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06007" w14:textId="65E64E5F" w:rsidR="00373792" w:rsidRDefault="00373792">
      <w:pPr>
        <w:rPr>
          <w:rFonts w:ascii="Times New Roman" w:eastAsiaTheme="majorEastAsia" w:hAnsi="Times New Roman" w:cs="Times New Roman"/>
          <w:color w:val="000000" w:themeColor="text1"/>
          <w:sz w:val="24"/>
          <w:szCs w:val="24"/>
        </w:rPr>
      </w:pPr>
      <w:bookmarkStart w:id="0" w:name="_GoBack"/>
      <w:bookmarkEnd w:id="0"/>
    </w:p>
    <w:p w14:paraId="3FC8E212" w14:textId="460FC9E0" w:rsidR="006B60BF" w:rsidRPr="00CC0FC3" w:rsidRDefault="006B60BF" w:rsidP="00115378">
      <w:pPr>
        <w:pStyle w:val="Heading2"/>
        <w:spacing w:line="480" w:lineRule="auto"/>
        <w:rPr>
          <w:rFonts w:ascii="Times New Roman" w:hAnsi="Times New Roman" w:cs="Times New Roman"/>
          <w:color w:val="000000" w:themeColor="text1"/>
          <w:sz w:val="24"/>
          <w:szCs w:val="24"/>
        </w:rPr>
      </w:pPr>
      <w:r w:rsidRPr="00CC0FC3">
        <w:rPr>
          <w:rFonts w:ascii="Times New Roman" w:hAnsi="Times New Roman" w:cs="Times New Roman"/>
          <w:color w:val="000000" w:themeColor="text1"/>
          <w:sz w:val="24"/>
          <w:szCs w:val="24"/>
        </w:rPr>
        <w:t>Abstract</w:t>
      </w:r>
    </w:p>
    <w:p w14:paraId="3016039F" w14:textId="0A57D72F" w:rsidR="00D30C0C" w:rsidRDefault="00814E00" w:rsidP="00115378">
      <w:pPr>
        <w:spacing w:line="480" w:lineRule="auto"/>
        <w:rPr>
          <w:rFonts w:ascii="Times New Roman" w:hAnsi="Times New Roman" w:cs="Times New Roman"/>
          <w:color w:val="000000" w:themeColor="text1"/>
          <w:sz w:val="24"/>
          <w:szCs w:val="24"/>
        </w:rPr>
      </w:pPr>
      <w:bookmarkStart w:id="1" w:name="_Hlk19878120"/>
      <w:r>
        <w:rPr>
          <w:rFonts w:ascii="Times New Roman" w:hAnsi="Times New Roman" w:cs="Times New Roman"/>
          <w:color w:val="000000" w:themeColor="text1"/>
          <w:sz w:val="24"/>
          <w:szCs w:val="24"/>
        </w:rPr>
        <w:t>Introduction</w:t>
      </w:r>
      <w:r w:rsidR="00D30C0C">
        <w:rPr>
          <w:rFonts w:ascii="Times New Roman" w:hAnsi="Times New Roman" w:cs="Times New Roman"/>
          <w:color w:val="000000" w:themeColor="text1"/>
          <w:sz w:val="24"/>
          <w:szCs w:val="24"/>
        </w:rPr>
        <w:t>:</w:t>
      </w:r>
      <w:bookmarkEnd w:id="1"/>
      <w:r w:rsidR="004C2FB9">
        <w:rPr>
          <w:rFonts w:ascii="Times New Roman" w:hAnsi="Times New Roman" w:cs="Times New Roman"/>
          <w:color w:val="000000" w:themeColor="text1"/>
          <w:sz w:val="24"/>
          <w:szCs w:val="24"/>
        </w:rPr>
        <w:t xml:space="preserve"> </w:t>
      </w:r>
      <w:r w:rsidR="000E2F30">
        <w:rPr>
          <w:rFonts w:ascii="Times New Roman" w:hAnsi="Times New Roman" w:cs="Times New Roman"/>
          <w:color w:val="000000" w:themeColor="text1"/>
          <w:sz w:val="24"/>
          <w:szCs w:val="24"/>
        </w:rPr>
        <w:t>Three dimensional scans are</w:t>
      </w:r>
      <w:r w:rsidR="00D30C0C">
        <w:rPr>
          <w:rFonts w:ascii="Times New Roman" w:hAnsi="Times New Roman" w:cs="Times New Roman"/>
          <w:color w:val="000000" w:themeColor="text1"/>
          <w:sz w:val="24"/>
          <w:szCs w:val="24"/>
        </w:rPr>
        <w:t xml:space="preserve"> increasingly used to quantify</w:t>
      </w:r>
      <w:r w:rsidR="004C2FB9">
        <w:rPr>
          <w:rFonts w:ascii="Times New Roman" w:hAnsi="Times New Roman" w:cs="Times New Roman"/>
          <w:color w:val="000000" w:themeColor="text1"/>
          <w:sz w:val="24"/>
          <w:szCs w:val="24"/>
        </w:rPr>
        <w:t xml:space="preserve"> biological topographical changes and</w:t>
      </w:r>
      <w:r w:rsidR="00D30C0C">
        <w:rPr>
          <w:rFonts w:ascii="Times New Roman" w:hAnsi="Times New Roman" w:cs="Times New Roman"/>
          <w:color w:val="000000" w:themeColor="text1"/>
          <w:sz w:val="24"/>
          <w:szCs w:val="24"/>
        </w:rPr>
        <w:t xml:space="preserve"> clinical</w:t>
      </w:r>
      <w:r w:rsidR="004C2FB9">
        <w:rPr>
          <w:rFonts w:ascii="Times New Roman" w:hAnsi="Times New Roman" w:cs="Times New Roman"/>
          <w:color w:val="000000" w:themeColor="text1"/>
          <w:sz w:val="24"/>
          <w:szCs w:val="24"/>
        </w:rPr>
        <w:t xml:space="preserve"> health</w:t>
      </w:r>
      <w:r w:rsidR="00D30C0C">
        <w:rPr>
          <w:rFonts w:ascii="Times New Roman" w:hAnsi="Times New Roman" w:cs="Times New Roman"/>
          <w:color w:val="000000" w:themeColor="text1"/>
          <w:sz w:val="24"/>
          <w:szCs w:val="24"/>
        </w:rPr>
        <w:t xml:space="preserve"> outcomes.</w:t>
      </w:r>
      <w:r w:rsidR="00A316E4">
        <w:rPr>
          <w:rFonts w:ascii="Times New Roman" w:hAnsi="Times New Roman" w:cs="Times New Roman"/>
          <w:color w:val="000000" w:themeColor="text1"/>
          <w:sz w:val="24"/>
          <w:szCs w:val="24"/>
        </w:rPr>
        <w:t xml:space="preserve"> </w:t>
      </w:r>
      <w:r w:rsidR="001F0E6A">
        <w:rPr>
          <w:rFonts w:ascii="Times New Roman" w:hAnsi="Times New Roman" w:cs="Times New Roman"/>
          <w:color w:val="000000" w:themeColor="text1"/>
          <w:sz w:val="24"/>
          <w:szCs w:val="24"/>
        </w:rPr>
        <w:t>Traditionally, t</w:t>
      </w:r>
      <w:r w:rsidR="00A316E4">
        <w:rPr>
          <w:rFonts w:ascii="Times New Roman" w:hAnsi="Times New Roman" w:cs="Times New Roman"/>
          <w:color w:val="000000" w:themeColor="text1"/>
          <w:sz w:val="24"/>
          <w:szCs w:val="24"/>
        </w:rPr>
        <w:t>his has been limited to specialised centres due to the necessity for expensive scanning equipment and complex analysis software.</w:t>
      </w:r>
      <w:r w:rsidR="00D30C0C">
        <w:rPr>
          <w:rFonts w:ascii="Times New Roman" w:hAnsi="Times New Roman" w:cs="Times New Roman"/>
          <w:color w:val="000000" w:themeColor="text1"/>
          <w:sz w:val="24"/>
          <w:szCs w:val="24"/>
        </w:rPr>
        <w:t xml:space="preserve"> </w:t>
      </w:r>
      <w:r w:rsidR="000E2F30">
        <w:rPr>
          <w:rFonts w:ascii="Times New Roman" w:hAnsi="Times New Roman" w:cs="Times New Roman"/>
          <w:color w:val="000000" w:themeColor="text1"/>
          <w:sz w:val="24"/>
          <w:szCs w:val="24"/>
        </w:rPr>
        <w:t>With</w:t>
      </w:r>
      <w:r w:rsidR="00FA5721">
        <w:rPr>
          <w:rFonts w:ascii="Times New Roman" w:hAnsi="Times New Roman" w:cs="Times New Roman"/>
          <w:color w:val="000000" w:themeColor="text1"/>
          <w:sz w:val="24"/>
          <w:szCs w:val="24"/>
        </w:rPr>
        <w:t>in dentistry,</w:t>
      </w:r>
      <w:r w:rsidR="000E2F30">
        <w:rPr>
          <w:rFonts w:ascii="Times New Roman" w:hAnsi="Times New Roman" w:cs="Times New Roman"/>
          <w:color w:val="000000" w:themeColor="text1"/>
          <w:sz w:val="24"/>
          <w:szCs w:val="24"/>
        </w:rPr>
        <w:t xml:space="preserve"> improving technology</w:t>
      </w:r>
      <w:r w:rsidR="00FA5721">
        <w:rPr>
          <w:rFonts w:ascii="Times New Roman" w:hAnsi="Times New Roman" w:cs="Times New Roman"/>
          <w:color w:val="000000" w:themeColor="text1"/>
          <w:sz w:val="24"/>
          <w:szCs w:val="24"/>
        </w:rPr>
        <w:t xml:space="preserve"> has made </w:t>
      </w:r>
      <w:r w:rsidR="003F3022">
        <w:rPr>
          <w:rFonts w:ascii="Times New Roman" w:hAnsi="Times New Roman" w:cs="Times New Roman"/>
          <w:color w:val="000000" w:themeColor="text1"/>
          <w:sz w:val="24"/>
          <w:szCs w:val="24"/>
        </w:rPr>
        <w:t xml:space="preserve">cheaper, more accessible </w:t>
      </w:r>
      <w:r w:rsidR="000E2F30">
        <w:rPr>
          <w:rFonts w:ascii="Times New Roman" w:hAnsi="Times New Roman" w:cs="Times New Roman"/>
          <w:color w:val="000000" w:themeColor="text1"/>
          <w:sz w:val="24"/>
          <w:szCs w:val="24"/>
        </w:rPr>
        <w:t>methods of data capture</w:t>
      </w:r>
      <w:r w:rsidR="00C91FC5">
        <w:rPr>
          <w:rFonts w:ascii="Times New Roman" w:hAnsi="Times New Roman" w:cs="Times New Roman"/>
          <w:color w:val="000000" w:themeColor="text1"/>
          <w:sz w:val="24"/>
          <w:szCs w:val="24"/>
        </w:rPr>
        <w:t xml:space="preserve"> and analysis</w:t>
      </w:r>
      <w:r w:rsidR="000E2F30">
        <w:rPr>
          <w:rFonts w:ascii="Times New Roman" w:hAnsi="Times New Roman" w:cs="Times New Roman"/>
          <w:color w:val="000000" w:themeColor="text1"/>
          <w:sz w:val="24"/>
          <w:szCs w:val="24"/>
        </w:rPr>
        <w:t xml:space="preserve"> </w:t>
      </w:r>
      <w:r w:rsidR="00FA5721">
        <w:rPr>
          <w:rFonts w:ascii="Times New Roman" w:hAnsi="Times New Roman" w:cs="Times New Roman"/>
          <w:color w:val="000000" w:themeColor="text1"/>
          <w:sz w:val="24"/>
          <w:szCs w:val="24"/>
        </w:rPr>
        <w:t>available</w:t>
      </w:r>
      <w:r w:rsidR="00C91FC5">
        <w:rPr>
          <w:rFonts w:ascii="Times New Roman" w:hAnsi="Times New Roman" w:cs="Times New Roman"/>
          <w:color w:val="000000" w:themeColor="text1"/>
          <w:sz w:val="24"/>
          <w:szCs w:val="24"/>
        </w:rPr>
        <w:t>, potentially facilitating a</w:t>
      </w:r>
      <w:r w:rsidR="00FA5721">
        <w:rPr>
          <w:rFonts w:ascii="Times New Roman" w:hAnsi="Times New Roman" w:cs="Times New Roman"/>
          <w:color w:val="000000" w:themeColor="text1"/>
          <w:sz w:val="24"/>
          <w:szCs w:val="24"/>
        </w:rPr>
        <w:t xml:space="preserve"> primary care</w:t>
      </w:r>
      <w:r w:rsidR="00C91FC5">
        <w:rPr>
          <w:rFonts w:ascii="Times New Roman" w:hAnsi="Times New Roman" w:cs="Times New Roman"/>
          <w:color w:val="000000" w:themeColor="text1"/>
          <w:sz w:val="24"/>
          <w:szCs w:val="24"/>
        </w:rPr>
        <w:t xml:space="preserve"> system to quantify disease progression</w:t>
      </w:r>
      <w:r w:rsidR="000E2F30">
        <w:rPr>
          <w:rFonts w:ascii="Times New Roman" w:hAnsi="Times New Roman" w:cs="Times New Roman"/>
          <w:color w:val="000000" w:themeColor="text1"/>
          <w:sz w:val="24"/>
          <w:szCs w:val="24"/>
        </w:rPr>
        <w:t xml:space="preserve">. </w:t>
      </w:r>
      <w:r w:rsidR="00FA5721">
        <w:rPr>
          <w:rFonts w:ascii="Times New Roman" w:hAnsi="Times New Roman" w:cs="Times New Roman"/>
          <w:color w:val="000000" w:themeColor="text1"/>
          <w:sz w:val="24"/>
          <w:szCs w:val="24"/>
        </w:rPr>
        <w:t>However, this system has yet to be compared with previous high precision methods in university hospital settings.</w:t>
      </w:r>
      <w:r w:rsidR="001F0E6A">
        <w:rPr>
          <w:rFonts w:ascii="Times New Roman" w:hAnsi="Times New Roman" w:cs="Times New Roman"/>
          <w:color w:val="000000" w:themeColor="text1"/>
          <w:sz w:val="24"/>
          <w:szCs w:val="24"/>
        </w:rPr>
        <w:t xml:space="preserve"> </w:t>
      </w:r>
      <w:r w:rsidR="00AC1DE7">
        <w:rPr>
          <w:rFonts w:ascii="Times New Roman" w:hAnsi="Times New Roman" w:cs="Times New Roman"/>
          <w:color w:val="000000" w:themeColor="text1"/>
          <w:sz w:val="24"/>
          <w:szCs w:val="24"/>
        </w:rPr>
        <w:t xml:space="preserve">The aim of this study was </w:t>
      </w:r>
      <w:r w:rsidR="004C2FB9">
        <w:rPr>
          <w:rFonts w:ascii="Times New Roman" w:hAnsi="Times New Roman" w:cs="Times New Roman"/>
          <w:color w:val="000000" w:themeColor="text1"/>
          <w:sz w:val="24"/>
          <w:szCs w:val="24"/>
        </w:rPr>
        <w:t>to</w:t>
      </w:r>
      <w:r w:rsidR="00D30C0C">
        <w:rPr>
          <w:rFonts w:ascii="Times New Roman" w:hAnsi="Times New Roman" w:cs="Times New Roman"/>
          <w:color w:val="000000" w:themeColor="text1"/>
          <w:sz w:val="24"/>
          <w:szCs w:val="24"/>
        </w:rPr>
        <w:t xml:space="preserve"> </w:t>
      </w:r>
      <w:r w:rsidR="004C2FB9">
        <w:rPr>
          <w:rFonts w:ascii="Times New Roman" w:hAnsi="Times New Roman" w:cs="Times New Roman"/>
          <w:color w:val="000000" w:themeColor="text1"/>
          <w:sz w:val="24"/>
          <w:szCs w:val="24"/>
        </w:rPr>
        <w:t>compare a</w:t>
      </w:r>
      <w:r w:rsidR="00AC1DE7">
        <w:rPr>
          <w:rFonts w:ascii="Times New Roman" w:hAnsi="Times New Roman" w:cs="Times New Roman"/>
          <w:color w:val="000000" w:themeColor="text1"/>
          <w:sz w:val="24"/>
          <w:szCs w:val="24"/>
        </w:rPr>
        <w:t xml:space="preserve"> dental</w:t>
      </w:r>
      <w:r w:rsidR="004C2FB9">
        <w:rPr>
          <w:rFonts w:ascii="Times New Roman" w:hAnsi="Times New Roman" w:cs="Times New Roman"/>
          <w:color w:val="000000" w:themeColor="text1"/>
          <w:sz w:val="24"/>
          <w:szCs w:val="24"/>
        </w:rPr>
        <w:t xml:space="preserve"> primary care method of </w:t>
      </w:r>
      <w:r w:rsidR="000E2F30">
        <w:rPr>
          <w:rFonts w:ascii="Times New Roman" w:hAnsi="Times New Roman" w:cs="Times New Roman"/>
          <w:color w:val="000000" w:themeColor="text1"/>
          <w:sz w:val="24"/>
          <w:szCs w:val="24"/>
        </w:rPr>
        <w:t xml:space="preserve">data capture </w:t>
      </w:r>
      <w:r w:rsidR="004C2FB9">
        <w:rPr>
          <w:rFonts w:ascii="Times New Roman" w:hAnsi="Times New Roman" w:cs="Times New Roman"/>
          <w:color w:val="000000" w:themeColor="text1"/>
          <w:sz w:val="24"/>
          <w:szCs w:val="24"/>
        </w:rPr>
        <w:t xml:space="preserve">(intraoral scanners) with a precision hospital-based method of </w:t>
      </w:r>
      <w:r w:rsidR="00AC1DE7">
        <w:rPr>
          <w:rFonts w:ascii="Times New Roman" w:hAnsi="Times New Roman" w:cs="Times New Roman"/>
          <w:color w:val="000000" w:themeColor="text1"/>
          <w:sz w:val="24"/>
          <w:szCs w:val="24"/>
        </w:rPr>
        <w:t xml:space="preserve">data capture </w:t>
      </w:r>
      <w:r w:rsidR="004C2FB9">
        <w:rPr>
          <w:rFonts w:ascii="Times New Roman" w:hAnsi="Times New Roman" w:cs="Times New Roman"/>
          <w:color w:val="000000" w:themeColor="text1"/>
          <w:sz w:val="24"/>
          <w:szCs w:val="24"/>
        </w:rPr>
        <w:t>(laser profilometer)</w:t>
      </w:r>
      <w:r w:rsidR="00AC1DE7">
        <w:rPr>
          <w:rFonts w:ascii="Times New Roman" w:hAnsi="Times New Roman" w:cs="Times New Roman"/>
          <w:color w:val="000000" w:themeColor="text1"/>
          <w:sz w:val="24"/>
          <w:szCs w:val="24"/>
        </w:rPr>
        <w:t xml:space="preserve"> in addition to comparing open source and commercial softwares available to analyse data</w:t>
      </w:r>
      <w:r w:rsidR="004C2FB9">
        <w:rPr>
          <w:rFonts w:ascii="Times New Roman" w:hAnsi="Times New Roman" w:cs="Times New Roman"/>
          <w:color w:val="000000" w:themeColor="text1"/>
          <w:sz w:val="24"/>
          <w:szCs w:val="24"/>
        </w:rPr>
        <w:t>.</w:t>
      </w:r>
    </w:p>
    <w:p w14:paraId="2A4F3372" w14:textId="1DD38984" w:rsidR="00646F62" w:rsidRDefault="00D30C0C" w:rsidP="00115378">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Methods: L</w:t>
      </w:r>
      <w:r w:rsidR="003C1A88">
        <w:rPr>
          <w:rFonts w:ascii="Times New Roman" w:hAnsi="Times New Roman" w:cs="Times New Roman"/>
          <w:color w:val="000000" w:themeColor="text1"/>
          <w:sz w:val="24"/>
          <w:szCs w:val="24"/>
        </w:rPr>
        <w:t>ongitudinal</w:t>
      </w:r>
      <w:r w:rsidR="00DD35AD">
        <w:rPr>
          <w:rFonts w:ascii="Times New Roman" w:hAnsi="Times New Roman" w:cs="Times New Roman"/>
          <w:color w:val="000000" w:themeColor="text1"/>
          <w:sz w:val="24"/>
          <w:szCs w:val="24"/>
        </w:rPr>
        <w:t xml:space="preserve"> dental</w:t>
      </w:r>
      <w:r w:rsidR="003C1A88">
        <w:rPr>
          <w:rFonts w:ascii="Times New Roman" w:hAnsi="Times New Roman" w:cs="Times New Roman"/>
          <w:color w:val="000000" w:themeColor="text1"/>
          <w:sz w:val="24"/>
          <w:szCs w:val="24"/>
        </w:rPr>
        <w:t xml:space="preserve"> </w:t>
      </w:r>
      <w:r w:rsidR="00A5617B">
        <w:rPr>
          <w:rFonts w:ascii="Times New Roman" w:hAnsi="Times New Roman" w:cs="Times New Roman"/>
          <w:color w:val="000000" w:themeColor="text1"/>
          <w:sz w:val="24"/>
          <w:szCs w:val="24"/>
        </w:rPr>
        <w:t>w</w:t>
      </w:r>
      <w:r w:rsidR="0068331E" w:rsidRPr="00CC0FC3">
        <w:rPr>
          <w:rFonts w:ascii="Times New Roman" w:hAnsi="Times New Roman" w:cs="Times New Roman"/>
          <w:color w:val="000000" w:themeColor="text1"/>
          <w:sz w:val="24"/>
          <w:szCs w:val="24"/>
        </w:rPr>
        <w:t xml:space="preserve">ear data from </w:t>
      </w:r>
      <w:r w:rsidR="00A5617B">
        <w:rPr>
          <w:rFonts w:ascii="Times New Roman" w:hAnsi="Times New Roman" w:cs="Times New Roman"/>
          <w:color w:val="000000" w:themeColor="text1"/>
          <w:sz w:val="24"/>
          <w:szCs w:val="24"/>
        </w:rPr>
        <w:t>30</w:t>
      </w:r>
      <w:r w:rsidR="003C1A88">
        <w:rPr>
          <w:rFonts w:ascii="Times New Roman" w:hAnsi="Times New Roman" w:cs="Times New Roman"/>
          <w:color w:val="000000" w:themeColor="text1"/>
          <w:sz w:val="24"/>
          <w:szCs w:val="24"/>
        </w:rPr>
        <w:t xml:space="preserve"> patients</w:t>
      </w:r>
      <w:r w:rsidR="00A5617B">
        <w:rPr>
          <w:rFonts w:ascii="Times New Roman" w:hAnsi="Times New Roman" w:cs="Times New Roman"/>
          <w:color w:val="000000" w:themeColor="text1"/>
          <w:sz w:val="24"/>
          <w:szCs w:val="24"/>
        </w:rPr>
        <w:t xml:space="preserve"> </w:t>
      </w:r>
      <w:r w:rsidR="0068331E" w:rsidRPr="00CC0FC3">
        <w:rPr>
          <w:rFonts w:ascii="Times New Roman" w:hAnsi="Times New Roman" w:cs="Times New Roman"/>
          <w:color w:val="000000" w:themeColor="text1"/>
          <w:sz w:val="24"/>
          <w:szCs w:val="24"/>
        </w:rPr>
        <w:t>were analysed</w:t>
      </w:r>
      <w:r w:rsidR="00A5617B">
        <w:rPr>
          <w:rFonts w:ascii="Times New Roman" w:hAnsi="Times New Roman" w:cs="Times New Roman"/>
          <w:color w:val="000000" w:themeColor="text1"/>
          <w:sz w:val="24"/>
          <w:szCs w:val="24"/>
        </w:rPr>
        <w:t xml:space="preserve"> using a </w:t>
      </w:r>
      <w:r w:rsidR="00A5617B" w:rsidRPr="00CC0FC3">
        <w:rPr>
          <w:rFonts w:ascii="Times New Roman" w:hAnsi="Times New Roman" w:cs="Times New Roman"/>
          <w:color w:val="000000" w:themeColor="text1"/>
          <w:sz w:val="24"/>
          <w:szCs w:val="24"/>
        </w:rPr>
        <w:t>two-factor factorial experimental design</w:t>
      </w:r>
      <w:r w:rsidR="0068331E" w:rsidRPr="00CC0FC3">
        <w:rPr>
          <w:rFonts w:ascii="Times New Roman" w:hAnsi="Times New Roman" w:cs="Times New Roman"/>
          <w:color w:val="000000" w:themeColor="text1"/>
          <w:sz w:val="24"/>
          <w:szCs w:val="24"/>
        </w:rPr>
        <w:t>. At the same appointment</w:t>
      </w:r>
      <w:r w:rsidR="00E3611B" w:rsidRPr="00CC0FC3">
        <w:rPr>
          <w:rFonts w:ascii="Times New Roman" w:hAnsi="Times New Roman" w:cs="Times New Roman"/>
          <w:color w:val="000000" w:themeColor="text1"/>
          <w:sz w:val="24"/>
          <w:szCs w:val="24"/>
        </w:rPr>
        <w:t>,</w:t>
      </w:r>
      <w:r w:rsidR="0068331E" w:rsidRPr="00CC0FC3">
        <w:rPr>
          <w:rFonts w:ascii="Times New Roman" w:hAnsi="Times New Roman" w:cs="Times New Roman"/>
          <w:color w:val="000000" w:themeColor="text1"/>
          <w:sz w:val="24"/>
          <w:szCs w:val="24"/>
        </w:rPr>
        <w:t xml:space="preserve"> </w:t>
      </w:r>
      <w:r w:rsidR="00AD16EC">
        <w:rPr>
          <w:rFonts w:ascii="Times New Roman" w:hAnsi="Times New Roman" w:cs="Times New Roman"/>
          <w:color w:val="000000" w:themeColor="text1"/>
          <w:sz w:val="24"/>
          <w:szCs w:val="24"/>
        </w:rPr>
        <w:t>bimaxillary</w:t>
      </w:r>
      <w:r w:rsidR="0068331E" w:rsidRPr="00CC0FC3">
        <w:rPr>
          <w:rFonts w:ascii="Times New Roman" w:hAnsi="Times New Roman" w:cs="Times New Roman"/>
          <w:color w:val="000000" w:themeColor="text1"/>
          <w:sz w:val="24"/>
          <w:szCs w:val="24"/>
        </w:rPr>
        <w:t xml:space="preserve"> intraoral</w:t>
      </w:r>
      <w:r w:rsidR="00DD35AD">
        <w:rPr>
          <w:rFonts w:ascii="Times New Roman" w:hAnsi="Times New Roman" w:cs="Times New Roman"/>
          <w:color w:val="000000" w:themeColor="text1"/>
          <w:sz w:val="24"/>
          <w:szCs w:val="24"/>
        </w:rPr>
        <w:t xml:space="preserve"> digital</w:t>
      </w:r>
      <w:r w:rsidR="0068331E" w:rsidRPr="00CC0FC3">
        <w:rPr>
          <w:rFonts w:ascii="Times New Roman" w:hAnsi="Times New Roman" w:cs="Times New Roman"/>
          <w:color w:val="000000" w:themeColor="text1"/>
          <w:sz w:val="24"/>
          <w:szCs w:val="24"/>
        </w:rPr>
        <w:t xml:space="preserve"> scan</w:t>
      </w:r>
      <w:r w:rsidR="00997871" w:rsidRPr="00CC0FC3">
        <w:rPr>
          <w:rFonts w:ascii="Times New Roman" w:hAnsi="Times New Roman" w:cs="Times New Roman"/>
          <w:color w:val="000000" w:themeColor="text1"/>
          <w:sz w:val="24"/>
          <w:szCs w:val="24"/>
        </w:rPr>
        <w:t>s</w:t>
      </w:r>
      <w:r w:rsidR="0068331E" w:rsidRPr="00CC0FC3">
        <w:rPr>
          <w:rFonts w:ascii="Times New Roman" w:hAnsi="Times New Roman" w:cs="Times New Roman"/>
          <w:color w:val="000000" w:themeColor="text1"/>
          <w:sz w:val="24"/>
          <w:szCs w:val="24"/>
        </w:rPr>
        <w:t xml:space="preserve"> (TrueDefinition</w:t>
      </w:r>
      <w:r w:rsidR="00AD16EC">
        <w:rPr>
          <w:rFonts w:ascii="Times New Roman" w:hAnsi="Times New Roman" w:cs="Times New Roman"/>
          <w:color w:val="000000" w:themeColor="text1"/>
          <w:sz w:val="24"/>
          <w:szCs w:val="24"/>
        </w:rPr>
        <w:t>,</w:t>
      </w:r>
      <w:r w:rsidR="0068331E" w:rsidRPr="00CC0FC3">
        <w:rPr>
          <w:rFonts w:ascii="Times New Roman" w:hAnsi="Times New Roman" w:cs="Times New Roman"/>
          <w:color w:val="000000" w:themeColor="text1"/>
          <w:sz w:val="24"/>
          <w:szCs w:val="24"/>
        </w:rPr>
        <w:t xml:space="preserve"> 3M, UK) and</w:t>
      </w:r>
      <w:r w:rsidR="00C428DE">
        <w:rPr>
          <w:rFonts w:ascii="Times New Roman" w:hAnsi="Times New Roman" w:cs="Times New Roman"/>
          <w:color w:val="000000" w:themeColor="text1"/>
          <w:sz w:val="24"/>
          <w:szCs w:val="24"/>
        </w:rPr>
        <w:t xml:space="preserve"> conventional</w:t>
      </w:r>
      <w:r w:rsidR="0068331E" w:rsidRPr="00CC0FC3">
        <w:rPr>
          <w:rFonts w:ascii="Times New Roman" w:hAnsi="Times New Roman" w:cs="Times New Roman"/>
          <w:color w:val="000000" w:themeColor="text1"/>
          <w:sz w:val="24"/>
          <w:szCs w:val="24"/>
        </w:rPr>
        <w:t xml:space="preserve"> silicone impressions</w:t>
      </w:r>
      <w:r w:rsidR="00FC10C3">
        <w:rPr>
          <w:rFonts w:ascii="Times New Roman" w:hAnsi="Times New Roman" w:cs="Times New Roman"/>
          <w:color w:val="000000" w:themeColor="text1"/>
          <w:sz w:val="24"/>
          <w:szCs w:val="24"/>
        </w:rPr>
        <w:t>, poured in type 4 dental stone,</w:t>
      </w:r>
      <w:r w:rsidR="0068331E" w:rsidRPr="00CC0FC3">
        <w:rPr>
          <w:rFonts w:ascii="Times New Roman" w:hAnsi="Times New Roman" w:cs="Times New Roman"/>
          <w:color w:val="000000" w:themeColor="text1"/>
          <w:sz w:val="24"/>
          <w:szCs w:val="24"/>
        </w:rPr>
        <w:t xml:space="preserve"> were </w:t>
      </w:r>
      <w:r w:rsidR="00FC10C3">
        <w:rPr>
          <w:rFonts w:ascii="Times New Roman" w:hAnsi="Times New Roman" w:cs="Times New Roman"/>
          <w:color w:val="000000" w:themeColor="text1"/>
          <w:sz w:val="24"/>
          <w:szCs w:val="24"/>
        </w:rPr>
        <w:t>made</w:t>
      </w:r>
      <w:r w:rsidR="0068331E" w:rsidRPr="00CC0FC3">
        <w:rPr>
          <w:rFonts w:ascii="Times New Roman" w:hAnsi="Times New Roman" w:cs="Times New Roman"/>
          <w:color w:val="000000" w:themeColor="text1"/>
          <w:sz w:val="24"/>
          <w:szCs w:val="24"/>
        </w:rPr>
        <w:t xml:space="preserve"> at baseline and follow up</w:t>
      </w:r>
      <w:r w:rsidR="00997871" w:rsidRPr="00CC0FC3">
        <w:rPr>
          <w:rFonts w:ascii="Times New Roman" w:hAnsi="Times New Roman" w:cs="Times New Roman"/>
          <w:color w:val="000000" w:themeColor="text1"/>
          <w:sz w:val="24"/>
          <w:szCs w:val="24"/>
        </w:rPr>
        <w:t xml:space="preserve"> appointment</w:t>
      </w:r>
      <w:r w:rsidR="00DD35AD">
        <w:rPr>
          <w:rFonts w:ascii="Times New Roman" w:hAnsi="Times New Roman" w:cs="Times New Roman"/>
          <w:color w:val="000000" w:themeColor="text1"/>
          <w:sz w:val="24"/>
          <w:szCs w:val="24"/>
        </w:rPr>
        <w:t>s</w:t>
      </w:r>
      <w:r w:rsidR="0068331E" w:rsidRPr="00CC0FC3">
        <w:rPr>
          <w:rFonts w:ascii="Times New Roman" w:hAnsi="Times New Roman" w:cs="Times New Roman"/>
          <w:color w:val="000000" w:themeColor="text1"/>
          <w:sz w:val="24"/>
          <w:szCs w:val="24"/>
        </w:rPr>
        <w:t xml:space="preserve"> (</w:t>
      </w:r>
      <w:r w:rsidR="00FC10C3">
        <w:rPr>
          <w:rFonts w:ascii="Times New Roman" w:hAnsi="Times New Roman" w:cs="Times New Roman"/>
          <w:color w:val="000000" w:themeColor="text1"/>
          <w:sz w:val="24"/>
          <w:szCs w:val="24"/>
        </w:rPr>
        <w:t>36 months</w:t>
      </w:r>
      <w:r w:rsidR="0068331E" w:rsidRPr="00CC0FC3">
        <w:rPr>
          <w:rFonts w:ascii="Times New Roman" w:hAnsi="Times New Roman" w:cs="Times New Roman"/>
          <w:color w:val="000000" w:themeColor="text1"/>
          <w:sz w:val="24"/>
          <w:szCs w:val="24"/>
        </w:rPr>
        <w:t xml:space="preserve">±10.9). </w:t>
      </w:r>
      <w:r w:rsidR="00FC10C3">
        <w:rPr>
          <w:rFonts w:ascii="Times New Roman" w:hAnsi="Times New Roman" w:cs="Times New Roman"/>
          <w:color w:val="000000" w:themeColor="text1"/>
          <w:sz w:val="24"/>
          <w:szCs w:val="24"/>
        </w:rPr>
        <w:t>Stone models were</w:t>
      </w:r>
      <w:r w:rsidR="0068331E" w:rsidRPr="00CC0FC3">
        <w:rPr>
          <w:rFonts w:ascii="Times New Roman" w:hAnsi="Times New Roman" w:cs="Times New Roman"/>
          <w:color w:val="000000" w:themeColor="text1"/>
          <w:sz w:val="24"/>
          <w:szCs w:val="24"/>
        </w:rPr>
        <w:t xml:space="preserve"> scanned using </w:t>
      </w:r>
      <w:r w:rsidR="00DD35AD">
        <w:rPr>
          <w:rFonts w:ascii="Times New Roman" w:hAnsi="Times New Roman" w:cs="Times New Roman"/>
          <w:color w:val="000000" w:themeColor="text1"/>
          <w:sz w:val="24"/>
          <w:szCs w:val="24"/>
        </w:rPr>
        <w:t xml:space="preserve">precision </w:t>
      </w:r>
      <w:r w:rsidR="0068331E" w:rsidRPr="00CC0FC3">
        <w:rPr>
          <w:rFonts w:ascii="Times New Roman" w:hAnsi="Times New Roman" w:cs="Times New Roman"/>
          <w:color w:val="000000" w:themeColor="text1"/>
          <w:sz w:val="24"/>
          <w:szCs w:val="24"/>
        </w:rPr>
        <w:t>laser profilomet</w:t>
      </w:r>
      <w:r w:rsidR="00FC10C3">
        <w:rPr>
          <w:rFonts w:ascii="Times New Roman" w:hAnsi="Times New Roman" w:cs="Times New Roman"/>
          <w:color w:val="000000" w:themeColor="text1"/>
          <w:sz w:val="24"/>
          <w:szCs w:val="24"/>
        </w:rPr>
        <w:t>ry</w:t>
      </w:r>
      <w:r w:rsidR="0068331E" w:rsidRPr="00CC0FC3">
        <w:rPr>
          <w:rFonts w:ascii="Times New Roman" w:hAnsi="Times New Roman" w:cs="Times New Roman"/>
          <w:color w:val="000000" w:themeColor="text1"/>
          <w:sz w:val="24"/>
          <w:szCs w:val="24"/>
        </w:rPr>
        <w:t xml:space="preserve"> (Taicaan, Southampton UK). </w:t>
      </w:r>
      <w:r w:rsidR="00DD35AD">
        <w:rPr>
          <w:rFonts w:ascii="Times New Roman" w:hAnsi="Times New Roman" w:cs="Times New Roman"/>
          <w:color w:val="000000" w:themeColor="text1"/>
          <w:sz w:val="24"/>
          <w:szCs w:val="24"/>
        </w:rPr>
        <w:t>3D c</w:t>
      </w:r>
      <w:r w:rsidR="00DD35AD" w:rsidRPr="00CC0FC3">
        <w:rPr>
          <w:rFonts w:ascii="Times New Roman" w:hAnsi="Times New Roman" w:cs="Times New Roman"/>
          <w:color w:val="000000" w:themeColor="text1"/>
          <w:sz w:val="24"/>
          <w:szCs w:val="24"/>
        </w:rPr>
        <w:t xml:space="preserve">hanges </w:t>
      </w:r>
      <w:r w:rsidR="009A079A" w:rsidRPr="00CC0FC3">
        <w:rPr>
          <w:rFonts w:ascii="Times New Roman" w:hAnsi="Times New Roman" w:cs="Times New Roman"/>
          <w:color w:val="000000" w:themeColor="text1"/>
          <w:sz w:val="24"/>
          <w:szCs w:val="24"/>
        </w:rPr>
        <w:t xml:space="preserve">in </w:t>
      </w:r>
      <w:r w:rsidR="00C428DE">
        <w:rPr>
          <w:rFonts w:ascii="Times New Roman" w:hAnsi="Times New Roman" w:cs="Times New Roman"/>
          <w:color w:val="000000" w:themeColor="text1"/>
          <w:sz w:val="24"/>
          <w:szCs w:val="24"/>
        </w:rPr>
        <w:t>both forms of</w:t>
      </w:r>
      <w:r w:rsidR="009A079A" w:rsidRPr="00CC0FC3">
        <w:rPr>
          <w:rFonts w:ascii="Times New Roman" w:hAnsi="Times New Roman" w:cs="Times New Roman"/>
          <w:color w:val="000000" w:themeColor="text1"/>
          <w:sz w:val="24"/>
          <w:szCs w:val="24"/>
        </w:rPr>
        <w:t xml:space="preserve"> d</w:t>
      </w:r>
      <w:r w:rsidR="0068331E" w:rsidRPr="00CC0FC3">
        <w:rPr>
          <w:rFonts w:ascii="Times New Roman" w:hAnsi="Times New Roman" w:cs="Times New Roman"/>
          <w:color w:val="000000" w:themeColor="text1"/>
          <w:sz w:val="24"/>
          <w:szCs w:val="24"/>
        </w:rPr>
        <w:t xml:space="preserve">igital </w:t>
      </w:r>
      <w:r w:rsidR="00DD35AD">
        <w:rPr>
          <w:rFonts w:ascii="Times New Roman" w:hAnsi="Times New Roman" w:cs="Times New Roman"/>
          <w:color w:val="000000" w:themeColor="text1"/>
          <w:sz w:val="24"/>
          <w:szCs w:val="24"/>
        </w:rPr>
        <w:t>scans</w:t>
      </w:r>
      <w:r w:rsidR="00DD35AD" w:rsidRPr="00CC0FC3">
        <w:rPr>
          <w:rFonts w:ascii="Times New Roman" w:hAnsi="Times New Roman" w:cs="Times New Roman"/>
          <w:color w:val="000000" w:themeColor="text1"/>
          <w:sz w:val="24"/>
          <w:szCs w:val="24"/>
        </w:rPr>
        <w:t xml:space="preserve"> </w:t>
      </w:r>
      <w:r w:rsidR="0068331E" w:rsidRPr="00CC0FC3">
        <w:rPr>
          <w:rFonts w:ascii="Times New Roman" w:hAnsi="Times New Roman" w:cs="Times New Roman"/>
          <w:color w:val="000000" w:themeColor="text1"/>
          <w:sz w:val="24"/>
          <w:szCs w:val="24"/>
        </w:rPr>
        <w:t>of the first molars (n=76) were quantitatively analys</w:t>
      </w:r>
      <w:r w:rsidR="009A079A" w:rsidRPr="00CC0FC3">
        <w:rPr>
          <w:rFonts w:ascii="Times New Roman" w:hAnsi="Times New Roman" w:cs="Times New Roman"/>
          <w:color w:val="000000" w:themeColor="text1"/>
          <w:sz w:val="24"/>
          <w:szCs w:val="24"/>
        </w:rPr>
        <w:t>ed</w:t>
      </w:r>
      <w:r w:rsidR="0068331E" w:rsidRPr="00CC0FC3">
        <w:rPr>
          <w:rFonts w:ascii="Times New Roman" w:hAnsi="Times New Roman" w:cs="Times New Roman"/>
          <w:color w:val="000000" w:themeColor="text1"/>
          <w:sz w:val="24"/>
          <w:szCs w:val="24"/>
        </w:rPr>
        <w:t xml:space="preserve"> in </w:t>
      </w:r>
      <w:r w:rsidR="00DD35AD">
        <w:rPr>
          <w:rFonts w:ascii="Times New Roman" w:hAnsi="Times New Roman" w:cs="Times New Roman"/>
          <w:color w:val="000000" w:themeColor="text1"/>
          <w:sz w:val="24"/>
          <w:szCs w:val="24"/>
        </w:rPr>
        <w:t>engineering software</w:t>
      </w:r>
      <w:r w:rsidR="0068331E" w:rsidRPr="00CC0FC3">
        <w:rPr>
          <w:rFonts w:ascii="Times New Roman" w:hAnsi="Times New Roman" w:cs="Times New Roman"/>
          <w:color w:val="000000" w:themeColor="text1"/>
          <w:sz w:val="24"/>
          <w:szCs w:val="24"/>
        </w:rPr>
        <w:t xml:space="preserve"> Geomagic Control (</w:t>
      </w:r>
      <w:r w:rsidR="00997871" w:rsidRPr="00CC0FC3">
        <w:rPr>
          <w:rFonts w:ascii="Times New Roman" w:hAnsi="Times New Roman" w:cs="Times New Roman"/>
          <w:color w:val="000000" w:themeColor="text1"/>
          <w:sz w:val="24"/>
          <w:szCs w:val="24"/>
        </w:rPr>
        <w:t>3DSystems, Germany</w:t>
      </w:r>
      <w:r w:rsidR="0068331E" w:rsidRPr="00CC0FC3">
        <w:rPr>
          <w:rFonts w:ascii="Times New Roman" w:hAnsi="Times New Roman" w:cs="Times New Roman"/>
          <w:color w:val="000000" w:themeColor="text1"/>
          <w:sz w:val="24"/>
          <w:szCs w:val="24"/>
        </w:rPr>
        <w:t>) and</w:t>
      </w:r>
      <w:r w:rsidR="00DD35AD">
        <w:rPr>
          <w:rFonts w:ascii="Times New Roman" w:hAnsi="Times New Roman" w:cs="Times New Roman"/>
          <w:color w:val="000000" w:themeColor="text1"/>
          <w:sz w:val="24"/>
          <w:szCs w:val="24"/>
        </w:rPr>
        <w:t xml:space="preserve"> freeware</w:t>
      </w:r>
      <w:r w:rsidR="0068331E" w:rsidRPr="00CC0FC3">
        <w:rPr>
          <w:rFonts w:ascii="Times New Roman" w:hAnsi="Times New Roman" w:cs="Times New Roman"/>
          <w:color w:val="000000" w:themeColor="text1"/>
          <w:sz w:val="24"/>
          <w:szCs w:val="24"/>
        </w:rPr>
        <w:t xml:space="preserve"> WearCompare (Leeds</w:t>
      </w:r>
      <w:r w:rsidR="003348AF">
        <w:rPr>
          <w:rFonts w:ascii="Times New Roman" w:hAnsi="Times New Roman" w:cs="Times New Roman"/>
          <w:color w:val="000000" w:themeColor="text1"/>
          <w:sz w:val="24"/>
          <w:szCs w:val="24"/>
        </w:rPr>
        <w:t>DigitalDentistry</w:t>
      </w:r>
      <w:r w:rsidR="0068331E" w:rsidRPr="00CC0FC3">
        <w:rPr>
          <w:rFonts w:ascii="Times New Roman" w:hAnsi="Times New Roman" w:cs="Times New Roman"/>
          <w:color w:val="000000" w:themeColor="text1"/>
          <w:sz w:val="24"/>
          <w:szCs w:val="24"/>
        </w:rPr>
        <w:t>, UK)</w:t>
      </w:r>
      <w:r w:rsidR="009A079A" w:rsidRPr="00CC0FC3">
        <w:rPr>
          <w:rFonts w:ascii="Times New Roman" w:hAnsi="Times New Roman" w:cs="Times New Roman"/>
          <w:color w:val="000000" w:themeColor="text1"/>
          <w:sz w:val="24"/>
          <w:szCs w:val="24"/>
        </w:rPr>
        <w:t>. Volume change</w:t>
      </w:r>
      <w:r w:rsidR="00C428DE">
        <w:rPr>
          <w:rFonts w:ascii="Times New Roman" w:hAnsi="Times New Roman" w:cs="Times New Roman"/>
          <w:color w:val="000000" w:themeColor="text1"/>
          <w:sz w:val="24"/>
          <w:szCs w:val="24"/>
        </w:rPr>
        <w:t xml:space="preserve"> </w:t>
      </w:r>
      <w:r w:rsidR="009A079A" w:rsidRPr="00CC0FC3">
        <w:rPr>
          <w:rFonts w:ascii="Times New Roman" w:hAnsi="Times New Roman" w:cs="Times New Roman"/>
          <w:color w:val="000000" w:themeColor="text1"/>
          <w:sz w:val="24"/>
          <w:szCs w:val="24"/>
        </w:rPr>
        <w:t>(mm</w:t>
      </w:r>
      <w:r w:rsidR="009A079A" w:rsidRPr="00CC0FC3">
        <w:rPr>
          <w:rFonts w:ascii="Times New Roman" w:hAnsi="Times New Roman" w:cs="Times New Roman"/>
          <w:color w:val="000000" w:themeColor="text1"/>
          <w:sz w:val="24"/>
          <w:szCs w:val="24"/>
          <w:vertAlign w:val="superscript"/>
        </w:rPr>
        <w:t>3</w:t>
      </w:r>
      <w:r w:rsidR="009A079A" w:rsidRPr="00CC0FC3">
        <w:rPr>
          <w:rFonts w:ascii="Times New Roman" w:hAnsi="Times New Roman" w:cs="Times New Roman"/>
          <w:color w:val="000000" w:themeColor="text1"/>
          <w:sz w:val="24"/>
          <w:szCs w:val="24"/>
        </w:rPr>
        <w:t>)</w:t>
      </w:r>
      <w:r w:rsidR="00DD35AD">
        <w:rPr>
          <w:rFonts w:ascii="Times New Roman" w:hAnsi="Times New Roman" w:cs="Times New Roman"/>
          <w:color w:val="000000" w:themeColor="text1"/>
          <w:sz w:val="24"/>
          <w:szCs w:val="24"/>
        </w:rPr>
        <w:t xml:space="preserve"> was the primary measurement outcome</w:t>
      </w:r>
      <w:r w:rsidR="000D4544">
        <w:rPr>
          <w:rFonts w:ascii="Times New Roman" w:hAnsi="Times New Roman" w:cs="Times New Roman"/>
          <w:color w:val="000000" w:themeColor="text1"/>
          <w:sz w:val="24"/>
          <w:szCs w:val="24"/>
        </w:rPr>
        <w:t>. The</w:t>
      </w:r>
      <w:r w:rsidR="009A079A" w:rsidRPr="00CC0FC3">
        <w:rPr>
          <w:rFonts w:ascii="Times New Roman" w:hAnsi="Times New Roman" w:cs="Times New Roman"/>
          <w:color w:val="000000" w:themeColor="text1"/>
          <w:sz w:val="24"/>
          <w:szCs w:val="24"/>
        </w:rPr>
        <w:t xml:space="preserve"> maximum point loss</w:t>
      </w:r>
      <w:r w:rsidR="00C428DE">
        <w:rPr>
          <w:rFonts w:ascii="Times New Roman" w:hAnsi="Times New Roman" w:cs="Times New Roman"/>
          <w:color w:val="000000" w:themeColor="text1"/>
          <w:sz w:val="24"/>
          <w:szCs w:val="24"/>
        </w:rPr>
        <w:t xml:space="preserve"> </w:t>
      </w:r>
      <w:r w:rsidR="009A079A" w:rsidRPr="00CC0FC3">
        <w:rPr>
          <w:rFonts w:ascii="Times New Roman" w:hAnsi="Times New Roman" w:cs="Times New Roman"/>
          <w:color w:val="000000" w:themeColor="text1"/>
          <w:sz w:val="24"/>
          <w:szCs w:val="24"/>
        </w:rPr>
        <w:t>(</w:t>
      </w:r>
      <w:r w:rsidR="009A079A" w:rsidRPr="00CC0FC3">
        <w:rPr>
          <w:rFonts w:ascii="Times New Roman" w:hAnsi="Times New Roman" w:cs="Times New Roman"/>
          <w:color w:val="000000" w:themeColor="text1"/>
          <w:sz w:val="24"/>
          <w:szCs w:val="24"/>
        </w:rPr>
        <w:sym w:font="Symbol" w:char="F06D"/>
      </w:r>
      <w:r w:rsidR="009A079A" w:rsidRPr="00CC0FC3">
        <w:rPr>
          <w:rFonts w:ascii="Times New Roman" w:hAnsi="Times New Roman" w:cs="Times New Roman"/>
          <w:color w:val="000000" w:themeColor="text1"/>
          <w:sz w:val="24"/>
          <w:szCs w:val="24"/>
        </w:rPr>
        <w:t>m) and the average</w:t>
      </w:r>
      <w:r w:rsidR="00997871" w:rsidRPr="00CC0FC3">
        <w:rPr>
          <w:rFonts w:ascii="Times New Roman" w:hAnsi="Times New Roman" w:cs="Times New Roman"/>
          <w:color w:val="000000" w:themeColor="text1"/>
          <w:sz w:val="24"/>
          <w:szCs w:val="24"/>
        </w:rPr>
        <w:t xml:space="preserve"> profile</w:t>
      </w:r>
      <w:r w:rsidR="009A079A" w:rsidRPr="00CC0FC3">
        <w:rPr>
          <w:rFonts w:ascii="Times New Roman" w:hAnsi="Times New Roman" w:cs="Times New Roman"/>
          <w:color w:val="000000" w:themeColor="text1"/>
          <w:sz w:val="24"/>
          <w:szCs w:val="24"/>
        </w:rPr>
        <w:t xml:space="preserve"> loss</w:t>
      </w:r>
      <w:r w:rsidR="00C428DE">
        <w:rPr>
          <w:rFonts w:ascii="Times New Roman" w:hAnsi="Times New Roman" w:cs="Times New Roman"/>
          <w:color w:val="000000" w:themeColor="text1"/>
          <w:sz w:val="24"/>
          <w:szCs w:val="24"/>
        </w:rPr>
        <w:t xml:space="preserve"> </w:t>
      </w:r>
      <w:r w:rsidR="009A079A" w:rsidRPr="00CC0FC3">
        <w:rPr>
          <w:rFonts w:ascii="Times New Roman" w:hAnsi="Times New Roman" w:cs="Times New Roman"/>
          <w:color w:val="000000" w:themeColor="text1"/>
          <w:sz w:val="24"/>
          <w:szCs w:val="24"/>
        </w:rPr>
        <w:t>(</w:t>
      </w:r>
      <w:r w:rsidR="009A079A" w:rsidRPr="00CC0FC3">
        <w:rPr>
          <w:rFonts w:ascii="Times New Roman" w:hAnsi="Times New Roman" w:cs="Times New Roman"/>
          <w:color w:val="000000" w:themeColor="text1"/>
          <w:sz w:val="24"/>
          <w:szCs w:val="24"/>
        </w:rPr>
        <w:sym w:font="Symbol" w:char="F06D"/>
      </w:r>
      <w:r w:rsidR="009A079A" w:rsidRPr="00CC0FC3">
        <w:rPr>
          <w:rFonts w:ascii="Times New Roman" w:hAnsi="Times New Roman" w:cs="Times New Roman"/>
          <w:color w:val="000000" w:themeColor="text1"/>
          <w:sz w:val="24"/>
          <w:szCs w:val="24"/>
        </w:rPr>
        <w:t>m) w</w:t>
      </w:r>
      <w:r w:rsidR="00FC10C3">
        <w:rPr>
          <w:rFonts w:ascii="Times New Roman" w:hAnsi="Times New Roman" w:cs="Times New Roman"/>
          <w:color w:val="000000" w:themeColor="text1"/>
          <w:sz w:val="24"/>
          <w:szCs w:val="24"/>
        </w:rPr>
        <w:t>ere</w:t>
      </w:r>
      <w:r w:rsidR="000D4544">
        <w:rPr>
          <w:rFonts w:ascii="Times New Roman" w:hAnsi="Times New Roman" w:cs="Times New Roman"/>
          <w:color w:val="000000" w:themeColor="text1"/>
          <w:sz w:val="24"/>
          <w:szCs w:val="24"/>
        </w:rPr>
        <w:t xml:space="preserve"> also</w:t>
      </w:r>
      <w:r w:rsidR="009A079A" w:rsidRPr="00CC0FC3">
        <w:rPr>
          <w:rFonts w:ascii="Times New Roman" w:hAnsi="Times New Roman" w:cs="Times New Roman"/>
          <w:color w:val="000000" w:themeColor="text1"/>
          <w:sz w:val="24"/>
          <w:szCs w:val="24"/>
        </w:rPr>
        <w:t xml:space="preserve"> recorded. Data</w:t>
      </w:r>
      <w:r w:rsidR="00FC10C3">
        <w:rPr>
          <w:rFonts w:ascii="Times New Roman" w:hAnsi="Times New Roman" w:cs="Times New Roman"/>
          <w:color w:val="000000" w:themeColor="text1"/>
          <w:sz w:val="24"/>
          <w:szCs w:val="24"/>
        </w:rPr>
        <w:t>,</w:t>
      </w:r>
      <w:r w:rsidR="009A079A" w:rsidRPr="00CC0FC3">
        <w:rPr>
          <w:rFonts w:ascii="Times New Roman" w:hAnsi="Times New Roman" w:cs="Times New Roman"/>
          <w:color w:val="000000" w:themeColor="text1"/>
          <w:sz w:val="24"/>
          <w:szCs w:val="24"/>
        </w:rPr>
        <w:t xml:space="preserve"> </w:t>
      </w:r>
      <w:r w:rsidR="00997871" w:rsidRPr="00CC0FC3">
        <w:rPr>
          <w:rFonts w:ascii="Times New Roman" w:hAnsi="Times New Roman" w:cs="Times New Roman"/>
          <w:color w:val="000000" w:themeColor="text1"/>
          <w:sz w:val="24"/>
          <w:szCs w:val="24"/>
        </w:rPr>
        <w:t>analysed in SPSSv25 (IBM, USA)</w:t>
      </w:r>
      <w:r w:rsidR="00FC10C3">
        <w:rPr>
          <w:rFonts w:ascii="Times New Roman" w:hAnsi="Times New Roman" w:cs="Times New Roman"/>
          <w:color w:val="000000" w:themeColor="text1"/>
          <w:sz w:val="24"/>
          <w:szCs w:val="24"/>
        </w:rPr>
        <w:t>,</w:t>
      </w:r>
      <w:r w:rsidR="00997871" w:rsidRPr="00CC0FC3">
        <w:rPr>
          <w:rFonts w:ascii="Times New Roman" w:hAnsi="Times New Roman" w:cs="Times New Roman"/>
          <w:color w:val="000000" w:themeColor="text1"/>
          <w:sz w:val="24"/>
          <w:szCs w:val="24"/>
        </w:rPr>
        <w:t xml:space="preserve"> were</w:t>
      </w:r>
      <w:r w:rsidR="009A079A" w:rsidRPr="00CC0FC3">
        <w:rPr>
          <w:rFonts w:ascii="Times New Roman" w:hAnsi="Times New Roman" w:cs="Times New Roman"/>
          <w:color w:val="000000" w:themeColor="text1"/>
          <w:sz w:val="24"/>
          <w:szCs w:val="24"/>
        </w:rPr>
        <w:t xml:space="preserve"> </w:t>
      </w:r>
      <w:r w:rsidR="00A5617B">
        <w:rPr>
          <w:rFonts w:ascii="Times New Roman" w:hAnsi="Times New Roman" w:cs="Times New Roman"/>
          <w:color w:val="000000" w:themeColor="text1"/>
          <w:sz w:val="24"/>
          <w:szCs w:val="24"/>
        </w:rPr>
        <w:t>paired and skewed</w:t>
      </w:r>
      <w:r w:rsidR="009A079A" w:rsidRPr="00CC0FC3">
        <w:rPr>
          <w:rFonts w:ascii="Times New Roman" w:hAnsi="Times New Roman" w:cs="Times New Roman"/>
          <w:color w:val="000000" w:themeColor="text1"/>
          <w:sz w:val="24"/>
          <w:szCs w:val="24"/>
        </w:rPr>
        <w:t>. Wilcoxon signed rank tests with Bonferroni</w:t>
      </w:r>
      <w:r w:rsidR="00997871" w:rsidRPr="00CC0FC3">
        <w:rPr>
          <w:rFonts w:ascii="Times New Roman" w:hAnsi="Times New Roman" w:cs="Times New Roman"/>
          <w:color w:val="000000" w:themeColor="text1"/>
          <w:sz w:val="24"/>
          <w:szCs w:val="24"/>
        </w:rPr>
        <w:t xml:space="preserve"> correction</w:t>
      </w:r>
      <w:r w:rsidR="009A079A" w:rsidRPr="00CC0FC3">
        <w:rPr>
          <w:rFonts w:ascii="Times New Roman" w:hAnsi="Times New Roman" w:cs="Times New Roman"/>
          <w:color w:val="000000" w:themeColor="text1"/>
          <w:sz w:val="24"/>
          <w:szCs w:val="24"/>
        </w:rPr>
        <w:t xml:space="preserve"> </w:t>
      </w:r>
      <w:r w:rsidR="00997871" w:rsidRPr="00CC0FC3">
        <w:rPr>
          <w:rFonts w:ascii="Times New Roman" w:hAnsi="Times New Roman" w:cs="Times New Roman"/>
          <w:color w:val="000000" w:themeColor="text1"/>
          <w:sz w:val="24"/>
          <w:szCs w:val="24"/>
        </w:rPr>
        <w:t>were used</w:t>
      </w:r>
      <w:r w:rsidR="007621F1" w:rsidRPr="00CC0FC3">
        <w:rPr>
          <w:rFonts w:ascii="Times New Roman" w:hAnsi="Times New Roman" w:cs="Times New Roman"/>
          <w:color w:val="000000" w:themeColor="text1"/>
          <w:sz w:val="24"/>
          <w:szCs w:val="24"/>
        </w:rPr>
        <w:t xml:space="preserve">. </w:t>
      </w:r>
    </w:p>
    <w:p w14:paraId="2B67D696" w14:textId="620C6175" w:rsidR="009A079A" w:rsidRPr="00CC0FC3" w:rsidRDefault="00646F62" w:rsidP="00115378">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Results: </w:t>
      </w:r>
      <w:r w:rsidR="009A079A" w:rsidRPr="00CC0FC3">
        <w:rPr>
          <w:rFonts w:ascii="Times New Roman" w:hAnsi="Times New Roman" w:cs="Times New Roman"/>
          <w:color w:val="000000" w:themeColor="text1"/>
          <w:sz w:val="24"/>
          <w:szCs w:val="24"/>
        </w:rPr>
        <w:t>The median volume change</w:t>
      </w:r>
      <w:r w:rsidR="00C428DE">
        <w:rPr>
          <w:rFonts w:ascii="Times New Roman" w:hAnsi="Times New Roman" w:cs="Times New Roman"/>
          <w:color w:val="000000" w:themeColor="text1"/>
          <w:sz w:val="24"/>
          <w:szCs w:val="24"/>
        </w:rPr>
        <w:t xml:space="preserve"> </w:t>
      </w:r>
      <w:r w:rsidR="009A079A" w:rsidRPr="00CC0FC3">
        <w:rPr>
          <w:rFonts w:ascii="Times New Roman" w:hAnsi="Times New Roman" w:cs="Times New Roman"/>
          <w:color w:val="000000" w:themeColor="text1"/>
          <w:sz w:val="24"/>
          <w:szCs w:val="24"/>
        </w:rPr>
        <w:t xml:space="preserve">(IQR) for Geomagic using </w:t>
      </w:r>
      <w:r w:rsidR="00971014">
        <w:rPr>
          <w:rFonts w:ascii="Times New Roman" w:hAnsi="Times New Roman" w:cs="Times New Roman"/>
          <w:color w:val="000000" w:themeColor="text1"/>
          <w:sz w:val="24"/>
          <w:szCs w:val="24"/>
        </w:rPr>
        <w:t>profilometry</w:t>
      </w:r>
      <w:r w:rsidR="009A079A" w:rsidRPr="00CC0FC3">
        <w:rPr>
          <w:rFonts w:ascii="Times New Roman" w:hAnsi="Times New Roman" w:cs="Times New Roman"/>
          <w:color w:val="000000" w:themeColor="text1"/>
          <w:sz w:val="24"/>
          <w:szCs w:val="24"/>
        </w:rPr>
        <w:t xml:space="preserve"> was -0.37mm</w:t>
      </w:r>
      <w:r w:rsidR="009A079A" w:rsidRPr="00CC0FC3">
        <w:rPr>
          <w:rFonts w:ascii="Times New Roman" w:hAnsi="Times New Roman" w:cs="Times New Roman"/>
          <w:color w:val="000000" w:themeColor="text1"/>
          <w:sz w:val="24"/>
          <w:szCs w:val="24"/>
          <w:vertAlign w:val="superscript"/>
        </w:rPr>
        <w:t>3</w:t>
      </w:r>
      <w:r w:rsidR="00C428DE">
        <w:rPr>
          <w:rFonts w:ascii="Times New Roman" w:hAnsi="Times New Roman" w:cs="Times New Roman"/>
          <w:color w:val="000000" w:themeColor="text1"/>
          <w:sz w:val="24"/>
          <w:szCs w:val="24"/>
          <w:vertAlign w:val="superscript"/>
        </w:rPr>
        <w:t xml:space="preserve"> </w:t>
      </w:r>
      <w:r w:rsidR="009A079A" w:rsidRPr="00CC0FC3">
        <w:rPr>
          <w:rFonts w:ascii="Times New Roman" w:hAnsi="Times New Roman" w:cs="Times New Roman"/>
          <w:color w:val="000000" w:themeColor="text1"/>
          <w:sz w:val="24"/>
          <w:szCs w:val="24"/>
        </w:rPr>
        <w:t>(IQR-3.75,2.30) and for the intraoral scan +0.51mm</w:t>
      </w:r>
      <w:r w:rsidR="009A079A" w:rsidRPr="00CC0FC3">
        <w:rPr>
          <w:rFonts w:ascii="Times New Roman" w:hAnsi="Times New Roman" w:cs="Times New Roman"/>
          <w:color w:val="000000" w:themeColor="text1"/>
          <w:sz w:val="24"/>
          <w:szCs w:val="24"/>
          <w:vertAlign w:val="superscript"/>
        </w:rPr>
        <w:t>3</w:t>
      </w:r>
      <w:r w:rsidR="00C428DE">
        <w:rPr>
          <w:rFonts w:ascii="Times New Roman" w:hAnsi="Times New Roman" w:cs="Times New Roman"/>
          <w:color w:val="000000" w:themeColor="text1"/>
          <w:sz w:val="24"/>
          <w:szCs w:val="24"/>
          <w:vertAlign w:val="superscript"/>
        </w:rPr>
        <w:t xml:space="preserve"> </w:t>
      </w:r>
      <w:r w:rsidR="009A079A" w:rsidRPr="00CC0FC3">
        <w:rPr>
          <w:rFonts w:ascii="Times New Roman" w:hAnsi="Times New Roman" w:cs="Times New Roman"/>
          <w:color w:val="000000" w:themeColor="text1"/>
          <w:sz w:val="24"/>
          <w:szCs w:val="24"/>
        </w:rPr>
        <w:t xml:space="preserve">(IQR -2.17,4.26), p&lt;0.001. </w:t>
      </w:r>
      <w:r w:rsidR="00971014">
        <w:rPr>
          <w:rFonts w:ascii="Times New Roman" w:hAnsi="Times New Roman" w:cs="Times New Roman"/>
          <w:color w:val="000000" w:themeColor="text1"/>
          <w:sz w:val="24"/>
          <w:szCs w:val="24"/>
        </w:rPr>
        <w:t>I</w:t>
      </w:r>
      <w:r w:rsidR="009A079A" w:rsidRPr="00CC0FC3">
        <w:rPr>
          <w:rFonts w:ascii="Times New Roman" w:hAnsi="Times New Roman" w:cs="Times New Roman"/>
          <w:color w:val="000000" w:themeColor="text1"/>
          <w:sz w:val="24"/>
          <w:szCs w:val="24"/>
        </w:rPr>
        <w:t xml:space="preserve">n </w:t>
      </w:r>
      <w:r w:rsidR="009A079A" w:rsidRPr="00CC0FC3">
        <w:rPr>
          <w:rFonts w:ascii="Times New Roman" w:hAnsi="Times New Roman" w:cs="Times New Roman"/>
          <w:color w:val="000000" w:themeColor="text1"/>
          <w:sz w:val="24"/>
          <w:szCs w:val="24"/>
        </w:rPr>
        <w:lastRenderedPageBreak/>
        <w:t xml:space="preserve">WearCompare, the median volume change for </w:t>
      </w:r>
      <w:r w:rsidR="00971014">
        <w:rPr>
          <w:rFonts w:ascii="Times New Roman" w:hAnsi="Times New Roman" w:cs="Times New Roman"/>
          <w:color w:val="000000" w:themeColor="text1"/>
          <w:sz w:val="24"/>
          <w:szCs w:val="24"/>
        </w:rPr>
        <w:t>profilometry</w:t>
      </w:r>
      <w:r w:rsidR="009A079A" w:rsidRPr="00CC0FC3">
        <w:rPr>
          <w:rFonts w:ascii="Times New Roman" w:hAnsi="Times New Roman" w:cs="Times New Roman"/>
          <w:color w:val="000000" w:themeColor="text1"/>
          <w:sz w:val="24"/>
          <w:szCs w:val="24"/>
        </w:rPr>
        <w:t xml:space="preserve"> was -1.21mm</w:t>
      </w:r>
      <w:r w:rsidR="009A079A" w:rsidRPr="00CC0FC3">
        <w:rPr>
          <w:rFonts w:ascii="Times New Roman" w:hAnsi="Times New Roman" w:cs="Times New Roman"/>
          <w:color w:val="000000" w:themeColor="text1"/>
          <w:sz w:val="24"/>
          <w:szCs w:val="24"/>
          <w:vertAlign w:val="superscript"/>
        </w:rPr>
        <w:t>3</w:t>
      </w:r>
      <w:r w:rsidR="00C428DE">
        <w:rPr>
          <w:rFonts w:ascii="Times New Roman" w:hAnsi="Times New Roman" w:cs="Times New Roman"/>
          <w:color w:val="000000" w:themeColor="text1"/>
          <w:sz w:val="24"/>
          <w:szCs w:val="24"/>
          <w:vertAlign w:val="superscript"/>
        </w:rPr>
        <w:t xml:space="preserve"> </w:t>
      </w:r>
      <w:r w:rsidR="009A079A" w:rsidRPr="00CC0FC3">
        <w:rPr>
          <w:rFonts w:ascii="Times New Roman" w:hAnsi="Times New Roman" w:cs="Times New Roman"/>
          <w:color w:val="000000" w:themeColor="text1"/>
          <w:sz w:val="24"/>
          <w:szCs w:val="24"/>
        </w:rPr>
        <w:t>(IQR -3.48,0.56) and -0.39 mm</w:t>
      </w:r>
      <w:r w:rsidR="009A079A" w:rsidRPr="00CC0FC3">
        <w:rPr>
          <w:rFonts w:ascii="Times New Roman" w:hAnsi="Times New Roman" w:cs="Times New Roman"/>
          <w:color w:val="000000" w:themeColor="text1"/>
          <w:sz w:val="24"/>
          <w:szCs w:val="24"/>
          <w:vertAlign w:val="superscript"/>
        </w:rPr>
        <w:t>3</w:t>
      </w:r>
      <w:r w:rsidR="00C428DE">
        <w:rPr>
          <w:rFonts w:ascii="Times New Roman" w:hAnsi="Times New Roman" w:cs="Times New Roman"/>
          <w:color w:val="000000" w:themeColor="text1"/>
          <w:sz w:val="24"/>
          <w:szCs w:val="24"/>
          <w:vertAlign w:val="superscript"/>
        </w:rPr>
        <w:t xml:space="preserve"> </w:t>
      </w:r>
      <w:r w:rsidR="009A079A" w:rsidRPr="00CC0FC3">
        <w:rPr>
          <w:rFonts w:ascii="Times New Roman" w:hAnsi="Times New Roman" w:cs="Times New Roman"/>
          <w:color w:val="000000" w:themeColor="text1"/>
          <w:sz w:val="24"/>
          <w:szCs w:val="24"/>
        </w:rPr>
        <w:t>(IQR -3.96,2.76) for intraoral scan</w:t>
      </w:r>
      <w:r w:rsidR="00971014">
        <w:rPr>
          <w:rFonts w:ascii="Times New Roman" w:hAnsi="Times New Roman" w:cs="Times New Roman"/>
          <w:color w:val="000000" w:themeColor="text1"/>
          <w:sz w:val="24"/>
          <w:szCs w:val="24"/>
        </w:rPr>
        <w:t>ning</w:t>
      </w:r>
      <w:r w:rsidR="009A079A" w:rsidRPr="00CC0FC3">
        <w:rPr>
          <w:rFonts w:ascii="Times New Roman" w:hAnsi="Times New Roman" w:cs="Times New Roman"/>
          <w:color w:val="000000" w:themeColor="text1"/>
          <w:sz w:val="24"/>
          <w:szCs w:val="24"/>
        </w:rPr>
        <w:t xml:space="preserve"> (p=0.039). WearCompare detected significantly greater volume loss than Geomagic regardless of scanner type.</w:t>
      </w:r>
      <w:r w:rsidR="00997871" w:rsidRPr="00CC0FC3">
        <w:rPr>
          <w:rFonts w:ascii="Times New Roman" w:hAnsi="Times New Roman" w:cs="Times New Roman"/>
          <w:color w:val="000000" w:themeColor="text1"/>
          <w:sz w:val="24"/>
          <w:szCs w:val="24"/>
        </w:rPr>
        <w:t xml:space="preserve"> No differences were observed between groups when maximum point loss or average profile loss was analysed.</w:t>
      </w:r>
    </w:p>
    <w:p w14:paraId="62243638" w14:textId="613A5C8E" w:rsidR="00917E73" w:rsidRDefault="00814E00" w:rsidP="00115378">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Discussion</w:t>
      </w:r>
      <w:r w:rsidR="00971014">
        <w:rPr>
          <w:rFonts w:ascii="Times New Roman" w:hAnsi="Times New Roman" w:cs="Times New Roman"/>
          <w:color w:val="000000" w:themeColor="text1"/>
          <w:sz w:val="24"/>
          <w:szCs w:val="24"/>
        </w:rPr>
        <w:t>:</w:t>
      </w:r>
      <w:r w:rsidR="00A316E4">
        <w:rPr>
          <w:rFonts w:ascii="Times New Roman" w:hAnsi="Times New Roman" w:cs="Times New Roman"/>
          <w:color w:val="000000" w:themeColor="text1"/>
          <w:sz w:val="24"/>
          <w:szCs w:val="24"/>
        </w:rPr>
        <w:t xml:space="preserve"> </w:t>
      </w:r>
      <w:r w:rsidR="00C91FC5">
        <w:rPr>
          <w:rFonts w:ascii="Times New Roman" w:hAnsi="Times New Roman" w:cs="Times New Roman"/>
          <w:color w:val="000000" w:themeColor="text1"/>
          <w:sz w:val="24"/>
          <w:szCs w:val="24"/>
        </w:rPr>
        <w:t>As expected, t</w:t>
      </w:r>
      <w:r w:rsidR="00C91FC5" w:rsidRPr="00CC0FC3">
        <w:rPr>
          <w:rFonts w:ascii="Times New Roman" w:hAnsi="Times New Roman" w:cs="Times New Roman"/>
          <w:color w:val="000000" w:themeColor="text1"/>
          <w:sz w:val="24"/>
          <w:szCs w:val="24"/>
        </w:rPr>
        <w:t>he method of data capture, software used, and measurement metric</w:t>
      </w:r>
      <w:r w:rsidR="00C91FC5">
        <w:rPr>
          <w:rFonts w:ascii="Times New Roman" w:hAnsi="Times New Roman" w:cs="Times New Roman"/>
          <w:color w:val="000000" w:themeColor="text1"/>
          <w:sz w:val="24"/>
          <w:szCs w:val="24"/>
        </w:rPr>
        <w:t xml:space="preserve"> all </w:t>
      </w:r>
      <w:r w:rsidR="00C91FC5" w:rsidRPr="00CC0FC3">
        <w:rPr>
          <w:rFonts w:ascii="Times New Roman" w:hAnsi="Times New Roman" w:cs="Times New Roman"/>
          <w:color w:val="000000" w:themeColor="text1"/>
          <w:sz w:val="24"/>
          <w:szCs w:val="24"/>
        </w:rPr>
        <w:t xml:space="preserve">significantly </w:t>
      </w:r>
      <w:r w:rsidR="00C91FC5">
        <w:rPr>
          <w:rFonts w:ascii="Times New Roman" w:hAnsi="Times New Roman" w:cs="Times New Roman"/>
          <w:color w:val="000000" w:themeColor="text1"/>
          <w:sz w:val="24"/>
          <w:szCs w:val="24"/>
        </w:rPr>
        <w:t>influenced</w:t>
      </w:r>
      <w:r w:rsidR="00C91FC5" w:rsidRPr="00CC0FC3">
        <w:rPr>
          <w:rFonts w:ascii="Times New Roman" w:hAnsi="Times New Roman" w:cs="Times New Roman"/>
          <w:color w:val="000000" w:themeColor="text1"/>
          <w:sz w:val="24"/>
          <w:szCs w:val="24"/>
        </w:rPr>
        <w:t xml:space="preserve"> the measurement outcome. </w:t>
      </w:r>
      <w:r w:rsidR="00C91FC5">
        <w:rPr>
          <w:rFonts w:ascii="Times New Roman" w:hAnsi="Times New Roman" w:cs="Times New Roman"/>
          <w:color w:val="000000" w:themeColor="text1"/>
          <w:sz w:val="24"/>
          <w:szCs w:val="24"/>
        </w:rPr>
        <w:t>However, when appropriate analysis was used, the primary care system was able to quantify a degree of change and can be recommended depending on the accuracy needed to diagnose a condition. L</w:t>
      </w:r>
      <w:r w:rsidR="001F0E6A">
        <w:rPr>
          <w:rFonts w:ascii="Times New Roman" w:hAnsi="Times New Roman" w:cs="Times New Roman"/>
          <w:color w:val="000000" w:themeColor="text1"/>
          <w:sz w:val="24"/>
          <w:szCs w:val="24"/>
        </w:rPr>
        <w:t xml:space="preserve">ower resolution scanners </w:t>
      </w:r>
      <w:r w:rsidR="00C91FC5">
        <w:rPr>
          <w:rFonts w:ascii="Times New Roman" w:hAnsi="Times New Roman" w:cs="Times New Roman"/>
          <w:color w:val="000000" w:themeColor="text1"/>
          <w:sz w:val="24"/>
          <w:szCs w:val="24"/>
        </w:rPr>
        <w:t>may</w:t>
      </w:r>
      <w:r w:rsidR="001F0E6A">
        <w:rPr>
          <w:rFonts w:ascii="Times New Roman" w:hAnsi="Times New Roman" w:cs="Times New Roman"/>
          <w:color w:val="000000" w:themeColor="text1"/>
          <w:sz w:val="24"/>
          <w:szCs w:val="24"/>
        </w:rPr>
        <w:t xml:space="preserve"> underestimate complex changes</w:t>
      </w:r>
      <w:r w:rsidR="00C91FC5">
        <w:rPr>
          <w:rFonts w:ascii="Times New Roman" w:hAnsi="Times New Roman" w:cs="Times New Roman"/>
          <w:color w:val="000000" w:themeColor="text1"/>
          <w:sz w:val="24"/>
          <w:szCs w:val="24"/>
        </w:rPr>
        <w:t xml:space="preserve"> when measuring</w:t>
      </w:r>
      <w:r w:rsidR="001F0E6A">
        <w:rPr>
          <w:rFonts w:ascii="Times New Roman" w:hAnsi="Times New Roman" w:cs="Times New Roman"/>
          <w:color w:val="000000" w:themeColor="text1"/>
          <w:sz w:val="24"/>
          <w:szCs w:val="24"/>
        </w:rPr>
        <w:t xml:space="preserve"> at a micron level.</w:t>
      </w:r>
    </w:p>
    <w:p w14:paraId="74BD47CC" w14:textId="77777777" w:rsidR="00971014" w:rsidRPr="00CC0FC3" w:rsidRDefault="00971014" w:rsidP="00115378">
      <w:pPr>
        <w:spacing w:line="480" w:lineRule="auto"/>
        <w:rPr>
          <w:rFonts w:ascii="Times New Roman" w:hAnsi="Times New Roman" w:cs="Times New Roman"/>
          <w:color w:val="000000" w:themeColor="text1"/>
          <w:sz w:val="24"/>
          <w:szCs w:val="24"/>
        </w:rPr>
      </w:pPr>
    </w:p>
    <w:p w14:paraId="50597FA1" w14:textId="77777777" w:rsidR="0018486D" w:rsidRPr="00CC0FC3" w:rsidRDefault="0018486D" w:rsidP="00303BF7">
      <w:pPr>
        <w:pStyle w:val="Heading2"/>
        <w:rPr>
          <w:rFonts w:ascii="Times New Roman" w:hAnsi="Times New Roman" w:cs="Times New Roman"/>
          <w:color w:val="000000" w:themeColor="text1"/>
          <w:sz w:val="24"/>
          <w:szCs w:val="24"/>
        </w:rPr>
      </w:pPr>
      <w:r w:rsidRPr="00CC0FC3">
        <w:rPr>
          <w:rFonts w:ascii="Times New Roman" w:hAnsi="Times New Roman" w:cs="Times New Roman"/>
          <w:color w:val="000000" w:themeColor="text1"/>
          <w:sz w:val="24"/>
          <w:szCs w:val="24"/>
        </w:rPr>
        <w:t>Introduction</w:t>
      </w:r>
    </w:p>
    <w:p w14:paraId="5CFCB748" w14:textId="7295DB40" w:rsidR="004A7685" w:rsidRDefault="004A7685" w:rsidP="004A768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w:t>
      </w:r>
      <w:r w:rsidR="000E2F30">
        <w:rPr>
          <w:rFonts w:ascii="Times New Roman" w:hAnsi="Times New Roman" w:cs="Times New Roman"/>
          <w:color w:val="000000" w:themeColor="text1"/>
          <w:sz w:val="24"/>
          <w:szCs w:val="24"/>
        </w:rPr>
        <w:t xml:space="preserve"> clinicians should be able </w:t>
      </w:r>
      <w:r w:rsidR="00871214">
        <w:rPr>
          <w:rFonts w:ascii="Times New Roman" w:hAnsi="Times New Roman" w:cs="Times New Roman"/>
          <w:color w:val="000000" w:themeColor="text1"/>
          <w:sz w:val="24"/>
          <w:szCs w:val="24"/>
        </w:rPr>
        <w:t>to quanti</w:t>
      </w:r>
      <w:r>
        <w:rPr>
          <w:rFonts w:ascii="Times New Roman" w:hAnsi="Times New Roman" w:cs="Times New Roman"/>
          <w:color w:val="000000" w:themeColor="text1"/>
          <w:sz w:val="24"/>
          <w:szCs w:val="24"/>
        </w:rPr>
        <w:t xml:space="preserve">fy and </w:t>
      </w:r>
      <w:r w:rsidR="00871214">
        <w:rPr>
          <w:rFonts w:ascii="Times New Roman" w:hAnsi="Times New Roman" w:cs="Times New Roman"/>
          <w:color w:val="000000" w:themeColor="text1"/>
          <w:sz w:val="24"/>
          <w:szCs w:val="24"/>
        </w:rPr>
        <w:t>assess whether a</w:t>
      </w:r>
      <w:r w:rsidR="00462382">
        <w:rPr>
          <w:rFonts w:ascii="Times New Roman" w:hAnsi="Times New Roman" w:cs="Times New Roman"/>
          <w:color w:val="000000" w:themeColor="text1"/>
          <w:sz w:val="24"/>
          <w:szCs w:val="24"/>
        </w:rPr>
        <w:t xml:space="preserve"> degenerative health</w:t>
      </w:r>
      <w:r w:rsidR="00871214">
        <w:rPr>
          <w:rFonts w:ascii="Times New Roman" w:hAnsi="Times New Roman" w:cs="Times New Roman"/>
          <w:color w:val="000000" w:themeColor="text1"/>
          <w:sz w:val="24"/>
          <w:szCs w:val="24"/>
        </w:rPr>
        <w:t xml:space="preserve"> condition is stable or progressing.</w:t>
      </w:r>
      <w:r w:rsidR="000E2F30">
        <w:rPr>
          <w:rFonts w:ascii="Times New Roman" w:hAnsi="Times New Roman" w:cs="Times New Roman"/>
          <w:color w:val="000000" w:themeColor="text1"/>
          <w:sz w:val="24"/>
          <w:szCs w:val="24"/>
        </w:rPr>
        <w:t xml:space="preserve"> This is possible </w:t>
      </w:r>
      <w:r>
        <w:rPr>
          <w:rFonts w:ascii="Times New Roman" w:hAnsi="Times New Roman" w:cs="Times New Roman"/>
          <w:color w:val="000000" w:themeColor="text1"/>
          <w:sz w:val="24"/>
          <w:szCs w:val="24"/>
        </w:rPr>
        <w:t xml:space="preserve">in some diseases </w:t>
      </w:r>
      <w:r w:rsidR="000E2F30">
        <w:rPr>
          <w:rFonts w:ascii="Times New Roman" w:hAnsi="Times New Roman" w:cs="Times New Roman"/>
          <w:color w:val="000000" w:themeColor="text1"/>
          <w:sz w:val="24"/>
          <w:szCs w:val="24"/>
        </w:rPr>
        <w:t>with biomarkers</w:t>
      </w:r>
      <w:r>
        <w:rPr>
          <w:rFonts w:ascii="Times New Roman" w:hAnsi="Times New Roman" w:cs="Times New Roman"/>
          <w:color w:val="000000" w:themeColor="text1"/>
          <w:sz w:val="24"/>
          <w:szCs w:val="24"/>
        </w:rPr>
        <w:t xml:space="preserve"> but is not always possible</w:t>
      </w:r>
      <w:r w:rsidR="002B3008">
        <w:rPr>
          <w:rFonts w:ascii="Times New Roman" w:hAnsi="Times New Roman" w:cs="Times New Roman"/>
          <w:color w:val="000000" w:themeColor="text1"/>
          <w:sz w:val="24"/>
          <w:szCs w:val="24"/>
        </w:rPr>
        <w:t xml:space="preserve"> with soft and hard tissues. Measurement has typically taken the form of recording subjective visual changes </w:t>
      </w:r>
      <w:r>
        <w:rPr>
          <w:rFonts w:ascii="Times New Roman" w:hAnsi="Times New Roman" w:cs="Times New Roman"/>
          <w:color w:val="000000" w:themeColor="text1"/>
          <w:sz w:val="24"/>
          <w:szCs w:val="24"/>
        </w:rPr>
        <w:t xml:space="preserve">and physical measurements of change are needed. </w:t>
      </w:r>
      <w:r w:rsidR="000E2F30">
        <w:rPr>
          <w:rFonts w:ascii="Times New Roman" w:hAnsi="Times New Roman" w:cs="Times New Roman"/>
          <w:color w:val="000000" w:themeColor="text1"/>
          <w:sz w:val="24"/>
          <w:szCs w:val="24"/>
        </w:rPr>
        <w:t xml:space="preserve"> </w:t>
      </w:r>
    </w:p>
    <w:p w14:paraId="3F200C38" w14:textId="491364E5" w:rsidR="00C048FD" w:rsidRPr="00CC0FC3" w:rsidRDefault="00BD5286" w:rsidP="00ED3D9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t>
      </w:r>
      <w:r w:rsidR="00F46347">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entistry, </w:t>
      </w:r>
      <w:r w:rsidR="004E2772">
        <w:rPr>
          <w:rFonts w:ascii="Times New Roman" w:hAnsi="Times New Roman" w:cs="Times New Roman"/>
          <w:color w:val="000000" w:themeColor="text1"/>
          <w:sz w:val="24"/>
          <w:szCs w:val="24"/>
        </w:rPr>
        <w:t>quantitative</w:t>
      </w:r>
      <w:r w:rsidR="00557685">
        <w:rPr>
          <w:rFonts w:ascii="Times New Roman" w:hAnsi="Times New Roman" w:cs="Times New Roman"/>
          <w:color w:val="000000" w:themeColor="text1"/>
          <w:sz w:val="24"/>
          <w:szCs w:val="24"/>
        </w:rPr>
        <w:t xml:space="preserve"> measurement of differences between sequential</w:t>
      </w:r>
      <w:r w:rsidR="00C243E3">
        <w:rPr>
          <w:rFonts w:ascii="Times New Roman" w:hAnsi="Times New Roman" w:cs="Times New Roman"/>
          <w:color w:val="000000" w:themeColor="text1"/>
          <w:sz w:val="24"/>
          <w:szCs w:val="24"/>
        </w:rPr>
        <w:t xml:space="preserve"> 3D</w:t>
      </w:r>
      <w:r w:rsidR="00557685">
        <w:rPr>
          <w:rFonts w:ascii="Times New Roman" w:hAnsi="Times New Roman" w:cs="Times New Roman"/>
          <w:color w:val="000000" w:themeColor="text1"/>
          <w:sz w:val="24"/>
          <w:szCs w:val="24"/>
        </w:rPr>
        <w:t xml:space="preserve"> scans </w:t>
      </w:r>
      <w:r w:rsidR="004A7685">
        <w:rPr>
          <w:rFonts w:ascii="Times New Roman" w:hAnsi="Times New Roman" w:cs="Times New Roman"/>
          <w:color w:val="000000" w:themeColor="text1"/>
          <w:sz w:val="24"/>
          <w:szCs w:val="24"/>
        </w:rPr>
        <w:t xml:space="preserve">of teeth </w:t>
      </w:r>
      <w:r w:rsidR="00557685">
        <w:rPr>
          <w:rFonts w:ascii="Times New Roman" w:hAnsi="Times New Roman" w:cs="Times New Roman"/>
          <w:color w:val="000000" w:themeColor="text1"/>
          <w:sz w:val="24"/>
          <w:szCs w:val="24"/>
        </w:rPr>
        <w:t>ha</w:t>
      </w:r>
      <w:r w:rsidR="00F46347">
        <w:rPr>
          <w:rFonts w:ascii="Times New Roman" w:hAnsi="Times New Roman" w:cs="Times New Roman"/>
          <w:color w:val="000000" w:themeColor="text1"/>
          <w:sz w:val="24"/>
          <w:szCs w:val="24"/>
        </w:rPr>
        <w:t>ve</w:t>
      </w:r>
      <w:r w:rsidR="00557685">
        <w:rPr>
          <w:rFonts w:ascii="Times New Roman" w:hAnsi="Times New Roman" w:cs="Times New Roman"/>
          <w:color w:val="000000" w:themeColor="text1"/>
          <w:sz w:val="24"/>
          <w:szCs w:val="24"/>
        </w:rPr>
        <w:t xml:space="preserve"> been used to diagnose</w:t>
      </w:r>
      <w:r w:rsidR="0087218A" w:rsidRPr="00CC0FC3">
        <w:rPr>
          <w:rFonts w:ascii="Times New Roman" w:hAnsi="Times New Roman" w:cs="Times New Roman"/>
          <w:color w:val="000000" w:themeColor="text1"/>
          <w:sz w:val="24"/>
          <w:szCs w:val="24"/>
        </w:rPr>
        <w:t xml:space="preserve"> </w:t>
      </w:r>
      <w:r w:rsidR="00666F17" w:rsidRPr="00CC0FC3">
        <w:rPr>
          <w:rFonts w:ascii="Times New Roman" w:hAnsi="Times New Roman" w:cs="Times New Roman"/>
          <w:color w:val="000000" w:themeColor="text1"/>
          <w:sz w:val="24"/>
          <w:szCs w:val="24"/>
        </w:rPr>
        <w:t>erosive</w:t>
      </w:r>
      <w:r w:rsidR="00557685">
        <w:rPr>
          <w:rFonts w:ascii="Times New Roman" w:hAnsi="Times New Roman" w:cs="Times New Roman"/>
          <w:color w:val="000000" w:themeColor="text1"/>
          <w:sz w:val="24"/>
          <w:szCs w:val="24"/>
        </w:rPr>
        <w:t xml:space="preserve"> tooth</w:t>
      </w:r>
      <w:r w:rsidR="00666F17" w:rsidRPr="00CC0FC3">
        <w:rPr>
          <w:rFonts w:ascii="Times New Roman" w:hAnsi="Times New Roman" w:cs="Times New Roman"/>
          <w:color w:val="000000" w:themeColor="text1"/>
          <w:sz w:val="24"/>
          <w:szCs w:val="24"/>
        </w:rPr>
        <w:t xml:space="preserve"> </w:t>
      </w:r>
      <w:r w:rsidR="0087218A" w:rsidRPr="00CC0FC3">
        <w:rPr>
          <w:rFonts w:ascii="Times New Roman" w:hAnsi="Times New Roman" w:cs="Times New Roman"/>
          <w:color w:val="000000" w:themeColor="text1"/>
          <w:sz w:val="24"/>
          <w:szCs w:val="24"/>
        </w:rPr>
        <w:t>wear</w:t>
      </w:r>
      <w:r w:rsidR="002B3008">
        <w:rPr>
          <w:rFonts w:ascii="Times New Roman" w:hAnsi="Times New Roman" w:cs="Times New Roman"/>
          <w:color w:val="000000" w:themeColor="text1"/>
          <w:sz w:val="24"/>
          <w:szCs w:val="24"/>
        </w:rPr>
        <w:t xml:space="preserve">. </w:t>
      </w:r>
      <w:r w:rsidR="00321EA4">
        <w:rPr>
          <w:rFonts w:ascii="Times New Roman" w:hAnsi="Times New Roman" w:cs="Times New Roman"/>
          <w:color w:val="000000" w:themeColor="text1"/>
          <w:sz w:val="24"/>
          <w:szCs w:val="24"/>
        </w:rPr>
        <w:t>This is a</w:t>
      </w:r>
      <w:r w:rsidR="00557685">
        <w:rPr>
          <w:rFonts w:ascii="Times New Roman" w:hAnsi="Times New Roman" w:cs="Times New Roman"/>
          <w:color w:val="000000" w:themeColor="text1"/>
          <w:sz w:val="24"/>
          <w:szCs w:val="24"/>
        </w:rPr>
        <w:t xml:space="preserve"> condition where </w:t>
      </w:r>
      <w:r w:rsidR="00F46347">
        <w:rPr>
          <w:rFonts w:ascii="Times New Roman" w:hAnsi="Times New Roman" w:cs="Times New Roman"/>
          <w:color w:val="000000" w:themeColor="text1"/>
          <w:sz w:val="24"/>
          <w:szCs w:val="24"/>
        </w:rPr>
        <w:t xml:space="preserve">excessive </w:t>
      </w:r>
      <w:r w:rsidR="00557685">
        <w:rPr>
          <w:rFonts w:ascii="Times New Roman" w:hAnsi="Times New Roman" w:cs="Times New Roman"/>
          <w:color w:val="000000" w:themeColor="text1"/>
          <w:sz w:val="24"/>
          <w:szCs w:val="24"/>
        </w:rPr>
        <w:t xml:space="preserve">acids from the diet </w:t>
      </w:r>
      <w:r w:rsidR="002B3008">
        <w:rPr>
          <w:rFonts w:ascii="Times New Roman" w:hAnsi="Times New Roman" w:cs="Times New Roman"/>
          <w:color w:val="000000" w:themeColor="text1"/>
          <w:sz w:val="24"/>
          <w:szCs w:val="24"/>
        </w:rPr>
        <w:t xml:space="preserve">and stomach </w:t>
      </w:r>
      <w:r w:rsidR="00321EA4">
        <w:rPr>
          <w:rFonts w:ascii="Times New Roman" w:hAnsi="Times New Roman" w:cs="Times New Roman"/>
          <w:color w:val="000000" w:themeColor="text1"/>
          <w:sz w:val="24"/>
          <w:szCs w:val="24"/>
        </w:rPr>
        <w:t xml:space="preserve">can </w:t>
      </w:r>
      <w:r w:rsidR="00557685">
        <w:rPr>
          <w:rFonts w:ascii="Times New Roman" w:hAnsi="Times New Roman" w:cs="Times New Roman"/>
          <w:color w:val="000000" w:themeColor="text1"/>
          <w:sz w:val="24"/>
          <w:szCs w:val="24"/>
        </w:rPr>
        <w:t xml:space="preserve">dissolve </w:t>
      </w:r>
      <w:r w:rsidR="00321EA4">
        <w:rPr>
          <w:rFonts w:ascii="Times New Roman" w:hAnsi="Times New Roman" w:cs="Times New Roman"/>
          <w:color w:val="000000" w:themeColor="text1"/>
          <w:sz w:val="24"/>
          <w:szCs w:val="24"/>
        </w:rPr>
        <w:t>teeth</w:t>
      </w:r>
      <w:r w:rsidR="002B3008">
        <w:rPr>
          <w:rFonts w:ascii="Times New Roman" w:hAnsi="Times New Roman" w:cs="Times New Roman"/>
          <w:color w:val="000000" w:themeColor="text1"/>
          <w:sz w:val="24"/>
          <w:szCs w:val="24"/>
        </w:rPr>
        <w:t>. D</w:t>
      </w:r>
      <w:r w:rsidR="00557685">
        <w:rPr>
          <w:rFonts w:ascii="Times New Roman" w:hAnsi="Times New Roman" w:cs="Times New Roman"/>
          <w:color w:val="000000" w:themeColor="text1"/>
          <w:sz w:val="24"/>
          <w:szCs w:val="24"/>
        </w:rPr>
        <w:t xml:space="preserve">ue to changes in our diet and </w:t>
      </w:r>
      <w:r w:rsidR="002B3008">
        <w:rPr>
          <w:rFonts w:ascii="Times New Roman" w:hAnsi="Times New Roman" w:cs="Times New Roman"/>
          <w:color w:val="000000" w:themeColor="text1"/>
          <w:sz w:val="24"/>
          <w:szCs w:val="24"/>
        </w:rPr>
        <w:t>health</w:t>
      </w:r>
      <w:r w:rsidR="00557685">
        <w:rPr>
          <w:rFonts w:ascii="Times New Roman" w:hAnsi="Times New Roman" w:cs="Times New Roman"/>
          <w:color w:val="000000" w:themeColor="text1"/>
          <w:sz w:val="24"/>
          <w:szCs w:val="24"/>
        </w:rPr>
        <w:t>,</w:t>
      </w:r>
      <w:r w:rsidR="00321EA4">
        <w:rPr>
          <w:rFonts w:ascii="Times New Roman" w:hAnsi="Times New Roman" w:cs="Times New Roman"/>
          <w:color w:val="000000" w:themeColor="text1"/>
          <w:sz w:val="24"/>
          <w:szCs w:val="24"/>
        </w:rPr>
        <w:t xml:space="preserve"> </w:t>
      </w:r>
      <w:r w:rsidR="00557685">
        <w:rPr>
          <w:rFonts w:ascii="Times New Roman" w:hAnsi="Times New Roman" w:cs="Times New Roman"/>
          <w:color w:val="000000" w:themeColor="text1"/>
          <w:sz w:val="24"/>
          <w:szCs w:val="24"/>
        </w:rPr>
        <w:t>the prevalence is increasing</w:t>
      </w:r>
      <w:r>
        <w:rPr>
          <w:rFonts w:ascii="Times New Roman" w:hAnsi="Times New Roman" w:cs="Times New Roman"/>
          <w:color w:val="000000" w:themeColor="text1"/>
          <w:sz w:val="24"/>
          <w:szCs w:val="24"/>
        </w:rPr>
        <w:t>, affecting 1 in every 3 adults</w:t>
      </w:r>
      <w:r w:rsidR="00252432">
        <w:rPr>
          <w:rFonts w:ascii="Times New Roman" w:hAnsi="Times New Roman" w:cs="Times New Roman"/>
          <w:color w:val="000000" w:themeColor="text1"/>
          <w:sz w:val="24"/>
          <w:szCs w:val="24"/>
        </w:rPr>
        <w:t xml:space="preserve"> </w:t>
      </w:r>
      <w:r w:rsidR="00557685">
        <w:rPr>
          <w:rFonts w:ascii="Times New Roman" w:hAnsi="Times New Roman" w:cs="Times New Roman"/>
          <w:color w:val="000000" w:themeColor="text1"/>
          <w:sz w:val="24"/>
          <w:szCs w:val="24"/>
        </w:rPr>
        <w:t xml:space="preserve">globally </w:t>
      </w:r>
      <w:r w:rsidR="00252432">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{"citationItems":[{"id":"ITEM-1","itemData":{"DOI":"10.1038/sj.bdj.2018.167","abstract":"1 large variation in indices (for a small selection of erosion indices available see Table 1), sample size and type of recording (number of recorded teeth, clinical recording vs. recording based on photographs or models). In addition, the choice of the reference value (individual, teeth or tooth side), the choice of study population (age and dentition, risk groups, general popu-lation), standards (calibration procedures, appropriateness of indices used, study design in general) and choice of outcome (yes/no decision, shape of lesion, estimation of severity, quantification of dimension of tissue loss) does not seem to be standardised. In particular the choice of index has an impact on the study outcome and might be one determinant of the dimension of erosion prevalence.","author":[{"dropping-particle":"","family":"Schlueter","given":"N","non-dropping-particle":"","parse-names":false,"suffix":""},{"dropping-particle":"","family":"Luka","given":"B","non-dropping-particle":"","parse-names":false,"suffix":""}],"container-title":"Nature Publishing Group","id":"ITEM-1","issued":{"date-parts":[["2018"]]},"title":"Erosive tooth wear – a review on global prevalence and on its prevalence in risk groups","type":"article-journal"},"uris":["http://www.mendeley.com/documents/?uuid=87f5e3ef-2fd3-3427-a144-7cd1d41d7063"]}],"mendeley":{"formattedCitation":"[1]","plainTextFormattedCitation":"[1]","previouslyFormattedCitation":"&lt;sup&gt;1&lt;/sup&gt;"},"properties":{"noteIndex":0},"schema":"https://github.com/citation-style-language/schema/raw/master/csl-citation.json"}</w:instrText>
      </w:r>
      <w:r w:rsidR="00252432">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[1]</w:t>
      </w:r>
      <w:r w:rsidR="00252432">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557685">
        <w:rPr>
          <w:rFonts w:ascii="Times New Roman" w:hAnsi="Times New Roman" w:cs="Times New Roman"/>
          <w:color w:val="000000" w:themeColor="text1"/>
          <w:sz w:val="24"/>
          <w:szCs w:val="24"/>
        </w:rPr>
        <w:t xml:space="preserve">Quantitative validation that tooth wear has progressed, </w:t>
      </w:r>
      <w:r w:rsidR="00F46347">
        <w:rPr>
          <w:rFonts w:ascii="Times New Roman" w:hAnsi="Times New Roman" w:cs="Times New Roman"/>
          <w:color w:val="000000" w:themeColor="text1"/>
          <w:sz w:val="24"/>
          <w:szCs w:val="24"/>
        </w:rPr>
        <w:t>potentially</w:t>
      </w:r>
      <w:r w:rsidR="00557685">
        <w:rPr>
          <w:rFonts w:ascii="Times New Roman" w:hAnsi="Times New Roman" w:cs="Times New Roman"/>
          <w:color w:val="000000" w:themeColor="text1"/>
          <w:sz w:val="24"/>
          <w:szCs w:val="24"/>
        </w:rPr>
        <w:t xml:space="preserve"> indicating the need for </w:t>
      </w:r>
      <w:r w:rsidR="00321EA4">
        <w:rPr>
          <w:rFonts w:ascii="Times New Roman" w:hAnsi="Times New Roman" w:cs="Times New Roman"/>
          <w:color w:val="000000" w:themeColor="text1"/>
          <w:sz w:val="24"/>
          <w:szCs w:val="24"/>
        </w:rPr>
        <w:t>expensive restorations</w:t>
      </w:r>
      <w:r w:rsidR="00557685">
        <w:rPr>
          <w:rFonts w:ascii="Times New Roman" w:hAnsi="Times New Roman" w:cs="Times New Roman"/>
          <w:color w:val="000000" w:themeColor="text1"/>
          <w:sz w:val="24"/>
          <w:szCs w:val="24"/>
        </w:rPr>
        <w:t xml:space="preserve">, has </w:t>
      </w:r>
      <w:r w:rsidR="00321EA4">
        <w:rPr>
          <w:rFonts w:ascii="Times New Roman" w:hAnsi="Times New Roman" w:cs="Times New Roman"/>
          <w:color w:val="000000" w:themeColor="text1"/>
          <w:sz w:val="24"/>
          <w:szCs w:val="24"/>
        </w:rPr>
        <w:t xml:space="preserve">only been possible up until now </w:t>
      </w:r>
      <w:r>
        <w:rPr>
          <w:rFonts w:ascii="Times New Roman" w:hAnsi="Times New Roman" w:cs="Times New Roman"/>
          <w:color w:val="000000" w:themeColor="text1"/>
          <w:sz w:val="24"/>
          <w:szCs w:val="24"/>
        </w:rPr>
        <w:t xml:space="preserve">in </w:t>
      </w:r>
      <w:r w:rsidR="00321EA4">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niversity </w:t>
      </w:r>
      <w:r w:rsidR="00321EA4">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ospitals</w:t>
      </w:r>
      <w:r w:rsidR="00462382" w:rsidRPr="00CC0FC3">
        <w:rPr>
          <w:rFonts w:ascii="Times New Roman" w:hAnsi="Times New Roman" w:cs="Times New Roman"/>
          <w:color w:val="000000" w:themeColor="text1"/>
          <w:sz w:val="24"/>
          <w:szCs w:val="24"/>
        </w:rPr>
        <w:t xml:space="preserve"> </w:t>
      </w:r>
      <w:r w:rsidR="00462382" w:rsidRPr="00CC0FC3">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{"citationItems":[{"id":"ITEM-1","itemData":{"DOI":"10.1159/000334786","ISSN":"1421-976X","PMID":"22156738","abstract":"The aim of this study was to measure the progression of tooth wear in a cohort of 63 patients, 43 males and 20 females with a mean age of 39.1 years. Recruitment followed referral from general practice to Guy's Hospital for advice/management of tooth wear. Addition silicone impressions were taken at 6-month intervals for a total of 12 months; impressions were subsequently poured in type IV gypsum. Casts were scanned using a non-contacting laser profilometer and then superimposed using Geomagic® Qualify 11. Wear was measured in μm by tooth per time interval. A questionnaire highlighting dietary, parafunctional and gastric risk factors was obtained from each participant. Clustered multiple regression analysis was used to determine the relationship between tooth wear progression and risk factors. Maximum follow-up times were 6 months for 63 participants and 12 months for 30 participants. The measurement error was 15 μm. At the tooth level, 72.2% of 1,078 teeth wore &lt;15 μm over a 6-month period. At the subject level, 77.7% of 63 participants showed median wear &lt;15 μm over a 6-month period. There was a statistical trend towards tooth wear progression being associated with gastric risk factors (p &lt; 0.05). The lower molars and the upper anterior teeth were the most commonly affected teeth; the lower molars and the upper central incisors were the most severely affected teeth. Tooth wear progression was slow in this cohort, suggesting that tooth wear may be cyclical and inactive in the majority of participants.","author":[{"dropping-particle":"","family":"Rodriguez","given":"J M","non-dropping-particle":"","parse-names":false,"suffix":""},{"dropping-particle":"","family":"Austin","given":"Rupert S","non-dropping-particle":"","parse-names":false,"suffix":""},{"dropping-particle":"","family":"Bartlett","given":"D.W.","non-dropping-particle":"","parse-names":false,"suffix":""}],"container-title":"Caries research","id":"ITEM-1","issue":"1","issued":{"date-parts":[["2012","1"]]},"page":"9-15","title":"In vivo measurements of tooth wear over 12 months.","type":"article-journal","volume":"46"},"uris":["http://www.mendeley.com/documents/?uuid=08424c6d-4491-4275-a2ee-cd95eede97c6"]},{"id":"ITEM-2","itemData":{"DOI":"10.1007/bf02348090","ISBN":"0140-0118","ISSN":"0140-0118","PMID":"12892370","abstract":"Over a period of some years, the components of a system for discerning erosion on children's teeth have been progressively developed, for use in an extensive project seeking correlations between erosion and various perceived risk factors. The aim was the detection of minute levels of erosion, based on mappings of the palatal surfaces of the maxillary central incisors in children. Significant challenges were encountered, the primary problem being the impracticality of placing control marks that would aid the realignment of successive measurements. The paper describes the erosion detection system and initial experiences based on the results of the first 100 subjects measured after 9 months. The procedures detected the occurrence of erosion of 50mum magnitude on about one-quarter of the teeth over the 9 month period, at a precision estimated to be +/-15mum. The occurrence of some anomalous incidents prevented the procedure from being fully automatic, and it necessitated human examination of a graphical diagram derived from the surface matching program, but it was nevertheless superior to current practices of examining impressions or replicas entirely by eye.","author":[{"dropping-particle":"","family":"Mitchell","given":"HL","non-dropping-particle":"","parse-names":false,"suffix":""},{"dropping-particle":"","family":"Chadwick","given":"R G","non-dropping-particle":"","parse-names":false,"suffix":""},{"dropping-particle":"","family":"Ward","given":"S","non-dropping-particle":"","parse-names":false,"suffix":""},{"dropping-particle":"","family":"Manton","given":"S L","non-dropping-particle":"","parse-names":false,"suffix":""}],"container-title":"Med Biol Eng Comput","id":"ITEM-2","issue":"4","issued":{"date-parts":[["2003"]]},"page":"464-469","title":"Assessment of a procedure for detecting minute levels of tooth erosion","type":"article-journal","volume":"41"},"uris":["http://www.mendeley.com/documents/?uuid=ea4e482d-efa1-4e93-827c-87de72e20f9d"]},{"id":"ITEM-3","itemData":{"ISSN":"0022-3913","PMID":"9069087","abstract":"STATEMENT OF PROBLEM: Although all the processes of loss of hard tissue are important, attrition on the occlusal surfaces commands our attention. PURPOSE OF STUDY: The enamel wear rate of 18 young adults over 2 consecutive years was measured independently by volume loss and mean depth loss. Any significant differences in tooth wear resulting from gender and a clinical diagnosis of bruxism were identified. MATERIAL AND METHODS: A strict protocol for dental impressions provided epoxy models, which were digitized with a null point contact stylus. AnSur software provided a complete morphologic description of changes in the wear facets. RESULTS: The mean loss for all teeth measured was 0.04 mm3 by volume and 10.7 microns by depth for the first year. CONCLUSIONS: These numbers were approximately doubled at 2 years of cumulative wear.","author":[{"dropping-particle":"","family":"Pintado","given":"M R","non-dropping-particle":"","parse-names":false,"suffix":""},{"dropping-particle":"","family":"Anderson","given":"G C","non-dropping-particle":"","parse-names":false,"suffix":""},{"dropping-particle":"","family":"DeLong","given":"R","non-dropping-particle":"","parse-names":false,"suffix":""},{"dropping-particle":"","family":"Douglas","given":"W H","non-dropping-particle":"","parse-names":false,"suffix":""}],"container-title":"The Journal of prosthetic dentistry","id":"ITEM-3","issue":"3","issued":{"date-parts":[["1997","3"]]},"page":"313-320","title":"Variation in tooth wear in young adults over a two-year period.","type":"article-journal","volume":"77"},"uris":["http://www.mendeley.com/documents/?uuid=8129b45c-75ba-4fe4-a2f7-8e28585c3b39"]},{"id":"ITEM-4","itemData":{"DOI":"10.1038/s41598-018-26418-0","ISSN":"20452322","abstract":"There is a perceived gap between dietary advice given by health practitioners and adherence to the advice by patients. We investigated whether a behaviour change technique (implementation-planning) was more effective than standard-of-care diet advice at reducing dietary acid intake using quantitative erosive tooth wear progression as an objective clinical outcome. This study was a randomised controlled, double-blind, single-centre clinical trial in the UK. Participants (n = 60) with high dietary acid intake (≥2 daily), were recruited and randomly assigned (1:1) to receive either implementation-planning or standard-of-care diet advice in a single clinical session. Questionnaires and impressions were taken at baseline and 6 months later. Dental casts were scanned using laser profilometry and superimposed using surface-matching software. Data were analysed per protocol and intention-to-treat using independent t-tests and Mann-Whitney tests. The intervention group reduced their dietary acid intake between meals to 1 intake per day compared to 2 intakes per day for the controls and demonstrated reduced dental hard tissue volume loss (−0.00 mm3 (SD = 0.01)) compared to controls (−0.07 mm3 (SD 0.17)), p = 0.049. This paper supports the use of implementation planning in clinical practice and presents a non-invasive method of intervention assessment in behaviour change. Larger trials are needed to confirm the generalisability of results.","author":[{"dropping-particle":"","family":"O'Toole","given":"S.","non-dropping-particle":"","parse-names":false,"suffix":""},{"dropping-particle":"","family":"Newton","given":"T.","non-dropping-particle":"","parse-names":false,"suffix":""},{"dropping-particle":"","family":"Moazzez","given":"R.","non-dropping-particle":"","parse-names":false,"suffix":""},{"dropping-particle":"","family":"Hasan","given":"A.","non-dropping-particle":"","parse-names":false,"suffix":""},{"dropping-particle":"","family":"Bartlett","given":"D.","non-dropping-particle":"","parse-names":false,"suffix":""}],"container-title":"Scientific Reports","id":"ITEM-4","issue":"1","issued":{"date-parts":[["2018","12","23"]]},"page":"8024","publisher":"Nature Publishing Group","title":"Randomised Controlled Clinical Trial Investigating the Impact of Implementation Planning on Behaviour Related to the Diet","type":"article-journal","volume":"8"},"uris":["http://www.mendeley.com/documents/?uuid=25b7a940-0833-3fd3-a86a-3de6aa284ac4"]}],"mendeley":{"formattedCitation":"[2]–[5]","plainTextFormattedCitation":"[2]–[5]","previouslyFormattedCitation":"&lt;sup&gt;2–5&lt;/sup&gt;"},"properties":{"noteIndex":0},"schema":"https://github.com/citation-style-language/schema/raw/master/csl-citation.json"}</w:instrText>
      </w:r>
      <w:r w:rsidR="00462382" w:rsidRPr="00CC0FC3">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[2]–[5]</w:t>
      </w:r>
      <w:r w:rsidR="00462382" w:rsidRPr="00CC0FC3">
        <w:rPr>
          <w:rFonts w:ascii="Times New Roman" w:hAnsi="Times New Roman" w:cs="Times New Roman"/>
          <w:color w:val="000000" w:themeColor="text1"/>
          <w:sz w:val="24"/>
          <w:szCs w:val="24"/>
        </w:rPr>
        <w:fldChar w:fldCharType="end"/>
      </w:r>
      <w:r w:rsidR="0087121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21EA4">
        <w:rPr>
          <w:rFonts w:ascii="Times New Roman" w:hAnsi="Times New Roman" w:cs="Times New Roman"/>
          <w:color w:val="000000" w:themeColor="text1"/>
          <w:sz w:val="24"/>
          <w:szCs w:val="24"/>
        </w:rPr>
        <w:t xml:space="preserve"> This has been achieved by scanning a</w:t>
      </w:r>
      <w:r w:rsidR="00C243E3">
        <w:rPr>
          <w:rFonts w:ascii="Times New Roman" w:hAnsi="Times New Roman" w:cs="Times New Roman"/>
          <w:color w:val="000000" w:themeColor="text1"/>
          <w:sz w:val="24"/>
          <w:szCs w:val="24"/>
        </w:rPr>
        <w:t>ccurate</w:t>
      </w:r>
      <w:r w:rsidR="00871214">
        <w:rPr>
          <w:rFonts w:ascii="Times New Roman" w:hAnsi="Times New Roman" w:cs="Times New Roman"/>
          <w:color w:val="000000" w:themeColor="text1"/>
          <w:sz w:val="24"/>
          <w:szCs w:val="24"/>
        </w:rPr>
        <w:t xml:space="preserve"> moulds</w:t>
      </w:r>
      <w:r w:rsidR="00C243E3">
        <w:rPr>
          <w:rFonts w:ascii="Times New Roman" w:hAnsi="Times New Roman" w:cs="Times New Roman"/>
          <w:color w:val="000000" w:themeColor="text1"/>
          <w:sz w:val="24"/>
          <w:szCs w:val="24"/>
        </w:rPr>
        <w:t xml:space="preserve"> of the </w:t>
      </w:r>
      <w:r w:rsidR="00321EA4">
        <w:rPr>
          <w:rFonts w:ascii="Times New Roman" w:hAnsi="Times New Roman" w:cs="Times New Roman"/>
          <w:color w:val="000000" w:themeColor="text1"/>
          <w:sz w:val="24"/>
          <w:szCs w:val="24"/>
        </w:rPr>
        <w:t>teeth</w:t>
      </w:r>
      <w:r w:rsidR="00871214">
        <w:rPr>
          <w:rFonts w:ascii="Times New Roman" w:hAnsi="Times New Roman" w:cs="Times New Roman"/>
          <w:color w:val="000000" w:themeColor="text1"/>
          <w:sz w:val="24"/>
          <w:szCs w:val="24"/>
        </w:rPr>
        <w:t xml:space="preserve"> with </w:t>
      </w:r>
      <w:r w:rsidR="00C243E3">
        <w:rPr>
          <w:rFonts w:ascii="Times New Roman" w:hAnsi="Times New Roman" w:cs="Times New Roman"/>
          <w:color w:val="000000" w:themeColor="text1"/>
          <w:sz w:val="24"/>
          <w:szCs w:val="24"/>
        </w:rPr>
        <w:t>laser</w:t>
      </w:r>
      <w:r w:rsidR="00871214">
        <w:rPr>
          <w:rFonts w:ascii="Times New Roman" w:hAnsi="Times New Roman" w:cs="Times New Roman"/>
          <w:color w:val="000000" w:themeColor="text1"/>
          <w:sz w:val="24"/>
          <w:szCs w:val="24"/>
        </w:rPr>
        <w:t xml:space="preserve"> p</w:t>
      </w:r>
      <w:r w:rsidR="004C49D3" w:rsidRPr="00CC0FC3">
        <w:rPr>
          <w:rFonts w:ascii="Times New Roman" w:hAnsi="Times New Roman" w:cs="Times New Roman"/>
          <w:color w:val="000000" w:themeColor="text1"/>
          <w:sz w:val="24"/>
          <w:szCs w:val="24"/>
        </w:rPr>
        <w:t>rofilometers</w:t>
      </w:r>
      <w:r w:rsidR="00871214">
        <w:rPr>
          <w:rFonts w:ascii="Times New Roman" w:hAnsi="Times New Roman" w:cs="Times New Roman"/>
          <w:color w:val="000000" w:themeColor="text1"/>
          <w:sz w:val="24"/>
          <w:szCs w:val="24"/>
        </w:rPr>
        <w:t xml:space="preserve"> to create an accurate digital map of the surface</w:t>
      </w:r>
      <w:r w:rsidR="00462382">
        <w:rPr>
          <w:rFonts w:ascii="Times New Roman" w:hAnsi="Times New Roman" w:cs="Times New Roman"/>
          <w:color w:val="000000" w:themeColor="text1"/>
          <w:sz w:val="24"/>
          <w:szCs w:val="24"/>
        </w:rPr>
        <w:t xml:space="preserve"> with </w:t>
      </w:r>
      <w:r w:rsidR="004C49D3" w:rsidRPr="00CC0FC3">
        <w:rPr>
          <w:rFonts w:ascii="Times New Roman" w:hAnsi="Times New Roman" w:cs="Times New Roman"/>
          <w:color w:val="000000" w:themeColor="text1"/>
          <w:sz w:val="24"/>
          <w:szCs w:val="24"/>
        </w:rPr>
        <w:t>repeatable</w:t>
      </w:r>
      <w:r w:rsidR="00462382">
        <w:rPr>
          <w:rFonts w:ascii="Times New Roman" w:hAnsi="Times New Roman" w:cs="Times New Roman"/>
          <w:color w:val="000000" w:themeColor="text1"/>
          <w:sz w:val="24"/>
          <w:szCs w:val="24"/>
        </w:rPr>
        <w:t>,</w:t>
      </w:r>
      <w:r w:rsidR="00557685">
        <w:rPr>
          <w:rFonts w:ascii="Times New Roman" w:hAnsi="Times New Roman" w:cs="Times New Roman"/>
          <w:color w:val="000000" w:themeColor="text1"/>
          <w:sz w:val="24"/>
          <w:szCs w:val="24"/>
        </w:rPr>
        <w:t xml:space="preserve"> calibrated</w:t>
      </w:r>
      <w:r w:rsidR="004C49D3" w:rsidRPr="00CC0FC3">
        <w:rPr>
          <w:rFonts w:ascii="Times New Roman" w:hAnsi="Times New Roman" w:cs="Times New Roman"/>
          <w:color w:val="000000" w:themeColor="text1"/>
          <w:sz w:val="24"/>
          <w:szCs w:val="24"/>
        </w:rPr>
        <w:t xml:space="preserve"> point co-ordinates</w:t>
      </w:r>
      <w:r w:rsidR="002B3008">
        <w:rPr>
          <w:rFonts w:ascii="Times New Roman" w:hAnsi="Times New Roman" w:cs="Times New Roman"/>
          <w:color w:val="000000" w:themeColor="text1"/>
          <w:sz w:val="24"/>
          <w:szCs w:val="24"/>
        </w:rPr>
        <w:t>.</w:t>
      </w:r>
      <w:r w:rsidR="00321EA4">
        <w:rPr>
          <w:rFonts w:ascii="Times New Roman" w:hAnsi="Times New Roman" w:cs="Times New Roman"/>
          <w:color w:val="000000" w:themeColor="text1"/>
          <w:sz w:val="24"/>
          <w:szCs w:val="24"/>
        </w:rPr>
        <w:t xml:space="preserve"> </w:t>
      </w:r>
      <w:r w:rsidR="00F46347">
        <w:rPr>
          <w:rFonts w:ascii="Times New Roman" w:hAnsi="Times New Roman" w:cs="Times New Roman"/>
          <w:color w:val="000000" w:themeColor="text1"/>
          <w:sz w:val="24"/>
          <w:szCs w:val="24"/>
        </w:rPr>
        <w:t>As</w:t>
      </w:r>
      <w:r w:rsidR="00321EA4">
        <w:rPr>
          <w:rFonts w:ascii="Times New Roman" w:hAnsi="Times New Roman" w:cs="Times New Roman"/>
          <w:color w:val="000000" w:themeColor="text1"/>
          <w:sz w:val="24"/>
          <w:szCs w:val="24"/>
        </w:rPr>
        <w:t xml:space="preserve"> dire</w:t>
      </w:r>
      <w:r w:rsidR="002B3008">
        <w:rPr>
          <w:rFonts w:ascii="Times New Roman" w:hAnsi="Times New Roman" w:cs="Times New Roman"/>
          <w:color w:val="000000" w:themeColor="text1"/>
          <w:sz w:val="24"/>
          <w:szCs w:val="24"/>
        </w:rPr>
        <w:t>c</w:t>
      </w:r>
      <w:r w:rsidR="00321EA4">
        <w:rPr>
          <w:rFonts w:ascii="Times New Roman" w:hAnsi="Times New Roman" w:cs="Times New Roman"/>
          <w:color w:val="000000" w:themeColor="text1"/>
          <w:sz w:val="24"/>
          <w:szCs w:val="24"/>
        </w:rPr>
        <w:t xml:space="preserve">tly scanning teeth with lab-based profilometers </w:t>
      </w:r>
      <w:r w:rsidR="00F46347">
        <w:rPr>
          <w:rFonts w:ascii="Times New Roman" w:hAnsi="Times New Roman" w:cs="Times New Roman"/>
          <w:color w:val="000000" w:themeColor="text1"/>
          <w:sz w:val="24"/>
          <w:szCs w:val="24"/>
        </w:rPr>
        <w:t>is</w:t>
      </w:r>
      <w:r w:rsidR="00321EA4">
        <w:rPr>
          <w:rFonts w:ascii="Times New Roman" w:hAnsi="Times New Roman" w:cs="Times New Roman"/>
          <w:color w:val="000000" w:themeColor="text1"/>
          <w:sz w:val="24"/>
          <w:szCs w:val="24"/>
        </w:rPr>
        <w:t xml:space="preserve"> not been possible</w:t>
      </w:r>
      <w:r w:rsidR="00F46347">
        <w:rPr>
          <w:rFonts w:ascii="Times New Roman" w:hAnsi="Times New Roman" w:cs="Times New Roman"/>
          <w:color w:val="000000" w:themeColor="text1"/>
          <w:sz w:val="24"/>
          <w:szCs w:val="24"/>
        </w:rPr>
        <w:t xml:space="preserve">, </w:t>
      </w:r>
      <w:r w:rsidR="002B3008">
        <w:rPr>
          <w:rFonts w:ascii="Times New Roman" w:hAnsi="Times New Roman" w:cs="Times New Roman"/>
          <w:color w:val="000000" w:themeColor="text1"/>
          <w:sz w:val="24"/>
          <w:szCs w:val="24"/>
        </w:rPr>
        <w:t xml:space="preserve">scans of </w:t>
      </w:r>
      <w:r w:rsidR="00321EA4">
        <w:rPr>
          <w:rFonts w:ascii="Times New Roman" w:hAnsi="Times New Roman" w:cs="Times New Roman"/>
          <w:color w:val="000000" w:themeColor="text1"/>
          <w:sz w:val="24"/>
          <w:szCs w:val="24"/>
        </w:rPr>
        <w:t>moulds</w:t>
      </w:r>
      <w:r w:rsidR="002B3008">
        <w:rPr>
          <w:rFonts w:ascii="Times New Roman" w:hAnsi="Times New Roman" w:cs="Times New Roman"/>
          <w:color w:val="000000" w:themeColor="text1"/>
          <w:sz w:val="24"/>
          <w:szCs w:val="24"/>
        </w:rPr>
        <w:t xml:space="preserve"> of the teeth hav</w:t>
      </w:r>
      <w:r w:rsidR="004B1348">
        <w:rPr>
          <w:rFonts w:ascii="Times New Roman" w:hAnsi="Times New Roman" w:cs="Times New Roman"/>
          <w:color w:val="000000" w:themeColor="text1"/>
          <w:sz w:val="24"/>
          <w:szCs w:val="24"/>
        </w:rPr>
        <w:t xml:space="preserve">e been </w:t>
      </w:r>
      <w:r w:rsidR="008A0749" w:rsidRPr="00CC0FC3">
        <w:rPr>
          <w:rFonts w:ascii="Times New Roman" w:hAnsi="Times New Roman" w:cs="Times New Roman"/>
          <w:color w:val="000000" w:themeColor="text1"/>
          <w:sz w:val="24"/>
          <w:szCs w:val="24"/>
        </w:rPr>
        <w:lastRenderedPageBreak/>
        <w:t>aligned</w:t>
      </w:r>
      <w:r w:rsidR="004B1348">
        <w:rPr>
          <w:rFonts w:ascii="Times New Roman" w:hAnsi="Times New Roman" w:cs="Times New Roman"/>
          <w:color w:val="000000" w:themeColor="text1"/>
          <w:sz w:val="24"/>
          <w:szCs w:val="24"/>
        </w:rPr>
        <w:t xml:space="preserve"> and compared,</w:t>
      </w:r>
      <w:r w:rsidR="008A0749" w:rsidRPr="00CC0FC3">
        <w:rPr>
          <w:rFonts w:ascii="Times New Roman" w:hAnsi="Times New Roman" w:cs="Times New Roman"/>
          <w:color w:val="000000" w:themeColor="text1"/>
          <w:sz w:val="24"/>
          <w:szCs w:val="24"/>
        </w:rPr>
        <w:t xml:space="preserve"> </w:t>
      </w:r>
      <w:r w:rsidR="001045BF" w:rsidRPr="00CC0FC3">
        <w:rPr>
          <w:rFonts w:ascii="Times New Roman" w:hAnsi="Times New Roman" w:cs="Times New Roman"/>
          <w:color w:val="000000" w:themeColor="text1"/>
          <w:sz w:val="24"/>
          <w:szCs w:val="24"/>
        </w:rPr>
        <w:t>using</w:t>
      </w:r>
      <w:r w:rsidR="00CC5796" w:rsidRPr="00CC0FC3">
        <w:rPr>
          <w:rFonts w:ascii="Times New Roman" w:hAnsi="Times New Roman" w:cs="Times New Roman"/>
          <w:color w:val="000000" w:themeColor="text1"/>
          <w:sz w:val="24"/>
          <w:szCs w:val="24"/>
        </w:rPr>
        <w:t xml:space="preserve"> </w:t>
      </w:r>
      <w:r w:rsidR="008A0749" w:rsidRPr="00CC0FC3">
        <w:rPr>
          <w:rFonts w:ascii="Times New Roman" w:hAnsi="Times New Roman" w:cs="Times New Roman"/>
          <w:color w:val="000000" w:themeColor="text1"/>
          <w:sz w:val="24"/>
          <w:szCs w:val="24"/>
        </w:rPr>
        <w:t xml:space="preserve">custom built or </w:t>
      </w:r>
      <w:r w:rsidR="0018486D" w:rsidRPr="00CC0FC3">
        <w:rPr>
          <w:rFonts w:ascii="Times New Roman" w:hAnsi="Times New Roman" w:cs="Times New Roman"/>
          <w:color w:val="000000" w:themeColor="text1"/>
          <w:sz w:val="24"/>
          <w:szCs w:val="24"/>
        </w:rPr>
        <w:t>commercial engineering</w:t>
      </w:r>
      <w:r w:rsidR="008A0749" w:rsidRPr="00CC0FC3">
        <w:rPr>
          <w:rFonts w:ascii="Times New Roman" w:hAnsi="Times New Roman" w:cs="Times New Roman"/>
          <w:color w:val="000000" w:themeColor="text1"/>
          <w:sz w:val="24"/>
          <w:szCs w:val="24"/>
        </w:rPr>
        <w:t xml:space="preserve"> software</w:t>
      </w:r>
      <w:r w:rsidR="00C243E3">
        <w:rPr>
          <w:rFonts w:ascii="Times New Roman" w:hAnsi="Times New Roman" w:cs="Times New Roman"/>
          <w:color w:val="000000" w:themeColor="text1"/>
          <w:sz w:val="24"/>
          <w:szCs w:val="24"/>
        </w:rPr>
        <w:t xml:space="preserve"> </w:t>
      </w:r>
      <w:r w:rsidR="00F927B8" w:rsidRPr="00CC0FC3">
        <w:rPr>
          <w:rFonts w:ascii="Times New Roman" w:hAnsi="Times New Roman" w:cs="Times New Roman"/>
          <w:color w:val="000000" w:themeColor="text1"/>
          <w:sz w:val="24"/>
          <w:szCs w:val="24"/>
        </w:rPr>
        <w:t>to quantify change.</w:t>
      </w:r>
      <w:r w:rsidR="006431D5" w:rsidRPr="00CC0FC3">
        <w:rPr>
          <w:rFonts w:ascii="Times New Roman" w:hAnsi="Times New Roman" w:cs="Times New Roman"/>
          <w:color w:val="000000" w:themeColor="text1"/>
          <w:sz w:val="24"/>
          <w:szCs w:val="24"/>
        </w:rPr>
        <w:t xml:space="preserve"> </w:t>
      </w:r>
      <w:r w:rsidR="00557685">
        <w:rPr>
          <w:rFonts w:ascii="Times New Roman" w:hAnsi="Times New Roman" w:cs="Times New Roman"/>
          <w:color w:val="000000" w:themeColor="text1"/>
          <w:sz w:val="24"/>
          <w:szCs w:val="24"/>
        </w:rPr>
        <w:t xml:space="preserve">As </w:t>
      </w:r>
      <w:r w:rsidR="00F9648F">
        <w:rPr>
          <w:rFonts w:ascii="Times New Roman" w:hAnsi="Times New Roman" w:cs="Times New Roman"/>
          <w:color w:val="000000" w:themeColor="text1"/>
          <w:sz w:val="24"/>
          <w:szCs w:val="24"/>
        </w:rPr>
        <w:t xml:space="preserve">data capture </w:t>
      </w:r>
      <w:r w:rsidR="00C243E3">
        <w:rPr>
          <w:rFonts w:ascii="Times New Roman" w:hAnsi="Times New Roman" w:cs="Times New Roman"/>
          <w:color w:val="000000" w:themeColor="text1"/>
          <w:sz w:val="24"/>
          <w:szCs w:val="24"/>
        </w:rPr>
        <w:t>has typically been</w:t>
      </w:r>
      <w:r w:rsidR="00557685">
        <w:rPr>
          <w:rFonts w:ascii="Times New Roman" w:hAnsi="Times New Roman" w:cs="Times New Roman"/>
          <w:color w:val="000000" w:themeColor="text1"/>
          <w:sz w:val="24"/>
          <w:szCs w:val="24"/>
        </w:rPr>
        <w:t xml:space="preserve"> very accurate,</w:t>
      </w:r>
      <w:r w:rsidR="00C243E3">
        <w:rPr>
          <w:rFonts w:ascii="Times New Roman" w:hAnsi="Times New Roman" w:cs="Times New Roman"/>
          <w:color w:val="000000" w:themeColor="text1"/>
          <w:sz w:val="24"/>
          <w:szCs w:val="24"/>
        </w:rPr>
        <w:t xml:space="preserve"> small</w:t>
      </w:r>
      <w:r w:rsidR="00557685">
        <w:rPr>
          <w:rFonts w:ascii="Times New Roman" w:hAnsi="Times New Roman" w:cs="Times New Roman"/>
          <w:color w:val="000000" w:themeColor="text1"/>
          <w:sz w:val="24"/>
          <w:szCs w:val="24"/>
        </w:rPr>
        <w:t xml:space="preserve"> </w:t>
      </w:r>
      <w:r w:rsidR="006431D5" w:rsidRPr="00CC0FC3">
        <w:rPr>
          <w:rFonts w:ascii="Times New Roman" w:hAnsi="Times New Roman" w:cs="Times New Roman"/>
          <w:color w:val="000000" w:themeColor="text1"/>
          <w:sz w:val="24"/>
          <w:szCs w:val="24"/>
        </w:rPr>
        <w:t>p</w:t>
      </w:r>
      <w:r w:rsidR="00BE2C27" w:rsidRPr="00CC0FC3">
        <w:rPr>
          <w:rFonts w:ascii="Times New Roman" w:hAnsi="Times New Roman" w:cs="Times New Roman"/>
          <w:color w:val="000000" w:themeColor="text1"/>
          <w:sz w:val="24"/>
          <w:szCs w:val="24"/>
        </w:rPr>
        <w:t>rocess errors</w:t>
      </w:r>
      <w:r w:rsidR="00321EA4">
        <w:rPr>
          <w:rFonts w:ascii="Times New Roman" w:hAnsi="Times New Roman" w:cs="Times New Roman"/>
          <w:color w:val="000000" w:themeColor="text1"/>
          <w:sz w:val="24"/>
          <w:szCs w:val="24"/>
        </w:rPr>
        <w:t xml:space="preserve"> ha</w:t>
      </w:r>
      <w:r w:rsidR="004B1348">
        <w:rPr>
          <w:rFonts w:ascii="Times New Roman" w:hAnsi="Times New Roman" w:cs="Times New Roman"/>
          <w:color w:val="000000" w:themeColor="text1"/>
          <w:sz w:val="24"/>
          <w:szCs w:val="24"/>
        </w:rPr>
        <w:t>ve</w:t>
      </w:r>
      <w:r w:rsidR="00321EA4">
        <w:rPr>
          <w:rFonts w:ascii="Times New Roman" w:hAnsi="Times New Roman" w:cs="Times New Roman"/>
          <w:color w:val="000000" w:themeColor="text1"/>
          <w:sz w:val="24"/>
          <w:szCs w:val="24"/>
        </w:rPr>
        <w:t xml:space="preserve"> been calculated </w:t>
      </w:r>
      <w:r w:rsidR="00BE2C27" w:rsidRPr="00CC0FC3">
        <w:rPr>
          <w:rFonts w:ascii="Times New Roman" w:hAnsi="Times New Roman" w:cs="Times New Roman"/>
          <w:color w:val="000000" w:themeColor="text1"/>
          <w:sz w:val="24"/>
          <w:szCs w:val="24"/>
        </w:rPr>
        <w:t xml:space="preserve">in the range of 15 microns </w:t>
      </w:r>
      <w:r w:rsidR="00BE2C27" w:rsidRPr="00CC0FC3">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{"citationItems":[{"id":"ITEM-1","itemData":{"DOI":"10.1016/j.dental.2010.10.010","ISSN":"1879-0097","PMID":"21075442","abstract":"OBJECTIVES: To assess the dimensional stability of 8 impression materials over 12 weeks relevant to in vitro tribology studies. METHODS: Ten impressions from eight impression materials were taken of a metal block (ADA block) conforming to the American Dental Association specification for impression materials and of another metal block (custom block) which allowed measurements over a larger surface area. The impressions and blocks were scanned on a non-contacting laser profilometer (Taicaan® - Southampton, UK) and using surface metrology software Boddies® (Taicaan® - Southampton, UK) measurements were made at 24h, 2, 4, 8 and 12 weeks. The impression materials tested were [1] Aquasil®, [2] Aquasil® DECA, [3] Affinis®, [4] Express®, [5] Extrude®, [6] Impregum®, [7] President® and [8] Take 1®. RESULTS: Seven addition silicones and one polyether [6] were tested. [2] and [6] were monophasic, the rest were putty-wash. The results from impressions of the ADA block showed that all materials contracted compared to measurements obtained directly from the block [1] expanded over time (+31.5 μm) (p&lt;0.05). The results from the custom block showed that all materials contracted compared to direct measurements of the block. [4] and [7] expanded over time (+62 μm and +63.8 μm respectively). [8] contracted over time (-54.7 μm) (p&lt;0.05). SIGNIFICANCE: No material showed linear changes &gt;1.5% and were stable for 12 weeks. Nevertheless, the range of changes would affect tribology studies were cut-offs lesser than the reported changes are selected. All impressions should be processed after similar time delays to reduce the errors introduced by dimensional changes.","author":[{"dropping-particle":"","family":"Rodriguez","given":"J M","non-dropping-particle":"","parse-names":false,"suffix":""},{"dropping-particle":"","family":"Bartlett","given":"D.W.","non-dropping-particle":"","parse-names":false,"suffix":""}],"container-title":"Dental materials : official publication of the Academy of Dental Materials","id":"ITEM-1","issue":"3","issued":{"date-parts":[["2011","3"]]},"page":"253-258","publisher":"The Academy of Dental Materials","title":"The dimensional stability of impression materials and its effect on in vitro tooth wear studies.","type":"article-journal","volume":"27"},"uris":["http://www.mendeley.com/documents/?uuid=652c79ec-3267-44aa-b343-46ad35b0dc4e"]},{"id":"ITEM-2","itemData":{"DOI":"10.1046/j.1365-2842.2002.00894.x","ISBN":"1365-2842","ISSN":"0305182X","PMID":"15089938","abstract":"The assessment of the progression of tooth surface loss has until recently been limited to either the application of subjective ranking scales or visual comparison of sequential study casts. The development of quantitative measuring techniques offers the potential of greater accuracy and sensitivity. As direct intra-oral measurement is problematical such approaches often utilize impressions of the teeth, recorded at different epochs, to construct replicas for mapping and comparison. This in vitro investigation sought to determine the reproducibility of such an approach taking into account the total process chain. Two inlay cavities (one large, one small) were prepared in the palatal aspect of a plastic maxillary central incisor and restored with two flush fitting inlays. A series of impressions of this tooth were recorded, using a special tray and an addition cured light bodied silicone impression material (President, Coltene, Switzerland), with (a) both inlays in (b) both inlays out (c) large inlay out and small inlay in (d) large inlay in and small inlay out - a total of 16 impressions. Electroconductive replicas were fabricated from these and mapped using a computer controlled probe. Each series simulated wear of the tooth. A surface matching and difference detection algorithm was then used to compare each series of replicas and calculate the proportion of the surface undergoing simulated wear by a direct comparison of (a) matched to (b) or, indirectly as the summation of the results of matches of (a) with (c) and (a) with (d). The mean proportion of the surface with wear calculated directly was 26.6% (s.d.=0.6) and indirectly 26.1% (s.d. = 0.5). A one-way anova revealed no significant difference (P &gt; 0.05). It is concluded that determining wear by this method is highly reproducible.","author":[{"dropping-particle":"","family":"Chadwick","given":"R. G.","non-dropping-particle":"","parse-names":false,"suffix":""},{"dropping-particle":"","family":"Mitchell","given":"H. L.","non-dropping-particle":"","parse-names":false,"suffix":""},{"dropping-particle":"","family":"Ward","given":"S.","non-dropping-particle":"","parse-names":false,"suffix":""}],"container-title":"Journal of Oral Rehabilitation","id":"ITEM-2","issue":"6","issued":{"date-parts":[["2002"]]},"page":"540-545","title":"Evaluation of the accuracy and reproduability of a replication technique for the manufacture of electroconductive replicas for use in quantitative clinical dental wear studies","type":"article-journal","volume":"29"},"uris":["http://www.mendeley.com/documents/?uuid=b7143942-8244-4bc0-984c-4f542434bc23"]}],"mendeley":{"formattedCitation":"[6], [7]","plainTextFormattedCitation":"[6], [7]","previouslyFormattedCitation":"&lt;sup&gt;6,7&lt;/sup&gt;"},"properties":{"noteIndex":0},"schema":"https://github.com/citation-style-language/schema/raw/master/csl-citation.json"}</w:instrText>
      </w:r>
      <w:r w:rsidR="00BE2C27" w:rsidRPr="00CC0FC3">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[6], [7]</w:t>
      </w:r>
      <w:r w:rsidR="00BE2C27" w:rsidRPr="00CC0FC3">
        <w:rPr>
          <w:rFonts w:ascii="Times New Roman" w:hAnsi="Times New Roman" w:cs="Times New Roman"/>
          <w:color w:val="000000" w:themeColor="text1"/>
          <w:sz w:val="24"/>
          <w:szCs w:val="24"/>
        </w:rPr>
        <w:fldChar w:fldCharType="end"/>
      </w:r>
      <w:r w:rsidR="00BE2C27" w:rsidRPr="00CC0FC3">
        <w:rPr>
          <w:rFonts w:ascii="Times New Roman" w:hAnsi="Times New Roman" w:cs="Times New Roman"/>
          <w:color w:val="000000" w:themeColor="text1"/>
          <w:sz w:val="24"/>
          <w:szCs w:val="24"/>
        </w:rPr>
        <w:t xml:space="preserve">. </w:t>
      </w:r>
      <w:r w:rsidR="00557685">
        <w:rPr>
          <w:rFonts w:ascii="Times New Roman" w:hAnsi="Times New Roman" w:cs="Times New Roman"/>
          <w:color w:val="000000" w:themeColor="text1"/>
          <w:sz w:val="24"/>
          <w:szCs w:val="24"/>
        </w:rPr>
        <w:t>However, the reliance on research</w:t>
      </w:r>
      <w:r w:rsidR="00A51CA6" w:rsidRPr="00CC0FC3">
        <w:rPr>
          <w:rFonts w:ascii="Times New Roman" w:hAnsi="Times New Roman" w:cs="Times New Roman"/>
          <w:color w:val="000000" w:themeColor="text1"/>
          <w:sz w:val="24"/>
          <w:szCs w:val="24"/>
        </w:rPr>
        <w:t xml:space="preserve"> laboratory based scanners </w:t>
      </w:r>
      <w:r w:rsidR="00C243E3">
        <w:rPr>
          <w:rFonts w:ascii="Times New Roman" w:hAnsi="Times New Roman" w:cs="Times New Roman"/>
          <w:color w:val="000000" w:themeColor="text1"/>
          <w:sz w:val="24"/>
          <w:szCs w:val="24"/>
        </w:rPr>
        <w:t xml:space="preserve">and engineering analysis software </w:t>
      </w:r>
      <w:r w:rsidR="00462382">
        <w:rPr>
          <w:rFonts w:ascii="Times New Roman" w:hAnsi="Times New Roman" w:cs="Times New Roman"/>
          <w:color w:val="000000" w:themeColor="text1"/>
          <w:sz w:val="24"/>
          <w:szCs w:val="24"/>
        </w:rPr>
        <w:t>is</w:t>
      </w:r>
      <w:r w:rsidR="00A51CA6" w:rsidRPr="00CC0FC3">
        <w:rPr>
          <w:rFonts w:ascii="Times New Roman" w:hAnsi="Times New Roman" w:cs="Times New Roman"/>
          <w:color w:val="000000" w:themeColor="text1"/>
          <w:sz w:val="24"/>
          <w:szCs w:val="24"/>
        </w:rPr>
        <w:t xml:space="preserve"> </w:t>
      </w:r>
      <w:r w:rsidR="00C243E3">
        <w:rPr>
          <w:rFonts w:ascii="Times New Roman" w:hAnsi="Times New Roman" w:cs="Times New Roman"/>
          <w:color w:val="000000" w:themeColor="text1"/>
          <w:sz w:val="24"/>
          <w:szCs w:val="24"/>
        </w:rPr>
        <w:t xml:space="preserve">complex, expensive and </w:t>
      </w:r>
      <w:r w:rsidR="00A51CA6" w:rsidRPr="00CC0FC3">
        <w:rPr>
          <w:rFonts w:ascii="Times New Roman" w:hAnsi="Times New Roman" w:cs="Times New Roman"/>
          <w:color w:val="000000" w:themeColor="text1"/>
          <w:sz w:val="24"/>
          <w:szCs w:val="24"/>
        </w:rPr>
        <w:t>un</w:t>
      </w:r>
      <w:r w:rsidR="00BE2C27" w:rsidRPr="00CC0FC3">
        <w:rPr>
          <w:rFonts w:ascii="Times New Roman" w:hAnsi="Times New Roman" w:cs="Times New Roman"/>
          <w:color w:val="000000" w:themeColor="text1"/>
          <w:sz w:val="24"/>
          <w:szCs w:val="24"/>
        </w:rPr>
        <w:t>feasible</w:t>
      </w:r>
      <w:r w:rsidR="00462382">
        <w:rPr>
          <w:rFonts w:ascii="Times New Roman" w:hAnsi="Times New Roman" w:cs="Times New Roman"/>
          <w:color w:val="000000" w:themeColor="text1"/>
          <w:sz w:val="24"/>
          <w:szCs w:val="24"/>
        </w:rPr>
        <w:t xml:space="preserve"> </w:t>
      </w:r>
      <w:r w:rsidR="00A51CA6" w:rsidRPr="00CC0FC3">
        <w:rPr>
          <w:rFonts w:ascii="Times New Roman" w:hAnsi="Times New Roman" w:cs="Times New Roman"/>
          <w:color w:val="000000" w:themeColor="text1"/>
          <w:sz w:val="24"/>
          <w:szCs w:val="24"/>
        </w:rPr>
        <w:t xml:space="preserve">for </w:t>
      </w:r>
      <w:r w:rsidR="00CC5796" w:rsidRPr="00CC0FC3">
        <w:rPr>
          <w:rFonts w:ascii="Times New Roman" w:hAnsi="Times New Roman" w:cs="Times New Roman"/>
          <w:color w:val="000000" w:themeColor="text1"/>
          <w:sz w:val="24"/>
          <w:szCs w:val="24"/>
        </w:rPr>
        <w:t>use</w:t>
      </w:r>
      <w:r w:rsidR="00BE2C27" w:rsidRPr="00CC0FC3">
        <w:rPr>
          <w:rFonts w:ascii="Times New Roman" w:hAnsi="Times New Roman" w:cs="Times New Roman"/>
          <w:color w:val="000000" w:themeColor="text1"/>
          <w:sz w:val="24"/>
          <w:szCs w:val="24"/>
        </w:rPr>
        <w:t xml:space="preserve"> </w:t>
      </w:r>
      <w:r w:rsidR="00CC5796" w:rsidRPr="00CC0FC3">
        <w:rPr>
          <w:rFonts w:ascii="Times New Roman" w:hAnsi="Times New Roman" w:cs="Times New Roman"/>
          <w:color w:val="000000" w:themeColor="text1"/>
          <w:sz w:val="24"/>
          <w:szCs w:val="24"/>
        </w:rPr>
        <w:t xml:space="preserve">in </w:t>
      </w:r>
      <w:r w:rsidR="00462382">
        <w:rPr>
          <w:rFonts w:ascii="Times New Roman" w:hAnsi="Times New Roman" w:cs="Times New Roman"/>
          <w:color w:val="000000" w:themeColor="text1"/>
          <w:sz w:val="24"/>
          <w:szCs w:val="24"/>
        </w:rPr>
        <w:t>primary</w:t>
      </w:r>
      <w:r w:rsidR="00CC5796" w:rsidRPr="00CC0FC3">
        <w:rPr>
          <w:rFonts w:ascii="Times New Roman" w:hAnsi="Times New Roman" w:cs="Times New Roman"/>
          <w:color w:val="000000" w:themeColor="text1"/>
          <w:sz w:val="24"/>
          <w:szCs w:val="24"/>
        </w:rPr>
        <w:t xml:space="preserve"> care</w:t>
      </w:r>
      <w:r w:rsidR="00F37078" w:rsidRPr="00CC0FC3">
        <w:rPr>
          <w:rFonts w:ascii="Times New Roman" w:hAnsi="Times New Roman" w:cs="Times New Roman"/>
          <w:color w:val="000000" w:themeColor="text1"/>
          <w:sz w:val="24"/>
          <w:szCs w:val="24"/>
        </w:rPr>
        <w:t xml:space="preserve"> </w:t>
      </w:r>
      <w:r w:rsidR="00F37078" w:rsidRPr="00CC0FC3">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{"citationItems":[{"id":"ITEM-1","itemData":{"DOI":"10.1016/j.dental.2010.10.010","ISSN":"1879-0097","PMID":"21075442","abstract":"OBJECTIVES: To assess the dimensional stability of 8 impression materials over 12 weeks relevant to in vitro tribology studies. METHODS: Ten impressions from eight impression materials were taken of a metal block (ADA block) conforming to the American Dental Association specification for impression materials and of another metal block (custom block) which allowed measurements over a larger surface area. The impressions and blocks were scanned on a non-contacting laser profilometer (Taicaan® - Southampton, UK) and using surface metrology software Boddies® (Taicaan® - Southampton, UK) measurements were made at 24h, 2, 4, 8 and 12 weeks. The impression materials tested were [1] Aquasil®, [2] Aquasil® DECA, [3] Affinis®, [4] Express®, [5] Extrude®, [6] Impregum®, [7] President® and [8] Take 1®. RESULTS: Seven addition silicones and one polyether [6] were tested. [2] and [6] were monophasic, the rest were putty-wash. The results from impressions of the ADA block showed that all materials contracted compared to measurements obtained directly from the block [1] expanded over time (+31.5 μm) (p&lt;0.05). The results from the custom block showed that all materials contracted compared to direct measurements of the block. [4] and [7] expanded over time (+62 μm and +63.8 μm respectively). [8] contracted over time (-54.7 μm) (p&lt;0.05). SIGNIFICANCE: No material showed linear changes &gt;1.5% and were stable for 12 weeks. Nevertheless, the range of changes would affect tribology studies were cut-offs lesser than the reported changes are selected. All impressions should be processed after similar time delays to reduce the errors introduced by dimensional changes.","author":[{"dropping-particle":"","family":"Rodriguez","given":"J M","non-dropping-particle":"","parse-names":false,"suffix":""},{"dropping-particle":"","family":"Bartlett","given":"D.W.","non-dropping-particle":"","parse-names":false,"suffix":""}],"container-title":"Dental materials : official publication of the Academy of Dental Materials","id":"ITEM-1","issue":"3","issued":{"date-parts":[["2011","3"]]},"page":"253-258","publisher":"The Academy of Dental Materials","title":"The dimensional stability of impression materials and its effect on in vitro tooth wear studies.","type":"article-journal","volume":"27"},"uris":["http://www.mendeley.com/documents/?uuid=652c79ec-3267-44aa-b343-46ad35b0dc4e"]},{"id":"ITEM-2","itemData":{"DOI":"10.1016/j.dental.2011.10.002","ISSN":"1879-0097","PMID":"22094292","abstract":"OBJECTIVES: To test the accuracy of measurements of tooth wear using a non-contacting laser profilometer (NCLP) and surface matching software. METHODS: The accuracy and repeatability of the NCLP and software in measuring length was assessed by repeatedly scanning a calibrated 25 mm engineering steel gage block. Volumetric measurements were assessed after scanning commercially pure titanium frustums of varying volume. The accuracy and repeatability of the systems in measuring step height and volume after surface matching were assessed using a custom built model with cemented engineering slip gages and cemented onlays of super-plastically formed titanium. The overall effect on the uncertainty of measurement of repeated superimpositions of the same cast, repeated impressions of the same patient and using step-over distances smaller than the laser spot size were also quantified. RESULTS: The accuracy and repeatability were 1.3 μm and 1.6 μm in measuring length. The system was accurate for volumetric measurement with coefficients of variation &lt;5%. Measurements using the model with cemented engineering slip gages and cemented super-plastically formed titanium onlays varied slightly (23.07 μm and 1.6 mm(3)). Scanning and superimposing the same model introduced mean error of 2.7 μm (SD=0.7). Scanning and superimposing separate casts from repeated impressions of a patient introduced mean error of 14.8 μm (SD=2.8). Decreasing step-over distances reduced measurement error (p&lt;0.05). SIGNIFICANCE: The methodologies described here served to assess sources of error in tribology studies using surface mapping and surface matching technologies. The results optimized data interpretation. Study supported by Guy's and St. Thomas' Charity and the Royal College of Surgeons of England.","author":[{"dropping-particle":"","family":"Rodriguez","given":"J M","non-dropping-particle":"","parse-names":false,"suffix":""},{"dropping-particle":"","family":"Austin","given":"Rupert S","non-dropping-particle":"","parse-names":false,"suffix":""},{"dropping-particle":"","family":"Bartlett","given":"D.W.","non-dropping-particle":"","parse-names":false,"suffix":""}],"container-title":"Dental Materials","id":"ITEM-2","issue":"3","issued":{"date-parts":[["2012","3"]]},"page":"245-251","publisher":"The Academy of Dental Materials","title":"A method to evaluate profilometric tooth wear measurements.","type":"article-journal","volume":"28"},"uris":["http://www.mendeley.com/documents/?uuid=adbdc800-b769-4804-bd7e-d8914d1427cd"]},{"id":"ITEM-3","itemData":{"DOI":"10.1046/j.1365-2842.2002.00894.x","ISBN":"1365-2842","ISSN":"0305182X","PMID":"15089938","abstract":"The assessment of the progression of tooth surface loss has until recently been limited to either the application of subjective ranking scales or visual comparison of sequential study casts. The development of quantitative measuring techniques offers the potential of greater accuracy and sensitivity. As direct intra-oral measurement is problematical such approaches often utilize impressions of the teeth, recorded at different epochs, to construct replicas for mapping and comparison. This in vitro investigation sought to determine the reproducibility of such an approach taking into account the total process chain. Two inlay cavities (one large, one small) were prepared in the palatal aspect of a plastic maxillary central incisor and restored with two flush fitting inlays. A series of impressions of this tooth were recorded, using a special tray and an addition cured light bodied silicone impression material (President, Coltene, Switzerland), with (a) both inlays in (b) both inlays out (c) large inlay out and small inlay in (d) large inlay in and small inlay out - a total of 16 impressions. Electroconductive replicas were fabricated from these and mapped using a computer controlled probe. Each series simulated wear of the tooth. A surface matching and difference detection algorithm was then used to compare each series of replicas and calculate the proportion of the surface undergoing simulated wear by a direct comparison of (a) matched to (b) or, indirectly as the summation of the results of matches of (a) with (c) and (a) with (d). The mean proportion of the surface with wear calculated directly was 26.6% (s.d.=0.6) and indirectly 26.1% (s.d. = 0.5). A one-way anova revealed no significant difference (P &gt; 0.05). It is concluded that determining wear by this method is highly reproducible.","author":[{"dropping-particle":"","family":"Chadwick","given":"R. G.","non-dropping-particle":"","parse-names":false,"suffix":""},{"dropping-particle":"","family":"Mitchell","given":"H. L.","non-dropping-particle":"","parse-names":false,"suffix":""},{"dropping-particle":"","family":"Ward","given":"S.","non-dropping-particle":"","parse-names":false,"suffix":""}],"container-title":"Journal of Oral Rehabilitation","id":"ITEM-3","issue":"6","issued":{"date-parts":[["2002"]]},"page":"540-545","title":"Evaluation of the accuracy and reproduability of a replication technique for the manufacture of electroconductive replicas for use in quantitative clinical dental wear studies","type":"article-journal","volume":"29"},"uris":["http://www.mendeley.com/documents/?uuid=b7143942-8244-4bc0-984c-4f542434bc23"]}],"mendeley":{"formattedCitation":"[6]–[8]","plainTextFormattedCitation":"[6]–[8]","previouslyFormattedCitation":"&lt;sup&gt;6–8&lt;/sup&gt;"},"properties":{"noteIndex":0},"schema":"https://github.com/citation-style-language/schema/raw/master/csl-citation.json"}</w:instrText>
      </w:r>
      <w:r w:rsidR="00F37078" w:rsidRPr="00CC0FC3">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[6]–[8]</w:t>
      </w:r>
      <w:r w:rsidR="00F37078" w:rsidRPr="00CC0FC3">
        <w:rPr>
          <w:rFonts w:ascii="Times New Roman" w:hAnsi="Times New Roman" w:cs="Times New Roman"/>
          <w:color w:val="000000" w:themeColor="text1"/>
          <w:sz w:val="24"/>
          <w:szCs w:val="24"/>
        </w:rPr>
        <w:fldChar w:fldCharType="end"/>
      </w:r>
      <w:r w:rsidR="00F37078" w:rsidRPr="00CC0FC3">
        <w:rPr>
          <w:rFonts w:ascii="Times New Roman" w:hAnsi="Times New Roman" w:cs="Times New Roman"/>
          <w:color w:val="000000" w:themeColor="text1"/>
          <w:sz w:val="24"/>
          <w:szCs w:val="24"/>
        </w:rPr>
        <w:t>.</w:t>
      </w:r>
    </w:p>
    <w:p w14:paraId="384A27C0" w14:textId="09A42AA2" w:rsidR="009209AE" w:rsidRPr="00CC0FC3" w:rsidRDefault="00252432" w:rsidP="00C048F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Digital</w:t>
      </w:r>
      <w:r w:rsidR="00462382">
        <w:rPr>
          <w:rFonts w:ascii="Times New Roman" w:hAnsi="Times New Roman" w:cs="Times New Roman"/>
          <w:color w:val="000000" w:themeColor="text1"/>
          <w:sz w:val="24"/>
          <w:szCs w:val="24"/>
        </w:rPr>
        <w:t xml:space="preserve"> handheld</w:t>
      </w:r>
      <w:r>
        <w:rPr>
          <w:rFonts w:ascii="Times New Roman" w:hAnsi="Times New Roman" w:cs="Times New Roman"/>
          <w:color w:val="000000" w:themeColor="text1"/>
          <w:sz w:val="24"/>
          <w:szCs w:val="24"/>
        </w:rPr>
        <w:t xml:space="preserve"> scanners</w:t>
      </w:r>
      <w:r w:rsidR="00F9648F">
        <w:rPr>
          <w:rFonts w:ascii="Times New Roman" w:hAnsi="Times New Roman" w:cs="Times New Roman"/>
          <w:color w:val="000000" w:themeColor="text1"/>
          <w:sz w:val="24"/>
          <w:szCs w:val="24"/>
        </w:rPr>
        <w:t xml:space="preserve">, known as intraoral scanners (IOS), take digital </w:t>
      </w:r>
      <w:r w:rsidR="00461ABC">
        <w:rPr>
          <w:rFonts w:ascii="Times New Roman" w:hAnsi="Times New Roman" w:cs="Times New Roman"/>
          <w:color w:val="000000" w:themeColor="text1"/>
          <w:sz w:val="24"/>
          <w:szCs w:val="24"/>
        </w:rPr>
        <w:t>maps</w:t>
      </w:r>
      <w:r w:rsidR="00F9648F">
        <w:rPr>
          <w:rFonts w:ascii="Times New Roman" w:hAnsi="Times New Roman" w:cs="Times New Roman"/>
          <w:color w:val="000000" w:themeColor="text1"/>
          <w:sz w:val="24"/>
          <w:szCs w:val="24"/>
        </w:rPr>
        <w:t xml:space="preserve"> of </w:t>
      </w:r>
      <w:r w:rsidR="00C243E3">
        <w:rPr>
          <w:rFonts w:ascii="Times New Roman" w:hAnsi="Times New Roman" w:cs="Times New Roman"/>
          <w:color w:val="000000" w:themeColor="text1"/>
          <w:sz w:val="24"/>
          <w:szCs w:val="24"/>
        </w:rPr>
        <w:t xml:space="preserve">the </w:t>
      </w:r>
      <w:r w:rsidR="00461ABC">
        <w:rPr>
          <w:rFonts w:ascii="Times New Roman" w:hAnsi="Times New Roman" w:cs="Times New Roman"/>
          <w:color w:val="000000" w:themeColor="text1"/>
          <w:sz w:val="24"/>
          <w:szCs w:val="24"/>
        </w:rPr>
        <w:t>teeth</w:t>
      </w:r>
      <w:r w:rsidR="00F9648F">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are increasingly </w:t>
      </w:r>
      <w:r w:rsidR="00F9648F">
        <w:rPr>
          <w:rFonts w:ascii="Times New Roman" w:hAnsi="Times New Roman" w:cs="Times New Roman"/>
          <w:color w:val="000000" w:themeColor="text1"/>
          <w:sz w:val="24"/>
          <w:szCs w:val="24"/>
        </w:rPr>
        <w:t>used in primary care</w:t>
      </w:r>
      <w:r>
        <w:rPr>
          <w:rFonts w:ascii="Times New Roman" w:hAnsi="Times New Roman" w:cs="Times New Roman"/>
          <w:color w:val="000000" w:themeColor="text1"/>
          <w:sz w:val="24"/>
          <w:szCs w:val="24"/>
        </w:rPr>
        <w:t xml:space="preserve">. </w:t>
      </w:r>
      <w:r w:rsidR="00F268F3">
        <w:rPr>
          <w:rFonts w:ascii="Times New Roman" w:hAnsi="Times New Roman" w:cs="Times New Roman"/>
          <w:color w:val="000000" w:themeColor="text1"/>
          <w:sz w:val="24"/>
          <w:szCs w:val="24"/>
        </w:rPr>
        <w:t>They</w:t>
      </w:r>
      <w:r w:rsidR="00C243E3">
        <w:rPr>
          <w:rFonts w:ascii="Times New Roman" w:hAnsi="Times New Roman" w:cs="Times New Roman"/>
          <w:color w:val="000000" w:themeColor="text1"/>
          <w:sz w:val="24"/>
          <w:szCs w:val="24"/>
        </w:rPr>
        <w:t xml:space="preserve"> do not generate aerosols and</w:t>
      </w:r>
      <w:r w:rsidR="00F268F3">
        <w:rPr>
          <w:rFonts w:ascii="Times New Roman" w:hAnsi="Times New Roman" w:cs="Times New Roman"/>
          <w:color w:val="000000" w:themeColor="text1"/>
          <w:sz w:val="24"/>
          <w:szCs w:val="24"/>
        </w:rPr>
        <w:t xml:space="preserve"> are more amenable to effective cross-infection control compared to conventional impressions which generate aerosols and can harbour organisms </w:t>
      </w:r>
      <w:r w:rsidR="00F268F3">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{"citationItems":[{"id":"ITEM-1","itemData":{"DOI":"10.1155/2019/6092018","abstract":"Recent data indicates limited awareness and compliance on infection prevention procedures by dental offices and by dental laboratories. Guidelines for infection prevention in dentistry have been published by Centres for Disease Control and Prevention since 2003; the section \"IX-Special consideration\" includes a subsection concerning the prevention in dental laboratories, but it has not been modernised in later versions to fit the needs of traditional and computer-aided technology. Traditional techniques required disinfecting items (impression, chewing waxes, and appliances) with well-suited products, which are also chosen for limiting impression changes or appliance deterioration. Effective procedures are available with difficulties. Some of these contain irritant or non-eco-friendly disinfectants. The transport of impression, to dental laboratories, is often delayed with limited precautions for limiting cross-infection. Gypsum casts are frequently contaminated mainly by bacteria and their antibiotic-resistant strains and even stored for long periods during dental implant supported restoration and orthodontic therapy, becoming a hidden source of infection. Nowadays, computer-aided design/computer-aided manufacturing technology seems to be an interesting way to promote both business and safety, being more comfortable for patients and more accurate than traditional technology. A further advantage is easier infection prevention since, for the most part, mainly digital impression and casts are not a source of cross-infection and the transport of contaminated items is reduced and limited to try-in stages. Nevertheless, a peculiar feature is that a digital electronic file is of course unalterable, but may be ruined by a computer virus. Additionally, the reconditioning of scanner tips is determinant for the optical characteristics and long term use of the scanner, but information for its reconditioning from producers is often limited. This study focuses on some critical points including (a) insufficient guidelines, (b) choice of proper procedure for scanner reconditioning, and (c) data protection in relation to patient privacy.","author":[{"dropping-particle":"","family":"Barenghi","given":"Livia","non-dropping-particle":"","parse-names":false,"suffix":""},{"dropping-particle":"","family":"Barenghi","given":"Alberto","non-dropping-particle":"","parse-names":false,"suffix":""},{"dropping-particle":"","family":"Cadeo","given":"Carlo","non-dropping-particle":"","parse-names":false,"suffix":""},{"dropping-particle":"Di","family":"Blasio","given":"Alberto","non-dropping-particle":"","parse-names":false,"suffix":""}],"container-title":"Review Article Innovation by Computer-Aided Design/Computer","id":"ITEM-1","issued":{"date-parts":[["2019"]]},"title":"Aided Manufacturing Technology: A Look at Infection Prevention in Dental Settings","type":"article-journal"},"uris":["http://www.mendeley.com/documents/?uuid=db41affb-f86d-364b-9067-99887696e8fe"]}],"mendeley":{"formattedCitation":"[9]","plainTextFormattedCitation":"[9]","previouslyFormattedCitation":"&lt;sup&gt;9&lt;/sup&gt;"},"properties":{"noteIndex":0},"schema":"https://github.com/citation-style-language/schema/raw/master/csl-citation.json"}</w:instrText>
      </w:r>
      <w:r w:rsidR="00F268F3">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[9]</w:t>
      </w:r>
      <w:r w:rsidR="00F268F3">
        <w:rPr>
          <w:rFonts w:ascii="Times New Roman" w:hAnsi="Times New Roman" w:cs="Times New Roman"/>
          <w:color w:val="000000" w:themeColor="text1"/>
          <w:sz w:val="24"/>
          <w:szCs w:val="24"/>
        </w:rPr>
        <w:fldChar w:fldCharType="end"/>
      </w:r>
      <w:r w:rsidR="00F268F3">
        <w:rPr>
          <w:rFonts w:ascii="Times New Roman" w:hAnsi="Times New Roman" w:cs="Times New Roman"/>
          <w:color w:val="000000" w:themeColor="text1"/>
          <w:sz w:val="24"/>
          <w:szCs w:val="24"/>
        </w:rPr>
        <w:t xml:space="preserve">. </w:t>
      </w:r>
      <w:r w:rsidR="00C243E3">
        <w:rPr>
          <w:rFonts w:ascii="Times New Roman" w:hAnsi="Times New Roman" w:cs="Times New Roman"/>
          <w:color w:val="000000" w:themeColor="text1"/>
          <w:sz w:val="24"/>
          <w:szCs w:val="24"/>
        </w:rPr>
        <w:t xml:space="preserve">This may increase their use in the current Covid-19 pandemic. </w:t>
      </w:r>
      <w:r w:rsidR="00C048FD" w:rsidRPr="00CC0FC3">
        <w:rPr>
          <w:rFonts w:ascii="Times New Roman" w:hAnsi="Times New Roman" w:cs="Times New Roman"/>
          <w:color w:val="000000" w:themeColor="text1"/>
          <w:sz w:val="24"/>
          <w:szCs w:val="24"/>
        </w:rPr>
        <w:t>IOS</w:t>
      </w:r>
      <w:r w:rsidR="00C243E3">
        <w:rPr>
          <w:rFonts w:ascii="Times New Roman" w:hAnsi="Times New Roman" w:cs="Times New Roman"/>
          <w:color w:val="000000" w:themeColor="text1"/>
          <w:sz w:val="24"/>
          <w:szCs w:val="24"/>
        </w:rPr>
        <w:t xml:space="preserve"> </w:t>
      </w:r>
      <w:r w:rsidR="00A51CA6" w:rsidRPr="00CC0FC3">
        <w:rPr>
          <w:rFonts w:ascii="Times New Roman" w:hAnsi="Times New Roman" w:cs="Times New Roman"/>
          <w:color w:val="000000" w:themeColor="text1"/>
          <w:sz w:val="24"/>
          <w:szCs w:val="24"/>
        </w:rPr>
        <w:t>capture data</w:t>
      </w:r>
      <w:r w:rsidR="00BE2C27" w:rsidRPr="00CC0FC3">
        <w:rPr>
          <w:rFonts w:ascii="Times New Roman" w:hAnsi="Times New Roman" w:cs="Times New Roman"/>
          <w:color w:val="000000" w:themeColor="text1"/>
          <w:sz w:val="24"/>
          <w:szCs w:val="24"/>
        </w:rPr>
        <w:t xml:space="preserve"> via different methods from video capture to the use of confocal</w:t>
      </w:r>
      <w:r w:rsidR="00CC5796" w:rsidRPr="00CC0FC3">
        <w:rPr>
          <w:rFonts w:ascii="Times New Roman" w:hAnsi="Times New Roman" w:cs="Times New Roman"/>
          <w:color w:val="000000" w:themeColor="text1"/>
          <w:sz w:val="24"/>
          <w:szCs w:val="24"/>
        </w:rPr>
        <w:t>, triangulation or active wavefront</w:t>
      </w:r>
      <w:r w:rsidR="00BE2C27" w:rsidRPr="00CC0FC3">
        <w:rPr>
          <w:rFonts w:ascii="Times New Roman" w:hAnsi="Times New Roman" w:cs="Times New Roman"/>
          <w:color w:val="000000" w:themeColor="text1"/>
          <w:sz w:val="24"/>
          <w:szCs w:val="24"/>
        </w:rPr>
        <w:t xml:space="preserve"> principles. </w:t>
      </w:r>
      <w:r w:rsidR="00DB4C31" w:rsidRPr="00CC0FC3">
        <w:rPr>
          <w:rFonts w:ascii="Times New Roman" w:hAnsi="Times New Roman" w:cs="Times New Roman"/>
          <w:color w:val="000000" w:themeColor="text1"/>
          <w:sz w:val="24"/>
          <w:szCs w:val="24"/>
        </w:rPr>
        <w:t xml:space="preserve">Rather than </w:t>
      </w:r>
      <w:r w:rsidR="00F9648F">
        <w:rPr>
          <w:rFonts w:ascii="Times New Roman" w:hAnsi="Times New Roman" w:cs="Times New Roman"/>
          <w:color w:val="000000" w:themeColor="text1"/>
          <w:sz w:val="24"/>
          <w:szCs w:val="24"/>
        </w:rPr>
        <w:t xml:space="preserve">relying on accurate </w:t>
      </w:r>
      <w:r w:rsidR="00C243E3">
        <w:rPr>
          <w:rFonts w:ascii="Times New Roman" w:hAnsi="Times New Roman" w:cs="Times New Roman"/>
          <w:color w:val="000000" w:themeColor="text1"/>
          <w:sz w:val="24"/>
          <w:szCs w:val="24"/>
        </w:rPr>
        <w:t xml:space="preserve">calibrated </w:t>
      </w:r>
      <w:r w:rsidR="00F9648F">
        <w:rPr>
          <w:rFonts w:ascii="Times New Roman" w:hAnsi="Times New Roman" w:cs="Times New Roman"/>
          <w:color w:val="000000" w:themeColor="text1"/>
          <w:sz w:val="24"/>
          <w:szCs w:val="24"/>
        </w:rPr>
        <w:t xml:space="preserve">data point collection on an unmoving subject, </w:t>
      </w:r>
      <w:r w:rsidR="00C243E3">
        <w:rPr>
          <w:rFonts w:ascii="Times New Roman" w:hAnsi="Times New Roman" w:cs="Times New Roman"/>
          <w:color w:val="000000" w:themeColor="text1"/>
          <w:sz w:val="24"/>
          <w:szCs w:val="24"/>
        </w:rPr>
        <w:t>multiple data points are</w:t>
      </w:r>
      <w:r w:rsidR="00F9648F">
        <w:rPr>
          <w:rFonts w:ascii="Times New Roman" w:hAnsi="Times New Roman" w:cs="Times New Roman"/>
          <w:color w:val="000000" w:themeColor="text1"/>
          <w:sz w:val="24"/>
          <w:szCs w:val="24"/>
        </w:rPr>
        <w:t xml:space="preserve"> captured and  stitch</w:t>
      </w:r>
      <w:r w:rsidR="00C243E3">
        <w:rPr>
          <w:rFonts w:ascii="Times New Roman" w:hAnsi="Times New Roman" w:cs="Times New Roman"/>
          <w:color w:val="000000" w:themeColor="text1"/>
          <w:sz w:val="24"/>
          <w:szCs w:val="24"/>
        </w:rPr>
        <w:t>ed</w:t>
      </w:r>
      <w:r w:rsidR="00F9648F">
        <w:rPr>
          <w:rFonts w:ascii="Times New Roman" w:hAnsi="Times New Roman" w:cs="Times New Roman"/>
          <w:color w:val="000000" w:themeColor="text1"/>
          <w:sz w:val="24"/>
          <w:szCs w:val="24"/>
        </w:rPr>
        <w:t xml:space="preserve"> together</w:t>
      </w:r>
      <w:r w:rsidR="00C243E3">
        <w:rPr>
          <w:rFonts w:ascii="Times New Roman" w:hAnsi="Times New Roman" w:cs="Times New Roman"/>
          <w:color w:val="000000" w:themeColor="text1"/>
          <w:sz w:val="24"/>
          <w:szCs w:val="24"/>
        </w:rPr>
        <w:t xml:space="preserve"> with company-specific algorithms</w:t>
      </w:r>
      <w:r w:rsidR="00F9648F">
        <w:rPr>
          <w:rFonts w:ascii="Times New Roman" w:hAnsi="Times New Roman" w:cs="Times New Roman"/>
          <w:color w:val="000000" w:themeColor="text1"/>
          <w:sz w:val="24"/>
          <w:szCs w:val="24"/>
        </w:rPr>
        <w:t xml:space="preserve">. </w:t>
      </w:r>
      <w:r w:rsidR="00953D9E" w:rsidRPr="00CC0FC3">
        <w:rPr>
          <w:rFonts w:ascii="Times New Roman" w:hAnsi="Times New Roman" w:cs="Times New Roman"/>
          <w:color w:val="000000" w:themeColor="text1"/>
          <w:sz w:val="24"/>
          <w:szCs w:val="24"/>
        </w:rPr>
        <w:t>Errors are generated when the scanner fails to collect</w:t>
      </w:r>
      <w:r w:rsidR="00F9648F">
        <w:rPr>
          <w:rFonts w:ascii="Times New Roman" w:hAnsi="Times New Roman" w:cs="Times New Roman"/>
          <w:color w:val="000000" w:themeColor="text1"/>
          <w:sz w:val="24"/>
          <w:szCs w:val="24"/>
        </w:rPr>
        <w:t xml:space="preserve"> </w:t>
      </w:r>
      <w:r w:rsidR="00461ABC">
        <w:rPr>
          <w:rFonts w:ascii="Times New Roman" w:hAnsi="Times New Roman" w:cs="Times New Roman"/>
          <w:color w:val="000000" w:themeColor="text1"/>
          <w:sz w:val="24"/>
          <w:szCs w:val="24"/>
        </w:rPr>
        <w:t>sufficient</w:t>
      </w:r>
      <w:r w:rsidR="00953D9E" w:rsidRPr="00CC0FC3">
        <w:rPr>
          <w:rFonts w:ascii="Times New Roman" w:hAnsi="Times New Roman" w:cs="Times New Roman"/>
          <w:color w:val="000000" w:themeColor="text1"/>
          <w:sz w:val="24"/>
          <w:szCs w:val="24"/>
        </w:rPr>
        <w:t xml:space="preserve"> data</w:t>
      </w:r>
      <w:r w:rsidR="00F9648F">
        <w:rPr>
          <w:rFonts w:ascii="Times New Roman" w:hAnsi="Times New Roman" w:cs="Times New Roman"/>
          <w:color w:val="000000" w:themeColor="text1"/>
          <w:sz w:val="24"/>
          <w:szCs w:val="24"/>
        </w:rPr>
        <w:t xml:space="preserve"> to stitch a digital map of the surface</w:t>
      </w:r>
      <w:r w:rsidR="00953D9E" w:rsidRPr="00CC0FC3">
        <w:rPr>
          <w:rFonts w:ascii="Times New Roman" w:hAnsi="Times New Roman" w:cs="Times New Roman"/>
          <w:color w:val="000000" w:themeColor="text1"/>
          <w:sz w:val="24"/>
          <w:szCs w:val="24"/>
        </w:rPr>
        <w:t xml:space="preserve"> (undersampling)</w:t>
      </w:r>
      <w:r w:rsidR="006C479C">
        <w:rPr>
          <w:rFonts w:ascii="Times New Roman" w:hAnsi="Times New Roman" w:cs="Times New Roman"/>
          <w:color w:val="000000" w:themeColor="text1"/>
          <w:sz w:val="24"/>
          <w:szCs w:val="24"/>
        </w:rPr>
        <w:t xml:space="preserve"> </w:t>
      </w:r>
      <w:r w:rsidR="006C479C" w:rsidRPr="00CC0FC3">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{"citationItems":[{"id":"ITEM-1","itemData":{"DOI":"10.1111/jopr.12446","ISSN":"1532849X","abstract":"PURPOSE: To compare the marginal adaptation of 3-unit zirconia fixed dental prostheses (FDPs) obtained from intraoral digital scanners (Lava True Definition, Cadent iTero), scanning of a conventional silicone impression, and the resulting master cast with an extraoral scanner (3Shape lab scanner).\\n\\nMATERIALS AND METHODS: One reference model was fabricated from intact, non-carious, unrestored human mandibular left first premolar and first molar teeth (teeth #19 and 21), prepared for a three-unit all-ceramic FDP. Impressions of the reference model were obtained using four impression systems (n = 10), group 1 (PVS impression scan), group 2 (stone cast scan), group 3 (Cadent iTero), and group 4 (Lava True Defintion). Then the three-unit zirconia FDPs were milled. Marginal adaptation of the zirconia FDPs was evaluated using an optical comparator at four points on each abutment. The mean (SD) was reported for each group. One-way ANOVA was used to assess the statistical significance of the results, with post hoc tests conducted via Tukey's HSD. p &lt; 0.05 was considered statistically significant. All analyses were done using SPSS 22.0.\\n\\nRESULTS: The mean (SD) marginal gaps for the recorded data from highest to lowest were silicone impression scans 81.4 μm (6.8), Cadent iTero scan 62.4 μm (5.0), master cast scan 50.2 μm (6.1), and Lava True definition scan 26.6 μm (4.7). One-way ANOVA revealed significant differences (p &lt; 0.001) in the mean marginal gap among the groups. The Tukey's HSD tests demonstrated that the differences between all groups (silicone impression scan, master cast scan, Lava True definition scan, iTero Cadent scan) were statistically significant (all p &lt; 0.001). On the basis of the criterion of 120 μm as the limit of clinical acceptance, all marginal discrepancy values of all groups were clinically acceptable.\\n\\nCONCLUSIONS: Within the confines of this in vitro study, it can be concluded that the marginal gap of all impression techniques was within the acceptable clinical limit (120 μm). Group 4 (Lava True Defintion) showed the lowest average gap among all groups followed by group 2 (stone cast scan), group 3 (Cadent iTero), and group 1 (PVS impression scan); these differences were statistically significant.","author":[{"dropping-particle":"","family":"Shembesh","given":"Marwa","non-dropping-particle":"","parse-names":false,"suffix":""},{"dropping-particle":"","family":"Ali","given":"Ala","non-dropping-particle":"","parse-names":false,"suffix":""},{"dropping-particle":"","family":"Finkelman","given":"Matthew","non-dropping-particle":"","parse-names":false,"suffix":""},{"dropping-particle":"","family":"Weber","given":"Hans Peter","non-dropping-particle":"","parse-names":false,"suffix":""},{"dropping-particle":"","family":"Zandparsa","given":"Roya","non-dropping-particle":"","parse-names":false,"suffix":""}],"container-title":"Journal of Prosthodontics","id":"ITEM-1","issue":"7","issued":{"date-parts":[["2017","10","1"]]},"page":"581-586","publisher":"John Wiley &amp; Sons, Ltd (10.1111)","title":"An In Vitro Comparison of the Marginal Adaptation Accuracy of CAD/CAM Restorations Using Different Impression Systems","type":"article-journal","volume":"26"},"uris":["http://www.mendeley.com/documents/?uuid=d25d0024-c4ea-3d8d-a65f-4f3111a7950e","http://www.mendeley.com/documents/?uuid=20512159-615c-4f8f-aad6-185974c9fa21"]},{"id":"ITEM-2","itemData":{"DOI":"10.1016/j.jdent.2017.02.003","ISSN":"03005712","author":[{"dropping-particle":"","family":"Keeling","given":"Andrew","non-dropping-particle":"","parse-names":false,"suffix":""},{"dropping-particle":"","family":"Wu","given":"Jinhua","non-dropping-particle":"","parse-names":false,"suffix":""},{"dropping-particle":"","family":"Ferrari","given":"Marco","non-dropping-particle":"","parse-names":false,"suffix":""}],"container-title":"Journal of Dentistry","id":"ITEM-2","issued":{"date-parts":[["2017"]]},"page":"33-40","publisher":"Elsevier Ltd","title":"Confounding factors affecting the marginal quality of an intra-oral scan","type":"article-journal","volume":"59"},"uris":["http://www.mendeley.com/documents/?uuid=32e0a7f8-87c0-41f9-939f-e7cbab91dd6c"]}],"mendeley":{"formattedCitation":"[10], [11]","plainTextFormattedCitation":"[10], [11]","previouslyFormattedCitation":"&lt;sup&gt;10,11&lt;/sup&gt;"},"properties":{"noteIndex":0},"schema":"https://github.com/citation-style-language/schema/raw/master/csl-citation.json"}</w:instrText>
      </w:r>
      <w:r w:rsidR="006C479C" w:rsidRPr="00CC0FC3">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[10], [11]</w:t>
      </w:r>
      <w:r w:rsidR="006C479C" w:rsidRPr="00CC0FC3">
        <w:rPr>
          <w:rFonts w:ascii="Times New Roman" w:hAnsi="Times New Roman" w:cs="Times New Roman"/>
          <w:color w:val="000000" w:themeColor="text1"/>
          <w:sz w:val="24"/>
          <w:szCs w:val="24"/>
        </w:rPr>
        <w:fldChar w:fldCharType="end"/>
      </w:r>
      <w:r w:rsidR="00953D9E" w:rsidRPr="00CC0FC3">
        <w:rPr>
          <w:rFonts w:ascii="Times New Roman" w:hAnsi="Times New Roman" w:cs="Times New Roman"/>
          <w:color w:val="000000" w:themeColor="text1"/>
          <w:sz w:val="24"/>
          <w:szCs w:val="24"/>
        </w:rPr>
        <w:t xml:space="preserve"> or </w:t>
      </w:r>
      <w:r w:rsidR="00AA5717" w:rsidRPr="00CC0FC3">
        <w:rPr>
          <w:rFonts w:ascii="Times New Roman" w:hAnsi="Times New Roman" w:cs="Times New Roman"/>
          <w:color w:val="000000" w:themeColor="text1"/>
          <w:sz w:val="24"/>
          <w:szCs w:val="24"/>
        </w:rPr>
        <w:t xml:space="preserve">when </w:t>
      </w:r>
      <w:r w:rsidR="00F9648F">
        <w:rPr>
          <w:rFonts w:ascii="Times New Roman" w:hAnsi="Times New Roman" w:cs="Times New Roman"/>
          <w:color w:val="000000" w:themeColor="text1"/>
          <w:sz w:val="24"/>
          <w:szCs w:val="24"/>
        </w:rPr>
        <w:t>the process</w:t>
      </w:r>
      <w:r w:rsidR="006C479C">
        <w:rPr>
          <w:rFonts w:ascii="Times New Roman" w:hAnsi="Times New Roman" w:cs="Times New Roman"/>
          <w:color w:val="000000" w:themeColor="text1"/>
          <w:sz w:val="24"/>
          <w:szCs w:val="24"/>
        </w:rPr>
        <w:t xml:space="preserve"> fails, particularly </w:t>
      </w:r>
      <w:r w:rsidR="00461ABC">
        <w:rPr>
          <w:rFonts w:ascii="Times New Roman" w:hAnsi="Times New Roman" w:cs="Times New Roman"/>
          <w:color w:val="000000" w:themeColor="text1"/>
          <w:sz w:val="24"/>
          <w:szCs w:val="24"/>
        </w:rPr>
        <w:t>with</w:t>
      </w:r>
      <w:r w:rsidR="006C479C">
        <w:rPr>
          <w:rFonts w:ascii="Times New Roman" w:hAnsi="Times New Roman" w:cs="Times New Roman"/>
          <w:color w:val="000000" w:themeColor="text1"/>
          <w:sz w:val="24"/>
          <w:szCs w:val="24"/>
        </w:rPr>
        <w:t xml:space="preserve"> </w:t>
      </w:r>
      <w:r w:rsidR="00461ABC">
        <w:rPr>
          <w:rFonts w:ascii="Times New Roman" w:hAnsi="Times New Roman" w:cs="Times New Roman"/>
          <w:color w:val="000000" w:themeColor="text1"/>
          <w:sz w:val="24"/>
          <w:szCs w:val="24"/>
        </w:rPr>
        <w:t>more than one tooth</w:t>
      </w:r>
      <w:r w:rsidR="006C479C">
        <w:rPr>
          <w:rFonts w:ascii="Times New Roman" w:hAnsi="Times New Roman" w:cs="Times New Roman"/>
          <w:color w:val="000000" w:themeColor="text1"/>
          <w:sz w:val="24"/>
          <w:szCs w:val="24"/>
        </w:rPr>
        <w:t xml:space="preserve"> </w:t>
      </w:r>
      <w:r w:rsidR="005C1B4C" w:rsidRPr="00CC0FC3">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{"citationItems":[{"id":"ITEM-1","itemData":{"DOI":"10.1007/s00784-015-1626-x","ISSN":"1432-6981","PMID":"26454734","abstract":"OBJECTIVES: Introducing a new approach to evaluate the accuracy of digital impression methods for full-arch scans, avoiding \"best-fit alignment.\"\\n\\nMATERIALS AND METHODS: A lower jaw model with a straight metal bar between the second molars of both quadrants was directly digitized using an intraoral scanner (True Definition, TRD, n = 12) and indirectly digitized (D810, CON, n = 12) after impression and plaster cast. A dataset of the bar from a coordinate measuring machine served as reference (REF). Datasets obtained from test groups were analyzed using inspection software to determine the aberration of the bar length, the linear shift (in X-, Y-, Z-axis) and the angle deviation (α overall, α coronal, α horizontal) caused by the digitalization method. Mann-Whitney U and unpaired two-sample Student's t test were implemented to detect differences. The level of significance was set at 5 %.\\n\\nRESULTS: Concerning the bar length, no significant differences were found between groups. In view of the linear shift, CON showed significantly higher values than TRD in Y-axis (p = 0.003) and in Z-axis (p = 0.040). Regarding the angle measurement, TRD showed significant smaller values than CON for α overall (p = 0.006) and for α coronal (p = 0.005).\\n\\nCONCLUSIONS: This in vitro study shows that intraoral scanning systems seem to show the same or even higher accuracy than the conventional impression with subsequent indirect digitalization.\\n\\nCLINICAL RELEVANCE: Intraoral scanners have proven excellent accuracy for single teeth or small spans. However, insufficient data is available about their accuracy for full-arch scans. The presented new approach seems to be suitable to precisely analyze differences in the accuracy of different digitalization methods without using best-fit alignment.","author":[{"dropping-particle":"","family":"Güth","given":"Jan-Frederik","non-dropping-particle":"","parse-names":false,"suffix":""},{"dropping-particle":"","family":"Edelhoff","given":"Daniel","non-dropping-particle":"","parse-names":false,"suffix":""},{"dropping-particle":"","family":"Schweiger","given":"Josef","non-dropping-particle":"","parse-names":false,"suffix":""},{"dropping-particle":"","family":"Keul","given":"Christine","non-dropping-particle":"","parse-names":false,"suffix":""}],"container-title":"Clinical Oral Investigations","id":"ITEM-1","issued":{"date-parts":[["2015"]]},"title":"A new method for the evaluation of the accuracy of full-arch digital impressions in vitro","type":"article-journal"},"uris":["http://www.mendeley.com/documents/?uuid=5e2abe10-0fa5-4589-9f9e-8cf903b1e0ad"]},{"id":"ITEM-2","itemData":{"DOI":"10.11607/jomi.3343","ISSN":"1942-4434","PMID":"25032765","abstract":"PURPOSE To evaluate the accuracy of a digital impression system based on parallel confocal red laser technology, taking into consideration clinical parameters such as operator experience and angulation and depth of implants. MATERIALS AND METHODS A maxillary master model with six implants (located bilaterally in the second molar, second premolar, and lateral incisor positions) was fitted with six polyether ether ketone scan bodies. One second premolar implant was placed with 30 degrees of mesial angulation; the opposite implant was positioned with 30 degrees of distal angulation. The lateral incisor implants were placed 2 or 4 mm subgingivally. Two experienced and two inexperienced operators performed intraoral scanning. Five different interimplant distances were then measured. The files obtained from the scans were imported with reverse-engineering software. Measurements were then made with a coordinate measurement machine, with values from the master model used as reference values. The deviations from the actual values were then calculated. The differences between experienced and inexperienced operators and the effects of different implant angulations and depths were compared statistically. RESULTS Overall, operator 3 obtained significantly less accurate results. The angulated implants did not significantly influence accuracy compared to the parallel implants. Differences were found in the amount of error in the different quadrants. The second scanned quadrant had significantly worse results than the first scanned quadrant. Impressions of the implants placed at the tissue level were less accurate than implants placed 2 and 4 mm subgingivally. CONCLUSIONS The operator affected the accuracy of measurements, but the performance of the operator was not necessarily dependent on experience. Angulated implants did not decrease the accuracy of the digital impression system tested. The scanned distance affected the predictability of the accuracy of the scanner, and the error increased with the increased length of the scanned section.","author":[{"dropping-particle":"","family":"Giménez","given":"Beatriz","non-dropping-particle":"","parse-names":false,"suffix":""},{"dropping-particle":"","family":"Özcan","given":"Mutlu","non-dropping-particle":"","parse-names":false,"suffix":""},{"dropping-particle":"","family":"Martínez-Rus","given":"Francisco","non-dropping-particle":"","parse-names":false,"suffix":""},{"dropping-particle":"","family":"Pradíes","given":"Guillermo","non-dropping-particle":"","parse-names":false,"suffix":""}],"container-title":"The International journal of oral &amp; maxillofacial implants","id":"ITEM-2","issue":"4","issued":{"date-parts":[["2014"]]},"page":"853-62","title":"Accuracy of a digital impression system based on parallel confocal laser technology for implants with consideration of operator experience and implant angulation and depth.","type":"article-journal","volume":"29"},"uris":["http://www.mendeley.com/documents/?uuid=27f70b63-4535-32ce-b688-27f1ac667283"]}],"mendeley":{"formattedCitation":"[12], [13]","plainTextFormattedCitation":"[12], [13]","previouslyFormattedCitation":"&lt;sup&gt;12,13&lt;/sup&gt;"},"properties":{"noteIndex":0},"schema":"https://github.com/citation-style-language/schema/raw/master/csl-citation.json"}</w:instrText>
      </w:r>
      <w:r w:rsidR="005C1B4C" w:rsidRPr="00CC0FC3">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[12], [13]</w:t>
      </w:r>
      <w:r w:rsidR="005C1B4C" w:rsidRPr="00CC0FC3">
        <w:rPr>
          <w:rFonts w:ascii="Times New Roman" w:hAnsi="Times New Roman" w:cs="Times New Roman"/>
          <w:color w:val="000000" w:themeColor="text1"/>
          <w:sz w:val="24"/>
          <w:szCs w:val="24"/>
        </w:rPr>
        <w:fldChar w:fldCharType="end"/>
      </w:r>
      <w:r w:rsidR="00254DC1" w:rsidRPr="00CC0FC3">
        <w:rPr>
          <w:rFonts w:ascii="Times New Roman" w:hAnsi="Times New Roman" w:cs="Times New Roman"/>
          <w:color w:val="000000" w:themeColor="text1"/>
          <w:sz w:val="24"/>
          <w:szCs w:val="24"/>
        </w:rPr>
        <w:t xml:space="preserve">. </w:t>
      </w:r>
      <w:r w:rsidR="00CC5796" w:rsidRPr="00CC0FC3">
        <w:rPr>
          <w:rFonts w:ascii="Times New Roman" w:hAnsi="Times New Roman" w:cs="Times New Roman"/>
          <w:color w:val="000000" w:themeColor="text1"/>
          <w:sz w:val="24"/>
          <w:szCs w:val="24"/>
        </w:rPr>
        <w:t>Furthermore, data stitching</w:t>
      </w:r>
      <w:r w:rsidR="00254DC1" w:rsidRPr="00CC0FC3">
        <w:rPr>
          <w:rFonts w:ascii="Times New Roman" w:hAnsi="Times New Roman" w:cs="Times New Roman"/>
          <w:color w:val="000000" w:themeColor="text1"/>
          <w:sz w:val="24"/>
          <w:szCs w:val="24"/>
        </w:rPr>
        <w:t xml:space="preserve"> algorithms often interpolate or smooth missing or erroneous data meaning that</w:t>
      </w:r>
      <w:r w:rsidR="001045BF" w:rsidRPr="00CC0FC3">
        <w:rPr>
          <w:rFonts w:ascii="Times New Roman" w:hAnsi="Times New Roman" w:cs="Times New Roman"/>
          <w:color w:val="000000" w:themeColor="text1"/>
          <w:sz w:val="24"/>
          <w:szCs w:val="24"/>
        </w:rPr>
        <w:t xml:space="preserve"> datapoints are estimated, non-uniform and</w:t>
      </w:r>
      <w:r w:rsidR="00254DC1" w:rsidRPr="00CC0FC3">
        <w:rPr>
          <w:rFonts w:ascii="Times New Roman" w:hAnsi="Times New Roman" w:cs="Times New Roman"/>
          <w:color w:val="000000" w:themeColor="text1"/>
          <w:sz w:val="24"/>
          <w:szCs w:val="24"/>
        </w:rPr>
        <w:t xml:space="preserve"> lack </w:t>
      </w:r>
      <w:r w:rsidR="00461ABC">
        <w:rPr>
          <w:rFonts w:ascii="Times New Roman" w:hAnsi="Times New Roman" w:cs="Times New Roman"/>
          <w:color w:val="000000" w:themeColor="text1"/>
          <w:sz w:val="24"/>
          <w:szCs w:val="24"/>
        </w:rPr>
        <w:t xml:space="preserve">adequate </w:t>
      </w:r>
      <w:r w:rsidR="00254DC1" w:rsidRPr="00CC0FC3">
        <w:rPr>
          <w:rFonts w:ascii="Times New Roman" w:hAnsi="Times New Roman" w:cs="Times New Roman"/>
          <w:color w:val="000000" w:themeColor="text1"/>
          <w:sz w:val="24"/>
          <w:szCs w:val="24"/>
        </w:rPr>
        <w:t>surface detail</w:t>
      </w:r>
      <w:r w:rsidR="00461ABC">
        <w:rPr>
          <w:rFonts w:ascii="Times New Roman" w:hAnsi="Times New Roman" w:cs="Times New Roman"/>
          <w:color w:val="000000" w:themeColor="text1"/>
          <w:sz w:val="24"/>
          <w:szCs w:val="24"/>
        </w:rPr>
        <w:t xml:space="preserve"> for changes </w:t>
      </w:r>
      <w:r w:rsidR="001452AC">
        <w:rPr>
          <w:rFonts w:ascii="Times New Roman" w:hAnsi="Times New Roman" w:cs="Times New Roman"/>
          <w:color w:val="000000" w:themeColor="text1"/>
          <w:sz w:val="24"/>
          <w:szCs w:val="24"/>
        </w:rPr>
        <w:t>to be measured at the micron level</w:t>
      </w:r>
      <w:r w:rsidR="00254DC1" w:rsidRPr="00CC0FC3">
        <w:rPr>
          <w:rFonts w:ascii="Times New Roman" w:hAnsi="Times New Roman" w:cs="Times New Roman"/>
          <w:color w:val="000000" w:themeColor="text1"/>
          <w:sz w:val="24"/>
          <w:szCs w:val="24"/>
        </w:rPr>
        <w:t xml:space="preserve">. </w:t>
      </w:r>
    </w:p>
    <w:p w14:paraId="2F211ACF" w14:textId="0206EF7F" w:rsidR="0066204D" w:rsidRPr="00CC0FC3" w:rsidRDefault="00254DC1" w:rsidP="0066204D">
      <w:pPr>
        <w:spacing w:line="480" w:lineRule="auto"/>
        <w:rPr>
          <w:rFonts w:ascii="Times New Roman" w:hAnsi="Times New Roman" w:cs="Times New Roman"/>
          <w:color w:val="000000" w:themeColor="text1"/>
          <w:sz w:val="24"/>
          <w:szCs w:val="24"/>
        </w:rPr>
      </w:pPr>
      <w:r w:rsidRPr="00CC0FC3">
        <w:rPr>
          <w:rFonts w:ascii="Times New Roman" w:hAnsi="Times New Roman" w:cs="Times New Roman"/>
          <w:color w:val="000000" w:themeColor="text1"/>
          <w:sz w:val="24"/>
          <w:szCs w:val="24"/>
        </w:rPr>
        <w:t xml:space="preserve">The </w:t>
      </w:r>
      <w:r w:rsidR="001175DF">
        <w:rPr>
          <w:rFonts w:ascii="Times New Roman" w:hAnsi="Times New Roman" w:cs="Times New Roman"/>
          <w:color w:val="000000" w:themeColor="text1"/>
          <w:sz w:val="24"/>
          <w:szCs w:val="24"/>
        </w:rPr>
        <w:t xml:space="preserve">softwares used </w:t>
      </w:r>
      <w:r w:rsidR="001452AC">
        <w:rPr>
          <w:rFonts w:ascii="Times New Roman" w:hAnsi="Times New Roman" w:cs="Times New Roman"/>
          <w:color w:val="000000" w:themeColor="text1"/>
          <w:sz w:val="24"/>
          <w:szCs w:val="24"/>
        </w:rPr>
        <w:t>by c</w:t>
      </w:r>
      <w:r w:rsidR="001175DF">
        <w:rPr>
          <w:rFonts w:ascii="Times New Roman" w:hAnsi="Times New Roman" w:cs="Times New Roman"/>
          <w:color w:val="000000" w:themeColor="text1"/>
          <w:sz w:val="24"/>
          <w:szCs w:val="24"/>
        </w:rPr>
        <w:t xml:space="preserve">ommercial companies </w:t>
      </w:r>
      <w:r w:rsidR="001452AC">
        <w:rPr>
          <w:rFonts w:ascii="Times New Roman" w:hAnsi="Times New Roman" w:cs="Times New Roman"/>
          <w:color w:val="000000" w:themeColor="text1"/>
          <w:sz w:val="24"/>
          <w:szCs w:val="24"/>
        </w:rPr>
        <w:t xml:space="preserve">to analyse digital maps </w:t>
      </w:r>
      <w:r w:rsidR="001175DF">
        <w:rPr>
          <w:rFonts w:ascii="Times New Roman" w:hAnsi="Times New Roman" w:cs="Times New Roman"/>
          <w:color w:val="000000" w:themeColor="text1"/>
          <w:sz w:val="24"/>
          <w:szCs w:val="24"/>
        </w:rPr>
        <w:t>rely on using an</w:t>
      </w:r>
      <w:r w:rsidRPr="00CC0FC3">
        <w:rPr>
          <w:rFonts w:ascii="Times New Roman" w:hAnsi="Times New Roman" w:cs="Times New Roman"/>
          <w:color w:val="000000" w:themeColor="text1"/>
          <w:sz w:val="24"/>
          <w:szCs w:val="24"/>
        </w:rPr>
        <w:t xml:space="preserve"> iterative closest point (ICP) algorithm </w:t>
      </w:r>
      <w:r w:rsidR="001175DF">
        <w:rPr>
          <w:rFonts w:ascii="Times New Roman" w:hAnsi="Times New Roman" w:cs="Times New Roman"/>
          <w:color w:val="000000" w:themeColor="text1"/>
          <w:sz w:val="24"/>
          <w:szCs w:val="24"/>
        </w:rPr>
        <w:t xml:space="preserve">to </w:t>
      </w:r>
      <w:r w:rsidR="001452AC">
        <w:rPr>
          <w:rFonts w:ascii="Times New Roman" w:hAnsi="Times New Roman" w:cs="Times New Roman"/>
          <w:color w:val="000000" w:themeColor="text1"/>
          <w:sz w:val="24"/>
          <w:szCs w:val="24"/>
        </w:rPr>
        <w:t>merge</w:t>
      </w:r>
      <w:r w:rsidR="001175DF">
        <w:rPr>
          <w:rFonts w:ascii="Times New Roman" w:hAnsi="Times New Roman" w:cs="Times New Roman"/>
          <w:color w:val="000000" w:themeColor="text1"/>
          <w:sz w:val="24"/>
          <w:szCs w:val="24"/>
        </w:rPr>
        <w:t xml:space="preserve"> the </w:t>
      </w:r>
      <w:r w:rsidR="001452AC">
        <w:rPr>
          <w:rFonts w:ascii="Times New Roman" w:hAnsi="Times New Roman" w:cs="Times New Roman"/>
          <w:color w:val="000000" w:themeColor="text1"/>
          <w:sz w:val="24"/>
          <w:szCs w:val="24"/>
        </w:rPr>
        <w:t>maps to</w:t>
      </w:r>
      <w:r w:rsidR="001D7EA5" w:rsidRPr="00CC0FC3">
        <w:rPr>
          <w:rFonts w:ascii="Times New Roman" w:hAnsi="Times New Roman" w:cs="Times New Roman"/>
          <w:color w:val="000000" w:themeColor="text1"/>
          <w:sz w:val="24"/>
          <w:szCs w:val="24"/>
        </w:rPr>
        <w:t xml:space="preserve"> the closest possible alignment, without </w:t>
      </w:r>
      <w:r w:rsidRPr="00CC0FC3">
        <w:rPr>
          <w:rFonts w:ascii="Times New Roman" w:hAnsi="Times New Roman" w:cs="Times New Roman"/>
          <w:color w:val="000000" w:themeColor="text1"/>
          <w:sz w:val="24"/>
          <w:szCs w:val="24"/>
        </w:rPr>
        <w:t>considering</w:t>
      </w:r>
      <w:r w:rsidR="001D7EA5" w:rsidRPr="00CC0FC3">
        <w:rPr>
          <w:rFonts w:ascii="Times New Roman" w:hAnsi="Times New Roman" w:cs="Times New Roman"/>
          <w:color w:val="000000" w:themeColor="text1"/>
          <w:sz w:val="24"/>
          <w:szCs w:val="24"/>
        </w:rPr>
        <w:t xml:space="preserve"> </w:t>
      </w:r>
      <w:r w:rsidRPr="00CC0FC3">
        <w:rPr>
          <w:rFonts w:ascii="Times New Roman" w:hAnsi="Times New Roman" w:cs="Times New Roman"/>
          <w:color w:val="000000" w:themeColor="text1"/>
          <w:sz w:val="24"/>
          <w:szCs w:val="24"/>
        </w:rPr>
        <w:t>if</w:t>
      </w:r>
      <w:r w:rsidR="001D7EA5" w:rsidRPr="00CC0FC3">
        <w:rPr>
          <w:rFonts w:ascii="Times New Roman" w:hAnsi="Times New Roman" w:cs="Times New Roman"/>
          <w:color w:val="000000" w:themeColor="text1"/>
          <w:sz w:val="24"/>
          <w:szCs w:val="24"/>
        </w:rPr>
        <w:t xml:space="preserve"> the proposed alignment </w:t>
      </w:r>
      <w:r w:rsidRPr="00CC0FC3">
        <w:rPr>
          <w:rFonts w:ascii="Times New Roman" w:hAnsi="Times New Roman" w:cs="Times New Roman"/>
          <w:color w:val="000000" w:themeColor="text1"/>
          <w:sz w:val="24"/>
          <w:szCs w:val="24"/>
        </w:rPr>
        <w:t xml:space="preserve">solution </w:t>
      </w:r>
      <w:r w:rsidR="00B422D7" w:rsidRPr="00CC0FC3">
        <w:rPr>
          <w:rFonts w:ascii="Times New Roman" w:hAnsi="Times New Roman" w:cs="Times New Roman"/>
          <w:color w:val="000000" w:themeColor="text1"/>
          <w:sz w:val="24"/>
          <w:szCs w:val="24"/>
        </w:rPr>
        <w:t>makes biological sense</w:t>
      </w:r>
      <w:r w:rsidR="00FB1AF0" w:rsidRPr="00CC0FC3">
        <w:rPr>
          <w:rFonts w:ascii="Times New Roman" w:hAnsi="Times New Roman" w:cs="Times New Roman"/>
          <w:color w:val="000000" w:themeColor="text1"/>
          <w:sz w:val="24"/>
          <w:szCs w:val="24"/>
        </w:rPr>
        <w:t xml:space="preserve"> </w:t>
      </w:r>
      <w:r w:rsidR="00FB1AF0" w:rsidRPr="00CC0FC3">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{"citationItems":[{"id":"ITEM-1","itemData":{"ISSN":"0305-182X","PMID":"9888227","abstract":"The quantitative assessment of restoration and tooth wear usually requires fixed reference points from which measurements are made. In longitudinal patient follow-up the loss or erosion of such points may preclude measurement and an alternative approach is to seek regions of coincidence and conflict in digital models of before and after wear surfaces, with a continuous refinement of the parameters of the coordinate transformations, until the closest correspondence between them is found. A computer program has been written to implement the algorithm and assess the technique's capacity to find the match between surfaces both artificially generated and from tooth replicas recorded from patients at different epochs. The program was able to achieve the desired ends, demonstrating the utility of the technique in tooth wear assessment but identifying the need to refine the program further to enhance both its difference detection capabilities and level of automation. Examination of the theory and practical experience highlighted certain situations when user understanding is invaluable to ensure a satisfactory solution. This strengthened the investigators' resolve against reliance upon commercially based surface fitting programs whose basis may not be fully understood. Notwithstanding this surface matching is a powerful tool in the investigation of dental wear.","author":[{"dropping-particle":"","family":"Mitchell","given":"H L","non-dropping-particle":"","parse-names":false,"suffix":""},{"dropping-particle":"","family":"Chadwick","given":"R G","non-dropping-particle":"","parse-names":false,"suffix":""}],"container-title":"Journal of Oral Rehabilitation","id":"ITEM-1","issue":"12","issued":{"date-parts":[["1998"]]},"page":"921-8","title":"Mathematical shape matching as a tool in tooth wear assessment--development and conduct.","type":"article-journal","volume":"25"},"uris":["http://www.mendeley.com/documents/?uuid=ed766669-52fc-4eec-9573-e0c39f8843ee"]}],"mendeley":{"formattedCitation":"[14]","plainTextFormattedCitation":"[14]","previouslyFormattedCitation":"&lt;sup&gt;14&lt;/sup&gt;"},"properties":{"noteIndex":0},"schema":"https://github.com/citation-style-language/schema/raw/master/csl-citation.json"}</w:instrText>
      </w:r>
      <w:r w:rsidR="00FB1AF0" w:rsidRPr="00CC0FC3">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[14]</w:t>
      </w:r>
      <w:r w:rsidR="00FB1AF0" w:rsidRPr="00CC0FC3">
        <w:rPr>
          <w:rFonts w:ascii="Times New Roman" w:hAnsi="Times New Roman" w:cs="Times New Roman"/>
          <w:color w:val="000000" w:themeColor="text1"/>
          <w:sz w:val="24"/>
          <w:szCs w:val="24"/>
        </w:rPr>
        <w:fldChar w:fldCharType="end"/>
      </w:r>
      <w:r w:rsidR="00FB1AF0" w:rsidRPr="00CC0FC3">
        <w:rPr>
          <w:rFonts w:ascii="Times New Roman" w:hAnsi="Times New Roman" w:cs="Times New Roman"/>
          <w:color w:val="000000" w:themeColor="text1"/>
          <w:sz w:val="24"/>
          <w:szCs w:val="24"/>
        </w:rPr>
        <w:t xml:space="preserve">. </w:t>
      </w:r>
      <w:r w:rsidR="001175DF">
        <w:rPr>
          <w:rFonts w:ascii="Times New Roman" w:hAnsi="Times New Roman" w:cs="Times New Roman"/>
          <w:color w:val="000000" w:themeColor="text1"/>
          <w:sz w:val="24"/>
          <w:szCs w:val="24"/>
        </w:rPr>
        <w:t>We have shown that this</w:t>
      </w:r>
      <w:r w:rsidR="00B422D7" w:rsidRPr="00CC0FC3">
        <w:rPr>
          <w:rFonts w:ascii="Times New Roman" w:hAnsi="Times New Roman" w:cs="Times New Roman"/>
          <w:color w:val="000000" w:themeColor="text1"/>
          <w:sz w:val="24"/>
          <w:szCs w:val="24"/>
        </w:rPr>
        <w:t xml:space="preserve"> lead</w:t>
      </w:r>
      <w:r w:rsidR="001452AC">
        <w:rPr>
          <w:rFonts w:ascii="Times New Roman" w:hAnsi="Times New Roman" w:cs="Times New Roman"/>
          <w:color w:val="000000" w:themeColor="text1"/>
          <w:sz w:val="24"/>
          <w:szCs w:val="24"/>
        </w:rPr>
        <w:t>s</w:t>
      </w:r>
      <w:r w:rsidR="00B422D7" w:rsidRPr="00CC0FC3">
        <w:rPr>
          <w:rFonts w:ascii="Times New Roman" w:hAnsi="Times New Roman" w:cs="Times New Roman"/>
          <w:color w:val="000000" w:themeColor="text1"/>
          <w:sz w:val="24"/>
          <w:szCs w:val="24"/>
        </w:rPr>
        <w:t xml:space="preserve"> distortions and </w:t>
      </w:r>
      <w:r w:rsidR="001452AC">
        <w:rPr>
          <w:rFonts w:ascii="Times New Roman" w:hAnsi="Times New Roman" w:cs="Times New Roman"/>
          <w:color w:val="000000" w:themeColor="text1"/>
          <w:sz w:val="24"/>
          <w:szCs w:val="24"/>
        </w:rPr>
        <w:t>can result in</w:t>
      </w:r>
      <w:r w:rsidR="001452AC" w:rsidRPr="00CC0FC3">
        <w:rPr>
          <w:rFonts w:ascii="Times New Roman" w:hAnsi="Times New Roman" w:cs="Times New Roman"/>
          <w:color w:val="000000" w:themeColor="text1"/>
          <w:sz w:val="24"/>
          <w:szCs w:val="24"/>
        </w:rPr>
        <w:t xml:space="preserve"> </w:t>
      </w:r>
      <w:r w:rsidR="00B422D7" w:rsidRPr="00CC0FC3">
        <w:rPr>
          <w:rFonts w:ascii="Times New Roman" w:hAnsi="Times New Roman" w:cs="Times New Roman"/>
          <w:color w:val="000000" w:themeColor="text1"/>
          <w:sz w:val="24"/>
          <w:szCs w:val="24"/>
        </w:rPr>
        <w:t>physiologically impossible</w:t>
      </w:r>
      <w:r w:rsidR="001175DF">
        <w:rPr>
          <w:rFonts w:ascii="Times New Roman" w:hAnsi="Times New Roman" w:cs="Times New Roman"/>
          <w:color w:val="000000" w:themeColor="text1"/>
          <w:sz w:val="24"/>
          <w:szCs w:val="24"/>
        </w:rPr>
        <w:t xml:space="preserve"> outcomes</w:t>
      </w:r>
      <w:r w:rsidR="00B422D7" w:rsidRPr="00CC0FC3">
        <w:rPr>
          <w:rFonts w:ascii="Times New Roman" w:hAnsi="Times New Roman" w:cs="Times New Roman"/>
          <w:color w:val="000000" w:themeColor="text1"/>
          <w:sz w:val="24"/>
          <w:szCs w:val="24"/>
        </w:rPr>
        <w:t xml:space="preserve"> </w:t>
      </w:r>
      <w:r w:rsidR="001175DF">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{"citationItems":[{"id":"ITEM-1","itemData":{"DOI":"10.1007/BF02351017","ISSN":"01400118","PMID":"14977229","abstract":"An extensive palatal erosion study, which is currently being undertaken at the University of Dundee, aims to detect erosion through the precise mapping of replicas of children&amp;#039;s incisors. All perceived sources of error are being scrutinised closely. The error due to the interpolation of surface positions from discrete point measurements has been investigated so that its contribution to the erosion estimates can be gauged. The calculation of the error statistics made use of covariance functions to express the undulation of the tooth surfaces. It has been found that, for the measurement point spacing of 150 microm being used in the current project, the interpolation error for an incisor is typically about 25 microm, to be compared with the root-mean-square error due to tooth impression and replication procedures, assessed as being in the order of +/- 3 microm, and replica measurement, assessed as being in the order of +/- 5 microm. The interpolation error constitutes a surprisingly large proportion of the overall system error. The same error estimation technique can be applied usefully and without difficulty to other research studies concerning erosion or wear in natural or restorative dental surfaces.","author":[{"dropping-particle":"","family":"Mitchell","given":"Harvey L.","non-dropping-particle":"","parse-names":false,"suffix":""},{"dropping-particle":"","family":"Koch","given":"I.","non-dropping-particle":"","parse-names":false,"suffix":""},{"dropping-particle":"","family":"Chadwick","given":"R. G.","non-dropping-particle":"","parse-names":false,"suffix":""}],"container-title":"Medical and Biological Engineering and Computing","id":"ITEM-1","issue":"1","issued":{"date-parts":[["2004"]]},"page":"100-105","title":"Linear interpolation error in measured surfaces in a dental erosion study","type":"article-journal","volume":"42"},"uris":["http://www.mendeley.com/documents/?uuid=8710c015-f244-46de-ad74-8e6bc39b6722"]},{"id":"ITEM-2","itemData":{"DOI":"10.1016/j.dental.2019.01.012","ISSN":"01095641","abstract":"Objectives: Alignment procedures have yet to be standardised and may influence the measurement outcome. This investigation assessed the accuracy of commonly used alignment techniques and their impact on measurement metrics. Methods: Datasets of 10 natural molar teeth were created with a structured-light model-scanner (Rexcan DS2, Europac 3D, Crewe). A 300 μm depth layer was then digitally removed from the occlusal surface creating a defect of known size. The datasets were duplicated, randomly repositioned and re-alignment attempted using a “best-fit” alignment, landmark-based alignment or reference alignment in Geomagic Control (3D Systems, Darmstadt, Germany). The re-alignment accuracy was mathematically assessed using the mean angular and translation differences between the original alignment and the re-aligned datasets. The effect of the re-alignment on conventional measurement metrics was calculated by analysing differences between the known defect size and defect size after re-alignment. Data were analysed in SPSS v24(ANOVA, post hoc Games Howell test, p &lt; 0.05). Results: The mean translation error (SD) was 139 μm (42) using landmark alignment, 130 μm (26) for best-fit and 22 μm (9) for reference alignment (p &lt; 0.001). The mean angular error (SD) between the datasets was 2.52 (1.18) degrees for landmark alignment, 0.56 (0.38) degrees for best-fit alignment and 0.26 (0.12) degrees for reference alignment (p &lt; 0.001). Using a reference alignment statistically reduced the mean profilometric change, volume change and percentage of surface change errors (p &lt; 0.001). Significance: Reference alignment produced significantly lower alignment errors and truer measurements. Best-fit and landmark-based alignment algorithms significantly underestimated the size of the defect. Challenges remain in identifying reference surfaces in a robust, clinically relevant method.","author":[{"dropping-particle":"","family":"O'Toole","given":"Saoirse","non-dropping-particle":"","parse-names":false,"suffix":""},{"dropping-particle":"","family":"Osnes","given":"Cecilie","non-dropping-particle":"","parse-names":false,"suffix":""},{"dropping-particle":"","family":"Bartlett","given":"David","non-dropping-particle":"","parse-names":false,"suffix":""},{"dropping-particle":"","family":"Keeling","given":"Andrew","non-dropping-particle":"","parse-names":false,"suffix":""}],"container-title":"Dental Materials","id":"ITEM-2","issue":"3","issued":{"date-parts":[["2019","3","1"]]},"page":"495-500","publisher":"Elsevier","title":"Investigation into the accuracy and measurement methods of sequential 3D dental scan alignment","type":"article-journal","volume":"35"},"uris":["http://www.mendeley.com/documents/?uuid=90fc4856-4014-3f58-bf40-dbc7e9dd3bcf"]}],"mendeley":{"formattedCitation":"[15], [16]","plainTextFormattedCitation":"[15], [16]","previouslyFormattedCitation":"&lt;sup&gt;15,16&lt;/sup&gt;"},"properties":{"noteIndex":0},"schema":"https://github.com/citation-style-language/schema/raw/master/csl-citation.json"}</w:instrText>
      </w:r>
      <w:r w:rsidR="001175DF">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[15], [16]</w:t>
      </w:r>
      <w:r w:rsidR="001175DF">
        <w:rPr>
          <w:rFonts w:ascii="Times New Roman" w:hAnsi="Times New Roman" w:cs="Times New Roman"/>
          <w:color w:val="000000" w:themeColor="text1"/>
          <w:sz w:val="24"/>
          <w:szCs w:val="24"/>
        </w:rPr>
        <w:fldChar w:fldCharType="end"/>
      </w:r>
      <w:r w:rsidR="00645E29">
        <w:rPr>
          <w:rFonts w:ascii="Times New Roman" w:hAnsi="Times New Roman" w:cs="Times New Roman"/>
          <w:color w:val="000000" w:themeColor="text1"/>
          <w:sz w:val="24"/>
          <w:szCs w:val="24"/>
        </w:rPr>
        <w:t>.</w:t>
      </w:r>
      <w:r w:rsidR="00332CD0">
        <w:rPr>
          <w:rFonts w:ascii="Times New Roman" w:hAnsi="Times New Roman" w:cs="Times New Roman"/>
          <w:color w:val="000000" w:themeColor="text1"/>
          <w:sz w:val="24"/>
          <w:szCs w:val="24"/>
        </w:rPr>
        <w:t xml:space="preserve"> </w:t>
      </w:r>
      <w:r w:rsidR="001175DF">
        <w:rPr>
          <w:rFonts w:ascii="Times New Roman" w:hAnsi="Times New Roman" w:cs="Times New Roman"/>
          <w:color w:val="000000" w:themeColor="text1"/>
          <w:sz w:val="24"/>
          <w:szCs w:val="24"/>
        </w:rPr>
        <w:t>We have recently</w:t>
      </w:r>
      <w:r w:rsidR="00645E29">
        <w:rPr>
          <w:rFonts w:ascii="Times New Roman" w:hAnsi="Times New Roman" w:cs="Times New Roman"/>
          <w:color w:val="000000" w:themeColor="text1"/>
          <w:sz w:val="24"/>
          <w:szCs w:val="24"/>
        </w:rPr>
        <w:t xml:space="preserve"> incorporated feature recognising elements </w:t>
      </w:r>
      <w:r w:rsidR="00645E29">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{"citationItems":[{"id":"ITEM-1","itemData":{"DOI":"10.1007/978-3-319-46475-6_47","ISBN":"9783319464749","ISSN":"16113349","abstract":"We present an algorithm for fast global registration of partially over-lapping 3D surfaces. The algorithm operates on candidate matches that cover the surfaces. A single objective is optimized to align the surfaces and disable false matches. The objective is defined densely over the surfaces and the optimiza-tion achieves tight alignment with no initialization. No correspondence updates or closest-point queries are performed in the inner loop. An extension of the al-gorithm can perform joint global registration of many partially overlapping sur-faces. Extensive experiments demonstrate that the presented approach matches or exceeds the accuracy of state-of-the-art global registration pipelines, while be-ing at least an order of magnitude faster. Remarkably, the presented approach is also faster than local refinement algorithms such as ICP. It provides the accu-racy achieved by well-initialized local refinement algorithms, without requiring an initialization and at lower computational cost.","author":[{"dropping-particle":"","family":"Zhou","given":"Qian Yi","non-dropping-particle":"","parse-names":false,"suffix":""},{"dropping-particle":"","family":"Park","given":"Jaesik","non-dropping-particle":"","parse-names":false,"suffix":""},{"dropping-particle":"","family":"Koltun","given":"Vladlen","non-dropping-particle":"","parse-names":false,"suffix":""}],"container-title":"Lecture Notes in Computer Science","id":"ITEM-1","issued":{"date-parts":[["2016"]]},"page":"766-782","publisher":"Springer, Cham","title":"Fast global registration","type":"paper-conference","volume":"9906 LNCS"},"uris":["http://www.mendeley.com/documents/?uuid=6d386b70-38ae-3aed-8114-4fd979bed64f"]},{"id":"ITEM-2","itemData":{"DOI":"10.1016/j.dental.2019.01.012","ISSN":"01095641","abstract":"Objectives: Alignment procedures have yet to be standardised and may influence the measurement outcome. This investigation assessed the accuracy of commonly used alignment techniques and their impact on measurement metrics. Methods: Datasets of 10 natural molar teeth were created with a structured-light model-scanner (Rexcan DS2, Europac 3D, Crewe). A 300 μm depth layer was then digitally removed from the occlusal surface creating a defect of known size. The datasets were duplicated, randomly repositioned and re-alignment attempted using a “best-fit” alignment, landmark-based alignment or reference alignment in Geomagic Control (3D Systems, Darmstadt, Germany). The re-alignment accuracy was mathematically assessed using the mean angular and translation differences between the original alignment and the re-aligned datasets. The effect of the re-alignment on conventional measurement metrics was calculated by analysing differences between the known defect size and defect size after re-alignment. Data were analysed in SPSS v24(ANOVA, post hoc Games Howell test, p &lt; 0.05). Results: The mean translation error (SD) was 139 μm (42) using landmark alignment, 130 μm (26) for best-fit and 22 μm (9) for reference alignment (p &lt; 0.001). The mean angular error (SD) between the datasets was 2.52 (1.18) degrees for landmark alignment, 0.56 (0.38) degrees for best-fit alignment and 0.26 (0.12) degrees for reference alignment (p &lt; 0.001). Using a reference alignment statistically reduced the mean profilometric change, volume change and percentage of surface change errors (p &lt; 0.001). Significance: Reference alignment produced significantly lower alignment errors and truer measurements. Best-fit and landmark-based alignment algorithms significantly underestimated the size of the defect. Challenges remain in identifying reference surfaces in a robust, clinically relevant method.","author":[{"dropping-particle":"","family":"O'Toole","given":"Saoirse","non-dropping-particle":"","parse-names":false,"suffix":""},{"dropping-particle":"","family":"Osnes","given":"Cecilie","non-dropping-particle":"","parse-names":false,"suffix":""},{"dropping-particle":"","family":"Bartlett","given":"David","non-dropping-particle":"","parse-names":false,"suffix":""},{"dropping-particle":"","family":"Keeling","given":"Andrew","non-dropping-particle":"","parse-names":false,"suffix":""}],"container-title":"Dental Materials","id":"ITEM-2","issue":"3","issued":{"date-parts":[["2019","3","1"]]},"page":"495-500","publisher":"Elsevier","title":"Investigation into the accuracy and measurement methods of sequential 3D dental scan alignment","type":"article-journal","volume":"35"},"uris":["http://www.mendeley.com/documents/?uuid=90fc4856-4014-3f58-bf40-dbc7e9dd3bcf"]}],"mendeley":{"formattedCitation":"[16], [17]","plainTextFormattedCitation":"[16], [17]","previouslyFormattedCitation":"&lt;sup&gt;16,17&lt;/sup&gt;"},"properties":{"noteIndex":0},"schema":"https://github.com/citation-style-language/schema/raw/master/csl-citation.json"}</w:instrText>
      </w:r>
      <w:r w:rsidR="00645E29">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[16], [17]</w:t>
      </w:r>
      <w:r w:rsidR="00645E29">
        <w:rPr>
          <w:rFonts w:ascii="Times New Roman" w:hAnsi="Times New Roman" w:cs="Times New Roman"/>
          <w:color w:val="000000" w:themeColor="text1"/>
          <w:sz w:val="24"/>
          <w:szCs w:val="24"/>
        </w:rPr>
        <w:fldChar w:fldCharType="end"/>
      </w:r>
      <w:r w:rsidR="00645E29">
        <w:rPr>
          <w:rFonts w:ascii="Times New Roman" w:hAnsi="Times New Roman" w:cs="Times New Roman"/>
          <w:color w:val="000000" w:themeColor="text1"/>
          <w:sz w:val="24"/>
          <w:szCs w:val="24"/>
        </w:rPr>
        <w:t xml:space="preserve"> into an ICP algorithm</w:t>
      </w:r>
      <w:r w:rsidR="0093163E">
        <w:rPr>
          <w:rFonts w:ascii="Times New Roman" w:hAnsi="Times New Roman" w:cs="Times New Roman"/>
          <w:color w:val="000000" w:themeColor="text1"/>
          <w:sz w:val="24"/>
          <w:szCs w:val="24"/>
        </w:rPr>
        <w:t xml:space="preserve"> to minimise these errors</w:t>
      </w:r>
      <w:r w:rsidR="00645E29">
        <w:rPr>
          <w:rFonts w:ascii="Times New Roman" w:hAnsi="Times New Roman" w:cs="Times New Roman"/>
          <w:color w:val="000000" w:themeColor="text1"/>
          <w:sz w:val="24"/>
          <w:szCs w:val="24"/>
        </w:rPr>
        <w:t xml:space="preserve"> and</w:t>
      </w:r>
      <w:r w:rsidR="001175DF">
        <w:rPr>
          <w:rFonts w:ascii="Times New Roman" w:hAnsi="Times New Roman" w:cs="Times New Roman"/>
          <w:color w:val="000000" w:themeColor="text1"/>
          <w:sz w:val="24"/>
          <w:szCs w:val="24"/>
        </w:rPr>
        <w:t xml:space="preserve"> created an open-source freeware</w:t>
      </w:r>
      <w:r w:rsidR="004B1348">
        <w:rPr>
          <w:rFonts w:ascii="Times New Roman" w:hAnsi="Times New Roman" w:cs="Times New Roman"/>
          <w:color w:val="000000" w:themeColor="text1"/>
          <w:sz w:val="24"/>
          <w:szCs w:val="24"/>
        </w:rPr>
        <w:t xml:space="preserve"> to be used alongside </w:t>
      </w:r>
      <w:r w:rsidR="00645E29">
        <w:rPr>
          <w:rFonts w:ascii="Times New Roman" w:hAnsi="Times New Roman" w:cs="Times New Roman"/>
          <w:color w:val="000000" w:themeColor="text1"/>
          <w:sz w:val="24"/>
          <w:szCs w:val="24"/>
        </w:rPr>
        <w:lastRenderedPageBreak/>
        <w:t>any 3D scan</w:t>
      </w:r>
      <w:r w:rsidR="004B1348">
        <w:rPr>
          <w:rFonts w:ascii="Times New Roman" w:hAnsi="Times New Roman" w:cs="Times New Roman"/>
          <w:color w:val="000000" w:themeColor="text1"/>
          <w:sz w:val="24"/>
          <w:szCs w:val="24"/>
        </w:rPr>
        <w:t>. Although it has been validated against previous gold standard software</w:t>
      </w:r>
      <w:r w:rsidR="001175DF">
        <w:rPr>
          <w:rFonts w:ascii="Times New Roman" w:hAnsi="Times New Roman" w:cs="Times New Roman"/>
          <w:color w:val="000000" w:themeColor="text1"/>
          <w:sz w:val="24"/>
          <w:szCs w:val="24"/>
        </w:rPr>
        <w:t xml:space="preserve"> </w:t>
      </w:r>
      <w:r w:rsidR="001175DF">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{"citationItems":[{"id":"ITEM-1","itemData":{"DOI":"10.1016/j.dental.2019.07.023","ISSN":"01095641","abstract":"Objectives: The use of surface matching software with intraoral scanners is developing rapidly which increases the need for accessible, accurate and validated measurement software. This investigation compared the current gold-standard Geomagic Control software to a purpose-built software “WearCompare”. Methods: Artificially created occlusal defects of a known size were created on 10 natural molar teeth scanned with a structured-light model-scanner (Rexcan DS2, Europac 3D, Crewe). The volume change, maximum profilometric loss and mean profilometric loss were obtained from both Geomagic Control (3D Systems, Darmstadt, Germany) and WearCompare (leedsdigitaldentistry.com). Duplicated datasets were randomly repositioned and re-alignment performed. The effect of the re-alignment was calculated by analysing differences between the known defect size and defect size after re-alignment using the same measurement metrics. Lastly, clinical wear measurements were compared on natural molar surfaces (n = 60) over 6 months using study models collected from a previous longitudinal trial. Data analysis was performed in SPSS v25 (paired t-tests, Pearson correlations, p &lt; 0.05). Results: Measurement correlation between the softwares was greater than 0.97 (p &lt; 0.001) for all measurement metrics. The volume change error (SD) after alignment was −0.67 mm3(1.14) for Geomagic and −0.06 mm3(0.93) for WearCompare (p = 0.140 and r = 0.065, p = 0.86). Measurement errors were observed after alignment in both softwares and no statistical differences were observed between softwares. The volume change on the clinical dataset over 6 months was +0.29 mm3(3.97) in Geomagic and −0.30 mm3(1.82) for WearCompare (p = 0.19 and r = 0.61, p &lt; 0.001). The mean profile gain was 42.86 μm(40.19) for Geomagic and 32.17 μm(23.72) for WearCompare (p = 0.048). Correlations between the softwares were greater than 0.6 for all measurement metrics except for mean profile gain. Significance: WearCompare is a comparable tool to Geomagic for quantifying erosive tooth wear. WearCompare reported statistically less profile gain indicating less error but further research is needed to reduce the human errors in both softwares.","author":[{"dropping-particle":"","family":"O'Toole","given":"Saoirse","non-dropping-particle":"","parse-names":false,"suffix":""},{"dropping-particle":"","family":"Osnes","given":"Cecilie","non-dropping-particle":"","parse-names":false,"suffix":""},{"dropping-particle":"","family":"Bartlett","given":"David","non-dropping-particle":"","parse-names":false,"suffix":""},{"dropping-particle":"","family":"Keeling","given":"Andrew","non-dropping-particle":"","parse-names":false,"suffix":""}],"container-title":"Dental Materials","id":"ITEM-1","issue":"10","issued":{"date-parts":[["2019","10","1"]]},"page":"1408-1414","publisher":"Elsevier Inc.","title":"Investigation into the validity of WearCompare, a purpose-built software to quantify erosive tooth wear progression","type":"article-journal","volume":"35"},"uris":["http://www.mendeley.com/documents/?uuid=a34d01c1-14f2-300b-930a-e758d90fa753"]}],"mendeley":{"formattedCitation":"[18]","plainTextFormattedCitation":"[18]","previouslyFormattedCitation":"&lt;sup&gt;18&lt;/sup&gt;"},"properties":{"noteIndex":0},"schema":"https://github.com/citation-style-language/schema/raw/master/csl-citation.json"}</w:instrText>
      </w:r>
      <w:r w:rsidR="001175DF">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[18]</w:t>
      </w:r>
      <w:r w:rsidR="001175DF">
        <w:rPr>
          <w:rFonts w:ascii="Times New Roman" w:hAnsi="Times New Roman" w:cs="Times New Roman"/>
          <w:color w:val="000000" w:themeColor="text1"/>
          <w:sz w:val="24"/>
          <w:szCs w:val="24"/>
        </w:rPr>
        <w:fldChar w:fldCharType="end"/>
      </w:r>
      <w:r w:rsidR="004B1348">
        <w:rPr>
          <w:rFonts w:ascii="Times New Roman" w:hAnsi="Times New Roman" w:cs="Times New Roman"/>
          <w:color w:val="000000" w:themeColor="text1"/>
          <w:sz w:val="24"/>
          <w:szCs w:val="24"/>
        </w:rPr>
        <w:t>,</w:t>
      </w:r>
      <w:r w:rsidR="001175DF">
        <w:rPr>
          <w:rFonts w:ascii="Times New Roman" w:hAnsi="Times New Roman" w:cs="Times New Roman"/>
          <w:color w:val="000000" w:themeColor="text1"/>
          <w:sz w:val="24"/>
          <w:szCs w:val="24"/>
        </w:rPr>
        <w:t xml:space="preserve"> it has not been tested on longitudinal clinical data to date.</w:t>
      </w:r>
    </w:p>
    <w:p w14:paraId="3100D8B1" w14:textId="32DF3B14" w:rsidR="00ED3D9F" w:rsidRPr="00CC0FC3" w:rsidRDefault="009E7CA5" w:rsidP="0066204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combination of a </w:t>
      </w:r>
      <w:r w:rsidR="00562488">
        <w:rPr>
          <w:rFonts w:ascii="Times New Roman" w:hAnsi="Times New Roman" w:cs="Times New Roman"/>
          <w:color w:val="000000" w:themeColor="text1"/>
          <w:sz w:val="24"/>
          <w:szCs w:val="24"/>
        </w:rPr>
        <w:t xml:space="preserve">data collection from </w:t>
      </w:r>
      <w:r>
        <w:rPr>
          <w:rFonts w:ascii="Times New Roman" w:hAnsi="Times New Roman" w:cs="Times New Roman"/>
          <w:color w:val="000000" w:themeColor="text1"/>
          <w:sz w:val="24"/>
          <w:szCs w:val="24"/>
        </w:rPr>
        <w:t xml:space="preserve">primary care and free, user-friendly software for analysis may </w:t>
      </w:r>
      <w:r w:rsidR="00562488">
        <w:rPr>
          <w:rFonts w:ascii="Times New Roman" w:hAnsi="Times New Roman" w:cs="Times New Roman"/>
          <w:color w:val="000000" w:themeColor="text1"/>
          <w:sz w:val="24"/>
          <w:szCs w:val="24"/>
        </w:rPr>
        <w:t>create</w:t>
      </w:r>
      <w:r>
        <w:rPr>
          <w:rFonts w:ascii="Times New Roman" w:hAnsi="Times New Roman" w:cs="Times New Roman"/>
          <w:color w:val="000000" w:themeColor="text1"/>
          <w:sz w:val="24"/>
          <w:szCs w:val="24"/>
        </w:rPr>
        <w:t xml:space="preserve"> new </w:t>
      </w:r>
      <w:r w:rsidR="00562488">
        <w:rPr>
          <w:rFonts w:ascii="Times New Roman" w:hAnsi="Times New Roman" w:cs="Times New Roman"/>
          <w:color w:val="000000" w:themeColor="text1"/>
          <w:sz w:val="24"/>
          <w:szCs w:val="24"/>
        </w:rPr>
        <w:t>opportunities for</w:t>
      </w:r>
      <w:r>
        <w:rPr>
          <w:rFonts w:ascii="Times New Roman" w:hAnsi="Times New Roman" w:cs="Times New Roman"/>
          <w:color w:val="000000" w:themeColor="text1"/>
          <w:sz w:val="24"/>
          <w:szCs w:val="24"/>
        </w:rPr>
        <w:t xml:space="preserve"> monitoring </w:t>
      </w:r>
      <w:r w:rsidR="00562488">
        <w:rPr>
          <w:rFonts w:ascii="Times New Roman" w:hAnsi="Times New Roman" w:cs="Times New Roman"/>
          <w:color w:val="000000" w:themeColor="text1"/>
          <w:sz w:val="24"/>
          <w:szCs w:val="24"/>
        </w:rPr>
        <w:t>disease</w:t>
      </w:r>
      <w:r>
        <w:rPr>
          <w:rFonts w:ascii="Times New Roman" w:hAnsi="Times New Roman" w:cs="Times New Roman"/>
          <w:color w:val="000000" w:themeColor="text1"/>
          <w:sz w:val="24"/>
          <w:szCs w:val="24"/>
        </w:rPr>
        <w:t>. However, t</w:t>
      </w:r>
      <w:r w:rsidR="0099037E" w:rsidRPr="00CC0FC3">
        <w:rPr>
          <w:rFonts w:ascii="Times New Roman" w:hAnsi="Times New Roman" w:cs="Times New Roman"/>
          <w:color w:val="000000" w:themeColor="text1"/>
          <w:sz w:val="24"/>
          <w:szCs w:val="24"/>
        </w:rPr>
        <w:t xml:space="preserve">he accuracy of </w:t>
      </w:r>
      <w:r w:rsidR="00332CD0">
        <w:rPr>
          <w:rFonts w:ascii="Times New Roman" w:hAnsi="Times New Roman" w:cs="Times New Roman"/>
          <w:color w:val="000000" w:themeColor="text1"/>
          <w:sz w:val="24"/>
          <w:szCs w:val="24"/>
        </w:rPr>
        <w:t xml:space="preserve">measuring change in scans </w:t>
      </w:r>
      <w:r w:rsidR="00562488">
        <w:rPr>
          <w:rFonts w:ascii="Times New Roman" w:hAnsi="Times New Roman" w:cs="Times New Roman"/>
          <w:color w:val="000000" w:themeColor="text1"/>
          <w:sz w:val="24"/>
          <w:szCs w:val="24"/>
        </w:rPr>
        <w:t>will</w:t>
      </w:r>
      <w:r w:rsidR="0099037E" w:rsidRPr="00CC0FC3">
        <w:rPr>
          <w:rFonts w:ascii="Times New Roman" w:hAnsi="Times New Roman" w:cs="Times New Roman"/>
          <w:color w:val="000000" w:themeColor="text1"/>
          <w:sz w:val="24"/>
          <w:szCs w:val="24"/>
        </w:rPr>
        <w:t xml:space="preserve"> be influenced by the scanner, software </w:t>
      </w:r>
      <w:r w:rsidR="00332CD0">
        <w:rPr>
          <w:rFonts w:ascii="Times New Roman" w:hAnsi="Times New Roman" w:cs="Times New Roman"/>
          <w:color w:val="000000" w:themeColor="text1"/>
          <w:sz w:val="24"/>
          <w:szCs w:val="24"/>
        </w:rPr>
        <w:t xml:space="preserve">and </w:t>
      </w:r>
      <w:r w:rsidR="0099037E" w:rsidRPr="00CC0FC3">
        <w:rPr>
          <w:rFonts w:ascii="Times New Roman" w:hAnsi="Times New Roman" w:cs="Times New Roman"/>
          <w:color w:val="000000" w:themeColor="text1"/>
          <w:sz w:val="24"/>
          <w:szCs w:val="24"/>
        </w:rPr>
        <w:t>the interaction between the</w:t>
      </w:r>
      <w:r w:rsidR="00562488">
        <w:rPr>
          <w:rFonts w:ascii="Times New Roman" w:hAnsi="Times New Roman" w:cs="Times New Roman"/>
          <w:color w:val="000000" w:themeColor="text1"/>
          <w:sz w:val="24"/>
          <w:szCs w:val="24"/>
        </w:rPr>
        <w:t>m</w:t>
      </w:r>
      <w:r w:rsidR="00332CD0">
        <w:rPr>
          <w:rFonts w:ascii="Times New Roman" w:hAnsi="Times New Roman" w:cs="Times New Roman"/>
          <w:color w:val="000000" w:themeColor="text1"/>
          <w:sz w:val="24"/>
          <w:szCs w:val="24"/>
        </w:rPr>
        <w:t xml:space="preserve">. This paper uses a factorial design </w:t>
      </w:r>
      <w:r w:rsidR="00A601EE" w:rsidRPr="00CC0FC3">
        <w:rPr>
          <w:rFonts w:ascii="Times New Roman" w:hAnsi="Times New Roman" w:cs="Times New Roman"/>
          <w:color w:val="000000" w:themeColor="text1"/>
          <w:sz w:val="24"/>
          <w:szCs w:val="24"/>
        </w:rPr>
        <w:t>to compare data obtained from profilometric scan</w:t>
      </w:r>
      <w:r w:rsidR="00562488">
        <w:rPr>
          <w:rFonts w:ascii="Times New Roman" w:hAnsi="Times New Roman" w:cs="Times New Roman"/>
          <w:color w:val="000000" w:themeColor="text1"/>
          <w:sz w:val="24"/>
          <w:szCs w:val="24"/>
        </w:rPr>
        <w:t>s</w:t>
      </w:r>
      <w:r w:rsidR="00A601EE" w:rsidRPr="00CC0FC3">
        <w:rPr>
          <w:rFonts w:ascii="Times New Roman" w:hAnsi="Times New Roman" w:cs="Times New Roman"/>
          <w:color w:val="000000" w:themeColor="text1"/>
          <w:sz w:val="24"/>
          <w:szCs w:val="24"/>
        </w:rPr>
        <w:t xml:space="preserve"> of casts and </w:t>
      </w:r>
      <w:r w:rsidR="00562488">
        <w:rPr>
          <w:rFonts w:ascii="Times New Roman" w:hAnsi="Times New Roman" w:cs="Times New Roman"/>
          <w:color w:val="000000" w:themeColor="text1"/>
          <w:sz w:val="24"/>
          <w:szCs w:val="24"/>
        </w:rPr>
        <w:t>that</w:t>
      </w:r>
      <w:r w:rsidR="00A601EE" w:rsidRPr="00CC0FC3">
        <w:rPr>
          <w:rFonts w:ascii="Times New Roman" w:hAnsi="Times New Roman" w:cs="Times New Roman"/>
          <w:color w:val="000000" w:themeColor="text1"/>
          <w:sz w:val="24"/>
          <w:szCs w:val="24"/>
        </w:rPr>
        <w:t xml:space="preserve"> obtained from direct intra oral scans</w:t>
      </w:r>
      <w:r w:rsidR="00664B49" w:rsidRPr="00CC0FC3">
        <w:rPr>
          <w:rFonts w:ascii="Times New Roman" w:hAnsi="Times New Roman" w:cs="Times New Roman"/>
          <w:color w:val="000000" w:themeColor="text1"/>
          <w:sz w:val="24"/>
          <w:szCs w:val="24"/>
        </w:rPr>
        <w:t xml:space="preserve"> using t</w:t>
      </w:r>
      <w:r w:rsidR="00A601EE" w:rsidRPr="00CC0FC3">
        <w:rPr>
          <w:rFonts w:ascii="Times New Roman" w:hAnsi="Times New Roman" w:cs="Times New Roman"/>
          <w:color w:val="000000" w:themeColor="text1"/>
          <w:sz w:val="24"/>
          <w:szCs w:val="24"/>
        </w:rPr>
        <w:t>wo registration softwares</w:t>
      </w:r>
      <w:r w:rsidR="00664B49" w:rsidRPr="00CC0FC3">
        <w:rPr>
          <w:rFonts w:ascii="Times New Roman" w:hAnsi="Times New Roman" w:cs="Times New Roman"/>
          <w:color w:val="000000" w:themeColor="text1"/>
          <w:sz w:val="24"/>
          <w:szCs w:val="24"/>
        </w:rPr>
        <w:t>;</w:t>
      </w:r>
      <w:r w:rsidR="00C428DE">
        <w:rPr>
          <w:rFonts w:ascii="Times New Roman" w:hAnsi="Times New Roman" w:cs="Times New Roman"/>
          <w:color w:val="000000" w:themeColor="text1"/>
          <w:sz w:val="24"/>
          <w:szCs w:val="24"/>
        </w:rPr>
        <w:t xml:space="preserve"> a commercial software</w:t>
      </w:r>
      <w:r w:rsidR="00A601EE" w:rsidRPr="00CC0FC3">
        <w:rPr>
          <w:rFonts w:ascii="Times New Roman" w:hAnsi="Times New Roman" w:cs="Times New Roman"/>
          <w:color w:val="000000" w:themeColor="text1"/>
          <w:sz w:val="24"/>
          <w:szCs w:val="24"/>
        </w:rPr>
        <w:t xml:space="preserve"> </w:t>
      </w:r>
      <w:r w:rsidR="00664B49" w:rsidRPr="00CC0FC3">
        <w:rPr>
          <w:rFonts w:ascii="Times New Roman" w:hAnsi="Times New Roman" w:cs="Times New Roman"/>
          <w:color w:val="000000" w:themeColor="text1"/>
          <w:sz w:val="24"/>
          <w:szCs w:val="24"/>
        </w:rPr>
        <w:t>(Geomagic Control, 3Dsystems, Germany)</w:t>
      </w:r>
      <w:r w:rsidR="00E213CC">
        <w:rPr>
          <w:rFonts w:ascii="Times New Roman" w:hAnsi="Times New Roman" w:cs="Times New Roman"/>
          <w:color w:val="000000" w:themeColor="text1"/>
          <w:sz w:val="24"/>
          <w:szCs w:val="24"/>
        </w:rPr>
        <w:t xml:space="preserve"> or a freeware </w:t>
      </w:r>
      <w:r w:rsidR="00664B49" w:rsidRPr="00CC0FC3">
        <w:rPr>
          <w:rFonts w:ascii="Times New Roman" w:hAnsi="Times New Roman" w:cs="Times New Roman"/>
          <w:color w:val="000000" w:themeColor="text1"/>
          <w:sz w:val="24"/>
          <w:szCs w:val="24"/>
        </w:rPr>
        <w:t>(WearCompare, Leedsdigitaldentistry, UK)</w:t>
      </w:r>
      <w:r w:rsidR="00A601EE" w:rsidRPr="00CC0FC3">
        <w:rPr>
          <w:rFonts w:ascii="Times New Roman" w:hAnsi="Times New Roman" w:cs="Times New Roman"/>
          <w:color w:val="000000" w:themeColor="text1"/>
          <w:sz w:val="24"/>
          <w:szCs w:val="24"/>
        </w:rPr>
        <w:t xml:space="preserve">. </w:t>
      </w:r>
      <w:r w:rsidR="00CD0046">
        <w:rPr>
          <w:rFonts w:ascii="Times New Roman" w:hAnsi="Times New Roman" w:cs="Times New Roman"/>
          <w:color w:val="000000" w:themeColor="text1"/>
          <w:sz w:val="24"/>
          <w:szCs w:val="24"/>
        </w:rPr>
        <w:t xml:space="preserve">We expect there to be differences in the measurements obtained between the scanners but we do not know whether this difference will be clinically significant. </w:t>
      </w:r>
      <w:r w:rsidR="00ED3D9F" w:rsidRPr="00CC0FC3">
        <w:rPr>
          <w:rFonts w:ascii="Times New Roman" w:hAnsi="Times New Roman" w:cs="Times New Roman"/>
          <w:color w:val="000000" w:themeColor="text1"/>
          <w:sz w:val="24"/>
          <w:szCs w:val="24"/>
        </w:rPr>
        <w:t xml:space="preserve">The </w:t>
      </w:r>
      <w:r w:rsidR="00664B49" w:rsidRPr="00CC0FC3">
        <w:rPr>
          <w:rFonts w:ascii="Times New Roman" w:hAnsi="Times New Roman" w:cs="Times New Roman"/>
          <w:color w:val="000000" w:themeColor="text1"/>
          <w:sz w:val="24"/>
          <w:szCs w:val="24"/>
        </w:rPr>
        <w:t xml:space="preserve">primary </w:t>
      </w:r>
      <w:r w:rsidR="00ED3D9F" w:rsidRPr="00CC0FC3">
        <w:rPr>
          <w:rFonts w:ascii="Times New Roman" w:hAnsi="Times New Roman" w:cs="Times New Roman"/>
          <w:color w:val="000000" w:themeColor="text1"/>
          <w:sz w:val="24"/>
          <w:szCs w:val="24"/>
        </w:rPr>
        <w:t>null hypothesis propose</w:t>
      </w:r>
      <w:r w:rsidR="00FE5472" w:rsidRPr="00CC0FC3">
        <w:rPr>
          <w:rFonts w:ascii="Times New Roman" w:hAnsi="Times New Roman" w:cs="Times New Roman"/>
          <w:color w:val="000000" w:themeColor="text1"/>
          <w:sz w:val="24"/>
          <w:szCs w:val="24"/>
        </w:rPr>
        <w:t>s</w:t>
      </w:r>
      <w:r w:rsidR="00ED3D9F" w:rsidRPr="00CC0FC3">
        <w:rPr>
          <w:rFonts w:ascii="Times New Roman" w:hAnsi="Times New Roman" w:cs="Times New Roman"/>
          <w:color w:val="000000" w:themeColor="text1"/>
          <w:sz w:val="24"/>
          <w:szCs w:val="24"/>
        </w:rPr>
        <w:t xml:space="preserve"> that </w:t>
      </w:r>
      <w:r w:rsidR="00664B49" w:rsidRPr="00CC0FC3">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dental</w:t>
      </w:r>
      <w:r w:rsidR="00851118">
        <w:rPr>
          <w:rFonts w:ascii="Times New Roman" w:hAnsi="Times New Roman" w:cs="Times New Roman"/>
          <w:color w:val="000000" w:themeColor="text1"/>
          <w:sz w:val="24"/>
          <w:szCs w:val="24"/>
        </w:rPr>
        <w:t xml:space="preserve"> wear data, specifically the</w:t>
      </w:r>
      <w:r w:rsidR="00664B49" w:rsidRPr="00CC0FC3">
        <w:rPr>
          <w:rFonts w:ascii="Times New Roman" w:hAnsi="Times New Roman" w:cs="Times New Roman"/>
          <w:color w:val="000000" w:themeColor="text1"/>
          <w:sz w:val="24"/>
          <w:szCs w:val="24"/>
        </w:rPr>
        <w:t xml:space="preserve"> volume change, average profile loss and maximum point loss</w:t>
      </w:r>
      <w:r w:rsidR="00851118">
        <w:rPr>
          <w:rFonts w:ascii="Times New Roman" w:hAnsi="Times New Roman" w:cs="Times New Roman"/>
          <w:color w:val="000000" w:themeColor="text1"/>
          <w:sz w:val="24"/>
          <w:szCs w:val="24"/>
        </w:rPr>
        <w:t>,</w:t>
      </w:r>
      <w:r w:rsidR="00664B49" w:rsidRPr="00CC0FC3">
        <w:rPr>
          <w:rFonts w:ascii="Times New Roman" w:hAnsi="Times New Roman" w:cs="Times New Roman"/>
          <w:color w:val="000000" w:themeColor="text1"/>
          <w:sz w:val="24"/>
          <w:szCs w:val="24"/>
        </w:rPr>
        <w:t xml:space="preserve"> detected by the profilometer will not be different </w:t>
      </w:r>
      <w:r w:rsidR="00C647B8" w:rsidRPr="00CC0FC3">
        <w:rPr>
          <w:rFonts w:ascii="Times New Roman" w:hAnsi="Times New Roman" w:cs="Times New Roman"/>
          <w:color w:val="000000" w:themeColor="text1"/>
          <w:sz w:val="24"/>
          <w:szCs w:val="24"/>
        </w:rPr>
        <w:t>to wear</w:t>
      </w:r>
      <w:r w:rsidR="00664B49" w:rsidRPr="00CC0FC3">
        <w:rPr>
          <w:rFonts w:ascii="Times New Roman" w:hAnsi="Times New Roman" w:cs="Times New Roman"/>
          <w:color w:val="000000" w:themeColor="text1"/>
          <w:sz w:val="24"/>
          <w:szCs w:val="24"/>
        </w:rPr>
        <w:t xml:space="preserve"> data obtained with the intraoral scanner. The secondary null hypothesis is that the </w:t>
      </w:r>
      <w:r w:rsidR="00AA5717" w:rsidRPr="00CC0FC3">
        <w:rPr>
          <w:rFonts w:ascii="Times New Roman" w:hAnsi="Times New Roman" w:cs="Times New Roman"/>
          <w:color w:val="000000" w:themeColor="text1"/>
          <w:sz w:val="24"/>
          <w:szCs w:val="24"/>
        </w:rPr>
        <w:t xml:space="preserve">software used to analyse the data will not influence the volume change, average profile loss and maximum point loss observed for either scanner. </w:t>
      </w:r>
    </w:p>
    <w:p w14:paraId="1B3B6BDD" w14:textId="77777777" w:rsidR="00FE5472" w:rsidRPr="00CC0FC3" w:rsidRDefault="00FE5472" w:rsidP="00303BF7">
      <w:pPr>
        <w:pStyle w:val="Heading2"/>
        <w:rPr>
          <w:rFonts w:ascii="Times New Roman" w:hAnsi="Times New Roman" w:cs="Times New Roman"/>
          <w:color w:val="000000" w:themeColor="text1"/>
          <w:sz w:val="24"/>
          <w:szCs w:val="24"/>
        </w:rPr>
      </w:pPr>
      <w:r w:rsidRPr="00CC0FC3">
        <w:rPr>
          <w:rFonts w:ascii="Times New Roman" w:hAnsi="Times New Roman" w:cs="Times New Roman"/>
          <w:color w:val="000000" w:themeColor="text1"/>
          <w:sz w:val="24"/>
          <w:szCs w:val="24"/>
        </w:rPr>
        <w:t>Methods</w:t>
      </w:r>
    </w:p>
    <w:p w14:paraId="5832F1FA" w14:textId="4ADBBEA9" w:rsidR="00100D84" w:rsidRDefault="005B602C" w:rsidP="00167146">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A51CA6" w:rsidRPr="00CC0FC3">
        <w:rPr>
          <w:rFonts w:ascii="Times New Roman" w:hAnsi="Times New Roman" w:cs="Times New Roman"/>
          <w:color w:val="000000" w:themeColor="text1"/>
          <w:sz w:val="24"/>
          <w:szCs w:val="24"/>
        </w:rPr>
        <w:t xml:space="preserve">ata </w:t>
      </w:r>
      <w:r w:rsidR="00373A46">
        <w:rPr>
          <w:rFonts w:ascii="Times New Roman" w:hAnsi="Times New Roman" w:cs="Times New Roman"/>
          <w:color w:val="000000" w:themeColor="text1"/>
          <w:sz w:val="24"/>
          <w:szCs w:val="24"/>
        </w:rPr>
        <w:t xml:space="preserve">was </w:t>
      </w:r>
      <w:r w:rsidR="00E842AE">
        <w:rPr>
          <w:rFonts w:ascii="Times New Roman" w:hAnsi="Times New Roman" w:cs="Times New Roman"/>
          <w:color w:val="000000" w:themeColor="text1"/>
          <w:sz w:val="24"/>
          <w:szCs w:val="24"/>
        </w:rPr>
        <w:t>collected</w:t>
      </w:r>
      <w:r w:rsidR="00373A46">
        <w:rPr>
          <w:rFonts w:ascii="Times New Roman" w:hAnsi="Times New Roman" w:cs="Times New Roman"/>
          <w:color w:val="000000" w:themeColor="text1"/>
          <w:sz w:val="24"/>
          <w:szCs w:val="24"/>
        </w:rPr>
        <w:t xml:space="preserve"> from a larger clinical </w:t>
      </w:r>
      <w:r w:rsidR="00CD4B2F">
        <w:rPr>
          <w:rFonts w:ascii="Times New Roman" w:hAnsi="Times New Roman" w:cs="Times New Roman"/>
          <w:color w:val="000000" w:themeColor="text1"/>
          <w:sz w:val="24"/>
          <w:szCs w:val="24"/>
        </w:rPr>
        <w:t xml:space="preserve">longitudinal erosive tooth wear </w:t>
      </w:r>
      <w:r w:rsidR="00373A46">
        <w:rPr>
          <w:rFonts w:ascii="Times New Roman" w:hAnsi="Times New Roman" w:cs="Times New Roman"/>
          <w:color w:val="000000" w:themeColor="text1"/>
          <w:sz w:val="24"/>
          <w:szCs w:val="24"/>
        </w:rPr>
        <w:t>study</w:t>
      </w:r>
      <w:r w:rsidR="00CD4B2F">
        <w:rPr>
          <w:rFonts w:ascii="Times New Roman" w:hAnsi="Times New Roman" w:cs="Times New Roman"/>
          <w:color w:val="000000" w:themeColor="text1"/>
          <w:sz w:val="24"/>
          <w:szCs w:val="24"/>
        </w:rPr>
        <w:t xml:space="preserve"> </w:t>
      </w:r>
      <w:r w:rsidR="00CD4B2F" w:rsidRPr="009E7CA5">
        <w:rPr>
          <w:rFonts w:ascii="Times New Roman" w:hAnsi="Times New Roman" w:cs="Times New Roman"/>
          <w:color w:val="000000" w:themeColor="text1"/>
          <w:sz w:val="24"/>
          <w:szCs w:val="24"/>
        </w:rPr>
        <w:t>(</w:t>
      </w:r>
      <w:r w:rsidR="006957C9">
        <w:rPr>
          <w:rFonts w:ascii="Times New Roman" w:hAnsi="Times New Roman" w:cs="Times New Roman"/>
          <w:color w:val="000000" w:themeColor="text1"/>
          <w:sz w:val="24"/>
          <w:szCs w:val="24"/>
        </w:rPr>
        <w:t xml:space="preserve">Radboud Tooth Wear Project </w:t>
      </w:r>
      <w:r w:rsidR="00CD4B2F" w:rsidRPr="009E7CA5">
        <w:rPr>
          <w:rFonts w:ascii="Times New Roman" w:hAnsi="Times New Roman" w:cs="Times New Roman"/>
          <w:color w:val="000000" w:themeColor="text1"/>
          <w:sz w:val="24"/>
          <w:szCs w:val="24"/>
        </w:rPr>
        <w:t>ABR code: NL31371.091.10)</w:t>
      </w:r>
      <w:r w:rsidR="00CD4B2F">
        <w:rPr>
          <w:rFonts w:ascii="Times New Roman" w:hAnsi="Times New Roman" w:cs="Times New Roman"/>
          <w:color w:val="000000" w:themeColor="text1"/>
          <w:sz w:val="24"/>
          <w:szCs w:val="24"/>
        </w:rPr>
        <w:t xml:space="preserve"> </w:t>
      </w:r>
      <w:r w:rsidR="00CD4B2F">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{"citationItems":[{"id":"ITEM-1","itemData":{"DOI":"10.1007/s00784-018-2355-8","ISSN":"1432-6981","PMID":"29397468","abstract":"OBJECTIVE The purpose of this study was to identify the level of oral health-related quality of life and orofacial appearance in patients with moderate to severe tooth wear. Patients with and without a request for restorative treatment were included. METHODS One hundred twenty-four patients (98 men, 26 women, mean age: 40.5 ± 8.8 years) with moderate to severe tooth wear were included. Patients without a request for help received a non-restorative treatment of counseling and monitoring. Patients with a request for restorative treatment were treated with a full rehabilitation using composite resin restorations. Oral Health Impact Profile (OHIP-NL) and Orofacial Esthetic Scale (OES-NL) questionnaires were filled in at baseline and after 1 year. RESULTS Counseling and monitoring group: baseline OHIP-NL score was 0.4 ± 0.3, baseline summary score of OES-NL was 48 ± 7.0, and baseline impression score was 7.1 ± 1.2. Scores had not changed significantly after 1 year (p = 1.00 after Bonferroni correction).Restoration group: baseline OHIP-NL score was 0.8 ± 0.6, baseline summary score of OES-NL was 38 ± 10, and baseline impression score was 5.9 ± 1.5. Scores had improved significantly after 1 year (p &lt; 0.001 after Bonferroni correction). CONCLUSIONS Counseling and monitoring did not result in a significant deterioration and restorative treatment resulted in a significant improvement of oral health-related quality of life (OHRQoL) and orofacial appearance in this patient group. CLINICAL SIGNIFICANCE In patients with moderate to severe tooth wear, without functional and esthetical problems, counseling and monitoring may be an appropriate treatment option. Restorative treatment in patients with a need for treatment results in an improved OHRQoL. OHIP and OES questionnaires may be used to monitor changes in clinically relevant symptoms.","author":[{"dropping-particle":"","family":"Sterenborg","given":"Bernadette A. M. M.","non-dropping-particle":"","parse-names":false,"suffix":""},{"dropping-particle":"","family":"Bronkhorst","given":"Ewald M.","non-dropping-particle":"","parse-names":false,"suffix":""},{"dropping-particle":"","family":"Wetselaar","given":"Peter","non-dropping-particle":"","parse-names":false,"suffix":""},{"dropping-particle":"","family":"Lobbezoo","given":"Frank","non-dropping-particle":"","parse-names":false,"suffix":""},{"dropping-particle":"","family":"Loomans","given":"Bas A. C.","non-dropping-particle":"","parse-names":false,"suffix":""},{"dropping-particle":"","family":"Huysmans","given":"Marie-Charlotte D. N. J. M.","non-dropping-particle":"","parse-names":false,"suffix":""}],"container-title":"Clinical Oral Investigations","id":"ITEM-1","issued":{"date-parts":[["2018"]]},"publisher":"Clinical Oral Investigations","title":"The influence of management of tooth wear on oral health-related quality of life","type":"article-journal"},"uris":["http://www.mendeley.com/documents/?uuid=ecf62b5a-cae2-4e5b-bb8a-ff1c521f752a"]},{"id":"ITEM-2","itemData":{"DOI":"10.1038/sj.bdj.2018.164","ISSN":"17417503","abstract":"© 2018 Nature Publishing Group. All rights reserved. This paper explains a conservative, pragmatic and minimally invasive intervention concept for the treatment of severe tooth wear patients based on the Radboud Tooth Wear Project in the Netherlands. Guidelines and flowcharts for management of severe tooth wear patients and rehabilitation in increased vertical dimension of occlusion are presented. We concluded that: (a) Restorative treatment is not always indicated, even for patients with severe tooth wear. (b) If the patient has no complaints, counselling and monitoring is probably the best option. (c) Minimally invasive and adhesive restorative strategies are preferred when severe tooth wear patients are to be treated in increased vertical dimension, especially when young patients are involved. (d) Clinical evidence for a suitable restorative treatment protocol is limited to five-year follow up for direct composites. This material seems to be suitable for rehabilitation in increased vertical dimension on the middle long term. Clinical results for indirect techniques are not available yet. (e) Restorations, including those that are considered 'definitive' may prove to have a limited lifetime in patients with severe tooth wear due to bruxism and erosion. Explanation of the possible treatment options and expected complications should be included in the informed consent.","author":[{"dropping-particle":"","family":"Loomans","given":"B","non-dropping-particle":"","parse-names":false,"suffix":""},{"dropping-particle":"","family":"Opdam","given":"N","non-dropping-particle":"","parse-names":false,"suffix":""}],"container-title":"British Dental Journal","id":"ITEM-2","issue":"5","issued":{"date-parts":[["2018"]]},"title":"A guide to managing tooth wear: The Radboud philosophy","type":"article-journal","volume":"224"},"uris":["http://www.mendeley.com/documents/?uuid=c0bed7fe-12a0-3cba-b922-5717deae68d5"]}],"mendeley":{"formattedCitation":"[19], [20]","plainTextFormattedCitation":"[19], [20]","previouslyFormattedCitation":"&lt;sup&gt;19,20&lt;/sup&gt;"},"properties":{"noteIndex":0},"schema":"https://github.com/citation-style-language/schema/raw/master/csl-citation.json"}</w:instrText>
      </w:r>
      <w:r w:rsidR="00CD4B2F">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[19], [20]</w:t>
      </w:r>
      <w:r w:rsidR="00CD4B2F">
        <w:rPr>
          <w:rFonts w:ascii="Times New Roman" w:hAnsi="Times New Roman" w:cs="Times New Roman"/>
          <w:color w:val="000000" w:themeColor="text1"/>
          <w:sz w:val="24"/>
          <w:szCs w:val="24"/>
        </w:rPr>
        <w:fldChar w:fldCharType="end"/>
      </w:r>
      <w:r w:rsidR="00CD4B2F">
        <w:rPr>
          <w:rFonts w:ascii="Times New Roman" w:hAnsi="Times New Roman" w:cs="Times New Roman"/>
          <w:color w:val="000000" w:themeColor="text1"/>
          <w:sz w:val="24"/>
          <w:szCs w:val="24"/>
        </w:rPr>
        <w:t xml:space="preserve">. Study participants had been </w:t>
      </w:r>
      <w:r w:rsidR="00373A46" w:rsidRPr="009E7CA5">
        <w:rPr>
          <w:rFonts w:ascii="Times New Roman" w:hAnsi="Times New Roman" w:cs="Times New Roman"/>
          <w:color w:val="000000" w:themeColor="text1"/>
          <w:sz w:val="24"/>
          <w:szCs w:val="24"/>
        </w:rPr>
        <w:t>referred by general dental practitioners to the Department of Dentistry of the Radboud University Medical Center (Nijmegen, The Netherlands)</w:t>
      </w:r>
      <w:r w:rsidR="00373A46">
        <w:rPr>
          <w:rFonts w:ascii="Times New Roman" w:hAnsi="Times New Roman" w:cs="Times New Roman"/>
          <w:color w:val="000000" w:themeColor="text1"/>
          <w:sz w:val="24"/>
          <w:szCs w:val="24"/>
        </w:rPr>
        <w:t xml:space="preserve"> for management of erosive tooth wear</w:t>
      </w:r>
      <w:r w:rsidR="006957C9">
        <w:rPr>
          <w:rFonts w:ascii="Times New Roman" w:hAnsi="Times New Roman" w:cs="Times New Roman"/>
          <w:color w:val="000000" w:themeColor="text1"/>
          <w:sz w:val="24"/>
          <w:szCs w:val="24"/>
        </w:rPr>
        <w:t>. Those in the monitoring arm who provided</w:t>
      </w:r>
      <w:r w:rsidR="00293A46">
        <w:rPr>
          <w:rFonts w:ascii="Times New Roman" w:hAnsi="Times New Roman" w:cs="Times New Roman"/>
          <w:color w:val="000000" w:themeColor="text1"/>
          <w:sz w:val="24"/>
          <w:szCs w:val="24"/>
        </w:rPr>
        <w:t xml:space="preserve"> additional</w:t>
      </w:r>
      <w:r w:rsidR="006957C9">
        <w:rPr>
          <w:rFonts w:ascii="Times New Roman" w:hAnsi="Times New Roman" w:cs="Times New Roman"/>
          <w:color w:val="000000" w:themeColor="text1"/>
          <w:sz w:val="24"/>
          <w:szCs w:val="24"/>
        </w:rPr>
        <w:t xml:space="preserve"> written consent for their data to be</w:t>
      </w:r>
      <w:r w:rsidR="00293A46">
        <w:rPr>
          <w:rFonts w:ascii="Times New Roman" w:hAnsi="Times New Roman" w:cs="Times New Roman"/>
          <w:color w:val="000000" w:themeColor="text1"/>
          <w:sz w:val="24"/>
          <w:szCs w:val="24"/>
        </w:rPr>
        <w:t xml:space="preserve"> transported to the UK </w:t>
      </w:r>
      <w:r w:rsidR="00293A46" w:rsidRPr="00CC0FC3">
        <w:rPr>
          <w:rFonts w:ascii="Times New Roman" w:hAnsi="Times New Roman" w:cs="Times New Roman"/>
          <w:color w:val="000000" w:themeColor="text1"/>
          <w:sz w:val="24"/>
          <w:szCs w:val="24"/>
        </w:rPr>
        <w:t>(ABR codes NL31401.091.10)</w:t>
      </w:r>
      <w:r w:rsidR="00293A46">
        <w:rPr>
          <w:rFonts w:ascii="Times New Roman" w:hAnsi="Times New Roman" w:cs="Times New Roman"/>
          <w:color w:val="000000" w:themeColor="text1"/>
          <w:sz w:val="24"/>
          <w:szCs w:val="24"/>
        </w:rPr>
        <w:t xml:space="preserve"> </w:t>
      </w:r>
      <w:r w:rsidR="006957C9">
        <w:rPr>
          <w:rFonts w:ascii="Times New Roman" w:hAnsi="Times New Roman" w:cs="Times New Roman"/>
          <w:color w:val="000000" w:themeColor="text1"/>
          <w:sz w:val="24"/>
          <w:szCs w:val="24"/>
        </w:rPr>
        <w:t xml:space="preserve"> </w:t>
      </w:r>
      <w:r w:rsidR="00293A46">
        <w:rPr>
          <w:rFonts w:ascii="Times New Roman" w:hAnsi="Times New Roman" w:cs="Times New Roman"/>
          <w:color w:val="000000" w:themeColor="text1"/>
          <w:sz w:val="24"/>
          <w:szCs w:val="24"/>
        </w:rPr>
        <w:t>and</w:t>
      </w:r>
      <w:r w:rsidR="006957C9">
        <w:rPr>
          <w:rFonts w:ascii="Times New Roman" w:hAnsi="Times New Roman" w:cs="Times New Roman"/>
          <w:color w:val="000000" w:themeColor="text1"/>
          <w:sz w:val="24"/>
          <w:szCs w:val="24"/>
        </w:rPr>
        <w:t xml:space="preserve"> additional analysis</w:t>
      </w:r>
      <w:r w:rsidR="00293A46">
        <w:rPr>
          <w:rFonts w:ascii="Times New Roman" w:hAnsi="Times New Roman" w:cs="Times New Roman"/>
          <w:color w:val="000000" w:themeColor="text1"/>
          <w:sz w:val="24"/>
          <w:szCs w:val="24"/>
        </w:rPr>
        <w:t xml:space="preserve"> performed</w:t>
      </w:r>
      <w:r w:rsidR="006957C9">
        <w:rPr>
          <w:rFonts w:ascii="Times New Roman" w:hAnsi="Times New Roman" w:cs="Times New Roman"/>
          <w:color w:val="000000" w:themeColor="text1"/>
          <w:sz w:val="24"/>
          <w:szCs w:val="24"/>
        </w:rPr>
        <w:t xml:space="preserve"> were included in the study (n=</w:t>
      </w:r>
      <w:r w:rsidR="00B022AD">
        <w:rPr>
          <w:rFonts w:ascii="Times New Roman" w:hAnsi="Times New Roman" w:cs="Times New Roman"/>
          <w:color w:val="000000" w:themeColor="text1"/>
          <w:sz w:val="24"/>
          <w:szCs w:val="24"/>
        </w:rPr>
        <w:t>2</w:t>
      </w:r>
      <w:r w:rsidR="00293A46">
        <w:rPr>
          <w:rFonts w:ascii="Times New Roman" w:hAnsi="Times New Roman" w:cs="Times New Roman"/>
          <w:color w:val="000000" w:themeColor="text1"/>
          <w:sz w:val="24"/>
          <w:szCs w:val="24"/>
        </w:rPr>
        <w:t>5</w:t>
      </w:r>
      <w:r w:rsidR="006957C9">
        <w:rPr>
          <w:rFonts w:ascii="Times New Roman" w:hAnsi="Times New Roman" w:cs="Times New Roman"/>
          <w:color w:val="000000" w:themeColor="text1"/>
          <w:sz w:val="24"/>
          <w:szCs w:val="24"/>
        </w:rPr>
        <w:t xml:space="preserve">, </w:t>
      </w:r>
      <w:r w:rsidR="00B022AD">
        <w:rPr>
          <w:rFonts w:ascii="Times New Roman" w:hAnsi="Times New Roman" w:cs="Times New Roman"/>
          <w:color w:val="000000" w:themeColor="text1"/>
          <w:sz w:val="24"/>
          <w:szCs w:val="24"/>
        </w:rPr>
        <w:t>age 35.8 ± 6.8 y, 20 male, 5 female</w:t>
      </w:r>
      <w:r w:rsidR="006957C9">
        <w:rPr>
          <w:rFonts w:ascii="Times New Roman" w:hAnsi="Times New Roman" w:cs="Times New Roman"/>
          <w:color w:val="000000" w:themeColor="text1"/>
          <w:sz w:val="24"/>
          <w:szCs w:val="24"/>
        </w:rPr>
        <w:t xml:space="preserve">) </w:t>
      </w:r>
      <w:r w:rsidR="00CD4B2F" w:rsidRPr="00CC0FC3">
        <w:rPr>
          <w:rFonts w:ascii="Times New Roman" w:hAnsi="Times New Roman" w:cs="Times New Roman"/>
          <w:color w:val="000000" w:themeColor="text1"/>
          <w:sz w:val="24"/>
          <w:szCs w:val="24"/>
        </w:rPr>
        <w:t xml:space="preserve">. </w:t>
      </w:r>
      <w:r w:rsidR="00A65C7E" w:rsidRPr="003C1D50">
        <w:rPr>
          <w:rFonts w:ascii="Times New Roman" w:hAnsi="Times New Roman" w:cs="Times New Roman"/>
          <w:color w:val="000000" w:themeColor="text1"/>
          <w:sz w:val="24"/>
          <w:szCs w:val="24"/>
        </w:rPr>
        <w:t xml:space="preserve">A power calculation </w:t>
      </w:r>
      <w:r w:rsidR="00293A46">
        <w:rPr>
          <w:rFonts w:ascii="Times New Roman" w:hAnsi="Times New Roman" w:cs="Times New Roman"/>
          <w:color w:val="000000" w:themeColor="text1"/>
          <w:sz w:val="24"/>
          <w:szCs w:val="24"/>
        </w:rPr>
        <w:t xml:space="preserve">was </w:t>
      </w:r>
      <w:r w:rsidR="00A65C7E" w:rsidRPr="003C1D50">
        <w:rPr>
          <w:rFonts w:ascii="Times New Roman" w:hAnsi="Times New Roman" w:cs="Times New Roman"/>
          <w:color w:val="000000" w:themeColor="text1"/>
          <w:sz w:val="24"/>
          <w:szCs w:val="24"/>
        </w:rPr>
        <w:t>performed in GPower vs 3.1</w:t>
      </w:r>
      <w:r w:rsidR="00293A46">
        <w:rPr>
          <w:rFonts w:ascii="Times New Roman" w:hAnsi="Times New Roman" w:cs="Times New Roman"/>
          <w:color w:val="000000" w:themeColor="text1"/>
          <w:sz w:val="24"/>
          <w:szCs w:val="24"/>
        </w:rPr>
        <w:t xml:space="preserve"> </w:t>
      </w:r>
      <w:r w:rsidR="00A65C7E" w:rsidRPr="003C1D50">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{"citationItems":[{"id":"ITEM-1","itemData":{"DOI":"10.3758/BF03193146","ISSN":"1554351X","PMID":"17695343","abstract":"G*Power (Erdfelder, Faul, &amp; Buchner, 1996) was designed as a general stand-alone power analysis program for statistical tests commonly used in social and behavioral research. G*Power 3 is a major extension of, and improvement over, the previous versions. It runs on widely used computer platforms (i.e., Windows XP, Windows Vista, and Mac OS X 10.4) and covers many different statistical tests of the t, F, and χ2 test families. In addition, it includes power analyses for z tests and some exact tests. G*Power 3 provides improved effect size calculators and graphic options, supports both distribution-based and design-based input modes, and offers all types of power analyses in which users might be interested. Like its predecessors, G*Power 3 is free. Copyright 2007 Psychonomic Society, Inc.","author":[{"dropping-particle":"","family":"Faul","given":"Franz","non-dropping-particle":"","parse-names":false,"suffix":""},{"dropping-particle":"","family":"Erdfelder","given":"Edgar","non-dropping-particle":"","parse-names":false,"suffix":""},{"dropping-particle":"","family":"Lang","given":"Albert Georg","non-dropping-particle":"","parse-names":false,"suffix":""},{"dropping-particle":"","family":"Buchner","given":"Axel","non-dropping-particle":"","parse-names":false,"suffix":""}],"container-title":"Behavior Research Methods","id":"ITEM-1","issue":"2","issued":{"date-parts":[["2007"]]},"page":"175-191","title":"G*Power 3: A flexible statistical power analysis program for the social, behavioral, and biomedical sciences","type":"article-journal","volume":"39"},"uris":["http://www.mendeley.com/documents/?uuid=9c106b85-cc39-4aea-856f-d18376546bb9"]}],"mendeley":{"formattedCitation":"[21]","plainTextFormattedCitation":"[21]","previouslyFormattedCitation":"&lt;sup&gt;21&lt;/sup&gt;"},"properties":{"noteIndex":0},"schema":"https://github.com/citation-style-language/schema/raw/master/csl-citation.json"}</w:instrText>
      </w:r>
      <w:r w:rsidR="00A65C7E" w:rsidRPr="003C1D50">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[21]</w:t>
      </w:r>
      <w:r w:rsidR="00A65C7E" w:rsidRPr="003C1D50">
        <w:rPr>
          <w:rFonts w:ascii="Times New Roman" w:hAnsi="Times New Roman" w:cs="Times New Roman"/>
          <w:color w:val="000000" w:themeColor="text1"/>
          <w:sz w:val="24"/>
          <w:szCs w:val="24"/>
        </w:rPr>
        <w:fldChar w:fldCharType="end"/>
      </w:r>
      <w:r w:rsidR="00E842AE">
        <w:rPr>
          <w:rFonts w:ascii="Times New Roman" w:hAnsi="Times New Roman" w:cs="Times New Roman"/>
          <w:color w:val="000000" w:themeColor="text1"/>
          <w:sz w:val="24"/>
          <w:szCs w:val="24"/>
        </w:rPr>
        <w:t>, u</w:t>
      </w:r>
      <w:r w:rsidR="00A65C7E" w:rsidRPr="003C1D50">
        <w:rPr>
          <w:rFonts w:ascii="Times New Roman" w:hAnsi="Times New Roman" w:cs="Times New Roman"/>
          <w:color w:val="000000" w:themeColor="text1"/>
          <w:sz w:val="24"/>
          <w:szCs w:val="24"/>
        </w:rPr>
        <w:t>sing a two tailed test, estimating a correlation of 0.4 between the scanners at 95% power with p&lt;0.05</w:t>
      </w:r>
      <w:r w:rsidR="00E842AE">
        <w:rPr>
          <w:rFonts w:ascii="Times New Roman" w:hAnsi="Times New Roman" w:cs="Times New Roman"/>
          <w:color w:val="000000" w:themeColor="text1"/>
          <w:sz w:val="24"/>
          <w:szCs w:val="24"/>
        </w:rPr>
        <w:t xml:space="preserve">, estimated </w:t>
      </w:r>
      <w:r w:rsidR="00A65C7E" w:rsidRPr="003C1D50">
        <w:rPr>
          <w:rFonts w:ascii="Times New Roman" w:hAnsi="Times New Roman" w:cs="Times New Roman"/>
          <w:color w:val="000000" w:themeColor="text1"/>
          <w:sz w:val="24"/>
          <w:szCs w:val="24"/>
        </w:rPr>
        <w:t xml:space="preserve">that a sample size of 75 </w:t>
      </w:r>
      <w:r w:rsidR="00E842AE">
        <w:rPr>
          <w:rFonts w:ascii="Times New Roman" w:hAnsi="Times New Roman" w:cs="Times New Roman"/>
          <w:color w:val="000000" w:themeColor="text1"/>
          <w:sz w:val="24"/>
          <w:szCs w:val="24"/>
        </w:rPr>
        <w:t>was</w:t>
      </w:r>
      <w:r w:rsidR="00A65C7E" w:rsidRPr="003C1D50">
        <w:rPr>
          <w:rFonts w:ascii="Times New Roman" w:hAnsi="Times New Roman" w:cs="Times New Roman"/>
          <w:color w:val="000000" w:themeColor="text1"/>
          <w:sz w:val="24"/>
          <w:szCs w:val="24"/>
        </w:rPr>
        <w:t xml:space="preserve"> </w:t>
      </w:r>
      <w:r w:rsidR="00A65C7E" w:rsidRPr="003C1D50">
        <w:rPr>
          <w:rFonts w:ascii="Times New Roman" w:hAnsi="Times New Roman" w:cs="Times New Roman"/>
          <w:color w:val="000000" w:themeColor="text1"/>
          <w:sz w:val="24"/>
          <w:szCs w:val="24"/>
        </w:rPr>
        <w:lastRenderedPageBreak/>
        <w:t xml:space="preserve">required. </w:t>
      </w:r>
      <w:r w:rsidR="00CD4B2F">
        <w:rPr>
          <w:rFonts w:ascii="Times New Roman" w:hAnsi="Times New Roman" w:cs="Times New Roman"/>
          <w:color w:val="000000" w:themeColor="text1"/>
          <w:sz w:val="24"/>
          <w:szCs w:val="24"/>
        </w:rPr>
        <w:t xml:space="preserve"> </w:t>
      </w:r>
      <w:r w:rsidR="00E842AE">
        <w:rPr>
          <w:rFonts w:ascii="Times New Roman" w:hAnsi="Times New Roman" w:cs="Times New Roman"/>
          <w:color w:val="000000" w:themeColor="text1"/>
          <w:sz w:val="24"/>
          <w:szCs w:val="24"/>
        </w:rPr>
        <w:t>The d</w:t>
      </w:r>
      <w:r w:rsidR="00CD4B2F">
        <w:rPr>
          <w:rFonts w:ascii="Times New Roman" w:hAnsi="Times New Roman" w:cs="Times New Roman"/>
          <w:color w:val="000000" w:themeColor="text1"/>
          <w:sz w:val="24"/>
          <w:szCs w:val="24"/>
        </w:rPr>
        <w:t>ata transported to the UK included</w:t>
      </w:r>
      <w:r w:rsidR="0093163E">
        <w:rPr>
          <w:rFonts w:ascii="Times New Roman" w:hAnsi="Times New Roman" w:cs="Times New Roman"/>
          <w:color w:val="000000" w:themeColor="text1"/>
          <w:sz w:val="24"/>
          <w:szCs w:val="24"/>
        </w:rPr>
        <w:t xml:space="preserve"> </w:t>
      </w:r>
      <w:r w:rsidR="00E842AE">
        <w:rPr>
          <w:rFonts w:ascii="Times New Roman" w:hAnsi="Times New Roman" w:cs="Times New Roman"/>
          <w:color w:val="000000" w:themeColor="text1"/>
          <w:sz w:val="24"/>
          <w:szCs w:val="24"/>
        </w:rPr>
        <w:t>d</w:t>
      </w:r>
      <w:r w:rsidR="00100D84">
        <w:rPr>
          <w:rFonts w:ascii="Times New Roman" w:hAnsi="Times New Roman" w:cs="Times New Roman"/>
          <w:color w:val="000000" w:themeColor="text1"/>
          <w:sz w:val="24"/>
          <w:szCs w:val="24"/>
        </w:rPr>
        <w:t>igital</w:t>
      </w:r>
      <w:r w:rsidR="00FD49F0" w:rsidRPr="00CC0FC3">
        <w:rPr>
          <w:rFonts w:ascii="Times New Roman" w:hAnsi="Times New Roman" w:cs="Times New Roman"/>
          <w:color w:val="000000" w:themeColor="text1"/>
          <w:sz w:val="24"/>
          <w:szCs w:val="24"/>
        </w:rPr>
        <w:t xml:space="preserve"> </w:t>
      </w:r>
      <w:r w:rsidR="00E213CC">
        <w:rPr>
          <w:rFonts w:ascii="Times New Roman" w:hAnsi="Times New Roman" w:cs="Times New Roman"/>
          <w:color w:val="000000" w:themeColor="text1"/>
          <w:sz w:val="24"/>
          <w:szCs w:val="24"/>
        </w:rPr>
        <w:t>i</w:t>
      </w:r>
      <w:r w:rsidR="00E213CC" w:rsidRPr="00303BF7">
        <w:rPr>
          <w:rFonts w:ascii="Times New Roman" w:hAnsi="Times New Roman" w:cs="Times New Roman"/>
          <w:color w:val="000000" w:themeColor="text1"/>
          <w:sz w:val="24"/>
          <w:szCs w:val="24"/>
        </w:rPr>
        <w:t>ntraoral scans</w:t>
      </w:r>
      <w:r w:rsidR="00E842AE">
        <w:rPr>
          <w:rFonts w:ascii="Times New Roman" w:hAnsi="Times New Roman" w:cs="Times New Roman"/>
          <w:color w:val="000000" w:themeColor="text1"/>
          <w:sz w:val="24"/>
          <w:szCs w:val="24"/>
        </w:rPr>
        <w:t xml:space="preserve"> using </w:t>
      </w:r>
      <w:r w:rsidR="00E213CC" w:rsidRPr="00303BF7">
        <w:rPr>
          <w:rFonts w:ascii="Times New Roman" w:hAnsi="Times New Roman" w:cs="Times New Roman"/>
          <w:color w:val="000000" w:themeColor="text1"/>
          <w:sz w:val="24"/>
          <w:szCs w:val="24"/>
        </w:rPr>
        <w:t>Lava Chairside Oral Scanner (3M, U</w:t>
      </w:r>
      <w:r w:rsidR="00E213CC">
        <w:rPr>
          <w:rFonts w:ascii="Times New Roman" w:hAnsi="Times New Roman" w:cs="Times New Roman"/>
          <w:color w:val="000000" w:themeColor="text1"/>
          <w:sz w:val="24"/>
          <w:szCs w:val="24"/>
        </w:rPr>
        <w:t>SA</w:t>
      </w:r>
      <w:r w:rsidR="00E213CC" w:rsidRPr="00303BF7">
        <w:rPr>
          <w:rFonts w:ascii="Times New Roman" w:hAnsi="Times New Roman" w:cs="Times New Roman"/>
          <w:color w:val="000000" w:themeColor="text1"/>
          <w:sz w:val="24"/>
          <w:szCs w:val="24"/>
        </w:rPr>
        <w:t>) at baseline and 3M True Definition Intraoral Scanner (3M, UK) at follow u</w:t>
      </w:r>
      <w:r w:rsidR="00E842AE">
        <w:rPr>
          <w:rFonts w:ascii="Times New Roman" w:hAnsi="Times New Roman" w:cs="Times New Roman"/>
          <w:color w:val="000000" w:themeColor="text1"/>
          <w:sz w:val="24"/>
          <w:szCs w:val="24"/>
        </w:rPr>
        <w:t>p and a</w:t>
      </w:r>
      <w:r w:rsidR="00100D84">
        <w:rPr>
          <w:rFonts w:ascii="Times New Roman" w:hAnsi="Times New Roman" w:cs="Times New Roman"/>
          <w:color w:val="000000" w:themeColor="text1"/>
          <w:sz w:val="24"/>
          <w:szCs w:val="24"/>
        </w:rPr>
        <w:t xml:space="preserve">nalogue </w:t>
      </w:r>
      <w:r w:rsidR="00100D84" w:rsidRPr="00303BF7">
        <w:rPr>
          <w:rFonts w:ascii="Times New Roman" w:hAnsi="Times New Roman" w:cs="Times New Roman"/>
          <w:color w:val="000000" w:themeColor="text1"/>
          <w:sz w:val="24"/>
          <w:szCs w:val="24"/>
        </w:rPr>
        <w:t>dental impressions</w:t>
      </w:r>
      <w:r w:rsidR="00CD4B2F">
        <w:rPr>
          <w:rFonts w:ascii="Times New Roman" w:hAnsi="Times New Roman" w:cs="Times New Roman"/>
          <w:color w:val="000000" w:themeColor="text1"/>
          <w:sz w:val="24"/>
          <w:szCs w:val="24"/>
        </w:rPr>
        <w:t xml:space="preserve"> </w:t>
      </w:r>
      <w:r w:rsidR="00100D84" w:rsidRPr="00303BF7">
        <w:rPr>
          <w:rFonts w:ascii="Times New Roman" w:hAnsi="Times New Roman" w:cs="Times New Roman"/>
          <w:color w:val="000000" w:themeColor="text1"/>
          <w:sz w:val="24"/>
          <w:szCs w:val="24"/>
        </w:rPr>
        <w:t>taken with addition silicone (Ivoclar Virtual 380, Ivoclar Vivodent, Liechtenstein, Europe)</w:t>
      </w:r>
      <w:r w:rsidR="0093163E">
        <w:rPr>
          <w:rFonts w:ascii="Times New Roman" w:hAnsi="Times New Roman" w:cs="Times New Roman"/>
          <w:color w:val="000000" w:themeColor="text1"/>
          <w:sz w:val="24"/>
          <w:szCs w:val="24"/>
        </w:rPr>
        <w:t>. Impressions had been</w:t>
      </w:r>
      <w:r w:rsidR="00100D84" w:rsidRPr="00303BF7">
        <w:rPr>
          <w:rFonts w:ascii="Times New Roman" w:hAnsi="Times New Roman" w:cs="Times New Roman"/>
          <w:color w:val="000000" w:themeColor="text1"/>
          <w:sz w:val="24"/>
          <w:szCs w:val="24"/>
        </w:rPr>
        <w:t xml:space="preserve"> poured in type 3 dental stone (SLR Dental GmbH, Germany) within 24 hours of impression taking</w:t>
      </w:r>
      <w:r w:rsidR="00100D84">
        <w:rPr>
          <w:rFonts w:ascii="Times New Roman" w:hAnsi="Times New Roman" w:cs="Times New Roman"/>
          <w:color w:val="000000" w:themeColor="text1"/>
          <w:sz w:val="24"/>
          <w:szCs w:val="24"/>
        </w:rPr>
        <w:t xml:space="preserve"> </w:t>
      </w:r>
      <w:r w:rsidR="00E213CC">
        <w:rPr>
          <w:rFonts w:ascii="Times New Roman" w:hAnsi="Times New Roman" w:cs="Times New Roman"/>
          <w:color w:val="000000" w:themeColor="text1"/>
          <w:sz w:val="24"/>
          <w:szCs w:val="24"/>
        </w:rPr>
        <w:t>according to the manufacturer’s instructions</w:t>
      </w:r>
      <w:r w:rsidR="00E213CC" w:rsidRPr="00303BF7">
        <w:rPr>
          <w:rFonts w:ascii="Times New Roman" w:hAnsi="Times New Roman" w:cs="Times New Roman"/>
          <w:color w:val="000000" w:themeColor="text1"/>
          <w:sz w:val="24"/>
          <w:szCs w:val="24"/>
        </w:rPr>
        <w:t xml:space="preserve">. </w:t>
      </w:r>
    </w:p>
    <w:p w14:paraId="43737D67" w14:textId="3E2073C1" w:rsidR="00FE5472" w:rsidRPr="00CC0FC3" w:rsidRDefault="00100D84" w:rsidP="0016119B">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Both </w:t>
      </w:r>
      <w:r w:rsidR="00E842AE">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digital and dental impressions were captured by the same </w:t>
      </w:r>
      <w:r w:rsidR="00E842AE">
        <w:rPr>
          <w:rFonts w:ascii="Times New Roman" w:hAnsi="Times New Roman" w:cs="Times New Roman"/>
          <w:color w:val="000000" w:themeColor="text1"/>
          <w:sz w:val="24"/>
          <w:szCs w:val="24"/>
        </w:rPr>
        <w:t xml:space="preserve">trained </w:t>
      </w:r>
      <w:r>
        <w:rPr>
          <w:rFonts w:ascii="Times New Roman" w:hAnsi="Times New Roman" w:cs="Times New Roman"/>
          <w:color w:val="000000" w:themeColor="text1"/>
          <w:sz w:val="24"/>
          <w:szCs w:val="24"/>
        </w:rPr>
        <w:t xml:space="preserve">operator. </w:t>
      </w:r>
      <w:r w:rsidR="00A274FC">
        <w:rPr>
          <w:rFonts w:ascii="Times New Roman" w:hAnsi="Times New Roman" w:cs="Times New Roman"/>
          <w:color w:val="000000" w:themeColor="text1"/>
          <w:sz w:val="24"/>
          <w:szCs w:val="24"/>
        </w:rPr>
        <w:t>T</w:t>
      </w:r>
      <w:r w:rsidR="00FD49F0" w:rsidRPr="00CC0FC3">
        <w:rPr>
          <w:rFonts w:ascii="Times New Roman" w:hAnsi="Times New Roman" w:cs="Times New Roman"/>
          <w:color w:val="000000" w:themeColor="text1"/>
          <w:sz w:val="24"/>
          <w:szCs w:val="24"/>
        </w:rPr>
        <w:t xml:space="preserve">he </w:t>
      </w:r>
      <w:r w:rsidR="00AE6566" w:rsidRPr="00CC0FC3">
        <w:rPr>
          <w:rFonts w:ascii="Times New Roman" w:hAnsi="Times New Roman" w:cs="Times New Roman"/>
          <w:color w:val="000000" w:themeColor="text1"/>
          <w:sz w:val="24"/>
          <w:szCs w:val="24"/>
        </w:rPr>
        <w:t xml:space="preserve">point clouds </w:t>
      </w:r>
      <w:r w:rsidR="00FD49F0" w:rsidRPr="00CC0FC3">
        <w:rPr>
          <w:rFonts w:ascii="Times New Roman" w:hAnsi="Times New Roman" w:cs="Times New Roman"/>
          <w:color w:val="000000" w:themeColor="text1"/>
          <w:sz w:val="24"/>
          <w:szCs w:val="24"/>
        </w:rPr>
        <w:t xml:space="preserve">of </w:t>
      </w:r>
      <w:r w:rsidR="001C743F">
        <w:rPr>
          <w:rFonts w:ascii="Times New Roman" w:hAnsi="Times New Roman" w:cs="Times New Roman"/>
          <w:color w:val="000000" w:themeColor="text1"/>
          <w:sz w:val="24"/>
          <w:szCs w:val="24"/>
        </w:rPr>
        <w:t>recognised index teeth</w:t>
      </w:r>
      <w:r w:rsidR="00E842AE">
        <w:rPr>
          <w:rFonts w:ascii="Times New Roman" w:hAnsi="Times New Roman" w:cs="Times New Roman"/>
          <w:color w:val="000000" w:themeColor="text1"/>
          <w:sz w:val="24"/>
          <w:szCs w:val="24"/>
        </w:rPr>
        <w:t xml:space="preserve"> (</w:t>
      </w:r>
      <w:r w:rsidR="001C743F">
        <w:rPr>
          <w:rFonts w:ascii="Times New Roman" w:hAnsi="Times New Roman" w:cs="Times New Roman"/>
          <w:color w:val="000000" w:themeColor="text1"/>
          <w:sz w:val="24"/>
          <w:szCs w:val="24"/>
        </w:rPr>
        <w:t>the</w:t>
      </w:r>
      <w:r w:rsidR="00FD49F0" w:rsidRPr="00CC0FC3">
        <w:rPr>
          <w:rFonts w:ascii="Times New Roman" w:hAnsi="Times New Roman" w:cs="Times New Roman"/>
          <w:color w:val="000000" w:themeColor="text1"/>
          <w:sz w:val="24"/>
          <w:szCs w:val="24"/>
        </w:rPr>
        <w:t xml:space="preserve"> occlusal surface </w:t>
      </w:r>
      <w:r w:rsidR="00AE6566" w:rsidRPr="00CC0FC3">
        <w:rPr>
          <w:rFonts w:ascii="Times New Roman" w:hAnsi="Times New Roman" w:cs="Times New Roman"/>
          <w:color w:val="000000" w:themeColor="text1"/>
          <w:sz w:val="24"/>
          <w:szCs w:val="24"/>
        </w:rPr>
        <w:t xml:space="preserve">of the </w:t>
      </w:r>
      <w:r w:rsidR="00FD49F0" w:rsidRPr="00CC0FC3">
        <w:rPr>
          <w:rFonts w:ascii="Times New Roman" w:hAnsi="Times New Roman" w:cs="Times New Roman"/>
          <w:color w:val="000000" w:themeColor="text1"/>
          <w:sz w:val="24"/>
          <w:szCs w:val="24"/>
        </w:rPr>
        <w:t>first molar</w:t>
      </w:r>
      <w:r w:rsidR="00AE6566" w:rsidRPr="00CC0FC3">
        <w:rPr>
          <w:rFonts w:ascii="Times New Roman" w:hAnsi="Times New Roman" w:cs="Times New Roman"/>
          <w:color w:val="000000" w:themeColor="text1"/>
          <w:sz w:val="24"/>
          <w:szCs w:val="24"/>
        </w:rPr>
        <w:t>s</w:t>
      </w:r>
      <w:r w:rsidR="001C743F">
        <w:rPr>
          <w:rFonts w:ascii="Times New Roman" w:hAnsi="Times New Roman" w:cs="Times New Roman"/>
          <w:color w:val="000000" w:themeColor="text1"/>
          <w:sz w:val="24"/>
          <w:szCs w:val="24"/>
        </w:rPr>
        <w:t xml:space="preserve"> </w:t>
      </w:r>
      <w:r w:rsidR="001C743F">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{"citationItems":[{"id":"ITEM-1","itemData":{"DOI":"10.1016/j.jdent.2019.07.002","ISSN":"03005712","abstract":"Objective: To assess common dietary erosive-tooth-wear (ETW) risk in university students from an exotic-fruit country comparing index teeth vs. full mouth ETW assessment. Methods: A risk factors’ questionnaire was applied on 601 18–25 years old subjects in Bogotá-Colombia. Trained examiners assessed clinically: ETW (BEWE) on all buccal, occlusal and lingual surfaces and ICDAS caries experience (ICDAS-DMFS). Full-arch and index-teeth (buccal of upper-central incisors and occlusal of lower-first molars) maximum-BEWE score categorized patients into: with- (2–3) and without wear (0–1). These were compared in terms of demographic, clinical, dietary and other factors with crude and logistic regression models. Results: Students’ mean age was 20.0 ± 1.9 (77.7% females). Most consumed fruits were erosive/extremely erosive (57%). Prevalence of wear was 73% (full-mouth) vs. 19.6% (index-teeth). Full-mouth-BEWE correlated significantly with teeth-index-BEWE score but low (0.31, p &lt; 0.001). Besides anterior-teeth incisal surfaces, occlusal of lower molars (16%) and buccal of upper central incisors (3.3%) showed highest wear frequency. Straw use or 1 -h waiting for toothbrushing didn't show a protective effect. ETW was significantly associated on index teeth with frequent intakes of dietary acids (≥3 daily-acidic drinks and ≥4 daily-fruit portions) (single-variable-logistic regression: OR 4.41, p = 0.22 and OR 1.60, p = 0.035; multivariable-logistic regression: OR 4.47, p = 0.022 and OR 1.63, p = 0.036 respectively). No significant differences were noticed between groups when the full-mouth maximum score was used. Conclusion: This young cohort showed dietary ETW associated with frequent dietary acids’ intakes and grading ETW on index teeth vs. full mouth was a more sensitive measurement method to assess underlying ETW risk factors. The teeth index has promising usefulness for the clinic and epidemiology. Clinical Significance: Using index teeth (buccal of upper central incisors and occlusal of lower first molars) for ETW (BEWE) assessment allowed to show association in young adults between frequent daily exotic fruits/fruit juices dietary-acid consumption and ETW, representing a less time consuming clinical/epidemiological method of ETW measurement than a full mouth examination.","author":[{"dropping-particle":"","family":"Martignon","given":"Stefania","non-dropping-particle":"","parse-names":false,"suffix":""},{"dropping-particle":"","family":"López-Macías","given":"Adriana M.","non-dropping-particle":"","parse-names":false,"suffix":""},{"dropping-particle":"","family":"Bartlett","given":"David","non-dropping-particle":"","parse-names":false,"suffix":""},{"dropping-particle":"","family":"Pitts","given":"Nigel","non-dropping-particle":"","parse-names":false,"suffix":""},{"dropping-particle":"","family":"Usuga-Vacca","given":"Margarita","non-dropping-particle":"","parse-names":false,"suffix":""},{"dropping-particle":"","family":"Gamboa","given":"Luis Fernando","non-dropping-particle":"","parse-names":false,"suffix":""},{"dropping-particle":"","family":"O'Toole","given":"Saoirse","non-dropping-particle":"","parse-names":false,"suffix":""}],"container-title":"Journal of Dentistry","id":"ITEM-1","issued":{"date-parts":[["2019","7","2"]]},"publisher":"Elsevier","title":"The use of index teeth vs. full mouth in erosive tooth wear to assess risk factors in the diet: A cross-sectional epidemiological study","type":"article-journal"},"uris":["http://www.mendeley.com/documents/?uuid=00a30339-c02a-32fe-8aa6-5d526be3c7cd"]},{"id":"ITEM-2","itemData":{"DOI":"10.1016/j.jdent.2020.103342","ISSN":"03005712","abstract":"Objectives: Recent software advancements have facilitated quantification of erosive tooth wear progression using intraoral scans. This paper investigated if wear on commonly affected surfaces (central incisors and first molars) was representative of wear on the full arch. Methods: Bimaxillary digital intraoral scans (True Definition, 3 M, USA) of patients (n = 30) from the monitoring arm of the Radboud Tooth Wear Project, were taken at baseline and at 3 years (+/-10months). The occlusal/incisal surface of each tooth (excluding 3rd molars) was analysed for volume change and volume change per mm of analysed surface area in WearCompare (www.leedsdigitaldentistry.com/Wearcompare) following previously published protocols. Data were normal, descriptives and multi-level linear regression analysis was performed in Stata v15.1 taking patient level and surface type data into account. Results: Data from 556 surfaces in 29 patients were included in analysis. Per patient, mean volume loss (95 % CI) was -0.91mm3(-1.28,-0.53) on all surfaces, -1.85mm3(-2.83,-0.86) on index surfaces, -2.53mm3(-3.91,-1.15) on molar surfaces and -0.83 mm3(-1.34,-0.31) on upper central incisal surfaces. Statistical differences were observed between analysing all surfaces and index teeth(p = 0.002) in addition to molar surfaces(p &lt; 0.0001). Mean volume loss per mm2 of surface analysed was -0.024 mm3 (-0.031,-0.017), -0.028mm3 (-0.041,-0.014), -0.030mm3 (-0.046,-0.013) and -0.025mm3 (-0.041,-0.010) for all surfaces, index surfaces, first molar surfaces and central incisor surfaces respectively with no statistical differences between groups. Conclusions: Wear on upper central incisors was not statistically different to full arch wear analysis. If the surface area is standardised, wear on both index surfaces are statistically similar to wear on the full arch. Clinical Significance: These results suggest that analysing rates of wear on index teeth can be a resource-saving substitute for analysing rates of wear on the entire dentition, provided the surface area is standardised. If whole surfaces are analysed, the molar surfaces will show greater rates of wear.","author":[{"dropping-particle":"","family":"O'Toole","given":"Saoirse","non-dropping-particle":"","parse-names":false,"suffix":""},{"dropping-particle":"","family":"Lau","given":"Jia Shang","non-dropping-particle":"","parse-names":false,"suffix":""},{"dropping-particle":"","family":"Rees","given":"Morgan","non-dropping-particle":"","parse-names":false,"suffix":""},{"dropping-particle":"","family":"Warburton","given":"Fiona","non-dropping-particle":"","parse-names":false,"suffix":""},{"dropping-particle":"","family":"Loomans","given":"Bas","non-dropping-particle":"","parse-names":false,"suffix":""},{"dropping-particle":"","family":"Bartlett","given":"David","non-dropping-particle":"","parse-names":false,"suffix":""}],"container-title":"Journal of Dentistry","id":"ITEM-2","issued":{"date-parts":[["2020","6","1"]]},"page":"103342","publisher":"Elsevier Ltd","title":"Quantitative tooth wear analysis of index teeth compared to complete dentition","type":"article-journal","volume":"97"},"uris":["http://www.mendeley.com/documents/?uuid=575ca33f-f6d5-377f-980e-2dae6de59b5f"]}],"mendeley":{"formattedCitation":"[22], [23]","plainTextFormattedCitation":"[22], [23]","previouslyFormattedCitation":"&lt;sup&gt;22,23&lt;/sup&gt;"},"properties":{"noteIndex":0},"schema":"https://github.com/citation-style-language/schema/raw/master/csl-citation.json"}</w:instrText>
      </w:r>
      <w:r w:rsidR="001C743F">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[22], [23]</w:t>
      </w:r>
      <w:r w:rsidR="001C743F">
        <w:rPr>
          <w:rFonts w:ascii="Times New Roman" w:hAnsi="Times New Roman" w:cs="Times New Roman"/>
          <w:color w:val="000000" w:themeColor="text1"/>
          <w:sz w:val="24"/>
          <w:szCs w:val="24"/>
        </w:rPr>
        <w:fldChar w:fldCharType="end"/>
      </w:r>
      <w:r w:rsidR="00E842AE">
        <w:rPr>
          <w:rFonts w:ascii="Times New Roman" w:hAnsi="Times New Roman" w:cs="Times New Roman"/>
          <w:color w:val="000000" w:themeColor="text1"/>
          <w:sz w:val="24"/>
          <w:szCs w:val="24"/>
        </w:rPr>
        <w:t>)</w:t>
      </w:r>
      <w:r w:rsidR="001C743F">
        <w:rPr>
          <w:rFonts w:ascii="Times New Roman" w:hAnsi="Times New Roman" w:cs="Times New Roman"/>
          <w:color w:val="000000" w:themeColor="text1"/>
          <w:sz w:val="24"/>
          <w:szCs w:val="24"/>
        </w:rPr>
        <w:t>,</w:t>
      </w:r>
      <w:r w:rsidR="00FD49F0" w:rsidRPr="00CC0FC3">
        <w:rPr>
          <w:rFonts w:ascii="Times New Roman" w:hAnsi="Times New Roman" w:cs="Times New Roman"/>
          <w:color w:val="000000" w:themeColor="text1"/>
          <w:sz w:val="24"/>
          <w:szCs w:val="24"/>
        </w:rPr>
        <w:t xml:space="preserve"> were isolated by the operator</w:t>
      </w:r>
      <w:r w:rsidR="00AE6566" w:rsidRPr="00CC0FC3">
        <w:rPr>
          <w:rFonts w:ascii="Times New Roman" w:hAnsi="Times New Roman" w:cs="Times New Roman"/>
          <w:color w:val="000000" w:themeColor="text1"/>
          <w:sz w:val="24"/>
          <w:szCs w:val="24"/>
        </w:rPr>
        <w:t xml:space="preserve"> (SOT)</w:t>
      </w:r>
      <w:r w:rsidR="00FD49F0" w:rsidRPr="00CC0FC3">
        <w:rPr>
          <w:rFonts w:ascii="Times New Roman" w:hAnsi="Times New Roman" w:cs="Times New Roman"/>
          <w:color w:val="000000" w:themeColor="text1"/>
          <w:sz w:val="24"/>
          <w:szCs w:val="24"/>
        </w:rPr>
        <w:t xml:space="preserve"> and set aside for evaluation.</w:t>
      </w:r>
      <w:r w:rsidR="00FD49F0" w:rsidRPr="00CC0FC3" w:rsidDel="00100D84">
        <w:rPr>
          <w:rFonts w:ascii="Times New Roman" w:hAnsi="Times New Roman" w:cs="Times New Roman"/>
          <w:color w:val="000000" w:themeColor="text1"/>
          <w:sz w:val="24"/>
          <w:szCs w:val="24"/>
        </w:rPr>
        <w:t xml:space="preserve"> From each</w:t>
      </w:r>
      <w:r>
        <w:rPr>
          <w:rFonts w:ascii="Times New Roman" w:hAnsi="Times New Roman" w:cs="Times New Roman"/>
          <w:color w:val="000000" w:themeColor="text1"/>
          <w:sz w:val="24"/>
          <w:szCs w:val="24"/>
        </w:rPr>
        <w:t xml:space="preserve"> analogue</w:t>
      </w:r>
      <w:r w:rsidR="00FD49F0" w:rsidRPr="00CC0FC3" w:rsidDel="00100D84">
        <w:rPr>
          <w:rFonts w:ascii="Times New Roman" w:hAnsi="Times New Roman" w:cs="Times New Roman"/>
          <w:color w:val="000000" w:themeColor="text1"/>
          <w:sz w:val="24"/>
          <w:szCs w:val="24"/>
        </w:rPr>
        <w:t xml:space="preserve"> study model</w:t>
      </w:r>
      <w:r w:rsidR="00C57F2D">
        <w:rPr>
          <w:rFonts w:ascii="Times New Roman" w:hAnsi="Times New Roman" w:cs="Times New Roman"/>
          <w:color w:val="000000" w:themeColor="text1"/>
          <w:sz w:val="24"/>
          <w:szCs w:val="24"/>
        </w:rPr>
        <w:t xml:space="preserve"> </w:t>
      </w:r>
      <w:r w:rsidR="0016119B" w:rsidRPr="00CC0FC3" w:rsidDel="00100D84">
        <w:rPr>
          <w:rFonts w:ascii="Times New Roman" w:hAnsi="Times New Roman" w:cs="Times New Roman"/>
          <w:color w:val="000000" w:themeColor="text1"/>
          <w:sz w:val="24"/>
          <w:szCs w:val="24"/>
        </w:rPr>
        <w:t xml:space="preserve">(n=100) </w:t>
      </w:r>
      <w:r w:rsidR="00FD49F0" w:rsidRPr="00CC0FC3" w:rsidDel="00100D84">
        <w:rPr>
          <w:rFonts w:ascii="Times New Roman" w:hAnsi="Times New Roman" w:cs="Times New Roman"/>
          <w:color w:val="000000" w:themeColor="text1"/>
          <w:sz w:val="24"/>
          <w:szCs w:val="24"/>
        </w:rPr>
        <w:t xml:space="preserve">were </w:t>
      </w:r>
      <w:r w:rsidR="00FE5472" w:rsidRPr="00CC0FC3" w:rsidDel="00100D84">
        <w:rPr>
          <w:rFonts w:ascii="Times New Roman" w:hAnsi="Times New Roman" w:cs="Times New Roman"/>
          <w:color w:val="000000" w:themeColor="text1"/>
          <w:sz w:val="24"/>
          <w:szCs w:val="24"/>
        </w:rPr>
        <w:t>scanned using a non-contact triangulation laser profilometer (XYRIS 2000TL, Taicaan Technologies, Southampton UK)</w:t>
      </w:r>
      <w:r w:rsidR="00FD49F0" w:rsidRPr="00CC0FC3" w:rsidDel="00100D84">
        <w:rPr>
          <w:rFonts w:ascii="Times New Roman" w:hAnsi="Times New Roman" w:cs="Times New Roman"/>
          <w:color w:val="000000" w:themeColor="text1"/>
          <w:sz w:val="24"/>
          <w:szCs w:val="24"/>
        </w:rPr>
        <w:t xml:space="preserve"> </w:t>
      </w:r>
      <w:r w:rsidR="0016119B" w:rsidRPr="00CC0FC3" w:rsidDel="00100D84">
        <w:rPr>
          <w:rFonts w:ascii="Times New Roman" w:hAnsi="Times New Roman" w:cs="Times New Roman"/>
          <w:color w:val="000000" w:themeColor="text1"/>
          <w:sz w:val="24"/>
          <w:szCs w:val="24"/>
        </w:rPr>
        <w:t xml:space="preserve">in a raster pattern using a step-over of 50 µm with a repeatability error of 2.6 µm </w:t>
      </w:r>
      <w:r w:rsidR="0016119B" w:rsidRPr="00CC0FC3" w:rsidDel="00100D84">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{"citationItems":[{"id":"ITEM-1","itemData":{"DOI":"10.1016/j.dental.2010.07.001","ISSN":"1879-0097","PMID":"20701961","abstract":"OBJECTIVES: The aim of this research was to compare two-dimensional (2D) and three-dimensional (3D) tooth measuring techniques after subjecting enamel samples to tooth wear in vitro on an erosion-abrasion model. METHOD: 80 polished mid-coronal enamel sections were subjected to 10 wear cycles. Each cycle consisted of remineralization for 2 h in artificial saliva, followed by 10 min immersion in one of four acidic fruit drinks or distilled water and finally toothbrush abrasion with a non-fluoridated tooth paste. The resulting wear scars were measured using 2D and 3D techniques using surface matching software. RESULTS: The 2D step heights measurements from the exposure to the four acidic drinks showed no statistically significant differences (median wear range=22.4-32.5 microm) between them (p=0.99) but there were differences with distilled water (median wear=10.0 microm) (p=0.01). The 3D measurements showed that two drinks produced more wear compared to the others and water when the whole surface and volume exposed to wear was accounted for (p=0.01). SIGNIFICANCE: The difference in data from the two techniques showed that 3D measurements gave a more accurate assessment of the impact of the wear regime.","author":[{"dropping-particle":"","family":"Rodriguez","given":"J M","non-dropping-particle":"","parse-names":false,"suffix":""},{"dropping-particle":"","family":"Bartlett","given":"D.W.","non-dropping-particle":"","parse-names":false,"suffix":""}],"container-title":"Dental materials : official publication of the Academy of Dental Materials","id":"ITEM-1","issue":"10","issued":{"date-parts":[["2010","10"]]},"page":"221-225","publisher":"The Academy of Dental Materials","title":"A comparison of two-dimensional and three-dimensional measurements of wear in a laboratory investigation.","type":"article-journal","volume":"26"},"uris":["http://www.mendeley.com/documents/?uuid=4fc174cb-1d5d-418e-aecc-3b528c116380"]}],"mendeley":{"formattedCitation":"[24]","plainTextFormattedCitation":"[24]","previouslyFormattedCitation":"&lt;sup&gt;24&lt;/sup&gt;"},"properties":{"noteIndex":0},"schema":"https://github.com/citation-style-language/schema/raw/master/csl-citation.json"}</w:instrText>
      </w:r>
      <w:r w:rsidR="0016119B" w:rsidRPr="00CC0FC3" w:rsidDel="00100D84">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[24]</w:t>
      </w:r>
      <w:r w:rsidR="0016119B" w:rsidRPr="00CC0FC3" w:rsidDel="00100D84">
        <w:rPr>
          <w:rFonts w:ascii="Times New Roman" w:hAnsi="Times New Roman" w:cs="Times New Roman"/>
          <w:color w:val="000000" w:themeColor="text1"/>
          <w:sz w:val="24"/>
          <w:szCs w:val="24"/>
        </w:rPr>
        <w:fldChar w:fldCharType="end"/>
      </w:r>
      <w:r w:rsidR="0016119B" w:rsidRPr="00CC0FC3" w:rsidDel="00100D8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This generated a 3D point cloud data set for comparison.</w:t>
      </w:r>
      <w:r w:rsidR="0016119B" w:rsidRPr="00CC0FC3">
        <w:rPr>
          <w:rFonts w:ascii="Times New Roman" w:hAnsi="Times New Roman" w:cs="Times New Roman"/>
          <w:color w:val="000000" w:themeColor="text1"/>
          <w:sz w:val="24"/>
          <w:szCs w:val="24"/>
        </w:rPr>
        <w:t xml:space="preserve"> </w:t>
      </w:r>
      <w:r w:rsidR="00FE5472" w:rsidRPr="00CC0FC3">
        <w:rPr>
          <w:rFonts w:ascii="Times New Roman" w:hAnsi="Times New Roman" w:cs="Times New Roman"/>
          <w:color w:val="000000" w:themeColor="text1"/>
          <w:sz w:val="24"/>
          <w:szCs w:val="24"/>
        </w:rPr>
        <w:t xml:space="preserve"> </w:t>
      </w:r>
    </w:p>
    <w:p w14:paraId="7E96E390" w14:textId="4BD2D7C2" w:rsidR="00C57F2D" w:rsidRPr="00CC0FC3" w:rsidRDefault="00870F58" w:rsidP="00FE5472">
      <w:pPr>
        <w:spacing w:line="480" w:lineRule="auto"/>
        <w:rPr>
          <w:rFonts w:ascii="Times New Roman" w:hAnsi="Times New Roman" w:cs="Times New Roman"/>
          <w:color w:val="000000" w:themeColor="text1"/>
          <w:sz w:val="24"/>
          <w:szCs w:val="24"/>
        </w:rPr>
      </w:pPr>
      <w:r w:rsidRPr="00CC0FC3">
        <w:rPr>
          <w:rFonts w:ascii="Times New Roman" w:hAnsi="Times New Roman" w:cs="Times New Roman"/>
          <w:color w:val="000000" w:themeColor="text1"/>
          <w:sz w:val="24"/>
          <w:szCs w:val="24"/>
        </w:rPr>
        <w:t>Quantitative a</w:t>
      </w:r>
      <w:r w:rsidR="00FE5472" w:rsidRPr="00CC0FC3">
        <w:rPr>
          <w:rFonts w:ascii="Times New Roman" w:hAnsi="Times New Roman" w:cs="Times New Roman"/>
          <w:color w:val="000000" w:themeColor="text1"/>
          <w:sz w:val="24"/>
          <w:szCs w:val="24"/>
        </w:rPr>
        <w:t>nalysis</w:t>
      </w:r>
      <w:r w:rsidRPr="00CC0FC3">
        <w:rPr>
          <w:rFonts w:ascii="Times New Roman" w:hAnsi="Times New Roman" w:cs="Times New Roman"/>
          <w:color w:val="000000" w:themeColor="text1"/>
          <w:sz w:val="24"/>
          <w:szCs w:val="24"/>
        </w:rPr>
        <w:t xml:space="preserve"> of change between sequential scans</w:t>
      </w:r>
      <w:r w:rsidR="00FE5472" w:rsidRPr="00CC0FC3">
        <w:rPr>
          <w:rFonts w:ascii="Times New Roman" w:hAnsi="Times New Roman" w:cs="Times New Roman"/>
          <w:color w:val="000000" w:themeColor="text1"/>
          <w:sz w:val="24"/>
          <w:szCs w:val="24"/>
        </w:rPr>
        <w:t xml:space="preserve"> </w:t>
      </w:r>
      <w:r w:rsidR="00FD49F0" w:rsidRPr="00CC0FC3">
        <w:rPr>
          <w:rFonts w:ascii="Times New Roman" w:hAnsi="Times New Roman" w:cs="Times New Roman"/>
          <w:color w:val="000000" w:themeColor="text1"/>
          <w:sz w:val="24"/>
          <w:szCs w:val="24"/>
        </w:rPr>
        <w:t>from the</w:t>
      </w:r>
      <w:r w:rsidR="00410491" w:rsidRPr="00CC0FC3">
        <w:rPr>
          <w:rFonts w:ascii="Times New Roman" w:hAnsi="Times New Roman" w:cs="Times New Roman"/>
          <w:color w:val="000000" w:themeColor="text1"/>
          <w:sz w:val="24"/>
          <w:szCs w:val="24"/>
        </w:rPr>
        <w:t xml:space="preserve"> profilometer and</w:t>
      </w:r>
      <w:r w:rsidR="00FD49F0" w:rsidRPr="00CC0FC3">
        <w:rPr>
          <w:rFonts w:ascii="Times New Roman" w:hAnsi="Times New Roman" w:cs="Times New Roman"/>
          <w:color w:val="000000" w:themeColor="text1"/>
          <w:sz w:val="24"/>
          <w:szCs w:val="24"/>
        </w:rPr>
        <w:t xml:space="preserve"> intra-oral scanner </w:t>
      </w:r>
      <w:r w:rsidR="00FE5472" w:rsidRPr="00CC0FC3">
        <w:rPr>
          <w:rFonts w:ascii="Times New Roman" w:hAnsi="Times New Roman" w:cs="Times New Roman"/>
          <w:color w:val="000000" w:themeColor="text1"/>
          <w:sz w:val="24"/>
          <w:szCs w:val="24"/>
        </w:rPr>
        <w:t xml:space="preserve">was </w:t>
      </w:r>
      <w:r w:rsidRPr="00CC0FC3">
        <w:rPr>
          <w:rFonts w:ascii="Times New Roman" w:hAnsi="Times New Roman" w:cs="Times New Roman"/>
          <w:color w:val="000000" w:themeColor="text1"/>
          <w:sz w:val="24"/>
          <w:szCs w:val="24"/>
        </w:rPr>
        <w:t>performed</w:t>
      </w:r>
      <w:r w:rsidR="00FE5472" w:rsidRPr="00CC0FC3">
        <w:rPr>
          <w:rFonts w:ascii="Times New Roman" w:hAnsi="Times New Roman" w:cs="Times New Roman"/>
          <w:color w:val="000000" w:themeColor="text1"/>
          <w:sz w:val="24"/>
          <w:szCs w:val="24"/>
        </w:rPr>
        <w:t xml:space="preserve"> in both Geomagic Control 2011 (Geomagic, Morrisville, North Carolina, USA) and WearCompare (Leeds Digital Dentistry, Leeds, UK).</w:t>
      </w:r>
      <w:r w:rsidR="00410491" w:rsidRPr="00CC0FC3">
        <w:rPr>
          <w:rFonts w:ascii="Times New Roman" w:hAnsi="Times New Roman" w:cs="Times New Roman"/>
          <w:color w:val="000000" w:themeColor="text1"/>
          <w:sz w:val="24"/>
          <w:szCs w:val="24"/>
        </w:rPr>
        <w:t xml:space="preserve"> </w:t>
      </w:r>
      <w:r w:rsidR="00FE5472" w:rsidRPr="00CC0FC3">
        <w:rPr>
          <w:rFonts w:ascii="Times New Roman" w:hAnsi="Times New Roman" w:cs="Times New Roman"/>
          <w:color w:val="000000" w:themeColor="text1"/>
          <w:sz w:val="24"/>
          <w:szCs w:val="24"/>
        </w:rPr>
        <w:t xml:space="preserve"> </w:t>
      </w:r>
      <w:r w:rsidR="002635EA" w:rsidRPr="00CC0FC3">
        <w:rPr>
          <w:rFonts w:ascii="Times New Roman" w:hAnsi="Times New Roman" w:cs="Times New Roman"/>
          <w:color w:val="000000" w:themeColor="text1"/>
          <w:sz w:val="24"/>
          <w:szCs w:val="24"/>
        </w:rPr>
        <w:t>D</w:t>
      </w:r>
      <w:r w:rsidRPr="00CC0FC3">
        <w:rPr>
          <w:rFonts w:ascii="Times New Roman" w:hAnsi="Times New Roman" w:cs="Times New Roman"/>
          <w:color w:val="000000" w:themeColor="text1"/>
          <w:sz w:val="24"/>
          <w:szCs w:val="24"/>
        </w:rPr>
        <w:t>ata points</w:t>
      </w:r>
      <w:r w:rsidR="00FD49F0" w:rsidRPr="00CC0FC3">
        <w:rPr>
          <w:rFonts w:ascii="Times New Roman" w:hAnsi="Times New Roman" w:cs="Times New Roman"/>
          <w:color w:val="000000" w:themeColor="text1"/>
          <w:sz w:val="24"/>
          <w:szCs w:val="24"/>
        </w:rPr>
        <w:t>, selected by the operator,</w:t>
      </w:r>
      <w:r w:rsidRPr="00CC0FC3">
        <w:rPr>
          <w:rFonts w:ascii="Times New Roman" w:hAnsi="Times New Roman" w:cs="Times New Roman"/>
          <w:color w:val="000000" w:themeColor="text1"/>
          <w:sz w:val="24"/>
          <w:szCs w:val="24"/>
        </w:rPr>
        <w:t xml:space="preserve"> on the buccal and lingual surfaces </w:t>
      </w:r>
      <w:r w:rsidR="002635EA" w:rsidRPr="00CC0FC3">
        <w:rPr>
          <w:rFonts w:ascii="Times New Roman" w:hAnsi="Times New Roman" w:cs="Times New Roman"/>
          <w:color w:val="000000" w:themeColor="text1"/>
          <w:sz w:val="24"/>
          <w:szCs w:val="24"/>
        </w:rPr>
        <w:t>were chosen as reference areas and used for analysis</w:t>
      </w:r>
      <w:r w:rsidR="00AE6566" w:rsidRPr="00CC0FC3">
        <w:rPr>
          <w:rFonts w:ascii="Times New Roman" w:hAnsi="Times New Roman" w:cs="Times New Roman"/>
          <w:color w:val="000000" w:themeColor="text1"/>
          <w:sz w:val="24"/>
          <w:szCs w:val="24"/>
        </w:rPr>
        <w:t xml:space="preserve"> </w:t>
      </w:r>
      <w:r w:rsidR="00C57F2D">
        <w:rPr>
          <w:rFonts w:ascii="Times New Roman" w:hAnsi="Times New Roman" w:cs="Times New Roman"/>
          <w:color w:val="000000" w:themeColor="text1"/>
          <w:sz w:val="24"/>
          <w:szCs w:val="24"/>
        </w:rPr>
        <w:t>using</w:t>
      </w:r>
      <w:r w:rsidR="00AE6566" w:rsidRPr="00CC0FC3">
        <w:rPr>
          <w:rFonts w:ascii="Times New Roman" w:hAnsi="Times New Roman" w:cs="Times New Roman"/>
          <w:color w:val="000000" w:themeColor="text1"/>
          <w:sz w:val="24"/>
          <w:szCs w:val="24"/>
        </w:rPr>
        <w:t xml:space="preserve"> previously published protocols</w:t>
      </w:r>
      <w:r w:rsidR="002635EA" w:rsidRPr="00CC0FC3">
        <w:rPr>
          <w:rFonts w:ascii="Times New Roman" w:hAnsi="Times New Roman" w:cs="Times New Roman"/>
          <w:color w:val="000000" w:themeColor="text1"/>
          <w:sz w:val="24"/>
          <w:szCs w:val="24"/>
        </w:rPr>
        <w:t xml:space="preserve"> </w:t>
      </w:r>
      <w:r w:rsidR="00FD49F0" w:rsidRPr="00CC0FC3">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{"citationItems":[{"id":"ITEM-1","itemData":{"DOI":"10.1016/j.dental.2019.01.012","ISSN":"01095641","abstract":"Objectives: Alignment procedures have yet to be standardised and may influence the measurement outcome. This investigation assessed the accuracy of commonly used alignment techniques and their impact on measurement metrics. Methods: Datasets of 10 natural molar teeth were created with a structured-light model-scanner (Rexcan DS2, Europac 3D, Crewe). A 300 μm depth layer was then digitally removed from the occlusal surface creating a defect of known size. The datasets were duplicated, randomly repositioned and re-alignment attempted using a “best-fit” alignment, landmark-based alignment or reference alignment in Geomagic Control (3D Systems, Darmstadt, Germany). The re-alignment accuracy was mathematically assessed using the mean angular and translation differences between the original alignment and the re-aligned datasets. The effect of the re-alignment on conventional measurement metrics was calculated by analysing differences between the known defect size and defect size after re-alignment. Data were analysed in SPSS v24(ANOVA, post hoc Games Howell test, p &lt; 0.05). Results: The mean translation error (SD) was 139 μm (42) using landmark alignment, 130 μm (26) for best-fit and 22 μm (9) for reference alignment (p &lt; 0.001). The mean angular error (SD) between the datasets was 2.52 (1.18) degrees for landmark alignment, 0.56 (0.38) degrees for best-fit alignment and 0.26 (0.12) degrees for reference alignment (p &lt; 0.001). Using a reference alignment statistically reduced the mean profilometric change, volume change and percentage of surface change errors (p &lt; 0.001). Significance: Reference alignment produced significantly lower alignment errors and truer measurements. Best-fit and landmark-based alignment algorithms significantly underestimated the size of the defect. Challenges remain in identifying reference surfaces in a robust, clinically relevant method.","author":[{"dropping-particle":"","family":"O'Toole","given":"Saoirse","non-dropping-particle":"","parse-names":false,"suffix":""},{"dropping-particle":"","family":"Osnes","given":"Cecilie","non-dropping-particle":"","parse-names":false,"suffix":""},{"dropping-particle":"","family":"Bartlett","given":"David","non-dropping-particle":"","parse-names":false,"suffix":""},{"dropping-particle":"","family":"Keeling","given":"Andrew","non-dropping-particle":"","parse-names":false,"suffix":""}],"container-title":"Dental Materials","id":"ITEM-1","issue":"3","issued":{"date-parts":[["2019","3","1"]]},"page":"495-500","publisher":"Elsevier","title":"Investigation into the accuracy and measurement methods of sequential 3D dental scan alignment","type":"article-journal","volume":"35"},"uris":["http://www.mendeley.com/documents/?uuid=90fc4856-4014-3f58-bf40-dbc7e9dd3bcf"]}],"mendeley":{"formattedCitation":"[16]","plainTextFormattedCitation":"[16]","previouslyFormattedCitation":"&lt;sup&gt;16&lt;/sup&gt;"},"properties":{"noteIndex":0},"schema":"https://github.com/citation-style-language/schema/raw/master/csl-citation.json"}</w:instrText>
      </w:r>
      <w:r w:rsidR="00FD49F0" w:rsidRPr="00CC0FC3">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[16]</w:t>
      </w:r>
      <w:r w:rsidR="00FD49F0" w:rsidRPr="00CC0FC3">
        <w:rPr>
          <w:rFonts w:ascii="Times New Roman" w:hAnsi="Times New Roman" w:cs="Times New Roman"/>
          <w:color w:val="000000" w:themeColor="text1"/>
          <w:sz w:val="24"/>
          <w:szCs w:val="24"/>
        </w:rPr>
        <w:fldChar w:fldCharType="end"/>
      </w:r>
      <w:r w:rsidRPr="00CC0FC3">
        <w:rPr>
          <w:rFonts w:ascii="Times New Roman" w:hAnsi="Times New Roman" w:cs="Times New Roman"/>
          <w:color w:val="000000" w:themeColor="text1"/>
          <w:sz w:val="24"/>
          <w:szCs w:val="24"/>
        </w:rPr>
        <w:t xml:space="preserve">. </w:t>
      </w:r>
      <w:r w:rsidR="00FE5472" w:rsidRPr="00CC0FC3">
        <w:rPr>
          <w:rFonts w:ascii="Times New Roman" w:hAnsi="Times New Roman" w:cs="Times New Roman"/>
          <w:color w:val="000000" w:themeColor="text1"/>
          <w:sz w:val="24"/>
          <w:szCs w:val="24"/>
        </w:rPr>
        <w:t>For Geomagic, a best fit alignment of 1000 data points on reference surfaces, followed by a refined alignment using 5,000 data points</w:t>
      </w:r>
      <w:r w:rsidR="00B158F9">
        <w:rPr>
          <w:rFonts w:ascii="Times New Roman" w:hAnsi="Times New Roman" w:cs="Times New Roman"/>
          <w:color w:val="000000" w:themeColor="text1"/>
          <w:sz w:val="24"/>
          <w:szCs w:val="24"/>
        </w:rPr>
        <w:t xml:space="preserve"> was performed.</w:t>
      </w:r>
      <w:r w:rsidR="002635EA" w:rsidRPr="00CC0FC3">
        <w:rPr>
          <w:rFonts w:ascii="Times New Roman" w:hAnsi="Times New Roman" w:cs="Times New Roman"/>
          <w:color w:val="000000" w:themeColor="text1"/>
          <w:sz w:val="24"/>
          <w:szCs w:val="24"/>
        </w:rPr>
        <w:t xml:space="preserve"> </w:t>
      </w:r>
      <w:r w:rsidR="00AE6566" w:rsidRPr="00CC0FC3">
        <w:rPr>
          <w:rFonts w:ascii="Times New Roman" w:hAnsi="Times New Roman" w:cs="Times New Roman"/>
          <w:color w:val="000000" w:themeColor="text1"/>
          <w:sz w:val="24"/>
          <w:szCs w:val="24"/>
        </w:rPr>
        <w:t>For the reference alignment, the occlusal surface was deleted from the dataset</w:t>
      </w:r>
      <w:r w:rsidR="001B3882" w:rsidRPr="00CC0FC3">
        <w:rPr>
          <w:rFonts w:ascii="Times New Roman" w:hAnsi="Times New Roman" w:cs="Times New Roman"/>
          <w:color w:val="000000" w:themeColor="text1"/>
          <w:sz w:val="24"/>
          <w:szCs w:val="24"/>
        </w:rPr>
        <w:t xml:space="preserve"> leaving the buccal and lingual reference surfaces.</w:t>
      </w:r>
      <w:r w:rsidR="00AE6566" w:rsidRPr="00CC0FC3">
        <w:rPr>
          <w:rFonts w:ascii="Times New Roman" w:hAnsi="Times New Roman" w:cs="Times New Roman"/>
          <w:color w:val="000000" w:themeColor="text1"/>
          <w:sz w:val="24"/>
          <w:szCs w:val="24"/>
        </w:rPr>
        <w:t xml:space="preserve"> </w:t>
      </w:r>
      <w:r w:rsidR="001B3882" w:rsidRPr="00CC0FC3">
        <w:rPr>
          <w:rFonts w:ascii="Times New Roman" w:hAnsi="Times New Roman" w:cs="Times New Roman"/>
          <w:color w:val="000000" w:themeColor="text1"/>
          <w:sz w:val="24"/>
          <w:szCs w:val="24"/>
        </w:rPr>
        <w:t>A</w:t>
      </w:r>
      <w:r w:rsidR="00AE6566" w:rsidRPr="00CC0FC3">
        <w:rPr>
          <w:rFonts w:ascii="Times New Roman" w:hAnsi="Times New Roman" w:cs="Times New Roman"/>
          <w:color w:val="000000" w:themeColor="text1"/>
          <w:sz w:val="24"/>
          <w:szCs w:val="24"/>
        </w:rPr>
        <w:t xml:space="preserve"> best-fit alignment process </w:t>
      </w:r>
      <w:r w:rsidR="001B3882" w:rsidRPr="00CC0FC3">
        <w:rPr>
          <w:rFonts w:ascii="Times New Roman" w:hAnsi="Times New Roman" w:cs="Times New Roman"/>
          <w:color w:val="000000" w:themeColor="text1"/>
          <w:sz w:val="24"/>
          <w:szCs w:val="24"/>
        </w:rPr>
        <w:t>using</w:t>
      </w:r>
      <w:r w:rsidR="00AE6566" w:rsidRPr="00CC0FC3">
        <w:rPr>
          <w:rFonts w:ascii="Times New Roman" w:hAnsi="Times New Roman" w:cs="Times New Roman"/>
          <w:color w:val="000000" w:themeColor="text1"/>
          <w:sz w:val="24"/>
          <w:szCs w:val="24"/>
        </w:rPr>
        <w:t xml:space="preserve"> 1,000 data points</w:t>
      </w:r>
      <w:r w:rsidR="001B3882" w:rsidRPr="00CC0FC3">
        <w:rPr>
          <w:rFonts w:ascii="Times New Roman" w:hAnsi="Times New Roman" w:cs="Times New Roman"/>
          <w:color w:val="000000" w:themeColor="text1"/>
          <w:sz w:val="24"/>
          <w:szCs w:val="24"/>
        </w:rPr>
        <w:t xml:space="preserve"> from the reduced dataset was performed, followed by a more refined alignment of 5,000 datapoints. </w:t>
      </w:r>
      <w:r w:rsidR="00AE6566" w:rsidRPr="00CC0FC3">
        <w:rPr>
          <w:rFonts w:ascii="Times New Roman" w:hAnsi="Times New Roman" w:cs="Times New Roman"/>
          <w:color w:val="000000" w:themeColor="text1"/>
          <w:sz w:val="24"/>
          <w:szCs w:val="24"/>
        </w:rPr>
        <w:t>The transformation matrix was then applied to the complete displaced dataset to realign it with the same orientation</w:t>
      </w:r>
      <w:r w:rsidR="001B3882" w:rsidRPr="00CC0FC3">
        <w:rPr>
          <w:rFonts w:ascii="Times New Roman" w:hAnsi="Times New Roman" w:cs="Times New Roman"/>
          <w:color w:val="000000" w:themeColor="text1"/>
          <w:sz w:val="24"/>
          <w:szCs w:val="24"/>
        </w:rPr>
        <w:t>.</w:t>
      </w:r>
      <w:r w:rsidR="00FE5472" w:rsidRPr="00CC0FC3">
        <w:rPr>
          <w:rFonts w:ascii="Times New Roman" w:hAnsi="Times New Roman" w:cs="Times New Roman"/>
          <w:color w:val="000000" w:themeColor="text1"/>
          <w:sz w:val="24"/>
          <w:szCs w:val="24"/>
        </w:rPr>
        <w:t xml:space="preserve"> For WearCompare, an initial global alignment </w:t>
      </w:r>
      <w:r w:rsidR="0016119B" w:rsidRPr="00CC0FC3">
        <w:rPr>
          <w:rFonts w:ascii="Times New Roman" w:hAnsi="Times New Roman" w:cs="Times New Roman"/>
          <w:color w:val="000000" w:themeColor="text1"/>
          <w:sz w:val="24"/>
          <w:szCs w:val="24"/>
        </w:rPr>
        <w:t xml:space="preserve">utilising a feature-based recognition system </w:t>
      </w:r>
      <w:r w:rsidR="00FE5472" w:rsidRPr="00CC0FC3">
        <w:rPr>
          <w:rFonts w:ascii="Times New Roman" w:hAnsi="Times New Roman" w:cs="Times New Roman"/>
          <w:color w:val="000000" w:themeColor="text1"/>
          <w:sz w:val="24"/>
          <w:szCs w:val="24"/>
        </w:rPr>
        <w:t>was performed</w:t>
      </w:r>
      <w:r w:rsidR="001B3882" w:rsidRPr="00CC0FC3">
        <w:rPr>
          <w:rFonts w:ascii="Times New Roman" w:hAnsi="Times New Roman" w:cs="Times New Roman"/>
          <w:color w:val="000000" w:themeColor="text1"/>
          <w:sz w:val="24"/>
          <w:szCs w:val="24"/>
        </w:rPr>
        <w:t xml:space="preserve">. The same buccal and lingual reference surfaces were </w:t>
      </w:r>
      <w:r w:rsidR="00C57F2D">
        <w:rPr>
          <w:rFonts w:ascii="Times New Roman" w:hAnsi="Times New Roman" w:cs="Times New Roman"/>
          <w:color w:val="000000" w:themeColor="text1"/>
          <w:sz w:val="24"/>
          <w:szCs w:val="24"/>
        </w:rPr>
        <w:t>selected for</w:t>
      </w:r>
      <w:r w:rsidR="001B3882" w:rsidRPr="00CC0FC3">
        <w:rPr>
          <w:rFonts w:ascii="Times New Roman" w:hAnsi="Times New Roman" w:cs="Times New Roman"/>
          <w:color w:val="000000" w:themeColor="text1"/>
          <w:sz w:val="24"/>
          <w:szCs w:val="24"/>
        </w:rPr>
        <w:t xml:space="preserve"> refined ICP </w:t>
      </w:r>
      <w:r w:rsidR="00FE5472" w:rsidRPr="00CC0FC3">
        <w:rPr>
          <w:rFonts w:ascii="Times New Roman" w:hAnsi="Times New Roman" w:cs="Times New Roman"/>
          <w:color w:val="000000" w:themeColor="text1"/>
          <w:sz w:val="24"/>
          <w:szCs w:val="24"/>
        </w:rPr>
        <w:t>alignment</w:t>
      </w:r>
      <w:r w:rsidR="00C57F2D">
        <w:rPr>
          <w:rFonts w:ascii="Times New Roman" w:hAnsi="Times New Roman" w:cs="Times New Roman"/>
          <w:color w:val="000000" w:themeColor="text1"/>
          <w:sz w:val="24"/>
          <w:szCs w:val="24"/>
        </w:rPr>
        <w:t>s</w:t>
      </w:r>
      <w:r w:rsidR="001B3882" w:rsidRPr="00CC0FC3">
        <w:rPr>
          <w:rFonts w:ascii="Times New Roman" w:hAnsi="Times New Roman" w:cs="Times New Roman"/>
          <w:color w:val="000000" w:themeColor="text1"/>
          <w:sz w:val="24"/>
          <w:szCs w:val="24"/>
        </w:rPr>
        <w:t xml:space="preserve"> which </w:t>
      </w:r>
      <w:r w:rsidR="001B3882" w:rsidRPr="00CC0FC3">
        <w:rPr>
          <w:rFonts w:ascii="Times New Roman" w:hAnsi="Times New Roman" w:cs="Times New Roman"/>
          <w:color w:val="000000" w:themeColor="text1"/>
          <w:sz w:val="24"/>
          <w:szCs w:val="24"/>
        </w:rPr>
        <w:lastRenderedPageBreak/>
        <w:t>highlights corresponding reference areas within 25 microns of each other. The occlusal surface was selected to be measured and all measurements were taken perpendicular to the occlusal surface.</w:t>
      </w:r>
      <w:r w:rsidR="00C57F2D">
        <w:rPr>
          <w:rFonts w:ascii="Times New Roman" w:hAnsi="Times New Roman" w:cs="Times New Roman"/>
          <w:color w:val="000000" w:themeColor="text1"/>
          <w:sz w:val="24"/>
          <w:szCs w:val="24"/>
        </w:rPr>
        <w:t xml:space="preserve"> </w:t>
      </w:r>
    </w:p>
    <w:p w14:paraId="59EFA192" w14:textId="3234A227" w:rsidR="001B3882" w:rsidRPr="00CC0FC3" w:rsidRDefault="00C57F2D" w:rsidP="00C57F2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FE5472" w:rsidRPr="00CC0FC3">
        <w:rPr>
          <w:rFonts w:ascii="Times New Roman" w:hAnsi="Times New Roman" w:cs="Times New Roman"/>
          <w:color w:val="000000" w:themeColor="text1"/>
          <w:sz w:val="24"/>
          <w:szCs w:val="24"/>
        </w:rPr>
        <w:t>olume change (mm</w:t>
      </w:r>
      <w:r w:rsidR="00FE5472" w:rsidRPr="00CC0FC3">
        <w:rPr>
          <w:rFonts w:ascii="Times New Roman" w:hAnsi="Times New Roman" w:cs="Times New Roman"/>
          <w:color w:val="000000" w:themeColor="text1"/>
          <w:sz w:val="24"/>
          <w:szCs w:val="24"/>
          <w:vertAlign w:val="superscript"/>
        </w:rPr>
        <w:t>3</w:t>
      </w:r>
      <w:r w:rsidR="00FE5472" w:rsidRPr="00CC0FC3">
        <w:rPr>
          <w:rFonts w:ascii="Times New Roman" w:hAnsi="Times New Roman" w:cs="Times New Roman"/>
          <w:color w:val="000000" w:themeColor="text1"/>
          <w:sz w:val="24"/>
          <w:szCs w:val="24"/>
        </w:rPr>
        <w:t>), maximum point loss (</w:t>
      </w:r>
      <w:r w:rsidR="00FE5472" w:rsidRPr="00CC0FC3">
        <w:rPr>
          <w:rFonts w:ascii="Times New Roman" w:hAnsi="Times New Roman" w:cs="Times New Roman"/>
          <w:color w:val="000000" w:themeColor="text1"/>
          <w:sz w:val="24"/>
          <w:szCs w:val="24"/>
        </w:rPr>
        <w:sym w:font="Symbol" w:char="F06D"/>
      </w:r>
      <w:r w:rsidR="00FE5472" w:rsidRPr="00CC0FC3">
        <w:rPr>
          <w:rFonts w:ascii="Times New Roman" w:hAnsi="Times New Roman" w:cs="Times New Roman"/>
          <w:color w:val="000000" w:themeColor="text1"/>
          <w:sz w:val="24"/>
          <w:szCs w:val="24"/>
        </w:rPr>
        <w:t>m) and the</w:t>
      </w:r>
      <w:r>
        <w:rPr>
          <w:rFonts w:ascii="Times New Roman" w:hAnsi="Times New Roman" w:cs="Times New Roman"/>
          <w:color w:val="000000" w:themeColor="text1"/>
          <w:sz w:val="24"/>
          <w:szCs w:val="24"/>
        </w:rPr>
        <w:t xml:space="preserve"> mean</w:t>
      </w:r>
      <w:r w:rsidR="00A274FC">
        <w:rPr>
          <w:rFonts w:ascii="Times New Roman" w:hAnsi="Times New Roman" w:cs="Times New Roman"/>
          <w:color w:val="000000" w:themeColor="text1"/>
          <w:sz w:val="24"/>
          <w:szCs w:val="24"/>
        </w:rPr>
        <w:t xml:space="preserve"> </w:t>
      </w:r>
      <w:r w:rsidR="00FE5472" w:rsidRPr="00CC0FC3">
        <w:rPr>
          <w:rFonts w:ascii="Times New Roman" w:hAnsi="Times New Roman" w:cs="Times New Roman"/>
          <w:color w:val="000000" w:themeColor="text1"/>
          <w:sz w:val="24"/>
          <w:szCs w:val="24"/>
        </w:rPr>
        <w:t>loss over the surface (</w:t>
      </w:r>
      <w:r w:rsidR="00FE5472" w:rsidRPr="00CC0FC3">
        <w:rPr>
          <w:rFonts w:ascii="Times New Roman" w:hAnsi="Times New Roman" w:cs="Times New Roman"/>
          <w:color w:val="000000" w:themeColor="text1"/>
          <w:sz w:val="24"/>
          <w:szCs w:val="24"/>
        </w:rPr>
        <w:sym w:font="Symbol" w:char="F06D"/>
      </w:r>
      <w:r w:rsidR="00FE5472" w:rsidRPr="00CC0FC3">
        <w:rPr>
          <w:rFonts w:ascii="Times New Roman" w:hAnsi="Times New Roman" w:cs="Times New Roman"/>
          <w:color w:val="000000" w:themeColor="text1"/>
          <w:sz w:val="24"/>
          <w:szCs w:val="24"/>
        </w:rPr>
        <w:t xml:space="preserve">m) </w:t>
      </w:r>
      <w:r>
        <w:rPr>
          <w:rFonts w:ascii="Times New Roman" w:hAnsi="Times New Roman" w:cs="Times New Roman"/>
          <w:color w:val="000000" w:themeColor="text1"/>
          <w:sz w:val="24"/>
          <w:szCs w:val="24"/>
        </w:rPr>
        <w:t>were</w:t>
      </w:r>
      <w:r w:rsidRPr="00CC0FC3">
        <w:rPr>
          <w:rFonts w:ascii="Times New Roman" w:hAnsi="Times New Roman" w:cs="Times New Roman"/>
          <w:color w:val="000000" w:themeColor="text1"/>
          <w:sz w:val="24"/>
          <w:szCs w:val="24"/>
        </w:rPr>
        <w:t xml:space="preserve"> </w:t>
      </w:r>
      <w:r w:rsidR="00FE5472" w:rsidRPr="00CC0FC3">
        <w:rPr>
          <w:rFonts w:ascii="Times New Roman" w:hAnsi="Times New Roman" w:cs="Times New Roman"/>
          <w:color w:val="000000" w:themeColor="text1"/>
          <w:sz w:val="24"/>
          <w:szCs w:val="24"/>
        </w:rPr>
        <w:t xml:space="preserve">analysed for each surface </w:t>
      </w:r>
      <w:r>
        <w:rPr>
          <w:rFonts w:ascii="Times New Roman" w:hAnsi="Times New Roman" w:cs="Times New Roman"/>
          <w:color w:val="000000" w:themeColor="text1"/>
          <w:sz w:val="24"/>
          <w:szCs w:val="24"/>
        </w:rPr>
        <w:t>for</w:t>
      </w:r>
      <w:r w:rsidRPr="00CC0FC3">
        <w:rPr>
          <w:rFonts w:ascii="Times New Roman" w:hAnsi="Times New Roman" w:cs="Times New Roman"/>
          <w:color w:val="000000" w:themeColor="text1"/>
          <w:sz w:val="24"/>
          <w:szCs w:val="24"/>
        </w:rPr>
        <w:t xml:space="preserve"> </w:t>
      </w:r>
      <w:r w:rsidR="00FE5472" w:rsidRPr="00CC0FC3">
        <w:rPr>
          <w:rFonts w:ascii="Times New Roman" w:hAnsi="Times New Roman" w:cs="Times New Roman"/>
          <w:color w:val="000000" w:themeColor="text1"/>
          <w:sz w:val="24"/>
          <w:szCs w:val="24"/>
        </w:rPr>
        <w:t>both</w:t>
      </w:r>
      <w:r w:rsidR="00410491" w:rsidRPr="00CC0FC3">
        <w:rPr>
          <w:rFonts w:ascii="Times New Roman" w:hAnsi="Times New Roman" w:cs="Times New Roman"/>
          <w:color w:val="000000" w:themeColor="text1"/>
          <w:sz w:val="24"/>
          <w:szCs w:val="24"/>
        </w:rPr>
        <w:t xml:space="preserve"> scanner</w:t>
      </w:r>
      <w:r>
        <w:rPr>
          <w:rFonts w:ascii="Times New Roman" w:hAnsi="Times New Roman" w:cs="Times New Roman"/>
          <w:color w:val="000000" w:themeColor="text1"/>
          <w:sz w:val="24"/>
          <w:szCs w:val="24"/>
        </w:rPr>
        <w:t xml:space="preserve">s </w:t>
      </w:r>
      <w:r w:rsidR="00410491" w:rsidRPr="00CC0FC3">
        <w:rPr>
          <w:rFonts w:ascii="Times New Roman" w:hAnsi="Times New Roman" w:cs="Times New Roman"/>
          <w:color w:val="000000" w:themeColor="text1"/>
          <w:sz w:val="24"/>
          <w:szCs w:val="24"/>
        </w:rPr>
        <w:t>and</w:t>
      </w:r>
      <w:r w:rsidR="00FE5472" w:rsidRPr="00CC0FC3">
        <w:rPr>
          <w:rFonts w:ascii="Times New Roman" w:hAnsi="Times New Roman" w:cs="Times New Roman"/>
          <w:color w:val="000000" w:themeColor="text1"/>
          <w:sz w:val="24"/>
          <w:szCs w:val="24"/>
        </w:rPr>
        <w:t xml:space="preserve"> softwares. </w:t>
      </w:r>
      <w:r>
        <w:rPr>
          <w:rFonts w:ascii="Times New Roman" w:hAnsi="Times New Roman" w:cs="Times New Roman"/>
          <w:color w:val="000000" w:themeColor="text1"/>
          <w:sz w:val="24"/>
          <w:szCs w:val="24"/>
        </w:rPr>
        <w:t>For a</w:t>
      </w:r>
      <w:r w:rsidR="001B3882" w:rsidRPr="00CC0FC3">
        <w:rPr>
          <w:rFonts w:ascii="Times New Roman" w:hAnsi="Times New Roman" w:cs="Times New Roman"/>
          <w:color w:val="000000" w:themeColor="text1"/>
          <w:sz w:val="24"/>
          <w:szCs w:val="24"/>
        </w:rPr>
        <w:t xml:space="preserve"> secondary volumetric analysis </w:t>
      </w:r>
      <w:r>
        <w:rPr>
          <w:rFonts w:ascii="Times New Roman" w:hAnsi="Times New Roman" w:cs="Times New Roman"/>
          <w:color w:val="000000" w:themeColor="text1"/>
          <w:sz w:val="24"/>
          <w:szCs w:val="24"/>
        </w:rPr>
        <w:t>any</w:t>
      </w:r>
      <w:r w:rsidRPr="00CC0FC3">
        <w:rPr>
          <w:rFonts w:ascii="Times New Roman" w:hAnsi="Times New Roman" w:cs="Times New Roman"/>
          <w:color w:val="000000" w:themeColor="text1"/>
          <w:sz w:val="24"/>
          <w:szCs w:val="24"/>
        </w:rPr>
        <w:t xml:space="preserve"> </w:t>
      </w:r>
      <w:r w:rsidR="001B3882" w:rsidRPr="00CC0FC3">
        <w:rPr>
          <w:rFonts w:ascii="Times New Roman" w:hAnsi="Times New Roman" w:cs="Times New Roman"/>
          <w:color w:val="000000" w:themeColor="text1"/>
          <w:sz w:val="24"/>
          <w:szCs w:val="24"/>
        </w:rPr>
        <w:t>positive values</w:t>
      </w:r>
      <w:r>
        <w:rPr>
          <w:rFonts w:ascii="Times New Roman" w:hAnsi="Times New Roman" w:cs="Times New Roman"/>
          <w:color w:val="000000" w:themeColor="text1"/>
          <w:sz w:val="24"/>
          <w:szCs w:val="24"/>
        </w:rPr>
        <w:t>,</w:t>
      </w:r>
      <w:r w:rsidR="001B3882" w:rsidRPr="00CC0FC3">
        <w:rPr>
          <w:rFonts w:ascii="Times New Roman" w:hAnsi="Times New Roman" w:cs="Times New Roman"/>
          <w:color w:val="000000" w:themeColor="text1"/>
          <w:sz w:val="24"/>
          <w:szCs w:val="24"/>
        </w:rPr>
        <w:t xml:space="preserve"> indicating either gain or error, were set at zero. </w:t>
      </w:r>
    </w:p>
    <w:p w14:paraId="0D925C1D" w14:textId="6BB08836" w:rsidR="00FE5472" w:rsidRPr="00CC0FC3" w:rsidRDefault="00410491" w:rsidP="00FE5472">
      <w:pPr>
        <w:spacing w:line="480" w:lineRule="auto"/>
        <w:rPr>
          <w:rFonts w:ascii="Times New Roman" w:hAnsi="Times New Roman" w:cs="Times New Roman"/>
          <w:color w:val="000000" w:themeColor="text1"/>
          <w:sz w:val="24"/>
          <w:szCs w:val="24"/>
        </w:rPr>
      </w:pPr>
      <w:r w:rsidRPr="00CC0FC3">
        <w:rPr>
          <w:rFonts w:ascii="Times New Roman" w:hAnsi="Times New Roman" w:cs="Times New Roman"/>
          <w:color w:val="000000" w:themeColor="text1"/>
          <w:sz w:val="24"/>
          <w:szCs w:val="24"/>
        </w:rPr>
        <w:t xml:space="preserve">This study utilised a two-factor factorial experimental design comparing two different methods of data capture (profilometer and intraoral </w:t>
      </w:r>
      <w:r w:rsidR="00B158F9">
        <w:rPr>
          <w:rFonts w:ascii="Times New Roman" w:hAnsi="Times New Roman" w:cs="Times New Roman"/>
          <w:color w:val="000000" w:themeColor="text1"/>
          <w:sz w:val="24"/>
          <w:szCs w:val="24"/>
        </w:rPr>
        <w:t>s</w:t>
      </w:r>
      <w:r w:rsidR="00B158F9" w:rsidRPr="00CC0FC3">
        <w:rPr>
          <w:rFonts w:ascii="Times New Roman" w:hAnsi="Times New Roman" w:cs="Times New Roman"/>
          <w:color w:val="000000" w:themeColor="text1"/>
          <w:sz w:val="24"/>
          <w:szCs w:val="24"/>
        </w:rPr>
        <w:t>canner</w:t>
      </w:r>
      <w:r w:rsidRPr="00CC0FC3">
        <w:rPr>
          <w:rFonts w:ascii="Times New Roman" w:hAnsi="Times New Roman" w:cs="Times New Roman"/>
          <w:color w:val="000000" w:themeColor="text1"/>
          <w:sz w:val="24"/>
          <w:szCs w:val="24"/>
        </w:rPr>
        <w:t xml:space="preserve">) and two different analysis softwares with different alignment principles (Geomagic Control and WearCompare). </w:t>
      </w:r>
      <w:r w:rsidR="00C57F2D" w:rsidRPr="00CC0FC3">
        <w:rPr>
          <w:rFonts w:ascii="Times New Roman" w:hAnsi="Times New Roman" w:cs="Times New Roman"/>
          <w:color w:val="000000" w:themeColor="text1"/>
          <w:sz w:val="24"/>
          <w:szCs w:val="24"/>
        </w:rPr>
        <w:t>Descriptive</w:t>
      </w:r>
      <w:r w:rsidR="00C57F2D">
        <w:rPr>
          <w:rFonts w:ascii="Times New Roman" w:hAnsi="Times New Roman" w:cs="Times New Roman"/>
          <w:color w:val="000000" w:themeColor="text1"/>
          <w:sz w:val="24"/>
          <w:szCs w:val="24"/>
        </w:rPr>
        <w:t>s</w:t>
      </w:r>
      <w:r w:rsidR="00FE5472" w:rsidRPr="00CC0FC3">
        <w:rPr>
          <w:rFonts w:ascii="Times New Roman" w:hAnsi="Times New Roman" w:cs="Times New Roman"/>
          <w:color w:val="000000" w:themeColor="text1"/>
          <w:sz w:val="24"/>
          <w:szCs w:val="24"/>
        </w:rPr>
        <w:t xml:space="preserve"> of all measurement metrics were </w:t>
      </w:r>
      <w:r w:rsidR="00C57F2D">
        <w:rPr>
          <w:rFonts w:ascii="Times New Roman" w:hAnsi="Times New Roman" w:cs="Times New Roman"/>
          <w:color w:val="000000" w:themeColor="text1"/>
          <w:sz w:val="24"/>
          <w:szCs w:val="24"/>
        </w:rPr>
        <w:t>calculated</w:t>
      </w:r>
      <w:r w:rsidR="00C57F2D" w:rsidRPr="00CC0FC3">
        <w:rPr>
          <w:rFonts w:ascii="Times New Roman" w:hAnsi="Times New Roman" w:cs="Times New Roman"/>
          <w:color w:val="000000" w:themeColor="text1"/>
          <w:sz w:val="24"/>
          <w:szCs w:val="24"/>
        </w:rPr>
        <w:t xml:space="preserve"> </w:t>
      </w:r>
      <w:r w:rsidR="00FE5472" w:rsidRPr="00CC0FC3">
        <w:rPr>
          <w:rFonts w:ascii="Times New Roman" w:hAnsi="Times New Roman" w:cs="Times New Roman"/>
          <w:color w:val="000000" w:themeColor="text1"/>
          <w:sz w:val="24"/>
          <w:szCs w:val="24"/>
        </w:rPr>
        <w:t xml:space="preserve">and normality assessed using Shapiro Wilks test and histogram assessment. </w:t>
      </w:r>
      <w:r w:rsidRPr="00CC0FC3">
        <w:rPr>
          <w:rFonts w:ascii="Times New Roman" w:hAnsi="Times New Roman" w:cs="Times New Roman"/>
          <w:color w:val="000000" w:themeColor="text1"/>
          <w:sz w:val="24"/>
          <w:szCs w:val="24"/>
        </w:rPr>
        <w:t>Data were paired and skewed. Wilcoxon signed rank tests were used to compare outcomes (volume change (mm</w:t>
      </w:r>
      <w:r w:rsidRPr="00CC0FC3">
        <w:rPr>
          <w:rFonts w:ascii="Times New Roman" w:hAnsi="Times New Roman" w:cs="Times New Roman"/>
          <w:color w:val="000000" w:themeColor="text1"/>
          <w:sz w:val="24"/>
          <w:szCs w:val="24"/>
          <w:vertAlign w:val="superscript"/>
        </w:rPr>
        <w:t>3</w:t>
      </w:r>
      <w:r w:rsidRPr="00CC0FC3">
        <w:rPr>
          <w:rFonts w:ascii="Times New Roman" w:hAnsi="Times New Roman" w:cs="Times New Roman"/>
          <w:color w:val="000000" w:themeColor="text1"/>
          <w:sz w:val="24"/>
          <w:szCs w:val="24"/>
        </w:rPr>
        <w:t>), maximum point loss (</w:t>
      </w:r>
      <w:r w:rsidRPr="00CC0FC3">
        <w:rPr>
          <w:rFonts w:ascii="Times New Roman" w:hAnsi="Times New Roman" w:cs="Times New Roman"/>
          <w:color w:val="000000" w:themeColor="text1"/>
          <w:sz w:val="24"/>
          <w:szCs w:val="24"/>
        </w:rPr>
        <w:sym w:font="Symbol" w:char="F06D"/>
      </w:r>
      <w:r w:rsidRPr="00CC0FC3">
        <w:rPr>
          <w:rFonts w:ascii="Times New Roman" w:hAnsi="Times New Roman" w:cs="Times New Roman"/>
          <w:color w:val="000000" w:themeColor="text1"/>
          <w:sz w:val="24"/>
          <w:szCs w:val="24"/>
        </w:rPr>
        <w:t>m) and the average loss over the surface (</w:t>
      </w:r>
      <w:r w:rsidRPr="00CC0FC3">
        <w:rPr>
          <w:rFonts w:ascii="Times New Roman" w:hAnsi="Times New Roman" w:cs="Times New Roman"/>
          <w:color w:val="000000" w:themeColor="text1"/>
          <w:sz w:val="24"/>
          <w:szCs w:val="24"/>
        </w:rPr>
        <w:sym w:font="Symbol" w:char="F06D"/>
      </w:r>
      <w:r w:rsidRPr="00CC0FC3">
        <w:rPr>
          <w:rFonts w:ascii="Times New Roman" w:hAnsi="Times New Roman" w:cs="Times New Roman"/>
          <w:color w:val="000000" w:themeColor="text1"/>
          <w:sz w:val="24"/>
          <w:szCs w:val="24"/>
        </w:rPr>
        <w:t xml:space="preserve">m)) between groups. Bonferroni correction was applied to compensate for multiple comparisons. The significance level was set at (0.05/6=) 0.008 to identify differences between groups. Single measures Intra-Class Correlations (ICC’s) were performed between data capture method (scanner) and data analysis method (software). </w:t>
      </w:r>
      <w:r w:rsidR="00FE5472" w:rsidRPr="00CC0FC3">
        <w:rPr>
          <w:rFonts w:ascii="Times New Roman" w:hAnsi="Times New Roman" w:cs="Times New Roman"/>
          <w:color w:val="000000" w:themeColor="text1"/>
          <w:sz w:val="24"/>
          <w:szCs w:val="24"/>
        </w:rPr>
        <w:t>All analysis was performed in SPSS vers 25</w:t>
      </w:r>
      <w:r w:rsidR="00870F58" w:rsidRPr="00CC0FC3">
        <w:rPr>
          <w:rFonts w:ascii="Times New Roman" w:hAnsi="Times New Roman" w:cs="Times New Roman"/>
          <w:color w:val="000000" w:themeColor="text1"/>
          <w:sz w:val="24"/>
          <w:szCs w:val="24"/>
        </w:rPr>
        <w:t xml:space="preserve"> (IBM Corporations, Armonck, USA)</w:t>
      </w:r>
      <w:r w:rsidR="00FE5472" w:rsidRPr="00CC0FC3">
        <w:rPr>
          <w:rFonts w:ascii="Times New Roman" w:hAnsi="Times New Roman" w:cs="Times New Roman"/>
          <w:color w:val="000000" w:themeColor="text1"/>
          <w:sz w:val="24"/>
          <w:szCs w:val="24"/>
        </w:rPr>
        <w:t>. Statistical significance was inferred at p&lt;0.</w:t>
      </w:r>
      <w:r w:rsidR="00570E2A" w:rsidRPr="00CC0FC3">
        <w:rPr>
          <w:rFonts w:ascii="Times New Roman" w:hAnsi="Times New Roman" w:cs="Times New Roman"/>
          <w:color w:val="000000" w:themeColor="text1"/>
          <w:sz w:val="24"/>
          <w:szCs w:val="24"/>
        </w:rPr>
        <w:t>008</w:t>
      </w:r>
    </w:p>
    <w:p w14:paraId="42E4746A" w14:textId="77777777" w:rsidR="00FE5472" w:rsidRPr="00CC0FC3" w:rsidRDefault="00FE5472" w:rsidP="00FE5472">
      <w:pPr>
        <w:pStyle w:val="Heading2"/>
        <w:rPr>
          <w:rFonts w:ascii="Times New Roman" w:hAnsi="Times New Roman" w:cs="Times New Roman"/>
          <w:color w:val="000000" w:themeColor="text1"/>
          <w:sz w:val="24"/>
          <w:szCs w:val="24"/>
        </w:rPr>
      </w:pPr>
      <w:r w:rsidRPr="00CC0FC3">
        <w:rPr>
          <w:rFonts w:ascii="Times New Roman" w:hAnsi="Times New Roman" w:cs="Times New Roman"/>
          <w:color w:val="000000" w:themeColor="text1"/>
          <w:sz w:val="24"/>
          <w:szCs w:val="24"/>
        </w:rPr>
        <w:t>Results</w:t>
      </w:r>
    </w:p>
    <w:p w14:paraId="281AEB24" w14:textId="56E17211" w:rsidR="00F2211C" w:rsidRPr="00CC0FC3" w:rsidRDefault="002635EA" w:rsidP="00FE5472">
      <w:pPr>
        <w:spacing w:line="480" w:lineRule="auto"/>
        <w:rPr>
          <w:rFonts w:ascii="Times New Roman" w:hAnsi="Times New Roman" w:cs="Times New Roman"/>
          <w:color w:val="000000" w:themeColor="text1"/>
          <w:sz w:val="24"/>
          <w:szCs w:val="24"/>
        </w:rPr>
      </w:pPr>
      <w:r w:rsidRPr="00CC0FC3">
        <w:rPr>
          <w:rFonts w:ascii="Times New Roman" w:hAnsi="Times New Roman" w:cs="Times New Roman"/>
          <w:color w:val="000000" w:themeColor="text1"/>
          <w:sz w:val="24"/>
          <w:szCs w:val="24"/>
        </w:rPr>
        <w:t>From the original data collected in the Netherlands</w:t>
      </w:r>
      <w:r w:rsidR="00B158F9">
        <w:rPr>
          <w:rFonts w:ascii="Times New Roman" w:hAnsi="Times New Roman" w:cs="Times New Roman"/>
          <w:color w:val="000000" w:themeColor="text1"/>
          <w:sz w:val="24"/>
          <w:szCs w:val="24"/>
        </w:rPr>
        <w:t>,</w:t>
      </w:r>
      <w:r w:rsidRPr="00CC0FC3">
        <w:rPr>
          <w:rFonts w:ascii="Times New Roman" w:hAnsi="Times New Roman" w:cs="Times New Roman"/>
          <w:color w:val="000000" w:themeColor="text1"/>
          <w:sz w:val="24"/>
          <w:szCs w:val="24"/>
        </w:rPr>
        <w:t xml:space="preserve"> 76</w:t>
      </w:r>
      <w:r w:rsidR="00B158F9">
        <w:rPr>
          <w:rFonts w:ascii="Times New Roman" w:hAnsi="Times New Roman" w:cs="Times New Roman"/>
          <w:color w:val="000000" w:themeColor="text1"/>
          <w:sz w:val="24"/>
          <w:szCs w:val="24"/>
        </w:rPr>
        <w:t xml:space="preserve"> surfaces</w:t>
      </w:r>
      <w:r w:rsidRPr="00CC0FC3">
        <w:rPr>
          <w:rFonts w:ascii="Times New Roman" w:hAnsi="Times New Roman" w:cs="Times New Roman"/>
          <w:color w:val="000000" w:themeColor="text1"/>
          <w:sz w:val="24"/>
          <w:szCs w:val="24"/>
        </w:rPr>
        <w:t xml:space="preserve"> were analysed representing an </w:t>
      </w:r>
      <w:r w:rsidR="00FE5472" w:rsidRPr="00CC0FC3">
        <w:rPr>
          <w:rFonts w:ascii="Times New Roman" w:hAnsi="Times New Roman" w:cs="Times New Roman"/>
          <w:color w:val="000000" w:themeColor="text1"/>
          <w:sz w:val="24"/>
          <w:szCs w:val="24"/>
        </w:rPr>
        <w:t>average follow</w:t>
      </w:r>
      <w:r w:rsidR="00870F58" w:rsidRPr="00CC0FC3">
        <w:rPr>
          <w:rFonts w:ascii="Times New Roman" w:hAnsi="Times New Roman" w:cs="Times New Roman"/>
          <w:color w:val="000000" w:themeColor="text1"/>
          <w:sz w:val="24"/>
          <w:szCs w:val="24"/>
        </w:rPr>
        <w:t>-</w:t>
      </w:r>
      <w:r w:rsidR="00FE5472" w:rsidRPr="00CC0FC3">
        <w:rPr>
          <w:rFonts w:ascii="Times New Roman" w:hAnsi="Times New Roman" w:cs="Times New Roman"/>
          <w:color w:val="000000" w:themeColor="text1"/>
          <w:sz w:val="24"/>
          <w:szCs w:val="24"/>
        </w:rPr>
        <w:t xml:space="preserve">up time </w:t>
      </w:r>
      <w:r w:rsidRPr="00CC0FC3">
        <w:rPr>
          <w:rFonts w:ascii="Times New Roman" w:hAnsi="Times New Roman" w:cs="Times New Roman"/>
          <w:color w:val="000000" w:themeColor="text1"/>
          <w:sz w:val="24"/>
          <w:szCs w:val="24"/>
        </w:rPr>
        <w:t xml:space="preserve">of </w:t>
      </w:r>
      <w:r w:rsidR="00FE5472" w:rsidRPr="00CC0FC3">
        <w:rPr>
          <w:rFonts w:ascii="Times New Roman" w:hAnsi="Times New Roman" w:cs="Times New Roman"/>
          <w:color w:val="000000" w:themeColor="text1"/>
          <w:sz w:val="24"/>
          <w:szCs w:val="24"/>
        </w:rPr>
        <w:t xml:space="preserve">36±10.9 months. </w:t>
      </w:r>
      <w:r w:rsidR="00B208BF">
        <w:rPr>
          <w:rFonts w:ascii="Times New Roman" w:hAnsi="Times New Roman" w:cs="Times New Roman"/>
          <w:color w:val="000000" w:themeColor="text1"/>
          <w:sz w:val="24"/>
          <w:szCs w:val="24"/>
        </w:rPr>
        <w:t xml:space="preserve">Initially data was analysed using previous gold standard commercial software Geomagic. </w:t>
      </w:r>
      <w:r w:rsidR="009516E8">
        <w:rPr>
          <w:rFonts w:ascii="Times New Roman" w:hAnsi="Times New Roman" w:cs="Times New Roman"/>
          <w:color w:val="000000" w:themeColor="text1"/>
          <w:sz w:val="24"/>
          <w:szCs w:val="24"/>
        </w:rPr>
        <w:t>Laboratory p</w:t>
      </w:r>
      <w:r w:rsidR="00410491" w:rsidRPr="00CC0FC3">
        <w:rPr>
          <w:rFonts w:ascii="Times New Roman" w:hAnsi="Times New Roman" w:cs="Times New Roman"/>
          <w:color w:val="000000" w:themeColor="text1"/>
          <w:sz w:val="24"/>
          <w:szCs w:val="24"/>
        </w:rPr>
        <w:t>rofilometry d</w:t>
      </w:r>
      <w:r w:rsidR="00F2211C" w:rsidRPr="00CC0FC3">
        <w:rPr>
          <w:rFonts w:ascii="Times New Roman" w:hAnsi="Times New Roman" w:cs="Times New Roman"/>
          <w:color w:val="000000" w:themeColor="text1"/>
          <w:sz w:val="24"/>
          <w:szCs w:val="24"/>
        </w:rPr>
        <w:t>ata analysed in Geomagic</w:t>
      </w:r>
      <w:r w:rsidR="000A4ED1" w:rsidRPr="00CC0FC3">
        <w:rPr>
          <w:rFonts w:ascii="Times New Roman" w:hAnsi="Times New Roman" w:cs="Times New Roman"/>
          <w:color w:val="000000" w:themeColor="text1"/>
          <w:sz w:val="24"/>
          <w:szCs w:val="24"/>
        </w:rPr>
        <w:t xml:space="preserve"> showed</w:t>
      </w:r>
      <w:r w:rsidR="00F2211C" w:rsidRPr="00CC0FC3">
        <w:rPr>
          <w:rFonts w:ascii="Times New Roman" w:hAnsi="Times New Roman" w:cs="Times New Roman"/>
          <w:color w:val="000000" w:themeColor="text1"/>
          <w:sz w:val="24"/>
          <w:szCs w:val="24"/>
        </w:rPr>
        <w:t xml:space="preserve"> </w:t>
      </w:r>
      <w:r w:rsidR="001B3882" w:rsidRPr="00CC0FC3">
        <w:rPr>
          <w:rFonts w:ascii="Times New Roman" w:hAnsi="Times New Roman" w:cs="Times New Roman"/>
          <w:color w:val="000000" w:themeColor="text1"/>
          <w:sz w:val="24"/>
          <w:szCs w:val="24"/>
        </w:rPr>
        <w:t xml:space="preserve">a </w:t>
      </w:r>
      <w:r w:rsidR="00FE5472" w:rsidRPr="00CC0FC3">
        <w:rPr>
          <w:rFonts w:ascii="Times New Roman" w:hAnsi="Times New Roman" w:cs="Times New Roman"/>
          <w:color w:val="000000" w:themeColor="text1"/>
          <w:sz w:val="24"/>
          <w:szCs w:val="24"/>
        </w:rPr>
        <w:t xml:space="preserve">median volume </w:t>
      </w:r>
      <w:r w:rsidR="001B3882" w:rsidRPr="00CC0FC3">
        <w:rPr>
          <w:rFonts w:ascii="Times New Roman" w:hAnsi="Times New Roman" w:cs="Times New Roman"/>
          <w:color w:val="000000" w:themeColor="text1"/>
          <w:sz w:val="24"/>
          <w:szCs w:val="24"/>
        </w:rPr>
        <w:t xml:space="preserve">loss of </w:t>
      </w:r>
      <w:r w:rsidR="00C90A3E" w:rsidRPr="00CC0FC3">
        <w:rPr>
          <w:rFonts w:ascii="Times New Roman" w:hAnsi="Times New Roman" w:cs="Times New Roman"/>
          <w:color w:val="000000" w:themeColor="text1"/>
          <w:sz w:val="24"/>
          <w:szCs w:val="24"/>
        </w:rPr>
        <w:t>-0.37</w:t>
      </w:r>
      <w:r w:rsidR="00B158F9">
        <w:rPr>
          <w:rFonts w:ascii="Times New Roman" w:hAnsi="Times New Roman" w:cs="Times New Roman"/>
          <w:color w:val="000000" w:themeColor="text1"/>
          <w:sz w:val="24"/>
          <w:szCs w:val="24"/>
        </w:rPr>
        <w:t xml:space="preserve"> </w:t>
      </w:r>
      <w:r w:rsidR="00C90A3E" w:rsidRPr="00CC0FC3">
        <w:rPr>
          <w:rFonts w:ascii="Times New Roman" w:hAnsi="Times New Roman" w:cs="Times New Roman"/>
          <w:color w:val="000000" w:themeColor="text1"/>
          <w:sz w:val="24"/>
          <w:szCs w:val="24"/>
        </w:rPr>
        <w:t>mm</w:t>
      </w:r>
      <w:r w:rsidR="00C90A3E" w:rsidRPr="00CC0FC3">
        <w:rPr>
          <w:rFonts w:ascii="Times New Roman" w:hAnsi="Times New Roman" w:cs="Times New Roman"/>
          <w:color w:val="000000" w:themeColor="text1"/>
          <w:sz w:val="24"/>
          <w:szCs w:val="24"/>
          <w:vertAlign w:val="superscript"/>
        </w:rPr>
        <w:t>3</w:t>
      </w:r>
      <w:r w:rsidR="00C90A3E" w:rsidRPr="00CC0FC3">
        <w:rPr>
          <w:rFonts w:ascii="Times New Roman" w:hAnsi="Times New Roman" w:cs="Times New Roman"/>
          <w:color w:val="000000" w:themeColor="text1"/>
          <w:sz w:val="24"/>
          <w:szCs w:val="24"/>
        </w:rPr>
        <w:t xml:space="preserve"> (IQR-3.75,</w:t>
      </w:r>
      <w:r w:rsidR="00B158F9">
        <w:rPr>
          <w:rFonts w:ascii="Times New Roman" w:hAnsi="Times New Roman" w:cs="Times New Roman"/>
          <w:color w:val="000000" w:themeColor="text1"/>
          <w:sz w:val="24"/>
          <w:szCs w:val="24"/>
        </w:rPr>
        <w:t xml:space="preserve"> </w:t>
      </w:r>
      <w:r w:rsidR="00C90A3E" w:rsidRPr="00CC0FC3">
        <w:rPr>
          <w:rFonts w:ascii="Times New Roman" w:hAnsi="Times New Roman" w:cs="Times New Roman"/>
          <w:color w:val="000000" w:themeColor="text1"/>
          <w:sz w:val="24"/>
          <w:szCs w:val="24"/>
        </w:rPr>
        <w:t xml:space="preserve">2.30) </w:t>
      </w:r>
      <w:r w:rsidR="001B3882" w:rsidRPr="00CC0FC3">
        <w:rPr>
          <w:rFonts w:ascii="Times New Roman" w:hAnsi="Times New Roman" w:cs="Times New Roman"/>
          <w:color w:val="000000" w:themeColor="text1"/>
          <w:sz w:val="24"/>
          <w:szCs w:val="24"/>
        </w:rPr>
        <w:t xml:space="preserve">but a median volume gain </w:t>
      </w:r>
      <w:r w:rsidR="000A4ED1" w:rsidRPr="00CC0FC3">
        <w:rPr>
          <w:rFonts w:ascii="Times New Roman" w:hAnsi="Times New Roman" w:cs="Times New Roman"/>
          <w:color w:val="000000" w:themeColor="text1"/>
          <w:sz w:val="24"/>
          <w:szCs w:val="24"/>
        </w:rPr>
        <w:t>for the intraoral scan</w:t>
      </w:r>
      <w:r w:rsidR="001B3882" w:rsidRPr="00CC0FC3">
        <w:rPr>
          <w:rFonts w:ascii="Times New Roman" w:hAnsi="Times New Roman" w:cs="Times New Roman"/>
          <w:color w:val="000000" w:themeColor="text1"/>
          <w:sz w:val="24"/>
          <w:szCs w:val="24"/>
        </w:rPr>
        <w:t xml:space="preserve"> data of</w:t>
      </w:r>
      <w:r w:rsidR="000A4ED1" w:rsidRPr="00CC0FC3">
        <w:rPr>
          <w:rFonts w:ascii="Times New Roman" w:hAnsi="Times New Roman" w:cs="Times New Roman"/>
          <w:color w:val="000000" w:themeColor="text1"/>
          <w:sz w:val="24"/>
          <w:szCs w:val="24"/>
        </w:rPr>
        <w:t xml:space="preserve"> +</w:t>
      </w:r>
      <w:r w:rsidR="00FE5472" w:rsidRPr="00CC0FC3">
        <w:rPr>
          <w:rFonts w:ascii="Times New Roman" w:hAnsi="Times New Roman" w:cs="Times New Roman"/>
          <w:color w:val="000000" w:themeColor="text1"/>
          <w:sz w:val="24"/>
          <w:szCs w:val="24"/>
        </w:rPr>
        <w:t>0.51</w:t>
      </w:r>
      <w:r w:rsidR="00B158F9">
        <w:rPr>
          <w:rFonts w:ascii="Times New Roman" w:hAnsi="Times New Roman" w:cs="Times New Roman"/>
          <w:color w:val="000000" w:themeColor="text1"/>
          <w:sz w:val="24"/>
          <w:szCs w:val="24"/>
        </w:rPr>
        <w:t xml:space="preserve"> </w:t>
      </w:r>
      <w:r w:rsidR="00FE5472" w:rsidRPr="00CC0FC3">
        <w:rPr>
          <w:rFonts w:ascii="Times New Roman" w:hAnsi="Times New Roman" w:cs="Times New Roman"/>
          <w:color w:val="000000" w:themeColor="text1"/>
          <w:sz w:val="24"/>
          <w:szCs w:val="24"/>
        </w:rPr>
        <w:t>mm</w:t>
      </w:r>
      <w:r w:rsidR="00FE5472" w:rsidRPr="00CC0FC3">
        <w:rPr>
          <w:rFonts w:ascii="Times New Roman" w:hAnsi="Times New Roman" w:cs="Times New Roman"/>
          <w:color w:val="000000" w:themeColor="text1"/>
          <w:sz w:val="24"/>
          <w:szCs w:val="24"/>
          <w:vertAlign w:val="superscript"/>
        </w:rPr>
        <w:t>3</w:t>
      </w:r>
      <w:r w:rsidR="00FE5472" w:rsidRPr="00CC0FC3">
        <w:rPr>
          <w:rFonts w:ascii="Times New Roman" w:hAnsi="Times New Roman" w:cs="Times New Roman"/>
          <w:color w:val="000000" w:themeColor="text1"/>
          <w:sz w:val="24"/>
          <w:szCs w:val="24"/>
        </w:rPr>
        <w:t xml:space="preserve"> </w:t>
      </w:r>
      <w:r w:rsidR="000A4ED1" w:rsidRPr="00CC0FC3">
        <w:rPr>
          <w:rFonts w:ascii="Times New Roman" w:hAnsi="Times New Roman" w:cs="Times New Roman"/>
          <w:color w:val="000000" w:themeColor="text1"/>
          <w:sz w:val="24"/>
          <w:szCs w:val="24"/>
        </w:rPr>
        <w:t>(I</w:t>
      </w:r>
      <w:r w:rsidR="00FE5472" w:rsidRPr="00CC0FC3">
        <w:rPr>
          <w:rFonts w:ascii="Times New Roman" w:hAnsi="Times New Roman" w:cs="Times New Roman"/>
          <w:color w:val="000000" w:themeColor="text1"/>
          <w:sz w:val="24"/>
          <w:szCs w:val="24"/>
        </w:rPr>
        <w:t>QR -2.17, 4.26</w:t>
      </w:r>
      <w:r w:rsidR="000A4ED1" w:rsidRPr="00CC0FC3">
        <w:rPr>
          <w:rFonts w:ascii="Times New Roman" w:hAnsi="Times New Roman" w:cs="Times New Roman"/>
          <w:color w:val="000000" w:themeColor="text1"/>
          <w:sz w:val="24"/>
          <w:szCs w:val="24"/>
        </w:rPr>
        <w:t>)</w:t>
      </w:r>
      <w:r w:rsidR="00FE5472" w:rsidRPr="00CC0FC3">
        <w:rPr>
          <w:rFonts w:ascii="Times New Roman" w:hAnsi="Times New Roman" w:cs="Times New Roman"/>
          <w:color w:val="000000" w:themeColor="text1"/>
          <w:sz w:val="24"/>
          <w:szCs w:val="24"/>
        </w:rPr>
        <w:t xml:space="preserve"> </w:t>
      </w:r>
      <w:r w:rsidR="00F2211C" w:rsidRPr="00CC0FC3">
        <w:rPr>
          <w:rFonts w:ascii="Times New Roman" w:hAnsi="Times New Roman" w:cs="Times New Roman"/>
          <w:color w:val="000000" w:themeColor="text1"/>
          <w:sz w:val="24"/>
          <w:szCs w:val="24"/>
        </w:rPr>
        <w:t>and this was statistically different (p&lt;0.001)</w:t>
      </w:r>
      <w:r w:rsidR="00FE5472" w:rsidRPr="00CC0FC3">
        <w:rPr>
          <w:rFonts w:ascii="Times New Roman" w:hAnsi="Times New Roman" w:cs="Times New Roman"/>
          <w:color w:val="000000" w:themeColor="text1"/>
          <w:sz w:val="24"/>
          <w:szCs w:val="24"/>
        </w:rPr>
        <w:t>.</w:t>
      </w:r>
      <w:r w:rsidR="00F2211C" w:rsidRPr="00CC0FC3">
        <w:rPr>
          <w:rFonts w:ascii="Times New Roman" w:hAnsi="Times New Roman" w:cs="Times New Roman"/>
          <w:color w:val="000000" w:themeColor="text1"/>
          <w:sz w:val="24"/>
          <w:szCs w:val="24"/>
        </w:rPr>
        <w:t xml:space="preserve"> The median profile loss </w:t>
      </w:r>
      <w:r w:rsidR="000A4ED1" w:rsidRPr="00CC0FC3">
        <w:rPr>
          <w:rFonts w:ascii="Times New Roman" w:hAnsi="Times New Roman" w:cs="Times New Roman"/>
          <w:color w:val="000000" w:themeColor="text1"/>
          <w:sz w:val="24"/>
          <w:szCs w:val="24"/>
        </w:rPr>
        <w:t xml:space="preserve">for the </w:t>
      </w:r>
      <w:r w:rsidR="009516E8">
        <w:rPr>
          <w:rFonts w:ascii="Times New Roman" w:hAnsi="Times New Roman" w:cs="Times New Roman"/>
          <w:color w:val="000000" w:themeColor="text1"/>
          <w:sz w:val="24"/>
          <w:szCs w:val="24"/>
        </w:rPr>
        <w:t xml:space="preserve">laboratory </w:t>
      </w:r>
      <w:r w:rsidR="000A4ED1" w:rsidRPr="00CC0FC3">
        <w:rPr>
          <w:rFonts w:ascii="Times New Roman" w:hAnsi="Times New Roman" w:cs="Times New Roman"/>
          <w:color w:val="000000" w:themeColor="text1"/>
          <w:sz w:val="24"/>
          <w:szCs w:val="24"/>
        </w:rPr>
        <w:t xml:space="preserve">profilometer </w:t>
      </w:r>
      <w:r w:rsidR="00F2211C" w:rsidRPr="00CC0FC3">
        <w:rPr>
          <w:rFonts w:ascii="Times New Roman" w:hAnsi="Times New Roman" w:cs="Times New Roman"/>
          <w:color w:val="000000" w:themeColor="text1"/>
          <w:sz w:val="24"/>
          <w:szCs w:val="24"/>
        </w:rPr>
        <w:t xml:space="preserve">was 55.8 </w:t>
      </w:r>
      <w:r w:rsidR="00F2211C" w:rsidRPr="00CC0FC3">
        <w:rPr>
          <w:rFonts w:ascii="Times New Roman" w:hAnsi="Times New Roman" w:cs="Times New Roman"/>
          <w:color w:val="000000" w:themeColor="text1"/>
          <w:sz w:val="24"/>
          <w:szCs w:val="24"/>
        </w:rPr>
        <w:sym w:font="Symbol" w:char="F06D"/>
      </w:r>
      <w:r w:rsidR="00F2211C" w:rsidRPr="00CC0FC3">
        <w:rPr>
          <w:rFonts w:ascii="Times New Roman" w:hAnsi="Times New Roman" w:cs="Times New Roman"/>
          <w:color w:val="000000" w:themeColor="text1"/>
          <w:sz w:val="24"/>
          <w:szCs w:val="24"/>
        </w:rPr>
        <w:t xml:space="preserve">m </w:t>
      </w:r>
      <w:r w:rsidR="00F2211C" w:rsidRPr="00CC0FC3">
        <w:rPr>
          <w:rFonts w:ascii="Times New Roman" w:hAnsi="Times New Roman" w:cs="Times New Roman"/>
          <w:color w:val="000000" w:themeColor="text1"/>
          <w:sz w:val="24"/>
          <w:szCs w:val="24"/>
        </w:rPr>
        <w:lastRenderedPageBreak/>
        <w:t>(IQR 24.43,</w:t>
      </w:r>
      <w:r w:rsidR="00A14352" w:rsidRPr="00CC0FC3">
        <w:rPr>
          <w:rFonts w:ascii="Times New Roman" w:hAnsi="Times New Roman" w:cs="Times New Roman"/>
          <w:color w:val="000000" w:themeColor="text1"/>
          <w:sz w:val="24"/>
          <w:szCs w:val="24"/>
        </w:rPr>
        <w:t xml:space="preserve"> </w:t>
      </w:r>
      <w:r w:rsidR="00F2211C" w:rsidRPr="00CC0FC3">
        <w:rPr>
          <w:rFonts w:ascii="Times New Roman" w:hAnsi="Times New Roman" w:cs="Times New Roman"/>
          <w:color w:val="000000" w:themeColor="text1"/>
          <w:sz w:val="24"/>
          <w:szCs w:val="24"/>
        </w:rPr>
        <w:t xml:space="preserve">77.60) and 43.65 </w:t>
      </w:r>
      <w:r w:rsidR="00F2211C" w:rsidRPr="00CC0FC3">
        <w:rPr>
          <w:rFonts w:ascii="Times New Roman" w:hAnsi="Times New Roman" w:cs="Times New Roman"/>
          <w:color w:val="000000" w:themeColor="text1"/>
          <w:sz w:val="24"/>
          <w:szCs w:val="24"/>
        </w:rPr>
        <w:sym w:font="Symbol" w:char="F06D"/>
      </w:r>
      <w:r w:rsidR="00F2211C" w:rsidRPr="00CC0FC3">
        <w:rPr>
          <w:rFonts w:ascii="Times New Roman" w:hAnsi="Times New Roman" w:cs="Times New Roman"/>
          <w:color w:val="000000" w:themeColor="text1"/>
          <w:sz w:val="24"/>
          <w:szCs w:val="24"/>
        </w:rPr>
        <w:t>m (IQR 29.93, 77.95)</w:t>
      </w:r>
      <w:r w:rsidR="00B208BF">
        <w:rPr>
          <w:rFonts w:ascii="Times New Roman" w:hAnsi="Times New Roman" w:cs="Times New Roman"/>
          <w:color w:val="000000" w:themeColor="text1"/>
          <w:sz w:val="24"/>
          <w:szCs w:val="24"/>
        </w:rPr>
        <w:t xml:space="preserve"> </w:t>
      </w:r>
      <w:r w:rsidR="00B208BF" w:rsidRPr="00CC0FC3">
        <w:rPr>
          <w:rFonts w:ascii="Times New Roman" w:hAnsi="Times New Roman" w:cs="Times New Roman"/>
          <w:color w:val="000000" w:themeColor="text1"/>
          <w:sz w:val="24"/>
          <w:szCs w:val="24"/>
        </w:rPr>
        <w:t>for the intraoral scan</w:t>
      </w:r>
      <w:r w:rsidR="00F2211C" w:rsidRPr="00CC0FC3">
        <w:rPr>
          <w:rFonts w:ascii="Times New Roman" w:hAnsi="Times New Roman" w:cs="Times New Roman"/>
          <w:color w:val="000000" w:themeColor="text1"/>
          <w:sz w:val="24"/>
          <w:szCs w:val="24"/>
        </w:rPr>
        <w:t xml:space="preserve"> (p=0.001)</w:t>
      </w:r>
      <w:r w:rsidR="0073098E" w:rsidRPr="00CC0FC3">
        <w:rPr>
          <w:rFonts w:ascii="Times New Roman" w:hAnsi="Times New Roman" w:cs="Times New Roman"/>
          <w:color w:val="000000" w:themeColor="text1"/>
          <w:sz w:val="24"/>
          <w:szCs w:val="24"/>
        </w:rPr>
        <w:t xml:space="preserve">. The maximum point loss on the occlusal surface </w:t>
      </w:r>
      <w:r w:rsidR="000A4ED1" w:rsidRPr="00CC0FC3">
        <w:rPr>
          <w:rFonts w:ascii="Times New Roman" w:hAnsi="Times New Roman" w:cs="Times New Roman"/>
          <w:color w:val="000000" w:themeColor="text1"/>
          <w:sz w:val="24"/>
          <w:szCs w:val="24"/>
        </w:rPr>
        <w:t xml:space="preserve">for the profilometer </w:t>
      </w:r>
      <w:r w:rsidR="0073098E" w:rsidRPr="00CC0FC3">
        <w:rPr>
          <w:rFonts w:ascii="Times New Roman" w:hAnsi="Times New Roman" w:cs="Times New Roman"/>
          <w:color w:val="000000" w:themeColor="text1"/>
          <w:sz w:val="24"/>
          <w:szCs w:val="24"/>
        </w:rPr>
        <w:t xml:space="preserve">was 398.4 </w:t>
      </w:r>
      <w:r w:rsidR="0073098E" w:rsidRPr="00CC0FC3">
        <w:rPr>
          <w:rFonts w:ascii="Times New Roman" w:hAnsi="Times New Roman" w:cs="Times New Roman"/>
          <w:color w:val="000000" w:themeColor="text1"/>
          <w:sz w:val="24"/>
          <w:szCs w:val="24"/>
        </w:rPr>
        <w:sym w:font="Symbol" w:char="F06D"/>
      </w:r>
      <w:r w:rsidR="0073098E" w:rsidRPr="00CC0FC3">
        <w:rPr>
          <w:rFonts w:ascii="Times New Roman" w:hAnsi="Times New Roman" w:cs="Times New Roman"/>
          <w:color w:val="000000" w:themeColor="text1"/>
          <w:sz w:val="24"/>
          <w:szCs w:val="24"/>
        </w:rPr>
        <w:t xml:space="preserve">m (IQR 238.7, 533.7) and 303.9 </w:t>
      </w:r>
      <w:r w:rsidR="000A4ED1" w:rsidRPr="00CC0FC3">
        <w:rPr>
          <w:rFonts w:ascii="Times New Roman" w:hAnsi="Times New Roman" w:cs="Times New Roman"/>
          <w:color w:val="000000" w:themeColor="text1"/>
          <w:sz w:val="24"/>
          <w:szCs w:val="24"/>
        </w:rPr>
        <w:sym w:font="Symbol" w:char="F06D"/>
      </w:r>
      <w:r w:rsidR="000A4ED1" w:rsidRPr="00CC0FC3">
        <w:rPr>
          <w:rFonts w:ascii="Times New Roman" w:hAnsi="Times New Roman" w:cs="Times New Roman"/>
          <w:color w:val="000000" w:themeColor="text1"/>
          <w:sz w:val="24"/>
          <w:szCs w:val="24"/>
        </w:rPr>
        <w:t xml:space="preserve">m </w:t>
      </w:r>
      <w:r w:rsidR="0073098E" w:rsidRPr="00CC0FC3">
        <w:rPr>
          <w:rFonts w:ascii="Times New Roman" w:hAnsi="Times New Roman" w:cs="Times New Roman"/>
          <w:color w:val="000000" w:themeColor="text1"/>
          <w:sz w:val="24"/>
          <w:szCs w:val="24"/>
        </w:rPr>
        <w:t>(IQR 217.6, 483.0)</w:t>
      </w:r>
      <w:r w:rsidR="00B208BF">
        <w:rPr>
          <w:rFonts w:ascii="Times New Roman" w:hAnsi="Times New Roman" w:cs="Times New Roman"/>
          <w:color w:val="000000" w:themeColor="text1"/>
          <w:sz w:val="24"/>
          <w:szCs w:val="24"/>
        </w:rPr>
        <w:t xml:space="preserve"> </w:t>
      </w:r>
      <w:r w:rsidR="00B208BF" w:rsidRPr="00CC0FC3">
        <w:rPr>
          <w:rFonts w:ascii="Times New Roman" w:hAnsi="Times New Roman" w:cs="Times New Roman"/>
          <w:color w:val="000000" w:themeColor="text1"/>
          <w:sz w:val="24"/>
          <w:szCs w:val="24"/>
        </w:rPr>
        <w:t>for the intraoral scan</w:t>
      </w:r>
      <w:r w:rsidR="0073098E" w:rsidRPr="00CC0FC3">
        <w:rPr>
          <w:rFonts w:ascii="Times New Roman" w:hAnsi="Times New Roman" w:cs="Times New Roman"/>
          <w:color w:val="000000" w:themeColor="text1"/>
          <w:sz w:val="24"/>
          <w:szCs w:val="24"/>
        </w:rPr>
        <w:t xml:space="preserve"> (p=0.01)</w:t>
      </w:r>
      <w:r w:rsidR="00B208BF">
        <w:rPr>
          <w:rFonts w:ascii="Times New Roman" w:hAnsi="Times New Roman" w:cs="Times New Roman"/>
          <w:color w:val="000000" w:themeColor="text1"/>
          <w:sz w:val="24"/>
          <w:szCs w:val="24"/>
        </w:rPr>
        <w:t>.</w:t>
      </w:r>
    </w:p>
    <w:p w14:paraId="2A6C4438" w14:textId="77AB6EAD" w:rsidR="00B208BF" w:rsidRDefault="009516E8" w:rsidP="00B43ACA">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73098E" w:rsidRPr="00CC0FC3">
        <w:rPr>
          <w:rFonts w:ascii="Times New Roman" w:hAnsi="Times New Roman" w:cs="Times New Roman"/>
          <w:color w:val="000000" w:themeColor="text1"/>
          <w:sz w:val="24"/>
          <w:szCs w:val="24"/>
        </w:rPr>
        <w:t xml:space="preserve">ata </w:t>
      </w:r>
      <w:r>
        <w:rPr>
          <w:rFonts w:ascii="Times New Roman" w:hAnsi="Times New Roman" w:cs="Times New Roman"/>
          <w:color w:val="000000" w:themeColor="text1"/>
          <w:sz w:val="24"/>
          <w:szCs w:val="24"/>
        </w:rPr>
        <w:t xml:space="preserve">from </w:t>
      </w:r>
      <w:r w:rsidR="00B208BF">
        <w:rPr>
          <w:rFonts w:ascii="Times New Roman" w:hAnsi="Times New Roman" w:cs="Times New Roman"/>
          <w:color w:val="000000" w:themeColor="text1"/>
          <w:sz w:val="24"/>
          <w:szCs w:val="24"/>
        </w:rPr>
        <w:t xml:space="preserve">freeware </w:t>
      </w:r>
      <w:r w:rsidR="00FE5472" w:rsidRPr="00CC0FC3">
        <w:rPr>
          <w:rFonts w:ascii="Times New Roman" w:hAnsi="Times New Roman" w:cs="Times New Roman"/>
          <w:color w:val="000000" w:themeColor="text1"/>
          <w:sz w:val="24"/>
          <w:szCs w:val="24"/>
        </w:rPr>
        <w:t xml:space="preserve">WearCompare, </w:t>
      </w:r>
      <w:r>
        <w:rPr>
          <w:rFonts w:ascii="Times New Roman" w:hAnsi="Times New Roman" w:cs="Times New Roman"/>
          <w:color w:val="000000" w:themeColor="text1"/>
          <w:sz w:val="24"/>
          <w:szCs w:val="24"/>
        </w:rPr>
        <w:t xml:space="preserve">showed a </w:t>
      </w:r>
      <w:r w:rsidR="00FE5472" w:rsidRPr="00CC0FC3">
        <w:rPr>
          <w:rFonts w:ascii="Times New Roman" w:hAnsi="Times New Roman" w:cs="Times New Roman"/>
          <w:color w:val="000000" w:themeColor="text1"/>
          <w:sz w:val="24"/>
          <w:szCs w:val="24"/>
        </w:rPr>
        <w:t xml:space="preserve">median volume change </w:t>
      </w:r>
      <w:r w:rsidR="000A4ED1" w:rsidRPr="00CC0FC3">
        <w:rPr>
          <w:rFonts w:ascii="Times New Roman" w:hAnsi="Times New Roman" w:cs="Times New Roman"/>
          <w:color w:val="000000" w:themeColor="text1"/>
          <w:sz w:val="24"/>
          <w:szCs w:val="24"/>
        </w:rPr>
        <w:t xml:space="preserve">for the profilometer scan </w:t>
      </w:r>
      <w:r w:rsidR="00FE5472" w:rsidRPr="00CC0FC3">
        <w:rPr>
          <w:rFonts w:ascii="Times New Roman" w:hAnsi="Times New Roman" w:cs="Times New Roman"/>
          <w:color w:val="000000" w:themeColor="text1"/>
          <w:sz w:val="24"/>
          <w:szCs w:val="24"/>
        </w:rPr>
        <w:t>was</w:t>
      </w:r>
      <w:r>
        <w:rPr>
          <w:rFonts w:ascii="Times New Roman" w:hAnsi="Times New Roman" w:cs="Times New Roman"/>
          <w:color w:val="000000" w:themeColor="text1"/>
          <w:sz w:val="24"/>
          <w:szCs w:val="24"/>
        </w:rPr>
        <w:t xml:space="preserve"> </w:t>
      </w:r>
      <w:r w:rsidR="00C90A3E" w:rsidRPr="00CC0FC3">
        <w:rPr>
          <w:rFonts w:ascii="Times New Roman" w:hAnsi="Times New Roman" w:cs="Times New Roman"/>
          <w:color w:val="000000" w:themeColor="text1"/>
          <w:sz w:val="24"/>
          <w:szCs w:val="24"/>
        </w:rPr>
        <w:t>1.21</w:t>
      </w:r>
      <w:r w:rsidR="00B158F9">
        <w:rPr>
          <w:rFonts w:ascii="Times New Roman" w:hAnsi="Times New Roman" w:cs="Times New Roman"/>
          <w:color w:val="000000" w:themeColor="text1"/>
          <w:sz w:val="24"/>
          <w:szCs w:val="24"/>
        </w:rPr>
        <w:t xml:space="preserve"> </w:t>
      </w:r>
      <w:r w:rsidR="00C90A3E" w:rsidRPr="00CC0FC3">
        <w:rPr>
          <w:rFonts w:ascii="Times New Roman" w:hAnsi="Times New Roman" w:cs="Times New Roman"/>
          <w:color w:val="000000" w:themeColor="text1"/>
          <w:sz w:val="24"/>
          <w:szCs w:val="24"/>
        </w:rPr>
        <w:t>mm</w:t>
      </w:r>
      <w:r w:rsidR="00C90A3E" w:rsidRPr="003C1D50">
        <w:rPr>
          <w:rFonts w:ascii="Times New Roman" w:hAnsi="Times New Roman" w:cs="Times New Roman"/>
          <w:color w:val="000000" w:themeColor="text1"/>
          <w:sz w:val="24"/>
          <w:szCs w:val="24"/>
          <w:vertAlign w:val="superscript"/>
        </w:rPr>
        <w:t>3</w:t>
      </w:r>
      <w:r w:rsidR="00C90A3E" w:rsidRPr="00CC0FC3">
        <w:rPr>
          <w:rFonts w:ascii="Times New Roman" w:hAnsi="Times New Roman" w:cs="Times New Roman"/>
          <w:color w:val="000000" w:themeColor="text1"/>
          <w:sz w:val="24"/>
          <w:szCs w:val="24"/>
        </w:rPr>
        <w:t xml:space="preserve"> (IQR -3.48,</w:t>
      </w:r>
      <w:r w:rsidR="00B158F9">
        <w:rPr>
          <w:rFonts w:ascii="Times New Roman" w:hAnsi="Times New Roman" w:cs="Times New Roman"/>
          <w:color w:val="000000" w:themeColor="text1"/>
          <w:sz w:val="24"/>
          <w:szCs w:val="24"/>
        </w:rPr>
        <w:t xml:space="preserve"> </w:t>
      </w:r>
      <w:r w:rsidR="00C90A3E" w:rsidRPr="00CC0FC3">
        <w:rPr>
          <w:rFonts w:ascii="Times New Roman" w:hAnsi="Times New Roman" w:cs="Times New Roman"/>
          <w:color w:val="000000" w:themeColor="text1"/>
          <w:sz w:val="24"/>
          <w:szCs w:val="24"/>
        </w:rPr>
        <w:t xml:space="preserve">0.56) and </w:t>
      </w:r>
      <w:r w:rsidR="00FE5472" w:rsidRPr="00CC0FC3">
        <w:rPr>
          <w:rFonts w:ascii="Times New Roman" w:hAnsi="Times New Roman" w:cs="Times New Roman"/>
          <w:color w:val="000000" w:themeColor="text1"/>
          <w:sz w:val="24"/>
          <w:szCs w:val="24"/>
        </w:rPr>
        <w:t>-0.39 mm</w:t>
      </w:r>
      <w:r w:rsidR="00FE5472" w:rsidRPr="003C1D50">
        <w:rPr>
          <w:rFonts w:ascii="Times New Roman" w:hAnsi="Times New Roman" w:cs="Times New Roman"/>
          <w:color w:val="000000" w:themeColor="text1"/>
          <w:sz w:val="24"/>
          <w:szCs w:val="24"/>
          <w:vertAlign w:val="superscript"/>
        </w:rPr>
        <w:t>3</w:t>
      </w:r>
      <w:r w:rsidR="00FE5472" w:rsidRPr="00CC0FC3">
        <w:rPr>
          <w:rFonts w:ascii="Times New Roman" w:hAnsi="Times New Roman" w:cs="Times New Roman"/>
          <w:color w:val="000000" w:themeColor="text1"/>
          <w:sz w:val="24"/>
          <w:szCs w:val="24"/>
        </w:rPr>
        <w:t xml:space="preserve"> (IQR -3.96,</w:t>
      </w:r>
      <w:r w:rsidR="00B158F9">
        <w:rPr>
          <w:rFonts w:ascii="Times New Roman" w:hAnsi="Times New Roman" w:cs="Times New Roman"/>
          <w:color w:val="000000" w:themeColor="text1"/>
          <w:sz w:val="24"/>
          <w:szCs w:val="24"/>
        </w:rPr>
        <w:t xml:space="preserve"> </w:t>
      </w:r>
      <w:r w:rsidR="00FE5472" w:rsidRPr="00CC0FC3">
        <w:rPr>
          <w:rFonts w:ascii="Times New Roman" w:hAnsi="Times New Roman" w:cs="Times New Roman"/>
          <w:color w:val="000000" w:themeColor="text1"/>
          <w:sz w:val="24"/>
          <w:szCs w:val="24"/>
        </w:rPr>
        <w:t xml:space="preserve">2.76) </w:t>
      </w:r>
      <w:r w:rsidR="00C90A3E" w:rsidRPr="00CC0FC3">
        <w:rPr>
          <w:rFonts w:ascii="Times New Roman" w:hAnsi="Times New Roman" w:cs="Times New Roman"/>
          <w:color w:val="000000" w:themeColor="text1"/>
          <w:sz w:val="24"/>
          <w:szCs w:val="24"/>
        </w:rPr>
        <w:t>for the intraoral scan</w:t>
      </w:r>
      <w:r w:rsidR="000A4ED1" w:rsidRPr="00CC0FC3">
        <w:rPr>
          <w:rFonts w:ascii="Times New Roman" w:hAnsi="Times New Roman" w:cs="Times New Roman"/>
          <w:color w:val="000000" w:themeColor="text1"/>
          <w:sz w:val="24"/>
          <w:szCs w:val="24"/>
        </w:rPr>
        <w:t xml:space="preserve"> </w:t>
      </w:r>
      <w:r w:rsidR="0073098E" w:rsidRPr="00CC0FC3">
        <w:rPr>
          <w:rFonts w:ascii="Times New Roman" w:hAnsi="Times New Roman" w:cs="Times New Roman"/>
          <w:color w:val="000000" w:themeColor="text1"/>
          <w:sz w:val="24"/>
          <w:szCs w:val="24"/>
        </w:rPr>
        <w:t>(p=0.039).</w:t>
      </w:r>
      <w:r w:rsidR="00FE5472" w:rsidRPr="00CC0FC3">
        <w:rPr>
          <w:rFonts w:ascii="Times New Roman" w:hAnsi="Times New Roman" w:cs="Times New Roman"/>
          <w:color w:val="000000" w:themeColor="text1"/>
          <w:sz w:val="24"/>
          <w:szCs w:val="24"/>
        </w:rPr>
        <w:t xml:space="preserve"> </w:t>
      </w:r>
      <w:r w:rsidR="0073098E" w:rsidRPr="00CC0FC3">
        <w:rPr>
          <w:rFonts w:ascii="Times New Roman" w:hAnsi="Times New Roman" w:cs="Times New Roman"/>
          <w:color w:val="000000" w:themeColor="text1"/>
          <w:sz w:val="24"/>
          <w:szCs w:val="24"/>
        </w:rPr>
        <w:t>T</w:t>
      </w:r>
      <w:r w:rsidR="00C90A3E" w:rsidRPr="00CC0FC3">
        <w:rPr>
          <w:rFonts w:ascii="Times New Roman" w:hAnsi="Times New Roman" w:cs="Times New Roman"/>
          <w:color w:val="000000" w:themeColor="text1"/>
          <w:sz w:val="24"/>
          <w:szCs w:val="24"/>
        </w:rPr>
        <w:t xml:space="preserve">he median profile loss </w:t>
      </w:r>
      <w:r w:rsidR="000A4ED1" w:rsidRPr="00CC0FC3">
        <w:rPr>
          <w:rFonts w:ascii="Times New Roman" w:hAnsi="Times New Roman" w:cs="Times New Roman"/>
          <w:color w:val="000000" w:themeColor="text1"/>
          <w:sz w:val="24"/>
          <w:szCs w:val="24"/>
        </w:rPr>
        <w:t xml:space="preserve">for the profilometer scans </w:t>
      </w:r>
      <w:r w:rsidR="00C90A3E" w:rsidRPr="00CC0FC3">
        <w:rPr>
          <w:rFonts w:ascii="Times New Roman" w:hAnsi="Times New Roman" w:cs="Times New Roman"/>
          <w:color w:val="000000" w:themeColor="text1"/>
          <w:sz w:val="24"/>
          <w:szCs w:val="24"/>
        </w:rPr>
        <w:t>was</w:t>
      </w:r>
      <w:r w:rsidR="0073098E" w:rsidRPr="00CC0FC3">
        <w:rPr>
          <w:rFonts w:ascii="Times New Roman" w:hAnsi="Times New Roman" w:cs="Times New Roman"/>
          <w:color w:val="000000" w:themeColor="text1"/>
          <w:sz w:val="24"/>
          <w:szCs w:val="24"/>
        </w:rPr>
        <w:t xml:space="preserve"> 44.8 </w:t>
      </w:r>
      <w:r w:rsidR="0073098E" w:rsidRPr="00CC0FC3">
        <w:rPr>
          <w:rFonts w:ascii="Times New Roman" w:hAnsi="Times New Roman" w:cs="Times New Roman"/>
          <w:color w:val="000000" w:themeColor="text1"/>
          <w:sz w:val="24"/>
          <w:szCs w:val="24"/>
        </w:rPr>
        <w:sym w:font="Symbol" w:char="F06D"/>
      </w:r>
      <w:r w:rsidR="0073098E" w:rsidRPr="00CC0FC3">
        <w:rPr>
          <w:rFonts w:ascii="Times New Roman" w:hAnsi="Times New Roman" w:cs="Times New Roman"/>
          <w:color w:val="000000" w:themeColor="text1"/>
          <w:sz w:val="24"/>
          <w:szCs w:val="24"/>
        </w:rPr>
        <w:t>m (29.48, 91.63)</w:t>
      </w:r>
      <w:r w:rsidR="00C90A3E" w:rsidRPr="00CC0FC3">
        <w:rPr>
          <w:rFonts w:ascii="Times New Roman" w:hAnsi="Times New Roman" w:cs="Times New Roman"/>
          <w:color w:val="000000" w:themeColor="text1"/>
          <w:sz w:val="24"/>
          <w:szCs w:val="24"/>
        </w:rPr>
        <w:t xml:space="preserve"> </w:t>
      </w:r>
      <w:r w:rsidR="0073098E" w:rsidRPr="00CC0FC3">
        <w:rPr>
          <w:rFonts w:ascii="Times New Roman" w:hAnsi="Times New Roman" w:cs="Times New Roman"/>
          <w:color w:val="000000" w:themeColor="text1"/>
          <w:sz w:val="24"/>
          <w:szCs w:val="24"/>
        </w:rPr>
        <w:t xml:space="preserve">and 43.10 </w:t>
      </w:r>
      <w:r w:rsidR="0073098E" w:rsidRPr="00CC0FC3">
        <w:rPr>
          <w:rFonts w:ascii="Times New Roman" w:hAnsi="Times New Roman" w:cs="Times New Roman"/>
          <w:color w:val="000000" w:themeColor="text1"/>
          <w:sz w:val="24"/>
          <w:szCs w:val="24"/>
        </w:rPr>
        <w:sym w:font="Symbol" w:char="F06D"/>
      </w:r>
      <w:r w:rsidR="0073098E" w:rsidRPr="00CC0FC3">
        <w:rPr>
          <w:rFonts w:ascii="Times New Roman" w:hAnsi="Times New Roman" w:cs="Times New Roman"/>
          <w:color w:val="000000" w:themeColor="text1"/>
          <w:sz w:val="24"/>
          <w:szCs w:val="24"/>
        </w:rPr>
        <w:t>m (IQR 24.43, 77.60) for the intraoral scans</w:t>
      </w:r>
      <w:r w:rsidR="00A14352" w:rsidRPr="00CC0FC3">
        <w:rPr>
          <w:rFonts w:ascii="Times New Roman" w:hAnsi="Times New Roman" w:cs="Times New Roman"/>
          <w:color w:val="000000" w:themeColor="text1"/>
          <w:sz w:val="24"/>
          <w:szCs w:val="24"/>
        </w:rPr>
        <w:t xml:space="preserve"> (p&gt;0.05)</w:t>
      </w:r>
      <w:r w:rsidR="0073098E" w:rsidRPr="00CC0FC3">
        <w:rPr>
          <w:rFonts w:ascii="Times New Roman" w:hAnsi="Times New Roman" w:cs="Times New Roman"/>
          <w:color w:val="000000" w:themeColor="text1"/>
          <w:sz w:val="24"/>
          <w:szCs w:val="24"/>
        </w:rPr>
        <w:t xml:space="preserve">. The median maximum point loss on the occlusal surface </w:t>
      </w:r>
      <w:r w:rsidR="000A4ED1" w:rsidRPr="00CC0FC3">
        <w:rPr>
          <w:rFonts w:ascii="Times New Roman" w:hAnsi="Times New Roman" w:cs="Times New Roman"/>
          <w:color w:val="000000" w:themeColor="text1"/>
          <w:sz w:val="24"/>
          <w:szCs w:val="24"/>
        </w:rPr>
        <w:t xml:space="preserve">for the profilometer scan </w:t>
      </w:r>
      <w:r w:rsidR="0073098E" w:rsidRPr="00CC0FC3">
        <w:rPr>
          <w:rFonts w:ascii="Times New Roman" w:hAnsi="Times New Roman" w:cs="Times New Roman"/>
          <w:color w:val="000000" w:themeColor="text1"/>
          <w:sz w:val="24"/>
          <w:szCs w:val="24"/>
        </w:rPr>
        <w:t xml:space="preserve">was 317.1 </w:t>
      </w:r>
      <w:r w:rsidR="0073098E" w:rsidRPr="00CC0FC3">
        <w:rPr>
          <w:rFonts w:ascii="Times New Roman" w:hAnsi="Times New Roman" w:cs="Times New Roman"/>
          <w:color w:val="000000" w:themeColor="text1"/>
          <w:sz w:val="24"/>
          <w:szCs w:val="24"/>
        </w:rPr>
        <w:sym w:font="Symbol" w:char="F06D"/>
      </w:r>
      <w:r w:rsidR="0073098E" w:rsidRPr="00CC0FC3">
        <w:rPr>
          <w:rFonts w:ascii="Times New Roman" w:hAnsi="Times New Roman" w:cs="Times New Roman"/>
          <w:color w:val="000000" w:themeColor="text1"/>
          <w:sz w:val="24"/>
          <w:szCs w:val="24"/>
        </w:rPr>
        <w:t xml:space="preserve">m and 278.3 </w:t>
      </w:r>
      <w:r w:rsidR="0073098E" w:rsidRPr="00CC0FC3">
        <w:rPr>
          <w:rFonts w:ascii="Times New Roman" w:hAnsi="Times New Roman" w:cs="Times New Roman"/>
          <w:color w:val="000000" w:themeColor="text1"/>
          <w:sz w:val="24"/>
          <w:szCs w:val="24"/>
        </w:rPr>
        <w:sym w:font="Symbol" w:char="F06D"/>
      </w:r>
      <w:r w:rsidR="0073098E" w:rsidRPr="00CC0FC3">
        <w:rPr>
          <w:rFonts w:ascii="Times New Roman" w:hAnsi="Times New Roman" w:cs="Times New Roman"/>
          <w:color w:val="000000" w:themeColor="text1"/>
          <w:sz w:val="24"/>
          <w:szCs w:val="24"/>
        </w:rPr>
        <w:t>m (IQR 170.8, 494.0)</w:t>
      </w:r>
      <w:r w:rsidR="00A14352" w:rsidRPr="00CC0FC3">
        <w:rPr>
          <w:rFonts w:ascii="Times New Roman" w:hAnsi="Times New Roman" w:cs="Times New Roman"/>
          <w:color w:val="000000" w:themeColor="text1"/>
          <w:sz w:val="24"/>
          <w:szCs w:val="24"/>
        </w:rPr>
        <w:t xml:space="preserve"> (p&lt;0.05)</w:t>
      </w:r>
      <w:r w:rsidR="00C90A3E" w:rsidRPr="00CC0FC3">
        <w:rPr>
          <w:rFonts w:ascii="Times New Roman" w:hAnsi="Times New Roman" w:cs="Times New Roman"/>
          <w:color w:val="000000" w:themeColor="text1"/>
          <w:sz w:val="24"/>
          <w:szCs w:val="24"/>
        </w:rPr>
        <w:t xml:space="preserve">. </w:t>
      </w:r>
      <w:r w:rsidR="0073098E" w:rsidRPr="00CC0FC3">
        <w:rPr>
          <w:rFonts w:ascii="Times New Roman" w:hAnsi="Times New Roman" w:cs="Times New Roman"/>
          <w:color w:val="000000" w:themeColor="text1"/>
          <w:sz w:val="24"/>
          <w:szCs w:val="24"/>
        </w:rPr>
        <w:t xml:space="preserve">No statistical differences were observed between </w:t>
      </w:r>
      <w:r w:rsidR="004D044C" w:rsidRPr="00CC0FC3">
        <w:rPr>
          <w:rFonts w:ascii="Times New Roman" w:hAnsi="Times New Roman" w:cs="Times New Roman"/>
          <w:color w:val="000000" w:themeColor="text1"/>
          <w:sz w:val="24"/>
          <w:szCs w:val="24"/>
        </w:rPr>
        <w:t>the profilometer scans and intraoral scans when measurement</w:t>
      </w:r>
      <w:r w:rsidR="00B208BF">
        <w:rPr>
          <w:rFonts w:ascii="Times New Roman" w:hAnsi="Times New Roman" w:cs="Times New Roman"/>
          <w:color w:val="000000" w:themeColor="text1"/>
          <w:sz w:val="24"/>
          <w:szCs w:val="24"/>
        </w:rPr>
        <w:t>s</w:t>
      </w:r>
      <w:r w:rsidR="004D044C" w:rsidRPr="00CC0FC3">
        <w:rPr>
          <w:rFonts w:ascii="Times New Roman" w:hAnsi="Times New Roman" w:cs="Times New Roman"/>
          <w:color w:val="000000" w:themeColor="text1"/>
          <w:sz w:val="24"/>
          <w:szCs w:val="24"/>
        </w:rPr>
        <w:t xml:space="preserve"> were analysed in Wear Compare. </w:t>
      </w:r>
    </w:p>
    <w:p w14:paraId="3E33212C" w14:textId="02BB7299" w:rsidR="00FE5472" w:rsidRDefault="00303BF7" w:rsidP="00B43ACA">
      <w:pPr>
        <w:spacing w:line="480" w:lineRule="auto"/>
        <w:rPr>
          <w:rFonts w:ascii="Times New Roman" w:hAnsi="Times New Roman" w:cs="Times New Roman"/>
          <w:color w:val="000000" w:themeColor="text1"/>
          <w:sz w:val="24"/>
          <w:szCs w:val="24"/>
        </w:rPr>
      </w:pPr>
      <w:r w:rsidRPr="00CC0FC3">
        <w:rPr>
          <w:rFonts w:ascii="Times New Roman" w:hAnsi="Times New Roman" w:cs="Times New Roman"/>
          <w:color w:val="000000" w:themeColor="text1"/>
          <w:sz w:val="24"/>
          <w:szCs w:val="24"/>
        </w:rPr>
        <w:t>Table</w:t>
      </w:r>
      <w:r w:rsidR="004D044C" w:rsidRPr="00CC0FC3">
        <w:rPr>
          <w:rFonts w:ascii="Times New Roman" w:hAnsi="Times New Roman" w:cs="Times New Roman"/>
          <w:color w:val="000000" w:themeColor="text1"/>
          <w:sz w:val="24"/>
          <w:szCs w:val="24"/>
        </w:rPr>
        <w:t xml:space="preserve"> 1 reports the measurement metrics for each scanner and software. WearCompare detected significantly greater volume loss than analysis in Geomagic regardless of the scanner type.</w:t>
      </w:r>
    </w:p>
    <w:p w14:paraId="0B5D4A3B" w14:textId="5868AF68" w:rsidR="00BC613B" w:rsidRPr="00303BF7" w:rsidRDefault="00BC613B" w:rsidP="00BC613B">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1. Measurements obtained from analysing wear progression over 3 years by scanner and software</w:t>
      </w:r>
      <w:r w:rsidR="00851118">
        <w:rPr>
          <w:rFonts w:ascii="Times New Roman" w:hAnsi="Times New Roman" w:cs="Times New Roman"/>
          <w:color w:val="000000" w:themeColor="text1"/>
          <w:sz w:val="24"/>
          <w:szCs w:val="24"/>
        </w:rPr>
        <w:t xml:space="preserve">. </w:t>
      </w:r>
    </w:p>
    <w:tbl>
      <w:tblPr>
        <w:tblStyle w:val="ListTable1Light"/>
        <w:tblW w:w="9321" w:type="dxa"/>
        <w:tblInd w:w="0" w:type="dxa"/>
        <w:tblLook w:val="04A0" w:firstRow="1" w:lastRow="0" w:firstColumn="1" w:lastColumn="0" w:noHBand="0" w:noVBand="1"/>
      </w:tblPr>
      <w:tblGrid>
        <w:gridCol w:w="3061"/>
        <w:gridCol w:w="2190"/>
        <w:gridCol w:w="2773"/>
        <w:gridCol w:w="1297"/>
      </w:tblGrid>
      <w:tr w:rsidR="00BC613B" w:rsidRPr="00303BF7" w14:paraId="7F2D7120" w14:textId="77777777" w:rsidTr="00B540EB">
        <w:trPr>
          <w:gridAfter w:val="1"/>
          <w:cnfStyle w:val="100000000000" w:firstRow="1" w:lastRow="0" w:firstColumn="0" w:lastColumn="0" w:oddVBand="0" w:evenVBand="0" w:oddHBand="0" w:evenHBand="0" w:firstRowFirstColumn="0" w:firstRowLastColumn="0" w:lastRowFirstColumn="0" w:lastRowLastColumn="0"/>
          <w:wAfter w:w="1297" w:type="dxa"/>
          <w:trHeight w:val="741"/>
        </w:trPr>
        <w:tc>
          <w:tcPr>
            <w:cnfStyle w:val="001000000000" w:firstRow="0" w:lastRow="0" w:firstColumn="1" w:lastColumn="0" w:oddVBand="0" w:evenVBand="0" w:oddHBand="0" w:evenHBand="0" w:firstRowFirstColumn="0" w:firstRowLastColumn="0" w:lastRowFirstColumn="0" w:lastRowLastColumn="0"/>
            <w:tcW w:w="3062" w:type="dxa"/>
            <w:tcBorders>
              <w:top w:val="nil"/>
              <w:left w:val="nil"/>
              <w:right w:val="nil"/>
            </w:tcBorders>
          </w:tcPr>
          <w:p w14:paraId="14F571B5" w14:textId="77777777" w:rsidR="00BC613B" w:rsidRPr="00303BF7" w:rsidRDefault="00BC613B" w:rsidP="00B540EB">
            <w:pPr>
              <w:rPr>
                <w:rFonts w:ascii="Times New Roman" w:hAnsi="Times New Roman" w:cs="Times New Roman"/>
                <w:color w:val="000000" w:themeColor="text1"/>
                <w:sz w:val="24"/>
                <w:szCs w:val="24"/>
              </w:rPr>
            </w:pPr>
          </w:p>
        </w:tc>
        <w:tc>
          <w:tcPr>
            <w:tcW w:w="2190" w:type="dxa"/>
            <w:tcBorders>
              <w:top w:val="nil"/>
              <w:left w:val="nil"/>
              <w:right w:val="nil"/>
            </w:tcBorders>
            <w:hideMark/>
          </w:tcPr>
          <w:p w14:paraId="2717F00B" w14:textId="77777777" w:rsidR="00BC613B" w:rsidRPr="00303BF7" w:rsidRDefault="00BC613B" w:rsidP="00B540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303BF7">
              <w:rPr>
                <w:rFonts w:ascii="Times New Roman" w:hAnsi="Times New Roman" w:cs="Times New Roman"/>
                <w:color w:val="000000" w:themeColor="text1"/>
                <w:sz w:val="24"/>
                <w:szCs w:val="24"/>
              </w:rPr>
              <w:t>Laser Profilometer</w:t>
            </w:r>
          </w:p>
        </w:tc>
        <w:tc>
          <w:tcPr>
            <w:tcW w:w="2772" w:type="dxa"/>
            <w:tcBorders>
              <w:top w:val="nil"/>
              <w:left w:val="nil"/>
              <w:right w:val="nil"/>
            </w:tcBorders>
            <w:hideMark/>
          </w:tcPr>
          <w:p w14:paraId="5C608DD1" w14:textId="77777777" w:rsidR="00BC613B" w:rsidRPr="00303BF7" w:rsidRDefault="00BC613B" w:rsidP="00B540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Intraoral Scanner</w:t>
            </w:r>
          </w:p>
        </w:tc>
      </w:tr>
      <w:tr w:rsidR="00BC613B" w:rsidRPr="00303BF7" w14:paraId="5ECF9E39" w14:textId="77777777" w:rsidTr="00B540EB">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3062" w:type="dxa"/>
          </w:tcPr>
          <w:p w14:paraId="0D59CF8A" w14:textId="77777777" w:rsidR="00BC613B" w:rsidRPr="00303BF7" w:rsidRDefault="00BC613B" w:rsidP="00B540EB">
            <w:pPr>
              <w:rPr>
                <w:rFonts w:ascii="Times New Roman" w:hAnsi="Times New Roman" w:cs="Times New Roman"/>
                <w:color w:val="000000" w:themeColor="text1"/>
                <w:sz w:val="24"/>
                <w:szCs w:val="24"/>
              </w:rPr>
            </w:pPr>
          </w:p>
        </w:tc>
        <w:tc>
          <w:tcPr>
            <w:tcW w:w="2190" w:type="dxa"/>
            <w:hideMark/>
          </w:tcPr>
          <w:p w14:paraId="497B9ECC"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Median (IQR)</w:t>
            </w:r>
          </w:p>
        </w:tc>
        <w:tc>
          <w:tcPr>
            <w:tcW w:w="2772" w:type="dxa"/>
            <w:hideMark/>
          </w:tcPr>
          <w:p w14:paraId="2687E4C2"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Median (IQR)</w:t>
            </w:r>
          </w:p>
        </w:tc>
        <w:tc>
          <w:tcPr>
            <w:tcW w:w="1297" w:type="dxa"/>
          </w:tcPr>
          <w:p w14:paraId="465FA87D" w14:textId="77777777" w:rsidR="00BC613B" w:rsidRPr="00303BF7" w:rsidRDefault="00BC613B" w:rsidP="00B540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Difference between scanners</w:t>
            </w:r>
          </w:p>
        </w:tc>
      </w:tr>
      <w:tr w:rsidR="00BC613B" w:rsidRPr="00303BF7" w14:paraId="0F841D9D" w14:textId="77777777" w:rsidTr="00B540EB">
        <w:trPr>
          <w:trHeight w:val="1485"/>
        </w:trPr>
        <w:tc>
          <w:tcPr>
            <w:cnfStyle w:val="001000000000" w:firstRow="0" w:lastRow="0" w:firstColumn="1" w:lastColumn="0" w:oddVBand="0" w:evenVBand="0" w:oddHBand="0" w:evenHBand="0" w:firstRowFirstColumn="0" w:firstRowLastColumn="0" w:lastRowFirstColumn="0" w:lastRowLastColumn="0"/>
            <w:tcW w:w="3062" w:type="dxa"/>
            <w:hideMark/>
          </w:tcPr>
          <w:p w14:paraId="5DF5D03D" w14:textId="77777777" w:rsidR="00BC613B" w:rsidRPr="00303BF7" w:rsidRDefault="00BC613B" w:rsidP="00B540EB">
            <w:pPr>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Geomagic</w:t>
            </w:r>
          </w:p>
          <w:p w14:paraId="3A42A4B4" w14:textId="77777777" w:rsidR="00BC613B" w:rsidRPr="00303BF7" w:rsidRDefault="00BC613B" w:rsidP="00B540EB">
            <w:pPr>
              <w:jc w:val="right"/>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Volume Change (mm</w:t>
            </w:r>
            <w:r w:rsidRPr="00303BF7">
              <w:rPr>
                <w:rFonts w:ascii="Times New Roman" w:hAnsi="Times New Roman" w:cs="Times New Roman"/>
                <w:color w:val="000000" w:themeColor="text1"/>
                <w:sz w:val="24"/>
                <w:szCs w:val="24"/>
                <w:vertAlign w:val="superscript"/>
              </w:rPr>
              <w:t>3</w:t>
            </w:r>
            <w:r w:rsidRPr="00303BF7">
              <w:rPr>
                <w:rFonts w:ascii="Times New Roman" w:hAnsi="Times New Roman" w:cs="Times New Roman"/>
                <w:color w:val="000000" w:themeColor="text1"/>
                <w:sz w:val="24"/>
                <w:szCs w:val="24"/>
              </w:rPr>
              <w:t>)</w:t>
            </w:r>
          </w:p>
          <w:p w14:paraId="29B5607D" w14:textId="77777777" w:rsidR="00BC613B" w:rsidRPr="00303BF7" w:rsidRDefault="00BC613B" w:rsidP="00B540EB">
            <w:pPr>
              <w:jc w:val="right"/>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Average Profile Loss (</w:t>
            </w:r>
            <w:r w:rsidRPr="00303BF7">
              <w:rPr>
                <w:rFonts w:ascii="Times New Roman" w:hAnsi="Times New Roman" w:cs="Times New Roman"/>
                <w:color w:val="000000" w:themeColor="text1"/>
                <w:sz w:val="24"/>
                <w:szCs w:val="24"/>
              </w:rPr>
              <w:sym w:font="Symbol" w:char="F06D"/>
            </w:r>
            <w:r w:rsidRPr="00303BF7">
              <w:rPr>
                <w:rFonts w:ascii="Times New Roman" w:hAnsi="Times New Roman" w:cs="Times New Roman"/>
                <w:color w:val="000000" w:themeColor="text1"/>
                <w:sz w:val="24"/>
                <w:szCs w:val="24"/>
              </w:rPr>
              <w:t>m)</w:t>
            </w:r>
          </w:p>
          <w:p w14:paraId="2E435FBF" w14:textId="77777777" w:rsidR="00BC613B" w:rsidRPr="00303BF7" w:rsidRDefault="00BC613B" w:rsidP="00B540EB">
            <w:pPr>
              <w:jc w:val="right"/>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Maximum Point Loss (</w:t>
            </w:r>
            <w:r w:rsidRPr="00303BF7">
              <w:rPr>
                <w:rFonts w:ascii="Times New Roman" w:hAnsi="Times New Roman" w:cs="Times New Roman"/>
                <w:color w:val="000000" w:themeColor="text1"/>
                <w:sz w:val="24"/>
                <w:szCs w:val="24"/>
              </w:rPr>
              <w:sym w:font="Symbol" w:char="F06D"/>
            </w:r>
            <w:r w:rsidRPr="00303BF7">
              <w:rPr>
                <w:rFonts w:ascii="Times New Roman" w:hAnsi="Times New Roman" w:cs="Times New Roman"/>
                <w:color w:val="000000" w:themeColor="text1"/>
                <w:sz w:val="24"/>
                <w:szCs w:val="24"/>
              </w:rPr>
              <w:t>m)</w:t>
            </w:r>
          </w:p>
        </w:tc>
        <w:tc>
          <w:tcPr>
            <w:tcW w:w="2190" w:type="dxa"/>
          </w:tcPr>
          <w:p w14:paraId="69BCEF09" w14:textId="77777777" w:rsidR="00BC613B" w:rsidRPr="00303BF7" w:rsidRDefault="00BC613B" w:rsidP="00B540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p w14:paraId="102B2582"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-0.37 (-3.75,2.30)</w:t>
            </w:r>
          </w:p>
          <w:p w14:paraId="624A9BA8"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55.80 (24.43,77.60)</w:t>
            </w:r>
          </w:p>
          <w:p w14:paraId="6342550B"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398.4 (238.7,533.7)</w:t>
            </w:r>
          </w:p>
        </w:tc>
        <w:tc>
          <w:tcPr>
            <w:tcW w:w="2772" w:type="dxa"/>
          </w:tcPr>
          <w:p w14:paraId="02C57F1C" w14:textId="77777777" w:rsidR="00BC613B" w:rsidRPr="00303BF7" w:rsidRDefault="00BC613B" w:rsidP="00B540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p w14:paraId="6DAA0F2A"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0.51 (-2.17,4.26)</w:t>
            </w:r>
          </w:p>
          <w:p w14:paraId="3014AEBB"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43.65 (29.93,77.95)</w:t>
            </w:r>
          </w:p>
          <w:p w14:paraId="247FF8B4"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303.9 (217.6,483.0)</w:t>
            </w:r>
          </w:p>
        </w:tc>
        <w:tc>
          <w:tcPr>
            <w:tcW w:w="1297" w:type="dxa"/>
          </w:tcPr>
          <w:p w14:paraId="5C74D0C7" w14:textId="77777777" w:rsidR="00BC613B" w:rsidRPr="00303BF7" w:rsidRDefault="00BC613B" w:rsidP="00B540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p w14:paraId="087A55C3" w14:textId="6C281AA4"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p&lt;0.001</w:t>
            </w:r>
          </w:p>
          <w:p w14:paraId="5838C9CB" w14:textId="5992F539"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p=0.001</w:t>
            </w:r>
          </w:p>
          <w:p w14:paraId="15A2542E"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p=0.010</w:t>
            </w:r>
          </w:p>
        </w:tc>
      </w:tr>
      <w:tr w:rsidR="00BC613B" w:rsidRPr="00303BF7" w14:paraId="4631128C" w14:textId="77777777" w:rsidTr="00B540EB">
        <w:trPr>
          <w:cnfStyle w:val="000000100000" w:firstRow="0" w:lastRow="0" w:firstColumn="0" w:lastColumn="0" w:oddVBand="0" w:evenVBand="0" w:oddHBand="1" w:evenHBand="0" w:firstRowFirstColumn="0" w:firstRowLastColumn="0" w:lastRowFirstColumn="0" w:lastRowLastColumn="0"/>
          <w:trHeight w:val="1460"/>
        </w:trPr>
        <w:tc>
          <w:tcPr>
            <w:cnfStyle w:val="001000000000" w:firstRow="0" w:lastRow="0" w:firstColumn="1" w:lastColumn="0" w:oddVBand="0" w:evenVBand="0" w:oddHBand="0" w:evenHBand="0" w:firstRowFirstColumn="0" w:firstRowLastColumn="0" w:lastRowFirstColumn="0" w:lastRowLastColumn="0"/>
            <w:tcW w:w="3062" w:type="dxa"/>
            <w:hideMark/>
          </w:tcPr>
          <w:p w14:paraId="5A70CCA7" w14:textId="77777777" w:rsidR="00BC613B" w:rsidRPr="00303BF7" w:rsidRDefault="00BC613B" w:rsidP="00B540EB">
            <w:pPr>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WearCompare</w:t>
            </w:r>
          </w:p>
          <w:p w14:paraId="3467FA7C" w14:textId="77777777" w:rsidR="00BC613B" w:rsidRPr="00303BF7" w:rsidRDefault="00BC613B" w:rsidP="00B540EB">
            <w:pPr>
              <w:jc w:val="right"/>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Volume Change (mm</w:t>
            </w:r>
            <w:r w:rsidRPr="00303BF7">
              <w:rPr>
                <w:rFonts w:ascii="Times New Roman" w:hAnsi="Times New Roman" w:cs="Times New Roman"/>
                <w:color w:val="000000" w:themeColor="text1"/>
                <w:sz w:val="24"/>
                <w:szCs w:val="24"/>
                <w:vertAlign w:val="superscript"/>
              </w:rPr>
              <w:t>3</w:t>
            </w:r>
            <w:r w:rsidRPr="00303BF7">
              <w:rPr>
                <w:rFonts w:ascii="Times New Roman" w:hAnsi="Times New Roman" w:cs="Times New Roman"/>
                <w:color w:val="000000" w:themeColor="text1"/>
                <w:sz w:val="24"/>
                <w:szCs w:val="24"/>
              </w:rPr>
              <w:t>)</w:t>
            </w:r>
          </w:p>
          <w:p w14:paraId="14013C65" w14:textId="77777777" w:rsidR="00BC613B" w:rsidRPr="00303BF7" w:rsidRDefault="00BC613B" w:rsidP="00B540EB">
            <w:pPr>
              <w:jc w:val="right"/>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Average Profile Loss (</w:t>
            </w:r>
            <w:r w:rsidRPr="00303BF7">
              <w:rPr>
                <w:rFonts w:ascii="Times New Roman" w:hAnsi="Times New Roman" w:cs="Times New Roman"/>
                <w:color w:val="000000" w:themeColor="text1"/>
                <w:sz w:val="24"/>
                <w:szCs w:val="24"/>
              </w:rPr>
              <w:sym w:font="Symbol" w:char="F06D"/>
            </w:r>
            <w:r w:rsidRPr="00303BF7">
              <w:rPr>
                <w:rFonts w:ascii="Times New Roman" w:hAnsi="Times New Roman" w:cs="Times New Roman"/>
                <w:color w:val="000000" w:themeColor="text1"/>
                <w:sz w:val="24"/>
                <w:szCs w:val="24"/>
              </w:rPr>
              <w:t>m)</w:t>
            </w:r>
          </w:p>
          <w:p w14:paraId="0E769DE6" w14:textId="77777777" w:rsidR="00BC613B" w:rsidRPr="00303BF7" w:rsidRDefault="00BC613B" w:rsidP="00B540EB">
            <w:pPr>
              <w:jc w:val="right"/>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Maximum Point Loss (</w:t>
            </w:r>
            <w:r w:rsidRPr="00303BF7">
              <w:rPr>
                <w:rFonts w:ascii="Times New Roman" w:hAnsi="Times New Roman" w:cs="Times New Roman"/>
                <w:color w:val="000000" w:themeColor="text1"/>
                <w:sz w:val="24"/>
                <w:szCs w:val="24"/>
              </w:rPr>
              <w:sym w:font="Symbol" w:char="F06D"/>
            </w:r>
            <w:r w:rsidRPr="00303BF7">
              <w:rPr>
                <w:rFonts w:ascii="Times New Roman" w:hAnsi="Times New Roman" w:cs="Times New Roman"/>
                <w:color w:val="000000" w:themeColor="text1"/>
                <w:sz w:val="24"/>
                <w:szCs w:val="24"/>
              </w:rPr>
              <w:t>m)</w:t>
            </w:r>
          </w:p>
        </w:tc>
        <w:tc>
          <w:tcPr>
            <w:tcW w:w="2190" w:type="dxa"/>
          </w:tcPr>
          <w:p w14:paraId="779444A9" w14:textId="77777777" w:rsidR="00BC613B" w:rsidRPr="00303BF7" w:rsidRDefault="00BC613B" w:rsidP="00B540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14:paraId="0E1B0BDF"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-1.21 (-3.48, 0.56)</w:t>
            </w:r>
          </w:p>
          <w:p w14:paraId="3EA322E2"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44.80 (29.48,91.63)</w:t>
            </w:r>
          </w:p>
          <w:p w14:paraId="137E0CC6"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317.1 (198.0,466.4)</w:t>
            </w:r>
          </w:p>
        </w:tc>
        <w:tc>
          <w:tcPr>
            <w:tcW w:w="2772" w:type="dxa"/>
          </w:tcPr>
          <w:p w14:paraId="65BCC525" w14:textId="77777777" w:rsidR="00BC613B" w:rsidRPr="00303BF7" w:rsidRDefault="00BC613B" w:rsidP="00B540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14:paraId="15E405A5"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-0.39 (-3.96,2.76)</w:t>
            </w:r>
          </w:p>
          <w:p w14:paraId="67B93F50"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43.10 (24.43,77.60)</w:t>
            </w:r>
          </w:p>
          <w:p w14:paraId="48BEDEFE"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278.3 (170.8,494.0)</w:t>
            </w:r>
          </w:p>
        </w:tc>
        <w:tc>
          <w:tcPr>
            <w:tcW w:w="1297" w:type="dxa"/>
          </w:tcPr>
          <w:p w14:paraId="5D7D8492" w14:textId="77777777" w:rsidR="00BC613B" w:rsidRPr="00303BF7" w:rsidRDefault="00BC613B" w:rsidP="00B540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14:paraId="3353CE20"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p=0.037</w:t>
            </w:r>
          </w:p>
          <w:p w14:paraId="3117697C"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p=0.182</w:t>
            </w:r>
          </w:p>
          <w:p w14:paraId="6A3674F0"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p=0.770</w:t>
            </w:r>
          </w:p>
        </w:tc>
      </w:tr>
      <w:tr w:rsidR="00BC613B" w:rsidRPr="00303BF7" w14:paraId="717C6C20" w14:textId="77777777" w:rsidTr="00B540EB">
        <w:trPr>
          <w:gridAfter w:val="1"/>
          <w:wAfter w:w="1296" w:type="dxa"/>
          <w:trHeight w:val="1994"/>
        </w:trPr>
        <w:tc>
          <w:tcPr>
            <w:cnfStyle w:val="001000000000" w:firstRow="0" w:lastRow="0" w:firstColumn="1" w:lastColumn="0" w:oddVBand="0" w:evenVBand="0" w:oddHBand="0" w:evenHBand="0" w:firstRowFirstColumn="0" w:firstRowLastColumn="0" w:lastRowFirstColumn="0" w:lastRowLastColumn="0"/>
            <w:tcW w:w="3062" w:type="dxa"/>
            <w:hideMark/>
          </w:tcPr>
          <w:p w14:paraId="63A16C42" w14:textId="77777777" w:rsidR="00BC613B" w:rsidRPr="00303BF7" w:rsidRDefault="00BC613B" w:rsidP="00B540EB">
            <w:pPr>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lastRenderedPageBreak/>
              <w:t>Difference between softwares</w:t>
            </w:r>
          </w:p>
          <w:p w14:paraId="42C3134B" w14:textId="77777777" w:rsidR="00BC613B" w:rsidRPr="00303BF7" w:rsidRDefault="00BC613B" w:rsidP="00B540EB">
            <w:pPr>
              <w:jc w:val="right"/>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Volume Change (mm</w:t>
            </w:r>
            <w:r w:rsidRPr="00303BF7">
              <w:rPr>
                <w:rFonts w:ascii="Times New Roman" w:hAnsi="Times New Roman" w:cs="Times New Roman"/>
                <w:color w:val="000000" w:themeColor="text1"/>
                <w:sz w:val="24"/>
                <w:szCs w:val="24"/>
                <w:vertAlign w:val="superscript"/>
              </w:rPr>
              <w:t>3</w:t>
            </w:r>
            <w:r w:rsidRPr="00303BF7">
              <w:rPr>
                <w:rFonts w:ascii="Times New Roman" w:hAnsi="Times New Roman" w:cs="Times New Roman"/>
                <w:color w:val="000000" w:themeColor="text1"/>
                <w:sz w:val="24"/>
                <w:szCs w:val="24"/>
              </w:rPr>
              <w:t>)</w:t>
            </w:r>
          </w:p>
          <w:p w14:paraId="50C7ECA0" w14:textId="77777777" w:rsidR="00BC613B" w:rsidRPr="00303BF7" w:rsidRDefault="00BC613B" w:rsidP="00B540EB">
            <w:pPr>
              <w:jc w:val="right"/>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Average Profile Loss (</w:t>
            </w:r>
            <w:r w:rsidRPr="00303BF7">
              <w:rPr>
                <w:rFonts w:ascii="Times New Roman" w:hAnsi="Times New Roman" w:cs="Times New Roman"/>
                <w:color w:val="000000" w:themeColor="text1"/>
                <w:sz w:val="24"/>
                <w:szCs w:val="24"/>
              </w:rPr>
              <w:sym w:font="Symbol" w:char="F06D"/>
            </w:r>
            <w:r w:rsidRPr="00303BF7">
              <w:rPr>
                <w:rFonts w:ascii="Times New Roman" w:hAnsi="Times New Roman" w:cs="Times New Roman"/>
                <w:color w:val="000000" w:themeColor="text1"/>
                <w:sz w:val="24"/>
                <w:szCs w:val="24"/>
              </w:rPr>
              <w:t>m)</w:t>
            </w:r>
          </w:p>
          <w:p w14:paraId="20CDA1CD" w14:textId="77777777" w:rsidR="00BC613B" w:rsidRPr="00303BF7" w:rsidRDefault="00BC613B" w:rsidP="00B540EB">
            <w:pPr>
              <w:jc w:val="right"/>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Maximum Point Loss (</w:t>
            </w:r>
            <w:r w:rsidRPr="00303BF7">
              <w:rPr>
                <w:rFonts w:ascii="Times New Roman" w:hAnsi="Times New Roman" w:cs="Times New Roman"/>
                <w:color w:val="000000" w:themeColor="text1"/>
                <w:sz w:val="24"/>
                <w:szCs w:val="24"/>
              </w:rPr>
              <w:sym w:font="Symbol" w:char="F06D"/>
            </w:r>
            <w:r w:rsidRPr="00303BF7">
              <w:rPr>
                <w:rFonts w:ascii="Times New Roman" w:hAnsi="Times New Roman" w:cs="Times New Roman"/>
                <w:color w:val="000000" w:themeColor="text1"/>
                <w:sz w:val="24"/>
                <w:szCs w:val="24"/>
              </w:rPr>
              <w:t>m)</w:t>
            </w:r>
          </w:p>
        </w:tc>
        <w:tc>
          <w:tcPr>
            <w:tcW w:w="4963" w:type="dxa"/>
            <w:gridSpan w:val="2"/>
          </w:tcPr>
          <w:p w14:paraId="0BC4E9A0"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p w14:paraId="1C4362CA" w14:textId="77777777" w:rsidR="00BC613B" w:rsidRPr="00303BF7" w:rsidRDefault="00BC613B" w:rsidP="00B540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p w14:paraId="603193AE" w14:textId="75D66EFC"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p&lt;0.001</w:t>
            </w:r>
          </w:p>
          <w:p w14:paraId="68FB722B"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p=0.277</w:t>
            </w:r>
          </w:p>
          <w:p w14:paraId="1157D469"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p=0.255</w:t>
            </w:r>
          </w:p>
        </w:tc>
      </w:tr>
    </w:tbl>
    <w:p w14:paraId="115BD73F" w14:textId="77777777" w:rsidR="00BC613B" w:rsidRPr="00CC0FC3" w:rsidRDefault="00BC613B" w:rsidP="00B43ACA">
      <w:pPr>
        <w:spacing w:line="480" w:lineRule="auto"/>
        <w:rPr>
          <w:rFonts w:ascii="Times New Roman" w:hAnsi="Times New Roman" w:cs="Times New Roman"/>
          <w:color w:val="000000" w:themeColor="text1"/>
          <w:sz w:val="24"/>
          <w:szCs w:val="24"/>
        </w:rPr>
      </w:pPr>
    </w:p>
    <w:p w14:paraId="5A9D56CA" w14:textId="33D8A8FD" w:rsidR="00FE5472" w:rsidRPr="00CC0FC3" w:rsidRDefault="009238CA" w:rsidP="00FE5472">
      <w:pPr>
        <w:spacing w:line="480" w:lineRule="auto"/>
        <w:rPr>
          <w:rFonts w:ascii="Times New Roman" w:hAnsi="Times New Roman" w:cs="Times New Roman"/>
          <w:color w:val="000000" w:themeColor="text1"/>
          <w:sz w:val="24"/>
          <w:szCs w:val="24"/>
        </w:rPr>
      </w:pPr>
      <w:r w:rsidRPr="00CC0FC3">
        <w:rPr>
          <w:rFonts w:ascii="Times New Roman" w:hAnsi="Times New Roman" w:cs="Times New Roman"/>
          <w:color w:val="000000" w:themeColor="text1"/>
          <w:sz w:val="24"/>
          <w:szCs w:val="24"/>
        </w:rPr>
        <w:t>Table</w:t>
      </w:r>
      <w:r w:rsidR="004D044C" w:rsidRPr="00CC0FC3">
        <w:rPr>
          <w:rFonts w:ascii="Times New Roman" w:hAnsi="Times New Roman" w:cs="Times New Roman"/>
          <w:color w:val="000000" w:themeColor="text1"/>
          <w:sz w:val="24"/>
          <w:szCs w:val="24"/>
        </w:rPr>
        <w:t xml:space="preserve"> 2</w:t>
      </w:r>
      <w:r w:rsidR="00FE5472" w:rsidRPr="00CC0FC3">
        <w:rPr>
          <w:rFonts w:ascii="Times New Roman" w:hAnsi="Times New Roman" w:cs="Times New Roman"/>
          <w:color w:val="000000" w:themeColor="text1"/>
          <w:sz w:val="24"/>
          <w:szCs w:val="24"/>
        </w:rPr>
        <w:t xml:space="preserve"> reports the volume changes when </w:t>
      </w:r>
      <w:r w:rsidR="00644063" w:rsidRPr="00CC0FC3">
        <w:rPr>
          <w:rFonts w:ascii="Times New Roman" w:hAnsi="Times New Roman" w:cs="Times New Roman"/>
          <w:color w:val="000000" w:themeColor="text1"/>
          <w:sz w:val="24"/>
          <w:szCs w:val="24"/>
        </w:rPr>
        <w:t>positive values</w:t>
      </w:r>
      <w:r w:rsidR="00410491" w:rsidRPr="00CC0FC3">
        <w:rPr>
          <w:rFonts w:ascii="Times New Roman" w:hAnsi="Times New Roman" w:cs="Times New Roman"/>
          <w:color w:val="000000" w:themeColor="text1"/>
          <w:sz w:val="24"/>
          <w:szCs w:val="24"/>
        </w:rPr>
        <w:t xml:space="preserve"> </w:t>
      </w:r>
      <w:r w:rsidR="009516E8">
        <w:rPr>
          <w:rFonts w:ascii="Times New Roman" w:hAnsi="Times New Roman" w:cs="Times New Roman"/>
          <w:color w:val="000000" w:themeColor="text1"/>
          <w:sz w:val="24"/>
          <w:szCs w:val="24"/>
        </w:rPr>
        <w:t>were</w:t>
      </w:r>
      <w:r w:rsidR="009516E8" w:rsidRPr="00CC0FC3">
        <w:rPr>
          <w:rFonts w:ascii="Times New Roman" w:hAnsi="Times New Roman" w:cs="Times New Roman"/>
          <w:color w:val="000000" w:themeColor="text1"/>
          <w:sz w:val="24"/>
          <w:szCs w:val="24"/>
        </w:rPr>
        <w:t xml:space="preserve"> </w:t>
      </w:r>
      <w:r w:rsidR="00FE5472" w:rsidRPr="00CC0FC3">
        <w:rPr>
          <w:rFonts w:ascii="Times New Roman" w:hAnsi="Times New Roman" w:cs="Times New Roman"/>
          <w:color w:val="000000" w:themeColor="text1"/>
          <w:sz w:val="24"/>
          <w:szCs w:val="24"/>
        </w:rPr>
        <w:t xml:space="preserve">set at zero. </w:t>
      </w:r>
      <w:r w:rsidR="00D903A4" w:rsidRPr="00CC0FC3">
        <w:rPr>
          <w:rFonts w:ascii="Times New Roman" w:hAnsi="Times New Roman" w:cs="Times New Roman"/>
          <w:color w:val="000000" w:themeColor="text1"/>
          <w:sz w:val="24"/>
          <w:szCs w:val="24"/>
        </w:rPr>
        <w:t xml:space="preserve">The median volume change </w:t>
      </w:r>
      <w:r w:rsidR="009516E8">
        <w:rPr>
          <w:rFonts w:ascii="Times New Roman" w:hAnsi="Times New Roman" w:cs="Times New Roman"/>
          <w:color w:val="000000" w:themeColor="text1"/>
          <w:sz w:val="24"/>
          <w:szCs w:val="24"/>
        </w:rPr>
        <w:t xml:space="preserve">for the profilometer was unchanged </w:t>
      </w:r>
      <w:r w:rsidR="00167146">
        <w:rPr>
          <w:rFonts w:ascii="Times New Roman" w:hAnsi="Times New Roman" w:cs="Times New Roman"/>
          <w:color w:val="000000" w:themeColor="text1"/>
          <w:sz w:val="24"/>
          <w:szCs w:val="24"/>
        </w:rPr>
        <w:t>but for the IOS</w:t>
      </w:r>
      <w:r w:rsidR="009516E8" w:rsidRPr="00CC0FC3">
        <w:rPr>
          <w:rFonts w:ascii="Times New Roman" w:hAnsi="Times New Roman" w:cs="Times New Roman"/>
          <w:color w:val="000000" w:themeColor="text1"/>
          <w:sz w:val="24"/>
          <w:szCs w:val="24"/>
        </w:rPr>
        <w:t xml:space="preserve"> </w:t>
      </w:r>
      <w:r w:rsidR="00D903A4" w:rsidRPr="00CC0FC3">
        <w:rPr>
          <w:rFonts w:ascii="Times New Roman" w:hAnsi="Times New Roman" w:cs="Times New Roman"/>
          <w:color w:val="000000" w:themeColor="text1"/>
          <w:sz w:val="24"/>
          <w:szCs w:val="24"/>
        </w:rPr>
        <w:t>volume loss was 0.00mm</w:t>
      </w:r>
      <w:r w:rsidR="00D903A4" w:rsidRPr="003C1D50">
        <w:rPr>
          <w:rFonts w:ascii="Times New Roman" w:hAnsi="Times New Roman" w:cs="Times New Roman"/>
          <w:color w:val="000000" w:themeColor="text1"/>
          <w:sz w:val="24"/>
          <w:szCs w:val="24"/>
          <w:vertAlign w:val="superscript"/>
        </w:rPr>
        <w:t>3</w:t>
      </w:r>
      <w:r w:rsidR="00D903A4" w:rsidRPr="00CC0FC3">
        <w:rPr>
          <w:rFonts w:ascii="Times New Roman" w:hAnsi="Times New Roman" w:cs="Times New Roman"/>
          <w:color w:val="000000" w:themeColor="text1"/>
          <w:sz w:val="24"/>
          <w:szCs w:val="24"/>
        </w:rPr>
        <w:t xml:space="preserve"> (IQR -2.17,</w:t>
      </w:r>
      <w:r w:rsidR="001E3E04">
        <w:rPr>
          <w:rFonts w:ascii="Times New Roman" w:hAnsi="Times New Roman" w:cs="Times New Roman"/>
          <w:color w:val="000000" w:themeColor="text1"/>
          <w:sz w:val="24"/>
          <w:szCs w:val="24"/>
        </w:rPr>
        <w:t xml:space="preserve"> </w:t>
      </w:r>
      <w:r w:rsidR="00D903A4" w:rsidRPr="00CC0FC3">
        <w:rPr>
          <w:rFonts w:ascii="Times New Roman" w:hAnsi="Times New Roman" w:cs="Times New Roman"/>
          <w:color w:val="000000" w:themeColor="text1"/>
          <w:sz w:val="24"/>
          <w:szCs w:val="24"/>
        </w:rPr>
        <w:t>0</w:t>
      </w:r>
      <w:r w:rsidR="001E3E04">
        <w:rPr>
          <w:rFonts w:ascii="Times New Roman" w:hAnsi="Times New Roman" w:cs="Times New Roman"/>
          <w:color w:val="000000" w:themeColor="text1"/>
          <w:sz w:val="24"/>
          <w:szCs w:val="24"/>
        </w:rPr>
        <w:t>.00</w:t>
      </w:r>
      <w:r w:rsidR="00D903A4" w:rsidRPr="00CC0FC3">
        <w:rPr>
          <w:rFonts w:ascii="Times New Roman" w:hAnsi="Times New Roman" w:cs="Times New Roman"/>
          <w:color w:val="000000" w:themeColor="text1"/>
          <w:sz w:val="24"/>
          <w:szCs w:val="24"/>
        </w:rPr>
        <w:t xml:space="preserve">). </w:t>
      </w:r>
      <w:r w:rsidR="00167146">
        <w:rPr>
          <w:rFonts w:ascii="Times New Roman" w:hAnsi="Times New Roman" w:cs="Times New Roman"/>
          <w:color w:val="000000" w:themeColor="text1"/>
          <w:sz w:val="24"/>
          <w:szCs w:val="24"/>
        </w:rPr>
        <w:t xml:space="preserve">A statistical </w:t>
      </w:r>
      <w:r w:rsidR="00F30410" w:rsidRPr="00CC0FC3">
        <w:rPr>
          <w:rFonts w:ascii="Times New Roman" w:hAnsi="Times New Roman" w:cs="Times New Roman"/>
          <w:color w:val="000000" w:themeColor="text1"/>
          <w:sz w:val="24"/>
          <w:szCs w:val="24"/>
        </w:rPr>
        <w:t xml:space="preserve">difference </w:t>
      </w:r>
      <w:r w:rsidR="00167146">
        <w:rPr>
          <w:rFonts w:ascii="Times New Roman" w:hAnsi="Times New Roman" w:cs="Times New Roman"/>
          <w:color w:val="000000" w:themeColor="text1"/>
          <w:sz w:val="24"/>
          <w:szCs w:val="24"/>
        </w:rPr>
        <w:t xml:space="preserve">was observed </w:t>
      </w:r>
      <w:r w:rsidR="00F30410" w:rsidRPr="00CC0FC3">
        <w:rPr>
          <w:rFonts w:ascii="Times New Roman" w:hAnsi="Times New Roman" w:cs="Times New Roman"/>
          <w:color w:val="000000" w:themeColor="text1"/>
          <w:sz w:val="24"/>
          <w:szCs w:val="24"/>
        </w:rPr>
        <w:t xml:space="preserve">between profilometry and IOS data </w:t>
      </w:r>
      <w:r w:rsidR="00167146">
        <w:rPr>
          <w:rFonts w:ascii="Times New Roman" w:hAnsi="Times New Roman" w:cs="Times New Roman"/>
          <w:color w:val="000000" w:themeColor="text1"/>
          <w:sz w:val="24"/>
          <w:szCs w:val="24"/>
        </w:rPr>
        <w:t>for</w:t>
      </w:r>
      <w:r w:rsidR="00F30410" w:rsidRPr="00CC0FC3">
        <w:rPr>
          <w:rFonts w:ascii="Times New Roman" w:hAnsi="Times New Roman" w:cs="Times New Roman"/>
          <w:color w:val="000000" w:themeColor="text1"/>
          <w:sz w:val="24"/>
          <w:szCs w:val="24"/>
        </w:rPr>
        <w:t xml:space="preserve"> </w:t>
      </w:r>
      <w:r w:rsidR="00D903A4" w:rsidRPr="00CC0FC3">
        <w:rPr>
          <w:rFonts w:ascii="Times New Roman" w:hAnsi="Times New Roman" w:cs="Times New Roman"/>
          <w:color w:val="000000" w:themeColor="text1"/>
          <w:sz w:val="24"/>
          <w:szCs w:val="24"/>
        </w:rPr>
        <w:t xml:space="preserve">Geomagic </w:t>
      </w:r>
      <w:r w:rsidR="00DA0B12">
        <w:rPr>
          <w:rFonts w:ascii="Times New Roman" w:hAnsi="Times New Roman" w:cs="Times New Roman"/>
          <w:color w:val="000000" w:themeColor="text1"/>
          <w:sz w:val="24"/>
          <w:szCs w:val="24"/>
        </w:rPr>
        <w:t>analysis</w:t>
      </w:r>
      <w:r w:rsidR="00D903A4" w:rsidRPr="00CC0FC3">
        <w:rPr>
          <w:rFonts w:ascii="Times New Roman" w:hAnsi="Times New Roman" w:cs="Times New Roman"/>
          <w:color w:val="000000" w:themeColor="text1"/>
          <w:sz w:val="24"/>
          <w:szCs w:val="24"/>
        </w:rPr>
        <w:t xml:space="preserve"> (p=0.016)</w:t>
      </w:r>
      <w:r w:rsidR="00167146">
        <w:rPr>
          <w:rFonts w:ascii="Times New Roman" w:hAnsi="Times New Roman" w:cs="Times New Roman"/>
          <w:color w:val="000000" w:themeColor="text1"/>
          <w:sz w:val="24"/>
          <w:szCs w:val="24"/>
        </w:rPr>
        <w:t xml:space="preserve"> but no difference for </w:t>
      </w:r>
      <w:r w:rsidR="00D903A4" w:rsidRPr="00CC0FC3">
        <w:rPr>
          <w:rFonts w:ascii="Times New Roman" w:hAnsi="Times New Roman" w:cs="Times New Roman"/>
          <w:color w:val="000000" w:themeColor="text1"/>
          <w:sz w:val="24"/>
          <w:szCs w:val="24"/>
        </w:rPr>
        <w:t>WearCompare</w:t>
      </w:r>
      <w:r w:rsidR="00DA0B12">
        <w:rPr>
          <w:rFonts w:ascii="Times New Roman" w:hAnsi="Times New Roman" w:cs="Times New Roman"/>
          <w:color w:val="000000" w:themeColor="text1"/>
          <w:sz w:val="24"/>
          <w:szCs w:val="24"/>
        </w:rPr>
        <w:t xml:space="preserve"> analysis</w:t>
      </w:r>
      <w:r w:rsidR="00D903A4" w:rsidRPr="00CC0FC3">
        <w:rPr>
          <w:rFonts w:ascii="Times New Roman" w:hAnsi="Times New Roman" w:cs="Times New Roman"/>
          <w:color w:val="000000" w:themeColor="text1"/>
          <w:sz w:val="24"/>
          <w:szCs w:val="24"/>
        </w:rPr>
        <w:t xml:space="preserve">. </w:t>
      </w:r>
    </w:p>
    <w:p w14:paraId="1BBFFC7F" w14:textId="02E52C29" w:rsidR="00BC613B" w:rsidRDefault="00167146" w:rsidP="00B43ACA">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CC0FC3">
        <w:rPr>
          <w:rFonts w:ascii="Times New Roman" w:hAnsi="Times New Roman" w:cs="Times New Roman"/>
          <w:color w:val="000000" w:themeColor="text1"/>
          <w:sz w:val="24"/>
          <w:szCs w:val="24"/>
        </w:rPr>
        <w:t>oderate intra class correlations (ICC’s) were observed</w:t>
      </w:r>
      <w:r>
        <w:rPr>
          <w:rFonts w:ascii="Times New Roman" w:hAnsi="Times New Roman" w:cs="Times New Roman"/>
          <w:color w:val="000000" w:themeColor="text1"/>
          <w:sz w:val="24"/>
          <w:szCs w:val="24"/>
        </w:rPr>
        <w:t xml:space="preserve"> </w:t>
      </w:r>
      <w:r w:rsidR="00644063" w:rsidRPr="00CC0FC3">
        <w:rPr>
          <w:rFonts w:ascii="Times New Roman" w:hAnsi="Times New Roman" w:cs="Times New Roman"/>
          <w:color w:val="000000" w:themeColor="text1"/>
          <w:sz w:val="24"/>
          <w:szCs w:val="24"/>
        </w:rPr>
        <w:t xml:space="preserve">analysing volume change data </w:t>
      </w:r>
      <w:r w:rsidR="009238CA" w:rsidRPr="00CC0FC3">
        <w:rPr>
          <w:rFonts w:ascii="Times New Roman" w:hAnsi="Times New Roman" w:cs="Times New Roman"/>
          <w:color w:val="000000" w:themeColor="text1"/>
          <w:sz w:val="24"/>
          <w:szCs w:val="24"/>
        </w:rPr>
        <w:t>between the scanners and softwares.</w:t>
      </w:r>
      <w:r>
        <w:rPr>
          <w:rFonts w:ascii="Times New Roman" w:hAnsi="Times New Roman" w:cs="Times New Roman"/>
          <w:color w:val="000000" w:themeColor="text1"/>
          <w:sz w:val="24"/>
          <w:szCs w:val="24"/>
        </w:rPr>
        <w:t>;</w:t>
      </w:r>
      <w:r w:rsidR="002A5743" w:rsidRPr="00CC0FC3">
        <w:rPr>
          <w:rFonts w:ascii="Times New Roman" w:hAnsi="Times New Roman" w:cs="Times New Roman"/>
          <w:color w:val="000000" w:themeColor="text1"/>
          <w:sz w:val="24"/>
          <w:szCs w:val="24"/>
        </w:rPr>
        <w:t xml:space="preserve"> </w:t>
      </w:r>
      <w:r w:rsidR="00FE5472" w:rsidRPr="00CC0FC3">
        <w:rPr>
          <w:rFonts w:ascii="Times New Roman" w:hAnsi="Times New Roman" w:cs="Times New Roman"/>
          <w:color w:val="000000" w:themeColor="text1"/>
          <w:sz w:val="24"/>
          <w:szCs w:val="24"/>
        </w:rPr>
        <w:t xml:space="preserve">0.476 </w:t>
      </w:r>
      <w:r w:rsidR="002A5743" w:rsidRPr="00CC0FC3">
        <w:rPr>
          <w:rFonts w:ascii="Times New Roman" w:hAnsi="Times New Roman" w:cs="Times New Roman"/>
          <w:color w:val="000000" w:themeColor="text1"/>
          <w:sz w:val="24"/>
          <w:szCs w:val="24"/>
        </w:rPr>
        <w:t xml:space="preserve">(p&lt;0.001) for Geomagic </w:t>
      </w:r>
      <w:r w:rsidR="00FE5472" w:rsidRPr="00CC0FC3">
        <w:rPr>
          <w:rFonts w:ascii="Times New Roman" w:hAnsi="Times New Roman" w:cs="Times New Roman"/>
          <w:color w:val="000000" w:themeColor="text1"/>
          <w:sz w:val="24"/>
          <w:szCs w:val="24"/>
        </w:rPr>
        <w:t xml:space="preserve">and 0.457 </w:t>
      </w:r>
      <w:r w:rsidR="002A5743" w:rsidRPr="00CC0FC3">
        <w:rPr>
          <w:rFonts w:ascii="Times New Roman" w:hAnsi="Times New Roman" w:cs="Times New Roman"/>
          <w:color w:val="000000" w:themeColor="text1"/>
          <w:sz w:val="24"/>
          <w:szCs w:val="24"/>
        </w:rPr>
        <w:t>for WearCompare</w:t>
      </w:r>
      <w:r w:rsidR="00FE5472" w:rsidRPr="00CC0FC3">
        <w:rPr>
          <w:rFonts w:ascii="Times New Roman" w:hAnsi="Times New Roman" w:cs="Times New Roman"/>
          <w:color w:val="000000" w:themeColor="text1"/>
          <w:sz w:val="24"/>
          <w:szCs w:val="24"/>
        </w:rPr>
        <w:t xml:space="preserve">, p&lt;0.001. </w:t>
      </w:r>
      <w:r w:rsidR="002A5743" w:rsidRPr="00CC0FC3">
        <w:rPr>
          <w:rFonts w:ascii="Times New Roman" w:hAnsi="Times New Roman" w:cs="Times New Roman"/>
          <w:color w:val="000000" w:themeColor="text1"/>
          <w:sz w:val="24"/>
          <w:szCs w:val="24"/>
        </w:rPr>
        <w:t xml:space="preserve">WearCompare and Geomagic data </w:t>
      </w:r>
      <w:r w:rsidR="00240A66">
        <w:rPr>
          <w:rFonts w:ascii="Times New Roman" w:hAnsi="Times New Roman" w:cs="Times New Roman"/>
          <w:color w:val="000000" w:themeColor="text1"/>
          <w:sz w:val="24"/>
          <w:szCs w:val="24"/>
        </w:rPr>
        <w:t>had</w:t>
      </w:r>
      <w:r w:rsidR="00FE5472" w:rsidRPr="00CC0FC3">
        <w:rPr>
          <w:rFonts w:ascii="Times New Roman" w:hAnsi="Times New Roman" w:cs="Times New Roman"/>
          <w:color w:val="000000" w:themeColor="text1"/>
          <w:sz w:val="24"/>
          <w:szCs w:val="24"/>
        </w:rPr>
        <w:t xml:space="preserve"> slightly higher intraclass correlation of 0.673 (p&lt;0.001) when the intraoral scanner data was analysed.</w:t>
      </w:r>
      <w:r w:rsidR="009238CA" w:rsidRPr="00CC0FC3">
        <w:rPr>
          <w:rFonts w:ascii="Times New Roman" w:hAnsi="Times New Roman" w:cs="Times New Roman"/>
          <w:color w:val="000000" w:themeColor="text1"/>
          <w:sz w:val="24"/>
          <w:szCs w:val="24"/>
        </w:rPr>
        <w:t xml:space="preserve"> </w:t>
      </w:r>
      <w:r w:rsidR="00240A66" w:rsidRPr="00CC0FC3">
        <w:rPr>
          <w:rFonts w:ascii="Times New Roman" w:hAnsi="Times New Roman" w:cs="Times New Roman"/>
          <w:color w:val="000000" w:themeColor="text1"/>
          <w:sz w:val="24"/>
          <w:szCs w:val="24"/>
        </w:rPr>
        <w:t>Table 3 reports single measures intraclass correlations (ICCs) between the scanners and softwares for volume change.</w:t>
      </w:r>
    </w:p>
    <w:p w14:paraId="35E2D7A0" w14:textId="77777777" w:rsidR="00BC613B" w:rsidRPr="00303BF7" w:rsidRDefault="00BC613B" w:rsidP="00BC613B">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2. Volume changes observed over 3 years when positive data is set at zero. A commonly used method by many commercial companies.</w:t>
      </w:r>
    </w:p>
    <w:tbl>
      <w:tblPr>
        <w:tblStyle w:val="ListTable1Light"/>
        <w:tblW w:w="8662" w:type="dxa"/>
        <w:tblInd w:w="0" w:type="dxa"/>
        <w:tblLook w:val="04A0" w:firstRow="1" w:lastRow="0" w:firstColumn="1" w:lastColumn="0" w:noHBand="0" w:noVBand="1"/>
      </w:tblPr>
      <w:tblGrid>
        <w:gridCol w:w="2898"/>
        <w:gridCol w:w="2099"/>
        <w:gridCol w:w="2074"/>
        <w:gridCol w:w="1591"/>
      </w:tblGrid>
      <w:tr w:rsidR="00BC613B" w:rsidRPr="00303BF7" w14:paraId="05384B21" w14:textId="77777777" w:rsidTr="00B540EB">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898" w:type="dxa"/>
            <w:tcBorders>
              <w:top w:val="nil"/>
              <w:left w:val="nil"/>
              <w:right w:val="nil"/>
            </w:tcBorders>
          </w:tcPr>
          <w:p w14:paraId="5A76ED64" w14:textId="77777777" w:rsidR="00BC613B" w:rsidRPr="00303BF7" w:rsidRDefault="00BC613B" w:rsidP="00B540EB">
            <w:pPr>
              <w:rPr>
                <w:rFonts w:ascii="Times New Roman" w:hAnsi="Times New Roman" w:cs="Times New Roman"/>
                <w:color w:val="000000" w:themeColor="text1"/>
                <w:sz w:val="24"/>
                <w:szCs w:val="24"/>
              </w:rPr>
            </w:pPr>
          </w:p>
        </w:tc>
        <w:tc>
          <w:tcPr>
            <w:tcW w:w="2099" w:type="dxa"/>
            <w:tcBorders>
              <w:top w:val="nil"/>
              <w:left w:val="nil"/>
              <w:right w:val="nil"/>
            </w:tcBorders>
          </w:tcPr>
          <w:p w14:paraId="1F7DEE1F" w14:textId="77777777" w:rsidR="00BC613B" w:rsidRPr="00303BF7" w:rsidRDefault="00BC613B" w:rsidP="00B540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Laser Profilometer</w:t>
            </w:r>
          </w:p>
          <w:p w14:paraId="3D24D81B" w14:textId="77777777" w:rsidR="00BC613B" w:rsidRPr="00303BF7" w:rsidRDefault="00BC613B" w:rsidP="00B540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074" w:type="dxa"/>
            <w:tcBorders>
              <w:top w:val="nil"/>
              <w:left w:val="nil"/>
              <w:right w:val="nil"/>
            </w:tcBorders>
          </w:tcPr>
          <w:p w14:paraId="49834A2A" w14:textId="77777777" w:rsidR="00BC613B" w:rsidRPr="00303BF7" w:rsidRDefault="00BC613B" w:rsidP="00B540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Intraoral Scanner</w:t>
            </w:r>
          </w:p>
          <w:p w14:paraId="4CC11C9A" w14:textId="77777777" w:rsidR="00BC613B" w:rsidRPr="00303BF7" w:rsidRDefault="00BC613B" w:rsidP="00B540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591" w:type="dxa"/>
            <w:tcBorders>
              <w:top w:val="nil"/>
              <w:left w:val="nil"/>
              <w:right w:val="nil"/>
            </w:tcBorders>
            <w:hideMark/>
          </w:tcPr>
          <w:p w14:paraId="277316A4" w14:textId="77777777" w:rsidR="00BC613B" w:rsidRPr="00303BF7" w:rsidRDefault="00BC613B" w:rsidP="00B540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Difference between scanners</w:t>
            </w:r>
          </w:p>
        </w:tc>
      </w:tr>
      <w:tr w:rsidR="00BC613B" w:rsidRPr="00303BF7" w14:paraId="6B095663" w14:textId="77777777" w:rsidTr="00B540E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898" w:type="dxa"/>
          </w:tcPr>
          <w:p w14:paraId="5BA6D148" w14:textId="77777777" w:rsidR="00BC613B" w:rsidRPr="00303BF7" w:rsidRDefault="00BC613B" w:rsidP="00B540EB">
            <w:pPr>
              <w:rPr>
                <w:rFonts w:ascii="Times New Roman" w:hAnsi="Times New Roman" w:cs="Times New Roman"/>
                <w:color w:val="000000" w:themeColor="text1"/>
                <w:sz w:val="24"/>
                <w:szCs w:val="24"/>
              </w:rPr>
            </w:pPr>
          </w:p>
        </w:tc>
        <w:tc>
          <w:tcPr>
            <w:tcW w:w="2099" w:type="dxa"/>
            <w:hideMark/>
          </w:tcPr>
          <w:p w14:paraId="29B79C03"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Median (IQR)</w:t>
            </w:r>
          </w:p>
        </w:tc>
        <w:tc>
          <w:tcPr>
            <w:tcW w:w="2074" w:type="dxa"/>
            <w:hideMark/>
          </w:tcPr>
          <w:p w14:paraId="03E8E54D"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Median (IQR)</w:t>
            </w:r>
          </w:p>
        </w:tc>
        <w:tc>
          <w:tcPr>
            <w:tcW w:w="1591" w:type="dxa"/>
          </w:tcPr>
          <w:p w14:paraId="18B17605" w14:textId="77777777" w:rsidR="00BC613B" w:rsidRPr="00303BF7" w:rsidRDefault="00BC613B" w:rsidP="00B540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BC613B" w:rsidRPr="00303BF7" w14:paraId="3FEFF836" w14:textId="77777777" w:rsidTr="00B540EB">
        <w:trPr>
          <w:trHeight w:val="630"/>
        </w:trPr>
        <w:tc>
          <w:tcPr>
            <w:cnfStyle w:val="001000000000" w:firstRow="0" w:lastRow="0" w:firstColumn="1" w:lastColumn="0" w:oddVBand="0" w:evenVBand="0" w:oddHBand="0" w:evenHBand="0" w:firstRowFirstColumn="0" w:firstRowLastColumn="0" w:lastRowFirstColumn="0" w:lastRowLastColumn="0"/>
            <w:tcW w:w="2898" w:type="dxa"/>
            <w:hideMark/>
          </w:tcPr>
          <w:p w14:paraId="6043F31F" w14:textId="77777777" w:rsidR="00BC613B" w:rsidRPr="00303BF7" w:rsidRDefault="00BC613B" w:rsidP="00B540EB">
            <w:pPr>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Geomagic</w:t>
            </w:r>
          </w:p>
          <w:p w14:paraId="29D2E07A" w14:textId="77777777" w:rsidR="00BC613B" w:rsidRPr="00303BF7" w:rsidRDefault="00BC613B" w:rsidP="00B540EB">
            <w:pPr>
              <w:jc w:val="right"/>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Volume Change (mm</w:t>
            </w:r>
            <w:r w:rsidRPr="00303BF7">
              <w:rPr>
                <w:rFonts w:ascii="Times New Roman" w:hAnsi="Times New Roman" w:cs="Times New Roman"/>
                <w:color w:val="000000" w:themeColor="text1"/>
                <w:sz w:val="24"/>
                <w:szCs w:val="24"/>
                <w:vertAlign w:val="superscript"/>
              </w:rPr>
              <w:t>3</w:t>
            </w:r>
            <w:r w:rsidRPr="00303BF7">
              <w:rPr>
                <w:rFonts w:ascii="Times New Roman" w:hAnsi="Times New Roman" w:cs="Times New Roman"/>
                <w:color w:val="000000" w:themeColor="text1"/>
                <w:sz w:val="24"/>
                <w:szCs w:val="24"/>
              </w:rPr>
              <w:t>)</w:t>
            </w:r>
          </w:p>
        </w:tc>
        <w:tc>
          <w:tcPr>
            <w:tcW w:w="2099" w:type="dxa"/>
          </w:tcPr>
          <w:p w14:paraId="19FA7799"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p w14:paraId="38CAE2CD"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-0.37 (-3.75,0)</w:t>
            </w:r>
          </w:p>
        </w:tc>
        <w:tc>
          <w:tcPr>
            <w:tcW w:w="2074" w:type="dxa"/>
          </w:tcPr>
          <w:p w14:paraId="5A6BB17B"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p w14:paraId="7084A1CF"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0.00 (-2.17,0)</w:t>
            </w:r>
          </w:p>
        </w:tc>
        <w:tc>
          <w:tcPr>
            <w:tcW w:w="1591" w:type="dxa"/>
          </w:tcPr>
          <w:p w14:paraId="2B407225"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p w14:paraId="6267B74D"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p=0.016</w:t>
            </w:r>
          </w:p>
        </w:tc>
      </w:tr>
      <w:tr w:rsidR="00BC613B" w:rsidRPr="00303BF7" w14:paraId="15EFA850" w14:textId="77777777" w:rsidTr="00B540EB">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898" w:type="dxa"/>
            <w:hideMark/>
          </w:tcPr>
          <w:p w14:paraId="74121764" w14:textId="77777777" w:rsidR="00BC613B" w:rsidRPr="00303BF7" w:rsidRDefault="00BC613B" w:rsidP="00B540EB">
            <w:pPr>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WearCompare</w:t>
            </w:r>
          </w:p>
          <w:p w14:paraId="7518471E" w14:textId="77777777" w:rsidR="00BC613B" w:rsidRPr="00303BF7" w:rsidRDefault="00BC613B" w:rsidP="00B540EB">
            <w:pPr>
              <w:jc w:val="right"/>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Volume Change (mm</w:t>
            </w:r>
            <w:r w:rsidRPr="00303BF7">
              <w:rPr>
                <w:rFonts w:ascii="Times New Roman" w:hAnsi="Times New Roman" w:cs="Times New Roman"/>
                <w:color w:val="000000" w:themeColor="text1"/>
                <w:sz w:val="24"/>
                <w:szCs w:val="24"/>
                <w:vertAlign w:val="superscript"/>
              </w:rPr>
              <w:t>3</w:t>
            </w:r>
            <w:r w:rsidRPr="00303BF7">
              <w:rPr>
                <w:rFonts w:ascii="Times New Roman" w:hAnsi="Times New Roman" w:cs="Times New Roman"/>
                <w:color w:val="000000" w:themeColor="text1"/>
                <w:sz w:val="24"/>
                <w:szCs w:val="24"/>
              </w:rPr>
              <w:t>)</w:t>
            </w:r>
          </w:p>
        </w:tc>
        <w:tc>
          <w:tcPr>
            <w:tcW w:w="2099" w:type="dxa"/>
          </w:tcPr>
          <w:p w14:paraId="3F6D4A67"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14:paraId="5ECC18AC"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-1.21 (-3.48,0)</w:t>
            </w:r>
          </w:p>
        </w:tc>
        <w:tc>
          <w:tcPr>
            <w:tcW w:w="2074" w:type="dxa"/>
          </w:tcPr>
          <w:p w14:paraId="56DB74B8" w14:textId="77777777" w:rsidR="00BC613B" w:rsidRPr="00303BF7" w:rsidRDefault="00BC613B" w:rsidP="00B540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14:paraId="3C19A8CF"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-0.39 (-3.95,0)</w:t>
            </w:r>
          </w:p>
        </w:tc>
        <w:tc>
          <w:tcPr>
            <w:tcW w:w="1591" w:type="dxa"/>
          </w:tcPr>
          <w:p w14:paraId="3F6DF19A"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14:paraId="77DA8A11"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p=0.361</w:t>
            </w:r>
          </w:p>
        </w:tc>
      </w:tr>
      <w:tr w:rsidR="00BC613B" w:rsidRPr="00303BF7" w14:paraId="7C24241E" w14:textId="77777777" w:rsidTr="00B540EB">
        <w:trPr>
          <w:trHeight w:val="677"/>
        </w:trPr>
        <w:tc>
          <w:tcPr>
            <w:cnfStyle w:val="001000000000" w:firstRow="0" w:lastRow="0" w:firstColumn="1" w:lastColumn="0" w:oddVBand="0" w:evenVBand="0" w:oddHBand="0" w:evenHBand="0" w:firstRowFirstColumn="0" w:firstRowLastColumn="0" w:lastRowFirstColumn="0" w:lastRowLastColumn="0"/>
            <w:tcW w:w="2898" w:type="dxa"/>
            <w:hideMark/>
          </w:tcPr>
          <w:p w14:paraId="2618BB8A" w14:textId="77777777" w:rsidR="00BC613B" w:rsidRPr="00303BF7" w:rsidRDefault="00BC613B" w:rsidP="00B540EB">
            <w:pPr>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Difference between softwares for each scanner type</w:t>
            </w:r>
          </w:p>
        </w:tc>
        <w:tc>
          <w:tcPr>
            <w:tcW w:w="2099" w:type="dxa"/>
            <w:vAlign w:val="center"/>
          </w:tcPr>
          <w:p w14:paraId="1DDF52A2"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p=0.289</w:t>
            </w:r>
          </w:p>
        </w:tc>
        <w:tc>
          <w:tcPr>
            <w:tcW w:w="2074" w:type="dxa"/>
            <w:vAlign w:val="center"/>
          </w:tcPr>
          <w:p w14:paraId="1B71DEDB"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p=0.091</w:t>
            </w:r>
          </w:p>
        </w:tc>
        <w:tc>
          <w:tcPr>
            <w:tcW w:w="1591" w:type="dxa"/>
          </w:tcPr>
          <w:p w14:paraId="7A7F2E67" w14:textId="77777777" w:rsidR="00BC613B" w:rsidRPr="00303BF7" w:rsidRDefault="00BC613B" w:rsidP="00B540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bl>
    <w:p w14:paraId="118A9919" w14:textId="77777777" w:rsidR="00BC613B" w:rsidRDefault="00BC613B" w:rsidP="00BC613B">
      <w:pPr>
        <w:spacing w:line="240" w:lineRule="auto"/>
        <w:rPr>
          <w:rFonts w:ascii="Times New Roman" w:hAnsi="Times New Roman" w:cs="Times New Roman"/>
          <w:color w:val="000000" w:themeColor="text1"/>
          <w:sz w:val="24"/>
          <w:szCs w:val="24"/>
        </w:rPr>
      </w:pPr>
      <w:r w:rsidRPr="00303BF7">
        <w:rPr>
          <w:rFonts w:ascii="Times New Roman" w:hAnsi="Times New Roman" w:cs="Times New Roman"/>
          <w:color w:val="000000" w:themeColor="text1"/>
          <w:sz w:val="24"/>
          <w:szCs w:val="24"/>
        </w:rPr>
        <w:t>*Statistically significant after Bonferroni correction for multiple comparisons applied</w:t>
      </w:r>
    </w:p>
    <w:p w14:paraId="39F63883" w14:textId="77777777" w:rsidR="00BC613B" w:rsidRDefault="00BC613B" w:rsidP="00B43ACA">
      <w:pPr>
        <w:spacing w:line="480" w:lineRule="auto"/>
        <w:rPr>
          <w:rFonts w:ascii="Times New Roman" w:hAnsi="Times New Roman" w:cs="Times New Roman"/>
          <w:color w:val="000000" w:themeColor="text1"/>
          <w:sz w:val="24"/>
          <w:szCs w:val="24"/>
        </w:rPr>
      </w:pPr>
    </w:p>
    <w:p w14:paraId="162D88D1" w14:textId="77777777" w:rsidR="00BC613B" w:rsidRDefault="00BC613B" w:rsidP="00BC613B">
      <w:pPr>
        <w:spacing w:line="240" w:lineRule="auto"/>
        <w:rPr>
          <w:rFonts w:ascii="Times New Roman" w:hAnsi="Times New Roman" w:cs="Times New Roman"/>
          <w:color w:val="000000" w:themeColor="text1"/>
          <w:sz w:val="24"/>
          <w:szCs w:val="24"/>
        </w:rPr>
      </w:pPr>
    </w:p>
    <w:p w14:paraId="6BE67AF6" w14:textId="77777777" w:rsidR="00BC613B" w:rsidRPr="00303BF7" w:rsidRDefault="00BC613B" w:rsidP="00BC613B">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w:t>
      </w:r>
      <w:r w:rsidRPr="00303BF7">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w:t>
      </w:r>
      <w:r w:rsidRPr="00303B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303BF7">
        <w:rPr>
          <w:rFonts w:ascii="Times New Roman" w:hAnsi="Times New Roman" w:cs="Times New Roman"/>
          <w:color w:val="000000" w:themeColor="text1"/>
          <w:sz w:val="24"/>
          <w:szCs w:val="24"/>
        </w:rPr>
        <w:t>ingle measures intraclass correlations (ICCs) between the scanners and softwares for volume change.</w:t>
      </w:r>
    </w:p>
    <w:p w14:paraId="040822B0" w14:textId="77777777" w:rsidR="00BC613B" w:rsidRPr="00303BF7" w:rsidRDefault="00BC613B" w:rsidP="00BC613B">
      <w:pPr>
        <w:spacing w:line="240" w:lineRule="auto"/>
        <w:rPr>
          <w:rFonts w:ascii="Times New Roman" w:hAnsi="Times New Roman" w:cs="Times New Roman"/>
          <w:color w:val="000000" w:themeColor="text1"/>
          <w:sz w:val="24"/>
          <w:szCs w:val="24"/>
        </w:rPr>
      </w:pPr>
    </w:p>
    <w:tbl>
      <w:tblPr>
        <w:tblStyle w:val="ListTable6Colorful"/>
        <w:tblW w:w="0" w:type="auto"/>
        <w:tblInd w:w="0" w:type="dxa"/>
        <w:tblLook w:val="04A0" w:firstRow="1" w:lastRow="0" w:firstColumn="1" w:lastColumn="0" w:noHBand="0" w:noVBand="1"/>
      </w:tblPr>
      <w:tblGrid>
        <w:gridCol w:w="2830"/>
        <w:gridCol w:w="1843"/>
        <w:gridCol w:w="2599"/>
        <w:gridCol w:w="1456"/>
      </w:tblGrid>
      <w:tr w:rsidR="00BC613B" w:rsidRPr="00303BF7" w14:paraId="13D6C078" w14:textId="77777777" w:rsidTr="00B540EB">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000000" w:themeColor="text1"/>
              <w:left w:val="nil"/>
              <w:right w:val="nil"/>
            </w:tcBorders>
          </w:tcPr>
          <w:p w14:paraId="47275C08" w14:textId="77777777" w:rsidR="00BC613B" w:rsidRPr="00303BF7" w:rsidRDefault="00BC613B" w:rsidP="00B540EB">
            <w:pPr>
              <w:jc w:val="center"/>
              <w:rPr>
                <w:rFonts w:ascii="Times New Roman" w:hAnsi="Times New Roman" w:cs="Times New Roman"/>
                <w:sz w:val="24"/>
                <w:szCs w:val="24"/>
              </w:rPr>
            </w:pPr>
          </w:p>
        </w:tc>
        <w:tc>
          <w:tcPr>
            <w:tcW w:w="5898" w:type="dxa"/>
            <w:gridSpan w:val="3"/>
            <w:tcBorders>
              <w:top w:val="single" w:sz="4" w:space="0" w:color="000000" w:themeColor="text1"/>
              <w:left w:val="nil"/>
              <w:right w:val="nil"/>
            </w:tcBorders>
            <w:hideMark/>
          </w:tcPr>
          <w:p w14:paraId="4C026B2F" w14:textId="77777777" w:rsidR="00BC613B" w:rsidRPr="00303BF7" w:rsidRDefault="00BC613B" w:rsidP="00B540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Correlations between Laser Profilometer and Intraoral Scanner</w:t>
            </w:r>
          </w:p>
        </w:tc>
      </w:tr>
      <w:tr w:rsidR="00BC613B" w:rsidRPr="00303BF7" w14:paraId="03BB26F2" w14:textId="77777777" w:rsidTr="00B540EB">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830" w:type="dxa"/>
            <w:tcBorders>
              <w:top w:val="nil"/>
              <w:left w:val="nil"/>
              <w:bottom w:val="nil"/>
              <w:right w:val="nil"/>
            </w:tcBorders>
          </w:tcPr>
          <w:p w14:paraId="30A27FA1" w14:textId="77777777" w:rsidR="00BC613B" w:rsidRPr="00303BF7" w:rsidRDefault="00BC613B" w:rsidP="00B540EB">
            <w:pPr>
              <w:rPr>
                <w:rFonts w:ascii="Times New Roman" w:hAnsi="Times New Roman" w:cs="Times New Roman"/>
                <w:sz w:val="24"/>
                <w:szCs w:val="24"/>
              </w:rPr>
            </w:pPr>
          </w:p>
        </w:tc>
        <w:tc>
          <w:tcPr>
            <w:tcW w:w="1843" w:type="dxa"/>
            <w:tcBorders>
              <w:top w:val="nil"/>
              <w:left w:val="nil"/>
              <w:bottom w:val="nil"/>
              <w:right w:val="nil"/>
            </w:tcBorders>
            <w:hideMark/>
          </w:tcPr>
          <w:p w14:paraId="65071AA1"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ICC</w:t>
            </w:r>
          </w:p>
        </w:tc>
        <w:tc>
          <w:tcPr>
            <w:tcW w:w="2599" w:type="dxa"/>
            <w:tcBorders>
              <w:top w:val="nil"/>
              <w:left w:val="nil"/>
              <w:bottom w:val="nil"/>
              <w:right w:val="nil"/>
            </w:tcBorders>
            <w:hideMark/>
          </w:tcPr>
          <w:p w14:paraId="5C9575D7"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95% CI</w:t>
            </w:r>
          </w:p>
        </w:tc>
        <w:tc>
          <w:tcPr>
            <w:tcW w:w="1456" w:type="dxa"/>
            <w:tcBorders>
              <w:top w:val="nil"/>
              <w:left w:val="nil"/>
              <w:bottom w:val="nil"/>
              <w:right w:val="nil"/>
            </w:tcBorders>
            <w:hideMark/>
          </w:tcPr>
          <w:p w14:paraId="6CD6B3C3"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p value</w:t>
            </w:r>
          </w:p>
        </w:tc>
      </w:tr>
      <w:tr w:rsidR="00BC613B" w:rsidRPr="00303BF7" w14:paraId="6966C587" w14:textId="77777777" w:rsidTr="00B540EB">
        <w:trPr>
          <w:trHeight w:val="381"/>
        </w:trPr>
        <w:tc>
          <w:tcPr>
            <w:cnfStyle w:val="001000000000" w:firstRow="0" w:lastRow="0" w:firstColumn="1" w:lastColumn="0" w:oddVBand="0" w:evenVBand="0" w:oddHBand="0" w:evenHBand="0" w:firstRowFirstColumn="0" w:firstRowLastColumn="0" w:lastRowFirstColumn="0" w:lastRowLastColumn="0"/>
            <w:tcW w:w="2830" w:type="dxa"/>
            <w:tcBorders>
              <w:top w:val="nil"/>
              <w:left w:val="nil"/>
              <w:bottom w:val="nil"/>
              <w:right w:val="nil"/>
            </w:tcBorders>
            <w:hideMark/>
          </w:tcPr>
          <w:p w14:paraId="3DD1C2FE" w14:textId="77777777" w:rsidR="00BC613B" w:rsidRPr="00303BF7" w:rsidRDefault="00BC613B" w:rsidP="00B540EB">
            <w:pPr>
              <w:rPr>
                <w:rFonts w:ascii="Times New Roman" w:hAnsi="Times New Roman" w:cs="Times New Roman"/>
                <w:sz w:val="24"/>
                <w:szCs w:val="24"/>
              </w:rPr>
            </w:pPr>
            <w:r w:rsidRPr="00303BF7">
              <w:rPr>
                <w:rFonts w:ascii="Times New Roman" w:hAnsi="Times New Roman" w:cs="Times New Roman"/>
                <w:sz w:val="24"/>
                <w:szCs w:val="24"/>
              </w:rPr>
              <w:t>Geomagic</w:t>
            </w:r>
          </w:p>
        </w:tc>
        <w:tc>
          <w:tcPr>
            <w:tcW w:w="1843" w:type="dxa"/>
            <w:tcBorders>
              <w:top w:val="nil"/>
              <w:left w:val="nil"/>
              <w:bottom w:val="nil"/>
              <w:right w:val="nil"/>
            </w:tcBorders>
            <w:hideMark/>
          </w:tcPr>
          <w:p w14:paraId="33326324"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0.476</w:t>
            </w:r>
          </w:p>
        </w:tc>
        <w:tc>
          <w:tcPr>
            <w:tcW w:w="2599" w:type="dxa"/>
            <w:tcBorders>
              <w:top w:val="nil"/>
              <w:left w:val="nil"/>
              <w:bottom w:val="nil"/>
              <w:right w:val="nil"/>
            </w:tcBorders>
            <w:hideMark/>
          </w:tcPr>
          <w:p w14:paraId="2F121FE4"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(0.281-0.632)</w:t>
            </w:r>
          </w:p>
        </w:tc>
        <w:tc>
          <w:tcPr>
            <w:tcW w:w="1456" w:type="dxa"/>
            <w:tcBorders>
              <w:top w:val="nil"/>
              <w:left w:val="nil"/>
              <w:bottom w:val="nil"/>
              <w:right w:val="nil"/>
            </w:tcBorders>
            <w:hideMark/>
          </w:tcPr>
          <w:p w14:paraId="655E3010"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p&lt;0.001</w:t>
            </w:r>
          </w:p>
        </w:tc>
      </w:tr>
      <w:tr w:rsidR="00BC613B" w:rsidRPr="00303BF7" w14:paraId="39919501" w14:textId="77777777" w:rsidTr="00B540E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830" w:type="dxa"/>
            <w:tcBorders>
              <w:top w:val="nil"/>
              <w:left w:val="nil"/>
              <w:bottom w:val="nil"/>
              <w:right w:val="nil"/>
            </w:tcBorders>
            <w:hideMark/>
          </w:tcPr>
          <w:p w14:paraId="26B4C594" w14:textId="77777777" w:rsidR="00BC613B" w:rsidRPr="00303BF7" w:rsidRDefault="00BC613B" w:rsidP="00B540EB">
            <w:pPr>
              <w:rPr>
                <w:rFonts w:ascii="Times New Roman" w:hAnsi="Times New Roman" w:cs="Times New Roman"/>
                <w:sz w:val="24"/>
                <w:szCs w:val="24"/>
              </w:rPr>
            </w:pPr>
            <w:r w:rsidRPr="00303BF7">
              <w:rPr>
                <w:rFonts w:ascii="Times New Roman" w:hAnsi="Times New Roman" w:cs="Times New Roman"/>
                <w:sz w:val="24"/>
                <w:szCs w:val="24"/>
              </w:rPr>
              <w:t>WearCompare</w:t>
            </w:r>
          </w:p>
        </w:tc>
        <w:tc>
          <w:tcPr>
            <w:tcW w:w="1843" w:type="dxa"/>
            <w:tcBorders>
              <w:top w:val="nil"/>
              <w:left w:val="nil"/>
              <w:bottom w:val="nil"/>
              <w:right w:val="nil"/>
            </w:tcBorders>
            <w:hideMark/>
          </w:tcPr>
          <w:p w14:paraId="000C8A13"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0.457</w:t>
            </w:r>
          </w:p>
        </w:tc>
        <w:tc>
          <w:tcPr>
            <w:tcW w:w="2599" w:type="dxa"/>
            <w:tcBorders>
              <w:top w:val="nil"/>
              <w:left w:val="nil"/>
              <w:bottom w:val="nil"/>
              <w:right w:val="nil"/>
            </w:tcBorders>
            <w:hideMark/>
          </w:tcPr>
          <w:p w14:paraId="7C199D11"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(0.259-0.618)</w:t>
            </w:r>
          </w:p>
        </w:tc>
        <w:tc>
          <w:tcPr>
            <w:tcW w:w="1456" w:type="dxa"/>
            <w:tcBorders>
              <w:top w:val="nil"/>
              <w:left w:val="nil"/>
              <w:bottom w:val="nil"/>
              <w:right w:val="nil"/>
            </w:tcBorders>
            <w:hideMark/>
          </w:tcPr>
          <w:p w14:paraId="7DAB8EC8"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p&lt;0.001</w:t>
            </w:r>
          </w:p>
        </w:tc>
      </w:tr>
      <w:tr w:rsidR="00BC613B" w:rsidRPr="00303BF7" w14:paraId="39AD006A" w14:textId="77777777" w:rsidTr="00B540EB">
        <w:trPr>
          <w:trHeight w:val="381"/>
        </w:trPr>
        <w:tc>
          <w:tcPr>
            <w:cnfStyle w:val="001000000000" w:firstRow="0" w:lastRow="0" w:firstColumn="1" w:lastColumn="0" w:oddVBand="0" w:evenVBand="0" w:oddHBand="0" w:evenHBand="0" w:firstRowFirstColumn="0" w:firstRowLastColumn="0" w:lastRowFirstColumn="0" w:lastRowLastColumn="0"/>
            <w:tcW w:w="2830" w:type="dxa"/>
            <w:tcBorders>
              <w:top w:val="nil"/>
              <w:left w:val="nil"/>
              <w:bottom w:val="nil"/>
              <w:right w:val="nil"/>
            </w:tcBorders>
          </w:tcPr>
          <w:p w14:paraId="210E1511" w14:textId="77777777" w:rsidR="00BC613B" w:rsidRPr="00303BF7" w:rsidRDefault="00BC613B" w:rsidP="00B540EB">
            <w:pPr>
              <w:jc w:val="center"/>
              <w:rPr>
                <w:rFonts w:ascii="Times New Roman" w:hAnsi="Times New Roman" w:cs="Times New Roman"/>
                <w:sz w:val="24"/>
                <w:szCs w:val="24"/>
              </w:rPr>
            </w:pPr>
          </w:p>
        </w:tc>
        <w:tc>
          <w:tcPr>
            <w:tcW w:w="5898" w:type="dxa"/>
            <w:gridSpan w:val="3"/>
            <w:tcBorders>
              <w:top w:val="nil"/>
              <w:left w:val="nil"/>
              <w:bottom w:val="nil"/>
              <w:right w:val="nil"/>
            </w:tcBorders>
            <w:hideMark/>
          </w:tcPr>
          <w:p w14:paraId="344AEE84"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03BF7">
              <w:rPr>
                <w:rFonts w:ascii="Times New Roman" w:hAnsi="Times New Roman" w:cs="Times New Roman"/>
                <w:b/>
                <w:bCs/>
                <w:sz w:val="24"/>
                <w:szCs w:val="24"/>
              </w:rPr>
              <w:t>Correlations between Geomagic and WearCompare</w:t>
            </w:r>
          </w:p>
        </w:tc>
      </w:tr>
      <w:tr w:rsidR="00BC613B" w:rsidRPr="00303BF7" w14:paraId="5A6C8521" w14:textId="77777777" w:rsidTr="00B540EB">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830" w:type="dxa"/>
            <w:tcBorders>
              <w:top w:val="nil"/>
              <w:left w:val="nil"/>
              <w:bottom w:val="nil"/>
              <w:right w:val="nil"/>
            </w:tcBorders>
          </w:tcPr>
          <w:p w14:paraId="3CF5C0C5" w14:textId="77777777" w:rsidR="00BC613B" w:rsidRPr="00303BF7" w:rsidRDefault="00BC613B" w:rsidP="00B540EB">
            <w:pPr>
              <w:rPr>
                <w:rFonts w:ascii="Times New Roman" w:hAnsi="Times New Roman" w:cs="Times New Roman"/>
                <w:sz w:val="24"/>
                <w:szCs w:val="24"/>
              </w:rPr>
            </w:pPr>
          </w:p>
        </w:tc>
        <w:tc>
          <w:tcPr>
            <w:tcW w:w="1843" w:type="dxa"/>
            <w:tcBorders>
              <w:top w:val="nil"/>
              <w:left w:val="nil"/>
              <w:bottom w:val="nil"/>
              <w:right w:val="nil"/>
            </w:tcBorders>
            <w:hideMark/>
          </w:tcPr>
          <w:p w14:paraId="3AF10C60"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ICC</w:t>
            </w:r>
          </w:p>
        </w:tc>
        <w:tc>
          <w:tcPr>
            <w:tcW w:w="2599" w:type="dxa"/>
            <w:tcBorders>
              <w:top w:val="nil"/>
              <w:left w:val="nil"/>
              <w:bottom w:val="nil"/>
              <w:right w:val="nil"/>
            </w:tcBorders>
            <w:hideMark/>
          </w:tcPr>
          <w:p w14:paraId="4C748B4D"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95% CI</w:t>
            </w:r>
          </w:p>
        </w:tc>
        <w:tc>
          <w:tcPr>
            <w:tcW w:w="1456" w:type="dxa"/>
            <w:tcBorders>
              <w:top w:val="nil"/>
              <w:left w:val="nil"/>
              <w:bottom w:val="nil"/>
              <w:right w:val="nil"/>
            </w:tcBorders>
            <w:hideMark/>
          </w:tcPr>
          <w:p w14:paraId="2E10ED4E"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p value</w:t>
            </w:r>
          </w:p>
        </w:tc>
      </w:tr>
      <w:tr w:rsidR="00BC613B" w:rsidRPr="00303BF7" w14:paraId="492E240D" w14:textId="77777777" w:rsidTr="00B540EB">
        <w:trPr>
          <w:trHeight w:val="381"/>
        </w:trPr>
        <w:tc>
          <w:tcPr>
            <w:cnfStyle w:val="001000000000" w:firstRow="0" w:lastRow="0" w:firstColumn="1" w:lastColumn="0" w:oddVBand="0" w:evenVBand="0" w:oddHBand="0" w:evenHBand="0" w:firstRowFirstColumn="0" w:firstRowLastColumn="0" w:lastRowFirstColumn="0" w:lastRowLastColumn="0"/>
            <w:tcW w:w="2830" w:type="dxa"/>
            <w:tcBorders>
              <w:top w:val="nil"/>
              <w:left w:val="nil"/>
              <w:bottom w:val="nil"/>
              <w:right w:val="nil"/>
            </w:tcBorders>
            <w:hideMark/>
          </w:tcPr>
          <w:p w14:paraId="103C1AE2" w14:textId="77777777" w:rsidR="00BC613B" w:rsidRPr="00303BF7" w:rsidRDefault="00BC613B" w:rsidP="00B540EB">
            <w:pPr>
              <w:rPr>
                <w:rFonts w:ascii="Times New Roman" w:hAnsi="Times New Roman" w:cs="Times New Roman"/>
                <w:sz w:val="24"/>
                <w:szCs w:val="24"/>
              </w:rPr>
            </w:pPr>
            <w:r w:rsidRPr="00303BF7">
              <w:rPr>
                <w:rFonts w:ascii="Times New Roman" w:hAnsi="Times New Roman" w:cs="Times New Roman"/>
                <w:sz w:val="24"/>
                <w:szCs w:val="24"/>
              </w:rPr>
              <w:t>Intraoral Scanner</w:t>
            </w:r>
          </w:p>
        </w:tc>
        <w:tc>
          <w:tcPr>
            <w:tcW w:w="1843" w:type="dxa"/>
            <w:tcBorders>
              <w:top w:val="nil"/>
              <w:left w:val="nil"/>
              <w:bottom w:val="nil"/>
              <w:right w:val="nil"/>
            </w:tcBorders>
            <w:hideMark/>
          </w:tcPr>
          <w:p w14:paraId="6CE0060C"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0.673</w:t>
            </w:r>
          </w:p>
        </w:tc>
        <w:tc>
          <w:tcPr>
            <w:tcW w:w="2599" w:type="dxa"/>
            <w:tcBorders>
              <w:top w:val="nil"/>
              <w:left w:val="nil"/>
              <w:bottom w:val="nil"/>
              <w:right w:val="nil"/>
            </w:tcBorders>
            <w:hideMark/>
          </w:tcPr>
          <w:p w14:paraId="6954F22B"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(0.529-0.780)</w:t>
            </w:r>
          </w:p>
        </w:tc>
        <w:tc>
          <w:tcPr>
            <w:tcW w:w="1456" w:type="dxa"/>
            <w:tcBorders>
              <w:top w:val="nil"/>
              <w:left w:val="nil"/>
              <w:bottom w:val="nil"/>
              <w:right w:val="nil"/>
            </w:tcBorders>
            <w:hideMark/>
          </w:tcPr>
          <w:p w14:paraId="7ADB468A" w14:textId="77777777" w:rsidR="00BC613B" w:rsidRPr="00303BF7" w:rsidRDefault="00BC613B" w:rsidP="00B540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p&lt;0.001</w:t>
            </w:r>
          </w:p>
        </w:tc>
      </w:tr>
      <w:tr w:rsidR="00BC613B" w:rsidRPr="00303BF7" w14:paraId="40B5F2B9" w14:textId="77777777" w:rsidTr="00B540E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830" w:type="dxa"/>
            <w:tcBorders>
              <w:top w:val="nil"/>
              <w:left w:val="nil"/>
              <w:bottom w:val="single" w:sz="4" w:space="0" w:color="000000" w:themeColor="text1"/>
              <w:right w:val="nil"/>
            </w:tcBorders>
            <w:hideMark/>
          </w:tcPr>
          <w:p w14:paraId="0A29F3BF" w14:textId="77777777" w:rsidR="00BC613B" w:rsidRPr="00303BF7" w:rsidRDefault="00BC613B" w:rsidP="00B540EB">
            <w:pPr>
              <w:rPr>
                <w:rFonts w:ascii="Times New Roman" w:hAnsi="Times New Roman" w:cs="Times New Roman"/>
                <w:sz w:val="24"/>
                <w:szCs w:val="24"/>
              </w:rPr>
            </w:pPr>
            <w:r w:rsidRPr="00303BF7">
              <w:rPr>
                <w:rFonts w:ascii="Times New Roman" w:hAnsi="Times New Roman" w:cs="Times New Roman"/>
                <w:sz w:val="24"/>
                <w:szCs w:val="24"/>
              </w:rPr>
              <w:t>Laser Profilometer</w:t>
            </w:r>
          </w:p>
        </w:tc>
        <w:tc>
          <w:tcPr>
            <w:tcW w:w="1843" w:type="dxa"/>
            <w:tcBorders>
              <w:top w:val="nil"/>
              <w:left w:val="nil"/>
              <w:bottom w:val="single" w:sz="4" w:space="0" w:color="000000" w:themeColor="text1"/>
              <w:right w:val="nil"/>
            </w:tcBorders>
            <w:hideMark/>
          </w:tcPr>
          <w:p w14:paraId="0678A4E1"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0.525</w:t>
            </w:r>
          </w:p>
        </w:tc>
        <w:tc>
          <w:tcPr>
            <w:tcW w:w="2599" w:type="dxa"/>
            <w:tcBorders>
              <w:top w:val="nil"/>
              <w:left w:val="nil"/>
              <w:bottom w:val="single" w:sz="4" w:space="0" w:color="000000" w:themeColor="text1"/>
              <w:right w:val="nil"/>
            </w:tcBorders>
            <w:hideMark/>
          </w:tcPr>
          <w:p w14:paraId="5D5A11F2"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(0.341-0.671)</w:t>
            </w:r>
          </w:p>
        </w:tc>
        <w:tc>
          <w:tcPr>
            <w:tcW w:w="1456" w:type="dxa"/>
            <w:tcBorders>
              <w:top w:val="nil"/>
              <w:left w:val="nil"/>
              <w:bottom w:val="single" w:sz="4" w:space="0" w:color="000000" w:themeColor="text1"/>
              <w:right w:val="nil"/>
            </w:tcBorders>
            <w:hideMark/>
          </w:tcPr>
          <w:p w14:paraId="636F5252" w14:textId="77777777" w:rsidR="00BC613B" w:rsidRPr="00303BF7" w:rsidRDefault="00BC613B" w:rsidP="00B540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BF7">
              <w:rPr>
                <w:rFonts w:ascii="Times New Roman" w:hAnsi="Times New Roman" w:cs="Times New Roman"/>
                <w:sz w:val="24"/>
                <w:szCs w:val="24"/>
              </w:rPr>
              <w:t>p&lt;0.001</w:t>
            </w:r>
          </w:p>
        </w:tc>
      </w:tr>
    </w:tbl>
    <w:p w14:paraId="66B05804" w14:textId="77777777" w:rsidR="00BC613B" w:rsidRPr="00CC0FC3" w:rsidRDefault="00BC613B" w:rsidP="00B43ACA">
      <w:pPr>
        <w:spacing w:line="480" w:lineRule="auto"/>
        <w:rPr>
          <w:rFonts w:ascii="Times New Roman" w:hAnsi="Times New Roman" w:cs="Times New Roman"/>
          <w:color w:val="000000" w:themeColor="text1"/>
          <w:sz w:val="24"/>
          <w:szCs w:val="24"/>
        </w:rPr>
      </w:pPr>
    </w:p>
    <w:p w14:paraId="35B1348C" w14:textId="77777777" w:rsidR="00FE5472" w:rsidRPr="00CC0FC3" w:rsidRDefault="00FE5472" w:rsidP="00303BF7">
      <w:pPr>
        <w:pStyle w:val="Heading2"/>
        <w:rPr>
          <w:rFonts w:ascii="Times New Roman" w:hAnsi="Times New Roman" w:cs="Times New Roman"/>
          <w:color w:val="000000" w:themeColor="text1"/>
          <w:sz w:val="24"/>
          <w:szCs w:val="24"/>
        </w:rPr>
      </w:pPr>
      <w:r w:rsidRPr="00CC0FC3">
        <w:rPr>
          <w:rFonts w:ascii="Times New Roman" w:hAnsi="Times New Roman" w:cs="Times New Roman"/>
          <w:color w:val="000000" w:themeColor="text1"/>
          <w:sz w:val="24"/>
          <w:szCs w:val="24"/>
        </w:rPr>
        <w:t>Discussion</w:t>
      </w:r>
    </w:p>
    <w:p w14:paraId="5BB7C14B" w14:textId="5ADF0472" w:rsidR="00CF7F7C" w:rsidRDefault="002A5743" w:rsidP="00FE5472">
      <w:pPr>
        <w:spacing w:line="480" w:lineRule="auto"/>
        <w:rPr>
          <w:rFonts w:ascii="Times New Roman" w:hAnsi="Times New Roman" w:cs="Times New Roman"/>
          <w:color w:val="000000" w:themeColor="text1"/>
          <w:sz w:val="24"/>
          <w:szCs w:val="24"/>
        </w:rPr>
      </w:pPr>
      <w:r w:rsidRPr="00CC0FC3">
        <w:rPr>
          <w:rFonts w:ascii="Times New Roman" w:hAnsi="Times New Roman" w:cs="Times New Roman"/>
          <w:color w:val="000000" w:themeColor="text1"/>
          <w:sz w:val="24"/>
          <w:szCs w:val="24"/>
        </w:rPr>
        <w:t xml:space="preserve">This paper </w:t>
      </w:r>
      <w:r w:rsidR="00240A66">
        <w:rPr>
          <w:rFonts w:ascii="Times New Roman" w:hAnsi="Times New Roman" w:cs="Times New Roman"/>
          <w:color w:val="000000" w:themeColor="text1"/>
          <w:sz w:val="24"/>
          <w:szCs w:val="24"/>
        </w:rPr>
        <w:t>demonstrates</w:t>
      </w:r>
      <w:r w:rsidR="00240A66" w:rsidRPr="00CC0FC3">
        <w:rPr>
          <w:rFonts w:ascii="Times New Roman" w:hAnsi="Times New Roman" w:cs="Times New Roman"/>
          <w:color w:val="000000" w:themeColor="text1"/>
          <w:sz w:val="24"/>
          <w:szCs w:val="24"/>
        </w:rPr>
        <w:t xml:space="preserve"> </w:t>
      </w:r>
      <w:r w:rsidRPr="00CC0FC3">
        <w:rPr>
          <w:rFonts w:ascii="Times New Roman" w:hAnsi="Times New Roman" w:cs="Times New Roman"/>
          <w:color w:val="000000" w:themeColor="text1"/>
          <w:sz w:val="24"/>
          <w:szCs w:val="24"/>
        </w:rPr>
        <w:t>the differences</w:t>
      </w:r>
      <w:r w:rsidR="001A7036">
        <w:rPr>
          <w:rFonts w:ascii="Times New Roman" w:hAnsi="Times New Roman" w:cs="Times New Roman"/>
          <w:color w:val="000000" w:themeColor="text1"/>
          <w:sz w:val="24"/>
          <w:szCs w:val="24"/>
        </w:rPr>
        <w:t xml:space="preserve"> in outcomes </w:t>
      </w:r>
      <w:r w:rsidR="00240A66">
        <w:rPr>
          <w:rFonts w:ascii="Times New Roman" w:hAnsi="Times New Roman" w:cs="Times New Roman"/>
          <w:color w:val="000000" w:themeColor="text1"/>
          <w:sz w:val="24"/>
          <w:szCs w:val="24"/>
        </w:rPr>
        <w:t xml:space="preserve">which can be </w:t>
      </w:r>
      <w:r w:rsidRPr="00CC0FC3">
        <w:rPr>
          <w:rFonts w:ascii="Times New Roman" w:hAnsi="Times New Roman" w:cs="Times New Roman"/>
          <w:color w:val="000000" w:themeColor="text1"/>
          <w:sz w:val="24"/>
          <w:szCs w:val="24"/>
        </w:rPr>
        <w:t xml:space="preserve">observed </w:t>
      </w:r>
      <w:r w:rsidR="001A7036">
        <w:rPr>
          <w:rFonts w:ascii="Times New Roman" w:hAnsi="Times New Roman" w:cs="Times New Roman"/>
          <w:color w:val="000000" w:themeColor="text1"/>
          <w:sz w:val="24"/>
          <w:szCs w:val="24"/>
        </w:rPr>
        <w:t xml:space="preserve">between </w:t>
      </w:r>
      <w:r w:rsidR="00240A66">
        <w:rPr>
          <w:rFonts w:ascii="Times New Roman" w:hAnsi="Times New Roman" w:cs="Times New Roman"/>
          <w:color w:val="000000" w:themeColor="text1"/>
          <w:sz w:val="24"/>
          <w:szCs w:val="24"/>
        </w:rPr>
        <w:t xml:space="preserve">low resolution </w:t>
      </w:r>
      <w:r w:rsidR="001A7036">
        <w:rPr>
          <w:rFonts w:ascii="Times New Roman" w:hAnsi="Times New Roman" w:cs="Times New Roman"/>
          <w:color w:val="000000" w:themeColor="text1"/>
          <w:sz w:val="24"/>
          <w:szCs w:val="24"/>
        </w:rPr>
        <w:t xml:space="preserve">primary care digital scanners and </w:t>
      </w:r>
      <w:r w:rsidR="00B208BF">
        <w:rPr>
          <w:rFonts w:ascii="Times New Roman" w:hAnsi="Times New Roman" w:cs="Times New Roman"/>
          <w:color w:val="000000" w:themeColor="text1"/>
          <w:sz w:val="24"/>
          <w:szCs w:val="24"/>
        </w:rPr>
        <w:t>precision measurements</w:t>
      </w:r>
      <w:r w:rsidR="00167146">
        <w:rPr>
          <w:rFonts w:ascii="Times New Roman" w:hAnsi="Times New Roman" w:cs="Times New Roman"/>
          <w:color w:val="000000" w:themeColor="text1"/>
          <w:sz w:val="24"/>
          <w:szCs w:val="24"/>
        </w:rPr>
        <w:t xml:space="preserve"> from </w:t>
      </w:r>
      <w:r w:rsidR="00B208BF">
        <w:rPr>
          <w:rFonts w:ascii="Times New Roman" w:hAnsi="Times New Roman" w:cs="Times New Roman"/>
          <w:color w:val="000000" w:themeColor="text1"/>
          <w:sz w:val="24"/>
          <w:szCs w:val="24"/>
        </w:rPr>
        <w:t>hospital laboratory</w:t>
      </w:r>
      <w:r w:rsidR="001A7036">
        <w:rPr>
          <w:rFonts w:ascii="Times New Roman" w:hAnsi="Times New Roman" w:cs="Times New Roman"/>
          <w:color w:val="000000" w:themeColor="text1"/>
          <w:sz w:val="24"/>
          <w:szCs w:val="24"/>
        </w:rPr>
        <w:t xml:space="preserve"> profilometer</w:t>
      </w:r>
      <w:r w:rsidR="00B208BF">
        <w:rPr>
          <w:rFonts w:ascii="Times New Roman" w:hAnsi="Times New Roman" w:cs="Times New Roman"/>
          <w:color w:val="000000" w:themeColor="text1"/>
          <w:sz w:val="24"/>
          <w:szCs w:val="24"/>
        </w:rPr>
        <w:t>s</w:t>
      </w:r>
      <w:r w:rsidR="001A7036">
        <w:rPr>
          <w:rFonts w:ascii="Times New Roman" w:hAnsi="Times New Roman" w:cs="Times New Roman"/>
          <w:color w:val="000000" w:themeColor="text1"/>
          <w:sz w:val="24"/>
          <w:szCs w:val="24"/>
        </w:rPr>
        <w:t xml:space="preserve"> when attempting to measure biological changes at a micron level.</w:t>
      </w:r>
      <w:r w:rsidR="00240A66">
        <w:rPr>
          <w:rFonts w:ascii="Times New Roman" w:hAnsi="Times New Roman" w:cs="Times New Roman"/>
          <w:color w:val="000000" w:themeColor="text1"/>
          <w:sz w:val="24"/>
          <w:szCs w:val="24"/>
        </w:rPr>
        <w:t xml:space="preserve"> As expected, i</w:t>
      </w:r>
      <w:r w:rsidR="00276FA3" w:rsidRPr="00CC0FC3">
        <w:rPr>
          <w:rFonts w:ascii="Times New Roman" w:hAnsi="Times New Roman" w:cs="Times New Roman"/>
          <w:color w:val="000000" w:themeColor="text1"/>
          <w:sz w:val="24"/>
          <w:szCs w:val="24"/>
        </w:rPr>
        <w:t xml:space="preserve">ncreased </w:t>
      </w:r>
      <w:r w:rsidR="001A7036">
        <w:rPr>
          <w:rFonts w:ascii="Times New Roman" w:hAnsi="Times New Roman" w:cs="Times New Roman"/>
          <w:color w:val="000000" w:themeColor="text1"/>
          <w:sz w:val="24"/>
          <w:szCs w:val="24"/>
        </w:rPr>
        <w:t>volume change</w:t>
      </w:r>
      <w:r w:rsidR="001A7036" w:rsidRPr="00CC0FC3">
        <w:rPr>
          <w:rFonts w:ascii="Times New Roman" w:hAnsi="Times New Roman" w:cs="Times New Roman"/>
          <w:color w:val="000000" w:themeColor="text1"/>
          <w:sz w:val="24"/>
          <w:szCs w:val="24"/>
        </w:rPr>
        <w:t xml:space="preserve"> </w:t>
      </w:r>
      <w:r w:rsidR="00276FA3" w:rsidRPr="00CC0FC3">
        <w:rPr>
          <w:rFonts w:ascii="Times New Roman" w:hAnsi="Times New Roman" w:cs="Times New Roman"/>
          <w:color w:val="000000" w:themeColor="text1"/>
          <w:sz w:val="24"/>
          <w:szCs w:val="24"/>
        </w:rPr>
        <w:t xml:space="preserve">values were observed </w:t>
      </w:r>
      <w:r w:rsidR="00CF7F7C">
        <w:rPr>
          <w:rFonts w:ascii="Times New Roman" w:hAnsi="Times New Roman" w:cs="Times New Roman"/>
          <w:color w:val="000000" w:themeColor="text1"/>
          <w:sz w:val="24"/>
          <w:szCs w:val="24"/>
        </w:rPr>
        <w:t>using the higher resolution and calibrated</w:t>
      </w:r>
      <w:r w:rsidR="00276FA3" w:rsidRPr="00CC0FC3">
        <w:rPr>
          <w:rFonts w:ascii="Times New Roman" w:hAnsi="Times New Roman" w:cs="Times New Roman"/>
          <w:color w:val="000000" w:themeColor="text1"/>
          <w:sz w:val="24"/>
          <w:szCs w:val="24"/>
        </w:rPr>
        <w:t xml:space="preserve"> profilometer scans compared to the intraoral scans</w:t>
      </w:r>
      <w:r w:rsidR="00CF7F7C">
        <w:rPr>
          <w:rFonts w:ascii="Times New Roman" w:hAnsi="Times New Roman" w:cs="Times New Roman"/>
          <w:color w:val="000000" w:themeColor="text1"/>
          <w:sz w:val="24"/>
          <w:szCs w:val="24"/>
        </w:rPr>
        <w:t xml:space="preserve">. </w:t>
      </w:r>
      <w:r w:rsidR="00240A66">
        <w:rPr>
          <w:rFonts w:ascii="Times New Roman" w:hAnsi="Times New Roman" w:cs="Times New Roman"/>
          <w:color w:val="000000" w:themeColor="text1"/>
          <w:sz w:val="24"/>
          <w:szCs w:val="24"/>
        </w:rPr>
        <w:t>Unexpectantly</w:t>
      </w:r>
      <w:r w:rsidR="00B71F32">
        <w:rPr>
          <w:rFonts w:ascii="Times New Roman" w:hAnsi="Times New Roman" w:cs="Times New Roman"/>
          <w:color w:val="000000" w:themeColor="text1"/>
          <w:sz w:val="24"/>
          <w:szCs w:val="24"/>
        </w:rPr>
        <w:t xml:space="preserve">, </w:t>
      </w:r>
      <w:r w:rsidR="00240A66">
        <w:rPr>
          <w:rFonts w:ascii="Times New Roman" w:hAnsi="Times New Roman" w:cs="Times New Roman"/>
          <w:color w:val="000000" w:themeColor="text1"/>
          <w:sz w:val="24"/>
          <w:szCs w:val="24"/>
        </w:rPr>
        <w:t xml:space="preserve">this was </w:t>
      </w:r>
      <w:r w:rsidR="00CF7F7C">
        <w:rPr>
          <w:rFonts w:ascii="Times New Roman" w:hAnsi="Times New Roman" w:cs="Times New Roman"/>
          <w:color w:val="000000" w:themeColor="text1"/>
          <w:sz w:val="24"/>
          <w:szCs w:val="24"/>
        </w:rPr>
        <w:t xml:space="preserve">only statistically significant </w:t>
      </w:r>
      <w:r w:rsidR="00FE5472" w:rsidRPr="00CC0FC3">
        <w:rPr>
          <w:rFonts w:ascii="Times New Roman" w:hAnsi="Times New Roman" w:cs="Times New Roman"/>
          <w:color w:val="000000" w:themeColor="text1"/>
          <w:sz w:val="24"/>
          <w:szCs w:val="24"/>
        </w:rPr>
        <w:t>when</w:t>
      </w:r>
      <w:r w:rsidR="001A7036">
        <w:rPr>
          <w:rFonts w:ascii="Times New Roman" w:hAnsi="Times New Roman" w:cs="Times New Roman"/>
          <w:color w:val="000000" w:themeColor="text1"/>
          <w:sz w:val="24"/>
          <w:szCs w:val="24"/>
        </w:rPr>
        <w:t xml:space="preserve"> </w:t>
      </w:r>
      <w:r w:rsidR="00B71F32">
        <w:rPr>
          <w:rFonts w:ascii="Times New Roman" w:hAnsi="Times New Roman" w:cs="Times New Roman"/>
          <w:color w:val="000000" w:themeColor="text1"/>
          <w:sz w:val="24"/>
          <w:szCs w:val="24"/>
        </w:rPr>
        <w:t>commercial</w:t>
      </w:r>
      <w:r w:rsidR="00240A66">
        <w:rPr>
          <w:rFonts w:ascii="Times New Roman" w:hAnsi="Times New Roman" w:cs="Times New Roman"/>
          <w:color w:val="000000" w:themeColor="text1"/>
          <w:sz w:val="24"/>
          <w:szCs w:val="24"/>
        </w:rPr>
        <w:t xml:space="preserve"> softwares</w:t>
      </w:r>
      <w:r w:rsidR="00B71F32">
        <w:rPr>
          <w:rFonts w:ascii="Times New Roman" w:hAnsi="Times New Roman" w:cs="Times New Roman"/>
          <w:color w:val="000000" w:themeColor="text1"/>
          <w:sz w:val="24"/>
          <w:szCs w:val="24"/>
        </w:rPr>
        <w:t>, previously thought to be the gold standard,</w:t>
      </w:r>
      <w:r w:rsidR="00276FA3" w:rsidRPr="00CC0FC3">
        <w:rPr>
          <w:rFonts w:ascii="Times New Roman" w:hAnsi="Times New Roman" w:cs="Times New Roman"/>
          <w:color w:val="000000" w:themeColor="text1"/>
          <w:sz w:val="24"/>
          <w:szCs w:val="24"/>
        </w:rPr>
        <w:t xml:space="preserve"> </w:t>
      </w:r>
      <w:r w:rsidR="00FE5472" w:rsidRPr="00CC0FC3">
        <w:rPr>
          <w:rFonts w:ascii="Times New Roman" w:hAnsi="Times New Roman" w:cs="Times New Roman"/>
          <w:color w:val="000000" w:themeColor="text1"/>
          <w:sz w:val="24"/>
          <w:szCs w:val="24"/>
        </w:rPr>
        <w:t>w</w:t>
      </w:r>
      <w:r w:rsidR="00240A66">
        <w:rPr>
          <w:rFonts w:ascii="Times New Roman" w:hAnsi="Times New Roman" w:cs="Times New Roman"/>
          <w:color w:val="000000" w:themeColor="text1"/>
          <w:sz w:val="24"/>
          <w:szCs w:val="24"/>
        </w:rPr>
        <w:t>ere</w:t>
      </w:r>
      <w:r w:rsidR="00FE5472" w:rsidRPr="00CC0FC3">
        <w:rPr>
          <w:rFonts w:ascii="Times New Roman" w:hAnsi="Times New Roman" w:cs="Times New Roman"/>
          <w:color w:val="000000" w:themeColor="text1"/>
          <w:sz w:val="24"/>
          <w:szCs w:val="24"/>
        </w:rPr>
        <w:t xml:space="preserve"> used </w:t>
      </w:r>
      <w:r w:rsidR="004F4031" w:rsidRPr="00CC0FC3">
        <w:rPr>
          <w:rFonts w:ascii="Times New Roman" w:hAnsi="Times New Roman" w:cs="Times New Roman"/>
          <w:color w:val="000000" w:themeColor="text1"/>
          <w:sz w:val="24"/>
          <w:szCs w:val="24"/>
        </w:rPr>
        <w:t xml:space="preserve">for </w:t>
      </w:r>
      <w:r w:rsidR="00167146">
        <w:rPr>
          <w:rFonts w:ascii="Times New Roman" w:hAnsi="Times New Roman" w:cs="Times New Roman"/>
          <w:color w:val="000000" w:themeColor="text1"/>
          <w:sz w:val="24"/>
          <w:szCs w:val="24"/>
        </w:rPr>
        <w:t xml:space="preserve">the </w:t>
      </w:r>
      <w:r w:rsidR="004F4031" w:rsidRPr="00CC0FC3">
        <w:rPr>
          <w:rFonts w:ascii="Times New Roman" w:hAnsi="Times New Roman" w:cs="Times New Roman"/>
          <w:color w:val="000000" w:themeColor="text1"/>
          <w:sz w:val="24"/>
          <w:szCs w:val="24"/>
        </w:rPr>
        <w:t>analysis</w:t>
      </w:r>
      <w:r w:rsidR="00FE5472" w:rsidRPr="00CC0FC3">
        <w:rPr>
          <w:rFonts w:ascii="Times New Roman" w:hAnsi="Times New Roman" w:cs="Times New Roman"/>
          <w:color w:val="000000" w:themeColor="text1"/>
          <w:sz w:val="24"/>
          <w:szCs w:val="24"/>
        </w:rPr>
        <w:t>.</w:t>
      </w:r>
      <w:r w:rsidR="00240A66">
        <w:rPr>
          <w:rFonts w:ascii="Times New Roman" w:hAnsi="Times New Roman" w:cs="Times New Roman"/>
          <w:color w:val="000000" w:themeColor="text1"/>
          <w:sz w:val="24"/>
          <w:szCs w:val="24"/>
        </w:rPr>
        <w:t xml:space="preserve"> The custom built freeware outperformed the commercial software.</w:t>
      </w:r>
      <w:r w:rsidR="00FE5472" w:rsidRPr="00CC0FC3">
        <w:rPr>
          <w:rFonts w:ascii="Times New Roman" w:hAnsi="Times New Roman" w:cs="Times New Roman"/>
          <w:color w:val="000000" w:themeColor="text1"/>
          <w:sz w:val="24"/>
          <w:szCs w:val="24"/>
        </w:rPr>
        <w:t xml:space="preserve"> The null hypothesis was therefore partially rejected.</w:t>
      </w:r>
      <w:r w:rsidR="00276FA3" w:rsidRPr="00CC0FC3">
        <w:rPr>
          <w:rFonts w:ascii="Times New Roman" w:hAnsi="Times New Roman" w:cs="Times New Roman"/>
          <w:color w:val="000000" w:themeColor="text1"/>
          <w:sz w:val="24"/>
          <w:szCs w:val="24"/>
        </w:rPr>
        <w:t xml:space="preserve"> </w:t>
      </w:r>
      <w:r w:rsidR="00CF7F7C">
        <w:rPr>
          <w:rFonts w:ascii="Times New Roman" w:hAnsi="Times New Roman" w:cs="Times New Roman"/>
          <w:color w:val="000000" w:themeColor="text1"/>
          <w:sz w:val="24"/>
          <w:szCs w:val="24"/>
        </w:rPr>
        <w:t xml:space="preserve">This finding suggests that if the analysis is conducted accurately, </w:t>
      </w:r>
      <w:r w:rsidR="00167146">
        <w:rPr>
          <w:rFonts w:ascii="Times New Roman" w:hAnsi="Times New Roman" w:cs="Times New Roman"/>
          <w:color w:val="000000" w:themeColor="text1"/>
          <w:sz w:val="24"/>
          <w:szCs w:val="24"/>
        </w:rPr>
        <w:t>it</w:t>
      </w:r>
      <w:r w:rsidR="00CF7F7C">
        <w:rPr>
          <w:rFonts w:ascii="Times New Roman" w:hAnsi="Times New Roman" w:cs="Times New Roman"/>
          <w:color w:val="000000" w:themeColor="text1"/>
          <w:sz w:val="24"/>
          <w:szCs w:val="24"/>
        </w:rPr>
        <w:t xml:space="preserve"> may compensate for the decreased resolution of the scanner.</w:t>
      </w:r>
      <w:r w:rsidR="00240A66">
        <w:rPr>
          <w:rFonts w:ascii="Times New Roman" w:hAnsi="Times New Roman" w:cs="Times New Roman"/>
          <w:color w:val="000000" w:themeColor="text1"/>
          <w:sz w:val="24"/>
          <w:szCs w:val="24"/>
        </w:rPr>
        <w:t xml:space="preserve"> This is a promising finding and has implications for the development of primary care systems.</w:t>
      </w:r>
    </w:p>
    <w:p w14:paraId="31BF23C8" w14:textId="25D6A89B" w:rsidR="00167146" w:rsidRDefault="00276FA3">
      <w:pPr>
        <w:spacing w:line="480" w:lineRule="auto"/>
        <w:rPr>
          <w:rFonts w:ascii="Times New Roman" w:hAnsi="Times New Roman" w:cs="Times New Roman"/>
          <w:color w:val="000000" w:themeColor="text1"/>
          <w:sz w:val="24"/>
          <w:szCs w:val="24"/>
        </w:rPr>
      </w:pPr>
      <w:r w:rsidRPr="00CC0FC3">
        <w:rPr>
          <w:rFonts w:ascii="Times New Roman" w:hAnsi="Times New Roman" w:cs="Times New Roman"/>
          <w:color w:val="000000" w:themeColor="text1"/>
          <w:sz w:val="24"/>
          <w:szCs w:val="24"/>
        </w:rPr>
        <w:t>There are several possible reasons for</w:t>
      </w:r>
      <w:r w:rsidR="00CF7F7C">
        <w:rPr>
          <w:rFonts w:ascii="Times New Roman" w:hAnsi="Times New Roman" w:cs="Times New Roman"/>
          <w:color w:val="000000" w:themeColor="text1"/>
          <w:sz w:val="24"/>
          <w:szCs w:val="24"/>
        </w:rPr>
        <w:t xml:space="preserve"> the</w:t>
      </w:r>
      <w:r w:rsidRPr="00CC0FC3">
        <w:rPr>
          <w:rFonts w:ascii="Times New Roman" w:hAnsi="Times New Roman" w:cs="Times New Roman"/>
          <w:color w:val="000000" w:themeColor="text1"/>
          <w:sz w:val="24"/>
          <w:szCs w:val="24"/>
        </w:rPr>
        <w:t xml:space="preserve"> reduced </w:t>
      </w:r>
      <w:r w:rsidR="00CF7F7C">
        <w:rPr>
          <w:rFonts w:ascii="Times New Roman" w:hAnsi="Times New Roman" w:cs="Times New Roman"/>
          <w:color w:val="000000" w:themeColor="text1"/>
          <w:sz w:val="24"/>
          <w:szCs w:val="24"/>
        </w:rPr>
        <w:t>volume changes</w:t>
      </w:r>
      <w:r w:rsidR="00CF7F7C" w:rsidRPr="00CC0FC3">
        <w:rPr>
          <w:rFonts w:ascii="Times New Roman" w:hAnsi="Times New Roman" w:cs="Times New Roman"/>
          <w:color w:val="000000" w:themeColor="text1"/>
          <w:sz w:val="24"/>
          <w:szCs w:val="24"/>
        </w:rPr>
        <w:t xml:space="preserve"> </w:t>
      </w:r>
      <w:r w:rsidRPr="00CC0FC3">
        <w:rPr>
          <w:rFonts w:ascii="Times New Roman" w:hAnsi="Times New Roman" w:cs="Times New Roman"/>
          <w:color w:val="000000" w:themeColor="text1"/>
          <w:sz w:val="24"/>
          <w:szCs w:val="24"/>
        </w:rPr>
        <w:t xml:space="preserve">observed in intraoral scanners. </w:t>
      </w:r>
      <w:r w:rsidR="00072881" w:rsidRPr="00CC0FC3">
        <w:rPr>
          <w:rFonts w:ascii="Times New Roman" w:hAnsi="Times New Roman" w:cs="Times New Roman"/>
          <w:color w:val="000000" w:themeColor="text1"/>
          <w:sz w:val="24"/>
          <w:szCs w:val="24"/>
        </w:rPr>
        <w:t xml:space="preserve">Data interpolation or the mathematical averaging of datapoints across a surface can smoothen the topography of the surface and may overlook small discrepancies/areas of </w:t>
      </w:r>
      <w:r w:rsidR="00CF7F7C">
        <w:rPr>
          <w:rFonts w:ascii="Times New Roman" w:hAnsi="Times New Roman" w:cs="Times New Roman"/>
          <w:color w:val="000000" w:themeColor="text1"/>
          <w:sz w:val="24"/>
          <w:szCs w:val="24"/>
        </w:rPr>
        <w:t>change</w:t>
      </w:r>
      <w:r w:rsidR="00CF7F7C" w:rsidRPr="00CC0FC3">
        <w:rPr>
          <w:rFonts w:ascii="Times New Roman" w:hAnsi="Times New Roman" w:cs="Times New Roman"/>
          <w:color w:val="000000" w:themeColor="text1"/>
          <w:sz w:val="24"/>
          <w:szCs w:val="24"/>
        </w:rPr>
        <w:t xml:space="preserve"> </w:t>
      </w:r>
      <w:r w:rsidR="00072881" w:rsidRPr="00CC0FC3">
        <w:rPr>
          <w:rFonts w:ascii="Times New Roman" w:hAnsi="Times New Roman" w:cs="Times New Roman"/>
          <w:color w:val="000000" w:themeColor="text1"/>
          <w:sz w:val="24"/>
          <w:szCs w:val="24"/>
        </w:rPr>
        <w:t xml:space="preserve">in the surface. Smooth surface lesions, potentially </w:t>
      </w:r>
      <w:r w:rsidR="00B43ACA" w:rsidRPr="00CC0FC3">
        <w:rPr>
          <w:rFonts w:ascii="Times New Roman" w:hAnsi="Times New Roman" w:cs="Times New Roman"/>
          <w:color w:val="000000" w:themeColor="text1"/>
          <w:sz w:val="24"/>
          <w:szCs w:val="24"/>
        </w:rPr>
        <w:t xml:space="preserve">on </w:t>
      </w:r>
      <w:r w:rsidR="00072881" w:rsidRPr="00CC0FC3">
        <w:rPr>
          <w:rFonts w:ascii="Times New Roman" w:hAnsi="Times New Roman" w:cs="Times New Roman"/>
          <w:color w:val="000000" w:themeColor="text1"/>
          <w:sz w:val="24"/>
          <w:szCs w:val="24"/>
        </w:rPr>
        <w:t xml:space="preserve">the buccal and lingual reference </w:t>
      </w:r>
      <w:r w:rsidR="00072881" w:rsidRPr="00CC0FC3">
        <w:rPr>
          <w:rFonts w:ascii="Times New Roman" w:hAnsi="Times New Roman" w:cs="Times New Roman"/>
          <w:color w:val="000000" w:themeColor="text1"/>
          <w:sz w:val="24"/>
          <w:szCs w:val="24"/>
        </w:rPr>
        <w:lastRenderedPageBreak/>
        <w:t xml:space="preserve">areas, will be subjected to heavy data </w:t>
      </w:r>
      <w:r w:rsidR="00167146" w:rsidRPr="00CC0FC3">
        <w:rPr>
          <w:rFonts w:ascii="Times New Roman" w:hAnsi="Times New Roman" w:cs="Times New Roman"/>
          <w:color w:val="000000" w:themeColor="text1"/>
          <w:sz w:val="24"/>
          <w:szCs w:val="24"/>
        </w:rPr>
        <w:t>down sampling</w:t>
      </w:r>
      <w:r w:rsidR="00072881" w:rsidRPr="00CC0FC3">
        <w:rPr>
          <w:rFonts w:ascii="Times New Roman" w:hAnsi="Times New Roman" w:cs="Times New Roman"/>
          <w:color w:val="000000" w:themeColor="text1"/>
          <w:sz w:val="24"/>
          <w:szCs w:val="24"/>
        </w:rPr>
        <w:t xml:space="preserve"> internally in the scanner as the topography is not deemed as important. Smoothened surfaces are more susceptible to inaccuracies in data registration and alignment </w:t>
      </w:r>
      <w:r w:rsidR="00072881" w:rsidRPr="00CC0FC3">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{"citationItems":[{"id":"ITEM-1","itemData":{"DOI":"10.1007/BF02351017","ISSN":"01400118","PMID":"14977229","abstract":"An extensive palatal erosion study, which is currently being undertaken at the University of Dundee, aims to detect erosion through the precise mapping of replicas of children&amp;#039;s incisors. All perceived sources of error are being scrutinised closely. The error due to the interpolation of surface positions from discrete point measurements has been investigated so that its contribution to the erosion estimates can be gauged. The calculation of the error statistics made use of covariance functions to express the undulation of the tooth surfaces. It has been found that, for the measurement point spacing of 150 microm being used in the current project, the interpolation error for an incisor is typically about 25 microm, to be compared with the root-mean-square error due to tooth impression and replication procedures, assessed as being in the order of +/- 3 microm, and replica measurement, assessed as being in the order of +/- 5 microm. The interpolation error constitutes a surprisingly large proportion of the overall system error. The same error estimation technique can be applied usefully and without difficulty to other research studies concerning erosion or wear in natural or restorative dental surfaces.","author":[{"dropping-particle":"","family":"Mitchell","given":"Harvey L.","non-dropping-particle":"","parse-names":false,"suffix":""},{"dropping-particle":"","family":"Koch","given":"I.","non-dropping-particle":"","parse-names":false,"suffix":""},{"dropping-particle":"","family":"Chadwick","given":"R. G.","non-dropping-particle":"","parse-names":false,"suffix":""}],"container-title":"Medical and Biological Engineering and Computing","id":"ITEM-1","issue":"1","issued":{"date-parts":[["2004"]]},"page":"100-105","title":"Linear interpolation error in measured surfaces in a dental erosion study","type":"article-journal","volume":"42"},"uris":["http://www.mendeley.com/documents/?uuid=8710c015-f244-46de-ad74-8e6bc39b6722"]}],"mendeley":{"formattedCitation":"[15]","plainTextFormattedCitation":"[15]","previouslyFormattedCitation":"&lt;sup&gt;15&lt;/sup&gt;"},"properties":{"noteIndex":0},"schema":"https://github.com/citation-style-language/schema/raw/master/csl-citation.json"}</w:instrText>
      </w:r>
      <w:r w:rsidR="00072881" w:rsidRPr="00CC0FC3">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[15]</w:t>
      </w:r>
      <w:r w:rsidR="00072881" w:rsidRPr="00CC0FC3">
        <w:rPr>
          <w:rFonts w:ascii="Times New Roman" w:hAnsi="Times New Roman" w:cs="Times New Roman"/>
          <w:color w:val="000000" w:themeColor="text1"/>
          <w:sz w:val="24"/>
          <w:szCs w:val="24"/>
        </w:rPr>
        <w:fldChar w:fldCharType="end"/>
      </w:r>
      <w:r w:rsidR="00072881" w:rsidRPr="00CC0FC3">
        <w:rPr>
          <w:rFonts w:ascii="Times New Roman" w:hAnsi="Times New Roman" w:cs="Times New Roman"/>
          <w:color w:val="000000" w:themeColor="text1"/>
          <w:sz w:val="24"/>
          <w:szCs w:val="24"/>
        </w:rPr>
        <w:t xml:space="preserve"> as it will increase the mathematical tendency to minimise differences towards any sloped surfaces (in this case the occlusal surface). This can result in </w:t>
      </w:r>
      <w:r w:rsidR="00CF7F7C">
        <w:rPr>
          <w:rFonts w:ascii="Times New Roman" w:hAnsi="Times New Roman" w:cs="Times New Roman"/>
          <w:color w:val="000000" w:themeColor="text1"/>
          <w:sz w:val="24"/>
          <w:szCs w:val="24"/>
        </w:rPr>
        <w:t>inaccuracies in alignment and biologically implausible outcomes</w:t>
      </w:r>
      <w:r w:rsidR="00072881" w:rsidRPr="00CC0FC3">
        <w:rPr>
          <w:rFonts w:ascii="Times New Roman" w:hAnsi="Times New Roman" w:cs="Times New Roman"/>
          <w:color w:val="000000" w:themeColor="text1"/>
          <w:sz w:val="24"/>
          <w:szCs w:val="24"/>
        </w:rPr>
        <w:t>.</w:t>
      </w:r>
      <w:r w:rsidR="00CF7F7C">
        <w:rPr>
          <w:rFonts w:ascii="Times New Roman" w:hAnsi="Times New Roman" w:cs="Times New Roman"/>
          <w:color w:val="000000" w:themeColor="text1"/>
          <w:sz w:val="24"/>
          <w:szCs w:val="24"/>
        </w:rPr>
        <w:t xml:space="preserve"> </w:t>
      </w:r>
      <w:r w:rsidR="00072881" w:rsidRPr="00CC0FC3">
        <w:rPr>
          <w:rFonts w:ascii="Times New Roman" w:hAnsi="Times New Roman" w:cs="Times New Roman"/>
          <w:color w:val="000000" w:themeColor="text1"/>
          <w:sz w:val="24"/>
          <w:szCs w:val="24"/>
        </w:rPr>
        <w:t>A</w:t>
      </w:r>
      <w:r w:rsidRPr="00CC0FC3">
        <w:rPr>
          <w:rFonts w:ascii="Times New Roman" w:hAnsi="Times New Roman" w:cs="Times New Roman"/>
          <w:color w:val="000000" w:themeColor="text1"/>
          <w:sz w:val="24"/>
          <w:szCs w:val="24"/>
        </w:rPr>
        <w:t>nalysis</w:t>
      </w:r>
      <w:r w:rsidR="00072881" w:rsidRPr="00CC0FC3">
        <w:rPr>
          <w:rFonts w:ascii="Times New Roman" w:hAnsi="Times New Roman" w:cs="Times New Roman"/>
          <w:color w:val="000000" w:themeColor="text1"/>
          <w:sz w:val="24"/>
          <w:szCs w:val="24"/>
        </w:rPr>
        <w:t xml:space="preserve"> in a software</w:t>
      </w:r>
      <w:r w:rsidRPr="00CC0FC3">
        <w:rPr>
          <w:rFonts w:ascii="Times New Roman" w:hAnsi="Times New Roman" w:cs="Times New Roman"/>
          <w:color w:val="000000" w:themeColor="text1"/>
          <w:sz w:val="24"/>
          <w:szCs w:val="24"/>
        </w:rPr>
        <w:t xml:space="preserve"> </w:t>
      </w:r>
      <w:r w:rsidR="00072881" w:rsidRPr="00CC0FC3">
        <w:rPr>
          <w:rFonts w:ascii="Times New Roman" w:hAnsi="Times New Roman" w:cs="Times New Roman"/>
          <w:color w:val="000000" w:themeColor="text1"/>
          <w:sz w:val="24"/>
          <w:szCs w:val="24"/>
        </w:rPr>
        <w:t xml:space="preserve">which ignores features or the holistic geometric shape, such as Geomagic in this study, will be particularly susceptible to this. </w:t>
      </w:r>
      <w:r w:rsidR="00E447CB">
        <w:rPr>
          <w:rFonts w:ascii="Times New Roman" w:hAnsi="Times New Roman" w:cs="Times New Roman"/>
          <w:color w:val="000000" w:themeColor="text1"/>
          <w:sz w:val="24"/>
          <w:szCs w:val="24"/>
        </w:rPr>
        <w:t>Combining</w:t>
      </w:r>
      <w:r w:rsidR="00072881" w:rsidRPr="00CC0FC3">
        <w:rPr>
          <w:rFonts w:ascii="Times New Roman" w:hAnsi="Times New Roman" w:cs="Times New Roman"/>
          <w:color w:val="000000" w:themeColor="text1"/>
          <w:sz w:val="24"/>
          <w:szCs w:val="24"/>
        </w:rPr>
        <w:t xml:space="preserve"> Geomagic</w:t>
      </w:r>
      <w:r w:rsidR="00E447CB">
        <w:rPr>
          <w:rFonts w:ascii="Times New Roman" w:hAnsi="Times New Roman" w:cs="Times New Roman"/>
          <w:color w:val="000000" w:themeColor="text1"/>
          <w:sz w:val="24"/>
          <w:szCs w:val="24"/>
        </w:rPr>
        <w:t xml:space="preserve"> analysis with the intraoral scan data</w:t>
      </w:r>
      <w:r w:rsidR="00072881" w:rsidRPr="00CC0FC3">
        <w:rPr>
          <w:rFonts w:ascii="Times New Roman" w:hAnsi="Times New Roman" w:cs="Times New Roman"/>
          <w:color w:val="000000" w:themeColor="text1"/>
          <w:sz w:val="24"/>
          <w:szCs w:val="24"/>
        </w:rPr>
        <w:t xml:space="preserve"> resulted in </w:t>
      </w:r>
      <w:r w:rsidRPr="00CC0FC3">
        <w:rPr>
          <w:rFonts w:ascii="Times New Roman" w:hAnsi="Times New Roman" w:cs="Times New Roman"/>
          <w:color w:val="000000" w:themeColor="text1"/>
          <w:sz w:val="24"/>
          <w:szCs w:val="24"/>
        </w:rPr>
        <w:t>an overall volumetric</w:t>
      </w:r>
      <w:r w:rsidR="00E447CB">
        <w:rPr>
          <w:rFonts w:ascii="Times New Roman" w:hAnsi="Times New Roman" w:cs="Times New Roman"/>
          <w:color w:val="000000" w:themeColor="text1"/>
          <w:sz w:val="24"/>
          <w:szCs w:val="24"/>
        </w:rPr>
        <w:t xml:space="preserve"> tooth tissue</w:t>
      </w:r>
      <w:r w:rsidRPr="00CC0FC3">
        <w:rPr>
          <w:rFonts w:ascii="Times New Roman" w:hAnsi="Times New Roman" w:cs="Times New Roman"/>
          <w:color w:val="000000" w:themeColor="text1"/>
          <w:sz w:val="24"/>
          <w:szCs w:val="24"/>
        </w:rPr>
        <w:t xml:space="preserve"> gain</w:t>
      </w:r>
      <w:r w:rsidR="00E447CB">
        <w:rPr>
          <w:rFonts w:ascii="Times New Roman" w:hAnsi="Times New Roman" w:cs="Times New Roman"/>
          <w:color w:val="000000" w:themeColor="text1"/>
          <w:sz w:val="24"/>
          <w:szCs w:val="24"/>
        </w:rPr>
        <w:t>, which is physiologically impossible</w:t>
      </w:r>
      <w:r w:rsidRPr="00CC0FC3">
        <w:rPr>
          <w:rFonts w:ascii="Times New Roman" w:hAnsi="Times New Roman" w:cs="Times New Roman"/>
          <w:color w:val="000000" w:themeColor="text1"/>
          <w:sz w:val="24"/>
          <w:szCs w:val="24"/>
        </w:rPr>
        <w:t>, indicating</w:t>
      </w:r>
      <w:r w:rsidR="00072881" w:rsidRPr="00CC0FC3">
        <w:rPr>
          <w:rFonts w:ascii="Times New Roman" w:hAnsi="Times New Roman" w:cs="Times New Roman"/>
          <w:color w:val="000000" w:themeColor="text1"/>
          <w:sz w:val="24"/>
          <w:szCs w:val="24"/>
        </w:rPr>
        <w:t xml:space="preserve"> large</w:t>
      </w:r>
      <w:r w:rsidRPr="00CC0FC3">
        <w:rPr>
          <w:rFonts w:ascii="Times New Roman" w:hAnsi="Times New Roman" w:cs="Times New Roman"/>
          <w:color w:val="000000" w:themeColor="text1"/>
          <w:sz w:val="24"/>
          <w:szCs w:val="24"/>
        </w:rPr>
        <w:t xml:space="preserve"> error</w:t>
      </w:r>
      <w:r w:rsidR="00072881" w:rsidRPr="00CC0FC3">
        <w:rPr>
          <w:rFonts w:ascii="Times New Roman" w:hAnsi="Times New Roman" w:cs="Times New Roman"/>
          <w:color w:val="000000" w:themeColor="text1"/>
          <w:sz w:val="24"/>
          <w:szCs w:val="24"/>
        </w:rPr>
        <w:t>s</w:t>
      </w:r>
      <w:r w:rsidRPr="00CC0FC3">
        <w:rPr>
          <w:rFonts w:ascii="Times New Roman" w:hAnsi="Times New Roman" w:cs="Times New Roman"/>
          <w:color w:val="000000" w:themeColor="text1"/>
          <w:sz w:val="24"/>
          <w:szCs w:val="24"/>
        </w:rPr>
        <w:t xml:space="preserve"> within the analysis process.</w:t>
      </w:r>
    </w:p>
    <w:p w14:paraId="19207FB9" w14:textId="77777777" w:rsidR="00167146" w:rsidRDefault="00167146">
      <w:pPr>
        <w:spacing w:line="480" w:lineRule="auto"/>
        <w:rPr>
          <w:rFonts w:ascii="Times New Roman" w:hAnsi="Times New Roman" w:cs="Times New Roman"/>
          <w:color w:val="000000" w:themeColor="text1"/>
          <w:sz w:val="24"/>
          <w:szCs w:val="24"/>
        </w:rPr>
      </w:pPr>
    </w:p>
    <w:p w14:paraId="6A39B40D" w14:textId="247C01EF" w:rsidR="00FE5472" w:rsidRPr="00CC0FC3" w:rsidRDefault="00167146">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w:t>
      </w:r>
      <w:r w:rsidR="00FE5472" w:rsidRPr="00CC0FC3">
        <w:rPr>
          <w:rFonts w:ascii="Times New Roman" w:hAnsi="Times New Roman" w:cs="Times New Roman"/>
          <w:color w:val="000000" w:themeColor="text1"/>
          <w:sz w:val="24"/>
          <w:szCs w:val="24"/>
        </w:rPr>
        <w:t xml:space="preserve"> WearCompare</w:t>
      </w:r>
      <w:r w:rsidR="005D51E1">
        <w:rPr>
          <w:rFonts w:ascii="Times New Roman" w:hAnsi="Times New Roman" w:cs="Times New Roman"/>
          <w:color w:val="000000" w:themeColor="text1"/>
          <w:sz w:val="24"/>
          <w:szCs w:val="24"/>
        </w:rPr>
        <w:t xml:space="preserve">, errors </w:t>
      </w:r>
      <w:r w:rsidR="00FE5472" w:rsidRPr="00CC0FC3">
        <w:rPr>
          <w:rFonts w:ascii="Times New Roman" w:hAnsi="Times New Roman" w:cs="Times New Roman"/>
          <w:color w:val="000000" w:themeColor="text1"/>
          <w:sz w:val="24"/>
          <w:szCs w:val="24"/>
        </w:rPr>
        <w:t>did not occur to the same extent resulting in</w:t>
      </w:r>
      <w:r w:rsidR="007A1A36" w:rsidRPr="00CC0FC3">
        <w:rPr>
          <w:rFonts w:ascii="Times New Roman" w:hAnsi="Times New Roman" w:cs="Times New Roman"/>
          <w:color w:val="000000" w:themeColor="text1"/>
          <w:sz w:val="24"/>
          <w:szCs w:val="24"/>
        </w:rPr>
        <w:t xml:space="preserve"> </w:t>
      </w:r>
      <w:r w:rsidR="00FE5472" w:rsidRPr="00CC0FC3">
        <w:rPr>
          <w:rFonts w:ascii="Times New Roman" w:hAnsi="Times New Roman" w:cs="Times New Roman"/>
          <w:color w:val="000000" w:themeColor="text1"/>
          <w:sz w:val="24"/>
          <w:szCs w:val="24"/>
        </w:rPr>
        <w:t>overall negative values for wear progres</w:t>
      </w:r>
      <w:r w:rsidR="00AD0289" w:rsidRPr="00CC0FC3">
        <w:rPr>
          <w:rFonts w:ascii="Times New Roman" w:hAnsi="Times New Roman" w:cs="Times New Roman"/>
          <w:color w:val="000000" w:themeColor="text1"/>
          <w:sz w:val="24"/>
          <w:szCs w:val="24"/>
        </w:rPr>
        <w:t>sion for both the profilometry and IOS scans</w:t>
      </w:r>
      <w:r w:rsidR="00FE5472" w:rsidRPr="00CC0FC3">
        <w:rPr>
          <w:rFonts w:ascii="Times New Roman" w:hAnsi="Times New Roman" w:cs="Times New Roman"/>
          <w:color w:val="000000" w:themeColor="text1"/>
          <w:sz w:val="24"/>
          <w:szCs w:val="24"/>
        </w:rPr>
        <w:t>.</w:t>
      </w:r>
      <w:r w:rsidR="00511724" w:rsidRPr="00CC0FC3">
        <w:rPr>
          <w:rFonts w:ascii="Times New Roman" w:hAnsi="Times New Roman" w:cs="Times New Roman"/>
          <w:color w:val="000000" w:themeColor="text1"/>
          <w:sz w:val="24"/>
          <w:szCs w:val="24"/>
        </w:rPr>
        <w:t xml:space="preserve"> Recent techniques developed in Radboud university involve </w:t>
      </w:r>
      <w:r w:rsidR="00356E18" w:rsidRPr="00CC0FC3">
        <w:rPr>
          <w:rFonts w:ascii="Times New Roman" w:hAnsi="Times New Roman" w:cs="Times New Roman"/>
          <w:color w:val="000000" w:themeColor="text1"/>
          <w:sz w:val="24"/>
          <w:szCs w:val="24"/>
        </w:rPr>
        <w:t xml:space="preserve">using reference areas for alignment on the occlusal surfaces in addition to the buccal and lingual surfaces providing additional control of the alignment in the Z axis. </w:t>
      </w:r>
      <w:r w:rsidR="007A1A36" w:rsidRPr="00CC0FC3">
        <w:rPr>
          <w:rFonts w:ascii="Times New Roman" w:hAnsi="Times New Roman" w:cs="Times New Roman"/>
          <w:color w:val="000000" w:themeColor="text1"/>
          <w:sz w:val="24"/>
          <w:szCs w:val="24"/>
        </w:rPr>
        <w:t>This may</w:t>
      </w:r>
      <w:r w:rsidR="00511724" w:rsidRPr="00CC0FC3">
        <w:rPr>
          <w:rFonts w:ascii="Times New Roman" w:hAnsi="Times New Roman" w:cs="Times New Roman"/>
          <w:color w:val="000000" w:themeColor="text1"/>
          <w:sz w:val="24"/>
          <w:szCs w:val="24"/>
        </w:rPr>
        <w:t xml:space="preserve"> </w:t>
      </w:r>
      <w:r w:rsidR="007A1A36" w:rsidRPr="00CC0FC3">
        <w:rPr>
          <w:rFonts w:ascii="Times New Roman" w:hAnsi="Times New Roman" w:cs="Times New Roman"/>
          <w:color w:val="000000" w:themeColor="text1"/>
          <w:sz w:val="24"/>
          <w:szCs w:val="24"/>
        </w:rPr>
        <w:t xml:space="preserve">facilitate </w:t>
      </w:r>
      <w:r w:rsidR="00511724" w:rsidRPr="00CC0FC3">
        <w:rPr>
          <w:rFonts w:ascii="Times New Roman" w:hAnsi="Times New Roman" w:cs="Times New Roman"/>
          <w:color w:val="000000" w:themeColor="text1"/>
          <w:sz w:val="24"/>
          <w:szCs w:val="24"/>
        </w:rPr>
        <w:t>less translation and angular error</w:t>
      </w:r>
      <w:r w:rsidR="00823197" w:rsidRPr="00CC0FC3">
        <w:rPr>
          <w:rFonts w:ascii="Times New Roman" w:hAnsi="Times New Roman" w:cs="Times New Roman"/>
          <w:color w:val="000000" w:themeColor="text1"/>
          <w:sz w:val="24"/>
          <w:szCs w:val="24"/>
        </w:rPr>
        <w:t xml:space="preserve"> and less positive values</w:t>
      </w:r>
      <w:r w:rsidR="00511724" w:rsidRPr="00CC0FC3">
        <w:rPr>
          <w:rFonts w:ascii="Times New Roman" w:hAnsi="Times New Roman" w:cs="Times New Roman"/>
          <w:color w:val="000000" w:themeColor="text1"/>
          <w:sz w:val="24"/>
          <w:szCs w:val="24"/>
        </w:rPr>
        <w:t xml:space="preserve">. </w:t>
      </w:r>
      <w:r w:rsidR="007A1A36" w:rsidRPr="00CC0FC3">
        <w:rPr>
          <w:rFonts w:ascii="Times New Roman" w:hAnsi="Times New Roman" w:cs="Times New Roman"/>
          <w:color w:val="000000" w:themeColor="text1"/>
          <w:sz w:val="24"/>
          <w:szCs w:val="24"/>
        </w:rPr>
        <w:t xml:space="preserve">However, this increases the analysis time </w:t>
      </w:r>
      <w:r w:rsidR="00356E18" w:rsidRPr="00CC0FC3">
        <w:rPr>
          <w:rFonts w:ascii="Times New Roman" w:hAnsi="Times New Roman" w:cs="Times New Roman"/>
          <w:color w:val="000000" w:themeColor="text1"/>
          <w:sz w:val="24"/>
          <w:szCs w:val="24"/>
        </w:rPr>
        <w:t>and may underestimate wear if an ICP algorithm is used in the Z axis</w:t>
      </w:r>
      <w:r w:rsidR="00834C6F" w:rsidRPr="00CC0FC3">
        <w:rPr>
          <w:rFonts w:ascii="Times New Roman" w:hAnsi="Times New Roman" w:cs="Times New Roman"/>
          <w:color w:val="000000" w:themeColor="text1"/>
          <w:sz w:val="24"/>
          <w:szCs w:val="24"/>
        </w:rPr>
        <w:t xml:space="preserve">. </w:t>
      </w:r>
      <w:r w:rsidR="00511724" w:rsidRPr="00CC0FC3">
        <w:rPr>
          <w:rFonts w:ascii="Times New Roman" w:hAnsi="Times New Roman" w:cs="Times New Roman"/>
          <w:color w:val="000000" w:themeColor="text1"/>
          <w:sz w:val="24"/>
          <w:szCs w:val="24"/>
        </w:rPr>
        <w:t xml:space="preserve">Further research will focus on </w:t>
      </w:r>
      <w:r w:rsidR="007A1A36" w:rsidRPr="00CC0FC3">
        <w:rPr>
          <w:rFonts w:ascii="Times New Roman" w:hAnsi="Times New Roman" w:cs="Times New Roman"/>
          <w:color w:val="000000" w:themeColor="text1"/>
          <w:sz w:val="24"/>
          <w:szCs w:val="24"/>
        </w:rPr>
        <w:t xml:space="preserve">validating </w:t>
      </w:r>
      <w:r w:rsidR="00511724" w:rsidRPr="00CC0FC3">
        <w:rPr>
          <w:rFonts w:ascii="Times New Roman" w:hAnsi="Times New Roman" w:cs="Times New Roman"/>
          <w:color w:val="000000" w:themeColor="text1"/>
          <w:sz w:val="24"/>
          <w:szCs w:val="24"/>
        </w:rPr>
        <w:t xml:space="preserve">this technique. </w:t>
      </w:r>
    </w:p>
    <w:p w14:paraId="72021331" w14:textId="20FEF346" w:rsidR="00FE5472" w:rsidRPr="00CC0FC3" w:rsidRDefault="00FE5472" w:rsidP="00FE5472">
      <w:pPr>
        <w:spacing w:line="480" w:lineRule="auto"/>
        <w:rPr>
          <w:rFonts w:ascii="Times New Roman" w:hAnsi="Times New Roman" w:cs="Times New Roman"/>
          <w:color w:val="000000" w:themeColor="text1"/>
          <w:sz w:val="24"/>
          <w:szCs w:val="24"/>
        </w:rPr>
      </w:pPr>
      <w:r w:rsidRPr="00CC0FC3">
        <w:rPr>
          <w:rFonts w:ascii="Times New Roman" w:hAnsi="Times New Roman" w:cs="Times New Roman"/>
          <w:color w:val="000000" w:themeColor="text1"/>
          <w:sz w:val="24"/>
          <w:szCs w:val="24"/>
        </w:rPr>
        <w:t>The correlation between wear measurements taken with the scanners was moderate</w:t>
      </w:r>
      <w:r w:rsidR="00AD0289" w:rsidRPr="00CC0FC3">
        <w:rPr>
          <w:rFonts w:ascii="Times New Roman" w:hAnsi="Times New Roman" w:cs="Times New Roman"/>
          <w:color w:val="000000" w:themeColor="text1"/>
          <w:sz w:val="24"/>
          <w:szCs w:val="24"/>
        </w:rPr>
        <w:t xml:space="preserve"> </w:t>
      </w:r>
      <w:r w:rsidR="007A1A36" w:rsidRPr="00CC0FC3">
        <w:rPr>
          <w:rFonts w:ascii="Times New Roman" w:hAnsi="Times New Roman" w:cs="Times New Roman"/>
          <w:color w:val="000000" w:themeColor="text1"/>
          <w:sz w:val="24"/>
          <w:szCs w:val="24"/>
        </w:rPr>
        <w:t>as t</w:t>
      </w:r>
      <w:r w:rsidR="00FE4197" w:rsidRPr="00CC0FC3">
        <w:rPr>
          <w:rFonts w:ascii="Times New Roman" w:hAnsi="Times New Roman" w:cs="Times New Roman"/>
          <w:color w:val="000000" w:themeColor="text1"/>
          <w:sz w:val="24"/>
          <w:szCs w:val="24"/>
        </w:rPr>
        <w:t>here are</w:t>
      </w:r>
      <w:r w:rsidRPr="00CC0FC3">
        <w:rPr>
          <w:rFonts w:ascii="Times New Roman" w:hAnsi="Times New Roman" w:cs="Times New Roman"/>
          <w:color w:val="000000" w:themeColor="text1"/>
          <w:sz w:val="24"/>
          <w:szCs w:val="24"/>
        </w:rPr>
        <w:t xml:space="preserve"> inherent</w:t>
      </w:r>
      <w:r w:rsidR="005D51E1">
        <w:rPr>
          <w:rFonts w:ascii="Times New Roman" w:hAnsi="Times New Roman" w:cs="Times New Roman"/>
          <w:color w:val="000000" w:themeColor="text1"/>
          <w:sz w:val="24"/>
          <w:szCs w:val="24"/>
        </w:rPr>
        <w:t xml:space="preserve"> but different</w:t>
      </w:r>
      <w:r w:rsidR="00FE4197" w:rsidRPr="00CC0FC3">
        <w:rPr>
          <w:rFonts w:ascii="Times New Roman" w:hAnsi="Times New Roman" w:cs="Times New Roman"/>
          <w:color w:val="000000" w:themeColor="text1"/>
          <w:sz w:val="24"/>
          <w:szCs w:val="24"/>
        </w:rPr>
        <w:t xml:space="preserve"> errors</w:t>
      </w:r>
      <w:r w:rsidRPr="00CC0FC3">
        <w:rPr>
          <w:rFonts w:ascii="Times New Roman" w:hAnsi="Times New Roman" w:cs="Times New Roman"/>
          <w:color w:val="000000" w:themeColor="text1"/>
          <w:sz w:val="24"/>
          <w:szCs w:val="24"/>
        </w:rPr>
        <w:t xml:space="preserve"> for each </w:t>
      </w:r>
      <w:r w:rsidR="00FE4197" w:rsidRPr="00CC0FC3">
        <w:rPr>
          <w:rFonts w:ascii="Times New Roman" w:hAnsi="Times New Roman" w:cs="Times New Roman"/>
          <w:color w:val="000000" w:themeColor="text1"/>
          <w:sz w:val="24"/>
          <w:szCs w:val="24"/>
        </w:rPr>
        <w:t>form of data capture</w:t>
      </w:r>
      <w:r w:rsidRPr="00CC0FC3">
        <w:rPr>
          <w:rFonts w:ascii="Times New Roman" w:hAnsi="Times New Roman" w:cs="Times New Roman"/>
          <w:color w:val="000000" w:themeColor="text1"/>
          <w:sz w:val="24"/>
          <w:szCs w:val="24"/>
        </w:rPr>
        <w:t xml:space="preserve">. </w:t>
      </w:r>
      <w:r w:rsidR="00AD0289" w:rsidRPr="00CC0FC3">
        <w:rPr>
          <w:rFonts w:ascii="Times New Roman" w:hAnsi="Times New Roman" w:cs="Times New Roman"/>
          <w:color w:val="000000" w:themeColor="text1"/>
          <w:sz w:val="24"/>
          <w:szCs w:val="24"/>
        </w:rPr>
        <w:t>Undetected, s</w:t>
      </w:r>
      <w:r w:rsidR="007A1A36" w:rsidRPr="00CC0FC3">
        <w:rPr>
          <w:rFonts w:ascii="Times New Roman" w:hAnsi="Times New Roman" w:cs="Times New Roman"/>
          <w:color w:val="000000" w:themeColor="text1"/>
          <w:sz w:val="24"/>
          <w:szCs w:val="24"/>
        </w:rPr>
        <w:t>ub-visual errors on casts or scans may</w:t>
      </w:r>
      <w:r w:rsidR="00AD0289" w:rsidRPr="00CC0FC3">
        <w:rPr>
          <w:rFonts w:ascii="Times New Roman" w:hAnsi="Times New Roman" w:cs="Times New Roman"/>
          <w:color w:val="000000" w:themeColor="text1"/>
          <w:sz w:val="24"/>
          <w:szCs w:val="24"/>
        </w:rPr>
        <w:t xml:space="preserve"> have</w:t>
      </w:r>
      <w:r w:rsidR="007A1A36" w:rsidRPr="00CC0FC3">
        <w:rPr>
          <w:rFonts w:ascii="Times New Roman" w:hAnsi="Times New Roman" w:cs="Times New Roman"/>
          <w:color w:val="000000" w:themeColor="text1"/>
          <w:sz w:val="24"/>
          <w:szCs w:val="24"/>
        </w:rPr>
        <w:t xml:space="preserve"> be</w:t>
      </w:r>
      <w:r w:rsidR="00AD0289" w:rsidRPr="00CC0FC3">
        <w:rPr>
          <w:rFonts w:ascii="Times New Roman" w:hAnsi="Times New Roman" w:cs="Times New Roman"/>
          <w:color w:val="000000" w:themeColor="text1"/>
          <w:sz w:val="24"/>
          <w:szCs w:val="24"/>
        </w:rPr>
        <w:t>en</w:t>
      </w:r>
      <w:r w:rsidR="007A1A36" w:rsidRPr="00CC0FC3">
        <w:rPr>
          <w:rFonts w:ascii="Times New Roman" w:hAnsi="Times New Roman" w:cs="Times New Roman"/>
          <w:color w:val="000000" w:themeColor="text1"/>
          <w:sz w:val="24"/>
          <w:szCs w:val="24"/>
        </w:rPr>
        <w:t xml:space="preserve"> present </w:t>
      </w:r>
      <w:r w:rsidR="00356E18" w:rsidRPr="00CC0FC3">
        <w:rPr>
          <w:rFonts w:ascii="Times New Roman" w:hAnsi="Times New Roman" w:cs="Times New Roman"/>
          <w:color w:val="000000" w:themeColor="text1"/>
          <w:sz w:val="24"/>
          <w:szCs w:val="24"/>
        </w:rPr>
        <w:t>and subsequently analysed as wear data</w:t>
      </w:r>
      <w:r w:rsidRPr="00CC0FC3">
        <w:rPr>
          <w:rFonts w:ascii="Times New Roman" w:hAnsi="Times New Roman" w:cs="Times New Roman"/>
          <w:color w:val="000000" w:themeColor="text1"/>
          <w:sz w:val="24"/>
          <w:szCs w:val="24"/>
        </w:rPr>
        <w:t xml:space="preserve">. </w:t>
      </w:r>
      <w:r w:rsidR="00AD0289" w:rsidRPr="00CC0FC3">
        <w:rPr>
          <w:rFonts w:ascii="Times New Roman" w:hAnsi="Times New Roman" w:cs="Times New Roman"/>
          <w:color w:val="000000" w:themeColor="text1"/>
          <w:sz w:val="24"/>
          <w:szCs w:val="24"/>
        </w:rPr>
        <w:t>T</w:t>
      </w:r>
      <w:r w:rsidRPr="00CC0FC3">
        <w:rPr>
          <w:rFonts w:ascii="Times New Roman" w:hAnsi="Times New Roman" w:cs="Times New Roman"/>
          <w:color w:val="000000" w:themeColor="text1"/>
          <w:sz w:val="24"/>
          <w:szCs w:val="24"/>
        </w:rPr>
        <w:t>he</w:t>
      </w:r>
      <w:r w:rsidR="004A37C4" w:rsidRPr="00CC0FC3">
        <w:rPr>
          <w:rFonts w:ascii="Times New Roman" w:hAnsi="Times New Roman" w:cs="Times New Roman"/>
          <w:color w:val="000000" w:themeColor="text1"/>
          <w:sz w:val="24"/>
          <w:szCs w:val="24"/>
        </w:rPr>
        <w:t xml:space="preserve"> profilometer is unable to</w:t>
      </w:r>
      <w:r w:rsidRPr="00CC0FC3">
        <w:rPr>
          <w:rFonts w:ascii="Times New Roman" w:hAnsi="Times New Roman" w:cs="Times New Roman"/>
          <w:color w:val="000000" w:themeColor="text1"/>
          <w:sz w:val="24"/>
          <w:szCs w:val="24"/>
        </w:rPr>
        <w:t xml:space="preserve"> scan undercuts</w:t>
      </w:r>
      <w:r w:rsidR="00B71F32">
        <w:rPr>
          <w:rFonts w:ascii="Times New Roman" w:hAnsi="Times New Roman" w:cs="Times New Roman"/>
          <w:color w:val="000000" w:themeColor="text1"/>
          <w:sz w:val="24"/>
          <w:szCs w:val="24"/>
        </w:rPr>
        <w:t xml:space="preserve"> which meant that </w:t>
      </w:r>
      <w:r w:rsidR="00AD0289" w:rsidRPr="00CC0FC3">
        <w:rPr>
          <w:rFonts w:ascii="Times New Roman" w:hAnsi="Times New Roman" w:cs="Times New Roman"/>
          <w:color w:val="000000" w:themeColor="text1"/>
          <w:sz w:val="24"/>
          <w:szCs w:val="24"/>
        </w:rPr>
        <w:t xml:space="preserve">less surface area can be used for selective surface alignment. </w:t>
      </w:r>
      <w:r w:rsidRPr="00CC0FC3">
        <w:rPr>
          <w:rFonts w:ascii="Times New Roman" w:hAnsi="Times New Roman" w:cs="Times New Roman"/>
          <w:color w:val="000000" w:themeColor="text1"/>
          <w:sz w:val="24"/>
          <w:szCs w:val="24"/>
        </w:rPr>
        <w:t xml:space="preserve">In contrast, the </w:t>
      </w:r>
      <w:r w:rsidR="0065275C">
        <w:rPr>
          <w:rFonts w:ascii="Times New Roman" w:hAnsi="Times New Roman" w:cs="Times New Roman"/>
          <w:color w:val="000000" w:themeColor="text1"/>
          <w:sz w:val="24"/>
          <w:szCs w:val="24"/>
        </w:rPr>
        <w:t>IOS</w:t>
      </w:r>
      <w:r w:rsidRPr="00CC0FC3">
        <w:rPr>
          <w:rFonts w:ascii="Times New Roman" w:hAnsi="Times New Roman" w:cs="Times New Roman"/>
          <w:color w:val="000000" w:themeColor="text1"/>
          <w:sz w:val="24"/>
          <w:szCs w:val="24"/>
        </w:rPr>
        <w:t xml:space="preserve"> </w:t>
      </w:r>
      <w:r w:rsidR="0065275C">
        <w:rPr>
          <w:rFonts w:ascii="Times New Roman" w:hAnsi="Times New Roman" w:cs="Times New Roman"/>
          <w:color w:val="000000" w:themeColor="text1"/>
          <w:sz w:val="24"/>
          <w:szCs w:val="24"/>
        </w:rPr>
        <w:t>was successful at</w:t>
      </w:r>
      <w:r w:rsidRPr="00CC0FC3">
        <w:rPr>
          <w:rFonts w:ascii="Times New Roman" w:hAnsi="Times New Roman" w:cs="Times New Roman"/>
          <w:color w:val="000000" w:themeColor="text1"/>
          <w:sz w:val="24"/>
          <w:szCs w:val="24"/>
        </w:rPr>
        <w:t xml:space="preserve"> scanning undercuts</w:t>
      </w:r>
      <w:r w:rsidR="004A37C4" w:rsidRPr="00CC0FC3">
        <w:rPr>
          <w:rFonts w:ascii="Times New Roman" w:hAnsi="Times New Roman" w:cs="Times New Roman"/>
          <w:color w:val="000000" w:themeColor="text1"/>
          <w:sz w:val="24"/>
          <w:szCs w:val="24"/>
        </w:rPr>
        <w:t>.</w:t>
      </w:r>
      <w:r w:rsidRPr="00CC0FC3">
        <w:rPr>
          <w:rFonts w:ascii="Times New Roman" w:hAnsi="Times New Roman" w:cs="Times New Roman"/>
          <w:color w:val="000000" w:themeColor="text1"/>
          <w:sz w:val="24"/>
          <w:szCs w:val="24"/>
        </w:rPr>
        <w:t xml:space="preserve"> </w:t>
      </w:r>
      <w:r w:rsidR="007A1A36" w:rsidRPr="00CC0FC3">
        <w:rPr>
          <w:rFonts w:ascii="Times New Roman" w:hAnsi="Times New Roman" w:cs="Times New Roman"/>
          <w:color w:val="000000" w:themeColor="text1"/>
          <w:sz w:val="24"/>
          <w:szCs w:val="24"/>
        </w:rPr>
        <w:t>However, m</w:t>
      </w:r>
      <w:r w:rsidR="004A37C4" w:rsidRPr="00CC0FC3">
        <w:rPr>
          <w:rFonts w:ascii="Times New Roman" w:hAnsi="Times New Roman" w:cs="Times New Roman"/>
          <w:color w:val="000000" w:themeColor="text1"/>
          <w:sz w:val="24"/>
          <w:szCs w:val="24"/>
        </w:rPr>
        <w:t xml:space="preserve">issing data or incomplete intraoral scans can also create errors whereby triangle </w:t>
      </w:r>
      <w:r w:rsidR="004A37C4" w:rsidRPr="00CC0FC3">
        <w:rPr>
          <w:rFonts w:ascii="Times New Roman" w:hAnsi="Times New Roman" w:cs="Times New Roman"/>
          <w:color w:val="000000" w:themeColor="text1"/>
          <w:sz w:val="24"/>
          <w:szCs w:val="24"/>
        </w:rPr>
        <w:lastRenderedPageBreak/>
        <w:t xml:space="preserve">size is distorted and measurements can be skewed </w:t>
      </w:r>
      <w:r w:rsidRPr="00CC0FC3">
        <w:rPr>
          <w:rFonts w:ascii="Times New Roman" w:hAnsi="Times New Roman" w:cs="Times New Roman"/>
          <w:color w:val="000000" w:themeColor="text1"/>
          <w:sz w:val="24"/>
          <w:szCs w:val="24"/>
        </w:rPr>
        <w:fldChar w:fldCharType="begin" w:fldLock="1"/>
      </w:r>
      <w:r w:rsidR="00851118">
        <w:rPr>
          <w:rFonts w:ascii="Times New Roman" w:hAnsi="Times New Roman" w:cs="Times New Roman"/>
          <w:color w:val="000000" w:themeColor="text1"/>
          <w:sz w:val="24"/>
          <w:szCs w:val="24"/>
        </w:rPr>
        <w:instrText>ADDIN CSL_CITATION {"citationItems":[{"id":"ITEM-1","itemData":{"DOI":"10.1186/s12903-018-0489-3","ISSN":"14726831","abstract":"Several studies have evaluated accuracy of intraoral scanners (IOS), but data is lacking regarding variations between IOS systems in the depiction of the critical finish line and the finish line accuracy. The aim of this study was to analyze the level of finish line distinctness (FLD), and finish line accuracy (FLA), in 7 intraoral scanners (IOS) and one conventional impression (IMPR). Furthermore, to assess parameters of resolution, tessellation, topography, and color.","author":[{"dropping-particle":"","family":"Nedelcu","given":"Robert","non-dropping-particle":"","parse-names":false,"suffix":""},{"dropping-particle":"","family":"Olsson","given":"Pontus","non-dropping-particle":"","parse-names":false,"suffix":""},{"dropping-particle":"","family":"Nyström","given":"Ingela","non-dropping-particle":"","parse-names":false,"suffix":""},{"dropping-particle":"","family":"Thor","given":"Andreas","non-dropping-particle":"","parse-names":false,"suffix":""}],"container-title":"BMC Oral Health","id":"ITEM-1","issue":"1","issued":{"date-parts":[["2018"]]},"page":"1-11","publisher":"BMC Oral Health","title":"Finish line distinctness and accuracy in 7 intraoral scanners versus conventional impression: An in vitro descriptive comparison","type":"article-journal","volume":"18"},"uris":["http://www.mendeley.com/documents/?uuid=02ae3938-6316-4269-a786-ab3cb0c85c08"]}],"mendeley":{"formattedCitation":"[25]","plainTextFormattedCitation":"[25]","previouslyFormattedCitation":"&lt;sup&gt;25&lt;/sup&gt;"},"properties":{"noteIndex":0},"schema":"https://github.com/citation-style-language/schema/raw/master/csl-citation.json"}</w:instrText>
      </w:r>
      <w:r w:rsidRPr="00CC0FC3">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color w:val="000000" w:themeColor="text1"/>
          <w:sz w:val="24"/>
          <w:szCs w:val="24"/>
        </w:rPr>
        <w:t>[25]</w:t>
      </w:r>
      <w:r w:rsidRPr="00CC0FC3">
        <w:rPr>
          <w:rFonts w:ascii="Times New Roman" w:hAnsi="Times New Roman" w:cs="Times New Roman"/>
          <w:color w:val="000000" w:themeColor="text1"/>
          <w:sz w:val="24"/>
          <w:szCs w:val="24"/>
        </w:rPr>
        <w:fldChar w:fldCharType="end"/>
      </w:r>
      <w:r w:rsidRPr="00CC0FC3">
        <w:rPr>
          <w:rFonts w:ascii="Times New Roman" w:hAnsi="Times New Roman" w:cs="Times New Roman"/>
          <w:color w:val="000000" w:themeColor="text1"/>
          <w:sz w:val="24"/>
          <w:szCs w:val="24"/>
        </w:rPr>
        <w:t>.</w:t>
      </w:r>
      <w:r w:rsidR="005D51E1">
        <w:rPr>
          <w:rFonts w:ascii="Times New Roman" w:hAnsi="Times New Roman" w:cs="Times New Roman"/>
          <w:color w:val="000000" w:themeColor="text1"/>
          <w:sz w:val="24"/>
          <w:szCs w:val="24"/>
        </w:rPr>
        <w:t xml:space="preserve"> Recognising where errors may lie in each scan type will facilitate more accurate analysis. </w:t>
      </w:r>
    </w:p>
    <w:p w14:paraId="7ECF29A7" w14:textId="34CE2593" w:rsidR="002A5743" w:rsidRPr="00CC0FC3" w:rsidRDefault="00917E73" w:rsidP="002A5743">
      <w:pPr>
        <w:spacing w:line="480" w:lineRule="auto"/>
        <w:rPr>
          <w:rFonts w:ascii="Times New Roman" w:hAnsi="Times New Roman" w:cs="Times New Roman"/>
          <w:color w:val="000000" w:themeColor="text1"/>
          <w:sz w:val="24"/>
          <w:szCs w:val="24"/>
        </w:rPr>
      </w:pPr>
      <w:r w:rsidRPr="00CC0FC3">
        <w:rPr>
          <w:rFonts w:ascii="Times New Roman" w:hAnsi="Times New Roman" w:cs="Times New Roman"/>
          <w:color w:val="000000" w:themeColor="text1"/>
          <w:sz w:val="24"/>
          <w:szCs w:val="24"/>
        </w:rPr>
        <w:t>D</w:t>
      </w:r>
      <w:r w:rsidR="00025416" w:rsidRPr="00CC0FC3">
        <w:rPr>
          <w:rFonts w:ascii="Times New Roman" w:hAnsi="Times New Roman" w:cs="Times New Roman"/>
          <w:color w:val="000000" w:themeColor="text1"/>
          <w:sz w:val="24"/>
          <w:szCs w:val="24"/>
        </w:rPr>
        <w:t xml:space="preserve">ifferences </w:t>
      </w:r>
      <w:r w:rsidRPr="00CC0FC3">
        <w:rPr>
          <w:rFonts w:ascii="Times New Roman" w:hAnsi="Times New Roman" w:cs="Times New Roman"/>
          <w:color w:val="000000" w:themeColor="text1"/>
          <w:sz w:val="24"/>
          <w:szCs w:val="24"/>
        </w:rPr>
        <w:t xml:space="preserve">were observed between the profilometer and IOS data when </w:t>
      </w:r>
      <w:r w:rsidR="00025416" w:rsidRPr="00CC0FC3">
        <w:rPr>
          <w:rFonts w:ascii="Times New Roman" w:hAnsi="Times New Roman" w:cs="Times New Roman"/>
          <w:color w:val="000000" w:themeColor="text1"/>
          <w:sz w:val="24"/>
          <w:szCs w:val="24"/>
        </w:rPr>
        <w:t xml:space="preserve">positive values were </w:t>
      </w:r>
      <w:r w:rsidR="00AD0289" w:rsidRPr="00CC0FC3">
        <w:rPr>
          <w:rFonts w:ascii="Times New Roman" w:hAnsi="Times New Roman" w:cs="Times New Roman"/>
          <w:color w:val="000000" w:themeColor="text1"/>
          <w:sz w:val="24"/>
          <w:szCs w:val="24"/>
        </w:rPr>
        <w:t xml:space="preserve">omitted </w:t>
      </w:r>
      <w:r w:rsidR="00025416" w:rsidRPr="00CC0FC3">
        <w:rPr>
          <w:rFonts w:ascii="Times New Roman" w:hAnsi="Times New Roman" w:cs="Times New Roman"/>
          <w:color w:val="000000" w:themeColor="text1"/>
          <w:sz w:val="24"/>
          <w:szCs w:val="24"/>
        </w:rPr>
        <w:t xml:space="preserve">in this study. </w:t>
      </w:r>
      <w:r w:rsidR="00AD0289" w:rsidRPr="00CC0FC3">
        <w:rPr>
          <w:rFonts w:ascii="Times New Roman" w:hAnsi="Times New Roman" w:cs="Times New Roman"/>
          <w:color w:val="000000" w:themeColor="text1"/>
          <w:sz w:val="24"/>
          <w:szCs w:val="24"/>
        </w:rPr>
        <w:t xml:space="preserve">Discounting </w:t>
      </w:r>
      <w:r w:rsidR="00025416" w:rsidRPr="00CC0FC3">
        <w:rPr>
          <w:rFonts w:ascii="Times New Roman" w:hAnsi="Times New Roman" w:cs="Times New Roman"/>
          <w:color w:val="000000" w:themeColor="text1"/>
          <w:sz w:val="24"/>
          <w:szCs w:val="24"/>
        </w:rPr>
        <w:t>positive values, commonly done</w:t>
      </w:r>
      <w:r w:rsidR="00224551">
        <w:rPr>
          <w:rFonts w:ascii="Times New Roman" w:hAnsi="Times New Roman" w:cs="Times New Roman"/>
          <w:color w:val="000000" w:themeColor="text1"/>
          <w:sz w:val="24"/>
          <w:szCs w:val="24"/>
        </w:rPr>
        <w:t xml:space="preserve"> in many commercial softwares </w:t>
      </w:r>
      <w:r w:rsidR="00B71F32">
        <w:rPr>
          <w:rFonts w:ascii="Times New Roman" w:hAnsi="Times New Roman" w:cs="Times New Roman"/>
          <w:color w:val="000000" w:themeColor="text1"/>
          <w:sz w:val="24"/>
          <w:szCs w:val="24"/>
        </w:rPr>
        <w:t xml:space="preserve"> </w:t>
      </w:r>
      <w:r w:rsidR="00224551">
        <w:rPr>
          <w:rFonts w:ascii="Times New Roman" w:hAnsi="Times New Roman" w:cs="Times New Roman"/>
          <w:color w:val="000000" w:themeColor="text1"/>
          <w:sz w:val="24"/>
          <w:szCs w:val="24"/>
        </w:rPr>
        <w:t>and</w:t>
      </w:r>
      <w:r w:rsidR="00025416" w:rsidRPr="00CC0FC3">
        <w:rPr>
          <w:rFonts w:ascii="Times New Roman" w:hAnsi="Times New Roman" w:cs="Times New Roman"/>
          <w:color w:val="000000" w:themeColor="text1"/>
          <w:sz w:val="24"/>
          <w:szCs w:val="24"/>
        </w:rPr>
        <w:t xml:space="preserve"> when profile loss and maximum point loss </w:t>
      </w:r>
      <w:r w:rsidR="00E77819" w:rsidRPr="00CC0FC3">
        <w:rPr>
          <w:rFonts w:ascii="Times New Roman" w:hAnsi="Times New Roman" w:cs="Times New Roman"/>
          <w:color w:val="000000" w:themeColor="text1"/>
          <w:sz w:val="24"/>
          <w:szCs w:val="24"/>
        </w:rPr>
        <w:t xml:space="preserve">measurement metrics </w:t>
      </w:r>
      <w:r w:rsidR="00025416" w:rsidRPr="00CC0FC3">
        <w:rPr>
          <w:rFonts w:ascii="Times New Roman" w:hAnsi="Times New Roman" w:cs="Times New Roman"/>
          <w:color w:val="000000" w:themeColor="text1"/>
          <w:sz w:val="24"/>
          <w:szCs w:val="24"/>
        </w:rPr>
        <w:t xml:space="preserve">are reported, </w:t>
      </w:r>
      <w:r w:rsidR="00AD0289" w:rsidRPr="00CC0FC3">
        <w:rPr>
          <w:rFonts w:ascii="Times New Roman" w:hAnsi="Times New Roman" w:cs="Times New Roman"/>
          <w:color w:val="000000" w:themeColor="text1"/>
          <w:sz w:val="24"/>
          <w:szCs w:val="24"/>
        </w:rPr>
        <w:t>do not show</w:t>
      </w:r>
      <w:r w:rsidR="00025416" w:rsidRPr="00CC0FC3">
        <w:rPr>
          <w:rFonts w:ascii="Times New Roman" w:hAnsi="Times New Roman" w:cs="Times New Roman"/>
          <w:color w:val="000000" w:themeColor="text1"/>
          <w:sz w:val="24"/>
          <w:szCs w:val="24"/>
        </w:rPr>
        <w:t xml:space="preserve"> error </w:t>
      </w:r>
      <w:r w:rsidR="00AD0289" w:rsidRPr="00CC0FC3">
        <w:rPr>
          <w:rFonts w:ascii="Times New Roman" w:hAnsi="Times New Roman" w:cs="Times New Roman"/>
          <w:color w:val="000000" w:themeColor="text1"/>
          <w:sz w:val="24"/>
          <w:szCs w:val="24"/>
        </w:rPr>
        <w:t>with</w:t>
      </w:r>
      <w:r w:rsidR="00025416" w:rsidRPr="00CC0FC3">
        <w:rPr>
          <w:rFonts w:ascii="Times New Roman" w:hAnsi="Times New Roman" w:cs="Times New Roman"/>
          <w:color w:val="000000" w:themeColor="text1"/>
          <w:sz w:val="24"/>
          <w:szCs w:val="24"/>
        </w:rPr>
        <w:t>in the system</w:t>
      </w:r>
      <w:r w:rsidR="00B71F32">
        <w:rPr>
          <w:rFonts w:ascii="Times New Roman" w:hAnsi="Times New Roman" w:cs="Times New Roman"/>
          <w:color w:val="000000" w:themeColor="text1"/>
          <w:sz w:val="24"/>
          <w:szCs w:val="24"/>
        </w:rPr>
        <w:t>.</w:t>
      </w:r>
      <w:r w:rsidR="00DF2D0A">
        <w:rPr>
          <w:rFonts w:ascii="Times New Roman" w:hAnsi="Times New Roman" w:cs="Times New Roman"/>
          <w:color w:val="000000" w:themeColor="text1"/>
          <w:sz w:val="24"/>
          <w:szCs w:val="24"/>
        </w:rPr>
        <w:t xml:space="preserve"> </w:t>
      </w:r>
      <w:r w:rsidR="00B71F32">
        <w:rPr>
          <w:rFonts w:ascii="Times New Roman" w:hAnsi="Times New Roman" w:cs="Times New Roman"/>
          <w:color w:val="000000" w:themeColor="text1"/>
          <w:sz w:val="24"/>
          <w:szCs w:val="24"/>
        </w:rPr>
        <w:t>We observed that this</w:t>
      </w:r>
      <w:r w:rsidR="001E07C6">
        <w:rPr>
          <w:rFonts w:ascii="Times New Roman" w:hAnsi="Times New Roman" w:cs="Times New Roman"/>
          <w:color w:val="000000" w:themeColor="text1"/>
          <w:sz w:val="24"/>
          <w:szCs w:val="24"/>
        </w:rPr>
        <w:t xml:space="preserve"> can cause clinically significant changes to the outcome</w:t>
      </w:r>
      <w:r w:rsidR="00025416" w:rsidRPr="00CC0FC3">
        <w:rPr>
          <w:rFonts w:ascii="Times New Roman" w:hAnsi="Times New Roman" w:cs="Times New Roman"/>
          <w:color w:val="000000" w:themeColor="text1"/>
          <w:sz w:val="24"/>
          <w:szCs w:val="24"/>
        </w:rPr>
        <w:t xml:space="preserve">. </w:t>
      </w:r>
      <w:r w:rsidR="00AD0289" w:rsidRPr="00CC0FC3">
        <w:rPr>
          <w:rFonts w:ascii="Times New Roman" w:hAnsi="Times New Roman" w:cs="Times New Roman"/>
          <w:color w:val="000000" w:themeColor="text1"/>
          <w:sz w:val="24"/>
          <w:szCs w:val="24"/>
        </w:rPr>
        <w:t>C</w:t>
      </w:r>
      <w:r w:rsidR="00FE5472" w:rsidRPr="00CC0FC3">
        <w:rPr>
          <w:rFonts w:ascii="Times New Roman" w:hAnsi="Times New Roman" w:cs="Times New Roman"/>
          <w:color w:val="000000" w:themeColor="text1"/>
          <w:sz w:val="24"/>
          <w:szCs w:val="24"/>
        </w:rPr>
        <w:t xml:space="preserve">olour maps of aligned scans can visually indicate areas of </w:t>
      </w:r>
      <w:r w:rsidR="00C338B9">
        <w:rPr>
          <w:rFonts w:ascii="Times New Roman" w:hAnsi="Times New Roman" w:cs="Times New Roman"/>
          <w:color w:val="000000" w:themeColor="text1"/>
          <w:sz w:val="24"/>
          <w:szCs w:val="24"/>
        </w:rPr>
        <w:t>change</w:t>
      </w:r>
      <w:r w:rsidR="00C338B9" w:rsidRPr="00CC0FC3">
        <w:rPr>
          <w:rFonts w:ascii="Times New Roman" w:hAnsi="Times New Roman" w:cs="Times New Roman"/>
          <w:color w:val="000000" w:themeColor="text1"/>
          <w:sz w:val="24"/>
          <w:szCs w:val="24"/>
        </w:rPr>
        <w:t xml:space="preserve"> </w:t>
      </w:r>
      <w:r w:rsidR="00FE5472" w:rsidRPr="00CC0FC3">
        <w:rPr>
          <w:rFonts w:ascii="Times New Roman" w:hAnsi="Times New Roman" w:cs="Times New Roman"/>
          <w:color w:val="000000" w:themeColor="text1"/>
          <w:sz w:val="24"/>
          <w:szCs w:val="24"/>
        </w:rPr>
        <w:t xml:space="preserve">but the quantification does not always reflect the severity. </w:t>
      </w:r>
      <w:r w:rsidR="00E77819" w:rsidRPr="00CC0FC3">
        <w:rPr>
          <w:rFonts w:ascii="Times New Roman" w:hAnsi="Times New Roman" w:cs="Times New Roman"/>
          <w:color w:val="000000" w:themeColor="text1"/>
          <w:sz w:val="24"/>
          <w:szCs w:val="24"/>
        </w:rPr>
        <w:t>Discount</w:t>
      </w:r>
      <w:r w:rsidRPr="00CC0FC3">
        <w:rPr>
          <w:rFonts w:ascii="Times New Roman" w:hAnsi="Times New Roman" w:cs="Times New Roman"/>
          <w:color w:val="000000" w:themeColor="text1"/>
          <w:sz w:val="24"/>
          <w:szCs w:val="24"/>
        </w:rPr>
        <w:t>ing positive data</w:t>
      </w:r>
      <w:r w:rsidR="00224551">
        <w:rPr>
          <w:rFonts w:ascii="Times New Roman" w:hAnsi="Times New Roman" w:cs="Times New Roman"/>
          <w:color w:val="000000" w:themeColor="text1"/>
          <w:sz w:val="24"/>
          <w:szCs w:val="24"/>
        </w:rPr>
        <w:t xml:space="preserve"> </w:t>
      </w:r>
      <w:r w:rsidR="00E77819" w:rsidRPr="00CC0FC3">
        <w:rPr>
          <w:rFonts w:ascii="Times New Roman" w:hAnsi="Times New Roman" w:cs="Times New Roman"/>
          <w:color w:val="000000" w:themeColor="text1"/>
          <w:sz w:val="24"/>
          <w:szCs w:val="24"/>
        </w:rPr>
        <w:t>increases the likelihood that a poor alignment will not be detected</w:t>
      </w:r>
      <w:r w:rsidRPr="00CC0FC3">
        <w:rPr>
          <w:rFonts w:ascii="Times New Roman" w:hAnsi="Times New Roman" w:cs="Times New Roman"/>
          <w:color w:val="000000" w:themeColor="text1"/>
          <w:sz w:val="24"/>
          <w:szCs w:val="24"/>
        </w:rPr>
        <w:t xml:space="preserve"> </w:t>
      </w:r>
      <w:r w:rsidR="00FE5472" w:rsidRPr="00CC0FC3">
        <w:rPr>
          <w:rFonts w:ascii="Times New Roman" w:hAnsi="Times New Roman" w:cs="Times New Roman"/>
          <w:color w:val="000000" w:themeColor="text1"/>
          <w:sz w:val="24"/>
          <w:szCs w:val="24"/>
        </w:rPr>
        <w:t xml:space="preserve">and </w:t>
      </w:r>
      <w:r w:rsidR="00025416" w:rsidRPr="00CC0FC3">
        <w:rPr>
          <w:rFonts w:ascii="Times New Roman" w:hAnsi="Times New Roman" w:cs="Times New Roman"/>
          <w:color w:val="000000" w:themeColor="text1"/>
          <w:sz w:val="24"/>
          <w:szCs w:val="24"/>
        </w:rPr>
        <w:t>wear</w:t>
      </w:r>
      <w:r w:rsidR="00FE5472" w:rsidRPr="00CC0FC3">
        <w:rPr>
          <w:rFonts w:ascii="Times New Roman" w:hAnsi="Times New Roman" w:cs="Times New Roman"/>
          <w:color w:val="000000" w:themeColor="text1"/>
          <w:sz w:val="24"/>
          <w:szCs w:val="24"/>
        </w:rPr>
        <w:t xml:space="preserve"> underestimati</w:t>
      </w:r>
      <w:r w:rsidR="00025416" w:rsidRPr="00CC0FC3">
        <w:rPr>
          <w:rFonts w:ascii="Times New Roman" w:hAnsi="Times New Roman" w:cs="Times New Roman"/>
          <w:color w:val="000000" w:themeColor="text1"/>
          <w:sz w:val="24"/>
          <w:szCs w:val="24"/>
        </w:rPr>
        <w:t>on</w:t>
      </w:r>
      <w:r w:rsidR="00FE5472" w:rsidRPr="00CC0FC3">
        <w:rPr>
          <w:rFonts w:ascii="Times New Roman" w:hAnsi="Times New Roman" w:cs="Times New Roman"/>
          <w:color w:val="000000" w:themeColor="text1"/>
          <w:sz w:val="24"/>
          <w:szCs w:val="24"/>
        </w:rPr>
        <w:t xml:space="preserve"> or overestimat</w:t>
      </w:r>
      <w:r w:rsidR="00025416" w:rsidRPr="00CC0FC3">
        <w:rPr>
          <w:rFonts w:ascii="Times New Roman" w:hAnsi="Times New Roman" w:cs="Times New Roman"/>
          <w:color w:val="000000" w:themeColor="text1"/>
          <w:sz w:val="24"/>
          <w:szCs w:val="24"/>
        </w:rPr>
        <w:t>ion can occur</w:t>
      </w:r>
      <w:r w:rsidR="00FE5472" w:rsidRPr="00CC0FC3">
        <w:rPr>
          <w:rFonts w:ascii="Times New Roman" w:hAnsi="Times New Roman" w:cs="Times New Roman"/>
          <w:color w:val="000000" w:themeColor="text1"/>
          <w:sz w:val="24"/>
          <w:szCs w:val="24"/>
        </w:rPr>
        <w:t xml:space="preserve">. </w:t>
      </w:r>
      <w:r w:rsidR="00224551">
        <w:rPr>
          <w:rFonts w:ascii="Times New Roman" w:hAnsi="Times New Roman" w:cs="Times New Roman"/>
          <w:color w:val="000000" w:themeColor="text1"/>
          <w:sz w:val="24"/>
          <w:szCs w:val="24"/>
        </w:rPr>
        <w:t>R</w:t>
      </w:r>
      <w:r w:rsidR="00E77819" w:rsidRPr="00CC0FC3">
        <w:rPr>
          <w:rFonts w:ascii="Times New Roman" w:hAnsi="Times New Roman" w:cs="Times New Roman"/>
          <w:color w:val="000000" w:themeColor="text1"/>
          <w:sz w:val="24"/>
          <w:szCs w:val="24"/>
        </w:rPr>
        <w:t xml:space="preserve">eporting </w:t>
      </w:r>
      <w:r w:rsidR="007F03C4">
        <w:rPr>
          <w:rFonts w:ascii="Times New Roman" w:hAnsi="Times New Roman" w:cs="Times New Roman"/>
          <w:color w:val="000000" w:themeColor="text1"/>
          <w:sz w:val="24"/>
          <w:szCs w:val="24"/>
        </w:rPr>
        <w:t>the negative changes</w:t>
      </w:r>
      <w:r w:rsidR="007F03C4" w:rsidRPr="00CC0FC3">
        <w:rPr>
          <w:rFonts w:ascii="Times New Roman" w:hAnsi="Times New Roman" w:cs="Times New Roman"/>
          <w:color w:val="000000" w:themeColor="text1"/>
          <w:sz w:val="24"/>
          <w:szCs w:val="24"/>
        </w:rPr>
        <w:t xml:space="preserve"> </w:t>
      </w:r>
      <w:r w:rsidR="00E77819" w:rsidRPr="00CC0FC3">
        <w:rPr>
          <w:rFonts w:ascii="Times New Roman" w:hAnsi="Times New Roman" w:cs="Times New Roman"/>
          <w:color w:val="000000" w:themeColor="text1"/>
          <w:sz w:val="24"/>
          <w:szCs w:val="24"/>
        </w:rPr>
        <w:t>only</w:t>
      </w:r>
      <w:r w:rsidR="00FE5472" w:rsidRPr="00CC0FC3">
        <w:rPr>
          <w:rFonts w:ascii="Times New Roman" w:hAnsi="Times New Roman" w:cs="Times New Roman"/>
          <w:color w:val="000000" w:themeColor="text1"/>
          <w:sz w:val="24"/>
          <w:szCs w:val="24"/>
        </w:rPr>
        <w:t xml:space="preserve"> may be useful when trying to communicate wear to patients</w:t>
      </w:r>
      <w:r w:rsidRPr="00CC0FC3">
        <w:rPr>
          <w:rFonts w:ascii="Times New Roman" w:hAnsi="Times New Roman" w:cs="Times New Roman"/>
          <w:color w:val="000000" w:themeColor="text1"/>
          <w:sz w:val="24"/>
          <w:szCs w:val="24"/>
        </w:rPr>
        <w:t>,</w:t>
      </w:r>
      <w:r w:rsidR="00224551">
        <w:rPr>
          <w:rFonts w:ascii="Times New Roman" w:hAnsi="Times New Roman" w:cs="Times New Roman"/>
          <w:color w:val="000000" w:themeColor="text1"/>
          <w:sz w:val="24"/>
          <w:szCs w:val="24"/>
        </w:rPr>
        <w:t xml:space="preserve"> but</w:t>
      </w:r>
      <w:r w:rsidRPr="00CC0FC3">
        <w:rPr>
          <w:rFonts w:ascii="Times New Roman" w:hAnsi="Times New Roman" w:cs="Times New Roman"/>
          <w:color w:val="000000" w:themeColor="text1"/>
          <w:sz w:val="24"/>
          <w:szCs w:val="24"/>
        </w:rPr>
        <w:t xml:space="preserve"> these metrics</w:t>
      </w:r>
      <w:r w:rsidR="00FE5472" w:rsidRPr="00CC0FC3">
        <w:rPr>
          <w:rFonts w:ascii="Times New Roman" w:hAnsi="Times New Roman" w:cs="Times New Roman"/>
          <w:color w:val="000000" w:themeColor="text1"/>
          <w:sz w:val="24"/>
          <w:szCs w:val="24"/>
        </w:rPr>
        <w:t xml:space="preserve"> </w:t>
      </w:r>
      <w:r w:rsidRPr="00CC0FC3">
        <w:rPr>
          <w:rFonts w:ascii="Times New Roman" w:hAnsi="Times New Roman" w:cs="Times New Roman"/>
          <w:color w:val="000000" w:themeColor="text1"/>
          <w:sz w:val="24"/>
          <w:szCs w:val="24"/>
        </w:rPr>
        <w:t>have</w:t>
      </w:r>
      <w:r w:rsidR="00FE4197" w:rsidRPr="00CC0FC3">
        <w:rPr>
          <w:rFonts w:ascii="Times New Roman" w:hAnsi="Times New Roman" w:cs="Times New Roman"/>
          <w:color w:val="000000" w:themeColor="text1"/>
          <w:sz w:val="24"/>
          <w:szCs w:val="24"/>
        </w:rPr>
        <w:t xml:space="preserve"> limited diagnostic potent</w:t>
      </w:r>
      <w:r w:rsidR="00025416" w:rsidRPr="00CC0FC3">
        <w:rPr>
          <w:rFonts w:ascii="Times New Roman" w:hAnsi="Times New Roman" w:cs="Times New Roman"/>
          <w:color w:val="000000" w:themeColor="text1"/>
          <w:sz w:val="24"/>
          <w:szCs w:val="24"/>
        </w:rPr>
        <w:t>ia</w:t>
      </w:r>
      <w:r w:rsidR="00FE4197" w:rsidRPr="00CC0FC3">
        <w:rPr>
          <w:rFonts w:ascii="Times New Roman" w:hAnsi="Times New Roman" w:cs="Times New Roman"/>
          <w:color w:val="000000" w:themeColor="text1"/>
          <w:sz w:val="24"/>
          <w:szCs w:val="24"/>
        </w:rPr>
        <w:t>l</w:t>
      </w:r>
      <w:r w:rsidR="00FE5472" w:rsidRPr="00CC0FC3">
        <w:rPr>
          <w:rFonts w:ascii="Times New Roman" w:hAnsi="Times New Roman" w:cs="Times New Roman"/>
          <w:color w:val="000000" w:themeColor="text1"/>
          <w:sz w:val="24"/>
          <w:szCs w:val="24"/>
        </w:rPr>
        <w:t xml:space="preserve"> when measur</w:t>
      </w:r>
      <w:r w:rsidR="00E77819" w:rsidRPr="00CC0FC3">
        <w:rPr>
          <w:rFonts w:ascii="Times New Roman" w:hAnsi="Times New Roman" w:cs="Times New Roman"/>
          <w:color w:val="000000" w:themeColor="text1"/>
          <w:sz w:val="24"/>
          <w:szCs w:val="24"/>
        </w:rPr>
        <w:t>ing</w:t>
      </w:r>
      <w:r w:rsidR="00FE5472" w:rsidRPr="00CC0FC3">
        <w:rPr>
          <w:rFonts w:ascii="Times New Roman" w:hAnsi="Times New Roman" w:cs="Times New Roman"/>
          <w:color w:val="000000" w:themeColor="text1"/>
          <w:sz w:val="24"/>
          <w:szCs w:val="24"/>
        </w:rPr>
        <w:t xml:space="preserve"> successive rates of wear</w:t>
      </w:r>
      <w:r w:rsidR="00FE4197" w:rsidRPr="00CC0FC3">
        <w:rPr>
          <w:rFonts w:ascii="Times New Roman" w:hAnsi="Times New Roman" w:cs="Times New Roman"/>
          <w:color w:val="000000" w:themeColor="text1"/>
          <w:sz w:val="24"/>
          <w:szCs w:val="24"/>
        </w:rPr>
        <w:t xml:space="preserve">. </w:t>
      </w:r>
    </w:p>
    <w:p w14:paraId="56B1C785" w14:textId="77C2C1DE" w:rsidR="00814E00" w:rsidRDefault="00FE5472" w:rsidP="002A5743">
      <w:pPr>
        <w:spacing w:line="480" w:lineRule="auto"/>
        <w:rPr>
          <w:rFonts w:ascii="Times New Roman" w:hAnsi="Times New Roman" w:cs="Times New Roman"/>
          <w:color w:val="000000" w:themeColor="text1"/>
          <w:sz w:val="24"/>
          <w:szCs w:val="24"/>
        </w:rPr>
      </w:pPr>
      <w:r w:rsidRPr="00CC0FC3">
        <w:rPr>
          <w:rFonts w:ascii="Times New Roman" w:hAnsi="Times New Roman" w:cs="Times New Roman"/>
          <w:color w:val="000000" w:themeColor="text1"/>
          <w:sz w:val="24"/>
          <w:szCs w:val="24"/>
        </w:rPr>
        <w:t>This paper has several limitations.</w:t>
      </w:r>
      <w:r w:rsidR="00962835" w:rsidRPr="00CC0FC3">
        <w:rPr>
          <w:rFonts w:ascii="Times New Roman" w:hAnsi="Times New Roman" w:cs="Times New Roman"/>
          <w:color w:val="000000" w:themeColor="text1"/>
          <w:sz w:val="24"/>
          <w:szCs w:val="24"/>
        </w:rPr>
        <w:t xml:space="preserve"> </w:t>
      </w:r>
      <w:r w:rsidR="00756575" w:rsidRPr="00CC0FC3">
        <w:rPr>
          <w:rFonts w:ascii="Times New Roman" w:hAnsi="Times New Roman" w:cs="Times New Roman"/>
          <w:color w:val="000000" w:themeColor="text1"/>
          <w:sz w:val="24"/>
          <w:szCs w:val="24"/>
        </w:rPr>
        <w:t xml:space="preserve">Analysis was performed blinded to the sequence of scanning to limit bias. However, there were often indications of sequence such as surface restorations or clear visual wear progression in the interim period. </w:t>
      </w:r>
      <w:r w:rsidR="00962835" w:rsidRPr="00CC0FC3">
        <w:rPr>
          <w:rFonts w:ascii="Times New Roman" w:hAnsi="Times New Roman" w:cs="Times New Roman"/>
          <w:color w:val="000000" w:themeColor="text1"/>
          <w:sz w:val="24"/>
          <w:szCs w:val="24"/>
        </w:rPr>
        <w:t>A</w:t>
      </w:r>
      <w:r w:rsidR="002C15B7" w:rsidRPr="00CC0FC3">
        <w:rPr>
          <w:rFonts w:ascii="Times New Roman" w:hAnsi="Times New Roman" w:cs="Times New Roman"/>
          <w:color w:val="000000" w:themeColor="text1"/>
          <w:sz w:val="24"/>
          <w:szCs w:val="24"/>
        </w:rPr>
        <w:t xml:space="preserve">lthough </w:t>
      </w:r>
      <w:r w:rsidR="00C338B9">
        <w:rPr>
          <w:rFonts w:ascii="Times New Roman" w:hAnsi="Times New Roman" w:cs="Times New Roman"/>
          <w:color w:val="000000" w:themeColor="text1"/>
          <w:sz w:val="24"/>
          <w:szCs w:val="24"/>
        </w:rPr>
        <w:t>one</w:t>
      </w:r>
      <w:r w:rsidR="0079358F" w:rsidRPr="00CC0FC3">
        <w:rPr>
          <w:rFonts w:ascii="Times New Roman" w:hAnsi="Times New Roman" w:cs="Times New Roman"/>
          <w:color w:val="000000" w:themeColor="text1"/>
          <w:sz w:val="24"/>
          <w:szCs w:val="24"/>
        </w:rPr>
        <w:t xml:space="preserve"> </w:t>
      </w:r>
      <w:r w:rsidR="00C338B9">
        <w:rPr>
          <w:rFonts w:ascii="Times New Roman" w:hAnsi="Times New Roman" w:cs="Times New Roman"/>
          <w:color w:val="000000" w:themeColor="text1"/>
          <w:sz w:val="24"/>
          <w:szCs w:val="24"/>
        </w:rPr>
        <w:t>make of</w:t>
      </w:r>
      <w:r w:rsidR="00C338B9" w:rsidRPr="00CC0FC3">
        <w:rPr>
          <w:rFonts w:ascii="Times New Roman" w:hAnsi="Times New Roman" w:cs="Times New Roman"/>
          <w:color w:val="000000" w:themeColor="text1"/>
          <w:sz w:val="24"/>
          <w:szCs w:val="24"/>
        </w:rPr>
        <w:t xml:space="preserve"> </w:t>
      </w:r>
      <w:r w:rsidR="00962835" w:rsidRPr="00CC0FC3">
        <w:rPr>
          <w:rFonts w:ascii="Times New Roman" w:hAnsi="Times New Roman" w:cs="Times New Roman"/>
          <w:color w:val="000000" w:themeColor="text1"/>
          <w:sz w:val="24"/>
          <w:szCs w:val="24"/>
        </w:rPr>
        <w:t>intraoral scanner was used</w:t>
      </w:r>
      <w:r w:rsidR="0079358F" w:rsidRPr="00CC0FC3">
        <w:rPr>
          <w:rFonts w:ascii="Times New Roman" w:hAnsi="Times New Roman" w:cs="Times New Roman"/>
          <w:color w:val="000000" w:themeColor="text1"/>
          <w:sz w:val="24"/>
          <w:szCs w:val="24"/>
        </w:rPr>
        <w:t>, the hardware and software changed over the 3 year period,</w:t>
      </w:r>
      <w:r w:rsidR="00C338B9">
        <w:rPr>
          <w:rFonts w:ascii="Times New Roman" w:hAnsi="Times New Roman" w:cs="Times New Roman"/>
          <w:color w:val="000000" w:themeColor="text1"/>
          <w:sz w:val="24"/>
          <w:szCs w:val="24"/>
        </w:rPr>
        <w:t xml:space="preserve"> of the study,</w:t>
      </w:r>
      <w:r w:rsidR="0079358F" w:rsidRPr="00CC0FC3">
        <w:rPr>
          <w:rFonts w:ascii="Times New Roman" w:hAnsi="Times New Roman" w:cs="Times New Roman"/>
          <w:color w:val="000000" w:themeColor="text1"/>
          <w:sz w:val="24"/>
          <w:szCs w:val="24"/>
        </w:rPr>
        <w:t xml:space="preserve"> </w:t>
      </w:r>
      <w:r w:rsidR="002C15B7" w:rsidRPr="00CC0FC3">
        <w:rPr>
          <w:rFonts w:ascii="Times New Roman" w:hAnsi="Times New Roman" w:cs="Times New Roman"/>
          <w:color w:val="000000" w:themeColor="text1"/>
          <w:sz w:val="24"/>
          <w:szCs w:val="24"/>
        </w:rPr>
        <w:t>emphasising</w:t>
      </w:r>
      <w:r w:rsidR="0079358F" w:rsidRPr="00CC0FC3">
        <w:rPr>
          <w:rFonts w:ascii="Times New Roman" w:hAnsi="Times New Roman" w:cs="Times New Roman"/>
          <w:color w:val="000000" w:themeColor="text1"/>
          <w:sz w:val="24"/>
          <w:szCs w:val="24"/>
        </w:rPr>
        <w:t xml:space="preserve"> that research in this fast-moving field becomes rapidly out-dated.</w:t>
      </w:r>
      <w:r w:rsidR="00834C6F" w:rsidRPr="00CC0FC3">
        <w:rPr>
          <w:rFonts w:ascii="Times New Roman" w:hAnsi="Times New Roman" w:cs="Times New Roman"/>
          <w:color w:val="000000" w:themeColor="text1"/>
          <w:sz w:val="24"/>
          <w:szCs w:val="24"/>
        </w:rPr>
        <w:t xml:space="preserve"> </w:t>
      </w:r>
      <w:r w:rsidR="0079358F" w:rsidRPr="00CC0FC3">
        <w:rPr>
          <w:rFonts w:ascii="Times New Roman" w:hAnsi="Times New Roman" w:cs="Times New Roman"/>
          <w:color w:val="000000" w:themeColor="text1"/>
          <w:sz w:val="24"/>
          <w:szCs w:val="24"/>
        </w:rPr>
        <w:t xml:space="preserve">Other </w:t>
      </w:r>
      <w:r w:rsidR="00424978" w:rsidRPr="00CC0FC3">
        <w:rPr>
          <w:rFonts w:ascii="Times New Roman" w:hAnsi="Times New Roman" w:cs="Times New Roman"/>
          <w:color w:val="000000" w:themeColor="text1"/>
          <w:sz w:val="24"/>
          <w:szCs w:val="24"/>
        </w:rPr>
        <w:t>intraoral scanner</w:t>
      </w:r>
      <w:r w:rsidR="0079358F" w:rsidRPr="00CC0FC3">
        <w:rPr>
          <w:rFonts w:ascii="Times New Roman" w:hAnsi="Times New Roman" w:cs="Times New Roman"/>
          <w:color w:val="000000" w:themeColor="text1"/>
          <w:sz w:val="24"/>
          <w:szCs w:val="24"/>
        </w:rPr>
        <w:t>s</w:t>
      </w:r>
      <w:r w:rsidR="00424978" w:rsidRPr="00CC0FC3">
        <w:rPr>
          <w:rFonts w:ascii="Times New Roman" w:hAnsi="Times New Roman" w:cs="Times New Roman"/>
          <w:color w:val="000000" w:themeColor="text1"/>
          <w:sz w:val="24"/>
          <w:szCs w:val="24"/>
        </w:rPr>
        <w:t xml:space="preserve"> will have slightly different methods of processing missing data and interpolating irregularities</w:t>
      </w:r>
      <w:r w:rsidR="00756575" w:rsidRPr="00CC0FC3">
        <w:rPr>
          <w:rFonts w:ascii="Times New Roman" w:hAnsi="Times New Roman" w:cs="Times New Roman"/>
          <w:color w:val="000000" w:themeColor="text1"/>
          <w:sz w:val="24"/>
          <w:szCs w:val="24"/>
        </w:rPr>
        <w:t xml:space="preserve"> and i</w:t>
      </w:r>
      <w:r w:rsidR="00424978" w:rsidRPr="00CC0FC3">
        <w:rPr>
          <w:rFonts w:ascii="Times New Roman" w:hAnsi="Times New Roman" w:cs="Times New Roman"/>
          <w:color w:val="000000" w:themeColor="text1"/>
          <w:sz w:val="24"/>
          <w:szCs w:val="24"/>
        </w:rPr>
        <w:t xml:space="preserve">t is </w:t>
      </w:r>
      <w:r w:rsidR="00756575" w:rsidRPr="00CC0FC3">
        <w:rPr>
          <w:rFonts w:ascii="Times New Roman" w:hAnsi="Times New Roman" w:cs="Times New Roman"/>
          <w:color w:val="000000" w:themeColor="text1"/>
          <w:sz w:val="24"/>
          <w:szCs w:val="24"/>
        </w:rPr>
        <w:t>possible</w:t>
      </w:r>
      <w:r w:rsidR="00424978" w:rsidRPr="00CC0FC3">
        <w:rPr>
          <w:rFonts w:ascii="Times New Roman" w:hAnsi="Times New Roman" w:cs="Times New Roman"/>
          <w:color w:val="000000" w:themeColor="text1"/>
          <w:sz w:val="24"/>
          <w:szCs w:val="24"/>
        </w:rPr>
        <w:t xml:space="preserve"> that slightly different results may </w:t>
      </w:r>
      <w:r w:rsidR="00756575" w:rsidRPr="00CC0FC3">
        <w:rPr>
          <w:rFonts w:ascii="Times New Roman" w:hAnsi="Times New Roman" w:cs="Times New Roman"/>
          <w:color w:val="000000" w:themeColor="text1"/>
          <w:sz w:val="24"/>
          <w:szCs w:val="24"/>
        </w:rPr>
        <w:t>be</w:t>
      </w:r>
      <w:r w:rsidR="00424978" w:rsidRPr="00CC0FC3">
        <w:rPr>
          <w:rFonts w:ascii="Times New Roman" w:hAnsi="Times New Roman" w:cs="Times New Roman"/>
          <w:color w:val="000000" w:themeColor="text1"/>
          <w:sz w:val="24"/>
          <w:szCs w:val="24"/>
        </w:rPr>
        <w:t xml:space="preserve"> achieved with different intraoral scanner</w:t>
      </w:r>
      <w:r w:rsidR="002C15B7" w:rsidRPr="00CC0FC3">
        <w:rPr>
          <w:rFonts w:ascii="Times New Roman" w:hAnsi="Times New Roman" w:cs="Times New Roman"/>
          <w:color w:val="000000" w:themeColor="text1"/>
          <w:sz w:val="24"/>
          <w:szCs w:val="24"/>
        </w:rPr>
        <w:t>s</w:t>
      </w:r>
      <w:r w:rsidR="00424978" w:rsidRPr="00CC0FC3">
        <w:rPr>
          <w:rFonts w:ascii="Times New Roman" w:hAnsi="Times New Roman" w:cs="Times New Roman"/>
          <w:color w:val="000000" w:themeColor="text1"/>
          <w:sz w:val="24"/>
          <w:szCs w:val="24"/>
        </w:rPr>
        <w:t>.</w:t>
      </w:r>
      <w:r w:rsidR="00962835" w:rsidRPr="00CC0FC3">
        <w:rPr>
          <w:rFonts w:ascii="Times New Roman" w:hAnsi="Times New Roman" w:cs="Times New Roman"/>
          <w:color w:val="000000" w:themeColor="text1"/>
          <w:sz w:val="24"/>
          <w:szCs w:val="24"/>
        </w:rPr>
        <w:t xml:space="preserve"> </w:t>
      </w:r>
      <w:r w:rsidR="00A00CBE" w:rsidRPr="00CC0FC3">
        <w:rPr>
          <w:rFonts w:ascii="Times New Roman" w:hAnsi="Times New Roman" w:cs="Times New Roman"/>
          <w:color w:val="000000" w:themeColor="text1"/>
          <w:sz w:val="24"/>
          <w:szCs w:val="24"/>
        </w:rPr>
        <w:t>Single tooth analysis was performed to maximise accuracy</w:t>
      </w:r>
      <w:r w:rsidR="00756575" w:rsidRPr="00CC0FC3">
        <w:rPr>
          <w:rFonts w:ascii="Times New Roman" w:hAnsi="Times New Roman" w:cs="Times New Roman"/>
          <w:color w:val="000000" w:themeColor="text1"/>
          <w:sz w:val="24"/>
          <w:szCs w:val="24"/>
        </w:rPr>
        <w:t xml:space="preserve"> which limits</w:t>
      </w:r>
      <w:r w:rsidR="00A00CBE" w:rsidRPr="00CC0FC3">
        <w:rPr>
          <w:rFonts w:ascii="Times New Roman" w:hAnsi="Times New Roman" w:cs="Times New Roman"/>
          <w:color w:val="000000" w:themeColor="text1"/>
          <w:sz w:val="24"/>
          <w:szCs w:val="24"/>
        </w:rPr>
        <w:t xml:space="preserve"> generalisab</w:t>
      </w:r>
      <w:r w:rsidR="00756575" w:rsidRPr="00CC0FC3">
        <w:rPr>
          <w:rFonts w:ascii="Times New Roman" w:hAnsi="Times New Roman" w:cs="Times New Roman"/>
          <w:color w:val="000000" w:themeColor="text1"/>
          <w:sz w:val="24"/>
          <w:szCs w:val="24"/>
        </w:rPr>
        <w:t>ility</w:t>
      </w:r>
      <w:r w:rsidR="00A00CBE" w:rsidRPr="00CC0FC3">
        <w:rPr>
          <w:rFonts w:ascii="Times New Roman" w:hAnsi="Times New Roman" w:cs="Times New Roman"/>
          <w:color w:val="000000" w:themeColor="text1"/>
          <w:sz w:val="24"/>
          <w:szCs w:val="24"/>
        </w:rPr>
        <w:t xml:space="preserve"> to full arch analysis. </w:t>
      </w:r>
      <w:r w:rsidR="00424978" w:rsidRPr="00CC0FC3">
        <w:rPr>
          <w:rFonts w:ascii="Times New Roman" w:hAnsi="Times New Roman" w:cs="Times New Roman"/>
          <w:color w:val="000000" w:themeColor="text1"/>
          <w:sz w:val="24"/>
          <w:szCs w:val="24"/>
        </w:rPr>
        <w:t xml:space="preserve">A large limitation in </w:t>
      </w:r>
      <w:r w:rsidR="00756575" w:rsidRPr="00CC0FC3">
        <w:rPr>
          <w:rFonts w:ascii="Times New Roman" w:hAnsi="Times New Roman" w:cs="Times New Roman"/>
          <w:color w:val="000000" w:themeColor="text1"/>
          <w:sz w:val="24"/>
          <w:szCs w:val="24"/>
        </w:rPr>
        <w:t>longitudinal wear analysis</w:t>
      </w:r>
      <w:r w:rsidR="00424978" w:rsidRPr="00CC0FC3">
        <w:rPr>
          <w:rFonts w:ascii="Times New Roman" w:hAnsi="Times New Roman" w:cs="Times New Roman"/>
          <w:color w:val="000000" w:themeColor="text1"/>
          <w:sz w:val="24"/>
          <w:szCs w:val="24"/>
        </w:rPr>
        <w:t xml:space="preserve"> is the true wear</w:t>
      </w:r>
      <w:r w:rsidR="007112CC" w:rsidRPr="00CC0FC3">
        <w:rPr>
          <w:rFonts w:ascii="Times New Roman" w:hAnsi="Times New Roman" w:cs="Times New Roman"/>
          <w:color w:val="000000" w:themeColor="text1"/>
          <w:sz w:val="24"/>
          <w:szCs w:val="24"/>
        </w:rPr>
        <w:t xml:space="preserve"> progression is unknown</w:t>
      </w:r>
      <w:r w:rsidR="00424978" w:rsidRPr="00CC0FC3">
        <w:rPr>
          <w:rFonts w:ascii="Times New Roman" w:hAnsi="Times New Roman" w:cs="Times New Roman"/>
          <w:color w:val="000000" w:themeColor="text1"/>
          <w:sz w:val="24"/>
          <w:szCs w:val="24"/>
        </w:rPr>
        <w:t xml:space="preserve">. </w:t>
      </w:r>
      <w:r w:rsidR="007112CC" w:rsidRPr="00CC0FC3">
        <w:rPr>
          <w:rFonts w:ascii="Times New Roman" w:hAnsi="Times New Roman" w:cs="Times New Roman"/>
          <w:color w:val="000000" w:themeColor="text1"/>
          <w:sz w:val="24"/>
          <w:szCs w:val="24"/>
        </w:rPr>
        <w:t>O</w:t>
      </w:r>
      <w:r w:rsidR="00424978" w:rsidRPr="00CC0FC3">
        <w:rPr>
          <w:rFonts w:ascii="Times New Roman" w:hAnsi="Times New Roman" w:cs="Times New Roman"/>
          <w:color w:val="000000" w:themeColor="text1"/>
          <w:sz w:val="24"/>
          <w:szCs w:val="24"/>
        </w:rPr>
        <w:t xml:space="preserve">ne has to assume that </w:t>
      </w:r>
      <w:r w:rsidR="007112CC" w:rsidRPr="00CC0FC3">
        <w:rPr>
          <w:rFonts w:ascii="Times New Roman" w:hAnsi="Times New Roman" w:cs="Times New Roman"/>
          <w:color w:val="000000" w:themeColor="text1"/>
          <w:sz w:val="24"/>
          <w:szCs w:val="24"/>
        </w:rPr>
        <w:t xml:space="preserve">wear </w:t>
      </w:r>
      <w:r w:rsidR="00424978" w:rsidRPr="00CC0FC3">
        <w:rPr>
          <w:rFonts w:ascii="Times New Roman" w:hAnsi="Times New Roman" w:cs="Times New Roman"/>
          <w:color w:val="000000" w:themeColor="text1"/>
          <w:sz w:val="24"/>
          <w:szCs w:val="24"/>
        </w:rPr>
        <w:t xml:space="preserve">has occurred and </w:t>
      </w:r>
      <w:r w:rsidR="007112CC" w:rsidRPr="00CC0FC3">
        <w:rPr>
          <w:rFonts w:ascii="Times New Roman" w:hAnsi="Times New Roman" w:cs="Times New Roman"/>
          <w:color w:val="000000" w:themeColor="text1"/>
          <w:sz w:val="24"/>
          <w:szCs w:val="24"/>
        </w:rPr>
        <w:t xml:space="preserve">positive </w:t>
      </w:r>
      <w:r w:rsidR="00424978" w:rsidRPr="00CC0FC3">
        <w:rPr>
          <w:rFonts w:ascii="Times New Roman" w:hAnsi="Times New Roman" w:cs="Times New Roman"/>
          <w:color w:val="000000" w:themeColor="text1"/>
          <w:sz w:val="24"/>
          <w:szCs w:val="24"/>
        </w:rPr>
        <w:t xml:space="preserve">values are errors in alignment or in the data capture process. </w:t>
      </w:r>
      <w:r w:rsidR="007112CC" w:rsidRPr="00CC0FC3">
        <w:rPr>
          <w:rFonts w:ascii="Times New Roman" w:hAnsi="Times New Roman" w:cs="Times New Roman"/>
          <w:color w:val="000000" w:themeColor="text1"/>
          <w:sz w:val="24"/>
          <w:szCs w:val="24"/>
        </w:rPr>
        <w:t xml:space="preserve">This makes </w:t>
      </w:r>
      <w:r w:rsidR="00424978" w:rsidRPr="00CC0FC3">
        <w:rPr>
          <w:rFonts w:ascii="Times New Roman" w:hAnsi="Times New Roman" w:cs="Times New Roman"/>
          <w:color w:val="000000" w:themeColor="text1"/>
          <w:sz w:val="24"/>
          <w:szCs w:val="24"/>
        </w:rPr>
        <w:t xml:space="preserve">it is difficult to identify any form of measurement as a gold standard. </w:t>
      </w:r>
    </w:p>
    <w:p w14:paraId="1781DBDE" w14:textId="77777777" w:rsidR="00FB3D47" w:rsidRDefault="00FB3D47" w:rsidP="002A5743">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Conclusion</w:t>
      </w:r>
    </w:p>
    <w:p w14:paraId="2FAFF51C" w14:textId="696601AD" w:rsidR="00FE5472" w:rsidRPr="00CC0FC3" w:rsidRDefault="00FB3D47" w:rsidP="002A5743">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study shows that low resolution scanners can be used for measurements at micron level provided appropriate analysis techniques and software is used.</w:t>
      </w:r>
      <w:r w:rsidR="0070083C">
        <w:rPr>
          <w:rFonts w:ascii="Times New Roman" w:hAnsi="Times New Roman" w:cs="Times New Roman"/>
          <w:color w:val="000000" w:themeColor="text1"/>
          <w:sz w:val="24"/>
          <w:szCs w:val="24"/>
        </w:rPr>
        <w:t xml:space="preserve"> This could represent a step change in the way that erosive tooth wear is diagnosed and treated. From a dental point of view, t</w:t>
      </w:r>
      <w:r w:rsidR="0070083C" w:rsidRPr="00CC0FC3">
        <w:rPr>
          <w:rFonts w:ascii="Times New Roman" w:hAnsi="Times New Roman" w:cs="Times New Roman"/>
          <w:color w:val="000000" w:themeColor="text1"/>
          <w:sz w:val="24"/>
          <w:szCs w:val="24"/>
        </w:rPr>
        <w:t>he</w:t>
      </w:r>
      <w:r w:rsidR="0070083C">
        <w:rPr>
          <w:rFonts w:ascii="Times New Roman" w:hAnsi="Times New Roman" w:cs="Times New Roman"/>
          <w:color w:val="000000" w:themeColor="text1"/>
          <w:sz w:val="24"/>
          <w:szCs w:val="24"/>
        </w:rPr>
        <w:t xml:space="preserve"> ability to view digital scans with</w:t>
      </w:r>
      <w:r w:rsidR="0070083C" w:rsidRPr="00CC0FC3">
        <w:rPr>
          <w:rFonts w:ascii="Times New Roman" w:hAnsi="Times New Roman" w:cs="Times New Roman"/>
          <w:color w:val="000000" w:themeColor="text1"/>
          <w:sz w:val="24"/>
          <w:szCs w:val="24"/>
        </w:rPr>
        <w:t xml:space="preserve"> increased magnification on a monitor</w:t>
      </w:r>
      <w:r w:rsidR="0070083C">
        <w:rPr>
          <w:rFonts w:ascii="Times New Roman" w:hAnsi="Times New Roman" w:cs="Times New Roman"/>
          <w:color w:val="000000" w:themeColor="text1"/>
          <w:sz w:val="24"/>
          <w:szCs w:val="24"/>
        </w:rPr>
        <w:t xml:space="preserve"> also</w:t>
      </w:r>
      <w:r w:rsidR="0070083C" w:rsidRPr="00CC0FC3">
        <w:rPr>
          <w:rFonts w:ascii="Times New Roman" w:hAnsi="Times New Roman" w:cs="Times New Roman"/>
          <w:color w:val="000000" w:themeColor="text1"/>
          <w:sz w:val="24"/>
          <w:szCs w:val="24"/>
        </w:rPr>
        <w:t xml:space="preserve"> offers a</w:t>
      </w:r>
      <w:r w:rsidR="0070083C">
        <w:rPr>
          <w:rFonts w:ascii="Times New Roman" w:hAnsi="Times New Roman" w:cs="Times New Roman"/>
          <w:color w:val="000000" w:themeColor="text1"/>
          <w:sz w:val="24"/>
          <w:szCs w:val="24"/>
        </w:rPr>
        <w:t>n increased diagnostic</w:t>
      </w:r>
      <w:r w:rsidR="0070083C" w:rsidRPr="00CC0FC3">
        <w:rPr>
          <w:rFonts w:ascii="Times New Roman" w:hAnsi="Times New Roman" w:cs="Times New Roman"/>
          <w:color w:val="000000" w:themeColor="text1"/>
          <w:sz w:val="24"/>
          <w:szCs w:val="24"/>
        </w:rPr>
        <w:t xml:space="preserve"> advantage. However, there is a duty of care on the profession and research community to not overestimate the quantitative capabilities of digital </w:t>
      </w:r>
      <w:r w:rsidR="0070083C">
        <w:rPr>
          <w:rFonts w:ascii="Times New Roman" w:hAnsi="Times New Roman" w:cs="Times New Roman"/>
          <w:color w:val="000000" w:themeColor="text1"/>
          <w:sz w:val="24"/>
          <w:szCs w:val="24"/>
        </w:rPr>
        <w:t>scanners</w:t>
      </w:r>
      <w:r w:rsidR="0070083C" w:rsidRPr="00CC0FC3">
        <w:rPr>
          <w:rFonts w:ascii="Times New Roman" w:hAnsi="Times New Roman" w:cs="Times New Roman"/>
          <w:color w:val="000000" w:themeColor="text1"/>
          <w:sz w:val="24"/>
          <w:szCs w:val="24"/>
        </w:rPr>
        <w:t xml:space="preserve"> to inform treatment or care outcomes until we are certain that </w:t>
      </w:r>
      <w:r w:rsidR="0070083C">
        <w:rPr>
          <w:rFonts w:ascii="Times New Roman" w:hAnsi="Times New Roman" w:cs="Times New Roman"/>
          <w:color w:val="000000" w:themeColor="text1"/>
          <w:sz w:val="24"/>
          <w:szCs w:val="24"/>
        </w:rPr>
        <w:t>they are</w:t>
      </w:r>
      <w:r w:rsidR="0070083C" w:rsidRPr="00CC0FC3">
        <w:rPr>
          <w:rFonts w:ascii="Times New Roman" w:hAnsi="Times New Roman" w:cs="Times New Roman"/>
          <w:color w:val="000000" w:themeColor="text1"/>
          <w:sz w:val="24"/>
          <w:szCs w:val="24"/>
        </w:rPr>
        <w:t xml:space="preserve"> adequately sensitive and specific to do so.</w:t>
      </w:r>
      <w:r w:rsidR="007008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This will depend on </w:t>
      </w:r>
      <w:r w:rsidR="00756575" w:rsidRPr="00CC0FC3">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he</w:t>
      </w:r>
      <w:r w:rsidR="00756575" w:rsidRPr="00CC0FC3">
        <w:rPr>
          <w:rFonts w:ascii="Times New Roman" w:hAnsi="Times New Roman" w:cs="Times New Roman"/>
          <w:color w:val="000000" w:themeColor="text1"/>
          <w:sz w:val="24"/>
          <w:szCs w:val="24"/>
        </w:rPr>
        <w:t xml:space="preserve"> level of accuracy required from the analysis process to diagnose</w:t>
      </w:r>
      <w:r w:rsidR="00814E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disease</w:t>
      </w:r>
      <w:r w:rsidR="00756575" w:rsidRPr="00CC0FC3">
        <w:rPr>
          <w:rFonts w:ascii="Times New Roman" w:hAnsi="Times New Roman" w:cs="Times New Roman"/>
          <w:color w:val="000000" w:themeColor="text1"/>
          <w:sz w:val="24"/>
          <w:szCs w:val="24"/>
        </w:rPr>
        <w:t xml:space="preserve"> progression within a feasible diagnostic window. </w:t>
      </w:r>
      <w:r w:rsidR="0070083C" w:rsidRPr="00CC0FC3">
        <w:rPr>
          <w:rFonts w:ascii="Times New Roman" w:hAnsi="Times New Roman" w:cs="Times New Roman"/>
          <w:color w:val="000000" w:themeColor="text1"/>
          <w:sz w:val="24"/>
          <w:szCs w:val="24"/>
        </w:rPr>
        <w:t xml:space="preserve">The resolution and accuracy of </w:t>
      </w:r>
      <w:r w:rsidR="0070083C">
        <w:rPr>
          <w:rFonts w:ascii="Times New Roman" w:hAnsi="Times New Roman" w:cs="Times New Roman"/>
          <w:color w:val="000000" w:themeColor="text1"/>
          <w:sz w:val="24"/>
          <w:szCs w:val="24"/>
        </w:rPr>
        <w:t>primary care</w:t>
      </w:r>
      <w:r w:rsidR="0070083C" w:rsidRPr="00CC0FC3">
        <w:rPr>
          <w:rFonts w:ascii="Times New Roman" w:hAnsi="Times New Roman" w:cs="Times New Roman"/>
          <w:color w:val="000000" w:themeColor="text1"/>
          <w:sz w:val="24"/>
          <w:szCs w:val="24"/>
        </w:rPr>
        <w:t xml:space="preserve"> scanning tools is likely to increase rapidly</w:t>
      </w:r>
      <w:r w:rsidR="0070083C">
        <w:rPr>
          <w:rFonts w:ascii="Times New Roman" w:hAnsi="Times New Roman" w:cs="Times New Roman"/>
          <w:color w:val="000000" w:themeColor="text1"/>
          <w:sz w:val="24"/>
          <w:szCs w:val="24"/>
        </w:rPr>
        <w:t xml:space="preserve"> and f</w:t>
      </w:r>
      <w:r w:rsidR="007F03C4" w:rsidRPr="00CC0FC3">
        <w:rPr>
          <w:rFonts w:ascii="Times New Roman" w:hAnsi="Times New Roman" w:cs="Times New Roman"/>
          <w:color w:val="000000" w:themeColor="text1"/>
          <w:sz w:val="24"/>
          <w:szCs w:val="24"/>
        </w:rPr>
        <w:t>urther work should concentrate on reducing the process errors inherent within each measurement system.</w:t>
      </w:r>
    </w:p>
    <w:p w14:paraId="6884FD81" w14:textId="1324D492" w:rsidR="00373792" w:rsidRPr="00373792" w:rsidRDefault="008E688F" w:rsidP="0037379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Acknowledgements: This study was funded by the Academy of Medical Sciences (</w:t>
      </w:r>
      <w:r w:rsidRPr="0015505B">
        <w:rPr>
          <w:rFonts w:ascii="Times New Roman" w:hAnsi="Times New Roman" w:cs="Times New Roman"/>
          <w:color w:val="000000" w:themeColor="text1"/>
          <w:sz w:val="24"/>
          <w:szCs w:val="24"/>
        </w:rPr>
        <w:t>REF: SGL020\1082</w:t>
      </w:r>
      <w:r>
        <w:rPr>
          <w:rFonts w:ascii="Times New Roman" w:hAnsi="Times New Roman" w:cs="Times New Roman"/>
          <w:color w:val="000000" w:themeColor="text1"/>
          <w:sz w:val="24"/>
          <w:szCs w:val="24"/>
        </w:rPr>
        <w:t>)</w:t>
      </w:r>
      <w:r w:rsidR="00373792">
        <w:rPr>
          <w:rFonts w:ascii="Times New Roman" w:hAnsi="Times New Roman" w:cs="Times New Roman"/>
          <w:color w:val="000000" w:themeColor="text1"/>
          <w:sz w:val="24"/>
          <w:szCs w:val="24"/>
        </w:rPr>
        <w:t xml:space="preserve">. </w:t>
      </w:r>
      <w:r w:rsidR="00373792" w:rsidRPr="00373792">
        <w:rPr>
          <w:rFonts w:ascii="Times New Roman" w:hAnsi="Times New Roman" w:cs="Times New Roman"/>
          <w:color w:val="000000" w:themeColor="text1"/>
          <w:sz w:val="24"/>
          <w:szCs w:val="24"/>
        </w:rPr>
        <w:t>The authors declare no potential conflicts of interest with respect to the authorship and/or publication of this article.</w:t>
      </w:r>
    </w:p>
    <w:p w14:paraId="4B1182F4" w14:textId="554C07F2" w:rsidR="00303BF7" w:rsidRPr="00CC0FC3" w:rsidRDefault="00373792" w:rsidP="003737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5A61739" w14:textId="30BD0608" w:rsidR="00303BF7" w:rsidRPr="00C967D5" w:rsidRDefault="009238CA" w:rsidP="009238CA">
      <w:pPr>
        <w:pStyle w:val="Heading2"/>
        <w:rPr>
          <w:rFonts w:ascii="Times New Roman" w:hAnsi="Times New Roman" w:cs="Times New Roman"/>
          <w:color w:val="000000" w:themeColor="text1"/>
          <w:sz w:val="24"/>
          <w:szCs w:val="24"/>
        </w:rPr>
      </w:pPr>
      <w:r w:rsidRPr="00C967D5">
        <w:rPr>
          <w:rFonts w:ascii="Times New Roman" w:hAnsi="Times New Roman" w:cs="Times New Roman"/>
          <w:color w:val="000000" w:themeColor="text1"/>
          <w:sz w:val="24"/>
          <w:szCs w:val="24"/>
        </w:rPr>
        <w:lastRenderedPageBreak/>
        <w:t>References</w:t>
      </w:r>
    </w:p>
    <w:p w14:paraId="5A40E128" w14:textId="3A7F170D" w:rsidR="00851118" w:rsidRPr="00851118" w:rsidRDefault="00E0089E" w:rsidP="00851118">
      <w:pPr>
        <w:widowControl w:val="0"/>
        <w:autoSpaceDE w:val="0"/>
        <w:autoSpaceDN w:val="0"/>
        <w:adjustRightInd w:val="0"/>
        <w:spacing w:line="240" w:lineRule="auto"/>
        <w:ind w:left="640" w:hanging="640"/>
        <w:rPr>
          <w:rFonts w:ascii="Times New Roman" w:hAnsi="Times New Roman" w:cs="Times New Roman"/>
          <w:noProof/>
          <w:sz w:val="24"/>
        </w:rPr>
      </w:pPr>
      <w:r w:rsidRPr="00C967D5">
        <w:rPr>
          <w:rFonts w:ascii="Times New Roman" w:hAnsi="Times New Roman" w:cs="Times New Roman"/>
          <w:color w:val="000000" w:themeColor="text1"/>
          <w:sz w:val="24"/>
          <w:szCs w:val="24"/>
        </w:rPr>
        <w:fldChar w:fldCharType="begin" w:fldLock="1"/>
      </w:r>
      <w:r w:rsidRPr="00C967D5">
        <w:rPr>
          <w:rFonts w:ascii="Times New Roman" w:hAnsi="Times New Roman" w:cs="Times New Roman"/>
          <w:color w:val="000000" w:themeColor="text1"/>
          <w:sz w:val="24"/>
          <w:szCs w:val="24"/>
        </w:rPr>
        <w:instrText xml:space="preserve">ADDIN Mendeley Bibliography CSL_BIBLIOGRAPHY </w:instrText>
      </w:r>
      <w:r w:rsidRPr="00C967D5">
        <w:rPr>
          <w:rFonts w:ascii="Times New Roman" w:hAnsi="Times New Roman" w:cs="Times New Roman"/>
          <w:color w:val="000000" w:themeColor="text1"/>
          <w:sz w:val="24"/>
          <w:szCs w:val="24"/>
        </w:rPr>
        <w:fldChar w:fldCharType="separate"/>
      </w:r>
      <w:r w:rsidR="00851118" w:rsidRPr="00851118">
        <w:rPr>
          <w:rFonts w:ascii="Times New Roman" w:hAnsi="Times New Roman" w:cs="Times New Roman"/>
          <w:noProof/>
          <w:sz w:val="24"/>
        </w:rPr>
        <w:t>[1]</w:t>
      </w:r>
      <w:r w:rsidR="00851118" w:rsidRPr="00851118">
        <w:rPr>
          <w:rFonts w:ascii="Times New Roman" w:hAnsi="Times New Roman" w:cs="Times New Roman"/>
          <w:noProof/>
          <w:sz w:val="24"/>
        </w:rPr>
        <w:tab/>
        <w:t xml:space="preserve">N. Schlueter and B. Luka, ‘Erosive tooth wear – a review on global prevalence and on its prevalence in risk groups’, </w:t>
      </w:r>
      <w:r w:rsidR="00851118" w:rsidRPr="00851118">
        <w:rPr>
          <w:rFonts w:ascii="Times New Roman" w:hAnsi="Times New Roman" w:cs="Times New Roman"/>
          <w:i/>
          <w:iCs/>
          <w:noProof/>
          <w:sz w:val="24"/>
        </w:rPr>
        <w:t>Nat. Publ. Gr.</w:t>
      </w:r>
      <w:r w:rsidR="00851118" w:rsidRPr="00851118">
        <w:rPr>
          <w:rFonts w:ascii="Times New Roman" w:hAnsi="Times New Roman" w:cs="Times New Roman"/>
          <w:noProof/>
          <w:sz w:val="24"/>
        </w:rPr>
        <w:t>, 2018.</w:t>
      </w:r>
    </w:p>
    <w:p w14:paraId="060AA110"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[2]</w:t>
      </w:r>
      <w:r w:rsidRPr="00851118">
        <w:rPr>
          <w:rFonts w:ascii="Times New Roman" w:hAnsi="Times New Roman" w:cs="Times New Roman"/>
          <w:noProof/>
          <w:sz w:val="24"/>
        </w:rPr>
        <w:tab/>
        <w:t xml:space="preserve">J. M. Rodriguez, R. S. Austin, and D. W. Bartlett, ‘In vivo measurements of tooth wear over 12 months.’, </w:t>
      </w:r>
      <w:r w:rsidRPr="00851118">
        <w:rPr>
          <w:rFonts w:ascii="Times New Roman" w:hAnsi="Times New Roman" w:cs="Times New Roman"/>
          <w:i/>
          <w:iCs/>
          <w:noProof/>
          <w:sz w:val="24"/>
        </w:rPr>
        <w:t>Caries Res.</w:t>
      </w:r>
      <w:r w:rsidRPr="00851118">
        <w:rPr>
          <w:rFonts w:ascii="Times New Roman" w:hAnsi="Times New Roman" w:cs="Times New Roman"/>
          <w:noProof/>
          <w:sz w:val="24"/>
        </w:rPr>
        <w:t>, vol. 46, no. 1, pp. 9–15, Jan. 2012.</w:t>
      </w:r>
    </w:p>
    <w:p w14:paraId="60D19B02"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[3]</w:t>
      </w:r>
      <w:r w:rsidRPr="00851118">
        <w:rPr>
          <w:rFonts w:ascii="Times New Roman" w:hAnsi="Times New Roman" w:cs="Times New Roman"/>
          <w:noProof/>
          <w:sz w:val="24"/>
        </w:rPr>
        <w:tab/>
        <w:t xml:space="preserve">H. Mitchell, R. G. Chadwick, S. Ward, and S. L. Manton, ‘Assessment of a procedure for detecting minute levels of tooth erosion’, </w:t>
      </w:r>
      <w:r w:rsidRPr="00851118">
        <w:rPr>
          <w:rFonts w:ascii="Times New Roman" w:hAnsi="Times New Roman" w:cs="Times New Roman"/>
          <w:i/>
          <w:iCs/>
          <w:noProof/>
          <w:sz w:val="24"/>
        </w:rPr>
        <w:t>Med Biol Eng Comput</w:t>
      </w:r>
      <w:r w:rsidRPr="00851118">
        <w:rPr>
          <w:rFonts w:ascii="Times New Roman" w:hAnsi="Times New Roman" w:cs="Times New Roman"/>
          <w:noProof/>
          <w:sz w:val="24"/>
        </w:rPr>
        <w:t>, vol. 41, no. 4, pp. 464–469, 2003.</w:t>
      </w:r>
    </w:p>
    <w:p w14:paraId="64347E68"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[4]</w:t>
      </w:r>
      <w:r w:rsidRPr="00851118">
        <w:rPr>
          <w:rFonts w:ascii="Times New Roman" w:hAnsi="Times New Roman" w:cs="Times New Roman"/>
          <w:noProof/>
          <w:sz w:val="24"/>
        </w:rPr>
        <w:tab/>
        <w:t xml:space="preserve">M. R. Pintado, G. C. Anderson, R. DeLong, and W. H. Douglas, ‘Variation in tooth wear in young adults over a two-year period.’, </w:t>
      </w:r>
      <w:r w:rsidRPr="00851118">
        <w:rPr>
          <w:rFonts w:ascii="Times New Roman" w:hAnsi="Times New Roman" w:cs="Times New Roman"/>
          <w:i/>
          <w:iCs/>
          <w:noProof/>
          <w:sz w:val="24"/>
        </w:rPr>
        <w:t>J. Prosthet. Dent.</w:t>
      </w:r>
      <w:r w:rsidRPr="00851118">
        <w:rPr>
          <w:rFonts w:ascii="Times New Roman" w:hAnsi="Times New Roman" w:cs="Times New Roman"/>
          <w:noProof/>
          <w:sz w:val="24"/>
        </w:rPr>
        <w:t>, vol. 77, no. 3, pp. 313–320, Mar. 1997.</w:t>
      </w:r>
    </w:p>
    <w:p w14:paraId="4CE23E16"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[5]</w:t>
      </w:r>
      <w:r w:rsidRPr="00851118">
        <w:rPr>
          <w:rFonts w:ascii="Times New Roman" w:hAnsi="Times New Roman" w:cs="Times New Roman"/>
          <w:noProof/>
          <w:sz w:val="24"/>
        </w:rPr>
        <w:tab/>
        <w:t xml:space="preserve">S. O’Toole, T. Newton, R. Moazzez, A. Hasan, and D. Bartlett, ‘Randomised Controlled Clinical Trial Investigating the Impact of Implementation Planning on Behaviour Related to the Diet’, </w:t>
      </w:r>
      <w:r w:rsidRPr="00851118">
        <w:rPr>
          <w:rFonts w:ascii="Times New Roman" w:hAnsi="Times New Roman" w:cs="Times New Roman"/>
          <w:i/>
          <w:iCs/>
          <w:noProof/>
          <w:sz w:val="24"/>
        </w:rPr>
        <w:t>Sci. Rep.</w:t>
      </w:r>
      <w:r w:rsidRPr="00851118">
        <w:rPr>
          <w:rFonts w:ascii="Times New Roman" w:hAnsi="Times New Roman" w:cs="Times New Roman"/>
          <w:noProof/>
          <w:sz w:val="24"/>
        </w:rPr>
        <w:t>, vol. 8, no. 1, p. 8024, Dec. 2018.</w:t>
      </w:r>
    </w:p>
    <w:p w14:paraId="1E74B7D2"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[6]</w:t>
      </w:r>
      <w:r w:rsidRPr="00851118">
        <w:rPr>
          <w:rFonts w:ascii="Times New Roman" w:hAnsi="Times New Roman" w:cs="Times New Roman"/>
          <w:noProof/>
          <w:sz w:val="24"/>
        </w:rPr>
        <w:tab/>
        <w:t xml:space="preserve">J. M. Rodriguez and D. W. Bartlett, ‘The dimensional stability of impression materials and its effect on in vitro tooth wear studies.’, </w:t>
      </w:r>
      <w:r w:rsidRPr="00851118">
        <w:rPr>
          <w:rFonts w:ascii="Times New Roman" w:hAnsi="Times New Roman" w:cs="Times New Roman"/>
          <w:i/>
          <w:iCs/>
          <w:noProof/>
          <w:sz w:val="24"/>
        </w:rPr>
        <w:t>Dent. Mater.</w:t>
      </w:r>
      <w:r w:rsidRPr="00851118">
        <w:rPr>
          <w:rFonts w:ascii="Times New Roman" w:hAnsi="Times New Roman" w:cs="Times New Roman"/>
          <w:noProof/>
          <w:sz w:val="24"/>
        </w:rPr>
        <w:t>, vol. 27, no. 3, pp. 253–258, Mar. 2011.</w:t>
      </w:r>
    </w:p>
    <w:p w14:paraId="7EBCC75B"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[7]</w:t>
      </w:r>
      <w:r w:rsidRPr="00851118">
        <w:rPr>
          <w:rFonts w:ascii="Times New Roman" w:hAnsi="Times New Roman" w:cs="Times New Roman"/>
          <w:noProof/>
          <w:sz w:val="24"/>
        </w:rPr>
        <w:tab/>
        <w:t xml:space="preserve">R. G. Chadwick, H. L. Mitchell, and S. Ward, ‘Evaluation of the accuracy and reproduability of a replication technique for the manufacture of electroconductive replicas for use in quantitative clinical dental wear studies’, </w:t>
      </w:r>
      <w:r w:rsidRPr="00851118">
        <w:rPr>
          <w:rFonts w:ascii="Times New Roman" w:hAnsi="Times New Roman" w:cs="Times New Roman"/>
          <w:i/>
          <w:iCs/>
          <w:noProof/>
          <w:sz w:val="24"/>
        </w:rPr>
        <w:t>J. Oral Rehabil.</w:t>
      </w:r>
      <w:r w:rsidRPr="00851118">
        <w:rPr>
          <w:rFonts w:ascii="Times New Roman" w:hAnsi="Times New Roman" w:cs="Times New Roman"/>
          <w:noProof/>
          <w:sz w:val="24"/>
        </w:rPr>
        <w:t>, vol. 29, no. 6, pp. 540–545, 2002.</w:t>
      </w:r>
    </w:p>
    <w:p w14:paraId="2B38E69F"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[8]</w:t>
      </w:r>
      <w:r w:rsidRPr="00851118">
        <w:rPr>
          <w:rFonts w:ascii="Times New Roman" w:hAnsi="Times New Roman" w:cs="Times New Roman"/>
          <w:noProof/>
          <w:sz w:val="24"/>
        </w:rPr>
        <w:tab/>
        <w:t xml:space="preserve">J. M. Rodriguez, R. S. Austin, and D. W. Bartlett, ‘A method to evaluate profilometric tooth wear measurements.’, </w:t>
      </w:r>
      <w:r w:rsidRPr="00851118">
        <w:rPr>
          <w:rFonts w:ascii="Times New Roman" w:hAnsi="Times New Roman" w:cs="Times New Roman"/>
          <w:i/>
          <w:iCs/>
          <w:noProof/>
          <w:sz w:val="24"/>
        </w:rPr>
        <w:t>Dent. Mater.</w:t>
      </w:r>
      <w:r w:rsidRPr="00851118">
        <w:rPr>
          <w:rFonts w:ascii="Times New Roman" w:hAnsi="Times New Roman" w:cs="Times New Roman"/>
          <w:noProof/>
          <w:sz w:val="24"/>
        </w:rPr>
        <w:t>, vol. 28, no. 3, pp. 245–251, Mar. 2012.</w:t>
      </w:r>
    </w:p>
    <w:p w14:paraId="40F41F47"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[9]</w:t>
      </w:r>
      <w:r w:rsidRPr="00851118">
        <w:rPr>
          <w:rFonts w:ascii="Times New Roman" w:hAnsi="Times New Roman" w:cs="Times New Roman"/>
          <w:noProof/>
          <w:sz w:val="24"/>
        </w:rPr>
        <w:tab/>
        <w:t xml:space="preserve">L. Barenghi, A. Barenghi, C. Cadeo, and A. Di Blasio, ‘Aided Manufacturing Technology: A Look at Infection Prevention in Dental Settings’, </w:t>
      </w:r>
      <w:r w:rsidRPr="00851118">
        <w:rPr>
          <w:rFonts w:ascii="Times New Roman" w:hAnsi="Times New Roman" w:cs="Times New Roman"/>
          <w:i/>
          <w:iCs/>
          <w:noProof/>
          <w:sz w:val="24"/>
        </w:rPr>
        <w:t>Rev. Artic. Innov. by Comput. Des.</w:t>
      </w:r>
      <w:r w:rsidRPr="00851118">
        <w:rPr>
          <w:rFonts w:ascii="Times New Roman" w:hAnsi="Times New Roman" w:cs="Times New Roman"/>
          <w:noProof/>
          <w:sz w:val="24"/>
        </w:rPr>
        <w:t>, 2019.</w:t>
      </w:r>
    </w:p>
    <w:p w14:paraId="7060C580"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[10]</w:t>
      </w:r>
      <w:r w:rsidRPr="00851118">
        <w:rPr>
          <w:rFonts w:ascii="Times New Roman" w:hAnsi="Times New Roman" w:cs="Times New Roman"/>
          <w:noProof/>
          <w:sz w:val="24"/>
        </w:rPr>
        <w:tab/>
        <w:t xml:space="preserve">M. Shembesh, A. Ali, M. Finkelman, H. P. Weber, and R. Zandparsa, ‘An In Vitro Comparison of the Marginal Adaptation Accuracy of CAD/CAM Restorations Using Different Impression Systems’, </w:t>
      </w:r>
      <w:r w:rsidRPr="00851118">
        <w:rPr>
          <w:rFonts w:ascii="Times New Roman" w:hAnsi="Times New Roman" w:cs="Times New Roman"/>
          <w:i/>
          <w:iCs/>
          <w:noProof/>
          <w:sz w:val="24"/>
        </w:rPr>
        <w:t>J. Prosthodont.</w:t>
      </w:r>
      <w:r w:rsidRPr="00851118">
        <w:rPr>
          <w:rFonts w:ascii="Times New Roman" w:hAnsi="Times New Roman" w:cs="Times New Roman"/>
          <w:noProof/>
          <w:sz w:val="24"/>
        </w:rPr>
        <w:t>, vol. 26, no. 7, pp. 581–586, Oct. 2017.</w:t>
      </w:r>
    </w:p>
    <w:p w14:paraId="4B85B01E"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[11]</w:t>
      </w:r>
      <w:r w:rsidRPr="00851118">
        <w:rPr>
          <w:rFonts w:ascii="Times New Roman" w:hAnsi="Times New Roman" w:cs="Times New Roman"/>
          <w:noProof/>
          <w:sz w:val="24"/>
        </w:rPr>
        <w:tab/>
        <w:t xml:space="preserve">A. Keeling, J. Wu, and M. Ferrari, ‘Confounding factors affecting the marginal quality of an intra-oral scan’, </w:t>
      </w:r>
      <w:r w:rsidRPr="00851118">
        <w:rPr>
          <w:rFonts w:ascii="Times New Roman" w:hAnsi="Times New Roman" w:cs="Times New Roman"/>
          <w:i/>
          <w:iCs/>
          <w:noProof/>
          <w:sz w:val="24"/>
        </w:rPr>
        <w:t>J. Dent.</w:t>
      </w:r>
      <w:r w:rsidRPr="00851118">
        <w:rPr>
          <w:rFonts w:ascii="Times New Roman" w:hAnsi="Times New Roman" w:cs="Times New Roman"/>
          <w:noProof/>
          <w:sz w:val="24"/>
        </w:rPr>
        <w:t>, vol. 59, pp. 33–40, 2017.</w:t>
      </w:r>
    </w:p>
    <w:p w14:paraId="62C24909"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[12]</w:t>
      </w:r>
      <w:r w:rsidRPr="00851118">
        <w:rPr>
          <w:rFonts w:ascii="Times New Roman" w:hAnsi="Times New Roman" w:cs="Times New Roman"/>
          <w:noProof/>
          <w:sz w:val="24"/>
        </w:rPr>
        <w:tab/>
        <w:t xml:space="preserve">J.-F. Güth, D. Edelhoff, J. Schweiger, and C. Keul, ‘A new method for the evaluation of the accuracy of full-arch digital impressions in vitro’, </w:t>
      </w:r>
      <w:r w:rsidRPr="00851118">
        <w:rPr>
          <w:rFonts w:ascii="Times New Roman" w:hAnsi="Times New Roman" w:cs="Times New Roman"/>
          <w:i/>
          <w:iCs/>
          <w:noProof/>
          <w:sz w:val="24"/>
        </w:rPr>
        <w:t>Clin. Oral Investig.</w:t>
      </w:r>
      <w:r w:rsidRPr="00851118">
        <w:rPr>
          <w:rFonts w:ascii="Times New Roman" w:hAnsi="Times New Roman" w:cs="Times New Roman"/>
          <w:noProof/>
          <w:sz w:val="24"/>
        </w:rPr>
        <w:t>, 2015.</w:t>
      </w:r>
    </w:p>
    <w:p w14:paraId="5278CBD0"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[13]</w:t>
      </w:r>
      <w:r w:rsidRPr="00851118">
        <w:rPr>
          <w:rFonts w:ascii="Times New Roman" w:hAnsi="Times New Roman" w:cs="Times New Roman"/>
          <w:noProof/>
          <w:sz w:val="24"/>
        </w:rPr>
        <w:tab/>
        <w:t xml:space="preserve">B. Giménez, M. Özcan, F. Martínez-Rus, and G. Pradíes, ‘Accuracy of a digital impression system based on parallel confocal laser technology for implants with consideration of operator experience and implant angulation and depth.’, </w:t>
      </w:r>
      <w:r w:rsidRPr="00851118">
        <w:rPr>
          <w:rFonts w:ascii="Times New Roman" w:hAnsi="Times New Roman" w:cs="Times New Roman"/>
          <w:i/>
          <w:iCs/>
          <w:noProof/>
          <w:sz w:val="24"/>
        </w:rPr>
        <w:t>Int. J. Oral Maxillofac. Implants</w:t>
      </w:r>
      <w:r w:rsidRPr="00851118">
        <w:rPr>
          <w:rFonts w:ascii="Times New Roman" w:hAnsi="Times New Roman" w:cs="Times New Roman"/>
          <w:noProof/>
          <w:sz w:val="24"/>
        </w:rPr>
        <w:t>, vol. 29, no. 4, pp. 853–62, 2014.</w:t>
      </w:r>
    </w:p>
    <w:p w14:paraId="7F2FD9D4"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[14]</w:t>
      </w:r>
      <w:r w:rsidRPr="00851118">
        <w:rPr>
          <w:rFonts w:ascii="Times New Roman" w:hAnsi="Times New Roman" w:cs="Times New Roman"/>
          <w:noProof/>
          <w:sz w:val="24"/>
        </w:rPr>
        <w:tab/>
        <w:t xml:space="preserve">H. L. Mitchell and R. G. Chadwick, ‘Mathematical shape matching as a tool in tooth wear assessment--development and conduct.’, </w:t>
      </w:r>
      <w:r w:rsidRPr="00851118">
        <w:rPr>
          <w:rFonts w:ascii="Times New Roman" w:hAnsi="Times New Roman" w:cs="Times New Roman"/>
          <w:i/>
          <w:iCs/>
          <w:noProof/>
          <w:sz w:val="24"/>
        </w:rPr>
        <w:t>J. Oral Rehabil.</w:t>
      </w:r>
      <w:r w:rsidRPr="00851118">
        <w:rPr>
          <w:rFonts w:ascii="Times New Roman" w:hAnsi="Times New Roman" w:cs="Times New Roman"/>
          <w:noProof/>
          <w:sz w:val="24"/>
        </w:rPr>
        <w:t>, vol. 25, no. 12, pp. 921–8, 1998.</w:t>
      </w:r>
    </w:p>
    <w:p w14:paraId="69C4901A"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[15]</w:t>
      </w:r>
      <w:r w:rsidRPr="00851118">
        <w:rPr>
          <w:rFonts w:ascii="Times New Roman" w:hAnsi="Times New Roman" w:cs="Times New Roman"/>
          <w:noProof/>
          <w:sz w:val="24"/>
        </w:rPr>
        <w:tab/>
        <w:t xml:space="preserve">H. L. Mitchell, I. Koch, and R. G. Chadwick, ‘Linear interpolation error in measured surfaces in a dental erosion study’, </w:t>
      </w:r>
      <w:r w:rsidRPr="00851118">
        <w:rPr>
          <w:rFonts w:ascii="Times New Roman" w:hAnsi="Times New Roman" w:cs="Times New Roman"/>
          <w:i/>
          <w:iCs/>
          <w:noProof/>
          <w:sz w:val="24"/>
        </w:rPr>
        <w:t>Med. Biol. Eng. Comput.</w:t>
      </w:r>
      <w:r w:rsidRPr="00851118">
        <w:rPr>
          <w:rFonts w:ascii="Times New Roman" w:hAnsi="Times New Roman" w:cs="Times New Roman"/>
          <w:noProof/>
          <w:sz w:val="24"/>
        </w:rPr>
        <w:t>, vol. 42, no. 1, pp. 100–</w:t>
      </w:r>
      <w:r w:rsidRPr="00851118">
        <w:rPr>
          <w:rFonts w:ascii="Times New Roman" w:hAnsi="Times New Roman" w:cs="Times New Roman"/>
          <w:noProof/>
          <w:sz w:val="24"/>
        </w:rPr>
        <w:lastRenderedPageBreak/>
        <w:t>105, 2004.</w:t>
      </w:r>
    </w:p>
    <w:p w14:paraId="34D9197A"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[16]</w:t>
      </w:r>
      <w:r w:rsidRPr="00851118">
        <w:rPr>
          <w:rFonts w:ascii="Times New Roman" w:hAnsi="Times New Roman" w:cs="Times New Roman"/>
          <w:noProof/>
          <w:sz w:val="24"/>
        </w:rPr>
        <w:tab/>
        <w:t xml:space="preserve">S. O’Toole, C. Osnes, D. Bartlett, and A. Keeling, ‘Investigation into the accuracy and measurement methods of sequential 3D dental scan alignment’, </w:t>
      </w:r>
      <w:r w:rsidRPr="00851118">
        <w:rPr>
          <w:rFonts w:ascii="Times New Roman" w:hAnsi="Times New Roman" w:cs="Times New Roman"/>
          <w:i/>
          <w:iCs/>
          <w:noProof/>
          <w:sz w:val="24"/>
        </w:rPr>
        <w:t>Dent. Mater.</w:t>
      </w:r>
      <w:r w:rsidRPr="00851118">
        <w:rPr>
          <w:rFonts w:ascii="Times New Roman" w:hAnsi="Times New Roman" w:cs="Times New Roman"/>
          <w:noProof/>
          <w:sz w:val="24"/>
        </w:rPr>
        <w:t>, vol. 35, no. 3, pp. 495–500, Mar. 2019.</w:t>
      </w:r>
    </w:p>
    <w:p w14:paraId="07B3239B"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[17]</w:t>
      </w:r>
      <w:r w:rsidRPr="00851118">
        <w:rPr>
          <w:rFonts w:ascii="Times New Roman" w:hAnsi="Times New Roman" w:cs="Times New Roman"/>
          <w:noProof/>
          <w:sz w:val="24"/>
        </w:rPr>
        <w:tab/>
        <w:t xml:space="preserve">Q. Y. Zhou, J. Park, and V. Koltun, ‘Fast global registration’, in </w:t>
      </w:r>
      <w:r w:rsidRPr="00851118">
        <w:rPr>
          <w:rFonts w:ascii="Times New Roman" w:hAnsi="Times New Roman" w:cs="Times New Roman"/>
          <w:i/>
          <w:iCs/>
          <w:noProof/>
          <w:sz w:val="24"/>
        </w:rPr>
        <w:t>Lecture Notes in Computer Science</w:t>
      </w:r>
      <w:r w:rsidRPr="00851118">
        <w:rPr>
          <w:rFonts w:ascii="Times New Roman" w:hAnsi="Times New Roman" w:cs="Times New Roman"/>
          <w:noProof/>
          <w:sz w:val="24"/>
        </w:rPr>
        <w:t>, 2016, vol. 9906 LNCS, pp. 766–782.</w:t>
      </w:r>
    </w:p>
    <w:p w14:paraId="7E69B351"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[18]</w:t>
      </w:r>
      <w:r w:rsidRPr="00851118">
        <w:rPr>
          <w:rFonts w:ascii="Times New Roman" w:hAnsi="Times New Roman" w:cs="Times New Roman"/>
          <w:noProof/>
          <w:sz w:val="24"/>
        </w:rPr>
        <w:tab/>
        <w:t xml:space="preserve">S. O’Toole, C. Osnes, D. Bartlett, and A. Keeling, ‘Investigation into the validity of WearCompare, a purpose-built software to quantify erosive tooth wear progression’, </w:t>
      </w:r>
      <w:r w:rsidRPr="00851118">
        <w:rPr>
          <w:rFonts w:ascii="Times New Roman" w:hAnsi="Times New Roman" w:cs="Times New Roman"/>
          <w:i/>
          <w:iCs/>
          <w:noProof/>
          <w:sz w:val="24"/>
        </w:rPr>
        <w:t>Dent. Mater.</w:t>
      </w:r>
      <w:r w:rsidRPr="00851118">
        <w:rPr>
          <w:rFonts w:ascii="Times New Roman" w:hAnsi="Times New Roman" w:cs="Times New Roman"/>
          <w:noProof/>
          <w:sz w:val="24"/>
        </w:rPr>
        <w:t>, vol. 35, no. 10, pp. 1408–1414, Oct. 2019.</w:t>
      </w:r>
    </w:p>
    <w:p w14:paraId="38112B9A"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[19]</w:t>
      </w:r>
      <w:r w:rsidRPr="00851118">
        <w:rPr>
          <w:rFonts w:ascii="Times New Roman" w:hAnsi="Times New Roman" w:cs="Times New Roman"/>
          <w:noProof/>
          <w:sz w:val="24"/>
        </w:rPr>
        <w:tab/>
        <w:t xml:space="preserve">B. A. M. M. Sterenborg, E. M. Bronkhorst, P. Wetselaar, F. Lobbezoo, B. A. C. Loomans, and M.-C. D. N. J. M. Huysmans, ‘The influence of management of tooth wear on oral health-related quality of life’, </w:t>
      </w:r>
      <w:r w:rsidRPr="00851118">
        <w:rPr>
          <w:rFonts w:ascii="Times New Roman" w:hAnsi="Times New Roman" w:cs="Times New Roman"/>
          <w:i/>
          <w:iCs/>
          <w:noProof/>
          <w:sz w:val="24"/>
        </w:rPr>
        <w:t>Clin. Oral Investig.</w:t>
      </w:r>
      <w:r w:rsidRPr="00851118">
        <w:rPr>
          <w:rFonts w:ascii="Times New Roman" w:hAnsi="Times New Roman" w:cs="Times New Roman"/>
          <w:noProof/>
          <w:sz w:val="24"/>
        </w:rPr>
        <w:t>, 2018.</w:t>
      </w:r>
    </w:p>
    <w:p w14:paraId="05C2927C"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[20]</w:t>
      </w:r>
      <w:r w:rsidRPr="00851118">
        <w:rPr>
          <w:rFonts w:ascii="Times New Roman" w:hAnsi="Times New Roman" w:cs="Times New Roman"/>
          <w:noProof/>
          <w:sz w:val="24"/>
        </w:rPr>
        <w:tab/>
        <w:t xml:space="preserve">B. Loomans and N. Opdam, ‘A guide to managing tooth wear: The Radboud philosophy’, </w:t>
      </w:r>
      <w:r w:rsidRPr="00851118">
        <w:rPr>
          <w:rFonts w:ascii="Times New Roman" w:hAnsi="Times New Roman" w:cs="Times New Roman"/>
          <w:i/>
          <w:iCs/>
          <w:noProof/>
          <w:sz w:val="24"/>
        </w:rPr>
        <w:t>Br. Dent. J.</w:t>
      </w:r>
      <w:r w:rsidRPr="00851118">
        <w:rPr>
          <w:rFonts w:ascii="Times New Roman" w:hAnsi="Times New Roman" w:cs="Times New Roman"/>
          <w:noProof/>
          <w:sz w:val="24"/>
        </w:rPr>
        <w:t>, vol. 224, no. 5, 2018.</w:t>
      </w:r>
    </w:p>
    <w:p w14:paraId="147A42DE"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[21]</w:t>
      </w:r>
      <w:r w:rsidRPr="00851118">
        <w:rPr>
          <w:rFonts w:ascii="Times New Roman" w:hAnsi="Times New Roman" w:cs="Times New Roman"/>
          <w:noProof/>
          <w:sz w:val="24"/>
        </w:rPr>
        <w:tab/>
        <w:t xml:space="preserve">F. Faul, E. Erdfelder, A. G. Lang, and A. Buchner, ‘G*Power 3: A flexible statistical power analysis program for the social, behavioral, and biomedical sciences’, </w:t>
      </w:r>
      <w:r w:rsidRPr="00851118">
        <w:rPr>
          <w:rFonts w:ascii="Times New Roman" w:hAnsi="Times New Roman" w:cs="Times New Roman"/>
          <w:i/>
          <w:iCs/>
          <w:noProof/>
          <w:sz w:val="24"/>
        </w:rPr>
        <w:t>Behav. Res. Methods</w:t>
      </w:r>
      <w:r w:rsidRPr="00851118">
        <w:rPr>
          <w:rFonts w:ascii="Times New Roman" w:hAnsi="Times New Roman" w:cs="Times New Roman"/>
          <w:noProof/>
          <w:sz w:val="24"/>
        </w:rPr>
        <w:t>, vol. 39, no. 2, pp. 175–191, 2007.</w:t>
      </w:r>
    </w:p>
    <w:p w14:paraId="3163EB62"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[22]</w:t>
      </w:r>
      <w:r w:rsidRPr="00851118">
        <w:rPr>
          <w:rFonts w:ascii="Times New Roman" w:hAnsi="Times New Roman" w:cs="Times New Roman"/>
          <w:noProof/>
          <w:sz w:val="24"/>
        </w:rPr>
        <w:tab/>
        <w:t xml:space="preserve">S. Martignon </w:t>
      </w:r>
      <w:r w:rsidRPr="00851118">
        <w:rPr>
          <w:rFonts w:ascii="Times New Roman" w:hAnsi="Times New Roman" w:cs="Times New Roman"/>
          <w:i/>
          <w:iCs/>
          <w:noProof/>
          <w:sz w:val="24"/>
        </w:rPr>
        <w:t>et al.</w:t>
      </w:r>
      <w:r w:rsidRPr="00851118">
        <w:rPr>
          <w:rFonts w:ascii="Times New Roman" w:hAnsi="Times New Roman" w:cs="Times New Roman"/>
          <w:noProof/>
          <w:sz w:val="24"/>
        </w:rPr>
        <w:t xml:space="preserve">, ‘The use of index teeth vs. full mouth in erosive tooth wear to assess risk factors in the diet: A cross-sectional epidemiological study’, </w:t>
      </w:r>
      <w:r w:rsidRPr="00851118">
        <w:rPr>
          <w:rFonts w:ascii="Times New Roman" w:hAnsi="Times New Roman" w:cs="Times New Roman"/>
          <w:i/>
          <w:iCs/>
          <w:noProof/>
          <w:sz w:val="24"/>
        </w:rPr>
        <w:t>J. Dent.</w:t>
      </w:r>
      <w:r w:rsidRPr="00851118">
        <w:rPr>
          <w:rFonts w:ascii="Times New Roman" w:hAnsi="Times New Roman" w:cs="Times New Roman"/>
          <w:noProof/>
          <w:sz w:val="24"/>
        </w:rPr>
        <w:t>, Jul. 2019.</w:t>
      </w:r>
    </w:p>
    <w:p w14:paraId="6149D2EF"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[23]</w:t>
      </w:r>
      <w:r w:rsidRPr="00851118">
        <w:rPr>
          <w:rFonts w:ascii="Times New Roman" w:hAnsi="Times New Roman" w:cs="Times New Roman"/>
          <w:noProof/>
          <w:sz w:val="24"/>
        </w:rPr>
        <w:tab/>
        <w:t xml:space="preserve">S. O’Toole, J. S. Lau, M. Rees, F. Warburton, B. Loomans, and D. Bartlett, ‘Quantitative tooth wear analysis of index teeth compared to complete dentition’, </w:t>
      </w:r>
      <w:r w:rsidRPr="00851118">
        <w:rPr>
          <w:rFonts w:ascii="Times New Roman" w:hAnsi="Times New Roman" w:cs="Times New Roman"/>
          <w:i/>
          <w:iCs/>
          <w:noProof/>
          <w:sz w:val="24"/>
        </w:rPr>
        <w:t>J. Dent.</w:t>
      </w:r>
      <w:r w:rsidRPr="00851118">
        <w:rPr>
          <w:rFonts w:ascii="Times New Roman" w:hAnsi="Times New Roman" w:cs="Times New Roman"/>
          <w:noProof/>
          <w:sz w:val="24"/>
        </w:rPr>
        <w:t>, vol. 97, p. 103342, Jun. 2020.</w:t>
      </w:r>
    </w:p>
    <w:p w14:paraId="682E0DD6"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[24]</w:t>
      </w:r>
      <w:r w:rsidRPr="00851118">
        <w:rPr>
          <w:rFonts w:ascii="Times New Roman" w:hAnsi="Times New Roman" w:cs="Times New Roman"/>
          <w:noProof/>
          <w:sz w:val="24"/>
        </w:rPr>
        <w:tab/>
        <w:t xml:space="preserve">J. M. Rodriguez and D. W. Bartlett, ‘A comparison of two-dimensional and three-dimensional measurements of wear in a laboratory investigation.’, </w:t>
      </w:r>
      <w:r w:rsidRPr="00851118">
        <w:rPr>
          <w:rFonts w:ascii="Times New Roman" w:hAnsi="Times New Roman" w:cs="Times New Roman"/>
          <w:i/>
          <w:iCs/>
          <w:noProof/>
          <w:sz w:val="24"/>
        </w:rPr>
        <w:t>Dent. Mater.</w:t>
      </w:r>
      <w:r w:rsidRPr="00851118">
        <w:rPr>
          <w:rFonts w:ascii="Times New Roman" w:hAnsi="Times New Roman" w:cs="Times New Roman"/>
          <w:noProof/>
          <w:sz w:val="24"/>
        </w:rPr>
        <w:t>, vol. 26, no. 10, pp. 221–225, Oct. 2010.</w:t>
      </w:r>
    </w:p>
    <w:p w14:paraId="49D5C3FA" w14:textId="77777777" w:rsidR="00851118" w:rsidRPr="00851118" w:rsidRDefault="00851118" w:rsidP="00851118">
      <w:pPr>
        <w:widowControl w:val="0"/>
        <w:autoSpaceDE w:val="0"/>
        <w:autoSpaceDN w:val="0"/>
        <w:adjustRightInd w:val="0"/>
        <w:spacing w:line="240" w:lineRule="auto"/>
        <w:ind w:left="640" w:hanging="640"/>
        <w:rPr>
          <w:rFonts w:ascii="Times New Roman" w:hAnsi="Times New Roman" w:cs="Times New Roman"/>
          <w:noProof/>
          <w:sz w:val="24"/>
        </w:rPr>
      </w:pPr>
      <w:r w:rsidRPr="00851118">
        <w:rPr>
          <w:rFonts w:ascii="Times New Roman" w:hAnsi="Times New Roman" w:cs="Times New Roman"/>
          <w:noProof/>
          <w:sz w:val="24"/>
        </w:rPr>
        <w:t>[25]</w:t>
      </w:r>
      <w:r w:rsidRPr="00851118">
        <w:rPr>
          <w:rFonts w:ascii="Times New Roman" w:hAnsi="Times New Roman" w:cs="Times New Roman"/>
          <w:noProof/>
          <w:sz w:val="24"/>
        </w:rPr>
        <w:tab/>
        <w:t xml:space="preserve">R. Nedelcu, P. Olsson, I. Nyström, and A. Thor, ‘Finish line distinctness and accuracy in 7 intraoral scanners versus conventional impression: An in vitro descriptive comparison’, </w:t>
      </w:r>
      <w:r w:rsidRPr="00851118">
        <w:rPr>
          <w:rFonts w:ascii="Times New Roman" w:hAnsi="Times New Roman" w:cs="Times New Roman"/>
          <w:i/>
          <w:iCs/>
          <w:noProof/>
          <w:sz w:val="24"/>
        </w:rPr>
        <w:t>BMC Oral Health</w:t>
      </w:r>
      <w:r w:rsidRPr="00851118">
        <w:rPr>
          <w:rFonts w:ascii="Times New Roman" w:hAnsi="Times New Roman" w:cs="Times New Roman"/>
          <w:noProof/>
          <w:sz w:val="24"/>
        </w:rPr>
        <w:t>, vol. 18, no. 1, pp. 1–11, 2018.</w:t>
      </w:r>
    </w:p>
    <w:p w14:paraId="4C39401F" w14:textId="28CC239D" w:rsidR="00D30C0C" w:rsidRDefault="00E0089E" w:rsidP="00851118">
      <w:pPr>
        <w:widowControl w:val="0"/>
        <w:autoSpaceDE w:val="0"/>
        <w:autoSpaceDN w:val="0"/>
        <w:adjustRightInd w:val="0"/>
        <w:spacing w:line="240" w:lineRule="auto"/>
        <w:ind w:left="640" w:hanging="640"/>
        <w:rPr>
          <w:rFonts w:ascii="Times New Roman" w:hAnsi="Times New Roman" w:cs="Times New Roman"/>
          <w:color w:val="000000" w:themeColor="text1"/>
          <w:sz w:val="24"/>
          <w:szCs w:val="24"/>
        </w:rPr>
      </w:pPr>
      <w:r w:rsidRPr="00C967D5">
        <w:rPr>
          <w:rFonts w:ascii="Times New Roman" w:hAnsi="Times New Roman" w:cs="Times New Roman"/>
          <w:color w:val="000000" w:themeColor="text1"/>
          <w:sz w:val="24"/>
          <w:szCs w:val="24"/>
        </w:rPr>
        <w:fldChar w:fldCharType="end"/>
      </w:r>
    </w:p>
    <w:p w14:paraId="0942A283" w14:textId="0FB694FE" w:rsidR="00D30C0C" w:rsidRDefault="00D30C0C" w:rsidP="00BC613B">
      <w:pPr>
        <w:rPr>
          <w:rFonts w:ascii="Times New Roman" w:hAnsi="Times New Roman" w:cs="Times New Roman"/>
          <w:color w:val="000000" w:themeColor="text1"/>
          <w:sz w:val="24"/>
          <w:szCs w:val="24"/>
        </w:rPr>
      </w:pPr>
    </w:p>
    <w:p w14:paraId="16FBDF13" w14:textId="77777777" w:rsidR="00D30C0C" w:rsidRPr="00303BF7" w:rsidRDefault="00D30C0C" w:rsidP="00D30C0C">
      <w:pPr>
        <w:spacing w:line="240" w:lineRule="auto"/>
        <w:rPr>
          <w:rFonts w:ascii="Times New Roman" w:hAnsi="Times New Roman" w:cs="Times New Roman"/>
          <w:color w:val="000000" w:themeColor="text1"/>
          <w:sz w:val="24"/>
          <w:szCs w:val="24"/>
        </w:rPr>
      </w:pPr>
      <w:bookmarkStart w:id="2" w:name="_Hlk17382679"/>
    </w:p>
    <w:bookmarkEnd w:id="2"/>
    <w:p w14:paraId="77011974" w14:textId="2FEF1DDA" w:rsidR="0087218A" w:rsidRPr="00CC0FC3" w:rsidRDefault="0087218A" w:rsidP="00BC613B">
      <w:pPr>
        <w:rPr>
          <w:rFonts w:ascii="Times New Roman" w:hAnsi="Times New Roman" w:cs="Times New Roman"/>
          <w:color w:val="000000" w:themeColor="text1"/>
          <w:sz w:val="24"/>
          <w:szCs w:val="24"/>
        </w:rPr>
      </w:pPr>
    </w:p>
    <w:sectPr w:rsidR="0087218A" w:rsidRPr="00CC0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8A"/>
    <w:rsid w:val="000167DA"/>
    <w:rsid w:val="000250B8"/>
    <w:rsid w:val="00025416"/>
    <w:rsid w:val="00072881"/>
    <w:rsid w:val="000A0A7C"/>
    <w:rsid w:val="000A4ED1"/>
    <w:rsid w:val="000D4544"/>
    <w:rsid w:val="000E0DE1"/>
    <w:rsid w:val="000E2DA3"/>
    <w:rsid w:val="000E2F30"/>
    <w:rsid w:val="000F643B"/>
    <w:rsid w:val="00100D84"/>
    <w:rsid w:val="001045BF"/>
    <w:rsid w:val="00115378"/>
    <w:rsid w:val="001175DF"/>
    <w:rsid w:val="001452AC"/>
    <w:rsid w:val="0015505B"/>
    <w:rsid w:val="0016119B"/>
    <w:rsid w:val="00167146"/>
    <w:rsid w:val="0018486D"/>
    <w:rsid w:val="00192EB2"/>
    <w:rsid w:val="001A7036"/>
    <w:rsid w:val="001B3882"/>
    <w:rsid w:val="001C4D20"/>
    <w:rsid w:val="001C743F"/>
    <w:rsid w:val="001C754E"/>
    <w:rsid w:val="001D7EA5"/>
    <w:rsid w:val="001E07C6"/>
    <w:rsid w:val="001E3E04"/>
    <w:rsid w:val="001F0E6A"/>
    <w:rsid w:val="001F2BC8"/>
    <w:rsid w:val="001F63FA"/>
    <w:rsid w:val="00224551"/>
    <w:rsid w:val="002320B1"/>
    <w:rsid w:val="00240A66"/>
    <w:rsid w:val="00252432"/>
    <w:rsid w:val="00254969"/>
    <w:rsid w:val="00254DC1"/>
    <w:rsid w:val="00257509"/>
    <w:rsid w:val="002635EA"/>
    <w:rsid w:val="00276FA3"/>
    <w:rsid w:val="00293A46"/>
    <w:rsid w:val="002A5743"/>
    <w:rsid w:val="002B3008"/>
    <w:rsid w:val="002C15B7"/>
    <w:rsid w:val="002F4C60"/>
    <w:rsid w:val="00303BF7"/>
    <w:rsid w:val="00321EA4"/>
    <w:rsid w:val="0032211F"/>
    <w:rsid w:val="00332CD0"/>
    <w:rsid w:val="003348AF"/>
    <w:rsid w:val="00356E18"/>
    <w:rsid w:val="00373792"/>
    <w:rsid w:val="00373A46"/>
    <w:rsid w:val="003C1A88"/>
    <w:rsid w:val="003C1D50"/>
    <w:rsid w:val="003F272C"/>
    <w:rsid w:val="003F3022"/>
    <w:rsid w:val="003F3698"/>
    <w:rsid w:val="004001DF"/>
    <w:rsid w:val="00402BEE"/>
    <w:rsid w:val="00410491"/>
    <w:rsid w:val="00424978"/>
    <w:rsid w:val="00424F5A"/>
    <w:rsid w:val="00461ABC"/>
    <w:rsid w:val="00462382"/>
    <w:rsid w:val="004818DA"/>
    <w:rsid w:val="0048390A"/>
    <w:rsid w:val="004842A7"/>
    <w:rsid w:val="004A37C4"/>
    <w:rsid w:val="004A7685"/>
    <w:rsid w:val="004B1348"/>
    <w:rsid w:val="004C2FB9"/>
    <w:rsid w:val="004C49D3"/>
    <w:rsid w:val="004D044C"/>
    <w:rsid w:val="004E1C43"/>
    <w:rsid w:val="004E2772"/>
    <w:rsid w:val="004F3FA8"/>
    <w:rsid w:val="004F4031"/>
    <w:rsid w:val="00511724"/>
    <w:rsid w:val="00536123"/>
    <w:rsid w:val="005544AB"/>
    <w:rsid w:val="00554568"/>
    <w:rsid w:val="00557685"/>
    <w:rsid w:val="00562488"/>
    <w:rsid w:val="00570144"/>
    <w:rsid w:val="00570E2A"/>
    <w:rsid w:val="00573395"/>
    <w:rsid w:val="00590CFC"/>
    <w:rsid w:val="005B602C"/>
    <w:rsid w:val="005C1B4C"/>
    <w:rsid w:val="005D51E1"/>
    <w:rsid w:val="006431D5"/>
    <w:rsid w:val="00644063"/>
    <w:rsid w:val="00644B50"/>
    <w:rsid w:val="00645E29"/>
    <w:rsid w:val="00646F62"/>
    <w:rsid w:val="00647233"/>
    <w:rsid w:val="0065099A"/>
    <w:rsid w:val="0065275C"/>
    <w:rsid w:val="006535A5"/>
    <w:rsid w:val="00661564"/>
    <w:rsid w:val="0066204D"/>
    <w:rsid w:val="00662284"/>
    <w:rsid w:val="00664B49"/>
    <w:rsid w:val="00666F17"/>
    <w:rsid w:val="0068331E"/>
    <w:rsid w:val="006948EA"/>
    <w:rsid w:val="006957C9"/>
    <w:rsid w:val="006B1419"/>
    <w:rsid w:val="006B60BF"/>
    <w:rsid w:val="006C479C"/>
    <w:rsid w:val="006D3459"/>
    <w:rsid w:val="006D38F4"/>
    <w:rsid w:val="0070083C"/>
    <w:rsid w:val="0070177B"/>
    <w:rsid w:val="007112CC"/>
    <w:rsid w:val="0073098E"/>
    <w:rsid w:val="007549A1"/>
    <w:rsid w:val="00756575"/>
    <w:rsid w:val="007621F1"/>
    <w:rsid w:val="00785FFA"/>
    <w:rsid w:val="0079358F"/>
    <w:rsid w:val="007A1A36"/>
    <w:rsid w:val="007B0892"/>
    <w:rsid w:val="007E1F72"/>
    <w:rsid w:val="007F03C4"/>
    <w:rsid w:val="0080666F"/>
    <w:rsid w:val="00814E00"/>
    <w:rsid w:val="00821E42"/>
    <w:rsid w:val="00823197"/>
    <w:rsid w:val="00832FDB"/>
    <w:rsid w:val="00834C6F"/>
    <w:rsid w:val="008364A2"/>
    <w:rsid w:val="00844A52"/>
    <w:rsid w:val="00851118"/>
    <w:rsid w:val="00852373"/>
    <w:rsid w:val="00862935"/>
    <w:rsid w:val="00870F58"/>
    <w:rsid w:val="00871214"/>
    <w:rsid w:val="0087218A"/>
    <w:rsid w:val="00874452"/>
    <w:rsid w:val="008A0749"/>
    <w:rsid w:val="008C1687"/>
    <w:rsid w:val="008E688F"/>
    <w:rsid w:val="009070AD"/>
    <w:rsid w:val="00917E73"/>
    <w:rsid w:val="009209AE"/>
    <w:rsid w:val="009238CA"/>
    <w:rsid w:val="0093163E"/>
    <w:rsid w:val="009516E8"/>
    <w:rsid w:val="00953D9E"/>
    <w:rsid w:val="00962835"/>
    <w:rsid w:val="00971014"/>
    <w:rsid w:val="0099037E"/>
    <w:rsid w:val="00997871"/>
    <w:rsid w:val="009A079A"/>
    <w:rsid w:val="009B532B"/>
    <w:rsid w:val="009E7CA5"/>
    <w:rsid w:val="00A00CBE"/>
    <w:rsid w:val="00A14352"/>
    <w:rsid w:val="00A274FC"/>
    <w:rsid w:val="00A316E4"/>
    <w:rsid w:val="00A51CA6"/>
    <w:rsid w:val="00A5617B"/>
    <w:rsid w:val="00A601EE"/>
    <w:rsid w:val="00A65C7E"/>
    <w:rsid w:val="00A925BF"/>
    <w:rsid w:val="00AA5717"/>
    <w:rsid w:val="00AC1DE7"/>
    <w:rsid w:val="00AD0289"/>
    <w:rsid w:val="00AD16EC"/>
    <w:rsid w:val="00AD5E02"/>
    <w:rsid w:val="00AE6566"/>
    <w:rsid w:val="00AF2723"/>
    <w:rsid w:val="00B012CD"/>
    <w:rsid w:val="00B022AD"/>
    <w:rsid w:val="00B119FB"/>
    <w:rsid w:val="00B158F9"/>
    <w:rsid w:val="00B208BF"/>
    <w:rsid w:val="00B422D7"/>
    <w:rsid w:val="00B43ACA"/>
    <w:rsid w:val="00B540EB"/>
    <w:rsid w:val="00B71F32"/>
    <w:rsid w:val="00BA2FBC"/>
    <w:rsid w:val="00BC1589"/>
    <w:rsid w:val="00BC1A23"/>
    <w:rsid w:val="00BC613B"/>
    <w:rsid w:val="00BD5286"/>
    <w:rsid w:val="00BE2C27"/>
    <w:rsid w:val="00C00829"/>
    <w:rsid w:val="00C048FD"/>
    <w:rsid w:val="00C243E3"/>
    <w:rsid w:val="00C305C2"/>
    <w:rsid w:val="00C3079B"/>
    <w:rsid w:val="00C320F5"/>
    <w:rsid w:val="00C338B9"/>
    <w:rsid w:val="00C34879"/>
    <w:rsid w:val="00C428DE"/>
    <w:rsid w:val="00C57F2D"/>
    <w:rsid w:val="00C62A22"/>
    <w:rsid w:val="00C647B8"/>
    <w:rsid w:val="00C77ABE"/>
    <w:rsid w:val="00C870F9"/>
    <w:rsid w:val="00C90A3E"/>
    <w:rsid w:val="00C91FC5"/>
    <w:rsid w:val="00C967D5"/>
    <w:rsid w:val="00CC0FC3"/>
    <w:rsid w:val="00CC5796"/>
    <w:rsid w:val="00CD0046"/>
    <w:rsid w:val="00CD4B2F"/>
    <w:rsid w:val="00CF7F7C"/>
    <w:rsid w:val="00D250C8"/>
    <w:rsid w:val="00D30C0C"/>
    <w:rsid w:val="00D571D3"/>
    <w:rsid w:val="00D67F67"/>
    <w:rsid w:val="00D723B9"/>
    <w:rsid w:val="00D7532C"/>
    <w:rsid w:val="00D903A4"/>
    <w:rsid w:val="00DA0B12"/>
    <w:rsid w:val="00DB0BA1"/>
    <w:rsid w:val="00DB4C31"/>
    <w:rsid w:val="00DC5C05"/>
    <w:rsid w:val="00DD35AD"/>
    <w:rsid w:val="00DF2D0A"/>
    <w:rsid w:val="00E0089E"/>
    <w:rsid w:val="00E213CC"/>
    <w:rsid w:val="00E304CA"/>
    <w:rsid w:val="00E3611B"/>
    <w:rsid w:val="00E447CB"/>
    <w:rsid w:val="00E64E4A"/>
    <w:rsid w:val="00E77819"/>
    <w:rsid w:val="00E842AE"/>
    <w:rsid w:val="00E96746"/>
    <w:rsid w:val="00EC0358"/>
    <w:rsid w:val="00EC7C25"/>
    <w:rsid w:val="00ED3D9F"/>
    <w:rsid w:val="00EE1A5C"/>
    <w:rsid w:val="00EE3EAF"/>
    <w:rsid w:val="00F007C4"/>
    <w:rsid w:val="00F2211C"/>
    <w:rsid w:val="00F268F3"/>
    <w:rsid w:val="00F30410"/>
    <w:rsid w:val="00F37078"/>
    <w:rsid w:val="00F46347"/>
    <w:rsid w:val="00F502A4"/>
    <w:rsid w:val="00F6004C"/>
    <w:rsid w:val="00F927B8"/>
    <w:rsid w:val="00F9648F"/>
    <w:rsid w:val="00FA5721"/>
    <w:rsid w:val="00FB1214"/>
    <w:rsid w:val="00FB1AF0"/>
    <w:rsid w:val="00FB3D47"/>
    <w:rsid w:val="00FC10C3"/>
    <w:rsid w:val="00FD49F0"/>
    <w:rsid w:val="00FD74C8"/>
    <w:rsid w:val="00FE4197"/>
    <w:rsid w:val="00FE5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4476"/>
  <w15:chartTrackingRefBased/>
  <w15:docId w15:val="{02B9FFFD-23C3-4083-83E7-71CAB266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B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5472"/>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472"/>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sid w:val="00FE5472"/>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E5472"/>
    <w:rPr>
      <w:rFonts w:ascii="Times New Roman" w:hAnsi="Times New Roman"/>
      <w:sz w:val="20"/>
      <w:szCs w:val="20"/>
    </w:rPr>
  </w:style>
  <w:style w:type="character" w:customStyle="1" w:styleId="SaoirseChar">
    <w:name w:val="Saoirse Char"/>
    <w:basedOn w:val="Heading2Char"/>
    <w:link w:val="Saoirse"/>
    <w:locked/>
    <w:rsid w:val="00FE5472"/>
    <w:rPr>
      <w:rFonts w:ascii="Times New Roman" w:eastAsiaTheme="majorEastAsia" w:hAnsi="Times New Roman" w:cstheme="majorBidi"/>
      <w:color w:val="000000" w:themeColor="text1"/>
      <w:sz w:val="28"/>
      <w:szCs w:val="26"/>
    </w:rPr>
  </w:style>
  <w:style w:type="paragraph" w:customStyle="1" w:styleId="Saoirse">
    <w:name w:val="Saoirse"/>
    <w:basedOn w:val="Heading2"/>
    <w:link w:val="SaoirseChar"/>
    <w:qFormat/>
    <w:rsid w:val="00FE5472"/>
    <w:rPr>
      <w:rFonts w:ascii="Times New Roman" w:hAnsi="Times New Roman"/>
      <w:color w:val="000000" w:themeColor="text1"/>
      <w:sz w:val="28"/>
    </w:rPr>
  </w:style>
  <w:style w:type="character" w:styleId="CommentReference">
    <w:name w:val="annotation reference"/>
    <w:basedOn w:val="DefaultParagraphFont"/>
    <w:uiPriority w:val="99"/>
    <w:semiHidden/>
    <w:unhideWhenUsed/>
    <w:rsid w:val="00FE5472"/>
    <w:rPr>
      <w:sz w:val="16"/>
      <w:szCs w:val="16"/>
    </w:rPr>
  </w:style>
  <w:style w:type="table" w:styleId="GridTable2">
    <w:name w:val="Grid Table 2"/>
    <w:basedOn w:val="TableNormal"/>
    <w:uiPriority w:val="47"/>
    <w:rsid w:val="00FE5472"/>
    <w:pPr>
      <w:spacing w:after="0" w:line="240" w:lineRule="auto"/>
    </w:p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FE5472"/>
    <w:pPr>
      <w:spacing w:after="0" w:line="240" w:lineRule="auto"/>
    </w:pPr>
    <w:tblPr>
      <w:tblStyleRowBandSize w:val="1"/>
      <w:tblStyleColBandSize w:val="1"/>
      <w:tblInd w:w="0" w:type="nil"/>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FE5472"/>
    <w:pPr>
      <w:spacing w:after="0" w:line="240" w:lineRule="auto"/>
    </w:pPr>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E5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47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60BF"/>
    <w:rPr>
      <w:rFonts w:asciiTheme="minorHAnsi" w:hAnsiTheme="minorHAnsi"/>
      <w:b/>
      <w:bCs/>
    </w:rPr>
  </w:style>
  <w:style w:type="character" w:customStyle="1" w:styleId="CommentSubjectChar">
    <w:name w:val="Comment Subject Char"/>
    <w:basedOn w:val="CommentTextChar"/>
    <w:link w:val="CommentSubject"/>
    <w:uiPriority w:val="99"/>
    <w:semiHidden/>
    <w:rsid w:val="006B60BF"/>
    <w:rPr>
      <w:rFonts w:ascii="Times New Roman" w:hAnsi="Times New Roman"/>
      <w:b/>
      <w:bCs/>
      <w:sz w:val="20"/>
      <w:szCs w:val="20"/>
    </w:rPr>
  </w:style>
  <w:style w:type="paragraph" w:styleId="Title">
    <w:name w:val="Title"/>
    <w:basedOn w:val="Normal"/>
    <w:next w:val="Normal"/>
    <w:link w:val="TitleChar"/>
    <w:uiPriority w:val="10"/>
    <w:qFormat/>
    <w:rsid w:val="00303B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B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03BF7"/>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37078"/>
    <w:pPr>
      <w:spacing w:after="0" w:line="240" w:lineRule="auto"/>
    </w:pPr>
  </w:style>
  <w:style w:type="paragraph" w:styleId="ListParagraph">
    <w:name w:val="List Paragraph"/>
    <w:basedOn w:val="Normal"/>
    <w:uiPriority w:val="34"/>
    <w:qFormat/>
    <w:rsid w:val="00DB0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51804">
      <w:bodyDiv w:val="1"/>
      <w:marLeft w:val="0"/>
      <w:marRight w:val="0"/>
      <w:marTop w:val="0"/>
      <w:marBottom w:val="0"/>
      <w:divBdr>
        <w:top w:val="none" w:sz="0" w:space="0" w:color="auto"/>
        <w:left w:val="none" w:sz="0" w:space="0" w:color="auto"/>
        <w:bottom w:val="none" w:sz="0" w:space="0" w:color="auto"/>
        <w:right w:val="none" w:sz="0" w:space="0" w:color="auto"/>
      </w:divBdr>
    </w:div>
    <w:div w:id="1682659880">
      <w:bodyDiv w:val="1"/>
      <w:marLeft w:val="0"/>
      <w:marRight w:val="0"/>
      <w:marTop w:val="0"/>
      <w:marBottom w:val="0"/>
      <w:divBdr>
        <w:top w:val="none" w:sz="0" w:space="0" w:color="auto"/>
        <w:left w:val="none" w:sz="0" w:space="0" w:color="auto"/>
        <w:bottom w:val="none" w:sz="0" w:space="0" w:color="auto"/>
        <w:right w:val="none" w:sz="0" w:space="0" w:color="auto"/>
      </w:divBdr>
    </w:div>
    <w:div w:id="1853035153">
      <w:bodyDiv w:val="1"/>
      <w:marLeft w:val="0"/>
      <w:marRight w:val="0"/>
      <w:marTop w:val="0"/>
      <w:marBottom w:val="0"/>
      <w:divBdr>
        <w:top w:val="none" w:sz="0" w:space="0" w:color="auto"/>
        <w:left w:val="none" w:sz="0" w:space="0" w:color="auto"/>
        <w:bottom w:val="none" w:sz="0" w:space="0" w:color="auto"/>
        <w:right w:val="none" w:sz="0" w:space="0" w:color="auto"/>
      </w:divBdr>
    </w:div>
    <w:div w:id="1979147050">
      <w:bodyDiv w:val="1"/>
      <w:marLeft w:val="0"/>
      <w:marRight w:val="0"/>
      <w:marTop w:val="0"/>
      <w:marBottom w:val="0"/>
      <w:divBdr>
        <w:top w:val="none" w:sz="0" w:space="0" w:color="auto"/>
        <w:left w:val="none" w:sz="0" w:space="0" w:color="auto"/>
        <w:bottom w:val="none" w:sz="0" w:space="0" w:color="auto"/>
        <w:right w:val="none" w:sz="0" w:space="0" w:color="auto"/>
      </w:divBdr>
      <w:divsChild>
        <w:div w:id="1334797445">
          <w:marLeft w:val="0"/>
          <w:marRight w:val="0"/>
          <w:marTop w:val="0"/>
          <w:marBottom w:val="0"/>
          <w:divBdr>
            <w:top w:val="none" w:sz="0" w:space="0" w:color="auto"/>
            <w:left w:val="none" w:sz="0" w:space="0" w:color="auto"/>
            <w:bottom w:val="none" w:sz="0" w:space="0" w:color="auto"/>
            <w:right w:val="none" w:sz="0" w:space="0" w:color="auto"/>
          </w:divBdr>
          <w:divsChild>
            <w:div w:id="17411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E04A-1642-834C-9DDA-3610B942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15859</Words>
  <Characters>90401</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 Saoirse</dc:creator>
  <cp:keywords/>
  <dc:description/>
  <cp:lastModifiedBy>Microsoft Office User</cp:lastModifiedBy>
  <cp:revision>2</cp:revision>
  <dcterms:created xsi:type="dcterms:W3CDTF">2020-10-22T10:16:00Z</dcterms:created>
  <dcterms:modified xsi:type="dcterms:W3CDTF">2020-10-22T10:16:00Z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http://www.zotero.org/styles/council-of-science-editors-author-date</vt:lpwstr>
  </property>
  <property fmtid="{D5CDD505-2E9C-101B-9397-08002B2CF9AE}" pid="7" name="Mendeley Recent Style Name 2_1">
    <vt:lpwstr>Council of Science Editors, Name-Year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http://www.zotero.org/styles/journal-of-dentistry</vt:lpwstr>
  </property>
  <property fmtid="{D5CDD505-2E9C-101B-9397-08002B2CF9AE}" pid="13" name="Mendeley Recent Style Name 5_1">
    <vt:lpwstr>Journal of Dentistry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bcfb03d1-0a15-3040-985c-6477410e3f7c</vt:lpwstr>
  </property>
  <property fmtid="{D5CDD505-2E9C-101B-9397-08002B2CF9AE}" pid="24" name="Mendeley Citation Style_1">
    <vt:lpwstr>http://www.zotero.org/styles/ieee</vt:lpwstr>
  </property>
</Properties>
</file>