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56539" w14:textId="7DC4D0BC" w:rsidR="00661045" w:rsidRPr="004D7533" w:rsidRDefault="00E304D5" w:rsidP="00644136">
      <w:pPr>
        <w:pStyle w:val="Articletitle"/>
        <w:spacing w:line="240" w:lineRule="auto"/>
      </w:pPr>
      <w:r w:rsidRPr="004D7533">
        <w:t>Low-cost unmanned aerial vehicle</w:t>
      </w:r>
      <w:r w:rsidR="004C6154" w:rsidRPr="004D7533">
        <w:t>-</w:t>
      </w:r>
      <w:r w:rsidR="0006373C" w:rsidRPr="004D7533">
        <w:t>based</w:t>
      </w:r>
      <w:r w:rsidRPr="004D7533">
        <w:t xml:space="preserve"> digital hemispherical photography </w:t>
      </w:r>
      <w:r w:rsidR="0039135E" w:rsidRPr="004D7533">
        <w:t>for estimating leaf area index</w:t>
      </w:r>
      <w:r w:rsidR="00602445" w:rsidRPr="004D7533">
        <w:t>: a feasibility assessment</w:t>
      </w:r>
    </w:p>
    <w:p w14:paraId="11E8EC30" w14:textId="77777777" w:rsidR="00442B9C" w:rsidRPr="004D7533" w:rsidRDefault="00E304D5" w:rsidP="00644136">
      <w:pPr>
        <w:pStyle w:val="Authornames"/>
        <w:spacing w:line="240" w:lineRule="auto"/>
      </w:pPr>
      <w:r w:rsidRPr="004D7533">
        <w:t>Luke A.</w:t>
      </w:r>
      <w:r w:rsidR="004F428E" w:rsidRPr="004D7533">
        <w:t xml:space="preserve"> </w:t>
      </w:r>
      <w:proofErr w:type="spellStart"/>
      <w:r w:rsidRPr="004D7533">
        <w:t>Brown</w:t>
      </w:r>
      <w:r w:rsidR="004F428E" w:rsidRPr="004D7533">
        <w:rPr>
          <w:vertAlign w:val="superscript"/>
        </w:rPr>
        <w:t>a</w:t>
      </w:r>
      <w:proofErr w:type="spellEnd"/>
      <w:r w:rsidRPr="004D7533">
        <w:t xml:space="preserve">*, David H. </w:t>
      </w:r>
      <w:proofErr w:type="spellStart"/>
      <w:r w:rsidRPr="004D7533">
        <w:t>Sutherland</w:t>
      </w:r>
      <w:r w:rsidRPr="004D7533">
        <w:rPr>
          <w:vertAlign w:val="superscript"/>
        </w:rPr>
        <w:t>a</w:t>
      </w:r>
      <w:proofErr w:type="spellEnd"/>
      <w:r w:rsidRPr="004D7533">
        <w:t xml:space="preserve"> and </w:t>
      </w:r>
      <w:proofErr w:type="spellStart"/>
      <w:r w:rsidRPr="004D7533">
        <w:t>Jadunandan</w:t>
      </w:r>
      <w:proofErr w:type="spellEnd"/>
      <w:r w:rsidRPr="004D7533">
        <w:t xml:space="preserve"> Dash</w:t>
      </w:r>
      <w:r w:rsidRPr="004D7533">
        <w:rPr>
          <w:vertAlign w:val="superscript"/>
        </w:rPr>
        <w:t>a</w:t>
      </w:r>
    </w:p>
    <w:p w14:paraId="2FB9B4EC" w14:textId="77777777" w:rsidR="00997B0F" w:rsidRPr="004D7533" w:rsidRDefault="00B64FA3" w:rsidP="00644136">
      <w:pPr>
        <w:pStyle w:val="Affiliation"/>
        <w:spacing w:line="240" w:lineRule="auto"/>
      </w:pPr>
      <w:proofErr w:type="spellStart"/>
      <w:r w:rsidRPr="004D7533">
        <w:rPr>
          <w:vertAlign w:val="superscript"/>
        </w:rPr>
        <w:t>a</w:t>
      </w:r>
      <w:r w:rsidR="00E304D5" w:rsidRPr="004D7533">
        <w:t>School</w:t>
      </w:r>
      <w:proofErr w:type="spellEnd"/>
      <w:r w:rsidR="00E304D5" w:rsidRPr="004D7533">
        <w:t xml:space="preserve"> of Geography and Environmental Science</w:t>
      </w:r>
      <w:r w:rsidRPr="004D7533">
        <w:t>, University</w:t>
      </w:r>
      <w:r w:rsidR="00E304D5" w:rsidRPr="004D7533">
        <w:t xml:space="preserve"> of Southampton</w:t>
      </w:r>
      <w:r w:rsidRPr="004D7533">
        <w:t xml:space="preserve">, </w:t>
      </w:r>
      <w:r w:rsidR="00E304D5" w:rsidRPr="004D7533">
        <w:t>Highfield, Southampton</w:t>
      </w:r>
      <w:r w:rsidRPr="004D7533">
        <w:t>,</w:t>
      </w:r>
      <w:r w:rsidR="00E304D5" w:rsidRPr="004D7533">
        <w:t xml:space="preserve"> SO17 1BJ,</w:t>
      </w:r>
      <w:r w:rsidRPr="004D7533">
        <w:t xml:space="preserve"> </w:t>
      </w:r>
      <w:r w:rsidR="00E304D5" w:rsidRPr="004D7533">
        <w:t>United Kingdom</w:t>
      </w:r>
    </w:p>
    <w:p w14:paraId="025E8027" w14:textId="77777777" w:rsidR="00E304D5" w:rsidRPr="004D7533" w:rsidRDefault="00E304D5" w:rsidP="00644136">
      <w:pPr>
        <w:pStyle w:val="Correspondencedetails"/>
        <w:spacing w:line="240" w:lineRule="auto"/>
      </w:pPr>
      <w:r w:rsidRPr="004D7533">
        <w:t>*Corresponding author: l.a.brown@soton.ac.uk</w:t>
      </w:r>
      <w:r w:rsidRPr="004D7533">
        <w:br w:type="page"/>
      </w:r>
    </w:p>
    <w:p w14:paraId="7E671767" w14:textId="63DD881B" w:rsidR="00C246C5" w:rsidRPr="004D7533" w:rsidRDefault="00E304D5" w:rsidP="006D519B">
      <w:pPr>
        <w:pStyle w:val="Articletitle"/>
        <w:spacing w:line="240" w:lineRule="auto"/>
      </w:pPr>
      <w:r w:rsidRPr="004D7533">
        <w:lastRenderedPageBreak/>
        <w:t>Low-cost unmanned aerial vehicle</w:t>
      </w:r>
      <w:r w:rsidR="004C69EC" w:rsidRPr="004D7533">
        <w:t>-</w:t>
      </w:r>
      <w:r w:rsidR="0006373C" w:rsidRPr="004D7533">
        <w:t>based</w:t>
      </w:r>
      <w:r w:rsidRPr="004D7533">
        <w:t xml:space="preserve"> digital hemispherical photography </w:t>
      </w:r>
      <w:r w:rsidR="0039135E" w:rsidRPr="004D7533">
        <w:t>for estimating leaf area index</w:t>
      </w:r>
      <w:r w:rsidR="00602445" w:rsidRPr="004D7533">
        <w:t>: a</w:t>
      </w:r>
      <w:r w:rsidR="006D519B" w:rsidRPr="004D7533">
        <w:t xml:space="preserve"> </w:t>
      </w:r>
      <w:r w:rsidR="00602445" w:rsidRPr="004D7533">
        <w:t>feasibility assessment</w:t>
      </w:r>
    </w:p>
    <w:p w14:paraId="53F9D64F" w14:textId="7623ABAF" w:rsidR="00266354" w:rsidRPr="004D7533" w:rsidRDefault="00856439" w:rsidP="00856439">
      <w:pPr>
        <w:pStyle w:val="Abstract"/>
        <w:spacing w:line="240" w:lineRule="auto"/>
        <w:jc w:val="both"/>
      </w:pPr>
      <w:r w:rsidRPr="004D7533">
        <w:t>Unmanned aerial vehicles (UAVs) have the potential to provide highly detailed information on vegetation status useful in precision agriculture.</w:t>
      </w:r>
      <w:r w:rsidR="000433AA" w:rsidRPr="004D7533">
        <w:t xml:space="preserve"> </w:t>
      </w:r>
      <w:r w:rsidRPr="004D7533">
        <w:t>However, challenges are associated with existing techniques for UAV-based retrieval of vegetation biophysical variables such as leaf area index (LAI), including variable illumination, bidirectional reflectance effects, and the need for image calibration, mosaicking, and normali</w:t>
      </w:r>
      <w:r w:rsidR="00DC4A56" w:rsidRPr="004D7533">
        <w:t>s</w:t>
      </w:r>
      <w:r w:rsidRPr="004D7533">
        <w:t>ation.</w:t>
      </w:r>
      <w:r w:rsidR="000433AA" w:rsidRPr="004D7533">
        <w:t xml:space="preserve"> </w:t>
      </w:r>
      <w:r w:rsidRPr="004D7533">
        <w:t>We investigated an alternative approach that avoids these challenges whilst still providing spatially explicit estimates of LAI, using UAV-based digital hemispherical photography (DHP).</w:t>
      </w:r>
      <w:r w:rsidR="000433AA" w:rsidRPr="004D7533">
        <w:t xml:space="preserve"> </w:t>
      </w:r>
      <w:r w:rsidRPr="004D7533">
        <w:t>LAI estimates were obtained using a low-cost UAV-based DHP system over a winter wheat field in Southern England.</w:t>
      </w:r>
      <w:r w:rsidR="000433AA" w:rsidRPr="004D7533">
        <w:t xml:space="preserve"> </w:t>
      </w:r>
      <w:r w:rsidRPr="004D7533">
        <w:t>Point-based estimates were interpolated to provide spatially continuous datasets, which successfully described patterns of vegetation condition.</w:t>
      </w:r>
      <w:r w:rsidR="000433AA" w:rsidRPr="004D7533">
        <w:t xml:space="preserve"> </w:t>
      </w:r>
      <w:r w:rsidRPr="004D7533">
        <w:t>The UAV-based DHP data were compared to ground-based LAI estimates, demonstrating good agreement (</w:t>
      </w:r>
      <w:r w:rsidR="00764DB6" w:rsidRPr="004D7533">
        <w:t>root mean square error (RMSE)</w:t>
      </w:r>
      <w:r w:rsidRPr="004D7533">
        <w:t xml:space="preserve"> = 0.10,</w:t>
      </w:r>
      <w:r w:rsidR="00764DB6" w:rsidRPr="004D7533">
        <w:t xml:space="preserve"> normalised RMSE</w:t>
      </w:r>
      <w:r w:rsidRPr="004D7533">
        <w:t xml:space="preserve"> </w:t>
      </w:r>
      <w:r w:rsidR="00764DB6" w:rsidRPr="004D7533">
        <w:t>(</w:t>
      </w:r>
      <w:r w:rsidRPr="004D7533">
        <w:t>NRMSE</w:t>
      </w:r>
      <w:r w:rsidR="00764DB6" w:rsidRPr="004D7533">
        <w:t>)</w:t>
      </w:r>
      <w:r w:rsidRPr="004D7533">
        <w:t xml:space="preserve"> = 3%)</w:t>
      </w:r>
      <w:r w:rsidR="00D8648E" w:rsidRPr="004D7533">
        <w:t>.</w:t>
      </w:r>
    </w:p>
    <w:p w14:paraId="329F8A43" w14:textId="38B1DDA7" w:rsidR="0020415E" w:rsidRPr="004D7533" w:rsidRDefault="00997B0F" w:rsidP="00644136">
      <w:pPr>
        <w:pStyle w:val="Keywords"/>
        <w:spacing w:line="240" w:lineRule="auto"/>
      </w:pPr>
      <w:r w:rsidRPr="004D7533">
        <w:t xml:space="preserve">Keywords: </w:t>
      </w:r>
      <w:r w:rsidR="00F53AB5" w:rsidRPr="004D7533">
        <w:t xml:space="preserve">3DR Solo; </w:t>
      </w:r>
      <w:r w:rsidR="005B08C7" w:rsidRPr="004D7533">
        <w:t xml:space="preserve">drone; </w:t>
      </w:r>
      <w:r w:rsidR="004231B6" w:rsidRPr="004D7533">
        <w:t>DHP</w:t>
      </w:r>
      <w:r w:rsidRPr="004D7533">
        <w:t xml:space="preserve">; </w:t>
      </w:r>
      <w:r w:rsidR="00F53AB5" w:rsidRPr="004D7533">
        <w:t xml:space="preserve">GoPro; </w:t>
      </w:r>
      <w:r w:rsidR="004231B6" w:rsidRPr="004D7533">
        <w:t>LAI</w:t>
      </w:r>
      <w:r w:rsidRPr="004D7533">
        <w:t>;</w:t>
      </w:r>
      <w:r w:rsidR="005B08C7" w:rsidRPr="004D7533">
        <w:t xml:space="preserve"> multirotor;</w:t>
      </w:r>
      <w:r w:rsidRPr="004D7533">
        <w:t xml:space="preserve"> </w:t>
      </w:r>
      <w:r w:rsidR="00F53AB5" w:rsidRPr="004D7533">
        <w:t xml:space="preserve">quadcopter; </w:t>
      </w:r>
      <w:r w:rsidR="004231B6" w:rsidRPr="004D7533">
        <w:t>UAV</w:t>
      </w:r>
    </w:p>
    <w:p w14:paraId="2D8805F5" w14:textId="77777777" w:rsidR="00997B0F" w:rsidRPr="004D7533" w:rsidRDefault="00E304D5" w:rsidP="00644136">
      <w:pPr>
        <w:pStyle w:val="Heading1"/>
        <w:spacing w:line="240" w:lineRule="auto"/>
      </w:pPr>
      <w:r w:rsidRPr="004D7533">
        <w:t>1. Introduction</w:t>
      </w:r>
    </w:p>
    <w:p w14:paraId="565944C5" w14:textId="67AB0F57" w:rsidR="00644136" w:rsidRPr="004D7533" w:rsidRDefault="00E304D5" w:rsidP="00766D1B">
      <w:pPr>
        <w:pStyle w:val="Newparagraph"/>
        <w:spacing w:before="240" w:line="240" w:lineRule="auto"/>
        <w:ind w:firstLine="0"/>
        <w:jc w:val="both"/>
      </w:pPr>
      <w:r w:rsidRPr="004D7533">
        <w:t xml:space="preserve">Unmanned aerial vehicles (UAVs) have received increasing attention in recent years as a platform for </w:t>
      </w:r>
      <w:r w:rsidR="004E49D5" w:rsidRPr="004D7533">
        <w:t xml:space="preserve">obtaining information on </w:t>
      </w:r>
      <w:r w:rsidRPr="004D7533">
        <w:t xml:space="preserve">vegetation </w:t>
      </w:r>
      <w:r w:rsidR="004E49D5" w:rsidRPr="004D7533">
        <w:t>cover and condition</w:t>
      </w:r>
      <w:r w:rsidRPr="004D7533">
        <w:t>.</w:t>
      </w:r>
      <w:r w:rsidR="000433AA" w:rsidRPr="004D7533">
        <w:t xml:space="preserve"> </w:t>
      </w:r>
      <w:r w:rsidRPr="004D7533">
        <w:t>In particular, much work has focussed on the potential of UAVs to provide highly detailed information</w:t>
      </w:r>
      <w:r w:rsidR="00E940CD" w:rsidRPr="004D7533">
        <w:t xml:space="preserve"> </w:t>
      </w:r>
      <w:r w:rsidR="00084C54" w:rsidRPr="004D7533">
        <w:t xml:space="preserve">to </w:t>
      </w:r>
      <w:r w:rsidRPr="004D7533">
        <w:t>support</w:t>
      </w:r>
      <w:r w:rsidR="00084C54" w:rsidRPr="004D7533">
        <w:t xml:space="preserve"> </w:t>
      </w:r>
      <w:r w:rsidRPr="004D7533">
        <w:t>applications in precision agriculture</w:t>
      </w:r>
      <w:r w:rsidR="00F3307C" w:rsidRPr="004D7533">
        <w:t xml:space="preserve"> </w:t>
      </w:r>
      <w:r w:rsidR="00F3307C" w:rsidRPr="004D7533">
        <w:fldChar w:fldCharType="begin" w:fldLock="1"/>
      </w:r>
      <w:r w:rsidR="00F3307C" w:rsidRPr="004D7533">
        <w:instrText>ADDIN CSL_CITATION {"citationItems":[{"id":"ITEM-1","itemData":{"DOI":"10.3390/rs9050405","ISSN":"2072-4292","abstract":"Leaf area index (LAI) and chlorophyll content, at leaf and canopy level, are important variables for agricultural applications because of their crucial role in photosynthesis and in plant functioning. The goal of this study was to test the hypothesis that LAI, leaf chlorophyll content (LCC), and canopy chlorophyll content (CCC) of a potato crop can be estimated by vegetation indices for the first time using Sentinel-2 satellite images. In 2016 ten plots of 30 × 30 m were designed in a potato field with different fertilization levels. During the growing season approximately 10 daily radiometric field measurements were used to determine LAI, LCC, and CCC. These radiometric determinations were extensively calibrated against LAI2000 and chlorophyll meter (SPAD, soil plant analysis development) measurements for potato crops grown in the years 2010–2014. Results for Sentinel-2 showed that the weighted difference vegetation index (WDVI) using bands at 10 m spatial resolution can be used for estimating the LAI (R2 of 0.809; root mean square error of prediction (RMSEP) of 0.36). The ratio of the transformed chlorophyll in reflectance index and the optimized soil-adjusted vegetation index (TCARI/OSAVI) showed to be a good linear estimator of LCC at 20 m (R2 of 0.696; RMSEP of 0.062 g·m−2). The performance of the chlorophyll vegetation index (CVI) at 10 m spatial resolution was slightly worse (R2 of 0.656; RMSEP of 0.066 g·m−2) compared to TCARI/OSAVI. Finally, results showed that the green chlorophyll index (CIgreen) was an accurate and linear estimator of CCC at 10 m (R2 of 0.818; RMSEP of 0.29 g·m−2). Results for CIgreen were better than for the red-edge chlorophyll index (CIred-edge, R2 of 0.576, RMSE of 0.43 g·m−2). Our results show that Sentinel-2 bands at 10 m spatial resolution are suitable for estimating LAI, LCC, and CCC, avoiding the need for red-edge bands that are only available at 20 m. This is an important finding for applying Sentinel-2 data in precision agriculture.","author":[{"dropping-particle":"","family":"Clevers","given":"Jan","non-dropping-particle":"","parse-names":false,"suffix":""},{"dropping-particle":"","family":"Kooistra","given":"Lammert","non-dropping-particle":"","parse-names":false,"suffix":""},{"dropping-particle":"","family":"Brande","given":"Marnix","non-dropping-particle":"van den","parse-names":false,"suffix":""}],"container-title":"Remote Sensing","id":"ITEM-1","issue":"5","issued":{"date-parts":[["2017","4","25"]]},"page":"405","title":"Using Sentinel-2 Data for Retrieving LAI and Leaf and Canopy Chlorophyll Content of a Potato Crop","type":"article-journal","volume":"9"},"uris":["http://www.mendeley.com/documents/?uuid=6dccaf99-ba26-458d-93fe-08b5ffca10db"]},{"id":"ITEM-2","itemData":{"DOI":"10.1109/TGRS.2013.2271813","ISSN":"0196-2892","author":[{"dropping-particle":"","family":"Vincini","given":"Massimo","non-dropping-particle":"","parse-names":false,"suffix":""},{"dropping-particle":"","family":"Amaducci","given":"Stefano","non-dropping-particle":"","parse-names":false,"suffix":""},{"dropping-particle":"","family":"Frazzi","given":"Ermes","non-dropping-particle":"","parse-names":false,"suffix":""}],"container-title":"IEEE Transactions on Geoscience and Remote Sensing","id":"ITEM-2","issue":"6","issued":{"date-parts":[["2014","6"]]},"page":"3220-3235","title":"Empirical Estimation of Leaf Chlorophyll Density in Winter Wheat Canopies Using Sentinel-2 Spectral Resolution","type":"article-journal","volume":"52"},"uris":["http://www.mendeley.com/documents/?uuid=969cb2cc-a042-4439-bea8-13368ebbd59e"]}],"mendeley":{"formattedCitation":"(Clevers, Kooistra, and van den Brande 2017; Vincini, Amaducci, and Frazzi 2014)","plainTextFormattedCitation":"(Clevers, Kooistra, and van den Brande 2017; Vincini, Amaducci, and Frazzi 2014)","previouslyFormattedCitation":"(Clevers, Kooistra, and van den Brande 2017; Vincini, Amaducci, and Frazzi 2014)"},"properties":{"noteIndex":0},"schema":"https://github.com/citation-style-language/schema/raw/master/csl-citation.json"}</w:instrText>
      </w:r>
      <w:r w:rsidR="00F3307C" w:rsidRPr="004D7533">
        <w:fldChar w:fldCharType="separate"/>
      </w:r>
      <w:r w:rsidR="00F3307C" w:rsidRPr="004D7533">
        <w:rPr>
          <w:noProof/>
        </w:rPr>
        <w:t>(Clevers, Kooistra, and van den Brande 2017; Vincini, Amaducci, and Frazzi 2014)</w:t>
      </w:r>
      <w:r w:rsidR="00F3307C" w:rsidRPr="004D7533">
        <w:fldChar w:fldCharType="end"/>
      </w:r>
      <w:r w:rsidRPr="004D7533">
        <w:t>.</w:t>
      </w:r>
      <w:r w:rsidR="000433AA" w:rsidRPr="004D7533">
        <w:t xml:space="preserve"> </w:t>
      </w:r>
      <w:r w:rsidR="00084C54" w:rsidRPr="004D7533">
        <w:t>These</w:t>
      </w:r>
      <w:r w:rsidR="004E49D5" w:rsidRPr="004D7533">
        <w:t xml:space="preserve"> applications </w:t>
      </w:r>
      <w:r w:rsidR="00E940CD" w:rsidRPr="004D7533">
        <w:t>require</w:t>
      </w:r>
      <w:r w:rsidR="004E49D5" w:rsidRPr="004D7533">
        <w:t xml:space="preserve"> biophysical and biochemical variables </w:t>
      </w:r>
      <w:r w:rsidR="00084C54" w:rsidRPr="004D7533">
        <w:t>including</w:t>
      </w:r>
      <w:r w:rsidR="004E49D5" w:rsidRPr="004D7533">
        <w:t xml:space="preserve"> leaf area index (LAI)</w:t>
      </w:r>
      <w:r w:rsidR="009D7D56" w:rsidRPr="004D7533">
        <w:t xml:space="preserve"> </w:t>
      </w:r>
      <w:r w:rsidR="00E940CD" w:rsidRPr="004D7533">
        <w:t>and canopy chlorophyll content</w:t>
      </w:r>
      <w:r w:rsidR="00084C54" w:rsidRPr="004D7533">
        <w:t xml:space="preserve"> (CCC)</w:t>
      </w:r>
      <w:r w:rsidR="00E940CD" w:rsidRPr="004D7533">
        <w:t xml:space="preserve">, which have </w:t>
      </w:r>
      <w:r w:rsidR="00084C54" w:rsidRPr="004D7533">
        <w:t xml:space="preserve">typically </w:t>
      </w:r>
      <w:r w:rsidR="00E940CD" w:rsidRPr="004D7533">
        <w:t xml:space="preserve">been </w:t>
      </w:r>
      <w:r w:rsidR="00084C54" w:rsidRPr="004D7533">
        <w:t>retrieved</w:t>
      </w:r>
      <w:r w:rsidR="00E940CD" w:rsidRPr="004D7533">
        <w:t xml:space="preserve"> using </w:t>
      </w:r>
      <w:r w:rsidRPr="004D7533">
        <w:t xml:space="preserve">the spectral information </w:t>
      </w:r>
      <w:r w:rsidR="000D6A46" w:rsidRPr="004D7533">
        <w:t>from</w:t>
      </w:r>
      <w:r w:rsidRPr="004D7533">
        <w:t xml:space="preserve"> UAV-mounted digital cameras and multispectral sensors.</w:t>
      </w:r>
      <w:r w:rsidR="000433AA" w:rsidRPr="004D7533">
        <w:t xml:space="preserve"> </w:t>
      </w:r>
      <w:r w:rsidR="00084C54" w:rsidRPr="004D7533">
        <w:t>Retrieval approaches</w:t>
      </w:r>
      <w:r w:rsidR="009D7D56" w:rsidRPr="004D7533">
        <w:t xml:space="preserve"> </w:t>
      </w:r>
      <w:r w:rsidR="00084C54" w:rsidRPr="004D7533">
        <w:t>have included</w:t>
      </w:r>
      <w:r w:rsidRPr="004D7533">
        <w:t xml:space="preserve"> statistical</w:t>
      </w:r>
      <w:r w:rsidR="000433AA" w:rsidRPr="004D7533">
        <w:t xml:space="preserve"> and </w:t>
      </w:r>
      <w:r w:rsidR="00292D0F" w:rsidRPr="004D7533">
        <w:t>machine learning</w:t>
      </w:r>
      <w:r w:rsidRPr="004D7533">
        <w:t xml:space="preserve"> methods </w:t>
      </w:r>
      <w:r w:rsidR="003E07E3" w:rsidRPr="004D7533">
        <w:fldChar w:fldCharType="begin" w:fldLock="1"/>
      </w:r>
      <w:r w:rsidR="008A2DCE" w:rsidRPr="004D7533">
        <w:instrText>ADDIN CSL_CITATION {"citationItems":[{"id":"ITEM-1","itemData":{"DOI":"10.3390/rs9040309","ISBN":"8610515036","ISSN":"2072-4292","abstract":"Leaf area index (LAI) is an important indicator of plant growth and yield that can be monitored by remote sensing. Several models were constructed using datasets derived from SRS and STR sampling methods to determine the optimal model for soybean (multiple strains) LAI inversion for the whole crop growth period and a single growth period. Random forest (RF), artificial neural network (ANN), and support vector machine (SVM) regression models were compared with a partial least-squares regression (PLS) model. The RF model yielded the highest precision, accuracy, and stability with V-R2, SDR2, V-RMSE, and SDRMSE values of 0.741, 0.031, 0.106, and 0.005, respectively, over the whole growth period based on STR sampling. The ANN model had the highest precision, accuracy, and stability (0.452, 0.132, 0.086, and 0.009, respectively) over a single growth phase based on STR sampling. The precision, accuracy, and stability of the RF, ANN, and SVM models were improved by inclusion of STR sampling. The RF model is suitable for estimating LAI when sample plots and variation are relatively large (i.e., the whole growth period or more than one growth period). The ANN model is more appropriate for estimating LAI when sample plots and variation are relatively low (i.e., a single growth period).","author":[{"dropping-particle":"","family":"Yuan","given":"Huanhuan","non-dropping-particle":"","parse-names":false,"suffix":""},{"dropping-particle":"","family":"Yang","given":"Guijun","non-dropping-particle":"","parse-names":false,"suffix":""},{"dropping-particle":"","family":"Li","given":"Changchun","non-dropping-particle":"","parse-names":false,"suffix":""},{"dropping-particle":"","family":"Wang","given":"Yanjie","non-dropping-particle":"","parse-names":false,"suffix":""},{"dropping-particle":"","family":"Liu","given":"Jiangang","non-dropping-particle":"","parse-names":false,"suffix":""},{"dropping-particle":"","family":"Yu","given":"Haiyang","non-dropping-particle":"","parse-names":false,"suffix":""},{"dropping-particle":"","family":"Feng","given":"Haikuan","non-dropping-particle":"","parse-names":false,"suffix":""},{"dropping-particle":"","family":"Xu","given":"Bo","non-dropping-particle":"","parse-names":false,"suffix":""},{"dropping-particle":"","family":"Zhao","given":"Xiaoqing","non-dropping-particle":"","parse-names":false,"suffix":""},{"dropping-particle":"","family":"Yang","given":"Xiaodong","non-dropping-particle":"","parse-names":false,"suffix":""}],"container-title":"Remote Sensing","id":"ITEM-1","issue":"4","issued":{"date-parts":[["2017","3","25"]]},"page":"309","title":"Retrieving Soybean Leaf Area Index from Unmanned Aerial Vehicle Hyperspectral Remote Sensing: Analysis of RF, ANN, and SVM Regression Models","type":"article-journal","volume":"9"},"uris":["http://www.mendeley.com/documents/?uuid=994db1db-0369-4b55-9822-1771a6a1f149"]},{"id":"ITEM-2","itemData":{"DOI":"10.3390/rs70404026","ISBN":"2072-4292","ISSN":"2072-4292","abstract":"Unmanned Aerial Vehicles (UAV)-based remote sensing offers great possibilities to acquire in a fast and easy way field data for precision agriculture applications. This field of study is rapidly increasing due to the benefits and advantages for farm resources management, particularly for studying crop health. This paper reports some experiences related to the analysis of cultivations (vineyards and tomatoes) with Tetracam multispectral data. The Tetracam camera was mounted on a multi-rotor hexacopter. The multispectral data were processed with a photogrammetric pipeline to create triband orthoimages of the surveyed sites. Those orthoimages were employed to extract some Vegetation Indices (VI) such as the Normalized Difference Vegetation Index (NDVI), the Green Normalized Difference Vegetation Index (GNDVI), and the Soil Adjusted Vegetation Index (SAVI), examining the vegetation vigor for each crop. The paper demonstrates the great potential of high-resolution UAV data and photogrammetric techniques applied in the agriculture framework to collect multispectral images and evaluate different VI, suggesting that these instruments represent a fast, reliable, and cost-effective resource in crop assessment for precision farming applications.","author":[{"dropping-particle":"","family":"Candiago","given":"Sebastian","non-dropping-particle":"","parse-names":false,"suffix":""},{"dropping-particle":"","family":"Remondino","given":"Fabio","non-dropping-particle":"","parse-names":false,"suffix":""},{"dropping-particle":"","family":"Giglio","given":"Michaela","non-dropping-particle":"De","parse-names":false,"suffix":""},{"dropping-particle":"","family":"Dubbini","given":"Marco","non-dropping-particle":"","parse-names":false,"suffix":""},{"dropping-particle":"","family":"Gattelli","given":"Mario","non-dropping-particle":"","parse-names":false,"suffix":""}],"container-title":"Remote Sensing","id":"ITEM-2","issue":"4","issued":{"date-parts":[["2015","4","2"]]},"page":"4026-4047","title":"Evaluating Multispectral Images and Vegetation Indices for Precision Farming Applications from UAV Images","type":"article-journal","volume":"7"},"uris":["http://www.mendeley.com/documents/?uuid=5487158b-80d8-4cb6-9ea4-633b05b8dcde"]},{"id":"ITEM-3","itemData":{"DOI":"10.1016/j.eja.2015.11.026","ISBN":"1161-0301","ISSN":"11610301","abstract":"Recent technological advances in UAV (unmanned aerial vehicle) technology offer new opportunities for assessing agricultural plot experiments using UAV imagery. Vegetation indices (VIs) based on aerial images derived from consumer-grade cameras are a simple and cheap alternative compared to VIs derived from proximal (on-ground) sensors. The objective of this study was to assess whether VIs derived from consumer-grade cameras mounted on UAVs are reliable and whether there are any shortcomings in image acquisition and analysis that need to be addressed before their general application. This objective was investigated using a rotary-wing and a fixed-wing UAV, true colour (RGB) and colour-infrared (CIR) cameras, four different VIs (ExG, NGRDI, NDVI and ENDVI), altitudes in the range of 30-100 m, different ambient lighting conditions and two different software packages for stitching images together. Results were compared with ground-based recordings by consumer-grade cameras and multispectral sensors. Field experiments in cereals were used to evaluate the assessments. The study showed that VIs based on UAV imagery have the same ability to quantify crop responses to experimental treatments as ground-based recordings with cameras and advanced sensors. However, there are shortcomings that need to be taken into consideration: (1) angular variation in reflectance (bidirectional reflectance), (2) stitching and (3) ambient light fluctuations. Bidirectional reflectance was so extensive that it could lead to misleading conclusions in sunny conditions and this effect could be amplified further by stitching. A procedure for avoiding impacts from bidirectional reflectance is demonstrated when plots were cropped from individual images and a procedure is suggested for stitching images. Camera, VIs and image acquisition altitude were of minor importance, but fluctuating ambient lighting conditions is an issue that should be addressed in future studies.","author":[{"dropping-particle":"","family":"Rasmussen","given":"Jesper","non-dropping-particle":"","parse-names":false,"suffix":""},{"dropping-particle":"","family":"Ntakos","given":"Georgios","non-dropping-particle":"","parse-names":false,"suffix":""},{"dropping-particle":"","family":"Nielsen","given":"Jon","non-dropping-particle":"","parse-names":false,"suffix":""},{"dropping-particle":"","family":"Svensgaard","given":"Jesper","non-dropping-particle":"","parse-names":false,"suffix":""},{"dropping-particle":"","family":"Poulsen","given":"Robert N.","non-dropping-particle":"","parse-names":false,"suffix":""},{"dropping-particle":"","family":"Christensen","given":"Svend","non-dropping-particle":"","parse-names":false,"suffix":""}],"container-title":"European Journal of Agronomy","id":"ITEM-3","issued":{"date-parts":[["2016","3"]]},"page":"75-92","title":"Are vegetation indices derived from consumer-grade cameras mounted on UAVs sufficiently reliable for assessing experimental plots?","type":"article-journal","volume":"74"},"uris":["http://www.mendeley.com/documents/?uuid=6638a510-112f-4db0-9225-01c8a7a7ad4a"]},{"id":"ITEM-4","itemData":{"DOI":"10.3390/rs11172050","ISBN":"4401316517","ISSN":"2072-4292","abstract":"Leaf Area Index (LAI) and chlorophyll content are strongly related to plant development and productivity. Spatial and temporal estimates of these variables are essential for efficient and precise crop management. The availability of open-access data from the European Space Agency’s (ESA) Sentinel-2 satellite—delivering global coverage with an average 5-day revisit frequency at a spatial resolution of up to 10 metres—could provide estimates of these variables at unprecedented (i.e., sub-field) resolution. Using synthetic data, past research has demonstrated the potential of Sentinel-2 for estimating crop variables. Nonetheless, research involving a robust analysis of the Sentinel-2 bands for supporting agricultural applications is limited. We evaluated the potential of Sentinel-2 data for retrieving winter wheat LAI, leaf chlorophyll content (LCC) and canopy chlorophyll content (CCC). In coordination with destructive and non-destructive ground measurements, we acquired multispectral data from an Unmanned Aerial Vehicle (UAV)-mounted sensor measuring key Sentinel-2 spectral bands (443 to 865 nm). We applied Gaussian processes regression (GPR) machine learning to determine the most informative Sentinel-2 bands for retrieving each of the variables. We further evaluated the GPR model performance when propagating observation uncertainty. When applying the best-performing GPR models without propagating uncertainty, the retrievals had a high agreement with ground measurements—the mean R2 and normalised root-mean-square error (NRMSE) were 0.89 and 8.8%, respectively. When propagating uncertainty, the mean R2 and NRMSE were 0.82 and 11.9%, respectively. When accounting for measurement uncertainty in the estimation of LAI and CCC, the number of most informative Sentinel-2 bands was reduced from four to only two—the red-edge (705 nm) and near-infrared (865 nm) bands. This research demonstrates the value of the Sentinel-2 spectral characteristics for retrieving critical variables that can support more sustainable crop management practices.","author":[{"dropping-particle":"","family":"Revill","given":"Andrew","non-dropping-particle":"","parse-names":false,"suffix":""},{"dropping-particle":"","family":"Florence","given":"Anna","non-dropping-particle":"","parse-names":false,"suffix":""},{"dropping-particle":"","family":"MacArthur","given":"Alasdair","non-dropping-particle":"","parse-names":false,"suffix":""},{"dropping-particle":"","family":"Hoad","given":"Stephen","non-dropping-particle":"","parse-names":false,"suffix":""},{"dropping-particle":"","family":"Rees","given":"Robert","non-dropping-particle":"","parse-names":false,"suffix":""},{"dropping-particle":"","family":"Williams","given":"Mathew","non-dropping-particle":"","parse-names":false,"suffix":""}],"container-title":"Remote Sensing","id":"ITEM-4","issue":"17","issued":{"date-parts":[["2019","8","31"]]},"page":"2050","title":"The Value of Sentinel-2 Spectral Bands for the Assessment of Winter Wheat Growth and Development","type":"article-journal","volume":"11"},"uris":["http://www.mendeley.com/documents/?uuid=fb16bad7-4c9c-4695-9488-cbca519e73a8"]}],"mendeley":{"formattedCitation":"(Yuan et al. 2017; Candiago et al. 2015; Rasmussen et al. 2016; Revill et al. 2019)","plainTextFormattedCitation":"(Yuan et al. 2017; Candiago et al. 2015; Rasmussen et al. 2016; Revill et al. 2019)","previouslyFormattedCitation":"(Yuan et al. 2017; Candiago et al. 2015; Rasmussen et al. 2016; Revill et al. 2019)"},"properties":{"noteIndex":0},"schema":"https://github.com/citation-style-language/schema/raw/master/csl-citation.json"}</w:instrText>
      </w:r>
      <w:r w:rsidR="003E07E3" w:rsidRPr="004D7533">
        <w:fldChar w:fldCharType="separate"/>
      </w:r>
      <w:r w:rsidR="0071141B" w:rsidRPr="004D7533">
        <w:rPr>
          <w:noProof/>
        </w:rPr>
        <w:t>(Yuan et al. 2017; Candiago et al. 2015; Rasmussen et al. 2016; Revill et al. 2019)</w:t>
      </w:r>
      <w:r w:rsidR="003E07E3" w:rsidRPr="004D7533">
        <w:fldChar w:fldCharType="end"/>
      </w:r>
      <w:r w:rsidRPr="004D7533">
        <w:t xml:space="preserve">, in addition to the inversion of coupled leaf and canopy radiative transfer models </w:t>
      </w:r>
      <w:r w:rsidR="003E07E3" w:rsidRPr="004D7533">
        <w:fldChar w:fldCharType="begin" w:fldLock="1"/>
      </w:r>
      <w:r w:rsidR="00E51F8F" w:rsidRPr="004D7533">
        <w:instrText>ADDIN CSL_CITATION {"citationItems":[{"id":"ITEM-1","itemData":{"DOI":"10.1016/j.jag.2013.05.007","ISSN":"03032434","author":[{"dropping-particle":"","family":"Duan","given":"Si-bo","non-dropping-particle":"","parse-names":false,"suffix":""},{"dropping-particle":"","family":"Li","given":"Zhao-Liang","non-dropping-particle":"","parse-names":false,"suffix":""},{"dropping-particle":"","family":"Wu","given":"Hua","non-dropping-particle":"","parse-names":false,"suffix":""},{"dropping-particle":"","family":"Tang","given":"Bo-hui","non-dropping-particle":"","parse-names":false,"suffix":""},{"dropping-particle":"","family":"Ma","given":"Lingling","non-dropping-particle":"","parse-names":false,"suffix":""},{"dropping-particle":"","family":"Zhao","given":"Enyu","non-dropping-particle":"","parse-names":false,"suffix":""},{"dropping-particle":"","family":"Li","given":"Chuanrong","non-dropping-particle":"","parse-names":false,"suffix":""}],"container-title":"International Journal of Applied Earth Observation and Geoinformation","id":"ITEM-1","issued":{"date-parts":[["2014","2"]]},"page":"12-20","title":"Inversion of the PROSAIL model to estimate leaf area index of maize, potato, and sunflower fields from unmanned aerial vehicle hyperspectral data","type":"article-journal","volume":"26"},"uris":["http://www.mendeley.com/documents/?uuid=58255a98-33db-44fa-adbc-42119f1e0685"]},{"id":"ITEM-2","itemData":{"DOI":"10.25165/j.ijabe.20171004.3076","ISSN":"1934-6344","abstract":"The nondestructive and rapid acquisition of rice field phenotyping information is very important for the precision management of the rice growth process. In this research, the phenotyping information LAI (leaf area index), leaf chlorophyll content (Cab), canopy water content (Cw), and dry matter content (Cdm) of rice was inversed based on the hyperspectral remote sensing technology of an unmanned aerial vehicle (UAV). The improved Sobol global sensitivity analysis (GSA) method was used to analyze the input parameters of the PROSAIL model in the spectral band range of 400-1100 nm, which was obtained by hyperspectral remote sensing by the UAV. The results show that Cab mainly affects the spectrum on 400-780 nm band, Cdm on 760-1000 nm band, Cw on 900-1100 nm band, and LAI on the entire band. The hyperspectral data of the 400-1100 nm band of the rice canopy were acquired by using the M600 UAV remote sensing platform, and the radiance calibration was converted to the canopy emission rate. In combination with the PROSAIL model, the particle swarm optimization algorithm was used to retrieve rice phenotyping information by constructing the cost function. The results showed the following: (1) an accuracy of R2=0.833 and RMSE=0.0969, where RMSE denotes root-mean-square error, was obtained for Cab retrieval; R2=0.816 and RMSE=0.1012 for LAI inversion; R2=0.793 and RMSE=0.1084 for Cdm; and R2=0.665 and RMSE=0.1325 for Cw. The Cw inversion accuracy was not particularly high. (2) The same band will be affected by multiple parameters at the same time. (3) This study adopted the rice phenotyping information inversion method to expand the rice hyperspectral information acquisition field of a UAV based on the phenotypic information retrieval accuracy using a high level of field spectral radiometric accuracy. The inversion method featured a good mechanism, high universality, and easy implementation, which can provide a reference for nondestructive and rapid inversion of rice biochemical parameters using UAV hyperspectral remote sensing. Keywords: UAV, rice phenotyping inversion, hyperspectral remote sensing, PROSAIL model, global sensitivity analysis, precision management DOI: 10.25165/j.ijabe.20171004.3076 Citation: Yu F H, Xu T Y, Du W, Ma H, Zhang G S, Chen C L. Radiative transfer models (RTMs) for field phenotyping inversion of rice based on UAV hyperspectral remote sensing. Int J Agric &amp; Biol Eng, 2017; 10(4): 150–157.","author":[{"dropping-particle":"","family":"Fenghua","given":"Yu","non-dropping-particle":"","parse-names":false,"suffix":""},{"dropping-particle":"","family":"Tongyu","given":"Xu","non-dropping-particle":"","parse-names":false,"suffix":""},{"dropping-particle":"","family":"Wen","given":"Du","non-dropping-particle":"","parse-names":false,"suffix":""},{"dropping-particle":"","family":"Hang","given":"Ma","non-dropping-particle":"","parse-names":false,"suffix":""},{"dropping-particle":"","family":"Guosheng","given":"Zhang","non-dropping-particle":"","parse-names":false,"suffix":""},{"dropping-particle":"","family":"Chunling","given":"Chen","non-dropping-particle":"","parse-names":false,"suffix":""}],"container-title":"International Journal of Agricultural and Biological Engineering","id":"ITEM-2","issue":"4","issued":{"date-parts":[["2017"]]},"page":"150-157","title":"Radiative transfer models (RTMs) for field phenotyping inversion of rice based on UAV hyperspectral remote sensing","type":"article-journal","volume":"10"},"uris":["http://www.mendeley.com/documents/?uuid=7b033031-f2ca-4452-8f49-2cb001aed606"]},{"id":"ITEM-3","itemData":{"DOI":"10.1016/j.jag.2017.10.012","ISSN":"03032434","abstract":"In addition to single-angle reflectance data, multi-angular observations can be used as an additional information source for the retrieval of properties of an observed target surface. In this paper, we studied the potential of multi-angular reflectance data for the improvement of leaf area index (LAI) and leaf chlorophyll content (LCC) estimation by numerical inversion of the PROSAIL model. The potential for improvement of LAI and LCC was evaluated for both measured data and simulated data. The measured data was collected on 19 July 2016 by a frame-camera mounted on an unmanned aerial vehicle (UAV) over a potato field, where eight experimental plots of 30×30m were designed with different fertilization levels. Dozens of viewing angles, covering the hemisphere up to around 30° from nadir, were obtained by a large forward and sideways overlap of collected images. Simultaneously to the UAV flight, in situ measurements of LAI and LCC were performed. Inversion of the PROSAIL model was done based on nadir data and based on multi-angular data collected by the UAV. Inversion based on the multi-angular data performed slightly better than inversion based on nadir data, indicated by the decrease in RMSE from 0.70 to 0.65m2/m2 for the estimation of LAI, and from 17.35 to 17.29μg/cm2 for the estimation of LCC, when nadir data were used and when multi-angular data were used, respectively. In addition to inversions based on measured data, we simulated several datasets at different multi-angular configurations and compared the accuracy of the inversions of these datasets with the inversion based on data simulated at nadir position. In general, the results based on simulated (synthetic) data indicated that when more viewing angles, more well distributed viewing angles, and viewing angles up to larger zenith angles were available for inversion, the most accurate estimations were obtained. Interestingly, when using spectra simulated at multi-angular sampling configurations as were captured by the UAV platform (view zenith angles up to 30°), already a huge improvement could be obtained when compared to solely using spectra simulated at nadir position. The results of this study show that the estimation of LAI and LCC by numerical inversion of the PROSAIL model can be improved when multi-angular observations are introduced. However, for the potato crop, PROSAIL inversion for measured data only showed moderate accuracy and slight improvements.","author":[{"dropping-particle":"","family":"Roosjen","given":"Peter P.J.","non-dropping-particle":"","parse-names":false,"suffix":""},{"dropping-particle":"","family":"Brede","given":"Benjamin","non-dropping-particle":"","parse-names":false,"suffix":""},{"dropping-particle":"","family":"Suomalainen","given":"Juha M.","non-dropping-particle":"","parse-names":false,"suffix":""},{"dropping-particle":"","family":"Bartholomeus","given":"Harm M.","non-dropping-particle":"","parse-names":false,"suffix":""},{"dropping-particle":"","family":"Kooistra","given":"Lammert","non-dropping-particle":"","parse-names":false,"suffix":""},{"dropping-particle":"","family":"Clevers","given":"Jan G.P.W.","non-dropping-particle":"","parse-names":false,"suffix":""}],"container-title":"International Journal of Applied Earth Observation and Geoinformation","id":"ITEM-3","issued":{"date-parts":[["2018","4"]]},"page":"14-26","title":"Improved estimation of leaf area index and leaf chlorophyll content of a potato crop using multi-angle spectral data – potential of unmanned aerial vehicle imagery","type":"article-journal","volume":"66"},"uris":["http://www.mendeley.com/documents/?uuid=51c23232-1631-4182-ab37-7e9fd6c13ce9"]},{"id":"ITEM-4","itemData":{"DOI":"10.1016/j.rse.2014.06.006","ISBN":"0034-4257","ISSN":"00344257","abstract":"Unmanned airborne systems (UAS) technology opens new horizons in precision agriculture for effective characterization of the variability in crop state at high spatial resolution and high revisit frequency. Green area index (. GAI) is a key agronomic variable involved in many processes and used for decision making. This paper describes a physically based algorithm for estimating GAI from UAS acquisitions. The UAS plane platform used here was equipped with four cameras in green (550. nm), red (660. nm), red-edge (735. nm) and near infrared (790. nm). It provided multiple views by overlapping images along and between the tracks. A lookup table was generated to invert the PROSAIL radiative transfer model using the reflectances in the four bands and the specific view-sun angles for each individual image. The average of the ensemble of solutions corresponding to the individual images allows regularizing the solutions of the ill posed inverse problem. Around six images were required to get stable GAI estimates and the corresponding root mean square error (RMSE) value was used as a proxy for the associated uncertainties. Comparison with ground based measurements showed that the accuracy of UAS GAI estimates over wheat and rapeseed crops was around 0.2 in terms of RMSE. The use of normalized reflectances compared to absolute reflectances improved the performances of GAI estimates (0.17 compared to 0.26 GAI in terms of RMSE) particularly under unstable illumination conditions. High repeatability in the estimates from UAS flights at different acquisition times was observed. The use of the red-edge band normalized (absolute) reflectances brought 30% (10%) improvement of accuracy for the low to medium GAI values.","author":[{"dropping-particle":"","family":"Verger","given":"Aleixandre","non-dropping-particle":"","parse-names":false,"suffix":""},{"dropping-particle":"","family":"Vigneau","given":"Nathalie","non-dropping-particle":"","parse-names":false,"suffix":""},{"dropping-particle":"","family":"Chéron","given":"Corentin","non-dropping-particle":"","parse-names":false,"suffix":""},{"dropping-particle":"","family":"Gilliot","given":"Jean-Marc","non-dropping-particle":"","parse-names":false,"suffix":""},{"dropping-particle":"","family":"Comar","given":"Alexis","non-dropping-particle":"","parse-names":false,"suffix":""},{"dropping-particle":"","family":"Baret","given":"Frédéric","non-dropping-particle":"","parse-names":false,"suffix":""}],"container-title":"Remote Sensing of Environment","id":"ITEM-4","issued":{"date-parts":[["2014","9"]]},"page":"654-664","title":"Green area index from an unmanned aerial system over wheat and rapeseed crops","type":"article-journal","volume":"152"},"uris":["http://www.mendeley.com/documents/?uuid=edc776fa-2271-4bc7-aaf1-7305bfd23285"]},{"id":"ITEM-5","itemData":{"DOI":"10.1016/j.isprsjprs.2018.04.012","ISSN":"09242716","abstract":"Extraction of leaf area index (LAI) is an important prerequisite in numerous studies related to plant ecology, physiology and breeding. LAI is indicative for the performance of a plant canopy and of its potential for growth and yield. In this study, a novel method to estimate LAI based on RGB images taken by an unmanned aerial system (UAS) is introduced. Soybean was taken as the model crop of investigation. The method integrates viewing geometry information in an approach related to gap fraction theory. A 3-D simulation of virtual canopies helped developing and verifying the underlying model. In addition, the method includes techniques to extract plot based data from individual oblique images using image projection, as well as image segmentation applying an active learning approach. Data from a soybean field experiment were used to validate the method. The thereby measured LAI prediction accuracy was comparable with the one of a gap fraction-based handheld device (R2of 0.92, RMSE of 0.42 m2m−2) and correlated well with destructive LAI measurements (R2of 0.89, RMSE of 0.41 m2m−2). These results indicate that, if respecting the range (LAI ≤3) the method was tested for, extracting LAI from UAS derived RGB images using viewing geometry information represents a valid alternative to destructive and optical handheld device LAI measurements in soybean. Thereby, we open the door for automated, high-throughput assessment of LAI in plant and crop science.","author":[{"dropping-particle":"","family":"Roth","given":"Lukas","non-dropping-particle":"","parse-names":false,"suffix":""},{"dropping-particle":"","family":"Aasen","given":"Helge","non-dropping-particle":"","parse-names":false,"suffix":""},{"dropping-particle":"","family":"Walter","given":"Achim","non-dropping-particle":"","parse-names":false,"suffix":""},{"dropping-particle":"","family":"Liebisch","given":"Frank","non-dropping-particle":"","parse-names":false,"suffix":""}],"container-title":"ISPRS Journal of Photogrammetry and Remote Sensing","id":"ITEM-5","issued":{"date-parts":[["2018","7"]]},"page":"161-175","title":"Extracting leaf area index using viewing geometry effects—A new perspective on high-resolution unmanned aerial system photography","type":"article-journal","volume":"141"},"uris":["http://www.mendeley.com/documents/?uuid=d13f9f10-4fc6-492a-a1d6-9145f1ea852c"]}],"mendeley":{"formattedCitation":"(Duan et al. 2014; Fenghua et al. 2017; Roosjen et al. 2018; Verger et al. 2014; Roth et al. 2018)","plainTextFormattedCitation":"(Duan et al. 2014; Fenghua et al. 2017; Roosjen et al. 2018; Verger et al. 2014; Roth et al. 2018)","previouslyFormattedCitation":"(Duan et al. 2014; Fenghua et al. 2017; Roosjen et al. 2018; Verger et al. 2014; Roth et al. 2018)"},"properties":{"noteIndex":0},"schema":"https://github.com/citation-style-language/schema/raw/master/csl-citation.json"}</w:instrText>
      </w:r>
      <w:r w:rsidR="003E07E3" w:rsidRPr="004D7533">
        <w:fldChar w:fldCharType="separate"/>
      </w:r>
      <w:r w:rsidR="0071141B" w:rsidRPr="004D7533">
        <w:rPr>
          <w:noProof/>
        </w:rPr>
        <w:t>(Duan et al. 2014; Fenghua et al. 2017; Roosjen et al. 2018; Verger et al. 2014; Roth et al. 2018)</w:t>
      </w:r>
      <w:r w:rsidR="003E07E3" w:rsidRPr="004D7533">
        <w:fldChar w:fldCharType="end"/>
      </w:r>
      <w:r w:rsidRPr="004D7533">
        <w:t>.</w:t>
      </w:r>
    </w:p>
    <w:p w14:paraId="39B01F52" w14:textId="449C81AC" w:rsidR="00644136" w:rsidRPr="004D7533" w:rsidRDefault="001B1AB0" w:rsidP="00644136">
      <w:pPr>
        <w:pStyle w:val="Newparagraph"/>
        <w:spacing w:line="240" w:lineRule="auto"/>
        <w:jc w:val="both"/>
      </w:pPr>
      <w:r w:rsidRPr="004D7533">
        <w:t>Despite their</w:t>
      </w:r>
      <w:r w:rsidR="0080727D" w:rsidRPr="004D7533">
        <w:t xml:space="preserve"> promise, several issues</w:t>
      </w:r>
      <w:r w:rsidR="00E304D5" w:rsidRPr="004D7533">
        <w:t xml:space="preserve"> are associated with the use of UAV-mounted digital cameras and multispectral sensors for b</w:t>
      </w:r>
      <w:r w:rsidR="00E371EA" w:rsidRPr="004D7533">
        <w:t xml:space="preserve">iophysical variable retrieval, including </w:t>
      </w:r>
      <w:r w:rsidR="00E304D5" w:rsidRPr="004D7533">
        <w:t xml:space="preserve">variable illumination </w:t>
      </w:r>
      <w:r w:rsidR="004731EC" w:rsidRPr="004D7533">
        <w:t xml:space="preserve">during </w:t>
      </w:r>
      <w:r w:rsidR="00705DDA" w:rsidRPr="004D7533">
        <w:t>the course of data acquisition</w:t>
      </w:r>
      <w:r w:rsidR="00866CC2" w:rsidRPr="004D7533">
        <w:t>,</w:t>
      </w:r>
      <w:r w:rsidR="00E304D5" w:rsidRPr="004D7533">
        <w:t xml:space="preserve"> bidirectional reflectance</w:t>
      </w:r>
      <w:r w:rsidR="004731EC" w:rsidRPr="004D7533">
        <w:t xml:space="preserve"> effects</w:t>
      </w:r>
      <w:r w:rsidR="00E304D5" w:rsidRPr="004D7533">
        <w:t xml:space="preserve">, </w:t>
      </w:r>
      <w:r w:rsidR="00866CC2" w:rsidRPr="004D7533">
        <w:t>and</w:t>
      </w:r>
      <w:r w:rsidR="00E304D5" w:rsidRPr="004D7533">
        <w:t xml:space="preserve"> challenges related to image calibration, mosaicking and normalisation</w:t>
      </w:r>
      <w:r w:rsidR="004731EC" w:rsidRPr="004D7533">
        <w:t xml:space="preserve"> </w:t>
      </w:r>
      <w:r w:rsidR="003E07E3" w:rsidRPr="004D7533">
        <w:fldChar w:fldCharType="begin" w:fldLock="1"/>
      </w:r>
      <w:r w:rsidR="00E51F8F" w:rsidRPr="004D7533">
        <w:instrText>ADDIN CSL_CITATION {"citationItems":[{"id":"ITEM-1","itemData":{"DOI":"10.5194/bg-12-163-2015","ISSN":"1726-4189","abstract":"Abstract. Unmanned aerial vehicles (UAVs) equipped with lightweight spectral sensors facilitate non-destructive, near-real-time vegetation analysis. In order to guarantee robust scientific analysis, data acquisition protocols and processing methodologies need to be developed and new sensors must be compared with state-of-the-art instruments. Four different types of optical UAV-based sensors (RGB camera, converted near-infrared camera, six-band multispectral camera and high spectral resolution spectrometer) were deployed and compared in order to evaluate their applicability for vegetation monitoring with a focus on precision agricultural applications. Data were collected in New Zealand over ryegrass pastures of various conditions and compared to ground spectral measurements. The UAV STS spectrometer and the multispectral camera MCA6 (Multiple Camera Array) were found to deliver spectral data that can match the spectral measurements of an ASD at ground level when compared over all waypoints (UAV STS: R2=0.98; MCA6: R2=0.92). Variability was highest in the near-infrared bands for both sensors while the band multispectral camera also overestimated the green peak reflectance. Reflectance factors derived from the RGB (R2=0.63) and converted near-infrared (R2=0.65) cameras resulted in lower accordance with reference measurements. The UAV spectrometer system is capable of providing narrow-band information for crop and pasture management. The six-band multispectral camera has the potential to be deployed to target specific broad wavebands if shortcomings in radiometric limitations can be addressed. Large-scale imaging of pasture variability can be achieved by either using a true colour or a modified near-infrared camera. Data quality from UAV-based sensors can only be assured, if field protocols are followed and environmental conditions allow for stable platform behaviour and illumination.","author":[{"dropping-particle":"","family":"Bueren","given":"S. K.","non-dropping-particle":"von","parse-names":false,"suffix":""},{"dropping-particle":"","family":"Burkart","given":"A.","non-dropping-particle":"","parse-names":false,"suffix":""},{"dropping-particle":"","family":"Hueni","given":"A.","non-dropping-particle":"","parse-names":false,"suffix":""},{"dropping-particle":"","family":"Rascher","given":"U.","non-dropping-particle":"","parse-names":false,"suffix":""},{"dropping-particle":"","family":"Tuohy","given":"M. P.","non-dropping-particle":"","parse-names":false,"suffix":""},{"dropping-particle":"","family":"Yule","given":"I. J.","non-dropping-particle":"","parse-names":false,"suffix":""}],"container-title":"Biogeosciences","id":"ITEM-1","issue":"1","issued":{"date-parts":[["2015","1","9"]]},"page":"163-175","title":"Deploying four optical UAV-based sensors over grassland: challenges and limitations","type":"article-journal","volume":"12"},"uris":["http://www.mendeley.com/documents/?uuid=9b6615c2-1050-4962-b928-119d94e00fcf"]},{"id":"ITEM-2","itemData":{"DOI":"10.1016/j.eja.2015.11.026","ISBN":"1161-0301","ISSN":"11610301","abstract":"Recent technological advances in UAV (unmanned aerial vehicle) technology offer new opportunities for assessing agricultural plot experiments using UAV imagery. Vegetation indices (VIs) based on aerial images derived from consumer-grade cameras are a simple and cheap alternative compared to VIs derived from proximal (on-ground) sensors. The objective of this study was to assess whether VIs derived from consumer-grade cameras mounted on UAVs are reliable and whether there are any shortcomings in image acquisition and analysis that need to be addressed before their general application. This objective was investigated using a rotary-wing and a fixed-wing UAV, true colour (RGB) and colour-infrared (CIR) cameras, four different VIs (ExG, NGRDI, NDVI and ENDVI), altitudes in the range of 30-100 m, different ambient lighting conditions and two different software packages for stitching images together. Results were compared with ground-based recordings by consumer-grade cameras and multispectral sensors. Field experiments in cereals were used to evaluate the assessments. The study showed that VIs based on UAV imagery have the same ability to quantify crop responses to experimental treatments as ground-based recordings with cameras and advanced sensors. However, there are shortcomings that need to be taken into consideration: (1) angular variation in reflectance (bidirectional reflectance), (2) stitching and (3) ambient light fluctuations. Bidirectional reflectance was so extensive that it could lead to misleading conclusions in sunny conditions and this effect could be amplified further by stitching. A procedure for avoiding impacts from bidirectional reflectance is demonstrated when plots were cropped from individual images and a procedure is suggested for stitching images. Camera, VIs and image acquisition altitude were of minor importance, but fluctuating ambient lighting conditions is an issue that should be addressed in future studies.","author":[{"dropping-particle":"","family":"Rasmussen","given":"Jesper","non-dropping-particle":"","parse-names":false,"suffix":""},{"dropping-particle":"","family":"Ntakos","given":"Georgios","non-dropping-particle":"","parse-names":false,"suffix":""},{"dropping-particle":"","family":"Nielsen","given":"Jon","non-dropping-particle":"","parse-names":false,"suffix":""},{"dropping-particle":"","family":"Svensgaard","given":"Jesper","non-dropping-particle":"","parse-names":false,"suffix":""},{"dropping-particle":"","family":"Poulsen","given":"Robert N.","non-dropping-particle":"","parse-names":false,"suffix":""},{"dropping-particle":"","family":"Christensen","given":"Svend","non-dropping-particle":"","parse-names":false,"suffix":""}],"container-title":"European Journal of Agronomy","id":"ITEM-2","issued":{"date-parts":[["2016","3"]]},"page":"75-92","title":"Are vegetation indices derived from consumer-grade cameras mounted on UAVs sufficiently reliable for assessing experimental plots?","type":"article-journal","volume":"74"},"uris":["http://www.mendeley.com/documents/?uuid=6638a510-112f-4db0-9225-01c8a7a7ad4a"]},{"id":"ITEM-3","itemData":{"DOI":"10.3390/s18051417","ISSN":"1424-8220","abstract":"Drone-based remote sensing has evolved rapidly in recent years. Miniaturized hyperspectral imaging sensors are becoming more common as they provide more abundant information of the object compared to traditional cameras. Reflectance is a physically defined object property and therefore often preferred output of the remote sensing data capture to be used in the further processes. Absolute calibration of the sensor provides a possibility for physical modelling of the imaging process and enables efficient procedures for reflectance correction. Our objective is to develop a method for direct reflectance measurements for drone-based remote sensing. It is based on an imaging spectrometer and irradiance spectrometer. This approach is highly attractive for many practical applications as it does not require in situ reflectance panels for converting the sensor radiance to ground reflectance factors. We performed SI-traceable spectral and radiance calibration of a tuneable Fabry-P&amp;eacute;rot Interferometer -based (FPI) hyperspectral camera at the National Physical Laboratory NPL (Teddington, UK). The camera represents novel technology by collecting 2D format hyperspectral image cubes using time sequential spectral scanning principle. The radiance accuracy of different channels varied between &amp;plusmn;4% when evaluated using independent test data, and linearity of the camera response was on average 0.9994. The spectral response calibration showed side peaks on several channels that were due to the multiple orders of interference of the FPI. The drone-based direct reflectance measurement system showed promising results with imagery collected over Wytham Forest (Oxford, UK).","author":[{"dropping-particle":"","family":"Hakala","given":"Teemu","non-dropping-particle":"","parse-names":false,"suffix":""},{"dropping-particle":"","family":"Markelin","given":"Lauri","non-dropping-particle":"","parse-names":false,"suffix":""},{"dropping-particle":"","family":"Honkavaara","given":"Eija","non-dropping-particle":"","parse-names":false,"suffix":""},{"dropping-particle":"","family":"Scott","given":"Barry","non-dropping-particle":"","parse-names":false,"suffix":""},{"dropping-particle":"","family":"Theocharous","given":"Theo","non-dropping-particle":"","parse-names":false,"suffix":""},{"dropping-particle":"","family":"Nevalainen","given":"Olli","non-dropping-particle":"","parse-names":false,"suffix":""},{"dropping-particle":"","family":"Näsi","given":"Roope","non-dropping-particle":"","parse-names":false,"suffix":""},{"dropping-particle":"","family":"Suomalainen","given":"Juha","non-dropping-particle":"","parse-names":false,"suffix":""},{"dropping-particle":"","family":"Viljanen","given":"Niko","non-dropping-particle":"","parse-names":false,"suffix":""},{"dropping-particle":"","family":"Greenwell","given":"Claire","non-dropping-particle":"","parse-names":false,"suffix":""},{"dropping-particle":"","family":"Fox","given":"Nigel","non-dropping-particle":"","parse-names":false,"suffix":""}],"container-title":"Sensors","id":"ITEM-3","issue":"5","issued":{"date-parts":[["2018","5","3"]]},"page":"1417","title":"Direct Reflectance Measurements from Drones: Sensor Absolute Radiometric Calibration and System Tests for Forest Reflectance Characterization","type":"article-journal","volume":"18"},"uris":["http://www.mendeley.com/documents/?uuid=704bab74-85b0-4eb8-bb67-325aa4b71e81"]}],"mendeley":{"formattedCitation":"(von Bueren et al. 2015; Rasmussen et al. 2016; Hakala et al. 2018)","plainTextFormattedCitation":"(von Bueren et al. 2015; Rasmussen et al. 2016; Hakala et al. 2018)","previouslyFormattedCitation":"(von Bueren et al. 2015; Rasmussen et al. 2016; Hakala et al. 2018)"},"properties":{"noteIndex":0},"schema":"https://github.com/citation-style-language/schema/raw/master/csl-citation.json"}</w:instrText>
      </w:r>
      <w:r w:rsidR="003E07E3" w:rsidRPr="004D7533">
        <w:fldChar w:fldCharType="separate"/>
      </w:r>
      <w:r w:rsidR="00E51F8F" w:rsidRPr="004D7533">
        <w:rPr>
          <w:noProof/>
        </w:rPr>
        <w:t>(von Bueren et al. 2015; Rasmussen et al. 2016; Hakala et al. 2018)</w:t>
      </w:r>
      <w:r w:rsidR="003E07E3" w:rsidRPr="004D7533">
        <w:fldChar w:fldCharType="end"/>
      </w:r>
      <w:r w:rsidR="00E304D5" w:rsidRPr="004D7533">
        <w:t>.</w:t>
      </w:r>
      <w:r w:rsidR="000433AA" w:rsidRPr="004D7533">
        <w:t xml:space="preserve"> </w:t>
      </w:r>
      <w:r w:rsidR="00E371EA" w:rsidRPr="004D7533">
        <w:t>Due to their empirical nature,</w:t>
      </w:r>
      <w:r w:rsidR="00644136" w:rsidRPr="004D7533">
        <w:t xml:space="preserve"> </w:t>
      </w:r>
      <w:r w:rsidR="00E371EA" w:rsidRPr="004D7533">
        <w:t xml:space="preserve">the </w:t>
      </w:r>
      <w:r w:rsidR="00644136" w:rsidRPr="004D7533">
        <w:t>statistical</w:t>
      </w:r>
      <w:r w:rsidR="000433AA" w:rsidRPr="004D7533">
        <w:t xml:space="preserve"> and </w:t>
      </w:r>
      <w:r w:rsidR="00292D0F" w:rsidRPr="004D7533">
        <w:t>machine learning</w:t>
      </w:r>
      <w:r w:rsidR="00644136" w:rsidRPr="004D7533">
        <w:t xml:space="preserve"> methods may compensate for these effects to some </w:t>
      </w:r>
      <w:proofErr w:type="gramStart"/>
      <w:r w:rsidR="00644136" w:rsidRPr="004D7533">
        <w:t xml:space="preserve">extent, </w:t>
      </w:r>
      <w:r w:rsidR="00E371EA" w:rsidRPr="004D7533">
        <w:t>but</w:t>
      </w:r>
      <w:proofErr w:type="gramEnd"/>
      <w:r w:rsidR="00E371EA" w:rsidRPr="004D7533">
        <w:t xml:space="preserve"> </w:t>
      </w:r>
      <w:r w:rsidR="00644136" w:rsidRPr="004D7533">
        <w:t>require training data specific to a given site and observation scenario.</w:t>
      </w:r>
      <w:r w:rsidR="000433AA" w:rsidRPr="004D7533">
        <w:t xml:space="preserve"> </w:t>
      </w:r>
      <w:r w:rsidR="00644136" w:rsidRPr="004D7533">
        <w:t xml:space="preserve">On the other hand, radiative transfer model inversion can provide a more generally applicable </w:t>
      </w:r>
      <w:proofErr w:type="gramStart"/>
      <w:r w:rsidR="00644136" w:rsidRPr="004D7533">
        <w:t>solution, but</w:t>
      </w:r>
      <w:proofErr w:type="gramEnd"/>
      <w:r w:rsidR="00644136" w:rsidRPr="004D7533">
        <w:t xml:space="preserve"> requires data in calibrated units of </w:t>
      </w:r>
      <w:r w:rsidR="005A001A" w:rsidRPr="004D7533">
        <w:t xml:space="preserve">absolute </w:t>
      </w:r>
      <w:r w:rsidR="00644136" w:rsidRPr="004D7533">
        <w:t>reflectance.</w:t>
      </w:r>
    </w:p>
    <w:p w14:paraId="34AE59E4" w14:textId="68E38461" w:rsidR="0080727D" w:rsidRPr="004D7533" w:rsidRDefault="0080727D" w:rsidP="00644136">
      <w:pPr>
        <w:pStyle w:val="Newparagraph"/>
        <w:spacing w:line="240" w:lineRule="auto"/>
        <w:jc w:val="both"/>
      </w:pPr>
      <w:r w:rsidRPr="004D7533">
        <w:t xml:space="preserve">In this </w:t>
      </w:r>
      <w:r w:rsidR="00EE7DC3" w:rsidRPr="004D7533">
        <w:t>study</w:t>
      </w:r>
      <w:r w:rsidRPr="004D7533">
        <w:t xml:space="preserve">, we </w:t>
      </w:r>
      <w:r w:rsidR="003844F2" w:rsidRPr="004D7533">
        <w:t xml:space="preserve">evaluate </w:t>
      </w:r>
      <w:r w:rsidRPr="004D7533">
        <w:t>an alternative approach that avoids many of these challenges, whilst</w:t>
      </w:r>
      <w:r w:rsidR="004731EC" w:rsidRPr="004D7533">
        <w:t xml:space="preserve"> </w:t>
      </w:r>
      <w:r w:rsidR="00866CC2" w:rsidRPr="004D7533">
        <w:t>still being able to</w:t>
      </w:r>
      <w:r w:rsidRPr="004D7533">
        <w:t xml:space="preserve"> provid</w:t>
      </w:r>
      <w:r w:rsidR="00866CC2" w:rsidRPr="004D7533">
        <w:t>e</w:t>
      </w:r>
      <w:r w:rsidR="00A85953" w:rsidRPr="004D7533">
        <w:t xml:space="preserve"> the</w:t>
      </w:r>
      <w:r w:rsidRPr="004D7533">
        <w:t xml:space="preserve"> spatially explicit </w:t>
      </w:r>
      <w:r w:rsidR="00866CC2" w:rsidRPr="004D7533">
        <w:t>estimates</w:t>
      </w:r>
      <w:r w:rsidRPr="004D7533">
        <w:t xml:space="preserve"> of LAI</w:t>
      </w:r>
      <w:r w:rsidR="00866CC2" w:rsidRPr="004D7533">
        <w:t xml:space="preserve"> </w:t>
      </w:r>
      <w:r w:rsidR="00A85953" w:rsidRPr="004D7533">
        <w:t xml:space="preserve">required in precision agriculture </w:t>
      </w:r>
      <w:r w:rsidR="00866CC2" w:rsidRPr="004D7533">
        <w:t>using low-cost hardware</w:t>
      </w:r>
      <w:r w:rsidRPr="004D7533">
        <w:t>.</w:t>
      </w:r>
      <w:r w:rsidR="000433AA" w:rsidRPr="004D7533">
        <w:t xml:space="preserve"> </w:t>
      </w:r>
      <w:r w:rsidRPr="004D7533">
        <w:t>The approach is based on digital he</w:t>
      </w:r>
      <w:r w:rsidR="00644136" w:rsidRPr="004D7533">
        <w:t>mispherical photography (DHP) – a</w:t>
      </w:r>
      <w:r w:rsidR="000433AA" w:rsidRPr="004D7533">
        <w:t xml:space="preserve"> </w:t>
      </w:r>
      <w:r w:rsidRPr="004D7533">
        <w:t xml:space="preserve">widely used method for performing </w:t>
      </w:r>
      <w:r w:rsidR="008236A7" w:rsidRPr="004D7533">
        <w:t>ground-based</w:t>
      </w:r>
      <w:r w:rsidRPr="004D7533">
        <w:t xml:space="preserve"> measurements of LAI </w:t>
      </w:r>
      <w:r w:rsidR="003E07E3" w:rsidRPr="004D7533">
        <w:fldChar w:fldCharType="begin" w:fldLock="1"/>
      </w:r>
      <w:r w:rsidR="00292D0F" w:rsidRPr="004D7533">
        <w:instrText>ADDIN CSL_CITATION {"citationItems":[{"id":"ITEM-1","itemData":{"DOI":"10.1016/j.agrformet.2003.08.027","ISBN":"0168-1923","ISSN":"01681923","PMID":"54","abstract":"Rapid, reliable and objective estimations of leaf area index (LAI) are essential for numerous studies of atmosphere-vegetation interaction, as LAI is very often a critical parameter in process-based models of vegetation canopy response to global environmental change. This paper reviews current knowledge concerning the use of direct and indirect methods for LAI determination. The value of optical LAI measurements by means of hemispherical photography has already been demonstrated in previous studies. As clumping seems to be the main factor causing errors in indirect LAI estimation, we suggest that the use of a digital camera with high dynamic range has the potential to overcome a number of described technical problems related to indirect LAI estimation. Further testing and defining of a standardised field protocol for digital hemispherical photography is however needed to improve this technique to achieve the standards of an ideal device. © 2003 Elsevier B.V. All rights reserved.","author":[{"dropping-particle":"","family":"Jonckheere","given":"Inge","non-dropping-particle":"","parse-names":false,"suffix":""},{"dropping-particle":"","family":"Fleck","given":"Stefan","non-dropping-particle":"","parse-names":false,"suffix":""},{"dropping-particle":"","family":"Nackaerts","given":"Kris","non-dropping-particle":"","parse-names":false,"suffix":""},{"dropping-particle":"","family":"Muys","given":"Bart","non-dropping-particle":"","parse-names":false,"suffix":""},{"dropping-particle":"","family":"Coppin","given":"Pol","non-dropping-particle":"","parse-names":false,"suffix":""},{"dropping-particle":"","family":"Weiss","given":"Marie","non-dropping-particle":"","parse-names":false,"suffix":""},{"dropping-particle":"","family":"Baret","given":"Frédéric","non-dropping-particle":"","parse-names":false,"suffix":""}],"container-title":"Agricultural and Forest Meteorology","id":"ITEM-1","issue":"1-2","issued":{"date-parts":[["2004","1"]]},"page":"19-35","title":"Review of methods for in situ leaf area index determination","type":"article-journal","volume":"121"},"uris":["http://www.mendeley.com/documents/?uuid=6442ba11-356e-31a6-aa90-199154d69b6f"]},{"id":"ITEM-2","itemData":{"DOI":"10.1016/j.agrformet.2003.08.001","ISBN":"0168-1923","ISSN":"01681923","PMID":"15","abstract":"The theoretical background of modeling the gap fraction and the leaf inclination distribution is presented and the different techniques used to derive leaf area index (LAI) and leaf inclination angle from gap fraction measurements are reviewed. Their associated assumptions and limitations are discussed, i.e., the clumping effect and the distinction between green and non-green elements within the canopy. Based on LAI measurements in various canopies (various crops and forests), sampling strategy is also discussed. ?? 2003 Elsevier B.V. All rights reserved.","author":[{"dropping-particle":"","family":"Weiss","given":"M","non-dropping-particle":"","parse-names":false,"suffix":""},{"dropping-particle":"","family":"Baret","given":"F","non-dropping-particle":"","parse-names":false,"suffix":""},{"dropping-particle":"","family":"Smith","given":"G.J.","non-dropping-particle":"","parse-names":false,"suffix":""},{"dropping-particle":"","family":"Jonckheere","given":"I","non-dropping-particle":"","parse-names":false,"suffix":""},{"dropping-particle":"","family":"Coppin","given":"P","non-dropping-particle":"","parse-names":false,"suffix":""}],"container-title":"Agricultural and Forest Meteorology","id":"ITEM-2","issue":"1-2","issued":{"date-parts":[["2004","1"]]},"page":"37-53","title":"Review of methods for in situ leaf area index (LAI) determination Part II: Estimation of LAI, errors and sampling","type":"article-journal","volume":"121"},"uris":["http://www.mendeley.com/documents/?uuid=9cd2c067-d1fa-3a33-91b0-ad2b8e00c404"]},{"id":"ITEM-3","itemData":{"DOI":"10.1093/jxb/erg263","ISSN":"1460-2431","abstract":"Leaf area index (LAI) is the total one-sided area of leaf tissue per unit ground surface area. It is a key parameter in ecophysiology, especially for scaling up the gas exchange from leaf to canopy level. It charac-terizes the canopy±atmosphere interface, where most of the energy ¯uxes exchange. It is also one of the most dif®cult to quantify properly, owing to large spatial and temporal variability. Many methods have been developed to quantify LAI from the ground and some of them are also suitable for describing other structural parameters of the canopy. This paper reviews the direct and indirect methods, the required instruments, their advantages, disadvantages and accuracy of the results. Analysis of the literature shows that most cross-validations between direct and indirect methods have pointed to a signi®cant underestimation of LAI with the latter techniques, especially in forest stands. The two main causes for the discrepancy, clumping and contribution of stem and branches, are discussed and some recent theor-etical or technical solutions are presented as poten-tial improvements to reduce bias or discrepancies. The accuracy, sampling strategy and spatial validity of the LAI measurements have to be assessed for quality assurance of both the measurement and the modelling purposes of all the LAI-dependent eco-physiological and biophysical processes of canopies.","author":[{"dropping-particle":"","family":"Bréda","given":"N. J. J.","non-dropping-particle":"","parse-names":false,"suffix":""}],"container-title":"Journal of Experimental Botany","id":"ITEM-3","issue":"392","issued":{"date-parts":[["2003","9","25"]]},"page":"2403-2417","title":"Ground-based measurements of leaf area index: a review of methods, instruments and current controversies","type":"article-journal","volume":"54"},"uris":["http://www.mendeley.com/documents/?uuid=74c456fc-5aaa-3d4b-b8c1-561d212dcfda"]},{"id":"ITEM-4","itemData":{"DOI":"10.1016/j.agrformet.2008.02.014","ISBN":"0168-1923","ISSN":"01681923","PMID":"7","abstract":"Validation of Leaf Area Index (LAI) derived from moderate resolution remote sensing observations generally involves optical technique to measure ground LAI. As the current validation datasets are derived using multiple optical retrieval techniques, assessment of the consistency between these techniques is required. In this study the effective Plant Area Index (PAIeff) retrievals by three major optical instruments, LAI-2000, AccuPAR, and Digital Hemispherical Photographs (DHPs), were analyzed over 10 crops (soybean, corn, alfalfa, sorghum, peanut and pasture) at Manfredi site in Cordoba province, Argentina. The focus of research was on quantifying PAIeff sensitivity to the type of instrument, retrieval parameters and gap fraction inversion methods as well as environmental conditions (canopy heterogeneity, senescent vegetation, illumination conditions). Results indicate that sensitivity of DHP method to illumination conditions is low (14% compared to 28% and 86% for LAI-2000 and AccuPAR, respectively). The intercomparison of PAIeff retrievals indicates large discrepancies between optical techniques for short canopy over which downward-pointing DHP technique performs better than LAI-2000 and AccuPAR. Better agreement was found for tall canopy without senescent vegetation and low spatial heterogeneity. Overall, discrepancies in PAIeff between instruments are mainly explained by differences in spatial sampling of transmittance between instruments (over short and heterogeneous canopies) caused by variations in instrument footprint, azimuthal range, and zenith angle spatial resolution (coarser for LAI-2000 than DHP). Our results indicate that DHP is the most robust technique in terms of low sensitivity to illumination conditions, accurate spatial sampling of transmittance, ability to capture gap fraction over short canopy using downward-looking photographs, independence from canopy optical ancillary information, and potential to derive clumping index. It can thus be applied to a large range of canopy structures, and environmental conditions as required by validation protocols. ?? 2008 Elsevier B.V. All rights reserved.","author":[{"dropping-particle":"","family":"Garrigues","given":"S.","non-dropping-particle":"","parse-names":false,"suffix":""},{"dropping-particle":"","family":"Shabanov","given":"N.V.","non-dropping-particle":"","parse-names":false,"suffix":""},{"dropping-particle":"","family":"Swanson","given":"K.","non-dropping-particle":"","parse-names":false,"suffix":""},{"dropping-particle":"","family":"Morisette","given":"J.T.","non-dropping-particle":"","parse-names":false,"suffix":""},{"dropping-particle":"","family":"Baret","given":"F.","non-dropping-particle":"","parse-names":false,"suffix":""},{"dropping-particle":"","family":"Myneni","given":"R.B.","non-dropping-particle":"","parse-names":false,"suffix":""}],"container-title":"Agricultural and Forest Meteorology","id":"ITEM-4","issue":"8-9","issued":{"date-parts":[["2008","7"]]},"page":"1193-1209","title":"Intercomparison and sensitivity analysis of Leaf Area Index retrievals from LAI-2000, AccuPAR, and digital hemispherical photography over croplands","type":"article-journal","volume":"148"},"uris":["http://www.mendeley.com/documents/?uuid=da7102e9-63be-4798-af5c-e9e5a7def8e2"]}],"mendeley":{"formattedCitation":"(Jonckheere et al. 2004; Weiss et al. 2004; Bréda 2003; Garrigues, Shabanov, et al. 2008)","plainTextFormattedCitation":"(Jonckheere et al. 2004; Weiss et al. 2004; Bréda 2003; Garrigues, Shabanov, et al. 2008)","previouslyFormattedCitation":"(Jonckheere et al. 2004; Weiss et al. 2004; Bréda 2003; Garrigues, Shabanov, et al. 2008)"},"properties":{"noteIndex":0},"schema":"https://github.com/citation-style-language/schema/raw/master/csl-citation.json"}</w:instrText>
      </w:r>
      <w:r w:rsidR="003E07E3" w:rsidRPr="004D7533">
        <w:fldChar w:fldCharType="separate"/>
      </w:r>
      <w:r w:rsidR="00046392" w:rsidRPr="004D7533">
        <w:rPr>
          <w:noProof/>
        </w:rPr>
        <w:t>(Jonckheere et al. 2004; Weiss et al. 2004; Bréda 2003; Garrigues, Shabanov, et al. 2008)</w:t>
      </w:r>
      <w:r w:rsidR="003E07E3" w:rsidRPr="004D7533">
        <w:fldChar w:fldCharType="end"/>
      </w:r>
      <w:r w:rsidR="00A85953" w:rsidRPr="004D7533">
        <w:t>, which</w:t>
      </w:r>
      <w:r w:rsidRPr="004D7533">
        <w:t xml:space="preserve"> has received little attention from practitioners working with UAVs so far.</w:t>
      </w:r>
      <w:r w:rsidR="000433AA" w:rsidRPr="004D7533">
        <w:t xml:space="preserve"> </w:t>
      </w:r>
      <w:r w:rsidR="00644136" w:rsidRPr="004D7533">
        <w:t xml:space="preserve">The objective of the study is to </w:t>
      </w:r>
      <w:r w:rsidR="00B228B4" w:rsidRPr="004D7533">
        <w:t xml:space="preserve">provide a preliminary </w:t>
      </w:r>
      <w:r w:rsidR="00FD5C32" w:rsidRPr="004D7533">
        <w:t>feasibility assessment</w:t>
      </w:r>
      <w:r w:rsidR="00B228B4" w:rsidRPr="004D7533">
        <w:t xml:space="preserve"> of UAV-based DHP for estimating LAI in an agricultural </w:t>
      </w:r>
      <w:r w:rsidR="00E371EA" w:rsidRPr="004D7533">
        <w:t>context.</w:t>
      </w:r>
    </w:p>
    <w:p w14:paraId="1FBB5626" w14:textId="77777777" w:rsidR="00E304D5" w:rsidRPr="004D7533" w:rsidRDefault="00E304D5" w:rsidP="00644136">
      <w:pPr>
        <w:pStyle w:val="Heading1"/>
        <w:spacing w:line="240" w:lineRule="auto"/>
      </w:pPr>
      <w:r w:rsidRPr="004D7533">
        <w:lastRenderedPageBreak/>
        <w:t xml:space="preserve">2. Materials and </w:t>
      </w:r>
      <w:r w:rsidR="00705DDA" w:rsidRPr="004D7533">
        <w:t>m</w:t>
      </w:r>
      <w:r w:rsidRPr="004D7533">
        <w:t>ethods</w:t>
      </w:r>
    </w:p>
    <w:p w14:paraId="70E4ACDE" w14:textId="77777777" w:rsidR="00E304D5" w:rsidRPr="004D7533" w:rsidRDefault="00705DDA" w:rsidP="00644136">
      <w:pPr>
        <w:pStyle w:val="Heading2"/>
        <w:spacing w:line="240" w:lineRule="auto"/>
      </w:pPr>
      <w:r w:rsidRPr="004D7533">
        <w:t>2.</w:t>
      </w:r>
      <w:r w:rsidR="00885E5D" w:rsidRPr="004D7533">
        <w:t>1</w:t>
      </w:r>
      <w:r w:rsidR="00866CC2" w:rsidRPr="004D7533">
        <w:t>. Study site</w:t>
      </w:r>
      <w:r w:rsidR="00BC29A9" w:rsidRPr="004D7533">
        <w:t xml:space="preserve"> </w:t>
      </w:r>
      <w:r w:rsidRPr="004D7533">
        <w:t>and data collection</w:t>
      </w:r>
    </w:p>
    <w:p w14:paraId="0FC8C247" w14:textId="18E7490D" w:rsidR="00B228B4" w:rsidRPr="004D7533" w:rsidRDefault="009255C8" w:rsidP="00B228B4">
      <w:pPr>
        <w:pStyle w:val="Paragraph"/>
        <w:spacing w:after="240" w:line="240" w:lineRule="auto"/>
        <w:jc w:val="both"/>
      </w:pPr>
      <w:r w:rsidRPr="004D7533">
        <w:t>UAV-based DHP d</w:t>
      </w:r>
      <w:r w:rsidR="00EE7DC3" w:rsidRPr="004D7533">
        <w:t xml:space="preserve">ata collection was carried out over a winter wheat </w:t>
      </w:r>
      <w:r w:rsidR="00094343" w:rsidRPr="004D7533">
        <w:t>(</w:t>
      </w:r>
      <w:r w:rsidR="00094343" w:rsidRPr="004D7533">
        <w:rPr>
          <w:i/>
          <w:iCs/>
        </w:rPr>
        <w:t xml:space="preserve">Triticum </w:t>
      </w:r>
      <w:proofErr w:type="spellStart"/>
      <w:r w:rsidR="00094343" w:rsidRPr="004D7533">
        <w:rPr>
          <w:i/>
          <w:iCs/>
        </w:rPr>
        <w:t>aestivum</w:t>
      </w:r>
      <w:proofErr w:type="spellEnd"/>
      <w:r w:rsidR="00094343" w:rsidRPr="004D7533">
        <w:t xml:space="preserve">) </w:t>
      </w:r>
      <w:r w:rsidR="00EE7DC3" w:rsidRPr="004D7533">
        <w:t>field in Southern England</w:t>
      </w:r>
      <w:r w:rsidR="00DD08B7" w:rsidRPr="004D7533">
        <w:t xml:space="preserve"> (</w:t>
      </w:r>
      <w:r w:rsidR="009D1E82" w:rsidRPr="004D7533">
        <w:t>51.1925° N, 1.4550° W</w:t>
      </w:r>
      <w:r w:rsidR="00DD08B7" w:rsidRPr="004D7533">
        <w:t>)</w:t>
      </w:r>
      <w:r w:rsidR="00EE7DC3" w:rsidRPr="004D7533">
        <w:t xml:space="preserve"> on two dates (30 May</w:t>
      </w:r>
      <w:r w:rsidR="004C69EC" w:rsidRPr="004D7533">
        <w:t xml:space="preserve"> 2018</w:t>
      </w:r>
      <w:r w:rsidR="00EE7DC3" w:rsidRPr="004D7533">
        <w:t xml:space="preserve"> and 13 June</w:t>
      </w:r>
      <w:r w:rsidR="004C69EC" w:rsidRPr="004D7533">
        <w:t xml:space="preserve"> 2018</w:t>
      </w:r>
      <w:r w:rsidR="00EE7DC3" w:rsidRPr="004D7533">
        <w:t>).</w:t>
      </w:r>
      <w:r w:rsidR="000433AA" w:rsidRPr="004D7533">
        <w:t xml:space="preserve"> </w:t>
      </w:r>
      <w:r w:rsidR="00EE7DC3" w:rsidRPr="004D7533">
        <w:t>Three 200 m flight lines were established over the site in a north-south direction</w:t>
      </w:r>
      <w:r w:rsidR="00866CC2" w:rsidRPr="004D7533">
        <w:t xml:space="preserve"> (Figure 1)</w:t>
      </w:r>
      <w:r w:rsidR="00EE7DC3" w:rsidRPr="004D7533">
        <w:t>.</w:t>
      </w:r>
      <w:r w:rsidR="000433AA" w:rsidRPr="004D7533">
        <w:t xml:space="preserve"> </w:t>
      </w:r>
      <w:r w:rsidR="00866CC2" w:rsidRPr="004D7533">
        <w:t>The UAV-based DHP system adopted in this study was comprised of a 3DR Solo quadcopter equipped with a GoPro HERO4 Black digital camera, whose full-frame fisheye lens provides a 150° field-of-view across the diagonal of the 12 megapixel image (Figure 2).</w:t>
      </w:r>
      <w:r w:rsidR="000433AA" w:rsidRPr="004D7533">
        <w:t xml:space="preserve"> </w:t>
      </w:r>
      <w:r w:rsidR="0075224A" w:rsidRPr="004D7533">
        <w:t xml:space="preserve">Recent work has demonstrated the potential of GoPro digital cameras for the purposes of DHP </w:t>
      </w:r>
      <w:r w:rsidR="003E07E3" w:rsidRPr="004D7533">
        <w:fldChar w:fldCharType="begin" w:fldLock="1"/>
      </w:r>
      <w:r w:rsidR="00292D0F" w:rsidRPr="004D7533">
        <w:instrText>ADDIN CSL_CITATION {"citationItems":[{"id":"ITEM-1","itemData":{"DOI":"10.4995/raet.2018.9315","ISSN":"1988-8740","abstract":"&lt;p&gt;The estimation of the biophysical parameters of vegetation such as LAI (Leaf Area Index), FAPAR (Fraction of Absorbed Photosynthetically Active Radiation) and FCOVER (Fraction of Green Vegetation) have many climatic, hydrologic, ecosystem and silvo-agricultural applications. Despite the various satellite products that estimate these parameters continuously and globally, it’s necessary to continue generating &lt;em&gt;in situ&lt;/em&gt; estimations to validate these remote data. It’s in this context where Digital Hemispheric Photography (DHP) technique stands out as being one of the most accurate an adaptable to operate continuously with diverse photographic equipment and field scenarios. The objective of this paper is to estimate effective LAI (LAI&lt;sub&gt;eff&lt;/sub&gt;), true LAI (LAI&lt;sub&gt;true&lt;/sub&gt;), FAPAR and FCOVER through the DHP method on several agricultural land covers in Chile, between the years 2015 and 2016 using a GoPro camera and the CAN-EYE software to process hemispheric photographs. The results obtained were initially compared with those provided by a CANON EOS 6D camera mounted together with a SIGMA 8mm F3.5-EX DG fisheye lens and subsequently with satellite products provided by the Copernicus Global Land service, derived from PROBA-V mission at 333 m&lt;sup&gt;2&lt;/sup&gt; spatial resolution. The comparison between the CANON and GoPro shows similar values and R&lt;sup&gt;2 &lt;/sup&gt;over 0,72 for all parameters. The comparison with PROBA-V resulted in values over 0,52 of R&lt;sup&gt;2&lt;/sup&gt; for the parameters, and similar multitemporal patterns. It’s concluded that it’s possible to estimates LAI&lt;sub&gt;eff&lt;/sub&gt;, FAPAR and FCOVER like other fish eyes cameras. Concerning PROBA-V, except for FAPAR, the estimates with the GoPro do not show much correlation. In both campaigns significant discrepancies were observed in the LAI&lt;sub&gt;true&lt;/sub&gt;, which could be related to the calculation of CAN-EYE canopy clumping with the characteristics of the camera itself.&lt;/p&gt;","author":[{"dropping-particle":"","family":"Uribe","given":"D.","non-dropping-particle":"","parse-names":false,"suffix":""},{"dropping-particle":"","family":"Mattar","given":"C.","non-dropping-particle":"","parse-names":false,"suffix":""},{"dropping-particle":"","family":"Camacho","given":"F.","non-dropping-particle":"","parse-names":false,"suffix":""}],"container-title":"Revista de Teledetección","id":"ITEM-1","issue":"52","issued":{"date-parts":[["2018","12","26"]]},"page":"1","title":"Estimación de parámetros biofísicos de la vegetación en praderas y cultivos en Chile mediante fotografía digital hemisférica obtenidas por una cámara GoPro","type":"article-journal"},"uris":["http://www.mendeley.com/documents/?uuid=e9f3bc2d-2002-451b-8eba-f440b280121b"]}],"mendeley":{"formattedCitation":"(Uribe, Mattar, and Camacho 2018)","plainTextFormattedCitation":"(Uribe, Mattar, and Camacho 2018)","previouslyFormattedCitation":"(Uribe, Mattar, and Camacho 2018)"},"properties":{"noteIndex":0},"schema":"https://github.com/citation-style-language/schema/raw/master/csl-citation.json"}</w:instrText>
      </w:r>
      <w:r w:rsidR="003E07E3" w:rsidRPr="004D7533">
        <w:fldChar w:fldCharType="separate"/>
      </w:r>
      <w:r w:rsidR="00046392" w:rsidRPr="004D7533">
        <w:rPr>
          <w:noProof/>
        </w:rPr>
        <w:t>(Uribe, Mattar, and Camacho 2018)</w:t>
      </w:r>
      <w:r w:rsidR="003E07E3" w:rsidRPr="004D7533">
        <w:fldChar w:fldCharType="end"/>
      </w:r>
      <w:r w:rsidR="009C0331" w:rsidRPr="004D7533">
        <w:t>, whilst their low</w:t>
      </w:r>
      <w:r w:rsidR="000E032D" w:rsidRPr="004D7533">
        <w:t xml:space="preserve"> </w:t>
      </w:r>
      <w:r w:rsidR="009C0331" w:rsidRPr="004D7533">
        <w:t>cost and light weight are particularly advantageous in the context of UAV surveys.</w:t>
      </w:r>
    </w:p>
    <w:p w14:paraId="23D1DA90" w14:textId="5E126926" w:rsidR="00661307" w:rsidRPr="004D7533" w:rsidRDefault="005B6297" w:rsidP="00B228B4">
      <w:pPr>
        <w:pStyle w:val="Newparagraph"/>
        <w:spacing w:after="240" w:line="240" w:lineRule="auto"/>
        <w:ind w:firstLine="0"/>
        <w:jc w:val="center"/>
      </w:pPr>
      <w:r w:rsidRPr="004D7533">
        <w:rPr>
          <w:noProof/>
        </w:rPr>
        <w:drawing>
          <wp:inline distT="0" distB="0" distL="0" distR="0" wp14:anchorId="552FF1CF" wp14:editId="01D6BC89">
            <wp:extent cx="3510000" cy="190154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10000" cy="1901548"/>
                    </a:xfrm>
                    <a:prstGeom prst="rect">
                      <a:avLst/>
                    </a:prstGeom>
                    <a:noFill/>
                    <a:ln>
                      <a:noFill/>
                    </a:ln>
                  </pic:spPr>
                </pic:pic>
              </a:graphicData>
            </a:graphic>
          </wp:inline>
        </w:drawing>
      </w:r>
    </w:p>
    <w:p w14:paraId="44BA85B4" w14:textId="2B968A22" w:rsidR="00661307" w:rsidRPr="004D7533" w:rsidRDefault="00661307" w:rsidP="00644136">
      <w:pPr>
        <w:pStyle w:val="Newparagraph"/>
        <w:spacing w:line="240" w:lineRule="auto"/>
        <w:ind w:firstLine="0"/>
        <w:jc w:val="center"/>
      </w:pPr>
      <w:r w:rsidRPr="004D7533">
        <w:t xml:space="preserve">Figure </w:t>
      </w:r>
      <w:r w:rsidR="002603C5" w:rsidRPr="004D7533">
        <w:t>1.</w:t>
      </w:r>
      <w:r w:rsidRPr="004D7533">
        <w:t xml:space="preserve"> Flight lines</w:t>
      </w:r>
      <w:r w:rsidR="00557596" w:rsidRPr="004D7533">
        <w:t xml:space="preserve"> (red) and ground sampling points (white)</w:t>
      </w:r>
      <w:r w:rsidRPr="004D7533">
        <w:t xml:space="preserve"> established over the study site and used in each survey.</w:t>
      </w:r>
    </w:p>
    <w:p w14:paraId="42A8177E" w14:textId="77777777" w:rsidR="00644136" w:rsidRPr="004D7533" w:rsidRDefault="00644136" w:rsidP="00644136">
      <w:pPr>
        <w:pStyle w:val="Newparagraph"/>
        <w:spacing w:line="240" w:lineRule="auto"/>
        <w:ind w:firstLine="0"/>
        <w:jc w:val="center"/>
      </w:pPr>
    </w:p>
    <w:p w14:paraId="459A1317" w14:textId="76259BBA" w:rsidR="00644136" w:rsidRPr="004D7533" w:rsidRDefault="00644136" w:rsidP="00644136">
      <w:pPr>
        <w:pStyle w:val="Paragraph"/>
        <w:spacing w:before="0" w:line="240" w:lineRule="auto"/>
        <w:ind w:firstLine="720"/>
        <w:jc w:val="both"/>
      </w:pPr>
      <w:r w:rsidRPr="004D7533">
        <w:t>All data were collected under uniform overcast skies to minimise shadowing</w:t>
      </w:r>
      <w:r w:rsidR="009C0331" w:rsidRPr="004D7533">
        <w:t xml:space="preserve"> in the acquired images</w:t>
      </w:r>
      <w:r w:rsidRPr="004D7533">
        <w:t>.</w:t>
      </w:r>
      <w:r w:rsidR="000433AA" w:rsidRPr="004D7533">
        <w:t xml:space="preserve"> </w:t>
      </w:r>
      <w:r w:rsidRPr="004D7533">
        <w:t xml:space="preserve">To ensure a useful measurement footprint and to prevent image blurring, flights were carried out at </w:t>
      </w:r>
      <w:r w:rsidR="00E320FB" w:rsidRPr="004D7533">
        <w:t xml:space="preserve">an </w:t>
      </w:r>
      <w:r w:rsidRPr="004D7533">
        <w:t>altitude of 5 m above ground level and speed of 1 m s</w:t>
      </w:r>
      <w:r w:rsidRPr="004D7533">
        <w:rPr>
          <w:vertAlign w:val="superscript"/>
        </w:rPr>
        <w:t>-1</w:t>
      </w:r>
      <w:r w:rsidRPr="004D7533">
        <w:t>.</w:t>
      </w:r>
      <w:r w:rsidR="000433AA" w:rsidRPr="004D7533">
        <w:t xml:space="preserve"> </w:t>
      </w:r>
      <w:r w:rsidRPr="004D7533">
        <w:t>An image capture rate of 0.5 s was selected.</w:t>
      </w:r>
      <w:r w:rsidR="000433AA" w:rsidRPr="004D7533">
        <w:t xml:space="preserve"> </w:t>
      </w:r>
      <w:r w:rsidR="003D6370" w:rsidRPr="004D7533">
        <w:t xml:space="preserve">Images were acquired at full resolution using the highest </w:t>
      </w:r>
      <w:r w:rsidR="006F63EE" w:rsidRPr="004D7533">
        <w:t xml:space="preserve">available </w:t>
      </w:r>
      <w:r w:rsidR="003D6370" w:rsidRPr="004D7533">
        <w:t>quality setting.</w:t>
      </w:r>
      <w:r w:rsidR="000433AA" w:rsidRPr="004D7533">
        <w:t xml:space="preserve"> </w:t>
      </w:r>
      <w:bookmarkStart w:id="0" w:name="_Hlk39517136"/>
      <w:r w:rsidR="00344B19" w:rsidRPr="004D7533">
        <w:t xml:space="preserve">The </w:t>
      </w:r>
      <w:r w:rsidR="00061CFE" w:rsidRPr="004D7533">
        <w:t>spatial resolution of each pixel</w:t>
      </w:r>
      <w:r w:rsidR="00344B19" w:rsidRPr="004D7533">
        <w:t xml:space="preserve"> was approximately 0.3 cm</w:t>
      </w:r>
      <w:r w:rsidR="00061CFE" w:rsidRPr="004D7533">
        <w:t xml:space="preserve"> at nadir</w:t>
      </w:r>
      <w:r w:rsidR="00344B19" w:rsidRPr="004D7533">
        <w:t>.</w:t>
      </w:r>
      <w:bookmarkEnd w:id="0"/>
      <w:r w:rsidR="000433AA" w:rsidRPr="004D7533">
        <w:t xml:space="preserve"> </w:t>
      </w:r>
      <w:r w:rsidR="00324CD1" w:rsidRPr="004D7533">
        <w:t>Approximately 1,000 images were collected by the UAV-based DHP system per survey.</w:t>
      </w:r>
      <w:r w:rsidR="000433AA" w:rsidRPr="004D7533">
        <w:t xml:space="preserve"> </w:t>
      </w:r>
      <w:r w:rsidR="00324CD1" w:rsidRPr="004D7533">
        <w:t>Due to shutter lag and the time taken to write images to storage media, the images were acquired at a spacing of approximately 0.6 m as opposed to the 0.5 m specified by the flight speed and capture rate.</w:t>
      </w:r>
      <w:r w:rsidR="00344B19" w:rsidRPr="004D7533">
        <w:t xml:space="preserve"> </w:t>
      </w:r>
    </w:p>
    <w:p w14:paraId="783E9B22" w14:textId="3EF79A93" w:rsidR="00866CC2" w:rsidRPr="004D7533" w:rsidRDefault="00B66610" w:rsidP="00E003A2">
      <w:pPr>
        <w:spacing w:line="240" w:lineRule="auto"/>
        <w:jc w:val="center"/>
      </w:pPr>
      <w:r w:rsidRPr="004D7533">
        <w:rPr>
          <w:noProof/>
        </w:rPr>
        <w:drawing>
          <wp:inline distT="0" distB="0" distL="0" distR="0" wp14:anchorId="2DAA84A1" wp14:editId="3F79CE99">
            <wp:extent cx="5391150"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1628775"/>
                    </a:xfrm>
                    <a:prstGeom prst="rect">
                      <a:avLst/>
                    </a:prstGeom>
                    <a:noFill/>
                    <a:ln>
                      <a:noFill/>
                    </a:ln>
                  </pic:spPr>
                </pic:pic>
              </a:graphicData>
            </a:graphic>
          </wp:inline>
        </w:drawing>
      </w:r>
      <w:r w:rsidR="00E003A2" w:rsidRPr="004D7533">
        <w:br/>
      </w:r>
      <w:r w:rsidR="000E4D56" w:rsidRPr="004D7533">
        <w:t>Figure 2</w:t>
      </w:r>
      <w:r w:rsidR="00866CC2" w:rsidRPr="004D7533">
        <w:t>.</w:t>
      </w:r>
      <w:r w:rsidR="002603C5" w:rsidRPr="004D7533">
        <w:t xml:space="preserve"> Image of the study site (a)</w:t>
      </w:r>
      <w:r w:rsidR="0081674D" w:rsidRPr="004D7533">
        <w:t xml:space="preserve">, </w:t>
      </w:r>
      <w:r w:rsidR="002603C5" w:rsidRPr="004D7533">
        <w:t>e</w:t>
      </w:r>
      <w:r w:rsidR="00866CC2" w:rsidRPr="004D7533">
        <w:t>xample UAV-based DHP image indicating the 150° field-of-view across the diagonal</w:t>
      </w:r>
      <w:r w:rsidR="002603C5" w:rsidRPr="004D7533">
        <w:t xml:space="preserve"> (b</w:t>
      </w:r>
      <w:proofErr w:type="gramStart"/>
      <w:r w:rsidR="002603C5" w:rsidRPr="004D7533">
        <w:t>)</w:t>
      </w:r>
      <w:r w:rsidR="00541AC7" w:rsidRPr="004D7533">
        <w:t xml:space="preserve">, </w:t>
      </w:r>
      <w:r w:rsidR="00557596" w:rsidRPr="004D7533">
        <w:t>and</w:t>
      </w:r>
      <w:proofErr w:type="gramEnd"/>
      <w:r w:rsidR="0081674D" w:rsidRPr="004D7533">
        <w:t xml:space="preserve"> resulting</w:t>
      </w:r>
      <w:r w:rsidR="00541AC7" w:rsidRPr="004D7533">
        <w:t xml:space="preserve"> classifi</w:t>
      </w:r>
      <w:r w:rsidR="0081674D" w:rsidRPr="004D7533">
        <w:t xml:space="preserve">cation </w:t>
      </w:r>
      <w:r w:rsidR="0082114F" w:rsidRPr="004D7533">
        <w:t>with</w:t>
      </w:r>
      <w:r w:rsidR="00FD4C19" w:rsidRPr="004D7533">
        <w:t xml:space="preserve"> indicative</w:t>
      </w:r>
      <w:r w:rsidR="00557596" w:rsidRPr="004D7533">
        <w:t xml:space="preserve"> </w:t>
      </w:r>
      <w:r w:rsidR="009C32E9" w:rsidRPr="004D7533">
        <w:t>visualisation</w:t>
      </w:r>
      <w:r w:rsidR="00557596" w:rsidRPr="004D7533">
        <w:t xml:space="preserve"> of</w:t>
      </w:r>
      <w:r w:rsidR="0081674D" w:rsidRPr="004D7533">
        <w:t xml:space="preserve"> analysis rings</w:t>
      </w:r>
      <w:r w:rsidR="00557596" w:rsidRPr="004D7533">
        <w:t xml:space="preserve"> shown in grey</w:t>
      </w:r>
      <w:r w:rsidR="00541AC7" w:rsidRPr="004D7533">
        <w:t xml:space="preserve"> (c)</w:t>
      </w:r>
      <w:r w:rsidR="002603C5" w:rsidRPr="004D7533">
        <w:t>.</w:t>
      </w:r>
    </w:p>
    <w:p w14:paraId="14D2659C" w14:textId="687BC453" w:rsidR="002603C5" w:rsidRPr="004D7533" w:rsidRDefault="002603C5" w:rsidP="002603C5">
      <w:pPr>
        <w:pStyle w:val="Newparagraph"/>
        <w:spacing w:before="240" w:line="240" w:lineRule="auto"/>
        <w:jc w:val="both"/>
      </w:pPr>
      <w:r w:rsidRPr="004D7533">
        <w:lastRenderedPageBreak/>
        <w:t>On the same dates, ground-based data were collected against which the UAV-based DHP approach could be evaluated.</w:t>
      </w:r>
      <w:r w:rsidR="000433AA" w:rsidRPr="004D7533">
        <w:t xml:space="preserve"> </w:t>
      </w:r>
      <w:r w:rsidRPr="004D7533">
        <w:t>Ground-based measurements of LAI were performed every 5 m along the central flight line</w:t>
      </w:r>
      <w:r w:rsidR="00F53AB5" w:rsidRPr="004D7533">
        <w:t xml:space="preserve"> (yielding 40 </w:t>
      </w:r>
      <w:r w:rsidR="00841865" w:rsidRPr="004D7533">
        <w:t>points</w:t>
      </w:r>
      <w:r w:rsidR="00DD08B7" w:rsidRPr="004D7533">
        <w:t xml:space="preserve"> per date</w:t>
      </w:r>
      <w:r w:rsidR="00F53AB5" w:rsidRPr="004D7533">
        <w:t>)</w:t>
      </w:r>
      <w:r w:rsidRPr="004D7533">
        <w:t>, which was marked with survey flags</w:t>
      </w:r>
      <w:r w:rsidR="00E41313" w:rsidRPr="004D7533">
        <w:t xml:space="preserve"> (Figure 1)</w:t>
      </w:r>
      <w:r w:rsidRPr="004D7533">
        <w:t>.</w:t>
      </w:r>
      <w:r w:rsidR="000433AA" w:rsidRPr="004D7533">
        <w:t xml:space="preserve"> </w:t>
      </w:r>
      <w:r w:rsidRPr="004D7533">
        <w:t>In this case, DHP was carried out using a Nikon Coolpix 4500 digital camera and FC-E8 fisheye lens, held above the canopy at shoulder height</w:t>
      </w:r>
      <w:r w:rsidR="00EE6227" w:rsidRPr="004D7533">
        <w:t xml:space="preserve"> (</w:t>
      </w:r>
      <w:r w:rsidR="007876D3" w:rsidRPr="004D7533">
        <w:t xml:space="preserve">approximately </w:t>
      </w:r>
      <w:r w:rsidR="00EE6227" w:rsidRPr="004D7533">
        <w:t>1.5 m)</w:t>
      </w:r>
      <w:r w:rsidRPr="004D7533">
        <w:t>.</w:t>
      </w:r>
      <w:r w:rsidR="000433AA" w:rsidRPr="004D7533">
        <w:t xml:space="preserve"> </w:t>
      </w:r>
      <w:r w:rsidRPr="004D7533">
        <w:t xml:space="preserve">As images were acquired facing downwards, automatic exposure was adopted, following </w:t>
      </w:r>
      <w:r w:rsidR="003E07E3" w:rsidRPr="004D7533">
        <w:fldChar w:fldCharType="begin" w:fldLock="1"/>
      </w:r>
      <w:r w:rsidR="00292D0F" w:rsidRPr="004D7533">
        <w:instrText>ADDIN CSL_CITATION {"citationItems":[{"id":"ITEM-1","itemData":{"DOI":"10.1016/j.agrformet.2007.11.015","ISBN":"0168-1923","ISSN":"01681923","abstract":"Among many indirect approaches to retrieve effective leaf area index (LAI), hemispherical photography is now widely used by the scientific community in forestry applications. A recent software (CAN_EYE) is used to estimate effective and true LAI from unidirectional gap fractions measured in crops. The effective LAI is computed with the Poisson law whereas the true LAI is estimated introducing a clumping index in the Poisson law. The clumping index estimation is based on the Lang and Xiang averaging method. CAN_EYE includes an automatic image classification and allows the processing of series of photographs which is mandatory to sample the spatial variability of the canopy. The objective of this study is to determine if the use of the clumping index in the gap fraction formulation improves seasonal LAI estimates of crops. Hemispherical photographs were taken throughout two growing seasons over wheat, sunflower and maize canopies. CAN_EYE LAI estimates were then compared to destructive LAI. The conditions under which photographs were acquired and processed are discussed. For the three crops studied here, the minimum distance required between camera and canopy is 1 m. When feasible, there is a clear advantage in acquiring the images from above canopies and on overcast days to facilitate the image classification. For wheat and sunflower, the best LAI estimates are assessed with effective LAI (RMSE of 0.15, y = 0.9540x for wheat and RMSE of 0.38, y = 0.8427x for sunflower). For maize, the best LAI estimates are obtained using the clumping index (RMSE of 0.39 and y = 0.9010x). Despite good fits between CAN_EYE and destructive LAI estimates, compensation effects between leaf area index and leaf angle distribution may occur during the inversion procedure. Moreover, values of clumping index given by CAN_EYE are in certain cases correlated with the size of the cells used to divide photographs. The Lang and Xiang averaging method introduced into CAN-EYE should be improved. © 2007 Elsevier B.V. All rights reserved.","author":[{"dropping-particle":"","family":"Demarez","given":"Valérie","non-dropping-particle":"","parse-names":false,"suffix":""},{"dropping-particle":"","family":"Duthoit","given":"Sylvie","non-dropping-particle":"","parse-names":false,"suffix":""},{"dropping-particle":"","family":"Baret","given":"Frédéric","non-dropping-particle":"","parse-names":false,"suffix":""},{"dropping-particle":"","family":"Weiss","given":"Marie","non-dropping-particle":"","parse-names":false,"suffix":""},{"dropping-particle":"","family":"Dedieu","given":"Gérard","non-dropping-particle":"","parse-names":false,"suffix":""}],"container-title":"Agricultural and Forest Meteorology","id":"ITEM-1","issue":"4","issued":{"date-parts":[["2008","4"]]},"page":"644-655","title":"Estimation of leaf area and clumping indexes of crops with hemispherical photographs","type":"article-journal","volume":"148"},"uris":["http://www.mendeley.com/documents/?uuid=b62d445d-6bd4-4b53-aeba-4b84ee4fb154"]}],"mendeley":{"formattedCitation":"(Demarez et al. 2008)","manualFormatting":"Demarez et al. (2008)","plainTextFormattedCitation":"(Demarez et al. 2008)","previouslyFormattedCitation":"(Demarez et al. 2008)"},"properties":{"noteIndex":0},"schema":"https://github.com/citation-style-language/schema/raw/master/csl-citation.json"}</w:instrText>
      </w:r>
      <w:r w:rsidR="003E07E3" w:rsidRPr="004D7533">
        <w:fldChar w:fldCharType="separate"/>
      </w:r>
      <w:r w:rsidRPr="004D7533">
        <w:rPr>
          <w:noProof/>
        </w:rPr>
        <w:t>Demarez et al. (2008)</w:t>
      </w:r>
      <w:r w:rsidR="003E07E3" w:rsidRPr="004D7533">
        <w:fldChar w:fldCharType="end"/>
      </w:r>
      <w:r w:rsidRPr="004D7533">
        <w:t>.</w:t>
      </w:r>
      <w:r w:rsidR="000433AA" w:rsidRPr="004D7533">
        <w:t xml:space="preserve"> </w:t>
      </w:r>
      <w:r w:rsidRPr="004D7533">
        <w:t xml:space="preserve">A Garmin </w:t>
      </w:r>
      <w:proofErr w:type="spellStart"/>
      <w:r w:rsidRPr="004D7533">
        <w:t>eTrex</w:t>
      </w:r>
      <w:proofErr w:type="spellEnd"/>
      <w:r w:rsidRPr="004D7533">
        <w:t xml:space="preserve"> 10 global positioning system (GPS) receiver with an uncertainty of less than 10 m was used to locate the transect in the field</w:t>
      </w:r>
      <w:r w:rsidR="00755BD9" w:rsidRPr="004D7533">
        <w:t>.</w:t>
      </w:r>
      <w:r w:rsidR="000433AA" w:rsidRPr="004D7533">
        <w:t xml:space="preserve"> </w:t>
      </w:r>
      <w:r w:rsidR="00755BD9" w:rsidRPr="004D7533">
        <w:t>W</w:t>
      </w:r>
      <w:r w:rsidRPr="004D7533">
        <w:t xml:space="preserve">aypoint averaging was carried out to </w:t>
      </w:r>
      <w:r w:rsidR="00755BD9" w:rsidRPr="004D7533">
        <w:t xml:space="preserve">further </w:t>
      </w:r>
      <w:r w:rsidRPr="004D7533">
        <w:t>increase positional accuracy</w:t>
      </w:r>
      <w:r w:rsidR="00755BD9" w:rsidRPr="004D7533">
        <w:t>, and given the study site was open and unobstructed</w:t>
      </w:r>
      <w:r w:rsidR="0029427C" w:rsidRPr="004D7533">
        <w:t xml:space="preserve"> </w:t>
      </w:r>
      <w:r w:rsidR="0029427C" w:rsidRPr="004D7533">
        <w:fldChar w:fldCharType="begin" w:fldLock="1"/>
      </w:r>
      <w:r w:rsidR="005821AF" w:rsidRPr="004D7533">
        <w:instrText>ADDIN CSL_CITATION {"citationItems":[{"id":"ITEM-1","itemData":{"author":[{"dropping-particle":"","family":"McCoy","given":"R.M.","non-dropping-particle":"","parse-names":false,"suffix":""}],"chapter-number":"3","container-title":"Field Methods in Remote Sensing","id":"ITEM-1","issued":{"date-parts":[["2005"]]},"page":"26-41","publisher":"The Guilford Press","publisher-place":"New York, New York, United States","title":"Finding Locations in the Field","type":"chapter"},"uris":["http://www.mendeley.com/documents/?uuid=cd8ad3cc-f9e7-46e1-820b-a89f19d6273c"]},{"id":"ITEM-2","itemData":{"DOI":"10.1007/s103100300012","ISBN":"8175753609","ISSN":"1341-6979","abstract":"The objectives of this study are to evaluate the accuracy of dual-frequency GPS receivers in static surveying in forests and to develop a model to estimate the probability of resolving ambiguity by logistic regressions, with independent variables being the observation period length and an index of canopy opening. In this study, a rover receiver was set up at four points in the forest (at a treeless point, under a large canopy gap, under a small canopy gap, and under closed canopies), and static surveys were conducted for 4 h at each point. The observed data were post-processed with the data from the base station, and the baseline data were repeatedly post-processed while changing the length of the observation periods. As a result, positional accuracies were decreased more under tree canopies than at the treeless point, but under tree canopies several integer ambiguities were resolved within 15 min by using a dual-frequency GPS receiver. The result also showed that ambiguity-fixed solutions using a dual-frequency GPS receiver produced the most accurate positional data under tree canopies. Moreover, the probability of resolving ambiguity was estimated by logistic regression with the independent variables being the index of canopy opening and observation period lengths.","author":[{"dropping-particle":"","family":"Hasegawa","given":"Hisashi","non-dropping-particle":"","parse-names":false,"suffix":""},{"dropping-particle":"","family":"Yoshimura","given":"Tetsuhiko","non-dropping-particle":"","parse-names":false,"suffix":""}],"container-title":"Journal of Forest Research","id":"ITEM-2","issue":"2","issued":{"date-parts":[["2003","5","20"]]},"page":"103-110","title":"Application of dual-frequency GPS receivers for static surveying under tree canopies","type":"article-journal","volume":"8"},"uris":["http://www.mendeley.com/documents/?uuid=373c5f4f-936a-4270-bda6-0583ab866b29"]}],"mendeley":{"formattedCitation":"(McCoy 2005; Hasegawa and Yoshimura 2003)","plainTextFormattedCitation":"(McCoy 2005; Hasegawa and Yoshimura 2003)","previouslyFormattedCitation":"(McCoy 2005)"},"properties":{"noteIndex":0},"schema":"https://github.com/citation-style-language/schema/raw/master/csl-citation.json"}</w:instrText>
      </w:r>
      <w:r w:rsidR="0029427C" w:rsidRPr="004D7533">
        <w:fldChar w:fldCharType="separate"/>
      </w:r>
      <w:r w:rsidR="005821AF" w:rsidRPr="004D7533">
        <w:rPr>
          <w:noProof/>
        </w:rPr>
        <w:t>(McCoy 2005; Hasegawa and Yoshimura 2003)</w:t>
      </w:r>
      <w:r w:rsidR="0029427C" w:rsidRPr="004D7533">
        <w:fldChar w:fldCharType="end"/>
      </w:r>
      <w:r w:rsidR="002E1543" w:rsidRPr="004D7533">
        <w:t xml:space="preserve">, the actual positional accuracy </w:t>
      </w:r>
      <w:r w:rsidR="00AF0A27" w:rsidRPr="004D7533">
        <w:t>was</w:t>
      </w:r>
      <w:r w:rsidR="002E1543" w:rsidRPr="004D7533">
        <w:t xml:space="preserve"> likely to be considerably better than 10 m, which</w:t>
      </w:r>
      <w:r w:rsidR="00755BD9" w:rsidRPr="004D7533">
        <w:t xml:space="preserve"> </w:t>
      </w:r>
      <w:r w:rsidR="00754302" w:rsidRPr="004D7533">
        <w:t xml:space="preserve">is an upper bound that </w:t>
      </w:r>
      <w:r w:rsidR="00755BD9" w:rsidRPr="004D7533">
        <w:t xml:space="preserve">represents </w:t>
      </w:r>
      <w:r w:rsidR="00754302" w:rsidRPr="004D7533">
        <w:t>the</w:t>
      </w:r>
      <w:r w:rsidR="00755BD9" w:rsidRPr="004D7533">
        <w:t xml:space="preserve"> worst-case scenario</w:t>
      </w:r>
      <w:r w:rsidR="002E1543" w:rsidRPr="004D7533">
        <w:t>.</w:t>
      </w:r>
      <w:r w:rsidR="000433AA" w:rsidRPr="004D7533">
        <w:t xml:space="preserve"> </w:t>
      </w:r>
      <w:r w:rsidR="005F3DAE" w:rsidRPr="004D7533">
        <w:t xml:space="preserve">The mean spacing </w:t>
      </w:r>
      <w:r w:rsidR="001004DE" w:rsidRPr="004D7533">
        <w:t xml:space="preserve">between each </w:t>
      </w:r>
      <w:r w:rsidR="005F3DAE" w:rsidRPr="004D7533">
        <w:t>of the recorded ground-based GPS points was 5</w:t>
      </w:r>
      <w:r w:rsidR="00291B1D" w:rsidRPr="004D7533">
        <w:t>.2</w:t>
      </w:r>
      <w:r w:rsidR="005F3DAE" w:rsidRPr="004D7533">
        <w:t xml:space="preserve"> m, indicating that </w:t>
      </w:r>
      <w:r w:rsidR="00691925" w:rsidRPr="004D7533">
        <w:t xml:space="preserve">over the study </w:t>
      </w:r>
      <w:r w:rsidR="002617A3" w:rsidRPr="004D7533">
        <w:t>area</w:t>
      </w:r>
      <w:r w:rsidR="00691925" w:rsidRPr="004D7533">
        <w:t xml:space="preserve">, </w:t>
      </w:r>
      <w:r w:rsidR="00F03042" w:rsidRPr="004D7533">
        <w:t>the relative positional accuracy was much better than 10 m</w:t>
      </w:r>
      <w:r w:rsidR="005F3DAE" w:rsidRPr="004D7533">
        <w:t>.</w:t>
      </w:r>
    </w:p>
    <w:p w14:paraId="6690C7B1" w14:textId="77777777" w:rsidR="00705DDA" w:rsidRPr="004D7533" w:rsidRDefault="00705DDA" w:rsidP="00644136">
      <w:pPr>
        <w:pStyle w:val="Heading2"/>
        <w:spacing w:line="240" w:lineRule="auto"/>
      </w:pPr>
      <w:r w:rsidRPr="004D7533">
        <w:t>2.</w:t>
      </w:r>
      <w:r w:rsidR="00885E5D" w:rsidRPr="004D7533">
        <w:t>2</w:t>
      </w:r>
      <w:r w:rsidRPr="004D7533">
        <w:t>. Image processing and analysis</w:t>
      </w:r>
    </w:p>
    <w:p w14:paraId="5B49D014" w14:textId="541EE1D0" w:rsidR="001514F2" w:rsidRPr="004D7533" w:rsidRDefault="008A173B" w:rsidP="00644136">
      <w:pPr>
        <w:pStyle w:val="Paragraph"/>
        <w:spacing w:after="240" w:line="240" w:lineRule="auto"/>
        <w:jc w:val="both"/>
      </w:pPr>
      <w:r w:rsidRPr="004D7533">
        <w:t>Each DHP image was automatically classified</w:t>
      </w:r>
      <w:r w:rsidR="008236A7" w:rsidRPr="004D7533">
        <w:t xml:space="preserve"> to derive multi-angular estimates of canopy gap </w:t>
      </w:r>
      <w:proofErr w:type="gramStart"/>
      <w:r w:rsidR="008236A7" w:rsidRPr="004D7533">
        <w:t>fraction,</w:t>
      </w:r>
      <w:r w:rsidRPr="004D7533">
        <w:t xml:space="preserve"> and</w:t>
      </w:r>
      <w:proofErr w:type="gramEnd"/>
      <w:r w:rsidRPr="004D7533">
        <w:t xml:space="preserve"> processed to yield </w:t>
      </w:r>
      <w:r w:rsidR="009255C8" w:rsidRPr="004D7533">
        <w:t>an</w:t>
      </w:r>
      <w:r w:rsidRPr="004D7533">
        <w:t xml:space="preserve"> estimate of LAI.</w:t>
      </w:r>
      <w:r w:rsidR="000433AA" w:rsidRPr="004D7533">
        <w:t xml:space="preserve"> </w:t>
      </w:r>
      <w:r w:rsidRPr="004D7533">
        <w:t>Given the bright soils experienced at the study site</w:t>
      </w:r>
      <w:r w:rsidR="000E4D56" w:rsidRPr="004D7533">
        <w:t xml:space="preserve"> (Figure 2</w:t>
      </w:r>
      <w:r w:rsidR="006F63EE" w:rsidRPr="004D7533">
        <w:t>b</w:t>
      </w:r>
      <w:r w:rsidR="000E4D56" w:rsidRPr="004D7533">
        <w:t>)</w:t>
      </w:r>
      <w:r w:rsidRPr="004D7533">
        <w:t xml:space="preserve">, a simple </w:t>
      </w:r>
      <w:r w:rsidR="000E4D56" w:rsidRPr="004D7533">
        <w:t>condition</w:t>
      </w:r>
      <w:r w:rsidR="001514F2" w:rsidRPr="004D7533">
        <w:t xml:space="preserve"> based on </w:t>
      </w:r>
      <w:r w:rsidRPr="004D7533">
        <w:t xml:space="preserve">typical spectral </w:t>
      </w:r>
      <w:r w:rsidR="001514F2" w:rsidRPr="004D7533">
        <w:t>characteristics</w:t>
      </w:r>
      <w:r w:rsidR="0045764D" w:rsidRPr="004D7533">
        <w:t xml:space="preserve"> (i.e. increasing reflectance throughout visible wavelengths)</w:t>
      </w:r>
      <w:r w:rsidRPr="004D7533">
        <w:t xml:space="preserve"> proved sufficient to </w:t>
      </w:r>
      <w:r w:rsidR="00825652" w:rsidRPr="004D7533">
        <w:t xml:space="preserve">successfully </w:t>
      </w:r>
      <w:r w:rsidRPr="004D7533">
        <w:t>distinguish the canopy from its background</w:t>
      </w:r>
      <w:r w:rsidR="00541AC7" w:rsidRPr="004D7533">
        <w:t xml:space="preserve"> (Figure </w:t>
      </w:r>
      <w:r w:rsidR="0081674D" w:rsidRPr="004D7533">
        <w:t>2</w:t>
      </w:r>
      <w:r w:rsidR="00541AC7" w:rsidRPr="004D7533">
        <w:t>c)</w:t>
      </w:r>
      <w:r w:rsidR="001514F2" w:rsidRPr="004D7533">
        <w:t>.</w:t>
      </w:r>
      <w:r w:rsidR="000433AA" w:rsidRPr="004D7533">
        <w:t xml:space="preserve"> </w:t>
      </w:r>
      <w:r w:rsidR="00F14CE8" w:rsidRPr="004D7533">
        <w:t>Qualitative evaluation indicated</w:t>
      </w:r>
      <w:r w:rsidR="009338F4" w:rsidRPr="004D7533">
        <w:t xml:space="preserve"> that over our study site, </w:t>
      </w:r>
      <w:r w:rsidR="00F14CE8" w:rsidRPr="004D7533">
        <w:t xml:space="preserve">this </w:t>
      </w:r>
      <w:r w:rsidR="00084A25" w:rsidRPr="004D7533">
        <w:t>approach</w:t>
      </w:r>
      <w:r w:rsidR="00F14CE8" w:rsidRPr="004D7533">
        <w:t xml:space="preserve"> performed better than</w:t>
      </w:r>
      <w:r w:rsidR="00084A25" w:rsidRPr="004D7533">
        <w:t xml:space="preserve"> a similar condition to identify </w:t>
      </w:r>
      <w:r w:rsidR="00755BD9" w:rsidRPr="004D7533">
        <w:t xml:space="preserve">green </w:t>
      </w:r>
      <w:r w:rsidR="00084A25" w:rsidRPr="004D7533">
        <w:t xml:space="preserve">pixels, in addition to the classification approach proposed by </w:t>
      </w:r>
      <w:r w:rsidR="00084A25" w:rsidRPr="004D7533">
        <w:fldChar w:fldCharType="begin" w:fldLock="1"/>
      </w:r>
      <w:r w:rsidR="005C08FA" w:rsidRPr="004D7533">
        <w:instrText>ADDIN CSL_CITATION {"citationItems":[{"id":"ITEM-1","itemData":{"DOI":"10.1016/j.compag.2008.03.009","ISBN":"0168-1699","ISSN":"01681699","abstract":"An accurate vegetation index is required to identify plant biomass versus soil and residue backgrounds for automated remote sensing and machine vision applications, plant ecological assessments, precision crop management, and weed control. An improved vegetation index, Excess Green minus Excess Red (ExG - ExR) was compared to the commonly used Excess Green (ExG), and the normalized difference (NDI) indices. The latter two indices used an Otsu threshold value to convert the index near-binary to a full-binary image. The indices were tested with digital color image sets of single plants grown and taken in a greenhouse and field images of young soybean plants. Vegetative index accuracies using a separation quality factor algorithm were compared to hand-extracted plant regions of interest. A quality factor of one represented a near perfect binary match of the computer extracted plant target compared to the hand-extracted plant region. The ExG - ExR index had the highest quality factor of 0.88 ± 0.12 for all three weeks and soil-residue backgrounds for the greenhouse set. The ExG + Otsu and NDI - Otsu indices had similar but lower quality factors of 0.53 ± 0.39 and 0.54 ± 0.33 for the same sets, respectively. Field images of young soybeans against bare soil gave quality factors for both ExG - ExR and ExG + Otsu around 0.88 ± 0.07. The quality factor of NDI + Otsu using the same field images was 0.25 ± 0.08. The ExG - ExR index has a fixed, built-in zero threshold, so it does not need Otsu or any user selected threshold value. The ExG - ExR index worked especially well for fresh wheat straw backgrounds, where it was generally 55% more accurate than the ExG + Otsu and NDI + Otsu indices. Once a binary plant region of interest is identified with a vegetation index, other advanced image processing operations may be applied, such as identification of plant species for strategic weed control. © 2008 Elsevier B.V. All rights reserved.","author":[{"dropping-particle":"","family":"Meyer","given":"George E.","non-dropping-particle":"","parse-names":false,"suffix":""},{"dropping-particle":"","family":"Neto","given":"João Camargo","non-dropping-particle":"","parse-names":false,"suffix":""}],"container-title":"Computers and Electronics in Agriculture","id":"ITEM-1","issue":"2","issued":{"date-parts":[["2008","10"]]},"page":"282-293","title":"Verification of color vegetation indices for automated crop imaging applications","type":"article-journal","volume":"63"},"uris":["http://www.mendeley.com/documents/?uuid=fa5726b1-5ded-490a-bc6f-86dd0a4d05bb"]}],"mendeley":{"formattedCitation":"(Meyer and Neto 2008)","manualFormatting":"Meyer and Neto (2008)","plainTextFormattedCitation":"(Meyer and Neto 2008)","previouslyFormattedCitation":"(Meyer and Neto 2008)"},"properties":{"noteIndex":0},"schema":"https://github.com/citation-style-language/schema/raw/master/csl-citation.json"}</w:instrText>
      </w:r>
      <w:r w:rsidR="00084A25" w:rsidRPr="004D7533">
        <w:fldChar w:fldCharType="separate"/>
      </w:r>
      <w:r w:rsidR="00084A25" w:rsidRPr="004D7533">
        <w:rPr>
          <w:noProof/>
        </w:rPr>
        <w:t>Meyer and Neto (2008)</w:t>
      </w:r>
      <w:r w:rsidR="00084A25" w:rsidRPr="004D7533">
        <w:fldChar w:fldCharType="end"/>
      </w:r>
      <w:r w:rsidR="00F14CE8" w:rsidRPr="004D7533">
        <w:t>.</w:t>
      </w:r>
      <w:r w:rsidR="000433AA" w:rsidRPr="004D7533">
        <w:t xml:space="preserve"> </w:t>
      </w:r>
      <w:r w:rsidR="001514F2" w:rsidRPr="004D7533">
        <w:t xml:space="preserve">Thus, soil pixels were identified </w:t>
      </w:r>
      <w:r w:rsidR="00966ABE" w:rsidRPr="004D7533">
        <w:t>using Equation (1):</w:t>
      </w:r>
    </w:p>
    <w:p w14:paraId="39C075FE" w14:textId="32BB62DB" w:rsidR="001514F2" w:rsidRPr="004D7533" w:rsidRDefault="00AE0F71" w:rsidP="00966ABE">
      <w:pPr>
        <w:pStyle w:val="Newparagraph"/>
        <w:spacing w:after="240" w:line="240" w:lineRule="auto"/>
        <w:jc w:val="center"/>
      </w:pPr>
      <m:oMath>
        <m:sSub>
          <m:sSubPr>
            <m:ctrlPr>
              <w:rPr>
                <w:rFonts w:ascii="Cambria Math" w:hAnsi="Cambria Math"/>
                <w:i/>
              </w:rPr>
            </m:ctrlPr>
          </m:sSubPr>
          <m:e>
            <m:r>
              <m:rPr>
                <m:sty m:val="p"/>
              </m:rPr>
              <w:rPr>
                <w:rFonts w:ascii="Cambria Math" w:hAnsi="Cambria Math"/>
              </w:rPr>
              <m:t>DN</m:t>
            </m:r>
          </m:e>
          <m:sub>
            <m:r>
              <m:rPr>
                <m:sty m:val="p"/>
              </m:rPr>
              <w:rPr>
                <w:rFonts w:ascii="Cambria Math" w:hAnsi="Cambria Math"/>
              </w:rPr>
              <m:t>red</m:t>
            </m:r>
          </m:sub>
        </m:sSub>
        <m:r>
          <w:rPr>
            <w:rFonts w:ascii="Cambria Math" w:hAnsi="Cambria Math"/>
          </w:rPr>
          <m:t>&gt;</m:t>
        </m:r>
        <m:sSub>
          <m:sSubPr>
            <m:ctrlPr>
              <w:rPr>
                <w:rFonts w:ascii="Cambria Math" w:hAnsi="Cambria Math"/>
                <w:iCs/>
              </w:rPr>
            </m:ctrlPr>
          </m:sSubPr>
          <m:e>
            <m:r>
              <m:rPr>
                <m:sty m:val="p"/>
              </m:rPr>
              <w:rPr>
                <w:rFonts w:ascii="Cambria Math" w:hAnsi="Cambria Math"/>
              </w:rPr>
              <m:t>DN</m:t>
            </m:r>
          </m:e>
          <m:sub>
            <m:r>
              <m:rPr>
                <m:sty m:val="p"/>
              </m:rPr>
              <w:rPr>
                <w:rFonts w:ascii="Cambria Math" w:hAnsi="Cambria Math"/>
              </w:rPr>
              <m:t>green</m:t>
            </m:r>
          </m:sub>
        </m:sSub>
        <m:r>
          <w:rPr>
            <w:rFonts w:ascii="Cambria Math" w:hAnsi="Cambria Math"/>
          </w:rPr>
          <m:t>&gt;</m:t>
        </m:r>
        <m:sSub>
          <m:sSubPr>
            <m:ctrlPr>
              <w:rPr>
                <w:rFonts w:ascii="Cambria Math" w:hAnsi="Cambria Math"/>
                <w:iCs/>
              </w:rPr>
            </m:ctrlPr>
          </m:sSubPr>
          <m:e>
            <m:r>
              <m:rPr>
                <m:sty m:val="p"/>
              </m:rPr>
              <w:rPr>
                <w:rFonts w:ascii="Cambria Math" w:hAnsi="Cambria Math"/>
              </w:rPr>
              <m:t>DN</m:t>
            </m:r>
          </m:e>
          <m:sub>
            <m:r>
              <m:rPr>
                <m:sty m:val="p"/>
              </m:rPr>
              <w:rPr>
                <w:rFonts w:ascii="Cambria Math" w:hAnsi="Cambria Math"/>
              </w:rPr>
              <m:t>blue</m:t>
            </m:r>
          </m:sub>
        </m:sSub>
      </m:oMath>
      <w:r w:rsidR="00966ABE" w:rsidRPr="004D7533">
        <w:rPr>
          <w:iCs/>
        </w:rPr>
        <w:tab/>
      </w:r>
      <w:r w:rsidR="00FC34B0" w:rsidRPr="004D7533">
        <w:rPr>
          <w:iCs/>
        </w:rPr>
        <w:tab/>
      </w:r>
      <w:r w:rsidR="00FC34B0" w:rsidRPr="004D7533">
        <w:rPr>
          <w:iCs/>
        </w:rPr>
        <w:tab/>
      </w:r>
      <w:r w:rsidR="00966ABE" w:rsidRPr="004D7533">
        <w:rPr>
          <w:iCs/>
        </w:rPr>
        <w:t>(1)</w:t>
      </w:r>
    </w:p>
    <w:p w14:paraId="277B6C3D" w14:textId="274844BB" w:rsidR="001514F2" w:rsidRPr="004D7533" w:rsidRDefault="008A173B" w:rsidP="00644136">
      <w:pPr>
        <w:pStyle w:val="Newparagraph"/>
        <w:spacing w:after="240" w:line="240" w:lineRule="auto"/>
        <w:ind w:firstLine="0"/>
        <w:jc w:val="both"/>
      </w:pPr>
      <w:r w:rsidRPr="004D7533">
        <w:t xml:space="preserve">where </w:t>
      </w:r>
      <m:oMath>
        <m:sSub>
          <m:sSubPr>
            <m:ctrlPr>
              <w:rPr>
                <w:rFonts w:ascii="Cambria Math" w:hAnsi="Cambria Math"/>
                <w:iCs/>
              </w:rPr>
            </m:ctrlPr>
          </m:sSubPr>
          <m:e>
            <m:r>
              <m:rPr>
                <m:sty m:val="p"/>
              </m:rPr>
              <w:rPr>
                <w:rFonts w:ascii="Cambria Math" w:hAnsi="Cambria Math"/>
              </w:rPr>
              <m:t>DN</m:t>
            </m:r>
          </m:e>
          <m:sub>
            <m:r>
              <m:rPr>
                <m:sty m:val="p"/>
              </m:rPr>
              <w:rPr>
                <w:rFonts w:ascii="Cambria Math" w:hAnsi="Cambria Math"/>
              </w:rPr>
              <m:t>red</m:t>
            </m:r>
          </m:sub>
        </m:sSub>
      </m:oMath>
      <w:r w:rsidRPr="004D7533">
        <w:t xml:space="preserve">, </w:t>
      </w:r>
      <m:oMath>
        <m:sSub>
          <m:sSubPr>
            <m:ctrlPr>
              <w:rPr>
                <w:rFonts w:ascii="Cambria Math" w:hAnsi="Cambria Math"/>
                <w:iCs/>
              </w:rPr>
            </m:ctrlPr>
          </m:sSubPr>
          <m:e>
            <m:r>
              <m:rPr>
                <m:sty m:val="p"/>
              </m:rPr>
              <w:rPr>
                <w:rFonts w:ascii="Cambria Math" w:hAnsi="Cambria Math"/>
              </w:rPr>
              <m:t>DN</m:t>
            </m:r>
          </m:e>
          <m:sub>
            <m:r>
              <m:rPr>
                <m:sty m:val="p"/>
              </m:rPr>
              <w:rPr>
                <w:rFonts w:ascii="Cambria Math" w:hAnsi="Cambria Math"/>
              </w:rPr>
              <m:t>green</m:t>
            </m:r>
          </m:sub>
        </m:sSub>
      </m:oMath>
      <w:r w:rsidRPr="004D7533">
        <w:t xml:space="preserve"> and </w:t>
      </w:r>
      <m:oMath>
        <m:sSub>
          <m:sSubPr>
            <m:ctrlPr>
              <w:rPr>
                <w:rFonts w:ascii="Cambria Math" w:hAnsi="Cambria Math"/>
                <w:iCs/>
              </w:rPr>
            </m:ctrlPr>
          </m:sSubPr>
          <m:e>
            <m:r>
              <m:rPr>
                <m:sty m:val="p"/>
              </m:rPr>
              <w:rPr>
                <w:rFonts w:ascii="Cambria Math" w:hAnsi="Cambria Math"/>
              </w:rPr>
              <m:t>DN</m:t>
            </m:r>
          </m:e>
          <m:sub>
            <m:r>
              <m:rPr>
                <m:sty m:val="p"/>
              </m:rPr>
              <w:rPr>
                <w:rFonts w:ascii="Cambria Math" w:hAnsi="Cambria Math"/>
              </w:rPr>
              <m:t>blue</m:t>
            </m:r>
          </m:sub>
        </m:sSub>
      </m:oMath>
      <w:r w:rsidRPr="004D7533">
        <w:t xml:space="preserve"> are the digital number values in the red, </w:t>
      </w:r>
      <w:proofErr w:type="gramStart"/>
      <w:r w:rsidRPr="004D7533">
        <w:t>green</w:t>
      </w:r>
      <w:proofErr w:type="gramEnd"/>
      <w:r w:rsidRPr="004D7533">
        <w:t xml:space="preserve"> and blue bands of the image.</w:t>
      </w:r>
      <w:r w:rsidR="000433AA" w:rsidRPr="004D7533">
        <w:t xml:space="preserve"> </w:t>
      </w:r>
      <w:r w:rsidR="009255C8" w:rsidRPr="004D7533">
        <w:t>LAI</w:t>
      </w:r>
      <w:r w:rsidRPr="004D7533">
        <w:t xml:space="preserve"> was</w:t>
      </w:r>
      <w:r w:rsidR="009255C8" w:rsidRPr="004D7533">
        <w:t xml:space="preserve"> then</w:t>
      </w:r>
      <w:r w:rsidRPr="004D7533">
        <w:t xml:space="preserve"> determined according to </w:t>
      </w:r>
      <w:r w:rsidR="003E07E3" w:rsidRPr="004D7533">
        <w:fldChar w:fldCharType="begin" w:fldLock="1"/>
      </w:r>
      <w:r w:rsidR="00292D0F" w:rsidRPr="004D7533">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density","type":"article-journal","volume":"15"},"uris":["http://www.mendeley.com/documents/?uuid=d7a934a3-df7a-424f-b72b-e5628956ec7e"]}],"mendeley":{"formattedCitation":"(Miller 1967)","manualFormatting":"Miller (1967)","plainTextFormattedCitation":"(Miller 1967)","previouslyFormattedCitation":"(Miller 1967)"},"properties":{"noteIndex":0},"schema":"https://github.com/citation-style-language/schema/raw/master/csl-citation.json"}</w:instrText>
      </w:r>
      <w:r w:rsidR="003E07E3" w:rsidRPr="004D7533">
        <w:fldChar w:fldCharType="separate"/>
      </w:r>
      <w:r w:rsidRPr="004D7533">
        <w:rPr>
          <w:noProof/>
        </w:rPr>
        <w:t>Miller (1967)</w:t>
      </w:r>
      <w:r w:rsidR="003E07E3" w:rsidRPr="004D7533">
        <w:fldChar w:fldCharType="end"/>
      </w:r>
      <w:r w:rsidR="001514F2" w:rsidRPr="004D7533">
        <w:t>.</w:t>
      </w:r>
      <w:r w:rsidR="000433AA" w:rsidRPr="004D7533">
        <w:t xml:space="preserve"> </w:t>
      </w:r>
      <w:bookmarkStart w:id="1" w:name="_Hlk42520446"/>
      <w:r w:rsidR="001514F2" w:rsidRPr="004D7533">
        <w:t xml:space="preserve">Each image was divided into </w:t>
      </w:r>
      <w:r w:rsidR="006F63EE" w:rsidRPr="004D7533">
        <w:t>six</w:t>
      </w:r>
      <w:r w:rsidR="001514F2" w:rsidRPr="004D7533">
        <w:t xml:space="preserve"> zenith rings </w:t>
      </w:r>
      <w:r w:rsidR="00E8484B" w:rsidRPr="004D7533">
        <w:t>with an arc length of</w:t>
      </w:r>
      <w:r w:rsidR="001514F2" w:rsidRPr="004D7533">
        <w:t xml:space="preserve"> 10°, and LAI was calculated </w:t>
      </w:r>
      <w:r w:rsidR="00966ABE" w:rsidRPr="004D7533">
        <w:t>according to Equation (2):</w:t>
      </w:r>
    </w:p>
    <w:p w14:paraId="44F42744" w14:textId="18BFD396" w:rsidR="001514F2" w:rsidRPr="004D7533" w:rsidRDefault="00AC6389" w:rsidP="00966ABE">
      <w:pPr>
        <w:pStyle w:val="Newparagraph"/>
        <w:spacing w:after="240" w:line="240" w:lineRule="auto"/>
        <w:jc w:val="center"/>
      </w:pPr>
      <m:oMath>
        <m:r>
          <m:rPr>
            <m:sty m:val="p"/>
          </m:rPr>
          <w:rPr>
            <w:rFonts w:ascii="Cambria Math" w:hAnsi="Cambria Math"/>
          </w:rPr>
          <m:t>LAI</m:t>
        </m:r>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6</m:t>
            </m:r>
          </m:sup>
          <m:e>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e>
            </m:func>
            <m:r>
              <w:rPr>
                <w:rFonts w:ascii="Cambria Math" w:hAnsi="Cambria Math"/>
              </w:rPr>
              <m:t>]</m:t>
            </m:r>
          </m:e>
        </m:nary>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e>
        </m:func>
      </m:oMath>
      <w:r w:rsidR="00966ABE" w:rsidRPr="004D7533">
        <w:tab/>
      </w:r>
      <w:r w:rsidR="006D1A21" w:rsidRPr="004D7533">
        <w:tab/>
      </w:r>
      <w:r w:rsidR="00966ABE" w:rsidRPr="004D7533">
        <w:t>(2)</w:t>
      </w:r>
    </w:p>
    <w:p w14:paraId="4DA24BC3" w14:textId="5CD24EFC" w:rsidR="003742B2" w:rsidRPr="004D7533" w:rsidRDefault="003742B2" w:rsidP="003742B2">
      <w:pPr>
        <w:pStyle w:val="Newparagraph"/>
        <w:spacing w:line="240" w:lineRule="auto"/>
        <w:ind w:firstLine="0"/>
      </w:pPr>
      <w:r w:rsidRPr="004D7533">
        <w:t>where</w:t>
      </w:r>
      <w:r w:rsidR="00966ABE" w:rsidRPr="004D7533">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966ABE" w:rsidRPr="004D7533">
        <w:t xml:space="preserve"> is determined according to Equation (3):</w:t>
      </w:r>
    </w:p>
    <w:p w14:paraId="0BF1F920" w14:textId="77777777" w:rsidR="00966ABE" w:rsidRPr="004D7533" w:rsidRDefault="00966ABE" w:rsidP="003742B2">
      <w:pPr>
        <w:pStyle w:val="Newparagraph"/>
        <w:spacing w:line="240" w:lineRule="auto"/>
        <w:ind w:firstLine="0"/>
      </w:pPr>
    </w:p>
    <w:p w14:paraId="083F1861" w14:textId="6E6DA968" w:rsidR="003742B2" w:rsidRPr="004D7533" w:rsidRDefault="00AE0F71" w:rsidP="00FC34B0">
      <w:pPr>
        <w:pStyle w:val="Newparagraph"/>
        <w:spacing w:after="240" w:line="240" w:lineRule="auto"/>
        <w:jc w:val="center"/>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r>
                  <m:rPr>
                    <m:sty m:val="p"/>
                  </m:rPr>
                  <w:rPr>
                    <w:rFonts w:ascii="Cambria Math" w:hAnsi="Cambria Math"/>
                  </w:rPr>
                  <m:t xml:space="preserve"> </m:t>
                </m:r>
                <w:bookmarkStart w:id="2" w:name="_Hlk42520619"/>
                <m:r>
                  <m:rPr>
                    <m:sty m:val="p"/>
                  </m:rPr>
                  <w:rPr>
                    <w:rFonts w:ascii="Cambria Math" w:hAnsi="Cambria Math"/>
                  </w:rPr>
                  <m:t>d</m:t>
                </m:r>
                <m:sSub>
                  <m:sSubPr>
                    <m:ctrlPr>
                      <w:rPr>
                        <w:rFonts w:ascii="Cambria Math" w:hAnsi="Cambria Math"/>
                        <w:i/>
                      </w:rPr>
                    </m:ctrlPr>
                  </m:sSubPr>
                  <m:e>
                    <m:r>
                      <w:rPr>
                        <w:rFonts w:ascii="Cambria Math" w:hAnsi="Cambria Math"/>
                      </w:rPr>
                      <m:t>θ</m:t>
                    </m:r>
                  </m:e>
                  <m:sub>
                    <m:r>
                      <w:rPr>
                        <w:rFonts w:ascii="Cambria Math" w:hAnsi="Cambria Math"/>
                      </w:rPr>
                      <m:t>i</m:t>
                    </m:r>
                  </m:sub>
                </m:sSub>
                <w:bookmarkEnd w:id="2"/>
              </m:e>
            </m:func>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6</m:t>
                </m:r>
              </m:sup>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r>
                      <m:rPr>
                        <m:sty m:val="p"/>
                      </m:rPr>
                      <w:rPr>
                        <w:rFonts w:ascii="Cambria Math" w:hAnsi="Cambria Math"/>
                      </w:rPr>
                      <m:t xml:space="preserve"> d</m:t>
                    </m:r>
                    <m:sSub>
                      <m:sSubPr>
                        <m:ctrlPr>
                          <w:rPr>
                            <w:rFonts w:ascii="Cambria Math" w:hAnsi="Cambria Math"/>
                            <w:i/>
                          </w:rPr>
                        </m:ctrlPr>
                      </m:sSubPr>
                      <m:e>
                        <m:r>
                          <w:rPr>
                            <w:rFonts w:ascii="Cambria Math" w:hAnsi="Cambria Math"/>
                          </w:rPr>
                          <m:t>θ</m:t>
                        </m:r>
                      </m:e>
                      <m:sub>
                        <m:r>
                          <w:rPr>
                            <w:rFonts w:ascii="Cambria Math" w:hAnsi="Cambria Math"/>
                          </w:rPr>
                          <m:t>i</m:t>
                        </m:r>
                      </m:sub>
                    </m:sSub>
                  </m:e>
                </m:func>
              </m:e>
            </m:nary>
          </m:den>
        </m:f>
      </m:oMath>
      <w:r w:rsidR="00966ABE" w:rsidRPr="004D7533">
        <w:tab/>
      </w:r>
      <w:r w:rsidR="00FC34B0" w:rsidRPr="004D7533">
        <w:tab/>
      </w:r>
      <w:r w:rsidR="00FC34B0" w:rsidRPr="004D7533">
        <w:tab/>
      </w:r>
      <w:r w:rsidR="00FC34B0" w:rsidRPr="004D7533">
        <w:tab/>
      </w:r>
      <w:r w:rsidR="00966ABE" w:rsidRPr="004D7533">
        <w:t>(3)</w:t>
      </w:r>
    </w:p>
    <w:p w14:paraId="65934400" w14:textId="3C7AECB2" w:rsidR="00EE7DC3" w:rsidRPr="004D7533" w:rsidRDefault="003742B2" w:rsidP="0045764D">
      <w:pPr>
        <w:pStyle w:val="Newparagraph"/>
        <w:spacing w:line="240" w:lineRule="auto"/>
        <w:ind w:firstLine="0"/>
        <w:jc w:val="both"/>
      </w:pPr>
      <w:r w:rsidRPr="004D7533">
        <w:t xml:space="preserve">and </w:t>
      </w:r>
      <w:r w:rsidR="008A173B" w:rsidRPr="004D7533">
        <w:t xml:space="preserve">where </w:t>
      </w:r>
      <m:oMath>
        <m:func>
          <m:funcPr>
            <m:ctrlPr>
              <w:rPr>
                <w:rFonts w:ascii="Cambria Math" w:hAnsi="Cambria Math"/>
                <w:i/>
              </w:rPr>
            </m:ctrlPr>
          </m:funcPr>
          <m:fName>
            <m:r>
              <m:rPr>
                <m:sty m:val="p"/>
              </m:rPr>
              <w:rPr>
                <w:rFonts w:ascii="Cambria Math" w:hAnsi="Cambria Math"/>
              </w:rPr>
              <m:t>ln</m:t>
            </m:r>
          </m:fName>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e>
        </m:func>
      </m:oMath>
      <w:r w:rsidR="008A173B" w:rsidRPr="004D7533">
        <w:t xml:space="preserve"> is the natural logarithm of</w:t>
      </w:r>
      <w:r w:rsidR="002664FF" w:rsidRPr="004D7533">
        <w:t xml:space="preserve"> the</w:t>
      </w:r>
      <w:r w:rsidR="008A173B" w:rsidRPr="004D7533">
        <w:t xml:space="preserve"> gap fraction in zenith ring </w:t>
      </w:r>
      <m:oMath>
        <m:r>
          <w:rPr>
            <w:rFonts w:ascii="Cambria Math" w:hAnsi="Cambria Math"/>
          </w:rPr>
          <m:t>i</m:t>
        </m:r>
      </m:oMath>
      <w:r w:rsidR="008A173B" w:rsidRPr="004D7533">
        <w:t xml:space="preserve">, whose </w:t>
      </w:r>
      <w:r w:rsidR="002F2BE5" w:rsidRPr="004D7533">
        <w:t>central zenith angle</w:t>
      </w:r>
      <w:r w:rsidR="000433AA" w:rsidRPr="004D7533">
        <w:t xml:space="preserve"> (in radians)</w:t>
      </w:r>
      <w:r w:rsidR="002F2BE5" w:rsidRPr="004D7533">
        <w:t xml:space="preserve"> is denoted</w:t>
      </w:r>
      <w:r w:rsidR="008A173B" w:rsidRPr="004D7533">
        <w:t xml:space="preserv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C077CC" w:rsidRPr="004D7533">
        <w:t>. Because</w:t>
      </w:r>
      <w:r w:rsidR="000433AA" w:rsidRPr="004D7533">
        <w:t xml:space="preserve"> equally spaced zenith rings of 10° were used, in our case, </w:t>
      </w:r>
      <m:oMath>
        <m:r>
          <m:rPr>
            <m:sty m:val="p"/>
          </m:rPr>
          <w:rPr>
            <w:rFonts w:ascii="Cambria Math" w:hAnsi="Cambria Math"/>
          </w:rPr>
          <m:t>d</m:t>
        </m:r>
        <m:sSub>
          <m:sSubPr>
            <m:ctrlPr>
              <w:rPr>
                <w:rFonts w:ascii="Cambria Math" w:hAnsi="Cambria Math"/>
                <w:i/>
              </w:rPr>
            </m:ctrlPr>
          </m:sSubPr>
          <m:e>
            <m:r>
              <w:rPr>
                <w:rFonts w:ascii="Cambria Math" w:hAnsi="Cambria Math"/>
              </w:rPr>
              <m:t>θ</m:t>
            </m:r>
          </m:e>
          <m:sub>
            <m:r>
              <w:rPr>
                <w:rFonts w:ascii="Cambria Math" w:hAnsi="Cambria Math"/>
              </w:rPr>
              <m:t>i</m:t>
            </m:r>
          </m:sub>
        </m:sSub>
      </m:oMath>
      <w:r w:rsidR="000433AA" w:rsidRPr="004D7533">
        <w:t xml:space="preserve"> </w:t>
      </w:r>
      <w:bookmarkEnd w:id="1"/>
      <w:r w:rsidR="00C077CC" w:rsidRPr="004D7533">
        <w:t xml:space="preserve">is determined in radians as </w:t>
      </w:r>
      <m:oMath>
        <m:f>
          <m:fPr>
            <m:type m:val="lin"/>
            <m:ctrlPr>
              <w:rPr>
                <w:rFonts w:ascii="Cambria Math" w:hAnsi="Cambria Math"/>
                <w:i/>
              </w:rPr>
            </m:ctrlPr>
          </m:fPr>
          <m:num>
            <m:r>
              <w:rPr>
                <w:rFonts w:ascii="Cambria Math" w:hAnsi="Cambria Math"/>
              </w:rPr>
              <m:t>π</m:t>
            </m:r>
          </m:num>
          <m:den>
            <m:r>
              <w:rPr>
                <w:rFonts w:ascii="Cambria Math" w:hAnsi="Cambria Math"/>
              </w:rPr>
              <m:t>180</m:t>
            </m:r>
          </m:den>
        </m:f>
        <m:r>
          <w:rPr>
            <w:rFonts w:ascii="Cambria Math" w:hAnsi="Cambria Math"/>
          </w:rPr>
          <m:t>×10</m:t>
        </m:r>
      </m:oMath>
      <w:r w:rsidR="00C077CC" w:rsidRPr="004D7533">
        <w:t xml:space="preserve">. </w:t>
      </w:r>
      <w:r w:rsidR="0045764D" w:rsidRPr="004D7533">
        <w:t>Note that because the effects of foliage clumping were not accounted for, the LAI estimates in this study represent effective LAI.</w:t>
      </w:r>
      <w:r w:rsidR="000433AA" w:rsidRPr="004D7533">
        <w:t xml:space="preserve"> </w:t>
      </w:r>
      <w:r w:rsidR="0045764D" w:rsidRPr="004D7533">
        <w:t>However, for simplicity, we use the term LAI interchangeably with effective LAI throughout the paper.</w:t>
      </w:r>
    </w:p>
    <w:p w14:paraId="5DA4AE35" w14:textId="51835D2D" w:rsidR="001514F2" w:rsidRPr="004D7533" w:rsidRDefault="009255C8" w:rsidP="00644136">
      <w:pPr>
        <w:pStyle w:val="Newparagraph"/>
        <w:spacing w:line="240" w:lineRule="auto"/>
        <w:jc w:val="both"/>
      </w:pPr>
      <w:r w:rsidRPr="004D7533">
        <w:t>Following the derivation of LAI, e</w:t>
      </w:r>
      <w:r w:rsidR="00BC29A9" w:rsidRPr="004D7533">
        <w:t>ach UAV-based DHP image was geolocated b</w:t>
      </w:r>
      <w:r w:rsidR="001514F2" w:rsidRPr="004D7533">
        <w:t xml:space="preserve">y matching the time </w:t>
      </w:r>
      <w:r w:rsidR="00BC29A9" w:rsidRPr="004D7533">
        <w:t xml:space="preserve">at which it </w:t>
      </w:r>
      <w:r w:rsidR="001514F2" w:rsidRPr="004D7533">
        <w:t>was acquired with that of</w:t>
      </w:r>
      <w:r w:rsidR="00BC29A9" w:rsidRPr="004D7533">
        <w:t xml:space="preserve"> the quadcopter telemetry logs</w:t>
      </w:r>
      <w:r w:rsidRPr="004D7533">
        <w:t xml:space="preserve"> (</w:t>
      </w:r>
      <w:r w:rsidR="00825652" w:rsidRPr="004D7533">
        <w:t>timestamped locations were</w:t>
      </w:r>
      <w:r w:rsidRPr="004D7533">
        <w:t xml:space="preserve"> determined using the quadcopter’s </w:t>
      </w:r>
      <w:r w:rsidR="006F63EE" w:rsidRPr="004D7533">
        <w:t>GPS</w:t>
      </w:r>
      <w:r w:rsidRPr="004D7533">
        <w:t xml:space="preserve"> receiver).</w:t>
      </w:r>
      <w:r w:rsidR="000433AA" w:rsidRPr="004D7533">
        <w:t xml:space="preserve"> </w:t>
      </w:r>
      <w:r w:rsidR="00825652" w:rsidRPr="004D7533">
        <w:t>Once geolocated, t</w:t>
      </w:r>
      <w:r w:rsidR="00BC29A9" w:rsidRPr="004D7533">
        <w:t>he point-based estimates</w:t>
      </w:r>
      <w:r w:rsidR="00825652" w:rsidRPr="004D7533">
        <w:t xml:space="preserve"> of LAI</w:t>
      </w:r>
      <w:r w:rsidR="00BC29A9" w:rsidRPr="004D7533">
        <w:t xml:space="preserve"> </w:t>
      </w:r>
      <w:r w:rsidR="00825652" w:rsidRPr="004D7533">
        <w:t>were</w:t>
      </w:r>
      <w:r w:rsidR="00BC29A9" w:rsidRPr="004D7533">
        <w:t xml:space="preserve"> interpolated to generate a spatially </w:t>
      </w:r>
      <w:r w:rsidR="00BC29A9" w:rsidRPr="004D7533">
        <w:lastRenderedPageBreak/>
        <w:t>continuous dataset over the study area.</w:t>
      </w:r>
      <w:r w:rsidR="000433AA" w:rsidRPr="004D7533">
        <w:t xml:space="preserve"> </w:t>
      </w:r>
      <w:r w:rsidR="00BC29A9" w:rsidRPr="004D7533">
        <w:t>Of several available interpolation methods, ordinary kriging was selected because it provides prediction uncertainties in addition to interpolated values</w:t>
      </w:r>
      <w:r w:rsidR="005C08FA" w:rsidRPr="004D7533">
        <w:t xml:space="preserve"> </w:t>
      </w:r>
      <w:r w:rsidR="005C08FA" w:rsidRPr="004D7533">
        <w:fldChar w:fldCharType="begin" w:fldLock="1"/>
      </w:r>
      <w:r w:rsidR="006559DF" w:rsidRPr="004D7533">
        <w:instrText>ADDIN CSL_CITATION {"citationItems":[{"id":"ITEM-1","itemData":{"DOI":"10.1007/BF00889887","ISSN":"0882-8121","abstract":"In this article, kriging is equated with spatial optimal linear prediction, where the unknown random-process mean is estimated with the best linear unbiased estimator. This allows early appearances of (spatial) prediction techniques to be assessed in terms of how close they came to kriging. © 1990 International Association for Mathematical Geology.","author":[{"dropping-particle":"","family":"Cressie","given":"Noel","non-dropping-particle":"","parse-names":false,"suffix":""}],"container-title":"Mathematical Geology","id":"ITEM-1","issue":"3","issued":{"date-parts":[["1990","4"]]},"page":"239-252","title":"The origins of kriging","type":"article-journal","volume":"22"},"uris":["http://www.mendeley.com/documents/?uuid=30d57132-060c-4544-8b6d-12ff44958082"]}],"mendeley":{"formattedCitation":"(Cressie 1990)","plainTextFormattedCitation":"(Cressie 1990)","previouslyFormattedCitation":"(Cressie 1990)"},"properties":{"noteIndex":0},"schema":"https://github.com/citation-style-language/schema/raw/master/csl-citation.json"}</w:instrText>
      </w:r>
      <w:r w:rsidR="005C08FA" w:rsidRPr="004D7533">
        <w:fldChar w:fldCharType="separate"/>
      </w:r>
      <w:r w:rsidR="005C08FA" w:rsidRPr="004D7533">
        <w:rPr>
          <w:noProof/>
        </w:rPr>
        <w:t>(Cressie 1990)</w:t>
      </w:r>
      <w:r w:rsidR="005C08FA" w:rsidRPr="004D7533">
        <w:fldChar w:fldCharType="end"/>
      </w:r>
      <w:r w:rsidR="00BC29A9" w:rsidRPr="004D7533">
        <w:t>.</w:t>
      </w:r>
      <w:r w:rsidR="000433AA" w:rsidRPr="004D7533">
        <w:t xml:space="preserve"> </w:t>
      </w:r>
      <w:r w:rsidR="00061CFE" w:rsidRPr="004D7533">
        <w:t xml:space="preserve">We used a spherical </w:t>
      </w:r>
      <w:proofErr w:type="spellStart"/>
      <w:r w:rsidR="00061CFE" w:rsidRPr="004D7533">
        <w:t>semivariogram</w:t>
      </w:r>
      <w:proofErr w:type="spellEnd"/>
      <w:r w:rsidR="00061CFE" w:rsidRPr="004D7533">
        <w:t xml:space="preserve"> model with a lag size of 0.</w:t>
      </w:r>
      <w:r w:rsidR="005C08FA" w:rsidRPr="004D7533">
        <w:t>6</w:t>
      </w:r>
      <w:r w:rsidR="00061CFE" w:rsidRPr="004D7533">
        <w:t xml:space="preserve"> m and a variable search radius using the nearest 12 points.</w:t>
      </w:r>
    </w:p>
    <w:p w14:paraId="11BC0AE9" w14:textId="77777777" w:rsidR="00705DDA" w:rsidRPr="004D7533" w:rsidRDefault="00705DDA" w:rsidP="00644136">
      <w:pPr>
        <w:pStyle w:val="Heading2"/>
        <w:spacing w:line="240" w:lineRule="auto"/>
      </w:pPr>
      <w:r w:rsidRPr="004D7533">
        <w:t>2.</w:t>
      </w:r>
      <w:r w:rsidR="00885E5D" w:rsidRPr="004D7533">
        <w:t>3</w:t>
      </w:r>
      <w:r w:rsidRPr="004D7533">
        <w:t xml:space="preserve">. Evaluation of UAV-based DHP using </w:t>
      </w:r>
      <w:r w:rsidR="008236A7" w:rsidRPr="004D7533">
        <w:t>ground-based</w:t>
      </w:r>
      <w:r w:rsidRPr="004D7533">
        <w:t xml:space="preserve"> measurements</w:t>
      </w:r>
    </w:p>
    <w:p w14:paraId="75FB5672" w14:textId="6E7439DE" w:rsidR="001C02E5" w:rsidRPr="004D7533" w:rsidRDefault="00BC29A9" w:rsidP="00644136">
      <w:pPr>
        <w:pStyle w:val="Paragraph"/>
        <w:spacing w:line="240" w:lineRule="auto"/>
        <w:jc w:val="both"/>
      </w:pPr>
      <w:r w:rsidRPr="004D7533">
        <w:t>Because of the</w:t>
      </w:r>
      <w:r w:rsidR="00602445" w:rsidRPr="004D7533">
        <w:t xml:space="preserve"> relatively</w:t>
      </w:r>
      <w:r w:rsidRPr="004D7533">
        <w:t xml:space="preserve"> </w:t>
      </w:r>
      <w:r w:rsidR="009255C8" w:rsidRPr="004D7533">
        <w:t xml:space="preserve">low accuracy of the handheld </w:t>
      </w:r>
      <w:r w:rsidR="00602445" w:rsidRPr="004D7533">
        <w:t>and quadcopter GPS receivers</w:t>
      </w:r>
      <w:r w:rsidR="009255C8" w:rsidRPr="004D7533">
        <w:t>,</w:t>
      </w:r>
      <w:r w:rsidRPr="004D7533">
        <w:t xml:space="preserve"> direct comparison between UAV- and ground-based LAI estimates was</w:t>
      </w:r>
      <w:r w:rsidR="009255C8" w:rsidRPr="004D7533">
        <w:t xml:space="preserve"> deemed</w:t>
      </w:r>
      <w:r w:rsidRPr="004D7533">
        <w:t xml:space="preserve"> impractical.</w:t>
      </w:r>
      <w:r w:rsidR="000433AA" w:rsidRPr="004D7533">
        <w:t xml:space="preserve"> </w:t>
      </w:r>
      <w:r w:rsidR="009255C8" w:rsidRPr="004D7533">
        <w:t>Instead, to reduce the impact of positional uncertainties</w:t>
      </w:r>
      <w:r w:rsidRPr="004D7533">
        <w:t>, the</w:t>
      </w:r>
      <w:r w:rsidR="0075224A" w:rsidRPr="004D7533">
        <w:t xml:space="preserve"> 200 m</w:t>
      </w:r>
      <w:r w:rsidRPr="004D7533">
        <w:t xml:space="preserve"> ground-based transect was</w:t>
      </w:r>
      <w:r w:rsidR="000E4D56" w:rsidRPr="004D7533">
        <w:t xml:space="preserve"> instead</w:t>
      </w:r>
      <w:r w:rsidRPr="004D7533">
        <w:t xml:space="preserve"> aggregated into ten</w:t>
      </w:r>
      <w:r w:rsidR="0075224A" w:rsidRPr="004D7533">
        <w:t xml:space="preserve"> 20 m</w:t>
      </w:r>
      <w:r w:rsidRPr="004D7533">
        <w:t xml:space="preserve"> </w:t>
      </w:r>
      <w:r w:rsidR="000E4D56" w:rsidRPr="004D7533">
        <w:t xml:space="preserve">segments </w:t>
      </w:r>
      <w:r w:rsidRPr="004D7533">
        <w:t>(</w:t>
      </w:r>
      <w:r w:rsidR="000E4D56" w:rsidRPr="004D7533">
        <w:t xml:space="preserve">containing </w:t>
      </w:r>
      <w:r w:rsidRPr="004D7533">
        <w:t>four</w:t>
      </w:r>
      <w:r w:rsidR="000E4D56" w:rsidRPr="004D7533">
        <w:t xml:space="preserve"> ground-based DHP</w:t>
      </w:r>
      <w:r w:rsidRPr="004D7533">
        <w:t xml:space="preserve"> images per segment)</w:t>
      </w:r>
      <w:r w:rsidR="000E4D56" w:rsidRPr="004D7533">
        <w:t>.</w:t>
      </w:r>
      <w:r w:rsidR="000433AA" w:rsidRPr="004D7533">
        <w:t xml:space="preserve"> </w:t>
      </w:r>
      <w:r w:rsidR="000E4D56" w:rsidRPr="004D7533">
        <w:t>The mean LAI derived from these four images was then</w:t>
      </w:r>
      <w:r w:rsidRPr="004D7533">
        <w:t xml:space="preserve"> compared to the m</w:t>
      </w:r>
      <w:r w:rsidR="000E4D56" w:rsidRPr="004D7533">
        <w:t>ean LAI derived from the</w:t>
      </w:r>
      <w:r w:rsidRPr="004D7533">
        <w:t xml:space="preserve"> corresponding UAV-based DHP images</w:t>
      </w:r>
      <w:r w:rsidR="00602445" w:rsidRPr="004D7533">
        <w:t xml:space="preserve"> within that segment</w:t>
      </w:r>
      <w:r w:rsidR="00481DD4" w:rsidRPr="004D7533">
        <w:t xml:space="preserve"> (Figure 3)</w:t>
      </w:r>
      <w:r w:rsidR="00602445" w:rsidRPr="004D7533">
        <w:t>.</w:t>
      </w:r>
    </w:p>
    <w:p w14:paraId="29563B3A" w14:textId="733A4EE0" w:rsidR="00481DD4" w:rsidRPr="004D7533" w:rsidRDefault="001C02E5" w:rsidP="00481DD4">
      <w:pPr>
        <w:pStyle w:val="Paragraph"/>
        <w:spacing w:before="0" w:line="240" w:lineRule="auto"/>
        <w:ind w:firstLine="720"/>
        <w:jc w:val="both"/>
      </w:pPr>
      <w:r w:rsidRPr="004D7533">
        <w:t>A</w:t>
      </w:r>
      <w:r w:rsidR="0045764D" w:rsidRPr="004D7533">
        <w:t>greement</w:t>
      </w:r>
      <w:r w:rsidR="005B08C7" w:rsidRPr="004D7533">
        <w:t xml:space="preserve"> between UAV- and ground-based LAI estimates</w:t>
      </w:r>
      <w:r w:rsidR="0045764D" w:rsidRPr="004D7533">
        <w:t xml:space="preserve"> was assessed using Pearson’s correlation coefficient (</w:t>
      </w:r>
      <w:r w:rsidR="0045764D" w:rsidRPr="004D7533">
        <w:rPr>
          <w:i/>
          <w:iCs/>
        </w:rPr>
        <w:t>r</w:t>
      </w:r>
      <w:r w:rsidR="0045764D" w:rsidRPr="004D7533">
        <w:t>) and the root mean square error (RMSE).</w:t>
      </w:r>
      <w:r w:rsidR="000433AA" w:rsidRPr="004D7533">
        <w:t xml:space="preserve"> </w:t>
      </w:r>
      <w:r w:rsidR="002603C5" w:rsidRPr="004D7533">
        <w:t>The RMSE was also divided by the mean of the ground-based LAI values to derive a normalised RMSE (NRMSE).</w:t>
      </w:r>
      <w:r w:rsidR="000433AA" w:rsidRPr="004D7533">
        <w:t xml:space="preserve"> </w:t>
      </w:r>
      <w:r w:rsidR="002603C5" w:rsidRPr="004D7533">
        <w:t>Bias was determined as the mean difference</w:t>
      </w:r>
      <w:r w:rsidR="005B08C7" w:rsidRPr="004D7533">
        <w:t xml:space="preserve"> between UAV- and ground-based LAI estimates</w:t>
      </w:r>
      <w:r w:rsidR="002603C5" w:rsidRPr="004D7533">
        <w:t>.</w:t>
      </w:r>
    </w:p>
    <w:p w14:paraId="45F36623" w14:textId="2CF3A319" w:rsidR="00481DD4" w:rsidRPr="004D7533" w:rsidRDefault="00B66610" w:rsidP="00481DD4">
      <w:pPr>
        <w:spacing w:before="240" w:line="240" w:lineRule="auto"/>
        <w:jc w:val="center"/>
      </w:pPr>
      <w:r w:rsidRPr="004D7533">
        <w:rPr>
          <w:noProof/>
        </w:rPr>
        <w:drawing>
          <wp:inline distT="0" distB="0" distL="0" distR="0" wp14:anchorId="2C6E138C" wp14:editId="10F496AA">
            <wp:extent cx="4320000" cy="219816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198163"/>
                    </a:xfrm>
                    <a:prstGeom prst="rect">
                      <a:avLst/>
                    </a:prstGeom>
                    <a:noFill/>
                    <a:ln>
                      <a:noFill/>
                    </a:ln>
                  </pic:spPr>
                </pic:pic>
              </a:graphicData>
            </a:graphic>
          </wp:inline>
        </w:drawing>
      </w:r>
      <w:r w:rsidR="00481DD4" w:rsidRPr="004D7533">
        <w:br/>
      </w:r>
      <w:r w:rsidR="008F688B" w:rsidRPr="004D7533">
        <w:t>Figure 3. Schematic diagram illustrating the aggregation of UAV- and ground-based LAI estimates into 20 m segments for comparison (not to scale).</w:t>
      </w:r>
      <w:r w:rsidR="000433AA" w:rsidRPr="004D7533">
        <w:t xml:space="preserve"> </w:t>
      </w:r>
      <w:r w:rsidR="008F688B" w:rsidRPr="004D7533">
        <w:t>Black dots represent ground-base</w:t>
      </w:r>
      <w:r w:rsidR="00847386" w:rsidRPr="004D7533">
        <w:t>d sample</w:t>
      </w:r>
      <w:r w:rsidR="000433AA" w:rsidRPr="004D7533">
        <w:t>s</w:t>
      </w:r>
      <w:r w:rsidR="00847386" w:rsidRPr="004D7533">
        <w:t>, dashed lines represent approximate measurement footprints.</w:t>
      </w:r>
    </w:p>
    <w:p w14:paraId="46890BA2" w14:textId="77777777" w:rsidR="00E304D5" w:rsidRPr="004D7533" w:rsidRDefault="001D30E0" w:rsidP="00644136">
      <w:pPr>
        <w:pStyle w:val="Heading1"/>
        <w:spacing w:line="240" w:lineRule="auto"/>
      </w:pPr>
      <w:r w:rsidRPr="004D7533">
        <w:t>3. Results and discussion</w:t>
      </w:r>
    </w:p>
    <w:p w14:paraId="764B0744" w14:textId="04750652" w:rsidR="00017127" w:rsidRPr="004D7533" w:rsidRDefault="00705DDA" w:rsidP="00C16E3B">
      <w:pPr>
        <w:pStyle w:val="Heading2"/>
        <w:spacing w:line="240" w:lineRule="auto"/>
      </w:pPr>
      <w:r w:rsidRPr="004D7533">
        <w:t>3.</w:t>
      </w:r>
      <w:r w:rsidR="00C5022F" w:rsidRPr="004D7533">
        <w:t>1</w:t>
      </w:r>
      <w:r w:rsidRPr="004D7533">
        <w:t>. Accuracy of LAI estimates from UAV-based DHP</w:t>
      </w:r>
    </w:p>
    <w:p w14:paraId="08E3178D" w14:textId="77777777" w:rsidR="00C16E3B" w:rsidRPr="004D7533" w:rsidRDefault="00C16E3B" w:rsidP="00481DD4">
      <w:pPr>
        <w:spacing w:line="240" w:lineRule="auto"/>
        <w:jc w:val="both"/>
      </w:pPr>
    </w:p>
    <w:p w14:paraId="7E02D150" w14:textId="188030F6" w:rsidR="00481DD4" w:rsidRPr="004D7533" w:rsidRDefault="00E65141" w:rsidP="00481DD4">
      <w:pPr>
        <w:spacing w:line="240" w:lineRule="auto"/>
        <w:jc w:val="both"/>
      </w:pPr>
      <w:r w:rsidRPr="004D7533">
        <w:t xml:space="preserve">Large differences </w:t>
      </w:r>
      <w:r w:rsidR="00E75E76" w:rsidRPr="004D7533">
        <w:t>in</w:t>
      </w:r>
      <w:r w:rsidR="0099184A" w:rsidRPr="004D7533">
        <w:t xml:space="preserve"> ground-</w:t>
      </w:r>
      <w:r w:rsidR="00017127" w:rsidRPr="004D7533">
        <w:t>based</w:t>
      </w:r>
      <w:r w:rsidR="00B528C3" w:rsidRPr="004D7533">
        <w:t xml:space="preserve"> </w:t>
      </w:r>
      <w:r w:rsidR="0099184A" w:rsidRPr="004D7533">
        <w:t>LAI estimates</w:t>
      </w:r>
      <w:r w:rsidRPr="004D7533">
        <w:t xml:space="preserve"> were not observed between the two survey dates, which had mean values of 3.34 and 3.26 respectively, although a slightly </w:t>
      </w:r>
      <w:r w:rsidR="00E75E76" w:rsidRPr="004D7533">
        <w:t>greater</w:t>
      </w:r>
      <w:r w:rsidRPr="004D7533">
        <w:t xml:space="preserve"> range of values was experienced on 1</w:t>
      </w:r>
      <w:r w:rsidR="00E75E76" w:rsidRPr="004D7533">
        <w:t>3</w:t>
      </w:r>
      <w:r w:rsidRPr="004D7533">
        <w:t xml:space="preserve"> June 2018, when LAI varied from 2.26 to 4.06 as opposed to 30 May 2018</w:t>
      </w:r>
      <w:r w:rsidR="00E75E76" w:rsidRPr="004D7533">
        <w:t>, when LAI varied from 2.79 to 4.08</w:t>
      </w:r>
      <w:r w:rsidR="0099184A" w:rsidRPr="004D7533">
        <w:t xml:space="preserve"> </w:t>
      </w:r>
      <w:r w:rsidRPr="004D7533">
        <w:t>(Table 1</w:t>
      </w:r>
      <w:r w:rsidR="00623D0D" w:rsidRPr="004D7533">
        <w:t>)</w:t>
      </w:r>
      <w:r w:rsidRPr="004D7533">
        <w:t>.</w:t>
      </w:r>
      <w:r w:rsidR="000433AA" w:rsidRPr="004D7533">
        <w:t xml:space="preserve"> </w:t>
      </w:r>
      <w:r w:rsidRPr="004D7533">
        <w:t>The increased dispersion of values</w:t>
      </w:r>
      <w:r w:rsidR="00E75E76" w:rsidRPr="004D7533">
        <w:t xml:space="preserve"> on 13 June 2018</w:t>
      </w:r>
      <w:r w:rsidRPr="004D7533">
        <w:t xml:space="preserve"> (Figure 4) was reflected by a slightly larger standard deviation (0.43 as opposed to 0.32) (Table 1).</w:t>
      </w:r>
    </w:p>
    <w:p w14:paraId="5B0C9606" w14:textId="6D55ED08" w:rsidR="00623D0D" w:rsidRPr="004D7533" w:rsidRDefault="004231B6" w:rsidP="00481DD4">
      <w:pPr>
        <w:spacing w:line="240" w:lineRule="auto"/>
        <w:ind w:firstLine="720"/>
        <w:jc w:val="both"/>
      </w:pPr>
      <w:r w:rsidRPr="004D7533">
        <w:t>When compared against ground-based estimates, the UAV-based estimates of LAI demonstrated good agreement on both dates, providing strong correlations (</w:t>
      </w:r>
      <w:r w:rsidRPr="004D7533">
        <w:rPr>
          <w:i/>
        </w:rPr>
        <w:t>r</w:t>
      </w:r>
      <w:r w:rsidRPr="004D7533">
        <w:t xml:space="preserve"> = 0.75 to 0.77) and low </w:t>
      </w:r>
      <w:r w:rsidR="006A5ED1" w:rsidRPr="004D7533">
        <w:t xml:space="preserve">RMSE/NRMSE </w:t>
      </w:r>
      <w:r w:rsidRPr="004D7533">
        <w:t>values (</w:t>
      </w:r>
      <w:r w:rsidR="006A5ED1" w:rsidRPr="004D7533">
        <w:t xml:space="preserve">0.09 to 0.12, </w:t>
      </w:r>
      <w:r w:rsidRPr="004D7533">
        <w:t>2.75% to 3.42%)</w:t>
      </w:r>
      <w:r w:rsidR="00360336" w:rsidRPr="004D7533">
        <w:t xml:space="preserve"> (Figure </w:t>
      </w:r>
      <w:r w:rsidR="00623D0D" w:rsidRPr="004D7533">
        <w:t>5</w:t>
      </w:r>
      <w:r w:rsidR="005E686E" w:rsidRPr="004D7533">
        <w:t>)</w:t>
      </w:r>
      <w:r w:rsidRPr="004D7533">
        <w:t>.</w:t>
      </w:r>
      <w:r w:rsidR="000433AA" w:rsidRPr="004D7533">
        <w:t xml:space="preserve"> </w:t>
      </w:r>
      <w:r w:rsidRPr="004D7533">
        <w:lastRenderedPageBreak/>
        <w:t>Nevertheless, it should be noted that the UAV-based estimates tended to underestimate ground-based estimates on 30 May (bias = -0.18)</w:t>
      </w:r>
      <w:r w:rsidR="005E686E" w:rsidRPr="004D7533">
        <w:t xml:space="preserve"> (Figure </w:t>
      </w:r>
      <w:r w:rsidR="00623D0D" w:rsidRPr="004D7533">
        <w:t>5</w:t>
      </w:r>
      <w:r w:rsidR="005E686E" w:rsidRPr="004D7533">
        <w:t>a)</w:t>
      </w:r>
      <w:r w:rsidR="00F7056E" w:rsidRPr="004D7533">
        <w:t>,</w:t>
      </w:r>
      <w:r w:rsidRPr="004D7533">
        <w:t xml:space="preserve"> but overestimate ground-based estimates on 1</w:t>
      </w:r>
      <w:r w:rsidR="005C08FA" w:rsidRPr="004D7533">
        <w:t>3</w:t>
      </w:r>
      <w:r w:rsidRPr="004D7533">
        <w:t xml:space="preserve"> June (bias = 0.26)</w:t>
      </w:r>
      <w:r w:rsidR="00360336" w:rsidRPr="004D7533">
        <w:t xml:space="preserve"> (Figure </w:t>
      </w:r>
      <w:r w:rsidR="00623D0D" w:rsidRPr="004D7533">
        <w:t>5</w:t>
      </w:r>
      <w:r w:rsidR="005E686E" w:rsidRPr="004D7533">
        <w:t>b)</w:t>
      </w:r>
      <w:r w:rsidRPr="004D7533">
        <w:t>.</w:t>
      </w:r>
      <w:r w:rsidR="000433AA" w:rsidRPr="004D7533">
        <w:t xml:space="preserve"> </w:t>
      </w:r>
      <w:r w:rsidRPr="004D7533">
        <w:t>This reduced the correlation when both dates were analysed together (</w:t>
      </w:r>
      <w:r w:rsidRPr="004D7533">
        <w:rPr>
          <w:i/>
        </w:rPr>
        <w:t>r</w:t>
      </w:r>
      <w:r w:rsidR="005E686E" w:rsidRPr="004D7533">
        <w:t xml:space="preserve"> = 0.62</w:t>
      </w:r>
      <w:r w:rsidR="00F7056E" w:rsidRPr="004D7533">
        <w:t>).</w:t>
      </w:r>
      <w:r w:rsidR="000433AA" w:rsidRPr="004D7533">
        <w:t xml:space="preserve"> </w:t>
      </w:r>
      <w:r w:rsidR="00F7056E" w:rsidRPr="004D7533">
        <w:t>An</w:t>
      </w:r>
      <w:r w:rsidR="006A5ED1" w:rsidRPr="004D7533">
        <w:t xml:space="preserve"> overall</w:t>
      </w:r>
      <w:r w:rsidR="005E686E" w:rsidRPr="004D7533">
        <w:t xml:space="preserve"> RMSE of 0.10 (NRMSE = 3.11%) and bias of 0.04</w:t>
      </w:r>
      <w:r w:rsidR="00F7056E" w:rsidRPr="004D7533">
        <w:t xml:space="preserve"> was observed</w:t>
      </w:r>
      <w:r w:rsidR="005E686E" w:rsidRPr="004D7533">
        <w:t xml:space="preserve"> </w:t>
      </w:r>
      <w:r w:rsidR="00360336" w:rsidRPr="004D7533">
        <w:t xml:space="preserve">(Figure </w:t>
      </w:r>
      <w:r w:rsidR="00623D0D" w:rsidRPr="004D7533">
        <w:t>5c).</w:t>
      </w:r>
    </w:p>
    <w:p w14:paraId="66726CEF" w14:textId="77777777" w:rsidR="00D9698D" w:rsidRPr="004D7533" w:rsidRDefault="00D9698D" w:rsidP="00D9698D">
      <w:pPr>
        <w:pStyle w:val="Paragraph"/>
        <w:spacing w:after="240" w:line="240" w:lineRule="auto"/>
        <w:jc w:val="center"/>
      </w:pPr>
      <w:r w:rsidRPr="004D7533">
        <w:t>Table 1. Summary statistics for ground-based LAI estimates on each survey date.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8"/>
        <w:gridCol w:w="2820"/>
        <w:gridCol w:w="2821"/>
      </w:tblGrid>
      <w:tr w:rsidR="004D7533" w:rsidRPr="004D7533" w14:paraId="68EBFF39" w14:textId="77777777" w:rsidTr="0029427C">
        <w:tc>
          <w:tcPr>
            <w:tcW w:w="3005" w:type="dxa"/>
            <w:tcBorders>
              <w:top w:val="single" w:sz="4" w:space="0" w:color="auto"/>
              <w:bottom w:val="single" w:sz="4" w:space="0" w:color="auto"/>
            </w:tcBorders>
          </w:tcPr>
          <w:p w14:paraId="4EC9FF2A" w14:textId="77777777" w:rsidR="00D9698D" w:rsidRPr="004D7533" w:rsidRDefault="00D9698D" w:rsidP="0029427C">
            <w:pPr>
              <w:spacing w:line="240" w:lineRule="auto"/>
              <w:rPr>
                <w:sz w:val="22"/>
              </w:rPr>
            </w:pPr>
          </w:p>
        </w:tc>
        <w:tc>
          <w:tcPr>
            <w:tcW w:w="3005" w:type="dxa"/>
            <w:tcBorders>
              <w:top w:val="single" w:sz="4" w:space="0" w:color="auto"/>
              <w:bottom w:val="single" w:sz="4" w:space="0" w:color="auto"/>
            </w:tcBorders>
          </w:tcPr>
          <w:p w14:paraId="364ECF24" w14:textId="038A5834" w:rsidR="00D9698D" w:rsidRPr="004D7533" w:rsidRDefault="00D9698D" w:rsidP="0029427C">
            <w:pPr>
              <w:spacing w:line="240" w:lineRule="auto"/>
              <w:jc w:val="center"/>
              <w:rPr>
                <w:sz w:val="22"/>
              </w:rPr>
            </w:pPr>
            <w:r w:rsidRPr="004D7533">
              <w:rPr>
                <w:sz w:val="22"/>
              </w:rPr>
              <w:t>30 May 2018</w:t>
            </w:r>
          </w:p>
        </w:tc>
        <w:tc>
          <w:tcPr>
            <w:tcW w:w="3006" w:type="dxa"/>
            <w:tcBorders>
              <w:top w:val="single" w:sz="4" w:space="0" w:color="auto"/>
              <w:bottom w:val="single" w:sz="4" w:space="0" w:color="auto"/>
            </w:tcBorders>
          </w:tcPr>
          <w:p w14:paraId="086D6C9A" w14:textId="110B2C7A" w:rsidR="00D9698D" w:rsidRPr="004D7533" w:rsidRDefault="00D9698D" w:rsidP="0029427C">
            <w:pPr>
              <w:spacing w:line="240" w:lineRule="auto"/>
              <w:jc w:val="center"/>
              <w:rPr>
                <w:sz w:val="22"/>
              </w:rPr>
            </w:pPr>
            <w:r w:rsidRPr="004D7533">
              <w:rPr>
                <w:sz w:val="22"/>
              </w:rPr>
              <w:t>13 June 2018</w:t>
            </w:r>
          </w:p>
        </w:tc>
      </w:tr>
      <w:tr w:rsidR="004D7533" w:rsidRPr="004D7533" w14:paraId="0EB47136" w14:textId="77777777" w:rsidTr="0029427C">
        <w:tc>
          <w:tcPr>
            <w:tcW w:w="3005" w:type="dxa"/>
            <w:tcBorders>
              <w:top w:val="single" w:sz="4" w:space="0" w:color="auto"/>
            </w:tcBorders>
          </w:tcPr>
          <w:p w14:paraId="40AB1F26" w14:textId="77777777" w:rsidR="00D9698D" w:rsidRPr="004D7533" w:rsidRDefault="00D9698D" w:rsidP="0029427C">
            <w:pPr>
              <w:spacing w:line="240" w:lineRule="auto"/>
              <w:rPr>
                <w:sz w:val="22"/>
              </w:rPr>
            </w:pPr>
            <w:r w:rsidRPr="004D7533">
              <w:rPr>
                <w:sz w:val="22"/>
              </w:rPr>
              <w:t>Minimum</w:t>
            </w:r>
          </w:p>
        </w:tc>
        <w:tc>
          <w:tcPr>
            <w:tcW w:w="3005" w:type="dxa"/>
            <w:tcBorders>
              <w:top w:val="single" w:sz="4" w:space="0" w:color="auto"/>
            </w:tcBorders>
          </w:tcPr>
          <w:p w14:paraId="7FD6CECA" w14:textId="77777777" w:rsidR="00D9698D" w:rsidRPr="004D7533" w:rsidRDefault="00D9698D" w:rsidP="0029427C">
            <w:pPr>
              <w:spacing w:line="240" w:lineRule="auto"/>
              <w:jc w:val="center"/>
              <w:rPr>
                <w:sz w:val="22"/>
              </w:rPr>
            </w:pPr>
            <w:r w:rsidRPr="004D7533">
              <w:rPr>
                <w:sz w:val="22"/>
              </w:rPr>
              <w:t>2.79</w:t>
            </w:r>
          </w:p>
        </w:tc>
        <w:tc>
          <w:tcPr>
            <w:tcW w:w="3006" w:type="dxa"/>
            <w:tcBorders>
              <w:top w:val="single" w:sz="4" w:space="0" w:color="auto"/>
            </w:tcBorders>
          </w:tcPr>
          <w:p w14:paraId="6EC8215A" w14:textId="77777777" w:rsidR="00D9698D" w:rsidRPr="004D7533" w:rsidRDefault="00D9698D" w:rsidP="0029427C">
            <w:pPr>
              <w:spacing w:line="240" w:lineRule="auto"/>
              <w:jc w:val="center"/>
              <w:rPr>
                <w:sz w:val="22"/>
              </w:rPr>
            </w:pPr>
            <w:r w:rsidRPr="004D7533">
              <w:rPr>
                <w:sz w:val="22"/>
              </w:rPr>
              <w:t>2.26</w:t>
            </w:r>
          </w:p>
        </w:tc>
      </w:tr>
      <w:tr w:rsidR="004D7533" w:rsidRPr="004D7533" w14:paraId="00E216E0" w14:textId="77777777" w:rsidTr="0029427C">
        <w:tc>
          <w:tcPr>
            <w:tcW w:w="3005" w:type="dxa"/>
          </w:tcPr>
          <w:p w14:paraId="3B67CD4E" w14:textId="77777777" w:rsidR="00D9698D" w:rsidRPr="004D7533" w:rsidRDefault="00D9698D" w:rsidP="0029427C">
            <w:pPr>
              <w:spacing w:line="240" w:lineRule="auto"/>
              <w:rPr>
                <w:sz w:val="22"/>
              </w:rPr>
            </w:pPr>
            <w:r w:rsidRPr="004D7533">
              <w:rPr>
                <w:sz w:val="22"/>
              </w:rPr>
              <w:t>Maximum</w:t>
            </w:r>
          </w:p>
        </w:tc>
        <w:tc>
          <w:tcPr>
            <w:tcW w:w="3005" w:type="dxa"/>
          </w:tcPr>
          <w:p w14:paraId="183BF504" w14:textId="77777777" w:rsidR="00D9698D" w:rsidRPr="004D7533" w:rsidRDefault="00D9698D" w:rsidP="0029427C">
            <w:pPr>
              <w:spacing w:line="240" w:lineRule="auto"/>
              <w:jc w:val="center"/>
              <w:rPr>
                <w:sz w:val="22"/>
              </w:rPr>
            </w:pPr>
            <w:r w:rsidRPr="004D7533">
              <w:rPr>
                <w:sz w:val="22"/>
              </w:rPr>
              <w:t>4.08</w:t>
            </w:r>
          </w:p>
        </w:tc>
        <w:tc>
          <w:tcPr>
            <w:tcW w:w="3006" w:type="dxa"/>
          </w:tcPr>
          <w:p w14:paraId="4F335F76" w14:textId="77777777" w:rsidR="00D9698D" w:rsidRPr="004D7533" w:rsidRDefault="00D9698D" w:rsidP="0029427C">
            <w:pPr>
              <w:spacing w:line="240" w:lineRule="auto"/>
              <w:jc w:val="center"/>
              <w:rPr>
                <w:sz w:val="22"/>
              </w:rPr>
            </w:pPr>
            <w:r w:rsidRPr="004D7533">
              <w:rPr>
                <w:sz w:val="22"/>
              </w:rPr>
              <w:t>4.06</w:t>
            </w:r>
          </w:p>
        </w:tc>
      </w:tr>
      <w:tr w:rsidR="004D7533" w:rsidRPr="004D7533" w14:paraId="720DB687" w14:textId="77777777" w:rsidTr="0029427C">
        <w:tc>
          <w:tcPr>
            <w:tcW w:w="3005" w:type="dxa"/>
          </w:tcPr>
          <w:p w14:paraId="7C943D27" w14:textId="77777777" w:rsidR="00D9698D" w:rsidRPr="004D7533" w:rsidRDefault="00D9698D" w:rsidP="0029427C">
            <w:pPr>
              <w:spacing w:line="240" w:lineRule="auto"/>
              <w:rPr>
                <w:sz w:val="22"/>
              </w:rPr>
            </w:pPr>
            <w:r w:rsidRPr="004D7533">
              <w:rPr>
                <w:sz w:val="22"/>
              </w:rPr>
              <w:t>Mean</w:t>
            </w:r>
          </w:p>
        </w:tc>
        <w:tc>
          <w:tcPr>
            <w:tcW w:w="3005" w:type="dxa"/>
          </w:tcPr>
          <w:p w14:paraId="5DFB00B2" w14:textId="77777777" w:rsidR="00D9698D" w:rsidRPr="004D7533" w:rsidRDefault="00D9698D" w:rsidP="0029427C">
            <w:pPr>
              <w:spacing w:line="240" w:lineRule="auto"/>
              <w:jc w:val="center"/>
              <w:rPr>
                <w:sz w:val="22"/>
              </w:rPr>
            </w:pPr>
            <w:r w:rsidRPr="004D7533">
              <w:rPr>
                <w:sz w:val="22"/>
              </w:rPr>
              <w:t>3.34</w:t>
            </w:r>
          </w:p>
        </w:tc>
        <w:tc>
          <w:tcPr>
            <w:tcW w:w="3006" w:type="dxa"/>
          </w:tcPr>
          <w:p w14:paraId="015697E4" w14:textId="77777777" w:rsidR="00D9698D" w:rsidRPr="004D7533" w:rsidRDefault="00D9698D" w:rsidP="0029427C">
            <w:pPr>
              <w:spacing w:line="240" w:lineRule="auto"/>
              <w:jc w:val="center"/>
              <w:rPr>
                <w:sz w:val="22"/>
              </w:rPr>
            </w:pPr>
            <w:r w:rsidRPr="004D7533">
              <w:rPr>
                <w:sz w:val="22"/>
              </w:rPr>
              <w:t>3.26</w:t>
            </w:r>
          </w:p>
        </w:tc>
      </w:tr>
      <w:tr w:rsidR="004D7533" w:rsidRPr="004D7533" w14:paraId="3339F5C7" w14:textId="77777777" w:rsidTr="0029427C">
        <w:tc>
          <w:tcPr>
            <w:tcW w:w="3005" w:type="dxa"/>
          </w:tcPr>
          <w:p w14:paraId="13205BCC" w14:textId="77777777" w:rsidR="00D9698D" w:rsidRPr="004D7533" w:rsidRDefault="00D9698D" w:rsidP="0029427C">
            <w:pPr>
              <w:spacing w:line="240" w:lineRule="auto"/>
              <w:rPr>
                <w:sz w:val="22"/>
              </w:rPr>
            </w:pPr>
            <w:r w:rsidRPr="004D7533">
              <w:rPr>
                <w:sz w:val="22"/>
              </w:rPr>
              <w:t>Standard deviation</w:t>
            </w:r>
          </w:p>
        </w:tc>
        <w:tc>
          <w:tcPr>
            <w:tcW w:w="3005" w:type="dxa"/>
          </w:tcPr>
          <w:p w14:paraId="5B6E5EC6" w14:textId="77777777" w:rsidR="00D9698D" w:rsidRPr="004D7533" w:rsidRDefault="00D9698D" w:rsidP="0029427C">
            <w:pPr>
              <w:spacing w:line="240" w:lineRule="auto"/>
              <w:jc w:val="center"/>
              <w:rPr>
                <w:sz w:val="22"/>
              </w:rPr>
            </w:pPr>
            <w:r w:rsidRPr="004D7533">
              <w:rPr>
                <w:sz w:val="22"/>
              </w:rPr>
              <w:t>0.32</w:t>
            </w:r>
          </w:p>
        </w:tc>
        <w:tc>
          <w:tcPr>
            <w:tcW w:w="3006" w:type="dxa"/>
          </w:tcPr>
          <w:p w14:paraId="3436BE94" w14:textId="77777777" w:rsidR="00D9698D" w:rsidRPr="004D7533" w:rsidRDefault="00D9698D" w:rsidP="0029427C">
            <w:pPr>
              <w:spacing w:line="240" w:lineRule="auto"/>
              <w:jc w:val="center"/>
              <w:rPr>
                <w:sz w:val="22"/>
              </w:rPr>
            </w:pPr>
            <w:r w:rsidRPr="004D7533">
              <w:rPr>
                <w:sz w:val="22"/>
              </w:rPr>
              <w:t>0.43</w:t>
            </w:r>
          </w:p>
        </w:tc>
      </w:tr>
    </w:tbl>
    <w:p w14:paraId="4CDF7B91" w14:textId="58B1CDB2" w:rsidR="00481DD4" w:rsidRPr="004D7533" w:rsidRDefault="00B66610" w:rsidP="00E003A2">
      <w:pPr>
        <w:spacing w:line="240" w:lineRule="auto"/>
        <w:jc w:val="center"/>
        <w:rPr>
          <w:i/>
        </w:rPr>
      </w:pPr>
      <w:bookmarkStart w:id="3" w:name="_Hlk42519383"/>
      <w:r w:rsidRPr="004D7533">
        <w:rPr>
          <w:noProof/>
        </w:rPr>
        <w:drawing>
          <wp:inline distT="0" distB="0" distL="0" distR="0" wp14:anchorId="2B9B4C2D" wp14:editId="05563EBF">
            <wp:extent cx="539115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1857375"/>
                    </a:xfrm>
                    <a:prstGeom prst="rect">
                      <a:avLst/>
                    </a:prstGeom>
                    <a:noFill/>
                    <a:ln>
                      <a:noFill/>
                    </a:ln>
                  </pic:spPr>
                </pic:pic>
              </a:graphicData>
            </a:graphic>
          </wp:inline>
        </w:drawing>
      </w:r>
      <w:r w:rsidR="00481DD4" w:rsidRPr="004D7533">
        <w:t>Figure 4. Frequency distribution of ground-based LAI estimates on 30 May 2018 (a) and 13 June 2018 (b).</w:t>
      </w:r>
    </w:p>
    <w:p w14:paraId="4AE444E8" w14:textId="77777777" w:rsidR="00762F5C" w:rsidRPr="004D7533" w:rsidRDefault="00762F5C" w:rsidP="00762F5C">
      <w:pPr>
        <w:spacing w:line="240" w:lineRule="auto"/>
        <w:jc w:val="both"/>
      </w:pPr>
    </w:p>
    <w:p w14:paraId="643437C7" w14:textId="350425F7" w:rsidR="00623D0D" w:rsidRPr="004D7533" w:rsidRDefault="00B66610" w:rsidP="00E003A2">
      <w:pPr>
        <w:pStyle w:val="Paragraph"/>
        <w:spacing w:before="0" w:after="240" w:line="240" w:lineRule="auto"/>
        <w:jc w:val="center"/>
      </w:pPr>
      <w:r w:rsidRPr="004D7533">
        <w:rPr>
          <w:noProof/>
        </w:rPr>
        <w:drawing>
          <wp:inline distT="0" distB="0" distL="0" distR="0" wp14:anchorId="74F5148A" wp14:editId="03C19880">
            <wp:extent cx="539115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1857375"/>
                    </a:xfrm>
                    <a:prstGeom prst="rect">
                      <a:avLst/>
                    </a:prstGeom>
                    <a:noFill/>
                    <a:ln>
                      <a:noFill/>
                    </a:ln>
                  </pic:spPr>
                </pic:pic>
              </a:graphicData>
            </a:graphic>
          </wp:inline>
        </w:drawing>
      </w:r>
      <w:r w:rsidR="00623D0D" w:rsidRPr="004D7533">
        <w:t>Figure 5. Comparison of UAV- and ground-based estimates of LAI for 30 May 2018 (a), 1</w:t>
      </w:r>
      <w:r w:rsidR="005C08FA" w:rsidRPr="004D7533">
        <w:t>3</w:t>
      </w:r>
      <w:r w:rsidR="00623D0D" w:rsidRPr="004D7533">
        <w:t xml:space="preserve"> June 2018 (b), and both dates combined (c).</w:t>
      </w:r>
      <w:r w:rsidR="000433AA" w:rsidRPr="004D7533">
        <w:t xml:space="preserve"> </w:t>
      </w:r>
      <w:bookmarkStart w:id="4" w:name="_Hlk42519350"/>
      <w:r w:rsidR="000752DC" w:rsidRPr="004D7533">
        <w:t>Error bars represent the standard deviation over each 20 m segment</w:t>
      </w:r>
      <w:r w:rsidR="000433AA" w:rsidRPr="004D7533">
        <w:t>, whilst the dashed line represents a 1:1 relationship.</w:t>
      </w:r>
      <w:bookmarkEnd w:id="4"/>
    </w:p>
    <w:bookmarkEnd w:id="3"/>
    <w:p w14:paraId="138B03F9" w14:textId="7A5714BA" w:rsidR="00481DD4" w:rsidRPr="004D7533" w:rsidRDefault="00481DD4" w:rsidP="00481DD4">
      <w:pPr>
        <w:pStyle w:val="Paragraph"/>
        <w:spacing w:before="0" w:line="240" w:lineRule="auto"/>
        <w:ind w:firstLine="720"/>
        <w:jc w:val="both"/>
      </w:pPr>
      <w:r w:rsidRPr="004D7533">
        <w:t>Given that the differences between each survey date were so systematic, one plausible explanation is that they were caused by differences in illumination conditions.</w:t>
      </w:r>
      <w:r w:rsidR="000433AA" w:rsidRPr="004D7533">
        <w:t xml:space="preserve"> </w:t>
      </w:r>
      <w:r w:rsidRPr="004D7533">
        <w:t xml:space="preserve">Several studies have highlighted the sensitivity of DHP-derived LAI estimates to photographic exposure </w:t>
      </w:r>
      <w:r w:rsidRPr="004D7533">
        <w:fldChar w:fldCharType="begin" w:fldLock="1"/>
      </w:r>
      <w:r w:rsidRPr="004D7533">
        <w:instrText>ADDIN CSL_CITATION {"citationItems":[{"id":"ITEM-1","itemData":{"DOI":"10.3832/ifor0957-006","ISBN":"1824-0119","ISSN":"19717458","PMID":"957","abstract":"At least 10 different methods to determine exposure for hemispherical photographs were used by scientists in the last two decades, severely hampering comparability among studies. Here, an overview of the applied methods is reported. For the standardization of photographic exposure, a time-consuming reference measurement in the open land towards the unobstructed sky was required so far. The two Histogram Methods proposed here make use of the technical advances of digital cameras which enable users to assess a photograph&amp;#8217;s histogram directly at the location of measurement. This avoids errors occurring due to variations in sky lighting happening in the time span between taking the reference measurement and reaching the sample location within the forest. The Histogram Methods speed up and simplify taking hemispherical photographs, and introduce an objectively applicable, standardized approach. We highlight the importance of correct exposure by quantifying the overestimation of gap fraction resulting from auto-exposed photographs under a wide range of canopy openness situations. In our study, gap fraction derived from auto-exposed photographs reached values up to 900% higher than those derived from non-overexposed photographs. By investigating the size of the largest gap per photograph and the number of small gaps (gaps contributing less than 0.1% to gap fraction), we concluded that the overestimation of gap fraction resulted mainly from the overexposure of vegetation surrounding large gaps.","author":[{"dropping-particle":"","family":"Beckschäfer","given":"Philip","non-dropping-particle":"","parse-names":false,"suffix":""},{"dropping-particle":"","family":"Seidel","given":"Dominik","non-dropping-particle":"","parse-names":false,"suffix":""},{"dropping-particle":"","family":"Kleinn","given":"Christoph","non-dropping-particle":"","parse-names":false,"suffix":""},{"dropping-particle":"","family":"Xu","given":"Jianchu","non-dropping-particle":"","parse-names":false,"suffix":""}],"container-title":"iForest - Biogeosciences and Forestry","id":"ITEM-1","issue":"4","issued":{"date-parts":[["2013","6","13"]]},"page":"228-237","title":"On the exposure of hemispherical photographs in forests","type":"article-journal","volume":"6"},"uris":["http://www.mendeley.com/documents/?uuid=c8c8bd24-e271-463a-800c-7ee4b4862da6"]},{"id":"ITEM-2","itemData":{"DOI":"10.1016/j.agrformet.2005.09.009","ISBN":"0168-1923","ISSN":"01681923","PMID":"16678191","abstract":"A correct exposure is of crucial importance for accurate retrieval of canopy parameters using hemispherical photograph techniques. Digital hemispherical photographs were collected under different sky brightness conditions using a Nikon CoolPix 4500 camera with an FC-E8 fish-eye lens for canopies of different species and openness. Different exposure schemes were employed to investigate the effects of photographic exposure on the estimations of the effective leaf area index (Le) and gap fraction. The contrast between the sky and foliage under each exposure scheme was calculated to determine the correct exposure under different weather conditions. The results demonstrated that digital hemispherical photographs taken with automatic exposure are not reliable, causing Le underestimations by 16-71% for medium and high density canopies (Le = 3.2-4.8) and corresponding gap fraction overestimations by 18-72%. While for open canopies with Le &lt; 1.26, Le was overestimated by 11-29%, and the corresponding gap fraction was underestimated by 4-28%. Studies showed that increasing one stop of exposure results in 3-28% differences in Le for canopies with different openness. Based on the analysis, we determined the optimum exposure and developed a protocol for acquiring digital hemispherical photographs. The protocol requires first measuring reference exposure for the open sky using a built-in camera light meter, and then take photographs inside the canopy using the same camera with two stops of more exposure than the reference exposure in order to make the sky appear white and consequently also maximize the contrast between the sky and foliage. This protocol is applicable for different sky brightness and for different canopy openness. In dense canopies, this procedure requires much less exposure than automatic exposure, but in very open canopies, this procedure requires more exposure than automatic exposure. Using the exposure determined with this procedure rather than the automatic exposure, the comparison of Le values from the LAI-2000 and digital photographs is greatly improved, with R2 increasing from 0.77 to 0.95, and RMSE decreasing from 1.29 to 0.38. ?? 2005 Elsevier B.V. All rights reserved.","author":[{"dropping-particle":"","family":"Zhang","given":"Yongqin","non-dropping-particle":"","parse-names":false,"suffix":""},{"dropping-particle":"","family":"Chen","given":"Jing M.","non-dropping-particle":"","parse-names":false,"suffix":""},{"dropping-particle":"","family":"Miller","given":"John R.","non-dropping-particle":"","parse-names":false,"suffix":""}],"container-title":"Agricultural and Forest Meteorology","id":"ITEM-2","issue":"1-4","issued":{"date-parts":[["2005","11"]]},"page":"166-181","title":"Determining digital hemispherical photograph exposure for leaf area index estimation","type":"article-journal","volume":"133"},"uris":["http://www.mendeley.com/documents/?uuid=a57c5e7f-37da-472e-ad6f-7d4663f05701"]},{"id":"ITEM-3","itemData":{"DOI":"10.1016/S0168-1923(99)00139-2","ISBN":"0168-1923","ISSN":"01681923","abstract":"Calibrations of indirect methods for estimating leaf area are usually based on small data sets and are often species-specific and may even be stand-specific. We used the Licor LAI-2000 plant canopy analyser (PCA) as a reference to calibrate leaf area measurements based on hemispherical photography. Ten stands of 6-8 year-old, plantation grown Tasmanian bluegum (Eucalyptus globulus Labill.) in Western Australia were used to investigate the effects of variations in sampling position, photographic exposure and image processing on leaf area (or leaf area index, L) estimated using hemispherical photography. We also compared our photographic estimates of L with those obtained via destructive sampling (allometry) in both evenly spaced and highly clumped stands of E. globulus. Varying exposure by one stop affected estimated L by approximately 13% but we confirmed that correct exposure can be approximately predicted by metering exposure outside the canopy. In situations where metering exposure outside the canopy is impractical, we recommend the use of empirically derived relationships between L estimated from photographic images made at a constant exposure and actual L derived from other means. Mean tilt angle obtained for E. globulus from the photographic method (68.7???? 2.5 s.e.) agreed well with estimates for Eucalyptus species from other studies. Owing to the non-random arrangement of crowns within plantations, sampling position significantly affected mean tilt angle. In highly clumped stands with closely spaced double rows and wide inter-double row gaps, underestimation of L by 16-30% with the photographic method was probably the result of greater foliage clumping at the crown level. We concluded that, in stands of E. globulus and probably other broadleaf species with evenly distributed crowns, foliage clumping at the shoot or branch level is unlikely to be a significant source of error in indirect estimates of L. Scattering of blue light may result in large underestimates of L when using the PCA. In stands with 'extreme' architecture, indirect, light interception-based methods are likely to greatly underestimate L, although, positioning the sensor so as remove large gaps from view may allow accurate estimates of L even in these stands. (C) 2000 Published by Elsevier Science B.V.","author":[{"dropping-particle":"","family":"Macfarlane","given":"Craig","non-dropping-particle":"","parse-names":false,"suffix":""},{"dropping-particle":"","family":"Coote","given":"Michael","non-dropping-particle":"","parse-names":false,"suffix":""},{"dropping-particle":"","family":"White","given":"Donald A.","non-dropping-particle":"","parse-names":false,"suffix":""},{"dropping-particle":"","family":"Adams","given":"Mark A.","non-dropping-particle":"","parse-names":false,"suffix":""}],"container-title":"Agricultural and Forest Meteorology","id":"ITEM-3","issue":"2-3","issued":{"date-parts":[["2000","2"]]},"page":"155-168","title":"Photographic exposure affects indirect estimation of leaf area in plantations of Eucalyptus globulus Labill","type":"article-journal","volume":"100"},"uris":["http://www.mendeley.com/documents/?uuid=2aa74c44-7aa5-4d14-86eb-ccbcfcd63474"]},{"id":"ITEM-4","itemData":{"DOI":"10.1016/j.agrformet.2014.05.014","ISBN":"0168-1923","ISSN":"01681923","abstract":"Estimates of the canopy gap fraction, on which calculations of leaf area index (LAI) are based, are sensitive to photographic exposure in upward-facing images. In this article we describe a simple, automated method of image acquisition and processing that eliminates both subjectivity and the need for the operator to consider photographic exposure in the field. A key strength of our methodology was the use of a test apparatus (perforated aluminum screen) with a precisely known gap fraction; this allowed us to separate the confounding effects of gap size and gap fraction on the optimal photographic exposure for a canopy. We took photographs of the test apparatus at different photographic exposures; we varied the gap fraction by covering a proportion of the holes in the screen, and also varied gap size by varying the distance of the camera from the screen. We acquired both raw images and JPEG images. We found that the optimal exposure of JPEG images varied with both gap size and gap fraction, not just gap fraction as previously assumed. Underexposing by one stop yielded raw data that were never clipped resulting in data loss, but that used most of the 14-bit range of the raw file. We also found that it was easily possible to standardize photographic exposure during image processing by acquiring raw images in the field; thus eliminating the variation in estimated gap fraction and LAI associated with exposure variations. This result was replicated in both fisheye images and cover images that we acquired in real canopies. We recommend the following protocol for acquiring canopy images in future studies:. 1.Shoot raw using one stop of underexposure.2.Convert propriety-format raw files to DNG format using the free software Adobe DNG Converter.3.Contrast stretch the blue channel of the image and save as JPG for further analysis. The authors can supply MATLAB script to perform this step. ?? 2014.","author":[{"dropping-particle":"","family":"Macfarlane","given":"Craig","non-dropping-particle":"","parse-names":false,"suffix":""},{"dropping-particle":"","family":"Ryu","given":"Youngryel","non-dropping-particle":"","parse-names":false,"suffix":""},{"dropping-particle":"","family":"Ogden","given":"Gary N.","non-dropping-particle":"","parse-names":false,"suffix":""},{"dropping-particle":"","family":"Sonnentag","given":"Oliver","non-dropping-particle":"","parse-names":false,"suffix":""}],"container-title":"Agricultural and Forest Meteorology","id":"ITEM-4","issued":{"date-parts":[["2014","10"]]},"page":"244-253","title":"Digital canopy photography: Exposed and in the raw","type":"article-journal","volume":"197"},"uris":["http://www.mendeley.com/documents/?uuid=7d597242-3188-4d3c-b46a-23edda97b902"]}],"mendeley":{"formattedCitation":"(Beckschäfer et al. 2013; Zhang, Chen, and Miller 2005; Macfarlane et al. 2000; Macfarlane et al. 2014)","plainTextFormattedCitation":"(Beckschäfer et al. 2013; Zhang, Chen, and Miller 2005; Macfarlane et al. 2000; Macfarlane et al. 2014)","previouslyFormattedCitation":"(Beckschäfer et al. 2013; Zhang, Chen, and Miller 2005; Macfarlane et al. 2000; Macfarlane et al. 2014)"},"properties":{"noteIndex":0},"schema":"https://github.com/citation-style-language/schema/raw/master/csl-citation.json"}</w:instrText>
      </w:r>
      <w:r w:rsidRPr="004D7533">
        <w:fldChar w:fldCharType="separate"/>
      </w:r>
      <w:r w:rsidRPr="004D7533">
        <w:rPr>
          <w:noProof/>
        </w:rPr>
        <w:t>(Beckschäfer et al. 2013; Zhang, Chen, and Miller 2005; Macfarlane et al. 2000; Macfarlane et al. 2014)</w:t>
      </w:r>
      <w:r w:rsidRPr="004D7533">
        <w:fldChar w:fldCharType="end"/>
      </w:r>
      <w:r w:rsidRPr="004D7533">
        <w:t>, and given the lower quality of the GoPro HERO4 Black digital camera, it is possible that the UAV-based estimates of LAI were more sensitive to differences in illumination conditions than the ground-based estimates using the higher quality Nikon Coolpix 4500</w:t>
      </w:r>
      <w:r w:rsidR="00C553CC" w:rsidRPr="004D7533">
        <w:t xml:space="preserve"> (due to its more robust exposure metering)</w:t>
      </w:r>
      <w:r w:rsidRPr="004D7533">
        <w:t>.</w:t>
      </w:r>
    </w:p>
    <w:p w14:paraId="6D088F89" w14:textId="7FE7C862" w:rsidR="006F5D2E" w:rsidRPr="004D7533" w:rsidRDefault="009B20E7" w:rsidP="006F5D2E">
      <w:pPr>
        <w:pStyle w:val="Newparagraph"/>
        <w:spacing w:line="240" w:lineRule="auto"/>
        <w:jc w:val="both"/>
      </w:pPr>
      <w:bookmarkStart w:id="5" w:name="_Hlk39550708"/>
      <w:bookmarkStart w:id="6" w:name="_Hlk39550643"/>
      <w:r w:rsidRPr="004D7533">
        <w:t xml:space="preserve">Because the UAV-based DHP images are acquired from a higher altitude (and as a result of the presence of tractor lines) it is reasonable to expect they would include more </w:t>
      </w:r>
      <w:r w:rsidRPr="004D7533">
        <w:lastRenderedPageBreak/>
        <w:t>soil than the ground-based images, which could lead to some apparent biases (even if the UAV-based images are the more representative of the wider area).</w:t>
      </w:r>
      <w:bookmarkEnd w:id="5"/>
      <w:r w:rsidR="000433AA" w:rsidRPr="004D7533">
        <w:t xml:space="preserve"> </w:t>
      </w:r>
      <w:bookmarkEnd w:id="6"/>
      <w:r w:rsidRPr="004D7533">
        <w:t>Nevertheless</w:t>
      </w:r>
      <w:r w:rsidR="006F5D2E" w:rsidRPr="004D7533">
        <w:t>, it is important to note that in all cases discrepancies between the UAV- and gr</w:t>
      </w:r>
      <w:r w:rsidR="00CD3489" w:rsidRPr="004D7533">
        <w:t>ound-based estimates were small;</w:t>
      </w:r>
      <w:r w:rsidR="006F5D2E" w:rsidRPr="004D7533">
        <w:t xml:space="preserve"> the largest observed difference was 0.56, which is well within the expected uncertainty of</w:t>
      </w:r>
      <w:r w:rsidR="000433AA" w:rsidRPr="004D7533">
        <w:t xml:space="preserve"> </w:t>
      </w:r>
      <w:r w:rsidR="006F5D2E" w:rsidRPr="004D7533">
        <w:t>± 1 unit typically ascribed to ground-based</w:t>
      </w:r>
      <w:r w:rsidR="001A74CC" w:rsidRPr="004D7533">
        <w:t xml:space="preserve"> plot-level</w:t>
      </w:r>
      <w:r w:rsidR="006F5D2E" w:rsidRPr="004D7533">
        <w:t xml:space="preserve"> LAI measurements</w:t>
      </w:r>
      <w:r w:rsidR="00E05C30" w:rsidRPr="004D7533">
        <w:t xml:space="preserve"> using optical techniques such as the LI-COR LAI-2000</w:t>
      </w:r>
      <w:r w:rsidR="006F5D2E" w:rsidRPr="004D7533">
        <w:t xml:space="preserve"> </w:t>
      </w:r>
      <w:r w:rsidR="003E07E3" w:rsidRPr="004D7533">
        <w:fldChar w:fldCharType="begin" w:fldLock="1"/>
      </w:r>
      <w:r w:rsidR="00F14CE8" w:rsidRPr="004D7533">
        <w:instrText>ADDIN CSL_CITATION {"citationItems":[{"id":"ITEM-1","itemData":{"DOI":"10.1029/2007JG000635","ISBN":"0148-0227","ISSN":"01480227","abstract":"This study investigates the performances of four major global Leaf\\nArea Index (LAI) products at 1/11.2 degrees spatial sampling and\\na monthly time step: ECOCLIMAP climatology, GLOBCARBON (from SPOT/VEGETATION\\nand ATSR/AATSR), CYCLOPES (from SPOT/VEGETATION) and MODIS Collection\\n4 (main algorithm, from MODIS/TERRA). These products were intercompared\\nduring the 2001 - 2003 period over the BELMANIP network of sites.\\nTheir uncertainty was assessed by comparison with 56 LAI reference\\nmaps derived from ground measurements. CYCLOPES and MODIS depict\\nrealistic spatial variations at continental scale, while ECOCLIMAP\\npoorly captures surface spatial heterogeneity, and GLOBCARBON tends\\nto display erratic variations. ECOCLIMAP and GLOBCARBON show the\\nhighest frequency of successful retrievals while MODIS and CYCLOPES\\nretrievals are frequently missing in winter over northern latitudes\\nand over the equatorial belt. CYCLOPES and MODIS describe consistent\\ntemporal profiles over most vegetation types, while ECOCLIMAP does\\nnot show any interannual variations, and GLOBCARBON can exhibit temporal\\ninstability during the growing season over forests. The CYCLOPES,\\nMODIS, and GLOBCARBON LAI values agree better over croplands and\\ngrasslands than over forests, where differences in vegetation structure\\nrepresentation between algorithms and surface reflectance uncertainties\\nlead to substantial discrepancies between products. CYCLOPES does\\nnot reach high enough LAI values to properly characterize forests.\\nIn contrast, the other products have sufficient dynamic range of\\nLAI to describe the global variability of LAI. Overall, CYCLOPES\\nis the most similar product to the LAI reference maps. However, more\\naccurate ground measurements and better representation of the global\\nand seasonal variability of vegetation are required to refine this\\nresult.","author":[{"dropping-particle":"","family":"Garrigues","given":"S.","non-dropping-particle":"","parse-names":false,"suffix":""},{"dropping-particle":"","family":"Lacaze","given":"R.","non-dropping-particle":"","parse-names":false,"suffix":""},{"dropping-particle":"","family":"Baret","given":"F.","non-dropping-particle":"","parse-names":false,"suffix":""},{"dropping-particle":"","family":"Morisette","given":"J. T.","non-dropping-particle":"","parse-names":false,"suffix":""},{"dropping-particle":"","family":"Weiss","given":"M.","non-dropping-particle":"","parse-names":false,"suffix":""},{"dropping-particle":"","family":"Nickeson","given":"J. E.","non-dropping-particle":"","parse-names":false,"suffix":""},{"dropping-particle":"","family":"Fernandes","given":"R.","non-dropping-particle":"","parse-names":false,"suffix":""},{"dropping-particle":"","family":"Plummer","given":"S.","non-dropping-particle":"","parse-names":false,"suffix":""},{"dropping-particle":"V.","family":"Shabanov","given":"N.","non-dropping-particle":"","parse-names":false,"suffix":""},{"dropping-particle":"","family":"Myneni","given":"R. B.","non-dropping-particle":"","parse-names":false,"suffix":""},{"dropping-particle":"","family":"Knyazikhin","given":"Y.","non-dropping-particle":"","parse-names":false,"suffix":""},{"dropping-particle":"","family":"Yang","given":"W.","non-dropping-particle":"","parse-names":false,"suffix":""}],"container-title":"Journal of Geophysical Research","id":"ITEM-1","issued":{"date-parts":[["2008","6"]]},"page":"G02028","title":"Validation and intercomparison of global Leaf Area Index products derived from remote sensing data","type":"article-journal","volume":"113"},"uris":["http://www.mendeley.com/documents/?uuid=97bee3c8-d558-45cd-82b9-803ba0a5acfb"]},{"id":"ITEM-2","itemData":{"DOI":"10.1016/j.rse.2013.02.030","ISBN":"0034-4257","ISSN":"00344257","abstract":"This paper describes the scientific validation of the first version of global biophysical products (i.e., leaf area index, fraction of absorbed photosynthetically active radiation and fraction of vegetation cover), namely GEOV1, developed in the framework of the geoland-2/BioPar core mapping service at 1. km spatial resolution and 10-days temporal frequency. The strategy follows the recommendations of the CEOS/WGCV Land Product Validation for LAI global products validation. Several criteria of performance were evaluated, including continuity, spatial and temporal consistency, dynamic range of retrievals, statistical analysis per biome type, precision and accuracy. The spatial and temporal consistencies of GEOV1 products were assessed by intercomparison with reference global products (MODIS c5, CYCLOPES v3.1, GLOBCARBON v2 LAI, and JRC SeaWIFS FAPAR) over a global network of homogeneous sites (BELMANIP-2) during the 2003-2005 period. The accuracy of GEOV1 was evaluated against a number of available ground reference maps. Our results show that GEOV1 products present reliable spatial distribution, smooth temporal profiles which are stable from year to year, good dynamic range with reliable magnitude for bare areas and dense forests, and optimal performances with ground-based maps. GEOV1 outperforms the quality of reference global products in most of the examined criteria, and constitutes a step forward in the development of consistent and accurate global biophysical variables within the context of the land monitoring core service of GMES. © 2013 Elsevier Inc.","author":[{"dropping-particle":"","family":"Camacho","given":"Fernando","non-dropping-particle":"","parse-names":false,"suffix":""},{"dropping-particle":"","family":"Cernicharo","given":"Jesús","non-dropping-particle":"","parse-names":false,"suffix":""},{"dropping-particle":"","family":"Lacaze","given":"Roselyne","non-dropping-particle":"","parse-names":false,"suffix":""},{"dropping-particle":"","family":"Baret","given":"Frédéric","non-dropping-particle":"","parse-names":false,"suffix":""},{"dropping-particle":"","family":"Weiss","given":"Marie","non-dropping-particle":"","parse-names":false,"suffix":""}],"container-title":"Remote Sensing of Environment","id":"ITEM-2","issued":{"date-parts":[["2013","10"]]},"page":"310-329","title":"GEOV1: LAI, FAPAR essential climate variables and FCOVER global time series capitalizing over existing products. Part 2: Validation and intercomparison with reference products","type":"article-journal","volume":"137"},"uris":["http://www.mendeley.com/documents/?uuid=a5f28fdf-e790-47df-bcb1-a93361bb6da3"]},{"id":"ITEM-3","itemData":{"DOI":"10.5589/m02-092","ISSN":"0703-8992","abstract":"Leaf area index (LAI) is a fundamental land surface parameter. Recently, several agencies have produced 1 km gridded LAI estimates over Canada. These products are difficult to validate because of their coarse-resolution mapping units and large spatial extent. A Canada-wide sampling of Landsat-5 thematic mapper (TM) and Landsat-7 enhanced thematic mapper plus (ETM+) images was used to produce fine-resolution (30 m) LAI estimates using a uniform methodology traceable to in situ measurements. Residuals between coarse-scale LAI estimates based on data from the Satellite pour l'observation de la terre (SPOT) VEGETATION (VGT) sensor, and Landsat LAI estimates were quantified. Furthermore, a number of scaling treatments were performed on the Landsat scenes to isolate the relative contributions of land cover and reflectance scaling versus atmospheric correction and bidirectional distribution function (BRDF) normalization on coarse-scale LAI errors. Uncertainties because of atmospheric correction and acquisition geometry normalization were identified as the largest source of scene-wide bias errors. Scaling to 25 km resulted in a reduction of absolute and relative error on the order of 30%, suggesting only limited error reduction is achieved by aggregation. Scene average residuals between Landsat and VGT LAI on the order of ±1 LAI unit were observed. Larger residuals are noted over mountainous areas where shading and BRDF normalization are problematic and over agricultural regions where a vegetation index sensitive to atmospheric effects was used. © 2003, Taylor &amp; Francis Group, LLC. All rights reserved.","author":[{"dropping-particle":"","family":"Fernandes","given":"Richard","non-dropping-particle":"","parse-names":false,"suffix":""},{"dropping-particle":"","family":"Butson","given":"Chris","non-dropping-particle":"","parse-names":false,"suffix":""},{"dropping-particle":"","family":"Leblanc","given":"Sylvain","non-dropping-particle":"","parse-names":false,"suffix":""},{"dropping-particle":"","family":"Latifovic","given":"Rasim","non-dropping-particle":"","parse-names":false,"suffix":""}],"container-title":"Canadian Journal of Remote Sensing","id":"ITEM-3","issue":"2","issued":{"date-parts":[["2003","1","2"]]},"page":"241-258","title":"Landsat-5 TM and Landsat-7 ETM+ based accuracy assessment of leaf area index products for Canada derived from SPOT-4 VEGETATION data","type":"article-journal","volume":"29"},"uris":["http://www.mendeley.com/documents/?uuid=e619e91b-91f6-4cf8-a7e6-85103968330a"]}],"mendeley":{"formattedCitation":"(Garrigues, Lacaze, et al. 2008; Camacho et al. 2013; Fernandes et al. 2003)","plainTextFormattedCitation":"(Garrigues, Lacaze, et al. 2008; Camacho et al. 2013; Fernandes et al. 2003)","previouslyFormattedCitation":"(Garrigues, Lacaze, et al. 2008; Camacho et al. 2013; Fernandes et al. 2003)"},"properties":{"noteIndex":0},"schema":"https://github.com/citation-style-language/schema/raw/master/csl-citation.json"}</w:instrText>
      </w:r>
      <w:r w:rsidR="003E07E3" w:rsidRPr="004D7533">
        <w:fldChar w:fldCharType="separate"/>
      </w:r>
      <w:r w:rsidR="00E05C30" w:rsidRPr="004D7533">
        <w:rPr>
          <w:noProof/>
        </w:rPr>
        <w:t>(Garrigues, Lacaze, et al. 2008; Camacho et al. 2013; Fernandes et al. 2003)</w:t>
      </w:r>
      <w:r w:rsidR="003E07E3" w:rsidRPr="004D7533">
        <w:fldChar w:fldCharType="end"/>
      </w:r>
      <w:r w:rsidR="006F5D2E" w:rsidRPr="004D7533">
        <w:t>.</w:t>
      </w:r>
      <w:r w:rsidR="000433AA" w:rsidRPr="004D7533">
        <w:t xml:space="preserve"> </w:t>
      </w:r>
      <w:r w:rsidR="006F5D2E" w:rsidRPr="004D7533">
        <w:t xml:space="preserve">When compared to the uncertainty introduced by limited spatial sampling in traditional </w:t>
      </w:r>
      <w:r w:rsidR="00683386" w:rsidRPr="004D7533">
        <w:t>field campaigns</w:t>
      </w:r>
      <w:r w:rsidR="0088159C" w:rsidRPr="004D7533">
        <w:t xml:space="preserve"> </w:t>
      </w:r>
      <w:r w:rsidR="003E07E3" w:rsidRPr="004D7533">
        <w:fldChar w:fldCharType="begin" w:fldLock="1"/>
      </w:r>
      <w:r w:rsidR="0071141B" w:rsidRPr="004D7533">
        <w:instrText>ADDIN CSL_CITATION {"citationItems":[{"id":"ITEM-1","itemData":{"DOI":"10.1016/j.agrformet.2003.08.001","ISBN":"0168-1923","ISSN":"01681923","PMID":"15","abstract":"The theoretical background of modeling the gap fraction and the leaf inclination distribution is presented and the different techniques used to derive leaf area index (LAI) and leaf inclination angle from gap fraction measurements are reviewed. Their associated assumptions and limitations are discussed, i.e., the clumping effect and the distinction between green and non-green elements within the canopy. Based on LAI measurements in various canopies (various crops and forests), sampling strategy is also discussed. ?? 2003 Elsevier B.V. All rights reserved.","author":[{"dropping-particle":"","family":"Weiss","given":"M","non-dropping-particle":"","parse-names":false,"suffix":""},{"dropping-particle":"","family":"Baret","given":"F","non-dropping-particle":"","parse-names":false,"suffix":""},{"dropping-particle":"","family":"Smith","given":"G.J.","non-dropping-particle":"","parse-names":false,"suffix":""},{"dropping-particle":"","family":"Jonckheere","given":"I","non-dropping-particle":"","parse-names":false,"suffix":""},{"dropping-particle":"","family":"Coppin","given":"P","non-dropping-particle":"","parse-names":false,"suffix":""}],"container-title":"Agricultural and Forest Meteorology","id":"ITEM-1","issue":"1-2","issued":{"date-parts":[["2004","1"]]},"page":"37-53","title":"Review of methods for in situ leaf area index (LAI) determination Part II: Estimation of LAI, errors and sampling","type":"article-journal","volume":"121"},"uris":["http://www.mendeley.com/documents/?uuid=9cd2c067-d1fa-3a33-91b0-ad2b8e00c404"]},{"id":"ITEM-2","itemData":{"DOI":"10.1016/j.agrformet.2011.10.002","ISBN":"0168-1923","ISSN":"01681923","abstract":"Field measurements of leaf area index (LAI) are needed for many ecological and remote sensing applications, but they are laborious and time-consuming. The sampling designs of optical LAI measurements have been mainly driven by the field-of-view of the sensor as well as the upscaling process and spatial resolution of satellite imagery. An optimized sampling design would improve the accuracy of the LAI measurements and reduce the time needed for field work. However, a systematic comparison of sampling designs for LAI measurements in boreal forests has not been done. The aim of this study was to analyze the effect of sampling designs on the accuracy of LAI estimates obtained with the LAI-2000 Plant Canopy Analyzer in a boreal forest. Field data was collected from six study sites in Hyytiälä, central Finland. Two sites were dominated by Pinus sylvestris, two sites by Picea abies, and two sites by Betula pendula. Each site had a regular 9 × 9 -grid of LAI measurement points. All sites were studied using regular and systematic sampling techniques. Statistical analysis was used to examine the site-specific number of measurement points needed in random sampling to achieve a given precision, and as a starting point for regular and systematic sampling. Results indicated that twelve randomly located measurement points are enough to characterize site-specific LAI with standard error less than 0.15. LAI units. If the twelve sampling points are organized systematically, the average standard error is reduced to 0.06 units and the coefficient of variation to less than 0.03. © 2011 Elsevier B.V.","author":[{"dropping-particle":"","family":"Majasalmi","given":"Titta","non-dropping-particle":"","parse-names":false,"suffix":""},{"dropping-particle":"","family":"Rautiainen","given":"Miina","non-dropping-particle":"","parse-names":false,"suffix":""},{"dropping-particle":"","family":"Stenberg","given":"Pauline","non-dropping-particle":"","parse-names":false,"suffix":""},{"dropping-particle":"","family":"Rita","given":"Hannu","non-dropping-particle":"","parse-names":false,"suffix":""}],"container-title":"Agricultural and Forest Meteorology","id":"ITEM-2","issued":{"date-parts":[["2012","3"]]},"page":"38-43","publisher":"Elsevier B.V.","title":"Optimizing the sampling scheme for LAI-2000 measurements in a boreal forest","type":"article-journal","volume":"154-155"},"uris":["http://www.mendeley.com/documents/?uuid=c1ee4bf3-b7e0-4799-a1aa-2c56b0a72728"]}],"mendeley":{"formattedCitation":"(Weiss et al. 2004; Majasalmi et al. 2012)","plainTextFormattedCitation":"(Weiss et al. 2004; Majasalmi et al. 2012)","previouslyFormattedCitation":"(Weiss et al. 2004; Majasalmi et al. 2012)"},"properties":{"noteIndex":0},"schema":"https://github.com/citation-style-language/schema/raw/master/csl-citation.json"}</w:instrText>
      </w:r>
      <w:r w:rsidR="003E07E3" w:rsidRPr="004D7533">
        <w:fldChar w:fldCharType="separate"/>
      </w:r>
      <w:r w:rsidR="0088159C" w:rsidRPr="004D7533">
        <w:rPr>
          <w:noProof/>
        </w:rPr>
        <w:t>(Weiss et al. 2004; Majasalmi et al. 2012)</w:t>
      </w:r>
      <w:r w:rsidR="003E07E3" w:rsidRPr="004D7533">
        <w:fldChar w:fldCharType="end"/>
      </w:r>
      <w:r w:rsidR="006F5D2E" w:rsidRPr="004D7533">
        <w:t xml:space="preserve">, the </w:t>
      </w:r>
      <w:r w:rsidR="009C28FC" w:rsidRPr="004D7533">
        <w:t>comprehensive</w:t>
      </w:r>
      <w:r w:rsidR="006F5D2E" w:rsidRPr="004D7533">
        <w:t xml:space="preserve"> coverage potentially achievable by the UAV-based DHP approach is a key advantage.</w:t>
      </w:r>
      <w:r w:rsidR="000433AA" w:rsidRPr="004D7533">
        <w:t xml:space="preserve"> </w:t>
      </w:r>
      <w:r w:rsidR="006F5D2E" w:rsidRPr="004D7533">
        <w:t>This is a particularly important consideration in agricultural environments, where logistical constraints may restrict access to field boundaries and tractor-lines to avoid damage to crops.</w:t>
      </w:r>
    </w:p>
    <w:p w14:paraId="44EACFC6" w14:textId="575D5429" w:rsidR="004B55A7" w:rsidRPr="004D7533" w:rsidRDefault="006D7AA9" w:rsidP="006F5D2E">
      <w:pPr>
        <w:pStyle w:val="Newparagraph"/>
        <w:spacing w:line="240" w:lineRule="auto"/>
        <w:jc w:val="both"/>
      </w:pPr>
      <w:r w:rsidRPr="004D7533">
        <w:t xml:space="preserve">When assessed against </w:t>
      </w:r>
      <w:r w:rsidR="0006373C" w:rsidRPr="004D7533">
        <w:t>previously investigated UAV-based LAI retrieval techniques</w:t>
      </w:r>
      <w:r w:rsidR="004720D2" w:rsidRPr="004D7533">
        <w:t xml:space="preserve"> using spectral information </w:t>
      </w:r>
      <w:r w:rsidR="000D6A46" w:rsidRPr="004D7533">
        <w:t>from</w:t>
      </w:r>
      <w:r w:rsidR="004720D2" w:rsidRPr="004D7533">
        <w:t xml:space="preserve"> digital cameras and multispectral sensors</w:t>
      </w:r>
      <w:r w:rsidRPr="004D7533">
        <w:t xml:space="preserve">, the UAV-based DHP approach presented </w:t>
      </w:r>
      <w:r w:rsidR="00F0294E" w:rsidRPr="004D7533">
        <w:t>in this study provides comparable results.</w:t>
      </w:r>
      <w:r w:rsidR="000433AA" w:rsidRPr="004D7533">
        <w:t xml:space="preserve"> </w:t>
      </w:r>
      <w:r w:rsidR="0006373C" w:rsidRPr="004D7533">
        <w:t>For example,</w:t>
      </w:r>
      <w:r w:rsidRPr="004D7533">
        <w:t xml:space="preserve"> </w:t>
      </w:r>
      <w:r w:rsidR="00F0294E" w:rsidRPr="004D7533">
        <w:t>making use of</w:t>
      </w:r>
      <w:r w:rsidR="00207790" w:rsidRPr="004D7533">
        <w:t xml:space="preserve"> machine learning techniques, </w:t>
      </w:r>
      <w:r w:rsidR="003E07E3" w:rsidRPr="004D7533">
        <w:fldChar w:fldCharType="begin" w:fldLock="1"/>
      </w:r>
      <w:r w:rsidR="00207790" w:rsidRPr="004D7533">
        <w:instrText>ADDIN CSL_CITATION {"citationItems":[{"id":"ITEM-1","itemData":{"DOI":"10.3390/rs11172050","ISBN":"4401316517","ISSN":"2072-4292","abstract":"Leaf Area Index (LAI) and chlorophyll content are strongly related to plant development and productivity. Spatial and temporal estimates of these variables are essential for efficient and precise crop management. The availability of open-access data from the European Space Agency’s (ESA) Sentinel-2 satellite—delivering global coverage with an average 5-day revisit frequency at a spatial resolution of up to 10 metres—could provide estimates of these variables at unprecedented (i.e., sub-field) resolution. Using synthetic data, past research has demonstrated the potential of Sentinel-2 for estimating crop variables. Nonetheless, research involving a robust analysis of the Sentinel-2 bands for supporting agricultural applications is limited. We evaluated the potential of Sentinel-2 data for retrieving winter wheat LAI, leaf chlorophyll content (LCC) and canopy chlorophyll content (CCC). In coordination with destructive and non-destructive ground measurements, we acquired multispectral data from an Unmanned Aerial Vehicle (UAV)-mounted sensor measuring key Sentinel-2 spectral bands (443 to 865 nm). We applied Gaussian processes regression (GPR) machine learning to determine the most informative Sentinel-2 bands for retrieving each of the variables. We further evaluated the GPR model performance when propagating observation uncertainty. When applying the best-performing GPR models without propagating uncertainty, the retrievals had a high agreement with ground measurements—the mean R2 and normalised root-mean-square error (NRMSE) were 0.89 and 8.8%, respectively. When propagating uncertainty, the mean R2 and NRMSE were 0.82 and 11.9%, respectively. When accounting for measurement uncertainty in the estimation of LAI and CCC, the number of most informative Sentinel-2 bands was reduced from four to only two—the red-edge (705 nm) and near-infrared (865 nm) bands. This research demonstrates the value of the Sentinel-2 spectral characteristics for retrieving critical variables that can support more sustainable crop management practices.","author":[{"dropping-particle":"","family":"Revill","given":"Andrew","non-dropping-particle":"","parse-names":false,"suffix":""},{"dropping-particle":"","family":"Florence","given":"Anna","non-dropping-particle":"","parse-names":false,"suffix":""},{"dropping-particle":"","family":"MacArthur","given":"Alasdair","non-dropping-particle":"","parse-names":false,"suffix":""},{"dropping-particle":"","family":"Hoad","given":"Stephen","non-dropping-particle":"","parse-names":false,"suffix":""},{"dropping-particle":"","family":"Rees","given":"Robert","non-dropping-particle":"","parse-names":false,"suffix":""},{"dropping-particle":"","family":"Williams","given":"Mathew","non-dropping-particle":"","parse-names":false,"suffix":""}],"container-title":"Remote Sensing","id":"ITEM-1","issue":"17","issued":{"date-parts":[["2019","8","31"]]},"page":"2050","title":"The Value of Sentinel-2 Spectral Bands for the Assessment of Winter Wheat Growth and Development","type":"article-journal","volume":"11"},"uris":["http://www.mendeley.com/documents/?uuid=fb16bad7-4c9c-4695-9488-cbca519e73a8"]}],"mendeley":{"formattedCitation":"(Revill et al. 2019)","manualFormatting":"Revill et al. (2019)","plainTextFormattedCitation":"(Revill et al. 2019)","previouslyFormattedCitation":"(Revill et al. 2019)"},"properties":{"noteIndex":0},"schema":"https://github.com/citation-style-language/schema/raw/master/csl-citation.json"}</w:instrText>
      </w:r>
      <w:r w:rsidR="003E07E3" w:rsidRPr="004D7533">
        <w:fldChar w:fldCharType="separate"/>
      </w:r>
      <w:r w:rsidR="00207790" w:rsidRPr="004D7533">
        <w:rPr>
          <w:noProof/>
        </w:rPr>
        <w:t>Revill et al. (2019)</w:t>
      </w:r>
      <w:r w:rsidR="003E07E3" w:rsidRPr="004D7533">
        <w:fldChar w:fldCharType="end"/>
      </w:r>
      <w:r w:rsidR="00527C54" w:rsidRPr="004D7533">
        <w:t xml:space="preserve"> and </w:t>
      </w:r>
      <w:r w:rsidR="003E07E3" w:rsidRPr="004D7533">
        <w:fldChar w:fldCharType="begin" w:fldLock="1"/>
      </w:r>
      <w:r w:rsidR="00E87689" w:rsidRPr="004D7533">
        <w:instrText>ADDIN CSL_CITATION {"citationItems":[{"id":"ITEM-1","itemData":{"DOI":"10.3390/rs9040309","ISBN":"8610515036","ISSN":"2072-4292","abstract":"Leaf area index (LAI) is an important indicator of plant growth and yield that can be monitored by remote sensing. Several models were constructed using datasets derived from SRS and STR sampling methods to determine the optimal model for soybean (multiple strains) LAI inversion for the whole crop growth period and a single growth period. Random forest (RF), artificial neural network (ANN), and support vector machine (SVM) regression models were compared with a partial least-squares regression (PLS) model. The RF model yielded the highest precision, accuracy, and stability with V-R2, SDR2, V-RMSE, and SDRMSE values of 0.741, 0.031, 0.106, and 0.005, respectively, over the whole growth period based on STR sampling. The ANN model had the highest precision, accuracy, and stability (0.452, 0.132, 0.086, and 0.009, respectively) over a single growth phase based on STR sampling. The precision, accuracy, and stability of the RF, ANN, and SVM models were improved by inclusion of STR sampling. The RF model is suitable for estimating LAI when sample plots and variation are relatively large (i.e., the whole growth period or more than one growth period). The ANN model is more appropriate for estimating LAI when sample plots and variation are relatively low (i.e., a single growth period).","author":[{"dropping-particle":"","family":"Yuan","given":"Huanhuan","non-dropping-particle":"","parse-names":false,"suffix":""},{"dropping-particle":"","family":"Yang","given":"Guijun","non-dropping-particle":"","parse-names":false,"suffix":""},{"dropping-particle":"","family":"Li","given":"Changchun","non-dropping-particle":"","parse-names":false,"suffix":""},{"dropping-particle":"","family":"Wang","given":"Yanjie","non-dropping-particle":"","parse-names":false,"suffix":""},{"dropping-particle":"","family":"Liu","given":"Jiangang","non-dropping-particle":"","parse-names":false,"suffix":""},{"dropping-particle":"","family":"Yu","given":"Haiyang","non-dropping-particle":"","parse-names":false,"suffix":""},{"dropping-particle":"","family":"Feng","given":"Haikuan","non-dropping-particle":"","parse-names":false,"suffix":""},{"dropping-particle":"","family":"Xu","given":"Bo","non-dropping-particle":"","parse-names":false,"suffix":""},{"dropping-particle":"","family":"Zhao","given":"Xiaoqing","non-dropping-particle":"","parse-names":false,"suffix":""},{"dropping-particle":"","family":"Yang","given":"Xiaodong","non-dropping-particle":"","parse-names":false,"suffix":""}],"container-title":"Remote Sensing","id":"ITEM-1","issue":"4","issued":{"date-parts":[["2017","3","25"]]},"page":"309","title":"Retrieving Soybean Leaf Area Index from Unmanned Aerial Vehicle Hyperspectral Remote Sensing: Analysis of RF, ANN, and SVM Regression Models","type":"article-journal","volume":"9"},"uris":["http://www.mendeley.com/documents/?uuid=994db1db-0369-4b55-9822-1771a6a1f149"]}],"mendeley":{"formattedCitation":"(Yuan et al. 2017)","manualFormatting":"Yuan et al. (2017)","plainTextFormattedCitation":"(Yuan et al. 2017)","previouslyFormattedCitation":"(Yuan et al. 2017)"},"properties":{"noteIndex":0},"schema":"https://github.com/citation-style-language/schema/raw/master/csl-citation.json"}</w:instrText>
      </w:r>
      <w:r w:rsidR="003E07E3" w:rsidRPr="004D7533">
        <w:fldChar w:fldCharType="separate"/>
      </w:r>
      <w:r w:rsidR="00527C54" w:rsidRPr="004D7533">
        <w:rPr>
          <w:noProof/>
        </w:rPr>
        <w:t>Yuan et al. (2017)</w:t>
      </w:r>
      <w:r w:rsidR="003E07E3" w:rsidRPr="004D7533">
        <w:fldChar w:fldCharType="end"/>
      </w:r>
      <w:r w:rsidR="00207790" w:rsidRPr="004D7533">
        <w:t xml:space="preserve"> achieved an NRMSE of 8.8%</w:t>
      </w:r>
      <w:r w:rsidR="00F6675E" w:rsidRPr="004D7533">
        <w:t xml:space="preserve"> (</w:t>
      </w:r>
      <w:r w:rsidR="00F6675E" w:rsidRPr="004D7533">
        <w:rPr>
          <w:i/>
          <w:iCs/>
        </w:rPr>
        <w:t>r</w:t>
      </w:r>
      <w:r w:rsidR="00F6675E" w:rsidRPr="004D7533">
        <w:t xml:space="preserve"> = 0.9</w:t>
      </w:r>
      <w:r w:rsidR="00506944" w:rsidRPr="004D7533">
        <w:t>4</w:t>
      </w:r>
      <w:r w:rsidR="00F6675E" w:rsidRPr="004D7533">
        <w:t>)</w:t>
      </w:r>
      <w:r w:rsidR="00527C54" w:rsidRPr="004D7533">
        <w:t xml:space="preserve"> and RMSE of 0.09</w:t>
      </w:r>
      <w:r w:rsidR="00F6675E" w:rsidRPr="004D7533">
        <w:t xml:space="preserve"> (</w:t>
      </w:r>
      <w:r w:rsidR="00F6675E" w:rsidRPr="004D7533">
        <w:rPr>
          <w:i/>
          <w:iCs/>
        </w:rPr>
        <w:t>r</w:t>
      </w:r>
      <w:r w:rsidR="00F6675E" w:rsidRPr="004D7533">
        <w:t xml:space="preserve"> = 0.86)</w:t>
      </w:r>
      <w:r w:rsidR="00207790" w:rsidRPr="004D7533">
        <w:t xml:space="preserve"> over winter wheat</w:t>
      </w:r>
      <w:r w:rsidR="00527C54" w:rsidRPr="004D7533">
        <w:t xml:space="preserve"> and soybean, respectively, whilst</w:t>
      </w:r>
      <w:r w:rsidR="00F0294E" w:rsidRPr="004D7533">
        <w:t xml:space="preserve"> u</w:t>
      </w:r>
      <w:r w:rsidR="00207790" w:rsidRPr="004D7533">
        <w:t>sing radiative transfer model inversion approaches, an RMSE of 0.17</w:t>
      </w:r>
      <w:r w:rsidR="00F6675E" w:rsidRPr="004D7533">
        <w:t xml:space="preserve"> (</w:t>
      </w:r>
      <w:r w:rsidR="00F6675E" w:rsidRPr="004D7533">
        <w:rPr>
          <w:i/>
          <w:iCs/>
        </w:rPr>
        <w:t>r</w:t>
      </w:r>
      <w:r w:rsidR="00F6675E" w:rsidRPr="004D7533">
        <w:t xml:space="preserve"> = 0.98)</w:t>
      </w:r>
      <w:r w:rsidR="00207790" w:rsidRPr="004D7533">
        <w:t xml:space="preserve"> was reported by </w:t>
      </w:r>
      <w:r w:rsidR="003E07E3" w:rsidRPr="004D7533">
        <w:fldChar w:fldCharType="begin" w:fldLock="1"/>
      </w:r>
      <w:r w:rsidR="00207790" w:rsidRPr="004D7533">
        <w:instrText>ADDIN CSL_CITATION {"citationItems":[{"id":"ITEM-1","itemData":{"DOI":"10.1016/j.rse.2014.06.006","ISBN":"0034-4257","ISSN":"00344257","abstract":"Unmanned airborne systems (UAS) technology opens new horizons in precision agriculture for effective characterization of the variability in crop state at high spatial resolution and high revisit frequency. Green area index (. GAI) is a key agronomic variable involved in many processes and used for decision making. This paper describes a physically based algorithm for estimating GAI from UAS acquisitions. The UAS plane platform used here was equipped with four cameras in green (550. nm), red (660. nm), red-edge (735. nm) and near infrared (790. nm). It provided multiple views by overlapping images along and between the tracks. A lookup table was generated to invert the PROSAIL radiative transfer model using the reflectances in the four bands and the specific view-sun angles for each individual image. The average of the ensemble of solutions corresponding to the individual images allows regularizing the solutions of the ill posed inverse problem. Around six images were required to get stable GAI estimates and the corresponding root mean square error (RMSE) value was used as a proxy for the associated uncertainties. Comparison with ground based measurements showed that the accuracy of UAS GAI estimates over wheat and rapeseed crops was around 0.2 in terms of RMSE. The use of normalized reflectances compared to absolute reflectances improved the performances of GAI estimates (0.17 compared to 0.26 GAI in terms of RMSE) particularly under unstable illumination conditions. High repeatability in the estimates from UAS flights at different acquisition times was observed. The use of the red-edge band normalized (absolute) reflectances brought 30% (10%) improvement of accuracy for the low to medium GAI values.","author":[{"dropping-particle":"","family":"Verger","given":"Aleixandre","non-dropping-particle":"","parse-names":false,"suffix":""},{"dropping-particle":"","family":"Vigneau","given":"Nathalie","non-dropping-particle":"","parse-names":false,"suffix":""},{"dropping-particle":"","family":"Chéron","given":"Corentin","non-dropping-particle":"","parse-names":false,"suffix":""},{"dropping-particle":"","family":"Gilliot","given":"Jean-Marc","non-dropping-particle":"","parse-names":false,"suffix":""},{"dropping-particle":"","family":"Comar","given":"Alexis","non-dropping-particle":"","parse-names":false,"suffix":""},{"dropping-particle":"","family":"Baret","given":"Frédéric","non-dropping-particle":"","parse-names":false,"suffix":""}],"container-title":"Remote Sensing of Environment","id":"ITEM-1","issued":{"date-parts":[["2014","9"]]},"page":"654-664","title":"Green area index from an unmanned aerial system over wheat and rapeseed crops","type":"article-journal","volume":"152"},"uris":["http://www.mendeley.com/documents/?uuid=edc776fa-2271-4bc7-aaf1-7305bfd23285"]}],"mendeley":{"formattedCitation":"(Verger et al. 2014)","manualFormatting":"Verger et al. (2014)","plainTextFormattedCitation":"(Verger et al. 2014)","previouslyFormattedCitation":"(Verger et al. 2014)"},"properties":{"noteIndex":0},"schema":"https://github.com/citation-style-language/schema/raw/master/csl-citation.json"}</w:instrText>
      </w:r>
      <w:r w:rsidR="003E07E3" w:rsidRPr="004D7533">
        <w:fldChar w:fldCharType="separate"/>
      </w:r>
      <w:r w:rsidR="00207790" w:rsidRPr="004D7533">
        <w:rPr>
          <w:noProof/>
        </w:rPr>
        <w:t>Verger et al. (2014)</w:t>
      </w:r>
      <w:r w:rsidR="003E07E3" w:rsidRPr="004D7533">
        <w:fldChar w:fldCharType="end"/>
      </w:r>
      <w:r w:rsidR="00207790" w:rsidRPr="004D7533">
        <w:t xml:space="preserve"> over wheat and rap</w:t>
      </w:r>
      <w:r w:rsidR="00527C54" w:rsidRPr="004D7533">
        <w:t>eseed.</w:t>
      </w:r>
      <w:r w:rsidR="000433AA" w:rsidRPr="004D7533">
        <w:t xml:space="preserve"> </w:t>
      </w:r>
      <w:r w:rsidR="00527C54" w:rsidRPr="004D7533">
        <w:t>Similarly,</w:t>
      </w:r>
      <w:r w:rsidR="00207790" w:rsidRPr="004D7533">
        <w:t xml:space="preserve"> RMSE</w:t>
      </w:r>
      <w:r w:rsidR="00F0294E" w:rsidRPr="004D7533">
        <w:t xml:space="preserve"> values</w:t>
      </w:r>
      <w:r w:rsidR="00207790" w:rsidRPr="004D7533">
        <w:t xml:space="preserve"> of</w:t>
      </w:r>
      <w:r w:rsidR="00F0294E" w:rsidRPr="004D7533">
        <w:t xml:space="preserve"> between 0.10</w:t>
      </w:r>
      <w:r w:rsidR="00207790" w:rsidRPr="004D7533">
        <w:t xml:space="preserve"> </w:t>
      </w:r>
      <w:r w:rsidR="00F0294E" w:rsidRPr="004D7533">
        <w:t>and 0.65</w:t>
      </w:r>
      <w:r w:rsidR="00F6675E" w:rsidRPr="004D7533">
        <w:t xml:space="preserve"> (</w:t>
      </w:r>
      <w:r w:rsidR="00F6675E" w:rsidRPr="004D7533">
        <w:rPr>
          <w:i/>
          <w:iCs/>
        </w:rPr>
        <w:t>r</w:t>
      </w:r>
      <w:r w:rsidR="00F6675E" w:rsidRPr="004D7533">
        <w:t xml:space="preserve"> = 0.9</w:t>
      </w:r>
      <w:r w:rsidR="00506944" w:rsidRPr="004D7533">
        <w:t>1</w:t>
      </w:r>
      <w:r w:rsidR="00F6675E" w:rsidRPr="004D7533">
        <w:t xml:space="preserve"> to 0.96)</w:t>
      </w:r>
      <w:r w:rsidR="00F0294E" w:rsidRPr="004D7533">
        <w:t xml:space="preserve"> </w:t>
      </w:r>
      <w:r w:rsidR="00E87689" w:rsidRPr="004D7533">
        <w:t>have been</w:t>
      </w:r>
      <w:r w:rsidR="00F0294E" w:rsidRPr="004D7533">
        <w:t xml:space="preserve"> reported</w:t>
      </w:r>
      <w:r w:rsidR="00207790" w:rsidRPr="004D7533">
        <w:t xml:space="preserve"> in </w:t>
      </w:r>
      <w:r w:rsidR="00527C54" w:rsidRPr="004D7533">
        <w:t>radiative transfer model inversion</w:t>
      </w:r>
      <w:r w:rsidR="00207790" w:rsidRPr="004D7533">
        <w:t xml:space="preserve"> stud</w:t>
      </w:r>
      <w:r w:rsidR="00F0294E" w:rsidRPr="004D7533">
        <w:t>ies</w:t>
      </w:r>
      <w:r w:rsidR="00207790" w:rsidRPr="004D7533">
        <w:t xml:space="preserve"> </w:t>
      </w:r>
      <w:r w:rsidR="00F0294E" w:rsidRPr="004D7533">
        <w:t>over maize, potato, sunflower</w:t>
      </w:r>
      <w:r w:rsidR="00527C54" w:rsidRPr="004D7533">
        <w:t xml:space="preserve">, </w:t>
      </w:r>
      <w:r w:rsidR="00F0294E" w:rsidRPr="004D7533">
        <w:t>rice</w:t>
      </w:r>
      <w:r w:rsidR="00527C54" w:rsidRPr="004D7533">
        <w:t xml:space="preserve"> and soybean</w:t>
      </w:r>
      <w:r w:rsidR="00E87689" w:rsidRPr="004D7533">
        <w:t xml:space="preserve"> </w:t>
      </w:r>
      <w:r w:rsidR="003E07E3" w:rsidRPr="004D7533">
        <w:fldChar w:fldCharType="begin" w:fldLock="1"/>
      </w:r>
      <w:r w:rsidR="00E51F8F" w:rsidRPr="004D7533">
        <w:instrText>ADDIN CSL_CITATION {"citationItems":[{"id":"ITEM-1","itemData":{"DOI":"10.1016/j.jag.2013.05.007","ISSN":"03032434","author":[{"dropping-particle":"","family":"Duan","given":"Si-bo","non-dropping-particle":"","parse-names":false,"suffix":""},{"dropping-particle":"","family":"Li","given":"Zhao-Liang","non-dropping-particle":"","parse-names":false,"suffix":""},{"dropping-particle":"","family":"Wu","given":"Hua","non-dropping-particle":"","parse-names":false,"suffix":""},{"dropping-particle":"","family":"Tang","given":"Bo-hui","non-dropping-particle":"","parse-names":false,"suffix":""},{"dropping-particle":"","family":"Ma","given":"Lingling","non-dropping-particle":"","parse-names":false,"suffix":""},{"dropping-particle":"","family":"Zhao","given":"Enyu","non-dropping-particle":"","parse-names":false,"suffix":""},{"dropping-particle":"","family":"Li","given":"Chuanrong","non-dropping-particle":"","parse-names":false,"suffix":""}],"container-title":"International Journal of Applied Earth Observation and Geoinformation","id":"ITEM-1","issued":{"date-parts":[["2014","2"]]},"page":"12-20","title":"Inversion of the PROSAIL model to estimate leaf area index of maize, potato, and sunflower fields from unmanned aerial vehicle hyperspectral data","type":"article-journal","volume":"26"},"uris":["http://www.mendeley.com/documents/?uuid=58255a98-33db-44fa-adbc-42119f1e0685"]},{"id":"ITEM-2","itemData":{"DOI":"10.1016/j.isprsjprs.2018.04.012","ISSN":"09242716","abstract":"Extraction of leaf area index (LAI) is an important prerequisite in numerous studies related to plant ecology, physiology and breeding. LAI is indicative for the performance of a plant canopy and of its potential for growth and yield. In this study, a novel method to estimate LAI based on RGB images taken by an unmanned aerial system (UAS) is introduced. Soybean was taken as the model crop of investigation. The method integrates viewing geometry information in an approach related to gap fraction theory. A 3-D simulation of virtual canopies helped developing and verifying the underlying model. In addition, the method includes techniques to extract plot based data from individual oblique images using image projection, as well as image segmentation applying an active learning approach. Data from a soybean field experiment were used to validate the method. The thereby measured LAI prediction accuracy was comparable with the one of a gap fraction-based handheld device (R2of 0.92, RMSE of 0.42 m2m−2) and correlated well with destructive LAI measurements (R2of 0.89, RMSE of 0.41 m2m−2). These results indicate that, if respecting the range (LAI ≤3) the method was tested for, extracting LAI from UAS derived RGB images using viewing geometry information represents a valid alternative to destructive and optical handheld device LAI measurements in soybean. Thereby, we open the door for automated, high-throughput assessment of LAI in plant and crop science.","author":[{"dropping-particle":"","family":"Roth","given":"Lukas","non-dropping-particle":"","parse-names":false,"suffix":""},{"dropping-particle":"","family":"Aasen","given":"Helge","non-dropping-particle":"","parse-names":false,"suffix":""},{"dropping-particle":"","family":"Walter","given":"Achim","non-dropping-particle":"","parse-names":false,"suffix":""},{"dropping-particle":"","family":"Liebisch","given":"Frank","non-dropping-particle":"","parse-names":false,"suffix":""}],"container-title":"ISPRS Journal of Photogrammetry and Remote Sensing","id":"ITEM-2","issued":{"date-parts":[["2018","7"]]},"page":"161-175","title":"Extracting leaf area index using viewing geometry effects—A new perspective on high-resolution unmanned aerial system photography","type":"article-journal","volume":"141"},"uris":["http://www.mendeley.com/documents/?uuid=d13f9f10-4fc6-492a-a1d6-9145f1ea852c"]},{"id":"ITEM-3","itemData":{"DOI":"10.1016/j.jag.2017.10.012","ISSN":"03032434","abstract":"In addition to single-angle reflectance data, multi-angular observations can be used as an additional information source for the retrieval of properties of an observed target surface. In this paper, we studied the potential of multi-angular reflectance data for the improvement of leaf area index (LAI) and leaf chlorophyll content (LCC) estimation by numerical inversion of the PROSAIL model. The potential for improvement of LAI and LCC was evaluated for both measured data and simulated data. The measured data was collected on 19 July 2016 by a frame-camera mounted on an unmanned aerial vehicle (UAV) over a potato field, where eight experimental plots of 30×30m were designed with different fertilization levels. Dozens of viewing angles, covering the hemisphere up to around 30° from nadir, were obtained by a large forward and sideways overlap of collected images. Simultaneously to the UAV flight, in situ measurements of LAI and LCC were performed. Inversion of the PROSAIL model was done based on nadir data and based on multi-angular data collected by the UAV. Inversion based on the multi-angular data performed slightly better than inversion based on nadir data, indicated by the decrease in RMSE from 0.70 to 0.65m2/m2 for the estimation of LAI, and from 17.35 to 17.29μg/cm2 for the estimation of LCC, when nadir data were used and when multi-angular data were used, respectively. In addition to inversions based on measured data, we simulated several datasets at different multi-angular configurations and compared the accuracy of the inversions of these datasets with the inversion based on data simulated at nadir position. In general, the results based on simulated (synthetic) data indicated that when more viewing angles, more well distributed viewing angles, and viewing angles up to larger zenith angles were available for inversion, the most accurate estimations were obtained. Interestingly, when using spectra simulated at multi-angular sampling configurations as were captured by the UAV platform (view zenith angles up to 30°), already a huge improvement could be obtained when compared to solely using spectra simulated at nadir position. The results of this study show that the estimation of LAI and LCC by numerical inversion of the PROSAIL model can be improved when multi-angular observations are introduced. However, for the potato crop, PROSAIL inversion for measured data only showed moderate accuracy and slight improvements.","author":[{"dropping-particle":"","family":"Roosjen","given":"Peter P.J.","non-dropping-particle":"","parse-names":false,"suffix":""},{"dropping-particle":"","family":"Brede","given":"Benjamin","non-dropping-particle":"","parse-names":false,"suffix":""},{"dropping-particle":"","family":"Suomalainen","given":"Juha M.","non-dropping-particle":"","parse-names":false,"suffix":""},{"dropping-particle":"","family":"Bartholomeus","given":"Harm M.","non-dropping-particle":"","parse-names":false,"suffix":""},{"dropping-particle":"","family":"Kooistra","given":"Lammert","non-dropping-particle":"","parse-names":false,"suffix":""},{"dropping-particle":"","family":"Clevers","given":"Jan G.P.W.","non-dropping-particle":"","parse-names":false,"suffix":""}],"container-title":"International Journal of Applied Earth Observation and Geoinformation","id":"ITEM-3","issued":{"date-parts":[["2018","4"]]},"page":"14-26","title":"Improved estimation of leaf area index and leaf chlorophyll content of a potato crop using multi-angle spectral data – potential of unmanned aerial vehicle imagery","type":"article-journal","volume":"66"},"uris":["http://www.mendeley.com/documents/?uuid=51c23232-1631-4182-ab37-7e9fd6c13ce9"]},{"id":"ITEM-4","itemData":{"DOI":"10.25165/j.ijabe.20171004.3076","ISSN":"1934-6344","abstract":"The nondestructive and rapid acquisition of rice field phenotyping information is very important for the precision management of the rice growth process. In this research, the phenotyping information LAI (leaf area index), leaf chlorophyll content (Cab), canopy water content (Cw), and dry matter content (Cdm) of rice was inversed based on the hyperspectral remote sensing technology of an unmanned aerial vehicle (UAV). The improved Sobol global sensitivity analysis (GSA) method was used to analyze the input parameters of the PROSAIL model in the spectral band range of 400-1100 nm, which was obtained by hyperspectral remote sensing by the UAV. The results show that Cab mainly affects the spectrum on 400-780 nm band, Cdm on 760-1000 nm band, Cw on 900-1100 nm band, and LAI on the entire band. The hyperspectral data of the 400-1100 nm band of the rice canopy were acquired by using the M600 UAV remote sensing platform, and the radiance calibration was converted to the canopy emission rate. In combination with the PROSAIL model, the particle swarm optimization algorithm was used to retrieve rice phenotyping information by constructing the cost function. The results showed the following: (1) an accuracy of R2=0.833 and RMSE=0.0969, where RMSE denotes root-mean-square error, was obtained for Cab retrieval; R2=0.816 and RMSE=0.1012 for LAI inversion; R2=0.793 and RMSE=0.1084 for Cdm; and R2=0.665 and RMSE=0.1325 for Cw. The Cw inversion accuracy was not particularly high. (2) The same band will be affected by multiple parameters at the same time. (3) This study adopted the rice phenotyping information inversion method to expand the rice hyperspectral information acquisition field of a UAV based on the phenotypic information retrieval accuracy using a high level of field spectral radiometric accuracy. The inversion method featured a good mechanism, high universality, and easy implementation, which can provide a reference for nondestructive and rapid inversion of rice biochemical parameters using UAV hyperspectral remote sensing. Keywords: UAV, rice phenotyping inversion, hyperspectral remote sensing, PROSAIL model, global sensitivity analysis, precision management DOI: 10.25165/j.ijabe.20171004.3076 Citation: Yu F H, Xu T Y, Du W, Ma H, Zhang G S, Chen C L. Radiative transfer models (RTMs) for field phenotyping inversion of rice based on UAV hyperspectral remote sensing. Int J Agric &amp; Biol Eng, 2017; 10(4): 150–157.","author":[{"dropping-particle":"","family":"Fenghua","given":"Yu","non-dropping-particle":"","parse-names":false,"suffix":""},{"dropping-particle":"","family":"Tongyu","given":"Xu","non-dropping-particle":"","parse-names":false,"suffix":""},{"dropping-particle":"","family":"Wen","given":"Du","non-dropping-particle":"","parse-names":false,"suffix":""},{"dropping-particle":"","family":"Hang","given":"Ma","non-dropping-particle":"","parse-names":false,"suffix":""},{"dropping-particle":"","family":"Guosheng","given":"Zhang","non-dropping-particle":"","parse-names":false,"suffix":""},{"dropping-particle":"","family":"Chunling","given":"Chen","non-dropping-particle":"","parse-names":false,"suffix":""}],"container-title":"International Journal of Agricultural and Biological Engineering","id":"ITEM-4","issue":"4","issued":{"date-parts":[["2017"]]},"page":"150-157","title":"Radiative transfer models (RTMs) for field phenotyping inversion of rice based on UAV hyperspectral remote sensing","type":"article-journal","volume":"10"},"uris":["http://www.mendeley.com/documents/?uuid=7b033031-f2ca-4452-8f49-2cb001aed606"]}],"mendeley":{"formattedCitation":"(Duan et al. 2014; Roth et al. 2018; Roosjen et al. 2018; Fenghua et al. 2017)","plainTextFormattedCitation":"(Duan et al. 2014; Roth et al. 2018; Roosjen et al. 2018; Fenghua et al. 2017)","previouslyFormattedCitation":"(Duan et al. 2014; Roth et al. 2018; Roosjen et al. 2018; Fenghua et al. 2017)"},"properties":{"noteIndex":0},"schema":"https://github.com/citation-style-language/schema/raw/master/csl-citation.json"}</w:instrText>
      </w:r>
      <w:r w:rsidR="003E07E3" w:rsidRPr="004D7533">
        <w:fldChar w:fldCharType="separate"/>
      </w:r>
      <w:r w:rsidR="00E87689" w:rsidRPr="004D7533">
        <w:rPr>
          <w:noProof/>
        </w:rPr>
        <w:t>(Duan et al. 2014; Roth et al. 2018; Roosjen et al. 2018; Fenghua et al. 2017)</w:t>
      </w:r>
      <w:r w:rsidR="003E07E3" w:rsidRPr="004D7533">
        <w:fldChar w:fldCharType="end"/>
      </w:r>
      <w:r w:rsidR="00F0294E" w:rsidRPr="004D7533">
        <w:t>.</w:t>
      </w:r>
      <w:r w:rsidR="000433AA" w:rsidRPr="004D7533">
        <w:t xml:space="preserve"> </w:t>
      </w:r>
      <w:bookmarkStart w:id="7" w:name="_Hlk39549252"/>
    </w:p>
    <w:p w14:paraId="524F94DC" w14:textId="0569F5BE" w:rsidR="00C5022F" w:rsidRPr="004D7533" w:rsidRDefault="004B55A7" w:rsidP="00C5022F">
      <w:pPr>
        <w:pStyle w:val="Newparagraph"/>
        <w:spacing w:line="240" w:lineRule="auto"/>
        <w:jc w:val="both"/>
      </w:pPr>
      <w:bookmarkStart w:id="8" w:name="_Hlk39549324"/>
      <w:r w:rsidRPr="004D7533">
        <w:t xml:space="preserve">Whilst weaker correlations were observed in our study than in previous experiments, we suggest this is likely due to </w:t>
      </w:r>
      <w:r w:rsidR="00E44FED" w:rsidRPr="004D7533">
        <w:t xml:space="preserve">the </w:t>
      </w:r>
      <w:r w:rsidRPr="004D7533">
        <w:t xml:space="preserve">low range of LAI values observed, particularly given the fact </w:t>
      </w:r>
      <w:r w:rsidR="00E44FED" w:rsidRPr="004D7533">
        <w:t xml:space="preserve">that </w:t>
      </w:r>
      <w:r w:rsidRPr="004D7533">
        <w:t>similar RMSE values</w:t>
      </w:r>
      <w:r w:rsidR="004768A9" w:rsidRPr="004D7533">
        <w:t xml:space="preserve"> were</w:t>
      </w:r>
      <w:r w:rsidRPr="004D7533">
        <w:t xml:space="preserve"> obtained, since previous experiments have tended to incorporate a wider range of growth stages and LAI values</w:t>
      </w:r>
      <w:bookmarkEnd w:id="7"/>
      <w:r w:rsidRPr="004D7533">
        <w:t>.</w:t>
      </w:r>
      <w:bookmarkEnd w:id="8"/>
      <w:r w:rsidR="000433AA" w:rsidRPr="004D7533">
        <w:t xml:space="preserve"> </w:t>
      </w:r>
      <w:r w:rsidRPr="004D7533">
        <w:t>Nevertheless, g</w:t>
      </w:r>
      <w:r w:rsidR="00B8505F" w:rsidRPr="004D7533">
        <w:t xml:space="preserve">iven that its performance </w:t>
      </w:r>
      <w:r w:rsidR="005060B8" w:rsidRPr="004D7533">
        <w:t xml:space="preserve">in terms of RMSE </w:t>
      </w:r>
      <w:r w:rsidR="00B8505F" w:rsidRPr="004D7533">
        <w:t>is comparable</w:t>
      </w:r>
      <w:r w:rsidR="00F87B07" w:rsidRPr="004D7533">
        <w:t xml:space="preserve"> </w:t>
      </w:r>
      <w:r w:rsidR="00B8505F" w:rsidRPr="004D7533">
        <w:t>to techniques</w:t>
      </w:r>
      <w:r w:rsidR="004720D2" w:rsidRPr="004D7533">
        <w:t xml:space="preserve"> using spectral information, an </w:t>
      </w:r>
      <w:r w:rsidR="00527C54" w:rsidRPr="004D7533">
        <w:t>important advantage of the UAV-based DHP approach</w:t>
      </w:r>
      <w:r w:rsidR="004720D2" w:rsidRPr="004D7533">
        <w:t xml:space="preserve"> </w:t>
      </w:r>
      <w:r w:rsidR="00527C54" w:rsidRPr="004D7533">
        <w:t>is</w:t>
      </w:r>
      <w:r w:rsidR="004720D2" w:rsidRPr="004D7533">
        <w:t xml:space="preserve"> the fact that ancillary </w:t>
      </w:r>
      <w:r w:rsidR="00CD3489" w:rsidRPr="004D7533">
        <w:t xml:space="preserve">data are not a necessity, and </w:t>
      </w:r>
      <w:r w:rsidR="004720D2" w:rsidRPr="004D7533">
        <w:t xml:space="preserve">calibration, mosaicking </w:t>
      </w:r>
      <w:r w:rsidR="00CD3489" w:rsidRPr="004D7533">
        <w:t>and</w:t>
      </w:r>
      <w:r w:rsidR="004720D2" w:rsidRPr="004D7533">
        <w:t xml:space="preserve"> normalisation procedures are </w:t>
      </w:r>
      <w:r w:rsidR="00CD3489" w:rsidRPr="004D7533">
        <w:t xml:space="preserve">not </w:t>
      </w:r>
      <w:r w:rsidR="004720D2" w:rsidRPr="004D7533">
        <w:t>required.</w:t>
      </w:r>
      <w:r w:rsidR="000433AA" w:rsidRPr="004D7533">
        <w:t xml:space="preserve"> </w:t>
      </w:r>
      <w:r w:rsidR="004B50C4" w:rsidRPr="004D7533">
        <w:t>This is a key consideration for</w:t>
      </w:r>
      <w:r w:rsidR="00CD3489" w:rsidRPr="004D7533">
        <w:t xml:space="preserve"> routine use in precision agriculture, as such procedures are particularly time-consuming and require expertise that may not be readily available to end users </w:t>
      </w:r>
      <w:r w:rsidR="003E07E3" w:rsidRPr="004D7533">
        <w:fldChar w:fldCharType="begin" w:fldLock="1"/>
      </w:r>
      <w:r w:rsidR="0088159C" w:rsidRPr="004D7533">
        <w:instrText>ADDIN CSL_CITATION {"citationItems":[{"id":"ITEM-1","itemData":{"DOI":"10.1016/j.eja.2015.11.026","ISBN":"1161-0301","ISSN":"11610301","abstract":"Recent technological advances in UAV (unmanned aerial vehicle) technology offer new opportunities for assessing agricultural plot experiments using UAV imagery. Vegetation indices (VIs) based on aerial images derived from consumer-grade cameras are a simple and cheap alternative compared to VIs derived from proximal (on-ground) sensors. The objective of this study was to assess whether VIs derived from consumer-grade cameras mounted on UAVs are reliable and whether there are any shortcomings in image acquisition and analysis that need to be addressed before their general application. This objective was investigated using a rotary-wing and a fixed-wing UAV, true colour (RGB) and colour-infrared (CIR) cameras, four different VIs (ExG, NGRDI, NDVI and ENDVI), altitudes in the range of 30-100 m, different ambient lighting conditions and two different software packages for stitching images together. Results were compared with ground-based recordings by consumer-grade cameras and multispectral sensors. Field experiments in cereals were used to evaluate the assessments. The study showed that VIs based on UAV imagery have the same ability to quantify crop responses to experimental treatments as ground-based recordings with cameras and advanced sensors. However, there are shortcomings that need to be taken into consideration: (1) angular variation in reflectance (bidirectional reflectance), (2) stitching and (3) ambient light fluctuations. Bidirectional reflectance was so extensive that it could lead to misleading conclusions in sunny conditions and this effect could be amplified further by stitching. A procedure for avoiding impacts from bidirectional reflectance is demonstrated when plots were cropped from individual images and a procedure is suggested for stitching images. Camera, VIs and image acquisition altitude were of minor importance, but fluctuating ambient lighting conditions is an issue that should be addressed in future studies.","author":[{"dropping-particle":"","family":"Rasmussen","given":"Jesper","non-dropping-particle":"","parse-names":false,"suffix":""},{"dropping-particle":"","family":"Ntakos","given":"Georgios","non-dropping-particle":"","parse-names":false,"suffix":""},{"dropping-particle":"","family":"Nielsen","given":"Jon","non-dropping-particle":"","parse-names":false,"suffix":""},{"dropping-particle":"","family":"Svensgaard","given":"Jesper","non-dropping-particle":"","parse-names":false,"suffix":""},{"dropping-particle":"","family":"Poulsen","given":"Robert N.","non-dropping-particle":"","parse-names":false,"suffix":""},{"dropping-particle":"","family":"Christensen","given":"Svend","non-dropping-particle":"","parse-names":false,"suffix":""}],"container-title":"European Journal of Agronomy","id":"ITEM-1","issued":{"date-parts":[["2016","3"]]},"page":"75-92","title":"Are vegetation indices derived from consumer-grade cameras mounted on UAVs sufficiently reliable for assessing experimental plots?","type":"article-journal","volume":"74"},"uris":["http://www.mendeley.com/documents/?uuid=6638a510-112f-4db0-9225-01c8a7a7ad4a"]}],"mendeley":{"formattedCitation":"(Rasmussen et al. 2016)","plainTextFormattedCitation":"(Rasmussen et al. 2016)","previouslyFormattedCitation":"(Rasmussen et al. 2016)"},"properties":{"noteIndex":0},"schema":"https://github.com/citation-style-language/schema/raw/master/csl-citation.json"}</w:instrText>
      </w:r>
      <w:r w:rsidR="003E07E3" w:rsidRPr="004D7533">
        <w:fldChar w:fldCharType="separate"/>
      </w:r>
      <w:r w:rsidR="00CD3489" w:rsidRPr="004D7533">
        <w:rPr>
          <w:noProof/>
        </w:rPr>
        <w:t>(Rasmussen et al. 2016)</w:t>
      </w:r>
      <w:r w:rsidR="003E07E3" w:rsidRPr="004D7533">
        <w:fldChar w:fldCharType="end"/>
      </w:r>
      <w:r w:rsidR="00CD3489" w:rsidRPr="004D7533">
        <w:t>.</w:t>
      </w:r>
    </w:p>
    <w:p w14:paraId="58EB9DB6" w14:textId="44BF7726" w:rsidR="00C5022F" w:rsidRPr="004D7533" w:rsidRDefault="00C5022F" w:rsidP="00C5022F">
      <w:pPr>
        <w:pStyle w:val="Heading2"/>
        <w:spacing w:line="240" w:lineRule="auto"/>
      </w:pPr>
      <w:r w:rsidRPr="004D7533">
        <w:t>3.2. LAI maps derived from UAV-based DHP data</w:t>
      </w:r>
    </w:p>
    <w:p w14:paraId="620E4341" w14:textId="324598E0" w:rsidR="00C5022F" w:rsidRPr="004D7533" w:rsidRDefault="00C5022F" w:rsidP="00C5022F">
      <w:pPr>
        <w:pStyle w:val="Paragraph"/>
        <w:spacing w:line="240" w:lineRule="auto"/>
        <w:jc w:val="both"/>
      </w:pPr>
      <w:r w:rsidRPr="004D7533">
        <w:t>From the point-based estimates associated with each image, interpolation using ordinary kriging enabled spatial patterns in LAI to be captured over the site.</w:t>
      </w:r>
      <w:r w:rsidR="000433AA" w:rsidRPr="004D7533">
        <w:t xml:space="preserve"> </w:t>
      </w:r>
      <w:r w:rsidRPr="004D7533">
        <w:t xml:space="preserve">A marked increase in LAI from north to south was observed (Figure </w:t>
      </w:r>
      <w:r w:rsidR="004E4158" w:rsidRPr="004D7533">
        <w:t>6</w:t>
      </w:r>
      <w:r w:rsidRPr="004D7533">
        <w:t>a).</w:t>
      </w:r>
      <w:r w:rsidR="000433AA" w:rsidRPr="004D7533">
        <w:t xml:space="preserve"> </w:t>
      </w:r>
      <w:r w:rsidRPr="004D7533">
        <w:t xml:space="preserve">The prediction uncertainties provided by the interpolation procedure demonstrated expected spatial patterns, in which lower uncertainties were observed within the convex hull of the measurements when compared to regions outside of the area covered by the flight lines (Figure </w:t>
      </w:r>
      <w:r w:rsidR="004E4158" w:rsidRPr="004D7533">
        <w:t>6</w:t>
      </w:r>
      <w:r w:rsidRPr="004D7533">
        <w:t>b).</w:t>
      </w:r>
      <w:r w:rsidR="000433AA" w:rsidRPr="004D7533">
        <w:t xml:space="preserve"> </w:t>
      </w:r>
      <w:r w:rsidR="00CC1BEB" w:rsidRPr="004D7533">
        <w:t>Overall p</w:t>
      </w:r>
      <w:r w:rsidR="00167025" w:rsidRPr="004D7533">
        <w:t xml:space="preserve">atterns of LAI and prediction uncertainties from both surveys </w:t>
      </w:r>
      <w:proofErr w:type="gramStart"/>
      <w:r w:rsidR="00167025" w:rsidRPr="004D7533">
        <w:t>were in agreement</w:t>
      </w:r>
      <w:proofErr w:type="gramEnd"/>
      <w:r w:rsidR="00096493" w:rsidRPr="004D7533">
        <w:t xml:space="preserve"> (Figure 6c-d)</w:t>
      </w:r>
      <w:r w:rsidR="00167025" w:rsidRPr="004D7533">
        <w:t>.</w:t>
      </w:r>
      <w:r w:rsidR="000433AA" w:rsidRPr="004D7533">
        <w:t xml:space="preserve"> </w:t>
      </w:r>
      <w:r w:rsidR="00E93A84" w:rsidRPr="004D7533">
        <w:t>Within the convex hull itself, some variation in prediction uncertainties was also observed, manifested as distinct blocks of higher uncertainty.</w:t>
      </w:r>
      <w:r w:rsidR="000433AA" w:rsidRPr="004D7533">
        <w:t xml:space="preserve"> </w:t>
      </w:r>
      <w:r w:rsidR="00102FB6" w:rsidRPr="004D7533">
        <w:t xml:space="preserve">Since these patterns were consistent on both dates, </w:t>
      </w:r>
      <w:r w:rsidR="00167025" w:rsidRPr="004D7533">
        <w:t xml:space="preserve">we suggest </w:t>
      </w:r>
      <w:r w:rsidR="00102FB6" w:rsidRPr="004D7533">
        <w:t>t</w:t>
      </w:r>
      <w:r w:rsidR="00E93A84" w:rsidRPr="004D7533">
        <w:t xml:space="preserve">his </w:t>
      </w:r>
      <w:r w:rsidR="00B10311" w:rsidRPr="004D7533">
        <w:t>was</w:t>
      </w:r>
      <w:r w:rsidR="00E93A84" w:rsidRPr="004D7533">
        <w:t xml:space="preserve"> likely due to increased variability </w:t>
      </w:r>
      <w:r w:rsidR="00275618" w:rsidRPr="004D7533">
        <w:t xml:space="preserve">in LAI </w:t>
      </w:r>
      <w:r w:rsidR="00E93A84" w:rsidRPr="004D7533">
        <w:t>over these areas</w:t>
      </w:r>
      <w:r w:rsidR="00102FB6" w:rsidRPr="004D7533">
        <w:t xml:space="preserve"> of the study site</w:t>
      </w:r>
      <w:r w:rsidR="00E93A84" w:rsidRPr="004D7533">
        <w:t>.</w:t>
      </w:r>
    </w:p>
    <w:p w14:paraId="1404678F" w14:textId="6441FB92" w:rsidR="00C5022F" w:rsidRPr="004D7533" w:rsidRDefault="00B66610" w:rsidP="00E003A2">
      <w:pPr>
        <w:pStyle w:val="Newparagraph"/>
        <w:spacing w:line="240" w:lineRule="auto"/>
        <w:ind w:firstLine="0"/>
        <w:jc w:val="center"/>
      </w:pPr>
      <w:bookmarkStart w:id="9" w:name="_Hlk39545978"/>
      <w:r w:rsidRPr="004D7533">
        <w:rPr>
          <w:noProof/>
        </w:rPr>
        <w:lastRenderedPageBreak/>
        <w:drawing>
          <wp:inline distT="0" distB="0" distL="0" distR="0" wp14:anchorId="4557D45F" wp14:editId="040C3B0C">
            <wp:extent cx="5391150" cy="318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r w:rsidR="00C5022F" w:rsidRPr="004D7533">
        <w:t xml:space="preserve">Figure </w:t>
      </w:r>
      <w:r w:rsidR="00C5022F" w:rsidRPr="004D7533">
        <w:tab/>
      </w:r>
      <w:r w:rsidR="004E4158" w:rsidRPr="004D7533">
        <w:t>6</w:t>
      </w:r>
      <w:r w:rsidR="00C5022F" w:rsidRPr="004D7533">
        <w:t>. Contour maps of spatially interpolated LAI and prediction uncertainties provided by ordinary kriging for 30 May 2018</w:t>
      </w:r>
      <w:r w:rsidR="00E003A2" w:rsidRPr="004D7533">
        <w:t xml:space="preserve"> (a-b) and 13 June 2018 (c-d)</w:t>
      </w:r>
      <w:r w:rsidR="00C5022F" w:rsidRPr="004D7533">
        <w:t>.</w:t>
      </w:r>
      <w:r w:rsidR="000433AA" w:rsidRPr="004D7533">
        <w:t xml:space="preserve"> </w:t>
      </w:r>
      <w:r w:rsidR="00C5022F" w:rsidRPr="004D7533">
        <w:t>The red dots indicate point-based LAI estimates derived from UAV-based DHP images.</w:t>
      </w:r>
    </w:p>
    <w:bookmarkEnd w:id="9"/>
    <w:p w14:paraId="23479EF5" w14:textId="77777777" w:rsidR="00E003A2" w:rsidRPr="004D7533" w:rsidRDefault="00E003A2" w:rsidP="000B0A1B">
      <w:pPr>
        <w:pStyle w:val="Newparagraph"/>
        <w:spacing w:line="240" w:lineRule="auto"/>
        <w:jc w:val="both"/>
      </w:pPr>
    </w:p>
    <w:p w14:paraId="172EA46A" w14:textId="577FFAF6" w:rsidR="00405012" w:rsidRPr="004D7533" w:rsidRDefault="00276A2A" w:rsidP="00405012">
      <w:pPr>
        <w:pStyle w:val="Paragraph"/>
        <w:spacing w:before="0" w:line="240" w:lineRule="auto"/>
        <w:ind w:firstLine="720"/>
        <w:jc w:val="both"/>
      </w:pPr>
      <w:r w:rsidRPr="004D7533">
        <w:t>Our results demonstrate the potential of the UAV-based DHP approach to provide the spatially explicit information on canopy status needed in precision agriculture.</w:t>
      </w:r>
      <w:r w:rsidR="000433AA" w:rsidRPr="004D7533">
        <w:t xml:space="preserve"> </w:t>
      </w:r>
      <w:r w:rsidRPr="004D7533">
        <w:t>For example, knowing that lower LAI values are observed at the north of the site would enable this area to be further investigated to determine the cause (e.g. nutrient deficiency, drainage, the presence of pests).</w:t>
      </w:r>
      <w:r w:rsidR="000433AA" w:rsidRPr="004D7533">
        <w:t xml:space="preserve"> </w:t>
      </w:r>
      <w:r w:rsidRPr="004D7533">
        <w:t xml:space="preserve">Likewise, such information could be used to more efficiently target fertilisers or pesticides using variable rate application, or to inform which areas of the field are likely to need harvesting first </w:t>
      </w:r>
      <w:r w:rsidRPr="004D7533">
        <w:fldChar w:fldCharType="begin" w:fldLock="1"/>
      </w:r>
      <w:r w:rsidRPr="004D7533">
        <w:instrText>ADDIN CSL_CITATION {"citationItems":[{"id":"ITEM-1","itemData":{"DOI":"10.3390/rs9050405","ISSN":"2072-4292","abstract":"Leaf area index (LAI) and chlorophyll content, at leaf and canopy level, are important variables for agricultural applications because of their crucial role in photosynthesis and in plant functioning. The goal of this study was to test the hypothesis that LAI, leaf chlorophyll content (LCC), and canopy chlorophyll content (CCC) of a potato crop can be estimated by vegetation indices for the first time using Sentinel-2 satellite images. In 2016 ten plots of 30 × 30 m were designed in a potato field with different fertilization levels. During the growing season approximately 10 daily radiometric field measurements were used to determine LAI, LCC, and CCC. These radiometric determinations were extensively calibrated against LAI2000 and chlorophyll meter (SPAD, soil plant analysis development) measurements for potato crops grown in the years 2010–2014. Results for Sentinel-2 showed that the weighted difference vegetation index (WDVI) using bands at 10 m spatial resolution can be used for estimating the LAI (R2 of 0.809; root mean square error of prediction (RMSEP) of 0.36). The ratio of the transformed chlorophyll in reflectance index and the optimized soil-adjusted vegetation index (TCARI/OSAVI) showed to be a good linear estimator of LCC at 20 m (R2 of 0.696; RMSEP of 0.062 g·m−2). The performance of the chlorophyll vegetation index (CVI) at 10 m spatial resolution was slightly worse (R2 of 0.656; RMSEP of 0.066 g·m−2) compared to TCARI/OSAVI. Finally, results showed that the green chlorophyll index (CIgreen) was an accurate and linear estimator of CCC at 10 m (R2 of 0.818; RMSEP of 0.29 g·m−2). Results for CIgreen were better than for the red-edge chlorophyll index (CIred-edge, R2 of 0.576, RMSE of 0.43 g·m−2). Our results show that Sentinel-2 bands at 10 m spatial resolution are suitable for estimating LAI, LCC, and CCC, avoiding the need for red-edge bands that are only available at 20 m. This is an important finding for applying Sentinel-2 data in precision agriculture.","author":[{"dropping-particle":"","family":"Clevers","given":"Jan","non-dropping-particle":"","parse-names":false,"suffix":""},{"dropping-particle":"","family":"Kooistra","given":"Lammert","non-dropping-particle":"","parse-names":false,"suffix":""},{"dropping-particle":"","family":"Brande","given":"Marnix","non-dropping-particle":"van den","parse-names":false,"suffix":""}],"container-title":"Remote Sensing","id":"ITEM-1","issue":"5","issued":{"date-parts":[["2017","4","25"]]},"page":"405","title":"Using Sentinel-2 Data for Retrieving LAI and Leaf and Canopy Chlorophyll Content of a Potato Crop","type":"article-journal","volume":"9"},"uris":["http://www.mendeley.com/documents/?uuid=6dccaf99-ba26-458d-93fe-08b5ffca10db"]},{"id":"ITEM-2","itemData":{"DOI":"10.1109/TGRS.2013.2271813","ISSN":"0196-2892","author":[{"dropping-particle":"","family":"Vincini","given":"Massimo","non-dropping-particle":"","parse-names":false,"suffix":""},{"dropping-particle":"","family":"Amaducci","given":"Stefano","non-dropping-particle":"","parse-names":false,"suffix":""},{"dropping-particle":"","family":"Frazzi","given":"Ermes","non-dropping-particle":"","parse-names":false,"suffix":""}],"container-title":"IEEE Transactions on Geoscience and Remote Sensing","id":"ITEM-2","issue":"6","issued":{"date-parts":[["2014","6"]]},"page":"3220-3235","title":"Empirical Estimation of Leaf Chlorophyll Density in Winter Wheat Canopies Using Sentinel-2 Spectral Resolution","type":"article-journal","volume":"52"},"uris":["http://www.mendeley.com/documents/?uuid=969cb2cc-a042-4439-bea8-13368ebbd59e"]}],"mendeley":{"formattedCitation":"(Clevers, Kooistra, and van den Brande 2017; Vincini, Amaducci, and Frazzi 2014)","plainTextFormattedCitation":"(Clevers, Kooistra, and van den Brande 2017; Vincini, Amaducci, and Frazzi 2014)","previouslyFormattedCitation":"(Clevers, Kooistra, and van den Brande 2017; Vincini, Amaducci, and Frazzi 2014)"},"properties":{"noteIndex":0},"schema":"https://github.com/citation-style-language/schema/raw/master/csl-citation.json"}</w:instrText>
      </w:r>
      <w:r w:rsidRPr="004D7533">
        <w:fldChar w:fldCharType="separate"/>
      </w:r>
      <w:r w:rsidRPr="004D7533">
        <w:rPr>
          <w:noProof/>
        </w:rPr>
        <w:t>(Clevers, Kooistra, and van den Brande 2017; Vincini, Amaducci, and Frazzi 2014)</w:t>
      </w:r>
      <w:r w:rsidRPr="004D7533">
        <w:fldChar w:fldCharType="end"/>
      </w:r>
      <w:r w:rsidRPr="004D7533">
        <w:t>.</w:t>
      </w:r>
      <w:r w:rsidR="000433AA" w:rsidRPr="004D7533">
        <w:t xml:space="preserve"> </w:t>
      </w:r>
      <w:r w:rsidRPr="004D7533">
        <w:t>The fact that the adopted interpolation procedure provides uncertainty estimates is an additional benefit in the context of decision support, enabling the data to be appropriately weighed amongst any other available information or observations.</w:t>
      </w:r>
      <w:r w:rsidR="00405012" w:rsidRPr="004D7533">
        <w:t xml:space="preserve"> </w:t>
      </w:r>
      <w:bookmarkStart w:id="10" w:name="_Hlk42521973"/>
      <w:r w:rsidR="00405012" w:rsidRPr="004D7533">
        <w:t>It should be noted, however, that results are likely to be sensitive to the adopted interpolation method and associated parameters.</w:t>
      </w:r>
      <w:bookmarkEnd w:id="10"/>
    </w:p>
    <w:p w14:paraId="12324F03" w14:textId="1AE7175F" w:rsidR="00C5022F" w:rsidRPr="004D7533" w:rsidRDefault="00C5022F" w:rsidP="000B0A1B">
      <w:pPr>
        <w:pStyle w:val="Newparagraph"/>
        <w:spacing w:line="240" w:lineRule="auto"/>
        <w:jc w:val="both"/>
      </w:pPr>
      <w:r w:rsidRPr="004D7533">
        <w:t>A further application of the UAV-based DHP system</w:t>
      </w:r>
      <w:r w:rsidR="00C935FD" w:rsidRPr="004D7533">
        <w:t xml:space="preserve"> described in this study</w:t>
      </w:r>
      <w:r w:rsidRPr="004D7533">
        <w:t xml:space="preserve"> is in the validation of operational satellite-derived vegetation products.</w:t>
      </w:r>
      <w:r w:rsidR="000433AA" w:rsidRPr="004D7533">
        <w:t xml:space="preserve"> </w:t>
      </w:r>
      <w:r w:rsidRPr="004D7533">
        <w:t xml:space="preserve">Due to their coarse spatial resolution (i.e. 300 m to 1 km), such products are challenging to directly compare with ground-based data </w:t>
      </w:r>
      <w:r w:rsidRPr="004D7533">
        <w:fldChar w:fldCharType="begin" w:fldLock="1"/>
      </w:r>
      <w:r w:rsidRPr="004D7533">
        <w:instrText>ADDIN CSL_CITATION {"citationItems":[{"id":"ITEM-1","itemData":{"DOI":"10.1109/TGRS.2006.872529","ISBN":"0196-2892","ISSN":"0196-2892","PMID":"10","abstract":"Abstract—Initiated in 1984, the Committee Earth Observing Satellites’ Working Group on Calibration and Validation (CEOS WGCV) pursues activities to coordinate, standardize and advance calibration and validation of civilian satellites and their data. One subgroup of CEOS WGCV, Land Product Validation (LPV), was established in 2000 to define standard validation guidelines and protocols and to foster data and information exchange relevant to the validation of land products. Since then, a number of leaf area index (LAI) products have become available to the science community at both global and regional extents. Having multiple global\\nLAI products and multiple, disparate validation activities related to these products presents the opportunity to realize efficiency through international collaboration. So the LPV subgroup established an international LAI intercomparison validation activity. This paper describes the main components of this international validation effort. The paper documents the current participants, their ground LAI measurements and scaling techniques, and the metadata and infrastructure established to share data. The paper concludes by describing plans for sharing both field data and high-resolution LAI products from each site. Many considerations of this global LAI intercomparison can apply to other products, and this paper presents a framework for such collaboration.","author":[{"dropping-particle":"","family":"Morisette","given":"J.T.","non-dropping-particle":"","parse-names":false,"suffix":""},{"dropping-particle":"","family":"Baret","given":"Frédéric","non-dropping-particle":"","parse-names":false,"suffix":""},{"dropping-particle":"","family":"Privette","given":"J.L.","non-dropping-particle":"","parse-names":false,"suffix":""},{"dropping-particle":"","family":"Myneni","given":"R.B.","non-dropping-particle":"","parse-names":false,"suffix":""},{"dropping-particle":"","family":"Nickeson","given":"J.E.","non-dropping-particle":"","parse-names":false,"suffix":""},{"dropping-particle":"","family":"Garrigues","given":"Sébastien","non-dropping-particle":"","parse-names":false,"suffix":""},{"dropping-particle":"","family":"Shabanov","given":"N.V.","non-dropping-particle":"","parse-names":false,"suffix":""},{"dropping-particle":"","family":"Weiss","given":"Marie","non-dropping-particle":"","parse-names":false,"suffix":""},{"dropping-particle":"","family":"Fernandes","given":"R.A.","non-dropping-particle":"","parse-names":false,"suffix":""},{"dropping-particle":"","family":"Leblanc","given":"S.G.","non-dropping-particle":"","parse-names":false,"suffix":""},{"dropping-particle":"","family":"Kalacska","given":"Margaret","non-dropping-particle":"","parse-names":false,"suffix":""},{"dropping-particle":"","family":"Sanchez-Azofeifa","given":"G.A.","non-dropping-particle":"","parse-names":false,"suffix":""},{"dropping-particle":"","family":"Chubey","given":"Michael","non-dropping-particle":"","parse-names":false,"suffix":""},{"dropping-particle":"","family":"Rivard","given":"Benoit","non-dropping-particle":"","parse-names":false,"suffix":""},{"dropping-particle":"","family":"Stenberg","given":"Pauline","non-dropping-particle":"","parse-names":false,"suffix":""},{"dropping-particle":"","family":"Rautiainen","given":"Miina","non-dropping-particle":"","parse-names":false,"suffix":""},{"dropping-particle":"","family":"Voipio","given":"Pekka","non-dropping-particle":"","parse-names":false,"suffix":""},{"dropping-particle":"","family":"Manninen","given":"Terhikki","non-dropping-particle":"","parse-names":false,"suffix":""},{"dropping-particle":"","family":"Pilant","given":"A.N.","non-dropping-particle":"","parse-names":false,"suffix":""},{"dropping-particle":"","family":"Lewis","given":"T.E.","non-dropping-particle":"","parse-names":false,"suffix":""},{"dropping-particle":"","family":"Iiames","given":"J.S.","non-dropping-particle":"","parse-names":false,"suffix":""},{"dropping-particle":"","family":"Colombo","given":"Roberto","non-dropping-particle":"","parse-names":false,"suffix":""},{"dropping-particle":"","family":"Meroni","given":"Michele","non-dropping-particle":"","parse-names":false,"suffix":""},{"dropping-particle":"","family":"Busetto","given":"Lorenzo","non-dropping-particle":"","parse-names":false,"suffix":""},{"dropping-particle":"","family":"Cohen","given":"W.B.","non-dropping-particle":"","parse-names":false,"suffix":""},{"dropping-particle":"","family":"Turner","given":"D.P.","non-dropping-particle":"","parse-names":false,"suffix":""},{"dropping-particle":"","family":"Warner","given":"E.D.","non-dropping-particle":"","parse-names":false,"suffix":""},{"dropping-particle":"","family":"Petersen","given":"G.W.","non-dropping-particle":"","parse-names":false,"suffix":""},{"dropping-particle":"","family":"Seufert","given":"Guenter","non-dropping-particle":"","parse-names":false,"suffix":""},{"dropping-particle":"","family":"Cook","given":"Robert","non-dropping-particle":"","parse-names":false,"suffix":""}],"container-title":"IEEE Transactions on Geoscience and Remote Sensing","id":"ITEM-1","issue":"7","issued":{"date-parts":[["2006","7"]]},"page":"1804-1817","title":"Validation of global moderate-resolution LAI products: a framework proposed within the CEOS land product validation subgroup","type":"article-journal","volume":"44"},"uris":["http://www.mendeley.com/documents/?uuid=f118f83a-ec05-3d84-b65e-0e51fea1b84e"]},{"id":"ITEM-2","itemData":{"DOI":"10.5067/doc/ceoswgcv/lpv/lai.002","author":[{"dropping-particle":"","family":"Fernandes","given":"Richard","non-dropping-particle":"","parse-names":false,"suffix":""},{"dropping-particle":"","family":"Plummer","given":"Stephen","non-dropping-particle":"","parse-names":false,"suffix":""},{"dropping-particle":"","family":"Nightingale","given":"Joanne","non-dropping-particle":"","parse-names":false,"suffix":""},{"dropping-particle":"","family":"Baret","given":"Fred","non-dropping-particle":"","parse-names":false,"suffix":""},{"dropping-particle":"","family":"Camacho","given":"Fernando","non-dropping-particle":"","parse-names":false,"suffix":""},{"dropping-particle":"","family":"Fang","given":"Hongliang","non-dropping-particle":"","parse-names":false,"suffix":""},{"dropping-particle":"","family":"Garrigues","given":"Sebastien","non-dropping-particle":"","parse-names":false,"suffix":""},{"dropping-particle":"","family":"Gobron","given":"Nadine","non-dropping-particle":"","parse-names":false,"suffix":""},{"dropping-particle":"","family":"Lang","given":"Matt","non-dropping-particle":"","parse-names":false,"suffix":""},{"dropping-particle":"","family":"Lacaze","given":"Roselyn","non-dropping-particle":"","parse-names":false,"suffix":""},{"dropping-particle":"","family":"Leblanc","given":"Sylvain","non-dropping-particle":"","parse-names":false,"suffix":""},{"dropping-particle":"","family":"Meroni","given":"Michele","non-dropping-particle":"","parse-names":false,"suffix":""},{"dropping-particle":"","family":"Martinez","given":"Beatriz","non-dropping-particle":"","parse-names":false,"suffix":""},{"dropping-particle":"","family":"Nilson","given":"Tiit","non-dropping-particle":"","parse-names":false,"suffix":""},{"dropping-particle":"","family":"Pinty","given":"Bernard","non-dropping-particle":"","parse-names":false,"suffix":""},{"dropping-particle":"","family":"Pisek","given":"Jan","non-dropping-particle":"","parse-names":false,"suffix":""},{"dropping-particle":"","family":"Sonnentag","given":"Oliver","non-dropping-particle":"","parse-names":false,"suffix":""},{"dropping-particle":"","family":"Verger","given":"Alexandre","non-dropping-particle":"","parse-names":false,"suffix":""},{"dropping-particle":"","family":"Welles","given":"Jon","non-dropping-particle":"","parse-names":false,"suffix":""},{"dropping-particle":"","family":"Weiss","given":"Marie","non-dropping-particle":"","parse-names":false,"suffix":""},{"dropping-particle":"","family":"Widlowski","given":"Jean-Luc","non-dropping-particle":"","parse-names":false,"suffix":""},{"dropping-particle":"","family":"Schaepman-Strub","given":"Gabriela","non-dropping-particle":"","parse-names":false,"suffix":""},{"dropping-particle":"","family":"Roman","given":"Miguel","non-dropping-particle":"","parse-names":false,"suffix":""},{"dropping-particle":"","family":"Nickeson","given":"Jaime","non-dropping-particle":"","parse-names":false,"suffix":""}],"container-title":"Best Practice for Satellite-Derived Land Product Validation","edition":"2.0","editor":[{"dropping-particle":"","family":"Fernandes","given":"Richard","non-dropping-particle":"","parse-names":false,"suffix":""},{"dropping-particle":"","family":"Plummer","given":"Stephen","non-dropping-particle":"","parse-names":false,"suffix":""},{"dropping-particle":"","family":"Nightingale","given":"Joanne","non-dropping-particle":"","parse-names":false,"suffix":""}],"id":"ITEM-2","issued":{"date-parts":[["2014"]]},"publisher":"Land Product Validation Subgroup (Committee on Earth Observation Satellites Working Group on Calibration and Validation)","title":"Global Leaf Area Index Product Validation Good Practices","type":"chapter"},"uris":["http://www.mendeley.com/documents/?uuid=b8e0c10b-958a-3670-afd7-2891518db765"]}],"mendeley":{"formattedCitation":"(Morisette et al. 2006; Fernandes et al. 2014)","plainTextFormattedCitation":"(Morisette et al. 2006; Fernandes et al. 2014)","previouslyFormattedCitation":"(Morisette et al. 2006; Fernandes et al. 2014)"},"properties":{"noteIndex":0},"schema":"https://github.com/citation-style-language/schema/raw/master/csl-citation.json"}</w:instrText>
      </w:r>
      <w:r w:rsidRPr="004D7533">
        <w:fldChar w:fldCharType="separate"/>
      </w:r>
      <w:r w:rsidRPr="004D7533">
        <w:rPr>
          <w:noProof/>
        </w:rPr>
        <w:t>(Morisette et al. 2006; Fernandes et al. 2014)</w:t>
      </w:r>
      <w:r w:rsidRPr="004D7533">
        <w:fldChar w:fldCharType="end"/>
      </w:r>
      <w:r w:rsidRPr="004D7533">
        <w:t>.</w:t>
      </w:r>
      <w:r w:rsidR="000433AA" w:rsidRPr="004D7533">
        <w:t xml:space="preserve"> </w:t>
      </w:r>
      <w:r w:rsidRPr="004D7533">
        <w:t xml:space="preserve">By </w:t>
      </w:r>
      <w:r w:rsidR="00C706C7" w:rsidRPr="004D7533">
        <w:t>reducing</w:t>
      </w:r>
      <w:r w:rsidRPr="004D7533">
        <w:t xml:space="preserve"> the logistical constraints associated with traditional field campaigns, a UAV-based DHP system could be used to densely sample an entire coarse spatial resolution pixel.</w:t>
      </w:r>
      <w:r w:rsidR="000433AA" w:rsidRPr="004D7533">
        <w:t xml:space="preserve"> </w:t>
      </w:r>
      <w:r w:rsidRPr="004D7533">
        <w:t xml:space="preserve">Alternatively, the interpolation procedure described here could also be used to generate high spatial resolution reference maps (which could then be aggregated the spatial resolution of the product </w:t>
      </w:r>
      <w:r w:rsidR="009C28FC" w:rsidRPr="004D7533">
        <w:t>being</w:t>
      </w:r>
      <w:r w:rsidRPr="004D7533">
        <w:t xml:space="preserve"> validated</w:t>
      </w:r>
      <w:r w:rsidRPr="004D7533">
        <w:fldChar w:fldCharType="begin" w:fldLock="1"/>
      </w:r>
      <w:r w:rsidR="005353D7" w:rsidRPr="004D7533">
        <w:instrText>ADDIN CSL_CITATION {"citationItems":[{"id":"ITEM-1","itemData":{"DOI":"10.1016/j.agrformet.2008.07.014","ISBN":"0168-1923","ISSN":"01681923","abstract":"The validation of coarse satellite-derived products from field measurements generally relies on up-scaling the field data to the corresponding satellite products. This question is commonly addressed through the generation of a reference high-resolution map of an area covering several moderate resolution pixels. This paper describes a method by which reference leaf area index (LAI) maps can be generated from ground-truth LAI measurements. The method is based on a multivariate ordinary least squares (OLS) algorithm which uses an iteratively re-weighted least squares (IRLS) algorithm. It provides an empirical relationship (i.e. a transfer function) between in situ measurements and concomitant radiance values from high-resolution HRVIR2/SPOT4 imagery. The band combination composed of green (G), red (R) and near infrared (NIR) proved to be appropriate for LAI prediction, with a cross-validation error lower than 0.7. The convex hull technique has been proposed to assess the extrapolation error of the up-scaling model. Although the model showed to be sensitive to pixels outside the convex hull, the error associated with extrapolated pixels was moderate (i.e. root mean square error (RMSE) ≈ 0.3). A close agreement was found between LAI maps derived from different field based datasets despite the notable differences in the sampling constraints imposed by the use of different instruments. It confirms the validity of a stratified random sampling strategy and suggests the suitability of using around 50 elementary sampling units (ESUs) to characterize the study area. A sensitivity analysis has confirmed that this method is suited to capture the variability across the site extent and, at the same time, minimize field efforts. Knowledge gained from this work provides guidance for an efficient sampling strategy of LAI in a cropland area. © 2008 Elsevier B.V. All rights reserved.","author":[{"dropping-particle":"","family":"Martínez","given":"B.","non-dropping-particle":"","parse-names":false,"suffix":""},{"dropping-particle":"","family":"García-Haro","given":"F.J.","non-dropping-particle":"","parse-names":false,"suffix":""},{"dropping-particle":"","family":"Camacho-de Coca","given":"F.","non-dropping-particle":"","parse-names":false,"suffix":""}],"container-title":"Agricultural and Forest Meteorology","id":"ITEM-1","issue":"1","issued":{"date-parts":[["2009","1"]]},"page":"130-145","title":"Derivation of high-resolution leaf area index maps in support of validation activities: Application to the cropland Barrax site","type":"article-journal","volume":"149"},"uris":["http://www.mendeley.com/documents/?uuid=f2cc5de2-5e89-45a4-b006-a0b0f0ceff56"]},{"id":"ITEM-2","itemData":{"DOI":"10.1109/JSTARS.2019.2899998","ISSN":"1939-1404","author":[{"dropping-particle":"","family":"Brown","given":"Luke A","non-dropping-particle":"","parse-names":false,"suffix":""},{"dropping-particle":"","family":"Dash","given":"Jadunandan","non-dropping-particle":"","parse-names":false,"suffix":""},{"dropping-particle":"","family":"Lidon","given":"Antonio L","non-dropping-particle":"","parse-names":false,"suffix":""},{"dropping-particle":"","family":"Lopez-Baeza","given":"Ernesto","non-dropping-particle":"","parse-names":false,"suffix":""},{"dropping-particle":"","family":"Dransfeld","given":"Steffen","non-dropping-particle":"","parse-names":false,"suffix":""}],"container-title":"IEEE Journal of Selected Topics in Applied Earth Observations and Remote Sensing","id":"ITEM-2","issue":"7","issued":{"date-parts":[["2019","7"]]},"page":"2244-2251","title":"Synergetic Exploitation of the Sentinel-2 Missions for Validating the Sentinel-3 Ocean and Land Color Instrument Terrestrial Chlorophyll Index Over a Vineyard Dominated Mediterranean Environment","type":"article-journal","volume":"12"},"uris":["http://www.mendeley.com/documents/?uuid=f87ad322-c46e-4331-9642-591cf2b3acfa"]}],"mendeley":{"formattedCitation":"(Martínez, García-Haro, and Camacho-de Coca 2009; Brown et al. 2019)","manualFormatting":" e.g. Martínez, García-Haro, and Camacho-de Coca 2009; Brown et al. 2019)","plainTextFormattedCitation":"(Martínez, García-Haro, and Camacho-de Coca 2009; Brown et al. 2019)","previouslyFormattedCitation":"(Martínez, García-Haro, and Camacho-de Coca 2009; Brown et al. 2019)"},"properties":{"noteIndex":0},"schema":"https://github.com/citation-style-language/schema/raw/master/csl-citation.json"}</w:instrText>
      </w:r>
      <w:r w:rsidRPr="004D7533">
        <w:fldChar w:fldCharType="separate"/>
      </w:r>
      <w:r w:rsidR="005353D7" w:rsidRPr="004D7533">
        <w:rPr>
          <w:noProof/>
        </w:rPr>
        <w:t xml:space="preserve"> e.g. </w:t>
      </w:r>
      <w:r w:rsidRPr="004D7533">
        <w:rPr>
          <w:noProof/>
        </w:rPr>
        <w:t>Martínez, García-Haro, and Camacho-de Coca 2009; Brown et al. 2019)</w:t>
      </w:r>
      <w:r w:rsidRPr="004D7533">
        <w:fldChar w:fldCharType="end"/>
      </w:r>
      <w:r w:rsidRPr="004D7533">
        <w:t>.</w:t>
      </w:r>
    </w:p>
    <w:p w14:paraId="68A6330B" w14:textId="63D61584" w:rsidR="004804F2" w:rsidRPr="004D7533" w:rsidRDefault="004804F2" w:rsidP="004804F2">
      <w:pPr>
        <w:pStyle w:val="Newparagraph"/>
        <w:spacing w:line="240" w:lineRule="auto"/>
        <w:jc w:val="both"/>
      </w:pPr>
      <w:bookmarkStart w:id="11" w:name="_Hlk39550280"/>
      <w:r w:rsidRPr="004D7533">
        <w:t>If UAV-based DHP data are to be spatially interpolated, an important consideration is the choice of sampling scheme.</w:t>
      </w:r>
      <w:r w:rsidR="000433AA" w:rsidRPr="004D7533">
        <w:t xml:space="preserve"> </w:t>
      </w:r>
      <w:r w:rsidRPr="004D7533">
        <w:t>Since the main objective of our study was to provide a preliminary feasibility assessment, different sampling schemes were not investigated.</w:t>
      </w:r>
      <w:r w:rsidR="000433AA" w:rsidRPr="004D7533">
        <w:t xml:space="preserve"> </w:t>
      </w:r>
      <w:r w:rsidRPr="004D7533">
        <w:t>In the sampling scheme we adopted, sampling is denser along the flight line, and</w:t>
      </w:r>
      <w:r w:rsidR="004B4720" w:rsidRPr="004D7533">
        <w:t xml:space="preserve"> it is possible that</w:t>
      </w:r>
      <w:r w:rsidRPr="004D7533">
        <w:t xml:space="preserve"> this could lead to biases in interpolation outputs.</w:t>
      </w:r>
      <w:r w:rsidR="000433AA" w:rsidRPr="004D7533">
        <w:t xml:space="preserve"> </w:t>
      </w:r>
      <w:r w:rsidRPr="004D7533">
        <w:t xml:space="preserve">The key to avoiding these biases </w:t>
      </w:r>
      <w:r w:rsidR="004B4720" w:rsidRPr="004D7533">
        <w:t xml:space="preserve">might </w:t>
      </w:r>
      <w:r w:rsidRPr="004D7533">
        <w:t xml:space="preserve">be to design a flight plan that provides more even spatial sampling (for </w:t>
      </w:r>
      <w:r w:rsidRPr="004D7533">
        <w:lastRenderedPageBreak/>
        <w:t xml:space="preserve">example </w:t>
      </w:r>
      <w:r w:rsidR="0003667A" w:rsidRPr="004D7533">
        <w:t xml:space="preserve">by </w:t>
      </w:r>
      <w:r w:rsidR="006F395E" w:rsidRPr="004D7533">
        <w:t xml:space="preserve">increasing </w:t>
      </w:r>
      <w:proofErr w:type="spellStart"/>
      <w:r w:rsidR="006F395E" w:rsidRPr="004D7533">
        <w:t>sidelap</w:t>
      </w:r>
      <w:proofErr w:type="spellEnd"/>
      <w:r w:rsidR="006F395E" w:rsidRPr="004D7533">
        <w:t xml:space="preserve"> or </w:t>
      </w:r>
      <w:r w:rsidRPr="004D7533">
        <w:t>using two sets of flight lines that run at 90</w:t>
      </w:r>
      <w:bookmarkStart w:id="12" w:name="_Hlk39552503"/>
      <w:r w:rsidR="005A1197" w:rsidRPr="004D7533">
        <w:t>°</w:t>
      </w:r>
      <w:bookmarkEnd w:id="12"/>
      <w:r w:rsidR="005A1197" w:rsidRPr="004D7533">
        <w:t xml:space="preserve"> </w:t>
      </w:r>
      <w:r w:rsidRPr="004D7533">
        <w:t xml:space="preserve">to each other, </w:t>
      </w:r>
      <w:r w:rsidR="004B4720" w:rsidRPr="004D7533">
        <w:t>forming</w:t>
      </w:r>
      <w:r w:rsidRPr="004D7533">
        <w:t xml:space="preserve"> an evenly spaced grid)</w:t>
      </w:r>
      <w:r w:rsidR="004B4720" w:rsidRPr="004D7533">
        <w:t>.</w:t>
      </w:r>
      <w:r w:rsidR="000433AA" w:rsidRPr="004D7533">
        <w:t xml:space="preserve"> </w:t>
      </w:r>
      <w:r w:rsidR="004B4720" w:rsidRPr="004D7533">
        <w:t>A priority for future UAV-based DHP research would be</w:t>
      </w:r>
      <w:r w:rsidRPr="004D7533">
        <w:t xml:space="preserve"> </w:t>
      </w:r>
      <w:r w:rsidR="004B4720" w:rsidRPr="004D7533">
        <w:t>the</w:t>
      </w:r>
      <w:r w:rsidRPr="004D7533">
        <w:t xml:space="preserve"> evaluat</w:t>
      </w:r>
      <w:r w:rsidR="004B4720" w:rsidRPr="004D7533">
        <w:t>ion of</w:t>
      </w:r>
      <w:r w:rsidRPr="004D7533">
        <w:t xml:space="preserve"> such an approach amongst other available configurations.</w:t>
      </w:r>
    </w:p>
    <w:bookmarkEnd w:id="11"/>
    <w:p w14:paraId="317466A9" w14:textId="30757721" w:rsidR="00661307" w:rsidRPr="004D7533" w:rsidRDefault="0018435D" w:rsidP="00C5022F">
      <w:pPr>
        <w:pStyle w:val="Newparagraph"/>
        <w:spacing w:line="240" w:lineRule="auto"/>
        <w:jc w:val="both"/>
      </w:pPr>
      <w:r w:rsidRPr="004D7533">
        <w:t xml:space="preserve">Having </w:t>
      </w:r>
      <w:r w:rsidR="00142528" w:rsidRPr="004D7533">
        <w:t>proven the feasibility of</w:t>
      </w:r>
      <w:r w:rsidRPr="004D7533">
        <w:t xml:space="preserve"> the</w:t>
      </w:r>
      <w:r w:rsidR="0006373C" w:rsidRPr="004D7533">
        <w:t xml:space="preserve"> UAV-based DHP </w:t>
      </w:r>
      <w:r w:rsidRPr="004D7533">
        <w:t xml:space="preserve">approach </w:t>
      </w:r>
      <w:r w:rsidR="003B4EA1" w:rsidRPr="004D7533">
        <w:t xml:space="preserve">at a </w:t>
      </w:r>
      <w:r w:rsidRPr="004D7533">
        <w:t xml:space="preserve">site </w:t>
      </w:r>
      <w:r w:rsidR="00162B34" w:rsidRPr="004D7533">
        <w:t xml:space="preserve">with </w:t>
      </w:r>
      <w:r w:rsidRPr="004D7533">
        <w:t xml:space="preserve">a limited range </w:t>
      </w:r>
      <w:r w:rsidR="00E56240" w:rsidRPr="004D7533">
        <w:t xml:space="preserve">of </w:t>
      </w:r>
      <w:r w:rsidRPr="004D7533">
        <w:t>condition</w:t>
      </w:r>
      <w:r w:rsidR="00E56240" w:rsidRPr="004D7533">
        <w:t>s</w:t>
      </w:r>
      <w:r w:rsidRPr="004D7533">
        <w:t>, future work is</w:t>
      </w:r>
      <w:r w:rsidR="0067095F" w:rsidRPr="004D7533">
        <w:t xml:space="preserve"> now required to confirm our results over a greater range of canopy densities, and at sites characterised by different vegetation and soil types.</w:t>
      </w:r>
      <w:r w:rsidR="000433AA" w:rsidRPr="004D7533">
        <w:t xml:space="preserve"> </w:t>
      </w:r>
      <w:r w:rsidR="00E56240" w:rsidRPr="004D7533">
        <w:t xml:space="preserve">Whilst </w:t>
      </w:r>
      <w:r w:rsidR="0026215E" w:rsidRPr="004D7533">
        <w:t xml:space="preserve">it is true </w:t>
      </w:r>
      <w:r w:rsidR="00E56240" w:rsidRPr="004D7533">
        <w:t>the UAV-based DHP approach has the potential to acquire data over wide areas, it is</w:t>
      </w:r>
      <w:r w:rsidR="000C2509" w:rsidRPr="004D7533">
        <w:t xml:space="preserve"> also</w:t>
      </w:r>
      <w:r w:rsidR="00E56240" w:rsidRPr="004D7533">
        <w:t xml:space="preserve"> important to note that a </w:t>
      </w:r>
      <w:r w:rsidR="0071141B" w:rsidRPr="004D7533">
        <w:t xml:space="preserve">low altitude (and, therefore, </w:t>
      </w:r>
      <w:r w:rsidR="006F63EE" w:rsidRPr="004D7533">
        <w:t>slow flight speed</w:t>
      </w:r>
      <w:r w:rsidR="0071141B" w:rsidRPr="004D7533">
        <w:t>)</w:t>
      </w:r>
      <w:r w:rsidR="00E56240" w:rsidRPr="004D7533">
        <w:t xml:space="preserve"> is required to </w:t>
      </w:r>
      <w:r w:rsidR="0071141B" w:rsidRPr="004D7533">
        <w:t>provide a useful measurement footprint</w:t>
      </w:r>
      <w:r w:rsidR="00E56240" w:rsidRPr="004D7533">
        <w:t xml:space="preserve">, reducing the area that can be covered </w:t>
      </w:r>
      <w:r w:rsidR="006F63EE" w:rsidRPr="004D7533">
        <w:t>during the typical flight time of</w:t>
      </w:r>
      <w:r w:rsidR="00E56240" w:rsidRPr="004D7533">
        <w:t xml:space="preserve"> current consumer UAVs.</w:t>
      </w:r>
      <w:r w:rsidR="000433AA" w:rsidRPr="004D7533">
        <w:t xml:space="preserve"> </w:t>
      </w:r>
      <w:r w:rsidR="00E56240" w:rsidRPr="004D7533">
        <w:t>Future research should</w:t>
      </w:r>
      <w:r w:rsidR="00D45C36" w:rsidRPr="004D7533">
        <w:t>,</w:t>
      </w:r>
      <w:r w:rsidR="00E56240" w:rsidRPr="004D7533">
        <w:t xml:space="preserve"> therefore</w:t>
      </w:r>
      <w:r w:rsidR="00D45C36" w:rsidRPr="004D7533">
        <w:t>,</w:t>
      </w:r>
      <w:r w:rsidR="00E56240" w:rsidRPr="004D7533">
        <w:t xml:space="preserve"> focus on profess</w:t>
      </w:r>
      <w:r w:rsidR="001E6936" w:rsidRPr="004D7533">
        <w:t>ional</w:t>
      </w:r>
      <w:r w:rsidR="00C706C7" w:rsidRPr="004D7533">
        <w:t>-grade</w:t>
      </w:r>
      <w:r w:rsidR="001E6936" w:rsidRPr="004D7533">
        <w:t xml:space="preserve"> UAV platforms.</w:t>
      </w:r>
      <w:r w:rsidR="000433AA" w:rsidRPr="004D7533">
        <w:t xml:space="preserve"> </w:t>
      </w:r>
      <w:bookmarkStart w:id="13" w:name="_Hlk39585283"/>
      <w:r w:rsidR="001E6936" w:rsidRPr="004D7533">
        <w:t xml:space="preserve">In addition to their increased </w:t>
      </w:r>
      <w:r w:rsidR="00622557" w:rsidRPr="004D7533">
        <w:t>flight times</w:t>
      </w:r>
      <w:r w:rsidR="001E6936" w:rsidRPr="004D7533">
        <w:t>, such platforms</w:t>
      </w:r>
      <w:r w:rsidR="00E56240" w:rsidRPr="004D7533">
        <w:t xml:space="preserve"> are also capable of carrying heavier payloads, </w:t>
      </w:r>
      <w:proofErr w:type="gramStart"/>
      <w:r w:rsidR="00E56240" w:rsidRPr="004D7533">
        <w:t>opening up</w:t>
      </w:r>
      <w:proofErr w:type="gramEnd"/>
      <w:r w:rsidR="00E56240" w:rsidRPr="004D7533">
        <w:t xml:space="preserve"> the opportunity to exploit higher quality digital camera </w:t>
      </w:r>
      <w:r w:rsidR="006F63EE" w:rsidRPr="004D7533">
        <w:t>systems</w:t>
      </w:r>
      <w:r w:rsidR="009C4D46" w:rsidRPr="004D7533">
        <w:t xml:space="preserve"> than the GoPro HERO4 Black investigated in this study</w:t>
      </w:r>
      <w:r w:rsidR="00CD0E3D" w:rsidRPr="004D7533">
        <w:t>.</w:t>
      </w:r>
      <w:r w:rsidR="000433AA" w:rsidRPr="004D7533">
        <w:t xml:space="preserve"> </w:t>
      </w:r>
      <w:bookmarkStart w:id="14" w:name="_Hlk39548751"/>
      <w:r w:rsidR="00CD0E3D" w:rsidRPr="004D7533">
        <w:t xml:space="preserve">Indeed, some professional-grade </w:t>
      </w:r>
      <w:r w:rsidR="005060B8" w:rsidRPr="004D7533">
        <w:t>multirotor platforms</w:t>
      </w:r>
      <w:r w:rsidR="00CD0E3D" w:rsidRPr="004D7533">
        <w:t xml:space="preserve"> such as the DJI </w:t>
      </w:r>
      <w:proofErr w:type="spellStart"/>
      <w:r w:rsidR="00622557" w:rsidRPr="004D7533">
        <w:t>Matrice</w:t>
      </w:r>
      <w:proofErr w:type="spellEnd"/>
      <w:r w:rsidR="00622557" w:rsidRPr="004D7533">
        <w:t xml:space="preserve"> 600 Pro</w:t>
      </w:r>
      <w:r w:rsidR="006559DF" w:rsidRPr="004D7533">
        <w:t xml:space="preserve"> </w:t>
      </w:r>
      <w:r w:rsidR="00CD0E3D" w:rsidRPr="004D7533">
        <w:t>are now specifically designed to carry high quality digital single</w:t>
      </w:r>
      <w:r w:rsidR="000433AA" w:rsidRPr="004D7533">
        <w:t>-</w:t>
      </w:r>
      <w:r w:rsidR="00CD0E3D" w:rsidRPr="004D7533">
        <w:t>lens reflex (DSLR) cameras</w:t>
      </w:r>
      <w:r w:rsidR="006559DF" w:rsidRPr="004D7533">
        <w:t xml:space="preserve"> </w:t>
      </w:r>
      <w:r w:rsidR="006559DF" w:rsidRPr="004D7533">
        <w:fldChar w:fldCharType="begin" w:fldLock="1"/>
      </w:r>
      <w:r w:rsidR="0029427C" w:rsidRPr="004D7533">
        <w:instrText>ADDIN CSL_CITATION {"citationItems":[{"id":"ITEM-1","itemData":{"URL":"https://store.dji.com/product/matrice-600-pro","accessed":{"date-parts":[["2020","5","6"]]},"author":[{"dropping-particle":"","family":"DJI","given":"","non-dropping-particle":"","parse-names":false,"suffix":""}],"id":"ITEM-1","issued":{"date-parts":[["2020"]]},"note":"Available from: https://store.dji.com/product/matrice-600-pro [accessed 06/05/2020].","title":"Matrice 600 Pro","type":"webpage"},"uris":["http://www.mendeley.com/documents/?uuid=8a9182e5-3da2-4fc1-b357-52b95b2530e2"]}],"mendeley":{"formattedCitation":"(DJI 2020)","plainTextFormattedCitation":"(DJI 2020)","previouslyFormattedCitation":"(DJI 2020)"},"properties":{"noteIndex":0},"schema":"https://github.com/citation-style-language/schema/raw/master/csl-citation.json"}</w:instrText>
      </w:r>
      <w:r w:rsidR="006559DF" w:rsidRPr="004D7533">
        <w:fldChar w:fldCharType="separate"/>
      </w:r>
      <w:r w:rsidR="006559DF" w:rsidRPr="004D7533">
        <w:rPr>
          <w:noProof/>
        </w:rPr>
        <w:t>(DJI 2020)</w:t>
      </w:r>
      <w:r w:rsidR="006559DF" w:rsidRPr="004D7533">
        <w:fldChar w:fldCharType="end"/>
      </w:r>
      <w:r w:rsidR="00CD0E3D" w:rsidRPr="004D7533">
        <w:t>.</w:t>
      </w:r>
    </w:p>
    <w:bookmarkEnd w:id="13"/>
    <w:bookmarkEnd w:id="14"/>
    <w:p w14:paraId="59932188" w14:textId="77777777" w:rsidR="00E304D5" w:rsidRPr="004D7533" w:rsidRDefault="00E304D5" w:rsidP="00644136">
      <w:pPr>
        <w:pStyle w:val="Heading1"/>
        <w:spacing w:line="240" w:lineRule="auto"/>
      </w:pPr>
      <w:r w:rsidRPr="004D7533">
        <w:t>4. Conclusions</w:t>
      </w:r>
    </w:p>
    <w:p w14:paraId="7C7A4AD3" w14:textId="22512E68" w:rsidR="00E304D5" w:rsidRPr="004D7533" w:rsidRDefault="000D39A0" w:rsidP="000D39A0">
      <w:pPr>
        <w:pStyle w:val="Paragraph"/>
        <w:spacing w:line="240" w:lineRule="auto"/>
        <w:jc w:val="both"/>
      </w:pPr>
      <w:r w:rsidRPr="004D7533">
        <w:t>In this study, we investigated the feasibility of UAV-based DHP for estimating LAI.</w:t>
      </w:r>
      <w:r w:rsidR="000433AA" w:rsidRPr="004D7533">
        <w:t xml:space="preserve"> </w:t>
      </w:r>
      <w:r w:rsidR="004D2872" w:rsidRPr="004D7533">
        <w:t>Our results indicate that t</w:t>
      </w:r>
      <w:r w:rsidRPr="004D7533">
        <w:t xml:space="preserve">he approach </w:t>
      </w:r>
      <w:r w:rsidR="004D2872" w:rsidRPr="004D7533">
        <w:t>can</w:t>
      </w:r>
      <w:r w:rsidRPr="004D7533">
        <w:t xml:space="preserve"> provide the spatially explicit estimates of LAI required in precision agriculture, whilst avoiding many of the challenges associated with existing UAV-based biophysical variable retrieval techniques</w:t>
      </w:r>
      <w:r w:rsidR="004D2872" w:rsidRPr="004D7533">
        <w:t>.</w:t>
      </w:r>
      <w:r w:rsidR="000433AA" w:rsidRPr="004D7533">
        <w:t xml:space="preserve"> </w:t>
      </w:r>
      <w:r w:rsidR="004D2872" w:rsidRPr="004D7533">
        <w:t>The good agreement with ground-based LAI estimates provides further confidence that the technique is comparable to established methods.</w:t>
      </w:r>
      <w:r w:rsidR="000433AA" w:rsidRPr="004D7533">
        <w:t xml:space="preserve"> </w:t>
      </w:r>
      <w:r w:rsidRPr="004D7533">
        <w:t xml:space="preserve">A key strength of the </w:t>
      </w:r>
      <w:r w:rsidR="004D2872" w:rsidRPr="004D7533">
        <w:t>UAV-based DHP approach</w:t>
      </w:r>
      <w:r w:rsidRPr="004D7533">
        <w:t xml:space="preserve"> is that it does not require ancillary data or the use of time-consuming image calibration, mosaicking and normalisation procedures.</w:t>
      </w:r>
      <w:r w:rsidR="000433AA" w:rsidRPr="004D7533">
        <w:t xml:space="preserve"> </w:t>
      </w:r>
      <w:r w:rsidRPr="004D7533">
        <w:t>This makes it better suited to routine use by end users.</w:t>
      </w:r>
      <w:r w:rsidR="000433AA" w:rsidRPr="004D7533">
        <w:t xml:space="preserve"> </w:t>
      </w:r>
      <w:r w:rsidRPr="004D7533">
        <w:t xml:space="preserve">Having assessed its feasibility over a limited range of conditions, future work is </w:t>
      </w:r>
      <w:r w:rsidR="004D2872" w:rsidRPr="004D7533">
        <w:t xml:space="preserve">now </w:t>
      </w:r>
      <w:r w:rsidRPr="004D7533">
        <w:t>required to confirm our results over a wider range of canopy densities</w:t>
      </w:r>
      <w:r w:rsidR="00E105EA" w:rsidRPr="004D7533">
        <w:t>,</w:t>
      </w:r>
      <w:r w:rsidRPr="004D7533">
        <w:t xml:space="preserve"> vegetation</w:t>
      </w:r>
      <w:r w:rsidR="000433AA" w:rsidRPr="004D7533">
        <w:t xml:space="preserve"> types, and </w:t>
      </w:r>
      <w:r w:rsidRPr="004D7533">
        <w:t>soil</w:t>
      </w:r>
      <w:r w:rsidR="000433AA" w:rsidRPr="004D7533">
        <w:t>s</w:t>
      </w:r>
      <w:r w:rsidRPr="004D7533">
        <w:t>.</w:t>
      </w:r>
    </w:p>
    <w:p w14:paraId="7A957A7C" w14:textId="77777777" w:rsidR="001E6936" w:rsidRPr="004D7533" w:rsidRDefault="001E6936" w:rsidP="00D400B1">
      <w:pPr>
        <w:pStyle w:val="Heading1"/>
        <w:spacing w:line="240" w:lineRule="auto"/>
      </w:pPr>
      <w:r w:rsidRPr="004D7533">
        <w:t>Acknowledgements</w:t>
      </w:r>
    </w:p>
    <w:p w14:paraId="5388CE5F" w14:textId="4F191C33" w:rsidR="001E6936" w:rsidRPr="004D7533" w:rsidRDefault="001E6936" w:rsidP="001E6936">
      <w:pPr>
        <w:pStyle w:val="Paragraph"/>
        <w:spacing w:line="240" w:lineRule="auto"/>
        <w:jc w:val="both"/>
      </w:pPr>
      <w:r w:rsidRPr="004D7533">
        <w:t>This work was supported by the European Space Agency and a University of Southampton Vice-Chancellor’s Scholarship.</w:t>
      </w:r>
      <w:r w:rsidR="000433AA" w:rsidRPr="004D7533">
        <w:t xml:space="preserve"> </w:t>
      </w:r>
      <w:r w:rsidRPr="004D7533">
        <w:t xml:space="preserve">The authors are grateful to Lord Camden, Gwyn </w:t>
      </w:r>
      <w:proofErr w:type="gramStart"/>
      <w:r w:rsidRPr="004D7533">
        <w:t>MacFarlane</w:t>
      </w:r>
      <w:proofErr w:type="gramEnd"/>
      <w:r w:rsidRPr="004D7533">
        <w:t xml:space="preserve"> and Steve </w:t>
      </w:r>
      <w:proofErr w:type="spellStart"/>
      <w:r w:rsidRPr="004D7533">
        <w:t>Shean</w:t>
      </w:r>
      <w:proofErr w:type="spellEnd"/>
      <w:r w:rsidRPr="004D7533">
        <w:t xml:space="preserve"> for facilitating access to </w:t>
      </w:r>
      <w:proofErr w:type="spellStart"/>
      <w:r w:rsidRPr="004D7533">
        <w:t>Wherwell</w:t>
      </w:r>
      <w:proofErr w:type="spellEnd"/>
      <w:r w:rsidRPr="004D7533">
        <w:t xml:space="preserve"> Farms, and</w:t>
      </w:r>
      <w:r w:rsidR="00107E8F" w:rsidRPr="004D7533">
        <w:t xml:space="preserve"> also</w:t>
      </w:r>
      <w:r w:rsidRPr="004D7533">
        <w:t xml:space="preserve"> thank </w:t>
      </w:r>
      <w:r w:rsidR="00D151AB" w:rsidRPr="004D7533">
        <w:t xml:space="preserve">Peter Morgan and </w:t>
      </w:r>
      <w:r w:rsidR="0099184A" w:rsidRPr="004D7533">
        <w:t>the University of Southampton School of Geogra</w:t>
      </w:r>
      <w:r w:rsidR="00D151AB" w:rsidRPr="004D7533">
        <w:t>phy and Environmental Science l</w:t>
      </w:r>
      <w:r w:rsidR="0099184A" w:rsidRPr="004D7533">
        <w:t xml:space="preserve">aboratories team </w:t>
      </w:r>
      <w:r w:rsidRPr="004D7533">
        <w:t>for field assistance.</w:t>
      </w:r>
    </w:p>
    <w:p w14:paraId="4261FEEF" w14:textId="77777777" w:rsidR="00D72380" w:rsidRPr="004D7533" w:rsidRDefault="00E304D5" w:rsidP="00D72380">
      <w:pPr>
        <w:pStyle w:val="Heading1"/>
        <w:spacing w:line="240" w:lineRule="auto"/>
      </w:pPr>
      <w:r w:rsidRPr="004D7533">
        <w:t>References</w:t>
      </w:r>
    </w:p>
    <w:p w14:paraId="3604BC06" w14:textId="590FD5C5" w:rsidR="005821AF" w:rsidRPr="004D7533" w:rsidRDefault="003E07E3" w:rsidP="005821AF">
      <w:pPr>
        <w:widowControl w:val="0"/>
        <w:autoSpaceDE w:val="0"/>
        <w:autoSpaceDN w:val="0"/>
        <w:adjustRightInd w:val="0"/>
        <w:spacing w:before="120" w:line="240" w:lineRule="auto"/>
        <w:ind w:left="480" w:hanging="480"/>
        <w:rPr>
          <w:noProof/>
        </w:rPr>
      </w:pPr>
      <w:r w:rsidRPr="004D7533">
        <w:fldChar w:fldCharType="begin" w:fldLock="1"/>
      </w:r>
      <w:r w:rsidR="00E304D5" w:rsidRPr="004D7533">
        <w:instrText xml:space="preserve">ADDIN Mendeley Bibliography CSL_BIBLIOGRAPHY </w:instrText>
      </w:r>
      <w:r w:rsidRPr="004D7533">
        <w:fldChar w:fldCharType="separate"/>
      </w:r>
      <w:r w:rsidR="005821AF" w:rsidRPr="004D7533">
        <w:rPr>
          <w:noProof/>
        </w:rPr>
        <w:t xml:space="preserve">Beckschäfer, Philip, Dominik Seidel, Christoph Kleinn, and Jianchu Xu. 2013. “On the Exposure of Hemispherical Photographs in Forests.” </w:t>
      </w:r>
      <w:r w:rsidR="005821AF" w:rsidRPr="004D7533">
        <w:rPr>
          <w:i/>
          <w:iCs/>
          <w:noProof/>
        </w:rPr>
        <w:t>IForest - Biogeosciences and Forestry</w:t>
      </w:r>
      <w:r w:rsidR="005821AF" w:rsidRPr="004D7533">
        <w:rPr>
          <w:noProof/>
        </w:rPr>
        <w:t xml:space="preserve"> 6 (4): 228–237. doi:10.3832/ifor0957-006.</w:t>
      </w:r>
    </w:p>
    <w:p w14:paraId="6EADF769"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Bréda, N. J. J. 2003. “Ground-Based Measurements of Leaf Area Index: A Review of Methods, Instruments and Current Controversies.” </w:t>
      </w:r>
      <w:r w:rsidRPr="004D7533">
        <w:rPr>
          <w:i/>
          <w:iCs/>
          <w:noProof/>
        </w:rPr>
        <w:t>Journal of Experimental Botany</w:t>
      </w:r>
      <w:r w:rsidRPr="004D7533">
        <w:rPr>
          <w:noProof/>
        </w:rPr>
        <w:t xml:space="preserve"> 54 (392): 2403–2417. doi:10.1093/jxb/erg263.</w:t>
      </w:r>
    </w:p>
    <w:p w14:paraId="22F9710E"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Brown, Luke A, Jadunandan Dash, Antonio L Lidon, Ernesto Lopez-Baeza, and Steffen Dransfeld. 2019. “Synergetic Exploitation of the Sentinel-2 Missions for </w:t>
      </w:r>
      <w:r w:rsidRPr="004D7533">
        <w:rPr>
          <w:noProof/>
        </w:rPr>
        <w:lastRenderedPageBreak/>
        <w:t xml:space="preserve">Validating the Sentinel-3 Ocean and Land Color Instrument Terrestrial Chlorophyll Index Over a Vineyard Dominated Mediterranean Environment.” </w:t>
      </w:r>
      <w:r w:rsidRPr="004D7533">
        <w:rPr>
          <w:i/>
          <w:iCs/>
          <w:noProof/>
        </w:rPr>
        <w:t>IEEE Journal of Selected Topics in Applied Earth Observations and Remote Sensing</w:t>
      </w:r>
      <w:r w:rsidRPr="004D7533">
        <w:rPr>
          <w:noProof/>
        </w:rPr>
        <w:t xml:space="preserve"> 12 (7): 2244–2251. doi:10.1109/JSTARS.2019.2899998.</w:t>
      </w:r>
    </w:p>
    <w:p w14:paraId="5672EDF1"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Camacho, Fernando, Jesús Cernicharo, Roselyne Lacaze, Frédéric Baret, and Marie Weiss. 2013. “GEOV1: LAI, FAPAR Essential Climate Variables and FCOVER Global Time Series Capitalizing over Existing Products. Part 2: Validation and Intercomparison with Reference Products.” </w:t>
      </w:r>
      <w:r w:rsidRPr="004D7533">
        <w:rPr>
          <w:i/>
          <w:iCs/>
          <w:noProof/>
        </w:rPr>
        <w:t>Remote Sensing of Environment</w:t>
      </w:r>
      <w:r w:rsidRPr="004D7533">
        <w:rPr>
          <w:noProof/>
        </w:rPr>
        <w:t xml:space="preserve"> 137 (October): 310–329. doi:10.1016/j.rse.2013.02.030.</w:t>
      </w:r>
    </w:p>
    <w:p w14:paraId="121F17D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Candiago, Sebastian, Fabio Remondino, Michaela De Giglio, Marco Dubbini, and Mario Gattelli. 2015. “Evaluating Multispectral Images and Vegetation Indices for Precision Farming Applications from UAV Images.” </w:t>
      </w:r>
      <w:r w:rsidRPr="004D7533">
        <w:rPr>
          <w:i/>
          <w:iCs/>
          <w:noProof/>
        </w:rPr>
        <w:t>Remote Sensing</w:t>
      </w:r>
      <w:r w:rsidRPr="004D7533">
        <w:rPr>
          <w:noProof/>
        </w:rPr>
        <w:t xml:space="preserve"> 7 (4): 4026–4047. doi:10.3390/rs70404026.</w:t>
      </w:r>
    </w:p>
    <w:p w14:paraId="4DE13132"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Clevers, Jan, Lammert Kooistra, and Marnix van den Brande. 2017. “Using Sentinel-2 Data for Retrieving LAI and Leaf and Canopy Chlorophyll Content of a Potato Crop.” </w:t>
      </w:r>
      <w:r w:rsidRPr="004D7533">
        <w:rPr>
          <w:i/>
          <w:iCs/>
          <w:noProof/>
        </w:rPr>
        <w:t>Remote Sensing</w:t>
      </w:r>
      <w:r w:rsidRPr="004D7533">
        <w:rPr>
          <w:noProof/>
        </w:rPr>
        <w:t xml:space="preserve"> 9 (5): 405. doi:10.3390/rs9050405.</w:t>
      </w:r>
    </w:p>
    <w:p w14:paraId="5329329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Cressie, Noel. 1990. “The Origins of Kriging.” </w:t>
      </w:r>
      <w:r w:rsidRPr="004D7533">
        <w:rPr>
          <w:i/>
          <w:iCs/>
          <w:noProof/>
        </w:rPr>
        <w:t>Mathematical Geology</w:t>
      </w:r>
      <w:r w:rsidRPr="004D7533">
        <w:rPr>
          <w:noProof/>
        </w:rPr>
        <w:t xml:space="preserve"> 22 (3): 239–252. doi:10.1007/BF00889887.</w:t>
      </w:r>
    </w:p>
    <w:p w14:paraId="6E85B1A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Demarez, Valérie, Sylvie Duthoit, Frédéric Baret, Marie Weiss, and Gérard Dedieu. 2008. “Estimation of Leaf Area and Clumping Indexes of Crops with Hemispherical Photographs.” </w:t>
      </w:r>
      <w:r w:rsidRPr="004D7533">
        <w:rPr>
          <w:i/>
          <w:iCs/>
          <w:noProof/>
        </w:rPr>
        <w:t>Agricultural and Forest Meteorology</w:t>
      </w:r>
      <w:r w:rsidRPr="004D7533">
        <w:rPr>
          <w:noProof/>
        </w:rPr>
        <w:t xml:space="preserve"> 148 (4): 644–655. doi:10.1016/j.agrformet.2007.11.015.</w:t>
      </w:r>
    </w:p>
    <w:p w14:paraId="19FC35DF"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DJI. 2020. “Matrice 600 Pro.” https://store.dji.com/product/matrice-600-pro.</w:t>
      </w:r>
    </w:p>
    <w:p w14:paraId="7BAB7178"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Duan, Si-bo, Zhao-Liang Li, Hua Wu, Bo-hui Tang, Lingling Ma, Enyu Zhao, and Chuanrong Li. 2014. “Inversion of the PROSAIL Model to Estimate Leaf Area Index of Maize, Potato, and Sunflower Fields from Unmanned Aerial Vehicle Hyperspectral Data.” </w:t>
      </w:r>
      <w:r w:rsidRPr="004D7533">
        <w:rPr>
          <w:i/>
          <w:iCs/>
          <w:noProof/>
        </w:rPr>
        <w:t>International Journal of Applied Earth Observation and Geoinformation</w:t>
      </w:r>
      <w:r w:rsidRPr="004D7533">
        <w:rPr>
          <w:noProof/>
        </w:rPr>
        <w:t xml:space="preserve"> 26 (February): 12–20. doi:10.1016/j.jag.2013.05.007.</w:t>
      </w:r>
    </w:p>
    <w:p w14:paraId="7B2CF10A"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Fenghua, Yu, Xu Tongyu, Du Wen, Ma Hang, Zhang Guosheng, and Chen Chunling. 2017. “Radiative Transfer Models (RTMs) for Field Phenotyping Inversion of Rice Based on UAV Hyperspectral Remote Sensing.” </w:t>
      </w:r>
      <w:r w:rsidRPr="004D7533">
        <w:rPr>
          <w:i/>
          <w:iCs/>
          <w:noProof/>
        </w:rPr>
        <w:t>International Journal of Agricultural and Biological Engineering</w:t>
      </w:r>
      <w:r w:rsidRPr="004D7533">
        <w:rPr>
          <w:noProof/>
        </w:rPr>
        <w:t xml:space="preserve"> 10 (4): 150–157. doi:10.25165/j.ijabe.20171004.3076.</w:t>
      </w:r>
    </w:p>
    <w:p w14:paraId="062814EE"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Fernandes, Richard, Chris Butson, Sylvain Leblanc, and Rasim Latifovic. 2003. “Landsat-5 TM and Landsat-7 ETM+ Based Accuracy Assessment of Leaf Area Index Products for Canada Derived from SPOT-4 VEGETATION Data.” </w:t>
      </w:r>
      <w:r w:rsidRPr="004D7533">
        <w:rPr>
          <w:i/>
          <w:iCs/>
          <w:noProof/>
        </w:rPr>
        <w:t>Canadian Journal of Remote Sensing</w:t>
      </w:r>
      <w:r w:rsidRPr="004D7533">
        <w:rPr>
          <w:noProof/>
        </w:rPr>
        <w:t xml:space="preserve"> 29 (2): 241–258. doi:10.5589/m02-092.</w:t>
      </w:r>
    </w:p>
    <w:p w14:paraId="4AB7B185"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Fernandes, Richard, Stephen Plummer, Joanne Nightingale, Fred Baret, Fernando Camacho, Hongliang Fang, Sebastien Garrigues, et al. 2014. “Global Leaf Area Index Product Validation Good Practices.” In </w:t>
      </w:r>
      <w:r w:rsidRPr="004D7533">
        <w:rPr>
          <w:i/>
          <w:iCs/>
          <w:noProof/>
        </w:rPr>
        <w:t>Best Practice for Satellite-Derived Land Product Validation</w:t>
      </w:r>
      <w:r w:rsidRPr="004D7533">
        <w:rPr>
          <w:noProof/>
        </w:rPr>
        <w:t>, edited by Richard Fernandes, Stephen Plummer, and Joanne Nightingale, 2.0. Land Product Validation Subgroup (Committee on Earth Observation Satellites Working Group on Calibration and Validation). doi:10.5067/doc/ceoswgcv/lpv/lai.002.</w:t>
      </w:r>
    </w:p>
    <w:p w14:paraId="04222AF7"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Garrigues, S., R. Lacaze, F. Baret, J. T. Morisette, M. Weiss, J. E. Nickeson, R. </w:t>
      </w:r>
      <w:r w:rsidRPr="004D7533">
        <w:rPr>
          <w:noProof/>
        </w:rPr>
        <w:lastRenderedPageBreak/>
        <w:t xml:space="preserve">Fernandes, et al. 2008. “Validation and Intercomparison of Global Leaf Area Index Products Derived from Remote Sensing Data.” </w:t>
      </w:r>
      <w:r w:rsidRPr="004D7533">
        <w:rPr>
          <w:i/>
          <w:iCs/>
          <w:noProof/>
        </w:rPr>
        <w:t>Journal of Geophysical Research</w:t>
      </w:r>
      <w:r w:rsidRPr="004D7533">
        <w:rPr>
          <w:noProof/>
        </w:rPr>
        <w:t xml:space="preserve"> 113 (June): G02028. doi:10.1029/2007JG000635.</w:t>
      </w:r>
    </w:p>
    <w:p w14:paraId="2DD6EB92"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Garrigues, S., N.V. Shabanov, K. Swanson, J.T. Morisette, F. Baret, and R.B. Myneni. 2008. “Intercomparison and Sensitivity Analysis of Leaf Area Index Retrievals from LAI-2000, AccuPAR, and Digital Hemispherical Photography over Croplands.” </w:t>
      </w:r>
      <w:r w:rsidRPr="004D7533">
        <w:rPr>
          <w:i/>
          <w:iCs/>
          <w:noProof/>
        </w:rPr>
        <w:t>Agricultural and Forest Meteorology</w:t>
      </w:r>
      <w:r w:rsidRPr="004D7533">
        <w:rPr>
          <w:noProof/>
        </w:rPr>
        <w:t xml:space="preserve"> 148 (8–9): 1193–1209. doi:10.1016/j.agrformet.2008.02.014.</w:t>
      </w:r>
    </w:p>
    <w:p w14:paraId="29180F77"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Hakala, Teemu, Lauri Markelin, Eija Honkavaara, Barry Scott, Theo Theocharous, Olli Nevalainen, Roope Näsi, et al. 2018. “Direct Reflectance Measurements from Drones: Sensor Absolute Radiometric Calibration and System Tests for Forest Reflectance Characterization.” </w:t>
      </w:r>
      <w:r w:rsidRPr="004D7533">
        <w:rPr>
          <w:i/>
          <w:iCs/>
          <w:noProof/>
        </w:rPr>
        <w:t>Sensors</w:t>
      </w:r>
      <w:r w:rsidRPr="004D7533">
        <w:rPr>
          <w:noProof/>
        </w:rPr>
        <w:t xml:space="preserve"> 18 (5): 1417. doi:10.3390/s18051417.</w:t>
      </w:r>
    </w:p>
    <w:p w14:paraId="1B161064"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Hasegawa, Hisashi, and Tetsuhiko Yoshimura. 2003. “Application of Dual-Frequency GPS Receivers for Static Surveying under Tree Canopies.” </w:t>
      </w:r>
      <w:r w:rsidRPr="004D7533">
        <w:rPr>
          <w:i/>
          <w:iCs/>
          <w:noProof/>
        </w:rPr>
        <w:t>Journal of Forest Research</w:t>
      </w:r>
      <w:r w:rsidRPr="004D7533">
        <w:rPr>
          <w:noProof/>
        </w:rPr>
        <w:t xml:space="preserve"> 8 (2): 103–110. doi:10.1007/s103100300012.</w:t>
      </w:r>
    </w:p>
    <w:p w14:paraId="387F7CBC"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Jonckheere, Inge, Stefan Fleck, Kris Nackaerts, Bart Muys, Pol Coppin, Marie Weiss, and Frédéric Baret. 2004. “Review of Methods for in Situ Leaf Area Index Determination.” </w:t>
      </w:r>
      <w:r w:rsidRPr="004D7533">
        <w:rPr>
          <w:i/>
          <w:iCs/>
          <w:noProof/>
        </w:rPr>
        <w:t>Agricultural and Forest Meteorology</w:t>
      </w:r>
      <w:r w:rsidRPr="004D7533">
        <w:rPr>
          <w:noProof/>
        </w:rPr>
        <w:t xml:space="preserve"> 121 (1–2): 19–35. doi:10.1016/j.agrformet.2003.08.027.</w:t>
      </w:r>
    </w:p>
    <w:p w14:paraId="0DE0F8D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Macfarlane, Craig, Michael Coote, Donald A. White, and Mark A. Adams. 2000. “Photographic Exposure Affects Indirect Estimation of Leaf Area in Plantations of Eucalyptus Globulus Labill.” </w:t>
      </w:r>
      <w:r w:rsidRPr="004D7533">
        <w:rPr>
          <w:i/>
          <w:iCs/>
          <w:noProof/>
        </w:rPr>
        <w:t>Agricultural and Forest Meteorology</w:t>
      </w:r>
      <w:r w:rsidRPr="004D7533">
        <w:rPr>
          <w:noProof/>
        </w:rPr>
        <w:t xml:space="preserve"> 100 (2–3): 155–168. doi:10.1016/S0168-1923(99)00139-2.</w:t>
      </w:r>
    </w:p>
    <w:p w14:paraId="0AB6061A"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Macfarlane, Craig, Youngryel Ryu, Gary N. Ogden, and Oliver Sonnentag. 2014. “Digital Canopy Photography: Exposed and in the Raw.” </w:t>
      </w:r>
      <w:r w:rsidRPr="004D7533">
        <w:rPr>
          <w:i/>
          <w:iCs/>
          <w:noProof/>
        </w:rPr>
        <w:t>Agricultural and Forest Meteorology</w:t>
      </w:r>
      <w:r w:rsidRPr="004D7533">
        <w:rPr>
          <w:noProof/>
        </w:rPr>
        <w:t xml:space="preserve"> 197 (October): 244–253. doi:10.1016/j.agrformet.2014.05.014.</w:t>
      </w:r>
    </w:p>
    <w:p w14:paraId="0414D25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Majasalmi, Titta, Miina Rautiainen, Pauline Stenberg, and Hannu Rita. 2012. “Optimizing the Sampling Scheme for LAI-2000 Measurements in a Boreal Forest.” </w:t>
      </w:r>
      <w:r w:rsidRPr="004D7533">
        <w:rPr>
          <w:i/>
          <w:iCs/>
          <w:noProof/>
        </w:rPr>
        <w:t>Agricultural and Forest Meteorology</w:t>
      </w:r>
      <w:r w:rsidRPr="004D7533">
        <w:rPr>
          <w:noProof/>
        </w:rPr>
        <w:t xml:space="preserve"> 154–155 (March). Elsevier B.V.: 38–43. doi:10.1016/j.agrformet.2011.10.002.</w:t>
      </w:r>
    </w:p>
    <w:p w14:paraId="2DD509C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Martínez, B., F.J. García-Haro, and F. Camacho-de Coca. 2009. “Derivation of High-Resolution Leaf Area Index Maps in Support of Validation Activities: Application to the Cropland Barrax Site.” </w:t>
      </w:r>
      <w:r w:rsidRPr="004D7533">
        <w:rPr>
          <w:i/>
          <w:iCs/>
          <w:noProof/>
        </w:rPr>
        <w:t>Agricultural and Forest Meteorology</w:t>
      </w:r>
      <w:r w:rsidRPr="004D7533">
        <w:rPr>
          <w:noProof/>
        </w:rPr>
        <w:t xml:space="preserve"> 149 (1): 130–145. doi:10.1016/j.agrformet.2008.07.014.</w:t>
      </w:r>
    </w:p>
    <w:p w14:paraId="60E3D78D"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McCoy, R.M. 2005. “Finding Locations in the Field.” In </w:t>
      </w:r>
      <w:r w:rsidRPr="004D7533">
        <w:rPr>
          <w:i/>
          <w:iCs/>
          <w:noProof/>
        </w:rPr>
        <w:t>Field Methods in Remote Sensing</w:t>
      </w:r>
      <w:r w:rsidRPr="004D7533">
        <w:rPr>
          <w:noProof/>
        </w:rPr>
        <w:t>, 26–41. New York, New York, United States: The Guilford Press.</w:t>
      </w:r>
    </w:p>
    <w:p w14:paraId="1FD11D08"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Meyer, George E., and João Camargo Neto. 2008. “Verification of Color Vegetation Indices for Automated Crop Imaging Applications.” </w:t>
      </w:r>
      <w:r w:rsidRPr="004D7533">
        <w:rPr>
          <w:i/>
          <w:iCs/>
          <w:noProof/>
        </w:rPr>
        <w:t>Computers and Electronics in Agriculture</w:t>
      </w:r>
      <w:r w:rsidRPr="004D7533">
        <w:rPr>
          <w:noProof/>
        </w:rPr>
        <w:t xml:space="preserve"> 63 (2): 282–293. doi:10.1016/j.compag.2008.03.009.</w:t>
      </w:r>
    </w:p>
    <w:p w14:paraId="34538975"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Miller, JB. 1967. “A Formula for Average Foliage Density.” </w:t>
      </w:r>
      <w:r w:rsidRPr="004D7533">
        <w:rPr>
          <w:i/>
          <w:iCs/>
          <w:noProof/>
        </w:rPr>
        <w:t>Australian Journal of Botany</w:t>
      </w:r>
      <w:r w:rsidRPr="004D7533">
        <w:rPr>
          <w:noProof/>
        </w:rPr>
        <w:t xml:space="preserve"> 15 (1): 141–144. doi:10.1071/BT9670141.</w:t>
      </w:r>
    </w:p>
    <w:p w14:paraId="03CD2746"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Morisette, J.T., Frédéric Baret, J.L. Privette, R.B. Myneni, J.E. Nickeson, Sébastien Garrigues, N.V. Shabanov, et al. 2006. “Validation of Global Moderate-Resolution LAI Products: A Framework Proposed within the CEOS Land Product Validation Subgroup.” </w:t>
      </w:r>
      <w:r w:rsidRPr="004D7533">
        <w:rPr>
          <w:i/>
          <w:iCs/>
          <w:noProof/>
        </w:rPr>
        <w:t>IEEE Transactions on Geoscience and Remote Sensing</w:t>
      </w:r>
      <w:r w:rsidRPr="004D7533">
        <w:rPr>
          <w:noProof/>
        </w:rPr>
        <w:t xml:space="preserve"> 44 (7): 1804–</w:t>
      </w:r>
      <w:r w:rsidRPr="004D7533">
        <w:rPr>
          <w:noProof/>
        </w:rPr>
        <w:lastRenderedPageBreak/>
        <w:t>1817. doi:10.1109/TGRS.2006.872529.</w:t>
      </w:r>
    </w:p>
    <w:p w14:paraId="70684CC4"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Rasmussen, Jesper, Georgios Ntakos, Jon Nielsen, Jesper Svensgaard, Robert N. Poulsen, and Svend Christensen. 2016. “Are Vegetation Indices Derived from Consumer-Grade Cameras Mounted on UAVs Sufficiently Reliable for Assessing Experimental Plots?” </w:t>
      </w:r>
      <w:r w:rsidRPr="004D7533">
        <w:rPr>
          <w:i/>
          <w:iCs/>
          <w:noProof/>
        </w:rPr>
        <w:t>European Journal of Agronomy</w:t>
      </w:r>
      <w:r w:rsidRPr="004D7533">
        <w:rPr>
          <w:noProof/>
        </w:rPr>
        <w:t xml:space="preserve"> 74 (March): 75–92. doi:10.1016/j.eja.2015.11.026.</w:t>
      </w:r>
    </w:p>
    <w:p w14:paraId="6C55FF13"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Revill, Andrew, Anna Florence, Alasdair MacArthur, Stephen Hoad, Robert Rees, and Mathew Williams. 2019. “The Value of Sentinel-2 Spectral Bands for the Assessment of Winter Wheat Growth and Development.” </w:t>
      </w:r>
      <w:r w:rsidRPr="004D7533">
        <w:rPr>
          <w:i/>
          <w:iCs/>
          <w:noProof/>
        </w:rPr>
        <w:t>Remote Sensing</w:t>
      </w:r>
      <w:r w:rsidRPr="004D7533">
        <w:rPr>
          <w:noProof/>
        </w:rPr>
        <w:t xml:space="preserve"> 11 (17): 2050. doi:10.3390/rs11172050.</w:t>
      </w:r>
    </w:p>
    <w:p w14:paraId="3A27701E"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Roosjen, Peter P.J., Benjamin Brede, Juha M. Suomalainen, Harm M. Bartholomeus, Lammert Kooistra, and Jan G.P.W. Clevers. 2018. “Improved Estimation of Leaf Area Index and Leaf Chlorophyll Content of a Potato Crop Using Multi-Angle Spectral Data – Potential of Unmanned Aerial Vehicle Imagery.” </w:t>
      </w:r>
      <w:r w:rsidRPr="004D7533">
        <w:rPr>
          <w:i/>
          <w:iCs/>
          <w:noProof/>
        </w:rPr>
        <w:t>International Journal of Applied Earth Observation and Geoinformation</w:t>
      </w:r>
      <w:r w:rsidRPr="004D7533">
        <w:rPr>
          <w:noProof/>
        </w:rPr>
        <w:t xml:space="preserve"> 66 (April): 14–26. doi:10.1016/j.jag.2017.10.012.</w:t>
      </w:r>
    </w:p>
    <w:p w14:paraId="1604FE4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Roth, Lukas, Helge Aasen, Achim Walter, and Frank Liebisch. 2018. “Extracting Leaf Area Index Using Viewing Geometry Effects—A New Perspective on High-Resolution Unmanned Aerial System Photography.” </w:t>
      </w:r>
      <w:r w:rsidRPr="004D7533">
        <w:rPr>
          <w:i/>
          <w:iCs/>
          <w:noProof/>
        </w:rPr>
        <w:t>ISPRS Journal of Photogrammetry and Remote Sensing</w:t>
      </w:r>
      <w:r w:rsidRPr="004D7533">
        <w:rPr>
          <w:noProof/>
        </w:rPr>
        <w:t xml:space="preserve"> 141 (July): 161–175. doi:10.1016/j.isprsjprs.2018.04.012.</w:t>
      </w:r>
    </w:p>
    <w:p w14:paraId="589A9E70"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Uribe, D., C. Mattar, and F. Camacho. 2018. “Estimación de Parámetros Biofísicos de La Vegetación En Praderas y Cultivos En Chile Mediante Fotografía Digital Hemisférica Obtenidas Por Una Cámara GoPro.” </w:t>
      </w:r>
      <w:r w:rsidRPr="004D7533">
        <w:rPr>
          <w:i/>
          <w:iCs/>
          <w:noProof/>
        </w:rPr>
        <w:t>Revista de Teledetección</w:t>
      </w:r>
      <w:r w:rsidRPr="004D7533">
        <w:rPr>
          <w:noProof/>
        </w:rPr>
        <w:t>, no. 52 (December): 1. doi:10.4995/raet.2018.9315.</w:t>
      </w:r>
    </w:p>
    <w:p w14:paraId="3EBD0993"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Verger, Aleixandre, Nathalie Vigneau, Corentin Chéron, Jean-Marc Gilliot, Alexis Comar, and Frédéric Baret. 2014. “Green Area Index from an Unmanned Aerial System over Wheat and Rapeseed Crops.” </w:t>
      </w:r>
      <w:r w:rsidRPr="004D7533">
        <w:rPr>
          <w:i/>
          <w:iCs/>
          <w:noProof/>
        </w:rPr>
        <w:t>Remote Sensing of Environment</w:t>
      </w:r>
      <w:r w:rsidRPr="004D7533">
        <w:rPr>
          <w:noProof/>
        </w:rPr>
        <w:t xml:space="preserve"> 152 (September): 654–664. doi:10.1016/j.rse.2014.06.006.</w:t>
      </w:r>
    </w:p>
    <w:p w14:paraId="752532E7"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Vincini, Massimo, Stefano Amaducci, and Ermes Frazzi. 2014. “Empirical Estimation of Leaf Chlorophyll Density in Winter Wheat Canopies Using Sentinel-2 Spectral Resolution.” </w:t>
      </w:r>
      <w:r w:rsidRPr="004D7533">
        <w:rPr>
          <w:i/>
          <w:iCs/>
          <w:noProof/>
        </w:rPr>
        <w:t>IEEE Transactions on Geoscience and Remote Sensing</w:t>
      </w:r>
      <w:r w:rsidRPr="004D7533">
        <w:rPr>
          <w:noProof/>
        </w:rPr>
        <w:t xml:space="preserve"> 52 (6): 3220–3235. doi:10.1109/TGRS.2013.2271813.</w:t>
      </w:r>
    </w:p>
    <w:p w14:paraId="2F1EB457"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von Bueren, S. K., A. Burkart, A. Hueni, U. Rascher, M. P. Tuohy, and I. J. Yule. 2015. “Deploying Four Optical UAV-Based Sensors over Grassland: Challenges and Limitations.” </w:t>
      </w:r>
      <w:r w:rsidRPr="004D7533">
        <w:rPr>
          <w:i/>
          <w:iCs/>
          <w:noProof/>
        </w:rPr>
        <w:t>Biogeosciences</w:t>
      </w:r>
      <w:r w:rsidRPr="004D7533">
        <w:rPr>
          <w:noProof/>
        </w:rPr>
        <w:t xml:space="preserve"> 12 (1): 163–175. doi:10.5194/bg-12-163-2015.</w:t>
      </w:r>
    </w:p>
    <w:p w14:paraId="47F94126"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Weiss, M, F Baret, G.J. Smith, I Jonckheere, and P Coppin. 2004. “Review of Methods for in Situ Leaf Area Index (LAI) Determination Part II: Estimation of LAI, Errors and Sampling.” </w:t>
      </w:r>
      <w:r w:rsidRPr="004D7533">
        <w:rPr>
          <w:i/>
          <w:iCs/>
          <w:noProof/>
        </w:rPr>
        <w:t>Agricultural and Forest Meteorology</w:t>
      </w:r>
      <w:r w:rsidRPr="004D7533">
        <w:rPr>
          <w:noProof/>
        </w:rPr>
        <w:t xml:space="preserve"> 121 (1–2): 37–53. doi:10.1016/j.agrformet.2003.08.001.</w:t>
      </w:r>
    </w:p>
    <w:p w14:paraId="40453CF3"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t xml:space="preserve">Yuan, Huanhuan, Guijun Yang, Changchun Li, Yanjie Wang, Jiangang Liu, Haiyang Yu, Haikuan Feng, Bo Xu, Xiaoqing Zhao, and Xiaodong Yang. 2017. “Retrieving Soybean Leaf Area Index from Unmanned Aerial Vehicle Hyperspectral Remote Sensing: Analysis of RF, ANN, and SVM Regression Models.” </w:t>
      </w:r>
      <w:r w:rsidRPr="004D7533">
        <w:rPr>
          <w:i/>
          <w:iCs/>
          <w:noProof/>
        </w:rPr>
        <w:t>Remote Sensing</w:t>
      </w:r>
      <w:r w:rsidRPr="004D7533">
        <w:rPr>
          <w:noProof/>
        </w:rPr>
        <w:t xml:space="preserve"> 9 (4): 309. doi:10.3390/rs9040309.</w:t>
      </w:r>
    </w:p>
    <w:p w14:paraId="3B401091" w14:textId="77777777" w:rsidR="005821AF" w:rsidRPr="004D7533" w:rsidRDefault="005821AF" w:rsidP="005821AF">
      <w:pPr>
        <w:widowControl w:val="0"/>
        <w:autoSpaceDE w:val="0"/>
        <w:autoSpaceDN w:val="0"/>
        <w:adjustRightInd w:val="0"/>
        <w:spacing w:before="120" w:line="240" w:lineRule="auto"/>
        <w:ind w:left="480" w:hanging="480"/>
        <w:rPr>
          <w:noProof/>
        </w:rPr>
      </w:pPr>
      <w:r w:rsidRPr="004D7533">
        <w:rPr>
          <w:noProof/>
        </w:rPr>
        <w:lastRenderedPageBreak/>
        <w:t xml:space="preserve">Zhang, Yongqin, Jing M. Chen, and John R. Miller. 2005. “Determining Digital Hemispherical Photograph Exposure for Leaf Area Index Estimation.” </w:t>
      </w:r>
      <w:r w:rsidRPr="004D7533">
        <w:rPr>
          <w:i/>
          <w:iCs/>
          <w:noProof/>
        </w:rPr>
        <w:t>Agricultural and Forest Meteorology</w:t>
      </w:r>
      <w:r w:rsidRPr="004D7533">
        <w:rPr>
          <w:noProof/>
        </w:rPr>
        <w:t xml:space="preserve"> 133 (1–4): 166–181. doi:10.1016/j.agrformet.2005.09.009.</w:t>
      </w:r>
    </w:p>
    <w:p w14:paraId="330E9769" w14:textId="3480C822" w:rsidR="00E66188" w:rsidRPr="004D7533" w:rsidRDefault="003E07E3" w:rsidP="00E51F8F">
      <w:pPr>
        <w:widowControl w:val="0"/>
        <w:autoSpaceDE w:val="0"/>
        <w:autoSpaceDN w:val="0"/>
        <w:adjustRightInd w:val="0"/>
        <w:spacing w:before="120" w:line="240" w:lineRule="auto"/>
        <w:ind w:left="480" w:hanging="480"/>
      </w:pPr>
      <w:r w:rsidRPr="004D7533">
        <w:fldChar w:fldCharType="end"/>
      </w:r>
    </w:p>
    <w:sectPr w:rsidR="00E66188" w:rsidRPr="004D7533"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034B8" w14:textId="77777777" w:rsidR="00AE0F71" w:rsidRDefault="00AE0F71" w:rsidP="00AF2C92">
      <w:r>
        <w:separator/>
      </w:r>
    </w:p>
  </w:endnote>
  <w:endnote w:type="continuationSeparator" w:id="0">
    <w:p w14:paraId="52659791" w14:textId="77777777" w:rsidR="00AE0F71" w:rsidRDefault="00AE0F7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C6391" w14:textId="77777777" w:rsidR="00AE0F71" w:rsidRDefault="00AE0F71" w:rsidP="00AF2C92">
      <w:r>
        <w:separator/>
      </w:r>
    </w:p>
  </w:footnote>
  <w:footnote w:type="continuationSeparator" w:id="0">
    <w:p w14:paraId="26DA1789" w14:textId="77777777" w:rsidR="00AE0F71" w:rsidRDefault="00AE0F71"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1D4B8E"/>
    <w:multiLevelType w:val="hybridMultilevel"/>
    <w:tmpl w:val="158019CA"/>
    <w:lvl w:ilvl="0" w:tplc="281628D0">
      <w:start w:val="1"/>
      <w:numFmt w:val="lowerLetter"/>
      <w:lvlText w:val="(%1)"/>
      <w:lvlJc w:val="left"/>
      <w:pPr>
        <w:ind w:left="3600" w:hanging="144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F38766D"/>
    <w:multiLevelType w:val="hybridMultilevel"/>
    <w:tmpl w:val="67FA6880"/>
    <w:lvl w:ilvl="0" w:tplc="872C0B7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E4454A"/>
    <w:multiLevelType w:val="hybridMultilevel"/>
    <w:tmpl w:val="443AB696"/>
    <w:lvl w:ilvl="0" w:tplc="FDDEC91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2"/>
  </w:num>
  <w:num w:numId="15">
    <w:abstractNumId w:val="15"/>
  </w:num>
  <w:num w:numId="16">
    <w:abstractNumId w:val="17"/>
  </w:num>
  <w:num w:numId="17">
    <w:abstractNumId w:val="11"/>
  </w:num>
  <w:num w:numId="18">
    <w:abstractNumId w:val="0"/>
  </w:num>
  <w:num w:numId="19">
    <w:abstractNumId w:val="12"/>
  </w:num>
  <w:num w:numId="20">
    <w:abstractNumId w:val="22"/>
  </w:num>
  <w:num w:numId="21">
    <w:abstractNumId w:val="22"/>
  </w:num>
  <w:num w:numId="22">
    <w:abstractNumId w:val="22"/>
  </w:num>
  <w:num w:numId="23">
    <w:abstractNumId w:val="22"/>
  </w:num>
  <w:num w:numId="24">
    <w:abstractNumId w:val="18"/>
  </w:num>
  <w:num w:numId="25">
    <w:abstractNumId w:val="19"/>
  </w:num>
  <w:num w:numId="26">
    <w:abstractNumId w:val="23"/>
  </w:num>
  <w:num w:numId="27">
    <w:abstractNumId w:val="24"/>
  </w:num>
  <w:num w:numId="28">
    <w:abstractNumId w:val="22"/>
  </w:num>
  <w:num w:numId="29">
    <w:abstractNumId w:val="14"/>
  </w:num>
  <w:num w:numId="30">
    <w:abstractNumId w:val="25"/>
  </w:num>
  <w:num w:numId="31">
    <w:abstractNumId w:val="13"/>
  </w:num>
  <w:num w:numId="32">
    <w:abstractNumId w:val="2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4D5"/>
    <w:rsid w:val="00001899"/>
    <w:rsid w:val="000049AD"/>
    <w:rsid w:val="0000681B"/>
    <w:rsid w:val="0000713C"/>
    <w:rsid w:val="000133C0"/>
    <w:rsid w:val="00014C4E"/>
    <w:rsid w:val="00017107"/>
    <w:rsid w:val="00017127"/>
    <w:rsid w:val="000202E2"/>
    <w:rsid w:val="00022441"/>
    <w:rsid w:val="0002261E"/>
    <w:rsid w:val="00024839"/>
    <w:rsid w:val="00026871"/>
    <w:rsid w:val="0003667A"/>
    <w:rsid w:val="00037A98"/>
    <w:rsid w:val="000427FB"/>
    <w:rsid w:val="000433AA"/>
    <w:rsid w:val="0004342B"/>
    <w:rsid w:val="0004455E"/>
    <w:rsid w:val="00046392"/>
    <w:rsid w:val="00047CB5"/>
    <w:rsid w:val="000518E4"/>
    <w:rsid w:val="00051FAA"/>
    <w:rsid w:val="00054E84"/>
    <w:rsid w:val="000572A9"/>
    <w:rsid w:val="00061325"/>
    <w:rsid w:val="00061CFE"/>
    <w:rsid w:val="0006373C"/>
    <w:rsid w:val="000733AC"/>
    <w:rsid w:val="00074B81"/>
    <w:rsid w:val="00074D22"/>
    <w:rsid w:val="00075081"/>
    <w:rsid w:val="0007528A"/>
    <w:rsid w:val="000752DC"/>
    <w:rsid w:val="000811AB"/>
    <w:rsid w:val="00081838"/>
    <w:rsid w:val="00083C5F"/>
    <w:rsid w:val="00084A25"/>
    <w:rsid w:val="00084C54"/>
    <w:rsid w:val="0008676D"/>
    <w:rsid w:val="0009172C"/>
    <w:rsid w:val="000930EC"/>
    <w:rsid w:val="00094343"/>
    <w:rsid w:val="00095E61"/>
    <w:rsid w:val="00096493"/>
    <w:rsid w:val="000966C1"/>
    <w:rsid w:val="000970AC"/>
    <w:rsid w:val="000A1167"/>
    <w:rsid w:val="000A3684"/>
    <w:rsid w:val="000A4428"/>
    <w:rsid w:val="000A6D40"/>
    <w:rsid w:val="000A7BC3"/>
    <w:rsid w:val="000A7EA0"/>
    <w:rsid w:val="000B0A1B"/>
    <w:rsid w:val="000B1661"/>
    <w:rsid w:val="000B1F0B"/>
    <w:rsid w:val="000B2E88"/>
    <w:rsid w:val="000B2F07"/>
    <w:rsid w:val="000B4603"/>
    <w:rsid w:val="000C09BE"/>
    <w:rsid w:val="000C1380"/>
    <w:rsid w:val="000C2509"/>
    <w:rsid w:val="000C554F"/>
    <w:rsid w:val="000D0DC5"/>
    <w:rsid w:val="000D15FF"/>
    <w:rsid w:val="000D28DF"/>
    <w:rsid w:val="000D39A0"/>
    <w:rsid w:val="000D488B"/>
    <w:rsid w:val="000D68DF"/>
    <w:rsid w:val="000D6A46"/>
    <w:rsid w:val="000E032D"/>
    <w:rsid w:val="000E138D"/>
    <w:rsid w:val="000E187A"/>
    <w:rsid w:val="000E2D61"/>
    <w:rsid w:val="000E450E"/>
    <w:rsid w:val="000E4D56"/>
    <w:rsid w:val="000E6259"/>
    <w:rsid w:val="000F222D"/>
    <w:rsid w:val="000F4677"/>
    <w:rsid w:val="000F5BE0"/>
    <w:rsid w:val="001004DE"/>
    <w:rsid w:val="00100587"/>
    <w:rsid w:val="0010284E"/>
    <w:rsid w:val="00102FB6"/>
    <w:rsid w:val="00103122"/>
    <w:rsid w:val="0010336A"/>
    <w:rsid w:val="001050F1"/>
    <w:rsid w:val="00105AEA"/>
    <w:rsid w:val="00106DAF"/>
    <w:rsid w:val="00107E8F"/>
    <w:rsid w:val="00114ABE"/>
    <w:rsid w:val="00116023"/>
    <w:rsid w:val="00124608"/>
    <w:rsid w:val="00124A9A"/>
    <w:rsid w:val="00134A51"/>
    <w:rsid w:val="00140727"/>
    <w:rsid w:val="00140F22"/>
    <w:rsid w:val="00142528"/>
    <w:rsid w:val="001514F2"/>
    <w:rsid w:val="00160628"/>
    <w:rsid w:val="00161344"/>
    <w:rsid w:val="00162195"/>
    <w:rsid w:val="00162B34"/>
    <w:rsid w:val="00162E12"/>
    <w:rsid w:val="0016322A"/>
    <w:rsid w:val="00165A21"/>
    <w:rsid w:val="00167025"/>
    <w:rsid w:val="001705CE"/>
    <w:rsid w:val="0017494F"/>
    <w:rsid w:val="0017714B"/>
    <w:rsid w:val="001804DF"/>
    <w:rsid w:val="00181BDC"/>
    <w:rsid w:val="00181DB0"/>
    <w:rsid w:val="001829E3"/>
    <w:rsid w:val="0018435D"/>
    <w:rsid w:val="001924C0"/>
    <w:rsid w:val="0019731E"/>
    <w:rsid w:val="001A09FE"/>
    <w:rsid w:val="001A3786"/>
    <w:rsid w:val="001A67C9"/>
    <w:rsid w:val="001A69DE"/>
    <w:rsid w:val="001A6C02"/>
    <w:rsid w:val="001A713C"/>
    <w:rsid w:val="001A74CC"/>
    <w:rsid w:val="001B1AB0"/>
    <w:rsid w:val="001B1C7C"/>
    <w:rsid w:val="001B398F"/>
    <w:rsid w:val="001B46C6"/>
    <w:rsid w:val="001B4B48"/>
    <w:rsid w:val="001B4D1F"/>
    <w:rsid w:val="001B7681"/>
    <w:rsid w:val="001B7CAE"/>
    <w:rsid w:val="001C02E5"/>
    <w:rsid w:val="001C0772"/>
    <w:rsid w:val="001C0D4F"/>
    <w:rsid w:val="001C1BA3"/>
    <w:rsid w:val="001C1DEC"/>
    <w:rsid w:val="001C5736"/>
    <w:rsid w:val="001C7A31"/>
    <w:rsid w:val="001D30E0"/>
    <w:rsid w:val="001D647F"/>
    <w:rsid w:val="001D6857"/>
    <w:rsid w:val="001E0572"/>
    <w:rsid w:val="001E0A67"/>
    <w:rsid w:val="001E1028"/>
    <w:rsid w:val="001E14E2"/>
    <w:rsid w:val="001E594D"/>
    <w:rsid w:val="001E6129"/>
    <w:rsid w:val="001E6302"/>
    <w:rsid w:val="001E6936"/>
    <w:rsid w:val="001E7DCB"/>
    <w:rsid w:val="001F2218"/>
    <w:rsid w:val="001F3411"/>
    <w:rsid w:val="001F4287"/>
    <w:rsid w:val="001F4DBA"/>
    <w:rsid w:val="002029AE"/>
    <w:rsid w:val="0020415E"/>
    <w:rsid w:val="00204FF4"/>
    <w:rsid w:val="00207790"/>
    <w:rsid w:val="0021056E"/>
    <w:rsid w:val="0021075D"/>
    <w:rsid w:val="0021165A"/>
    <w:rsid w:val="00211BC9"/>
    <w:rsid w:val="0021620C"/>
    <w:rsid w:val="00216E78"/>
    <w:rsid w:val="00217275"/>
    <w:rsid w:val="002211DD"/>
    <w:rsid w:val="00236F4B"/>
    <w:rsid w:val="00242B0D"/>
    <w:rsid w:val="002467C6"/>
    <w:rsid w:val="0024692A"/>
    <w:rsid w:val="002479BF"/>
    <w:rsid w:val="00252BBA"/>
    <w:rsid w:val="00253123"/>
    <w:rsid w:val="002603C5"/>
    <w:rsid w:val="002617A3"/>
    <w:rsid w:val="0026215E"/>
    <w:rsid w:val="00264001"/>
    <w:rsid w:val="00266354"/>
    <w:rsid w:val="002664FF"/>
    <w:rsid w:val="00267A18"/>
    <w:rsid w:val="00273462"/>
    <w:rsid w:val="0027395B"/>
    <w:rsid w:val="00275618"/>
    <w:rsid w:val="00275854"/>
    <w:rsid w:val="00276A2A"/>
    <w:rsid w:val="00276FBF"/>
    <w:rsid w:val="00281A08"/>
    <w:rsid w:val="00283B41"/>
    <w:rsid w:val="00285F28"/>
    <w:rsid w:val="00286398"/>
    <w:rsid w:val="00286E08"/>
    <w:rsid w:val="0029010D"/>
    <w:rsid w:val="00291B1D"/>
    <w:rsid w:val="00292D0F"/>
    <w:rsid w:val="0029427C"/>
    <w:rsid w:val="002A0CC9"/>
    <w:rsid w:val="002A3C42"/>
    <w:rsid w:val="002A5D75"/>
    <w:rsid w:val="002A7CB6"/>
    <w:rsid w:val="002B1B1A"/>
    <w:rsid w:val="002B7228"/>
    <w:rsid w:val="002C1A63"/>
    <w:rsid w:val="002C53EE"/>
    <w:rsid w:val="002C5B62"/>
    <w:rsid w:val="002D24F7"/>
    <w:rsid w:val="002D2799"/>
    <w:rsid w:val="002D2CD7"/>
    <w:rsid w:val="002D4DDC"/>
    <w:rsid w:val="002D4F75"/>
    <w:rsid w:val="002D6493"/>
    <w:rsid w:val="002D7AB6"/>
    <w:rsid w:val="002E06D0"/>
    <w:rsid w:val="002E1543"/>
    <w:rsid w:val="002E3C27"/>
    <w:rsid w:val="002E403A"/>
    <w:rsid w:val="002E7F3A"/>
    <w:rsid w:val="002F2BE5"/>
    <w:rsid w:val="002F4EDB"/>
    <w:rsid w:val="002F6054"/>
    <w:rsid w:val="00306B69"/>
    <w:rsid w:val="00310E13"/>
    <w:rsid w:val="00315713"/>
    <w:rsid w:val="0031686C"/>
    <w:rsid w:val="00316FE0"/>
    <w:rsid w:val="003172B5"/>
    <w:rsid w:val="003204D2"/>
    <w:rsid w:val="00322A9A"/>
    <w:rsid w:val="00322FD9"/>
    <w:rsid w:val="00324CD1"/>
    <w:rsid w:val="0032605E"/>
    <w:rsid w:val="003273E0"/>
    <w:rsid w:val="003275D1"/>
    <w:rsid w:val="00330B2A"/>
    <w:rsid w:val="00331E17"/>
    <w:rsid w:val="00333063"/>
    <w:rsid w:val="003408E3"/>
    <w:rsid w:val="00343480"/>
    <w:rsid w:val="00344B19"/>
    <w:rsid w:val="00345E89"/>
    <w:rsid w:val="003522A1"/>
    <w:rsid w:val="003524AB"/>
    <w:rsid w:val="0035254B"/>
    <w:rsid w:val="00353555"/>
    <w:rsid w:val="00353BC5"/>
    <w:rsid w:val="003565D4"/>
    <w:rsid w:val="00360336"/>
    <w:rsid w:val="003607FB"/>
    <w:rsid w:val="00360FD5"/>
    <w:rsid w:val="0036226D"/>
    <w:rsid w:val="0036340D"/>
    <w:rsid w:val="003634A5"/>
    <w:rsid w:val="00366868"/>
    <w:rsid w:val="00367506"/>
    <w:rsid w:val="00370085"/>
    <w:rsid w:val="003742B2"/>
    <w:rsid w:val="003744A7"/>
    <w:rsid w:val="00376235"/>
    <w:rsid w:val="00381FB6"/>
    <w:rsid w:val="003836D3"/>
    <w:rsid w:val="00383A52"/>
    <w:rsid w:val="003844F2"/>
    <w:rsid w:val="0039135E"/>
    <w:rsid w:val="00391652"/>
    <w:rsid w:val="00391FED"/>
    <w:rsid w:val="0039507F"/>
    <w:rsid w:val="003A00FE"/>
    <w:rsid w:val="003A1260"/>
    <w:rsid w:val="003A295F"/>
    <w:rsid w:val="003A41DD"/>
    <w:rsid w:val="003A7033"/>
    <w:rsid w:val="003B04C4"/>
    <w:rsid w:val="003B4537"/>
    <w:rsid w:val="003B47FE"/>
    <w:rsid w:val="003B4EA1"/>
    <w:rsid w:val="003B5673"/>
    <w:rsid w:val="003B6287"/>
    <w:rsid w:val="003B62C9"/>
    <w:rsid w:val="003C2E8E"/>
    <w:rsid w:val="003C7176"/>
    <w:rsid w:val="003D0929"/>
    <w:rsid w:val="003D4729"/>
    <w:rsid w:val="003D6370"/>
    <w:rsid w:val="003D7AB6"/>
    <w:rsid w:val="003D7DD6"/>
    <w:rsid w:val="003E07E3"/>
    <w:rsid w:val="003E5AAF"/>
    <w:rsid w:val="003E600D"/>
    <w:rsid w:val="003E64DF"/>
    <w:rsid w:val="003E6A5D"/>
    <w:rsid w:val="003F193A"/>
    <w:rsid w:val="003F4207"/>
    <w:rsid w:val="003F5C46"/>
    <w:rsid w:val="003F7CBB"/>
    <w:rsid w:val="003F7D34"/>
    <w:rsid w:val="00405012"/>
    <w:rsid w:val="00412C8E"/>
    <w:rsid w:val="0041518D"/>
    <w:rsid w:val="004157B7"/>
    <w:rsid w:val="0042221D"/>
    <w:rsid w:val="004231B6"/>
    <w:rsid w:val="00424DD3"/>
    <w:rsid w:val="004269C5"/>
    <w:rsid w:val="00435939"/>
    <w:rsid w:val="00437CC7"/>
    <w:rsid w:val="00442B9C"/>
    <w:rsid w:val="00445EFA"/>
    <w:rsid w:val="0044738A"/>
    <w:rsid w:val="004473D3"/>
    <w:rsid w:val="00452231"/>
    <w:rsid w:val="00456A3C"/>
    <w:rsid w:val="0045764D"/>
    <w:rsid w:val="00460C13"/>
    <w:rsid w:val="00463228"/>
    <w:rsid w:val="00463782"/>
    <w:rsid w:val="004667E0"/>
    <w:rsid w:val="0046760E"/>
    <w:rsid w:val="00467B65"/>
    <w:rsid w:val="00467CCA"/>
    <w:rsid w:val="004704AE"/>
    <w:rsid w:val="00470E10"/>
    <w:rsid w:val="004720D2"/>
    <w:rsid w:val="004731EC"/>
    <w:rsid w:val="004768A9"/>
    <w:rsid w:val="00477A97"/>
    <w:rsid w:val="004804F2"/>
    <w:rsid w:val="00481343"/>
    <w:rsid w:val="00481B7E"/>
    <w:rsid w:val="00481DD4"/>
    <w:rsid w:val="0048549E"/>
    <w:rsid w:val="00485735"/>
    <w:rsid w:val="0048789A"/>
    <w:rsid w:val="004930C6"/>
    <w:rsid w:val="00493347"/>
    <w:rsid w:val="00496092"/>
    <w:rsid w:val="00497FAB"/>
    <w:rsid w:val="004A08DB"/>
    <w:rsid w:val="004A25D0"/>
    <w:rsid w:val="004A37E8"/>
    <w:rsid w:val="004A7549"/>
    <w:rsid w:val="004B09D4"/>
    <w:rsid w:val="004B309D"/>
    <w:rsid w:val="004B330A"/>
    <w:rsid w:val="004B4720"/>
    <w:rsid w:val="004B50C4"/>
    <w:rsid w:val="004B55A7"/>
    <w:rsid w:val="004B5D93"/>
    <w:rsid w:val="004B7C8E"/>
    <w:rsid w:val="004C3D3C"/>
    <w:rsid w:val="004C6154"/>
    <w:rsid w:val="004C69EC"/>
    <w:rsid w:val="004D0EDC"/>
    <w:rsid w:val="004D1220"/>
    <w:rsid w:val="004D14B3"/>
    <w:rsid w:val="004D1529"/>
    <w:rsid w:val="004D2253"/>
    <w:rsid w:val="004D2872"/>
    <w:rsid w:val="004D5514"/>
    <w:rsid w:val="004D56C3"/>
    <w:rsid w:val="004D7533"/>
    <w:rsid w:val="004E0338"/>
    <w:rsid w:val="004E3175"/>
    <w:rsid w:val="004E4158"/>
    <w:rsid w:val="004E49D5"/>
    <w:rsid w:val="004E4FF3"/>
    <w:rsid w:val="004E56A8"/>
    <w:rsid w:val="004E5CE6"/>
    <w:rsid w:val="004F3B55"/>
    <w:rsid w:val="004F428E"/>
    <w:rsid w:val="004F4E46"/>
    <w:rsid w:val="004F6B7D"/>
    <w:rsid w:val="00500538"/>
    <w:rsid w:val="00500912"/>
    <w:rsid w:val="005015F6"/>
    <w:rsid w:val="0050308E"/>
    <w:rsid w:val="005030C4"/>
    <w:rsid w:val="005031C5"/>
    <w:rsid w:val="00504FDC"/>
    <w:rsid w:val="00505B17"/>
    <w:rsid w:val="005060B8"/>
    <w:rsid w:val="00506944"/>
    <w:rsid w:val="005120CC"/>
    <w:rsid w:val="00512B7B"/>
    <w:rsid w:val="00514EA1"/>
    <w:rsid w:val="0051798B"/>
    <w:rsid w:val="00521F5A"/>
    <w:rsid w:val="00523F37"/>
    <w:rsid w:val="0052406E"/>
    <w:rsid w:val="00525E06"/>
    <w:rsid w:val="00526454"/>
    <w:rsid w:val="0052685F"/>
    <w:rsid w:val="00527C54"/>
    <w:rsid w:val="00531823"/>
    <w:rsid w:val="00534ECC"/>
    <w:rsid w:val="005353D7"/>
    <w:rsid w:val="0053720D"/>
    <w:rsid w:val="00540EF5"/>
    <w:rsid w:val="00541AC7"/>
    <w:rsid w:val="00541BF3"/>
    <w:rsid w:val="00541CD3"/>
    <w:rsid w:val="005476FA"/>
    <w:rsid w:val="0055595E"/>
    <w:rsid w:val="00557596"/>
    <w:rsid w:val="00557988"/>
    <w:rsid w:val="00557C2A"/>
    <w:rsid w:val="00562C49"/>
    <w:rsid w:val="00562DEF"/>
    <w:rsid w:val="0056321A"/>
    <w:rsid w:val="00563A35"/>
    <w:rsid w:val="00566596"/>
    <w:rsid w:val="005741E9"/>
    <w:rsid w:val="005748CF"/>
    <w:rsid w:val="005821AF"/>
    <w:rsid w:val="00584270"/>
    <w:rsid w:val="00584738"/>
    <w:rsid w:val="00585C69"/>
    <w:rsid w:val="005906F4"/>
    <w:rsid w:val="005920B0"/>
    <w:rsid w:val="0059380D"/>
    <w:rsid w:val="00595A8F"/>
    <w:rsid w:val="005977C2"/>
    <w:rsid w:val="00597BF2"/>
    <w:rsid w:val="005A001A"/>
    <w:rsid w:val="005A1197"/>
    <w:rsid w:val="005A1F54"/>
    <w:rsid w:val="005A3020"/>
    <w:rsid w:val="005B08C7"/>
    <w:rsid w:val="005B134E"/>
    <w:rsid w:val="005B2039"/>
    <w:rsid w:val="005B344F"/>
    <w:rsid w:val="005B3FBA"/>
    <w:rsid w:val="005B4169"/>
    <w:rsid w:val="005B4A1D"/>
    <w:rsid w:val="005B6297"/>
    <w:rsid w:val="005B674D"/>
    <w:rsid w:val="005C056D"/>
    <w:rsid w:val="005C08FA"/>
    <w:rsid w:val="005C0CBE"/>
    <w:rsid w:val="005C1FCF"/>
    <w:rsid w:val="005C3F41"/>
    <w:rsid w:val="005D1885"/>
    <w:rsid w:val="005D4A38"/>
    <w:rsid w:val="005E2EEA"/>
    <w:rsid w:val="005E3708"/>
    <w:rsid w:val="005E3CCD"/>
    <w:rsid w:val="005E3D6B"/>
    <w:rsid w:val="005E5B55"/>
    <w:rsid w:val="005E5E4A"/>
    <w:rsid w:val="005E686E"/>
    <w:rsid w:val="005E693D"/>
    <w:rsid w:val="005E6E69"/>
    <w:rsid w:val="005E75BF"/>
    <w:rsid w:val="005E78BE"/>
    <w:rsid w:val="005F093C"/>
    <w:rsid w:val="005F3DAE"/>
    <w:rsid w:val="005F57BA"/>
    <w:rsid w:val="005F61E6"/>
    <w:rsid w:val="005F6C45"/>
    <w:rsid w:val="00602445"/>
    <w:rsid w:val="00605A69"/>
    <w:rsid w:val="00606C54"/>
    <w:rsid w:val="00614375"/>
    <w:rsid w:val="00615B0A"/>
    <w:rsid w:val="006168CF"/>
    <w:rsid w:val="0062011B"/>
    <w:rsid w:val="00620BBF"/>
    <w:rsid w:val="00622300"/>
    <w:rsid w:val="00622557"/>
    <w:rsid w:val="00623D0D"/>
    <w:rsid w:val="00626DE0"/>
    <w:rsid w:val="006275D1"/>
    <w:rsid w:val="00630901"/>
    <w:rsid w:val="00631F8E"/>
    <w:rsid w:val="00636EE9"/>
    <w:rsid w:val="00640950"/>
    <w:rsid w:val="00641AE7"/>
    <w:rsid w:val="00642629"/>
    <w:rsid w:val="00644136"/>
    <w:rsid w:val="0064782B"/>
    <w:rsid w:val="0065293D"/>
    <w:rsid w:val="00653EFC"/>
    <w:rsid w:val="00654021"/>
    <w:rsid w:val="006559DF"/>
    <w:rsid w:val="00661045"/>
    <w:rsid w:val="00661307"/>
    <w:rsid w:val="00666DA8"/>
    <w:rsid w:val="0067095F"/>
    <w:rsid w:val="00671057"/>
    <w:rsid w:val="00675AAF"/>
    <w:rsid w:val="00676C88"/>
    <w:rsid w:val="0068031A"/>
    <w:rsid w:val="00681507"/>
    <w:rsid w:val="00681B2F"/>
    <w:rsid w:val="0068335F"/>
    <w:rsid w:val="00683386"/>
    <w:rsid w:val="00687217"/>
    <w:rsid w:val="00691925"/>
    <w:rsid w:val="00693302"/>
    <w:rsid w:val="0069640B"/>
    <w:rsid w:val="006A1B83"/>
    <w:rsid w:val="006A21CD"/>
    <w:rsid w:val="006A5918"/>
    <w:rsid w:val="006A5ED1"/>
    <w:rsid w:val="006B21B2"/>
    <w:rsid w:val="006B23B0"/>
    <w:rsid w:val="006B2A5F"/>
    <w:rsid w:val="006B4A4A"/>
    <w:rsid w:val="006C19B2"/>
    <w:rsid w:val="006C4409"/>
    <w:rsid w:val="006C5BB8"/>
    <w:rsid w:val="006C6936"/>
    <w:rsid w:val="006C7B01"/>
    <w:rsid w:val="006D0FE8"/>
    <w:rsid w:val="006D1A21"/>
    <w:rsid w:val="006D4B2B"/>
    <w:rsid w:val="006D4F3C"/>
    <w:rsid w:val="006D519B"/>
    <w:rsid w:val="006D5C66"/>
    <w:rsid w:val="006D7002"/>
    <w:rsid w:val="006D7AA9"/>
    <w:rsid w:val="006E1B3C"/>
    <w:rsid w:val="006E23FB"/>
    <w:rsid w:val="006E325A"/>
    <w:rsid w:val="006E33EC"/>
    <w:rsid w:val="006E3802"/>
    <w:rsid w:val="006E6C02"/>
    <w:rsid w:val="006F231A"/>
    <w:rsid w:val="006F395E"/>
    <w:rsid w:val="006F5D2E"/>
    <w:rsid w:val="006F63EE"/>
    <w:rsid w:val="006F6B55"/>
    <w:rsid w:val="006F788D"/>
    <w:rsid w:val="006F78E1"/>
    <w:rsid w:val="00701072"/>
    <w:rsid w:val="00702054"/>
    <w:rsid w:val="007035A4"/>
    <w:rsid w:val="00705DDA"/>
    <w:rsid w:val="0071141B"/>
    <w:rsid w:val="00711799"/>
    <w:rsid w:val="00712B78"/>
    <w:rsid w:val="0071393B"/>
    <w:rsid w:val="00713EE2"/>
    <w:rsid w:val="007177FC"/>
    <w:rsid w:val="00720C5E"/>
    <w:rsid w:val="00721701"/>
    <w:rsid w:val="007267FD"/>
    <w:rsid w:val="00731835"/>
    <w:rsid w:val="007341F8"/>
    <w:rsid w:val="00734372"/>
    <w:rsid w:val="00734EB8"/>
    <w:rsid w:val="00735F8B"/>
    <w:rsid w:val="00737762"/>
    <w:rsid w:val="0074090B"/>
    <w:rsid w:val="00742D1F"/>
    <w:rsid w:val="00743EBA"/>
    <w:rsid w:val="00744C8E"/>
    <w:rsid w:val="0074707E"/>
    <w:rsid w:val="00747899"/>
    <w:rsid w:val="00750154"/>
    <w:rsid w:val="007516DC"/>
    <w:rsid w:val="0075224A"/>
    <w:rsid w:val="00752E58"/>
    <w:rsid w:val="00754302"/>
    <w:rsid w:val="00754B80"/>
    <w:rsid w:val="00755BD9"/>
    <w:rsid w:val="00761918"/>
    <w:rsid w:val="00762F03"/>
    <w:rsid w:val="00762F5C"/>
    <w:rsid w:val="0076413B"/>
    <w:rsid w:val="007648AE"/>
    <w:rsid w:val="00764BF8"/>
    <w:rsid w:val="00764DB6"/>
    <w:rsid w:val="0076514D"/>
    <w:rsid w:val="00766D1B"/>
    <w:rsid w:val="00773D59"/>
    <w:rsid w:val="00776940"/>
    <w:rsid w:val="00781003"/>
    <w:rsid w:val="007876D3"/>
    <w:rsid w:val="007907BB"/>
    <w:rsid w:val="007907F5"/>
    <w:rsid w:val="007911FD"/>
    <w:rsid w:val="00793930"/>
    <w:rsid w:val="00793DD1"/>
    <w:rsid w:val="00794FEC"/>
    <w:rsid w:val="00797E3F"/>
    <w:rsid w:val="007A003E"/>
    <w:rsid w:val="007A1965"/>
    <w:rsid w:val="007A2ED1"/>
    <w:rsid w:val="007A4BE6"/>
    <w:rsid w:val="007B0DC6"/>
    <w:rsid w:val="007B1094"/>
    <w:rsid w:val="007B1762"/>
    <w:rsid w:val="007B205B"/>
    <w:rsid w:val="007B328C"/>
    <w:rsid w:val="007B3320"/>
    <w:rsid w:val="007C0996"/>
    <w:rsid w:val="007C301F"/>
    <w:rsid w:val="007C4540"/>
    <w:rsid w:val="007C65AF"/>
    <w:rsid w:val="007C66B6"/>
    <w:rsid w:val="007C7A3C"/>
    <w:rsid w:val="007D135D"/>
    <w:rsid w:val="007D4B58"/>
    <w:rsid w:val="007D730F"/>
    <w:rsid w:val="007D7CD8"/>
    <w:rsid w:val="007E3AA7"/>
    <w:rsid w:val="007F5390"/>
    <w:rsid w:val="007F737D"/>
    <w:rsid w:val="0080308E"/>
    <w:rsid w:val="00805303"/>
    <w:rsid w:val="00806705"/>
    <w:rsid w:val="00806738"/>
    <w:rsid w:val="0080727D"/>
    <w:rsid w:val="0081674D"/>
    <w:rsid w:val="0082114F"/>
    <w:rsid w:val="008216D5"/>
    <w:rsid w:val="008236A7"/>
    <w:rsid w:val="008249CE"/>
    <w:rsid w:val="0082545C"/>
    <w:rsid w:val="00825652"/>
    <w:rsid w:val="00831A50"/>
    <w:rsid w:val="00831B3C"/>
    <w:rsid w:val="00831C89"/>
    <w:rsid w:val="00832114"/>
    <w:rsid w:val="00834C46"/>
    <w:rsid w:val="008368DC"/>
    <w:rsid w:val="0084093E"/>
    <w:rsid w:val="00841865"/>
    <w:rsid w:val="00841CE1"/>
    <w:rsid w:val="00847386"/>
    <w:rsid w:val="008473D8"/>
    <w:rsid w:val="008528DC"/>
    <w:rsid w:val="00852B8C"/>
    <w:rsid w:val="00854981"/>
    <w:rsid w:val="00856439"/>
    <w:rsid w:val="00864B2E"/>
    <w:rsid w:val="00865963"/>
    <w:rsid w:val="00866CC2"/>
    <w:rsid w:val="00871C1D"/>
    <w:rsid w:val="0087450E"/>
    <w:rsid w:val="00875A82"/>
    <w:rsid w:val="0087635B"/>
    <w:rsid w:val="00876CA3"/>
    <w:rsid w:val="008772FE"/>
    <w:rsid w:val="008775F1"/>
    <w:rsid w:val="0088159C"/>
    <w:rsid w:val="008821AE"/>
    <w:rsid w:val="00883D3A"/>
    <w:rsid w:val="008854F7"/>
    <w:rsid w:val="00885A9D"/>
    <w:rsid w:val="00885E5D"/>
    <w:rsid w:val="0088718A"/>
    <w:rsid w:val="008929D2"/>
    <w:rsid w:val="00893636"/>
    <w:rsid w:val="00893B94"/>
    <w:rsid w:val="00896E9D"/>
    <w:rsid w:val="00896F11"/>
    <w:rsid w:val="008A1049"/>
    <w:rsid w:val="008A173B"/>
    <w:rsid w:val="008A1C98"/>
    <w:rsid w:val="008A2DCE"/>
    <w:rsid w:val="008A322D"/>
    <w:rsid w:val="008A4D72"/>
    <w:rsid w:val="008A6285"/>
    <w:rsid w:val="008A63B2"/>
    <w:rsid w:val="008A7439"/>
    <w:rsid w:val="008B345D"/>
    <w:rsid w:val="008C1FC2"/>
    <w:rsid w:val="008C2980"/>
    <w:rsid w:val="008C4DD6"/>
    <w:rsid w:val="008C5AFB"/>
    <w:rsid w:val="008D07FB"/>
    <w:rsid w:val="008D0C02"/>
    <w:rsid w:val="008D357D"/>
    <w:rsid w:val="008D435A"/>
    <w:rsid w:val="008E387B"/>
    <w:rsid w:val="008E48F4"/>
    <w:rsid w:val="008E6087"/>
    <w:rsid w:val="008E758D"/>
    <w:rsid w:val="008F10A7"/>
    <w:rsid w:val="008F688B"/>
    <w:rsid w:val="008F755D"/>
    <w:rsid w:val="008F7A39"/>
    <w:rsid w:val="009021E8"/>
    <w:rsid w:val="00904677"/>
    <w:rsid w:val="00905EE2"/>
    <w:rsid w:val="00911440"/>
    <w:rsid w:val="00911712"/>
    <w:rsid w:val="00911B27"/>
    <w:rsid w:val="00913296"/>
    <w:rsid w:val="009170BE"/>
    <w:rsid w:val="009171FB"/>
    <w:rsid w:val="009178D2"/>
    <w:rsid w:val="00920B55"/>
    <w:rsid w:val="009255C8"/>
    <w:rsid w:val="009262C9"/>
    <w:rsid w:val="00930EB9"/>
    <w:rsid w:val="009338F4"/>
    <w:rsid w:val="00933A09"/>
    <w:rsid w:val="00933DC7"/>
    <w:rsid w:val="00934A2D"/>
    <w:rsid w:val="009418F4"/>
    <w:rsid w:val="00942BBC"/>
    <w:rsid w:val="00944180"/>
    <w:rsid w:val="00944AA0"/>
    <w:rsid w:val="0094563A"/>
    <w:rsid w:val="00947DA2"/>
    <w:rsid w:val="00951177"/>
    <w:rsid w:val="009516C8"/>
    <w:rsid w:val="009557DF"/>
    <w:rsid w:val="00966ABE"/>
    <w:rsid w:val="009673E8"/>
    <w:rsid w:val="00974DB8"/>
    <w:rsid w:val="00980661"/>
    <w:rsid w:val="0098093B"/>
    <w:rsid w:val="009876D4"/>
    <w:rsid w:val="009914A5"/>
    <w:rsid w:val="0099184A"/>
    <w:rsid w:val="0099548E"/>
    <w:rsid w:val="00996456"/>
    <w:rsid w:val="00996A12"/>
    <w:rsid w:val="00997B0F"/>
    <w:rsid w:val="009A0CC3"/>
    <w:rsid w:val="009A1CAD"/>
    <w:rsid w:val="009A3440"/>
    <w:rsid w:val="009A5832"/>
    <w:rsid w:val="009A6838"/>
    <w:rsid w:val="009B20E7"/>
    <w:rsid w:val="009B2212"/>
    <w:rsid w:val="009B24B5"/>
    <w:rsid w:val="009B4EBC"/>
    <w:rsid w:val="009B5ABB"/>
    <w:rsid w:val="009B6F04"/>
    <w:rsid w:val="009B73CE"/>
    <w:rsid w:val="009C0331"/>
    <w:rsid w:val="009C2461"/>
    <w:rsid w:val="009C28FC"/>
    <w:rsid w:val="009C32E9"/>
    <w:rsid w:val="009C4D46"/>
    <w:rsid w:val="009C5A15"/>
    <w:rsid w:val="009C6FE2"/>
    <w:rsid w:val="009C7674"/>
    <w:rsid w:val="009C7681"/>
    <w:rsid w:val="009C7F3E"/>
    <w:rsid w:val="009D004A"/>
    <w:rsid w:val="009D0AD7"/>
    <w:rsid w:val="009D1E82"/>
    <w:rsid w:val="009D5880"/>
    <w:rsid w:val="009D7D56"/>
    <w:rsid w:val="009E1FD4"/>
    <w:rsid w:val="009E3B07"/>
    <w:rsid w:val="009E51D1"/>
    <w:rsid w:val="009E5531"/>
    <w:rsid w:val="009F171E"/>
    <w:rsid w:val="009F3D2F"/>
    <w:rsid w:val="009F7052"/>
    <w:rsid w:val="00A02668"/>
    <w:rsid w:val="00A02801"/>
    <w:rsid w:val="00A06A39"/>
    <w:rsid w:val="00A07F58"/>
    <w:rsid w:val="00A123E2"/>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4EC1"/>
    <w:rsid w:val="00A452E0"/>
    <w:rsid w:val="00A506DF"/>
    <w:rsid w:val="00A51EA5"/>
    <w:rsid w:val="00A53742"/>
    <w:rsid w:val="00A557A1"/>
    <w:rsid w:val="00A63059"/>
    <w:rsid w:val="00A63AE3"/>
    <w:rsid w:val="00A64A9D"/>
    <w:rsid w:val="00A651A4"/>
    <w:rsid w:val="00A71361"/>
    <w:rsid w:val="00A746E2"/>
    <w:rsid w:val="00A81FF2"/>
    <w:rsid w:val="00A83904"/>
    <w:rsid w:val="00A85953"/>
    <w:rsid w:val="00A90A79"/>
    <w:rsid w:val="00A96B30"/>
    <w:rsid w:val="00AA442D"/>
    <w:rsid w:val="00AA59B5"/>
    <w:rsid w:val="00AA7777"/>
    <w:rsid w:val="00AA7B84"/>
    <w:rsid w:val="00AC0B4C"/>
    <w:rsid w:val="00AC1164"/>
    <w:rsid w:val="00AC2296"/>
    <w:rsid w:val="00AC2754"/>
    <w:rsid w:val="00AC48B0"/>
    <w:rsid w:val="00AC4ACD"/>
    <w:rsid w:val="00AC5DFB"/>
    <w:rsid w:val="00AC6389"/>
    <w:rsid w:val="00AD13DC"/>
    <w:rsid w:val="00AD6DE2"/>
    <w:rsid w:val="00AE0A40"/>
    <w:rsid w:val="00AE0F71"/>
    <w:rsid w:val="00AE1ED4"/>
    <w:rsid w:val="00AE21E1"/>
    <w:rsid w:val="00AE2F8D"/>
    <w:rsid w:val="00AE3BAE"/>
    <w:rsid w:val="00AE6A21"/>
    <w:rsid w:val="00AF0A27"/>
    <w:rsid w:val="00AF1BF3"/>
    <w:rsid w:val="00AF1C8F"/>
    <w:rsid w:val="00AF2B68"/>
    <w:rsid w:val="00AF2C92"/>
    <w:rsid w:val="00AF3EC1"/>
    <w:rsid w:val="00AF5025"/>
    <w:rsid w:val="00AF519F"/>
    <w:rsid w:val="00AF5387"/>
    <w:rsid w:val="00AF55F5"/>
    <w:rsid w:val="00AF7E86"/>
    <w:rsid w:val="00B024B9"/>
    <w:rsid w:val="00B03093"/>
    <w:rsid w:val="00B07552"/>
    <w:rsid w:val="00B077FA"/>
    <w:rsid w:val="00B10311"/>
    <w:rsid w:val="00B126C0"/>
    <w:rsid w:val="00B127D7"/>
    <w:rsid w:val="00B13B0C"/>
    <w:rsid w:val="00B14408"/>
    <w:rsid w:val="00B1453A"/>
    <w:rsid w:val="00B20F82"/>
    <w:rsid w:val="00B228B4"/>
    <w:rsid w:val="00B25BD5"/>
    <w:rsid w:val="00B3316E"/>
    <w:rsid w:val="00B34079"/>
    <w:rsid w:val="00B3793A"/>
    <w:rsid w:val="00B401BA"/>
    <w:rsid w:val="00B407E4"/>
    <w:rsid w:val="00B425B6"/>
    <w:rsid w:val="00B42A72"/>
    <w:rsid w:val="00B43332"/>
    <w:rsid w:val="00B441AE"/>
    <w:rsid w:val="00B45A65"/>
    <w:rsid w:val="00B45F33"/>
    <w:rsid w:val="00B46D50"/>
    <w:rsid w:val="00B528C3"/>
    <w:rsid w:val="00B53170"/>
    <w:rsid w:val="00B548B9"/>
    <w:rsid w:val="00B56DBE"/>
    <w:rsid w:val="00B62999"/>
    <w:rsid w:val="00B63BE3"/>
    <w:rsid w:val="00B64885"/>
    <w:rsid w:val="00B64FA3"/>
    <w:rsid w:val="00B66610"/>
    <w:rsid w:val="00B66810"/>
    <w:rsid w:val="00B72BE3"/>
    <w:rsid w:val="00B73B80"/>
    <w:rsid w:val="00B73C73"/>
    <w:rsid w:val="00B7637E"/>
    <w:rsid w:val="00B770C7"/>
    <w:rsid w:val="00B80F26"/>
    <w:rsid w:val="00B80FC6"/>
    <w:rsid w:val="00B822BD"/>
    <w:rsid w:val="00B842F4"/>
    <w:rsid w:val="00B8505F"/>
    <w:rsid w:val="00B91A7B"/>
    <w:rsid w:val="00B929DD"/>
    <w:rsid w:val="00B93AF6"/>
    <w:rsid w:val="00B94019"/>
    <w:rsid w:val="00B95405"/>
    <w:rsid w:val="00B963F1"/>
    <w:rsid w:val="00BA020A"/>
    <w:rsid w:val="00BB025A"/>
    <w:rsid w:val="00BB02A4"/>
    <w:rsid w:val="00BB1270"/>
    <w:rsid w:val="00BB1E44"/>
    <w:rsid w:val="00BB5267"/>
    <w:rsid w:val="00BB52B8"/>
    <w:rsid w:val="00BB59D8"/>
    <w:rsid w:val="00BB7E69"/>
    <w:rsid w:val="00BC0E51"/>
    <w:rsid w:val="00BC29A9"/>
    <w:rsid w:val="00BC3C1F"/>
    <w:rsid w:val="00BC7CE7"/>
    <w:rsid w:val="00BC7D3D"/>
    <w:rsid w:val="00BD04FB"/>
    <w:rsid w:val="00BD295E"/>
    <w:rsid w:val="00BD4664"/>
    <w:rsid w:val="00BE1193"/>
    <w:rsid w:val="00BF4364"/>
    <w:rsid w:val="00BF4849"/>
    <w:rsid w:val="00BF4EA7"/>
    <w:rsid w:val="00BF6525"/>
    <w:rsid w:val="00C00EDB"/>
    <w:rsid w:val="00C02863"/>
    <w:rsid w:val="00C0383A"/>
    <w:rsid w:val="00C067FF"/>
    <w:rsid w:val="00C077CC"/>
    <w:rsid w:val="00C12862"/>
    <w:rsid w:val="00C13D28"/>
    <w:rsid w:val="00C141B6"/>
    <w:rsid w:val="00C14585"/>
    <w:rsid w:val="00C14D88"/>
    <w:rsid w:val="00C165A0"/>
    <w:rsid w:val="00C16E3B"/>
    <w:rsid w:val="00C216CE"/>
    <w:rsid w:val="00C2184F"/>
    <w:rsid w:val="00C22A78"/>
    <w:rsid w:val="00C22C37"/>
    <w:rsid w:val="00C23C7E"/>
    <w:rsid w:val="00C246C5"/>
    <w:rsid w:val="00C25A82"/>
    <w:rsid w:val="00C274FF"/>
    <w:rsid w:val="00C30A2A"/>
    <w:rsid w:val="00C33993"/>
    <w:rsid w:val="00C4069E"/>
    <w:rsid w:val="00C41ADC"/>
    <w:rsid w:val="00C44149"/>
    <w:rsid w:val="00C44410"/>
    <w:rsid w:val="00C44A15"/>
    <w:rsid w:val="00C4630A"/>
    <w:rsid w:val="00C5022F"/>
    <w:rsid w:val="00C523F0"/>
    <w:rsid w:val="00C526D2"/>
    <w:rsid w:val="00C53A91"/>
    <w:rsid w:val="00C553CC"/>
    <w:rsid w:val="00C5794E"/>
    <w:rsid w:val="00C60968"/>
    <w:rsid w:val="00C63D39"/>
    <w:rsid w:val="00C63EDD"/>
    <w:rsid w:val="00C65B36"/>
    <w:rsid w:val="00C66FC8"/>
    <w:rsid w:val="00C706C7"/>
    <w:rsid w:val="00C7292E"/>
    <w:rsid w:val="00C74E88"/>
    <w:rsid w:val="00C80924"/>
    <w:rsid w:val="00C8286B"/>
    <w:rsid w:val="00C935FD"/>
    <w:rsid w:val="00C947F8"/>
    <w:rsid w:val="00C9515F"/>
    <w:rsid w:val="00C963C5"/>
    <w:rsid w:val="00CA030C"/>
    <w:rsid w:val="00CA1F41"/>
    <w:rsid w:val="00CA32EE"/>
    <w:rsid w:val="00CA5771"/>
    <w:rsid w:val="00CA6A1A"/>
    <w:rsid w:val="00CC1BEB"/>
    <w:rsid w:val="00CC1E75"/>
    <w:rsid w:val="00CC2E0E"/>
    <w:rsid w:val="00CC361C"/>
    <w:rsid w:val="00CC474B"/>
    <w:rsid w:val="00CC658C"/>
    <w:rsid w:val="00CC67BF"/>
    <w:rsid w:val="00CD0843"/>
    <w:rsid w:val="00CD0E3D"/>
    <w:rsid w:val="00CD3489"/>
    <w:rsid w:val="00CD4E31"/>
    <w:rsid w:val="00CD5A78"/>
    <w:rsid w:val="00CD7345"/>
    <w:rsid w:val="00CE372E"/>
    <w:rsid w:val="00CF062F"/>
    <w:rsid w:val="00CF0A1B"/>
    <w:rsid w:val="00CF19F6"/>
    <w:rsid w:val="00CF2F4F"/>
    <w:rsid w:val="00CF536D"/>
    <w:rsid w:val="00D02E9D"/>
    <w:rsid w:val="00D10CB8"/>
    <w:rsid w:val="00D12806"/>
    <w:rsid w:val="00D12D44"/>
    <w:rsid w:val="00D15018"/>
    <w:rsid w:val="00D151AB"/>
    <w:rsid w:val="00D158AC"/>
    <w:rsid w:val="00D1694C"/>
    <w:rsid w:val="00D20F5E"/>
    <w:rsid w:val="00D23B76"/>
    <w:rsid w:val="00D24B4A"/>
    <w:rsid w:val="00D338C2"/>
    <w:rsid w:val="00D379A3"/>
    <w:rsid w:val="00D37A19"/>
    <w:rsid w:val="00D400B1"/>
    <w:rsid w:val="00D45C36"/>
    <w:rsid w:val="00D45FF3"/>
    <w:rsid w:val="00D512CF"/>
    <w:rsid w:val="00D528B9"/>
    <w:rsid w:val="00D53186"/>
    <w:rsid w:val="00D5487D"/>
    <w:rsid w:val="00D60140"/>
    <w:rsid w:val="00D6024A"/>
    <w:rsid w:val="00D608B5"/>
    <w:rsid w:val="00D64739"/>
    <w:rsid w:val="00D70C65"/>
    <w:rsid w:val="00D71F99"/>
    <w:rsid w:val="00D72380"/>
    <w:rsid w:val="00D73CA4"/>
    <w:rsid w:val="00D73D71"/>
    <w:rsid w:val="00D74396"/>
    <w:rsid w:val="00D74496"/>
    <w:rsid w:val="00D80284"/>
    <w:rsid w:val="00D81F71"/>
    <w:rsid w:val="00D82B46"/>
    <w:rsid w:val="00D8642D"/>
    <w:rsid w:val="00D8648E"/>
    <w:rsid w:val="00D90A5E"/>
    <w:rsid w:val="00D91A68"/>
    <w:rsid w:val="00D95A68"/>
    <w:rsid w:val="00D9698D"/>
    <w:rsid w:val="00DA17C7"/>
    <w:rsid w:val="00DA6A9A"/>
    <w:rsid w:val="00DB1EFD"/>
    <w:rsid w:val="00DB3EAF"/>
    <w:rsid w:val="00DB46C6"/>
    <w:rsid w:val="00DB501B"/>
    <w:rsid w:val="00DC3203"/>
    <w:rsid w:val="00DC3C99"/>
    <w:rsid w:val="00DC4A56"/>
    <w:rsid w:val="00DC52F5"/>
    <w:rsid w:val="00DC5FD0"/>
    <w:rsid w:val="00DC7C5A"/>
    <w:rsid w:val="00DD0354"/>
    <w:rsid w:val="00DD08B7"/>
    <w:rsid w:val="00DD27D7"/>
    <w:rsid w:val="00DD458C"/>
    <w:rsid w:val="00DD72E9"/>
    <w:rsid w:val="00DD7605"/>
    <w:rsid w:val="00DE2020"/>
    <w:rsid w:val="00DE2824"/>
    <w:rsid w:val="00DE3476"/>
    <w:rsid w:val="00DE3D00"/>
    <w:rsid w:val="00DE7BEA"/>
    <w:rsid w:val="00DF5B84"/>
    <w:rsid w:val="00DF6D5B"/>
    <w:rsid w:val="00DF771B"/>
    <w:rsid w:val="00DF7EE2"/>
    <w:rsid w:val="00E003A2"/>
    <w:rsid w:val="00E0070D"/>
    <w:rsid w:val="00E01BAA"/>
    <w:rsid w:val="00E0282A"/>
    <w:rsid w:val="00E02F9B"/>
    <w:rsid w:val="00E05C30"/>
    <w:rsid w:val="00E07E14"/>
    <w:rsid w:val="00E105EA"/>
    <w:rsid w:val="00E13F7C"/>
    <w:rsid w:val="00E14F94"/>
    <w:rsid w:val="00E17336"/>
    <w:rsid w:val="00E17D15"/>
    <w:rsid w:val="00E22B95"/>
    <w:rsid w:val="00E27ED1"/>
    <w:rsid w:val="00E30331"/>
    <w:rsid w:val="00E304D5"/>
    <w:rsid w:val="00E30BB8"/>
    <w:rsid w:val="00E3138D"/>
    <w:rsid w:val="00E31F9C"/>
    <w:rsid w:val="00E320FB"/>
    <w:rsid w:val="00E371EA"/>
    <w:rsid w:val="00E40488"/>
    <w:rsid w:val="00E41313"/>
    <w:rsid w:val="00E44FED"/>
    <w:rsid w:val="00E50367"/>
    <w:rsid w:val="00E50DEB"/>
    <w:rsid w:val="00E51ABA"/>
    <w:rsid w:val="00E51F8F"/>
    <w:rsid w:val="00E524CB"/>
    <w:rsid w:val="00E56240"/>
    <w:rsid w:val="00E65141"/>
    <w:rsid w:val="00E65456"/>
    <w:rsid w:val="00E65A91"/>
    <w:rsid w:val="00E66188"/>
    <w:rsid w:val="00E664FB"/>
    <w:rsid w:val="00E672F0"/>
    <w:rsid w:val="00E70373"/>
    <w:rsid w:val="00E72DE6"/>
    <w:rsid w:val="00E72E40"/>
    <w:rsid w:val="00E73665"/>
    <w:rsid w:val="00E73999"/>
    <w:rsid w:val="00E73BDC"/>
    <w:rsid w:val="00E73E9E"/>
    <w:rsid w:val="00E75E76"/>
    <w:rsid w:val="00E81660"/>
    <w:rsid w:val="00E8484B"/>
    <w:rsid w:val="00E854FE"/>
    <w:rsid w:val="00E8695B"/>
    <w:rsid w:val="00E87689"/>
    <w:rsid w:val="00E906CC"/>
    <w:rsid w:val="00E939A0"/>
    <w:rsid w:val="00E93A84"/>
    <w:rsid w:val="00E940CD"/>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E51F7"/>
    <w:rsid w:val="00EE6227"/>
    <w:rsid w:val="00EE7DC3"/>
    <w:rsid w:val="00EF0F45"/>
    <w:rsid w:val="00EF7463"/>
    <w:rsid w:val="00EF7971"/>
    <w:rsid w:val="00F002EF"/>
    <w:rsid w:val="00F0061C"/>
    <w:rsid w:val="00F01EE9"/>
    <w:rsid w:val="00F025C6"/>
    <w:rsid w:val="00F028BF"/>
    <w:rsid w:val="00F0294E"/>
    <w:rsid w:val="00F03042"/>
    <w:rsid w:val="00F03686"/>
    <w:rsid w:val="00F04900"/>
    <w:rsid w:val="00F0636D"/>
    <w:rsid w:val="00F065A4"/>
    <w:rsid w:val="00F126B9"/>
    <w:rsid w:val="00F12715"/>
    <w:rsid w:val="00F144D5"/>
    <w:rsid w:val="00F146F0"/>
    <w:rsid w:val="00F14CE8"/>
    <w:rsid w:val="00F15039"/>
    <w:rsid w:val="00F20902"/>
    <w:rsid w:val="00F20FF3"/>
    <w:rsid w:val="00F2190B"/>
    <w:rsid w:val="00F221A9"/>
    <w:rsid w:val="00F228B5"/>
    <w:rsid w:val="00F2389C"/>
    <w:rsid w:val="00F25C67"/>
    <w:rsid w:val="00F30DFF"/>
    <w:rsid w:val="00F32B80"/>
    <w:rsid w:val="00F3307C"/>
    <w:rsid w:val="00F340EB"/>
    <w:rsid w:val="00F35285"/>
    <w:rsid w:val="00F43B9D"/>
    <w:rsid w:val="00F44D5E"/>
    <w:rsid w:val="00F44EE7"/>
    <w:rsid w:val="00F45951"/>
    <w:rsid w:val="00F515B9"/>
    <w:rsid w:val="00F53A35"/>
    <w:rsid w:val="00F53AB5"/>
    <w:rsid w:val="00F55A3D"/>
    <w:rsid w:val="00F5744B"/>
    <w:rsid w:val="00F61209"/>
    <w:rsid w:val="00F6259E"/>
    <w:rsid w:val="00F630B0"/>
    <w:rsid w:val="00F6455C"/>
    <w:rsid w:val="00F65DD4"/>
    <w:rsid w:val="00F6675E"/>
    <w:rsid w:val="00F672B2"/>
    <w:rsid w:val="00F7056E"/>
    <w:rsid w:val="00F8350F"/>
    <w:rsid w:val="00F83973"/>
    <w:rsid w:val="00F85790"/>
    <w:rsid w:val="00F86DCB"/>
    <w:rsid w:val="00F87B07"/>
    <w:rsid w:val="00F87FA3"/>
    <w:rsid w:val="00F93D8C"/>
    <w:rsid w:val="00FA3102"/>
    <w:rsid w:val="00FA48D4"/>
    <w:rsid w:val="00FA54FA"/>
    <w:rsid w:val="00FA6D39"/>
    <w:rsid w:val="00FB227E"/>
    <w:rsid w:val="00FB3D61"/>
    <w:rsid w:val="00FB44CE"/>
    <w:rsid w:val="00FB5009"/>
    <w:rsid w:val="00FB76AB"/>
    <w:rsid w:val="00FB7C6F"/>
    <w:rsid w:val="00FC34B0"/>
    <w:rsid w:val="00FD03FE"/>
    <w:rsid w:val="00FD126E"/>
    <w:rsid w:val="00FD3C36"/>
    <w:rsid w:val="00FD4C19"/>
    <w:rsid w:val="00FD4D81"/>
    <w:rsid w:val="00FD5C32"/>
    <w:rsid w:val="00FD6F97"/>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46B41"/>
  <w15:docId w15:val="{49A3105E-7677-4C6E-8DB6-D7B5ED86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E304D5"/>
    <w:rPr>
      <w:color w:val="0000FF" w:themeColor="hyperlink"/>
      <w:u w:val="single"/>
    </w:rPr>
  </w:style>
  <w:style w:type="character" w:styleId="PlaceholderText">
    <w:name w:val="Placeholder Text"/>
    <w:basedOn w:val="DefaultParagraphFont"/>
    <w:rsid w:val="008A173B"/>
    <w:rPr>
      <w:color w:val="808080"/>
    </w:rPr>
  </w:style>
  <w:style w:type="character" w:styleId="CommentReference">
    <w:name w:val="annotation reference"/>
    <w:basedOn w:val="DefaultParagraphFont"/>
    <w:semiHidden/>
    <w:unhideWhenUsed/>
    <w:rsid w:val="000E4D56"/>
    <w:rPr>
      <w:sz w:val="16"/>
      <w:szCs w:val="16"/>
    </w:rPr>
  </w:style>
  <w:style w:type="paragraph" w:styleId="CommentText">
    <w:name w:val="annotation text"/>
    <w:basedOn w:val="Normal"/>
    <w:link w:val="CommentTextChar"/>
    <w:semiHidden/>
    <w:unhideWhenUsed/>
    <w:rsid w:val="000E4D56"/>
    <w:pPr>
      <w:spacing w:line="240" w:lineRule="auto"/>
    </w:pPr>
    <w:rPr>
      <w:sz w:val="20"/>
      <w:szCs w:val="20"/>
    </w:rPr>
  </w:style>
  <w:style w:type="character" w:customStyle="1" w:styleId="CommentTextChar">
    <w:name w:val="Comment Text Char"/>
    <w:basedOn w:val="DefaultParagraphFont"/>
    <w:link w:val="CommentText"/>
    <w:semiHidden/>
    <w:rsid w:val="000E4D56"/>
  </w:style>
  <w:style w:type="paragraph" w:styleId="CommentSubject">
    <w:name w:val="annotation subject"/>
    <w:basedOn w:val="CommentText"/>
    <w:next w:val="CommentText"/>
    <w:link w:val="CommentSubjectChar"/>
    <w:semiHidden/>
    <w:unhideWhenUsed/>
    <w:rsid w:val="000E4D56"/>
    <w:rPr>
      <w:b/>
      <w:bCs/>
    </w:rPr>
  </w:style>
  <w:style w:type="character" w:customStyle="1" w:styleId="CommentSubjectChar">
    <w:name w:val="Comment Subject Char"/>
    <w:basedOn w:val="CommentTextChar"/>
    <w:link w:val="CommentSubject"/>
    <w:semiHidden/>
    <w:rsid w:val="000E4D56"/>
    <w:rPr>
      <w:b/>
      <w:bCs/>
    </w:rPr>
  </w:style>
  <w:style w:type="paragraph" w:styleId="BalloonText">
    <w:name w:val="Balloon Text"/>
    <w:basedOn w:val="Normal"/>
    <w:link w:val="BalloonTextChar"/>
    <w:semiHidden/>
    <w:unhideWhenUsed/>
    <w:rsid w:val="000E4D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E4D56"/>
    <w:rPr>
      <w:rFonts w:ascii="Segoe UI" w:hAnsi="Segoe UI" w:cs="Segoe UI"/>
      <w:sz w:val="18"/>
      <w:szCs w:val="18"/>
    </w:rPr>
  </w:style>
  <w:style w:type="paragraph" w:styleId="ListParagraph">
    <w:name w:val="List Paragraph"/>
    <w:basedOn w:val="Normal"/>
    <w:rsid w:val="002603C5"/>
    <w:pPr>
      <w:ind w:left="720"/>
      <w:contextualSpacing/>
    </w:pPr>
  </w:style>
  <w:style w:type="table" w:styleId="TableGrid">
    <w:name w:val="Table Grid"/>
    <w:basedOn w:val="TableNormal"/>
    <w:uiPriority w:val="39"/>
    <w:rsid w:val="00017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b1c17\AppData\Local\Temp\Temp1_TF_Template_Word_Windows_2016.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E5856-87AC-4234-AC42-796D8100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804</TotalTime>
  <Pages>13</Pages>
  <Words>25396</Words>
  <Characters>144759</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169816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Brown L.A.</dc:creator>
  <cp:lastModifiedBy>Luke</cp:lastModifiedBy>
  <cp:revision>7</cp:revision>
  <cp:lastPrinted>2020-01-14T16:06:00Z</cp:lastPrinted>
  <dcterms:created xsi:type="dcterms:W3CDTF">2020-07-17T18:34:00Z</dcterms:created>
  <dcterms:modified xsi:type="dcterms:W3CDTF">2020-07-21T22:40:00Z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http://www.zotero.org/styles/international-journal-of-remote-sensing</vt:lpwstr>
  </property>
  <property fmtid="{D5CDD505-2E9C-101B-9397-08002B2CF9AE}" pid="11" name="Mendeley Recent Style Name 4_1">
    <vt:lpwstr>International Journal of Remote Sensing</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http://www.zotero.org/styles/remote-sensing</vt:lpwstr>
  </property>
  <property fmtid="{D5CDD505-2E9C-101B-9397-08002B2CF9AE}" pid="19" name="Mendeley Recent Style Name 8_1">
    <vt:lpwstr>Remote Sensing</vt:lpwstr>
  </property>
  <property fmtid="{D5CDD505-2E9C-101B-9397-08002B2CF9AE}" pid="20" name="Mendeley Recent Style Id 9_1">
    <vt:lpwstr>http://www.zotero.org/styles/remote-sensing-of-environment</vt:lpwstr>
  </property>
  <property fmtid="{D5CDD505-2E9C-101B-9397-08002B2CF9AE}" pid="21" name="Mendeley Recent Style Name 9_1">
    <vt:lpwstr>Remote Sensing of Environment</vt:lpwstr>
  </property>
  <property fmtid="{D5CDD505-2E9C-101B-9397-08002B2CF9AE}" pid="22" name="Mendeley Document_1">
    <vt:lpwstr>True</vt:lpwstr>
  </property>
  <property fmtid="{D5CDD505-2E9C-101B-9397-08002B2CF9AE}" pid="23" name="Mendeley Unique User Id_1">
    <vt:lpwstr>1e82b55a-7a0a-364c-97c1-2b558126b23e</vt:lpwstr>
  </property>
  <property fmtid="{D5CDD505-2E9C-101B-9397-08002B2CF9AE}" pid="24" name="Mendeley Citation Style_1">
    <vt:lpwstr>http://www.zotero.org/styles/international-journal-of-remote-sensing</vt:lpwstr>
  </property>
</Properties>
</file>