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AD68" w14:textId="77777777" w:rsidR="00AB3475" w:rsidRPr="008C01B5" w:rsidRDefault="00AB3475" w:rsidP="00AB3475">
      <w:pPr>
        <w:spacing w:line="480" w:lineRule="auto"/>
        <w:rPr>
          <w:b/>
          <w:color w:val="000000" w:themeColor="text1"/>
        </w:rPr>
      </w:pPr>
      <w:r w:rsidRPr="008C01B5">
        <w:rPr>
          <w:b/>
          <w:color w:val="000000" w:themeColor="text1"/>
        </w:rPr>
        <w:t>Full title:</w:t>
      </w:r>
    </w:p>
    <w:p w14:paraId="7CF59279" w14:textId="337DA1ED" w:rsidR="005319C2" w:rsidRDefault="007E4169" w:rsidP="005319C2">
      <w:pPr>
        <w:spacing w:line="480" w:lineRule="auto"/>
        <w:rPr>
          <w:b/>
          <w:color w:val="000000" w:themeColor="text1"/>
        </w:rPr>
      </w:pPr>
      <w:r>
        <w:rPr>
          <w:b/>
          <w:color w:val="000000" w:themeColor="text1"/>
        </w:rPr>
        <w:t xml:space="preserve">Comparison of the handheld RETeval ERG system with a routine ERG system in healthy adults and in paediatric patients. </w:t>
      </w:r>
      <w:r w:rsidR="005319C2">
        <w:rPr>
          <w:b/>
          <w:color w:val="000000" w:themeColor="text1"/>
        </w:rPr>
        <w:t xml:space="preserve"> </w:t>
      </w:r>
    </w:p>
    <w:p w14:paraId="6581178E" w14:textId="77777777" w:rsidR="00D62DA7" w:rsidRPr="008C01B5" w:rsidRDefault="00D62DA7" w:rsidP="005319C2">
      <w:pPr>
        <w:spacing w:line="480" w:lineRule="auto"/>
        <w:rPr>
          <w:b/>
          <w:bCs/>
          <w:color w:val="000000" w:themeColor="text1"/>
          <w:u w:val="single"/>
        </w:rPr>
      </w:pPr>
    </w:p>
    <w:p w14:paraId="0D0B1D1B" w14:textId="77777777" w:rsidR="00AB3475" w:rsidRPr="008C01B5" w:rsidRDefault="00AB3475" w:rsidP="00AB3475">
      <w:pPr>
        <w:spacing w:line="480" w:lineRule="auto"/>
        <w:rPr>
          <w:b/>
          <w:bCs/>
          <w:color w:val="000000" w:themeColor="text1"/>
        </w:rPr>
      </w:pPr>
      <w:r w:rsidRPr="008C01B5">
        <w:rPr>
          <w:b/>
          <w:bCs/>
          <w:color w:val="000000" w:themeColor="text1"/>
        </w:rPr>
        <w:t>Running title:</w:t>
      </w:r>
    </w:p>
    <w:p w14:paraId="7E684CB4" w14:textId="4B5558B6" w:rsidR="00AB3475" w:rsidRPr="008C01B5" w:rsidRDefault="00AB3475" w:rsidP="00AB3475">
      <w:pPr>
        <w:spacing w:line="480" w:lineRule="auto"/>
        <w:rPr>
          <w:b/>
          <w:bCs/>
          <w:color w:val="000000" w:themeColor="text1"/>
        </w:rPr>
      </w:pPr>
      <w:r w:rsidRPr="008C01B5">
        <w:rPr>
          <w:b/>
          <w:bCs/>
          <w:color w:val="000000" w:themeColor="text1"/>
        </w:rPr>
        <w:t xml:space="preserve">Evaluation of the </w:t>
      </w:r>
      <w:r w:rsidR="007E4169">
        <w:rPr>
          <w:b/>
          <w:bCs/>
          <w:color w:val="000000" w:themeColor="text1"/>
        </w:rPr>
        <w:t>handheld</w:t>
      </w:r>
      <w:r w:rsidR="007E4169" w:rsidRPr="008C01B5">
        <w:rPr>
          <w:b/>
          <w:bCs/>
          <w:color w:val="000000" w:themeColor="text1"/>
        </w:rPr>
        <w:t xml:space="preserve"> </w:t>
      </w:r>
      <w:r w:rsidRPr="008C01B5">
        <w:rPr>
          <w:b/>
          <w:bCs/>
          <w:color w:val="000000" w:themeColor="text1"/>
        </w:rPr>
        <w:t>RETeval system</w:t>
      </w:r>
    </w:p>
    <w:p w14:paraId="0253998F" w14:textId="77777777" w:rsidR="00AB3475" w:rsidRPr="008C01B5" w:rsidRDefault="00AB3475" w:rsidP="00AB3475">
      <w:pPr>
        <w:spacing w:line="480" w:lineRule="auto"/>
        <w:rPr>
          <w:b/>
          <w:bCs/>
          <w:color w:val="000000" w:themeColor="text1"/>
        </w:rPr>
      </w:pPr>
    </w:p>
    <w:p w14:paraId="5C36B72C" w14:textId="77777777" w:rsidR="00AB3475" w:rsidRPr="008C01B5" w:rsidRDefault="00AB3475" w:rsidP="00AB3475">
      <w:pPr>
        <w:spacing w:line="480" w:lineRule="auto"/>
        <w:rPr>
          <w:b/>
          <w:bCs/>
          <w:color w:val="000000" w:themeColor="text1"/>
        </w:rPr>
      </w:pPr>
      <w:r w:rsidRPr="008C01B5">
        <w:rPr>
          <w:b/>
          <w:bCs/>
          <w:color w:val="000000" w:themeColor="text1"/>
        </w:rPr>
        <w:t>Authors:</w:t>
      </w:r>
    </w:p>
    <w:p w14:paraId="3A1E03FB" w14:textId="77777777" w:rsidR="00AB3475" w:rsidRPr="008C01B5" w:rsidRDefault="00AB3475" w:rsidP="00AB3475">
      <w:pPr>
        <w:spacing w:line="480" w:lineRule="auto"/>
        <w:rPr>
          <w:bCs/>
          <w:color w:val="000000" w:themeColor="text1"/>
        </w:rPr>
      </w:pPr>
      <w:r w:rsidRPr="008C01B5">
        <w:rPr>
          <w:bCs/>
          <w:color w:val="000000" w:themeColor="text1"/>
        </w:rPr>
        <w:t xml:space="preserve">Perry Carter </w:t>
      </w:r>
      <w:r w:rsidRPr="008C01B5">
        <w:rPr>
          <w:bCs/>
          <w:color w:val="000000" w:themeColor="text1"/>
          <w:vertAlign w:val="superscript"/>
        </w:rPr>
        <w:t>1</w:t>
      </w:r>
      <w:r w:rsidRPr="008C01B5">
        <w:rPr>
          <w:bCs/>
          <w:color w:val="000000" w:themeColor="text1"/>
        </w:rPr>
        <w:t xml:space="preserve">, Arabella Gordon-Reid </w:t>
      </w:r>
      <w:r w:rsidRPr="008C01B5">
        <w:rPr>
          <w:bCs/>
          <w:color w:val="000000" w:themeColor="text1"/>
          <w:vertAlign w:val="superscript"/>
        </w:rPr>
        <w:t>2</w:t>
      </w:r>
      <w:r w:rsidRPr="008C01B5">
        <w:rPr>
          <w:bCs/>
          <w:color w:val="000000" w:themeColor="text1"/>
        </w:rPr>
        <w:t>, Fatima Shawkat</w:t>
      </w:r>
      <w:r w:rsidRPr="008C01B5">
        <w:rPr>
          <w:bCs/>
          <w:color w:val="000000" w:themeColor="text1"/>
          <w:vertAlign w:val="superscript"/>
        </w:rPr>
        <w:t>1</w:t>
      </w:r>
      <w:r w:rsidRPr="008C01B5">
        <w:rPr>
          <w:bCs/>
          <w:color w:val="000000" w:themeColor="text1"/>
        </w:rPr>
        <w:t xml:space="preserve">, James Self </w:t>
      </w:r>
      <w:r w:rsidRPr="008C01B5">
        <w:rPr>
          <w:bCs/>
          <w:color w:val="000000" w:themeColor="text1"/>
          <w:vertAlign w:val="superscript"/>
        </w:rPr>
        <w:t>1,3</w:t>
      </w:r>
    </w:p>
    <w:p w14:paraId="2C8B7B5E" w14:textId="77777777" w:rsidR="00AB3475" w:rsidRPr="008C01B5" w:rsidRDefault="00AB3475" w:rsidP="00AB3475">
      <w:pPr>
        <w:spacing w:line="480" w:lineRule="auto"/>
        <w:rPr>
          <w:bCs/>
          <w:color w:val="000000" w:themeColor="text1"/>
        </w:rPr>
      </w:pPr>
    </w:p>
    <w:p w14:paraId="7E088E0D" w14:textId="77777777" w:rsidR="00AB3475" w:rsidRPr="008C01B5" w:rsidRDefault="00AB3475" w:rsidP="00AB3475">
      <w:pPr>
        <w:spacing w:line="480" w:lineRule="auto"/>
        <w:rPr>
          <w:bCs/>
          <w:color w:val="000000" w:themeColor="text1"/>
        </w:rPr>
      </w:pPr>
      <w:r w:rsidRPr="008C01B5">
        <w:rPr>
          <w:color w:val="000000" w:themeColor="text1"/>
          <w:vertAlign w:val="superscript"/>
        </w:rPr>
        <w:t>1</w:t>
      </w:r>
      <w:r w:rsidRPr="008C01B5">
        <w:rPr>
          <w:color w:val="000000" w:themeColor="text1"/>
        </w:rPr>
        <w:t>The Eye Unit, University Hospital Southampton NHS Foundation Trust, Southampton, UK</w:t>
      </w:r>
    </w:p>
    <w:p w14:paraId="293E7ED0" w14:textId="77777777" w:rsidR="00AB3475" w:rsidRPr="008C01B5" w:rsidRDefault="00AB3475" w:rsidP="00AB3475">
      <w:pPr>
        <w:spacing w:line="480" w:lineRule="auto"/>
        <w:rPr>
          <w:bCs/>
          <w:color w:val="000000" w:themeColor="text1"/>
        </w:rPr>
      </w:pPr>
      <w:r w:rsidRPr="008C01B5">
        <w:rPr>
          <w:color w:val="000000" w:themeColor="text1"/>
          <w:vertAlign w:val="superscript"/>
        </w:rPr>
        <w:t>2</w:t>
      </w:r>
      <w:r w:rsidRPr="008C01B5">
        <w:rPr>
          <w:color w:val="000000" w:themeColor="text1"/>
        </w:rPr>
        <w:t>Barts and the London School of Medicine and Dentistry, London, UK</w:t>
      </w:r>
    </w:p>
    <w:p w14:paraId="5D93AF3A" w14:textId="77777777" w:rsidR="00AB3475" w:rsidRPr="008C01B5" w:rsidRDefault="00AB3475" w:rsidP="00AB3475">
      <w:pPr>
        <w:spacing w:line="480" w:lineRule="auto"/>
        <w:rPr>
          <w:bCs/>
          <w:color w:val="000000" w:themeColor="text1"/>
        </w:rPr>
      </w:pPr>
      <w:r w:rsidRPr="008C01B5">
        <w:rPr>
          <w:bCs/>
          <w:color w:val="000000" w:themeColor="text1"/>
          <w:vertAlign w:val="superscript"/>
        </w:rPr>
        <w:t xml:space="preserve">3 </w:t>
      </w:r>
      <w:r w:rsidRPr="008C01B5">
        <w:rPr>
          <w:color w:val="000000" w:themeColor="text1"/>
        </w:rPr>
        <w:t xml:space="preserve">Clinical and Experimental Sciences, School of Medicine, University of Southampton, UK  </w:t>
      </w:r>
    </w:p>
    <w:p w14:paraId="05B630B8" w14:textId="77777777" w:rsidR="00AB3475" w:rsidRPr="008C01B5" w:rsidRDefault="00AB3475" w:rsidP="00AB3475">
      <w:pPr>
        <w:spacing w:line="480" w:lineRule="auto"/>
        <w:rPr>
          <w:color w:val="000000" w:themeColor="text1"/>
        </w:rPr>
      </w:pPr>
    </w:p>
    <w:p w14:paraId="3977C4DB" w14:textId="77777777" w:rsidR="00AB3475" w:rsidRPr="008C01B5" w:rsidRDefault="00AB3475" w:rsidP="00AB3475">
      <w:pPr>
        <w:spacing w:line="480" w:lineRule="auto"/>
        <w:rPr>
          <w:color w:val="000000" w:themeColor="text1"/>
        </w:rPr>
      </w:pPr>
      <w:r w:rsidRPr="008C01B5">
        <w:rPr>
          <w:color w:val="000000" w:themeColor="text1"/>
        </w:rPr>
        <w:t xml:space="preserve">Corresponding author: Perry Carter – </w:t>
      </w:r>
      <w:hyperlink r:id="rId8" w:history="1">
        <w:r w:rsidRPr="008C01B5">
          <w:rPr>
            <w:rStyle w:val="Hyperlink"/>
            <w:color w:val="000000" w:themeColor="text1"/>
          </w:rPr>
          <w:t>perry.carter@uhs.nhs.uk</w:t>
        </w:r>
      </w:hyperlink>
    </w:p>
    <w:p w14:paraId="42C7E05F" w14:textId="77777777" w:rsidR="00AB3475" w:rsidRPr="008C01B5" w:rsidRDefault="00AB3475" w:rsidP="00AB3475">
      <w:pPr>
        <w:spacing w:line="480" w:lineRule="auto"/>
        <w:rPr>
          <w:bCs/>
          <w:color w:val="000000" w:themeColor="text1"/>
          <w:u w:val="single"/>
        </w:rPr>
      </w:pPr>
    </w:p>
    <w:p w14:paraId="08F77C0D" w14:textId="77777777" w:rsidR="00AB3475" w:rsidRPr="008C01B5" w:rsidRDefault="00AB3475" w:rsidP="00AB3475">
      <w:pPr>
        <w:spacing w:line="480" w:lineRule="auto"/>
        <w:jc w:val="both"/>
        <w:rPr>
          <w:color w:val="000000" w:themeColor="text1"/>
        </w:rPr>
      </w:pPr>
      <w:r w:rsidRPr="008C01B5">
        <w:rPr>
          <w:b/>
          <w:color w:val="000000" w:themeColor="text1"/>
        </w:rPr>
        <w:t>Conflict of interest</w:t>
      </w:r>
      <w:r w:rsidRPr="008C01B5">
        <w:rPr>
          <w:color w:val="000000" w:themeColor="text1"/>
        </w:rPr>
        <w:t xml:space="preserve">: </w:t>
      </w:r>
    </w:p>
    <w:p w14:paraId="195EA28B" w14:textId="77777777" w:rsidR="00AB3475" w:rsidRPr="008C01B5" w:rsidRDefault="00AB3475" w:rsidP="00AB3475">
      <w:pPr>
        <w:spacing w:line="480" w:lineRule="auto"/>
        <w:jc w:val="both"/>
        <w:rPr>
          <w:color w:val="000000" w:themeColor="text1"/>
        </w:rPr>
      </w:pPr>
      <w:r w:rsidRPr="008C01B5">
        <w:rPr>
          <w:color w:val="000000" w:themeColor="text1"/>
        </w:rPr>
        <w:t>The authors declare that they have no conflict of interest.</w:t>
      </w:r>
    </w:p>
    <w:p w14:paraId="5E8E5B3A" w14:textId="77777777" w:rsidR="00AB3475" w:rsidRPr="008C01B5" w:rsidRDefault="00AB3475" w:rsidP="00AB3475">
      <w:pPr>
        <w:spacing w:line="480" w:lineRule="auto"/>
        <w:jc w:val="both"/>
        <w:rPr>
          <w:bCs/>
          <w:color w:val="000000" w:themeColor="text1"/>
          <w:u w:val="single"/>
        </w:rPr>
      </w:pPr>
    </w:p>
    <w:p w14:paraId="164EAAC5" w14:textId="77777777" w:rsidR="00AB3475" w:rsidRPr="008C01B5" w:rsidRDefault="00AB3475" w:rsidP="00AB3475">
      <w:pPr>
        <w:spacing w:line="480" w:lineRule="auto"/>
        <w:jc w:val="both"/>
        <w:rPr>
          <w:b/>
          <w:color w:val="000000" w:themeColor="text1"/>
        </w:rPr>
      </w:pPr>
      <w:r w:rsidRPr="008C01B5">
        <w:rPr>
          <w:b/>
          <w:color w:val="000000" w:themeColor="text1"/>
        </w:rPr>
        <w:t>Sources of support:</w:t>
      </w:r>
    </w:p>
    <w:p w14:paraId="62FA1437" w14:textId="77777777" w:rsidR="00AB3475" w:rsidRPr="008C01B5" w:rsidRDefault="00AB3475" w:rsidP="00AB3475">
      <w:pPr>
        <w:spacing w:line="480" w:lineRule="auto"/>
        <w:jc w:val="both"/>
        <w:rPr>
          <w:color w:val="000000" w:themeColor="text1"/>
        </w:rPr>
      </w:pPr>
      <w:r w:rsidRPr="008C01B5">
        <w:rPr>
          <w:color w:val="000000" w:themeColor="text1"/>
        </w:rPr>
        <w:t>Lahna Appeal funded the purchase of the RETeval device.</w:t>
      </w:r>
    </w:p>
    <w:p w14:paraId="2EE67B37" w14:textId="77777777" w:rsidR="00AB3475" w:rsidRPr="008C01B5" w:rsidRDefault="00AB3475" w:rsidP="00AB3475">
      <w:pPr>
        <w:spacing w:line="480" w:lineRule="auto"/>
        <w:jc w:val="both"/>
        <w:rPr>
          <w:color w:val="000000" w:themeColor="text1"/>
        </w:rPr>
      </w:pPr>
      <w:r w:rsidRPr="008C01B5">
        <w:rPr>
          <w:color w:val="000000" w:themeColor="text1"/>
        </w:rPr>
        <w:t>Joshua Santosa, LKC Technology adapted the RETeval protocol for our study.</w:t>
      </w:r>
    </w:p>
    <w:p w14:paraId="5B11C2C6" w14:textId="77777777" w:rsidR="00AB3475" w:rsidRPr="008C01B5" w:rsidRDefault="00AB3475" w:rsidP="00AB3475">
      <w:pPr>
        <w:spacing w:line="480" w:lineRule="auto"/>
        <w:rPr>
          <w:bCs/>
          <w:color w:val="000000" w:themeColor="text1"/>
          <w:u w:val="single"/>
        </w:rPr>
      </w:pPr>
      <w:r w:rsidRPr="008C01B5">
        <w:rPr>
          <w:bCs/>
          <w:color w:val="000000" w:themeColor="text1"/>
          <w:u w:val="single"/>
        </w:rPr>
        <w:br w:type="page"/>
      </w:r>
    </w:p>
    <w:p w14:paraId="5369FEF2" w14:textId="77777777" w:rsidR="00AB3475" w:rsidRPr="008C01B5" w:rsidRDefault="00AB3475" w:rsidP="00AB3475">
      <w:pPr>
        <w:spacing w:line="480" w:lineRule="auto"/>
        <w:rPr>
          <w:b/>
          <w:bCs/>
          <w:color w:val="000000" w:themeColor="text1"/>
        </w:rPr>
      </w:pPr>
      <w:r w:rsidRPr="008C01B5">
        <w:rPr>
          <w:b/>
          <w:bCs/>
          <w:color w:val="000000" w:themeColor="text1"/>
        </w:rPr>
        <w:lastRenderedPageBreak/>
        <w:t>Abstract</w:t>
      </w:r>
    </w:p>
    <w:p w14:paraId="24665BAA" w14:textId="77777777" w:rsidR="00AB3475" w:rsidRPr="008C01B5" w:rsidRDefault="00AB3475" w:rsidP="00AB3475">
      <w:pPr>
        <w:spacing w:line="480" w:lineRule="auto"/>
        <w:jc w:val="both"/>
        <w:rPr>
          <w:bCs/>
          <w:color w:val="000000" w:themeColor="text1"/>
        </w:rPr>
      </w:pPr>
    </w:p>
    <w:p w14:paraId="05D742C2" w14:textId="77777777" w:rsidR="00AB3475" w:rsidRPr="008C01B5" w:rsidRDefault="00AB3475" w:rsidP="00AB3475">
      <w:pPr>
        <w:spacing w:line="480" w:lineRule="auto"/>
        <w:jc w:val="both"/>
        <w:rPr>
          <w:bCs/>
          <w:color w:val="000000" w:themeColor="text1"/>
        </w:rPr>
      </w:pPr>
      <w:r w:rsidRPr="008C01B5">
        <w:rPr>
          <w:b/>
          <w:bCs/>
          <w:color w:val="000000" w:themeColor="text1"/>
        </w:rPr>
        <w:t>Background</w:t>
      </w:r>
      <w:r w:rsidRPr="008C01B5">
        <w:rPr>
          <w:bCs/>
          <w:color w:val="000000" w:themeColor="text1"/>
        </w:rPr>
        <w:t>: Electroretinograms (ERG) are necessary for the evaluation of retinal function, however testing children is challenging and only performed at a few specialised centres. The</w:t>
      </w:r>
      <w:r w:rsidR="00BA72E1">
        <w:rPr>
          <w:bCs/>
          <w:color w:val="000000" w:themeColor="text1"/>
        </w:rPr>
        <w:t xml:space="preserve"> h</w:t>
      </w:r>
      <w:r>
        <w:rPr>
          <w:bCs/>
          <w:color w:val="000000" w:themeColor="text1"/>
        </w:rPr>
        <w:t>andheld</w:t>
      </w:r>
      <w:r w:rsidRPr="008C01B5">
        <w:rPr>
          <w:bCs/>
          <w:color w:val="000000" w:themeColor="text1"/>
        </w:rPr>
        <w:t xml:space="preserve"> RETeval ERG instrument could prove a valuable tool for clinicians</w:t>
      </w:r>
      <w:r>
        <w:rPr>
          <w:bCs/>
          <w:color w:val="000000" w:themeColor="text1"/>
        </w:rPr>
        <w:t xml:space="preserve"> in assessing retinal function</w:t>
      </w:r>
      <w:r w:rsidRPr="008C01B5">
        <w:rPr>
          <w:bCs/>
          <w:color w:val="000000" w:themeColor="text1"/>
        </w:rPr>
        <w:t xml:space="preserve">. This study evaluates this device using </w:t>
      </w:r>
      <w:r w:rsidR="00FD6830">
        <w:rPr>
          <w:bCs/>
          <w:color w:val="000000" w:themeColor="text1"/>
        </w:rPr>
        <w:t>an</w:t>
      </w:r>
      <w:r w:rsidRPr="008C01B5">
        <w:rPr>
          <w:bCs/>
          <w:color w:val="000000" w:themeColor="text1"/>
        </w:rPr>
        <w:t xml:space="preserve"> </w:t>
      </w:r>
      <w:r w:rsidR="00FD6830">
        <w:rPr>
          <w:bCs/>
          <w:color w:val="000000" w:themeColor="text1"/>
        </w:rPr>
        <w:t xml:space="preserve">ISCEV approved </w:t>
      </w:r>
      <w:r w:rsidRPr="008C01B5">
        <w:rPr>
          <w:bCs/>
          <w:color w:val="000000" w:themeColor="text1"/>
        </w:rPr>
        <w:t xml:space="preserve">modified paediatric protocol and compares it to standard methods using a photic stimulator. </w:t>
      </w:r>
    </w:p>
    <w:p w14:paraId="2E28B038" w14:textId="77777777" w:rsidR="00AB3475" w:rsidRPr="008C01B5" w:rsidRDefault="00AB3475" w:rsidP="00AB3475">
      <w:pPr>
        <w:spacing w:line="480" w:lineRule="auto"/>
        <w:jc w:val="both"/>
        <w:rPr>
          <w:bCs/>
          <w:color w:val="000000" w:themeColor="text1"/>
        </w:rPr>
      </w:pPr>
    </w:p>
    <w:p w14:paraId="69FD2078" w14:textId="512D91BB" w:rsidR="00FD6830" w:rsidRDefault="00AB3475" w:rsidP="00AB3475">
      <w:pPr>
        <w:spacing w:line="480" w:lineRule="auto"/>
        <w:jc w:val="both"/>
        <w:rPr>
          <w:bCs/>
          <w:color w:val="000000" w:themeColor="text1"/>
        </w:rPr>
      </w:pPr>
      <w:r w:rsidRPr="008C01B5">
        <w:rPr>
          <w:b/>
          <w:bCs/>
          <w:color w:val="000000" w:themeColor="text1"/>
        </w:rPr>
        <w:t>Subjects and Method:</w:t>
      </w:r>
      <w:r w:rsidRPr="008C01B5">
        <w:rPr>
          <w:bCs/>
          <w:color w:val="000000" w:themeColor="text1"/>
        </w:rPr>
        <w:t xml:space="preserve"> Cone and rod ERGs </w:t>
      </w:r>
      <w:r w:rsidR="005319C2">
        <w:rPr>
          <w:bCs/>
          <w:color w:val="000000" w:themeColor="text1"/>
        </w:rPr>
        <w:t>we</w:t>
      </w:r>
      <w:r w:rsidRPr="008C01B5">
        <w:rPr>
          <w:bCs/>
          <w:color w:val="000000" w:themeColor="text1"/>
        </w:rPr>
        <w:t xml:space="preserve">re recorded using </w:t>
      </w:r>
      <w:r w:rsidR="00FD6830">
        <w:rPr>
          <w:bCs/>
          <w:color w:val="000000" w:themeColor="text1"/>
        </w:rPr>
        <w:t xml:space="preserve">a </w:t>
      </w:r>
      <w:r w:rsidRPr="008C01B5">
        <w:rPr>
          <w:bCs/>
          <w:color w:val="000000" w:themeColor="text1"/>
        </w:rPr>
        <w:t>standard photic stimulator (Grass) and the RETeval device. Both methods involve using skin electrodes, without mydriasis and under</w:t>
      </w:r>
      <w:r w:rsidR="0003608E">
        <w:rPr>
          <w:bCs/>
          <w:color w:val="000000" w:themeColor="text1"/>
        </w:rPr>
        <w:t xml:space="preserve"> </w:t>
      </w:r>
      <w:r w:rsidRPr="008C01B5">
        <w:rPr>
          <w:bCs/>
          <w:color w:val="000000" w:themeColor="text1"/>
        </w:rPr>
        <w:t>dark</w:t>
      </w:r>
      <w:r w:rsidR="007E4169">
        <w:rPr>
          <w:bCs/>
          <w:color w:val="000000" w:themeColor="text1"/>
        </w:rPr>
        <w:t xml:space="preserve"> and </w:t>
      </w:r>
      <w:r w:rsidRPr="008C01B5">
        <w:rPr>
          <w:bCs/>
          <w:color w:val="000000" w:themeColor="text1"/>
        </w:rPr>
        <w:t xml:space="preserve">light </w:t>
      </w:r>
      <w:r w:rsidR="007E4169">
        <w:rPr>
          <w:bCs/>
          <w:color w:val="000000" w:themeColor="text1"/>
        </w:rPr>
        <w:t>conditions</w:t>
      </w:r>
      <w:r w:rsidRPr="008C01B5">
        <w:rPr>
          <w:bCs/>
          <w:color w:val="000000" w:themeColor="text1"/>
        </w:rPr>
        <w:t xml:space="preserve">. Two groups of participants were recruited: 44 </w:t>
      </w:r>
      <w:r w:rsidR="006E7FB4">
        <w:rPr>
          <w:bCs/>
          <w:color w:val="000000" w:themeColor="text1"/>
        </w:rPr>
        <w:t xml:space="preserve">healthy </w:t>
      </w:r>
      <w:r w:rsidRPr="008C01B5">
        <w:rPr>
          <w:bCs/>
          <w:color w:val="000000" w:themeColor="text1"/>
        </w:rPr>
        <w:t>adult subjects (mean</w:t>
      </w:r>
      <w:r w:rsidR="0003608E">
        <w:rPr>
          <w:bCs/>
          <w:color w:val="000000" w:themeColor="text1"/>
        </w:rPr>
        <w:t xml:space="preserve"> age </w:t>
      </w:r>
      <w:r w:rsidRPr="008C01B5">
        <w:rPr>
          <w:bCs/>
          <w:color w:val="000000" w:themeColor="text1"/>
        </w:rPr>
        <w:t>=39 years) and 37 paediatric patients (mean=5 years)</w:t>
      </w:r>
      <w:r w:rsidR="00FD6830">
        <w:rPr>
          <w:bCs/>
          <w:color w:val="000000" w:themeColor="text1"/>
        </w:rPr>
        <w:t>.</w:t>
      </w:r>
      <w:r w:rsidRPr="008C01B5">
        <w:rPr>
          <w:bCs/>
          <w:color w:val="000000" w:themeColor="text1"/>
        </w:rPr>
        <w:t xml:space="preserve"> </w:t>
      </w:r>
      <w:r w:rsidR="00464E63" w:rsidRPr="008C01B5">
        <w:rPr>
          <w:bCs/>
          <w:color w:val="000000" w:themeColor="text1"/>
        </w:rPr>
        <w:t xml:space="preserve">Three of the paediatric patients were not sufficiently compliant to </w:t>
      </w:r>
      <w:r w:rsidR="00464E63">
        <w:rPr>
          <w:bCs/>
          <w:color w:val="000000" w:themeColor="text1"/>
        </w:rPr>
        <w:t>undertake the RETeval recording.</w:t>
      </w:r>
    </w:p>
    <w:p w14:paraId="2ED38A6A" w14:textId="77777777" w:rsidR="00AB3475" w:rsidRPr="008C01B5" w:rsidRDefault="00AB3475" w:rsidP="00AB3475">
      <w:pPr>
        <w:spacing w:line="480" w:lineRule="auto"/>
        <w:jc w:val="both"/>
        <w:rPr>
          <w:bCs/>
          <w:color w:val="000000" w:themeColor="text1"/>
        </w:rPr>
      </w:pPr>
    </w:p>
    <w:p w14:paraId="0471D0CA" w14:textId="5C3C8162" w:rsidR="00FD6830" w:rsidRPr="008C01B5" w:rsidRDefault="00AB3475" w:rsidP="00FD6830">
      <w:pPr>
        <w:spacing w:line="480" w:lineRule="auto"/>
        <w:jc w:val="both"/>
        <w:rPr>
          <w:bCs/>
          <w:color w:val="000000" w:themeColor="text1"/>
        </w:rPr>
      </w:pPr>
      <w:r w:rsidRPr="008C01B5">
        <w:rPr>
          <w:b/>
          <w:bCs/>
          <w:color w:val="000000" w:themeColor="text1"/>
        </w:rPr>
        <w:t xml:space="preserve">Results:  </w:t>
      </w:r>
      <w:r w:rsidRPr="008C01B5">
        <w:rPr>
          <w:color w:val="000000" w:themeColor="text1"/>
        </w:rPr>
        <w:t>Adult ERG reference range data is presented</w:t>
      </w:r>
      <w:r w:rsidR="007E4169">
        <w:rPr>
          <w:color w:val="000000" w:themeColor="text1"/>
        </w:rPr>
        <w:t xml:space="preserve"> for the RETeval </w:t>
      </w:r>
      <w:r w:rsidR="00FD6830">
        <w:rPr>
          <w:color w:val="000000" w:themeColor="text1"/>
        </w:rPr>
        <w:t>and compared to the standard system</w:t>
      </w:r>
      <w:r w:rsidR="00FD6830">
        <w:rPr>
          <w:bCs/>
          <w:color w:val="000000" w:themeColor="text1"/>
        </w:rPr>
        <w:t xml:space="preserve">. There </w:t>
      </w:r>
      <w:r w:rsidR="0003608E">
        <w:rPr>
          <w:bCs/>
          <w:color w:val="000000" w:themeColor="text1"/>
        </w:rPr>
        <w:t>i</w:t>
      </w:r>
      <w:r w:rsidR="00FD6830">
        <w:rPr>
          <w:bCs/>
          <w:color w:val="000000" w:themeColor="text1"/>
        </w:rPr>
        <w:t>s lack of absolute agreement</w:t>
      </w:r>
      <w:r w:rsidR="00464E63">
        <w:rPr>
          <w:bCs/>
          <w:color w:val="000000" w:themeColor="text1"/>
        </w:rPr>
        <w:t xml:space="preserve"> in the measurements</w:t>
      </w:r>
      <w:r w:rsidR="00FD6830">
        <w:rPr>
          <w:bCs/>
          <w:color w:val="000000" w:themeColor="text1"/>
        </w:rPr>
        <w:t xml:space="preserve"> between the </w:t>
      </w:r>
      <w:r w:rsidR="005319C2">
        <w:rPr>
          <w:bCs/>
          <w:color w:val="000000" w:themeColor="text1"/>
        </w:rPr>
        <w:t xml:space="preserve">two </w:t>
      </w:r>
      <w:r w:rsidR="00464E63">
        <w:rPr>
          <w:bCs/>
          <w:color w:val="000000" w:themeColor="text1"/>
        </w:rPr>
        <w:t>devices, highlighting the need for device-specific reference data.</w:t>
      </w:r>
      <w:r w:rsidRPr="008C01B5">
        <w:rPr>
          <w:bCs/>
          <w:color w:val="000000" w:themeColor="text1"/>
        </w:rPr>
        <w:t xml:space="preserve"> </w:t>
      </w:r>
      <w:r w:rsidR="00FD6830">
        <w:rPr>
          <w:color w:val="000000" w:themeColor="text1"/>
        </w:rPr>
        <w:t>In the paediatric group</w:t>
      </w:r>
      <w:r w:rsidR="00464E63">
        <w:rPr>
          <w:color w:val="000000" w:themeColor="text1"/>
        </w:rPr>
        <w:t xml:space="preserve"> </w:t>
      </w:r>
      <w:r w:rsidR="00FD6830">
        <w:rPr>
          <w:color w:val="000000" w:themeColor="text1"/>
        </w:rPr>
        <w:t>there is a</w:t>
      </w:r>
      <w:r w:rsidRPr="008C01B5">
        <w:rPr>
          <w:color w:val="000000" w:themeColor="text1"/>
        </w:rPr>
        <w:t xml:space="preserve"> high level of </w:t>
      </w:r>
      <w:r w:rsidR="00464E63">
        <w:rPr>
          <w:color w:val="000000" w:themeColor="text1"/>
        </w:rPr>
        <w:t xml:space="preserve">diagnostic </w:t>
      </w:r>
      <w:r w:rsidRPr="008C01B5">
        <w:rPr>
          <w:color w:val="000000" w:themeColor="text1"/>
        </w:rPr>
        <w:t xml:space="preserve">agreement between </w:t>
      </w:r>
      <w:r w:rsidR="00FD6830">
        <w:rPr>
          <w:color w:val="000000" w:themeColor="text1"/>
        </w:rPr>
        <w:t>both systems</w:t>
      </w:r>
      <w:r w:rsidRPr="008C01B5">
        <w:rPr>
          <w:color w:val="000000" w:themeColor="text1"/>
        </w:rPr>
        <w:t xml:space="preserve"> (Cohen’s Kappa k = 0.80). The relative sensitivity and specificity of the RETeval</w:t>
      </w:r>
      <w:r w:rsidR="00464E63">
        <w:rPr>
          <w:color w:val="000000" w:themeColor="text1"/>
        </w:rPr>
        <w:t xml:space="preserve"> was 1.0 and 0.91</w:t>
      </w:r>
      <w:r w:rsidRPr="008C01B5">
        <w:rPr>
          <w:color w:val="000000" w:themeColor="text1"/>
        </w:rPr>
        <w:t>.</w:t>
      </w:r>
      <w:r w:rsidR="007E4169">
        <w:rPr>
          <w:color w:val="000000" w:themeColor="text1"/>
        </w:rPr>
        <w:t xml:space="preserve"> </w:t>
      </w:r>
      <w:r w:rsidR="00FD6830">
        <w:rPr>
          <w:color w:val="000000" w:themeColor="text1"/>
        </w:rPr>
        <w:t>Qualitative patient and user feedback is discussed.</w:t>
      </w:r>
      <w:r w:rsidR="00FD6830" w:rsidRPr="00FD6830">
        <w:rPr>
          <w:bCs/>
          <w:color w:val="000000" w:themeColor="text1"/>
        </w:rPr>
        <w:t xml:space="preserve"> </w:t>
      </w:r>
    </w:p>
    <w:p w14:paraId="1D63856A" w14:textId="77777777" w:rsidR="00FD6830" w:rsidRDefault="00FD6830" w:rsidP="00AB3475">
      <w:pPr>
        <w:spacing w:line="480" w:lineRule="auto"/>
        <w:jc w:val="both"/>
        <w:rPr>
          <w:b/>
          <w:bCs/>
          <w:color w:val="000000" w:themeColor="text1"/>
        </w:rPr>
      </w:pPr>
    </w:p>
    <w:p w14:paraId="0E01F78C" w14:textId="77777777" w:rsidR="00AB3475" w:rsidRDefault="00AB3475" w:rsidP="00AB3475">
      <w:pPr>
        <w:spacing w:line="480" w:lineRule="auto"/>
        <w:jc w:val="both"/>
        <w:rPr>
          <w:bCs/>
          <w:color w:val="000000" w:themeColor="text1"/>
        </w:rPr>
      </w:pPr>
      <w:r w:rsidRPr="008C01B5">
        <w:rPr>
          <w:b/>
          <w:bCs/>
          <w:color w:val="000000" w:themeColor="text1"/>
        </w:rPr>
        <w:t>Conclusions:</w:t>
      </w:r>
      <w:r w:rsidRPr="008C01B5">
        <w:rPr>
          <w:bCs/>
          <w:color w:val="000000" w:themeColor="text1"/>
        </w:rPr>
        <w:t xml:space="preserve">  ERGs are similar between the two methodologies. This study demons</w:t>
      </w:r>
      <w:r w:rsidR="006E6375">
        <w:rPr>
          <w:bCs/>
          <w:color w:val="000000" w:themeColor="text1"/>
        </w:rPr>
        <w:t>trates that the RETeval device is a useful</w:t>
      </w:r>
      <w:r>
        <w:rPr>
          <w:bCs/>
          <w:color w:val="000000" w:themeColor="text1"/>
        </w:rPr>
        <w:t xml:space="preserve"> </w:t>
      </w:r>
      <w:r w:rsidRPr="008C01B5">
        <w:rPr>
          <w:bCs/>
          <w:color w:val="000000" w:themeColor="text1"/>
        </w:rPr>
        <w:t>t</w:t>
      </w:r>
      <w:r w:rsidR="006E6375">
        <w:rPr>
          <w:bCs/>
          <w:color w:val="000000" w:themeColor="text1"/>
        </w:rPr>
        <w:t>ool for assessing</w:t>
      </w:r>
      <w:r w:rsidRPr="008C01B5">
        <w:rPr>
          <w:bCs/>
          <w:color w:val="000000" w:themeColor="text1"/>
        </w:rPr>
        <w:t xml:space="preserve"> retinal function in children. Importantly, it is </w:t>
      </w:r>
      <w:r w:rsidRPr="008C01B5">
        <w:rPr>
          <w:bCs/>
          <w:color w:val="000000" w:themeColor="text1"/>
        </w:rPr>
        <w:lastRenderedPageBreak/>
        <w:t xml:space="preserve">quick, relatively easy to use and can potentially reduce the burden and costs of paediatric electrodiagnostic assessments.    </w:t>
      </w:r>
    </w:p>
    <w:p w14:paraId="7C8266A2" w14:textId="77777777" w:rsidR="00AB3475" w:rsidRDefault="00AB3475" w:rsidP="00AB3475">
      <w:pPr>
        <w:spacing w:line="480" w:lineRule="auto"/>
        <w:jc w:val="both"/>
        <w:rPr>
          <w:bCs/>
          <w:color w:val="000000" w:themeColor="text1"/>
        </w:rPr>
      </w:pPr>
    </w:p>
    <w:p w14:paraId="31A85E92" w14:textId="77777777" w:rsidR="00AB3475" w:rsidRDefault="00AB3475" w:rsidP="00AB3475">
      <w:pPr>
        <w:spacing w:line="480" w:lineRule="auto"/>
        <w:rPr>
          <w:bCs/>
          <w:color w:val="000000" w:themeColor="text1"/>
        </w:rPr>
      </w:pPr>
      <w:r w:rsidRPr="008C01B5">
        <w:rPr>
          <w:bCs/>
          <w:color w:val="000000" w:themeColor="text1"/>
        </w:rPr>
        <w:t>Keywords: Electroretinography, paediatric ophthalmolo</w:t>
      </w:r>
      <w:r>
        <w:rPr>
          <w:bCs/>
          <w:color w:val="000000" w:themeColor="text1"/>
        </w:rPr>
        <w:t>gy, RETeval</w:t>
      </w:r>
    </w:p>
    <w:p w14:paraId="2340DB7C" w14:textId="77777777" w:rsidR="00AB3475" w:rsidRDefault="00AB3475" w:rsidP="00AB3475">
      <w:pPr>
        <w:spacing w:line="480" w:lineRule="auto"/>
        <w:rPr>
          <w:bCs/>
          <w:color w:val="000000" w:themeColor="text1"/>
        </w:rPr>
      </w:pPr>
    </w:p>
    <w:p w14:paraId="0A30F2BA" w14:textId="77777777" w:rsidR="00AB3475" w:rsidRDefault="00AB3475" w:rsidP="00AB3475">
      <w:pPr>
        <w:spacing w:line="480" w:lineRule="auto"/>
        <w:rPr>
          <w:bCs/>
          <w:color w:val="000000" w:themeColor="text1"/>
        </w:rPr>
      </w:pPr>
    </w:p>
    <w:p w14:paraId="12DC7269" w14:textId="77777777" w:rsidR="00AB3475" w:rsidRDefault="00AB3475" w:rsidP="00AB3475">
      <w:pPr>
        <w:spacing w:line="480" w:lineRule="auto"/>
        <w:rPr>
          <w:bCs/>
          <w:color w:val="000000" w:themeColor="text1"/>
        </w:rPr>
      </w:pPr>
    </w:p>
    <w:p w14:paraId="2E1DD966" w14:textId="77777777" w:rsidR="00AB3475" w:rsidRDefault="00AB3475" w:rsidP="00AB3475">
      <w:pPr>
        <w:spacing w:line="480" w:lineRule="auto"/>
        <w:rPr>
          <w:bCs/>
          <w:color w:val="000000" w:themeColor="text1"/>
        </w:rPr>
      </w:pPr>
    </w:p>
    <w:p w14:paraId="4A29DAD2" w14:textId="77777777" w:rsidR="00AB3475" w:rsidRDefault="00AB3475" w:rsidP="00AB3475">
      <w:pPr>
        <w:spacing w:line="480" w:lineRule="auto"/>
        <w:rPr>
          <w:bCs/>
          <w:color w:val="000000" w:themeColor="text1"/>
        </w:rPr>
      </w:pPr>
    </w:p>
    <w:p w14:paraId="42BC900B" w14:textId="77777777" w:rsidR="00AB3475" w:rsidRDefault="00AB3475" w:rsidP="00AB3475">
      <w:pPr>
        <w:spacing w:line="480" w:lineRule="auto"/>
        <w:rPr>
          <w:bCs/>
          <w:color w:val="000000" w:themeColor="text1"/>
        </w:rPr>
      </w:pPr>
    </w:p>
    <w:p w14:paraId="56EEC319" w14:textId="77777777" w:rsidR="00AB3475" w:rsidRDefault="00AB3475" w:rsidP="00AB3475">
      <w:pPr>
        <w:spacing w:line="480" w:lineRule="auto"/>
        <w:rPr>
          <w:bCs/>
          <w:color w:val="000000" w:themeColor="text1"/>
        </w:rPr>
      </w:pPr>
    </w:p>
    <w:p w14:paraId="20BF6C67" w14:textId="77777777" w:rsidR="00AB3475" w:rsidRDefault="00AB3475" w:rsidP="00AB3475">
      <w:pPr>
        <w:spacing w:line="480" w:lineRule="auto"/>
        <w:rPr>
          <w:bCs/>
          <w:color w:val="000000" w:themeColor="text1"/>
        </w:rPr>
      </w:pPr>
    </w:p>
    <w:p w14:paraId="6AAE687B" w14:textId="77777777" w:rsidR="00AB3475" w:rsidRDefault="00AB3475" w:rsidP="00AB3475">
      <w:pPr>
        <w:spacing w:line="480" w:lineRule="auto"/>
        <w:rPr>
          <w:bCs/>
          <w:color w:val="000000" w:themeColor="text1"/>
        </w:rPr>
      </w:pPr>
    </w:p>
    <w:p w14:paraId="3FEB384F" w14:textId="77777777" w:rsidR="00AB3475" w:rsidRDefault="00AB3475" w:rsidP="00AB3475">
      <w:pPr>
        <w:spacing w:line="480" w:lineRule="auto"/>
        <w:rPr>
          <w:bCs/>
          <w:color w:val="000000" w:themeColor="text1"/>
        </w:rPr>
      </w:pPr>
    </w:p>
    <w:p w14:paraId="3DDC11AE" w14:textId="77777777" w:rsidR="00AB3475" w:rsidRDefault="00AB3475" w:rsidP="00AB3475">
      <w:pPr>
        <w:spacing w:line="480" w:lineRule="auto"/>
        <w:rPr>
          <w:bCs/>
          <w:color w:val="000000" w:themeColor="text1"/>
        </w:rPr>
      </w:pPr>
    </w:p>
    <w:p w14:paraId="3E9F1807" w14:textId="77777777" w:rsidR="00AB3475" w:rsidRDefault="00AB3475" w:rsidP="00AB3475">
      <w:pPr>
        <w:spacing w:line="480" w:lineRule="auto"/>
        <w:rPr>
          <w:bCs/>
          <w:color w:val="000000" w:themeColor="text1"/>
        </w:rPr>
      </w:pPr>
    </w:p>
    <w:p w14:paraId="786999E2" w14:textId="77777777" w:rsidR="00AB3475" w:rsidRDefault="00AB3475" w:rsidP="00AB3475">
      <w:pPr>
        <w:spacing w:line="480" w:lineRule="auto"/>
        <w:rPr>
          <w:bCs/>
          <w:color w:val="000000" w:themeColor="text1"/>
        </w:rPr>
      </w:pPr>
    </w:p>
    <w:p w14:paraId="06416F09" w14:textId="77777777" w:rsidR="00AB3475" w:rsidRDefault="00AB3475" w:rsidP="00AB3475">
      <w:pPr>
        <w:spacing w:line="480" w:lineRule="auto"/>
        <w:rPr>
          <w:bCs/>
          <w:color w:val="000000" w:themeColor="text1"/>
        </w:rPr>
      </w:pPr>
    </w:p>
    <w:p w14:paraId="174D7088" w14:textId="77777777" w:rsidR="00AB3475" w:rsidRDefault="00AB3475" w:rsidP="00AB3475">
      <w:pPr>
        <w:spacing w:line="480" w:lineRule="auto"/>
        <w:rPr>
          <w:bCs/>
          <w:color w:val="000000" w:themeColor="text1"/>
        </w:rPr>
      </w:pPr>
    </w:p>
    <w:p w14:paraId="10E2D718" w14:textId="77777777" w:rsidR="00AB3475" w:rsidRDefault="00AB3475" w:rsidP="00AB3475">
      <w:pPr>
        <w:spacing w:line="480" w:lineRule="auto"/>
        <w:rPr>
          <w:bCs/>
          <w:color w:val="000000" w:themeColor="text1"/>
        </w:rPr>
      </w:pPr>
    </w:p>
    <w:p w14:paraId="69626458" w14:textId="77777777" w:rsidR="00AB3475" w:rsidRDefault="00AB3475" w:rsidP="00AB3475">
      <w:pPr>
        <w:spacing w:line="480" w:lineRule="auto"/>
        <w:rPr>
          <w:bCs/>
          <w:color w:val="000000" w:themeColor="text1"/>
        </w:rPr>
      </w:pPr>
    </w:p>
    <w:p w14:paraId="7EB07FBF" w14:textId="77777777" w:rsidR="00AB3475" w:rsidRDefault="00AB3475" w:rsidP="00AB3475">
      <w:pPr>
        <w:spacing w:line="480" w:lineRule="auto"/>
        <w:rPr>
          <w:bCs/>
          <w:color w:val="000000" w:themeColor="text1"/>
        </w:rPr>
      </w:pPr>
    </w:p>
    <w:p w14:paraId="5421C549" w14:textId="77777777" w:rsidR="00AB3475" w:rsidRDefault="00AB3475" w:rsidP="00AB3475">
      <w:pPr>
        <w:spacing w:line="480" w:lineRule="auto"/>
        <w:rPr>
          <w:bCs/>
          <w:color w:val="000000" w:themeColor="text1"/>
        </w:rPr>
      </w:pPr>
    </w:p>
    <w:p w14:paraId="2E9A67F3" w14:textId="77777777" w:rsidR="00AB3475" w:rsidRDefault="00AB3475" w:rsidP="00AB3475">
      <w:pPr>
        <w:spacing w:line="480" w:lineRule="auto"/>
        <w:rPr>
          <w:bCs/>
          <w:color w:val="000000" w:themeColor="text1"/>
        </w:rPr>
      </w:pPr>
    </w:p>
    <w:p w14:paraId="3652B1BE" w14:textId="1E899DFC" w:rsidR="00AB3475" w:rsidRPr="008C01B5" w:rsidRDefault="00AB3475" w:rsidP="00D62DA7">
      <w:pPr>
        <w:spacing w:line="480" w:lineRule="auto"/>
        <w:rPr>
          <w:b/>
          <w:bCs/>
          <w:color w:val="000000" w:themeColor="text1"/>
          <w:u w:val="single"/>
        </w:rPr>
      </w:pPr>
      <w:r w:rsidRPr="008C01B5">
        <w:rPr>
          <w:b/>
          <w:bCs/>
          <w:color w:val="000000" w:themeColor="text1"/>
          <w:u w:val="single"/>
        </w:rPr>
        <w:lastRenderedPageBreak/>
        <w:t>Introduction</w:t>
      </w:r>
    </w:p>
    <w:p w14:paraId="1D79868A" w14:textId="18B8DC9E" w:rsidR="000103E6" w:rsidRDefault="00AB3475" w:rsidP="00AB3475">
      <w:pPr>
        <w:spacing w:line="480" w:lineRule="auto"/>
        <w:jc w:val="both"/>
        <w:rPr>
          <w:color w:val="000000" w:themeColor="text1"/>
        </w:rPr>
      </w:pPr>
      <w:r w:rsidRPr="008C01B5">
        <w:rPr>
          <w:color w:val="000000" w:themeColor="text1"/>
        </w:rPr>
        <w:t>Electroretinography (ERG) is a procedure that assesses the function of the retina and is used worldwide to aid ophthalmic diagnoses. It is a well-established technique with recognised standards published by the International Society for Clinical Electrophysiology of Vision (ISCEV)</w:t>
      </w:r>
      <w:r w:rsidRPr="008C01B5">
        <w:rPr>
          <w:color w:val="000000" w:themeColor="text1"/>
        </w:rPr>
        <w:fldChar w:fldCharType="begin" w:fldLock="1"/>
      </w:r>
      <w:r w:rsidRPr="008C01B5">
        <w:rPr>
          <w:color w:val="000000" w:themeColor="text1"/>
        </w:rPr>
        <w:instrText>ADDIN CSL_CITATION {"citationItems":[{"id":"ITEM-1","itemData":{"DOI":"10.1007/s10633-014-9473-7","author":[{"dropping-particle":"","family":"McCulloch","given":"Daphne L.","non-dropping-particle":"","parse-names":false,"suffix":""},{"dropping-particle":"","family":"Marmor","given":"Michael F.","non-dropping-particle":"","parse-names":false,"suffix":""},{"dropping-particle":"","family":"Brigell","given":"Mitchell G.","non-dropping-particle":"","parse-names":false,"suffix":""},{"dropping-particle":"","family":"Hamilton","given":"Ruth","non-dropping-particle":"","parse-names":false,"suffix":""},{"dropping-particle":"","family":"Holder","given":"Graham E.","non-dropping-particle":"","parse-names":false,"suffix":""},{"dropping-particle":"","family":"Tzekov","given":"Radouil","non-dropping-particle":"","parse-names":false,"suffix":""},{"dropping-particle":"","family":"Bach","given":"Michael","non-dropping-particle":"","parse-names":false,"suffix":""}],"container-title":"Documenta Ophthalmologica","id":"ITEM-1","issue":"1","issued":{"date-parts":[["2015","2","14"]]},"page":"1-12","publisher":"Springer Berlin Heidelberg","title":"ISCEV Standard for full-field clinical electroretinography (2015 update)","type":"article-journal","volume":"130"},"uris":["http://www.mendeley.com/documents/?uuid=a2eb590f-3117-39b8-af16-8b05a45dcb99"]}],"mendeley":{"formattedCitation":"&lt;sup&gt;1&lt;/sup&gt;","plainTextFormattedCitation":"1","previouslyFormattedCitation":"&lt;sup&gt;1&lt;/sup&gt;"},"properties":{"noteIndex":0},"schema":"https://github.com/citation-style-language/schema/raw/master/csl-citation.json"}</w:instrText>
      </w:r>
      <w:r w:rsidRPr="008C01B5">
        <w:rPr>
          <w:color w:val="000000" w:themeColor="text1"/>
        </w:rPr>
        <w:fldChar w:fldCharType="separate"/>
      </w:r>
      <w:r w:rsidRPr="008C01B5">
        <w:rPr>
          <w:noProof/>
          <w:color w:val="000000" w:themeColor="text1"/>
          <w:vertAlign w:val="superscript"/>
        </w:rPr>
        <w:t>1</w:t>
      </w:r>
      <w:r w:rsidRPr="008C01B5">
        <w:rPr>
          <w:color w:val="000000" w:themeColor="text1"/>
        </w:rPr>
        <w:fldChar w:fldCharType="end"/>
      </w:r>
      <w:r w:rsidR="000103E6">
        <w:rPr>
          <w:color w:val="000000" w:themeColor="text1"/>
        </w:rPr>
        <w:t>. Th</w:t>
      </w:r>
      <w:r w:rsidR="0003608E">
        <w:rPr>
          <w:color w:val="000000" w:themeColor="text1"/>
        </w:rPr>
        <w:t>e</w:t>
      </w:r>
      <w:r w:rsidRPr="008C01B5">
        <w:rPr>
          <w:color w:val="000000" w:themeColor="text1"/>
        </w:rPr>
        <w:t xml:space="preserve"> gold standard ERG protocols </w:t>
      </w:r>
      <w:r w:rsidR="006E6375">
        <w:rPr>
          <w:color w:val="000000" w:themeColor="text1"/>
        </w:rPr>
        <w:t>usually</w:t>
      </w:r>
      <w:r w:rsidR="003F20EC">
        <w:rPr>
          <w:color w:val="000000" w:themeColor="text1"/>
        </w:rPr>
        <w:t xml:space="preserve"> </w:t>
      </w:r>
      <w:r w:rsidRPr="008C01B5">
        <w:rPr>
          <w:color w:val="000000" w:themeColor="text1"/>
        </w:rPr>
        <w:t>requir</w:t>
      </w:r>
      <w:r w:rsidR="00315E2B">
        <w:rPr>
          <w:color w:val="000000" w:themeColor="text1"/>
        </w:rPr>
        <w:t xml:space="preserve">e </w:t>
      </w:r>
      <w:r w:rsidRPr="008C01B5">
        <w:rPr>
          <w:color w:val="000000" w:themeColor="text1"/>
        </w:rPr>
        <w:t>the use of corneal electrodes, pupil dilation and a significant time of dark</w:t>
      </w:r>
      <w:r w:rsidR="003F20EC">
        <w:rPr>
          <w:color w:val="000000" w:themeColor="text1"/>
        </w:rPr>
        <w:t xml:space="preserve"> (20 minutes)</w:t>
      </w:r>
      <w:r w:rsidRPr="008C01B5">
        <w:rPr>
          <w:color w:val="000000" w:themeColor="text1"/>
        </w:rPr>
        <w:t xml:space="preserve"> and light </w:t>
      </w:r>
      <w:r w:rsidR="0003608E">
        <w:rPr>
          <w:color w:val="000000" w:themeColor="text1"/>
        </w:rPr>
        <w:t xml:space="preserve">(10 minutes) </w:t>
      </w:r>
      <w:r w:rsidRPr="008C01B5">
        <w:rPr>
          <w:color w:val="000000" w:themeColor="text1"/>
        </w:rPr>
        <w:t>adaptation.</w:t>
      </w:r>
      <w:r w:rsidR="000103E6">
        <w:rPr>
          <w:color w:val="000000" w:themeColor="text1"/>
        </w:rPr>
        <w:t xml:space="preserve"> The patient is exposed to different full field flash intensities</w:t>
      </w:r>
      <w:r w:rsidR="00D70E47">
        <w:rPr>
          <w:color w:val="000000" w:themeColor="text1"/>
        </w:rPr>
        <w:t xml:space="preserve"> and the full range of testing </w:t>
      </w:r>
      <w:r w:rsidR="004B0CE8">
        <w:rPr>
          <w:color w:val="000000" w:themeColor="text1"/>
        </w:rPr>
        <w:t xml:space="preserve">which </w:t>
      </w:r>
      <w:r w:rsidR="00D70E47">
        <w:rPr>
          <w:color w:val="000000" w:themeColor="text1"/>
        </w:rPr>
        <w:t>includes</w:t>
      </w:r>
      <w:r w:rsidR="005319C2">
        <w:rPr>
          <w:color w:val="000000" w:themeColor="text1"/>
        </w:rPr>
        <w:t xml:space="preserve"> </w:t>
      </w:r>
      <w:r w:rsidR="000103E6" w:rsidRPr="008C01B5">
        <w:rPr>
          <w:color w:val="000000" w:themeColor="text1"/>
        </w:rPr>
        <w:t>dark-adapted 0.01cd.s.m</w:t>
      </w:r>
      <w:r w:rsidR="000103E6" w:rsidRPr="008C01B5">
        <w:rPr>
          <w:color w:val="000000" w:themeColor="text1"/>
          <w:vertAlign w:val="superscript"/>
        </w:rPr>
        <w:t>-2</w:t>
      </w:r>
      <w:r w:rsidR="005319C2">
        <w:rPr>
          <w:color w:val="000000" w:themeColor="text1"/>
        </w:rPr>
        <w:t>,</w:t>
      </w:r>
      <w:r w:rsidR="000103E6" w:rsidRPr="008C01B5">
        <w:rPr>
          <w:color w:val="000000" w:themeColor="text1"/>
        </w:rPr>
        <w:t xml:space="preserve"> 3.0 cd.s.m</w:t>
      </w:r>
      <w:r w:rsidR="000103E6" w:rsidRPr="008C01B5">
        <w:rPr>
          <w:color w:val="000000" w:themeColor="text1"/>
          <w:vertAlign w:val="superscript"/>
        </w:rPr>
        <w:t>-2</w:t>
      </w:r>
      <w:r w:rsidR="005319C2">
        <w:rPr>
          <w:color w:val="000000" w:themeColor="text1"/>
        </w:rPr>
        <w:t>,</w:t>
      </w:r>
      <w:r w:rsidR="000103E6" w:rsidRPr="008C01B5">
        <w:rPr>
          <w:color w:val="000000" w:themeColor="text1"/>
        </w:rPr>
        <w:t xml:space="preserve"> 3.0 cd.s.m</w:t>
      </w:r>
      <w:r w:rsidR="000103E6" w:rsidRPr="008C01B5">
        <w:rPr>
          <w:color w:val="000000" w:themeColor="text1"/>
          <w:vertAlign w:val="superscript"/>
        </w:rPr>
        <w:t>-2</w:t>
      </w:r>
      <w:r w:rsidR="000103E6" w:rsidRPr="008C01B5">
        <w:rPr>
          <w:color w:val="000000" w:themeColor="text1"/>
        </w:rPr>
        <w:t xml:space="preserve"> o</w:t>
      </w:r>
      <w:r w:rsidR="006E7FB4">
        <w:rPr>
          <w:color w:val="000000" w:themeColor="text1"/>
        </w:rPr>
        <w:t>scillatory</w:t>
      </w:r>
      <w:r w:rsidR="000103E6" w:rsidRPr="008C01B5">
        <w:rPr>
          <w:color w:val="000000" w:themeColor="text1"/>
        </w:rPr>
        <w:t xml:space="preserve"> potentials and light adapted 3.0cd.s.m</w:t>
      </w:r>
      <w:r w:rsidR="000103E6" w:rsidRPr="008C01B5">
        <w:rPr>
          <w:color w:val="000000" w:themeColor="text1"/>
          <w:vertAlign w:val="superscript"/>
        </w:rPr>
        <w:t xml:space="preserve">-2 </w:t>
      </w:r>
      <w:r w:rsidR="000103E6" w:rsidRPr="008C01B5">
        <w:rPr>
          <w:color w:val="000000" w:themeColor="text1"/>
        </w:rPr>
        <w:t>and 3.0cd.s.m</w:t>
      </w:r>
      <w:r w:rsidR="000103E6" w:rsidRPr="008C01B5">
        <w:rPr>
          <w:color w:val="000000" w:themeColor="text1"/>
          <w:vertAlign w:val="superscript"/>
        </w:rPr>
        <w:t xml:space="preserve">-2 </w:t>
      </w:r>
      <w:r w:rsidR="00D70E47">
        <w:rPr>
          <w:color w:val="000000" w:themeColor="text1"/>
        </w:rPr>
        <w:t>30Hz flicker.</w:t>
      </w:r>
      <w:r w:rsidR="000103E6">
        <w:rPr>
          <w:color w:val="000000" w:themeColor="text1"/>
        </w:rPr>
        <w:t xml:space="preserve"> The l</w:t>
      </w:r>
      <w:r w:rsidR="000103E6">
        <w:t>ight-adapted ERGs predominantly reflect the cone system, while dark-adapted ERGs predominantly reflect the rod system. ERG waveforms comprise of ‘a’ and ‘b’ wave</w:t>
      </w:r>
      <w:r w:rsidR="0003608E">
        <w:t>s</w:t>
      </w:r>
      <w:r w:rsidR="000103E6">
        <w:t xml:space="preserve">: The corneal </w:t>
      </w:r>
      <w:r w:rsidR="005319C2">
        <w:t>electro</w:t>
      </w:r>
      <w:r w:rsidR="000103E6">
        <w:t xml:space="preserve">negative ‘a’ wave represents photoreceptor function whereas the positive ‘b’ wave reflects inner retinal function. </w:t>
      </w:r>
    </w:p>
    <w:p w14:paraId="5A2B1EAB" w14:textId="06F45AF7" w:rsidR="00AB3475" w:rsidRPr="008C01B5" w:rsidRDefault="00AB3475" w:rsidP="00AB3475">
      <w:pPr>
        <w:spacing w:line="480" w:lineRule="auto"/>
        <w:jc w:val="both"/>
        <w:rPr>
          <w:color w:val="000000" w:themeColor="text1"/>
        </w:rPr>
      </w:pPr>
      <w:r w:rsidRPr="008C01B5">
        <w:rPr>
          <w:color w:val="000000" w:themeColor="text1"/>
        </w:rPr>
        <w:t xml:space="preserve">Such methodology is understandably difficult to apply to the paediatric population due to compliance. To overcome this, some centres use sedation or anaesthesia to perform these studies. </w:t>
      </w:r>
      <w:r w:rsidR="003F20EC">
        <w:rPr>
          <w:color w:val="000000" w:themeColor="text1"/>
        </w:rPr>
        <w:t>ISCEV</w:t>
      </w:r>
      <w:r w:rsidR="003F20EC">
        <w:rPr>
          <w:color w:val="000000" w:themeColor="text1"/>
          <w:vertAlign w:val="superscript"/>
        </w:rPr>
        <w:t xml:space="preserve">1 </w:t>
      </w:r>
      <w:r w:rsidR="003F20EC">
        <w:rPr>
          <w:color w:val="000000" w:themeColor="text1"/>
        </w:rPr>
        <w:t>allow</w:t>
      </w:r>
      <w:r w:rsidR="0003608E">
        <w:rPr>
          <w:color w:val="000000" w:themeColor="text1"/>
        </w:rPr>
        <w:t>s</w:t>
      </w:r>
      <w:r w:rsidR="003F20EC">
        <w:rPr>
          <w:color w:val="000000" w:themeColor="text1"/>
        </w:rPr>
        <w:t xml:space="preserve"> the modification of the p</w:t>
      </w:r>
      <w:r w:rsidR="006E6375">
        <w:rPr>
          <w:color w:val="000000" w:themeColor="text1"/>
        </w:rPr>
        <w:t>rotocol for paediatric patients;</w:t>
      </w:r>
      <w:r w:rsidR="003F20EC">
        <w:rPr>
          <w:color w:val="000000" w:themeColor="text1"/>
        </w:rPr>
        <w:t xml:space="preserve"> one such method </w:t>
      </w:r>
      <w:r w:rsidRPr="008C01B5">
        <w:rPr>
          <w:color w:val="000000" w:themeColor="text1"/>
        </w:rPr>
        <w:t>developed by Tony Kriss at Great Ormond Street Children’s Hospital, London (GOSH), uses a hand held Grass photic stimulator</w:t>
      </w:r>
      <w:r w:rsidRPr="008C01B5">
        <w:rPr>
          <w:color w:val="000000" w:themeColor="text1"/>
        </w:rPr>
        <w:fldChar w:fldCharType="begin" w:fldLock="1"/>
      </w:r>
      <w:r w:rsidRPr="008C01B5">
        <w:rPr>
          <w:color w:val="000000" w:themeColor="text1"/>
        </w:rPr>
        <w:instrText>ADDIN CSL_CITATION {"citationItems":[{"id":"ITEM-1","itemData":{"DOI":"10.1016/0167-8760(89)90040-8","ISSN":"0167-8760","abstract":"Comparison of scotopic and photopic ERGs recorded using a variety of ERG electrodes show that contact lens electrodes produce the largest ERGs, and these are about 30–50% larger compared with those recorded with foil or thread electrodes, which contact a smaller part of the cornea. Flash ERGs recorded from infra-orbital skin electrodes are about one eight the size of those recorded with contact lens electrodes, and around one quarter the size of those recorded with foil or fibre corneal electrodes. Reliable ERGs can be obtained in young children from infra-orbital electrodes sited centrally, within 1 cm of the rim of the eyelid, when signal averaging is used. Stimulation under fully darkened laboratory conditions with red and dim blue flashes permit assessment of cone and rod function, respectively. Factors such the recording electrode position, electrode derivation, upward rotation of the eye, eyelid closure and markedly constricted pupils can degrade the skin ERG. There are strong diagnostic advantages in recording the VEP concurrently with the skin ERG, particularly in young children. Examples of recordings in Leber's amaurosis, delayed visual maturation, albinism, optic nerve hypoplasia, achromatopsia add X-linked congenital stationary nightblindness are shown to demonstrate how ERG/VEP recordings can help in distinguishing between these conditions.","author":[{"dropping-particle":"","family":"Kriss","given":"A.","non-dropping-particle":"","parse-names":false,"suffix":""}],"container-title":"International Journal of Psychophysiology","id":"ITEM-1","issue":"2-3","issued":{"date-parts":[["1994","5","1"]]},"page":"137-146","publisher":"Elsevier","title":"Skin ERGs: their effectiveness in paediatric visual assessment, confounding factors, and comparison with ERGs recorded using various types of corneal electrode","type":"article-journal","volume":"16"},"uris":["http://www.mendeley.com/documents/?uuid=ed23e815-5646-361e-99dc-3e31cb032ff4"]},{"id":"ITEM-2","itemData":{"DOI":"10.1038/eye.1992.30","ISSN":"0950-222X","abstract":"The flash ERG and VEP have conspicuous immature features during the first 4 months following birth. The most marked maturational changes occur in ERG amplitude and VEP latency. Concurrent recording of the skin ERG and VEP provides information which is very useful in helping to arrive at a diagnosis in the young infant with nystagmus who appears to be blind and has a fundus of normal appearance. ERG and VEP features associated with Leber's Amaurosis, congenital cone dysfunction, albinism, optic nerve hypoplasia and unilateral hemisphere dysfunction are described.","author":[{"dropping-particle":"","family":"Kriss","given":"A","non-dropping-particle":"","parse-names":false,"suffix":""},{"dropping-particle":"","family":"Russell-Eggitt","given":"I","non-dropping-particle":"","parse-names":false,"suffix":""}],"container-title":"Eye","id":"ITEM-2","issue":"2","issued":{"date-parts":[["1992","3"]]},"page":"145-153","publisher":"Nature Publishing Group","title":"Electrophysiological assessment of visual pathway function in infants","type":"article-journal","volume":"6"},"uris":["http://www.mendeley.com/documents/?uuid=f99395a1-afc2-3c12-9a37-a958294485c7"]}],"mendeley":{"formattedCitation":"&lt;sup&gt;2,3&lt;/sup&gt;","plainTextFormattedCitation":"2,3","previouslyFormattedCitation":"&lt;sup&gt;2,3&lt;/sup&gt;"},"properties":{"noteIndex":0},"schema":"https://github.com/citation-style-language/schema/raw/master/csl-citation.json"}</w:instrText>
      </w:r>
      <w:r w:rsidRPr="008C01B5">
        <w:rPr>
          <w:color w:val="000000" w:themeColor="text1"/>
        </w:rPr>
        <w:fldChar w:fldCharType="separate"/>
      </w:r>
      <w:r w:rsidRPr="008C01B5">
        <w:rPr>
          <w:noProof/>
          <w:color w:val="000000" w:themeColor="text1"/>
          <w:vertAlign w:val="superscript"/>
        </w:rPr>
        <w:t>2,3</w:t>
      </w:r>
      <w:r w:rsidRPr="008C01B5">
        <w:rPr>
          <w:color w:val="000000" w:themeColor="text1"/>
        </w:rPr>
        <w:fldChar w:fldCharType="end"/>
      </w:r>
      <w:r w:rsidRPr="008C01B5">
        <w:rPr>
          <w:color w:val="000000" w:themeColor="text1"/>
        </w:rPr>
        <w:t xml:space="preserve"> and enables ERG recording without the need for sedation,</w:t>
      </w:r>
      <w:r w:rsidR="00F859E5">
        <w:rPr>
          <w:color w:val="000000" w:themeColor="text1"/>
        </w:rPr>
        <w:t xml:space="preserve"> </w:t>
      </w:r>
      <w:r w:rsidR="00FD68AF">
        <w:rPr>
          <w:color w:val="000000" w:themeColor="text1"/>
        </w:rPr>
        <w:t>mydriasis</w:t>
      </w:r>
      <w:r w:rsidRPr="008C01B5">
        <w:rPr>
          <w:color w:val="000000" w:themeColor="text1"/>
        </w:rPr>
        <w:t xml:space="preserve">, extended dark adaptation or use of corneal electrodes. By using non-invasive skin electrodes, adjusting the recording environment and the strength and colour of the flash stimuli, it is possible to preferentially differentiate between rod and cone systems. Although this method produces lower amplitude </w:t>
      </w:r>
      <w:r w:rsidR="001F74B2">
        <w:rPr>
          <w:color w:val="000000" w:themeColor="text1"/>
        </w:rPr>
        <w:t>ERGs</w:t>
      </w:r>
      <w:r w:rsidRPr="008C01B5">
        <w:rPr>
          <w:color w:val="000000" w:themeColor="text1"/>
        </w:rPr>
        <w:fldChar w:fldCharType="begin" w:fldLock="1"/>
      </w:r>
      <w:r w:rsidRPr="008C01B5">
        <w:rPr>
          <w:color w:val="000000" w:themeColor="text1"/>
        </w:rPr>
        <w:instrText>ADDIN CSL_CITATION {"citationItems":[{"id":"ITEM-1","itemData":{"DOI":"10.1038/eye.1993.36","ISSN":"0950-222X","abstract":"Single flash scotopic and photopic electroretinograms (ERGs) were recorded from the same subjects using six types of corneal electrode, in order to assess their relative effectiveness. In addition, the ERG from a lower eyelid skin electrode was recorded to give an indication of the degree of attenuation to be expected from a skin electrode. On average, the scotopic ERG recorded from the Burian Allen electrode measured 471 µ? (100%), and relative to this the b-waves recorded using other electrodes were as follows: JET (89%), C-glide (77%), gold foil (56%), DTL (46%) and skin (12%). Under photopic conditions the order was the same and the interelectrode proportions similar. The b-wave amplitude recorded using the Burian Allen electrode was 125 µ? (100%), and with other electrodes was as follows: JET (93%), C-glide (78%), gold foil (60%), DTL (60%) and skin (14%).","author":[{"dropping-particle":"","family":"Esakowitz","given":"L","non-dropping-particle":"","parse-names":false,"suffix":""},{"dropping-particle":"","family":"Kriss","given":"A","non-dropping-particle":"","parse-names":false,"suffix":""},{"dropping-particle":"","family":"Shawkat","given":"F","non-dropping-particle":"","parse-names":false,"suffix":""}],"container-title":"Eye","id":"ITEM-1","issue":"1","issued":{"date-parts":[["1993","1"]]},"page":"169-171","publisher":"Nature Publishing Group","title":"A comparison of flash electroretinograms recorded from Burian Allen, JET, C-glide, gold foil, DTL and skin electrodes","type":"article-journal","volume":"7"},"uris":["http://www.mendeley.com/documents/?uuid=953f841b-b194-3531-9677-9ece78f948a7"]}],"mendeley":{"formattedCitation":"&lt;sup&gt;4&lt;/sup&gt;","plainTextFormattedCitation":"4","previouslyFormattedCitation":"&lt;sup&gt;4&lt;/sup&gt;"},"properties":{"noteIndex":0},"schema":"https://github.com/citation-style-language/schema/raw/master/csl-citation.json"}</w:instrText>
      </w:r>
      <w:r w:rsidRPr="008C01B5">
        <w:rPr>
          <w:color w:val="000000" w:themeColor="text1"/>
        </w:rPr>
        <w:fldChar w:fldCharType="separate"/>
      </w:r>
      <w:r w:rsidRPr="008C01B5">
        <w:rPr>
          <w:noProof/>
          <w:color w:val="000000" w:themeColor="text1"/>
          <w:vertAlign w:val="superscript"/>
        </w:rPr>
        <w:t>4</w:t>
      </w:r>
      <w:r w:rsidRPr="008C01B5">
        <w:rPr>
          <w:color w:val="000000" w:themeColor="text1"/>
        </w:rPr>
        <w:fldChar w:fldCharType="end"/>
      </w:r>
      <w:r w:rsidRPr="008C01B5">
        <w:rPr>
          <w:color w:val="000000" w:themeColor="text1"/>
        </w:rPr>
        <w:t>, they still provide robust and repeatable diagnostic information. This paediatric protocol has been recognised internationally</w:t>
      </w:r>
      <w:r w:rsidR="006E7FB4">
        <w:rPr>
          <w:color w:val="000000" w:themeColor="text1"/>
          <w:vertAlign w:val="superscript"/>
        </w:rPr>
        <w:t>1</w:t>
      </w:r>
      <w:r w:rsidRPr="008C01B5">
        <w:rPr>
          <w:color w:val="000000" w:themeColor="text1"/>
        </w:rPr>
        <w:t>, is used routinely in several centres in the UK and</w:t>
      </w:r>
      <w:r w:rsidR="00FD68AF">
        <w:rPr>
          <w:color w:val="000000" w:themeColor="text1"/>
        </w:rPr>
        <w:t>,</w:t>
      </w:r>
      <w:r w:rsidRPr="008C01B5">
        <w:rPr>
          <w:color w:val="000000" w:themeColor="text1"/>
        </w:rPr>
        <w:t xml:space="preserve"> has formed the basis of numerous publications</w:t>
      </w:r>
      <w:r w:rsidRPr="008C01B5">
        <w:rPr>
          <w:color w:val="000000" w:themeColor="text1"/>
        </w:rPr>
        <w:fldChar w:fldCharType="begin" w:fldLock="1"/>
      </w:r>
      <w:r w:rsidRPr="008C01B5">
        <w:rPr>
          <w:color w:val="000000" w:themeColor="text1"/>
        </w:rPr>
        <w:instrText>ADDIN CSL_CITATION {"citationItems":[{"id":"ITEM-1","itemData":{"DOI":"10.1038/eye.1992.30","ISSN":"0950-222X","abstract":"The flash ERG and VEP have conspicuous immature features during the first 4 months following birth. The most marked maturational changes occur in ERG amplitude and VEP latency. Concurrent recording of the skin ERG and VEP provides information which is very useful in helping to arrive at a diagnosis in the young infant with nystagmus who appears to be blind and has a fundus of normal appearance. ERG and VEP features associated with Leber's Amaurosis, congenital cone dysfunction, albinism, optic nerve hypoplasia and unilateral hemisphere dysfunction are described.","author":[{"dropping-particle":"","family":"Kriss","given":"A","non-dropping-particle":"","parse-names":false,"suffix":""},{"dropping-particle":"","family":"Russell-Eggitt","given":"I","non-dropping-particle":"","parse-names":false,"suffix":""}],"container-title":"Eye","id":"ITEM-1","issue":"2","issued":{"date-parts":[["1992","3"]]},"page":"145-153","publisher":"Nature Publishing Group","title":"Electrophysiological assessment of visual pathway function in infants","type":"article-journal","volume":"6"},"uris":["http://www.mendeley.com/documents/?uuid=f99395a1-afc2-3c12-9a37-a958294485c7"]},{"id":"ITEM-2","itemData":{"DOI":"10.1007/s10633-014-9473-7","author":[{"dropping-particle":"","family":"McCulloch","given":"Daphne L.","non-dropping-particle":"","parse-names":false,"suffix":""},{"dropping-particle":"","family":"Marmor","given":"Michael F.","non-dropping-particle":"","parse-names":false,"suffix":""},{"dropping-particle":"","family":"Brigell","given":"Mitchell G.","non-dropping-particle":"","parse-names":false,"suffix":""},{"dropping-particle":"","family":"Hamilton","given":"Ruth","non-dropping-particle":"","parse-names":false,"suffix":""},{"dropping-particle":"","family":"Holder","given":"Graham E.","non-dropping-particle":"","parse-names":false,"suffix":""},{"dropping-particle":"","family":"Tzekov","given":"Radouil","non-dropping-particle":"","parse-names":false,"suffix":""},{"dropping-particle":"","family":"Bach","given":"Michael","non-dropping-particle":"","parse-names":false,"suffix":""}],"container-title":"Documenta Ophthalmologica","id":"ITEM-2","issue":"1","issued":{"date-parts":[["2015","2","14"]]},"page":"1-12","publisher":"Springer Berlin Heidelberg","title":"ISCEV Standard for full-field clinical electroretinography (2015 update)","type":"article-journal","volume":"130"},"uris":["http://www.mendeley.com/documents/?uuid=a2eb590f-3117-39b8-af16-8b05a45dcb99"]},{"id":"ITEM-3","itemData":{"author":[{"dropping-particle":"","family":"Thompson","given":"Dorothy","non-dropping-particle":"","parse-names":false,"suffix":""},{"dropping-particle":"","family":"Liasis","given":"Alki","non-dropping-particle":"","parse-names":false,"suffix":""}],"chapter-number":"9","container-title":"Taylor and Hoyt's Pediatric Ophthalmology and Strabismus","edition":"5","editor":[{"dropping-particle":"","family":"Lambert","given":"Scott R.","non-dropping-particle":"","parse-names":false,"suffix":""},{"dropping-particle":"","family":"Lyons","given":"Christopher J.","non-dropping-particle":"","parse-names":false,"suffix":""}],"id":"ITEM-3","issued":{"date-parts":[["2016"]]},"page":"68 - 75","publisher":"Elsevier Health Sciences","title":"Visual electrophysiology: how it can help you and your patient","type":"chapter"},"uris":["http://www.mendeley.com/documents/?uuid=ff54d3e6-820c-4ac0-86e4-e536544f907d"]}],"mendeley":{"formattedCitation":"&lt;sup&gt;1,3,5&lt;/sup&gt;","plainTextFormattedCitation":"1,3,5","previouslyFormattedCitation":"&lt;sup&gt;1,3,5&lt;/sup&gt;"},"properties":{"noteIndex":0},"schema":"https://github.com/citation-style-language/schema/raw/master/csl-citation.json"}</w:instrText>
      </w:r>
      <w:r w:rsidRPr="008C01B5">
        <w:rPr>
          <w:color w:val="000000" w:themeColor="text1"/>
        </w:rPr>
        <w:fldChar w:fldCharType="separate"/>
      </w:r>
      <w:r w:rsidRPr="008C01B5">
        <w:rPr>
          <w:noProof/>
          <w:color w:val="000000" w:themeColor="text1"/>
          <w:vertAlign w:val="superscript"/>
        </w:rPr>
        <w:t>3,5</w:t>
      </w:r>
      <w:r w:rsidRPr="008C01B5">
        <w:rPr>
          <w:color w:val="000000" w:themeColor="text1"/>
        </w:rPr>
        <w:fldChar w:fldCharType="end"/>
      </w:r>
      <w:r w:rsidRPr="008C01B5">
        <w:rPr>
          <w:color w:val="000000" w:themeColor="text1"/>
        </w:rPr>
        <w:t xml:space="preserve">. </w:t>
      </w:r>
    </w:p>
    <w:p w14:paraId="22DBF5B6" w14:textId="79E6E9A7" w:rsidR="00D62DA7" w:rsidRPr="00D62DA7" w:rsidRDefault="00AB3475" w:rsidP="00AB3475">
      <w:pPr>
        <w:spacing w:line="480" w:lineRule="auto"/>
        <w:jc w:val="both"/>
        <w:rPr>
          <w:color w:val="000000" w:themeColor="text1"/>
        </w:rPr>
      </w:pPr>
      <w:r w:rsidRPr="008C01B5">
        <w:rPr>
          <w:color w:val="000000" w:themeColor="text1"/>
        </w:rPr>
        <w:lastRenderedPageBreak/>
        <w:t>The drawbacks of both</w:t>
      </w:r>
      <w:r w:rsidR="00FD68AF">
        <w:rPr>
          <w:color w:val="000000" w:themeColor="text1"/>
        </w:rPr>
        <w:t xml:space="preserve"> </w:t>
      </w:r>
      <w:r w:rsidRPr="008C01B5">
        <w:rPr>
          <w:color w:val="000000" w:themeColor="text1"/>
        </w:rPr>
        <w:t xml:space="preserve">conventional ISCEV ERG and photic stimulator paediatric techniques are the requirement of expensive electrodiagnostic equipment, significant time costs and a high level of training for the </w:t>
      </w:r>
      <w:r>
        <w:rPr>
          <w:color w:val="000000" w:themeColor="text1"/>
        </w:rPr>
        <w:t xml:space="preserve">health professional </w:t>
      </w:r>
      <w:r w:rsidRPr="008C01B5">
        <w:rPr>
          <w:color w:val="000000" w:themeColor="text1"/>
        </w:rPr>
        <w:t xml:space="preserve">completing the studies. This has resulted in these tests only being performed at specialist centres, which typically have long waiting times. The lack of accessibility is exacerbated by the equipment being laboratory based and so not easily transportable. Recent developments in technology (RETeval LKC technologies, Gaithersburg, MD, USA) have tried to overcome these limitations by developing a </w:t>
      </w:r>
      <w:r w:rsidR="00F50CFA">
        <w:rPr>
          <w:color w:val="000000" w:themeColor="text1"/>
        </w:rPr>
        <w:t>handheld</w:t>
      </w:r>
      <w:r w:rsidRPr="008C01B5">
        <w:rPr>
          <w:color w:val="000000" w:themeColor="text1"/>
        </w:rPr>
        <w:t xml:space="preserve"> ERG device with a step</w:t>
      </w:r>
      <w:r w:rsidR="004B0CE8">
        <w:rPr>
          <w:color w:val="000000" w:themeColor="text1"/>
        </w:rPr>
        <w:t>-</w:t>
      </w:r>
      <w:r w:rsidRPr="008C01B5">
        <w:rPr>
          <w:color w:val="000000" w:themeColor="text1"/>
        </w:rPr>
        <w:t>by</w:t>
      </w:r>
      <w:r w:rsidR="004B0CE8">
        <w:rPr>
          <w:color w:val="000000" w:themeColor="text1"/>
        </w:rPr>
        <w:t>-</w:t>
      </w:r>
      <w:r w:rsidRPr="008C01B5">
        <w:rPr>
          <w:color w:val="000000" w:themeColor="text1"/>
        </w:rPr>
        <w:t>step</w:t>
      </w:r>
      <w:r w:rsidR="00315E2B">
        <w:rPr>
          <w:color w:val="000000" w:themeColor="text1"/>
        </w:rPr>
        <w:t>,</w:t>
      </w:r>
      <w:r w:rsidRPr="008C01B5">
        <w:rPr>
          <w:color w:val="000000" w:themeColor="text1"/>
        </w:rPr>
        <w:t xml:space="preserve"> user</w:t>
      </w:r>
      <w:r w:rsidR="004B0CE8">
        <w:rPr>
          <w:color w:val="000000" w:themeColor="text1"/>
        </w:rPr>
        <w:t xml:space="preserve"> friendly</w:t>
      </w:r>
      <w:r w:rsidRPr="008C01B5">
        <w:rPr>
          <w:color w:val="000000" w:themeColor="text1"/>
        </w:rPr>
        <w:t xml:space="preserve"> interface. Furthermore, it eliminates mydriasis and is configured to be used with non-corneal electrodes that consist of sensor strips that adhere below the lower eyelids. This device can perform the</w:t>
      </w:r>
      <w:r w:rsidR="00D70E47">
        <w:rPr>
          <w:color w:val="000000" w:themeColor="text1"/>
        </w:rPr>
        <w:t xml:space="preserve"> full range of ISCEV procedures</w:t>
      </w:r>
      <w:r w:rsidRPr="008C01B5">
        <w:rPr>
          <w:color w:val="000000" w:themeColor="text1"/>
        </w:rPr>
        <w:t>.</w:t>
      </w:r>
      <w:r w:rsidR="00DB0A60">
        <w:rPr>
          <w:color w:val="000000" w:themeColor="text1"/>
        </w:rPr>
        <w:t xml:space="preserve"> </w:t>
      </w:r>
      <w:r w:rsidR="00C21EB8">
        <w:rPr>
          <w:color w:val="000000" w:themeColor="text1"/>
        </w:rPr>
        <w:t xml:space="preserve">The majority of </w:t>
      </w:r>
      <w:r w:rsidR="00FD68AF">
        <w:rPr>
          <w:color w:val="000000" w:themeColor="text1"/>
        </w:rPr>
        <w:t xml:space="preserve">published </w:t>
      </w:r>
      <w:r w:rsidR="00C21EB8">
        <w:rPr>
          <w:color w:val="000000" w:themeColor="text1"/>
        </w:rPr>
        <w:t>studies only</w:t>
      </w:r>
      <w:r w:rsidRPr="008C01B5">
        <w:rPr>
          <w:color w:val="000000" w:themeColor="text1"/>
        </w:rPr>
        <w:t xml:space="preserve"> utilised the ISCEV 3.0cd.s.m</w:t>
      </w:r>
      <w:r w:rsidRPr="008C01B5">
        <w:rPr>
          <w:color w:val="000000" w:themeColor="text1"/>
          <w:vertAlign w:val="superscript"/>
        </w:rPr>
        <w:t xml:space="preserve">-2 </w:t>
      </w:r>
      <w:r w:rsidRPr="008C01B5">
        <w:rPr>
          <w:color w:val="000000" w:themeColor="text1"/>
        </w:rPr>
        <w:t xml:space="preserve">30Hz flicker, which </w:t>
      </w:r>
      <w:r w:rsidR="00FD68AF" w:rsidRPr="008C01B5">
        <w:rPr>
          <w:color w:val="000000" w:themeColor="text1"/>
        </w:rPr>
        <w:t>primarily</w:t>
      </w:r>
      <w:r w:rsidR="00FD68AF">
        <w:rPr>
          <w:color w:val="000000" w:themeColor="text1"/>
        </w:rPr>
        <w:t xml:space="preserve"> </w:t>
      </w:r>
      <w:r w:rsidRPr="008C01B5">
        <w:rPr>
          <w:color w:val="000000" w:themeColor="text1"/>
        </w:rPr>
        <w:t>assesses the cone</w:t>
      </w:r>
      <w:r w:rsidR="00FD68AF">
        <w:rPr>
          <w:color w:val="000000" w:themeColor="text1"/>
        </w:rPr>
        <w:t>-</w:t>
      </w:r>
      <w:r w:rsidRPr="008C01B5">
        <w:rPr>
          <w:color w:val="000000" w:themeColor="text1"/>
        </w:rPr>
        <w:t>mediated system. Originally used as a screening tool in diabetic retinopathy</w:t>
      </w:r>
      <w:r w:rsidRPr="008C01B5">
        <w:rPr>
          <w:color w:val="000000" w:themeColor="text1"/>
        </w:rPr>
        <w:fldChar w:fldCharType="begin" w:fldLock="1"/>
      </w:r>
      <w:r w:rsidRPr="008C01B5">
        <w:rPr>
          <w:color w:val="000000" w:themeColor="text1"/>
        </w:rPr>
        <w:instrText>ADDIN CSL_CITATION {"citationItems":[{"id":"ITEM-1","itemData":{"DOI":"10.1016/J.JDIACOMP.2015.12.005","ISSN":"1056-8727","abstract":"AIMS\nTo evaluate the performance of the RETeval device, a handheld instrument using flicker electroretinography (ERG) and pupillography on undilated subjects with diabetes, to detect vision-threatening diabetic retinopathy (VTDR). \n\nMETHODS\nPerformance was measured using a cross-sectional, single armed, non-interventional, multi-site study with Early Treatment Diabetic Retinopathy Study 7-standard field, stereo, color fundus photography as the gold standard. The 468 subjects were randomized to a calibration phase (80%), whose ERG and pupillary waveforms were used to formulate an equation correlating with the presence of VTDR, and a validation phase (20%), used to independently validate that equation. The primary outcome was the prevalence-corrected area under the receiver operating characteristic (ROC) curve for the detection of VTDR. \n\nRESULTS\nThe area under the ROC curve was 0.86 for VTDR. With a sensitivity of 83%, the specificity was 78% and the negative predictive value was 99%. The average testing time was 2.3min. \n\nCONCLUSIONS\nWith a VTDR prevalence similar to that in the US, the RETeval device will identify about 75% of the population as not having VTDR with 99% accuracy. The device is simple to use, does not require pupil dilation, and has a short testing time.","author":[{"dropping-particle":"","family":"Maa","given":"April Y.","non-dropping-particle":"","parse-names":false,"suffix":""},{"dropping-particle":"","family":"Feuer","given":"William J.","non-dropping-particle":"","parse-names":false,"suffix":""},{"dropping-particle":"","family":"Davis","given":"C. Quentin","non-dropping-particle":"","parse-names":false,"suffix":""},{"dropping-particle":"","family":"Pillow","given":"Ensa K.","non-dropping-particle":"","parse-names":false,"suffix":""},{"dropping-particle":"","family":"Brown","given":"Tara D.","non-dropping-particle":"","parse-names":false,"suffix":""},{"dropping-particle":"","family":"Caywood","given":"Rachel M.","non-dropping-particle":"","parse-names":false,"suffix":""},{"dropping-particle":"","family":"Chasan","given":"Joel E.","non-dropping-particle":"","parse-names":false,"suffix":""},{"dropping-particle":"","family":"Fransen","given":"Stephen R.","non-dropping-particle":"","parse-names":false,"suffix":""}],"container-title":"Journal of Diabetes and its Complications","id":"ITEM-1","issue":"3","issued":{"date-parts":[["2016","4","1"]]},"page":"524-532","publisher":"Elsevier","title":"A novel device for accurate and efficient testing for vision-threatening diabetic retinopathy","type":"article-journal","volume":"30"},"uris":["http://www.mendeley.com/documents/?uuid=247d576d-0a43-37a8-91c4-56379d9b9dd3"]},{"id":"ITEM-2","itemData":{"DOI":"10.1038/srep36591","ISSN":"2045-2322","abstract":"Screening for diabetic retinopathy using new mydriasis-free, full-field flicker ERG recording device","author":[{"dropping-particle":"","family":"Fukuo","given":"Motonobu","non-dropping-particle":"","parse-names":false,"suffix":""},{"dropping-particle":"","family":"Kondo","given":"Mineo","non-dropping-particle":"","parse-names":false,"suffix":""},{"dropping-particle":"","family":"Hirose","given":"Akira","non-dropping-particle":"","parse-names":false,"suffix":""},{"dropping-particle":"","family":"Fukushima","given":"Harumi","non-dropping-particle":"","parse-names":false,"suffix":""},{"dropping-particle":"","family":"Ikesugi","given":"Kengo","non-dropping-particle":"","parse-names":false,"suffix":""},{"dropping-particle":"","family":"Sugimoto","given":"Masahiko","non-dropping-particle":"","parse-names":false,"suffix":""},{"dropping-particle":"","family":"Kato","given":"Kumiko","non-dropping-particle":"","parse-names":false,"suffix":""},{"dropping-particle":"","family":"Uchigata","given":"Yasuko","non-dropping-particle":"","parse-names":false,"suffix":""},{"dropping-particle":"","family":"Kitano","given":"Shigehiko","non-dropping-particle":"","parse-names":false,"suffix":""}],"container-title":"Scientific Reports","id":"ITEM-2","issue":"1","issued":{"date-parts":[["2016","12","8"]]},"page":"36591","publisher":"Nature Publishing Group","title":"Screening for diabetic retinopathy using new mydriasis-free, full-field flicker ERG recording device","type":"article-journal","volume":"6"},"uris":["http://www.mendeley.com/documents/?uuid=8fb10e6e-f2ef-3e10-9787-07d1fd20b004"]},{"id":"ITEM-3","itemData":{"DOI":"10.1167/TVST.6.3.3","PMID":"28516001","author":[{"dropping-particle":"","family":"Al-Otaibi","given":"Humoud","non-dropping-particle":"","parse-names":false,"suffix":""},{"dropping-particle":"","family":"Al-Otaibi","given":"Mohammed D.","non-dropping-particle":"","parse-names":false,"suffix":""},{"dropping-particle":"","family":"Khandekar","given":"Rajiv","non-dropping-particle":"","parse-names":false,"suffix":""},{"dropping-particle":"","family":"Souru","given":"Ches","non-dropping-particle":"","parse-names":false,"suffix":""},{"dropping-particle":"","family":"Al-Abdullah","given":"Abdulelah A.","non-dropping-particle":"","parse-names":false,"suffix":""},{"dropping-particle":"","family":"Al-Dhibi","given":"Hassan","non-dropping-particle":"","parse-names":false,"suffix":""},{"dropping-particle":"","family":"Stone","given":"Donald U.","non-dropping-particle":"","parse-names":false,"suffix":""},{"dropping-particle":"","family":"Kozak","given":"Igor","non-dropping-particle":"","parse-names":false,"suffix":""}],"container-title":"Translational Vision Science &amp; Technology","id":"ITEM-3","issue":"3","issued":{"date-parts":[["2017"]]},"publisher":"Association for Research in Vision and Ophthalmology","title":"Validity, Usefulness and Cost of RETeval System for Diabetic Retinopathy Screening","type":"article-journal","volume":"6"},"uris":["http://www.mendeley.com/documents/?uuid=c64d60ed-1f89-3b5f-9f3f-0c4f55a0694f"]}],"mendeley":{"formattedCitation":"&lt;sup&gt;6–8&lt;/sup&gt;","plainTextFormattedCitation":"6–8","previouslyFormattedCitation":"&lt;sup&gt;6–8&lt;/sup&gt;"},"properties":{"noteIndex":0},"schema":"https://github.com/citation-style-language/schema/raw/master/csl-citation.json"}</w:instrText>
      </w:r>
      <w:r w:rsidRPr="008C01B5">
        <w:rPr>
          <w:color w:val="000000" w:themeColor="text1"/>
        </w:rPr>
        <w:fldChar w:fldCharType="separate"/>
      </w:r>
      <w:r w:rsidRPr="008C01B5">
        <w:rPr>
          <w:noProof/>
          <w:color w:val="000000" w:themeColor="text1"/>
          <w:vertAlign w:val="superscript"/>
        </w:rPr>
        <w:t>6–8</w:t>
      </w:r>
      <w:r w:rsidRPr="008C01B5">
        <w:rPr>
          <w:color w:val="000000" w:themeColor="text1"/>
        </w:rPr>
        <w:fldChar w:fldCharType="end"/>
      </w:r>
      <w:r w:rsidRPr="008C01B5">
        <w:rPr>
          <w:color w:val="000000" w:themeColor="text1"/>
        </w:rPr>
        <w:t>, flicker ERGs have been reported to be promising in the assessment of general retinal function in adults and children</w:t>
      </w:r>
      <w:r w:rsidR="0004132C">
        <w:rPr>
          <w:color w:val="000000" w:themeColor="text1"/>
          <w:vertAlign w:val="superscript"/>
        </w:rPr>
        <w:t>9-14</w:t>
      </w:r>
      <w:r w:rsidR="00FD68AF">
        <w:rPr>
          <w:color w:val="000000" w:themeColor="text1"/>
        </w:rPr>
        <w:t xml:space="preserve">. </w:t>
      </w:r>
      <w:r w:rsidR="00315E2B">
        <w:rPr>
          <w:color w:val="000000" w:themeColor="text1"/>
        </w:rPr>
        <w:t>However, t</w:t>
      </w:r>
      <w:r w:rsidRPr="008C01B5">
        <w:rPr>
          <w:color w:val="000000" w:themeColor="text1"/>
        </w:rPr>
        <w:t>hese studies confined the RETeval recording to flicker ERGs thus only provid</w:t>
      </w:r>
      <w:r w:rsidR="005319C2">
        <w:rPr>
          <w:color w:val="000000" w:themeColor="text1"/>
        </w:rPr>
        <w:t>ing</w:t>
      </w:r>
      <w:r w:rsidR="008B7CD8">
        <w:rPr>
          <w:color w:val="000000" w:themeColor="text1"/>
        </w:rPr>
        <w:t xml:space="preserve"> </w:t>
      </w:r>
      <w:r w:rsidRPr="008C01B5">
        <w:rPr>
          <w:color w:val="000000" w:themeColor="text1"/>
        </w:rPr>
        <w:t>information about cone function and not the rod</w:t>
      </w:r>
      <w:r w:rsidR="00FD68AF">
        <w:rPr>
          <w:color w:val="000000" w:themeColor="text1"/>
        </w:rPr>
        <w:t>-</w:t>
      </w:r>
      <w:r w:rsidRPr="008C01B5">
        <w:rPr>
          <w:color w:val="000000" w:themeColor="text1"/>
        </w:rPr>
        <w:t>mediated system or the mixed cone/rod waveforms. This device has been proposed to be child friendly</w:t>
      </w:r>
      <w:r w:rsidR="0004132C" w:rsidRPr="0004132C">
        <w:rPr>
          <w:color w:val="000000" w:themeColor="text1"/>
          <w:vertAlign w:val="superscript"/>
        </w:rPr>
        <w:t>1</w:t>
      </w:r>
      <w:r w:rsidR="0004132C">
        <w:rPr>
          <w:color w:val="000000" w:themeColor="text1"/>
          <w:vertAlign w:val="superscript"/>
        </w:rPr>
        <w:t>5</w:t>
      </w:r>
      <w:r w:rsidRPr="008C01B5">
        <w:rPr>
          <w:color w:val="000000" w:themeColor="text1"/>
        </w:rPr>
        <w:t>, although reports in the literature are mixed with regards to compliance in children</w:t>
      </w:r>
      <w:r w:rsidR="0004132C" w:rsidRPr="0004132C">
        <w:rPr>
          <w:color w:val="000000" w:themeColor="text1"/>
          <w:vertAlign w:val="superscript"/>
        </w:rPr>
        <w:t>14,16</w:t>
      </w:r>
      <w:r w:rsidRPr="008C01B5">
        <w:rPr>
          <w:color w:val="000000" w:themeColor="text1"/>
        </w:rPr>
        <w:t xml:space="preserve">. </w:t>
      </w:r>
    </w:p>
    <w:p w14:paraId="1C847C56" w14:textId="4FA5158B" w:rsidR="00D62DA7" w:rsidRPr="00D62DA7" w:rsidRDefault="00AB3475" w:rsidP="00D62DA7">
      <w:pPr>
        <w:spacing w:line="480" w:lineRule="auto"/>
        <w:jc w:val="both"/>
        <w:rPr>
          <w:color w:val="000000" w:themeColor="text1"/>
        </w:rPr>
      </w:pPr>
      <w:r w:rsidRPr="008C01B5">
        <w:rPr>
          <w:color w:val="000000" w:themeColor="text1"/>
        </w:rPr>
        <w:t>This paper presents the experience from</w:t>
      </w:r>
      <w:r w:rsidR="00315E2B">
        <w:rPr>
          <w:color w:val="000000" w:themeColor="text1"/>
        </w:rPr>
        <w:t xml:space="preserve"> the</w:t>
      </w:r>
      <w:r w:rsidR="008B7CD8">
        <w:rPr>
          <w:color w:val="000000" w:themeColor="text1"/>
        </w:rPr>
        <w:t xml:space="preserve"> </w:t>
      </w:r>
      <w:r w:rsidRPr="008C01B5">
        <w:rPr>
          <w:color w:val="000000" w:themeColor="text1"/>
        </w:rPr>
        <w:t>Visual Electrodiagnostic Department</w:t>
      </w:r>
      <w:r w:rsidR="00315E2B">
        <w:rPr>
          <w:color w:val="000000" w:themeColor="text1"/>
        </w:rPr>
        <w:t xml:space="preserve"> at Southampton General Hospital</w:t>
      </w:r>
      <w:r w:rsidRPr="008C01B5">
        <w:rPr>
          <w:color w:val="000000" w:themeColor="text1"/>
        </w:rPr>
        <w:t xml:space="preserve"> in adapting the paediatric protocol photic stimulator (Grass PS33 plus) which is routinely used in</w:t>
      </w:r>
      <w:r w:rsidR="00DA4C06">
        <w:rPr>
          <w:color w:val="000000" w:themeColor="text1"/>
        </w:rPr>
        <w:t xml:space="preserve"> the</w:t>
      </w:r>
      <w:r w:rsidRPr="008C01B5">
        <w:rPr>
          <w:color w:val="000000" w:themeColor="text1"/>
        </w:rPr>
        <w:t xml:space="preserve"> </w:t>
      </w:r>
      <w:r w:rsidR="00315E2B">
        <w:rPr>
          <w:color w:val="000000" w:themeColor="text1"/>
        </w:rPr>
        <w:t>paediatric</w:t>
      </w:r>
      <w:r w:rsidR="00DA4C06">
        <w:rPr>
          <w:color w:val="000000" w:themeColor="text1"/>
        </w:rPr>
        <w:t xml:space="preserve"> </w:t>
      </w:r>
      <w:r w:rsidRPr="008C01B5">
        <w:rPr>
          <w:color w:val="000000" w:themeColor="text1"/>
        </w:rPr>
        <w:t>clinic, to the</w:t>
      </w:r>
      <w:r>
        <w:rPr>
          <w:color w:val="000000" w:themeColor="text1"/>
        </w:rPr>
        <w:t xml:space="preserve"> handheld</w:t>
      </w:r>
      <w:r w:rsidRPr="008C01B5">
        <w:rPr>
          <w:color w:val="000000" w:themeColor="text1"/>
        </w:rPr>
        <w:t xml:space="preserve"> RETeval device. The study presents data collected </w:t>
      </w:r>
      <w:r w:rsidR="005319C2" w:rsidRPr="008C01B5">
        <w:rPr>
          <w:color w:val="000000" w:themeColor="text1"/>
        </w:rPr>
        <w:t xml:space="preserve">using both recordings systems </w:t>
      </w:r>
      <w:r w:rsidRPr="008C01B5">
        <w:rPr>
          <w:color w:val="000000" w:themeColor="text1"/>
        </w:rPr>
        <w:t xml:space="preserve">from </w:t>
      </w:r>
      <w:r w:rsidR="006E7FB4">
        <w:rPr>
          <w:color w:val="000000" w:themeColor="text1"/>
        </w:rPr>
        <w:t>healthy</w:t>
      </w:r>
      <w:r w:rsidRPr="008C01B5">
        <w:rPr>
          <w:color w:val="000000" w:themeColor="text1"/>
        </w:rPr>
        <w:t xml:space="preserve"> adult volunteers and</w:t>
      </w:r>
      <w:r w:rsidR="005319C2">
        <w:rPr>
          <w:color w:val="000000" w:themeColor="text1"/>
        </w:rPr>
        <w:t xml:space="preserve"> </w:t>
      </w:r>
      <w:r w:rsidRPr="008C01B5">
        <w:rPr>
          <w:color w:val="000000" w:themeColor="text1"/>
        </w:rPr>
        <w:t xml:space="preserve">from paediatric patients aged 4 months to 14 years with a range of clinical conditions. </w:t>
      </w:r>
      <w:r w:rsidRPr="008C01B5">
        <w:rPr>
          <w:color w:val="000000" w:themeColor="text1"/>
        </w:rPr>
        <w:lastRenderedPageBreak/>
        <w:t xml:space="preserve">The RETeval is evaluated and the efficacy of its use in an everyday paediatric ophthalmic clinic is discussed. </w:t>
      </w:r>
    </w:p>
    <w:p w14:paraId="060D4488" w14:textId="77777777" w:rsidR="00AB3475" w:rsidRPr="008C01B5" w:rsidRDefault="00AB3475" w:rsidP="00AB3475">
      <w:pPr>
        <w:spacing w:line="480" w:lineRule="auto"/>
        <w:jc w:val="both"/>
        <w:rPr>
          <w:color w:val="000000" w:themeColor="text1"/>
        </w:rPr>
      </w:pPr>
      <w:r w:rsidRPr="008C01B5">
        <w:rPr>
          <w:b/>
          <w:bCs/>
          <w:color w:val="000000" w:themeColor="text1"/>
          <w:u w:val="single"/>
        </w:rPr>
        <w:t>Method</w:t>
      </w:r>
    </w:p>
    <w:p w14:paraId="460AD70B" w14:textId="77777777" w:rsidR="00AB3475" w:rsidRPr="008C01B5" w:rsidRDefault="00AB3475" w:rsidP="00AB3475">
      <w:pPr>
        <w:spacing w:line="480" w:lineRule="auto"/>
        <w:jc w:val="both"/>
        <w:rPr>
          <w:b/>
          <w:bCs/>
          <w:color w:val="000000" w:themeColor="text1"/>
        </w:rPr>
      </w:pPr>
      <w:r w:rsidRPr="008C01B5">
        <w:rPr>
          <w:b/>
          <w:bCs/>
          <w:color w:val="000000" w:themeColor="text1"/>
        </w:rPr>
        <w:t>Ethics:</w:t>
      </w:r>
    </w:p>
    <w:p w14:paraId="6F64992E" w14:textId="0B5D3487" w:rsidR="00D62DA7" w:rsidRPr="00D62DA7" w:rsidRDefault="00AB3475" w:rsidP="00AB3475">
      <w:pPr>
        <w:spacing w:line="480" w:lineRule="auto"/>
        <w:jc w:val="both"/>
        <w:rPr>
          <w:bCs/>
          <w:color w:val="000000" w:themeColor="text1"/>
        </w:rPr>
      </w:pPr>
      <w:r w:rsidRPr="008C01B5">
        <w:rPr>
          <w:bCs/>
          <w:color w:val="000000" w:themeColor="text1"/>
        </w:rPr>
        <w:t xml:space="preserve">The data collected in the study was approved by the University Hospital Southampton Foundation Trust Governance Committee after advice was sought from Research and Development. </w:t>
      </w:r>
    </w:p>
    <w:p w14:paraId="47F43E05" w14:textId="75278AF2" w:rsidR="00AB3475" w:rsidRPr="00D62DA7" w:rsidRDefault="00AB3475" w:rsidP="00AB3475">
      <w:pPr>
        <w:spacing w:line="480" w:lineRule="auto"/>
        <w:jc w:val="both"/>
        <w:rPr>
          <w:b/>
          <w:color w:val="000000" w:themeColor="text1"/>
        </w:rPr>
      </w:pPr>
      <w:r w:rsidRPr="008C01B5">
        <w:rPr>
          <w:b/>
          <w:color w:val="000000" w:themeColor="text1"/>
        </w:rPr>
        <w:t>Participants:</w:t>
      </w:r>
    </w:p>
    <w:p w14:paraId="081A8D67" w14:textId="042BE866" w:rsidR="00C21EB8" w:rsidRDefault="00AB3475" w:rsidP="00AB3475">
      <w:pPr>
        <w:spacing w:line="480" w:lineRule="auto"/>
        <w:jc w:val="both"/>
        <w:rPr>
          <w:color w:val="000000" w:themeColor="text1"/>
        </w:rPr>
      </w:pPr>
      <w:r w:rsidRPr="008C01B5">
        <w:rPr>
          <w:color w:val="000000" w:themeColor="text1"/>
        </w:rPr>
        <w:t>Forty</w:t>
      </w:r>
      <w:r w:rsidR="006E7FB4">
        <w:rPr>
          <w:color w:val="000000" w:themeColor="text1"/>
        </w:rPr>
        <w:t xml:space="preserve"> healthy</w:t>
      </w:r>
      <w:r w:rsidRPr="008C01B5">
        <w:rPr>
          <w:color w:val="000000" w:themeColor="text1"/>
        </w:rPr>
        <w:t xml:space="preserve"> subjects (80 eyes) (age 19-75 years; mean 39 years) volunteered for this study. They were all staff from the Eye Unit from whom fully informed consent was obtained. All </w:t>
      </w:r>
      <w:r w:rsidR="006E7FB4">
        <w:rPr>
          <w:color w:val="000000" w:themeColor="text1"/>
        </w:rPr>
        <w:t xml:space="preserve">reported </w:t>
      </w:r>
      <w:r w:rsidR="00C21EB8">
        <w:rPr>
          <w:color w:val="000000" w:themeColor="text1"/>
        </w:rPr>
        <w:t>to have</w:t>
      </w:r>
      <w:r w:rsidRPr="008C01B5">
        <w:rPr>
          <w:color w:val="000000" w:themeColor="text1"/>
        </w:rPr>
        <w:t xml:space="preserve"> no known ophthalmic conditions</w:t>
      </w:r>
      <w:r w:rsidR="00F859E5">
        <w:rPr>
          <w:color w:val="000000" w:themeColor="text1"/>
        </w:rPr>
        <w:t xml:space="preserve"> or </w:t>
      </w:r>
      <w:r w:rsidR="006E7FB4">
        <w:rPr>
          <w:color w:val="000000" w:themeColor="text1"/>
        </w:rPr>
        <w:t>symptoms</w:t>
      </w:r>
      <w:r w:rsidRPr="008C01B5">
        <w:rPr>
          <w:color w:val="000000" w:themeColor="text1"/>
        </w:rPr>
        <w:t xml:space="preserve"> with the exception of refractive error. This sample size, although relatively small, is statistically sufficient (&gt;29 needed to detect at least moderate agreement between devices (</w:t>
      </w:r>
      <w:r w:rsidRPr="008C01B5">
        <w:rPr>
          <w:color w:val="000000" w:themeColor="text1"/>
        </w:rPr>
        <w:sym w:font="Symbol" w:char="F061"/>
      </w:r>
      <w:r w:rsidRPr="008C01B5">
        <w:rPr>
          <w:color w:val="000000" w:themeColor="text1"/>
        </w:rPr>
        <w:t xml:space="preserve"> - 0.05, </w:t>
      </w:r>
      <w:r w:rsidRPr="008C01B5">
        <w:rPr>
          <w:color w:val="000000" w:themeColor="text1"/>
        </w:rPr>
        <w:sym w:font="Symbol" w:char="F062"/>
      </w:r>
      <w:r w:rsidRPr="008C01B5">
        <w:rPr>
          <w:color w:val="000000" w:themeColor="text1"/>
        </w:rPr>
        <w:t xml:space="preserve"> - 0.2 and r=0.5)</w:t>
      </w:r>
      <w:r w:rsidR="00A710E8">
        <w:rPr>
          <w:color w:val="000000" w:themeColor="text1"/>
          <w:vertAlign w:val="superscript"/>
        </w:rPr>
        <w:t>17</w:t>
      </w:r>
      <w:r w:rsidRPr="008C01B5">
        <w:rPr>
          <w:color w:val="000000" w:themeColor="text1"/>
        </w:rPr>
        <w:t xml:space="preserve">. </w:t>
      </w:r>
      <w:r w:rsidR="00C752AE">
        <w:rPr>
          <w:color w:val="000000" w:themeColor="text1"/>
        </w:rPr>
        <w:t xml:space="preserve"> </w:t>
      </w:r>
    </w:p>
    <w:p w14:paraId="7DAF60B0" w14:textId="47B0F334" w:rsidR="00C21EB8" w:rsidRDefault="00AB3475" w:rsidP="00AB3475">
      <w:pPr>
        <w:spacing w:line="480" w:lineRule="auto"/>
        <w:jc w:val="both"/>
        <w:rPr>
          <w:color w:val="000000" w:themeColor="text1"/>
        </w:rPr>
      </w:pPr>
      <w:r w:rsidRPr="008C01B5">
        <w:rPr>
          <w:color w:val="000000" w:themeColor="text1"/>
        </w:rPr>
        <w:t xml:space="preserve">Thirty-seven paediatric patients were also recruited (aged 4 </w:t>
      </w:r>
      <w:r w:rsidR="00DA4C06">
        <w:rPr>
          <w:color w:val="000000" w:themeColor="text1"/>
        </w:rPr>
        <w:t>m</w:t>
      </w:r>
      <w:r w:rsidRPr="008C01B5">
        <w:rPr>
          <w:color w:val="000000" w:themeColor="text1"/>
        </w:rPr>
        <w:t>onths – 14 Years; mean: 5 years). All patients were attending the Visual Electrodiagnostic Department as part of their routin</w:t>
      </w:r>
      <w:r w:rsidR="00A363C7">
        <w:rPr>
          <w:color w:val="000000" w:themeColor="text1"/>
        </w:rPr>
        <w:t xml:space="preserve">e ophthalmic appointment. </w:t>
      </w:r>
    </w:p>
    <w:p w14:paraId="15D13DD4" w14:textId="77777777" w:rsidR="00AB3475" w:rsidRPr="00626D79" w:rsidRDefault="00AB3475" w:rsidP="00AB3475">
      <w:pPr>
        <w:spacing w:line="480" w:lineRule="auto"/>
        <w:jc w:val="both"/>
        <w:rPr>
          <w:b/>
          <w:color w:val="000000" w:themeColor="text1"/>
        </w:rPr>
      </w:pPr>
      <w:r w:rsidRPr="00626D79">
        <w:rPr>
          <w:b/>
          <w:color w:val="000000" w:themeColor="text1"/>
        </w:rPr>
        <w:t>ERG Recordings:</w:t>
      </w:r>
    </w:p>
    <w:p w14:paraId="173DBBCB" w14:textId="5E039F69" w:rsidR="00E37870" w:rsidRPr="00E37870" w:rsidRDefault="00E37870" w:rsidP="00AB3475">
      <w:pPr>
        <w:spacing w:line="480" w:lineRule="auto"/>
        <w:jc w:val="both"/>
        <w:rPr>
          <w:color w:val="000000" w:themeColor="text1"/>
        </w:rPr>
      </w:pPr>
      <w:r>
        <w:rPr>
          <w:color w:val="000000" w:themeColor="text1"/>
        </w:rPr>
        <w:t>ERGs were recorded</w:t>
      </w:r>
      <w:r w:rsidR="005709EF">
        <w:rPr>
          <w:color w:val="000000" w:themeColor="text1"/>
        </w:rPr>
        <w:t xml:space="preserve"> with no formal dark or light adaptation </w:t>
      </w:r>
      <w:r>
        <w:rPr>
          <w:color w:val="000000" w:themeColor="text1"/>
        </w:rPr>
        <w:t>using the standard and RETeval system</w:t>
      </w:r>
      <w:r w:rsidR="00626D79">
        <w:rPr>
          <w:color w:val="000000" w:themeColor="text1"/>
        </w:rPr>
        <w:t>s</w:t>
      </w:r>
      <w:r w:rsidR="005709EF">
        <w:rPr>
          <w:color w:val="000000" w:themeColor="text1"/>
        </w:rPr>
        <w:t xml:space="preserve"> for each participant</w:t>
      </w:r>
      <w:r w:rsidR="00714796">
        <w:rPr>
          <w:color w:val="000000" w:themeColor="text1"/>
        </w:rPr>
        <w:t>. T</w:t>
      </w:r>
      <w:r>
        <w:rPr>
          <w:color w:val="000000" w:themeColor="text1"/>
        </w:rPr>
        <w:t>he order was randomised to limit the effect</w:t>
      </w:r>
      <w:r w:rsidR="00626D79">
        <w:rPr>
          <w:color w:val="000000" w:themeColor="text1"/>
        </w:rPr>
        <w:t>s</w:t>
      </w:r>
      <w:r>
        <w:rPr>
          <w:color w:val="000000" w:themeColor="text1"/>
        </w:rPr>
        <w:t xml:space="preserve"> of </w:t>
      </w:r>
      <w:r w:rsidR="00626D79">
        <w:rPr>
          <w:color w:val="000000" w:themeColor="text1"/>
        </w:rPr>
        <w:t xml:space="preserve">confounders. </w:t>
      </w:r>
      <w:r w:rsidR="0050129A">
        <w:rPr>
          <w:color w:val="000000" w:themeColor="text1"/>
        </w:rPr>
        <w:t xml:space="preserve">ERGs </w:t>
      </w:r>
      <w:r w:rsidR="00626D79">
        <w:rPr>
          <w:color w:val="000000" w:themeColor="text1"/>
        </w:rPr>
        <w:t xml:space="preserve">were </w:t>
      </w:r>
      <w:r w:rsidR="0050129A">
        <w:rPr>
          <w:color w:val="000000" w:themeColor="text1"/>
        </w:rPr>
        <w:t>performed in the order described in table 1.</w:t>
      </w:r>
      <w:r w:rsidR="0004132C">
        <w:rPr>
          <w:color w:val="000000" w:themeColor="text1"/>
        </w:rPr>
        <w:t xml:space="preserve"> </w:t>
      </w:r>
      <w:r w:rsidR="00DA4C06">
        <w:rPr>
          <w:color w:val="000000" w:themeColor="text1"/>
        </w:rPr>
        <w:t>Paediatric ERGs were carried out by specialists in visual electrodiagnostics whereas those in healthy adult volunteers were performed by a health care assistant following training.</w:t>
      </w:r>
    </w:p>
    <w:p w14:paraId="365A230E" w14:textId="77777777" w:rsidR="00AB3475" w:rsidRPr="00626D79" w:rsidRDefault="00F50CFA" w:rsidP="00AB3475">
      <w:pPr>
        <w:spacing w:line="480" w:lineRule="auto"/>
        <w:jc w:val="both"/>
        <w:rPr>
          <w:color w:val="000000" w:themeColor="text1"/>
          <w:u w:val="single"/>
        </w:rPr>
      </w:pPr>
      <w:r w:rsidRPr="00626D79">
        <w:rPr>
          <w:color w:val="000000" w:themeColor="text1"/>
          <w:u w:val="single"/>
        </w:rPr>
        <w:t>Standard System:</w:t>
      </w:r>
    </w:p>
    <w:p w14:paraId="1AEF7AF2" w14:textId="1D14EDA3" w:rsidR="00F859E5" w:rsidRPr="008C01B5" w:rsidRDefault="00AB3475" w:rsidP="00AB3475">
      <w:pPr>
        <w:spacing w:line="480" w:lineRule="auto"/>
        <w:jc w:val="both"/>
        <w:rPr>
          <w:color w:val="000000" w:themeColor="text1"/>
        </w:rPr>
      </w:pPr>
      <w:r w:rsidRPr="008C01B5">
        <w:rPr>
          <w:color w:val="000000" w:themeColor="text1"/>
        </w:rPr>
        <w:lastRenderedPageBreak/>
        <w:t>The standard paediatric protocol for ERG recording was carried out using disposable, adhesive skin electrodes, placed centrally below the pupil, close to the lower eyelid margin (within 1 cm) and, referred to a common mid-frontal electrode (Fz 10-20 system)</w:t>
      </w:r>
      <w:r w:rsidRPr="008C01B5">
        <w:rPr>
          <w:color w:val="000000" w:themeColor="text1"/>
          <w:vertAlign w:val="superscript"/>
        </w:rPr>
        <w:t>5</w:t>
      </w:r>
      <w:r w:rsidRPr="008C01B5">
        <w:rPr>
          <w:color w:val="000000" w:themeColor="text1"/>
        </w:rPr>
        <w:t>. An Espion 300 desktop system (Diagnosys llc, Cambridge, UK) was used.</w:t>
      </w:r>
      <w:r w:rsidR="00926EFD">
        <w:rPr>
          <w:color w:val="000000" w:themeColor="text1"/>
        </w:rPr>
        <w:t xml:space="preserve"> This set up enables the simultaneous recording of </w:t>
      </w:r>
      <w:r w:rsidR="00F859E5">
        <w:rPr>
          <w:color w:val="000000" w:themeColor="text1"/>
        </w:rPr>
        <w:t xml:space="preserve">the </w:t>
      </w:r>
      <w:r w:rsidR="00926EFD">
        <w:rPr>
          <w:color w:val="000000" w:themeColor="text1"/>
        </w:rPr>
        <w:t>right and left eye.</w:t>
      </w:r>
      <w:r w:rsidRPr="008C01B5">
        <w:rPr>
          <w:color w:val="000000" w:themeColor="text1"/>
        </w:rPr>
        <w:t xml:space="preserve">  A</w:t>
      </w:r>
      <w:r w:rsidR="005709EF">
        <w:rPr>
          <w:color w:val="000000" w:themeColor="text1"/>
        </w:rPr>
        <w:t xml:space="preserve"> 13cm diameter</w:t>
      </w:r>
      <w:r w:rsidRPr="008C01B5">
        <w:rPr>
          <w:color w:val="000000" w:themeColor="text1"/>
        </w:rPr>
        <w:t xml:space="preserve"> Grass photic stimulator</w:t>
      </w:r>
      <w:r w:rsidR="00F859E5">
        <w:rPr>
          <w:color w:val="000000" w:themeColor="text1"/>
        </w:rPr>
        <w:t>,</w:t>
      </w:r>
      <w:r w:rsidR="002F5A2E">
        <w:rPr>
          <w:color w:val="000000" w:themeColor="text1"/>
        </w:rPr>
        <w:t xml:space="preserve"> with manufacturer’s supplied diffuser</w:t>
      </w:r>
      <w:r w:rsidRPr="008C01B5">
        <w:rPr>
          <w:color w:val="000000" w:themeColor="text1"/>
        </w:rPr>
        <w:t>, Model PS33 Plus, (Grass Instruments, Quincy, MA) was used to evoke rod-mediated ERGs (Grass strength setting 1: white and with blue filter), and mixed cone/rod ERGs (Grass strength setting 4) in darkened laboratory conditions</w:t>
      </w:r>
      <w:r w:rsidR="005709EF">
        <w:rPr>
          <w:color w:val="000000" w:themeColor="text1"/>
        </w:rPr>
        <w:t xml:space="preserve"> (room lights off)</w:t>
      </w:r>
      <w:r w:rsidRPr="008C01B5">
        <w:rPr>
          <w:color w:val="000000" w:themeColor="text1"/>
        </w:rPr>
        <w:t>. Cone-mediated ERGs were elicited under photopic conditions</w:t>
      </w:r>
      <w:r w:rsidR="005709EF">
        <w:rPr>
          <w:color w:val="000000" w:themeColor="text1"/>
        </w:rPr>
        <w:t xml:space="preserve"> </w:t>
      </w:r>
      <w:r w:rsidRPr="008C01B5">
        <w:rPr>
          <w:color w:val="000000" w:themeColor="text1"/>
        </w:rPr>
        <w:t>(Grass strength 4) and to 30 Hz flicker stimulus</w:t>
      </w:r>
      <w:r w:rsidR="005709EF">
        <w:rPr>
          <w:color w:val="000000" w:themeColor="text1"/>
        </w:rPr>
        <w:t xml:space="preserve"> (room lights on)</w:t>
      </w:r>
      <w:r w:rsidRPr="008C01B5">
        <w:rPr>
          <w:color w:val="000000" w:themeColor="text1"/>
        </w:rPr>
        <w:t>.  The photic stimulator is held around 15cm in front of the face for all recording conditions with the exception of the rod ERG recording with dim white</w:t>
      </w:r>
      <w:r w:rsidR="00714796">
        <w:rPr>
          <w:color w:val="000000" w:themeColor="text1"/>
        </w:rPr>
        <w:t xml:space="preserve"> </w:t>
      </w:r>
      <w:r w:rsidRPr="008C01B5">
        <w:rPr>
          <w:color w:val="000000" w:themeColor="text1"/>
        </w:rPr>
        <w:t>where the lamp is held further away at around 50cms. The filter settings used are 0.625Hz – 300Hz and comply with international standards</w:t>
      </w:r>
      <w:r w:rsidRPr="008C01B5">
        <w:rPr>
          <w:color w:val="000000" w:themeColor="text1"/>
          <w:vertAlign w:val="superscript"/>
        </w:rPr>
        <w:t>1</w:t>
      </w:r>
      <w:r w:rsidRPr="008C01B5">
        <w:rPr>
          <w:color w:val="000000" w:themeColor="text1"/>
        </w:rPr>
        <w:t>.</w:t>
      </w:r>
      <w:r w:rsidR="005709EF">
        <w:rPr>
          <w:color w:val="000000" w:themeColor="text1"/>
        </w:rPr>
        <w:t xml:space="preserve"> F</w:t>
      </w:r>
      <w:r w:rsidR="005709EF" w:rsidRPr="008C01B5">
        <w:rPr>
          <w:color w:val="000000" w:themeColor="text1"/>
        </w:rPr>
        <w:t>lash ERGs</w:t>
      </w:r>
      <w:r w:rsidR="005709EF">
        <w:rPr>
          <w:color w:val="000000" w:themeColor="text1"/>
        </w:rPr>
        <w:t xml:space="preserve"> for all parameters</w:t>
      </w:r>
      <w:r w:rsidR="005709EF" w:rsidRPr="008C01B5">
        <w:rPr>
          <w:color w:val="000000" w:themeColor="text1"/>
        </w:rPr>
        <w:t xml:space="preserve"> were averaged until a clear </w:t>
      </w:r>
      <w:r w:rsidR="005709EF">
        <w:rPr>
          <w:color w:val="000000" w:themeColor="text1"/>
        </w:rPr>
        <w:t>ERG</w:t>
      </w:r>
      <w:r w:rsidR="005709EF" w:rsidRPr="008C01B5">
        <w:rPr>
          <w:color w:val="000000" w:themeColor="text1"/>
        </w:rPr>
        <w:t xml:space="preserve"> was obtained (5 – 10 averages).</w:t>
      </w:r>
    </w:p>
    <w:p w14:paraId="7907CA3B" w14:textId="5477954E" w:rsidR="00AB3475" w:rsidRPr="00626D79" w:rsidRDefault="00F50CFA" w:rsidP="00AB3475">
      <w:pPr>
        <w:spacing w:line="480" w:lineRule="auto"/>
        <w:jc w:val="both"/>
        <w:rPr>
          <w:color w:val="000000" w:themeColor="text1"/>
          <w:u w:val="single"/>
        </w:rPr>
      </w:pPr>
      <w:r w:rsidRPr="00626D79">
        <w:rPr>
          <w:color w:val="000000" w:themeColor="text1"/>
          <w:u w:val="single"/>
        </w:rPr>
        <w:t>RETeval System</w:t>
      </w:r>
      <w:r w:rsidR="004F0821">
        <w:rPr>
          <w:color w:val="000000" w:themeColor="text1"/>
          <w:u w:val="single"/>
        </w:rPr>
        <w:t xml:space="preserve"> (firmware 2.9.3)</w:t>
      </w:r>
      <w:r w:rsidRPr="00626D79">
        <w:rPr>
          <w:color w:val="000000" w:themeColor="text1"/>
          <w:u w:val="single"/>
        </w:rPr>
        <w:t>:</w:t>
      </w:r>
    </w:p>
    <w:p w14:paraId="29DCBAF7" w14:textId="0B216901" w:rsidR="00AB3475" w:rsidRPr="008C01B5" w:rsidRDefault="00AB3475" w:rsidP="00CF5B4E">
      <w:pPr>
        <w:spacing w:line="480" w:lineRule="auto"/>
        <w:jc w:val="both"/>
        <w:rPr>
          <w:color w:val="000000" w:themeColor="text1"/>
        </w:rPr>
      </w:pPr>
      <w:r w:rsidRPr="008C01B5">
        <w:rPr>
          <w:color w:val="000000" w:themeColor="text1"/>
        </w:rPr>
        <w:t xml:space="preserve">ERGs were recorded using the sensor strips provided with the </w:t>
      </w:r>
      <w:r w:rsidR="00714796">
        <w:rPr>
          <w:color w:val="000000" w:themeColor="text1"/>
        </w:rPr>
        <w:t xml:space="preserve">RETeval </w:t>
      </w:r>
      <w:r w:rsidRPr="008C01B5">
        <w:rPr>
          <w:color w:val="000000" w:themeColor="text1"/>
        </w:rPr>
        <w:t xml:space="preserve">system. These strips incorporate the active, reference and ground electrodes in a single adhesive strip measuring approximately 7cm in length. Sensor strips </w:t>
      </w:r>
      <w:r w:rsidR="00F859E5">
        <w:rPr>
          <w:color w:val="000000" w:themeColor="text1"/>
        </w:rPr>
        <w:t>we</w:t>
      </w:r>
      <w:r w:rsidRPr="008C01B5">
        <w:rPr>
          <w:color w:val="000000" w:themeColor="text1"/>
        </w:rPr>
        <w:t xml:space="preserve">re positioned under the lower eyelid margin, with care taken in placing the end of the strip under the centre of the eye. It is recommended by the suppliers that the eyecup of the device is pressed around the patient’s eye, minimising any gaps between the face and the eyecup, however in practice we found that contact between the eyecup and electrode strip caused electrical interference. To overcome this, the eyecup </w:t>
      </w:r>
      <w:r w:rsidR="00EE71AB">
        <w:rPr>
          <w:color w:val="000000" w:themeColor="text1"/>
        </w:rPr>
        <w:t>wa</w:t>
      </w:r>
      <w:r w:rsidRPr="008C01B5">
        <w:rPr>
          <w:color w:val="000000" w:themeColor="text1"/>
        </w:rPr>
        <w:t xml:space="preserve">s held between thumb and forefinger which then rests around the eye. Instructions state that ‘patient should not talk, smile or grimace’.  Each eye </w:t>
      </w:r>
      <w:r w:rsidR="00EE71AB">
        <w:rPr>
          <w:color w:val="000000" w:themeColor="text1"/>
        </w:rPr>
        <w:t>wa</w:t>
      </w:r>
      <w:r w:rsidRPr="008C01B5">
        <w:rPr>
          <w:color w:val="000000" w:themeColor="text1"/>
        </w:rPr>
        <w:t>s</w:t>
      </w:r>
      <w:r w:rsidR="00926EFD">
        <w:rPr>
          <w:color w:val="000000" w:themeColor="text1"/>
        </w:rPr>
        <w:t xml:space="preserve"> recorded</w:t>
      </w:r>
      <w:r w:rsidRPr="008C01B5">
        <w:rPr>
          <w:color w:val="000000" w:themeColor="text1"/>
        </w:rPr>
        <w:t xml:space="preserve"> </w:t>
      </w:r>
      <w:r w:rsidR="00926EFD">
        <w:rPr>
          <w:color w:val="000000" w:themeColor="text1"/>
        </w:rPr>
        <w:t xml:space="preserve">(randomly left </w:t>
      </w:r>
      <w:r w:rsidR="00E71274">
        <w:rPr>
          <w:color w:val="000000" w:themeColor="text1"/>
        </w:rPr>
        <w:lastRenderedPageBreak/>
        <w:t>or</w:t>
      </w:r>
      <w:r w:rsidR="00926EFD">
        <w:rPr>
          <w:color w:val="000000" w:themeColor="text1"/>
        </w:rPr>
        <w:t xml:space="preserve"> right</w:t>
      </w:r>
      <w:r w:rsidR="00E71274">
        <w:rPr>
          <w:color w:val="000000" w:themeColor="text1"/>
        </w:rPr>
        <w:t xml:space="preserve"> followed by the fellow eye</w:t>
      </w:r>
      <w:r w:rsidR="00926EFD">
        <w:rPr>
          <w:color w:val="000000" w:themeColor="text1"/>
        </w:rPr>
        <w:t>)</w:t>
      </w:r>
      <w:r w:rsidRPr="008C01B5">
        <w:rPr>
          <w:color w:val="000000" w:themeColor="text1"/>
        </w:rPr>
        <w:t xml:space="preserve"> using a bespoke protocol</w:t>
      </w:r>
      <w:r w:rsidR="002E547B">
        <w:rPr>
          <w:color w:val="000000" w:themeColor="text1"/>
        </w:rPr>
        <w:t xml:space="preserve"> under varying environmental lighting conditions (sco</w:t>
      </w:r>
      <w:r w:rsidR="008A5B43">
        <w:rPr>
          <w:color w:val="000000" w:themeColor="text1"/>
        </w:rPr>
        <w:t>top</w:t>
      </w:r>
      <w:r w:rsidR="002E547B">
        <w:rPr>
          <w:color w:val="000000" w:themeColor="text1"/>
        </w:rPr>
        <w:t xml:space="preserve">ic and photopic). </w:t>
      </w:r>
      <w:r w:rsidR="00A363C7">
        <w:rPr>
          <w:color w:val="000000" w:themeColor="text1"/>
        </w:rPr>
        <w:t xml:space="preserve"> </w:t>
      </w:r>
      <w:r w:rsidR="002E547B">
        <w:rPr>
          <w:color w:val="000000" w:themeColor="text1"/>
        </w:rPr>
        <w:t xml:space="preserve">This protocol </w:t>
      </w:r>
      <w:r w:rsidR="008A5B43">
        <w:rPr>
          <w:color w:val="000000" w:themeColor="text1"/>
        </w:rPr>
        <w:t>was developed using ISCEV flash intensities to reflect the optimal settings for recording rod</w:t>
      </w:r>
      <w:r w:rsidR="00714796">
        <w:rPr>
          <w:color w:val="000000" w:themeColor="text1"/>
        </w:rPr>
        <w:t>-</w:t>
      </w:r>
      <w:r w:rsidR="008A5B43">
        <w:rPr>
          <w:color w:val="000000" w:themeColor="text1"/>
        </w:rPr>
        <w:t xml:space="preserve"> and cone</w:t>
      </w:r>
      <w:r w:rsidR="00714796">
        <w:rPr>
          <w:color w:val="000000" w:themeColor="text1"/>
        </w:rPr>
        <w:t>-</w:t>
      </w:r>
      <w:r w:rsidR="008A5B43">
        <w:rPr>
          <w:color w:val="000000" w:themeColor="text1"/>
        </w:rPr>
        <w:t xml:space="preserve">mediated </w:t>
      </w:r>
      <w:r w:rsidR="002E547B">
        <w:rPr>
          <w:color w:val="000000" w:themeColor="text1"/>
        </w:rPr>
        <w:t>ERGs</w:t>
      </w:r>
      <w:r w:rsidR="008A5B43">
        <w:rPr>
          <w:color w:val="000000" w:themeColor="text1"/>
        </w:rPr>
        <w:t>.</w:t>
      </w:r>
      <w:r w:rsidR="002E547B">
        <w:rPr>
          <w:color w:val="000000" w:themeColor="text1"/>
        </w:rPr>
        <w:t xml:space="preserve"> </w:t>
      </w:r>
      <w:r w:rsidR="008A5B43">
        <w:rPr>
          <w:color w:val="000000" w:themeColor="text1"/>
        </w:rPr>
        <w:t>F</w:t>
      </w:r>
      <w:r w:rsidR="002E547B">
        <w:rPr>
          <w:color w:val="000000" w:themeColor="text1"/>
        </w:rPr>
        <w:t>ormal dark and light adaptation</w:t>
      </w:r>
      <w:r w:rsidR="00E80E7A">
        <w:rPr>
          <w:color w:val="000000" w:themeColor="text1"/>
        </w:rPr>
        <w:t xml:space="preserve"> was not performed and additional testing with a</w:t>
      </w:r>
      <w:r w:rsidR="008A5B43">
        <w:rPr>
          <w:color w:val="000000" w:themeColor="text1"/>
        </w:rPr>
        <w:t xml:space="preserve"> blue flash (</w:t>
      </w:r>
      <w:r w:rsidR="008A5B43" w:rsidRPr="008C01B5">
        <w:rPr>
          <w:color w:val="000000" w:themeColor="text1"/>
        </w:rPr>
        <w:t>0.01cd.s.m</w:t>
      </w:r>
      <w:r w:rsidR="008A5B43" w:rsidRPr="008C01B5">
        <w:rPr>
          <w:color w:val="000000" w:themeColor="text1"/>
          <w:vertAlign w:val="superscript"/>
        </w:rPr>
        <w:t>-2</w:t>
      </w:r>
      <w:r w:rsidR="008A5B43">
        <w:rPr>
          <w:color w:val="000000" w:themeColor="text1"/>
        </w:rPr>
        <w:t>) under scotopic conditions</w:t>
      </w:r>
      <w:r w:rsidR="00E80E7A">
        <w:rPr>
          <w:color w:val="000000" w:themeColor="text1"/>
        </w:rPr>
        <w:t xml:space="preserve"> was incorporated to correspond to testing performed </w:t>
      </w:r>
      <w:r w:rsidR="00714796">
        <w:rPr>
          <w:color w:val="000000" w:themeColor="text1"/>
        </w:rPr>
        <w:t>using</w:t>
      </w:r>
      <w:r w:rsidR="00E80E7A">
        <w:rPr>
          <w:color w:val="000000" w:themeColor="text1"/>
        </w:rPr>
        <w:t xml:space="preserve"> the standard system</w:t>
      </w:r>
      <w:r w:rsidR="008A5B43">
        <w:rPr>
          <w:color w:val="000000" w:themeColor="text1"/>
        </w:rPr>
        <w:t xml:space="preserve">. The number of averages was adjusted </w:t>
      </w:r>
      <w:r w:rsidR="006B5281">
        <w:rPr>
          <w:color w:val="000000" w:themeColor="text1"/>
        </w:rPr>
        <w:t xml:space="preserve">to </w:t>
      </w:r>
      <w:r w:rsidRPr="008C01B5">
        <w:rPr>
          <w:color w:val="000000" w:themeColor="text1"/>
        </w:rPr>
        <w:t>5, 10 or 15 depending on the compliance of the subject. The RETeval is supplied with a standard filter setting of 1Hz – 100Hz with smoothing. The standard protocol provides trolands correction, which adjusts stimulus light strength during testing depending on pupil size, measured via the inbuilt pupilometer</w:t>
      </w:r>
      <w:r w:rsidR="00BB4481">
        <w:rPr>
          <w:color w:val="000000" w:themeColor="text1"/>
          <w:vertAlign w:val="superscript"/>
        </w:rPr>
        <w:t>18</w:t>
      </w:r>
      <w:r w:rsidRPr="008C01B5">
        <w:rPr>
          <w:color w:val="000000" w:themeColor="text1"/>
        </w:rPr>
        <w:t>. There is a fixed candela option to be used with subjects who have unsteady fi</w:t>
      </w:r>
      <w:r w:rsidR="00926EFD">
        <w:rPr>
          <w:color w:val="000000" w:themeColor="text1"/>
        </w:rPr>
        <w:t>xation or erratic eye movements.</w:t>
      </w:r>
      <w:r w:rsidRPr="008C01B5">
        <w:rPr>
          <w:color w:val="000000" w:themeColor="text1"/>
        </w:rPr>
        <w:t xml:space="preserve"> As this protocol is bespoke</w:t>
      </w:r>
      <w:r w:rsidR="00EE71AB">
        <w:rPr>
          <w:color w:val="000000" w:themeColor="text1"/>
        </w:rPr>
        <w:t>,</w:t>
      </w:r>
      <w:r w:rsidRPr="008C01B5">
        <w:rPr>
          <w:color w:val="000000" w:themeColor="text1"/>
        </w:rPr>
        <w:t xml:space="preserve"> the inbuilt reference ranges could not be used. </w:t>
      </w:r>
      <w:r w:rsidR="00C752AE">
        <w:rPr>
          <w:color w:val="000000" w:themeColor="text1"/>
        </w:rPr>
        <w:t>T</w:t>
      </w:r>
      <w:r w:rsidR="00E80E7A">
        <w:rPr>
          <w:color w:val="000000" w:themeColor="text1"/>
        </w:rPr>
        <w:t>he ERGs</w:t>
      </w:r>
      <w:r w:rsidR="00C752AE">
        <w:rPr>
          <w:color w:val="000000" w:themeColor="text1"/>
        </w:rPr>
        <w:t xml:space="preserve"> in this study </w:t>
      </w:r>
      <w:r w:rsidR="00EE71AB">
        <w:rPr>
          <w:color w:val="000000" w:themeColor="text1"/>
        </w:rPr>
        <w:t>we</w:t>
      </w:r>
      <w:r w:rsidR="00C752AE">
        <w:rPr>
          <w:color w:val="000000" w:themeColor="text1"/>
        </w:rPr>
        <w:t>re</w:t>
      </w:r>
      <w:r w:rsidR="00E80E7A">
        <w:rPr>
          <w:color w:val="000000" w:themeColor="text1"/>
        </w:rPr>
        <w:t xml:space="preserve"> not performed under strict ISCEV standards</w:t>
      </w:r>
      <w:r w:rsidR="00C752AE">
        <w:rPr>
          <w:color w:val="000000" w:themeColor="text1"/>
        </w:rPr>
        <w:t>,</w:t>
      </w:r>
      <w:r w:rsidR="00E80E7A">
        <w:rPr>
          <w:color w:val="000000" w:themeColor="text1"/>
        </w:rPr>
        <w:t xml:space="preserve"> conventional descriptors will be replaced with more descriptive terminology; scotopic (dim white, dim blue, bright white) and photopic (bright white, 30Hz flicker). </w:t>
      </w:r>
    </w:p>
    <w:p w14:paraId="13FD6382" w14:textId="33177D36" w:rsidR="00D70E47" w:rsidRPr="00BE6CA9" w:rsidRDefault="008B7CD8" w:rsidP="00BE6CA9">
      <w:pPr>
        <w:spacing w:line="480" w:lineRule="auto"/>
        <w:jc w:val="center"/>
        <w:rPr>
          <w:bCs/>
          <w:color w:val="000000" w:themeColor="text1"/>
        </w:rPr>
      </w:pPr>
      <w:r w:rsidRPr="00BE6CA9">
        <w:rPr>
          <w:bCs/>
          <w:color w:val="000000" w:themeColor="text1"/>
        </w:rPr>
        <w:t>*Insert table 1 here</w:t>
      </w:r>
    </w:p>
    <w:p w14:paraId="7ADF3A87" w14:textId="77777777" w:rsidR="00F50CFA" w:rsidRDefault="00F50CFA" w:rsidP="00F50CFA">
      <w:pPr>
        <w:spacing w:line="480" w:lineRule="auto"/>
        <w:jc w:val="both"/>
        <w:rPr>
          <w:b/>
          <w:color w:val="000000" w:themeColor="text1"/>
        </w:rPr>
      </w:pPr>
      <w:r w:rsidRPr="008C01B5">
        <w:rPr>
          <w:b/>
          <w:color w:val="000000" w:themeColor="text1"/>
        </w:rPr>
        <w:t xml:space="preserve">Analysis: </w:t>
      </w:r>
    </w:p>
    <w:p w14:paraId="60D5581C" w14:textId="77777777" w:rsidR="00C752AE" w:rsidRDefault="00C752AE" w:rsidP="00F50CFA">
      <w:pPr>
        <w:spacing w:line="480" w:lineRule="auto"/>
        <w:jc w:val="both"/>
        <w:rPr>
          <w:b/>
          <w:color w:val="000000" w:themeColor="text1"/>
        </w:rPr>
      </w:pPr>
      <w:r>
        <w:rPr>
          <w:b/>
          <w:color w:val="000000" w:themeColor="text1"/>
        </w:rPr>
        <w:t>Establishing reference data</w:t>
      </w:r>
    </w:p>
    <w:p w14:paraId="43891BD0" w14:textId="0862E887" w:rsidR="00D62DA7" w:rsidRDefault="00C752AE" w:rsidP="00F50CFA">
      <w:pPr>
        <w:spacing w:line="480" w:lineRule="auto"/>
        <w:jc w:val="both"/>
        <w:rPr>
          <w:color w:val="000000" w:themeColor="text1"/>
        </w:rPr>
      </w:pPr>
      <w:r>
        <w:rPr>
          <w:color w:val="000000" w:themeColor="text1"/>
        </w:rPr>
        <w:t xml:space="preserve">Left and right eye ERGs were recorded </w:t>
      </w:r>
      <w:r w:rsidR="00E37870">
        <w:rPr>
          <w:color w:val="000000" w:themeColor="text1"/>
        </w:rPr>
        <w:t xml:space="preserve">from </w:t>
      </w:r>
      <w:r>
        <w:rPr>
          <w:color w:val="000000" w:themeColor="text1"/>
        </w:rPr>
        <w:t>the health</w:t>
      </w:r>
      <w:r w:rsidR="007A2061">
        <w:rPr>
          <w:color w:val="000000" w:themeColor="text1"/>
        </w:rPr>
        <w:t>y</w:t>
      </w:r>
      <w:r>
        <w:rPr>
          <w:color w:val="000000" w:themeColor="text1"/>
        </w:rPr>
        <w:t xml:space="preserve"> adult population </w:t>
      </w:r>
      <w:r w:rsidR="00714796">
        <w:rPr>
          <w:color w:val="000000" w:themeColor="text1"/>
        </w:rPr>
        <w:t>using</w:t>
      </w:r>
      <w:r>
        <w:rPr>
          <w:color w:val="000000" w:themeColor="text1"/>
        </w:rPr>
        <w:t xml:space="preserve"> both systems</w:t>
      </w:r>
      <w:r w:rsidR="00E37870">
        <w:rPr>
          <w:color w:val="000000" w:themeColor="text1"/>
        </w:rPr>
        <w:t xml:space="preserve"> across all paradigms</w:t>
      </w:r>
      <w:r w:rsidR="005F47D5">
        <w:rPr>
          <w:color w:val="000000" w:themeColor="text1"/>
        </w:rPr>
        <w:t xml:space="preserve">. The </w:t>
      </w:r>
      <w:r w:rsidR="00455982">
        <w:rPr>
          <w:color w:val="000000" w:themeColor="text1"/>
        </w:rPr>
        <w:t>peak</w:t>
      </w:r>
      <w:r w:rsidR="005F47D5">
        <w:rPr>
          <w:color w:val="000000" w:themeColor="text1"/>
        </w:rPr>
        <w:t xml:space="preserve"> time</w:t>
      </w:r>
      <w:r w:rsidR="00E71274">
        <w:rPr>
          <w:color w:val="000000" w:themeColor="text1"/>
        </w:rPr>
        <w:t>s</w:t>
      </w:r>
      <w:r w:rsidR="005F47D5">
        <w:rPr>
          <w:color w:val="000000" w:themeColor="text1"/>
        </w:rPr>
        <w:t xml:space="preserve"> and amplitude</w:t>
      </w:r>
      <w:r w:rsidR="00E71274">
        <w:rPr>
          <w:color w:val="000000" w:themeColor="text1"/>
        </w:rPr>
        <w:t>s</w:t>
      </w:r>
      <w:r w:rsidR="005F47D5">
        <w:rPr>
          <w:color w:val="000000" w:themeColor="text1"/>
        </w:rPr>
        <w:t xml:space="preserve"> of each wave were </w:t>
      </w:r>
      <w:r w:rsidR="002F5A2E">
        <w:rPr>
          <w:color w:val="000000" w:themeColor="text1"/>
        </w:rPr>
        <w:t xml:space="preserve">manually </w:t>
      </w:r>
      <w:r w:rsidR="005F47D5">
        <w:rPr>
          <w:color w:val="000000" w:themeColor="text1"/>
        </w:rPr>
        <w:t>measured and cross</w:t>
      </w:r>
      <w:r w:rsidR="005429C2">
        <w:rPr>
          <w:color w:val="000000" w:themeColor="text1"/>
        </w:rPr>
        <w:t>-</w:t>
      </w:r>
      <w:r w:rsidR="005F47D5">
        <w:rPr>
          <w:color w:val="000000" w:themeColor="text1"/>
        </w:rPr>
        <w:t xml:space="preserve">checked by two separate specialists in electrodiagnostics. </w:t>
      </w:r>
      <w:r>
        <w:rPr>
          <w:color w:val="000000" w:themeColor="text1"/>
        </w:rPr>
        <w:t>T</w:t>
      </w:r>
      <w:r w:rsidR="00E37870">
        <w:rPr>
          <w:color w:val="000000" w:themeColor="text1"/>
        </w:rPr>
        <w:t xml:space="preserve">he left and right </w:t>
      </w:r>
      <w:r w:rsidR="00E71274">
        <w:rPr>
          <w:color w:val="000000" w:themeColor="text1"/>
        </w:rPr>
        <w:t xml:space="preserve">eye measurements </w:t>
      </w:r>
      <w:r w:rsidR="00E37870">
        <w:rPr>
          <w:color w:val="000000" w:themeColor="text1"/>
        </w:rPr>
        <w:t>were averaged (40 data points) and</w:t>
      </w:r>
      <w:r>
        <w:rPr>
          <w:color w:val="000000" w:themeColor="text1"/>
        </w:rPr>
        <w:t xml:space="preserve"> pres</w:t>
      </w:r>
      <w:r w:rsidR="005F47D5">
        <w:rPr>
          <w:color w:val="000000" w:themeColor="text1"/>
        </w:rPr>
        <w:t xml:space="preserve">ented as descriptive statistics; mean, </w:t>
      </w:r>
      <w:r w:rsidR="005D22E8">
        <w:rPr>
          <w:color w:val="000000" w:themeColor="text1"/>
        </w:rPr>
        <w:t>2.5</w:t>
      </w:r>
      <w:r w:rsidR="005F47D5" w:rsidRPr="005F47D5">
        <w:rPr>
          <w:color w:val="000000" w:themeColor="text1"/>
          <w:vertAlign w:val="superscript"/>
        </w:rPr>
        <w:t>th</w:t>
      </w:r>
      <w:r w:rsidR="005F47D5">
        <w:rPr>
          <w:color w:val="000000" w:themeColor="text1"/>
        </w:rPr>
        <w:t xml:space="preserve"> and 9</w:t>
      </w:r>
      <w:r w:rsidR="005D22E8">
        <w:rPr>
          <w:color w:val="000000" w:themeColor="text1"/>
        </w:rPr>
        <w:t>7.5</w:t>
      </w:r>
      <w:r w:rsidR="005F47D5" w:rsidRPr="005F47D5">
        <w:rPr>
          <w:color w:val="000000" w:themeColor="text1"/>
          <w:vertAlign w:val="superscript"/>
        </w:rPr>
        <w:t>th</w:t>
      </w:r>
      <w:r w:rsidR="005F47D5">
        <w:rPr>
          <w:color w:val="000000" w:themeColor="text1"/>
        </w:rPr>
        <w:t xml:space="preserve"> centile and as box plots. </w:t>
      </w:r>
    </w:p>
    <w:p w14:paraId="2A38B07D" w14:textId="77777777" w:rsidR="005F47D5" w:rsidRDefault="005F47D5" w:rsidP="00F50CFA">
      <w:pPr>
        <w:spacing w:line="480" w:lineRule="auto"/>
        <w:jc w:val="both"/>
        <w:rPr>
          <w:b/>
          <w:color w:val="000000" w:themeColor="text1"/>
        </w:rPr>
      </w:pPr>
      <w:r>
        <w:rPr>
          <w:b/>
          <w:color w:val="000000" w:themeColor="text1"/>
        </w:rPr>
        <w:t>Agreement of the RETeval and standard system in the health</w:t>
      </w:r>
      <w:r w:rsidR="007C75EA">
        <w:rPr>
          <w:b/>
          <w:color w:val="000000" w:themeColor="text1"/>
        </w:rPr>
        <w:t>y</w:t>
      </w:r>
      <w:r>
        <w:rPr>
          <w:b/>
          <w:color w:val="000000" w:themeColor="text1"/>
        </w:rPr>
        <w:t xml:space="preserve"> adult group</w:t>
      </w:r>
    </w:p>
    <w:p w14:paraId="76C19E5A" w14:textId="5223C9AD" w:rsidR="00D62DA7" w:rsidRDefault="00E37870" w:rsidP="00F50CFA">
      <w:pPr>
        <w:spacing w:line="480" w:lineRule="auto"/>
        <w:jc w:val="both"/>
        <w:rPr>
          <w:color w:val="000000" w:themeColor="text1"/>
        </w:rPr>
      </w:pPr>
      <w:r>
        <w:rPr>
          <w:color w:val="000000" w:themeColor="text1"/>
        </w:rPr>
        <w:lastRenderedPageBreak/>
        <w:t>The averaged ERG amplitude</w:t>
      </w:r>
      <w:r w:rsidR="005429C2">
        <w:rPr>
          <w:color w:val="000000" w:themeColor="text1"/>
        </w:rPr>
        <w:t>s</w:t>
      </w:r>
      <w:r>
        <w:rPr>
          <w:color w:val="000000" w:themeColor="text1"/>
        </w:rPr>
        <w:t xml:space="preserve"> and </w:t>
      </w:r>
      <w:r w:rsidR="00455982">
        <w:rPr>
          <w:color w:val="000000" w:themeColor="text1"/>
        </w:rPr>
        <w:t>peak</w:t>
      </w:r>
      <w:r>
        <w:rPr>
          <w:color w:val="000000" w:themeColor="text1"/>
        </w:rPr>
        <w:t xml:space="preserve"> times for each paradigm were assessed for agreement between the RETeval</w:t>
      </w:r>
      <w:r w:rsidR="00926EFD">
        <w:rPr>
          <w:color w:val="000000" w:themeColor="text1"/>
        </w:rPr>
        <w:t xml:space="preserve"> (trolands)</w:t>
      </w:r>
      <w:r>
        <w:rPr>
          <w:color w:val="000000" w:themeColor="text1"/>
        </w:rPr>
        <w:t xml:space="preserve"> and standard system using the inter-class coefficient (absolute agreement) and Bland-Altman plots. </w:t>
      </w:r>
    </w:p>
    <w:p w14:paraId="710C7460" w14:textId="46CD50A3" w:rsidR="00E37870" w:rsidRDefault="00E37870" w:rsidP="00F50CFA">
      <w:pPr>
        <w:spacing w:line="480" w:lineRule="auto"/>
        <w:jc w:val="both"/>
        <w:rPr>
          <w:b/>
          <w:color w:val="000000" w:themeColor="text1"/>
        </w:rPr>
      </w:pPr>
      <w:r>
        <w:rPr>
          <w:b/>
          <w:color w:val="000000" w:themeColor="text1"/>
        </w:rPr>
        <w:t xml:space="preserve">Agreement in detecting normal and abnormal results in </w:t>
      </w:r>
      <w:r w:rsidR="005429C2">
        <w:rPr>
          <w:b/>
          <w:color w:val="000000" w:themeColor="text1"/>
        </w:rPr>
        <w:t xml:space="preserve">the </w:t>
      </w:r>
      <w:r>
        <w:rPr>
          <w:b/>
          <w:color w:val="000000" w:themeColor="text1"/>
        </w:rPr>
        <w:t>paediatric patient group</w:t>
      </w:r>
    </w:p>
    <w:p w14:paraId="7B036645" w14:textId="15D38051" w:rsidR="00D62DA7" w:rsidRDefault="00E37870" w:rsidP="00F50CFA">
      <w:pPr>
        <w:spacing w:line="480" w:lineRule="auto"/>
        <w:jc w:val="both"/>
        <w:rPr>
          <w:color w:val="000000" w:themeColor="text1"/>
        </w:rPr>
      </w:pPr>
      <w:r>
        <w:rPr>
          <w:color w:val="000000" w:themeColor="text1"/>
        </w:rPr>
        <w:t xml:space="preserve">Each paediatric patient that underwent ERG testing </w:t>
      </w:r>
      <w:r w:rsidR="00DD3F7D">
        <w:rPr>
          <w:color w:val="000000" w:themeColor="text1"/>
        </w:rPr>
        <w:t>with</w:t>
      </w:r>
      <w:r>
        <w:rPr>
          <w:color w:val="000000" w:themeColor="text1"/>
        </w:rPr>
        <w:t xml:space="preserve"> </w:t>
      </w:r>
      <w:r w:rsidR="0087760D">
        <w:rPr>
          <w:color w:val="000000" w:themeColor="text1"/>
        </w:rPr>
        <w:t>the RETeval (</w:t>
      </w:r>
      <w:r w:rsidR="00DD3F7D">
        <w:rPr>
          <w:color w:val="000000" w:themeColor="text1"/>
        </w:rPr>
        <w:t xml:space="preserve">fixed </w:t>
      </w:r>
      <w:r w:rsidR="0087760D">
        <w:rPr>
          <w:color w:val="000000" w:themeColor="text1"/>
        </w:rPr>
        <w:t>candela) and standard system</w:t>
      </w:r>
      <w:r w:rsidR="00DD3F7D">
        <w:rPr>
          <w:color w:val="000000" w:themeColor="text1"/>
        </w:rPr>
        <w:t>,</w:t>
      </w:r>
      <w:r>
        <w:rPr>
          <w:color w:val="000000" w:themeColor="text1"/>
        </w:rPr>
        <w:t xml:space="preserve"> had their results determined</w:t>
      </w:r>
      <w:r w:rsidR="002F5A2E">
        <w:rPr>
          <w:color w:val="000000" w:themeColor="text1"/>
        </w:rPr>
        <w:t xml:space="preserve"> </w:t>
      </w:r>
      <w:r w:rsidR="00DD3F7D">
        <w:rPr>
          <w:color w:val="000000" w:themeColor="text1"/>
        </w:rPr>
        <w:t>by two specialists in electrodiagnostics,</w:t>
      </w:r>
      <w:r w:rsidR="00DD3F7D" w:rsidDel="00DD3F7D">
        <w:rPr>
          <w:color w:val="000000" w:themeColor="text1"/>
        </w:rPr>
        <w:t xml:space="preserve"> </w:t>
      </w:r>
      <w:r>
        <w:rPr>
          <w:color w:val="000000" w:themeColor="text1"/>
        </w:rPr>
        <w:t>as normal or abnormal based on the</w:t>
      </w:r>
      <w:r w:rsidR="00DD3F7D">
        <w:rPr>
          <w:color w:val="000000" w:themeColor="text1"/>
        </w:rPr>
        <w:t xml:space="preserve"> overall ERG picture and </w:t>
      </w:r>
      <w:r w:rsidR="00732577">
        <w:rPr>
          <w:color w:val="000000" w:themeColor="text1"/>
        </w:rPr>
        <w:t>adult reference range</w:t>
      </w:r>
      <w:r w:rsidR="00DD3F7D">
        <w:rPr>
          <w:color w:val="000000" w:themeColor="text1"/>
        </w:rPr>
        <w:t>. These</w:t>
      </w:r>
      <w:r w:rsidR="00732577">
        <w:rPr>
          <w:color w:val="000000" w:themeColor="text1"/>
        </w:rPr>
        <w:t xml:space="preserve"> </w:t>
      </w:r>
      <w:r w:rsidR="00991397">
        <w:rPr>
          <w:color w:val="000000" w:themeColor="text1"/>
        </w:rPr>
        <w:t xml:space="preserve">findings </w:t>
      </w:r>
      <w:r w:rsidR="00732577">
        <w:rPr>
          <w:color w:val="000000" w:themeColor="text1"/>
        </w:rPr>
        <w:t xml:space="preserve">were </w:t>
      </w:r>
      <w:r w:rsidR="00DD3F7D">
        <w:rPr>
          <w:color w:val="000000" w:themeColor="text1"/>
        </w:rPr>
        <w:t xml:space="preserve">then </w:t>
      </w:r>
      <w:r w:rsidR="00732577">
        <w:rPr>
          <w:color w:val="000000" w:themeColor="text1"/>
        </w:rPr>
        <w:t>cross</w:t>
      </w:r>
      <w:r w:rsidR="005429C2">
        <w:rPr>
          <w:color w:val="000000" w:themeColor="text1"/>
        </w:rPr>
        <w:t>-</w:t>
      </w:r>
      <w:r w:rsidR="00732577">
        <w:rPr>
          <w:color w:val="000000" w:themeColor="text1"/>
        </w:rPr>
        <w:t>checked.</w:t>
      </w:r>
      <w:r w:rsidR="005429C2">
        <w:rPr>
          <w:color w:val="000000" w:themeColor="text1"/>
        </w:rPr>
        <w:t xml:space="preserve"> </w:t>
      </w:r>
      <w:r w:rsidR="00732577">
        <w:rPr>
          <w:color w:val="000000" w:themeColor="text1"/>
        </w:rPr>
        <w:t xml:space="preserve">Cohen’s Kappa was used to determine the </w:t>
      </w:r>
      <w:r w:rsidR="00DD3F7D">
        <w:rPr>
          <w:color w:val="000000" w:themeColor="text1"/>
        </w:rPr>
        <w:t xml:space="preserve">agreement </w:t>
      </w:r>
      <w:r w:rsidR="00732577">
        <w:rPr>
          <w:color w:val="000000" w:themeColor="text1"/>
        </w:rPr>
        <w:t xml:space="preserve">between the devices in detecting normal and abnormal results. </w:t>
      </w:r>
    </w:p>
    <w:p w14:paraId="027F3A47" w14:textId="77777777" w:rsidR="00732577" w:rsidRDefault="00732577" w:rsidP="00F50CFA">
      <w:pPr>
        <w:spacing w:line="480" w:lineRule="auto"/>
        <w:jc w:val="both"/>
        <w:rPr>
          <w:b/>
          <w:color w:val="000000" w:themeColor="text1"/>
        </w:rPr>
      </w:pPr>
      <w:r>
        <w:rPr>
          <w:b/>
          <w:color w:val="000000" w:themeColor="text1"/>
        </w:rPr>
        <w:t>Participant and user survey</w:t>
      </w:r>
    </w:p>
    <w:p w14:paraId="6725A23D" w14:textId="4E3DD746" w:rsidR="00D62DA7" w:rsidRPr="00732577" w:rsidRDefault="00732577" w:rsidP="00F50CFA">
      <w:pPr>
        <w:spacing w:line="480" w:lineRule="auto"/>
        <w:jc w:val="both"/>
        <w:rPr>
          <w:color w:val="000000" w:themeColor="text1"/>
        </w:rPr>
      </w:pPr>
      <w:r>
        <w:rPr>
          <w:color w:val="000000" w:themeColor="text1"/>
        </w:rPr>
        <w:t xml:space="preserve">A number of </w:t>
      </w:r>
      <w:r w:rsidR="00C97E07">
        <w:rPr>
          <w:color w:val="000000" w:themeColor="text1"/>
        </w:rPr>
        <w:t xml:space="preserve">validity measures were performed during this study, including; participants views, compliance, timing of test and user feedback. </w:t>
      </w:r>
      <w:r w:rsidR="00163F46">
        <w:rPr>
          <w:color w:val="000000" w:themeColor="text1"/>
        </w:rPr>
        <w:t xml:space="preserve">The </w:t>
      </w:r>
      <w:r w:rsidR="007A2061">
        <w:rPr>
          <w:color w:val="000000" w:themeColor="text1"/>
        </w:rPr>
        <w:t xml:space="preserve">views of the </w:t>
      </w:r>
      <w:r w:rsidR="00163F46">
        <w:rPr>
          <w:color w:val="000000" w:themeColor="text1"/>
        </w:rPr>
        <w:t>health</w:t>
      </w:r>
      <w:r w:rsidR="007A2061">
        <w:rPr>
          <w:color w:val="000000" w:themeColor="text1"/>
        </w:rPr>
        <w:t>y</w:t>
      </w:r>
      <w:r w:rsidR="00163F46">
        <w:rPr>
          <w:color w:val="000000" w:themeColor="text1"/>
        </w:rPr>
        <w:t xml:space="preserve"> adult subjects</w:t>
      </w:r>
      <w:r w:rsidR="007A2061">
        <w:rPr>
          <w:color w:val="000000" w:themeColor="text1"/>
        </w:rPr>
        <w:t xml:space="preserve"> </w:t>
      </w:r>
      <w:r w:rsidR="00C97E07">
        <w:rPr>
          <w:color w:val="000000" w:themeColor="text1"/>
        </w:rPr>
        <w:t>were obtained by asking “what is their preferred method</w:t>
      </w:r>
      <w:r w:rsidR="005429C2">
        <w:rPr>
          <w:color w:val="000000" w:themeColor="text1"/>
        </w:rPr>
        <w:t>:</w:t>
      </w:r>
      <w:r w:rsidR="00C97E07">
        <w:rPr>
          <w:color w:val="000000" w:themeColor="text1"/>
        </w:rPr>
        <w:t xml:space="preserve"> RETeval or standard?” and the reason “why</w:t>
      </w:r>
      <w:r w:rsidR="009B342F">
        <w:rPr>
          <w:color w:val="000000" w:themeColor="text1"/>
        </w:rPr>
        <w:t>?</w:t>
      </w:r>
      <w:r w:rsidR="00C97E07">
        <w:rPr>
          <w:color w:val="000000" w:themeColor="text1"/>
        </w:rPr>
        <w:t xml:space="preserve">”. The time was measured from start of the test to the end for each participant across each device </w:t>
      </w:r>
      <w:r w:rsidR="001B01EF">
        <w:rPr>
          <w:color w:val="000000" w:themeColor="text1"/>
        </w:rPr>
        <w:t>and will be presented as a range</w:t>
      </w:r>
      <w:r w:rsidR="00C97E07">
        <w:rPr>
          <w:color w:val="000000" w:themeColor="text1"/>
        </w:rPr>
        <w:t>. Compliance was measured by recording if the test was complet</w:t>
      </w:r>
      <w:r w:rsidR="00714796">
        <w:rPr>
          <w:color w:val="000000" w:themeColor="text1"/>
        </w:rPr>
        <w:t>ed</w:t>
      </w:r>
      <w:r w:rsidR="00C97E07">
        <w:rPr>
          <w:color w:val="000000" w:themeColor="text1"/>
        </w:rPr>
        <w:t xml:space="preserve"> and will be presented as a percentage. User feedback is summarised in the discussion.  </w:t>
      </w:r>
    </w:p>
    <w:p w14:paraId="36B2ED40" w14:textId="77777777" w:rsidR="00F50CFA" w:rsidRPr="008C01B5" w:rsidRDefault="00F50CFA" w:rsidP="00F50CFA">
      <w:pPr>
        <w:spacing w:line="480" w:lineRule="auto"/>
        <w:jc w:val="both"/>
        <w:rPr>
          <w:b/>
          <w:bCs/>
          <w:color w:val="000000" w:themeColor="text1"/>
          <w:u w:val="single"/>
        </w:rPr>
      </w:pPr>
      <w:r w:rsidRPr="008C01B5">
        <w:rPr>
          <w:b/>
          <w:bCs/>
          <w:color w:val="000000" w:themeColor="text1"/>
          <w:u w:val="single"/>
        </w:rPr>
        <w:t>Results</w:t>
      </w:r>
    </w:p>
    <w:p w14:paraId="0944775C" w14:textId="77777777" w:rsidR="00A92A59" w:rsidRDefault="00A92A59" w:rsidP="00A92A59">
      <w:pPr>
        <w:spacing w:line="480" w:lineRule="auto"/>
        <w:jc w:val="both"/>
        <w:rPr>
          <w:b/>
          <w:color w:val="000000" w:themeColor="text1"/>
        </w:rPr>
      </w:pPr>
      <w:r>
        <w:rPr>
          <w:b/>
          <w:color w:val="000000" w:themeColor="text1"/>
        </w:rPr>
        <w:t>Establishing reference data</w:t>
      </w:r>
    </w:p>
    <w:p w14:paraId="6DFADE27" w14:textId="3088F228" w:rsidR="00F50CFA" w:rsidRPr="00BE6CA9" w:rsidRDefault="00BE6CA9" w:rsidP="00BE6CA9">
      <w:pPr>
        <w:spacing w:line="480" w:lineRule="auto"/>
        <w:jc w:val="center"/>
        <w:rPr>
          <w:color w:val="000000" w:themeColor="text1"/>
        </w:rPr>
      </w:pPr>
      <w:r>
        <w:rPr>
          <w:color w:val="000000" w:themeColor="text1"/>
        </w:rPr>
        <w:t>*Insert figure 1</w:t>
      </w:r>
    </w:p>
    <w:p w14:paraId="58F05489" w14:textId="3E976EDE" w:rsidR="00D62DA7" w:rsidRPr="00CF5B4E" w:rsidRDefault="00441C85" w:rsidP="005B1FBA">
      <w:pPr>
        <w:spacing w:line="480" w:lineRule="auto"/>
        <w:jc w:val="both"/>
        <w:rPr>
          <w:color w:val="000000" w:themeColor="text1"/>
        </w:rPr>
      </w:pPr>
      <w:r>
        <w:rPr>
          <w:bCs/>
          <w:color w:val="000000" w:themeColor="text1"/>
        </w:rPr>
        <w:t xml:space="preserve">The adult reference range is presented in figure </w:t>
      </w:r>
      <w:r w:rsidR="00E04E0C">
        <w:rPr>
          <w:bCs/>
          <w:color w:val="000000" w:themeColor="text1"/>
        </w:rPr>
        <w:t>1</w:t>
      </w:r>
      <w:r w:rsidR="00994442">
        <w:rPr>
          <w:bCs/>
          <w:color w:val="000000" w:themeColor="text1"/>
        </w:rPr>
        <w:t>;</w:t>
      </w:r>
      <w:r w:rsidR="00B7418C">
        <w:rPr>
          <w:bCs/>
          <w:color w:val="000000" w:themeColor="text1"/>
        </w:rPr>
        <w:t xml:space="preserve"> this can only be used for children over the age of 1 </w:t>
      </w:r>
      <w:r w:rsidR="005429C2">
        <w:rPr>
          <w:bCs/>
          <w:color w:val="000000" w:themeColor="text1"/>
        </w:rPr>
        <w:t xml:space="preserve">year </w:t>
      </w:r>
      <w:r w:rsidR="00B7418C">
        <w:rPr>
          <w:bCs/>
          <w:color w:val="000000" w:themeColor="text1"/>
        </w:rPr>
        <w:t xml:space="preserve">as </w:t>
      </w:r>
      <w:r w:rsidR="005429C2">
        <w:rPr>
          <w:bCs/>
          <w:color w:val="000000" w:themeColor="text1"/>
        </w:rPr>
        <w:t>in younger infants</w:t>
      </w:r>
      <w:r w:rsidR="00B7418C">
        <w:rPr>
          <w:bCs/>
          <w:color w:val="000000" w:themeColor="text1"/>
        </w:rPr>
        <w:t xml:space="preserve"> </w:t>
      </w:r>
      <w:r w:rsidR="00521117">
        <w:rPr>
          <w:bCs/>
          <w:color w:val="000000" w:themeColor="text1"/>
        </w:rPr>
        <w:t xml:space="preserve">the amplitudes are not comparable to </w:t>
      </w:r>
      <w:r w:rsidR="005429C2">
        <w:rPr>
          <w:bCs/>
          <w:color w:val="000000" w:themeColor="text1"/>
        </w:rPr>
        <w:t xml:space="preserve">those of </w:t>
      </w:r>
      <w:r w:rsidR="00521117">
        <w:rPr>
          <w:bCs/>
          <w:color w:val="000000" w:themeColor="text1"/>
        </w:rPr>
        <w:t>adult</w:t>
      </w:r>
      <w:r w:rsidR="005429C2">
        <w:rPr>
          <w:bCs/>
          <w:color w:val="000000" w:themeColor="text1"/>
        </w:rPr>
        <w:t xml:space="preserve"> ERGs</w:t>
      </w:r>
      <w:r w:rsidR="00521117">
        <w:rPr>
          <w:bCs/>
          <w:color w:val="000000" w:themeColor="text1"/>
          <w:vertAlign w:val="superscript"/>
        </w:rPr>
        <w:t>3</w:t>
      </w:r>
      <w:r>
        <w:rPr>
          <w:bCs/>
          <w:color w:val="000000" w:themeColor="text1"/>
        </w:rPr>
        <w:t xml:space="preserve">. </w:t>
      </w:r>
      <w:r w:rsidRPr="008C01B5">
        <w:rPr>
          <w:color w:val="000000" w:themeColor="text1"/>
        </w:rPr>
        <w:t>The descriptive statistics show</w:t>
      </w:r>
      <w:r w:rsidR="00994442">
        <w:rPr>
          <w:color w:val="000000" w:themeColor="text1"/>
        </w:rPr>
        <w:t>ed</w:t>
      </w:r>
      <w:r w:rsidRPr="008C01B5">
        <w:rPr>
          <w:color w:val="000000" w:themeColor="text1"/>
        </w:rPr>
        <w:t xml:space="preserve"> consistently smaller </w:t>
      </w:r>
      <w:r w:rsidR="00994442" w:rsidRPr="008C01B5">
        <w:rPr>
          <w:color w:val="000000" w:themeColor="text1"/>
        </w:rPr>
        <w:t>amplitudes</w:t>
      </w:r>
      <w:r w:rsidRPr="008C01B5">
        <w:rPr>
          <w:color w:val="000000" w:themeColor="text1"/>
        </w:rPr>
        <w:t xml:space="preserve"> obtained</w:t>
      </w:r>
      <w:r w:rsidR="001D424B">
        <w:rPr>
          <w:color w:val="000000" w:themeColor="text1"/>
        </w:rPr>
        <w:t xml:space="preserve"> with</w:t>
      </w:r>
      <w:r w:rsidRPr="008C01B5">
        <w:rPr>
          <w:color w:val="000000" w:themeColor="text1"/>
        </w:rPr>
        <w:t xml:space="preserve"> the RETeval compared </w:t>
      </w:r>
      <w:r>
        <w:rPr>
          <w:color w:val="000000" w:themeColor="text1"/>
        </w:rPr>
        <w:t>to the standard system</w:t>
      </w:r>
      <w:r w:rsidRPr="008C01B5">
        <w:rPr>
          <w:color w:val="000000" w:themeColor="text1"/>
        </w:rPr>
        <w:t xml:space="preserve">, with the exception of flicker </w:t>
      </w:r>
      <w:r>
        <w:rPr>
          <w:color w:val="000000" w:themeColor="text1"/>
        </w:rPr>
        <w:t>ERG</w:t>
      </w:r>
      <w:r w:rsidRPr="008C01B5">
        <w:rPr>
          <w:color w:val="000000" w:themeColor="text1"/>
        </w:rPr>
        <w:t xml:space="preserve"> amplitudes.</w:t>
      </w:r>
      <w:r w:rsidR="00680A37">
        <w:rPr>
          <w:color w:val="000000" w:themeColor="text1"/>
        </w:rPr>
        <w:t xml:space="preserve"> The </w:t>
      </w:r>
      <w:r w:rsidR="00680A37">
        <w:rPr>
          <w:color w:val="000000" w:themeColor="text1"/>
        </w:rPr>
        <w:lastRenderedPageBreak/>
        <w:t>enhanced flicker</w:t>
      </w:r>
      <w:r w:rsidR="001D424B">
        <w:rPr>
          <w:color w:val="000000" w:themeColor="text1"/>
        </w:rPr>
        <w:t xml:space="preserve"> </w:t>
      </w:r>
      <w:r w:rsidR="00680A37">
        <w:rPr>
          <w:color w:val="000000" w:themeColor="text1"/>
        </w:rPr>
        <w:t>amplitudes with the RETeval may be due to the reconstructed response from a frequency domain extraction.</w:t>
      </w:r>
      <w:r w:rsidRPr="008C01B5">
        <w:rPr>
          <w:color w:val="000000" w:themeColor="text1"/>
        </w:rPr>
        <w:t xml:space="preserve"> The variation in the data was less or similar for the RETeval </w:t>
      </w:r>
      <w:r>
        <w:rPr>
          <w:color w:val="000000" w:themeColor="text1"/>
        </w:rPr>
        <w:t>system</w:t>
      </w:r>
      <w:r w:rsidRPr="008C01B5">
        <w:rPr>
          <w:color w:val="000000" w:themeColor="text1"/>
        </w:rPr>
        <w:t xml:space="preserve"> across different stimulation conditions when compared to the </w:t>
      </w:r>
      <w:r>
        <w:rPr>
          <w:color w:val="000000" w:themeColor="text1"/>
        </w:rPr>
        <w:t>standard system</w:t>
      </w:r>
      <w:r w:rsidRPr="008C01B5">
        <w:rPr>
          <w:color w:val="000000" w:themeColor="text1"/>
        </w:rPr>
        <w:t>.</w:t>
      </w:r>
      <w:r>
        <w:rPr>
          <w:color w:val="000000" w:themeColor="text1"/>
        </w:rPr>
        <w:t xml:space="preserve"> The </w:t>
      </w:r>
      <w:r w:rsidR="00455982">
        <w:rPr>
          <w:color w:val="000000" w:themeColor="text1"/>
        </w:rPr>
        <w:t>peak</w:t>
      </w:r>
      <w:r>
        <w:rPr>
          <w:color w:val="000000" w:themeColor="text1"/>
        </w:rPr>
        <w:t xml:space="preserve"> times show</w:t>
      </w:r>
      <w:r w:rsidR="00994442">
        <w:rPr>
          <w:color w:val="000000" w:themeColor="text1"/>
        </w:rPr>
        <w:t>ed</w:t>
      </w:r>
      <w:r>
        <w:rPr>
          <w:color w:val="000000" w:themeColor="text1"/>
        </w:rPr>
        <w:t xml:space="preserve"> less variation but still </w:t>
      </w:r>
      <w:r w:rsidR="00994442">
        <w:rPr>
          <w:color w:val="000000" w:themeColor="text1"/>
        </w:rPr>
        <w:t>demonstrated</w:t>
      </w:r>
      <w:r>
        <w:rPr>
          <w:color w:val="000000" w:themeColor="text1"/>
        </w:rPr>
        <w:t xml:space="preserve"> a difference between the systems. It is</w:t>
      </w:r>
      <w:r w:rsidRPr="008C01B5">
        <w:rPr>
          <w:color w:val="000000" w:themeColor="text1"/>
        </w:rPr>
        <w:t xml:space="preserve"> important to note that the individual and mean </w:t>
      </w:r>
      <w:r w:rsidR="00455982">
        <w:rPr>
          <w:color w:val="000000" w:themeColor="text1"/>
        </w:rPr>
        <w:t>peak</w:t>
      </w:r>
      <w:r w:rsidRPr="008C01B5">
        <w:rPr>
          <w:color w:val="000000" w:themeColor="text1"/>
        </w:rPr>
        <w:t xml:space="preserve"> times obtained by both devices were within the ranges expected for the rod</w:t>
      </w:r>
      <w:r w:rsidR="005B1FBA">
        <w:rPr>
          <w:color w:val="000000" w:themeColor="text1"/>
        </w:rPr>
        <w:t>-</w:t>
      </w:r>
      <w:r w:rsidRPr="008C01B5">
        <w:rPr>
          <w:color w:val="000000" w:themeColor="text1"/>
        </w:rPr>
        <w:t xml:space="preserve"> and cone</w:t>
      </w:r>
      <w:r w:rsidR="005B1FBA">
        <w:rPr>
          <w:color w:val="000000" w:themeColor="text1"/>
        </w:rPr>
        <w:t>-</w:t>
      </w:r>
      <w:r w:rsidRPr="008C01B5">
        <w:rPr>
          <w:color w:val="000000" w:themeColor="text1"/>
        </w:rPr>
        <w:t>mediated systems being tested</w:t>
      </w:r>
      <w:r w:rsidR="00680A37">
        <w:rPr>
          <w:color w:val="000000" w:themeColor="text1"/>
          <w:vertAlign w:val="superscript"/>
        </w:rPr>
        <w:t>2</w:t>
      </w:r>
      <w:r w:rsidRPr="008C01B5">
        <w:rPr>
          <w:color w:val="000000" w:themeColor="text1"/>
        </w:rPr>
        <w:t xml:space="preserve">. </w:t>
      </w:r>
    </w:p>
    <w:p w14:paraId="6BA5F981" w14:textId="77777777" w:rsidR="007C75EA" w:rsidRDefault="007C75EA" w:rsidP="005B1FBA">
      <w:pPr>
        <w:spacing w:line="480" w:lineRule="auto"/>
        <w:jc w:val="both"/>
        <w:rPr>
          <w:b/>
          <w:color w:val="000000" w:themeColor="text1"/>
        </w:rPr>
      </w:pPr>
      <w:r>
        <w:rPr>
          <w:b/>
          <w:color w:val="000000" w:themeColor="text1"/>
        </w:rPr>
        <w:t>Agreement of the RETeval and standard system in the healthy adult group</w:t>
      </w:r>
    </w:p>
    <w:p w14:paraId="5961A7D2" w14:textId="6015012E" w:rsidR="0087760D" w:rsidRDefault="007C75EA" w:rsidP="00A31EE7">
      <w:pPr>
        <w:spacing w:line="480" w:lineRule="auto"/>
        <w:jc w:val="both"/>
        <w:rPr>
          <w:color w:val="000000" w:themeColor="text1"/>
        </w:rPr>
      </w:pPr>
      <w:r>
        <w:rPr>
          <w:color w:val="000000" w:themeColor="text1"/>
        </w:rPr>
        <w:t xml:space="preserve">The amplitude and </w:t>
      </w:r>
      <w:r w:rsidR="00455982">
        <w:rPr>
          <w:color w:val="000000" w:themeColor="text1"/>
        </w:rPr>
        <w:t>peak</w:t>
      </w:r>
      <w:r>
        <w:rPr>
          <w:color w:val="000000" w:themeColor="text1"/>
        </w:rPr>
        <w:t xml:space="preserve"> time data of each wave across each paradigm </w:t>
      </w:r>
      <w:r w:rsidRPr="008C01B5">
        <w:rPr>
          <w:color w:val="000000" w:themeColor="text1"/>
        </w:rPr>
        <w:t>m</w:t>
      </w:r>
      <w:r>
        <w:rPr>
          <w:color w:val="000000" w:themeColor="text1"/>
        </w:rPr>
        <w:t>e</w:t>
      </w:r>
      <w:r w:rsidR="00994442">
        <w:rPr>
          <w:color w:val="000000" w:themeColor="text1"/>
        </w:rPr>
        <w:t>t</w:t>
      </w:r>
      <w:r>
        <w:rPr>
          <w:color w:val="000000" w:themeColor="text1"/>
        </w:rPr>
        <w:t xml:space="preserve"> the</w:t>
      </w:r>
      <w:r w:rsidRPr="008C01B5">
        <w:rPr>
          <w:color w:val="000000" w:themeColor="text1"/>
        </w:rPr>
        <w:t xml:space="preserve"> assumption</w:t>
      </w:r>
      <w:r>
        <w:rPr>
          <w:color w:val="000000" w:themeColor="text1"/>
        </w:rPr>
        <w:t>s for the</w:t>
      </w:r>
      <w:r w:rsidRPr="008C01B5">
        <w:rPr>
          <w:color w:val="000000" w:themeColor="text1"/>
        </w:rPr>
        <w:t xml:space="preserve"> statistical test</w:t>
      </w:r>
      <w:r>
        <w:rPr>
          <w:color w:val="000000" w:themeColor="text1"/>
        </w:rPr>
        <w:t>s used (inter-class coeffi</w:t>
      </w:r>
      <w:r w:rsidR="00C66632">
        <w:rPr>
          <w:color w:val="000000" w:themeColor="text1"/>
        </w:rPr>
        <w:t>ci</w:t>
      </w:r>
      <w:r>
        <w:rPr>
          <w:color w:val="000000" w:themeColor="text1"/>
        </w:rPr>
        <w:t xml:space="preserve">ent and </w:t>
      </w:r>
      <w:r w:rsidR="00C66632">
        <w:rPr>
          <w:color w:val="000000" w:themeColor="text1"/>
        </w:rPr>
        <w:t>B</w:t>
      </w:r>
      <w:r>
        <w:rPr>
          <w:color w:val="000000" w:themeColor="text1"/>
        </w:rPr>
        <w:t>land</w:t>
      </w:r>
      <w:r w:rsidR="00C66632">
        <w:rPr>
          <w:color w:val="000000" w:themeColor="text1"/>
        </w:rPr>
        <w:t>-A</w:t>
      </w:r>
      <w:r>
        <w:rPr>
          <w:color w:val="000000" w:themeColor="text1"/>
        </w:rPr>
        <w:t>ltman plots)</w:t>
      </w:r>
      <w:r w:rsidRPr="008C01B5">
        <w:rPr>
          <w:color w:val="000000" w:themeColor="text1"/>
        </w:rPr>
        <w:t>, showing normal distribution (</w:t>
      </w:r>
      <w:r w:rsidRPr="007C75EA">
        <w:rPr>
          <w:color w:val="000000" w:themeColor="text1"/>
        </w:rPr>
        <w:t>Shapiro-Wil</w:t>
      </w:r>
      <w:r>
        <w:rPr>
          <w:color w:val="000000" w:themeColor="text1"/>
        </w:rPr>
        <w:t xml:space="preserve">k, </w:t>
      </w:r>
      <w:r w:rsidRPr="008C01B5">
        <w:rPr>
          <w:color w:val="000000" w:themeColor="text1"/>
        </w:rPr>
        <w:t>Q-Q charts) and similar variances (F-test) as raw data, or after a log or square root transformation.</w:t>
      </w:r>
      <w:r w:rsidR="00BF5141">
        <w:rPr>
          <w:color w:val="000000" w:themeColor="text1"/>
        </w:rPr>
        <w:t xml:space="preserve"> In relation to </w:t>
      </w:r>
      <w:r w:rsidR="00C66632">
        <w:rPr>
          <w:color w:val="000000" w:themeColor="text1"/>
        </w:rPr>
        <w:t>B</w:t>
      </w:r>
      <w:r w:rsidR="00BF5141">
        <w:rPr>
          <w:color w:val="000000" w:themeColor="text1"/>
        </w:rPr>
        <w:t>land</w:t>
      </w:r>
      <w:r w:rsidR="00C66632">
        <w:rPr>
          <w:color w:val="000000" w:themeColor="text1"/>
        </w:rPr>
        <w:t>-Al</w:t>
      </w:r>
      <w:r w:rsidR="00BF5141">
        <w:rPr>
          <w:color w:val="000000" w:themeColor="text1"/>
        </w:rPr>
        <w:t>tman, the mean difference group also showed normal distribution</w:t>
      </w:r>
      <w:r w:rsidR="0087760D">
        <w:rPr>
          <w:color w:val="000000" w:themeColor="text1"/>
        </w:rPr>
        <w:t>.</w:t>
      </w:r>
      <w:r w:rsidR="00BF5141">
        <w:rPr>
          <w:color w:val="000000" w:themeColor="text1"/>
        </w:rPr>
        <w:t xml:space="preserve"> </w:t>
      </w:r>
    </w:p>
    <w:p w14:paraId="12701B1A" w14:textId="308751E3" w:rsidR="00BF5141" w:rsidRDefault="00163F46" w:rsidP="00CB079C">
      <w:pPr>
        <w:spacing w:line="480" w:lineRule="auto"/>
        <w:jc w:val="both"/>
        <w:rPr>
          <w:color w:val="000000" w:themeColor="text1"/>
        </w:rPr>
      </w:pPr>
      <w:r>
        <w:rPr>
          <w:color w:val="000000" w:themeColor="text1"/>
        </w:rPr>
        <w:t xml:space="preserve">The inter-class coefficient </w:t>
      </w:r>
      <w:r w:rsidR="00CB079C">
        <w:rPr>
          <w:color w:val="000000" w:themeColor="text1"/>
        </w:rPr>
        <w:t xml:space="preserve">for the amplitude and </w:t>
      </w:r>
      <w:r w:rsidR="00455982">
        <w:rPr>
          <w:color w:val="000000" w:themeColor="text1"/>
        </w:rPr>
        <w:t>peak</w:t>
      </w:r>
      <w:r w:rsidR="00CB079C">
        <w:rPr>
          <w:color w:val="000000" w:themeColor="text1"/>
        </w:rPr>
        <w:t xml:space="preserve"> time of each wave </w:t>
      </w:r>
      <w:r>
        <w:rPr>
          <w:color w:val="000000" w:themeColor="text1"/>
        </w:rPr>
        <w:t>demonstrate</w:t>
      </w:r>
      <w:r w:rsidR="00994442">
        <w:rPr>
          <w:color w:val="000000" w:themeColor="text1"/>
        </w:rPr>
        <w:t>d</w:t>
      </w:r>
      <w:r>
        <w:rPr>
          <w:color w:val="000000" w:themeColor="text1"/>
        </w:rPr>
        <w:t xml:space="preserve"> </w:t>
      </w:r>
      <w:r w:rsidR="00BF5141">
        <w:rPr>
          <w:color w:val="000000" w:themeColor="text1"/>
        </w:rPr>
        <w:t xml:space="preserve">lack of absolute agreement </w:t>
      </w:r>
      <w:r w:rsidR="00BF5141" w:rsidRPr="008C01B5">
        <w:rPr>
          <w:color w:val="000000" w:themeColor="text1"/>
        </w:rPr>
        <w:t>between</w:t>
      </w:r>
      <w:r w:rsidR="00BF5141">
        <w:rPr>
          <w:color w:val="000000" w:themeColor="text1"/>
        </w:rPr>
        <w:t xml:space="preserve"> the</w:t>
      </w:r>
      <w:r w:rsidR="00BF5141" w:rsidRPr="008C01B5">
        <w:rPr>
          <w:color w:val="000000" w:themeColor="text1"/>
        </w:rPr>
        <w:t xml:space="preserve"> two techniques</w:t>
      </w:r>
      <w:r w:rsidR="00BF5141">
        <w:rPr>
          <w:color w:val="000000" w:themeColor="text1"/>
        </w:rPr>
        <w:t xml:space="preserve"> </w:t>
      </w:r>
      <w:r w:rsidR="00BF5141" w:rsidRPr="008C01B5">
        <w:rPr>
          <w:color w:val="000000" w:themeColor="text1"/>
        </w:rPr>
        <w:t xml:space="preserve">(&lt;0.5) </w:t>
      </w:r>
      <w:r w:rsidR="00BF5141">
        <w:rPr>
          <w:color w:val="000000" w:themeColor="text1"/>
        </w:rPr>
        <w:t>across all</w:t>
      </w:r>
      <w:r w:rsidR="00BF5141" w:rsidRPr="008C01B5">
        <w:rPr>
          <w:color w:val="000000" w:themeColor="text1"/>
        </w:rPr>
        <w:t xml:space="preserve"> paradigms</w:t>
      </w:r>
      <w:r w:rsidR="00CB079C">
        <w:rPr>
          <w:color w:val="000000" w:themeColor="text1"/>
        </w:rPr>
        <w:t>.</w:t>
      </w:r>
      <w:r w:rsidR="00BF5141" w:rsidRPr="008C01B5">
        <w:rPr>
          <w:color w:val="000000" w:themeColor="text1"/>
        </w:rPr>
        <w:t xml:space="preserve"> This was replicated on Bland-Altman plots</w:t>
      </w:r>
      <w:r w:rsidR="00E04E0C">
        <w:rPr>
          <w:color w:val="000000" w:themeColor="text1"/>
        </w:rPr>
        <w:t xml:space="preserve"> (see figure 2)</w:t>
      </w:r>
      <w:r w:rsidR="00BF5141" w:rsidRPr="008C01B5">
        <w:rPr>
          <w:color w:val="000000" w:themeColor="text1"/>
        </w:rPr>
        <w:t>, with</w:t>
      </w:r>
      <w:r>
        <w:rPr>
          <w:color w:val="000000" w:themeColor="text1"/>
        </w:rPr>
        <w:t xml:space="preserve"> </w:t>
      </w:r>
      <w:r w:rsidR="00CB079C">
        <w:rPr>
          <w:color w:val="000000" w:themeColor="text1"/>
        </w:rPr>
        <w:t xml:space="preserve">the one-way t-test showing </w:t>
      </w:r>
      <w:r>
        <w:rPr>
          <w:color w:val="000000" w:themeColor="text1"/>
        </w:rPr>
        <w:t>significant difference</w:t>
      </w:r>
      <w:r w:rsidR="00CB079C">
        <w:rPr>
          <w:color w:val="000000" w:themeColor="text1"/>
        </w:rPr>
        <w:t>s</w:t>
      </w:r>
      <w:r>
        <w:rPr>
          <w:color w:val="000000" w:themeColor="text1"/>
        </w:rPr>
        <w:t xml:space="preserve"> between</w:t>
      </w:r>
      <w:r w:rsidR="00CB079C">
        <w:rPr>
          <w:color w:val="000000" w:themeColor="text1"/>
        </w:rPr>
        <w:t xml:space="preserve"> </w:t>
      </w:r>
      <w:r w:rsidR="00BF5141">
        <w:rPr>
          <w:color w:val="000000" w:themeColor="text1"/>
        </w:rPr>
        <w:t>the two systems</w:t>
      </w:r>
      <w:r w:rsidR="00CB079C">
        <w:rPr>
          <w:color w:val="000000" w:themeColor="text1"/>
        </w:rPr>
        <w:t xml:space="preserve"> across all measurements</w:t>
      </w:r>
      <w:r w:rsidR="00BF5141">
        <w:rPr>
          <w:color w:val="000000" w:themeColor="text1"/>
        </w:rPr>
        <w:t>. The plots themselves show</w:t>
      </w:r>
      <w:r w:rsidR="00994442">
        <w:rPr>
          <w:color w:val="000000" w:themeColor="text1"/>
        </w:rPr>
        <w:t>ed</w:t>
      </w:r>
      <w:r w:rsidR="00BF5141">
        <w:rPr>
          <w:color w:val="000000" w:themeColor="text1"/>
        </w:rPr>
        <w:t xml:space="preserve"> large </w:t>
      </w:r>
      <w:r w:rsidR="00BF5141" w:rsidRPr="008C01B5">
        <w:rPr>
          <w:color w:val="000000" w:themeColor="text1"/>
        </w:rPr>
        <w:t>limits of agreement (the exception being the ph</w:t>
      </w:r>
      <w:r w:rsidR="00BF5141">
        <w:rPr>
          <w:color w:val="000000" w:themeColor="text1"/>
        </w:rPr>
        <w:t xml:space="preserve">otopic ‘a’ wave </w:t>
      </w:r>
      <w:r w:rsidR="00455982">
        <w:rPr>
          <w:color w:val="000000" w:themeColor="text1"/>
        </w:rPr>
        <w:t>peak</w:t>
      </w:r>
      <w:r w:rsidR="00BF5141">
        <w:rPr>
          <w:color w:val="000000" w:themeColor="text1"/>
        </w:rPr>
        <w:t xml:space="preserve"> time), which if used interchangeabl</w:t>
      </w:r>
      <w:r w:rsidR="005B1FBA">
        <w:rPr>
          <w:color w:val="000000" w:themeColor="text1"/>
        </w:rPr>
        <w:t>y</w:t>
      </w:r>
      <w:r w:rsidR="00BF5141">
        <w:rPr>
          <w:color w:val="000000" w:themeColor="text1"/>
        </w:rPr>
        <w:t xml:space="preserve"> would</w:t>
      </w:r>
      <w:r w:rsidR="00CB079C">
        <w:rPr>
          <w:color w:val="000000" w:themeColor="text1"/>
        </w:rPr>
        <w:t xml:space="preserve"> result in</w:t>
      </w:r>
      <w:r w:rsidR="00BF5141">
        <w:rPr>
          <w:color w:val="000000" w:themeColor="text1"/>
        </w:rPr>
        <w:t xml:space="preserve"> a normal value on one device </w:t>
      </w:r>
      <w:r w:rsidR="00CB079C">
        <w:rPr>
          <w:color w:val="000000" w:themeColor="text1"/>
        </w:rPr>
        <w:t>being</w:t>
      </w:r>
      <w:r w:rsidR="00BF5141">
        <w:rPr>
          <w:color w:val="000000" w:themeColor="text1"/>
        </w:rPr>
        <w:t xml:space="preserve"> abnormal on another</w:t>
      </w:r>
      <w:r w:rsidR="00BF5141" w:rsidRPr="008C01B5">
        <w:rPr>
          <w:color w:val="000000" w:themeColor="text1"/>
        </w:rPr>
        <w:t xml:space="preserve">. Bias </w:t>
      </w:r>
      <w:r w:rsidR="00994442">
        <w:rPr>
          <w:color w:val="000000" w:themeColor="text1"/>
        </w:rPr>
        <w:t>wa</w:t>
      </w:r>
      <w:r w:rsidR="00BF5141" w:rsidRPr="008C01B5">
        <w:rPr>
          <w:color w:val="000000" w:themeColor="text1"/>
        </w:rPr>
        <w:t xml:space="preserve">s also present across all paradigms, with greater differences between the </w:t>
      </w:r>
      <w:r w:rsidR="00BF5141">
        <w:rPr>
          <w:color w:val="000000" w:themeColor="text1"/>
        </w:rPr>
        <w:t>systems</w:t>
      </w:r>
      <w:r w:rsidR="00BF5141" w:rsidRPr="008C01B5">
        <w:rPr>
          <w:color w:val="000000" w:themeColor="text1"/>
        </w:rPr>
        <w:t xml:space="preserve"> from small to large amplitude and </w:t>
      </w:r>
      <w:r w:rsidR="00455982">
        <w:rPr>
          <w:color w:val="000000" w:themeColor="text1"/>
        </w:rPr>
        <w:t>peak</w:t>
      </w:r>
      <w:r w:rsidR="00BF5141" w:rsidRPr="008C01B5">
        <w:rPr>
          <w:color w:val="000000" w:themeColor="text1"/>
        </w:rPr>
        <w:t xml:space="preserve"> time values (with the exception of the photopic ‘a’ wave</w:t>
      </w:r>
      <w:r w:rsidR="00F7470D">
        <w:rPr>
          <w:color w:val="000000" w:themeColor="text1"/>
        </w:rPr>
        <w:t xml:space="preserve"> </w:t>
      </w:r>
      <w:r w:rsidR="00455982">
        <w:rPr>
          <w:color w:val="000000" w:themeColor="text1"/>
        </w:rPr>
        <w:t>peak</w:t>
      </w:r>
      <w:r w:rsidR="00F7470D">
        <w:rPr>
          <w:color w:val="000000" w:themeColor="text1"/>
        </w:rPr>
        <w:t xml:space="preserve"> time</w:t>
      </w:r>
      <w:r w:rsidR="00BF5141" w:rsidRPr="008C01B5">
        <w:rPr>
          <w:color w:val="000000" w:themeColor="text1"/>
        </w:rPr>
        <w:t>).</w:t>
      </w:r>
    </w:p>
    <w:p w14:paraId="71CC78ED" w14:textId="2CD667CA" w:rsidR="0087760D" w:rsidRPr="00441C85" w:rsidRDefault="00BE6CA9" w:rsidP="00BE6CA9">
      <w:pPr>
        <w:spacing w:line="480" w:lineRule="auto"/>
        <w:jc w:val="center"/>
        <w:rPr>
          <w:color w:val="000000" w:themeColor="text1"/>
        </w:rPr>
      </w:pPr>
      <w:r>
        <w:rPr>
          <w:color w:val="000000" w:themeColor="text1"/>
        </w:rPr>
        <w:t>*Insert Figure 2</w:t>
      </w:r>
    </w:p>
    <w:p w14:paraId="4C481D0C" w14:textId="77777777" w:rsidR="00F7470D" w:rsidRDefault="00F7470D" w:rsidP="00F7470D">
      <w:pPr>
        <w:spacing w:line="480" w:lineRule="auto"/>
        <w:jc w:val="both"/>
        <w:rPr>
          <w:b/>
          <w:color w:val="000000" w:themeColor="text1"/>
        </w:rPr>
      </w:pPr>
      <w:r>
        <w:rPr>
          <w:b/>
          <w:color w:val="000000" w:themeColor="text1"/>
        </w:rPr>
        <w:t>Agreement in detecting normal and abnormal results in paediatric patient group</w:t>
      </w:r>
    </w:p>
    <w:p w14:paraId="058F466E" w14:textId="7C04EB5B" w:rsidR="00FF3F71" w:rsidRDefault="00FF3F71" w:rsidP="00FF3F71">
      <w:pPr>
        <w:spacing w:line="480" w:lineRule="auto"/>
        <w:jc w:val="both"/>
        <w:rPr>
          <w:color w:val="000000" w:themeColor="text1"/>
        </w:rPr>
      </w:pPr>
      <w:r w:rsidRPr="00FF3F71">
        <w:rPr>
          <w:color w:val="000000" w:themeColor="text1"/>
        </w:rPr>
        <w:lastRenderedPageBreak/>
        <w:t>34 patients</w:t>
      </w:r>
      <w:r>
        <w:rPr>
          <w:color w:val="000000" w:themeColor="text1"/>
        </w:rPr>
        <w:t xml:space="preserve"> had their ERGs recorded on both devices</w:t>
      </w:r>
      <w:r w:rsidR="00926EFD">
        <w:rPr>
          <w:color w:val="000000" w:themeColor="text1"/>
        </w:rPr>
        <w:t xml:space="preserve"> </w:t>
      </w:r>
      <w:r w:rsidR="006E7FB4">
        <w:rPr>
          <w:color w:val="000000" w:themeColor="text1"/>
        </w:rPr>
        <w:t>and</w:t>
      </w:r>
      <w:r w:rsidRPr="00FF3F71">
        <w:rPr>
          <w:color w:val="000000" w:themeColor="text1"/>
        </w:rPr>
        <w:t xml:space="preserve"> had a range of pathologies, some of which included post-retinal conditions with normal ERGs as summarised in Table </w:t>
      </w:r>
      <w:r w:rsidR="00E04E0C">
        <w:rPr>
          <w:color w:val="000000" w:themeColor="text1"/>
        </w:rPr>
        <w:t>2</w:t>
      </w:r>
      <w:r w:rsidRPr="00FF3F71">
        <w:rPr>
          <w:color w:val="000000" w:themeColor="text1"/>
        </w:rPr>
        <w:t>.</w:t>
      </w:r>
      <w:r w:rsidR="00B7418C">
        <w:rPr>
          <w:color w:val="000000" w:themeColor="text1"/>
        </w:rPr>
        <w:t xml:space="preserve"> </w:t>
      </w:r>
    </w:p>
    <w:p w14:paraId="648DA11B" w14:textId="00D91BB2" w:rsidR="006E7FB4" w:rsidRPr="00FF3F71" w:rsidRDefault="00CB2FFD" w:rsidP="006E7FB4">
      <w:pPr>
        <w:spacing w:line="480" w:lineRule="auto"/>
        <w:jc w:val="center"/>
        <w:rPr>
          <w:color w:val="000000" w:themeColor="text1"/>
        </w:rPr>
      </w:pPr>
      <w:r>
        <w:rPr>
          <w:color w:val="000000" w:themeColor="text1"/>
        </w:rPr>
        <w:t>*Insert table 2</w:t>
      </w:r>
    </w:p>
    <w:p w14:paraId="286A7D06" w14:textId="0A8EDD99" w:rsidR="00163F46" w:rsidRDefault="00F7470D" w:rsidP="00163F46">
      <w:pPr>
        <w:spacing w:line="480" w:lineRule="auto"/>
        <w:jc w:val="both"/>
        <w:rPr>
          <w:color w:val="000000" w:themeColor="text1"/>
        </w:rPr>
      </w:pPr>
      <w:r w:rsidRPr="008C01B5">
        <w:rPr>
          <w:color w:val="000000" w:themeColor="text1"/>
        </w:rPr>
        <w:t xml:space="preserve">The diagnostic agreement of the RETeval with the </w:t>
      </w:r>
      <w:r>
        <w:rPr>
          <w:color w:val="000000" w:themeColor="text1"/>
        </w:rPr>
        <w:t xml:space="preserve">standard system </w:t>
      </w:r>
      <w:r w:rsidRPr="008C01B5">
        <w:rPr>
          <w:color w:val="000000" w:themeColor="text1"/>
        </w:rPr>
        <w:t>was tested using Cohen’s Kappa</w:t>
      </w:r>
      <w:r w:rsidR="00B7418C">
        <w:rPr>
          <w:color w:val="000000" w:themeColor="text1"/>
        </w:rPr>
        <w:t xml:space="preserve"> (one patient was excluded as they were under the age of one</w:t>
      </w:r>
      <w:r w:rsidR="006A1AB2">
        <w:rPr>
          <w:color w:val="000000" w:themeColor="text1"/>
        </w:rPr>
        <w:t xml:space="preserve"> year</w:t>
      </w:r>
      <w:r w:rsidR="00B7418C">
        <w:rPr>
          <w:color w:val="000000" w:themeColor="text1"/>
        </w:rPr>
        <w:t>)</w:t>
      </w:r>
      <w:r w:rsidRPr="008C01B5">
        <w:rPr>
          <w:color w:val="000000" w:themeColor="text1"/>
        </w:rPr>
        <w:t>. This analysis revealed a high level of agreement on the capability</w:t>
      </w:r>
      <w:r w:rsidR="00163F46">
        <w:rPr>
          <w:color w:val="000000" w:themeColor="text1"/>
        </w:rPr>
        <w:t xml:space="preserve"> of detecting normal and abnormal</w:t>
      </w:r>
      <w:r w:rsidRPr="008C01B5">
        <w:rPr>
          <w:color w:val="000000" w:themeColor="text1"/>
        </w:rPr>
        <w:t xml:space="preserve"> </w:t>
      </w:r>
      <w:r w:rsidR="006A1AB2">
        <w:rPr>
          <w:color w:val="000000" w:themeColor="text1"/>
        </w:rPr>
        <w:t xml:space="preserve">ERGs </w:t>
      </w:r>
      <w:r w:rsidRPr="008C01B5">
        <w:rPr>
          <w:color w:val="000000" w:themeColor="text1"/>
        </w:rPr>
        <w:t>between both devices (k = 0.80), with a relative sensitivity and specificity of the RETeval</w:t>
      </w:r>
      <w:r>
        <w:rPr>
          <w:color w:val="000000" w:themeColor="text1"/>
        </w:rPr>
        <w:t xml:space="preserve"> system</w:t>
      </w:r>
      <w:r w:rsidRPr="008C01B5">
        <w:rPr>
          <w:color w:val="000000" w:themeColor="text1"/>
        </w:rPr>
        <w:t xml:space="preserve"> of 1.0 and 0.91</w:t>
      </w:r>
      <w:r w:rsidR="00C66632">
        <w:rPr>
          <w:color w:val="000000" w:themeColor="text1"/>
        </w:rPr>
        <w:t xml:space="preserve"> respectively</w:t>
      </w:r>
      <w:r w:rsidRPr="008C01B5">
        <w:rPr>
          <w:color w:val="000000" w:themeColor="text1"/>
        </w:rPr>
        <w:t>. This specificity is reduced due to 5 false positives recorded on the RETeval</w:t>
      </w:r>
      <w:r>
        <w:rPr>
          <w:color w:val="000000" w:themeColor="text1"/>
        </w:rPr>
        <w:t xml:space="preserve"> system</w:t>
      </w:r>
      <w:r w:rsidR="006A1AB2">
        <w:rPr>
          <w:color w:val="000000" w:themeColor="text1"/>
        </w:rPr>
        <w:t>;</w:t>
      </w:r>
      <w:r w:rsidR="00163F46">
        <w:rPr>
          <w:color w:val="000000" w:themeColor="text1"/>
        </w:rPr>
        <w:t xml:space="preserve"> these false positives were patients referred for post-retinal dysfunction and were confirmed clinically as not having a retinal disorder.</w:t>
      </w:r>
      <w:r w:rsidR="001B01EF">
        <w:rPr>
          <w:color w:val="000000" w:themeColor="text1"/>
        </w:rPr>
        <w:t xml:space="preserve"> The RETeval was able to identify all participants wh</w:t>
      </w:r>
      <w:r w:rsidR="00994442">
        <w:rPr>
          <w:color w:val="000000" w:themeColor="text1"/>
        </w:rPr>
        <w:t>o</w:t>
      </w:r>
      <w:r w:rsidR="001B01EF">
        <w:rPr>
          <w:color w:val="000000" w:themeColor="text1"/>
        </w:rPr>
        <w:t xml:space="preserve"> were recorded as abnormal on the standard system. </w:t>
      </w:r>
      <w:r w:rsidR="00163F46">
        <w:rPr>
          <w:color w:val="000000" w:themeColor="text1"/>
        </w:rPr>
        <w:t xml:space="preserve"> </w:t>
      </w:r>
      <w:r w:rsidR="00163F46" w:rsidRPr="008C01B5">
        <w:rPr>
          <w:color w:val="000000" w:themeColor="text1"/>
        </w:rPr>
        <w:t xml:space="preserve">Figure </w:t>
      </w:r>
      <w:r w:rsidR="00E04E0C">
        <w:rPr>
          <w:color w:val="000000" w:themeColor="text1"/>
        </w:rPr>
        <w:t>3</w:t>
      </w:r>
      <w:r w:rsidR="00163F46" w:rsidRPr="008C01B5">
        <w:rPr>
          <w:color w:val="000000" w:themeColor="text1"/>
        </w:rPr>
        <w:t xml:space="preserve"> illustrates some representative ERG waveforms from participants with normal ERG as well as from those with different retinal pathologies. </w:t>
      </w:r>
    </w:p>
    <w:p w14:paraId="184B1E75" w14:textId="7402817E" w:rsidR="00D70E47" w:rsidRPr="00CB2FFD" w:rsidRDefault="00CB2FFD" w:rsidP="00CB2FFD">
      <w:pPr>
        <w:spacing w:line="480" w:lineRule="auto"/>
        <w:jc w:val="center"/>
        <w:rPr>
          <w:color w:val="000000" w:themeColor="text1"/>
        </w:rPr>
      </w:pPr>
      <w:r>
        <w:rPr>
          <w:color w:val="000000" w:themeColor="text1"/>
        </w:rPr>
        <w:t>*Insert figure 3</w:t>
      </w:r>
    </w:p>
    <w:p w14:paraId="14DC28BA" w14:textId="77777777" w:rsidR="00163F46" w:rsidRDefault="00163F46" w:rsidP="00163F46">
      <w:pPr>
        <w:spacing w:line="480" w:lineRule="auto"/>
        <w:jc w:val="both"/>
        <w:rPr>
          <w:b/>
          <w:color w:val="000000" w:themeColor="text1"/>
        </w:rPr>
      </w:pPr>
      <w:r>
        <w:rPr>
          <w:b/>
          <w:color w:val="000000" w:themeColor="text1"/>
        </w:rPr>
        <w:t>Participant and user survey</w:t>
      </w:r>
    </w:p>
    <w:p w14:paraId="3981799F" w14:textId="2AC2994A" w:rsidR="006A1AB2" w:rsidRDefault="006A1AB2" w:rsidP="00F50CFA">
      <w:pPr>
        <w:spacing w:line="480" w:lineRule="auto"/>
        <w:jc w:val="both"/>
        <w:rPr>
          <w:color w:val="000000" w:themeColor="text1"/>
        </w:rPr>
      </w:pPr>
      <w:r>
        <w:rPr>
          <w:color w:val="000000" w:themeColor="text1"/>
        </w:rPr>
        <w:t>A</w:t>
      </w:r>
      <w:r w:rsidR="00F50CFA" w:rsidRPr="008C01B5">
        <w:rPr>
          <w:color w:val="000000" w:themeColor="text1"/>
        </w:rPr>
        <w:t>ll</w:t>
      </w:r>
      <w:r w:rsidR="00163F46">
        <w:rPr>
          <w:color w:val="000000" w:themeColor="text1"/>
        </w:rPr>
        <w:t xml:space="preserve"> healthy participants </w:t>
      </w:r>
      <w:r w:rsidR="00F50CFA" w:rsidRPr="008C01B5">
        <w:rPr>
          <w:color w:val="000000" w:themeColor="text1"/>
        </w:rPr>
        <w:t>responded</w:t>
      </w:r>
      <w:r>
        <w:rPr>
          <w:color w:val="000000" w:themeColor="text1"/>
        </w:rPr>
        <w:t xml:space="preserve"> to the user survey:</w:t>
      </w:r>
      <w:r w:rsidR="00163F46">
        <w:rPr>
          <w:color w:val="000000" w:themeColor="text1"/>
        </w:rPr>
        <w:t xml:space="preserve">  </w:t>
      </w:r>
      <w:r>
        <w:rPr>
          <w:color w:val="000000" w:themeColor="text1"/>
        </w:rPr>
        <w:t>30% preferred the RETeval, 67% the standard system and, 3% were</w:t>
      </w:r>
      <w:r w:rsidR="00163F46">
        <w:rPr>
          <w:color w:val="000000" w:themeColor="text1"/>
        </w:rPr>
        <w:t xml:space="preserve"> indifferent. The reasons </w:t>
      </w:r>
      <w:r w:rsidR="00994442">
        <w:rPr>
          <w:color w:val="000000" w:themeColor="text1"/>
        </w:rPr>
        <w:t>for this</w:t>
      </w:r>
      <w:r w:rsidR="00163F46">
        <w:rPr>
          <w:color w:val="000000" w:themeColor="text1"/>
        </w:rPr>
        <w:t xml:space="preserve"> are </w:t>
      </w:r>
      <w:r w:rsidR="005B1FBA">
        <w:rPr>
          <w:color w:val="000000" w:themeColor="text1"/>
        </w:rPr>
        <w:t>considered</w:t>
      </w:r>
      <w:r w:rsidR="00163F46">
        <w:rPr>
          <w:color w:val="000000" w:themeColor="text1"/>
        </w:rPr>
        <w:t xml:space="preserve"> in the discussion</w:t>
      </w:r>
      <w:r w:rsidR="00994442">
        <w:rPr>
          <w:color w:val="000000" w:themeColor="text1"/>
        </w:rPr>
        <w:t xml:space="preserve"> section</w:t>
      </w:r>
      <w:r w:rsidR="00163F46">
        <w:rPr>
          <w:color w:val="000000" w:themeColor="text1"/>
        </w:rPr>
        <w:t xml:space="preserve">. </w:t>
      </w:r>
    </w:p>
    <w:p w14:paraId="5D132037" w14:textId="667D5BA8" w:rsidR="00F50CFA" w:rsidRPr="008C01B5" w:rsidRDefault="00163F46" w:rsidP="00F50CFA">
      <w:pPr>
        <w:spacing w:line="480" w:lineRule="auto"/>
        <w:jc w:val="both"/>
        <w:rPr>
          <w:color w:val="000000" w:themeColor="text1"/>
        </w:rPr>
      </w:pPr>
      <w:r>
        <w:rPr>
          <w:color w:val="000000" w:themeColor="text1"/>
        </w:rPr>
        <w:t xml:space="preserve">The </w:t>
      </w:r>
      <w:r w:rsidR="001B01EF">
        <w:rPr>
          <w:color w:val="000000" w:themeColor="text1"/>
        </w:rPr>
        <w:t xml:space="preserve">time </w:t>
      </w:r>
      <w:r w:rsidR="006A1AB2">
        <w:rPr>
          <w:color w:val="000000" w:themeColor="text1"/>
        </w:rPr>
        <w:t xml:space="preserve">taken </w:t>
      </w:r>
      <w:r w:rsidR="001B01EF">
        <w:rPr>
          <w:color w:val="000000" w:themeColor="text1"/>
        </w:rPr>
        <w:t>for each test was</w:t>
      </w:r>
      <w:r w:rsidR="006A1AB2">
        <w:rPr>
          <w:color w:val="000000" w:themeColor="text1"/>
        </w:rPr>
        <w:t xml:space="preserve"> 5-15 minutes for the</w:t>
      </w:r>
      <w:r w:rsidR="001B01EF">
        <w:rPr>
          <w:color w:val="000000" w:themeColor="text1"/>
        </w:rPr>
        <w:t xml:space="preserve"> RETeval</w:t>
      </w:r>
      <w:r w:rsidR="006A1AB2">
        <w:rPr>
          <w:color w:val="000000" w:themeColor="text1"/>
        </w:rPr>
        <w:t xml:space="preserve"> and 3-10 minutes for the s</w:t>
      </w:r>
      <w:r w:rsidR="001B01EF">
        <w:rPr>
          <w:color w:val="000000" w:themeColor="text1"/>
        </w:rPr>
        <w:t>tandard system</w:t>
      </w:r>
      <w:r w:rsidR="006A1AB2">
        <w:rPr>
          <w:color w:val="000000" w:themeColor="text1"/>
        </w:rPr>
        <w:t>.</w:t>
      </w:r>
    </w:p>
    <w:p w14:paraId="41C7C41C" w14:textId="12AA391D" w:rsidR="00F50CFA" w:rsidRPr="008C01B5" w:rsidRDefault="005B1FBA" w:rsidP="00F50CFA">
      <w:pPr>
        <w:spacing w:line="480" w:lineRule="auto"/>
        <w:jc w:val="both"/>
        <w:rPr>
          <w:color w:val="000000" w:themeColor="text1"/>
        </w:rPr>
      </w:pPr>
      <w:r>
        <w:rPr>
          <w:color w:val="000000" w:themeColor="text1"/>
        </w:rPr>
        <w:t>Of</w:t>
      </w:r>
      <w:r w:rsidR="00F50CFA" w:rsidRPr="008C01B5">
        <w:rPr>
          <w:color w:val="000000" w:themeColor="text1"/>
        </w:rPr>
        <w:t xml:space="preserve"> the 37 patients, three </w:t>
      </w:r>
      <w:r w:rsidR="00D70E47">
        <w:rPr>
          <w:color w:val="000000" w:themeColor="text1"/>
        </w:rPr>
        <w:t>(a</w:t>
      </w:r>
      <w:r>
        <w:rPr>
          <w:color w:val="000000" w:themeColor="text1"/>
        </w:rPr>
        <w:t xml:space="preserve">ged </w:t>
      </w:r>
      <w:r w:rsidR="00D70E47">
        <w:rPr>
          <w:color w:val="000000" w:themeColor="text1"/>
        </w:rPr>
        <w:t>under 2</w:t>
      </w:r>
      <w:r w:rsidR="000F2B13">
        <w:rPr>
          <w:color w:val="000000" w:themeColor="text1"/>
        </w:rPr>
        <w:t xml:space="preserve"> years</w:t>
      </w:r>
      <w:r w:rsidR="00D70E47">
        <w:rPr>
          <w:color w:val="000000" w:themeColor="text1"/>
        </w:rPr>
        <w:t xml:space="preserve">) </w:t>
      </w:r>
      <w:r>
        <w:rPr>
          <w:color w:val="000000" w:themeColor="text1"/>
        </w:rPr>
        <w:t xml:space="preserve">failed to complete recordings using the RETeval due to poor compliance, although they </w:t>
      </w:r>
      <w:r w:rsidR="00F50CFA" w:rsidRPr="008C01B5">
        <w:rPr>
          <w:color w:val="000000" w:themeColor="text1"/>
        </w:rPr>
        <w:t>were able to</w:t>
      </w:r>
      <w:r w:rsidR="00994442">
        <w:rPr>
          <w:color w:val="000000" w:themeColor="text1"/>
        </w:rPr>
        <w:t xml:space="preserve"> complete</w:t>
      </w:r>
      <w:r w:rsidR="006B5281">
        <w:rPr>
          <w:color w:val="000000" w:themeColor="text1"/>
        </w:rPr>
        <w:t xml:space="preserve"> testing using the standard system</w:t>
      </w:r>
      <w:r w:rsidR="006A1AB2">
        <w:rPr>
          <w:color w:val="000000" w:themeColor="text1"/>
        </w:rPr>
        <w:t>.</w:t>
      </w:r>
    </w:p>
    <w:p w14:paraId="5323C0D3" w14:textId="77777777" w:rsidR="00F50CFA" w:rsidRPr="008C01B5" w:rsidRDefault="00F50CFA" w:rsidP="00F50CFA">
      <w:pPr>
        <w:spacing w:line="480" w:lineRule="auto"/>
        <w:jc w:val="both"/>
        <w:rPr>
          <w:b/>
          <w:bCs/>
          <w:color w:val="000000" w:themeColor="text1"/>
          <w:u w:val="single"/>
        </w:rPr>
      </w:pPr>
      <w:r w:rsidRPr="008C01B5">
        <w:rPr>
          <w:b/>
          <w:bCs/>
          <w:color w:val="000000" w:themeColor="text1"/>
          <w:u w:val="single"/>
        </w:rPr>
        <w:t>Discussion</w:t>
      </w:r>
    </w:p>
    <w:p w14:paraId="01A0D7AA" w14:textId="341524B1" w:rsidR="00F50CFA" w:rsidRPr="008C01B5" w:rsidRDefault="005147B0" w:rsidP="00F50CFA">
      <w:pPr>
        <w:spacing w:line="480" w:lineRule="auto"/>
        <w:jc w:val="both"/>
        <w:rPr>
          <w:color w:val="000000" w:themeColor="text1"/>
        </w:rPr>
      </w:pPr>
      <w:r>
        <w:rPr>
          <w:color w:val="000000" w:themeColor="text1"/>
        </w:rPr>
        <w:lastRenderedPageBreak/>
        <w:t>R</w:t>
      </w:r>
      <w:r w:rsidR="00F50CFA" w:rsidRPr="008C01B5">
        <w:rPr>
          <w:color w:val="000000" w:themeColor="text1"/>
        </w:rPr>
        <w:t xml:space="preserve">esults from the patient group using </w:t>
      </w:r>
      <w:r w:rsidR="001B01EF">
        <w:rPr>
          <w:color w:val="000000" w:themeColor="text1"/>
        </w:rPr>
        <w:t xml:space="preserve">the </w:t>
      </w:r>
      <w:r w:rsidR="00F50CFA" w:rsidRPr="008C01B5">
        <w:rPr>
          <w:color w:val="000000" w:themeColor="text1"/>
        </w:rPr>
        <w:t xml:space="preserve">RETeval </w:t>
      </w:r>
      <w:r w:rsidR="006B5281">
        <w:rPr>
          <w:color w:val="000000" w:themeColor="text1"/>
        </w:rPr>
        <w:t>system</w:t>
      </w:r>
      <w:r w:rsidR="00F50CFA" w:rsidRPr="008C01B5">
        <w:rPr>
          <w:color w:val="000000" w:themeColor="text1"/>
        </w:rPr>
        <w:t xml:space="preserve"> showed full agreement in</w:t>
      </w:r>
      <w:r w:rsidR="001B01EF">
        <w:rPr>
          <w:color w:val="000000" w:themeColor="text1"/>
        </w:rPr>
        <w:t xml:space="preserve"> detecting abnormal </w:t>
      </w:r>
      <w:r>
        <w:rPr>
          <w:color w:val="000000" w:themeColor="text1"/>
        </w:rPr>
        <w:t>ERGs</w:t>
      </w:r>
      <w:r w:rsidR="00F50CFA" w:rsidRPr="008C01B5">
        <w:rPr>
          <w:color w:val="000000" w:themeColor="text1"/>
        </w:rPr>
        <w:t xml:space="preserve"> </w:t>
      </w:r>
      <w:r>
        <w:rPr>
          <w:color w:val="000000" w:themeColor="text1"/>
        </w:rPr>
        <w:t xml:space="preserve">with those </w:t>
      </w:r>
      <w:r w:rsidR="00F50CFA" w:rsidRPr="008C01B5">
        <w:rPr>
          <w:color w:val="000000" w:themeColor="text1"/>
        </w:rPr>
        <w:t xml:space="preserve">obtained using </w:t>
      </w:r>
      <w:r>
        <w:rPr>
          <w:color w:val="000000" w:themeColor="text1"/>
        </w:rPr>
        <w:t xml:space="preserve">the </w:t>
      </w:r>
      <w:r w:rsidR="00F50CFA" w:rsidRPr="008C01B5">
        <w:rPr>
          <w:color w:val="000000" w:themeColor="text1"/>
        </w:rPr>
        <w:t xml:space="preserve">standard </w:t>
      </w:r>
      <w:r w:rsidR="001B01EF">
        <w:rPr>
          <w:color w:val="000000" w:themeColor="text1"/>
        </w:rPr>
        <w:t>system</w:t>
      </w:r>
      <w:r w:rsidR="00F50CFA" w:rsidRPr="008C01B5">
        <w:rPr>
          <w:color w:val="000000" w:themeColor="text1"/>
        </w:rPr>
        <w:t xml:space="preserve">. Isolated cone and rod dysfunction, including alterations in waveform configurations that result in negative ERGs (as found in retinoschisis and CSNB), were clearly demonstrated using the RETeval system and were identical to those </w:t>
      </w:r>
      <w:r w:rsidR="001B01EF">
        <w:rPr>
          <w:color w:val="000000" w:themeColor="text1"/>
        </w:rPr>
        <w:t>from</w:t>
      </w:r>
      <w:r w:rsidR="00F50CFA" w:rsidRPr="008C01B5">
        <w:rPr>
          <w:color w:val="000000" w:themeColor="text1"/>
        </w:rPr>
        <w:t xml:space="preserve"> our standard </w:t>
      </w:r>
      <w:r w:rsidR="003029D4">
        <w:rPr>
          <w:color w:val="000000" w:themeColor="text1"/>
        </w:rPr>
        <w:t>system</w:t>
      </w:r>
      <w:r w:rsidR="00F50CFA" w:rsidRPr="008C01B5">
        <w:rPr>
          <w:color w:val="000000" w:themeColor="text1"/>
        </w:rPr>
        <w:t xml:space="preserve"> (Figure </w:t>
      </w:r>
      <w:r w:rsidR="00E04E0C">
        <w:rPr>
          <w:color w:val="000000" w:themeColor="text1"/>
        </w:rPr>
        <w:t>3</w:t>
      </w:r>
      <w:r w:rsidR="00F50CFA" w:rsidRPr="008C01B5">
        <w:rPr>
          <w:color w:val="000000" w:themeColor="text1"/>
        </w:rPr>
        <w:t xml:space="preserve">). This was obtained by both recording methods without mydriasis or prolonged dark/light adaptation. The suitability of this device for use in children, using the modified protocol, shows promise with results demonstrating over 90% success rate; this is in contrast to other studies which demonstrated </w:t>
      </w:r>
      <w:r w:rsidR="00BE20A0">
        <w:rPr>
          <w:color w:val="000000" w:themeColor="text1"/>
        </w:rPr>
        <w:t xml:space="preserve">only </w:t>
      </w:r>
      <w:r w:rsidR="00F50CFA" w:rsidRPr="008C01B5">
        <w:rPr>
          <w:color w:val="000000" w:themeColor="text1"/>
        </w:rPr>
        <w:t>51%</w:t>
      </w:r>
      <w:r w:rsidR="00F50CFA" w:rsidRPr="008C01B5">
        <w:rPr>
          <w:color w:val="000000" w:themeColor="text1"/>
          <w:vertAlign w:val="superscript"/>
        </w:rPr>
        <w:t>1</w:t>
      </w:r>
      <w:r w:rsidR="00991490">
        <w:rPr>
          <w:color w:val="000000" w:themeColor="text1"/>
          <w:vertAlign w:val="superscript"/>
        </w:rPr>
        <w:t>5</w:t>
      </w:r>
      <w:r w:rsidR="00F50CFA" w:rsidRPr="008C01B5">
        <w:rPr>
          <w:color w:val="000000" w:themeColor="text1"/>
        </w:rPr>
        <w:t xml:space="preserve"> and 31%</w:t>
      </w:r>
      <w:r w:rsidR="00F50CFA" w:rsidRPr="008C01B5">
        <w:rPr>
          <w:color w:val="000000" w:themeColor="text1"/>
          <w:vertAlign w:val="superscript"/>
        </w:rPr>
        <w:t>1</w:t>
      </w:r>
      <w:r w:rsidR="00991490">
        <w:rPr>
          <w:color w:val="000000" w:themeColor="text1"/>
          <w:vertAlign w:val="superscript"/>
        </w:rPr>
        <w:t>3</w:t>
      </w:r>
      <w:r w:rsidR="00F50CFA" w:rsidRPr="008C01B5">
        <w:rPr>
          <w:color w:val="000000" w:themeColor="text1"/>
          <w:vertAlign w:val="superscript"/>
        </w:rPr>
        <w:t xml:space="preserve"> </w:t>
      </w:r>
      <w:r w:rsidR="00F50CFA" w:rsidRPr="008C01B5">
        <w:rPr>
          <w:color w:val="000000" w:themeColor="text1"/>
        </w:rPr>
        <w:t xml:space="preserve">success rates. Our results are consistent with the in-depth studies by Liu </w:t>
      </w:r>
      <w:r w:rsidR="00F50CFA" w:rsidRPr="008C01B5">
        <w:rPr>
          <w:i/>
          <w:color w:val="000000" w:themeColor="text1"/>
        </w:rPr>
        <w:t>et al</w:t>
      </w:r>
      <w:r w:rsidR="00F50CFA" w:rsidRPr="008C01B5">
        <w:rPr>
          <w:color w:val="000000" w:themeColor="text1"/>
        </w:rPr>
        <w:t xml:space="preserve">, which compared standard full-field ISCEV ERGs to the RETeval system in adults and children and concluded that there </w:t>
      </w:r>
      <w:r w:rsidR="00BE20A0">
        <w:rPr>
          <w:color w:val="000000" w:themeColor="text1"/>
        </w:rPr>
        <w:t>wa</w:t>
      </w:r>
      <w:r w:rsidR="00F50CFA" w:rsidRPr="008C01B5">
        <w:rPr>
          <w:color w:val="000000" w:themeColor="text1"/>
        </w:rPr>
        <w:t>s a strong agreement and accuracy between the two systems</w:t>
      </w:r>
      <w:r w:rsidR="00F50CFA" w:rsidRPr="008C01B5">
        <w:rPr>
          <w:color w:val="000000" w:themeColor="text1"/>
          <w:vertAlign w:val="superscript"/>
        </w:rPr>
        <w:t>1</w:t>
      </w:r>
      <w:r w:rsidR="00991490">
        <w:rPr>
          <w:color w:val="000000" w:themeColor="text1"/>
          <w:vertAlign w:val="superscript"/>
        </w:rPr>
        <w:t>6</w:t>
      </w:r>
      <w:r w:rsidR="00F50CFA" w:rsidRPr="008C01B5">
        <w:rPr>
          <w:color w:val="000000" w:themeColor="text1"/>
        </w:rPr>
        <w:t xml:space="preserve">. Similarly, the data </w:t>
      </w:r>
      <w:r w:rsidR="00BE20A0">
        <w:rPr>
          <w:color w:val="000000" w:themeColor="text1"/>
        </w:rPr>
        <w:t>from this study</w:t>
      </w:r>
      <w:r w:rsidR="00F50CFA" w:rsidRPr="008C01B5">
        <w:rPr>
          <w:color w:val="000000" w:themeColor="text1"/>
        </w:rPr>
        <w:t xml:space="preserve"> show</w:t>
      </w:r>
      <w:r w:rsidR="00BE20A0">
        <w:rPr>
          <w:color w:val="000000" w:themeColor="text1"/>
        </w:rPr>
        <w:t>ed</w:t>
      </w:r>
      <w:r w:rsidR="00F50CFA" w:rsidRPr="008C01B5">
        <w:rPr>
          <w:color w:val="000000" w:themeColor="text1"/>
        </w:rPr>
        <w:t xml:space="preserve"> very strong clinical agreement between the RETeval </w:t>
      </w:r>
      <w:r w:rsidR="003029D4">
        <w:rPr>
          <w:color w:val="000000" w:themeColor="text1"/>
        </w:rPr>
        <w:t>system</w:t>
      </w:r>
      <w:r w:rsidR="00F50CFA" w:rsidRPr="008C01B5">
        <w:rPr>
          <w:color w:val="000000" w:themeColor="text1"/>
        </w:rPr>
        <w:t xml:space="preserve">, but in this case, </w:t>
      </w:r>
      <w:r w:rsidR="003029D4">
        <w:rPr>
          <w:color w:val="000000" w:themeColor="text1"/>
        </w:rPr>
        <w:t xml:space="preserve">with </w:t>
      </w:r>
      <w:r w:rsidR="00BE20A0">
        <w:rPr>
          <w:color w:val="000000" w:themeColor="text1"/>
        </w:rPr>
        <w:t>the</w:t>
      </w:r>
      <w:r w:rsidR="003029D4">
        <w:rPr>
          <w:color w:val="000000" w:themeColor="text1"/>
        </w:rPr>
        <w:t xml:space="preserve"> standard paediatric set up</w:t>
      </w:r>
      <w:r w:rsidR="001B01EF">
        <w:rPr>
          <w:color w:val="000000" w:themeColor="text1"/>
        </w:rPr>
        <w:t>.</w:t>
      </w:r>
      <w:r w:rsidR="00F50CFA" w:rsidRPr="008C01B5">
        <w:rPr>
          <w:color w:val="000000" w:themeColor="text1"/>
        </w:rPr>
        <w:t xml:space="preserve"> The high accuracy in the Liu </w:t>
      </w:r>
      <w:r w:rsidR="00F50CFA" w:rsidRPr="008C01B5">
        <w:rPr>
          <w:i/>
          <w:color w:val="000000" w:themeColor="text1"/>
        </w:rPr>
        <w:t>et al</w:t>
      </w:r>
      <w:r w:rsidR="00F50CFA" w:rsidRPr="008C01B5">
        <w:rPr>
          <w:color w:val="000000" w:themeColor="text1"/>
        </w:rPr>
        <w:t xml:space="preserve"> study was also repeatable in </w:t>
      </w:r>
      <w:r w:rsidR="00BE20A0">
        <w:rPr>
          <w:color w:val="000000" w:themeColor="text1"/>
        </w:rPr>
        <w:t>this</w:t>
      </w:r>
      <w:r w:rsidR="00F50CFA" w:rsidRPr="008C01B5">
        <w:rPr>
          <w:color w:val="000000" w:themeColor="text1"/>
        </w:rPr>
        <w:t xml:space="preserve"> study with </w:t>
      </w:r>
      <w:r w:rsidR="00BE20A0">
        <w:rPr>
          <w:color w:val="000000" w:themeColor="text1"/>
        </w:rPr>
        <w:t>respect to</w:t>
      </w:r>
      <w:r w:rsidR="00F50CFA" w:rsidRPr="008C01B5">
        <w:rPr>
          <w:color w:val="000000" w:themeColor="text1"/>
        </w:rPr>
        <w:t xml:space="preserve"> relative sensitivity (1.0) and specificity (0.91). The poor inter-class correlation </w:t>
      </w:r>
      <w:r w:rsidR="000F2B13">
        <w:rPr>
          <w:color w:val="000000" w:themeColor="text1"/>
        </w:rPr>
        <w:t xml:space="preserve">coefficient </w:t>
      </w:r>
      <w:r w:rsidR="00F50CFA" w:rsidRPr="008C01B5">
        <w:rPr>
          <w:color w:val="000000" w:themeColor="text1"/>
        </w:rPr>
        <w:t>and</w:t>
      </w:r>
      <w:r w:rsidR="001B01EF">
        <w:rPr>
          <w:color w:val="000000" w:themeColor="text1"/>
        </w:rPr>
        <w:t xml:space="preserve"> significant differences </w:t>
      </w:r>
      <w:r w:rsidR="00F50CFA" w:rsidRPr="008C01B5">
        <w:rPr>
          <w:color w:val="000000" w:themeColor="text1"/>
        </w:rPr>
        <w:t>seen on the Bland-Altman plots demonstrate</w:t>
      </w:r>
      <w:r w:rsidR="00BE20A0">
        <w:rPr>
          <w:color w:val="000000" w:themeColor="text1"/>
        </w:rPr>
        <w:t>d</w:t>
      </w:r>
      <w:r w:rsidR="00F50CFA" w:rsidRPr="008C01B5">
        <w:rPr>
          <w:color w:val="000000" w:themeColor="text1"/>
        </w:rPr>
        <w:t xml:space="preserve"> a lack of absolute agreement between the devices. Thus, the devices </w:t>
      </w:r>
      <w:r w:rsidR="00BE20A0">
        <w:rPr>
          <w:color w:val="000000" w:themeColor="text1"/>
        </w:rPr>
        <w:t>we</w:t>
      </w:r>
      <w:r w:rsidR="00F50CFA" w:rsidRPr="008C01B5">
        <w:rPr>
          <w:color w:val="000000" w:themeColor="text1"/>
        </w:rPr>
        <w:t>re not interchangeable and individual refe</w:t>
      </w:r>
      <w:r w:rsidR="001B01EF">
        <w:rPr>
          <w:color w:val="000000" w:themeColor="text1"/>
        </w:rPr>
        <w:t>re</w:t>
      </w:r>
      <w:r w:rsidR="00F50CFA" w:rsidRPr="008C01B5">
        <w:rPr>
          <w:color w:val="000000" w:themeColor="text1"/>
        </w:rPr>
        <w:t xml:space="preserve">nce ranges need to be used for the RETeval device. It is important to stress that this lack of agreement </w:t>
      </w:r>
      <w:r w:rsidR="00BE20A0">
        <w:rPr>
          <w:color w:val="000000" w:themeColor="text1"/>
        </w:rPr>
        <w:t>was</w:t>
      </w:r>
      <w:r w:rsidR="00F50CFA" w:rsidRPr="008C01B5">
        <w:rPr>
          <w:color w:val="000000" w:themeColor="text1"/>
        </w:rPr>
        <w:t xml:space="preserve"> between the protocols used on each device and not the device itself; each protocol use</w:t>
      </w:r>
      <w:r w:rsidR="00BE20A0">
        <w:rPr>
          <w:color w:val="000000" w:themeColor="text1"/>
        </w:rPr>
        <w:t xml:space="preserve">d </w:t>
      </w:r>
      <w:r w:rsidR="00F50CFA" w:rsidRPr="008C01B5">
        <w:rPr>
          <w:color w:val="000000" w:themeColor="text1"/>
        </w:rPr>
        <w:t xml:space="preserve">different stimulus parameters which in itself could account for the lack of agreement. </w:t>
      </w:r>
      <w:r w:rsidR="0045441D">
        <w:rPr>
          <w:color w:val="000000" w:themeColor="text1"/>
        </w:rPr>
        <w:t xml:space="preserve">It </w:t>
      </w:r>
      <w:r w:rsidR="00BE20A0">
        <w:rPr>
          <w:color w:val="000000" w:themeColor="text1"/>
        </w:rPr>
        <w:t>is</w:t>
      </w:r>
      <w:r w:rsidR="0045441D">
        <w:rPr>
          <w:color w:val="000000" w:themeColor="text1"/>
        </w:rPr>
        <w:t xml:space="preserve"> also worth noting that each device delivers a different type of stimulus with the RETeval delivering a full field flash and the standard system deliver</w:t>
      </w:r>
      <w:r>
        <w:rPr>
          <w:color w:val="000000" w:themeColor="text1"/>
        </w:rPr>
        <w:t>ing</w:t>
      </w:r>
      <w:r w:rsidR="0045441D">
        <w:rPr>
          <w:color w:val="000000" w:themeColor="text1"/>
        </w:rPr>
        <w:t xml:space="preserve"> a focal stimulus</w:t>
      </w:r>
      <w:r>
        <w:rPr>
          <w:color w:val="000000" w:themeColor="text1"/>
        </w:rPr>
        <w:t xml:space="preserve"> which</w:t>
      </w:r>
      <w:r w:rsidR="0045441D">
        <w:rPr>
          <w:color w:val="000000" w:themeColor="text1"/>
        </w:rPr>
        <w:t xml:space="preserve"> may explain </w:t>
      </w:r>
      <w:r w:rsidR="00BE20A0">
        <w:rPr>
          <w:color w:val="000000" w:themeColor="text1"/>
        </w:rPr>
        <w:t>the reduced</w:t>
      </w:r>
      <w:r w:rsidR="0045441D">
        <w:rPr>
          <w:color w:val="000000" w:themeColor="text1"/>
        </w:rPr>
        <w:t xml:space="preserve"> variability in the responses from the RETeval. </w:t>
      </w:r>
    </w:p>
    <w:p w14:paraId="0F13B517" w14:textId="1CAC7864" w:rsidR="00F50CFA" w:rsidRPr="008C01B5" w:rsidRDefault="00F50CFA" w:rsidP="00F50CFA">
      <w:pPr>
        <w:spacing w:line="480" w:lineRule="auto"/>
        <w:jc w:val="both"/>
        <w:rPr>
          <w:color w:val="000000" w:themeColor="text1"/>
        </w:rPr>
      </w:pPr>
      <w:r w:rsidRPr="008C01B5">
        <w:rPr>
          <w:color w:val="000000" w:themeColor="text1"/>
        </w:rPr>
        <w:lastRenderedPageBreak/>
        <w:t xml:space="preserve">Interestingly, only 30% of the </w:t>
      </w:r>
      <w:r w:rsidR="006E7FB4">
        <w:rPr>
          <w:color w:val="000000" w:themeColor="text1"/>
        </w:rPr>
        <w:t>healthy</w:t>
      </w:r>
      <w:r w:rsidRPr="008C01B5">
        <w:rPr>
          <w:color w:val="000000" w:themeColor="text1"/>
        </w:rPr>
        <w:t xml:space="preserve"> adult volunteers preferred the RETeval</w:t>
      </w:r>
      <w:r w:rsidR="003029D4">
        <w:rPr>
          <w:color w:val="000000" w:themeColor="text1"/>
        </w:rPr>
        <w:t xml:space="preserve"> system</w:t>
      </w:r>
      <w:r w:rsidRPr="008C01B5">
        <w:rPr>
          <w:color w:val="000000" w:themeColor="text1"/>
        </w:rPr>
        <w:t xml:space="preserve"> over the </w:t>
      </w:r>
      <w:r w:rsidR="003029D4">
        <w:rPr>
          <w:color w:val="000000" w:themeColor="text1"/>
        </w:rPr>
        <w:t>standard system</w:t>
      </w:r>
      <w:r w:rsidRPr="008C01B5">
        <w:rPr>
          <w:color w:val="000000" w:themeColor="text1"/>
        </w:rPr>
        <w:t xml:space="preserve">. Those that did not, mentioned concerns regarding claustrophobia and proximity of the device to the eye. Furthermore, a substantial number of these subjects (67%) preferred the </w:t>
      </w:r>
      <w:r w:rsidR="003029D4">
        <w:rPr>
          <w:color w:val="000000" w:themeColor="text1"/>
        </w:rPr>
        <w:t>standard system</w:t>
      </w:r>
      <w:r w:rsidRPr="008C01B5">
        <w:rPr>
          <w:color w:val="000000" w:themeColor="text1"/>
        </w:rPr>
        <w:t xml:space="preserve"> as testing was quicker with both eyes being recorded simultaneously. Obtaining results efficiently and rapidly is a fundamental necessity when dealing with the young paediatric patient.</w:t>
      </w:r>
    </w:p>
    <w:p w14:paraId="0216E287" w14:textId="77777777" w:rsidR="00F50CFA" w:rsidRPr="008C01B5" w:rsidRDefault="00F50CFA" w:rsidP="00F50CFA">
      <w:pPr>
        <w:spacing w:line="480" w:lineRule="auto"/>
        <w:jc w:val="both"/>
        <w:rPr>
          <w:color w:val="000000" w:themeColor="text1"/>
        </w:rPr>
      </w:pPr>
      <w:r w:rsidRPr="008C01B5">
        <w:rPr>
          <w:color w:val="000000" w:themeColor="text1"/>
        </w:rPr>
        <w:t xml:space="preserve">The fixation spot in the RETeval </w:t>
      </w:r>
      <w:r w:rsidR="003029D4">
        <w:rPr>
          <w:color w:val="000000" w:themeColor="text1"/>
        </w:rPr>
        <w:t>system</w:t>
      </w:r>
      <w:r w:rsidRPr="008C01B5">
        <w:rPr>
          <w:color w:val="000000" w:themeColor="text1"/>
        </w:rPr>
        <w:t xml:space="preserve"> was a positive </w:t>
      </w:r>
      <w:r w:rsidR="0087760D">
        <w:rPr>
          <w:color w:val="000000" w:themeColor="text1"/>
        </w:rPr>
        <w:t>feature</w:t>
      </w:r>
      <w:r w:rsidRPr="008C01B5">
        <w:rPr>
          <w:color w:val="000000" w:themeColor="text1"/>
        </w:rPr>
        <w:t xml:space="preserve"> and participants stated that this made the test easier. Some of the paediatric patients also responded positively to having a fixation target. The </w:t>
      </w:r>
      <w:r w:rsidR="003029D4">
        <w:rPr>
          <w:color w:val="000000" w:themeColor="text1"/>
        </w:rPr>
        <w:t>standard system</w:t>
      </w:r>
      <w:r w:rsidRPr="008C01B5">
        <w:rPr>
          <w:color w:val="000000" w:themeColor="text1"/>
        </w:rPr>
        <w:t xml:space="preserve"> does not have a fixation target, but the patient is encouraged to look at the bulb.  A very important aspect of the </w:t>
      </w:r>
      <w:r w:rsidR="003029D4">
        <w:rPr>
          <w:color w:val="000000" w:themeColor="text1"/>
        </w:rPr>
        <w:t>standard system</w:t>
      </w:r>
      <w:r w:rsidRPr="008C01B5">
        <w:rPr>
          <w:color w:val="000000" w:themeColor="text1"/>
        </w:rPr>
        <w:t xml:space="preserve"> is that it is usually hand held and so enables the examiner to follow the subject’s face if they move. This is more difficult with the RETeval as the eyecup needs to be placed over the eye with recommended minimum gap between it and the face. Moreover, the pupil needs to be centred within a target circle by the operator.  The advantage of a non-contact large photic stimulator is the freedom for the operator to physically move the stimulator as the subject moves around: an especially useful asset when testing the wriggly toddler, the bottle- or breast-feeding baby as well as the crying/sleeping infant or the developmentally/ neurologically impaired patient that may have poor fixation, erratic eye movements or nystagmus. In the case of recording the crying or sleeping patient, our experience shows that skin electrode placement can be modified to account for eye position and the strength of the stimulus can be adjusted whilst recording.  In such cases, it may not be possible to get truly isolated cone and rod </w:t>
      </w:r>
      <w:r w:rsidR="001F74B2">
        <w:rPr>
          <w:color w:val="000000" w:themeColor="text1"/>
        </w:rPr>
        <w:t>ERG</w:t>
      </w:r>
      <w:r w:rsidRPr="008C01B5">
        <w:rPr>
          <w:color w:val="000000" w:themeColor="text1"/>
        </w:rPr>
        <w:t xml:space="preserve">s, but a bright flash mixed cone/rod </w:t>
      </w:r>
      <w:r w:rsidR="001F74B2">
        <w:rPr>
          <w:color w:val="000000" w:themeColor="text1"/>
        </w:rPr>
        <w:t>ERG</w:t>
      </w:r>
      <w:r w:rsidRPr="008C01B5">
        <w:rPr>
          <w:color w:val="000000" w:themeColor="text1"/>
        </w:rPr>
        <w:t xml:space="preserve"> can be achieved and thus provide a useful screening and baseline results.</w:t>
      </w:r>
    </w:p>
    <w:p w14:paraId="7F554266" w14:textId="273B57F2" w:rsidR="00F50CFA" w:rsidRPr="008C01B5" w:rsidRDefault="00F50CFA" w:rsidP="00F50CFA">
      <w:pPr>
        <w:spacing w:line="480" w:lineRule="auto"/>
        <w:jc w:val="both"/>
        <w:rPr>
          <w:color w:val="000000" w:themeColor="text1"/>
        </w:rPr>
      </w:pPr>
      <w:r w:rsidRPr="008C01B5">
        <w:rPr>
          <w:color w:val="000000" w:themeColor="text1"/>
        </w:rPr>
        <w:lastRenderedPageBreak/>
        <w:t xml:space="preserve">A particular problem which became apparent when we tested young patients and infants, was the size of the sensor strip that is supplied with the RETeval system. The relatively long strip meant the electrode </w:t>
      </w:r>
      <w:r w:rsidR="003340F6">
        <w:rPr>
          <w:color w:val="000000" w:themeColor="text1"/>
        </w:rPr>
        <w:t xml:space="preserve">often </w:t>
      </w:r>
      <w:r w:rsidRPr="008C01B5">
        <w:rPr>
          <w:color w:val="000000" w:themeColor="text1"/>
        </w:rPr>
        <w:t xml:space="preserve">could not be placed optimally in relation to the pupil, or it would lose adhesion as the electrode placement reached the hair line on smaller faces. The </w:t>
      </w:r>
      <w:r w:rsidR="00DF07AF">
        <w:rPr>
          <w:color w:val="000000" w:themeColor="text1"/>
        </w:rPr>
        <w:t>manufacturer</w:t>
      </w:r>
      <w:r w:rsidRPr="008C01B5">
        <w:rPr>
          <w:color w:val="000000" w:themeColor="text1"/>
        </w:rPr>
        <w:t xml:space="preserve"> is currently developing a paediatric size sensor and there is always the option to use individual electrodes with the device, however this would require addition</w:t>
      </w:r>
      <w:r w:rsidR="003029D4">
        <w:rPr>
          <w:color w:val="000000" w:themeColor="text1"/>
        </w:rPr>
        <w:t>al</w:t>
      </w:r>
      <w:r w:rsidRPr="008C01B5">
        <w:rPr>
          <w:color w:val="000000" w:themeColor="text1"/>
        </w:rPr>
        <w:t xml:space="preserve"> user training.</w:t>
      </w:r>
    </w:p>
    <w:p w14:paraId="4F571E50" w14:textId="1C9A9957" w:rsidR="00F50CFA" w:rsidRPr="008C01B5" w:rsidRDefault="00F50CFA" w:rsidP="00F50CFA">
      <w:pPr>
        <w:spacing w:line="480" w:lineRule="auto"/>
        <w:jc w:val="both"/>
        <w:rPr>
          <w:color w:val="000000" w:themeColor="text1"/>
        </w:rPr>
      </w:pPr>
      <w:r w:rsidRPr="008C01B5">
        <w:rPr>
          <w:color w:val="000000" w:themeColor="text1"/>
        </w:rPr>
        <w:t xml:space="preserve">Observational data using the RETeval system, noted high variability in the rod-mediated, dim white stimulation paradigm, with multiple repeats required to obtain reasonable </w:t>
      </w:r>
      <w:r w:rsidR="001F74B2">
        <w:rPr>
          <w:color w:val="000000" w:themeColor="text1"/>
        </w:rPr>
        <w:t>ERGs</w:t>
      </w:r>
      <w:r w:rsidRPr="008C01B5">
        <w:rPr>
          <w:color w:val="000000" w:themeColor="text1"/>
        </w:rPr>
        <w:t>. This could be due to limited dark adaptation. It is preferable that the patient is kept in a mesopic environment prior to testing and if suboptimal results are obtained, then this adaptation time should be extended, as recommended by the paediatric approved protocol</w:t>
      </w:r>
      <w:r w:rsidRPr="008C01B5">
        <w:rPr>
          <w:color w:val="000000" w:themeColor="text1"/>
          <w:vertAlign w:val="superscript"/>
        </w:rPr>
        <w:t>2,3,5</w:t>
      </w:r>
      <w:r w:rsidRPr="008C01B5">
        <w:rPr>
          <w:color w:val="000000" w:themeColor="text1"/>
        </w:rPr>
        <w:t>.</w:t>
      </w:r>
      <w:r w:rsidR="00F64A81">
        <w:rPr>
          <w:color w:val="000000" w:themeColor="text1"/>
        </w:rPr>
        <w:t xml:space="preserve"> Exact</w:t>
      </w:r>
      <w:r w:rsidR="00DF07AF">
        <w:rPr>
          <w:color w:val="000000" w:themeColor="text1"/>
        </w:rPr>
        <w:t xml:space="preserve"> and </w:t>
      </w:r>
      <w:r w:rsidR="00CF5B4E">
        <w:rPr>
          <w:color w:val="000000" w:themeColor="text1"/>
        </w:rPr>
        <w:t>different</w:t>
      </w:r>
      <w:r w:rsidR="00F64A81">
        <w:rPr>
          <w:color w:val="000000" w:themeColor="text1"/>
        </w:rPr>
        <w:t xml:space="preserve"> timing</w:t>
      </w:r>
      <w:r w:rsidR="00DF07AF">
        <w:rPr>
          <w:color w:val="000000" w:themeColor="text1"/>
        </w:rPr>
        <w:t>s</w:t>
      </w:r>
      <w:r w:rsidR="00F64A81">
        <w:rPr>
          <w:color w:val="000000" w:themeColor="text1"/>
        </w:rPr>
        <w:t xml:space="preserve"> of dark adaptation could be an area of further research to addres</w:t>
      </w:r>
      <w:r w:rsidR="00BE20A0">
        <w:rPr>
          <w:color w:val="000000" w:themeColor="text1"/>
        </w:rPr>
        <w:t xml:space="preserve">s the </w:t>
      </w:r>
      <w:r w:rsidR="00F64A81">
        <w:rPr>
          <w:color w:val="000000" w:themeColor="text1"/>
        </w:rPr>
        <w:t>optimal recording conditions for paediatric patients.</w:t>
      </w:r>
      <w:r w:rsidRPr="008C01B5">
        <w:rPr>
          <w:color w:val="000000" w:themeColor="text1"/>
        </w:rPr>
        <w:t xml:space="preserve"> Additionally, erratic and random eye movements in paediatric patients caused difficulty in pupil monitoring, hence the trolands programme needed to be replaced with the fixed candela protocol (values documented in table 1). Photopic </w:t>
      </w:r>
      <w:r w:rsidR="001F74B2">
        <w:rPr>
          <w:color w:val="000000" w:themeColor="text1"/>
        </w:rPr>
        <w:t>ERG</w:t>
      </w:r>
      <w:r w:rsidRPr="008C01B5">
        <w:rPr>
          <w:color w:val="000000" w:themeColor="text1"/>
        </w:rPr>
        <w:t xml:space="preserve">s were also difficult to obtain as the flash stimulation starts before data acquisition resulting in some subjects having problems maintaining fixation. </w:t>
      </w:r>
    </w:p>
    <w:p w14:paraId="5C32B46F" w14:textId="28B78971" w:rsidR="00F50CFA" w:rsidRPr="008C01B5" w:rsidRDefault="00F50CFA" w:rsidP="00F50CFA">
      <w:pPr>
        <w:spacing w:line="480" w:lineRule="auto"/>
        <w:jc w:val="both"/>
        <w:rPr>
          <w:color w:val="000000" w:themeColor="text1"/>
        </w:rPr>
      </w:pPr>
      <w:r w:rsidRPr="008C01B5">
        <w:rPr>
          <w:color w:val="000000" w:themeColor="text1"/>
        </w:rPr>
        <w:t xml:space="preserve">The RETeval </w:t>
      </w:r>
      <w:r w:rsidR="003029D4">
        <w:rPr>
          <w:color w:val="000000" w:themeColor="text1"/>
        </w:rPr>
        <w:t>system</w:t>
      </w:r>
      <w:r w:rsidRPr="008C01B5">
        <w:rPr>
          <w:color w:val="000000" w:themeColor="text1"/>
        </w:rPr>
        <w:t xml:space="preserve"> has an intuitive step-by-step user interface and has the capability of direct feedback regarding factory aged matched or bespoke reference ranges. The company currently has inbuilt reference ranges for adults, but there is an option to have local reference data applied via custom protocols. However, this linear software interface does not allow the user to review the results or repeat any previous recordings once one has progressed to the next step. A bidirectional interface rectifying this could be a consideration in future software </w:t>
      </w:r>
      <w:r w:rsidRPr="008C01B5">
        <w:rPr>
          <w:color w:val="000000" w:themeColor="text1"/>
        </w:rPr>
        <w:lastRenderedPageBreak/>
        <w:t>development. Finally, variability was seen due to electrode placement and adhesion, which can be a result of user error, which has been described in previous work</w:t>
      </w:r>
      <w:r w:rsidR="00991490">
        <w:rPr>
          <w:color w:val="000000" w:themeColor="text1"/>
          <w:vertAlign w:val="superscript"/>
        </w:rPr>
        <w:t>19</w:t>
      </w:r>
      <w:r w:rsidRPr="008C01B5">
        <w:rPr>
          <w:color w:val="000000" w:themeColor="text1"/>
        </w:rPr>
        <w:t xml:space="preserve">. </w:t>
      </w:r>
    </w:p>
    <w:p w14:paraId="2040EA35" w14:textId="5365D990" w:rsidR="00F50CFA" w:rsidRPr="008C01B5" w:rsidRDefault="00F50CFA" w:rsidP="00F50CFA">
      <w:pPr>
        <w:spacing w:line="480" w:lineRule="auto"/>
        <w:jc w:val="both"/>
        <w:rPr>
          <w:color w:val="000000" w:themeColor="text1"/>
        </w:rPr>
      </w:pPr>
      <w:r w:rsidRPr="008C01B5">
        <w:rPr>
          <w:color w:val="000000" w:themeColor="text1"/>
        </w:rPr>
        <w:t xml:space="preserve">Table </w:t>
      </w:r>
      <w:r w:rsidR="00A6220A">
        <w:rPr>
          <w:color w:val="000000" w:themeColor="text1"/>
        </w:rPr>
        <w:t>3</w:t>
      </w:r>
      <w:r w:rsidRPr="008C01B5">
        <w:rPr>
          <w:color w:val="000000" w:themeColor="text1"/>
        </w:rPr>
        <w:t xml:space="preserve"> summarises the main advantages and disadvantages of both recording systems according to the data and experience </w:t>
      </w:r>
      <w:r w:rsidR="003340F6">
        <w:rPr>
          <w:color w:val="000000" w:themeColor="text1"/>
        </w:rPr>
        <w:t>from this study</w:t>
      </w:r>
      <w:r w:rsidRPr="008C01B5">
        <w:rPr>
          <w:color w:val="000000" w:themeColor="text1"/>
        </w:rPr>
        <w:t xml:space="preserve">. Further research would be needed to produce age-matched controls and to evaluate its sensitivity and specificity as </w:t>
      </w:r>
      <w:r w:rsidR="003029D4">
        <w:rPr>
          <w:color w:val="000000" w:themeColor="text1"/>
        </w:rPr>
        <w:t>a</w:t>
      </w:r>
      <w:r w:rsidRPr="008C01B5">
        <w:rPr>
          <w:color w:val="000000" w:themeColor="text1"/>
        </w:rPr>
        <w:t xml:space="preserve"> tool in retinal disease. </w:t>
      </w:r>
    </w:p>
    <w:p w14:paraId="7565AB99" w14:textId="3769A9A8" w:rsidR="00F50CFA" w:rsidRPr="008C01B5" w:rsidRDefault="00CB2FFD" w:rsidP="006E7FB4">
      <w:pPr>
        <w:spacing w:line="480" w:lineRule="auto"/>
        <w:jc w:val="center"/>
        <w:rPr>
          <w:bCs/>
          <w:color w:val="000000" w:themeColor="text1"/>
        </w:rPr>
      </w:pPr>
      <w:r>
        <w:rPr>
          <w:bCs/>
          <w:color w:val="000000" w:themeColor="text1"/>
        </w:rPr>
        <w:t>*Insert table 3</w:t>
      </w:r>
    </w:p>
    <w:p w14:paraId="5874FD33" w14:textId="43A102C1" w:rsidR="00F50CFA" w:rsidRPr="008C01B5" w:rsidRDefault="00F50CFA" w:rsidP="00F50CFA">
      <w:pPr>
        <w:spacing w:line="480" w:lineRule="auto"/>
        <w:jc w:val="both"/>
        <w:rPr>
          <w:bCs/>
          <w:color w:val="000000" w:themeColor="text1"/>
        </w:rPr>
      </w:pPr>
      <w:r w:rsidRPr="008C01B5">
        <w:rPr>
          <w:bCs/>
          <w:color w:val="000000" w:themeColor="text1"/>
        </w:rPr>
        <w:t xml:space="preserve">The RETeval </w:t>
      </w:r>
      <w:r w:rsidR="003029D4">
        <w:rPr>
          <w:bCs/>
          <w:color w:val="000000" w:themeColor="text1"/>
        </w:rPr>
        <w:t>system</w:t>
      </w:r>
      <w:r w:rsidRPr="008C01B5">
        <w:rPr>
          <w:bCs/>
          <w:color w:val="000000" w:themeColor="text1"/>
        </w:rPr>
        <w:t xml:space="preserve"> produced five false positives across the normal and patient subjects, which the </w:t>
      </w:r>
      <w:r w:rsidR="003029D4">
        <w:rPr>
          <w:bCs/>
          <w:color w:val="000000" w:themeColor="text1"/>
        </w:rPr>
        <w:t>standard system</w:t>
      </w:r>
      <w:r w:rsidRPr="008C01B5">
        <w:rPr>
          <w:bCs/>
          <w:color w:val="000000" w:themeColor="text1"/>
        </w:rPr>
        <w:t xml:space="preserve"> demon</w:t>
      </w:r>
      <w:r w:rsidR="00722C32">
        <w:rPr>
          <w:bCs/>
          <w:color w:val="000000" w:themeColor="text1"/>
        </w:rPr>
        <w:t xml:space="preserve">strated as </w:t>
      </w:r>
      <w:r w:rsidR="00110CA9">
        <w:rPr>
          <w:bCs/>
          <w:color w:val="000000" w:themeColor="text1"/>
        </w:rPr>
        <w:t xml:space="preserve">being </w:t>
      </w:r>
      <w:r w:rsidR="00722C32">
        <w:rPr>
          <w:bCs/>
          <w:color w:val="000000" w:themeColor="text1"/>
        </w:rPr>
        <w:t xml:space="preserve">normal. </w:t>
      </w:r>
      <w:r w:rsidRPr="008C01B5">
        <w:rPr>
          <w:bCs/>
          <w:color w:val="000000" w:themeColor="text1"/>
        </w:rPr>
        <w:t>However, the RETeval device did not produce any false negatives</w:t>
      </w:r>
      <w:r w:rsidR="00722C32">
        <w:rPr>
          <w:bCs/>
          <w:color w:val="000000" w:themeColor="text1"/>
        </w:rPr>
        <w:t>.</w:t>
      </w:r>
      <w:r w:rsidRPr="008C01B5">
        <w:rPr>
          <w:bCs/>
          <w:color w:val="000000" w:themeColor="text1"/>
        </w:rPr>
        <w:t xml:space="preserve"> </w:t>
      </w:r>
      <w:r w:rsidR="00722C32">
        <w:rPr>
          <w:bCs/>
          <w:color w:val="000000" w:themeColor="text1"/>
        </w:rPr>
        <w:t>This highlight</w:t>
      </w:r>
      <w:r w:rsidR="00A566BC">
        <w:rPr>
          <w:bCs/>
          <w:color w:val="000000" w:themeColor="text1"/>
        </w:rPr>
        <w:t>s</w:t>
      </w:r>
      <w:r w:rsidR="00722C32">
        <w:rPr>
          <w:bCs/>
          <w:color w:val="000000" w:themeColor="text1"/>
        </w:rPr>
        <w:t xml:space="preserve"> the need for further testing of abnormal patients. </w:t>
      </w:r>
    </w:p>
    <w:p w14:paraId="11EFD24E" w14:textId="62CE5CB6" w:rsidR="00F50CFA" w:rsidRPr="008C01B5" w:rsidRDefault="00722C32" w:rsidP="00F50CFA">
      <w:pPr>
        <w:spacing w:line="480" w:lineRule="auto"/>
        <w:jc w:val="both"/>
        <w:rPr>
          <w:bCs/>
          <w:color w:val="000000" w:themeColor="text1"/>
        </w:rPr>
      </w:pPr>
      <w:r>
        <w:rPr>
          <w:bCs/>
          <w:color w:val="000000" w:themeColor="text1"/>
        </w:rPr>
        <w:t xml:space="preserve">This </w:t>
      </w:r>
      <w:r w:rsidR="00110CA9">
        <w:rPr>
          <w:bCs/>
          <w:color w:val="000000" w:themeColor="text1"/>
        </w:rPr>
        <w:t>study demonstrates</w:t>
      </w:r>
      <w:r>
        <w:rPr>
          <w:bCs/>
          <w:color w:val="000000" w:themeColor="text1"/>
        </w:rPr>
        <w:t xml:space="preserve"> the possible </w:t>
      </w:r>
      <w:r w:rsidR="00F50CFA" w:rsidRPr="008C01B5">
        <w:rPr>
          <w:bCs/>
          <w:color w:val="000000" w:themeColor="text1"/>
        </w:rPr>
        <w:t>use of the RETeval</w:t>
      </w:r>
      <w:r>
        <w:rPr>
          <w:bCs/>
          <w:color w:val="000000" w:themeColor="text1"/>
        </w:rPr>
        <w:t xml:space="preserve"> system</w:t>
      </w:r>
      <w:r w:rsidR="00F50CFA" w:rsidRPr="008C01B5">
        <w:rPr>
          <w:bCs/>
          <w:color w:val="000000" w:themeColor="text1"/>
        </w:rPr>
        <w:t xml:space="preserve"> as</w:t>
      </w:r>
      <w:r>
        <w:rPr>
          <w:bCs/>
          <w:color w:val="000000" w:themeColor="text1"/>
        </w:rPr>
        <w:t xml:space="preserve"> a point</w:t>
      </w:r>
      <w:r w:rsidR="00110CA9">
        <w:rPr>
          <w:bCs/>
          <w:color w:val="000000" w:themeColor="text1"/>
        </w:rPr>
        <w:t>-</w:t>
      </w:r>
      <w:r>
        <w:rPr>
          <w:bCs/>
          <w:color w:val="000000" w:themeColor="text1"/>
        </w:rPr>
        <w:t>of</w:t>
      </w:r>
      <w:r w:rsidR="00110CA9">
        <w:rPr>
          <w:bCs/>
          <w:color w:val="000000" w:themeColor="text1"/>
        </w:rPr>
        <w:t>-</w:t>
      </w:r>
      <w:r>
        <w:rPr>
          <w:bCs/>
          <w:color w:val="000000" w:themeColor="text1"/>
        </w:rPr>
        <w:t>care triaging tool by healthcare professionals not specialised in electrodiagnostics</w:t>
      </w:r>
      <w:r w:rsidR="001F74B2">
        <w:rPr>
          <w:bCs/>
          <w:color w:val="000000" w:themeColor="text1"/>
        </w:rPr>
        <w:t>.</w:t>
      </w:r>
      <w:r>
        <w:rPr>
          <w:bCs/>
          <w:color w:val="000000" w:themeColor="text1"/>
        </w:rPr>
        <w:t xml:space="preserve"> </w:t>
      </w:r>
      <w:r w:rsidR="00F50CFA" w:rsidRPr="008C01B5">
        <w:rPr>
          <w:bCs/>
          <w:color w:val="000000" w:themeColor="text1"/>
        </w:rPr>
        <w:t xml:space="preserve">There are several patient groups that would benefit from </w:t>
      </w:r>
      <w:r w:rsidR="001F74B2">
        <w:rPr>
          <w:bCs/>
          <w:color w:val="000000" w:themeColor="text1"/>
        </w:rPr>
        <w:t>this type of testing</w:t>
      </w:r>
      <w:r w:rsidR="00F50CFA" w:rsidRPr="008C01B5">
        <w:rPr>
          <w:bCs/>
          <w:color w:val="000000" w:themeColor="text1"/>
        </w:rPr>
        <w:t xml:space="preserve"> to identify normal or abnormal retinal function prior to a full visual electrodiagnostic referral. These include young patients with unexplained myopia, nystagmus and abnormal eye movements, possible genetic conditions such as Usher’s (especially when referred purely due to sensorineural hearing loss), Bardet-Biedl, Batten’s and Cohen’s disease. It would al</w:t>
      </w:r>
      <w:r w:rsidR="001F74B2">
        <w:rPr>
          <w:bCs/>
          <w:color w:val="000000" w:themeColor="text1"/>
        </w:rPr>
        <w:t xml:space="preserve">so be of use </w:t>
      </w:r>
      <w:r w:rsidR="00F50CFA" w:rsidRPr="008C01B5">
        <w:rPr>
          <w:bCs/>
          <w:color w:val="000000" w:themeColor="text1"/>
        </w:rPr>
        <w:t xml:space="preserve">prior to referral for the gross evaluation of the integrity of the retina when it cannot be viewed due to corneal opacities or cataracts. </w:t>
      </w:r>
      <w:r w:rsidR="001F74B2">
        <w:rPr>
          <w:bCs/>
          <w:color w:val="000000" w:themeColor="text1"/>
        </w:rPr>
        <w:t>Under specialist hands</w:t>
      </w:r>
      <w:r w:rsidR="00110CA9">
        <w:rPr>
          <w:bCs/>
          <w:color w:val="000000" w:themeColor="text1"/>
        </w:rPr>
        <w:t>, the</w:t>
      </w:r>
      <w:r w:rsidR="001F74B2">
        <w:rPr>
          <w:bCs/>
          <w:color w:val="000000" w:themeColor="text1"/>
        </w:rPr>
        <w:t xml:space="preserve"> </w:t>
      </w:r>
      <w:r w:rsidR="00F50CFA" w:rsidRPr="008C01B5">
        <w:rPr>
          <w:bCs/>
          <w:color w:val="000000" w:themeColor="text1"/>
        </w:rPr>
        <w:t>RETeval</w:t>
      </w:r>
      <w:r w:rsidR="001F74B2">
        <w:rPr>
          <w:bCs/>
          <w:color w:val="000000" w:themeColor="text1"/>
        </w:rPr>
        <w:t xml:space="preserve"> could be interchangeable with ERGs recorded with standard systems and</w:t>
      </w:r>
      <w:r w:rsidR="00F50CFA" w:rsidRPr="008C01B5">
        <w:rPr>
          <w:bCs/>
          <w:color w:val="000000" w:themeColor="text1"/>
        </w:rPr>
        <w:t xml:space="preserve"> </w:t>
      </w:r>
      <w:r w:rsidR="00110CA9">
        <w:rPr>
          <w:bCs/>
          <w:color w:val="000000" w:themeColor="text1"/>
        </w:rPr>
        <w:t xml:space="preserve">in our experience </w:t>
      </w:r>
      <w:r w:rsidR="00F50CFA" w:rsidRPr="008C01B5">
        <w:rPr>
          <w:bCs/>
          <w:color w:val="000000" w:themeColor="text1"/>
        </w:rPr>
        <w:t>has proved useful in assessing patients on the ward who are unable to attend clinic. Recording ERGs with the RETeval is relatively easy. It</w:t>
      </w:r>
      <w:r w:rsidR="001F74B2">
        <w:rPr>
          <w:bCs/>
          <w:color w:val="000000" w:themeColor="text1"/>
        </w:rPr>
        <w:t xml:space="preserve"> is envisaged that its use </w:t>
      </w:r>
      <w:r w:rsidR="00F50CFA" w:rsidRPr="008C01B5">
        <w:rPr>
          <w:bCs/>
          <w:color w:val="000000" w:themeColor="text1"/>
        </w:rPr>
        <w:t>in clinic by the clinician, orthoptist or optometrist would help provide fast diagnostic information</w:t>
      </w:r>
      <w:r w:rsidR="001F74B2">
        <w:rPr>
          <w:bCs/>
          <w:color w:val="000000" w:themeColor="text1"/>
        </w:rPr>
        <w:t xml:space="preserve"> and highlight patient</w:t>
      </w:r>
      <w:r w:rsidR="00367F68">
        <w:rPr>
          <w:bCs/>
          <w:color w:val="000000" w:themeColor="text1"/>
        </w:rPr>
        <w:t>s</w:t>
      </w:r>
      <w:r w:rsidR="001F74B2">
        <w:rPr>
          <w:bCs/>
          <w:color w:val="000000" w:themeColor="text1"/>
        </w:rPr>
        <w:t xml:space="preserve"> that need further </w:t>
      </w:r>
      <w:r w:rsidR="00110CA9">
        <w:rPr>
          <w:bCs/>
          <w:color w:val="000000" w:themeColor="text1"/>
        </w:rPr>
        <w:lastRenderedPageBreak/>
        <w:t>investigations</w:t>
      </w:r>
      <w:r w:rsidR="001F74B2">
        <w:rPr>
          <w:bCs/>
          <w:color w:val="000000" w:themeColor="text1"/>
        </w:rPr>
        <w:t>. I</w:t>
      </w:r>
      <w:r w:rsidR="00F50CFA" w:rsidRPr="008C01B5">
        <w:rPr>
          <w:bCs/>
          <w:color w:val="000000" w:themeColor="text1"/>
        </w:rPr>
        <w:t xml:space="preserve">t should be stressed that the RETeval cannot replace full visual electrodiagnostic assessment where other tests such as visual evoked potentials, pattern ERGs and </w:t>
      </w:r>
      <w:r w:rsidR="00110CA9">
        <w:rPr>
          <w:bCs/>
          <w:color w:val="000000" w:themeColor="text1"/>
        </w:rPr>
        <w:t>electro-oculograms (</w:t>
      </w:r>
      <w:r w:rsidR="00F50CFA" w:rsidRPr="008C01B5">
        <w:rPr>
          <w:bCs/>
          <w:color w:val="000000" w:themeColor="text1"/>
        </w:rPr>
        <w:t>EOG</w:t>
      </w:r>
      <w:r w:rsidR="00110CA9">
        <w:rPr>
          <w:bCs/>
          <w:color w:val="000000" w:themeColor="text1"/>
        </w:rPr>
        <w:t>)</w:t>
      </w:r>
      <w:r w:rsidR="00F50CFA" w:rsidRPr="008C01B5">
        <w:rPr>
          <w:bCs/>
          <w:color w:val="000000" w:themeColor="text1"/>
        </w:rPr>
        <w:t xml:space="preserve"> may be necessary to build a clinical picture.</w:t>
      </w:r>
    </w:p>
    <w:p w14:paraId="3863C33E" w14:textId="77777777" w:rsidR="00F50CFA" w:rsidRPr="008C01B5" w:rsidRDefault="00F50CFA" w:rsidP="00F50CFA">
      <w:pPr>
        <w:spacing w:line="480" w:lineRule="auto"/>
        <w:jc w:val="both"/>
        <w:rPr>
          <w:b/>
          <w:bCs/>
          <w:color w:val="000000" w:themeColor="text1"/>
          <w:u w:val="single"/>
        </w:rPr>
      </w:pPr>
      <w:r w:rsidRPr="008C01B5">
        <w:rPr>
          <w:b/>
          <w:bCs/>
          <w:color w:val="000000" w:themeColor="text1"/>
          <w:u w:val="single"/>
        </w:rPr>
        <w:t>Conclusions</w:t>
      </w:r>
    </w:p>
    <w:p w14:paraId="6645F13F" w14:textId="1A6D43EC" w:rsidR="00F50CFA" w:rsidRPr="008C01B5" w:rsidRDefault="00F50CFA" w:rsidP="00F50CFA">
      <w:pPr>
        <w:spacing w:line="480" w:lineRule="auto"/>
        <w:jc w:val="both"/>
        <w:rPr>
          <w:color w:val="000000" w:themeColor="text1"/>
        </w:rPr>
      </w:pPr>
      <w:r w:rsidRPr="008C01B5">
        <w:rPr>
          <w:rFonts w:cs="Times New Roman (Body CS)"/>
          <w:bCs/>
          <w:color w:val="000000" w:themeColor="text1"/>
        </w:rPr>
        <w:t xml:space="preserve">This study </w:t>
      </w:r>
      <w:r w:rsidR="000F32D4">
        <w:rPr>
          <w:rFonts w:cs="Times New Roman (Body CS)"/>
          <w:bCs/>
          <w:color w:val="000000" w:themeColor="text1"/>
        </w:rPr>
        <w:t xml:space="preserve">has </w:t>
      </w:r>
      <w:r w:rsidRPr="008C01B5">
        <w:rPr>
          <w:rFonts w:cs="Times New Roman (Body CS)"/>
          <w:bCs/>
          <w:color w:val="000000" w:themeColor="text1"/>
        </w:rPr>
        <w:t>show</w:t>
      </w:r>
      <w:r w:rsidR="000F32D4">
        <w:rPr>
          <w:rFonts w:cs="Times New Roman (Body CS)"/>
          <w:bCs/>
          <w:color w:val="000000" w:themeColor="text1"/>
        </w:rPr>
        <w:t>n</w:t>
      </w:r>
      <w:r w:rsidRPr="008C01B5">
        <w:rPr>
          <w:rFonts w:cs="Times New Roman (Body CS)"/>
          <w:bCs/>
          <w:color w:val="000000" w:themeColor="text1"/>
        </w:rPr>
        <w:t xml:space="preserve"> that the RETeval syst</w:t>
      </w:r>
      <w:r w:rsidR="001F74B2">
        <w:rPr>
          <w:rFonts w:cs="Times New Roman (Body CS)"/>
          <w:bCs/>
          <w:color w:val="000000" w:themeColor="text1"/>
        </w:rPr>
        <w:t xml:space="preserve">em elicits ERGs </w:t>
      </w:r>
      <w:r w:rsidRPr="008C01B5">
        <w:rPr>
          <w:rFonts w:cs="Times New Roman (Body CS)"/>
          <w:bCs/>
          <w:color w:val="000000" w:themeColor="text1"/>
        </w:rPr>
        <w:t>that are similar to th</w:t>
      </w:r>
      <w:r w:rsidR="001F74B2">
        <w:rPr>
          <w:rFonts w:cs="Times New Roman (Body CS)"/>
          <w:bCs/>
          <w:color w:val="000000" w:themeColor="text1"/>
        </w:rPr>
        <w:t xml:space="preserve">ose obtained with </w:t>
      </w:r>
      <w:r w:rsidR="000F32D4">
        <w:rPr>
          <w:rFonts w:cs="Times New Roman (Body CS)"/>
          <w:bCs/>
          <w:color w:val="000000" w:themeColor="text1"/>
        </w:rPr>
        <w:t>our</w:t>
      </w:r>
      <w:r w:rsidR="001F74B2">
        <w:rPr>
          <w:rFonts w:cs="Times New Roman (Body CS)"/>
          <w:bCs/>
          <w:color w:val="000000" w:themeColor="text1"/>
        </w:rPr>
        <w:t xml:space="preserve"> standard system </w:t>
      </w:r>
      <w:r w:rsidRPr="008C01B5">
        <w:rPr>
          <w:rFonts w:cs="Times New Roman (Body CS)"/>
          <w:bCs/>
          <w:color w:val="000000" w:themeColor="text1"/>
        </w:rPr>
        <w:t>in young paediatric patients. The devices</w:t>
      </w:r>
      <w:r w:rsidR="00110CA9">
        <w:rPr>
          <w:rFonts w:cs="Times New Roman (Body CS)"/>
          <w:bCs/>
          <w:color w:val="000000" w:themeColor="text1"/>
        </w:rPr>
        <w:t xml:space="preserve"> </w:t>
      </w:r>
      <w:r w:rsidRPr="008C01B5">
        <w:rPr>
          <w:rFonts w:cs="Times New Roman (Body CS)"/>
          <w:bCs/>
          <w:color w:val="000000" w:themeColor="text1"/>
        </w:rPr>
        <w:t>did not reveal an absolute agreement and highlights the need for individual reference data. Comparing the two techniques, which both provide fast, immediate ERG results without mydriasis, there was a high level of agreement</w:t>
      </w:r>
      <w:r w:rsidR="001F74B2">
        <w:rPr>
          <w:rFonts w:cs="Times New Roman (Body CS)"/>
          <w:bCs/>
          <w:color w:val="000000" w:themeColor="text1"/>
        </w:rPr>
        <w:t xml:space="preserve"> in detecting abnormal and normal results</w:t>
      </w:r>
      <w:r w:rsidRPr="008C01B5">
        <w:rPr>
          <w:rFonts w:cs="Times New Roman (Body CS)"/>
          <w:bCs/>
          <w:color w:val="000000" w:themeColor="text1"/>
        </w:rPr>
        <w:t xml:space="preserve"> </w:t>
      </w:r>
      <w:r w:rsidRPr="008C01B5">
        <w:rPr>
          <w:color w:val="000000" w:themeColor="text1"/>
        </w:rPr>
        <w:t xml:space="preserve">(Cohen’s Kappa k = 0.80). The relative sensitivity and specificity of the RETeval was 1.0 and 0.91 respectively. These findings indicate that the RETeval is a promising device for </w:t>
      </w:r>
      <w:r w:rsidR="001F74B2">
        <w:rPr>
          <w:color w:val="000000" w:themeColor="text1"/>
        </w:rPr>
        <w:t>assessing</w:t>
      </w:r>
      <w:r w:rsidRPr="008C01B5">
        <w:rPr>
          <w:color w:val="000000" w:themeColor="text1"/>
        </w:rPr>
        <w:t xml:space="preserve"> retinal conditions, although there are certain technical issues that need to be addressed to enhance its use in paediatric patients. Recording cone</w:t>
      </w:r>
      <w:r w:rsidR="00EC28A1">
        <w:rPr>
          <w:color w:val="000000" w:themeColor="text1"/>
        </w:rPr>
        <w:t>-</w:t>
      </w:r>
      <w:r w:rsidRPr="008C01B5">
        <w:rPr>
          <w:color w:val="000000" w:themeColor="text1"/>
        </w:rPr>
        <w:t xml:space="preserve"> and rod</w:t>
      </w:r>
      <w:r w:rsidR="00EC28A1">
        <w:rPr>
          <w:color w:val="000000" w:themeColor="text1"/>
        </w:rPr>
        <w:t>-</w:t>
      </w:r>
      <w:r w:rsidRPr="008C01B5">
        <w:rPr>
          <w:color w:val="000000" w:themeColor="text1"/>
        </w:rPr>
        <w:t>mediated ERGs in young children needs to be adaptable to ensure that</w:t>
      </w:r>
      <w:r w:rsidR="00110CA9">
        <w:rPr>
          <w:color w:val="000000" w:themeColor="text1"/>
        </w:rPr>
        <w:t xml:space="preserve"> the</w:t>
      </w:r>
      <w:r w:rsidRPr="008C01B5">
        <w:rPr>
          <w:color w:val="000000" w:themeColor="text1"/>
        </w:rPr>
        <w:t xml:space="preserve"> maximum amount of data is obtained </w:t>
      </w:r>
      <w:r w:rsidR="00110CA9">
        <w:rPr>
          <w:color w:val="000000" w:themeColor="text1"/>
        </w:rPr>
        <w:t>in the shortest time</w:t>
      </w:r>
      <w:r w:rsidRPr="008C01B5">
        <w:rPr>
          <w:color w:val="000000" w:themeColor="text1"/>
        </w:rPr>
        <w:t xml:space="preserve">. </w:t>
      </w:r>
    </w:p>
    <w:p w14:paraId="2444E1EB" w14:textId="77777777" w:rsidR="00F50CFA" w:rsidRPr="008C01B5" w:rsidRDefault="00F50CFA" w:rsidP="00F50CFA">
      <w:pPr>
        <w:spacing w:line="480" w:lineRule="auto"/>
        <w:jc w:val="both"/>
        <w:rPr>
          <w:b/>
          <w:color w:val="000000" w:themeColor="text1"/>
        </w:rPr>
      </w:pPr>
      <w:r w:rsidRPr="008C01B5">
        <w:rPr>
          <w:color w:val="000000" w:themeColor="text1"/>
        </w:rPr>
        <w:t>To the best of our knowledge, this is the first study comparing the RETeval system with ERGs obtained using a photic stimulator and the first to assess the efficacy of its use in a paediatric clinical setting. It is envisaged that the RETeval device will become a valuable tool in the paediatric ophthalmology clinic, and may result in savings for clinical services in terms of time, cost, staffing and training.</w:t>
      </w:r>
    </w:p>
    <w:p w14:paraId="019BBAA8" w14:textId="77777777" w:rsidR="00F50CFA" w:rsidRPr="008C01B5" w:rsidRDefault="00F50CFA" w:rsidP="00F50CFA">
      <w:pPr>
        <w:spacing w:line="480" w:lineRule="auto"/>
        <w:jc w:val="both"/>
        <w:rPr>
          <w:b/>
          <w:color w:val="000000" w:themeColor="text1"/>
          <w:u w:val="single"/>
        </w:rPr>
      </w:pPr>
    </w:p>
    <w:p w14:paraId="4E54810B" w14:textId="77777777" w:rsidR="00F50CFA" w:rsidRPr="008C01B5" w:rsidRDefault="00F50CFA" w:rsidP="00F50CFA">
      <w:pPr>
        <w:spacing w:line="480" w:lineRule="auto"/>
        <w:jc w:val="both"/>
        <w:rPr>
          <w:b/>
          <w:color w:val="000000" w:themeColor="text1"/>
        </w:rPr>
      </w:pPr>
    </w:p>
    <w:p w14:paraId="1AE75DD0" w14:textId="77777777" w:rsidR="00F50CFA" w:rsidRDefault="00F50CFA" w:rsidP="00F50CFA">
      <w:pPr>
        <w:spacing w:line="480" w:lineRule="auto"/>
        <w:jc w:val="both"/>
        <w:rPr>
          <w:b/>
          <w:color w:val="000000" w:themeColor="text1"/>
        </w:rPr>
      </w:pPr>
    </w:p>
    <w:p w14:paraId="599EDE8A" w14:textId="77777777" w:rsidR="00A31EE7" w:rsidRDefault="00A31EE7" w:rsidP="00F50CFA">
      <w:pPr>
        <w:spacing w:line="480" w:lineRule="auto"/>
        <w:jc w:val="both"/>
        <w:rPr>
          <w:b/>
          <w:color w:val="000000" w:themeColor="text1"/>
        </w:rPr>
      </w:pPr>
    </w:p>
    <w:p w14:paraId="32E866FB" w14:textId="77777777" w:rsidR="00A31EE7" w:rsidRDefault="00A31EE7" w:rsidP="00F50CFA">
      <w:pPr>
        <w:spacing w:line="480" w:lineRule="auto"/>
        <w:jc w:val="both"/>
        <w:rPr>
          <w:b/>
          <w:color w:val="000000" w:themeColor="text1"/>
        </w:rPr>
      </w:pPr>
    </w:p>
    <w:p w14:paraId="0692E341" w14:textId="2CFD40D9" w:rsidR="00F50CFA" w:rsidRPr="008C01B5" w:rsidRDefault="00F50CFA" w:rsidP="00F50CFA">
      <w:pPr>
        <w:spacing w:line="480" w:lineRule="auto"/>
        <w:jc w:val="both"/>
        <w:rPr>
          <w:b/>
          <w:color w:val="000000" w:themeColor="text1"/>
        </w:rPr>
      </w:pPr>
      <w:r w:rsidRPr="008C01B5">
        <w:rPr>
          <w:b/>
          <w:color w:val="000000" w:themeColor="text1"/>
        </w:rPr>
        <w:lastRenderedPageBreak/>
        <w:t xml:space="preserve">Acknowledgements </w:t>
      </w:r>
    </w:p>
    <w:p w14:paraId="3D254055" w14:textId="26F1A96E" w:rsidR="00F50CFA" w:rsidRPr="008C01B5" w:rsidRDefault="00F50CFA" w:rsidP="00F50CFA">
      <w:pPr>
        <w:spacing w:line="480" w:lineRule="auto"/>
        <w:jc w:val="both"/>
        <w:rPr>
          <w:color w:val="000000" w:themeColor="text1"/>
        </w:rPr>
      </w:pPr>
      <w:r w:rsidRPr="008C01B5">
        <w:rPr>
          <w:color w:val="000000" w:themeColor="text1"/>
        </w:rPr>
        <w:t>Lahna Appeal for generously funding the purchase of the RETeval device.</w:t>
      </w:r>
    </w:p>
    <w:p w14:paraId="5921D119" w14:textId="77777777" w:rsidR="00F50CFA" w:rsidRPr="008C01B5" w:rsidRDefault="00F50CFA" w:rsidP="00F50CFA">
      <w:pPr>
        <w:spacing w:line="480" w:lineRule="auto"/>
        <w:jc w:val="both"/>
        <w:rPr>
          <w:color w:val="000000" w:themeColor="text1"/>
        </w:rPr>
      </w:pPr>
      <w:r w:rsidRPr="008C01B5">
        <w:rPr>
          <w:color w:val="000000" w:themeColor="text1"/>
        </w:rPr>
        <w:t>Joshua Santosa LKC Technology for adapting the RETeval protocol for our study.</w:t>
      </w:r>
    </w:p>
    <w:p w14:paraId="015F8C38" w14:textId="77777777" w:rsidR="00F50CFA" w:rsidRPr="008C01B5" w:rsidRDefault="00F50CFA" w:rsidP="00F50CFA">
      <w:pPr>
        <w:spacing w:line="480" w:lineRule="auto"/>
        <w:jc w:val="both"/>
        <w:rPr>
          <w:b/>
          <w:color w:val="000000" w:themeColor="text1"/>
        </w:rPr>
      </w:pPr>
    </w:p>
    <w:p w14:paraId="4992F58B" w14:textId="77777777" w:rsidR="00F50CFA" w:rsidRPr="008C01B5" w:rsidRDefault="00F50CFA" w:rsidP="00F50CFA">
      <w:pPr>
        <w:spacing w:line="480" w:lineRule="auto"/>
        <w:jc w:val="both"/>
        <w:rPr>
          <w:b/>
          <w:color w:val="000000" w:themeColor="text1"/>
        </w:rPr>
      </w:pPr>
    </w:p>
    <w:p w14:paraId="25E2ADFD" w14:textId="77777777" w:rsidR="00F50CFA" w:rsidRPr="008C01B5" w:rsidRDefault="00F50CFA" w:rsidP="00F50CFA">
      <w:pPr>
        <w:spacing w:line="480" w:lineRule="auto"/>
        <w:jc w:val="both"/>
        <w:rPr>
          <w:b/>
          <w:color w:val="000000" w:themeColor="text1"/>
        </w:rPr>
      </w:pPr>
    </w:p>
    <w:p w14:paraId="043995B6" w14:textId="77777777" w:rsidR="00F50CFA" w:rsidRPr="008C01B5" w:rsidRDefault="00F50CFA" w:rsidP="00F50CFA">
      <w:pPr>
        <w:spacing w:line="480" w:lineRule="auto"/>
        <w:jc w:val="both"/>
        <w:rPr>
          <w:b/>
          <w:color w:val="000000" w:themeColor="text1"/>
        </w:rPr>
      </w:pPr>
    </w:p>
    <w:p w14:paraId="30310F94" w14:textId="77777777" w:rsidR="00F50CFA" w:rsidRPr="008C01B5" w:rsidRDefault="00F50CFA" w:rsidP="00F50CFA">
      <w:pPr>
        <w:spacing w:line="480" w:lineRule="auto"/>
        <w:jc w:val="both"/>
        <w:rPr>
          <w:b/>
          <w:color w:val="000000" w:themeColor="text1"/>
        </w:rPr>
      </w:pPr>
    </w:p>
    <w:p w14:paraId="652F7DE6" w14:textId="77777777" w:rsidR="00F50CFA" w:rsidRPr="008C01B5" w:rsidRDefault="00F50CFA" w:rsidP="00F50CFA">
      <w:pPr>
        <w:spacing w:line="480" w:lineRule="auto"/>
        <w:jc w:val="both"/>
        <w:rPr>
          <w:b/>
          <w:color w:val="000000" w:themeColor="text1"/>
        </w:rPr>
      </w:pPr>
    </w:p>
    <w:p w14:paraId="69FDD84A" w14:textId="77777777" w:rsidR="00F50CFA" w:rsidRPr="008C01B5" w:rsidRDefault="00F50CFA" w:rsidP="00F50CFA">
      <w:pPr>
        <w:spacing w:line="480" w:lineRule="auto"/>
        <w:jc w:val="both"/>
        <w:rPr>
          <w:b/>
          <w:color w:val="000000" w:themeColor="text1"/>
        </w:rPr>
      </w:pPr>
    </w:p>
    <w:p w14:paraId="4A5F72C3" w14:textId="77777777" w:rsidR="00F50CFA" w:rsidRPr="008C01B5" w:rsidRDefault="00F50CFA" w:rsidP="00F50CFA">
      <w:pPr>
        <w:spacing w:line="480" w:lineRule="auto"/>
        <w:jc w:val="both"/>
        <w:rPr>
          <w:b/>
          <w:color w:val="000000" w:themeColor="text1"/>
        </w:rPr>
      </w:pPr>
    </w:p>
    <w:p w14:paraId="4AC2818D" w14:textId="77777777" w:rsidR="00F50CFA" w:rsidRPr="008C01B5" w:rsidRDefault="00F50CFA" w:rsidP="00F50CFA">
      <w:pPr>
        <w:spacing w:line="480" w:lineRule="auto"/>
        <w:jc w:val="both"/>
        <w:rPr>
          <w:b/>
          <w:color w:val="000000" w:themeColor="text1"/>
        </w:rPr>
      </w:pPr>
    </w:p>
    <w:p w14:paraId="22F0C87B" w14:textId="77777777" w:rsidR="00F50CFA" w:rsidRPr="008C01B5" w:rsidRDefault="00F50CFA" w:rsidP="00F50CFA">
      <w:pPr>
        <w:spacing w:line="480" w:lineRule="auto"/>
        <w:jc w:val="both"/>
        <w:rPr>
          <w:b/>
          <w:color w:val="000000" w:themeColor="text1"/>
        </w:rPr>
      </w:pPr>
    </w:p>
    <w:p w14:paraId="0A47CA63" w14:textId="77777777" w:rsidR="00F50CFA" w:rsidRPr="008C01B5" w:rsidRDefault="00F50CFA" w:rsidP="00F50CFA">
      <w:pPr>
        <w:spacing w:line="480" w:lineRule="auto"/>
        <w:jc w:val="both"/>
        <w:rPr>
          <w:b/>
          <w:color w:val="000000" w:themeColor="text1"/>
        </w:rPr>
      </w:pPr>
    </w:p>
    <w:p w14:paraId="7F2BF82D" w14:textId="77777777" w:rsidR="00F50CFA" w:rsidRPr="008C01B5" w:rsidRDefault="00F50CFA" w:rsidP="00F50CFA">
      <w:pPr>
        <w:spacing w:line="480" w:lineRule="auto"/>
        <w:jc w:val="both"/>
        <w:rPr>
          <w:b/>
          <w:color w:val="000000" w:themeColor="text1"/>
        </w:rPr>
      </w:pPr>
    </w:p>
    <w:p w14:paraId="54DCC9BC" w14:textId="77777777" w:rsidR="00F50CFA" w:rsidRPr="008C01B5" w:rsidRDefault="00F50CFA" w:rsidP="00F50CFA">
      <w:pPr>
        <w:spacing w:line="480" w:lineRule="auto"/>
        <w:jc w:val="both"/>
        <w:rPr>
          <w:b/>
          <w:color w:val="000000" w:themeColor="text1"/>
        </w:rPr>
      </w:pPr>
    </w:p>
    <w:p w14:paraId="35342703" w14:textId="77777777" w:rsidR="00F50CFA" w:rsidRPr="008C01B5" w:rsidRDefault="00F50CFA" w:rsidP="00F50CFA">
      <w:pPr>
        <w:spacing w:line="480" w:lineRule="auto"/>
        <w:jc w:val="both"/>
        <w:rPr>
          <w:b/>
          <w:color w:val="000000" w:themeColor="text1"/>
        </w:rPr>
      </w:pPr>
    </w:p>
    <w:p w14:paraId="2CC95F47" w14:textId="77777777" w:rsidR="00F50CFA" w:rsidRPr="008C01B5" w:rsidRDefault="00F50CFA" w:rsidP="00F50CFA">
      <w:pPr>
        <w:spacing w:line="480" w:lineRule="auto"/>
        <w:jc w:val="both"/>
        <w:rPr>
          <w:b/>
          <w:color w:val="000000" w:themeColor="text1"/>
        </w:rPr>
      </w:pPr>
    </w:p>
    <w:p w14:paraId="445901AE" w14:textId="77777777" w:rsidR="00F50CFA" w:rsidRPr="008C01B5" w:rsidRDefault="00F50CFA" w:rsidP="00F50CFA">
      <w:pPr>
        <w:spacing w:line="480" w:lineRule="auto"/>
        <w:jc w:val="both"/>
        <w:rPr>
          <w:b/>
          <w:color w:val="000000" w:themeColor="text1"/>
        </w:rPr>
      </w:pPr>
    </w:p>
    <w:p w14:paraId="25A256B7" w14:textId="77777777" w:rsidR="00F50CFA" w:rsidRPr="008C01B5" w:rsidRDefault="00F50CFA" w:rsidP="00F50CFA">
      <w:pPr>
        <w:spacing w:line="480" w:lineRule="auto"/>
        <w:jc w:val="both"/>
        <w:rPr>
          <w:b/>
          <w:color w:val="000000" w:themeColor="text1"/>
        </w:rPr>
      </w:pPr>
    </w:p>
    <w:p w14:paraId="5FE57089" w14:textId="11F455FE" w:rsidR="00F50CFA" w:rsidRDefault="00F50CFA" w:rsidP="00F50CFA">
      <w:pPr>
        <w:spacing w:line="480" w:lineRule="auto"/>
        <w:jc w:val="both"/>
        <w:rPr>
          <w:b/>
          <w:color w:val="000000" w:themeColor="text1"/>
        </w:rPr>
      </w:pPr>
    </w:p>
    <w:p w14:paraId="6593B2AF" w14:textId="7C386D81" w:rsidR="00CF5B4E" w:rsidRDefault="00CF5B4E" w:rsidP="00F50CFA">
      <w:pPr>
        <w:spacing w:line="480" w:lineRule="auto"/>
        <w:jc w:val="both"/>
        <w:rPr>
          <w:b/>
          <w:color w:val="000000" w:themeColor="text1"/>
        </w:rPr>
      </w:pPr>
    </w:p>
    <w:p w14:paraId="1BCDD8F0" w14:textId="77777777" w:rsidR="00CF5B4E" w:rsidRPr="008C01B5" w:rsidRDefault="00CF5B4E" w:rsidP="00F50CFA">
      <w:pPr>
        <w:spacing w:line="480" w:lineRule="auto"/>
        <w:jc w:val="both"/>
        <w:rPr>
          <w:b/>
          <w:color w:val="000000" w:themeColor="text1"/>
        </w:rPr>
      </w:pPr>
    </w:p>
    <w:p w14:paraId="001B319B" w14:textId="77777777" w:rsidR="00F50CFA" w:rsidRPr="008C01B5" w:rsidRDefault="00F50CFA" w:rsidP="00F50CFA">
      <w:pPr>
        <w:spacing w:line="480" w:lineRule="auto"/>
        <w:jc w:val="both"/>
        <w:rPr>
          <w:b/>
          <w:color w:val="000000" w:themeColor="text1"/>
        </w:rPr>
      </w:pPr>
    </w:p>
    <w:p w14:paraId="05EC2BAD" w14:textId="03DFF908" w:rsidR="00F50CFA" w:rsidRPr="008C01B5" w:rsidRDefault="00F50CFA" w:rsidP="00F50CFA">
      <w:pPr>
        <w:spacing w:line="480" w:lineRule="auto"/>
        <w:jc w:val="both"/>
        <w:rPr>
          <w:color w:val="000000" w:themeColor="text1"/>
        </w:rPr>
      </w:pPr>
      <w:r w:rsidRPr="008C01B5">
        <w:rPr>
          <w:b/>
          <w:color w:val="000000" w:themeColor="text1"/>
        </w:rPr>
        <w:lastRenderedPageBreak/>
        <w:t>Conflict of interest</w:t>
      </w:r>
    </w:p>
    <w:p w14:paraId="5054489D" w14:textId="77777777" w:rsidR="00F50CFA" w:rsidRPr="008C01B5" w:rsidRDefault="00F50CFA" w:rsidP="00F50CFA">
      <w:pPr>
        <w:spacing w:line="480" w:lineRule="auto"/>
        <w:jc w:val="both"/>
        <w:rPr>
          <w:color w:val="000000" w:themeColor="text1"/>
        </w:rPr>
      </w:pPr>
      <w:r w:rsidRPr="008C01B5">
        <w:rPr>
          <w:color w:val="000000" w:themeColor="text1"/>
        </w:rPr>
        <w:t>The authors declare that they have no conflict of interest.</w:t>
      </w:r>
    </w:p>
    <w:p w14:paraId="4C7294CA" w14:textId="77777777" w:rsidR="00F50CFA" w:rsidRPr="008C01B5" w:rsidRDefault="00F50CFA" w:rsidP="00F50CFA">
      <w:pPr>
        <w:spacing w:line="480" w:lineRule="auto"/>
        <w:jc w:val="both"/>
        <w:rPr>
          <w:b/>
          <w:color w:val="000000" w:themeColor="text1"/>
          <w:u w:val="single"/>
        </w:rPr>
      </w:pPr>
    </w:p>
    <w:p w14:paraId="62C2D67B" w14:textId="77777777" w:rsidR="00F50CFA" w:rsidRPr="008C01B5" w:rsidRDefault="00F50CFA" w:rsidP="00F50CFA">
      <w:pPr>
        <w:spacing w:line="480" w:lineRule="auto"/>
        <w:rPr>
          <w:b/>
          <w:bCs/>
          <w:color w:val="000000" w:themeColor="text1"/>
          <w:u w:val="single"/>
        </w:rPr>
      </w:pPr>
    </w:p>
    <w:p w14:paraId="67AB295D" w14:textId="77777777" w:rsidR="00F50CFA" w:rsidRPr="008C01B5" w:rsidRDefault="00F50CFA" w:rsidP="00F50CFA">
      <w:pPr>
        <w:spacing w:line="480" w:lineRule="auto"/>
        <w:rPr>
          <w:b/>
          <w:bCs/>
          <w:color w:val="000000" w:themeColor="text1"/>
          <w:u w:val="single"/>
        </w:rPr>
      </w:pPr>
    </w:p>
    <w:p w14:paraId="2C5EB837" w14:textId="77777777" w:rsidR="00F50CFA" w:rsidRPr="008C01B5" w:rsidRDefault="00F50CFA" w:rsidP="00F50CFA">
      <w:pPr>
        <w:spacing w:line="480" w:lineRule="auto"/>
        <w:rPr>
          <w:b/>
          <w:bCs/>
          <w:color w:val="000000" w:themeColor="text1"/>
          <w:u w:val="single"/>
        </w:rPr>
      </w:pPr>
    </w:p>
    <w:p w14:paraId="48CDF13E" w14:textId="77777777" w:rsidR="00F50CFA" w:rsidRPr="008C01B5" w:rsidRDefault="00F50CFA" w:rsidP="00F50CFA">
      <w:pPr>
        <w:spacing w:line="480" w:lineRule="auto"/>
        <w:rPr>
          <w:b/>
          <w:bCs/>
          <w:color w:val="000000" w:themeColor="text1"/>
          <w:u w:val="single"/>
        </w:rPr>
      </w:pPr>
    </w:p>
    <w:p w14:paraId="1FACBA82" w14:textId="77777777" w:rsidR="00F50CFA" w:rsidRPr="008C01B5" w:rsidRDefault="00F50CFA" w:rsidP="00F50CFA">
      <w:pPr>
        <w:spacing w:line="480" w:lineRule="auto"/>
        <w:rPr>
          <w:b/>
          <w:bCs/>
          <w:color w:val="000000" w:themeColor="text1"/>
          <w:u w:val="single"/>
        </w:rPr>
      </w:pPr>
    </w:p>
    <w:p w14:paraId="407BBEAE" w14:textId="77777777" w:rsidR="00F50CFA" w:rsidRPr="008C01B5" w:rsidRDefault="00F50CFA" w:rsidP="00F50CFA">
      <w:pPr>
        <w:spacing w:line="480" w:lineRule="auto"/>
        <w:rPr>
          <w:b/>
          <w:bCs/>
          <w:color w:val="000000" w:themeColor="text1"/>
          <w:u w:val="single"/>
        </w:rPr>
      </w:pPr>
    </w:p>
    <w:p w14:paraId="664EEE8D" w14:textId="77777777" w:rsidR="00F50CFA" w:rsidRPr="008C01B5" w:rsidRDefault="00F50CFA" w:rsidP="00F50CFA">
      <w:pPr>
        <w:spacing w:line="480" w:lineRule="auto"/>
        <w:rPr>
          <w:b/>
          <w:bCs/>
          <w:color w:val="000000" w:themeColor="text1"/>
          <w:u w:val="single"/>
        </w:rPr>
      </w:pPr>
    </w:p>
    <w:p w14:paraId="7D229327" w14:textId="77777777" w:rsidR="00F50CFA" w:rsidRPr="008C01B5" w:rsidRDefault="00F50CFA" w:rsidP="00F50CFA">
      <w:pPr>
        <w:spacing w:line="480" w:lineRule="auto"/>
        <w:rPr>
          <w:b/>
          <w:bCs/>
          <w:color w:val="000000" w:themeColor="text1"/>
          <w:u w:val="single"/>
        </w:rPr>
      </w:pPr>
    </w:p>
    <w:p w14:paraId="327429A4" w14:textId="77777777" w:rsidR="00F50CFA" w:rsidRPr="008C01B5" w:rsidRDefault="00F50CFA" w:rsidP="00F50CFA">
      <w:pPr>
        <w:spacing w:line="480" w:lineRule="auto"/>
        <w:rPr>
          <w:b/>
          <w:bCs/>
          <w:color w:val="000000" w:themeColor="text1"/>
          <w:u w:val="single"/>
        </w:rPr>
      </w:pPr>
    </w:p>
    <w:p w14:paraId="2D6E56C4" w14:textId="77777777" w:rsidR="00F50CFA" w:rsidRPr="008C01B5" w:rsidRDefault="00F50CFA" w:rsidP="00F50CFA">
      <w:pPr>
        <w:spacing w:line="480" w:lineRule="auto"/>
        <w:rPr>
          <w:b/>
          <w:bCs/>
          <w:color w:val="000000" w:themeColor="text1"/>
          <w:u w:val="single"/>
        </w:rPr>
      </w:pPr>
    </w:p>
    <w:p w14:paraId="7D035D0A" w14:textId="77777777" w:rsidR="00F50CFA" w:rsidRPr="008C01B5" w:rsidRDefault="00F50CFA" w:rsidP="00F50CFA">
      <w:pPr>
        <w:spacing w:line="480" w:lineRule="auto"/>
        <w:rPr>
          <w:b/>
          <w:bCs/>
          <w:color w:val="000000" w:themeColor="text1"/>
          <w:u w:val="single"/>
        </w:rPr>
      </w:pPr>
    </w:p>
    <w:p w14:paraId="05153F8C" w14:textId="77777777" w:rsidR="00F50CFA" w:rsidRPr="008C01B5" w:rsidRDefault="00F50CFA" w:rsidP="00F50CFA">
      <w:pPr>
        <w:spacing w:line="480" w:lineRule="auto"/>
        <w:rPr>
          <w:b/>
          <w:bCs/>
          <w:color w:val="000000" w:themeColor="text1"/>
          <w:u w:val="single"/>
        </w:rPr>
      </w:pPr>
    </w:p>
    <w:p w14:paraId="1B339B87" w14:textId="77777777" w:rsidR="00F50CFA" w:rsidRPr="008C01B5" w:rsidRDefault="00F50CFA" w:rsidP="00F50CFA">
      <w:pPr>
        <w:spacing w:line="480" w:lineRule="auto"/>
        <w:rPr>
          <w:b/>
          <w:bCs/>
          <w:color w:val="000000" w:themeColor="text1"/>
          <w:u w:val="single"/>
        </w:rPr>
      </w:pPr>
    </w:p>
    <w:p w14:paraId="25E25054" w14:textId="77777777" w:rsidR="00F50CFA" w:rsidRPr="008C01B5" w:rsidRDefault="00F50CFA" w:rsidP="00F50CFA">
      <w:pPr>
        <w:spacing w:line="480" w:lineRule="auto"/>
        <w:rPr>
          <w:b/>
          <w:bCs/>
          <w:color w:val="000000" w:themeColor="text1"/>
          <w:u w:val="single"/>
        </w:rPr>
      </w:pPr>
    </w:p>
    <w:p w14:paraId="76306886" w14:textId="77777777" w:rsidR="00F50CFA" w:rsidRPr="008C01B5" w:rsidRDefault="00F50CFA" w:rsidP="00F50CFA">
      <w:pPr>
        <w:spacing w:line="480" w:lineRule="auto"/>
        <w:rPr>
          <w:b/>
          <w:bCs/>
          <w:color w:val="000000" w:themeColor="text1"/>
          <w:u w:val="single"/>
        </w:rPr>
      </w:pPr>
    </w:p>
    <w:p w14:paraId="3A26DDDB" w14:textId="77777777" w:rsidR="00F50CFA" w:rsidRPr="008C01B5" w:rsidRDefault="00F50CFA" w:rsidP="00F50CFA">
      <w:pPr>
        <w:spacing w:line="480" w:lineRule="auto"/>
        <w:rPr>
          <w:b/>
          <w:bCs/>
          <w:color w:val="000000" w:themeColor="text1"/>
          <w:u w:val="single"/>
        </w:rPr>
      </w:pPr>
    </w:p>
    <w:p w14:paraId="0019FA19" w14:textId="77777777" w:rsidR="00F50CFA" w:rsidRPr="008C01B5" w:rsidRDefault="00F50CFA" w:rsidP="00F50CFA">
      <w:pPr>
        <w:spacing w:line="480" w:lineRule="auto"/>
        <w:rPr>
          <w:b/>
          <w:bCs/>
          <w:color w:val="000000" w:themeColor="text1"/>
          <w:u w:val="single"/>
        </w:rPr>
      </w:pPr>
    </w:p>
    <w:p w14:paraId="7F9C34E5" w14:textId="77777777" w:rsidR="00F50CFA" w:rsidRPr="008C01B5" w:rsidRDefault="00F50CFA" w:rsidP="00F50CFA">
      <w:pPr>
        <w:spacing w:line="480" w:lineRule="auto"/>
        <w:rPr>
          <w:b/>
          <w:bCs/>
          <w:color w:val="000000" w:themeColor="text1"/>
          <w:u w:val="single"/>
        </w:rPr>
      </w:pPr>
    </w:p>
    <w:p w14:paraId="26A62EA7" w14:textId="5E598F9C" w:rsidR="00F50CFA" w:rsidRDefault="00F50CFA" w:rsidP="00F50CFA">
      <w:pPr>
        <w:spacing w:line="480" w:lineRule="auto"/>
        <w:rPr>
          <w:b/>
          <w:bCs/>
          <w:color w:val="000000" w:themeColor="text1"/>
          <w:u w:val="single"/>
        </w:rPr>
      </w:pPr>
    </w:p>
    <w:p w14:paraId="2CE73E4C" w14:textId="77777777" w:rsidR="00CF5B4E" w:rsidRPr="008C01B5" w:rsidRDefault="00CF5B4E" w:rsidP="00F50CFA">
      <w:pPr>
        <w:spacing w:line="480" w:lineRule="auto"/>
        <w:rPr>
          <w:b/>
          <w:bCs/>
          <w:color w:val="000000" w:themeColor="text1"/>
          <w:u w:val="single"/>
        </w:rPr>
      </w:pPr>
    </w:p>
    <w:p w14:paraId="50588EB7" w14:textId="77777777" w:rsidR="00F50CFA" w:rsidRPr="008C01B5" w:rsidRDefault="00F50CFA" w:rsidP="00F50CFA">
      <w:pPr>
        <w:spacing w:line="480" w:lineRule="auto"/>
        <w:rPr>
          <w:b/>
          <w:bCs/>
          <w:color w:val="000000" w:themeColor="text1"/>
          <w:u w:val="single"/>
        </w:rPr>
      </w:pPr>
    </w:p>
    <w:p w14:paraId="7067D858" w14:textId="77777777" w:rsidR="00F50CFA" w:rsidRPr="008C01B5" w:rsidRDefault="00F50CFA" w:rsidP="00F50CFA">
      <w:pPr>
        <w:spacing w:line="480" w:lineRule="auto"/>
        <w:rPr>
          <w:b/>
          <w:color w:val="000000" w:themeColor="text1"/>
          <w:u w:val="single"/>
        </w:rPr>
      </w:pPr>
      <w:r w:rsidRPr="008C01B5">
        <w:rPr>
          <w:b/>
          <w:bCs/>
          <w:color w:val="000000" w:themeColor="text1"/>
          <w:u w:val="single"/>
        </w:rPr>
        <w:lastRenderedPageBreak/>
        <w:t>References</w:t>
      </w:r>
    </w:p>
    <w:p w14:paraId="5AE3AE50"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b/>
          <w:color w:val="000000" w:themeColor="text1"/>
          <w:u w:val="single"/>
        </w:rPr>
        <w:fldChar w:fldCharType="begin" w:fldLock="1"/>
      </w:r>
      <w:r w:rsidRPr="008C01B5">
        <w:rPr>
          <w:b/>
          <w:color w:val="000000" w:themeColor="text1"/>
          <w:u w:val="single"/>
        </w:rPr>
        <w:instrText xml:space="preserve">ADDIN Mendeley Bibliography CSL_BIBLIOGRAPHY </w:instrText>
      </w:r>
      <w:r w:rsidRPr="008C01B5">
        <w:rPr>
          <w:b/>
          <w:color w:val="000000" w:themeColor="text1"/>
          <w:u w:val="single"/>
        </w:rPr>
        <w:fldChar w:fldCharType="separate"/>
      </w:r>
      <w:r w:rsidRPr="008C01B5">
        <w:rPr>
          <w:rFonts w:ascii="Calibri" w:hAnsi="Calibri" w:cs="Calibri"/>
          <w:noProof/>
          <w:color w:val="000000" w:themeColor="text1"/>
        </w:rPr>
        <w:t xml:space="preserve">1. McCulloch DL, Marmor MF, Brigell MG, Hamilton R, Holder GE, Tzekov R, et al. ISCEV Standard for full-field clinical electroretinography (2015 update). </w:t>
      </w:r>
      <w:r w:rsidRPr="008C01B5">
        <w:rPr>
          <w:rFonts w:ascii="Calibri" w:hAnsi="Calibri" w:cs="Calibri"/>
          <w:i/>
          <w:iCs/>
          <w:noProof/>
          <w:color w:val="000000" w:themeColor="text1"/>
        </w:rPr>
        <w:t xml:space="preserve">Doc. Ophthalmol. </w:t>
      </w:r>
      <w:r w:rsidRPr="008C01B5">
        <w:rPr>
          <w:rFonts w:ascii="Calibri" w:hAnsi="Calibri" w:cs="Calibri"/>
          <w:noProof/>
          <w:color w:val="000000" w:themeColor="text1"/>
        </w:rPr>
        <w:t xml:space="preserve">2015; </w:t>
      </w:r>
      <w:r w:rsidRPr="008C01B5">
        <w:rPr>
          <w:rFonts w:ascii="Calibri" w:hAnsi="Calibri" w:cs="Calibri"/>
          <w:b/>
          <w:bCs/>
          <w:noProof/>
          <w:color w:val="000000" w:themeColor="text1"/>
        </w:rPr>
        <w:t>130(</w:t>
      </w:r>
      <w:r w:rsidRPr="008C01B5">
        <w:rPr>
          <w:rFonts w:ascii="Calibri" w:hAnsi="Calibri" w:cs="Calibri"/>
          <w:noProof/>
          <w:color w:val="000000" w:themeColor="text1"/>
        </w:rPr>
        <w:t xml:space="preserve">1): 1–12. </w:t>
      </w:r>
    </w:p>
    <w:p w14:paraId="6BA32720"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2. Kriss A. Skin ERGs: their effectiveness in paediatric visual assessment, confounding factors, and comparison with ERGs recorded using various types of corneal electrode. </w:t>
      </w:r>
      <w:r w:rsidRPr="008C01B5">
        <w:rPr>
          <w:rFonts w:ascii="Calibri" w:hAnsi="Calibri" w:cs="Calibri"/>
          <w:i/>
          <w:iCs/>
          <w:noProof/>
          <w:color w:val="000000" w:themeColor="text1"/>
        </w:rPr>
        <w:t>Int. J. Psychophysiol.</w:t>
      </w:r>
      <w:r w:rsidRPr="008C01B5">
        <w:rPr>
          <w:rFonts w:ascii="Calibri" w:hAnsi="Calibri" w:cs="Calibri"/>
          <w:noProof/>
          <w:color w:val="000000" w:themeColor="text1"/>
        </w:rPr>
        <w:t xml:space="preserve"> 1994; </w:t>
      </w:r>
      <w:r w:rsidRPr="008C01B5">
        <w:rPr>
          <w:rFonts w:ascii="Calibri" w:hAnsi="Calibri" w:cs="Calibri"/>
          <w:b/>
          <w:bCs/>
          <w:noProof/>
          <w:color w:val="000000" w:themeColor="text1"/>
        </w:rPr>
        <w:t>16</w:t>
      </w:r>
      <w:r w:rsidRPr="008C01B5">
        <w:rPr>
          <w:rFonts w:ascii="Calibri" w:hAnsi="Calibri" w:cs="Calibri"/>
          <w:noProof/>
          <w:color w:val="000000" w:themeColor="text1"/>
        </w:rPr>
        <w:t>(2–3): 137–146.:</w:t>
      </w:r>
    </w:p>
    <w:p w14:paraId="6D20DE53"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3. Kriss A, Russell-Eggitt I. Electrophysiological assessment of visual pathway function in infants.</w:t>
      </w:r>
      <w:r w:rsidRPr="008C01B5">
        <w:rPr>
          <w:rFonts w:ascii="Calibri" w:hAnsi="Calibri" w:cs="Calibri"/>
          <w:i/>
          <w:iCs/>
          <w:noProof/>
          <w:color w:val="000000" w:themeColor="text1"/>
        </w:rPr>
        <w:t xml:space="preserve"> Eye</w:t>
      </w:r>
      <w:r w:rsidRPr="008C01B5">
        <w:rPr>
          <w:rFonts w:ascii="Calibri" w:hAnsi="Calibri" w:cs="Calibri"/>
          <w:noProof/>
          <w:color w:val="000000" w:themeColor="text1"/>
        </w:rPr>
        <w:t xml:space="preserve">. 1992; </w:t>
      </w:r>
      <w:r w:rsidRPr="008C01B5">
        <w:rPr>
          <w:rFonts w:ascii="Calibri" w:hAnsi="Calibri" w:cs="Calibri"/>
          <w:b/>
          <w:bCs/>
          <w:noProof/>
          <w:color w:val="000000" w:themeColor="text1"/>
        </w:rPr>
        <w:t>6</w:t>
      </w:r>
      <w:r w:rsidRPr="008C01B5">
        <w:rPr>
          <w:rFonts w:ascii="Calibri" w:hAnsi="Calibri" w:cs="Calibri"/>
          <w:noProof/>
          <w:color w:val="000000" w:themeColor="text1"/>
        </w:rPr>
        <w:t xml:space="preserve">(2): 145–153. </w:t>
      </w:r>
    </w:p>
    <w:p w14:paraId="20FDFEFB"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4. Esakowitz L, Kriss A, Shawkat F. A comparison of flash electroretinograms recorded from Burian Allen, JET, C-glide, gold foil, DTL and skin electrodes.</w:t>
      </w:r>
      <w:r w:rsidRPr="008C01B5">
        <w:rPr>
          <w:rFonts w:ascii="Calibri" w:hAnsi="Calibri" w:cs="Calibri"/>
          <w:i/>
          <w:iCs/>
          <w:noProof/>
          <w:color w:val="000000" w:themeColor="text1"/>
        </w:rPr>
        <w:t xml:space="preserve"> Eye. </w:t>
      </w:r>
      <w:r w:rsidRPr="008C01B5">
        <w:rPr>
          <w:rFonts w:ascii="Calibri" w:hAnsi="Calibri" w:cs="Calibri"/>
          <w:noProof/>
          <w:color w:val="000000" w:themeColor="text1"/>
        </w:rPr>
        <w:t xml:space="preserve">1993; </w:t>
      </w:r>
      <w:r w:rsidRPr="008C01B5">
        <w:rPr>
          <w:rFonts w:ascii="Calibri" w:hAnsi="Calibri" w:cs="Calibri"/>
          <w:b/>
          <w:bCs/>
          <w:noProof/>
          <w:color w:val="000000" w:themeColor="text1"/>
        </w:rPr>
        <w:t>7</w:t>
      </w:r>
      <w:r w:rsidRPr="008C01B5">
        <w:rPr>
          <w:rFonts w:ascii="Calibri" w:hAnsi="Calibri" w:cs="Calibri"/>
          <w:noProof/>
          <w:color w:val="000000" w:themeColor="text1"/>
        </w:rPr>
        <w:t xml:space="preserve">(1): 169–171. </w:t>
      </w:r>
    </w:p>
    <w:p w14:paraId="4B2B9B28"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5. Thompson D, Liasis A. Visual electrophysiology: how it can help you and your patient. In: Lambert SR, Lyons CJ (eds). Taylor and Hoyt’s </w:t>
      </w:r>
      <w:r w:rsidRPr="008C01B5">
        <w:rPr>
          <w:rFonts w:ascii="Calibri" w:hAnsi="Calibri" w:cs="Calibri"/>
          <w:i/>
          <w:iCs/>
          <w:noProof/>
          <w:color w:val="000000" w:themeColor="text1"/>
        </w:rPr>
        <w:t>Pediatric Ophthalmology and Strabismus.</w:t>
      </w:r>
      <w:r w:rsidRPr="008C01B5">
        <w:rPr>
          <w:rFonts w:ascii="Calibri" w:hAnsi="Calibri" w:cs="Calibri"/>
          <w:noProof/>
          <w:color w:val="000000" w:themeColor="text1"/>
        </w:rPr>
        <w:t xml:space="preserve"> 5th ed. Elsevier Health Sciences; 2016. pp. 68–75.</w:t>
      </w:r>
    </w:p>
    <w:p w14:paraId="62EC1B4E"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6. Maa AY, Feuer WJ, Davis CQ, Pillow EK, Brown TD, Caywood RM, et al. A novel device for accurate and efficient testing for vision-threatening diabetic retinopathy. </w:t>
      </w:r>
      <w:r w:rsidRPr="008C01B5">
        <w:rPr>
          <w:rFonts w:ascii="Calibri" w:hAnsi="Calibri" w:cs="Calibri"/>
          <w:i/>
          <w:iCs/>
          <w:noProof/>
          <w:color w:val="000000" w:themeColor="text1"/>
        </w:rPr>
        <w:t>J. Diabetes Complications</w:t>
      </w:r>
      <w:r w:rsidRPr="008C01B5">
        <w:rPr>
          <w:rFonts w:ascii="Calibri" w:hAnsi="Calibri" w:cs="Calibri"/>
          <w:noProof/>
          <w:color w:val="000000" w:themeColor="text1"/>
        </w:rPr>
        <w:t xml:space="preserve">. 2016; </w:t>
      </w:r>
      <w:r w:rsidRPr="008C01B5">
        <w:rPr>
          <w:rFonts w:ascii="Calibri" w:hAnsi="Calibri" w:cs="Calibri"/>
          <w:b/>
          <w:bCs/>
          <w:noProof/>
          <w:color w:val="000000" w:themeColor="text1"/>
        </w:rPr>
        <w:t>30</w:t>
      </w:r>
      <w:r w:rsidRPr="008C01B5">
        <w:rPr>
          <w:rFonts w:ascii="Calibri" w:hAnsi="Calibri" w:cs="Calibri"/>
          <w:noProof/>
          <w:color w:val="000000" w:themeColor="text1"/>
        </w:rPr>
        <w:t>(3): 524–532.</w:t>
      </w:r>
    </w:p>
    <w:p w14:paraId="16E06E02"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7. Fukuo M, Kondo M, Hirose A, Fukushima H, Ikesugi K, Sugimoto M, et al. Screening for diabetic retinopathy using new mydriasis-free, full-field flicker ERG recording device. </w:t>
      </w:r>
      <w:r w:rsidRPr="008C01B5">
        <w:rPr>
          <w:rFonts w:ascii="Calibri" w:hAnsi="Calibri" w:cs="Calibri"/>
          <w:i/>
          <w:iCs/>
          <w:noProof/>
          <w:color w:val="000000" w:themeColor="text1"/>
        </w:rPr>
        <w:t>Sci. Rep. 2016</w:t>
      </w:r>
      <w:r w:rsidRPr="008C01B5">
        <w:rPr>
          <w:rFonts w:ascii="Calibri" w:hAnsi="Calibri" w:cs="Calibri"/>
          <w:noProof/>
          <w:color w:val="000000" w:themeColor="text1"/>
        </w:rPr>
        <w:t xml:space="preserve">; </w:t>
      </w:r>
      <w:r w:rsidRPr="008C01B5">
        <w:rPr>
          <w:rFonts w:ascii="Calibri" w:hAnsi="Calibri" w:cs="Calibri"/>
          <w:b/>
          <w:bCs/>
          <w:noProof/>
          <w:color w:val="000000" w:themeColor="text1"/>
        </w:rPr>
        <w:t>6</w:t>
      </w:r>
      <w:r w:rsidRPr="008C01B5">
        <w:rPr>
          <w:rFonts w:ascii="Calibri" w:hAnsi="Calibri" w:cs="Calibri"/>
          <w:noProof/>
          <w:color w:val="000000" w:themeColor="text1"/>
        </w:rPr>
        <w:t xml:space="preserve">(1): 36591. </w:t>
      </w:r>
    </w:p>
    <w:p w14:paraId="3AE90111"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8. Al-Otaibi H, Al-Otaibi MD, Khandekar R, Souru C, Al-Abdullah AA, Al-Dhibi H, et al. Validity, Usefulness and Cost of RETeval System for Diabetic Retinopathy Screening. </w:t>
      </w:r>
      <w:r w:rsidRPr="008C01B5">
        <w:rPr>
          <w:rFonts w:ascii="Calibri" w:hAnsi="Calibri" w:cs="Calibri"/>
          <w:i/>
          <w:iCs/>
          <w:noProof/>
          <w:color w:val="000000" w:themeColor="text1"/>
        </w:rPr>
        <w:t xml:space="preserve">Transl. Vis. Sci. </w:t>
      </w:r>
      <w:r w:rsidRPr="008C01B5">
        <w:rPr>
          <w:rFonts w:ascii="Calibri" w:hAnsi="Calibri" w:cs="Calibri"/>
          <w:i/>
          <w:iCs/>
          <w:noProof/>
          <w:color w:val="000000" w:themeColor="text1"/>
        </w:rPr>
        <w:lastRenderedPageBreak/>
        <w:t>Technol</w:t>
      </w:r>
      <w:r w:rsidRPr="008C01B5">
        <w:rPr>
          <w:rFonts w:ascii="Calibri" w:hAnsi="Calibri" w:cs="Calibri"/>
          <w:noProof/>
          <w:color w:val="000000" w:themeColor="text1"/>
        </w:rPr>
        <w:t xml:space="preserve">. 2017; </w:t>
      </w:r>
      <w:r w:rsidRPr="008C01B5">
        <w:rPr>
          <w:rFonts w:ascii="Calibri" w:hAnsi="Calibri" w:cs="Calibri"/>
          <w:b/>
          <w:bCs/>
          <w:noProof/>
          <w:color w:val="000000" w:themeColor="text1"/>
        </w:rPr>
        <w:t>6</w:t>
      </w:r>
      <w:r w:rsidRPr="008C01B5">
        <w:rPr>
          <w:rFonts w:ascii="Calibri" w:hAnsi="Calibri" w:cs="Calibri"/>
          <w:noProof/>
          <w:color w:val="000000" w:themeColor="text1"/>
        </w:rPr>
        <w:t xml:space="preserve">(3). </w:t>
      </w:r>
    </w:p>
    <w:p w14:paraId="17DAC7D0"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9. Nakamura N, Fujinami K, Mizuno Y, Noda T, Tsunoda K. Evaluation of cone function by a handheld non-mydriatic flicker electroretinogram device. </w:t>
      </w:r>
      <w:r w:rsidRPr="008C01B5">
        <w:rPr>
          <w:rFonts w:ascii="Calibri" w:hAnsi="Calibri" w:cs="Calibri"/>
          <w:i/>
          <w:iCs/>
          <w:noProof/>
          <w:color w:val="000000" w:themeColor="text1"/>
        </w:rPr>
        <w:t>Clin. Ophthalmol.</w:t>
      </w:r>
      <w:r w:rsidRPr="008C01B5">
        <w:rPr>
          <w:rFonts w:ascii="Calibri" w:hAnsi="Calibri" w:cs="Calibri"/>
          <w:noProof/>
          <w:color w:val="000000" w:themeColor="text1"/>
        </w:rPr>
        <w:t xml:space="preserve"> 2016;</w:t>
      </w:r>
      <w:r w:rsidRPr="008C01B5">
        <w:rPr>
          <w:rFonts w:ascii="Calibri" w:hAnsi="Calibri" w:cs="Calibri"/>
          <w:b/>
          <w:bCs/>
          <w:noProof/>
          <w:color w:val="000000" w:themeColor="text1"/>
        </w:rPr>
        <w:t xml:space="preserve"> 10</w:t>
      </w:r>
      <w:r w:rsidRPr="008C01B5">
        <w:rPr>
          <w:rFonts w:ascii="Calibri" w:hAnsi="Calibri" w:cs="Calibri"/>
          <w:noProof/>
          <w:color w:val="000000" w:themeColor="text1"/>
        </w:rPr>
        <w:t xml:space="preserve">: 1175–85. </w:t>
      </w:r>
    </w:p>
    <w:p w14:paraId="3F3039D9" w14:textId="7777777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 xml:space="preserve">10. Grace SF, Capo H, Lam B. Portable nonsedated electroretinogram evaluation of children with nystagmus in the pediatric ophthalmology clinic. </w:t>
      </w:r>
      <w:r w:rsidRPr="008C01B5">
        <w:rPr>
          <w:rFonts w:ascii="Calibri" w:hAnsi="Calibri" w:cs="Calibri"/>
          <w:i/>
          <w:iCs/>
          <w:noProof/>
          <w:color w:val="000000" w:themeColor="text1"/>
        </w:rPr>
        <w:t>J. Am. Assoc. Pediatr. Ophthalmol. Strabismus</w:t>
      </w:r>
      <w:r w:rsidRPr="008C01B5">
        <w:rPr>
          <w:rFonts w:ascii="Calibri" w:hAnsi="Calibri" w:cs="Calibri"/>
          <w:noProof/>
          <w:color w:val="000000" w:themeColor="text1"/>
        </w:rPr>
        <w:t xml:space="preserve">. 2016; </w:t>
      </w:r>
      <w:r w:rsidRPr="008C01B5">
        <w:rPr>
          <w:rFonts w:ascii="Calibri" w:hAnsi="Calibri" w:cs="Calibri"/>
          <w:b/>
          <w:bCs/>
          <w:noProof/>
          <w:color w:val="000000" w:themeColor="text1"/>
        </w:rPr>
        <w:t>20</w:t>
      </w:r>
      <w:r w:rsidRPr="008C01B5">
        <w:rPr>
          <w:rFonts w:ascii="Calibri" w:hAnsi="Calibri" w:cs="Calibri"/>
          <w:noProof/>
          <w:color w:val="000000" w:themeColor="text1"/>
        </w:rPr>
        <w:t xml:space="preserve">(4): e16. </w:t>
      </w:r>
    </w:p>
    <w:p w14:paraId="11AF7175" w14:textId="72E949A7" w:rsidR="008D2F06" w:rsidRPr="008D2F06" w:rsidRDefault="00F50CFA" w:rsidP="008D2F06">
      <w:pPr>
        <w:widowControl w:val="0"/>
        <w:autoSpaceDE w:val="0"/>
        <w:autoSpaceDN w:val="0"/>
        <w:adjustRightInd w:val="0"/>
        <w:spacing w:line="480" w:lineRule="auto"/>
        <w:rPr>
          <w:rFonts w:ascii="Calibri" w:hAnsi="Calibri" w:cs="Calibri"/>
          <w:noProof/>
        </w:rPr>
      </w:pPr>
      <w:r w:rsidRPr="008C01B5">
        <w:rPr>
          <w:rFonts w:ascii="Calibri" w:hAnsi="Calibri" w:cs="Calibri"/>
          <w:noProof/>
          <w:color w:val="000000" w:themeColor="text1"/>
        </w:rPr>
        <w:t xml:space="preserve">11. </w:t>
      </w:r>
      <w:r w:rsidR="008D2F06" w:rsidRPr="00C47498">
        <w:rPr>
          <w:rFonts w:ascii="Calibri" w:hAnsi="Calibri" w:cs="Calibri"/>
          <w:noProof/>
        </w:rPr>
        <w:t xml:space="preserve">Osigian CJ, Grace SF, Cavuoto KM, Feuer WJ, Tavakoli M, Saksiriwutto P, et al. Assessing nonsedated handheld cone flicker electroretingram as a screening test in pediatric patients: comparison to sedated conventional cone flicker electroretinogram. </w:t>
      </w:r>
      <w:r w:rsidR="008D2F06" w:rsidRPr="008C01B5">
        <w:rPr>
          <w:rFonts w:ascii="Calibri" w:hAnsi="Calibri" w:cs="Calibri"/>
          <w:i/>
          <w:iCs/>
          <w:noProof/>
          <w:color w:val="000000" w:themeColor="text1"/>
        </w:rPr>
        <w:t>J. Am. Assoc. Pediatr. Ophthalmol. Strabismus</w:t>
      </w:r>
      <w:r w:rsidR="008D2F06" w:rsidRPr="00C47498">
        <w:rPr>
          <w:rFonts w:ascii="Calibri" w:hAnsi="Calibri" w:cs="Calibri"/>
          <w:noProof/>
        </w:rPr>
        <w:t xml:space="preserve">. 2019; 23: 34.e1-34.e5. </w:t>
      </w:r>
    </w:p>
    <w:p w14:paraId="38281805" w14:textId="1C94C8DA" w:rsidR="00F50CFA" w:rsidRPr="008C01B5" w:rsidRDefault="008D2F06" w:rsidP="00F50CFA">
      <w:pPr>
        <w:widowControl w:val="0"/>
        <w:autoSpaceDE w:val="0"/>
        <w:autoSpaceDN w:val="0"/>
        <w:adjustRightInd w:val="0"/>
        <w:spacing w:before="100" w:after="100" w:line="480" w:lineRule="auto"/>
        <w:rPr>
          <w:rFonts w:ascii="Calibri" w:hAnsi="Calibri" w:cs="Calibri"/>
          <w:noProof/>
          <w:color w:val="000000" w:themeColor="text1"/>
        </w:rPr>
      </w:pPr>
      <w:r>
        <w:rPr>
          <w:rFonts w:ascii="Calibri" w:hAnsi="Calibri" w:cs="Calibri"/>
          <w:noProof/>
          <w:color w:val="000000" w:themeColor="text1"/>
        </w:rPr>
        <w:t xml:space="preserve">12. </w:t>
      </w:r>
      <w:r w:rsidR="00F50CFA" w:rsidRPr="008C01B5">
        <w:rPr>
          <w:rFonts w:ascii="Calibri" w:hAnsi="Calibri" w:cs="Calibri"/>
          <w:noProof/>
          <w:color w:val="000000" w:themeColor="text1"/>
        </w:rPr>
        <w:t>Grace SF, Lam BL, Feuer WJ, Osigian CJ, Cavuoto KM, Capo H. Nonsedated handheld electroretinogram as a screening test of retinal dysfunction in pediatric patients with nystagmus.</w:t>
      </w:r>
      <w:r w:rsidR="00F50CFA" w:rsidRPr="008C01B5">
        <w:rPr>
          <w:rFonts w:ascii="Calibri" w:hAnsi="Calibri" w:cs="Calibri"/>
          <w:i/>
          <w:iCs/>
          <w:noProof/>
          <w:color w:val="000000" w:themeColor="text1"/>
        </w:rPr>
        <w:t xml:space="preserve"> J. Am. Assoc. Pediatr. Ophthalmol. Strabismus.</w:t>
      </w:r>
      <w:r w:rsidR="00F50CFA" w:rsidRPr="008C01B5">
        <w:rPr>
          <w:rFonts w:ascii="Calibri" w:hAnsi="Calibri" w:cs="Calibri"/>
          <w:noProof/>
          <w:color w:val="000000" w:themeColor="text1"/>
        </w:rPr>
        <w:t xml:space="preserve"> 2017; </w:t>
      </w:r>
      <w:r w:rsidR="00F50CFA" w:rsidRPr="008C01B5">
        <w:rPr>
          <w:rFonts w:ascii="Calibri" w:hAnsi="Calibri" w:cs="Calibri"/>
          <w:b/>
          <w:bCs/>
          <w:noProof/>
          <w:color w:val="000000" w:themeColor="text1"/>
        </w:rPr>
        <w:t>21</w:t>
      </w:r>
      <w:r w:rsidR="00F50CFA" w:rsidRPr="008C01B5">
        <w:rPr>
          <w:rFonts w:ascii="Calibri" w:hAnsi="Calibri" w:cs="Calibri"/>
          <w:noProof/>
          <w:color w:val="000000" w:themeColor="text1"/>
        </w:rPr>
        <w:t xml:space="preserve">(5): 384–388. </w:t>
      </w:r>
    </w:p>
    <w:p w14:paraId="752E37A7" w14:textId="58DA48F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3</w:t>
      </w:r>
      <w:r w:rsidRPr="008C01B5">
        <w:rPr>
          <w:rFonts w:ascii="Calibri" w:hAnsi="Calibri" w:cs="Calibri"/>
          <w:noProof/>
          <w:color w:val="000000" w:themeColor="text1"/>
        </w:rPr>
        <w:t xml:space="preserve">. Pompe MT, Kranjc BS, Markelj S, Sustar M. Portable electroretinography in term and preterm children. </w:t>
      </w:r>
      <w:r w:rsidRPr="008C01B5">
        <w:rPr>
          <w:rFonts w:ascii="Calibri" w:hAnsi="Calibri" w:cs="Calibri"/>
          <w:i/>
          <w:iCs/>
          <w:noProof/>
          <w:color w:val="000000" w:themeColor="text1"/>
        </w:rPr>
        <w:t>J. Am. Assoc. Pediatr. Ophthalmol. Strabismus.</w:t>
      </w:r>
      <w:r w:rsidRPr="008C01B5">
        <w:rPr>
          <w:rFonts w:ascii="Calibri" w:hAnsi="Calibri" w:cs="Calibri"/>
          <w:noProof/>
          <w:color w:val="000000" w:themeColor="text1"/>
        </w:rPr>
        <w:t xml:space="preserve"> 2017; </w:t>
      </w:r>
      <w:r w:rsidRPr="008C01B5">
        <w:rPr>
          <w:rFonts w:ascii="Calibri" w:hAnsi="Calibri" w:cs="Calibri"/>
          <w:b/>
          <w:bCs/>
          <w:noProof/>
          <w:color w:val="000000" w:themeColor="text1"/>
        </w:rPr>
        <w:t>21</w:t>
      </w:r>
      <w:r w:rsidRPr="008C01B5">
        <w:rPr>
          <w:rFonts w:ascii="Calibri" w:hAnsi="Calibri" w:cs="Calibri"/>
          <w:noProof/>
          <w:color w:val="000000" w:themeColor="text1"/>
        </w:rPr>
        <w:t xml:space="preserve">(4): e46. </w:t>
      </w:r>
    </w:p>
    <w:p w14:paraId="0919F895" w14:textId="43A1587C"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4</w:t>
      </w:r>
      <w:r w:rsidRPr="008C01B5">
        <w:rPr>
          <w:rFonts w:ascii="Calibri" w:hAnsi="Calibri" w:cs="Calibri"/>
          <w:noProof/>
          <w:color w:val="000000" w:themeColor="text1"/>
        </w:rPr>
        <w:t xml:space="preserve">. Ji X, McFarlane M, Liu H, Dupuis A, Westall CA. Hand-held, dilation-free, electroretinography in children under 3 years of age treated with vigabatrin. </w:t>
      </w:r>
      <w:r w:rsidRPr="008C01B5">
        <w:rPr>
          <w:rFonts w:ascii="Calibri" w:hAnsi="Calibri" w:cs="Calibri"/>
          <w:i/>
          <w:iCs/>
          <w:noProof/>
          <w:color w:val="000000" w:themeColor="text1"/>
        </w:rPr>
        <w:t xml:space="preserve">Doc. Ophthalmol. </w:t>
      </w:r>
      <w:r w:rsidRPr="008C01B5">
        <w:rPr>
          <w:rFonts w:ascii="Calibri" w:hAnsi="Calibri" w:cs="Calibri"/>
          <w:noProof/>
          <w:color w:val="000000" w:themeColor="text1"/>
        </w:rPr>
        <w:t xml:space="preserve">2019; </w:t>
      </w:r>
      <w:r w:rsidRPr="008C01B5">
        <w:rPr>
          <w:rFonts w:ascii="Calibri" w:hAnsi="Calibri" w:cs="Calibri"/>
          <w:b/>
          <w:bCs/>
          <w:noProof/>
          <w:color w:val="000000" w:themeColor="text1"/>
        </w:rPr>
        <w:t>138</w:t>
      </w:r>
      <w:r w:rsidRPr="008C01B5">
        <w:rPr>
          <w:rFonts w:ascii="Calibri" w:hAnsi="Calibri" w:cs="Calibri"/>
          <w:noProof/>
          <w:color w:val="000000" w:themeColor="text1"/>
        </w:rPr>
        <w:t xml:space="preserve">(3): 195–203. </w:t>
      </w:r>
    </w:p>
    <w:p w14:paraId="446229CC" w14:textId="7C7989F4"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5</w:t>
      </w:r>
      <w:r w:rsidRPr="008C01B5">
        <w:rPr>
          <w:rFonts w:ascii="Calibri" w:hAnsi="Calibri" w:cs="Calibri"/>
          <w:noProof/>
          <w:color w:val="000000" w:themeColor="text1"/>
        </w:rPr>
        <w:t xml:space="preserve">. Keck KM, Atkinson CS. Electroretinography using the RetEval ERG system in healthy children. </w:t>
      </w:r>
      <w:r w:rsidRPr="008C01B5">
        <w:rPr>
          <w:rFonts w:ascii="Calibri" w:hAnsi="Calibri" w:cs="Calibri"/>
          <w:i/>
          <w:iCs/>
          <w:noProof/>
          <w:color w:val="000000" w:themeColor="text1"/>
        </w:rPr>
        <w:t>J. Am. Assoc. Pediatr. Ophthalmol. Strabismus</w:t>
      </w:r>
      <w:r w:rsidRPr="008C01B5">
        <w:rPr>
          <w:rFonts w:ascii="Calibri" w:hAnsi="Calibri" w:cs="Calibri"/>
          <w:noProof/>
          <w:color w:val="000000" w:themeColor="text1"/>
        </w:rPr>
        <w:t xml:space="preserve">. 2018; </w:t>
      </w:r>
      <w:r w:rsidRPr="008C01B5">
        <w:rPr>
          <w:rFonts w:ascii="Calibri" w:hAnsi="Calibri" w:cs="Calibri"/>
          <w:b/>
          <w:bCs/>
          <w:noProof/>
          <w:color w:val="000000" w:themeColor="text1"/>
        </w:rPr>
        <w:t>22</w:t>
      </w:r>
      <w:r w:rsidRPr="008C01B5">
        <w:rPr>
          <w:rFonts w:ascii="Calibri" w:hAnsi="Calibri" w:cs="Calibri"/>
          <w:noProof/>
          <w:color w:val="000000" w:themeColor="text1"/>
        </w:rPr>
        <w:t xml:space="preserve">(4): e54. </w:t>
      </w:r>
    </w:p>
    <w:p w14:paraId="04EA3D65" w14:textId="7448E380"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6</w:t>
      </w:r>
      <w:r w:rsidRPr="008C01B5">
        <w:rPr>
          <w:rFonts w:ascii="Calibri" w:hAnsi="Calibri" w:cs="Calibri"/>
          <w:noProof/>
          <w:color w:val="000000" w:themeColor="text1"/>
        </w:rPr>
        <w:t xml:space="preserve">. Liu H, Ji X, Dhaliwal S, Rahman SN, McFarlane M, Tumber A, et al. Evaluation of light- and </w:t>
      </w:r>
      <w:r w:rsidRPr="008C01B5">
        <w:rPr>
          <w:rFonts w:ascii="Calibri" w:hAnsi="Calibri" w:cs="Calibri"/>
          <w:noProof/>
          <w:color w:val="000000" w:themeColor="text1"/>
        </w:rPr>
        <w:lastRenderedPageBreak/>
        <w:t xml:space="preserve">dark-adapted ERGs using a mydriasis-free, portable system: clinical classifications and normative data. </w:t>
      </w:r>
      <w:r w:rsidRPr="008C01B5">
        <w:rPr>
          <w:rFonts w:ascii="Calibri" w:hAnsi="Calibri" w:cs="Calibri"/>
          <w:i/>
          <w:iCs/>
          <w:noProof/>
          <w:color w:val="000000" w:themeColor="text1"/>
        </w:rPr>
        <w:t>Doc. Ophthalmol.</w:t>
      </w:r>
      <w:r w:rsidRPr="008C01B5">
        <w:rPr>
          <w:rFonts w:ascii="Calibri" w:hAnsi="Calibri" w:cs="Calibri"/>
          <w:noProof/>
          <w:color w:val="000000" w:themeColor="text1"/>
        </w:rPr>
        <w:t xml:space="preserve"> 2018; </w:t>
      </w:r>
      <w:r w:rsidRPr="008C01B5">
        <w:rPr>
          <w:rFonts w:ascii="Calibri" w:hAnsi="Calibri" w:cs="Calibri"/>
          <w:b/>
          <w:bCs/>
          <w:noProof/>
          <w:color w:val="000000" w:themeColor="text1"/>
        </w:rPr>
        <w:t>137(</w:t>
      </w:r>
      <w:r w:rsidRPr="008C01B5">
        <w:rPr>
          <w:rFonts w:ascii="Calibri" w:hAnsi="Calibri" w:cs="Calibri"/>
          <w:noProof/>
          <w:color w:val="000000" w:themeColor="text1"/>
        </w:rPr>
        <w:t xml:space="preserve">3): 169–181. </w:t>
      </w:r>
    </w:p>
    <w:p w14:paraId="29420DB4" w14:textId="18F977A7"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7</w:t>
      </w:r>
      <w:r w:rsidRPr="008C01B5">
        <w:rPr>
          <w:rFonts w:ascii="Calibri" w:hAnsi="Calibri" w:cs="Calibri"/>
          <w:noProof/>
          <w:color w:val="000000" w:themeColor="text1"/>
        </w:rPr>
        <w:t>. Hulley SB.Designing clinical research. Lippincott Williams &amp; Wilkins; 2007.</w:t>
      </w:r>
    </w:p>
    <w:p w14:paraId="66148D34" w14:textId="25228272"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8</w:t>
      </w:r>
      <w:r w:rsidRPr="008C01B5">
        <w:rPr>
          <w:rFonts w:ascii="Calibri" w:hAnsi="Calibri" w:cs="Calibri"/>
          <w:noProof/>
          <w:color w:val="000000" w:themeColor="text1"/>
        </w:rPr>
        <w:t xml:space="preserve">. Davis CQ, Kraszewska O, Manning C. Constant luminance (cd·s/m2) versus constant retinal illuminance (Td·s) stimulation in flicker ERGs. </w:t>
      </w:r>
      <w:r w:rsidRPr="008C01B5">
        <w:rPr>
          <w:rFonts w:ascii="Calibri" w:hAnsi="Calibri" w:cs="Calibri"/>
          <w:i/>
          <w:iCs/>
          <w:noProof/>
          <w:color w:val="000000" w:themeColor="text1"/>
        </w:rPr>
        <w:t>Doc. Ophthalmol.</w:t>
      </w:r>
      <w:r w:rsidRPr="008C01B5">
        <w:rPr>
          <w:rFonts w:ascii="Calibri" w:hAnsi="Calibri" w:cs="Calibri"/>
          <w:noProof/>
          <w:color w:val="000000" w:themeColor="text1"/>
        </w:rPr>
        <w:t xml:space="preserve"> 2017; </w:t>
      </w:r>
      <w:r w:rsidRPr="008C01B5">
        <w:rPr>
          <w:rFonts w:ascii="Calibri" w:hAnsi="Calibri" w:cs="Calibri"/>
          <w:b/>
          <w:bCs/>
          <w:noProof/>
          <w:color w:val="000000" w:themeColor="text1"/>
        </w:rPr>
        <w:t>134</w:t>
      </w:r>
      <w:r w:rsidRPr="008C01B5">
        <w:rPr>
          <w:rFonts w:ascii="Calibri" w:hAnsi="Calibri" w:cs="Calibri"/>
          <w:noProof/>
          <w:color w:val="000000" w:themeColor="text1"/>
        </w:rPr>
        <w:t>(2): 75–87.</w:t>
      </w:r>
    </w:p>
    <w:p w14:paraId="3D79E36D" w14:textId="53682699" w:rsidR="00F50CFA" w:rsidRPr="008C01B5" w:rsidRDefault="00F50CFA" w:rsidP="00F50CFA">
      <w:pPr>
        <w:widowControl w:val="0"/>
        <w:autoSpaceDE w:val="0"/>
        <w:autoSpaceDN w:val="0"/>
        <w:adjustRightInd w:val="0"/>
        <w:spacing w:before="100" w:after="100" w:line="480" w:lineRule="auto"/>
        <w:rPr>
          <w:rFonts w:ascii="Calibri" w:hAnsi="Calibri" w:cs="Calibri"/>
          <w:noProof/>
          <w:color w:val="000000" w:themeColor="text1"/>
        </w:rPr>
      </w:pPr>
      <w:r w:rsidRPr="008C01B5">
        <w:rPr>
          <w:rFonts w:ascii="Calibri" w:hAnsi="Calibri" w:cs="Calibri"/>
          <w:noProof/>
          <w:color w:val="000000" w:themeColor="text1"/>
        </w:rPr>
        <w:t>1</w:t>
      </w:r>
      <w:r w:rsidR="008D2F06">
        <w:rPr>
          <w:rFonts w:ascii="Calibri" w:hAnsi="Calibri" w:cs="Calibri"/>
          <w:noProof/>
          <w:color w:val="000000" w:themeColor="text1"/>
        </w:rPr>
        <w:t>9</w:t>
      </w:r>
      <w:r w:rsidRPr="008C01B5">
        <w:rPr>
          <w:rFonts w:ascii="Calibri" w:hAnsi="Calibri" w:cs="Calibri"/>
          <w:noProof/>
          <w:color w:val="000000" w:themeColor="text1"/>
        </w:rPr>
        <w:t xml:space="preserve">. Hobby AE, Kozareva D, Yonova-Doing E, Hossain IT, Katta M, Huntjens B, et al. Effect of varying skin surface electrode position on electroretinogram responses recorded using a handheld stimulating and recording system. </w:t>
      </w:r>
      <w:r w:rsidRPr="008C01B5">
        <w:rPr>
          <w:rFonts w:ascii="Calibri" w:hAnsi="Calibri" w:cs="Calibri"/>
          <w:i/>
          <w:iCs/>
          <w:noProof/>
          <w:color w:val="000000" w:themeColor="text1"/>
        </w:rPr>
        <w:t xml:space="preserve">Doc. Ophthalmol. </w:t>
      </w:r>
      <w:r w:rsidRPr="008C01B5">
        <w:rPr>
          <w:rFonts w:ascii="Calibri" w:hAnsi="Calibri" w:cs="Calibri"/>
          <w:noProof/>
          <w:color w:val="000000" w:themeColor="text1"/>
        </w:rPr>
        <w:t xml:space="preserve">2018; </w:t>
      </w:r>
      <w:r w:rsidRPr="008C01B5">
        <w:rPr>
          <w:rFonts w:ascii="Calibri" w:hAnsi="Calibri" w:cs="Calibri"/>
          <w:b/>
          <w:bCs/>
          <w:noProof/>
          <w:color w:val="000000" w:themeColor="text1"/>
        </w:rPr>
        <w:t>137</w:t>
      </w:r>
      <w:r w:rsidRPr="008C01B5">
        <w:rPr>
          <w:rFonts w:ascii="Calibri" w:hAnsi="Calibri" w:cs="Calibri"/>
          <w:noProof/>
          <w:color w:val="000000" w:themeColor="text1"/>
        </w:rPr>
        <w:t xml:space="preserve">(2): 79–86. </w:t>
      </w:r>
    </w:p>
    <w:p w14:paraId="081696C8"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r w:rsidRPr="008C01B5">
        <w:rPr>
          <w:rFonts w:eastAsia="Times New Roman"/>
          <w:color w:val="000000" w:themeColor="text1"/>
        </w:rPr>
        <w:fldChar w:fldCharType="end"/>
      </w:r>
    </w:p>
    <w:p w14:paraId="65A32363"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3E9177AA"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6DA88168"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74796C03"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7131AB65"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198928B8"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3DEBEB64"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1EB23F49"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373292D6"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2A37E1E0"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3CE128D0" w14:textId="77777777" w:rsidR="00F50CFA" w:rsidRPr="008C01B5" w:rsidRDefault="00F50CFA" w:rsidP="00F50CFA">
      <w:pPr>
        <w:widowControl w:val="0"/>
        <w:autoSpaceDE w:val="0"/>
        <w:autoSpaceDN w:val="0"/>
        <w:adjustRightInd w:val="0"/>
        <w:spacing w:before="100" w:after="100" w:line="480" w:lineRule="auto"/>
        <w:rPr>
          <w:rFonts w:eastAsia="Times New Roman"/>
          <w:color w:val="000000" w:themeColor="text1"/>
        </w:rPr>
      </w:pPr>
    </w:p>
    <w:p w14:paraId="24E7969F" w14:textId="77777777" w:rsidR="00F50CFA" w:rsidRDefault="00F50CFA" w:rsidP="00F50CFA">
      <w:pPr>
        <w:widowControl w:val="0"/>
        <w:autoSpaceDE w:val="0"/>
        <w:autoSpaceDN w:val="0"/>
        <w:adjustRightInd w:val="0"/>
        <w:spacing w:before="100" w:after="100" w:line="480" w:lineRule="auto"/>
        <w:rPr>
          <w:rFonts w:eastAsia="Times New Roman"/>
          <w:b/>
          <w:bCs/>
          <w:color w:val="000000" w:themeColor="text1"/>
          <w:u w:val="single"/>
        </w:rPr>
      </w:pPr>
    </w:p>
    <w:p w14:paraId="1FB5A6DB" w14:textId="77777777" w:rsidR="00F50CFA" w:rsidRPr="008C01B5" w:rsidRDefault="00F50CFA" w:rsidP="00F50CFA">
      <w:pPr>
        <w:widowControl w:val="0"/>
        <w:autoSpaceDE w:val="0"/>
        <w:autoSpaceDN w:val="0"/>
        <w:adjustRightInd w:val="0"/>
        <w:spacing w:before="100" w:after="100" w:line="480" w:lineRule="auto"/>
        <w:rPr>
          <w:rFonts w:eastAsia="Times New Roman"/>
          <w:b/>
          <w:bCs/>
          <w:color w:val="000000" w:themeColor="text1"/>
          <w:u w:val="single"/>
        </w:rPr>
      </w:pPr>
      <w:r w:rsidRPr="008C01B5">
        <w:rPr>
          <w:rFonts w:eastAsia="Times New Roman"/>
          <w:b/>
          <w:bCs/>
          <w:color w:val="000000" w:themeColor="text1"/>
          <w:u w:val="single"/>
        </w:rPr>
        <w:lastRenderedPageBreak/>
        <w:t>Titles and legends to figures</w:t>
      </w:r>
    </w:p>
    <w:p w14:paraId="1C85A4E2" w14:textId="77777777" w:rsidR="00247674" w:rsidRDefault="00247674" w:rsidP="00247674">
      <w:pPr>
        <w:spacing w:line="480" w:lineRule="auto"/>
        <w:jc w:val="both"/>
        <w:rPr>
          <w:color w:val="000000" w:themeColor="text1"/>
        </w:rPr>
      </w:pPr>
      <w:r w:rsidRPr="008C01B5">
        <w:rPr>
          <w:color w:val="000000" w:themeColor="text1"/>
        </w:rPr>
        <w:t xml:space="preserve">Table </w:t>
      </w:r>
      <w:r>
        <w:rPr>
          <w:color w:val="000000" w:themeColor="text1"/>
        </w:rPr>
        <w:t>1</w:t>
      </w:r>
      <w:r w:rsidRPr="008C01B5">
        <w:rPr>
          <w:color w:val="000000" w:themeColor="text1"/>
        </w:rPr>
        <w:t>: Stimulation settings for the RETeval and Grass photic stimulator protocols. Each step was performed</w:t>
      </w:r>
      <w:r>
        <w:rPr>
          <w:color w:val="000000" w:themeColor="text1"/>
        </w:rPr>
        <w:t xml:space="preserve"> in the order above.</w:t>
      </w:r>
    </w:p>
    <w:p w14:paraId="3B627586" w14:textId="77777777" w:rsidR="00247674" w:rsidRPr="008C01B5" w:rsidRDefault="00247674" w:rsidP="00247674">
      <w:pPr>
        <w:spacing w:line="480" w:lineRule="auto"/>
        <w:jc w:val="both"/>
        <w:rPr>
          <w:color w:val="000000" w:themeColor="text1"/>
        </w:rPr>
      </w:pPr>
    </w:p>
    <w:p w14:paraId="2BB36710" w14:textId="54EC253F" w:rsidR="00247674" w:rsidRDefault="00247674" w:rsidP="00F50CFA">
      <w:pPr>
        <w:spacing w:line="480" w:lineRule="auto"/>
        <w:jc w:val="both"/>
        <w:rPr>
          <w:color w:val="000000" w:themeColor="text1"/>
        </w:rPr>
      </w:pPr>
      <w:r>
        <w:rPr>
          <w:color w:val="000000" w:themeColor="text1"/>
        </w:rPr>
        <w:t xml:space="preserve">Figure 1: Box plots and reference ranges using the RETeval and standard system. </w:t>
      </w:r>
    </w:p>
    <w:p w14:paraId="4B4365C7" w14:textId="77777777" w:rsidR="00247674" w:rsidRDefault="00247674" w:rsidP="00F50CFA">
      <w:pPr>
        <w:spacing w:line="480" w:lineRule="auto"/>
        <w:jc w:val="both"/>
        <w:rPr>
          <w:color w:val="000000" w:themeColor="text1"/>
        </w:rPr>
      </w:pPr>
    </w:p>
    <w:p w14:paraId="025DB43D" w14:textId="18AD1A0E" w:rsidR="00247674" w:rsidRDefault="00247674" w:rsidP="00F50CFA">
      <w:pPr>
        <w:spacing w:line="480" w:lineRule="auto"/>
        <w:jc w:val="both"/>
        <w:rPr>
          <w:color w:val="000000" w:themeColor="text1"/>
        </w:rPr>
      </w:pPr>
      <w:r>
        <w:rPr>
          <w:color w:val="000000" w:themeColor="text1"/>
        </w:rPr>
        <w:t xml:space="preserve">Figure 2: Bland-Altman plot of the photic ‘b’ wave amplitude difference between the two systems. </w:t>
      </w:r>
      <w:r w:rsidR="001621E7">
        <w:rPr>
          <w:color w:val="000000" w:themeColor="text1"/>
        </w:rPr>
        <w:t>Demonstrating a 4uV bias between the devices and a limit of agreement of 37uV, which is too large for clinical use as it is larger than 90% of the amplitude recorded in adult healthy population.</w:t>
      </w:r>
    </w:p>
    <w:p w14:paraId="73A463CC" w14:textId="77777777" w:rsidR="00247674" w:rsidRDefault="00247674" w:rsidP="00F50CFA">
      <w:pPr>
        <w:spacing w:line="480" w:lineRule="auto"/>
        <w:jc w:val="both"/>
        <w:rPr>
          <w:color w:val="000000" w:themeColor="text1"/>
        </w:rPr>
      </w:pPr>
    </w:p>
    <w:p w14:paraId="1899A566" w14:textId="5B41CFAF" w:rsidR="00F50CFA" w:rsidRDefault="00F50CFA" w:rsidP="00F50CFA">
      <w:pPr>
        <w:spacing w:line="480" w:lineRule="auto"/>
        <w:jc w:val="both"/>
        <w:rPr>
          <w:color w:val="000000" w:themeColor="text1"/>
        </w:rPr>
      </w:pPr>
      <w:r w:rsidRPr="008C01B5">
        <w:rPr>
          <w:color w:val="000000" w:themeColor="text1"/>
        </w:rPr>
        <w:t xml:space="preserve">Table </w:t>
      </w:r>
      <w:r w:rsidR="00247674">
        <w:rPr>
          <w:color w:val="000000" w:themeColor="text1"/>
        </w:rPr>
        <w:t>2</w:t>
      </w:r>
      <w:r w:rsidRPr="008C01B5">
        <w:rPr>
          <w:color w:val="000000" w:themeColor="text1"/>
        </w:rPr>
        <w:t xml:space="preserve">: Table summarising clinical classification of the paediatric patient group. *Batten’s disease was confirmed and as expected the ERGs were normal. </w:t>
      </w:r>
    </w:p>
    <w:p w14:paraId="04958784" w14:textId="77777777" w:rsidR="00247674" w:rsidRDefault="00247674" w:rsidP="00F50CFA">
      <w:pPr>
        <w:spacing w:line="480" w:lineRule="auto"/>
        <w:jc w:val="both"/>
        <w:rPr>
          <w:color w:val="000000" w:themeColor="text1"/>
        </w:rPr>
      </w:pPr>
    </w:p>
    <w:p w14:paraId="06CE0F61" w14:textId="4E32B8E2" w:rsidR="00247674" w:rsidRPr="008C01B5" w:rsidRDefault="00247674" w:rsidP="00247674">
      <w:pPr>
        <w:spacing w:line="480" w:lineRule="auto"/>
        <w:jc w:val="both"/>
        <w:rPr>
          <w:color w:val="000000" w:themeColor="text1"/>
        </w:rPr>
      </w:pPr>
      <w:r>
        <w:rPr>
          <w:color w:val="000000" w:themeColor="text1"/>
        </w:rPr>
        <w:t>Figure 3</w:t>
      </w:r>
      <w:r w:rsidRPr="008C01B5">
        <w:rPr>
          <w:color w:val="000000" w:themeColor="text1"/>
        </w:rPr>
        <w:t xml:space="preserve">: Examples </w:t>
      </w:r>
      <w:r>
        <w:rPr>
          <w:color w:val="000000" w:themeColor="text1"/>
        </w:rPr>
        <w:t xml:space="preserve">of </w:t>
      </w:r>
      <w:r w:rsidRPr="008C01B5">
        <w:rPr>
          <w:color w:val="000000" w:themeColor="text1"/>
        </w:rPr>
        <w:t xml:space="preserve">ERGs from multiple conditions </w:t>
      </w:r>
      <w:r>
        <w:rPr>
          <w:color w:val="000000" w:themeColor="text1"/>
        </w:rPr>
        <w:t>with</w:t>
      </w:r>
      <w:r w:rsidRPr="008C01B5">
        <w:rPr>
          <w:color w:val="000000" w:themeColor="text1"/>
        </w:rPr>
        <w:t xml:space="preserve"> the RETeval (</w:t>
      </w:r>
      <w:r w:rsidR="00455982">
        <w:rPr>
          <w:color w:val="000000" w:themeColor="text1"/>
        </w:rPr>
        <w:t>Blue</w:t>
      </w:r>
      <w:r w:rsidRPr="008C01B5">
        <w:rPr>
          <w:color w:val="000000" w:themeColor="text1"/>
        </w:rPr>
        <w:t>) and Grass (</w:t>
      </w:r>
      <w:r w:rsidR="00455982">
        <w:rPr>
          <w:color w:val="000000" w:themeColor="text1"/>
        </w:rPr>
        <w:t>Red</w:t>
      </w:r>
      <w:r w:rsidRPr="008C01B5">
        <w:rPr>
          <w:color w:val="000000" w:themeColor="text1"/>
        </w:rPr>
        <w:t>)</w:t>
      </w:r>
    </w:p>
    <w:p w14:paraId="0DD43230" w14:textId="77777777" w:rsidR="00F50CFA" w:rsidRPr="008C01B5" w:rsidRDefault="00F50CFA" w:rsidP="00F50CFA">
      <w:pPr>
        <w:spacing w:line="480" w:lineRule="auto"/>
        <w:rPr>
          <w:color w:val="000000" w:themeColor="text1"/>
        </w:rPr>
      </w:pPr>
    </w:p>
    <w:p w14:paraId="20961E33" w14:textId="35F96E91" w:rsidR="00F50CFA" w:rsidRPr="00D078DE" w:rsidRDefault="00F50CFA" w:rsidP="00F50CFA">
      <w:pPr>
        <w:spacing w:line="480" w:lineRule="auto"/>
        <w:rPr>
          <w:color w:val="000000" w:themeColor="text1"/>
        </w:rPr>
      </w:pPr>
      <w:r w:rsidRPr="008C01B5">
        <w:rPr>
          <w:color w:val="000000" w:themeColor="text1"/>
        </w:rPr>
        <w:t xml:space="preserve">Table </w:t>
      </w:r>
      <w:r w:rsidR="00CB2FFD">
        <w:rPr>
          <w:color w:val="000000" w:themeColor="text1"/>
        </w:rPr>
        <w:t>3</w:t>
      </w:r>
      <w:r w:rsidRPr="008C01B5">
        <w:rPr>
          <w:color w:val="000000" w:themeColor="text1"/>
        </w:rPr>
        <w:t xml:space="preserve">: Table presenting the advantages and disadvantages of the </w:t>
      </w:r>
      <w:r w:rsidR="002D19CF">
        <w:rPr>
          <w:color w:val="000000" w:themeColor="text1"/>
        </w:rPr>
        <w:t xml:space="preserve">two </w:t>
      </w:r>
      <w:r w:rsidRPr="008C01B5">
        <w:rPr>
          <w:color w:val="000000" w:themeColor="text1"/>
        </w:rPr>
        <w:t xml:space="preserve">devices in the context of the ideal characteristics </w:t>
      </w:r>
      <w:r w:rsidR="002D19CF">
        <w:rPr>
          <w:color w:val="000000" w:themeColor="text1"/>
        </w:rPr>
        <w:t>for</w:t>
      </w:r>
      <w:r w:rsidRPr="008C01B5">
        <w:rPr>
          <w:color w:val="000000" w:themeColor="text1"/>
        </w:rPr>
        <w:t xml:space="preserve"> a paediatric ERG </w:t>
      </w:r>
      <w:r w:rsidR="002D19CF">
        <w:rPr>
          <w:color w:val="000000" w:themeColor="text1"/>
        </w:rPr>
        <w:t xml:space="preserve">recording </w:t>
      </w:r>
      <w:r w:rsidRPr="008C01B5">
        <w:rPr>
          <w:color w:val="000000" w:themeColor="text1"/>
        </w:rPr>
        <w:t>system.</w:t>
      </w:r>
    </w:p>
    <w:p w14:paraId="3A115E4C" w14:textId="77777777" w:rsidR="00C64C3A" w:rsidRDefault="00C64C3A">
      <w:pPr>
        <w:keepNext/>
      </w:pPr>
    </w:p>
    <w:sectPr w:rsidR="00C64C3A" w:rsidSect="00A1168D">
      <w:headerReference w:type="default" r:id="rId9"/>
      <w:footerReference w:type="even" r:id="rId10"/>
      <w:footerReference w:type="default" r:id="rId11"/>
      <w:pgSz w:w="11906" w:h="16838"/>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C829" w14:textId="77777777" w:rsidR="00EA73FE" w:rsidRDefault="00EA73FE" w:rsidP="00486CB3">
      <w:r>
        <w:separator/>
      </w:r>
    </w:p>
  </w:endnote>
  <w:endnote w:type="continuationSeparator" w:id="0">
    <w:p w14:paraId="2A060275" w14:textId="77777777" w:rsidR="00EA73FE" w:rsidRDefault="00EA73FE" w:rsidP="004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381055"/>
      <w:docPartObj>
        <w:docPartGallery w:val="Page Numbers (Bottom of Page)"/>
        <w:docPartUnique/>
      </w:docPartObj>
    </w:sdtPr>
    <w:sdtEndPr>
      <w:rPr>
        <w:rStyle w:val="PageNumber"/>
      </w:rPr>
    </w:sdtEndPr>
    <w:sdtContent>
      <w:p w14:paraId="069DF1F1" w14:textId="5651C921" w:rsidR="00A1168D" w:rsidRDefault="00A1168D" w:rsidP="005F45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33B23" w14:textId="77777777" w:rsidR="00486CB3" w:rsidRDefault="00486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4336612"/>
      <w:docPartObj>
        <w:docPartGallery w:val="Page Numbers (Bottom of Page)"/>
        <w:docPartUnique/>
      </w:docPartObj>
    </w:sdtPr>
    <w:sdtEndPr>
      <w:rPr>
        <w:rStyle w:val="PageNumber"/>
      </w:rPr>
    </w:sdtEndPr>
    <w:sdtContent>
      <w:p w14:paraId="5104F42D" w14:textId="477C168F" w:rsidR="00A1168D" w:rsidRDefault="00A1168D" w:rsidP="005F45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1D489" w14:textId="77777777" w:rsidR="00486CB3" w:rsidRDefault="00486CB3" w:rsidP="00486C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0BBF1" w14:textId="77777777" w:rsidR="00EA73FE" w:rsidRDefault="00EA73FE" w:rsidP="00486CB3">
      <w:r>
        <w:separator/>
      </w:r>
    </w:p>
  </w:footnote>
  <w:footnote w:type="continuationSeparator" w:id="0">
    <w:p w14:paraId="7CDD6869" w14:textId="77777777" w:rsidR="00EA73FE" w:rsidRDefault="00EA73FE" w:rsidP="0048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BEBF" w14:textId="5DF4AEE1" w:rsidR="00486CB3" w:rsidRPr="00486CB3" w:rsidRDefault="00486CB3" w:rsidP="00486CB3">
    <w:pPr>
      <w:spacing w:line="480" w:lineRule="auto"/>
      <w:rPr>
        <w:color w:val="000000" w:themeColor="text1"/>
      </w:rPr>
    </w:pPr>
    <w:r w:rsidRPr="00486CB3">
      <w:rPr>
        <w:color w:val="000000" w:themeColor="text1"/>
      </w:rPr>
      <w:t>Evaluation of the handheld RETeval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2527"/>
    <w:multiLevelType w:val="hybridMultilevel"/>
    <w:tmpl w:val="ECE0FCA6"/>
    <w:lvl w:ilvl="0" w:tplc="462EB33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8583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C8655F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256149"/>
    <w:multiLevelType w:val="hybridMultilevel"/>
    <w:tmpl w:val="CD44355A"/>
    <w:lvl w:ilvl="0" w:tplc="7250F1B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7A51"/>
    <w:multiLevelType w:val="hybridMultilevel"/>
    <w:tmpl w:val="73C4BAC0"/>
    <w:lvl w:ilvl="0" w:tplc="2A2673E4">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1218E"/>
    <w:multiLevelType w:val="hybridMultilevel"/>
    <w:tmpl w:val="FF585960"/>
    <w:lvl w:ilvl="0" w:tplc="2ADEF552">
      <w:start w:val="1"/>
      <w:numFmt w:val="decimal"/>
      <w:lvlText w:val="%1"/>
      <w:lvlJc w:val="left"/>
      <w:pPr>
        <w:ind w:left="676" w:hanging="453"/>
        <w:jc w:val="left"/>
      </w:pPr>
      <w:rPr>
        <w:rFonts w:ascii="Arial" w:eastAsia="Arial" w:hAnsi="Arial" w:cs="Arial" w:hint="default"/>
        <w:w w:val="93"/>
        <w:sz w:val="22"/>
        <w:szCs w:val="22"/>
      </w:rPr>
    </w:lvl>
    <w:lvl w:ilvl="1" w:tplc="EECCA47E">
      <w:numFmt w:val="bullet"/>
      <w:lvlText w:val="•"/>
      <w:lvlJc w:val="left"/>
      <w:pPr>
        <w:ind w:left="1544" w:hanging="453"/>
      </w:pPr>
      <w:rPr>
        <w:rFonts w:hint="default"/>
      </w:rPr>
    </w:lvl>
    <w:lvl w:ilvl="2" w:tplc="0C8CB012">
      <w:numFmt w:val="bullet"/>
      <w:lvlText w:val="•"/>
      <w:lvlJc w:val="left"/>
      <w:pPr>
        <w:ind w:left="2408" w:hanging="453"/>
      </w:pPr>
      <w:rPr>
        <w:rFonts w:hint="default"/>
      </w:rPr>
    </w:lvl>
    <w:lvl w:ilvl="3" w:tplc="53EAC1DC">
      <w:numFmt w:val="bullet"/>
      <w:lvlText w:val="•"/>
      <w:lvlJc w:val="left"/>
      <w:pPr>
        <w:ind w:left="3272" w:hanging="453"/>
      </w:pPr>
      <w:rPr>
        <w:rFonts w:hint="default"/>
      </w:rPr>
    </w:lvl>
    <w:lvl w:ilvl="4" w:tplc="AAD09012">
      <w:numFmt w:val="bullet"/>
      <w:lvlText w:val="•"/>
      <w:lvlJc w:val="left"/>
      <w:pPr>
        <w:ind w:left="4136" w:hanging="453"/>
      </w:pPr>
      <w:rPr>
        <w:rFonts w:hint="default"/>
      </w:rPr>
    </w:lvl>
    <w:lvl w:ilvl="5" w:tplc="AB5EDE02">
      <w:numFmt w:val="bullet"/>
      <w:lvlText w:val="•"/>
      <w:lvlJc w:val="left"/>
      <w:pPr>
        <w:ind w:left="5000" w:hanging="453"/>
      </w:pPr>
      <w:rPr>
        <w:rFonts w:hint="default"/>
      </w:rPr>
    </w:lvl>
    <w:lvl w:ilvl="6" w:tplc="8BCA634E">
      <w:numFmt w:val="bullet"/>
      <w:lvlText w:val="•"/>
      <w:lvlJc w:val="left"/>
      <w:pPr>
        <w:ind w:left="5864" w:hanging="453"/>
      </w:pPr>
      <w:rPr>
        <w:rFonts w:hint="default"/>
      </w:rPr>
    </w:lvl>
    <w:lvl w:ilvl="7" w:tplc="42E479BA">
      <w:numFmt w:val="bullet"/>
      <w:lvlText w:val="•"/>
      <w:lvlJc w:val="left"/>
      <w:pPr>
        <w:ind w:left="6728" w:hanging="453"/>
      </w:pPr>
      <w:rPr>
        <w:rFonts w:hint="default"/>
      </w:rPr>
    </w:lvl>
    <w:lvl w:ilvl="8" w:tplc="328EC1EE">
      <w:numFmt w:val="bullet"/>
      <w:lvlText w:val="•"/>
      <w:lvlJc w:val="left"/>
      <w:pPr>
        <w:ind w:left="7592" w:hanging="453"/>
      </w:pPr>
      <w:rPr>
        <w:rFonts w:hint="default"/>
      </w:rPr>
    </w:lvl>
  </w:abstractNum>
  <w:abstractNum w:abstractNumId="6" w15:restartNumberingAfterBreak="0">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7" w15:restartNumberingAfterBreak="0">
    <w:nsid w:val="5381556A"/>
    <w:multiLevelType w:val="hybridMultilevel"/>
    <w:tmpl w:val="5330D652"/>
    <w:lvl w:ilvl="0" w:tplc="E1C27F6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75"/>
    <w:rsid w:val="000103E6"/>
    <w:rsid w:val="0003608E"/>
    <w:rsid w:val="0004132C"/>
    <w:rsid w:val="000464A4"/>
    <w:rsid w:val="0007212E"/>
    <w:rsid w:val="000858DF"/>
    <w:rsid w:val="000B3D91"/>
    <w:rsid w:val="000F2B13"/>
    <w:rsid w:val="000F32D4"/>
    <w:rsid w:val="00110CA9"/>
    <w:rsid w:val="001621E7"/>
    <w:rsid w:val="00163F46"/>
    <w:rsid w:val="001B01EF"/>
    <w:rsid w:val="001D424B"/>
    <w:rsid w:val="001F74B2"/>
    <w:rsid w:val="00212E17"/>
    <w:rsid w:val="00225885"/>
    <w:rsid w:val="00237148"/>
    <w:rsid w:val="00247674"/>
    <w:rsid w:val="00263370"/>
    <w:rsid w:val="002D19CF"/>
    <w:rsid w:val="002E547B"/>
    <w:rsid w:val="002F5A2E"/>
    <w:rsid w:val="003029D4"/>
    <w:rsid w:val="00315E2B"/>
    <w:rsid w:val="003340F6"/>
    <w:rsid w:val="003438AB"/>
    <w:rsid w:val="00367F68"/>
    <w:rsid w:val="00377160"/>
    <w:rsid w:val="003F20EC"/>
    <w:rsid w:val="00441C85"/>
    <w:rsid w:val="0045441D"/>
    <w:rsid w:val="00455982"/>
    <w:rsid w:val="00464E63"/>
    <w:rsid w:val="00486CB3"/>
    <w:rsid w:val="004B0CE8"/>
    <w:rsid w:val="004F0821"/>
    <w:rsid w:val="004F0E30"/>
    <w:rsid w:val="0050129A"/>
    <w:rsid w:val="005147B0"/>
    <w:rsid w:val="00521117"/>
    <w:rsid w:val="005319C2"/>
    <w:rsid w:val="005429C2"/>
    <w:rsid w:val="005709EF"/>
    <w:rsid w:val="005B1FBA"/>
    <w:rsid w:val="005C05C3"/>
    <w:rsid w:val="005D1786"/>
    <w:rsid w:val="005D22E8"/>
    <w:rsid w:val="005F47D5"/>
    <w:rsid w:val="00626D79"/>
    <w:rsid w:val="00680A37"/>
    <w:rsid w:val="006A1AB2"/>
    <w:rsid w:val="006B5281"/>
    <w:rsid w:val="006C4AE5"/>
    <w:rsid w:val="006C5602"/>
    <w:rsid w:val="006E6375"/>
    <w:rsid w:val="006E7FB4"/>
    <w:rsid w:val="007032E9"/>
    <w:rsid w:val="00714796"/>
    <w:rsid w:val="00722C32"/>
    <w:rsid w:val="00732577"/>
    <w:rsid w:val="00741691"/>
    <w:rsid w:val="007828D5"/>
    <w:rsid w:val="00786230"/>
    <w:rsid w:val="007A2061"/>
    <w:rsid w:val="007C5974"/>
    <w:rsid w:val="007C72F5"/>
    <w:rsid w:val="007C75EA"/>
    <w:rsid w:val="007E4169"/>
    <w:rsid w:val="00804DA0"/>
    <w:rsid w:val="0087760D"/>
    <w:rsid w:val="008A08F1"/>
    <w:rsid w:val="008A1862"/>
    <w:rsid w:val="008A5B43"/>
    <w:rsid w:val="008B7CD8"/>
    <w:rsid w:val="008D2F06"/>
    <w:rsid w:val="00926EFD"/>
    <w:rsid w:val="0098145B"/>
    <w:rsid w:val="00991397"/>
    <w:rsid w:val="00991490"/>
    <w:rsid w:val="00994442"/>
    <w:rsid w:val="009B342F"/>
    <w:rsid w:val="009E14AC"/>
    <w:rsid w:val="00A1168D"/>
    <w:rsid w:val="00A31EE7"/>
    <w:rsid w:val="00A32B7A"/>
    <w:rsid w:val="00A363C7"/>
    <w:rsid w:val="00A566BC"/>
    <w:rsid w:val="00A60C2B"/>
    <w:rsid w:val="00A620A5"/>
    <w:rsid w:val="00A6220A"/>
    <w:rsid w:val="00A7051A"/>
    <w:rsid w:val="00A710E8"/>
    <w:rsid w:val="00A92A59"/>
    <w:rsid w:val="00AB3475"/>
    <w:rsid w:val="00AC692B"/>
    <w:rsid w:val="00B7418C"/>
    <w:rsid w:val="00B86B50"/>
    <w:rsid w:val="00B97D57"/>
    <w:rsid w:val="00BA72E1"/>
    <w:rsid w:val="00BB4481"/>
    <w:rsid w:val="00BE20A0"/>
    <w:rsid w:val="00BE6CA9"/>
    <w:rsid w:val="00BF5141"/>
    <w:rsid w:val="00C21EB8"/>
    <w:rsid w:val="00C25850"/>
    <w:rsid w:val="00C352DF"/>
    <w:rsid w:val="00C64C3A"/>
    <w:rsid w:val="00C66632"/>
    <w:rsid w:val="00C752AE"/>
    <w:rsid w:val="00C97E07"/>
    <w:rsid w:val="00CB079C"/>
    <w:rsid w:val="00CB2FFD"/>
    <w:rsid w:val="00CC7E27"/>
    <w:rsid w:val="00CE46AD"/>
    <w:rsid w:val="00CF5B4E"/>
    <w:rsid w:val="00D62DA7"/>
    <w:rsid w:val="00D70E47"/>
    <w:rsid w:val="00D72DD8"/>
    <w:rsid w:val="00DA4C06"/>
    <w:rsid w:val="00DB0A60"/>
    <w:rsid w:val="00DC4497"/>
    <w:rsid w:val="00DD3F7D"/>
    <w:rsid w:val="00DF07AF"/>
    <w:rsid w:val="00E04E0C"/>
    <w:rsid w:val="00E16433"/>
    <w:rsid w:val="00E37870"/>
    <w:rsid w:val="00E418FB"/>
    <w:rsid w:val="00E53FB9"/>
    <w:rsid w:val="00E71274"/>
    <w:rsid w:val="00E80E7A"/>
    <w:rsid w:val="00E83119"/>
    <w:rsid w:val="00EA73FE"/>
    <w:rsid w:val="00EC28A1"/>
    <w:rsid w:val="00EE71AB"/>
    <w:rsid w:val="00F037BA"/>
    <w:rsid w:val="00F50CFA"/>
    <w:rsid w:val="00F64A81"/>
    <w:rsid w:val="00F7470D"/>
    <w:rsid w:val="00F859E5"/>
    <w:rsid w:val="00FA0AC1"/>
    <w:rsid w:val="00FD6830"/>
    <w:rsid w:val="00FD68AF"/>
    <w:rsid w:val="00FE3394"/>
    <w:rsid w:val="00FF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ABA07"/>
  <w15:docId w15:val="{A66B4400-113E-7C46-BCAF-EBC0F71A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475"/>
    <w:rPr>
      <w:rFonts w:asciiTheme="minorHAnsi" w:eastAsiaTheme="minorHAnsi" w:hAnsiTheme="minorHAnsi" w:cstheme="minorBidi"/>
      <w:sz w:val="24"/>
      <w:szCs w:val="24"/>
      <w:lang w:eastAsia="en-US"/>
    </w:rPr>
  </w:style>
  <w:style w:type="paragraph" w:styleId="Heading1">
    <w:name w:val="heading 1"/>
    <w:basedOn w:val="Normal"/>
    <w:next w:val="Normal"/>
    <w:qFormat/>
    <w:rsid w:val="00FA0AC1"/>
    <w:pPr>
      <w:keepNext/>
      <w:numPr>
        <w:numId w:val="1"/>
      </w:numPr>
      <w:tabs>
        <w:tab w:val="left" w:pos="994"/>
      </w:tabs>
      <w:spacing w:before="360" w:after="60"/>
      <w:outlineLvl w:val="0"/>
    </w:pPr>
    <w:rPr>
      <w:rFonts w:ascii="Arial" w:eastAsia="Times New Roman" w:hAnsi="Arial" w:cs="Times New Roman"/>
      <w:b/>
      <w:kern w:val="28"/>
      <w:sz w:val="28"/>
      <w:szCs w:val="20"/>
      <w:lang w:val="en-AU"/>
    </w:rPr>
  </w:style>
  <w:style w:type="paragraph" w:styleId="Heading2">
    <w:name w:val="heading 2"/>
    <w:basedOn w:val="Normal"/>
    <w:next w:val="Normal"/>
    <w:qFormat/>
    <w:rsid w:val="00FA0AC1"/>
    <w:pPr>
      <w:keepNext/>
      <w:numPr>
        <w:ilvl w:val="1"/>
        <w:numId w:val="1"/>
      </w:numPr>
      <w:tabs>
        <w:tab w:val="left" w:pos="994"/>
      </w:tabs>
      <w:spacing w:before="240" w:after="60"/>
      <w:outlineLvl w:val="1"/>
    </w:pPr>
    <w:rPr>
      <w:rFonts w:ascii="Arial" w:eastAsia="Times New Roman" w:hAnsi="Arial" w:cs="Times New Roman"/>
      <w:b/>
      <w:szCs w:val="20"/>
      <w:lang w:val="en-AU"/>
    </w:rPr>
  </w:style>
  <w:style w:type="paragraph" w:styleId="Heading3">
    <w:name w:val="heading 3"/>
    <w:basedOn w:val="Normal"/>
    <w:next w:val="Normal"/>
    <w:qFormat/>
    <w:rsid w:val="00FA0AC1"/>
    <w:pPr>
      <w:keepNext/>
      <w:numPr>
        <w:ilvl w:val="2"/>
        <w:numId w:val="1"/>
      </w:numPr>
      <w:tabs>
        <w:tab w:val="left" w:pos="994"/>
      </w:tabs>
      <w:spacing w:before="240" w:after="60"/>
      <w:outlineLvl w:val="2"/>
    </w:pPr>
    <w:rPr>
      <w:rFonts w:ascii="Arial" w:eastAsia="Times New Roman" w:hAnsi="Arial" w:cs="Times New Roman"/>
      <w:b/>
      <w:i/>
      <w:szCs w:val="20"/>
      <w:lang w:val="en-AU"/>
    </w:rPr>
  </w:style>
  <w:style w:type="paragraph" w:styleId="Heading4">
    <w:name w:val="heading 4"/>
    <w:basedOn w:val="Normal"/>
    <w:next w:val="Normal"/>
    <w:qFormat/>
    <w:rsid w:val="00FA0AC1"/>
    <w:pPr>
      <w:keepNext/>
      <w:numPr>
        <w:ilvl w:val="3"/>
        <w:numId w:val="1"/>
      </w:numPr>
      <w:tabs>
        <w:tab w:val="left" w:pos="992"/>
      </w:tabs>
      <w:spacing w:before="240" w:after="60"/>
      <w:outlineLvl w:val="3"/>
    </w:pPr>
    <w:rPr>
      <w:rFonts w:ascii="Arial" w:eastAsia="Times New Roman" w:hAnsi="Arial" w:cs="Times New Roman"/>
      <w:szCs w:val="20"/>
      <w:lang w:val="en-AU"/>
    </w:rPr>
  </w:style>
  <w:style w:type="paragraph" w:styleId="Heading5">
    <w:name w:val="heading 5"/>
    <w:basedOn w:val="Normal"/>
    <w:next w:val="Normal"/>
    <w:qFormat/>
    <w:rsid w:val="00FA0AC1"/>
    <w:pPr>
      <w:numPr>
        <w:ilvl w:val="4"/>
        <w:numId w:val="1"/>
      </w:numPr>
      <w:tabs>
        <w:tab w:val="left" w:pos="1134"/>
      </w:tabs>
      <w:spacing w:before="240" w:after="60"/>
      <w:outlineLvl w:val="4"/>
    </w:pPr>
    <w:rPr>
      <w:rFonts w:ascii="Arial" w:eastAsia="Times New Roman" w:hAnsi="Arial" w:cs="Times New Roman"/>
      <w:sz w:val="22"/>
      <w:szCs w:val="20"/>
      <w:lang w:val="en-AU"/>
    </w:rPr>
  </w:style>
  <w:style w:type="paragraph" w:styleId="Heading6">
    <w:name w:val="heading 6"/>
    <w:basedOn w:val="Normal"/>
    <w:next w:val="Normal"/>
    <w:qFormat/>
    <w:rsid w:val="00FA0AC1"/>
    <w:pPr>
      <w:numPr>
        <w:ilvl w:val="5"/>
        <w:numId w:val="1"/>
      </w:numPr>
      <w:tabs>
        <w:tab w:val="left" w:pos="1276"/>
      </w:tabs>
      <w:spacing w:before="240" w:after="60"/>
      <w:outlineLvl w:val="5"/>
    </w:pPr>
    <w:rPr>
      <w:rFonts w:ascii="Times New Roman" w:eastAsia="Times New Roman" w:hAnsi="Times New Roman" w:cs="Times New Roman"/>
      <w:i/>
      <w:sz w:val="22"/>
      <w:szCs w:val="20"/>
      <w:lang w:val="en-AU"/>
    </w:rPr>
  </w:style>
  <w:style w:type="paragraph" w:styleId="Heading7">
    <w:name w:val="heading 7"/>
    <w:basedOn w:val="Normal"/>
    <w:next w:val="Normal"/>
    <w:qFormat/>
    <w:rsid w:val="00FA0AC1"/>
    <w:pPr>
      <w:numPr>
        <w:ilvl w:val="6"/>
        <w:numId w:val="1"/>
      </w:numPr>
      <w:tabs>
        <w:tab w:val="left" w:pos="1418"/>
      </w:tabs>
      <w:spacing w:before="240" w:after="60"/>
      <w:outlineLvl w:val="6"/>
    </w:pPr>
    <w:rPr>
      <w:rFonts w:ascii="Arial" w:eastAsia="Times New Roman" w:hAnsi="Arial" w:cs="Times New Roman"/>
      <w:sz w:val="20"/>
      <w:szCs w:val="20"/>
      <w:lang w:val="en-AU"/>
    </w:rPr>
  </w:style>
  <w:style w:type="paragraph" w:styleId="Heading8">
    <w:name w:val="heading 8"/>
    <w:basedOn w:val="Normal"/>
    <w:next w:val="Normal"/>
    <w:qFormat/>
    <w:rsid w:val="00FA0AC1"/>
    <w:pPr>
      <w:numPr>
        <w:ilvl w:val="7"/>
        <w:numId w:val="1"/>
      </w:numPr>
      <w:tabs>
        <w:tab w:val="left" w:pos="1559"/>
      </w:tabs>
      <w:spacing w:before="240" w:after="60"/>
      <w:outlineLvl w:val="7"/>
    </w:pPr>
    <w:rPr>
      <w:rFonts w:ascii="Arial" w:eastAsia="Times New Roman" w:hAnsi="Arial" w:cs="Times New Roman"/>
      <w:i/>
      <w:sz w:val="20"/>
      <w:szCs w:val="20"/>
      <w:lang w:val="en-AU"/>
    </w:rPr>
  </w:style>
  <w:style w:type="paragraph" w:styleId="Heading9">
    <w:name w:val="heading 9"/>
    <w:basedOn w:val="Normal"/>
    <w:next w:val="Normal"/>
    <w:qFormat/>
    <w:rsid w:val="00FA0AC1"/>
    <w:pPr>
      <w:numPr>
        <w:ilvl w:val="8"/>
        <w:numId w:val="1"/>
      </w:numPr>
      <w:tabs>
        <w:tab w:val="left" w:pos="1701"/>
      </w:tabs>
      <w:spacing w:before="240" w:after="60"/>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0AC1"/>
    <w:pPr>
      <w:tabs>
        <w:tab w:val="center" w:pos="4153"/>
        <w:tab w:val="right" w:pos="8306"/>
      </w:tabs>
    </w:pPr>
    <w:rPr>
      <w:rFonts w:ascii="Arial" w:eastAsia="Times New Roman" w:hAnsi="Arial" w:cs="Times New Roman"/>
      <w:sz w:val="16"/>
      <w:szCs w:val="20"/>
      <w:lang w:val="en-AU"/>
    </w:rPr>
  </w:style>
  <w:style w:type="paragraph" w:styleId="Header">
    <w:name w:val="header"/>
    <w:basedOn w:val="Normal"/>
    <w:rsid w:val="00FA0AC1"/>
    <w:pPr>
      <w:tabs>
        <w:tab w:val="center" w:pos="4153"/>
        <w:tab w:val="right" w:pos="8306"/>
      </w:tabs>
    </w:pPr>
    <w:rPr>
      <w:rFonts w:ascii="Arial" w:eastAsia="Times New Roman" w:hAnsi="Arial" w:cs="Times New Roman"/>
      <w:i/>
      <w:sz w:val="20"/>
      <w:szCs w:val="20"/>
      <w:lang w:val="en-AU"/>
    </w:rPr>
  </w:style>
  <w:style w:type="character" w:styleId="Hyperlink">
    <w:name w:val="Hyperlink"/>
    <w:basedOn w:val="DefaultParagraphFont"/>
    <w:uiPriority w:val="99"/>
    <w:unhideWhenUsed/>
    <w:rsid w:val="00AB3475"/>
    <w:rPr>
      <w:color w:val="0000FF"/>
      <w:u w:val="single"/>
    </w:rPr>
  </w:style>
  <w:style w:type="paragraph" w:styleId="Caption">
    <w:name w:val="caption"/>
    <w:basedOn w:val="Normal"/>
    <w:next w:val="Normal"/>
    <w:uiPriority w:val="35"/>
    <w:unhideWhenUsed/>
    <w:qFormat/>
    <w:rsid w:val="00AB3475"/>
    <w:pPr>
      <w:spacing w:after="200"/>
    </w:pPr>
    <w:rPr>
      <w:i/>
      <w:iCs/>
      <w:color w:val="1F497D" w:themeColor="text2"/>
      <w:sz w:val="18"/>
      <w:szCs w:val="18"/>
    </w:rPr>
  </w:style>
  <w:style w:type="character" w:styleId="CommentReference">
    <w:name w:val="annotation reference"/>
    <w:basedOn w:val="DefaultParagraphFont"/>
    <w:rsid w:val="00BA72E1"/>
    <w:rPr>
      <w:sz w:val="16"/>
      <w:szCs w:val="16"/>
    </w:rPr>
  </w:style>
  <w:style w:type="paragraph" w:styleId="CommentText">
    <w:name w:val="annotation text"/>
    <w:basedOn w:val="Normal"/>
    <w:link w:val="CommentTextChar"/>
    <w:rsid w:val="00BA72E1"/>
    <w:rPr>
      <w:sz w:val="20"/>
      <w:szCs w:val="20"/>
    </w:rPr>
  </w:style>
  <w:style w:type="character" w:customStyle="1" w:styleId="CommentTextChar">
    <w:name w:val="Comment Text Char"/>
    <w:basedOn w:val="DefaultParagraphFont"/>
    <w:link w:val="CommentText"/>
    <w:rsid w:val="00BA72E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A72E1"/>
    <w:rPr>
      <w:b/>
      <w:bCs/>
    </w:rPr>
  </w:style>
  <w:style w:type="character" w:customStyle="1" w:styleId="CommentSubjectChar">
    <w:name w:val="Comment Subject Char"/>
    <w:basedOn w:val="CommentTextChar"/>
    <w:link w:val="CommentSubject"/>
    <w:rsid w:val="00BA72E1"/>
    <w:rPr>
      <w:rFonts w:asciiTheme="minorHAnsi" w:eastAsiaTheme="minorHAnsi" w:hAnsiTheme="minorHAnsi" w:cstheme="minorBidi"/>
      <w:b/>
      <w:bCs/>
      <w:lang w:eastAsia="en-US"/>
    </w:rPr>
  </w:style>
  <w:style w:type="paragraph" w:styleId="BalloonText">
    <w:name w:val="Balloon Text"/>
    <w:basedOn w:val="Normal"/>
    <w:link w:val="BalloonTextChar"/>
    <w:rsid w:val="00BA72E1"/>
    <w:rPr>
      <w:rFonts w:ascii="Tahoma" w:hAnsi="Tahoma" w:cs="Tahoma"/>
      <w:sz w:val="16"/>
      <w:szCs w:val="16"/>
    </w:rPr>
  </w:style>
  <w:style w:type="character" w:customStyle="1" w:styleId="BalloonTextChar">
    <w:name w:val="Balloon Text Char"/>
    <w:basedOn w:val="DefaultParagraphFont"/>
    <w:link w:val="BalloonText"/>
    <w:rsid w:val="00BA72E1"/>
    <w:rPr>
      <w:rFonts w:ascii="Tahoma" w:eastAsiaTheme="minorHAnsi" w:hAnsi="Tahoma" w:cs="Tahoma"/>
      <w:sz w:val="16"/>
      <w:szCs w:val="16"/>
      <w:lang w:eastAsia="en-US"/>
    </w:rPr>
  </w:style>
  <w:style w:type="table" w:styleId="TableGrid">
    <w:name w:val="Table Grid"/>
    <w:basedOn w:val="TableNormal"/>
    <w:uiPriority w:val="39"/>
    <w:rsid w:val="00441C85"/>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19C2"/>
    <w:pPr>
      <w:widowControl w:val="0"/>
      <w:autoSpaceDE w:val="0"/>
      <w:autoSpaceDN w:val="0"/>
      <w:spacing w:before="63"/>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5319C2"/>
    <w:rPr>
      <w:rFonts w:ascii="Arial" w:eastAsia="Arial" w:hAnsi="Arial" w:cs="Arial"/>
      <w:sz w:val="22"/>
      <w:szCs w:val="22"/>
      <w:lang w:val="en-US" w:eastAsia="en-US"/>
    </w:rPr>
  </w:style>
  <w:style w:type="paragraph" w:styleId="ListParagraph">
    <w:name w:val="List Paragraph"/>
    <w:basedOn w:val="Normal"/>
    <w:uiPriority w:val="1"/>
    <w:qFormat/>
    <w:rsid w:val="005319C2"/>
    <w:pPr>
      <w:widowControl w:val="0"/>
      <w:autoSpaceDE w:val="0"/>
      <w:autoSpaceDN w:val="0"/>
      <w:spacing w:before="63"/>
      <w:ind w:left="796" w:hanging="680"/>
    </w:pPr>
    <w:rPr>
      <w:rFonts w:ascii="Arial" w:eastAsia="Arial" w:hAnsi="Arial" w:cs="Arial"/>
      <w:sz w:val="22"/>
      <w:szCs w:val="22"/>
      <w:lang w:val="en-US"/>
    </w:rPr>
  </w:style>
  <w:style w:type="character" w:styleId="PageNumber">
    <w:name w:val="page number"/>
    <w:basedOn w:val="DefaultParagraphFont"/>
    <w:semiHidden/>
    <w:unhideWhenUsed/>
    <w:rsid w:val="00A1168D"/>
  </w:style>
  <w:style w:type="character" w:styleId="LineNumber">
    <w:name w:val="line number"/>
    <w:basedOn w:val="DefaultParagraphFont"/>
    <w:semiHidden/>
    <w:unhideWhenUsed/>
    <w:rsid w:val="00A1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carter@uh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ED9A-437A-44FF-B52E-0FD14695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7357</Words>
  <Characters>41936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Perry</dc:creator>
  <cp:lastModifiedBy>Perry Carter</cp:lastModifiedBy>
  <cp:revision>5</cp:revision>
  <dcterms:created xsi:type="dcterms:W3CDTF">2020-10-01T12:38:00Z</dcterms:created>
  <dcterms:modified xsi:type="dcterms:W3CDTF">2020-10-05T14:32:00Z</dcterms:modified>
</cp:coreProperties>
</file>