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6C230" w14:textId="30BB9104" w:rsidR="002D1C88" w:rsidRPr="00941ABD" w:rsidRDefault="002D1C88" w:rsidP="008C3D03">
      <w:pPr>
        <w:spacing w:after="0" w:line="240" w:lineRule="auto"/>
        <w:rPr>
          <w:b/>
          <w:sz w:val="24"/>
        </w:rPr>
      </w:pPr>
      <w:r w:rsidRPr="00941ABD">
        <w:rPr>
          <w:b/>
          <w:sz w:val="24"/>
        </w:rPr>
        <w:t>Commentary article (Invited)</w:t>
      </w:r>
    </w:p>
    <w:p w14:paraId="5D148786" w14:textId="77777777" w:rsidR="002D1C88" w:rsidRPr="00941ABD" w:rsidRDefault="002D1C88" w:rsidP="008C3D03">
      <w:pPr>
        <w:spacing w:after="0" w:line="240" w:lineRule="auto"/>
        <w:rPr>
          <w:sz w:val="24"/>
        </w:rPr>
      </w:pPr>
    </w:p>
    <w:p w14:paraId="77A00295" w14:textId="77777777" w:rsidR="002D1C88" w:rsidRPr="00941ABD" w:rsidRDefault="002D1C88" w:rsidP="008C3D03">
      <w:pPr>
        <w:spacing w:after="0" w:line="240" w:lineRule="auto"/>
        <w:rPr>
          <w:sz w:val="24"/>
        </w:rPr>
      </w:pPr>
    </w:p>
    <w:p w14:paraId="50900557" w14:textId="5A5EAEEB" w:rsidR="002D1C88" w:rsidRPr="00941ABD" w:rsidRDefault="002D1C88" w:rsidP="008C3D03">
      <w:pPr>
        <w:spacing w:after="0" w:line="240" w:lineRule="auto"/>
        <w:rPr>
          <w:b/>
          <w:sz w:val="24"/>
        </w:rPr>
      </w:pPr>
      <w:r w:rsidRPr="00941ABD">
        <w:rPr>
          <w:b/>
          <w:sz w:val="24"/>
        </w:rPr>
        <w:t>Title</w:t>
      </w:r>
    </w:p>
    <w:p w14:paraId="26B7204B" w14:textId="77777777" w:rsidR="002D1C88" w:rsidRPr="00941ABD" w:rsidRDefault="002D1C88" w:rsidP="008C3D03">
      <w:pPr>
        <w:spacing w:after="0" w:line="240" w:lineRule="auto"/>
        <w:rPr>
          <w:sz w:val="24"/>
        </w:rPr>
      </w:pPr>
    </w:p>
    <w:p w14:paraId="4ACC7511" w14:textId="77777777" w:rsidR="002D1C88" w:rsidRPr="00941ABD" w:rsidRDefault="002D1C88" w:rsidP="002D1C88">
      <w:pPr>
        <w:spacing w:after="0" w:line="360" w:lineRule="auto"/>
        <w:rPr>
          <w:sz w:val="24"/>
        </w:rPr>
      </w:pPr>
      <w:r w:rsidRPr="00941ABD">
        <w:rPr>
          <w:sz w:val="24"/>
        </w:rPr>
        <w:t>Gene therapy in the CNS - One size does not fit all</w:t>
      </w:r>
    </w:p>
    <w:p w14:paraId="03A00C79" w14:textId="77777777" w:rsidR="004C37CA" w:rsidRPr="00941ABD" w:rsidRDefault="004C37CA" w:rsidP="002D1C88">
      <w:pPr>
        <w:spacing w:after="0" w:line="360" w:lineRule="auto"/>
        <w:rPr>
          <w:sz w:val="24"/>
        </w:rPr>
      </w:pPr>
    </w:p>
    <w:p w14:paraId="607D44D5" w14:textId="0603B0AC" w:rsidR="004C37CA" w:rsidRPr="00941ABD" w:rsidRDefault="004C37CA" w:rsidP="002D1C88">
      <w:pPr>
        <w:spacing w:after="0" w:line="360" w:lineRule="auto"/>
        <w:rPr>
          <w:sz w:val="24"/>
        </w:rPr>
      </w:pPr>
      <w:r w:rsidRPr="00941ABD">
        <w:rPr>
          <w:sz w:val="24"/>
        </w:rPr>
        <w:t>Running Title: Gene therapy in the CNS</w:t>
      </w:r>
    </w:p>
    <w:p w14:paraId="4029B425" w14:textId="77777777" w:rsidR="002D1C88" w:rsidRPr="00941ABD" w:rsidRDefault="002D1C88" w:rsidP="008C3D03">
      <w:pPr>
        <w:spacing w:after="0" w:line="240" w:lineRule="auto"/>
        <w:rPr>
          <w:sz w:val="24"/>
        </w:rPr>
      </w:pPr>
    </w:p>
    <w:p w14:paraId="1AF0CB9B" w14:textId="77777777" w:rsidR="002D1C88" w:rsidRPr="00941ABD" w:rsidRDefault="002D1C88" w:rsidP="008C3D03">
      <w:pPr>
        <w:spacing w:after="0" w:line="240" w:lineRule="auto"/>
        <w:rPr>
          <w:sz w:val="24"/>
        </w:rPr>
      </w:pPr>
    </w:p>
    <w:p w14:paraId="569D7101" w14:textId="1180F7A6" w:rsidR="004C37CA" w:rsidRPr="00941ABD" w:rsidRDefault="004C37CA" w:rsidP="008C3D03">
      <w:pPr>
        <w:spacing w:after="0" w:line="240" w:lineRule="auto"/>
        <w:rPr>
          <w:sz w:val="24"/>
        </w:rPr>
      </w:pPr>
      <w:r w:rsidRPr="00941ABD">
        <w:rPr>
          <w:b/>
          <w:sz w:val="24"/>
        </w:rPr>
        <w:t>(Corresponding) Author:</w:t>
      </w:r>
      <w:r w:rsidRPr="00941ABD">
        <w:rPr>
          <w:sz w:val="24"/>
        </w:rPr>
        <w:t xml:space="preserve"> </w:t>
      </w:r>
      <w:r w:rsidRPr="00941ABD">
        <w:rPr>
          <w:sz w:val="24"/>
        </w:rPr>
        <w:tab/>
        <w:t>Melissa R. Andrews</w:t>
      </w:r>
    </w:p>
    <w:p w14:paraId="514C2045" w14:textId="77777777" w:rsidR="004C37CA" w:rsidRPr="00941ABD" w:rsidRDefault="004C37CA" w:rsidP="004C37CA">
      <w:pPr>
        <w:spacing w:after="0" w:line="240" w:lineRule="auto"/>
        <w:ind w:left="2160" w:firstLine="720"/>
        <w:rPr>
          <w:sz w:val="24"/>
        </w:rPr>
      </w:pPr>
      <w:r w:rsidRPr="00941ABD">
        <w:rPr>
          <w:sz w:val="24"/>
        </w:rPr>
        <w:t>School of Biological Sciences</w:t>
      </w:r>
    </w:p>
    <w:p w14:paraId="707EE788" w14:textId="77777777" w:rsidR="004C37CA" w:rsidRPr="00941ABD" w:rsidRDefault="004C37CA" w:rsidP="004C37CA">
      <w:pPr>
        <w:spacing w:after="0" w:line="240" w:lineRule="auto"/>
        <w:ind w:left="2880"/>
        <w:rPr>
          <w:sz w:val="24"/>
        </w:rPr>
      </w:pPr>
      <w:r w:rsidRPr="00941ABD">
        <w:rPr>
          <w:sz w:val="24"/>
        </w:rPr>
        <w:t>University of Southampton</w:t>
      </w:r>
    </w:p>
    <w:p w14:paraId="4F853EE5" w14:textId="77777777" w:rsidR="004C37CA" w:rsidRPr="00941ABD" w:rsidRDefault="004C37CA" w:rsidP="004C37CA">
      <w:pPr>
        <w:spacing w:after="0" w:line="240" w:lineRule="auto"/>
        <w:ind w:left="2160" w:firstLine="720"/>
        <w:rPr>
          <w:sz w:val="24"/>
        </w:rPr>
      </w:pPr>
      <w:r w:rsidRPr="00941ABD">
        <w:rPr>
          <w:sz w:val="24"/>
        </w:rPr>
        <w:t>Southampton, SO171BJ</w:t>
      </w:r>
    </w:p>
    <w:p w14:paraId="45CAC603" w14:textId="77777777" w:rsidR="004C37CA" w:rsidRPr="00941ABD" w:rsidRDefault="004C37CA" w:rsidP="004C37CA">
      <w:pPr>
        <w:spacing w:after="0" w:line="240" w:lineRule="auto"/>
        <w:ind w:left="2160" w:firstLine="720"/>
        <w:rPr>
          <w:sz w:val="24"/>
        </w:rPr>
      </w:pPr>
      <w:r w:rsidRPr="00941ABD">
        <w:rPr>
          <w:sz w:val="24"/>
        </w:rPr>
        <w:t>United Kingdom</w:t>
      </w:r>
    </w:p>
    <w:p w14:paraId="18C6CE04" w14:textId="77777777" w:rsidR="004C37CA" w:rsidRPr="00941ABD" w:rsidRDefault="004C37CA" w:rsidP="004C37CA">
      <w:pPr>
        <w:spacing w:after="0" w:line="240" w:lineRule="auto"/>
        <w:ind w:left="2160" w:firstLine="720"/>
        <w:rPr>
          <w:sz w:val="24"/>
        </w:rPr>
      </w:pPr>
      <w:r w:rsidRPr="00941ABD">
        <w:rPr>
          <w:sz w:val="24"/>
        </w:rPr>
        <w:t xml:space="preserve">Email: </w:t>
      </w:r>
      <w:hyperlink r:id="rId7" w:history="1">
        <w:r w:rsidRPr="00941ABD">
          <w:rPr>
            <w:rStyle w:val="Hyperlink"/>
            <w:sz w:val="24"/>
          </w:rPr>
          <w:t>M.R.Andrews@soton.ac.uk</w:t>
        </w:r>
      </w:hyperlink>
    </w:p>
    <w:p w14:paraId="20B3D8EE" w14:textId="77777777" w:rsidR="002D1C88" w:rsidRPr="00941ABD" w:rsidRDefault="002D1C88" w:rsidP="008C3D03">
      <w:pPr>
        <w:spacing w:after="0" w:line="240" w:lineRule="auto"/>
        <w:rPr>
          <w:sz w:val="24"/>
        </w:rPr>
      </w:pPr>
    </w:p>
    <w:p w14:paraId="2E95EE71" w14:textId="77777777" w:rsidR="002D1C88" w:rsidRPr="00941ABD" w:rsidRDefault="002D1C88" w:rsidP="008C3D03">
      <w:pPr>
        <w:spacing w:after="0" w:line="240" w:lineRule="auto"/>
        <w:rPr>
          <w:sz w:val="24"/>
        </w:rPr>
      </w:pPr>
    </w:p>
    <w:p w14:paraId="48E91F92" w14:textId="0DCABD94" w:rsidR="004C37CA" w:rsidRPr="00941ABD" w:rsidRDefault="004C37CA">
      <w:pPr>
        <w:rPr>
          <w:sz w:val="24"/>
        </w:rPr>
      </w:pPr>
      <w:r w:rsidRPr="00941ABD">
        <w:rPr>
          <w:sz w:val="24"/>
        </w:rPr>
        <w:br w:type="page"/>
      </w:r>
    </w:p>
    <w:p w14:paraId="6ACAF64D" w14:textId="6CC84DAF" w:rsidR="00F1023C" w:rsidRPr="00941ABD" w:rsidRDefault="002A6167" w:rsidP="00455707">
      <w:pPr>
        <w:spacing w:after="0" w:line="480" w:lineRule="auto"/>
        <w:ind w:firstLine="720"/>
      </w:pPr>
      <w:r w:rsidRPr="00941ABD">
        <w:lastRenderedPageBreak/>
        <w:t xml:space="preserve">Gene therapy in the central nervous system </w:t>
      </w:r>
      <w:r w:rsidR="00D54EF1" w:rsidRPr="00941ABD">
        <w:t xml:space="preserve">(CNS) </w:t>
      </w:r>
      <w:r w:rsidRPr="00941ABD">
        <w:t xml:space="preserve">has taken centre stage in the past two decades due to </w:t>
      </w:r>
      <w:r w:rsidR="00CB65C6" w:rsidRPr="00941ABD">
        <w:t xml:space="preserve">significant </w:t>
      </w:r>
      <w:r w:rsidRPr="00941ABD">
        <w:t xml:space="preserve">advancements </w:t>
      </w:r>
      <w:r w:rsidR="00CB65C6" w:rsidRPr="00941ABD">
        <w:t xml:space="preserve">in </w:t>
      </w:r>
      <w:r w:rsidRPr="00941ABD">
        <w:t>lentivir</w:t>
      </w:r>
      <w:r w:rsidR="00F9141E" w:rsidRPr="00941ABD">
        <w:t xml:space="preserve">al </w:t>
      </w:r>
      <w:r w:rsidR="004D66FE" w:rsidRPr="00941ABD">
        <w:t xml:space="preserve">(LV) </w:t>
      </w:r>
      <w:r w:rsidR="00F9141E" w:rsidRPr="00941ABD">
        <w:t xml:space="preserve">and adeno-associated viral </w:t>
      </w:r>
      <w:r w:rsidR="004D66FE" w:rsidRPr="00941ABD">
        <w:t xml:space="preserve">(AAVs) </w:t>
      </w:r>
      <w:r w:rsidR="00F9141E" w:rsidRPr="00941ABD">
        <w:t>technolog</w:t>
      </w:r>
      <w:r w:rsidR="00D306CA" w:rsidRPr="00941ABD">
        <w:t>ies</w:t>
      </w:r>
      <w:r w:rsidRPr="00941ABD">
        <w:t xml:space="preserve">.  Viral vectors have been utilised for a variety of applications from </w:t>
      </w:r>
      <w:r w:rsidR="004D66FE" w:rsidRPr="00941ABD">
        <w:t xml:space="preserve">labelling axons for fluorescent tract tracing to </w:t>
      </w:r>
      <w:r w:rsidRPr="00941ABD">
        <w:t>treatment-based strategies such as re-</w:t>
      </w:r>
      <w:r w:rsidR="004D66FE" w:rsidRPr="00941ABD">
        <w:t>expression of missing proteins.</w:t>
      </w:r>
      <w:r w:rsidRPr="00941ABD">
        <w:t xml:space="preserve">  </w:t>
      </w:r>
      <w:r w:rsidR="000C755A" w:rsidRPr="00941ABD">
        <w:t xml:space="preserve">Many </w:t>
      </w:r>
      <w:r w:rsidR="00D54EF1" w:rsidRPr="00941ABD">
        <w:t>viral vectors</w:t>
      </w:r>
      <w:r w:rsidR="000C755A" w:rsidRPr="00941ABD">
        <w:t xml:space="preserve"> can retrogradely or anterogradely transport wi</w:t>
      </w:r>
      <w:r w:rsidR="00D54EF1" w:rsidRPr="00941ABD">
        <w:t xml:space="preserve">thin axons giving rise to </w:t>
      </w:r>
      <w:r w:rsidR="000C755A" w:rsidRPr="00941ABD">
        <w:t xml:space="preserve">neuronal/axonal tract tracing approaches.  Rabies virus takes this ‘technology’ one step further giving the user </w:t>
      </w:r>
      <w:r w:rsidR="0048082B" w:rsidRPr="00941ABD">
        <w:t xml:space="preserve">the ability to </w:t>
      </w:r>
      <w:r w:rsidR="000C755A" w:rsidRPr="00941ABD">
        <w:t>transynaptic</w:t>
      </w:r>
      <w:r w:rsidR="0048082B" w:rsidRPr="00941ABD">
        <w:t>ally trace neurons/axons</w:t>
      </w:r>
      <w:r w:rsidR="000C755A" w:rsidRPr="00941ABD">
        <w:t xml:space="preserve"> to study </w:t>
      </w:r>
      <w:r w:rsidR="00D54EF1" w:rsidRPr="00941ABD">
        <w:t xml:space="preserve">neuronal </w:t>
      </w:r>
      <w:r w:rsidR="000C755A" w:rsidRPr="00941ABD">
        <w:t xml:space="preserve">connections.  </w:t>
      </w:r>
      <w:r w:rsidR="004D66FE" w:rsidRPr="00941ABD">
        <w:t xml:space="preserve">The field </w:t>
      </w:r>
      <w:r w:rsidR="00E713EF" w:rsidRPr="00941ABD">
        <w:t xml:space="preserve">is </w:t>
      </w:r>
      <w:r w:rsidR="000C755A" w:rsidRPr="00941ABD">
        <w:t>continuously</w:t>
      </w:r>
      <w:r w:rsidR="004D66FE" w:rsidRPr="00941ABD">
        <w:t xml:space="preserve"> evolv</w:t>
      </w:r>
      <w:r w:rsidR="00E713EF" w:rsidRPr="00941ABD">
        <w:t xml:space="preserve">ing </w:t>
      </w:r>
      <w:r w:rsidR="004D66FE" w:rsidRPr="00941ABD">
        <w:t>with cutting</w:t>
      </w:r>
      <w:r w:rsidR="00D306CA" w:rsidRPr="00941ABD">
        <w:t>-</w:t>
      </w:r>
      <w:r w:rsidR="004D66FE" w:rsidRPr="00941ABD">
        <w:t>edge technologies such as optogenetics</w:t>
      </w:r>
      <w:r w:rsidR="00795060" w:rsidRPr="00941ABD">
        <w:t xml:space="preserve"> leading to modulation of gene expression in real time</w:t>
      </w:r>
      <w:r w:rsidR="001D39FD" w:rsidRPr="00941ABD">
        <w:fldChar w:fldCharType="begin"/>
      </w:r>
      <w:r w:rsidR="001D39FD" w:rsidRPr="00941ABD">
        <w:instrText xml:space="preserve"> ADDIN EN.CITE &lt;EndNote&gt;&lt;Cite&gt;&lt;Author&gt;Lerner&lt;/Author&gt;&lt;Year&gt;2016&lt;/Year&gt;&lt;RecNum&gt;57&lt;/RecNum&gt;&lt;DisplayText&gt;&lt;style face="superscript"&gt;1&lt;/style&gt;&lt;/DisplayText&gt;&lt;record&gt;&lt;rec-number&gt;57&lt;/rec-number&gt;&lt;foreign-keys&gt;&lt;key app="EN" db-id="as9azxr91adszaerpdtxf0fh5vaxpp5zffxv" timestamp="1592988758"&gt;57&lt;/key&gt;&lt;/foreign-keys&gt;&lt;ref-type name="Journal Article"&gt;17&lt;/ref-type&gt;&lt;contributors&gt;&lt;authors&gt;&lt;author&gt;Lerner, T. N.&lt;/author&gt;&lt;author&gt;Ye, L.&lt;/author&gt;&lt;author&gt;Deisseroth, K.&lt;/author&gt;&lt;/authors&gt;&lt;/contributors&gt;&lt;auth-address&gt;Bioengineering Department, 318 Campus Drive, Stanford University, Stanford, CA 94305, USA.&amp;#xD;Bioengineering Department, 318 Campus Drive, Stanford University, Stanford, CA 94305, USA; Psychiatry Department, 318 Campus Drive, Stanford University, Stanford, CA 94305, USA; Howard Hughes Medical Institute, 318 Campus Drive, Stanford University, Stanford, CA 94305, USA. Electronic address: deissero@stanford.edu.&lt;/auth-address&gt;&lt;titles&gt;&lt;title&gt;Communication in Neural Circuits: Tools, Opportunities, and Challenges&lt;/title&gt;&lt;secondary-title&gt;Cell&lt;/secondary-title&gt;&lt;/titles&gt;&lt;periodical&gt;&lt;full-title&gt;Cell&lt;/full-title&gt;&lt;/periodical&gt;&lt;pages&gt;1136-1150&lt;/pages&gt;&lt;volume&gt;164&lt;/volume&gt;&lt;number&gt;6&lt;/number&gt;&lt;keywords&gt;&lt;keyword&gt;Animals&lt;/keyword&gt;&lt;keyword&gt;Brain/*physiology&lt;/keyword&gt;&lt;keyword&gt;Humans&lt;/keyword&gt;&lt;keyword&gt;*Neural Pathways&lt;/keyword&gt;&lt;keyword&gt;Optogenetics&lt;/keyword&gt;&lt;keyword&gt;Protein Interaction Maps&lt;/keyword&gt;&lt;keyword&gt;*Signal Transduction&lt;/keyword&gt;&lt;keyword&gt;Synapses&lt;/keyword&gt;&lt;/keywords&gt;&lt;dates&gt;&lt;year&gt;2016&lt;/year&gt;&lt;pub-dates&gt;&lt;date&gt;Mar 10&lt;/date&gt;&lt;/pub-dates&gt;&lt;/dates&gt;&lt;isbn&gt;1097-4172 (Electronic)&amp;#xD;0092-8674 (Linking)&lt;/isbn&gt;&lt;accession-num&gt;26967281&lt;/accession-num&gt;&lt;urls&gt;&lt;related-urls&gt;&lt;url&gt;https://www.ncbi.nlm.nih.gov/pubmed/26967281&lt;/url&gt;&lt;/related-urls&gt;&lt;/urls&gt;&lt;custom2&gt;PMC5725393&lt;/custom2&gt;&lt;electronic-resource-num&gt;10.1016/j.cell.2016.02.027&lt;/electronic-resource-num&gt;&lt;/record&gt;&lt;/Cite&gt;&lt;/EndNote&gt;</w:instrText>
      </w:r>
      <w:r w:rsidR="001D39FD" w:rsidRPr="00941ABD">
        <w:fldChar w:fldCharType="separate"/>
      </w:r>
      <w:r w:rsidR="001D39FD" w:rsidRPr="00941ABD">
        <w:rPr>
          <w:noProof/>
          <w:vertAlign w:val="superscript"/>
        </w:rPr>
        <w:t>1</w:t>
      </w:r>
      <w:r w:rsidR="001D39FD" w:rsidRPr="00941ABD">
        <w:fldChar w:fldCharType="end"/>
      </w:r>
      <w:r w:rsidR="00002E29" w:rsidRPr="00941ABD">
        <w:t>,</w:t>
      </w:r>
      <w:r w:rsidR="00AF4852" w:rsidRPr="00941ABD">
        <w:t xml:space="preserve"> </w:t>
      </w:r>
      <w:r w:rsidR="004D66FE" w:rsidRPr="00941ABD">
        <w:t>i</w:t>
      </w:r>
      <w:r w:rsidR="004B655D" w:rsidRPr="00941ABD">
        <w:t>nducible viral vectors</w:t>
      </w:r>
      <w:r w:rsidR="004D66FE" w:rsidRPr="00941ABD">
        <w:t xml:space="preserve"> </w:t>
      </w:r>
      <w:r w:rsidR="00D306CA" w:rsidRPr="00941ABD">
        <w:t>such as those able to</w:t>
      </w:r>
      <w:r w:rsidR="004D66FE" w:rsidRPr="00941ABD">
        <w:t xml:space="preserve"> evade the immune system</w:t>
      </w:r>
      <w:r w:rsidR="001D39FD" w:rsidRPr="00941ABD">
        <w:fldChar w:fldCharType="begin"/>
      </w:r>
      <w:r w:rsidR="00B42D77" w:rsidRPr="00941ABD">
        <w:instrText xml:space="preserve"> ADDIN EN.CITE &lt;EndNote&gt;&lt;Cite&gt;&lt;Author&gt;!!! INVALID CITATION !!! 2&lt;/Author&gt;&lt;RecNum&gt;0&lt;/RecNum&gt;&lt;DisplayText&gt;&lt;style face="superscript"&gt;2&lt;/style&gt;&lt;/DisplayText&gt;&lt;record&gt;&lt;dates&gt;&lt;year&gt;!!! INVALID CITATION !!! 2&lt;/year&gt;&lt;/dates&gt;&lt;/record&gt;&lt;/Cite&gt;&lt;/EndNote&gt;</w:instrText>
      </w:r>
      <w:r w:rsidR="001D39FD" w:rsidRPr="00941ABD">
        <w:fldChar w:fldCharType="separate"/>
      </w:r>
      <w:r w:rsidR="00B42D77" w:rsidRPr="00941ABD">
        <w:rPr>
          <w:noProof/>
          <w:vertAlign w:val="superscript"/>
        </w:rPr>
        <w:t>2</w:t>
      </w:r>
      <w:r w:rsidR="001D39FD" w:rsidRPr="00941ABD">
        <w:fldChar w:fldCharType="end"/>
      </w:r>
      <w:r w:rsidR="004D66FE" w:rsidRPr="00941ABD">
        <w:t xml:space="preserve"> </w:t>
      </w:r>
      <w:r w:rsidR="00795060" w:rsidRPr="00941ABD">
        <w:t>and engineered AAV capsids able to cross the blood brain barrier</w:t>
      </w:r>
      <w:r w:rsidR="002D57D1" w:rsidRPr="00941ABD">
        <w:t xml:space="preserve"> (BBB)</w:t>
      </w:r>
      <w:r w:rsidR="001D39FD" w:rsidRPr="00941ABD">
        <w:fldChar w:fldCharType="begin">
          <w:fldData xml:space="preserve">PEVuZE5vdGU+PENpdGU+PEF1dGhvcj5EZXZlcm1hbjwvQXV0aG9yPjxZZWFyPjIwMTY8L1llYXI+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</w:fldData>
        </w:fldChar>
      </w:r>
      <w:r w:rsidR="00B42D77" w:rsidRPr="00941ABD">
        <w:instrText xml:space="preserve"> ADDIN EN.CITE </w:instrText>
      </w:r>
      <w:r w:rsidR="00B42D77" w:rsidRPr="00941ABD">
        <w:fldChar w:fldCharType="begin">
          <w:fldData xml:space="preserve">PEVuZE5vdGU+PENpdGU+PEF1dGhvcj5EZXZlcm1hbjwvQXV0aG9yPjxZZWFyPjIwMTY8L1llYXI+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</w:fldData>
        </w:fldChar>
      </w:r>
      <w:r w:rsidR="00B42D77" w:rsidRPr="00941ABD">
        <w:instrText xml:space="preserve"> ADDIN EN.CITE.DATA </w:instrText>
      </w:r>
      <w:r w:rsidR="00B42D77" w:rsidRPr="00941ABD">
        <w:fldChar w:fldCharType="end"/>
      </w:r>
      <w:r w:rsidR="001D39FD" w:rsidRPr="00941ABD">
        <w:fldChar w:fldCharType="separate"/>
      </w:r>
      <w:r w:rsidR="00B42D77" w:rsidRPr="00941ABD">
        <w:rPr>
          <w:noProof/>
          <w:vertAlign w:val="superscript"/>
        </w:rPr>
        <w:t>3, 4</w:t>
      </w:r>
      <w:r w:rsidR="001D39FD" w:rsidRPr="00941ABD">
        <w:fldChar w:fldCharType="end"/>
      </w:r>
      <w:r w:rsidR="00FE44CF" w:rsidRPr="00941ABD">
        <w:rPr>
          <w:vertAlign w:val="superscript"/>
        </w:rPr>
        <w:t>, 5</w:t>
      </w:r>
      <w:r w:rsidR="00FE44CF" w:rsidRPr="00941ABD">
        <w:t>.</w:t>
      </w:r>
      <w:r w:rsidR="004B655D" w:rsidRPr="00941ABD">
        <w:t xml:space="preserve">  </w:t>
      </w:r>
    </w:p>
    <w:p w14:paraId="3ED4DEB8" w14:textId="79784173" w:rsidR="002A6167" w:rsidRPr="00941ABD" w:rsidRDefault="004B655D" w:rsidP="00455707">
      <w:pPr>
        <w:spacing w:after="0" w:line="480" w:lineRule="auto"/>
        <w:ind w:firstLine="720"/>
      </w:pPr>
      <w:r w:rsidRPr="00941ABD">
        <w:t xml:space="preserve">Despite the numerous advantages available for gene therapy, fundamental questions still plague </w:t>
      </w:r>
      <w:r w:rsidR="004D66FE" w:rsidRPr="00941ABD">
        <w:t>this area of</w:t>
      </w:r>
      <w:r w:rsidR="001D59B0" w:rsidRPr="00941ABD">
        <w:t xml:space="preserve"> </w:t>
      </w:r>
      <w:r w:rsidRPr="00941ABD">
        <w:t>research</w:t>
      </w:r>
      <w:r w:rsidR="00CB65C6" w:rsidRPr="00941ABD">
        <w:t xml:space="preserve">, </w:t>
      </w:r>
      <w:r w:rsidR="001D59B0" w:rsidRPr="00941ABD">
        <w:t xml:space="preserve">specifically </w:t>
      </w:r>
      <w:r w:rsidR="00CB65C6" w:rsidRPr="00941ABD">
        <w:t>how best to optimise</w:t>
      </w:r>
      <w:r w:rsidR="004D66FE" w:rsidRPr="00941ABD">
        <w:t xml:space="preserve"> </w:t>
      </w:r>
      <w:r w:rsidR="001D59B0" w:rsidRPr="00941ABD">
        <w:t>transduction efficiency in target cell</w:t>
      </w:r>
      <w:r w:rsidR="00D54EF1" w:rsidRPr="00941ABD">
        <w:t>s.</w:t>
      </w:r>
      <w:r w:rsidR="001D59B0" w:rsidRPr="00941ABD">
        <w:t xml:space="preserve">  Research has shown that transduction efficiency </w:t>
      </w:r>
      <w:r w:rsidRPr="00941ABD">
        <w:t xml:space="preserve">varies widely depending on the </w:t>
      </w:r>
      <w:r w:rsidR="00CB65C6" w:rsidRPr="00941ABD">
        <w:t>target cell type</w:t>
      </w:r>
      <w:r w:rsidR="001D59B0" w:rsidRPr="00941ABD">
        <w:t xml:space="preserve">, </w:t>
      </w:r>
      <w:r w:rsidR="00CB65C6" w:rsidRPr="00941ABD">
        <w:t>particular</w:t>
      </w:r>
      <w:r w:rsidR="0048082B" w:rsidRPr="00941ABD">
        <w:t xml:space="preserve">ly </w:t>
      </w:r>
      <w:r w:rsidR="00CB65C6" w:rsidRPr="00941ABD">
        <w:t xml:space="preserve">whether </w:t>
      </w:r>
      <w:r w:rsidR="001D59B0" w:rsidRPr="00941ABD">
        <w:t>dividing or non-dividing</w:t>
      </w:r>
      <w:r w:rsidR="004D66FE" w:rsidRPr="00941ABD">
        <w:t>, with AAVs being the gold standard for use in the latter</w:t>
      </w:r>
      <w:r w:rsidRPr="00941ABD">
        <w:t>.</w:t>
      </w:r>
      <w:r w:rsidR="001D59B0" w:rsidRPr="00941ABD">
        <w:t xml:space="preserve"> This potential variability has</w:t>
      </w:r>
      <w:r w:rsidR="0048082B" w:rsidRPr="00941ABD">
        <w:t xml:space="preserve"> led to the</w:t>
      </w:r>
      <w:r w:rsidR="001D59B0" w:rsidRPr="00941ABD">
        <w:t xml:space="preserve"> design and optimis</w:t>
      </w:r>
      <w:r w:rsidR="0048082B" w:rsidRPr="00941ABD">
        <w:t>ation of</w:t>
      </w:r>
      <w:r w:rsidR="001D59B0" w:rsidRPr="00941ABD">
        <w:t xml:space="preserve"> viral vectors specific for </w:t>
      </w:r>
      <w:r w:rsidR="0048082B" w:rsidRPr="00941ABD">
        <w:t>an</w:t>
      </w:r>
      <w:r w:rsidR="001D59B0" w:rsidRPr="00941ABD">
        <w:t xml:space="preserve"> experiment</w:t>
      </w:r>
      <w:r w:rsidR="00CB65C6" w:rsidRPr="00941ABD">
        <w:t>al paradigm</w:t>
      </w:r>
      <w:r w:rsidR="001D59B0" w:rsidRPr="00941ABD">
        <w:t xml:space="preserve"> that may not equate to efficient expression in </w:t>
      </w:r>
      <w:r w:rsidR="00D54EF1" w:rsidRPr="00941ABD">
        <w:t>other,</w:t>
      </w:r>
      <w:r w:rsidR="00CB65C6" w:rsidRPr="00941ABD">
        <w:t xml:space="preserve"> </w:t>
      </w:r>
      <w:r w:rsidR="00D54EF1" w:rsidRPr="00941ABD">
        <w:t xml:space="preserve">even similar, </w:t>
      </w:r>
      <w:r w:rsidR="001D59B0" w:rsidRPr="00941ABD">
        <w:t>cell type</w:t>
      </w:r>
      <w:r w:rsidR="00CB65C6" w:rsidRPr="00941ABD">
        <w:t>s</w:t>
      </w:r>
      <w:r w:rsidR="001D59B0" w:rsidRPr="00941ABD">
        <w:t xml:space="preserve"> </w:t>
      </w:r>
      <w:r w:rsidR="00CB65C6" w:rsidRPr="00941ABD">
        <w:t>with</w:t>
      </w:r>
      <w:r w:rsidR="00462B47" w:rsidRPr="00941ABD">
        <w:t xml:space="preserve">in </w:t>
      </w:r>
      <w:r w:rsidR="00D54EF1" w:rsidRPr="00941ABD">
        <w:t xml:space="preserve">the nervous system.  </w:t>
      </w:r>
      <w:r w:rsidR="00D306CA" w:rsidRPr="00941ABD">
        <w:t xml:space="preserve">Whilst the field has excelled with potential therapeutic applications, many </w:t>
      </w:r>
      <w:r w:rsidR="00D54EF1" w:rsidRPr="00941ABD">
        <w:t xml:space="preserve">viral vector </w:t>
      </w:r>
      <w:r w:rsidR="00D306CA" w:rsidRPr="00941ABD">
        <w:t xml:space="preserve">studies have </w:t>
      </w:r>
      <w:r w:rsidR="00D47B48" w:rsidRPr="00941ABD">
        <w:t xml:space="preserve">instead </w:t>
      </w:r>
      <w:r w:rsidR="00D306CA" w:rsidRPr="00941ABD">
        <w:t xml:space="preserve">focused on </w:t>
      </w:r>
      <w:r w:rsidR="00E713EF" w:rsidRPr="00941ABD">
        <w:t>improving</w:t>
      </w:r>
      <w:r w:rsidR="00D306CA" w:rsidRPr="00941ABD">
        <w:t xml:space="preserve"> methodology </w:t>
      </w:r>
      <w:r w:rsidR="00CB65C6" w:rsidRPr="00941ABD">
        <w:t>to efficiently</w:t>
      </w:r>
      <w:r w:rsidR="00D306CA" w:rsidRPr="00941ABD">
        <w:t xml:space="preserve"> transduce specific neuronal subtypes.  Although researchers may be looking to modify gene expression within </w:t>
      </w:r>
      <w:r w:rsidR="00CB65C6" w:rsidRPr="00941ABD">
        <w:t>all</w:t>
      </w:r>
      <w:r w:rsidR="00D306CA" w:rsidRPr="00941ABD">
        <w:t xml:space="preserve"> cell types within the nervous system, neuronal transduction has received significant attention.  </w:t>
      </w:r>
      <w:r w:rsidR="00462B47" w:rsidRPr="00941ABD">
        <w:t xml:space="preserve">Therefore, neuronal transduction provides an excellent platform to examine important factors which can be applied to other cells and systems.  </w:t>
      </w:r>
      <w:r w:rsidR="001D59B0" w:rsidRPr="00941ABD">
        <w:t>Some of the main considerations for increasing</w:t>
      </w:r>
      <w:r w:rsidR="00D306CA" w:rsidRPr="00941ABD">
        <w:t xml:space="preserve"> neuronal</w:t>
      </w:r>
      <w:r w:rsidR="001D59B0" w:rsidRPr="00941ABD">
        <w:t xml:space="preserve"> transduction efficiency </w:t>
      </w:r>
      <w:r w:rsidR="00D5703E" w:rsidRPr="00941ABD">
        <w:t xml:space="preserve">include: 1) </w:t>
      </w:r>
      <w:r w:rsidR="001D59B0" w:rsidRPr="00941ABD">
        <w:t>viral serotype</w:t>
      </w:r>
      <w:r w:rsidR="00294ECB" w:rsidRPr="00941ABD">
        <w:t xml:space="preserve"> </w:t>
      </w:r>
      <w:r w:rsidR="00D54EF1" w:rsidRPr="00941ABD">
        <w:t xml:space="preserve">(for </w:t>
      </w:r>
      <w:r w:rsidR="00294ECB" w:rsidRPr="00941ABD">
        <w:t>AAVs</w:t>
      </w:r>
      <w:r w:rsidR="00D54EF1" w:rsidRPr="00941ABD">
        <w:t>)</w:t>
      </w:r>
      <w:r w:rsidR="00D5703E" w:rsidRPr="00941ABD">
        <w:t>; 2)</w:t>
      </w:r>
      <w:r w:rsidR="001D59B0" w:rsidRPr="00941ABD">
        <w:t xml:space="preserve"> promoter</w:t>
      </w:r>
      <w:r w:rsidR="00CB65C6" w:rsidRPr="00941ABD">
        <w:t xml:space="preserve"> type</w:t>
      </w:r>
      <w:r w:rsidR="00D5703E" w:rsidRPr="00941ABD">
        <w:t xml:space="preserve">; </w:t>
      </w:r>
      <w:r w:rsidR="005819C2" w:rsidRPr="00941ABD">
        <w:t xml:space="preserve">and </w:t>
      </w:r>
      <w:r w:rsidR="00D5703E" w:rsidRPr="00941ABD">
        <w:t>3)</w:t>
      </w:r>
      <w:r w:rsidR="00294ECB" w:rsidRPr="00941ABD">
        <w:t xml:space="preserve"> </w:t>
      </w:r>
      <w:r w:rsidR="00F1023C" w:rsidRPr="00941ABD">
        <w:t xml:space="preserve">method </w:t>
      </w:r>
      <w:r w:rsidR="00D95B85" w:rsidRPr="00941ABD">
        <w:t>of administering/delivering the virus</w:t>
      </w:r>
      <w:r w:rsidR="00294ECB" w:rsidRPr="00941ABD">
        <w:t xml:space="preserve"> </w:t>
      </w:r>
      <w:r w:rsidR="00CB65C6" w:rsidRPr="00941ABD">
        <w:t xml:space="preserve">to </w:t>
      </w:r>
      <w:r w:rsidR="00294ECB" w:rsidRPr="00941ABD">
        <w:t>the target cell</w:t>
      </w:r>
      <w:r w:rsidR="00B80CD9" w:rsidRPr="00941ABD">
        <w:t xml:space="preserve">.  In addition, a fourth </w:t>
      </w:r>
      <w:r w:rsidR="00856301" w:rsidRPr="00941ABD">
        <w:t>factor</w:t>
      </w:r>
      <w:r w:rsidR="00B80CD9" w:rsidRPr="00941ABD">
        <w:t xml:space="preserve"> </w:t>
      </w:r>
      <w:r w:rsidR="00856301" w:rsidRPr="00941ABD">
        <w:t xml:space="preserve">should also be included when considering transduction efficiency which includes the </w:t>
      </w:r>
      <w:r w:rsidR="00B80CD9" w:rsidRPr="00941ABD">
        <w:t xml:space="preserve">experimental species used in </w:t>
      </w:r>
      <w:r w:rsidR="00856301" w:rsidRPr="00941ABD">
        <w:lastRenderedPageBreak/>
        <w:t>these</w:t>
      </w:r>
      <w:r w:rsidR="00B80CD9" w:rsidRPr="00941ABD">
        <w:t xml:space="preserve"> studies</w:t>
      </w:r>
      <w:r w:rsidR="00856301" w:rsidRPr="00941ABD">
        <w:t xml:space="preserve">, whereas </w:t>
      </w:r>
      <w:r w:rsidR="00B80CD9" w:rsidRPr="00941ABD">
        <w:t xml:space="preserve">some researchers have noted significant variability in transduction efficiency </w:t>
      </w:r>
      <w:r w:rsidR="00856301" w:rsidRPr="00941ABD">
        <w:t>amongst different</w:t>
      </w:r>
      <w:r w:rsidR="00B80CD9" w:rsidRPr="00941ABD">
        <w:t xml:space="preserve"> species.</w:t>
      </w:r>
      <w:r w:rsidR="0048082B" w:rsidRPr="00941ABD">
        <w:t xml:space="preserve"> </w:t>
      </w:r>
    </w:p>
    <w:p w14:paraId="07711276" w14:textId="1FAF8F77" w:rsidR="009E3CBD" w:rsidRPr="00941ABD" w:rsidRDefault="0043149A" w:rsidP="00455707">
      <w:pPr>
        <w:spacing w:after="0" w:line="480" w:lineRule="auto"/>
        <w:ind w:firstLine="720"/>
      </w:pPr>
      <w:r w:rsidRPr="00941ABD">
        <w:t>In neurodegenerative diseases as well as traumatic injuries</w:t>
      </w:r>
      <w:r w:rsidR="00AF4852" w:rsidRPr="00941ABD">
        <w:t xml:space="preserve"> such as spinal cord injury</w:t>
      </w:r>
      <w:r w:rsidRPr="00941ABD">
        <w:t xml:space="preserve">, neurons are susceptible to death </w:t>
      </w:r>
      <w:r w:rsidR="00E713EF" w:rsidRPr="00941ABD">
        <w:t xml:space="preserve">or </w:t>
      </w:r>
      <w:r w:rsidRPr="00941ABD">
        <w:t xml:space="preserve">damage leading to a significant need for therapeutic intervention.  </w:t>
      </w:r>
      <w:r w:rsidR="009D2E68" w:rsidRPr="00941ABD">
        <w:t xml:space="preserve">For many years, AAV serotype 2 </w:t>
      </w:r>
      <w:r w:rsidR="00AF4852" w:rsidRPr="00941ABD">
        <w:t xml:space="preserve">(AAV2) </w:t>
      </w:r>
      <w:r w:rsidR="009D2E68" w:rsidRPr="00941ABD">
        <w:t xml:space="preserve">was the standard serotype </w:t>
      </w:r>
      <w:r w:rsidR="002874DC" w:rsidRPr="00941ABD">
        <w:t xml:space="preserve">used </w:t>
      </w:r>
      <w:r w:rsidR="00F80075" w:rsidRPr="00941ABD">
        <w:t xml:space="preserve">in the CNS as it was the first to be used successfully for transduction in the brain providing an advantageous alternative over </w:t>
      </w:r>
      <w:r w:rsidR="00E713EF" w:rsidRPr="00941ABD">
        <w:t>immunogenic</w:t>
      </w:r>
      <w:r w:rsidR="00F80075" w:rsidRPr="00941ABD">
        <w:t xml:space="preserve"> viral vectors such as adenoviral an</w:t>
      </w:r>
      <w:r w:rsidR="00BF4C91" w:rsidRPr="00941ABD">
        <w:t>d herpes simplex viral vectors</w:t>
      </w:r>
      <w:r w:rsidR="00FE44CF" w:rsidRPr="00941ABD">
        <w:rPr>
          <w:vertAlign w:val="superscript"/>
        </w:rPr>
        <w:t>6</w:t>
      </w:r>
      <w:r w:rsidR="00F80075" w:rsidRPr="00941ABD">
        <w:t xml:space="preserve">.  As such, </w:t>
      </w:r>
      <w:r w:rsidR="00E713EF" w:rsidRPr="00941ABD">
        <w:t>AAV2</w:t>
      </w:r>
      <w:r w:rsidR="00F80075" w:rsidRPr="00941ABD">
        <w:t xml:space="preserve"> </w:t>
      </w:r>
      <w:r w:rsidR="009D2E68" w:rsidRPr="00941ABD">
        <w:t>was extensively characterised for cellular tropism in neurons</w:t>
      </w:r>
      <w:r w:rsidR="00FE44CF" w:rsidRPr="00941ABD">
        <w:rPr>
          <w:vertAlign w:val="superscript"/>
        </w:rPr>
        <w:t>7</w:t>
      </w:r>
      <w:r w:rsidR="009D2E68" w:rsidRPr="00941ABD">
        <w:t>.</w:t>
      </w:r>
      <w:r w:rsidR="00AF4852" w:rsidRPr="00941ABD">
        <w:t xml:space="preserve">  Since those initial studies</w:t>
      </w:r>
      <w:r w:rsidR="00BD4A21" w:rsidRPr="00941ABD">
        <w:t>,</w:t>
      </w:r>
      <w:r w:rsidR="00AF4852" w:rsidRPr="00941ABD">
        <w:t xml:space="preserve"> s</w:t>
      </w:r>
      <w:r w:rsidRPr="00941ABD">
        <w:t xml:space="preserve">everal serotypes have been characterised and tested for </w:t>
      </w:r>
      <w:r w:rsidR="00BD4A21" w:rsidRPr="00941ABD">
        <w:t xml:space="preserve">neuronal </w:t>
      </w:r>
      <w:r w:rsidRPr="00941ABD">
        <w:t>tropism as well as overall tran</w:t>
      </w:r>
      <w:r w:rsidR="002874DC" w:rsidRPr="00941ABD">
        <w:t xml:space="preserve">sduction efficiency, including </w:t>
      </w:r>
      <w:r w:rsidR="00AF4852" w:rsidRPr="00941ABD">
        <w:t xml:space="preserve">but not limited to </w:t>
      </w:r>
      <w:r w:rsidR="002874DC" w:rsidRPr="00941ABD">
        <w:t xml:space="preserve">AAV1, AAV4, AAV5, AAV6, AAV8, AAV9, and AAVDJ.  </w:t>
      </w:r>
      <w:r w:rsidR="00E5655C" w:rsidRPr="00941ABD">
        <w:t xml:space="preserve">Most </w:t>
      </w:r>
      <w:r w:rsidR="007A5967" w:rsidRPr="00941ABD">
        <w:t xml:space="preserve">results from serotype testing studies have highlighted </w:t>
      </w:r>
      <w:r w:rsidR="00807EE4" w:rsidRPr="00941ABD">
        <w:t>that neuronal subtypes respond differently to viral transduction</w:t>
      </w:r>
      <w:r w:rsidR="007A5967" w:rsidRPr="00941ABD">
        <w:t xml:space="preserve"> making serotype an important consideration when designing </w:t>
      </w:r>
      <w:r w:rsidR="00D54EF1" w:rsidRPr="00941ABD">
        <w:t xml:space="preserve">CNS </w:t>
      </w:r>
      <w:r w:rsidR="007A5967" w:rsidRPr="00941ABD">
        <w:t>gene therapy experiments</w:t>
      </w:r>
      <w:r w:rsidR="00807EE4" w:rsidRPr="00941ABD">
        <w:t xml:space="preserve">.  </w:t>
      </w:r>
      <w:r w:rsidR="007A5967" w:rsidRPr="00941ABD">
        <w:t>Serotype testing studies</w:t>
      </w:r>
      <w:r w:rsidR="00BD4A21" w:rsidRPr="00941ABD">
        <w:t xml:space="preserve"> </w:t>
      </w:r>
      <w:r w:rsidR="00D54EF1" w:rsidRPr="00941ABD">
        <w:t xml:space="preserve">have </w:t>
      </w:r>
      <w:r w:rsidR="00BD4A21" w:rsidRPr="00941ABD">
        <w:t xml:space="preserve">mainly used </w:t>
      </w:r>
      <w:r w:rsidR="00807EE4" w:rsidRPr="00941ABD">
        <w:t xml:space="preserve">direct </w:t>
      </w:r>
      <w:r w:rsidR="00D54EF1" w:rsidRPr="00941ABD">
        <w:t xml:space="preserve">vector </w:t>
      </w:r>
      <w:r w:rsidR="00807EE4" w:rsidRPr="00941ABD">
        <w:t xml:space="preserve">injection to </w:t>
      </w:r>
      <w:r w:rsidR="007A5967" w:rsidRPr="00941ABD">
        <w:t xml:space="preserve">target </w:t>
      </w:r>
      <w:r w:rsidR="00807EE4" w:rsidRPr="00941ABD">
        <w:t xml:space="preserve">a specific </w:t>
      </w:r>
      <w:r w:rsidR="00E713EF" w:rsidRPr="00941ABD">
        <w:t xml:space="preserve">neuronal </w:t>
      </w:r>
      <w:r w:rsidR="00807EE4" w:rsidRPr="00941ABD">
        <w:t>population</w:t>
      </w:r>
      <w:r w:rsidR="00E713EF" w:rsidRPr="00941ABD">
        <w:t>s</w:t>
      </w:r>
      <w:r w:rsidR="00807EE4" w:rsidRPr="00941ABD">
        <w:t xml:space="preserve"> </w:t>
      </w:r>
      <w:r w:rsidR="00D54EF1" w:rsidRPr="00941ABD">
        <w:t>with many examining</w:t>
      </w:r>
      <w:r w:rsidR="007A5967" w:rsidRPr="00941ABD">
        <w:t xml:space="preserve"> a </w:t>
      </w:r>
      <w:r w:rsidR="00807EE4" w:rsidRPr="00941ABD">
        <w:t xml:space="preserve">panel of AAV serotypes </w:t>
      </w:r>
      <w:r w:rsidR="007F5428" w:rsidRPr="00941ABD">
        <w:t>(</w:t>
      </w:r>
      <w:r w:rsidR="00807EE4" w:rsidRPr="00941ABD">
        <w:t xml:space="preserve">such as </w:t>
      </w:r>
      <w:r w:rsidR="007F5428" w:rsidRPr="00941ABD">
        <w:t>AAV1, AAV2</w:t>
      </w:r>
      <w:r w:rsidR="00807EE4" w:rsidRPr="00941ABD">
        <w:t xml:space="preserve">, AAV3, AAV4, AAV5, AAV6, AAV8) </w:t>
      </w:r>
      <w:r w:rsidR="00BD4A21" w:rsidRPr="00941ABD">
        <w:t>with some including lentivirus for comparison</w:t>
      </w:r>
      <w:r w:rsidR="00A009FB" w:rsidRPr="00941ABD">
        <w:t xml:space="preserve">.  </w:t>
      </w:r>
      <w:r w:rsidR="0000525D" w:rsidRPr="00941ABD">
        <w:t>T</w:t>
      </w:r>
      <w:r w:rsidR="004A1743" w:rsidRPr="00941ABD">
        <w:t>hese studies</w:t>
      </w:r>
      <w:r w:rsidR="0000525D" w:rsidRPr="00941ABD">
        <w:t xml:space="preserve"> commonly monitor transduction efficiency using </w:t>
      </w:r>
      <w:r w:rsidR="002A7B74" w:rsidRPr="00941ABD">
        <w:t xml:space="preserve">GFP-expressing AAVs </w:t>
      </w:r>
      <w:r w:rsidR="0000525D" w:rsidRPr="00941ABD">
        <w:t xml:space="preserve">followed by </w:t>
      </w:r>
      <w:r w:rsidR="004A1743" w:rsidRPr="00941ABD">
        <w:t>quantif</w:t>
      </w:r>
      <w:r w:rsidR="0000525D" w:rsidRPr="00941ABD">
        <w:t xml:space="preserve">ication of </w:t>
      </w:r>
      <w:r w:rsidR="002874DC" w:rsidRPr="00941ABD">
        <w:t>GFP-expressing neurons</w:t>
      </w:r>
      <w:r w:rsidR="00A009FB" w:rsidRPr="00941ABD">
        <w:t>.  For example when AAVs (</w:t>
      </w:r>
      <w:r w:rsidR="00AF4586" w:rsidRPr="00941ABD">
        <w:t>as well as</w:t>
      </w:r>
      <w:r w:rsidR="0000525D" w:rsidRPr="00941ABD">
        <w:t xml:space="preserve"> </w:t>
      </w:r>
      <w:r w:rsidR="00A009FB" w:rsidRPr="00941ABD">
        <w:t xml:space="preserve">LV) were injected directly into </w:t>
      </w:r>
      <w:r w:rsidR="002874DC" w:rsidRPr="00941ABD">
        <w:t xml:space="preserve">rodent dorsal root ganglia (DRG), </w:t>
      </w:r>
      <w:r w:rsidR="0068472D" w:rsidRPr="00941ABD">
        <w:t xml:space="preserve">a type of sensory neuron, </w:t>
      </w:r>
      <w:r w:rsidR="002874DC" w:rsidRPr="00941ABD">
        <w:t xml:space="preserve">Mason and colleagues </w:t>
      </w:r>
      <w:r w:rsidR="0000525D" w:rsidRPr="00941ABD">
        <w:t>demonstrated</w:t>
      </w:r>
      <w:r w:rsidR="002874DC" w:rsidRPr="00941ABD">
        <w:t xml:space="preserve"> that </w:t>
      </w:r>
      <w:r w:rsidR="0000525D" w:rsidRPr="00941ABD">
        <w:t xml:space="preserve">the </w:t>
      </w:r>
      <w:r w:rsidR="002874DC" w:rsidRPr="00941ABD">
        <w:t xml:space="preserve">AAV5 serotype </w:t>
      </w:r>
      <w:r w:rsidR="00427E8E" w:rsidRPr="00941ABD">
        <w:t xml:space="preserve">transduced the </w:t>
      </w:r>
      <w:r w:rsidR="002874DC" w:rsidRPr="00941ABD">
        <w:t xml:space="preserve">largest number of DRG neurons </w:t>
      </w:r>
      <w:r w:rsidR="00427E8E" w:rsidRPr="00941ABD">
        <w:t>over a s</w:t>
      </w:r>
      <w:r w:rsidR="003B3F69" w:rsidRPr="00941ABD">
        <w:t>ustained time period (12 weeks)</w:t>
      </w:r>
      <w:r w:rsidR="00FE44CF" w:rsidRPr="00941ABD">
        <w:rPr>
          <w:vertAlign w:val="superscript"/>
        </w:rPr>
        <w:t>8</w:t>
      </w:r>
      <w:r w:rsidR="00427E8E" w:rsidRPr="00941ABD">
        <w:t xml:space="preserve">.  </w:t>
      </w:r>
      <w:r w:rsidR="00A009FB" w:rsidRPr="00941ABD">
        <w:t xml:space="preserve">This was a key finding for </w:t>
      </w:r>
      <w:r w:rsidR="00A009FB" w:rsidRPr="00941ABD">
        <w:rPr>
          <w:i/>
        </w:rPr>
        <w:t>in vivo</w:t>
      </w:r>
      <w:r w:rsidR="00A009FB" w:rsidRPr="00941ABD">
        <w:t xml:space="preserve"> based gene therapy as LV </w:t>
      </w:r>
      <w:r w:rsidR="00E713EF" w:rsidRPr="00941ABD">
        <w:t>is the</w:t>
      </w:r>
      <w:r w:rsidR="00A009FB" w:rsidRPr="00941ABD">
        <w:t xml:space="preserve"> optimal vector for </w:t>
      </w:r>
      <w:r w:rsidR="00A009FB" w:rsidRPr="00941ABD">
        <w:rPr>
          <w:i/>
        </w:rPr>
        <w:t>in vitro</w:t>
      </w:r>
      <w:r w:rsidR="00A009FB" w:rsidRPr="00941ABD">
        <w:t xml:space="preserve"> based assays</w:t>
      </w:r>
      <w:r w:rsidR="007F5428" w:rsidRPr="00941ABD">
        <w:t xml:space="preserve"> on DRG neurons</w:t>
      </w:r>
      <w:r w:rsidR="00A009FB" w:rsidRPr="00941ABD">
        <w:t>,</w:t>
      </w:r>
      <w:r w:rsidR="004B58B0" w:rsidRPr="00941ABD">
        <w:t xml:space="preserve"> however it</w:t>
      </w:r>
      <w:r w:rsidR="00A009FB" w:rsidRPr="00941ABD">
        <w:t xml:space="preserve"> did not result in significant DRG transduction</w:t>
      </w:r>
      <w:r w:rsidR="00D54EF1" w:rsidRPr="00941ABD">
        <w:t xml:space="preserve"> </w:t>
      </w:r>
      <w:r w:rsidR="00D54EF1" w:rsidRPr="00941ABD">
        <w:rPr>
          <w:i/>
        </w:rPr>
        <w:t>in vivo</w:t>
      </w:r>
      <w:r w:rsidR="00A009FB" w:rsidRPr="00941ABD">
        <w:t xml:space="preserve">.  </w:t>
      </w:r>
      <w:r w:rsidR="00D54EF1" w:rsidRPr="00941ABD">
        <w:t>AAV5 (and AAV8) were subsequently confirmed as optimal serotypes for DRG neuron transduction by a</w:t>
      </w:r>
      <w:r w:rsidR="00AD4A08" w:rsidRPr="00941ABD">
        <w:t xml:space="preserve">nother </w:t>
      </w:r>
      <w:r w:rsidR="00D54EF1" w:rsidRPr="00941ABD">
        <w:t xml:space="preserve">research </w:t>
      </w:r>
      <w:r w:rsidR="00E713EF" w:rsidRPr="00941ABD">
        <w:t xml:space="preserve">group </w:t>
      </w:r>
      <w:r w:rsidR="00D54EF1" w:rsidRPr="00941ABD">
        <w:t xml:space="preserve">using </w:t>
      </w:r>
      <w:r w:rsidR="00AD4A08" w:rsidRPr="00941ABD">
        <w:t>intrathecal administration</w:t>
      </w:r>
      <w:r w:rsidR="0000525D" w:rsidRPr="00941ABD">
        <w:t>, an indirect and less invasive approach of accessing the neuronal population</w:t>
      </w:r>
      <w:r w:rsidR="00FE44CF" w:rsidRPr="00941ABD">
        <w:rPr>
          <w:vertAlign w:val="superscript"/>
        </w:rPr>
        <w:t>9</w:t>
      </w:r>
      <w:r w:rsidR="00AD4A08" w:rsidRPr="00941ABD">
        <w:t xml:space="preserve">. </w:t>
      </w:r>
      <w:r w:rsidR="0000525D" w:rsidRPr="00941ABD">
        <w:t xml:space="preserve">  </w:t>
      </w:r>
      <w:r w:rsidR="00C41EB8" w:rsidRPr="00941ABD">
        <w:t>With</w:t>
      </w:r>
      <w:r w:rsidR="00D54EF1" w:rsidRPr="00941ABD">
        <w:t xml:space="preserve"> </w:t>
      </w:r>
      <w:r w:rsidR="0000525D" w:rsidRPr="00941ABD">
        <w:t xml:space="preserve">another sensory neuron type, </w:t>
      </w:r>
      <w:r w:rsidR="007F5428" w:rsidRPr="00941ABD">
        <w:t xml:space="preserve">retinal ganglion cells (RGCs), </w:t>
      </w:r>
      <w:r w:rsidR="00D54EF1" w:rsidRPr="00941ABD">
        <w:t xml:space="preserve">a study </w:t>
      </w:r>
      <w:r w:rsidR="004B58B0" w:rsidRPr="00941ABD">
        <w:t>revealed</w:t>
      </w:r>
      <w:r w:rsidR="007F5428" w:rsidRPr="00941ABD">
        <w:t xml:space="preserve"> AAV2 and AAV6 </w:t>
      </w:r>
      <w:r w:rsidR="0000525D" w:rsidRPr="00941ABD">
        <w:t xml:space="preserve">serotypes </w:t>
      </w:r>
      <w:r w:rsidR="004B58B0" w:rsidRPr="00941ABD">
        <w:t>perform</w:t>
      </w:r>
      <w:r w:rsidR="0000525D" w:rsidRPr="00941ABD">
        <w:t>ed</w:t>
      </w:r>
      <w:r w:rsidR="004B58B0" w:rsidRPr="00941ABD">
        <w:t xml:space="preserve"> optimally to </w:t>
      </w:r>
      <w:r w:rsidR="007F5428" w:rsidRPr="00941ABD">
        <w:t>transduc</w:t>
      </w:r>
      <w:r w:rsidR="004B58B0" w:rsidRPr="00941ABD">
        <w:t xml:space="preserve">e </w:t>
      </w:r>
      <w:r w:rsidR="007F5428" w:rsidRPr="00941ABD">
        <w:t>the largest number of cells, as opposed to AAV5 which res</w:t>
      </w:r>
      <w:r w:rsidR="003B3F69" w:rsidRPr="00941ABD">
        <w:t xml:space="preserve">ulted in the least </w:t>
      </w:r>
      <w:r w:rsidR="003965E7" w:rsidRPr="00941ABD">
        <w:t xml:space="preserve">neuronal </w:t>
      </w:r>
      <w:r w:rsidR="003B3F69" w:rsidRPr="00941ABD">
        <w:t>transduction</w:t>
      </w:r>
      <w:r w:rsidR="00FE44CF" w:rsidRPr="00941ABD">
        <w:rPr>
          <w:vertAlign w:val="superscript"/>
        </w:rPr>
        <w:t>10</w:t>
      </w:r>
      <w:r w:rsidR="007F5428" w:rsidRPr="00941ABD">
        <w:t xml:space="preserve">.  </w:t>
      </w:r>
      <w:r w:rsidR="007F5428" w:rsidRPr="00941ABD">
        <w:lastRenderedPageBreak/>
        <w:t>Further differences were found whe</w:t>
      </w:r>
      <w:r w:rsidR="00D54EF1" w:rsidRPr="00941ABD">
        <w:t xml:space="preserve">n motor neurons were examined.  </w:t>
      </w:r>
      <w:r w:rsidR="0068472D" w:rsidRPr="00941ABD">
        <w:t xml:space="preserve">Hutson and colleagues demonstrated that AAV1 was the optimal serotype for </w:t>
      </w:r>
      <w:r w:rsidR="004B58B0" w:rsidRPr="00941ABD">
        <w:t>corticospinal neurons</w:t>
      </w:r>
      <w:r w:rsidR="00FE44CF" w:rsidRPr="00941ABD">
        <w:rPr>
          <w:vertAlign w:val="superscript"/>
        </w:rPr>
        <w:t>11</w:t>
      </w:r>
      <w:r w:rsidR="003E623D" w:rsidRPr="00941ABD">
        <w:fldChar w:fldCharType="begin"/>
      </w:r>
      <w:r w:rsidR="003E623D" w:rsidRPr="00941ABD">
        <w:instrText xml:space="preserve"> QUOTE "[Hutson, 2012 #56]" </w:instrText>
      </w:r>
      <w:r w:rsidR="003E623D" w:rsidRPr="00941ABD">
        <w:fldChar w:fldCharType="end"/>
      </w:r>
      <w:r w:rsidR="0000525D" w:rsidRPr="00941ABD">
        <w:t xml:space="preserve"> </w:t>
      </w:r>
      <w:r w:rsidR="004D5B57" w:rsidRPr="00941ABD">
        <w:t>whose results</w:t>
      </w:r>
      <w:r w:rsidR="0000525D" w:rsidRPr="00941ABD">
        <w:t xml:space="preserve"> </w:t>
      </w:r>
      <w:r w:rsidR="00E713EF" w:rsidRPr="00941ABD">
        <w:t>were comparable to</w:t>
      </w:r>
      <w:r w:rsidR="0000525D" w:rsidRPr="00941ABD">
        <w:t xml:space="preserve"> a s</w:t>
      </w:r>
      <w:r w:rsidR="007F5428" w:rsidRPr="00941ABD">
        <w:t xml:space="preserve">tudy </w:t>
      </w:r>
      <w:r w:rsidR="0000525D" w:rsidRPr="00941ABD">
        <w:t>of</w:t>
      </w:r>
      <w:r w:rsidR="007F5428" w:rsidRPr="00941ABD">
        <w:t xml:space="preserve"> red nucleus neurons</w:t>
      </w:r>
      <w:r w:rsidR="0000525D" w:rsidRPr="00941ABD">
        <w:t xml:space="preserve"> which also</w:t>
      </w:r>
      <w:r w:rsidR="009E3CBD" w:rsidRPr="00941ABD">
        <w:t xml:space="preserve"> </w:t>
      </w:r>
      <w:r w:rsidR="007F5428" w:rsidRPr="00941ABD">
        <w:t xml:space="preserve">responded best to </w:t>
      </w:r>
      <w:r w:rsidR="009F60E5" w:rsidRPr="00941ABD">
        <w:t xml:space="preserve">the </w:t>
      </w:r>
      <w:r w:rsidR="007F5428" w:rsidRPr="00941ABD">
        <w:t>AAV1</w:t>
      </w:r>
      <w:r w:rsidR="009F60E5" w:rsidRPr="00941ABD">
        <w:t xml:space="preserve"> serotype</w:t>
      </w:r>
      <w:r w:rsidR="007F5428" w:rsidRPr="00941ABD">
        <w:t xml:space="preserve">, with the largest number of transduced neurons </w:t>
      </w:r>
      <w:r w:rsidR="009F60E5" w:rsidRPr="00941ABD">
        <w:t>at immediate and sustained time periods</w:t>
      </w:r>
      <w:r w:rsidR="00FE44CF" w:rsidRPr="00941ABD">
        <w:rPr>
          <w:vertAlign w:val="superscript"/>
        </w:rPr>
        <w:t>12</w:t>
      </w:r>
      <w:r w:rsidR="007F5428" w:rsidRPr="00941ABD">
        <w:t>.</w:t>
      </w:r>
      <w:r w:rsidR="009E3CBD" w:rsidRPr="00941ABD">
        <w:t xml:space="preserve">  </w:t>
      </w:r>
      <w:r w:rsidR="00E5655C" w:rsidRPr="00941ABD">
        <w:t xml:space="preserve"> </w:t>
      </w:r>
    </w:p>
    <w:p w14:paraId="17DDF5A3" w14:textId="3F4EBF67" w:rsidR="009E3CBD" w:rsidRPr="00941ABD" w:rsidRDefault="00EF33B2" w:rsidP="00EF33B2">
      <w:pPr>
        <w:spacing w:after="0" w:line="480" w:lineRule="auto"/>
        <w:ind w:firstLine="720"/>
      </w:pPr>
      <w:r w:rsidRPr="00941ABD">
        <w:t>Many</w:t>
      </w:r>
      <w:r w:rsidR="009F60E5" w:rsidRPr="00941ABD">
        <w:t xml:space="preserve"> s</w:t>
      </w:r>
      <w:r w:rsidR="007F5428" w:rsidRPr="00941ABD">
        <w:t xml:space="preserve">tudies </w:t>
      </w:r>
      <w:r w:rsidR="00454065" w:rsidRPr="00941ABD">
        <w:t>including those described above have</w:t>
      </w:r>
      <w:r w:rsidR="009F60E5" w:rsidRPr="00941ABD">
        <w:t xml:space="preserve"> </w:t>
      </w:r>
      <w:r w:rsidR="009E3CBD" w:rsidRPr="00941ABD">
        <w:t>report</w:t>
      </w:r>
      <w:r w:rsidR="00454065" w:rsidRPr="00941ABD">
        <w:t>ed</w:t>
      </w:r>
      <w:r w:rsidR="009E3CBD" w:rsidRPr="00941ABD">
        <w:t xml:space="preserve"> </w:t>
      </w:r>
      <w:r w:rsidR="007F5428" w:rsidRPr="00941ABD">
        <w:t>that non</w:t>
      </w:r>
      <w:r w:rsidR="00454065" w:rsidRPr="00941ABD">
        <w:t xml:space="preserve">-neuronal cells, </w:t>
      </w:r>
      <w:r w:rsidR="003965E7" w:rsidRPr="00941ABD">
        <w:t xml:space="preserve">commonly </w:t>
      </w:r>
      <w:r w:rsidR="00454065" w:rsidRPr="00941ABD">
        <w:t>glia, can be transduced with AAVs</w:t>
      </w:r>
      <w:r w:rsidR="004C1A71" w:rsidRPr="00941ABD">
        <w:t xml:space="preserve"> making promoter type an important consideration </w:t>
      </w:r>
      <w:r w:rsidR="0019635F" w:rsidRPr="00941ABD">
        <w:t>for targeted therapies i</w:t>
      </w:r>
      <w:r w:rsidR="004C1A71" w:rsidRPr="00941ABD">
        <w:t>n the CNS</w:t>
      </w:r>
      <w:r w:rsidR="00454065" w:rsidRPr="00941ABD">
        <w:t>.</w:t>
      </w:r>
      <w:r w:rsidR="009E3CBD" w:rsidRPr="00941ABD">
        <w:t xml:space="preserve">  </w:t>
      </w:r>
      <w:r w:rsidR="0019635F" w:rsidRPr="00941ABD">
        <w:t>S</w:t>
      </w:r>
      <w:r w:rsidR="009E3CBD" w:rsidRPr="00941ABD">
        <w:t>ignificant progress</w:t>
      </w:r>
      <w:r w:rsidR="004D1022" w:rsidRPr="00941ABD">
        <w:t xml:space="preserve"> has been made</w:t>
      </w:r>
      <w:r w:rsidR="009E3CBD" w:rsidRPr="00941ABD">
        <w:t xml:space="preserve"> to develop cell-specific promoters for AAVs</w:t>
      </w:r>
      <w:r w:rsidR="00454065" w:rsidRPr="00941ABD">
        <w:t xml:space="preserve"> </w:t>
      </w:r>
      <w:r w:rsidR="004D1022" w:rsidRPr="00941ABD">
        <w:t>to</w:t>
      </w:r>
      <w:r w:rsidR="009E3CBD" w:rsidRPr="00941ABD">
        <w:t xml:space="preserve"> target </w:t>
      </w:r>
      <w:r w:rsidR="00454065" w:rsidRPr="00941ABD">
        <w:t>specific cell types</w:t>
      </w:r>
      <w:r w:rsidR="002A66A5" w:rsidRPr="00941ABD">
        <w:t>, such as t</w:t>
      </w:r>
      <w:r w:rsidR="009E3CBD" w:rsidRPr="00941ABD">
        <w:t>he glial fibrillary acidic protein</w:t>
      </w:r>
      <w:r w:rsidRPr="00941ABD">
        <w:t xml:space="preserve"> (</w:t>
      </w:r>
      <w:r w:rsidR="00454065" w:rsidRPr="00941ABD">
        <w:t>GFAP</w:t>
      </w:r>
      <w:r w:rsidRPr="00941ABD">
        <w:t>)</w:t>
      </w:r>
      <w:r w:rsidR="009E3CBD" w:rsidRPr="00941ABD">
        <w:t xml:space="preserve"> promoter for targeting astrocytes, </w:t>
      </w:r>
      <w:r w:rsidR="002A66A5" w:rsidRPr="00941ABD">
        <w:t>and</w:t>
      </w:r>
      <w:r w:rsidR="004B58B0" w:rsidRPr="00941ABD">
        <w:t xml:space="preserve"> </w:t>
      </w:r>
      <w:r w:rsidR="009E3CBD" w:rsidRPr="00941ABD">
        <w:t>the myelin basic protein</w:t>
      </w:r>
      <w:r w:rsidRPr="00941ABD">
        <w:t xml:space="preserve"> (</w:t>
      </w:r>
      <w:r w:rsidR="00454065" w:rsidRPr="00941ABD">
        <w:t>MBP</w:t>
      </w:r>
      <w:r w:rsidRPr="00941ABD">
        <w:t>)</w:t>
      </w:r>
      <w:r w:rsidR="009E3CBD" w:rsidRPr="00941ABD">
        <w:t xml:space="preserve"> promoter </w:t>
      </w:r>
      <w:r w:rsidR="002A66A5" w:rsidRPr="00941ABD">
        <w:t>for</w:t>
      </w:r>
      <w:r w:rsidR="004D1022" w:rsidRPr="00941ABD">
        <w:t xml:space="preserve"> target</w:t>
      </w:r>
      <w:r w:rsidR="002A66A5" w:rsidRPr="00941ABD">
        <w:t>ing</w:t>
      </w:r>
      <w:r w:rsidR="009E3CBD" w:rsidRPr="00941ABD">
        <w:t xml:space="preserve"> oligodendrocytes</w:t>
      </w:r>
      <w:r w:rsidR="00FE44CF" w:rsidRPr="00941ABD">
        <w:rPr>
          <w:vertAlign w:val="superscript"/>
        </w:rPr>
        <w:t>13</w:t>
      </w:r>
      <w:r w:rsidR="009E3CBD" w:rsidRPr="00941ABD">
        <w:t xml:space="preserve">.  As for neurons, </w:t>
      </w:r>
      <w:r w:rsidR="004B58B0" w:rsidRPr="00941ABD">
        <w:t>gener</w:t>
      </w:r>
      <w:r w:rsidR="0035664A" w:rsidRPr="00941ABD">
        <w:t>al</w:t>
      </w:r>
      <w:r w:rsidR="004B58B0" w:rsidRPr="00941ABD">
        <w:t xml:space="preserve"> </w:t>
      </w:r>
      <w:r w:rsidR="009E3CBD" w:rsidRPr="00941ABD">
        <w:t xml:space="preserve">promoters such as </w:t>
      </w:r>
      <w:r w:rsidR="00495290" w:rsidRPr="00941ABD">
        <w:t xml:space="preserve">human CMV </w:t>
      </w:r>
      <w:r w:rsidR="009E3CBD" w:rsidRPr="00941ABD">
        <w:t>cytomegalovirus</w:t>
      </w:r>
      <w:r w:rsidR="00495290" w:rsidRPr="00941ABD">
        <w:t xml:space="preserve"> (hCMV) or short CMV early enhancer/chicken </w:t>
      </w:r>
      <w:r w:rsidR="00495290" w:rsidRPr="00941ABD">
        <w:rPr>
          <w:rFonts w:ascii="Symbol" w:hAnsi="Symbol"/>
        </w:rPr>
        <w:t></w:t>
      </w:r>
      <w:r w:rsidR="00495290" w:rsidRPr="00941ABD">
        <w:t xml:space="preserve"> actin (sCAG)</w:t>
      </w:r>
      <w:r w:rsidR="009E3CBD" w:rsidRPr="00941ABD">
        <w:t xml:space="preserve"> transduce </w:t>
      </w:r>
      <w:r w:rsidR="004C1A71" w:rsidRPr="00941ABD">
        <w:t xml:space="preserve">neurons </w:t>
      </w:r>
      <w:r w:rsidR="0035664A" w:rsidRPr="00941ABD">
        <w:t xml:space="preserve">however with </w:t>
      </w:r>
      <w:r w:rsidR="004C1A71" w:rsidRPr="00941ABD">
        <w:t xml:space="preserve">less selectively when compared </w:t>
      </w:r>
      <w:r w:rsidR="0035664A" w:rsidRPr="00941ABD">
        <w:t xml:space="preserve">to </w:t>
      </w:r>
      <w:r w:rsidR="009E3CBD" w:rsidRPr="00941ABD">
        <w:t>neuron</w:t>
      </w:r>
      <w:r w:rsidR="004C1A71" w:rsidRPr="00941ABD">
        <w:t xml:space="preserve">-specific </w:t>
      </w:r>
      <w:r w:rsidR="009E3CBD" w:rsidRPr="00941ABD">
        <w:t>promoters</w:t>
      </w:r>
      <w:r w:rsidR="004C058E" w:rsidRPr="00941ABD">
        <w:t xml:space="preserve"> such as human synapsin (hS</w:t>
      </w:r>
      <w:r w:rsidRPr="00941ABD">
        <w:t>YN</w:t>
      </w:r>
      <w:r w:rsidR="004C058E" w:rsidRPr="00941ABD">
        <w:t>)</w:t>
      </w:r>
      <w:r w:rsidR="00FE44CF" w:rsidRPr="00941ABD">
        <w:rPr>
          <w:vertAlign w:val="superscript"/>
        </w:rPr>
        <w:t>14</w:t>
      </w:r>
      <w:r w:rsidR="0035664A" w:rsidRPr="00941ABD">
        <w:t xml:space="preserve">.  Nieuwenhuis and colleagues </w:t>
      </w:r>
      <w:r w:rsidR="004D5B57" w:rsidRPr="00941ABD">
        <w:t xml:space="preserve">recently </w:t>
      </w:r>
      <w:r w:rsidR="00921332" w:rsidRPr="00941ABD">
        <w:t>addressed this issue using AAV</w:t>
      </w:r>
      <w:r w:rsidRPr="00941ABD">
        <w:t>1</w:t>
      </w:r>
      <w:r w:rsidR="00921332" w:rsidRPr="00941ABD">
        <w:t xml:space="preserve"> transduction of corticospinal</w:t>
      </w:r>
      <w:r w:rsidR="004C058E" w:rsidRPr="00941ABD">
        <w:t xml:space="preserve"> (CS)</w:t>
      </w:r>
      <w:r w:rsidR="00921332" w:rsidRPr="00941ABD">
        <w:t xml:space="preserve"> neurons</w:t>
      </w:r>
      <w:r w:rsidR="00FE44CF" w:rsidRPr="00941ABD">
        <w:rPr>
          <w:vertAlign w:val="superscript"/>
        </w:rPr>
        <w:t>15</w:t>
      </w:r>
      <w:r w:rsidR="00921332" w:rsidRPr="00941ABD">
        <w:t xml:space="preserve">. </w:t>
      </w:r>
      <w:r w:rsidR="004C058E" w:rsidRPr="00941ABD">
        <w:t xml:space="preserve"> They </w:t>
      </w:r>
      <w:r w:rsidR="0035664A" w:rsidRPr="00941ABD">
        <w:t xml:space="preserve">demonstrated a stark difference of </w:t>
      </w:r>
      <w:r w:rsidR="004C058E" w:rsidRPr="00941ABD">
        <w:t>CS</w:t>
      </w:r>
      <w:r w:rsidR="0035664A" w:rsidRPr="00941ABD">
        <w:t xml:space="preserve"> neuron</w:t>
      </w:r>
      <w:r w:rsidR="002A66A5" w:rsidRPr="00941ABD">
        <w:t>al transduction</w:t>
      </w:r>
      <w:r w:rsidR="0035664A" w:rsidRPr="00941ABD">
        <w:t xml:space="preserve"> based on promoter type</w:t>
      </w:r>
      <w:r w:rsidR="004C058E" w:rsidRPr="00941ABD">
        <w:t xml:space="preserve"> comparing hCMV, sCAG, </w:t>
      </w:r>
      <w:r w:rsidR="002A66A5" w:rsidRPr="00941ABD">
        <w:t>h</w:t>
      </w:r>
      <w:r w:rsidRPr="00941ABD">
        <w:t>SYN</w:t>
      </w:r>
      <w:r w:rsidR="002A66A5" w:rsidRPr="00941ABD">
        <w:t xml:space="preserve">, and </w:t>
      </w:r>
      <w:r w:rsidR="00495290" w:rsidRPr="00941ABD">
        <w:t>mouse phosphoglycerate kinase</w:t>
      </w:r>
      <w:r w:rsidR="00002E29" w:rsidRPr="00941ABD">
        <w:t xml:space="preserve"> (mPGK)</w:t>
      </w:r>
      <w:r w:rsidR="00FE44CF" w:rsidRPr="00941ABD">
        <w:rPr>
          <w:vertAlign w:val="superscript"/>
        </w:rPr>
        <w:t>15</w:t>
      </w:r>
      <w:r w:rsidR="002A66A5" w:rsidRPr="00941ABD">
        <w:t xml:space="preserve">.  </w:t>
      </w:r>
      <w:r w:rsidR="004C058E" w:rsidRPr="00941ABD">
        <w:t xml:space="preserve"> </w:t>
      </w:r>
      <w:r w:rsidRPr="00941ABD">
        <w:t>Their findings show that hSYN is the optimal promoter to drive high and sustained neuronal specific expression of CS neurons however</w:t>
      </w:r>
      <w:r w:rsidR="004D5B57" w:rsidRPr="00941ABD">
        <w:t>,</w:t>
      </w:r>
      <w:r w:rsidRPr="00941ABD">
        <w:t xml:space="preserve"> the mPGK promoter led to high levels of CS neuronal transduction with a small amount of oligodendrocyte transduction</w:t>
      </w:r>
      <w:r w:rsidR="00980BE2" w:rsidRPr="00941ABD">
        <w:t xml:space="preserve">, with sCAG and hCMV lagging </w:t>
      </w:r>
      <w:r w:rsidR="00747C82" w:rsidRPr="00941ABD">
        <w:t xml:space="preserve">far </w:t>
      </w:r>
      <w:r w:rsidR="00980BE2" w:rsidRPr="00941ABD">
        <w:t>behind in neuronal expression levels</w:t>
      </w:r>
      <w:r w:rsidR="00FE44CF" w:rsidRPr="00941ABD">
        <w:rPr>
          <w:vertAlign w:val="superscript"/>
        </w:rPr>
        <w:t>15</w:t>
      </w:r>
      <w:r w:rsidRPr="00941ABD">
        <w:t>.</w:t>
      </w:r>
      <w:r w:rsidR="00980BE2" w:rsidRPr="00941ABD">
        <w:t xml:space="preserve"> There are no CS neuron-specific promoters, as is the case for several neuronal populations however</w:t>
      </w:r>
      <w:r w:rsidR="004D5B57" w:rsidRPr="00941ABD">
        <w:t>,</w:t>
      </w:r>
      <w:r w:rsidR="00980BE2" w:rsidRPr="00941ABD">
        <w:t xml:space="preserve"> hSYN appears to circumvent this issue </w:t>
      </w:r>
      <w:r w:rsidR="00747C82" w:rsidRPr="00941ABD">
        <w:t xml:space="preserve">especially </w:t>
      </w:r>
      <w:r w:rsidR="00980BE2" w:rsidRPr="00941ABD">
        <w:t>when using the optimal serotype and direct injection.</w:t>
      </w:r>
    </w:p>
    <w:p w14:paraId="39252D9B" w14:textId="5777AF8F" w:rsidR="00FE7294" w:rsidRPr="00941ABD" w:rsidRDefault="007F5428" w:rsidP="004C37CA">
      <w:pPr>
        <w:spacing w:after="0" w:line="480" w:lineRule="auto"/>
        <w:ind w:firstLine="720"/>
      </w:pPr>
      <w:r w:rsidRPr="00941ABD">
        <w:t xml:space="preserve"> </w:t>
      </w:r>
      <w:r w:rsidR="001D0E7A" w:rsidRPr="00941ABD">
        <w:t xml:space="preserve">Route of administration is a third </w:t>
      </w:r>
      <w:r w:rsidR="009F60E5" w:rsidRPr="00941ABD">
        <w:t>consideration</w:t>
      </w:r>
      <w:r w:rsidR="001D0E7A" w:rsidRPr="00941ABD">
        <w:t xml:space="preserve"> in CNS gene therapy.  D</w:t>
      </w:r>
      <w:r w:rsidR="00294ECB" w:rsidRPr="00941ABD">
        <w:t>irect</w:t>
      </w:r>
      <w:r w:rsidR="001D0E7A" w:rsidRPr="00941ABD">
        <w:t xml:space="preserve"> injection into</w:t>
      </w:r>
      <w:r w:rsidR="00294ECB" w:rsidRPr="00941ABD">
        <w:t xml:space="preserve"> the brain</w:t>
      </w:r>
      <w:r w:rsidR="00650494" w:rsidRPr="00941ABD">
        <w:t>/spinal cord/nerve</w:t>
      </w:r>
      <w:r w:rsidR="00294ECB" w:rsidRPr="00941ABD">
        <w:t xml:space="preserve"> parenchyma</w:t>
      </w:r>
      <w:r w:rsidR="0047731D" w:rsidRPr="00941ABD">
        <w:t xml:space="preserve"> </w:t>
      </w:r>
      <w:r w:rsidR="00D73629" w:rsidRPr="00941ABD">
        <w:t xml:space="preserve">is a commonly used approach </w:t>
      </w:r>
      <w:r w:rsidR="008F25F8" w:rsidRPr="00941ABD">
        <w:t xml:space="preserve">for </w:t>
      </w:r>
      <w:r w:rsidR="00D73629" w:rsidRPr="00941ABD">
        <w:rPr>
          <w:i/>
        </w:rPr>
        <w:t>in vivo</w:t>
      </w:r>
      <w:r w:rsidR="00D73629" w:rsidRPr="00941ABD">
        <w:t xml:space="preserve"> experiments</w:t>
      </w:r>
      <w:r w:rsidR="00B415C9" w:rsidRPr="00941ABD">
        <w:t xml:space="preserve">.  Direct injection </w:t>
      </w:r>
      <w:r w:rsidR="00D73629" w:rsidRPr="00941ABD">
        <w:t xml:space="preserve">has the benefit of </w:t>
      </w:r>
      <w:r w:rsidR="0047731D" w:rsidRPr="00941ABD">
        <w:t>target</w:t>
      </w:r>
      <w:r w:rsidR="00D73629" w:rsidRPr="00941ABD">
        <w:t>ing</w:t>
      </w:r>
      <w:r w:rsidR="0047731D" w:rsidRPr="00941ABD">
        <w:t xml:space="preserve"> </w:t>
      </w:r>
      <w:r w:rsidR="001D0E7A" w:rsidRPr="00941ABD">
        <w:t>speci</w:t>
      </w:r>
      <w:r w:rsidR="0047731D" w:rsidRPr="00941ABD">
        <w:t xml:space="preserve">fic </w:t>
      </w:r>
      <w:r w:rsidR="00747C82" w:rsidRPr="00941ABD">
        <w:t xml:space="preserve">neuronal </w:t>
      </w:r>
      <w:r w:rsidR="0047731D" w:rsidRPr="00941ABD">
        <w:t xml:space="preserve">subpopulations </w:t>
      </w:r>
      <w:r w:rsidR="00D73629" w:rsidRPr="00941ABD">
        <w:t>with less off</w:t>
      </w:r>
      <w:r w:rsidR="00D81FA1" w:rsidRPr="00941ABD">
        <w:t>-</w:t>
      </w:r>
      <w:r w:rsidR="00D73629" w:rsidRPr="00941ABD">
        <w:t xml:space="preserve">target </w:t>
      </w:r>
      <w:r w:rsidR="00D81FA1" w:rsidRPr="00941ABD">
        <w:t xml:space="preserve">neuronal </w:t>
      </w:r>
      <w:r w:rsidR="00D73629" w:rsidRPr="00941ABD">
        <w:t>transduction</w:t>
      </w:r>
      <w:r w:rsidR="00E5655C" w:rsidRPr="00941ABD">
        <w:t xml:space="preserve">, however </w:t>
      </w:r>
      <w:r w:rsidR="00747C82" w:rsidRPr="00941ABD">
        <w:t>it</w:t>
      </w:r>
      <w:r w:rsidR="00F36242" w:rsidRPr="00941ABD">
        <w:t xml:space="preserve">s </w:t>
      </w:r>
      <w:r w:rsidR="00E5655C" w:rsidRPr="00941ABD">
        <w:t>disadvantage</w:t>
      </w:r>
      <w:r w:rsidR="00747C82" w:rsidRPr="00941ABD">
        <w:t>s</w:t>
      </w:r>
      <w:r w:rsidR="00F36242" w:rsidRPr="00941ABD">
        <w:t xml:space="preserve"> include</w:t>
      </w:r>
      <w:r w:rsidR="00E5655C" w:rsidRPr="00941ABD">
        <w:t xml:space="preserve"> </w:t>
      </w:r>
      <w:r w:rsidR="00747C82" w:rsidRPr="00941ABD">
        <w:t>injuring</w:t>
      </w:r>
      <w:r w:rsidR="00E5655C" w:rsidRPr="00941ABD">
        <w:t xml:space="preserve"> injected tissue and </w:t>
      </w:r>
      <w:r w:rsidR="00F36242" w:rsidRPr="00941ABD">
        <w:t>being</w:t>
      </w:r>
      <w:r w:rsidR="00E5655C" w:rsidRPr="00941ABD">
        <w:t xml:space="preserve"> </w:t>
      </w:r>
      <w:r w:rsidR="00F36242" w:rsidRPr="00941ABD">
        <w:t xml:space="preserve">less </w:t>
      </w:r>
      <w:r w:rsidR="00E5655C" w:rsidRPr="00941ABD">
        <w:t xml:space="preserve">effective </w:t>
      </w:r>
      <w:r w:rsidR="00747C82" w:rsidRPr="00941ABD">
        <w:t xml:space="preserve">in </w:t>
      </w:r>
      <w:r w:rsidR="00E5655C" w:rsidRPr="00941ABD">
        <w:t xml:space="preserve">gene targeting </w:t>
      </w:r>
      <w:r w:rsidR="00C41EB8" w:rsidRPr="00941ABD">
        <w:t>across (large)</w:t>
      </w:r>
      <w:r w:rsidR="00E5655C" w:rsidRPr="00941ABD">
        <w:t xml:space="preserve"> functional groups of neurons.</w:t>
      </w:r>
      <w:r w:rsidR="00D73629" w:rsidRPr="00941ABD">
        <w:t xml:space="preserve">  </w:t>
      </w:r>
      <w:r w:rsidR="00E705D8" w:rsidRPr="00941ABD">
        <w:t xml:space="preserve">As the </w:t>
      </w:r>
      <w:r w:rsidR="00D73629" w:rsidRPr="00941ABD">
        <w:t>goal of</w:t>
      </w:r>
      <w:r w:rsidR="00650494" w:rsidRPr="00941ABD">
        <w:t xml:space="preserve"> gene t</w:t>
      </w:r>
      <w:r w:rsidR="00D73629" w:rsidRPr="00941ABD">
        <w:t>herap</w:t>
      </w:r>
      <w:r w:rsidR="00650494" w:rsidRPr="00941ABD">
        <w:t xml:space="preserve">y is </w:t>
      </w:r>
      <w:r w:rsidR="00650494" w:rsidRPr="00941ABD">
        <w:lastRenderedPageBreak/>
        <w:t>eventual clinical a</w:t>
      </w:r>
      <w:r w:rsidR="00D73629" w:rsidRPr="00941ABD">
        <w:t xml:space="preserve">pplication, less invasive approaches </w:t>
      </w:r>
      <w:r w:rsidR="00650494" w:rsidRPr="00941ABD">
        <w:t xml:space="preserve">that provide a larger distribution profile </w:t>
      </w:r>
      <w:r w:rsidR="00D81FA1" w:rsidRPr="00941ABD">
        <w:t xml:space="preserve">of transduced cells </w:t>
      </w:r>
      <w:r w:rsidR="00747C82" w:rsidRPr="00941ABD">
        <w:t xml:space="preserve">may be required </w:t>
      </w:r>
      <w:r w:rsidR="00C41EB8" w:rsidRPr="00941ABD">
        <w:t xml:space="preserve">such as </w:t>
      </w:r>
      <w:r w:rsidR="00747C82" w:rsidRPr="00941ABD">
        <w:t xml:space="preserve">in </w:t>
      </w:r>
      <w:r w:rsidR="00E5655C" w:rsidRPr="00941ABD">
        <w:t>treat</w:t>
      </w:r>
      <w:r w:rsidR="00747C82" w:rsidRPr="00941ABD">
        <w:t>ing</w:t>
      </w:r>
      <w:r w:rsidR="00E5655C" w:rsidRPr="00941ABD">
        <w:t xml:space="preserve"> conditions </w:t>
      </w:r>
      <w:r w:rsidR="00747C82" w:rsidRPr="00941ABD">
        <w:t xml:space="preserve">that </w:t>
      </w:r>
      <w:r w:rsidR="00E5655C" w:rsidRPr="00941ABD">
        <w:t xml:space="preserve">affect multiple sites </w:t>
      </w:r>
      <w:r w:rsidR="00747C82" w:rsidRPr="00941ABD">
        <w:t>in</w:t>
      </w:r>
      <w:r w:rsidR="00E5655C" w:rsidRPr="00941ABD">
        <w:t xml:space="preserve"> the nervous system</w:t>
      </w:r>
      <w:r w:rsidR="00E705D8" w:rsidRPr="00941ABD">
        <w:t>.</w:t>
      </w:r>
      <w:r w:rsidR="0047731D" w:rsidRPr="00941ABD">
        <w:t xml:space="preserve">  </w:t>
      </w:r>
      <w:r w:rsidR="00980BE2" w:rsidRPr="00941ABD">
        <w:t>Pietersz and colleagues</w:t>
      </w:r>
      <w:r w:rsidR="00386628" w:rsidRPr="00941ABD">
        <w:t xml:space="preserve"> </w:t>
      </w:r>
      <w:r w:rsidR="004D5B57" w:rsidRPr="00941ABD">
        <w:t>address</w:t>
      </w:r>
      <w:r w:rsidR="00747C82" w:rsidRPr="00941ABD">
        <w:t>ed</w:t>
      </w:r>
      <w:r w:rsidR="004D5B57" w:rsidRPr="00941ABD">
        <w:t xml:space="preserve"> this </w:t>
      </w:r>
      <w:r w:rsidR="00B415C9" w:rsidRPr="00941ABD">
        <w:t>i</w:t>
      </w:r>
      <w:r w:rsidR="004D5B57" w:rsidRPr="00941ABD">
        <w:t>n a recent study where they</w:t>
      </w:r>
      <w:r w:rsidR="002D0592" w:rsidRPr="00941ABD">
        <w:t xml:space="preserve"> </w:t>
      </w:r>
      <w:r w:rsidR="00747C82" w:rsidRPr="00941ABD">
        <w:t xml:space="preserve">examined </w:t>
      </w:r>
      <w:r w:rsidR="00650494" w:rsidRPr="00941ABD">
        <w:t>transduc</w:t>
      </w:r>
      <w:r w:rsidR="00B415C9" w:rsidRPr="00941ABD">
        <w:t>ed</w:t>
      </w:r>
      <w:r w:rsidR="00650494" w:rsidRPr="00941ABD">
        <w:t xml:space="preserve"> neurons </w:t>
      </w:r>
      <w:r w:rsidR="00B415C9" w:rsidRPr="00941ABD">
        <w:t xml:space="preserve">in adult rats following </w:t>
      </w:r>
      <w:r w:rsidR="00650494" w:rsidRPr="00941ABD">
        <w:t>AAV5</w:t>
      </w:r>
      <w:r w:rsidR="00D81FA1" w:rsidRPr="00941ABD">
        <w:t>-GFP</w:t>
      </w:r>
      <w:r w:rsidR="00650494" w:rsidRPr="00941ABD">
        <w:t xml:space="preserve"> </w:t>
      </w:r>
      <w:r w:rsidR="00B415C9" w:rsidRPr="00941ABD">
        <w:t xml:space="preserve">application </w:t>
      </w:r>
      <w:r w:rsidR="00650494" w:rsidRPr="00941ABD">
        <w:t>using two direct approaches</w:t>
      </w:r>
      <w:r w:rsidR="00E41787" w:rsidRPr="00941ABD">
        <w:t>,</w:t>
      </w:r>
      <w:r w:rsidR="00650494" w:rsidRPr="00941ABD">
        <w:t xml:space="preserve"> intrastriatal </w:t>
      </w:r>
      <w:r w:rsidR="00E41787" w:rsidRPr="00941ABD">
        <w:t>(</w:t>
      </w:r>
      <w:r w:rsidR="00051CC3" w:rsidRPr="00941ABD">
        <w:t>IStr</w:t>
      </w:r>
      <w:r w:rsidR="00E41787" w:rsidRPr="00941ABD">
        <w:t>)</w:t>
      </w:r>
      <w:r w:rsidR="00051CC3" w:rsidRPr="00941ABD">
        <w:t xml:space="preserve"> </w:t>
      </w:r>
      <w:r w:rsidR="00650494" w:rsidRPr="00941ABD">
        <w:t>and intrathalamic</w:t>
      </w:r>
      <w:r w:rsidR="00051CC3" w:rsidRPr="00941ABD">
        <w:t xml:space="preserve"> </w:t>
      </w:r>
      <w:r w:rsidR="00E41787" w:rsidRPr="00941ABD">
        <w:t>(</w:t>
      </w:r>
      <w:r w:rsidR="00051CC3" w:rsidRPr="00941ABD">
        <w:t>ITH</w:t>
      </w:r>
      <w:r w:rsidR="00650494" w:rsidRPr="00941ABD">
        <w:t>)</w:t>
      </w:r>
      <w:r w:rsidR="00E41787" w:rsidRPr="00941ABD">
        <w:t>,</w:t>
      </w:r>
      <w:r w:rsidR="00650494" w:rsidRPr="00941ABD">
        <w:t xml:space="preserve"> as well as two indirect</w:t>
      </w:r>
      <w:r w:rsidR="00386628" w:rsidRPr="00941ABD">
        <w:t xml:space="preserve"> approaches</w:t>
      </w:r>
      <w:r w:rsidR="00E41787" w:rsidRPr="00941ABD">
        <w:t xml:space="preserve">, </w:t>
      </w:r>
      <w:r w:rsidR="00650494" w:rsidRPr="00941ABD">
        <w:t>intracerebroventricular</w:t>
      </w:r>
      <w:r w:rsidR="00E41787" w:rsidRPr="00941ABD">
        <w:t xml:space="preserve"> (</w:t>
      </w:r>
      <w:r w:rsidR="00051CC3" w:rsidRPr="00941ABD">
        <w:t>ICV</w:t>
      </w:r>
      <w:r w:rsidR="00E41787" w:rsidRPr="00941ABD">
        <w:t>)</w:t>
      </w:r>
      <w:r w:rsidR="00051CC3" w:rsidRPr="00941ABD">
        <w:t xml:space="preserve"> </w:t>
      </w:r>
      <w:r w:rsidR="00650494" w:rsidRPr="00941ABD">
        <w:t>and intrathecal</w:t>
      </w:r>
      <w:r w:rsidR="00051CC3" w:rsidRPr="00941ABD">
        <w:t xml:space="preserve"> </w:t>
      </w:r>
      <w:r w:rsidR="00E41787" w:rsidRPr="00941ABD">
        <w:t>(IT)</w:t>
      </w:r>
      <w:r w:rsidR="00FE44CF" w:rsidRPr="00941ABD">
        <w:rPr>
          <w:vertAlign w:val="superscript"/>
        </w:rPr>
        <w:t>16</w:t>
      </w:r>
      <w:r w:rsidR="00650494" w:rsidRPr="00941ABD">
        <w:t>.</w:t>
      </w:r>
      <w:r w:rsidR="00386628" w:rsidRPr="00941ABD">
        <w:t xml:space="preserve">  </w:t>
      </w:r>
      <w:r w:rsidR="00FC026C" w:rsidRPr="00941ABD">
        <w:t>T</w:t>
      </w:r>
      <w:r w:rsidR="00386628" w:rsidRPr="00941ABD">
        <w:t xml:space="preserve">he direct </w:t>
      </w:r>
      <w:r w:rsidR="001A6EFD" w:rsidRPr="00941ABD">
        <w:t>methods</w:t>
      </w:r>
      <w:r w:rsidR="00386628" w:rsidRPr="00941ABD">
        <w:t xml:space="preserve">, </w:t>
      </w:r>
      <w:r w:rsidR="00E1475F" w:rsidRPr="00941ABD">
        <w:t xml:space="preserve">IStr and ITH </w:t>
      </w:r>
      <w:r w:rsidR="00386628" w:rsidRPr="00941ABD">
        <w:t>injections</w:t>
      </w:r>
      <w:r w:rsidR="00E41787" w:rsidRPr="00941ABD">
        <w:t>,</w:t>
      </w:r>
      <w:r w:rsidR="00386628" w:rsidRPr="00941ABD">
        <w:t xml:space="preserve"> led to concentrated</w:t>
      </w:r>
      <w:r w:rsidR="001A6EFD" w:rsidRPr="00941ABD">
        <w:t xml:space="preserve"> neuronal</w:t>
      </w:r>
      <w:r w:rsidR="00386628" w:rsidRPr="00941ABD">
        <w:t xml:space="preserve"> transduction </w:t>
      </w:r>
      <w:r w:rsidR="001A6EFD" w:rsidRPr="00941ABD">
        <w:t>within</w:t>
      </w:r>
      <w:r w:rsidR="00386628" w:rsidRPr="00941ABD">
        <w:t xml:space="preserve"> the injected area, striatum or thalamus, respectively</w:t>
      </w:r>
      <w:r w:rsidR="00FE44CF" w:rsidRPr="00941ABD">
        <w:rPr>
          <w:vertAlign w:val="superscript"/>
        </w:rPr>
        <w:t>16</w:t>
      </w:r>
      <w:r w:rsidR="00386628" w:rsidRPr="00941ABD">
        <w:t xml:space="preserve">.  </w:t>
      </w:r>
      <w:r w:rsidR="001A6EFD" w:rsidRPr="00941ABD">
        <w:t xml:space="preserve">Both injection routes also led to </w:t>
      </w:r>
      <w:r w:rsidR="00747C82" w:rsidRPr="00941ABD">
        <w:t xml:space="preserve">viral spread and </w:t>
      </w:r>
      <w:r w:rsidR="001A6EFD" w:rsidRPr="00941ABD">
        <w:t xml:space="preserve">neuronal transduction </w:t>
      </w:r>
      <w:r w:rsidR="00386628" w:rsidRPr="00941ABD">
        <w:t>in surrounding tissue</w:t>
      </w:r>
      <w:r w:rsidR="00747C82" w:rsidRPr="00941ABD">
        <w:t>s, which others have reported</w:t>
      </w:r>
      <w:r w:rsidR="00E41787" w:rsidRPr="00941ABD">
        <w:t xml:space="preserve">, </w:t>
      </w:r>
      <w:r w:rsidR="00747C82" w:rsidRPr="00941ABD">
        <w:t>and in this case</w:t>
      </w:r>
      <w:r w:rsidR="00E41787" w:rsidRPr="00941ABD">
        <w:t xml:space="preserve"> </w:t>
      </w:r>
      <w:r w:rsidR="00747C82" w:rsidRPr="00941ABD">
        <w:t xml:space="preserve">led to transduction in </w:t>
      </w:r>
      <w:r w:rsidR="00E41787" w:rsidRPr="00941ABD">
        <w:t xml:space="preserve">the </w:t>
      </w:r>
      <w:r w:rsidR="00185DA5" w:rsidRPr="00941ABD">
        <w:t xml:space="preserve">nearby cortex, hippocampus, with </w:t>
      </w:r>
      <w:r w:rsidR="00FC026C" w:rsidRPr="00941ABD">
        <w:t xml:space="preserve">ITH injections showing transduction in </w:t>
      </w:r>
      <w:r w:rsidR="00185DA5" w:rsidRPr="00941ABD">
        <w:t>cerebellar and brainstem neurons</w:t>
      </w:r>
      <w:r w:rsidR="00FC026C" w:rsidRPr="00941ABD">
        <w:t xml:space="preserve">.  </w:t>
      </w:r>
      <w:r w:rsidR="00386628" w:rsidRPr="00941ABD">
        <w:t>On the other hand, indirect</w:t>
      </w:r>
      <w:r w:rsidR="00051CC3" w:rsidRPr="00941ABD">
        <w:t xml:space="preserve"> injection</w:t>
      </w:r>
      <w:r w:rsidR="00D74E2B" w:rsidRPr="00941ABD">
        <w:t>s</w:t>
      </w:r>
      <w:r w:rsidR="00747C82" w:rsidRPr="00941ABD">
        <w:t xml:space="preserve"> resulted in</w:t>
      </w:r>
      <w:r w:rsidR="00386628" w:rsidRPr="00941ABD">
        <w:t xml:space="preserve"> </w:t>
      </w:r>
      <w:r w:rsidR="00051CC3" w:rsidRPr="00941ABD">
        <w:t xml:space="preserve">more widely distributed expression </w:t>
      </w:r>
      <w:r w:rsidR="00FF0496" w:rsidRPr="00941ABD">
        <w:t>found localised to more superficial or surface level</w:t>
      </w:r>
      <w:r w:rsidR="00AE1257" w:rsidRPr="00941ABD">
        <w:t>s</w:t>
      </w:r>
      <w:r w:rsidR="00FF0496" w:rsidRPr="00941ABD">
        <w:t xml:space="preserve"> within the tissue.  Their results showed the most extensive and widespread transduction was</w:t>
      </w:r>
      <w:r w:rsidR="00051CC3" w:rsidRPr="00941ABD">
        <w:t xml:space="preserve"> found with ICV injections</w:t>
      </w:r>
      <w:r w:rsidR="00FE44CF" w:rsidRPr="00941ABD">
        <w:rPr>
          <w:vertAlign w:val="superscript"/>
        </w:rPr>
        <w:t>16</w:t>
      </w:r>
      <w:r w:rsidR="00051CC3" w:rsidRPr="00941ABD">
        <w:t xml:space="preserve">.  </w:t>
      </w:r>
      <w:r w:rsidR="001A6EFD" w:rsidRPr="00941ABD">
        <w:t xml:space="preserve">Interestingly, the ICV injections led to nearly complete neuronal transduction in the hippocampus, leading the authors to suggest this as a potential route for </w:t>
      </w:r>
      <w:r w:rsidR="00FF0496" w:rsidRPr="00941ABD">
        <w:t xml:space="preserve">AAV-based therapies treating </w:t>
      </w:r>
      <w:r w:rsidR="001A6EFD" w:rsidRPr="00941ABD">
        <w:t>Alzheimer’s Disease.  In contrast, the IT injection, performed at lumbar spinal level (L3), led to more localised neuronal transduction in the lower spinal cord and DRGs</w:t>
      </w:r>
      <w:r w:rsidR="00FE44CF" w:rsidRPr="00941ABD">
        <w:rPr>
          <w:vertAlign w:val="superscript"/>
        </w:rPr>
        <w:t>16</w:t>
      </w:r>
      <w:r w:rsidR="001A6EFD" w:rsidRPr="00941ABD">
        <w:t xml:space="preserve">. </w:t>
      </w:r>
      <w:r w:rsidR="00FF0496" w:rsidRPr="00941ABD">
        <w:t xml:space="preserve"> The authors discuss the benefit of cerebrospinal fluid flow which likely led to an enhanced distribution of virus in the ICV group compared to the IT group which was sequestered near </w:t>
      </w:r>
      <w:r w:rsidR="002D57D1" w:rsidRPr="00941ABD">
        <w:t xml:space="preserve">to </w:t>
      </w:r>
      <w:r w:rsidR="00FF0496" w:rsidRPr="00941ABD">
        <w:t xml:space="preserve">the injection.  </w:t>
      </w:r>
      <w:r w:rsidR="00FE7294" w:rsidRPr="00941ABD">
        <w:t xml:space="preserve">Bailey and colleagues observed </w:t>
      </w:r>
      <w:r w:rsidR="00D11AD4" w:rsidRPr="00941ABD">
        <w:t>comparable</w:t>
      </w:r>
      <w:r w:rsidR="00FE7294" w:rsidRPr="00941ABD">
        <w:t xml:space="preserve"> results following</w:t>
      </w:r>
      <w:r w:rsidR="00D11AD4" w:rsidRPr="00941ABD">
        <w:t xml:space="preserve"> AAV9</w:t>
      </w:r>
      <w:r w:rsidR="00FE7294" w:rsidRPr="00941ABD">
        <w:t xml:space="preserve"> administration via </w:t>
      </w:r>
      <w:r w:rsidR="00FF0496" w:rsidRPr="00941ABD">
        <w:t xml:space="preserve">the </w:t>
      </w:r>
      <w:r w:rsidR="00FE7294" w:rsidRPr="00941ABD">
        <w:t xml:space="preserve">intracisterna magna and intrathecal (L4/5) routes </w:t>
      </w:r>
      <w:r w:rsidR="003B3F69" w:rsidRPr="00941ABD">
        <w:t>in mice</w:t>
      </w:r>
      <w:r w:rsidR="00FE44CF" w:rsidRPr="00941ABD">
        <w:rPr>
          <w:vertAlign w:val="superscript"/>
        </w:rPr>
        <w:t>17</w:t>
      </w:r>
      <w:r w:rsidR="00FF0496" w:rsidRPr="00941ABD">
        <w:t xml:space="preserve">, </w:t>
      </w:r>
      <w:r w:rsidR="00FE7294" w:rsidRPr="00941ABD">
        <w:t xml:space="preserve">together </w:t>
      </w:r>
      <w:r w:rsidR="00C41EB8" w:rsidRPr="00941ABD">
        <w:t>asserting</w:t>
      </w:r>
      <w:r w:rsidR="00FE7294" w:rsidRPr="00941ABD">
        <w:t xml:space="preserve"> that indirect injections are </w:t>
      </w:r>
      <w:r w:rsidR="00C41EB8" w:rsidRPr="00941ABD">
        <w:t xml:space="preserve">the optimal </w:t>
      </w:r>
      <w:r w:rsidR="002D57D1" w:rsidRPr="00941ABD">
        <w:t>route</w:t>
      </w:r>
      <w:r w:rsidR="00FE7294" w:rsidRPr="00941ABD">
        <w:t xml:space="preserve"> for diffuse transduction in the nervous system.</w:t>
      </w:r>
      <w:r w:rsidR="00E5655C" w:rsidRPr="00941ABD">
        <w:t xml:space="preserve">  </w:t>
      </w:r>
      <w:r w:rsidR="0049591D" w:rsidRPr="00941ABD">
        <w:t xml:space="preserve">On the other hand, if any injection into the CNS can be avoided, this may prove advantageous to clinical gene therapy.  </w:t>
      </w:r>
      <w:r w:rsidR="000907F1" w:rsidRPr="00941ABD">
        <w:t>Normally the BBB prevents AAV entry into the CNS if introduced systemically, however Gradinaru and colleagues have engineered AAV variants (AAV-PHP.eB and AAV.CAP-B10) that pass through the BBB after intravenous injection in mouse and marmoset</w:t>
      </w:r>
      <w:r w:rsidR="001D39FD" w:rsidRPr="00941ABD">
        <w:fldChar w:fldCharType="begin">
          <w:fldData xml:space="preserve">PEVuZE5vdGU+PENpdGU+PEF1dGhvcj5EZXZlcm1hbjwvQXV0aG9yPjxZZWFyPjIwMTY8L1llYXI+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</w:fldData>
        </w:fldChar>
      </w:r>
      <w:r w:rsidR="00B42D77" w:rsidRPr="00941ABD">
        <w:instrText xml:space="preserve"> ADDIN EN.CITE </w:instrText>
      </w:r>
      <w:r w:rsidR="00B42D77" w:rsidRPr="00941ABD">
        <w:fldChar w:fldCharType="begin">
          <w:fldData xml:space="preserve">PEVuZE5vdGU+PENpdGU+PEF1dGhvcj5EZXZlcm1hbjwvQXV0aG9yPjxZZWFyPjIwMTY8L1llYXI+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</w:fldData>
        </w:fldChar>
      </w:r>
      <w:r w:rsidR="00B42D77" w:rsidRPr="00941ABD">
        <w:instrText xml:space="preserve"> ADDIN EN.CITE.DATA </w:instrText>
      </w:r>
      <w:r w:rsidR="00B42D77" w:rsidRPr="00941ABD">
        <w:fldChar w:fldCharType="end"/>
      </w:r>
      <w:r w:rsidR="001D39FD" w:rsidRPr="00941ABD">
        <w:fldChar w:fldCharType="separate"/>
      </w:r>
      <w:r w:rsidR="00B42D77" w:rsidRPr="00941ABD">
        <w:rPr>
          <w:noProof/>
          <w:vertAlign w:val="superscript"/>
        </w:rPr>
        <w:t>3, 4</w:t>
      </w:r>
      <w:r w:rsidR="001D39FD" w:rsidRPr="00941ABD">
        <w:fldChar w:fldCharType="end"/>
      </w:r>
      <w:r w:rsidR="00FE44CF" w:rsidRPr="00941ABD">
        <w:rPr>
          <w:vertAlign w:val="superscript"/>
        </w:rPr>
        <w:t>, 5</w:t>
      </w:r>
      <w:r w:rsidR="0049591D" w:rsidRPr="00941ABD">
        <w:t>.</w:t>
      </w:r>
      <w:r w:rsidR="000907F1" w:rsidRPr="00941ABD">
        <w:t xml:space="preserve">  These variants currently have shown widespread neuronal, and i</w:t>
      </w:r>
      <w:r w:rsidR="00C41EB8" w:rsidRPr="00941ABD">
        <w:t xml:space="preserve">n </w:t>
      </w:r>
      <w:r w:rsidR="00C41EB8" w:rsidRPr="00941ABD">
        <w:lastRenderedPageBreak/>
        <w:t>some cases glial transduction.  On the other hand, if these engineered AA</w:t>
      </w:r>
      <w:r w:rsidR="001D39FD" w:rsidRPr="00941ABD">
        <w:t>V</w:t>
      </w:r>
      <w:r w:rsidR="00C41EB8" w:rsidRPr="00941ABD">
        <w:t xml:space="preserve"> variants were </w:t>
      </w:r>
      <w:r w:rsidR="000907F1" w:rsidRPr="00941ABD">
        <w:t>paired with cell-specific promoters</w:t>
      </w:r>
      <w:r w:rsidR="00C41EB8" w:rsidRPr="00941ABD">
        <w:t>,</w:t>
      </w:r>
      <w:r w:rsidR="000907F1" w:rsidRPr="00941ABD">
        <w:t xml:space="preserve"> there exists a capacity for non-invasive cell-specific neuronal transduction.</w:t>
      </w:r>
    </w:p>
    <w:p w14:paraId="50B0E972" w14:textId="60FCB3A7" w:rsidR="001D39FD" w:rsidRPr="00941ABD" w:rsidRDefault="005819C2" w:rsidP="001D39FD">
      <w:pPr>
        <w:spacing w:after="0" w:line="480" w:lineRule="auto"/>
        <w:ind w:firstLine="720"/>
      </w:pPr>
      <w:r w:rsidRPr="00941ABD">
        <w:t xml:space="preserve">An often overlooked consideration for gene therapy is with the experimental species used.  </w:t>
      </w:r>
      <w:r w:rsidR="00C41EB8" w:rsidRPr="00941ABD">
        <w:t>M</w:t>
      </w:r>
      <w:r w:rsidRPr="00941ABD">
        <w:t xml:space="preserve">any researchers </w:t>
      </w:r>
      <w:r w:rsidR="00325535" w:rsidRPr="00941ABD">
        <w:t xml:space="preserve">consistently </w:t>
      </w:r>
      <w:r w:rsidR="00C41EB8" w:rsidRPr="00941ABD">
        <w:t>use</w:t>
      </w:r>
      <w:r w:rsidR="00325535" w:rsidRPr="00941ABD">
        <w:t xml:space="preserve"> the </w:t>
      </w:r>
      <w:r w:rsidRPr="00941ABD">
        <w:t xml:space="preserve">same species in their </w:t>
      </w:r>
      <w:r w:rsidR="00325535" w:rsidRPr="00941ABD">
        <w:t>experiments</w:t>
      </w:r>
      <w:r w:rsidRPr="00941ABD">
        <w:t>,</w:t>
      </w:r>
      <w:r w:rsidR="00C41EB8" w:rsidRPr="00941ABD">
        <w:t xml:space="preserve"> therefore </w:t>
      </w:r>
      <w:r w:rsidRPr="00941ABD">
        <w:t>it may not be appreciated that transduction efficiency may vary across species.</w:t>
      </w:r>
      <w:r w:rsidRPr="00941ABD">
        <w:rPr>
          <w:color w:val="FF0000"/>
        </w:rPr>
        <w:t xml:space="preserve">  </w:t>
      </w:r>
      <w:r w:rsidR="00C41EB8" w:rsidRPr="00941ABD">
        <w:t>However, rodent species as well as strain</w:t>
      </w:r>
      <w:r w:rsidR="00FE44CF" w:rsidRPr="00941ABD">
        <w:rPr>
          <w:vertAlign w:val="superscript"/>
        </w:rPr>
        <w:t>18</w:t>
      </w:r>
      <w:r w:rsidR="00C41EB8" w:rsidRPr="00941ABD">
        <w:t xml:space="preserve"> can also affect viral transduction levels as cells and tissues may respond differently to viral vector administration.</w:t>
      </w:r>
      <w:r w:rsidR="00BF4C91" w:rsidRPr="00941ABD">
        <w:t xml:space="preserve">  Some have done comparison studies between rodents and non-human primates, and while similarities are observed, there are yet differences in transduction efficiency and cellular tropism in some cases</w:t>
      </w:r>
      <w:r w:rsidR="00FE44CF" w:rsidRPr="00941ABD">
        <w:rPr>
          <w:vertAlign w:val="superscript"/>
        </w:rPr>
        <w:t>19, 20</w:t>
      </w:r>
      <w:r w:rsidR="00BF4C91" w:rsidRPr="00941ABD">
        <w:t>.</w:t>
      </w:r>
      <w:r w:rsidR="00C41EB8" w:rsidRPr="00941ABD">
        <w:t xml:space="preserve">  Clinically, this is </w:t>
      </w:r>
      <w:r w:rsidR="00BF4C91" w:rsidRPr="00941ABD">
        <w:t>an</w:t>
      </w:r>
      <w:r w:rsidR="00C41EB8" w:rsidRPr="00941ABD">
        <w:t xml:space="preserve"> important consideration when therapies are d</w:t>
      </w:r>
      <w:r w:rsidR="001D39FD" w:rsidRPr="00941ABD">
        <w:t xml:space="preserve">eveloped in rodent models, but require translation into higher order species such as non-human primates and eventually humans.  </w:t>
      </w:r>
    </w:p>
    <w:p w14:paraId="2DF8AB85" w14:textId="77777777" w:rsidR="001D39FD" w:rsidRPr="00941ABD" w:rsidRDefault="001D39FD" w:rsidP="001D39FD">
      <w:pPr>
        <w:spacing w:after="0" w:line="480" w:lineRule="auto"/>
        <w:ind w:firstLine="720"/>
      </w:pPr>
      <w:r w:rsidRPr="00941ABD">
        <w:t xml:space="preserve">Understanding the limitations as well as how to best optimise viral vector design is vital to guide researchers and potential clinical studies in CNS gene therapy.  With advancements in viral vector design, users are inundated with options for experimental design.  The above considerations are by no means an exhaustive list.  Researchers must also consider further factors such as size of the gene of interest, which may be constrained by the packaging capacity of the viral vector.  One thing is clear however, for use of viral vectors in the nervous system, one size does not fit all. </w:t>
      </w:r>
    </w:p>
    <w:p w14:paraId="37D8DB18" w14:textId="77777777" w:rsidR="001D39FD" w:rsidRPr="00941ABD" w:rsidRDefault="001D39FD" w:rsidP="001D39FD"/>
    <w:p w14:paraId="1559F007" w14:textId="77777777" w:rsidR="001D39FD" w:rsidRPr="00941ABD" w:rsidRDefault="001D39FD" w:rsidP="001D39FD">
      <w:r w:rsidRPr="00941ABD">
        <w:rPr>
          <w:b/>
        </w:rPr>
        <w:t>Acknowledgements:</w:t>
      </w:r>
      <w:r w:rsidRPr="00941ABD">
        <w:t xml:space="preserve">  I thank Dr. David Tumbarello for critically reading this manuscript.</w:t>
      </w:r>
    </w:p>
    <w:p w14:paraId="3659FAE2" w14:textId="77777777" w:rsidR="001D39FD" w:rsidRPr="00941ABD" w:rsidRDefault="001D39FD" w:rsidP="001D39FD">
      <w:r w:rsidRPr="00941ABD">
        <w:rPr>
          <w:b/>
        </w:rPr>
        <w:t xml:space="preserve">Conflict of Interest: </w:t>
      </w:r>
      <w:r w:rsidRPr="00941ABD">
        <w:t xml:space="preserve"> No competing financial interests to declare.</w:t>
      </w:r>
    </w:p>
    <w:p w14:paraId="34FA8EBD" w14:textId="47E748B5" w:rsidR="001D39FD" w:rsidRPr="00941ABD" w:rsidRDefault="001D39FD" w:rsidP="001D39FD">
      <w:r w:rsidRPr="00941ABD">
        <w:rPr>
          <w:b/>
        </w:rPr>
        <w:t>Funding:</w:t>
      </w:r>
      <w:r w:rsidRPr="00941ABD">
        <w:t xml:space="preserve"> Funding from the Biotechnology and Biological Sciences Research Council</w:t>
      </w:r>
      <w:r w:rsidR="00941ABD">
        <w:t xml:space="preserve"> to MRA</w:t>
      </w:r>
      <w:r w:rsidRPr="00941ABD">
        <w:t>.</w:t>
      </w:r>
    </w:p>
    <w:p w14:paraId="3B8CCAC9" w14:textId="59138844" w:rsidR="001D39FD" w:rsidRPr="00941ABD" w:rsidRDefault="001D39FD">
      <w:pPr>
        <w:rPr>
          <w:rFonts w:ascii="Calibri" w:hAnsi="Calibri"/>
          <w:noProof/>
          <w:lang w:val="en-US"/>
        </w:rPr>
      </w:pPr>
      <w:r w:rsidRPr="00941ABD">
        <w:br w:type="page"/>
      </w:r>
      <w:bookmarkStart w:id="0" w:name="_GoBack"/>
      <w:bookmarkEnd w:id="0"/>
    </w:p>
    <w:p w14:paraId="319B280F" w14:textId="77777777" w:rsidR="001D39FD" w:rsidRPr="00941ABD" w:rsidRDefault="001D39FD" w:rsidP="001D39FD">
      <w:pPr>
        <w:spacing w:after="0" w:line="360" w:lineRule="auto"/>
        <w:rPr>
          <w:b/>
          <w:u w:val="single"/>
        </w:rPr>
      </w:pPr>
      <w:r w:rsidRPr="00941ABD">
        <w:rPr>
          <w:b/>
          <w:u w:val="single"/>
        </w:rPr>
        <w:lastRenderedPageBreak/>
        <w:t>Reference List</w:t>
      </w:r>
    </w:p>
    <w:p w14:paraId="1F465CBA" w14:textId="77777777" w:rsidR="00B42D77" w:rsidRPr="00941ABD" w:rsidRDefault="001D39FD" w:rsidP="00B42D77">
      <w:pPr>
        <w:pStyle w:val="EndNoteBibliography"/>
        <w:ind w:left="720" w:hanging="720"/>
      </w:pPr>
      <w:r w:rsidRPr="00941ABD">
        <w:fldChar w:fldCharType="begin"/>
      </w:r>
      <w:r w:rsidRPr="00941ABD">
        <w:instrText xml:space="preserve"> ADDIN EN.REFLIST </w:instrText>
      </w:r>
      <w:r w:rsidRPr="00941ABD">
        <w:fldChar w:fldCharType="separate"/>
      </w:r>
      <w:r w:rsidR="00B42D77" w:rsidRPr="00941ABD">
        <w:t>1.</w:t>
      </w:r>
      <w:r w:rsidR="00B42D77" w:rsidRPr="00941ABD">
        <w:tab/>
        <w:t xml:space="preserve">Lerner TN, Ye L, Deisseroth K. Communication in Neural Circuits: Tools, Opportunities, and Challenges. </w:t>
      </w:r>
      <w:r w:rsidR="00B42D77" w:rsidRPr="00941ABD">
        <w:rPr>
          <w:i/>
        </w:rPr>
        <w:t xml:space="preserve">Cell </w:t>
      </w:r>
      <w:r w:rsidR="00B42D77" w:rsidRPr="00941ABD">
        <w:t xml:space="preserve">2016; </w:t>
      </w:r>
      <w:r w:rsidR="00B42D77" w:rsidRPr="00941ABD">
        <w:rPr>
          <w:b/>
        </w:rPr>
        <w:t>164</w:t>
      </w:r>
      <w:r w:rsidR="00B42D77" w:rsidRPr="00941ABD">
        <w:t>(6)</w:t>
      </w:r>
      <w:r w:rsidR="00B42D77" w:rsidRPr="00941ABD">
        <w:rPr>
          <w:b/>
        </w:rPr>
        <w:t xml:space="preserve">: </w:t>
      </w:r>
      <w:r w:rsidR="00B42D77" w:rsidRPr="00941ABD">
        <w:t>1136-1150.</w:t>
      </w:r>
    </w:p>
    <w:p w14:paraId="25B67F47" w14:textId="77777777" w:rsidR="00B42D77" w:rsidRPr="00941ABD" w:rsidRDefault="00B42D77" w:rsidP="00B42D77">
      <w:pPr>
        <w:pStyle w:val="EndNoteBibliography"/>
        <w:spacing w:after="0"/>
      </w:pPr>
    </w:p>
    <w:p w14:paraId="28BF93AC" w14:textId="7F7AEC19" w:rsidR="00B42D77" w:rsidRPr="00941ABD" w:rsidRDefault="00B42D77" w:rsidP="00B42D77">
      <w:pPr>
        <w:pStyle w:val="EndNoteBibliography"/>
        <w:spacing w:after="0"/>
        <w:ind w:left="720" w:hanging="720"/>
      </w:pPr>
      <w:r w:rsidRPr="00941ABD">
        <w:t>2.</w:t>
      </w:r>
      <w:r w:rsidRPr="00941ABD">
        <w:tab/>
        <w:t xml:space="preserve">Burnside ER, De Winter F, Didangelos A, James ND, Andreica EC, Layard-Horsfall H </w:t>
      </w:r>
      <w:r w:rsidRPr="00941ABD">
        <w:rPr>
          <w:i/>
        </w:rPr>
        <w:t>et al.</w:t>
      </w:r>
      <w:r w:rsidRPr="00941ABD">
        <w:t xml:space="preserve"> Immune-evasive gene switch enables regulated delivery of chondroitinase after spinal cord injury. </w:t>
      </w:r>
      <w:r w:rsidRPr="00941ABD">
        <w:rPr>
          <w:i/>
        </w:rPr>
        <w:t>Brain</w:t>
      </w:r>
      <w:r w:rsidRPr="00941ABD">
        <w:t xml:space="preserve"> </w:t>
      </w:r>
      <w:r w:rsidRPr="00941ABD">
        <w:t xml:space="preserve">2018; </w:t>
      </w:r>
      <w:r w:rsidRPr="00941ABD">
        <w:rPr>
          <w:b/>
        </w:rPr>
        <w:t>141</w:t>
      </w:r>
      <w:r w:rsidRPr="00941ABD">
        <w:t>, 2362-2381.</w:t>
      </w:r>
    </w:p>
    <w:p w14:paraId="20F219B2" w14:textId="3D34AC37" w:rsidR="00B42D77" w:rsidRPr="00941ABD" w:rsidRDefault="00B42D77" w:rsidP="00B42D77">
      <w:pPr>
        <w:pStyle w:val="EndNoteBibliography"/>
        <w:ind w:left="720" w:hanging="720"/>
      </w:pPr>
    </w:p>
    <w:p w14:paraId="287E9435" w14:textId="77777777" w:rsidR="00B42D77" w:rsidRPr="00941ABD" w:rsidRDefault="00B42D77" w:rsidP="00B42D77">
      <w:pPr>
        <w:pStyle w:val="EndNoteBibliography"/>
        <w:ind w:left="720" w:hanging="720"/>
      </w:pPr>
      <w:r w:rsidRPr="00941ABD">
        <w:t>3.</w:t>
      </w:r>
      <w:r w:rsidRPr="00941ABD">
        <w:tab/>
        <w:t>Deverman BE, Pravdo PL, Simpson BP, Kumar SR, Chan KY, Banerjee A</w:t>
      </w:r>
      <w:r w:rsidRPr="00941ABD">
        <w:rPr>
          <w:i/>
        </w:rPr>
        <w:t xml:space="preserve"> et al.</w:t>
      </w:r>
      <w:r w:rsidRPr="00941ABD">
        <w:t xml:space="preserve"> Cre-dependent selection yields AAV variants for widespread gene transfer to the adult brain. </w:t>
      </w:r>
      <w:r w:rsidRPr="00941ABD">
        <w:rPr>
          <w:i/>
        </w:rPr>
        <w:t xml:space="preserve">Nat Biotechnol </w:t>
      </w:r>
      <w:r w:rsidRPr="00941ABD">
        <w:t xml:space="preserve">2016; </w:t>
      </w:r>
      <w:r w:rsidRPr="00941ABD">
        <w:rPr>
          <w:b/>
        </w:rPr>
        <w:t>34</w:t>
      </w:r>
      <w:r w:rsidRPr="00941ABD">
        <w:t>(2)</w:t>
      </w:r>
      <w:r w:rsidRPr="00941ABD">
        <w:rPr>
          <w:b/>
        </w:rPr>
        <w:t xml:space="preserve">: </w:t>
      </w:r>
      <w:r w:rsidRPr="00941ABD">
        <w:t>204-9.</w:t>
      </w:r>
    </w:p>
    <w:p w14:paraId="320781A9" w14:textId="77777777" w:rsidR="00B42D77" w:rsidRPr="00941ABD" w:rsidRDefault="00B42D77" w:rsidP="00B42D77">
      <w:pPr>
        <w:pStyle w:val="EndNoteBibliography"/>
        <w:spacing w:after="0"/>
      </w:pPr>
    </w:p>
    <w:p w14:paraId="7828061D" w14:textId="77777777" w:rsidR="00B42D77" w:rsidRPr="00941ABD" w:rsidRDefault="00B42D77" w:rsidP="00B42D77">
      <w:pPr>
        <w:pStyle w:val="EndNoteBibliography"/>
        <w:ind w:left="720" w:hanging="720"/>
      </w:pPr>
      <w:r w:rsidRPr="00941ABD">
        <w:t>4.</w:t>
      </w:r>
      <w:r w:rsidRPr="00941ABD">
        <w:tab/>
        <w:t>Chan KY, Jang MJ, Yoo BB, Greenbaum A, Ravi N, Wu WL</w:t>
      </w:r>
      <w:r w:rsidRPr="00941ABD">
        <w:rPr>
          <w:i/>
        </w:rPr>
        <w:t xml:space="preserve"> et al.</w:t>
      </w:r>
      <w:r w:rsidRPr="00941ABD">
        <w:t xml:space="preserve"> Engineered AAVs for efficient noninvasive gene delivery to the central and peripheral nervous systems. </w:t>
      </w:r>
      <w:r w:rsidRPr="00941ABD">
        <w:rPr>
          <w:i/>
        </w:rPr>
        <w:t xml:space="preserve">Nat Neurosci </w:t>
      </w:r>
      <w:r w:rsidRPr="00941ABD">
        <w:t xml:space="preserve">2017; </w:t>
      </w:r>
      <w:r w:rsidRPr="00941ABD">
        <w:rPr>
          <w:b/>
        </w:rPr>
        <w:t>20</w:t>
      </w:r>
      <w:r w:rsidRPr="00941ABD">
        <w:t>(8)</w:t>
      </w:r>
      <w:r w:rsidRPr="00941ABD">
        <w:rPr>
          <w:b/>
        </w:rPr>
        <w:t xml:space="preserve">: </w:t>
      </w:r>
      <w:r w:rsidRPr="00941ABD">
        <w:t>1172-1179.</w:t>
      </w:r>
    </w:p>
    <w:p w14:paraId="5DB7BC91" w14:textId="77777777" w:rsidR="00B42D77" w:rsidRPr="00941ABD" w:rsidRDefault="00B42D77" w:rsidP="00B42D77">
      <w:pPr>
        <w:pStyle w:val="EndNoteBibliography"/>
        <w:spacing w:after="0"/>
      </w:pPr>
    </w:p>
    <w:p w14:paraId="68D0023E" w14:textId="5883BC68" w:rsidR="00B42D77" w:rsidRPr="00941ABD" w:rsidRDefault="00B42D77" w:rsidP="00B42D77">
      <w:pPr>
        <w:pStyle w:val="EndNoteBibliography"/>
        <w:spacing w:after="0"/>
        <w:ind w:left="720" w:hanging="720"/>
      </w:pPr>
      <w:r w:rsidRPr="00941ABD">
        <w:t>5.</w:t>
      </w:r>
      <w:r w:rsidRPr="00941ABD">
        <w:tab/>
      </w:r>
      <w:r w:rsidRPr="00941ABD">
        <w:t>Flytzanis</w:t>
      </w:r>
      <w:r w:rsidRPr="00941ABD">
        <w:t xml:space="preserve"> N</w:t>
      </w:r>
      <w:r w:rsidRPr="00941ABD">
        <w:t>C</w:t>
      </w:r>
      <w:r w:rsidRPr="00941ABD">
        <w:t>, Goeden N, Goertsen D, Cummins A, Pickel J, Gradinaru V.</w:t>
      </w:r>
      <w:r w:rsidRPr="00941ABD">
        <w:t xml:space="preserve"> Broad gene expression throughout the mouse and marmoset brain after intravenous delivery of engineered AAV capsids. </w:t>
      </w:r>
      <w:r w:rsidRPr="00941ABD">
        <w:rPr>
          <w:i/>
        </w:rPr>
        <w:t xml:space="preserve">bioRxiv </w:t>
      </w:r>
      <w:r w:rsidRPr="00941ABD">
        <w:t xml:space="preserve">2020; </w:t>
      </w:r>
      <w:r w:rsidRPr="00941ABD">
        <w:rPr>
          <w:rFonts w:asciiTheme="minorHAnsi" w:hAnsiTheme="minorHAnsi"/>
        </w:rPr>
        <w:t>d</w:t>
      </w:r>
      <w:r w:rsidRPr="00941ABD">
        <w:rPr>
          <w:rStyle w:val="label"/>
          <w:rFonts w:asciiTheme="minorHAnsi" w:hAnsiTheme="minorHAnsi"/>
          <w:bCs/>
          <w:color w:val="333333"/>
          <w:bdr w:val="none" w:sz="0" w:space="0" w:color="auto" w:frame="1"/>
          <w:shd w:val="clear" w:color="auto" w:fill="FFFFFF"/>
        </w:rPr>
        <w:t>oi:</w:t>
      </w:r>
      <w:r w:rsidRPr="00941ABD">
        <w:rPr>
          <w:rFonts w:asciiTheme="minorHAnsi" w:hAnsiTheme="minorHAnsi"/>
          <w:color w:val="333333"/>
          <w:shd w:val="clear" w:color="auto" w:fill="FFFFFF"/>
        </w:rPr>
        <w:t> https://doi.org/10.1101/2020.06.16.152975.</w:t>
      </w:r>
    </w:p>
    <w:p w14:paraId="0B04E658" w14:textId="77777777" w:rsidR="00B42D77" w:rsidRPr="00941ABD" w:rsidRDefault="00B42D77" w:rsidP="00B42D77">
      <w:pPr>
        <w:pStyle w:val="EndNoteBibliography"/>
        <w:ind w:left="720" w:hanging="720"/>
      </w:pPr>
    </w:p>
    <w:p w14:paraId="2A4167FC" w14:textId="6A5E41F3" w:rsidR="00B42D77" w:rsidRPr="00941ABD" w:rsidRDefault="00B42D77" w:rsidP="00B42D77">
      <w:pPr>
        <w:pStyle w:val="EndNoteBibliography"/>
        <w:ind w:left="720" w:hanging="720"/>
      </w:pPr>
      <w:r w:rsidRPr="00941ABD">
        <w:t>6.</w:t>
      </w:r>
      <w:r w:rsidRPr="00941ABD">
        <w:tab/>
        <w:t>Kaplitt MG, Leone P, Samulski RJ, Xiao X, Pfaff DW, O'Malley KL</w:t>
      </w:r>
      <w:r w:rsidRPr="00941ABD">
        <w:rPr>
          <w:i/>
        </w:rPr>
        <w:t xml:space="preserve"> et al.</w:t>
      </w:r>
      <w:r w:rsidRPr="00941ABD">
        <w:t xml:space="preserve"> Long-term gene expression and phenotypic correction using adeno-associated virus vectors in the mammalian brain. </w:t>
      </w:r>
      <w:r w:rsidRPr="00941ABD">
        <w:rPr>
          <w:i/>
        </w:rPr>
        <w:t xml:space="preserve">Nat Genet </w:t>
      </w:r>
      <w:r w:rsidRPr="00941ABD">
        <w:t xml:space="preserve">1994; </w:t>
      </w:r>
      <w:r w:rsidRPr="00941ABD">
        <w:rPr>
          <w:b/>
        </w:rPr>
        <w:t>8</w:t>
      </w:r>
      <w:r w:rsidRPr="00941ABD">
        <w:t>(2)</w:t>
      </w:r>
      <w:r w:rsidRPr="00941ABD">
        <w:rPr>
          <w:b/>
        </w:rPr>
        <w:t xml:space="preserve">: </w:t>
      </w:r>
      <w:r w:rsidRPr="00941ABD">
        <w:t>148-54.</w:t>
      </w:r>
    </w:p>
    <w:p w14:paraId="4E31BB25" w14:textId="77777777" w:rsidR="00B42D77" w:rsidRPr="00941ABD" w:rsidRDefault="00B42D77" w:rsidP="00B42D77">
      <w:pPr>
        <w:pStyle w:val="EndNoteBibliography"/>
        <w:spacing w:after="0"/>
      </w:pPr>
    </w:p>
    <w:p w14:paraId="5006DB7D" w14:textId="466932B9" w:rsidR="00B42D77" w:rsidRPr="00941ABD" w:rsidRDefault="00B42D77" w:rsidP="00B42D77">
      <w:pPr>
        <w:pStyle w:val="EndNoteBibliography"/>
        <w:ind w:left="720" w:hanging="720"/>
      </w:pPr>
      <w:r w:rsidRPr="00941ABD">
        <w:t xml:space="preserve">7. </w:t>
      </w:r>
      <w:r w:rsidRPr="00941ABD">
        <w:tab/>
        <w:t xml:space="preserve">Bartlett JS, Samulski RJ, McCown TJ. Selective and rapid uptake of adeno-associated virus type 2 in brain. </w:t>
      </w:r>
      <w:r w:rsidRPr="00941ABD">
        <w:rPr>
          <w:i/>
        </w:rPr>
        <w:t xml:space="preserve">Hum Gene Ther </w:t>
      </w:r>
      <w:r w:rsidRPr="00941ABD">
        <w:t xml:space="preserve">1998; </w:t>
      </w:r>
      <w:r w:rsidRPr="00941ABD">
        <w:rPr>
          <w:b/>
        </w:rPr>
        <w:t>9</w:t>
      </w:r>
      <w:r w:rsidRPr="00941ABD">
        <w:t>(8)</w:t>
      </w:r>
      <w:r w:rsidRPr="00941ABD">
        <w:rPr>
          <w:b/>
        </w:rPr>
        <w:t xml:space="preserve">: </w:t>
      </w:r>
      <w:r w:rsidRPr="00941ABD">
        <w:t>1181-6.</w:t>
      </w:r>
    </w:p>
    <w:p w14:paraId="6E9C29FB" w14:textId="77777777" w:rsidR="00B42D77" w:rsidRPr="00941ABD" w:rsidRDefault="00B42D77" w:rsidP="00B42D77">
      <w:pPr>
        <w:pStyle w:val="EndNoteBibliography"/>
        <w:spacing w:after="0"/>
      </w:pPr>
    </w:p>
    <w:p w14:paraId="1DE1AEC2" w14:textId="30F61A82" w:rsidR="00B42D77" w:rsidRPr="00941ABD" w:rsidRDefault="00B42D77" w:rsidP="00B42D77">
      <w:pPr>
        <w:pStyle w:val="EndNoteBibliography"/>
        <w:ind w:left="720" w:hanging="720"/>
      </w:pPr>
      <w:r w:rsidRPr="00941ABD">
        <w:t>8.</w:t>
      </w:r>
      <w:r w:rsidRPr="00941ABD">
        <w:tab/>
        <w:t>Mason MR, Ehlert EM, Eggers R, Pool CW, Hermening S, Huseinovic A</w:t>
      </w:r>
      <w:r w:rsidRPr="00941ABD">
        <w:rPr>
          <w:i/>
        </w:rPr>
        <w:t xml:space="preserve"> et al.</w:t>
      </w:r>
      <w:r w:rsidRPr="00941ABD">
        <w:t xml:space="preserve"> Comparison of AAV serotypes for gene delivery to dorsal root ganglion neurons. </w:t>
      </w:r>
      <w:r w:rsidRPr="00941ABD">
        <w:rPr>
          <w:i/>
        </w:rPr>
        <w:t xml:space="preserve">Mol Ther </w:t>
      </w:r>
      <w:r w:rsidRPr="00941ABD">
        <w:t xml:space="preserve">2010; </w:t>
      </w:r>
      <w:r w:rsidRPr="00941ABD">
        <w:rPr>
          <w:b/>
        </w:rPr>
        <w:t>18</w:t>
      </w:r>
      <w:r w:rsidRPr="00941ABD">
        <w:t>(4)</w:t>
      </w:r>
      <w:r w:rsidRPr="00941ABD">
        <w:rPr>
          <w:b/>
        </w:rPr>
        <w:t xml:space="preserve">: </w:t>
      </w:r>
      <w:r w:rsidRPr="00941ABD">
        <w:t>715-24.</w:t>
      </w:r>
    </w:p>
    <w:p w14:paraId="12A82CCA" w14:textId="77777777" w:rsidR="00B42D77" w:rsidRPr="00941ABD" w:rsidRDefault="00B42D77" w:rsidP="00B42D77">
      <w:pPr>
        <w:pStyle w:val="EndNoteBibliography"/>
        <w:spacing w:after="0"/>
      </w:pPr>
    </w:p>
    <w:p w14:paraId="348E08B5" w14:textId="1B0E90A9" w:rsidR="00B42D77" w:rsidRPr="00941ABD" w:rsidRDefault="00B42D77" w:rsidP="00B42D77">
      <w:pPr>
        <w:pStyle w:val="EndNoteBibliography"/>
        <w:ind w:left="720" w:hanging="720"/>
      </w:pPr>
      <w:r w:rsidRPr="00941ABD">
        <w:t>9.</w:t>
      </w:r>
      <w:r w:rsidRPr="00941ABD">
        <w:tab/>
        <w:t>Vulchanova L, Schuster DJ, Belur LR, Riedl MS, Podetz-Pedersen KM, Kitto KF</w:t>
      </w:r>
      <w:r w:rsidRPr="00941ABD">
        <w:rPr>
          <w:i/>
        </w:rPr>
        <w:t xml:space="preserve"> et al.</w:t>
      </w:r>
      <w:r w:rsidRPr="00941ABD">
        <w:t xml:space="preserve"> Differential adeno-associated virus mediated gene transfer to sensory neurons following intrathecal delivery by direct lumbar puncture. </w:t>
      </w:r>
      <w:r w:rsidRPr="00941ABD">
        <w:rPr>
          <w:i/>
        </w:rPr>
        <w:t xml:space="preserve">Mol Pain </w:t>
      </w:r>
      <w:r w:rsidRPr="00941ABD">
        <w:t xml:space="preserve">2010; </w:t>
      </w:r>
      <w:r w:rsidRPr="00941ABD">
        <w:rPr>
          <w:b/>
        </w:rPr>
        <w:t xml:space="preserve">6: </w:t>
      </w:r>
      <w:r w:rsidRPr="00941ABD">
        <w:t>31.</w:t>
      </w:r>
    </w:p>
    <w:p w14:paraId="7E30DFB7" w14:textId="77777777" w:rsidR="00B42D77" w:rsidRPr="00941ABD" w:rsidRDefault="00B42D77" w:rsidP="00B42D77">
      <w:pPr>
        <w:pStyle w:val="EndNoteBibliography"/>
        <w:spacing w:after="0"/>
      </w:pPr>
    </w:p>
    <w:p w14:paraId="0E03939F" w14:textId="08F83292" w:rsidR="00B42D77" w:rsidRPr="00941ABD" w:rsidRDefault="00B42D77" w:rsidP="00B42D77">
      <w:pPr>
        <w:pStyle w:val="EndNoteBibliography"/>
        <w:ind w:left="720" w:hanging="720"/>
      </w:pPr>
      <w:r w:rsidRPr="00941ABD">
        <w:t>10.</w:t>
      </w:r>
      <w:r w:rsidRPr="00941ABD">
        <w:tab/>
        <w:t>Hellstrom M, Ruitenberg MJ, Pollett MA, Ehlert EM, Twisk J, Verhaagen J</w:t>
      </w:r>
      <w:r w:rsidRPr="00941ABD">
        <w:rPr>
          <w:i/>
        </w:rPr>
        <w:t xml:space="preserve"> et al.</w:t>
      </w:r>
      <w:r w:rsidRPr="00941ABD">
        <w:t xml:space="preserve"> Cellular tropism and transduction properties of seven adeno-associated viral vector serotypes in adult retina after intravitreal injection. </w:t>
      </w:r>
      <w:r w:rsidRPr="00941ABD">
        <w:rPr>
          <w:i/>
        </w:rPr>
        <w:t xml:space="preserve">Gene Ther </w:t>
      </w:r>
      <w:r w:rsidRPr="00941ABD">
        <w:t xml:space="preserve">2009; </w:t>
      </w:r>
      <w:r w:rsidRPr="00941ABD">
        <w:rPr>
          <w:b/>
        </w:rPr>
        <w:t>16</w:t>
      </w:r>
      <w:r w:rsidRPr="00941ABD">
        <w:t>(4)</w:t>
      </w:r>
      <w:r w:rsidRPr="00941ABD">
        <w:rPr>
          <w:b/>
        </w:rPr>
        <w:t xml:space="preserve">: </w:t>
      </w:r>
      <w:r w:rsidRPr="00941ABD">
        <w:t>521-32.</w:t>
      </w:r>
    </w:p>
    <w:p w14:paraId="36BFD48E" w14:textId="77777777" w:rsidR="00B42D77" w:rsidRPr="00941ABD" w:rsidRDefault="00B42D77" w:rsidP="00B42D77">
      <w:pPr>
        <w:pStyle w:val="EndNoteBibliography"/>
        <w:spacing w:after="0"/>
      </w:pPr>
    </w:p>
    <w:p w14:paraId="660AC7EA" w14:textId="2E78CACC" w:rsidR="00B42D77" w:rsidRPr="00941ABD" w:rsidRDefault="00B42D77" w:rsidP="00B42D77">
      <w:pPr>
        <w:pStyle w:val="EndNoteBibliography"/>
        <w:ind w:left="720" w:hanging="720"/>
      </w:pPr>
      <w:r w:rsidRPr="00941ABD">
        <w:t>11.</w:t>
      </w:r>
      <w:r w:rsidRPr="00941ABD">
        <w:tab/>
        <w:t xml:space="preserve">Hutson TH, Verhaagen J, Yanez-Munoz RJ, Moon LD. Corticospinal tract transduction: a comparison of seven adeno-associated viral vector serotypes and a non-integrating lentiviral vector. </w:t>
      </w:r>
      <w:r w:rsidRPr="00941ABD">
        <w:rPr>
          <w:i/>
        </w:rPr>
        <w:t xml:space="preserve">Gene Ther </w:t>
      </w:r>
      <w:r w:rsidRPr="00941ABD">
        <w:t xml:space="preserve">2012; </w:t>
      </w:r>
      <w:r w:rsidRPr="00941ABD">
        <w:rPr>
          <w:b/>
        </w:rPr>
        <w:t>19</w:t>
      </w:r>
      <w:r w:rsidRPr="00941ABD">
        <w:t>(1)</w:t>
      </w:r>
      <w:r w:rsidRPr="00941ABD">
        <w:rPr>
          <w:b/>
        </w:rPr>
        <w:t xml:space="preserve">: </w:t>
      </w:r>
      <w:r w:rsidRPr="00941ABD">
        <w:t>49-60.</w:t>
      </w:r>
    </w:p>
    <w:p w14:paraId="2A35F802" w14:textId="77777777" w:rsidR="00B42D77" w:rsidRPr="00941ABD" w:rsidRDefault="00B42D77" w:rsidP="00B42D77">
      <w:pPr>
        <w:pStyle w:val="EndNoteBibliography"/>
        <w:spacing w:after="0"/>
      </w:pPr>
    </w:p>
    <w:p w14:paraId="142BA61D" w14:textId="385A6C90" w:rsidR="00B42D77" w:rsidRPr="00941ABD" w:rsidRDefault="00B42D77" w:rsidP="00B42D77">
      <w:pPr>
        <w:pStyle w:val="EndNoteBibliography"/>
        <w:ind w:left="720" w:hanging="720"/>
      </w:pPr>
      <w:r w:rsidRPr="00941ABD">
        <w:lastRenderedPageBreak/>
        <w:t>12.</w:t>
      </w:r>
      <w:r w:rsidRPr="00941ABD">
        <w:tab/>
        <w:t xml:space="preserve">Blits B, Derks S, Twisk J, Ehlert E, Prins J, Verhaagen J. Adeno-associated viral vector (AAV)-mediated gene transfer in the red nucleus of the adult rat brain: comparative analysis of the transduction properties of seven AAV serotypes and lentiviral vectors. </w:t>
      </w:r>
      <w:r w:rsidRPr="00941ABD">
        <w:rPr>
          <w:i/>
        </w:rPr>
        <w:t xml:space="preserve">J Neurosci Methods </w:t>
      </w:r>
      <w:r w:rsidRPr="00941ABD">
        <w:t xml:space="preserve">2010; </w:t>
      </w:r>
      <w:r w:rsidRPr="00941ABD">
        <w:rPr>
          <w:b/>
        </w:rPr>
        <w:t>185</w:t>
      </w:r>
      <w:r w:rsidRPr="00941ABD">
        <w:t>(2)</w:t>
      </w:r>
      <w:r w:rsidRPr="00941ABD">
        <w:rPr>
          <w:b/>
        </w:rPr>
        <w:t xml:space="preserve">: </w:t>
      </w:r>
      <w:r w:rsidRPr="00941ABD">
        <w:t>257-63.</w:t>
      </w:r>
    </w:p>
    <w:p w14:paraId="626C902A" w14:textId="77777777" w:rsidR="00B42D77" w:rsidRPr="00941ABD" w:rsidRDefault="00B42D77" w:rsidP="00B42D77">
      <w:pPr>
        <w:pStyle w:val="EndNoteBibliography"/>
        <w:spacing w:after="0"/>
      </w:pPr>
    </w:p>
    <w:p w14:paraId="3F4FE80B" w14:textId="56D2EF7D" w:rsidR="00B42D77" w:rsidRPr="00941ABD" w:rsidRDefault="00B42D77" w:rsidP="00B42D77">
      <w:pPr>
        <w:pStyle w:val="EndNoteBibliography"/>
        <w:ind w:left="720" w:hanging="720"/>
      </w:pPr>
      <w:r w:rsidRPr="00941ABD">
        <w:t>13.</w:t>
      </w:r>
      <w:r w:rsidRPr="00941ABD">
        <w:tab/>
        <w:t>von Jonquieres G, Mersmann N, Klugmann CB, Harasta AE, Lutz B, Teahan O</w:t>
      </w:r>
      <w:r w:rsidRPr="00941ABD">
        <w:rPr>
          <w:i/>
        </w:rPr>
        <w:t xml:space="preserve"> et al.</w:t>
      </w:r>
      <w:r w:rsidRPr="00941ABD">
        <w:t xml:space="preserve"> Glial promoter selectivity following AAV-delivery to the immature brain. </w:t>
      </w:r>
      <w:r w:rsidRPr="00941ABD">
        <w:rPr>
          <w:i/>
        </w:rPr>
        <w:t xml:space="preserve">PLoS One </w:t>
      </w:r>
      <w:r w:rsidRPr="00941ABD">
        <w:t xml:space="preserve">2013; </w:t>
      </w:r>
      <w:r w:rsidRPr="00941ABD">
        <w:rPr>
          <w:b/>
        </w:rPr>
        <w:t>8</w:t>
      </w:r>
      <w:r w:rsidRPr="00941ABD">
        <w:t>(6)</w:t>
      </w:r>
      <w:r w:rsidRPr="00941ABD">
        <w:rPr>
          <w:b/>
        </w:rPr>
        <w:t xml:space="preserve">: </w:t>
      </w:r>
      <w:r w:rsidRPr="00941ABD">
        <w:t>e65646.</w:t>
      </w:r>
    </w:p>
    <w:p w14:paraId="5F05F44E" w14:textId="77777777" w:rsidR="00B42D77" w:rsidRPr="00941ABD" w:rsidRDefault="00B42D77" w:rsidP="00B42D77">
      <w:pPr>
        <w:pStyle w:val="EndNoteBibliography"/>
        <w:spacing w:after="0"/>
      </w:pPr>
    </w:p>
    <w:p w14:paraId="55E3792F" w14:textId="4E66CE2D" w:rsidR="00B42D77" w:rsidRPr="00941ABD" w:rsidRDefault="00B42D77" w:rsidP="00B42D77">
      <w:pPr>
        <w:pStyle w:val="EndNoteBibliography"/>
        <w:ind w:left="720" w:hanging="720"/>
      </w:pPr>
      <w:r w:rsidRPr="00941ABD">
        <w:t>14.</w:t>
      </w:r>
      <w:r w:rsidRPr="00941ABD">
        <w:tab/>
        <w:t>McLean JR, Smith GA, Rocha EM, Hayes MA, Beagan JA, Hallett PJ</w:t>
      </w:r>
      <w:r w:rsidRPr="00941ABD">
        <w:rPr>
          <w:i/>
        </w:rPr>
        <w:t xml:space="preserve"> et al.</w:t>
      </w:r>
      <w:r w:rsidRPr="00941ABD">
        <w:t xml:space="preserve"> Widespread neuron-specific transgene expression in brain and spinal cord following synapsin promoter-driven AAV9 neonatal intracerebroventricular injection. </w:t>
      </w:r>
      <w:r w:rsidRPr="00941ABD">
        <w:rPr>
          <w:i/>
        </w:rPr>
        <w:t xml:space="preserve">Neurosci Lett </w:t>
      </w:r>
      <w:r w:rsidRPr="00941ABD">
        <w:t xml:space="preserve">2014; </w:t>
      </w:r>
      <w:r w:rsidRPr="00941ABD">
        <w:rPr>
          <w:b/>
        </w:rPr>
        <w:t xml:space="preserve">576: </w:t>
      </w:r>
      <w:r w:rsidRPr="00941ABD">
        <w:t>73-8.</w:t>
      </w:r>
    </w:p>
    <w:p w14:paraId="0FC2CE8F" w14:textId="77777777" w:rsidR="00B42D77" w:rsidRPr="00941ABD" w:rsidRDefault="00B42D77" w:rsidP="00B42D77">
      <w:pPr>
        <w:pStyle w:val="EndNoteBibliography"/>
        <w:spacing w:after="0"/>
      </w:pPr>
    </w:p>
    <w:p w14:paraId="492AE414" w14:textId="42D40B14" w:rsidR="00B42D77" w:rsidRPr="00941ABD" w:rsidRDefault="00B42D77" w:rsidP="00B42D77">
      <w:pPr>
        <w:pStyle w:val="EndNoteBibliography"/>
        <w:ind w:left="720" w:hanging="720"/>
      </w:pPr>
      <w:r w:rsidRPr="00941ABD">
        <w:t>15.</w:t>
      </w:r>
      <w:r w:rsidRPr="00941ABD">
        <w:tab/>
        <w:t>Nieuwenhuis B, Haenzi B, Hilton S, Carnicer-Lombarte A, Hobo B, Verhaagen J</w:t>
      </w:r>
      <w:r w:rsidRPr="00941ABD">
        <w:rPr>
          <w:i/>
        </w:rPr>
        <w:t xml:space="preserve"> et al.</w:t>
      </w:r>
      <w:r w:rsidRPr="00941ABD">
        <w:t xml:space="preserve"> Optimization of adeno-associated viral vector-mediated transduction of the corticospinal tract: comparison of four promoters. </w:t>
      </w:r>
      <w:r w:rsidRPr="00941ABD">
        <w:rPr>
          <w:i/>
        </w:rPr>
        <w:t xml:space="preserve">Gene Ther </w:t>
      </w:r>
      <w:r w:rsidRPr="00941ABD">
        <w:t xml:space="preserve">2020; </w:t>
      </w:r>
      <w:r w:rsidR="0000178D" w:rsidRPr="00941ABD">
        <w:t xml:space="preserve">e-pub ahead of print 23 June 2020; </w:t>
      </w:r>
      <w:r w:rsidRPr="00941ABD">
        <w:t>doi:10.1038/s41434-020-0169-1.</w:t>
      </w:r>
    </w:p>
    <w:p w14:paraId="021B2138" w14:textId="77777777" w:rsidR="00B42D77" w:rsidRPr="00941ABD" w:rsidRDefault="00B42D77" w:rsidP="00B42D77">
      <w:pPr>
        <w:pStyle w:val="EndNoteBibliography"/>
        <w:spacing w:after="0"/>
      </w:pPr>
    </w:p>
    <w:p w14:paraId="4136238B" w14:textId="294DFBA3" w:rsidR="00B42D77" w:rsidRPr="00941ABD" w:rsidRDefault="00B42D77" w:rsidP="00B42D77">
      <w:pPr>
        <w:pStyle w:val="EndNoteBibliography"/>
        <w:ind w:left="720" w:hanging="720"/>
      </w:pPr>
      <w:r w:rsidRPr="00941ABD">
        <w:t>16.</w:t>
      </w:r>
      <w:r w:rsidRPr="00941ABD">
        <w:tab/>
      </w:r>
      <w:r w:rsidRPr="00941ABD">
        <w:t>Pietersz KL</w:t>
      </w:r>
      <w:r w:rsidRPr="00941ABD">
        <w:t>, Martier RM, Baatje MS, Liefhebber JM, Brouwers CC, Pouw SM.</w:t>
      </w:r>
      <w:r w:rsidRPr="00941ABD">
        <w:t xml:space="preserve"> </w:t>
      </w:r>
      <w:r w:rsidRPr="00941ABD">
        <w:rPr>
          <w:i/>
        </w:rPr>
        <w:t>et al.</w:t>
      </w:r>
      <w:r w:rsidRPr="00941ABD">
        <w:t xml:space="preserve"> Transduction patterns in the CNS following various routes of AAV-5-mediated gene delivery. </w:t>
      </w:r>
      <w:r w:rsidRPr="00941ABD">
        <w:rPr>
          <w:i/>
        </w:rPr>
        <w:t>Gene Ther</w:t>
      </w:r>
      <w:r w:rsidRPr="00941ABD">
        <w:t xml:space="preserve"> </w:t>
      </w:r>
      <w:r w:rsidRPr="00941ABD">
        <w:t xml:space="preserve">2020; </w:t>
      </w:r>
      <w:r w:rsidR="0000178D" w:rsidRPr="00941ABD">
        <w:t xml:space="preserve">e-pub ahead of print 15 August 2020; </w:t>
      </w:r>
      <w:r w:rsidRPr="00941ABD">
        <w:t>doi:10.1038/s41434-020-0178-0.</w:t>
      </w:r>
    </w:p>
    <w:p w14:paraId="088744AA" w14:textId="77777777" w:rsidR="00B42D77" w:rsidRPr="00941ABD" w:rsidRDefault="00B42D77" w:rsidP="00B42D77">
      <w:pPr>
        <w:pStyle w:val="EndNoteBibliography"/>
        <w:ind w:left="720" w:hanging="720"/>
      </w:pPr>
    </w:p>
    <w:p w14:paraId="605CB44C" w14:textId="7889A597" w:rsidR="00B42D77" w:rsidRPr="00941ABD" w:rsidRDefault="00B42D77" w:rsidP="00B42D77">
      <w:pPr>
        <w:pStyle w:val="EndNoteBibliography"/>
        <w:ind w:left="720" w:hanging="720"/>
      </w:pPr>
      <w:r w:rsidRPr="00941ABD">
        <w:t xml:space="preserve">17. </w:t>
      </w:r>
      <w:r w:rsidRPr="00941ABD">
        <w:tab/>
        <w:t xml:space="preserve">Bailey RM, Rozenberg A, Gray SJ. Comparison of high-dose intracisterna magna and lumbar puncture intrathecal delivery of AAV9 in mice to treat neuropathies. </w:t>
      </w:r>
      <w:r w:rsidRPr="00941ABD">
        <w:rPr>
          <w:i/>
        </w:rPr>
        <w:t xml:space="preserve">Brain Res </w:t>
      </w:r>
      <w:r w:rsidRPr="00941ABD">
        <w:t xml:space="preserve">2020; </w:t>
      </w:r>
      <w:r w:rsidRPr="00941ABD">
        <w:rPr>
          <w:b/>
        </w:rPr>
        <w:t xml:space="preserve">1739: </w:t>
      </w:r>
      <w:r w:rsidRPr="00941ABD">
        <w:t>146832.</w:t>
      </w:r>
    </w:p>
    <w:p w14:paraId="768CD20F" w14:textId="77777777" w:rsidR="00B42D77" w:rsidRPr="00941ABD" w:rsidRDefault="00B42D77" w:rsidP="00B42D77">
      <w:pPr>
        <w:pStyle w:val="EndNoteBibliography"/>
        <w:spacing w:after="0"/>
      </w:pPr>
    </w:p>
    <w:p w14:paraId="1BAC0F57" w14:textId="5301B752" w:rsidR="00B42D77" w:rsidRPr="00941ABD" w:rsidRDefault="00B42D77" w:rsidP="00B42D77">
      <w:pPr>
        <w:pStyle w:val="EndNoteBibliography"/>
        <w:ind w:left="720" w:hanging="720"/>
      </w:pPr>
      <w:r w:rsidRPr="00941ABD">
        <w:t>18.</w:t>
      </w:r>
      <w:r w:rsidRPr="00941ABD">
        <w:tab/>
        <w:t>He T, Itano MS, Earley LF, Hall NE, Riddick N, Samulski RJ</w:t>
      </w:r>
      <w:r w:rsidRPr="00941ABD">
        <w:rPr>
          <w:i/>
        </w:rPr>
        <w:t xml:space="preserve"> et al.</w:t>
      </w:r>
      <w:r w:rsidRPr="00941ABD">
        <w:t xml:space="preserve"> The Influence of Murine Genetic Background in Adeno-Associated Virus Transduction of the Mouse Brain. </w:t>
      </w:r>
      <w:r w:rsidRPr="00941ABD">
        <w:rPr>
          <w:i/>
        </w:rPr>
        <w:t xml:space="preserve">Hum Gene Ther Clin Dev </w:t>
      </w:r>
      <w:r w:rsidRPr="00941ABD">
        <w:t xml:space="preserve">2019; </w:t>
      </w:r>
      <w:r w:rsidRPr="00941ABD">
        <w:rPr>
          <w:b/>
        </w:rPr>
        <w:t>30</w:t>
      </w:r>
      <w:r w:rsidRPr="00941ABD">
        <w:t>(4)</w:t>
      </w:r>
      <w:r w:rsidRPr="00941ABD">
        <w:rPr>
          <w:b/>
        </w:rPr>
        <w:t xml:space="preserve">: </w:t>
      </w:r>
      <w:r w:rsidRPr="00941ABD">
        <w:t>169-181.</w:t>
      </w:r>
    </w:p>
    <w:p w14:paraId="39A7D006" w14:textId="77777777" w:rsidR="00B42D77" w:rsidRPr="00941ABD" w:rsidRDefault="00B42D77" w:rsidP="00B42D77">
      <w:pPr>
        <w:pStyle w:val="EndNoteBibliography"/>
        <w:spacing w:after="0"/>
      </w:pPr>
    </w:p>
    <w:p w14:paraId="14F07144" w14:textId="17923D27" w:rsidR="00B42D77" w:rsidRPr="00941ABD" w:rsidRDefault="00B42D77" w:rsidP="00B42D77">
      <w:pPr>
        <w:pStyle w:val="EndNoteBibliography"/>
        <w:ind w:left="720" w:hanging="720"/>
      </w:pPr>
      <w:r w:rsidRPr="00941ABD">
        <w:t>19.</w:t>
      </w:r>
      <w:r w:rsidRPr="00941ABD">
        <w:tab/>
        <w:t>Watakabe A, Ohtsuka M, Kinoshita M, Takaji M, Isa K, Mizukami H</w:t>
      </w:r>
      <w:r w:rsidRPr="00941ABD">
        <w:rPr>
          <w:i/>
        </w:rPr>
        <w:t xml:space="preserve"> et al.</w:t>
      </w:r>
      <w:r w:rsidRPr="00941ABD">
        <w:t xml:space="preserve"> Comparative analyses of adeno-associated viral vector serotypes 1, 2, 5, 8 and 9 in marmoset, mouse and macaque cerebral cortex. </w:t>
      </w:r>
      <w:r w:rsidRPr="00941ABD">
        <w:rPr>
          <w:i/>
        </w:rPr>
        <w:t xml:space="preserve">Neurosci Res </w:t>
      </w:r>
      <w:r w:rsidRPr="00941ABD">
        <w:t xml:space="preserve">2015; </w:t>
      </w:r>
      <w:r w:rsidRPr="00941ABD">
        <w:rPr>
          <w:b/>
        </w:rPr>
        <w:t xml:space="preserve">93: </w:t>
      </w:r>
      <w:r w:rsidRPr="00941ABD">
        <w:t>144-57.</w:t>
      </w:r>
    </w:p>
    <w:p w14:paraId="1B35E61A" w14:textId="77777777" w:rsidR="00B42D77" w:rsidRPr="00941ABD" w:rsidRDefault="00B42D77" w:rsidP="00B42D77">
      <w:pPr>
        <w:pStyle w:val="EndNoteBibliography"/>
        <w:spacing w:after="0"/>
      </w:pPr>
    </w:p>
    <w:p w14:paraId="18F60C95" w14:textId="362F3A1E" w:rsidR="00B42D77" w:rsidRPr="00941ABD" w:rsidRDefault="00B42D77" w:rsidP="00B42D77">
      <w:pPr>
        <w:pStyle w:val="EndNoteBibliography"/>
        <w:ind w:left="720" w:hanging="720"/>
      </w:pPr>
      <w:r w:rsidRPr="00941ABD">
        <w:t>20.</w:t>
      </w:r>
      <w:r w:rsidRPr="00941ABD">
        <w:tab/>
        <w:t xml:space="preserve">Lu Q, Ganjawala TH, Ivanova E, Cheng JG, Troilo D, Pan ZH. AAV-mediated transduction and targeting of retinal bipolar cells with improved mGluR6 promoters in rodents and primates. </w:t>
      </w:r>
      <w:r w:rsidRPr="00941ABD">
        <w:rPr>
          <w:i/>
        </w:rPr>
        <w:t xml:space="preserve">Gene Ther </w:t>
      </w:r>
      <w:r w:rsidRPr="00941ABD">
        <w:t xml:space="preserve">2016; </w:t>
      </w:r>
      <w:r w:rsidRPr="00941ABD">
        <w:rPr>
          <w:b/>
        </w:rPr>
        <w:t>23</w:t>
      </w:r>
      <w:r w:rsidRPr="00941ABD">
        <w:t>(8-9)</w:t>
      </w:r>
      <w:r w:rsidRPr="00941ABD">
        <w:rPr>
          <w:b/>
        </w:rPr>
        <w:t xml:space="preserve">: </w:t>
      </w:r>
      <w:r w:rsidRPr="00941ABD">
        <w:t>680-9.</w:t>
      </w:r>
    </w:p>
    <w:p w14:paraId="5E859C62" w14:textId="77777777" w:rsidR="00B42D77" w:rsidRPr="00941ABD" w:rsidRDefault="00B42D77" w:rsidP="00B42D77">
      <w:pPr>
        <w:pStyle w:val="EndNoteBibliography"/>
      </w:pPr>
    </w:p>
    <w:p w14:paraId="3F555516" w14:textId="324D676D" w:rsidR="0077214B" w:rsidRDefault="001D39FD" w:rsidP="001D39FD">
      <w:pPr>
        <w:spacing w:after="0" w:line="480" w:lineRule="auto"/>
        <w:ind w:firstLine="720"/>
      </w:pPr>
      <w:r w:rsidRPr="00941ABD">
        <w:fldChar w:fldCharType="end"/>
      </w:r>
    </w:p>
    <w:p w14:paraId="1F984BD6" w14:textId="548D5FD2" w:rsidR="00EB0DFA" w:rsidRPr="001D39FD" w:rsidRDefault="00EB0DFA" w:rsidP="001D39FD"/>
    <w:p w14:paraId="3D6081E7" w14:textId="77777777" w:rsidR="001D39FD" w:rsidRDefault="001D39FD">
      <w:pPr>
        <w:rPr>
          <w:b/>
          <w:u w:val="single"/>
        </w:rPr>
      </w:pPr>
    </w:p>
    <w:p w14:paraId="785FA6E4" w14:textId="5B024E60" w:rsidR="00EB0DFA" w:rsidRDefault="00EB0DFA">
      <w:pPr>
        <w:rPr>
          <w:b/>
          <w:u w:val="single"/>
        </w:rPr>
      </w:pPr>
    </w:p>
    <w:sectPr w:rsidR="00EB0DFA" w:rsidSect="004C37CA">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86954" w14:textId="77777777" w:rsidR="008F5E4C" w:rsidRDefault="008F5E4C" w:rsidP="008F5E4C">
      <w:pPr>
        <w:spacing w:after="0" w:line="240" w:lineRule="auto"/>
      </w:pPr>
      <w:r>
        <w:separator/>
      </w:r>
    </w:p>
  </w:endnote>
  <w:endnote w:type="continuationSeparator" w:id="0">
    <w:p w14:paraId="1BCE6E37" w14:textId="77777777" w:rsidR="008F5E4C" w:rsidRDefault="008F5E4C" w:rsidP="008F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80294"/>
      <w:docPartObj>
        <w:docPartGallery w:val="Page Numbers (Bottom of Page)"/>
        <w:docPartUnique/>
      </w:docPartObj>
    </w:sdtPr>
    <w:sdtEndPr>
      <w:rPr>
        <w:noProof/>
      </w:rPr>
    </w:sdtEndPr>
    <w:sdtContent>
      <w:p w14:paraId="1677E65D" w14:textId="2B662353" w:rsidR="008F5E4C" w:rsidRDefault="008F5E4C">
        <w:pPr>
          <w:pStyle w:val="Footer"/>
          <w:jc w:val="right"/>
        </w:pPr>
        <w:r>
          <w:fldChar w:fldCharType="begin"/>
        </w:r>
        <w:r>
          <w:instrText xml:space="preserve"> PAGE   \* MERGEFORMAT </w:instrText>
        </w:r>
        <w:r>
          <w:fldChar w:fldCharType="separate"/>
        </w:r>
        <w:r w:rsidR="00941ABD">
          <w:rPr>
            <w:noProof/>
          </w:rPr>
          <w:t>7</w:t>
        </w:r>
        <w:r>
          <w:rPr>
            <w:noProof/>
          </w:rPr>
          <w:fldChar w:fldCharType="end"/>
        </w:r>
      </w:p>
    </w:sdtContent>
  </w:sdt>
  <w:p w14:paraId="0A399951" w14:textId="77777777" w:rsidR="008F5E4C" w:rsidRDefault="008F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CA3B" w14:textId="77777777" w:rsidR="008F5E4C" w:rsidRDefault="008F5E4C" w:rsidP="008F5E4C">
      <w:pPr>
        <w:spacing w:after="0" w:line="240" w:lineRule="auto"/>
      </w:pPr>
      <w:r>
        <w:separator/>
      </w:r>
    </w:p>
  </w:footnote>
  <w:footnote w:type="continuationSeparator" w:id="0">
    <w:p w14:paraId="79BC501D" w14:textId="77777777" w:rsidR="008F5E4C" w:rsidRDefault="008F5E4C" w:rsidP="008F5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ene Thera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9azxr91adszaerpdtxf0fh5vaxpp5zffxv&quot;&gt;My EndNote Library&lt;record-ids&gt;&lt;item&gt;49&lt;/item&gt;&lt;item&gt;50&lt;/item&gt;&lt;item&gt;51&lt;/item&gt;&lt;item&gt;54&lt;/item&gt;&lt;item&gt;55&lt;/item&gt;&lt;item&gt;56&lt;/item&gt;&lt;item&gt;57&lt;/item&gt;&lt;item&gt;58&lt;/item&gt;&lt;item&gt;59&lt;/item&gt;&lt;item&gt;60&lt;/item&gt;&lt;item&gt;61&lt;/item&gt;&lt;item&gt;62&lt;/item&gt;&lt;item&gt;63&lt;/item&gt;&lt;item&gt;64&lt;/item&gt;&lt;item&gt;65&lt;/item&gt;&lt;item&gt;66&lt;/item&gt;&lt;item&gt;67&lt;/item&gt;&lt;/record-ids&gt;&lt;/item&gt;&lt;/Libraries&gt;"/>
  </w:docVars>
  <w:rsids>
    <w:rsidRoot w:val="008C3D03"/>
    <w:rsid w:val="000009A0"/>
    <w:rsid w:val="0000120C"/>
    <w:rsid w:val="0000178D"/>
    <w:rsid w:val="00002E29"/>
    <w:rsid w:val="0000525D"/>
    <w:rsid w:val="00051CC3"/>
    <w:rsid w:val="000907F1"/>
    <w:rsid w:val="000A0B73"/>
    <w:rsid w:val="000B0D4C"/>
    <w:rsid w:val="000B14F1"/>
    <w:rsid w:val="000C755A"/>
    <w:rsid w:val="00130B49"/>
    <w:rsid w:val="00185DA5"/>
    <w:rsid w:val="0019635F"/>
    <w:rsid w:val="001A6EFD"/>
    <w:rsid w:val="001D0E7A"/>
    <w:rsid w:val="001D39FD"/>
    <w:rsid w:val="001D59B0"/>
    <w:rsid w:val="002874DC"/>
    <w:rsid w:val="00294ECB"/>
    <w:rsid w:val="002A6167"/>
    <w:rsid w:val="002A66A5"/>
    <w:rsid w:val="002A7B74"/>
    <w:rsid w:val="002D0592"/>
    <w:rsid w:val="002D1C88"/>
    <w:rsid w:val="002D57D1"/>
    <w:rsid w:val="00325535"/>
    <w:rsid w:val="0035664A"/>
    <w:rsid w:val="00386628"/>
    <w:rsid w:val="003965E7"/>
    <w:rsid w:val="003B3F69"/>
    <w:rsid w:val="003E623D"/>
    <w:rsid w:val="00427E8E"/>
    <w:rsid w:val="0043149A"/>
    <w:rsid w:val="00454065"/>
    <w:rsid w:val="00455707"/>
    <w:rsid w:val="00462B47"/>
    <w:rsid w:val="0047731D"/>
    <w:rsid w:val="0048082B"/>
    <w:rsid w:val="00495290"/>
    <w:rsid w:val="0049591D"/>
    <w:rsid w:val="004A1743"/>
    <w:rsid w:val="004B0FD1"/>
    <w:rsid w:val="004B1D26"/>
    <w:rsid w:val="004B58B0"/>
    <w:rsid w:val="004B655D"/>
    <w:rsid w:val="004C058E"/>
    <w:rsid w:val="004C1A71"/>
    <w:rsid w:val="004C37CA"/>
    <w:rsid w:val="004D1022"/>
    <w:rsid w:val="004D5B57"/>
    <w:rsid w:val="004D66FE"/>
    <w:rsid w:val="004E06EA"/>
    <w:rsid w:val="005356A7"/>
    <w:rsid w:val="005819C2"/>
    <w:rsid w:val="00645509"/>
    <w:rsid w:val="00650494"/>
    <w:rsid w:val="00666838"/>
    <w:rsid w:val="00684466"/>
    <w:rsid w:val="0068472D"/>
    <w:rsid w:val="00684968"/>
    <w:rsid w:val="00742A80"/>
    <w:rsid w:val="00747C82"/>
    <w:rsid w:val="00751A53"/>
    <w:rsid w:val="0077214B"/>
    <w:rsid w:val="00795060"/>
    <w:rsid w:val="007A5967"/>
    <w:rsid w:val="007F5428"/>
    <w:rsid w:val="00807EE4"/>
    <w:rsid w:val="00856301"/>
    <w:rsid w:val="008602F5"/>
    <w:rsid w:val="00883F9E"/>
    <w:rsid w:val="008C3D03"/>
    <w:rsid w:val="008C6D3D"/>
    <w:rsid w:val="008F25F8"/>
    <w:rsid w:val="008F5E4C"/>
    <w:rsid w:val="00921332"/>
    <w:rsid w:val="00941ABD"/>
    <w:rsid w:val="009709CE"/>
    <w:rsid w:val="00980BE2"/>
    <w:rsid w:val="009C7BB5"/>
    <w:rsid w:val="009D2E68"/>
    <w:rsid w:val="009E3CBD"/>
    <w:rsid w:val="009F60E5"/>
    <w:rsid w:val="00A009FB"/>
    <w:rsid w:val="00AB39F5"/>
    <w:rsid w:val="00AD4A08"/>
    <w:rsid w:val="00AE1257"/>
    <w:rsid w:val="00AF4586"/>
    <w:rsid w:val="00AF4852"/>
    <w:rsid w:val="00B04A83"/>
    <w:rsid w:val="00B415C9"/>
    <w:rsid w:val="00B4255B"/>
    <w:rsid w:val="00B42D77"/>
    <w:rsid w:val="00B577B4"/>
    <w:rsid w:val="00B80CD9"/>
    <w:rsid w:val="00BD4A21"/>
    <w:rsid w:val="00BF4C91"/>
    <w:rsid w:val="00C41EB8"/>
    <w:rsid w:val="00C551F4"/>
    <w:rsid w:val="00C603CC"/>
    <w:rsid w:val="00CB65C6"/>
    <w:rsid w:val="00D11AD4"/>
    <w:rsid w:val="00D306CA"/>
    <w:rsid w:val="00D47B48"/>
    <w:rsid w:val="00D54EF1"/>
    <w:rsid w:val="00D5703E"/>
    <w:rsid w:val="00D73629"/>
    <w:rsid w:val="00D74E2B"/>
    <w:rsid w:val="00D81FA1"/>
    <w:rsid w:val="00D85AC4"/>
    <w:rsid w:val="00D95B85"/>
    <w:rsid w:val="00DC7BBB"/>
    <w:rsid w:val="00DE6BBC"/>
    <w:rsid w:val="00E1475F"/>
    <w:rsid w:val="00E14E20"/>
    <w:rsid w:val="00E41787"/>
    <w:rsid w:val="00E5655C"/>
    <w:rsid w:val="00E705D8"/>
    <w:rsid w:val="00E713EF"/>
    <w:rsid w:val="00EA727B"/>
    <w:rsid w:val="00EB0DFA"/>
    <w:rsid w:val="00EF33B2"/>
    <w:rsid w:val="00F1023C"/>
    <w:rsid w:val="00F36242"/>
    <w:rsid w:val="00F80075"/>
    <w:rsid w:val="00F9141E"/>
    <w:rsid w:val="00FC026C"/>
    <w:rsid w:val="00FE44CF"/>
    <w:rsid w:val="00FE7294"/>
    <w:rsid w:val="00FF0496"/>
    <w:rsid w:val="00FF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D692"/>
  <w15:chartTrackingRefBased/>
  <w15:docId w15:val="{A86F2730-C52A-4AE8-BAA3-08CD53B5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D03"/>
    <w:rPr>
      <w:color w:val="0563C1" w:themeColor="hyperlink"/>
      <w:u w:val="single"/>
    </w:rPr>
  </w:style>
  <w:style w:type="character" w:styleId="CommentReference">
    <w:name w:val="annotation reference"/>
    <w:basedOn w:val="DefaultParagraphFont"/>
    <w:uiPriority w:val="99"/>
    <w:semiHidden/>
    <w:unhideWhenUsed/>
    <w:rsid w:val="00CB65C6"/>
    <w:rPr>
      <w:sz w:val="16"/>
      <w:szCs w:val="16"/>
    </w:rPr>
  </w:style>
  <w:style w:type="paragraph" w:styleId="CommentText">
    <w:name w:val="annotation text"/>
    <w:basedOn w:val="Normal"/>
    <w:link w:val="CommentTextChar"/>
    <w:uiPriority w:val="99"/>
    <w:semiHidden/>
    <w:unhideWhenUsed/>
    <w:rsid w:val="00CB65C6"/>
    <w:pPr>
      <w:spacing w:line="240" w:lineRule="auto"/>
    </w:pPr>
    <w:rPr>
      <w:sz w:val="20"/>
      <w:szCs w:val="20"/>
    </w:rPr>
  </w:style>
  <w:style w:type="character" w:customStyle="1" w:styleId="CommentTextChar">
    <w:name w:val="Comment Text Char"/>
    <w:basedOn w:val="DefaultParagraphFont"/>
    <w:link w:val="CommentText"/>
    <w:uiPriority w:val="99"/>
    <w:semiHidden/>
    <w:rsid w:val="00CB65C6"/>
    <w:rPr>
      <w:sz w:val="20"/>
      <w:szCs w:val="20"/>
    </w:rPr>
  </w:style>
  <w:style w:type="paragraph" w:styleId="CommentSubject">
    <w:name w:val="annotation subject"/>
    <w:basedOn w:val="CommentText"/>
    <w:next w:val="CommentText"/>
    <w:link w:val="CommentSubjectChar"/>
    <w:uiPriority w:val="99"/>
    <w:semiHidden/>
    <w:unhideWhenUsed/>
    <w:rsid w:val="00CB65C6"/>
    <w:rPr>
      <w:b/>
      <w:bCs/>
    </w:rPr>
  </w:style>
  <w:style w:type="character" w:customStyle="1" w:styleId="CommentSubjectChar">
    <w:name w:val="Comment Subject Char"/>
    <w:basedOn w:val="CommentTextChar"/>
    <w:link w:val="CommentSubject"/>
    <w:uiPriority w:val="99"/>
    <w:semiHidden/>
    <w:rsid w:val="00CB65C6"/>
    <w:rPr>
      <w:b/>
      <w:bCs/>
      <w:sz w:val="20"/>
      <w:szCs w:val="20"/>
    </w:rPr>
  </w:style>
  <w:style w:type="paragraph" w:styleId="BalloonText">
    <w:name w:val="Balloon Text"/>
    <w:basedOn w:val="Normal"/>
    <w:link w:val="BalloonTextChar"/>
    <w:uiPriority w:val="99"/>
    <w:semiHidden/>
    <w:unhideWhenUsed/>
    <w:rsid w:val="00CB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C6"/>
    <w:rPr>
      <w:rFonts w:ascii="Segoe UI" w:hAnsi="Segoe UI" w:cs="Segoe UI"/>
      <w:sz w:val="18"/>
      <w:szCs w:val="18"/>
    </w:rPr>
  </w:style>
  <w:style w:type="paragraph" w:styleId="Header">
    <w:name w:val="header"/>
    <w:basedOn w:val="Normal"/>
    <w:link w:val="HeaderChar"/>
    <w:uiPriority w:val="99"/>
    <w:unhideWhenUsed/>
    <w:rsid w:val="008F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E4C"/>
  </w:style>
  <w:style w:type="paragraph" w:styleId="Footer">
    <w:name w:val="footer"/>
    <w:basedOn w:val="Normal"/>
    <w:link w:val="FooterChar"/>
    <w:uiPriority w:val="99"/>
    <w:unhideWhenUsed/>
    <w:rsid w:val="008F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E4C"/>
  </w:style>
  <w:style w:type="character" w:styleId="LineNumber">
    <w:name w:val="line number"/>
    <w:basedOn w:val="DefaultParagraphFont"/>
    <w:uiPriority w:val="99"/>
    <w:semiHidden/>
    <w:unhideWhenUsed/>
    <w:rsid w:val="004C37CA"/>
  </w:style>
  <w:style w:type="paragraph" w:customStyle="1" w:styleId="EndNoteBibliographyTitle">
    <w:name w:val="EndNote Bibliography Title"/>
    <w:basedOn w:val="Normal"/>
    <w:link w:val="EndNoteBibliographyTitleChar"/>
    <w:rsid w:val="00D85AC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85AC4"/>
    <w:rPr>
      <w:rFonts w:ascii="Calibri" w:hAnsi="Calibri"/>
      <w:noProof/>
      <w:lang w:val="en-US"/>
    </w:rPr>
  </w:style>
  <w:style w:type="paragraph" w:customStyle="1" w:styleId="EndNoteBibliography">
    <w:name w:val="EndNote Bibliography"/>
    <w:basedOn w:val="Normal"/>
    <w:link w:val="EndNoteBibliographyChar"/>
    <w:rsid w:val="00D85AC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85AC4"/>
    <w:rPr>
      <w:rFonts w:ascii="Calibri" w:hAnsi="Calibri"/>
      <w:noProof/>
      <w:lang w:val="en-US"/>
    </w:rPr>
  </w:style>
  <w:style w:type="character" w:customStyle="1" w:styleId="label">
    <w:name w:val="label"/>
    <w:basedOn w:val="DefaultParagraphFont"/>
    <w:rsid w:val="00B4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Andrews@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BEE1-0CD5-4E4F-B0B0-720283C5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M.R.</dc:creator>
  <cp:keywords/>
  <dc:description/>
  <cp:lastModifiedBy>Andrews M.R.</cp:lastModifiedBy>
  <cp:revision>5</cp:revision>
  <dcterms:created xsi:type="dcterms:W3CDTF">2020-08-25T11:05:00Z</dcterms:created>
  <dcterms:modified xsi:type="dcterms:W3CDTF">2020-08-25T11:44:00Z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http://www.zotero.org/styles/frontiers</vt:lpwstr>
  </property>
  <property fmtid="{D5CDD505-2E9C-101B-9397-08002B2CF9AE}" pid="11" name="Mendeley Recent Style Name 4_1">
    <vt:lpwstr>Frontiers journals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127e524c-17c4-3aba-9b6e-5860147812b6</vt:lpwstr>
  </property>
</Properties>
</file>