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0B8B" w14:textId="7EFAF496" w:rsidR="00B25278" w:rsidRDefault="00B25278" w:rsidP="5F489A1C">
      <w:pPr>
        <w:rPr>
          <w:rFonts w:ascii="Arial" w:eastAsiaTheme="majorEastAsia" w:hAnsi="Arial" w:cstheme="majorBidi"/>
          <w:b/>
          <w:sz w:val="32"/>
          <w:szCs w:val="32"/>
          <w:lang w:eastAsia="zh-CN"/>
        </w:rPr>
      </w:pPr>
      <w:r w:rsidRPr="00B25278">
        <w:rPr>
          <w:rFonts w:ascii="Arial" w:eastAsiaTheme="majorEastAsia" w:hAnsi="Arial" w:cstheme="majorBidi"/>
          <w:b/>
          <w:sz w:val="32"/>
          <w:szCs w:val="32"/>
          <w:lang w:eastAsia="zh-CN"/>
        </w:rPr>
        <w:t xml:space="preserve">Implications of scale dependence for </w:t>
      </w:r>
      <w:r w:rsidR="00C75AE2">
        <w:rPr>
          <w:rFonts w:ascii="Arial" w:eastAsiaTheme="majorEastAsia" w:hAnsi="Arial" w:cstheme="majorBidi"/>
          <w:b/>
          <w:sz w:val="32"/>
          <w:szCs w:val="32"/>
          <w:lang w:eastAsia="zh-CN"/>
        </w:rPr>
        <w:t xml:space="preserve">cross-study </w:t>
      </w:r>
      <w:r w:rsidR="009966CC">
        <w:rPr>
          <w:rFonts w:ascii="Arial" w:eastAsiaTheme="majorEastAsia" w:hAnsi="Arial" w:cstheme="majorBidi"/>
          <w:b/>
          <w:sz w:val="32"/>
          <w:szCs w:val="32"/>
          <w:lang w:eastAsia="zh-CN"/>
        </w:rPr>
        <w:t>syntheses</w:t>
      </w:r>
      <w:r w:rsidRPr="00B25278">
        <w:rPr>
          <w:rFonts w:ascii="Arial" w:eastAsiaTheme="majorEastAsia" w:hAnsi="Arial" w:cstheme="majorBidi"/>
          <w:b/>
          <w:sz w:val="32"/>
          <w:szCs w:val="32"/>
          <w:lang w:eastAsia="zh-CN"/>
        </w:rPr>
        <w:t xml:space="preserve"> </w:t>
      </w:r>
      <w:r>
        <w:rPr>
          <w:rFonts w:ascii="Arial" w:eastAsiaTheme="majorEastAsia" w:hAnsi="Arial" w:cstheme="majorBidi"/>
          <w:b/>
          <w:sz w:val="32"/>
          <w:szCs w:val="32"/>
          <w:lang w:eastAsia="zh-CN"/>
        </w:rPr>
        <w:t>of</w:t>
      </w:r>
      <w:r w:rsidRPr="00B25278">
        <w:rPr>
          <w:rFonts w:ascii="Arial" w:eastAsiaTheme="majorEastAsia" w:hAnsi="Arial" w:cstheme="majorBidi"/>
          <w:b/>
          <w:sz w:val="32"/>
          <w:szCs w:val="32"/>
          <w:lang w:eastAsia="zh-CN"/>
        </w:rPr>
        <w:t xml:space="preserve"> biodiversity </w:t>
      </w:r>
      <w:r w:rsidR="009966CC">
        <w:rPr>
          <w:rFonts w:ascii="Arial" w:eastAsiaTheme="majorEastAsia" w:hAnsi="Arial" w:cstheme="majorBidi"/>
          <w:b/>
          <w:sz w:val="32"/>
          <w:szCs w:val="32"/>
          <w:lang w:eastAsia="zh-CN"/>
        </w:rPr>
        <w:t>differences</w:t>
      </w:r>
    </w:p>
    <w:p w14:paraId="3FC9C01B" w14:textId="71CE70CB" w:rsidR="005D5782" w:rsidRPr="00966BBB" w:rsidRDefault="005D5782" w:rsidP="5F489A1C">
      <w:r>
        <w:t>Rebecca Spake</w:t>
      </w:r>
      <w:r w:rsidRPr="5F489A1C">
        <w:rPr>
          <w:vertAlign w:val="superscript"/>
        </w:rPr>
        <w:t>1,2</w:t>
      </w:r>
      <w:r>
        <w:t xml:space="preserve">, Akira </w:t>
      </w:r>
      <w:r w:rsidR="623E4F59">
        <w:t xml:space="preserve">S. </w:t>
      </w:r>
      <w:r>
        <w:t>Mori</w:t>
      </w:r>
      <w:r w:rsidRPr="5F489A1C">
        <w:rPr>
          <w:vertAlign w:val="superscript"/>
        </w:rPr>
        <w:t>3</w:t>
      </w:r>
      <w:r>
        <w:t>, Michael Beckmann</w:t>
      </w:r>
      <w:r w:rsidRPr="5F489A1C">
        <w:rPr>
          <w:vertAlign w:val="superscript"/>
        </w:rPr>
        <w:t>4</w:t>
      </w:r>
      <w:r>
        <w:t>, Philip A. Martin</w:t>
      </w:r>
      <w:r w:rsidR="009C622F" w:rsidRPr="5F489A1C">
        <w:rPr>
          <w:vertAlign w:val="superscript"/>
        </w:rPr>
        <w:t>5</w:t>
      </w:r>
      <w:r w:rsidR="00B41520">
        <w:rPr>
          <w:vertAlign w:val="superscript"/>
        </w:rPr>
        <w:t>,6</w:t>
      </w:r>
      <w:r>
        <w:t>, Alec P. Christie</w:t>
      </w:r>
      <w:r w:rsidR="009C622F" w:rsidRPr="5F489A1C">
        <w:rPr>
          <w:vertAlign w:val="superscript"/>
        </w:rPr>
        <w:t>6</w:t>
      </w:r>
      <w:r>
        <w:t xml:space="preserve">, Marlyse </w:t>
      </w:r>
      <w:r w:rsidR="69800C5A">
        <w:t xml:space="preserve">C. </w:t>
      </w:r>
      <w:r>
        <w:t>Duguid</w:t>
      </w:r>
      <w:r w:rsidR="009C622F" w:rsidRPr="5F489A1C">
        <w:rPr>
          <w:vertAlign w:val="superscript"/>
        </w:rPr>
        <w:t>7</w:t>
      </w:r>
      <w:r>
        <w:t>, C. Patrick Doncaster</w:t>
      </w:r>
      <w:r w:rsidRPr="5F489A1C">
        <w:rPr>
          <w:vertAlign w:val="superscript"/>
        </w:rPr>
        <w:t>2</w:t>
      </w:r>
    </w:p>
    <w:p w14:paraId="6AF65C51" w14:textId="32E153E0" w:rsidR="009C622F" w:rsidRPr="00DE22F6" w:rsidRDefault="009C622F" w:rsidP="00A350CC">
      <w:pPr>
        <w:spacing w:before="100" w:after="0" w:line="240" w:lineRule="auto"/>
        <w:rPr>
          <w:lang w:eastAsia="zh-CN"/>
        </w:rPr>
      </w:pPr>
      <w:r w:rsidRPr="5F489A1C">
        <w:rPr>
          <w:b/>
          <w:bCs/>
          <w:lang w:eastAsia="zh-CN"/>
        </w:rPr>
        <w:t>1</w:t>
      </w:r>
      <w:r w:rsidRPr="5F489A1C">
        <w:rPr>
          <w:lang w:eastAsia="zh-CN"/>
        </w:rPr>
        <w:t xml:space="preserve"> School of Geography and Environmental Science, University of Southampton, Highfield Campus, Southampton, SO17 1BJ, U.K. </w:t>
      </w:r>
      <w:hyperlink r:id="rId11">
        <w:r w:rsidRPr="5F489A1C">
          <w:rPr>
            <w:rStyle w:val="Hyperlink"/>
            <w:lang w:eastAsia="zh-CN"/>
          </w:rPr>
          <w:t>R.Spake@soton.ac.uk</w:t>
        </w:r>
      </w:hyperlink>
      <w:r w:rsidR="1262105D" w:rsidRPr="5F489A1C">
        <w:rPr>
          <w:lang w:eastAsia="zh-CN"/>
        </w:rPr>
        <w:t>,</w:t>
      </w:r>
      <w:r w:rsidRPr="5F489A1C">
        <w:rPr>
          <w:lang w:eastAsia="zh-CN"/>
        </w:rPr>
        <w:t xml:space="preserve"> </w:t>
      </w:r>
      <w:hyperlink r:id="rId12">
        <w:r w:rsidR="35A5B4AF" w:rsidRPr="5F489A1C">
          <w:rPr>
            <w:rStyle w:val="Hyperlink"/>
            <w:lang w:eastAsia="zh-CN"/>
          </w:rPr>
          <w:t>https://orcid.org/0000-0003-4671-2225</w:t>
        </w:r>
        <w:r w:rsidR="0182CDF8" w:rsidRPr="5F489A1C">
          <w:rPr>
            <w:rStyle w:val="Hyperlink"/>
            <w:lang w:eastAsia="zh-CN"/>
          </w:rPr>
          <w:t>5</w:t>
        </w:r>
      </w:hyperlink>
      <w:r w:rsidR="0182CDF8" w:rsidRPr="5F489A1C">
        <w:rPr>
          <w:lang w:eastAsia="zh-CN"/>
        </w:rPr>
        <w:t xml:space="preserve"> </w:t>
      </w:r>
    </w:p>
    <w:p w14:paraId="43F7661C" w14:textId="17640273" w:rsidR="009C622F" w:rsidRPr="00DE22F6" w:rsidRDefault="009C622F" w:rsidP="00A350CC">
      <w:pPr>
        <w:spacing w:before="100" w:after="0" w:line="240" w:lineRule="auto"/>
        <w:rPr>
          <w:lang w:eastAsia="zh-CN"/>
        </w:rPr>
      </w:pPr>
      <w:r w:rsidRPr="5F489A1C">
        <w:rPr>
          <w:b/>
          <w:bCs/>
          <w:lang w:eastAsia="zh-CN"/>
        </w:rPr>
        <w:t>2</w:t>
      </w:r>
      <w:r w:rsidRPr="5F489A1C">
        <w:rPr>
          <w:lang w:eastAsia="zh-CN"/>
        </w:rPr>
        <w:t xml:space="preserve"> School of Biological Sciences, University of Southampton, Highfield Campus, Southampton, SO17 1BJ, U.K. </w:t>
      </w:r>
      <w:hyperlink r:id="rId13">
        <w:r w:rsidRPr="5F489A1C">
          <w:rPr>
            <w:rStyle w:val="Hyperlink"/>
            <w:lang w:eastAsia="zh-CN"/>
          </w:rPr>
          <w:t>cpd@soton.ac.uk</w:t>
        </w:r>
      </w:hyperlink>
      <w:r w:rsidR="1EF1254E" w:rsidRPr="5F489A1C">
        <w:rPr>
          <w:lang w:eastAsia="zh-CN"/>
        </w:rPr>
        <w:t>,</w:t>
      </w:r>
      <w:r w:rsidRPr="5F489A1C">
        <w:rPr>
          <w:lang w:eastAsia="zh-CN"/>
        </w:rPr>
        <w:t xml:space="preserve"> </w:t>
      </w:r>
      <w:hyperlink r:id="rId14">
        <w:r w:rsidR="4BBCB5B6" w:rsidRPr="5F489A1C">
          <w:rPr>
            <w:rStyle w:val="Hyperlink"/>
            <w:lang w:eastAsia="zh-CN"/>
          </w:rPr>
          <w:t>https://orcid.org/0000-0001-9406-0693</w:t>
        </w:r>
      </w:hyperlink>
      <w:r w:rsidR="4BBCB5B6" w:rsidRPr="5F489A1C">
        <w:rPr>
          <w:lang w:eastAsia="zh-CN"/>
        </w:rPr>
        <w:t xml:space="preserve"> </w:t>
      </w:r>
    </w:p>
    <w:p w14:paraId="65B1D3DC" w14:textId="3864080F" w:rsidR="009C622F" w:rsidRPr="003235E8" w:rsidRDefault="009C622F" w:rsidP="00A350CC">
      <w:pPr>
        <w:spacing w:before="100" w:after="0" w:line="240" w:lineRule="auto"/>
      </w:pPr>
      <w:r w:rsidRPr="5F489A1C">
        <w:rPr>
          <w:b/>
          <w:bCs/>
        </w:rPr>
        <w:t xml:space="preserve">3 </w:t>
      </w:r>
      <w:r w:rsidR="7BDFAAC4">
        <w:t xml:space="preserve">Graduate School of Environment and Information Sciences, Yokohama National University, 79-7 Tokiwadai, Hodogaya, Yokohama, 240-8501, Japan. </w:t>
      </w:r>
      <w:hyperlink r:id="rId15">
        <w:r w:rsidR="385A2BDA" w:rsidRPr="5F489A1C">
          <w:rPr>
            <w:rStyle w:val="Hyperlink"/>
          </w:rPr>
          <w:t>a</w:t>
        </w:r>
        <w:r w:rsidR="7BDFAAC4" w:rsidRPr="5F489A1C">
          <w:rPr>
            <w:rStyle w:val="Hyperlink"/>
          </w:rPr>
          <w:t>kira.s.mori@gmail.com</w:t>
        </w:r>
      </w:hyperlink>
      <w:r w:rsidR="01480980">
        <w:t xml:space="preserve">, </w:t>
      </w:r>
      <w:hyperlink r:id="rId16">
        <w:r w:rsidR="7BDFAAC4" w:rsidRPr="5F489A1C">
          <w:rPr>
            <w:rStyle w:val="Hyperlink"/>
            <w:rFonts w:eastAsia="Times New Roman" w:cs="Times New Roman"/>
            <w:szCs w:val="24"/>
          </w:rPr>
          <w:t>https://orcid.org/</w:t>
        </w:r>
        <w:r w:rsidR="7BDFAAC4" w:rsidRPr="5F489A1C">
          <w:rPr>
            <w:rStyle w:val="Hyperlink"/>
          </w:rPr>
          <w:t>0000-0002-8422-1198</w:t>
        </w:r>
      </w:hyperlink>
      <w:r w:rsidR="7BDFAAC4">
        <w:t xml:space="preserve"> </w:t>
      </w:r>
    </w:p>
    <w:p w14:paraId="6CEA9ED3" w14:textId="207FB47D" w:rsidR="009C622F" w:rsidRPr="000D4D15" w:rsidRDefault="009C622F" w:rsidP="00A350CC">
      <w:pPr>
        <w:spacing w:before="100" w:after="0" w:line="240" w:lineRule="auto"/>
        <w:rPr>
          <w:szCs w:val="24"/>
        </w:rPr>
      </w:pPr>
      <w:r w:rsidRPr="00E77ADD">
        <w:rPr>
          <w:b/>
          <w:szCs w:val="24"/>
        </w:rPr>
        <w:t>4</w:t>
      </w:r>
      <w:r w:rsidR="000D4D15">
        <w:rPr>
          <w:b/>
          <w:szCs w:val="24"/>
        </w:rPr>
        <w:t xml:space="preserve"> </w:t>
      </w:r>
      <w:r w:rsidR="000D4D15" w:rsidRPr="000D4D15">
        <w:rPr>
          <w:szCs w:val="24"/>
        </w:rPr>
        <w:t>UFZ – Helmholtz Centre for Environmental Research, Department of Computational Landscape Ecology, Permoserstraße 15, 04318 Leipzig, Germany</w:t>
      </w:r>
      <w:r w:rsidR="000D4D15">
        <w:rPr>
          <w:szCs w:val="24"/>
        </w:rPr>
        <w:t xml:space="preserve">. </w:t>
      </w:r>
      <w:hyperlink r:id="rId17" w:history="1">
        <w:r w:rsidR="000D4D15" w:rsidRPr="009865D1">
          <w:rPr>
            <w:rStyle w:val="Hyperlink"/>
            <w:szCs w:val="24"/>
          </w:rPr>
          <w:t>michael.beckmann@ufz.de</w:t>
        </w:r>
      </w:hyperlink>
      <w:r w:rsidR="000D4D15">
        <w:rPr>
          <w:szCs w:val="24"/>
        </w:rPr>
        <w:t xml:space="preserve">, </w:t>
      </w:r>
      <w:hyperlink r:id="rId18" w:tgtFrame="_blank" w:history="1">
        <w:r w:rsidR="000D4D15">
          <w:rPr>
            <w:rStyle w:val="Hyperlink"/>
          </w:rPr>
          <w:t>https://orcid.org/0000-0002-5678-265X</w:t>
        </w:r>
      </w:hyperlink>
      <w:r w:rsidR="000D4D15">
        <w:t> </w:t>
      </w:r>
    </w:p>
    <w:p w14:paraId="0D4CFD56" w14:textId="165E9560" w:rsidR="009C622F" w:rsidRPr="00DE22F6" w:rsidRDefault="009C622F" w:rsidP="00A350CC">
      <w:pPr>
        <w:spacing w:before="100" w:after="0" w:line="240" w:lineRule="auto"/>
        <w:rPr>
          <w:szCs w:val="24"/>
        </w:rPr>
      </w:pPr>
      <w:r w:rsidRPr="00DE22F6">
        <w:rPr>
          <w:b/>
          <w:szCs w:val="24"/>
        </w:rPr>
        <w:t xml:space="preserve">5 </w:t>
      </w:r>
      <w:r w:rsidRPr="00DE22F6">
        <w:rPr>
          <w:szCs w:val="24"/>
        </w:rPr>
        <w:t>BioRISC (Biosecurity Research Initiative at St Catharine’s), St Catharine’s College, Cambridge CB2 1RL, UK.</w:t>
      </w:r>
      <w:r w:rsidR="000D4D15" w:rsidRPr="000D4D15">
        <w:t xml:space="preserve"> </w:t>
      </w:r>
      <w:hyperlink r:id="rId19" w:history="1">
        <w:r w:rsidR="000D4D15" w:rsidRPr="009865D1">
          <w:rPr>
            <w:rStyle w:val="Hyperlink"/>
            <w:szCs w:val="24"/>
          </w:rPr>
          <w:t>pam79@cam.ac.uk</w:t>
        </w:r>
      </w:hyperlink>
      <w:r w:rsidR="000D4D15">
        <w:rPr>
          <w:szCs w:val="24"/>
        </w:rPr>
        <w:t xml:space="preserve">, </w:t>
      </w:r>
      <w:hyperlink r:id="rId20" w:history="1">
        <w:r w:rsidR="000D4D15">
          <w:rPr>
            <w:rStyle w:val="Hyperlink"/>
          </w:rPr>
          <w:t>http://orcid.org/0000-0002-5346-8868</w:t>
        </w:r>
      </w:hyperlink>
    </w:p>
    <w:p w14:paraId="3DD91FCA" w14:textId="1C757B3C" w:rsidR="009C622F" w:rsidRPr="00A57EC6" w:rsidRDefault="009C622F" w:rsidP="00A350CC">
      <w:pPr>
        <w:spacing w:before="100" w:after="0" w:line="240" w:lineRule="auto"/>
      </w:pPr>
      <w:r w:rsidRPr="13186E44">
        <w:rPr>
          <w:b/>
          <w:bCs/>
        </w:rPr>
        <w:t xml:space="preserve">6 </w:t>
      </w:r>
      <w:r>
        <w:t xml:space="preserve">Conservation Science Group, Department of Zoology, University of Cambridge, The David Attenborough Building, Downing Street, Cambridge CB3 3QZ, UK. </w:t>
      </w:r>
      <w:hyperlink r:id="rId21" w:history="1">
        <w:r w:rsidR="00E75CBB" w:rsidRPr="00C659EF">
          <w:rPr>
            <w:rStyle w:val="Hyperlink"/>
          </w:rPr>
          <w:t>apc58@cam.ac.uk</w:t>
        </w:r>
      </w:hyperlink>
      <w:r w:rsidR="1C2F5C13">
        <w:t xml:space="preserve">, </w:t>
      </w:r>
      <w:hyperlink r:id="rId22">
        <w:r w:rsidR="1C2F5C13" w:rsidRPr="13186E44">
          <w:rPr>
            <w:rStyle w:val="Hyperlink"/>
            <w:rFonts w:eastAsia="Times New Roman" w:cs="Times New Roman"/>
          </w:rPr>
          <w:t>https://orcid.org/0000-0002-8465-8410</w:t>
        </w:r>
      </w:hyperlink>
      <w:r w:rsidR="1C2F5C13" w:rsidRPr="13186E44">
        <w:rPr>
          <w:rFonts w:eastAsia="Times New Roman" w:cs="Times New Roman"/>
        </w:rPr>
        <w:t xml:space="preserve"> </w:t>
      </w:r>
    </w:p>
    <w:p w14:paraId="7632BDBB" w14:textId="5D67A344" w:rsidR="009C622F" w:rsidRDefault="009C622F" w:rsidP="00A350CC">
      <w:pPr>
        <w:spacing w:before="100" w:after="0" w:line="240" w:lineRule="auto"/>
        <w:rPr>
          <w:b/>
          <w:bCs/>
        </w:rPr>
      </w:pPr>
      <w:r w:rsidRPr="5F489A1C">
        <w:rPr>
          <w:b/>
          <w:bCs/>
        </w:rPr>
        <w:t xml:space="preserve">7 </w:t>
      </w:r>
      <w:r w:rsidR="358463A5">
        <w:t xml:space="preserve">Yale School of the Environment, </w:t>
      </w:r>
      <w:r w:rsidR="358463A5" w:rsidRPr="5F489A1C">
        <w:rPr>
          <w:rFonts w:eastAsia="Times New Roman" w:cs="Times New Roman"/>
          <w:szCs w:val="24"/>
        </w:rPr>
        <w:t xml:space="preserve">195 Prospect St, New Haven, CT 06511, </w:t>
      </w:r>
      <w:r w:rsidR="358463A5" w:rsidRPr="00FC1CA1">
        <w:rPr>
          <w:rFonts w:eastAsia="Times New Roman" w:cs="Times New Roman"/>
          <w:szCs w:val="24"/>
        </w:rPr>
        <w:t>U.S.A.</w:t>
      </w:r>
      <w:r w:rsidR="00FC1CA1" w:rsidRPr="00FC1CA1">
        <w:rPr>
          <w:rFonts w:eastAsia="Times New Roman" w:cs="Times New Roman"/>
          <w:szCs w:val="24"/>
        </w:rPr>
        <w:t xml:space="preserve"> </w:t>
      </w:r>
      <w:hyperlink r:id="rId23" w:history="1">
        <w:r w:rsidR="00C742BD" w:rsidRPr="009865D1">
          <w:rPr>
            <w:rStyle w:val="Hyperlink"/>
            <w:rFonts w:eastAsia="Times New Roman" w:cs="Times New Roman"/>
            <w:szCs w:val="24"/>
          </w:rPr>
          <w:t>marlyse.duguid@yale.edu</w:t>
        </w:r>
      </w:hyperlink>
      <w:r w:rsidR="77C16CF3" w:rsidRPr="5F489A1C">
        <w:rPr>
          <w:rFonts w:eastAsia="Times New Roman" w:cs="Times New Roman"/>
          <w:szCs w:val="24"/>
        </w:rPr>
        <w:t>,</w:t>
      </w:r>
      <w:r w:rsidR="744AD896" w:rsidRPr="5F489A1C">
        <w:rPr>
          <w:rFonts w:eastAsia="Times New Roman" w:cs="Times New Roman"/>
          <w:szCs w:val="24"/>
        </w:rPr>
        <w:t xml:space="preserve"> </w:t>
      </w:r>
      <w:hyperlink r:id="rId24" w:history="1">
        <w:r w:rsidR="00FC1CA1" w:rsidRPr="000651B1">
          <w:rPr>
            <w:rStyle w:val="Hyperlink"/>
            <w:rFonts w:eastAsia="Times New Roman" w:cs="Times New Roman"/>
            <w:szCs w:val="24"/>
          </w:rPr>
          <w:t>https://orcid.org/0000-0003-1465-0947</w:t>
        </w:r>
      </w:hyperlink>
    </w:p>
    <w:p w14:paraId="2FC54C2E" w14:textId="5F4C463F" w:rsidR="007B4DE7" w:rsidRPr="007B4DE7" w:rsidRDefault="007B4DE7" w:rsidP="00C742BD">
      <w:pPr>
        <w:spacing w:before="240" w:line="360" w:lineRule="auto"/>
      </w:pPr>
      <w:r>
        <w:rPr>
          <w:b/>
          <w:i/>
        </w:rPr>
        <w:t xml:space="preserve">Running title: </w:t>
      </w:r>
      <w:r w:rsidRPr="007B4DE7">
        <w:t>Scale-dependent meta-analysis</w:t>
      </w:r>
    </w:p>
    <w:p w14:paraId="50DD2A97" w14:textId="5F35C57B" w:rsidR="007B4DE7" w:rsidRDefault="007B4DE7" w:rsidP="00ED5D59">
      <w:pPr>
        <w:spacing w:line="360" w:lineRule="auto"/>
      </w:pPr>
      <w:r w:rsidRPr="007B4DE7">
        <w:rPr>
          <w:b/>
          <w:i/>
        </w:rPr>
        <w:t>Keywords</w:t>
      </w:r>
      <w:r w:rsidRPr="00093886">
        <w:t>: accuracy, biodiversity, effect size, gra</w:t>
      </w:r>
      <w:r>
        <w:t xml:space="preserve">in, meta-analysis, </w:t>
      </w:r>
      <w:r w:rsidR="009C28A4">
        <w:t>multilevel</w:t>
      </w:r>
      <w:r w:rsidR="009966CC">
        <w:t xml:space="preserve"> model, </w:t>
      </w:r>
      <w:r>
        <w:t>precision, scale, synthesis</w:t>
      </w:r>
    </w:p>
    <w:p w14:paraId="738EF74B" w14:textId="2E7CA75C" w:rsidR="007B4DE7" w:rsidRDefault="007B4DE7" w:rsidP="00ED5D59">
      <w:pPr>
        <w:spacing w:line="360" w:lineRule="auto"/>
      </w:pPr>
      <w:r w:rsidRPr="007B4DE7">
        <w:rPr>
          <w:b/>
          <w:i/>
        </w:rPr>
        <w:t>Article type</w:t>
      </w:r>
      <w:r w:rsidRPr="00ED1564">
        <w:rPr>
          <w:i/>
        </w:rPr>
        <w:t>:</w:t>
      </w:r>
      <w:r>
        <w:t xml:space="preserve"> Reviews and Syntheses</w:t>
      </w:r>
    </w:p>
    <w:p w14:paraId="7F2D2F9D" w14:textId="1C9CAEE8" w:rsidR="007B4DE7" w:rsidRPr="007B4DE7" w:rsidRDefault="007B4DE7" w:rsidP="00ED5D59">
      <w:pPr>
        <w:spacing w:line="360" w:lineRule="auto"/>
      </w:pPr>
      <w:r w:rsidRPr="00ED1564">
        <w:rPr>
          <w:b/>
          <w:i/>
        </w:rPr>
        <w:t>Article length</w:t>
      </w:r>
      <w:r w:rsidRPr="00ED1564">
        <w:t>:</w:t>
      </w:r>
      <w:r>
        <w:rPr>
          <w:b/>
        </w:rPr>
        <w:t xml:space="preserve"> </w:t>
      </w:r>
      <w:r>
        <w:t>Abstract</w:t>
      </w:r>
      <w:r w:rsidR="004106FA">
        <w:t>:</w:t>
      </w:r>
      <w:r>
        <w:t xml:space="preserve"> </w:t>
      </w:r>
      <w:r w:rsidR="0055063A">
        <w:t>19</w:t>
      </w:r>
      <w:r w:rsidR="00695208">
        <w:t>5</w:t>
      </w:r>
      <w:r w:rsidR="006C6A79" w:rsidRPr="000701A3">
        <w:t xml:space="preserve"> </w:t>
      </w:r>
      <w:r w:rsidR="00ED1564" w:rsidRPr="000701A3">
        <w:t>words</w:t>
      </w:r>
      <w:r w:rsidR="00ED1564">
        <w:t>,</w:t>
      </w:r>
      <w:r>
        <w:t xml:space="preserve"> </w:t>
      </w:r>
      <w:r w:rsidRPr="00382289">
        <w:t>Main text</w:t>
      </w:r>
      <w:r w:rsidR="004106FA">
        <w:t xml:space="preserve">: </w:t>
      </w:r>
      <w:r w:rsidR="0055063A">
        <w:t>7,</w:t>
      </w:r>
      <w:r w:rsidR="00166911">
        <w:t>64</w:t>
      </w:r>
      <w:r w:rsidR="00695208">
        <w:t>5</w:t>
      </w:r>
      <w:r w:rsidR="00A419EF">
        <w:t xml:space="preserve"> </w:t>
      </w:r>
      <w:r w:rsidR="004106FA">
        <w:t>words</w:t>
      </w:r>
      <w:r w:rsidR="003C4F78">
        <w:t xml:space="preserve"> (7,461 excluding headings)</w:t>
      </w:r>
      <w:r w:rsidR="004106FA">
        <w:t>;</w:t>
      </w:r>
      <w:r w:rsidR="00A350CC" w:rsidRPr="00382289">
        <w:t xml:space="preserve"> </w:t>
      </w:r>
      <w:r w:rsidR="00ED1564" w:rsidRPr="00382289">
        <w:t>1</w:t>
      </w:r>
      <w:r w:rsidR="00ED1564">
        <w:t xml:space="preserve"> table,</w:t>
      </w:r>
      <w:r>
        <w:t xml:space="preserve"> </w:t>
      </w:r>
      <w:r w:rsidR="00511113">
        <w:t xml:space="preserve">8 </w:t>
      </w:r>
      <w:r>
        <w:t xml:space="preserve">figures, </w:t>
      </w:r>
      <w:r w:rsidR="00695208">
        <w:t>81</w:t>
      </w:r>
      <w:r w:rsidR="00511113">
        <w:t xml:space="preserve"> </w:t>
      </w:r>
      <w:r w:rsidR="00ED1564">
        <w:t>references.</w:t>
      </w:r>
    </w:p>
    <w:p w14:paraId="6E14B454" w14:textId="396F0326" w:rsidR="007B4DE7" w:rsidRDefault="009C622F" w:rsidP="00ED5D59">
      <w:pPr>
        <w:spacing w:line="360" w:lineRule="auto"/>
        <w:rPr>
          <w:szCs w:val="24"/>
          <w:lang w:eastAsia="zh-CN"/>
        </w:rPr>
      </w:pPr>
      <w:r w:rsidRPr="007B4DE7">
        <w:rPr>
          <w:b/>
          <w:i/>
          <w:szCs w:val="24"/>
        </w:rPr>
        <w:t>Corresponding author</w:t>
      </w:r>
      <w:r w:rsidRPr="00A57EC6">
        <w:rPr>
          <w:i/>
          <w:szCs w:val="24"/>
        </w:rPr>
        <w:t>:</w:t>
      </w:r>
      <w:r w:rsidRPr="00A57EC6">
        <w:rPr>
          <w:szCs w:val="24"/>
        </w:rPr>
        <w:t xml:space="preserve"> Rebecca Spake, </w:t>
      </w:r>
      <w:r w:rsidRPr="00A57EC6">
        <w:rPr>
          <w:szCs w:val="24"/>
          <w:lang w:eastAsia="zh-CN"/>
        </w:rPr>
        <w:t xml:space="preserve">School of Geography and </w:t>
      </w:r>
      <w:r w:rsidRPr="00DE01C9">
        <w:rPr>
          <w:szCs w:val="24"/>
          <w:lang w:eastAsia="zh-CN"/>
        </w:rPr>
        <w:t>Environmental Science, University of Southampton, Southampton</w:t>
      </w:r>
      <w:r w:rsidRPr="00A57EC6">
        <w:rPr>
          <w:szCs w:val="24"/>
          <w:lang w:eastAsia="zh-CN"/>
        </w:rPr>
        <w:t xml:space="preserve">, SO17 1BJ, U.K. </w:t>
      </w:r>
      <w:hyperlink r:id="rId25" w:history="1">
        <w:r w:rsidRPr="00A57EC6">
          <w:rPr>
            <w:rStyle w:val="Hyperlink"/>
            <w:szCs w:val="24"/>
            <w:lang w:eastAsia="zh-CN"/>
          </w:rPr>
          <w:t>R.Spake@soton.ac.uk</w:t>
        </w:r>
      </w:hyperlink>
      <w:r w:rsidRPr="00A57EC6">
        <w:rPr>
          <w:szCs w:val="24"/>
          <w:lang w:eastAsia="zh-CN"/>
        </w:rPr>
        <w:t xml:space="preserve"> </w:t>
      </w:r>
    </w:p>
    <w:p w14:paraId="01E358E3" w14:textId="77777777" w:rsidR="00806FD3" w:rsidRDefault="007B4DE7" w:rsidP="00ED5D59">
      <w:pPr>
        <w:spacing w:line="360" w:lineRule="auto"/>
        <w:rPr>
          <w:rFonts w:cs="Times New Roman"/>
          <w:color w:val="1C1D1E"/>
          <w:shd w:val="clear" w:color="auto" w:fill="FFFFFF"/>
        </w:rPr>
      </w:pPr>
      <w:r w:rsidRPr="00A350CC">
        <w:rPr>
          <w:b/>
          <w:i/>
        </w:rPr>
        <w:t>Author contributions</w:t>
      </w:r>
      <w:r w:rsidR="007976A7" w:rsidRPr="00A350CC">
        <w:t>:</w:t>
      </w:r>
      <w:r w:rsidR="007976A7">
        <w:t xml:space="preserve"> </w:t>
      </w:r>
      <w:r w:rsidRPr="004E5E81">
        <w:rPr>
          <w:rFonts w:cs="Times New Roman"/>
          <w:color w:val="1C1D1E"/>
          <w:shd w:val="clear" w:color="auto" w:fill="FFFFFF"/>
        </w:rPr>
        <w:t xml:space="preserve">RS conceived the idea, </w:t>
      </w:r>
      <w:r>
        <w:rPr>
          <w:rFonts w:cs="Times New Roman"/>
          <w:color w:val="1C1D1E"/>
          <w:shd w:val="clear" w:color="auto" w:fill="FFFFFF"/>
        </w:rPr>
        <w:t>conducted</w:t>
      </w:r>
      <w:r w:rsidRPr="004E5E81">
        <w:rPr>
          <w:rFonts w:cs="Times New Roman"/>
          <w:color w:val="1C1D1E"/>
          <w:shd w:val="clear" w:color="auto" w:fill="FFFFFF"/>
        </w:rPr>
        <w:t xml:space="preserve"> the analyses and wrote the first draft. CPD developed the </w:t>
      </w:r>
      <w:r>
        <w:rPr>
          <w:rFonts w:cs="Times New Roman"/>
          <w:color w:val="1C1D1E"/>
          <w:shd w:val="clear" w:color="auto" w:fill="FFFFFF"/>
        </w:rPr>
        <w:t>conceptual idea</w:t>
      </w:r>
      <w:r w:rsidRPr="004E5E81">
        <w:rPr>
          <w:rFonts w:cs="Times New Roman"/>
          <w:color w:val="1C1D1E"/>
          <w:shd w:val="clear" w:color="auto" w:fill="FFFFFF"/>
        </w:rPr>
        <w:t xml:space="preserve"> with RS and contributed </w:t>
      </w:r>
      <w:r>
        <w:rPr>
          <w:rFonts w:cs="Times New Roman"/>
          <w:color w:val="1C1D1E"/>
          <w:shd w:val="clear" w:color="auto" w:fill="FFFFFF"/>
        </w:rPr>
        <w:t xml:space="preserve">to </w:t>
      </w:r>
      <w:r w:rsidRPr="004E5E81">
        <w:rPr>
          <w:rFonts w:cs="Times New Roman"/>
          <w:color w:val="1C1D1E"/>
          <w:shd w:val="clear" w:color="auto" w:fill="FFFFFF"/>
        </w:rPr>
        <w:t xml:space="preserve">the first draft. MD </w:t>
      </w:r>
      <w:r w:rsidRPr="004E5E81">
        <w:rPr>
          <w:rFonts w:cs="Times New Roman"/>
          <w:color w:val="1C1D1E"/>
          <w:shd w:val="clear" w:color="auto" w:fill="FFFFFF"/>
        </w:rPr>
        <w:lastRenderedPageBreak/>
        <w:t xml:space="preserve">supplied empirical data. All authors contributed </w:t>
      </w:r>
      <w:r>
        <w:rPr>
          <w:rFonts w:cs="Times New Roman"/>
          <w:color w:val="1C1D1E"/>
          <w:shd w:val="clear" w:color="auto" w:fill="FFFFFF"/>
        </w:rPr>
        <w:t xml:space="preserve">substantially </w:t>
      </w:r>
      <w:r w:rsidRPr="004E5E81">
        <w:rPr>
          <w:rFonts w:cs="Times New Roman"/>
          <w:color w:val="1C1D1E"/>
          <w:shd w:val="clear" w:color="auto" w:fill="FFFFFF"/>
        </w:rPr>
        <w:t xml:space="preserve">to interpretation and editing </w:t>
      </w:r>
      <w:r>
        <w:rPr>
          <w:rFonts w:cs="Times New Roman"/>
          <w:color w:val="1C1D1E"/>
          <w:shd w:val="clear" w:color="auto" w:fill="FFFFFF"/>
        </w:rPr>
        <w:t xml:space="preserve">of </w:t>
      </w:r>
      <w:r w:rsidRPr="004E5E81">
        <w:rPr>
          <w:rFonts w:cs="Times New Roman"/>
          <w:color w:val="1C1D1E"/>
          <w:shd w:val="clear" w:color="auto" w:fill="FFFFFF"/>
        </w:rPr>
        <w:t>the manuscript.</w:t>
      </w:r>
    </w:p>
    <w:p w14:paraId="12BCCAEC" w14:textId="6FF6C7EC" w:rsidR="009C622F" w:rsidRPr="007B4DE7" w:rsidRDefault="00806FD3" w:rsidP="000701A3">
      <w:pPr>
        <w:rPr>
          <w:rFonts w:cs="Times New Roman"/>
        </w:rPr>
      </w:pPr>
      <w:r w:rsidRPr="008358FC">
        <w:rPr>
          <w:rFonts w:cs="Times New Roman"/>
          <w:b/>
          <w:i/>
          <w:color w:val="1C1D1E"/>
          <w:shd w:val="clear" w:color="auto" w:fill="FFFFFF"/>
        </w:rPr>
        <w:t>Data accessibility statement</w:t>
      </w:r>
      <w:r w:rsidRPr="008358FC">
        <w:rPr>
          <w:rFonts w:cs="Times New Roman"/>
          <w:color w:val="1C1D1E"/>
          <w:shd w:val="clear" w:color="auto" w:fill="FFFFFF"/>
        </w:rPr>
        <w:t xml:space="preserve">: </w:t>
      </w:r>
      <w:r w:rsidR="008358FC">
        <w:rPr>
          <w:rFonts w:cs="Times New Roman"/>
          <w:color w:val="1C1D1E"/>
          <w:shd w:val="clear" w:color="auto" w:fill="FFFFFF"/>
        </w:rPr>
        <w:t>T</w:t>
      </w:r>
      <w:r w:rsidRPr="008358FC">
        <w:rPr>
          <w:rFonts w:cs="Times New Roman"/>
          <w:color w:val="1C1D1E"/>
          <w:shd w:val="clear" w:color="auto" w:fill="FFFFFF"/>
        </w:rPr>
        <w:t xml:space="preserve">he </w:t>
      </w:r>
      <w:r w:rsidRPr="008358FC">
        <w:rPr>
          <w:rFonts w:cs="Times New Roman"/>
        </w:rPr>
        <w:t>Supporting R Scripts for</w:t>
      </w:r>
      <w:r w:rsidR="008358FC">
        <w:rPr>
          <w:rFonts w:cs="Times New Roman"/>
        </w:rPr>
        <w:t xml:space="preserve"> generating the</w:t>
      </w:r>
      <w:r w:rsidRPr="008358FC">
        <w:rPr>
          <w:rFonts w:cs="Times New Roman"/>
        </w:rPr>
        <w:t xml:space="preserve"> simulat</w:t>
      </w:r>
      <w:r w:rsidR="008358FC">
        <w:rPr>
          <w:rFonts w:cs="Times New Roman"/>
        </w:rPr>
        <w:t>ed data</w:t>
      </w:r>
      <w:r w:rsidR="00473D62">
        <w:rPr>
          <w:rFonts w:cs="Times New Roman"/>
        </w:rPr>
        <w:t>,</w:t>
      </w:r>
      <w:r w:rsidRPr="008358FC">
        <w:rPr>
          <w:rFonts w:cs="Times New Roman"/>
        </w:rPr>
        <w:t xml:space="preserve"> and </w:t>
      </w:r>
      <w:r w:rsidR="008358FC">
        <w:rPr>
          <w:rFonts w:cs="Times New Roman"/>
        </w:rPr>
        <w:t xml:space="preserve">the </w:t>
      </w:r>
      <w:r w:rsidRPr="008358FC">
        <w:rPr>
          <w:rFonts w:cs="Times New Roman"/>
        </w:rPr>
        <w:t xml:space="preserve">empirical data from Duguid &amp; Ashton are available at: </w:t>
      </w:r>
      <w:hyperlink r:id="rId26" w:history="1">
        <w:r w:rsidR="00B06AB9" w:rsidRPr="00E9013D">
          <w:rPr>
            <w:rStyle w:val="Hyperlink"/>
          </w:rPr>
          <w:t>https://doi.org/10.6084/m9.figshare.12496955</w:t>
        </w:r>
      </w:hyperlink>
      <w:r w:rsidR="00B06AB9">
        <w:t>.</w:t>
      </w:r>
      <w:bookmarkStart w:id="0" w:name="_GoBack"/>
      <w:bookmarkEnd w:id="0"/>
      <w:r w:rsidRPr="008358FC">
        <w:rPr>
          <w:rFonts w:cs="Times New Roman"/>
        </w:rPr>
        <w:t xml:space="preserve"> Empirical data </w:t>
      </w:r>
      <w:r w:rsidR="008358FC">
        <w:rPr>
          <w:rFonts w:cs="Times New Roman"/>
        </w:rPr>
        <w:t xml:space="preserve">from the meta-analysis of </w:t>
      </w:r>
      <w:r w:rsidRPr="008358FC">
        <w:rPr>
          <w:rFonts w:cs="Times New Roman"/>
        </w:rPr>
        <w:t xml:space="preserve">Powell, Chase and Knight </w:t>
      </w:r>
      <w:r w:rsidR="008358FC" w:rsidRPr="008358FC">
        <w:rPr>
          <w:rFonts w:cs="Times New Roman"/>
        </w:rPr>
        <w:t>(2011) a</w:t>
      </w:r>
      <w:r w:rsidRPr="008358FC">
        <w:rPr>
          <w:rFonts w:cs="Times New Roman"/>
        </w:rPr>
        <w:t xml:space="preserve">re available </w:t>
      </w:r>
      <w:r w:rsidR="008358FC" w:rsidRPr="008358FC">
        <w:rPr>
          <w:rFonts w:cs="Times New Roman"/>
        </w:rPr>
        <w:t xml:space="preserve">in </w:t>
      </w:r>
      <w:r w:rsidR="008358FC">
        <w:rPr>
          <w:rFonts w:cs="Times New Roman"/>
        </w:rPr>
        <w:t>an</w:t>
      </w:r>
      <w:r w:rsidR="008358FC" w:rsidRPr="008358FC">
        <w:rPr>
          <w:rFonts w:cs="Times New Roman"/>
        </w:rPr>
        <w:t xml:space="preserve"> online file at </w:t>
      </w:r>
      <w:hyperlink r:id="rId27" w:history="1">
        <w:r w:rsidR="008358FC" w:rsidRPr="009570BD">
          <w:rPr>
            <w:rStyle w:val="Hyperlink"/>
            <w:rFonts w:cs="Times New Roman"/>
          </w:rPr>
          <w:t>http://www.amjbot.org/cgi/content/full/ajb.1000402/DC1</w:t>
        </w:r>
      </w:hyperlink>
      <w:r w:rsidR="008358FC">
        <w:rPr>
          <w:rFonts w:cs="Times New Roman"/>
        </w:rPr>
        <w:t xml:space="preserve">. </w:t>
      </w:r>
      <w:r w:rsidR="009C622F" w:rsidRPr="00A57EC6">
        <w:rPr>
          <w:szCs w:val="24"/>
        </w:rPr>
        <w:br w:type="page"/>
      </w:r>
    </w:p>
    <w:p w14:paraId="27987EF2" w14:textId="3D834B88" w:rsidR="00834716" w:rsidRPr="006B623D" w:rsidRDefault="00834716" w:rsidP="00760FD6">
      <w:pPr>
        <w:pStyle w:val="Heading3"/>
        <w:rPr>
          <w:i/>
        </w:rPr>
      </w:pPr>
      <w:r w:rsidRPr="009C622F">
        <w:lastRenderedPageBreak/>
        <w:t>Abstract</w:t>
      </w:r>
    </w:p>
    <w:p w14:paraId="5EC06824" w14:textId="54F4BB22" w:rsidR="00834716" w:rsidRPr="00F20760" w:rsidRDefault="005876FF" w:rsidP="00F20760">
      <w:r w:rsidRPr="0055063A">
        <w:t>Biodiversity studies are sensitive to well-recognised temporal and spatial</w:t>
      </w:r>
      <w:r w:rsidR="00B21906" w:rsidRPr="0055063A">
        <w:t xml:space="preserve"> </w:t>
      </w:r>
      <w:r w:rsidRPr="0055063A">
        <w:t xml:space="preserve">scale dependencies.  </w:t>
      </w:r>
      <w:r w:rsidR="00A27A7D" w:rsidRPr="0055063A">
        <w:t xml:space="preserve">Cross-study </w:t>
      </w:r>
      <w:r w:rsidR="00032DE2" w:rsidRPr="0055063A">
        <w:t>syntheses may inflate these</w:t>
      </w:r>
      <w:r w:rsidRPr="0055063A">
        <w:t xml:space="preserve"> influences </w:t>
      </w:r>
      <w:r w:rsidR="00506E68" w:rsidRPr="0055063A">
        <w:t>by</w:t>
      </w:r>
      <w:r w:rsidRPr="0055063A">
        <w:t xml:space="preserve"> collat</w:t>
      </w:r>
      <w:r w:rsidR="00032DE2" w:rsidRPr="0055063A">
        <w:t>ing</w:t>
      </w:r>
      <w:r w:rsidRPr="0055063A">
        <w:t xml:space="preserve"> studies </w:t>
      </w:r>
      <w:r w:rsidR="00032DE2" w:rsidRPr="0055063A">
        <w:t xml:space="preserve">that </w:t>
      </w:r>
      <w:r w:rsidRPr="0055063A">
        <w:t>vary widely in</w:t>
      </w:r>
      <w:r w:rsidR="00526000" w:rsidRPr="0055063A">
        <w:t xml:space="preserve"> the</w:t>
      </w:r>
      <w:r w:rsidRPr="0055063A">
        <w:t xml:space="preserve"> </w:t>
      </w:r>
      <w:r w:rsidR="00E241C1" w:rsidRPr="0055063A">
        <w:t>number</w:t>
      </w:r>
      <w:r w:rsidR="00803EAC" w:rsidRPr="0055063A">
        <w:t>s</w:t>
      </w:r>
      <w:r w:rsidR="00E241C1" w:rsidRPr="0055063A">
        <w:t xml:space="preserve"> and size</w:t>
      </w:r>
      <w:r w:rsidR="00803EAC" w:rsidRPr="0055063A">
        <w:t>s</w:t>
      </w:r>
      <w:r w:rsidR="00E241C1" w:rsidRPr="0055063A">
        <w:t xml:space="preserve"> of sampling plots</w:t>
      </w:r>
      <w:r w:rsidRPr="0055063A">
        <w:t>. Here we evaluate sources of inaccuracy</w:t>
      </w:r>
      <w:r w:rsidR="000E5269">
        <w:t xml:space="preserve"> and imprecision</w:t>
      </w:r>
      <w:r w:rsidRPr="0055063A">
        <w:t xml:space="preserve"> in</w:t>
      </w:r>
      <w:r w:rsidR="008167AC" w:rsidRPr="0055063A">
        <w:t xml:space="preserve"> </w:t>
      </w:r>
      <w:r w:rsidRPr="0055063A">
        <w:t>study-</w:t>
      </w:r>
      <w:r w:rsidR="00F96D0C" w:rsidRPr="0055063A">
        <w:t>level</w:t>
      </w:r>
      <w:r w:rsidR="002C7C8D" w:rsidRPr="0055063A">
        <w:t xml:space="preserve"> </w:t>
      </w:r>
      <w:r w:rsidRPr="0055063A">
        <w:t xml:space="preserve">and </w:t>
      </w:r>
      <w:r w:rsidR="00F96D0C" w:rsidRPr="0055063A">
        <w:t xml:space="preserve">cross-study </w:t>
      </w:r>
      <w:r w:rsidRPr="0055063A">
        <w:t xml:space="preserve">estimates of </w:t>
      </w:r>
      <w:r w:rsidR="003E1B5D" w:rsidRPr="0055063A">
        <w:t>biodiversity differences</w:t>
      </w:r>
      <w:r w:rsidRPr="0055063A">
        <w:t xml:space="preserve">, caused by within-study </w:t>
      </w:r>
      <w:r w:rsidR="00A27A7D" w:rsidRPr="0055063A">
        <w:t xml:space="preserve">grain </w:t>
      </w:r>
      <w:r w:rsidRPr="0055063A">
        <w:t>and sample size</w:t>
      </w:r>
      <w:r w:rsidR="00594720" w:rsidRPr="0055063A">
        <w:t>s</w:t>
      </w:r>
      <w:r w:rsidRPr="0055063A">
        <w:t xml:space="preserve">, biodiversity </w:t>
      </w:r>
      <w:r w:rsidR="00367AFB" w:rsidRPr="0055063A">
        <w:t>measure</w:t>
      </w:r>
      <w:r w:rsidRPr="0055063A">
        <w:t xml:space="preserve">, and choice of effect-size metric. </w:t>
      </w:r>
      <w:r w:rsidR="00032DE2" w:rsidRPr="0055063A">
        <w:t>S</w:t>
      </w:r>
      <w:r w:rsidRPr="0055063A">
        <w:t>amples from simulated communities of old-growth and secondary forests</w:t>
      </w:r>
      <w:r w:rsidR="00032DE2" w:rsidRPr="0055063A">
        <w:t xml:space="preserve"> demonstrated</w:t>
      </w:r>
      <w:r w:rsidRPr="0055063A">
        <w:t xml:space="preserve"> influences of all these parameters on</w:t>
      </w:r>
      <w:r w:rsidR="00FB2078" w:rsidRPr="0055063A">
        <w:t xml:space="preserve"> the accuracy and precision of </w:t>
      </w:r>
      <w:r w:rsidR="008167AC" w:rsidRPr="0055063A">
        <w:t xml:space="preserve">cross-study </w:t>
      </w:r>
      <w:r w:rsidRPr="0055063A">
        <w:t>effect</w:t>
      </w:r>
      <w:r w:rsidR="00FB2078" w:rsidRPr="0055063A">
        <w:t xml:space="preserve"> </w:t>
      </w:r>
      <w:r w:rsidRPr="0055063A">
        <w:t>size</w:t>
      </w:r>
      <w:r w:rsidR="00FB2078" w:rsidRPr="0055063A">
        <w:t>s</w:t>
      </w:r>
      <w:r w:rsidR="006C6A79" w:rsidRPr="0055063A">
        <w:t>.</w:t>
      </w:r>
      <w:r w:rsidR="008167AC" w:rsidRPr="0055063A">
        <w:t xml:space="preserve"> </w:t>
      </w:r>
      <w:r w:rsidR="00594720" w:rsidRPr="0055063A">
        <w:t>In cross-study synthesis by formal meta-analysis</w:t>
      </w:r>
      <w:r w:rsidRPr="0055063A">
        <w:t>,</w:t>
      </w:r>
      <w:r w:rsidR="00FB2078" w:rsidRPr="0055063A">
        <w:t xml:space="preserve"> the metric of log response ratio applied to measures of</w:t>
      </w:r>
      <w:r w:rsidRPr="0055063A">
        <w:t xml:space="preserve"> species</w:t>
      </w:r>
      <w:r w:rsidR="00FB2078" w:rsidRPr="0055063A">
        <w:t xml:space="preserve"> </w:t>
      </w:r>
      <w:r w:rsidRPr="0055063A">
        <w:t>richness</w:t>
      </w:r>
      <w:r w:rsidR="00431201" w:rsidRPr="0055063A">
        <w:t xml:space="preserve"> </w:t>
      </w:r>
      <w:r w:rsidRPr="0055063A">
        <w:t xml:space="preserve">yielded better accuracy than </w:t>
      </w:r>
      <w:r w:rsidR="00FB2078" w:rsidRPr="0055063A">
        <w:t xml:space="preserve">the </w:t>
      </w:r>
      <w:r w:rsidR="008167AC" w:rsidRPr="0055063A">
        <w:t>commonly</w:t>
      </w:r>
      <w:r w:rsidR="00FB2078" w:rsidRPr="0055063A">
        <w:t xml:space="preserve"> </w:t>
      </w:r>
      <w:r w:rsidR="008167AC" w:rsidRPr="0055063A">
        <w:t xml:space="preserve">used </w:t>
      </w:r>
      <w:r w:rsidRPr="0055063A">
        <w:t>Hedges’</w:t>
      </w:r>
      <w:r w:rsidR="008D2030" w:rsidRPr="0055063A">
        <w:t xml:space="preserve"> </w:t>
      </w:r>
      <w:r w:rsidRPr="0055063A">
        <w:rPr>
          <w:i/>
        </w:rPr>
        <w:t>g</w:t>
      </w:r>
      <w:r w:rsidR="00FB2078" w:rsidRPr="0055063A">
        <w:rPr>
          <w:iCs/>
        </w:rPr>
        <w:t xml:space="preserve"> metric on species density</w:t>
      </w:r>
      <w:r w:rsidRPr="0055063A">
        <w:t xml:space="preserve">, which dangerously combined higher precision with persistent bias. </w:t>
      </w:r>
      <w:r w:rsidR="00594720" w:rsidRPr="0055063A">
        <w:t>Full-data analyses</w:t>
      </w:r>
      <w:r w:rsidR="00526000" w:rsidRPr="0055063A">
        <w:t xml:space="preserve"> </w:t>
      </w:r>
      <w:r w:rsidR="003D58BA" w:rsidRPr="0055063A">
        <w:t>of</w:t>
      </w:r>
      <w:r w:rsidR="00A27A7D" w:rsidRPr="0055063A">
        <w:t xml:space="preserve"> the raw</w:t>
      </w:r>
      <w:r w:rsidR="003D58BA" w:rsidRPr="0055063A">
        <w:t xml:space="preserve"> plot-</w:t>
      </w:r>
      <w:r w:rsidR="00B21906" w:rsidRPr="0055063A">
        <w:t>scale</w:t>
      </w:r>
      <w:r w:rsidR="00A27A7D" w:rsidRPr="0055063A">
        <w:t xml:space="preserve"> data</w:t>
      </w:r>
      <w:r w:rsidR="003D58BA" w:rsidRPr="0055063A">
        <w:t xml:space="preserve"> using multilevel models</w:t>
      </w:r>
      <w:r w:rsidR="00A27A7D" w:rsidRPr="0055063A">
        <w:t xml:space="preserve"> </w:t>
      </w:r>
      <w:r w:rsidR="000B2FB1" w:rsidRPr="0055063A">
        <w:t>we</w:t>
      </w:r>
      <w:r w:rsidR="00594720" w:rsidRPr="0055063A">
        <w:t xml:space="preserve">re also susceptible to </w:t>
      </w:r>
      <w:r w:rsidR="00526000" w:rsidRPr="0055063A">
        <w:t>scale</w:t>
      </w:r>
      <w:r w:rsidR="00450289" w:rsidRPr="0055063A">
        <w:t>-dependent</w:t>
      </w:r>
      <w:r w:rsidR="00594720" w:rsidRPr="0055063A">
        <w:t xml:space="preserve"> </w:t>
      </w:r>
      <w:r w:rsidR="00526000" w:rsidRPr="0055063A">
        <w:t>bias.</w:t>
      </w:r>
      <w:r w:rsidR="00526000" w:rsidRPr="0055063A" w:rsidDel="00E241C1">
        <w:t xml:space="preserve"> </w:t>
      </w:r>
      <w:r w:rsidR="00E241C1" w:rsidRPr="0055063A">
        <w:t>W</w:t>
      </w:r>
      <w:r w:rsidRPr="0055063A">
        <w:t>e demonstrate the challenge of detecting scale</w:t>
      </w:r>
      <w:r w:rsidR="00594720" w:rsidRPr="0055063A">
        <w:t xml:space="preserve"> </w:t>
      </w:r>
      <w:r w:rsidRPr="0055063A">
        <w:t>dependence</w:t>
      </w:r>
      <w:r w:rsidR="000621E9" w:rsidRPr="0055063A">
        <w:t xml:space="preserve"> in cross-study synthesis</w:t>
      </w:r>
      <w:r w:rsidRPr="0055063A">
        <w:t>, due to</w:t>
      </w:r>
      <w:r w:rsidR="000621E9" w:rsidRPr="0055063A">
        <w:t xml:space="preserve"> ubiquitous </w:t>
      </w:r>
      <w:r w:rsidRPr="0055063A">
        <w:t xml:space="preserve">covariation </w:t>
      </w:r>
      <w:r w:rsidR="000621E9" w:rsidRPr="0055063A">
        <w:t xml:space="preserve">between </w:t>
      </w:r>
      <w:r w:rsidRPr="0055063A">
        <w:t>replication, variance and plot size</w:t>
      </w:r>
      <w:r w:rsidR="00132133" w:rsidRPr="0055063A">
        <w:t xml:space="preserve">. </w:t>
      </w:r>
      <w:r w:rsidRPr="0055063A">
        <w:t xml:space="preserve">We propose </w:t>
      </w:r>
      <w:r w:rsidR="00E241C1" w:rsidRPr="0055063A">
        <w:t>solutions for</w:t>
      </w:r>
      <w:r w:rsidRPr="0055063A">
        <w:t xml:space="preserve"> </w:t>
      </w:r>
      <w:r w:rsidR="00B80401" w:rsidRPr="0055063A">
        <w:t xml:space="preserve">diagnosing and </w:t>
      </w:r>
      <w:r w:rsidR="008B077A" w:rsidRPr="0055063A">
        <w:t xml:space="preserve">minimising </w:t>
      </w:r>
      <w:r w:rsidRPr="0055063A">
        <w:t>bias</w:t>
      </w:r>
      <w:r w:rsidR="002C7C8D" w:rsidRPr="0055063A">
        <w:t>.</w:t>
      </w:r>
      <w:r w:rsidR="00E241C1" w:rsidRPr="0055063A">
        <w:t xml:space="preserve"> </w:t>
      </w:r>
      <w:r w:rsidR="002C7C8D" w:rsidRPr="0055063A">
        <w:t xml:space="preserve">We </w:t>
      </w:r>
      <w:r w:rsidRPr="0055063A">
        <w:t xml:space="preserve">urge </w:t>
      </w:r>
      <w:r w:rsidR="003F3D17" w:rsidRPr="0055063A">
        <w:t xml:space="preserve">that </w:t>
      </w:r>
      <w:r w:rsidRPr="0055063A">
        <w:t>empirical studies publish raw data to allow</w:t>
      </w:r>
      <w:r w:rsidR="000621E9" w:rsidRPr="0055063A">
        <w:t xml:space="preserve"> evaluation of covariation in</w:t>
      </w:r>
      <w:r w:rsidRPr="0055063A">
        <w:t xml:space="preserve"> </w:t>
      </w:r>
      <w:r w:rsidR="000621E9" w:rsidRPr="0055063A">
        <w:t>cross-study syntheses</w:t>
      </w:r>
      <w:r w:rsidRPr="0055063A">
        <w:t xml:space="preserve">, and </w:t>
      </w:r>
      <w:r w:rsidR="00032DE2" w:rsidRPr="0055063A">
        <w:t>we</w:t>
      </w:r>
      <w:r w:rsidRPr="0055063A">
        <w:t xml:space="preserve"> recommend against using Hedges’ </w:t>
      </w:r>
      <w:r w:rsidRPr="0055063A">
        <w:rPr>
          <w:i/>
        </w:rPr>
        <w:t>g</w:t>
      </w:r>
      <w:r w:rsidRPr="0055063A">
        <w:t xml:space="preserve"> in biodiversity meta-analyses.</w:t>
      </w:r>
      <w:r w:rsidRPr="005876FF">
        <w:t xml:space="preserve"> </w:t>
      </w:r>
      <w:r w:rsidR="009C622F">
        <w:br w:type="page"/>
      </w:r>
    </w:p>
    <w:p w14:paraId="16682557" w14:textId="3A49BCD3" w:rsidR="00834716" w:rsidRDefault="00834716" w:rsidP="00382289">
      <w:pPr>
        <w:pStyle w:val="Heading2"/>
      </w:pPr>
      <w:r w:rsidRPr="00093886">
        <w:lastRenderedPageBreak/>
        <w:t>Introduction</w:t>
      </w:r>
    </w:p>
    <w:p w14:paraId="7DC284DC" w14:textId="3F013C96" w:rsidR="00127672" w:rsidRDefault="00875662" w:rsidP="008B5DBF">
      <w:r>
        <w:rPr>
          <w:color w:val="1C1D1E"/>
          <w:shd w:val="clear" w:color="auto" w:fill="FFFFFF"/>
        </w:rPr>
        <w:t xml:space="preserve">The global scale of </w:t>
      </w:r>
      <w:r w:rsidR="008B5DBF">
        <w:rPr>
          <w:color w:val="1C1D1E"/>
          <w:shd w:val="clear" w:color="auto" w:fill="FFFFFF"/>
        </w:rPr>
        <w:t xml:space="preserve">biodiversity </w:t>
      </w:r>
      <w:r>
        <w:rPr>
          <w:color w:val="1C1D1E"/>
          <w:shd w:val="clear" w:color="auto" w:fill="FFFFFF"/>
        </w:rPr>
        <w:t>loss amounts to a sixth mass extinction event in Earth’s history</w:t>
      </w:r>
      <w:r w:rsidR="00FA10D3">
        <w:rPr>
          <w:color w:val="1C1D1E"/>
          <w:shd w:val="clear" w:color="auto" w:fill="FFFFFF"/>
        </w:rPr>
        <w:t xml:space="preserve"> that demands transformative change in human behaviour</w:t>
      </w:r>
      <w:r w:rsidR="00CC19E0">
        <w:rPr>
          <w:color w:val="1C1D1E"/>
          <w:shd w:val="clear" w:color="auto" w:fill="FFFFFF"/>
        </w:rPr>
        <w:t xml:space="preserve"> </w:t>
      </w:r>
      <w:r w:rsidR="00CC19E0">
        <w:rPr>
          <w:color w:val="1C1D1E"/>
          <w:shd w:val="clear" w:color="auto" w:fill="FFFFFF"/>
        </w:rPr>
        <w:fldChar w:fldCharType="begin" w:fldLock="1"/>
      </w:r>
      <w:r w:rsidR="00393259">
        <w:rPr>
          <w:color w:val="1C1D1E"/>
          <w:shd w:val="clear" w:color="auto" w:fill="FFFFFF"/>
        </w:rPr>
        <w:instrText>ADDIN CSL_CITATION {"citationItems":[{"id":"ITEM-1","itemData":{"author":[{"dropping-particle":"","family":"Ceballos","given":"Gerardo","non-dropping-particle":"","parse-names":false,"suffix":""},{"dropping-particle":"","family":"Ehrlich","given":"Paul R.","non-dropping-particle":"","parse-names":false,"suffix":""},{"dropping-particle":"","family":"Dirzo","given":"Rodolfo","non-dropping-particle":"","parse-names":false,"suffix":""}],"container-title":"Proceedings of the National Academy of Sciences U.S.A.","id":"ITEM-1","issued":{"date-parts":[["2017"]]},"page":"E6089–E6096","title":"Biological annihilation via the ongoing sixth mass extinction signaled by vertebrate population losses and declines","type":"article-journal","volume":"114"},"uris":["http://www.mendeley.com/documents/?uuid=4ed4587f-87b4-4193-b9e7-a090798b8d7e"]},{"id":"ITEM-2","itemData":{"author":[{"dropping-particle":"","family":"IPBES","given":"","non-dropping-particle":"","parse-names":false,"suffix":""}],"id":"ITEM-2","issued":{"date-parts":[["2019"]]},"title":"The IPBES assessment report on land degradation and restoration.","type":"report"},"uris":["http://www.mendeley.com/documents/?uuid=d1af0b7b-5924-4137-a269-dec34b84c764"]}],"mendeley":{"formattedCitation":"(Ceballos &lt;i&gt;et al.&lt;/i&gt; 2017; IPBES 2019)","plainTextFormattedCitation":"(Ceballos et al. 2017; IPBES 2019)","previouslyFormattedCitation":"(Ceballos &lt;i&gt;et al.&lt;/i&gt; 2017; IPBES 2019)"},"properties":{"noteIndex":0},"schema":"https://github.com/citation-style-language/schema/raw/master/csl-citation.json"}</w:instrText>
      </w:r>
      <w:r w:rsidR="00CC19E0">
        <w:rPr>
          <w:color w:val="1C1D1E"/>
          <w:shd w:val="clear" w:color="auto" w:fill="FFFFFF"/>
        </w:rPr>
        <w:fldChar w:fldCharType="separate"/>
      </w:r>
      <w:r w:rsidR="00CC19E0" w:rsidRPr="00CC19E0">
        <w:rPr>
          <w:noProof/>
          <w:color w:val="1C1D1E"/>
          <w:shd w:val="clear" w:color="auto" w:fill="FFFFFF"/>
        </w:rPr>
        <w:t xml:space="preserve">(Ceballos </w:t>
      </w:r>
      <w:r w:rsidR="00CC19E0" w:rsidRPr="00CC19E0">
        <w:rPr>
          <w:i/>
          <w:noProof/>
          <w:color w:val="1C1D1E"/>
          <w:shd w:val="clear" w:color="auto" w:fill="FFFFFF"/>
        </w:rPr>
        <w:t>et al.</w:t>
      </w:r>
      <w:r w:rsidR="00CC19E0" w:rsidRPr="00CC19E0">
        <w:rPr>
          <w:noProof/>
          <w:color w:val="1C1D1E"/>
          <w:shd w:val="clear" w:color="auto" w:fill="FFFFFF"/>
        </w:rPr>
        <w:t xml:space="preserve"> 2017; IPBES 2019)</w:t>
      </w:r>
      <w:r w:rsidR="00CC19E0">
        <w:rPr>
          <w:color w:val="1C1D1E"/>
          <w:shd w:val="clear" w:color="auto" w:fill="FFFFFF"/>
        </w:rPr>
        <w:fldChar w:fldCharType="end"/>
      </w:r>
      <w:r w:rsidR="008B5DBF" w:rsidRPr="00233972">
        <w:rPr>
          <w:color w:val="1C1D1E"/>
          <w:shd w:val="clear" w:color="auto" w:fill="FFFFFF"/>
        </w:rPr>
        <w:t>.</w:t>
      </w:r>
      <w:r w:rsidR="008B5DBF">
        <w:rPr>
          <w:color w:val="1C1D1E"/>
          <w:shd w:val="clear" w:color="auto" w:fill="FFFFFF"/>
        </w:rPr>
        <w:t xml:space="preserve"> Efforts to curb extinctions are principally implemented at the local scale, by restoring, conserving and sustainably managing ecosystems, and </w:t>
      </w:r>
      <w:r w:rsidR="00FA10D3">
        <w:rPr>
          <w:color w:val="1C1D1E"/>
          <w:shd w:val="clear" w:color="auto" w:fill="FFFFFF"/>
        </w:rPr>
        <w:t xml:space="preserve">can be effective only when </w:t>
      </w:r>
      <w:r w:rsidR="008B5DBF">
        <w:rPr>
          <w:color w:val="1C1D1E"/>
          <w:shd w:val="clear" w:color="auto" w:fill="FFFFFF"/>
        </w:rPr>
        <w:t xml:space="preserve">informed by scientifically credible evidence </w:t>
      </w:r>
      <w:r w:rsidR="008B5DBF">
        <w:rPr>
          <w:color w:val="1C1D1E"/>
          <w:shd w:val="clear" w:color="auto" w:fill="FFFFFF"/>
        </w:rPr>
        <w:fldChar w:fldCharType="begin" w:fldLock="1"/>
      </w:r>
      <w:r w:rsidR="008B5DBF">
        <w:rPr>
          <w:color w:val="1C1D1E"/>
          <w:shd w:val="clear" w:color="auto" w:fill="FFFFFF"/>
        </w:rPr>
        <w:instrText>ADDIN CSL_CITATION {"citationItems":[{"id":"ITEM-1","itemData":{"DOI":"10.1016/j.tree.2004.03.018","ISBN":"01695347","ISSN":"01695347","PMID":"16701275","abstract":"Much of current conservation practice is based upon anecdote and myth rather than upon the systematic appraisal of the evidence, including experience of others who have tackled the same problem. We suggest that this is a major problem for conservationists and requires a rethinking of the manner in which conservation operates. There is an urgent need for mechanisms that review available information and make recommendations to practitioners. We suggest a format for web-based databases that could provide the required information in accessible form.","author":[{"dropping-particle":"","family":"Sutherland","given":"William J.","non-dropping-particle":"","parse-names":false,"suffix":""},{"dropping-particle":"","family":"Pullin","given":"Andrew S.","non-dropping-particle":"","parse-names":false,"suffix":""},{"dropping-particle":"","family":"Dolman","given":"Paul M.","non-dropping-particle":"","parse-names":false,"suffix":""},{"dropping-particle":"","family":"Knight","given":"Teri M.","non-dropping-particle":"","parse-names":false,"suffix":""}],"container-title":"Trends in Ecology and Evolution","id":"ITEM-1","issue":"6","issued":{"date-parts":[["2004"]]},"page":"305-308","title":"The need for evidence-based conservation","type":"article","volume":"19"},"uris":["http://www.mendeley.com/documents/?uuid=c2bba836-3da4-41b5-899f-f4fc8eb7c022"]}],"mendeley":{"formattedCitation":"(Sutherland &lt;i&gt;et al.&lt;/i&gt; 2004)","plainTextFormattedCitation":"(Sutherland et al. 2004)","previouslyFormattedCitation":"(Sutherland &lt;i&gt;et al.&lt;/i&gt; 2004)"},"properties":{"noteIndex":0},"schema":"https://github.com/citation-style-language/schema/raw/master/csl-citation.json"}</w:instrText>
      </w:r>
      <w:r w:rsidR="008B5DBF">
        <w:rPr>
          <w:color w:val="1C1D1E"/>
          <w:shd w:val="clear" w:color="auto" w:fill="FFFFFF"/>
        </w:rPr>
        <w:fldChar w:fldCharType="separate"/>
      </w:r>
      <w:r w:rsidR="008B5DBF" w:rsidRPr="00660044">
        <w:rPr>
          <w:noProof/>
          <w:color w:val="1C1D1E"/>
          <w:shd w:val="clear" w:color="auto" w:fill="FFFFFF"/>
        </w:rPr>
        <w:t xml:space="preserve">(Sutherland </w:t>
      </w:r>
      <w:r w:rsidR="008B5DBF" w:rsidRPr="00660044">
        <w:rPr>
          <w:i/>
          <w:noProof/>
          <w:color w:val="1C1D1E"/>
          <w:shd w:val="clear" w:color="auto" w:fill="FFFFFF"/>
        </w:rPr>
        <w:t>et al.</w:t>
      </w:r>
      <w:r w:rsidR="008B5DBF" w:rsidRPr="00660044">
        <w:rPr>
          <w:noProof/>
          <w:color w:val="1C1D1E"/>
          <w:shd w:val="clear" w:color="auto" w:fill="FFFFFF"/>
        </w:rPr>
        <w:t xml:space="preserve"> 2004)</w:t>
      </w:r>
      <w:r w:rsidR="008B5DBF">
        <w:rPr>
          <w:color w:val="1C1D1E"/>
          <w:shd w:val="clear" w:color="auto" w:fill="FFFFFF"/>
        </w:rPr>
        <w:fldChar w:fldCharType="end"/>
      </w:r>
      <w:r w:rsidR="008B5DBF">
        <w:rPr>
          <w:color w:val="1C1D1E"/>
          <w:shd w:val="clear" w:color="auto" w:fill="FFFFFF"/>
        </w:rPr>
        <w:t xml:space="preserve">. </w:t>
      </w:r>
      <w:r w:rsidR="004708DB">
        <w:rPr>
          <w:color w:val="1C1D1E"/>
          <w:shd w:val="clear" w:color="auto" w:fill="FFFFFF"/>
        </w:rPr>
        <w:t>However, i</w:t>
      </w:r>
      <w:r w:rsidR="008B5DBF">
        <w:rPr>
          <w:color w:val="1C1D1E"/>
          <w:shd w:val="clear" w:color="auto" w:fill="FFFFFF"/>
        </w:rPr>
        <w:t xml:space="preserve">ndividual field studies of local-scale drivers </w:t>
      </w:r>
      <w:r w:rsidR="001C6FA3">
        <w:rPr>
          <w:color w:val="1C1D1E"/>
          <w:shd w:val="clear" w:color="auto" w:fill="FFFFFF"/>
        </w:rPr>
        <w:t xml:space="preserve">inevitably </w:t>
      </w:r>
      <w:r w:rsidR="008B5DBF">
        <w:rPr>
          <w:color w:val="1C1D1E"/>
          <w:shd w:val="clear" w:color="auto" w:fill="FFFFFF"/>
        </w:rPr>
        <w:t>report</w:t>
      </w:r>
      <w:r w:rsidR="008B5DBF" w:rsidRPr="00660044">
        <w:rPr>
          <w:color w:val="1C1D1E"/>
          <w:shd w:val="clear" w:color="auto" w:fill="FFFFFF"/>
        </w:rPr>
        <w:t xml:space="preserve"> idiosyncratic effects</w:t>
      </w:r>
      <w:r w:rsidR="00F33242">
        <w:rPr>
          <w:color w:val="1C1D1E"/>
          <w:shd w:val="clear" w:color="auto" w:fill="FFFFFF"/>
        </w:rPr>
        <w:t xml:space="preserve"> </w:t>
      </w:r>
      <w:r w:rsidR="00E364E5">
        <w:rPr>
          <w:color w:val="1C1D1E"/>
          <w:shd w:val="clear" w:color="auto" w:fill="FFFFFF"/>
        </w:rPr>
        <w:t>on biodiversity</w:t>
      </w:r>
      <w:r w:rsidR="008B5DBF">
        <w:rPr>
          <w:color w:val="1C1D1E"/>
          <w:shd w:val="clear" w:color="auto" w:fill="FFFFFF"/>
        </w:rPr>
        <w:t xml:space="preserve">, </w:t>
      </w:r>
      <w:r w:rsidR="008B5DBF" w:rsidRPr="00093886">
        <w:rPr>
          <w:lang w:eastAsia="zh-CN"/>
        </w:rPr>
        <w:t xml:space="preserve">hindering efforts to generalise and effectively transfer conservation actions beyond case studies </w:t>
      </w:r>
      <w:r w:rsidR="008B5DBF" w:rsidRPr="00093886">
        <w:rPr>
          <w:lang w:eastAsia="zh-CN"/>
        </w:rPr>
        <w:fldChar w:fldCharType="begin" w:fldLock="1"/>
      </w:r>
      <w:r w:rsidR="008B5DBF">
        <w:rPr>
          <w:lang w:eastAsia="zh-CN"/>
        </w:rPr>
        <w:instrText>ADDIN CSL_CITATION {"citationItems":[{"id":"ITEM-1","itemData":{"author":[{"dropping-particle":"","family":"Spake","given":"Rebecca","non-dropping-particle":"","parse-names":false,"suffix":""},{"dropping-particle":"","family":"Bellamy","given":"Chloe","non-dropping-particle":"","parse-names":false,"suffix":""},{"dropping-particle":"","family":"Graham","given":"Laura","non-dropping-particle":"","parse-names":false,"suffix":""},{"dropping-particle":"","family":"Watts","given":"Kevin","non-dropping-particle":"","parse-names":false,"suffix":""},{"dropping-particle":"","family":"Wilson","given":"Tom","non-dropping-particle":"","parse-names":false,"suffix":""},{"dropping-particle":"","family":"Norton","given":"Lisa","non-dropping-particle":"","parse-names":false,"suffix":""},{"dropping-particle":"","family":"Wood","given":"Claire","non-dropping-particle":"","parse-names":false,"suffix":""},{"dropping-particle":"","family":"Schmucki","given":"Reto","non-dropping-particle":"","parse-names":false,"suffix":""},{"dropping-particle":"","family":"Bullock","given":"James","non-dropping-particle":"","parse-names":false,"suffix":""},{"dropping-particle":"","family":"Eigenbrod","given":"Felix","non-dropping-particle":"","parse-names":false,"suffix":""}],"container-title":"Nature Sustainability","id":"ITEM-1","issue":"2","issued":{"date-parts":[["2019"]]},"page":"90-97","title":"An analytical framework for spatially targeted management of natural capital","type":"article-journal","volume":"2"},"uris":["http://www.mendeley.com/documents/?uuid=03b65ee0-e52c-4c00-8c2c-51f1c0ed62c8"]}],"mendeley":{"formattedCitation":"(Spake &lt;i&gt;et al.&lt;/i&gt; 2019a)","plainTextFormattedCitation":"(Spake et al. 2019a)","previouslyFormattedCitation":"(Spake &lt;i&gt;et al.&lt;/i&gt; 2019a)"},"properties":{"noteIndex":0},"schema":"https://github.com/citation-style-language/schema/raw/master/csl-citation.json"}</w:instrText>
      </w:r>
      <w:r w:rsidR="008B5DBF" w:rsidRPr="00093886">
        <w:rPr>
          <w:lang w:eastAsia="zh-CN"/>
        </w:rPr>
        <w:fldChar w:fldCharType="separate"/>
      </w:r>
      <w:r w:rsidR="008B5DBF" w:rsidRPr="0078616A">
        <w:rPr>
          <w:noProof/>
          <w:lang w:eastAsia="zh-CN"/>
        </w:rPr>
        <w:t xml:space="preserve">(Spake </w:t>
      </w:r>
      <w:r w:rsidR="008B5DBF" w:rsidRPr="0078616A">
        <w:rPr>
          <w:i/>
          <w:noProof/>
          <w:lang w:eastAsia="zh-CN"/>
        </w:rPr>
        <w:t>et al.</w:t>
      </w:r>
      <w:r w:rsidR="008B5DBF" w:rsidRPr="0078616A">
        <w:rPr>
          <w:noProof/>
          <w:lang w:eastAsia="zh-CN"/>
        </w:rPr>
        <w:t xml:space="preserve"> 2019a)</w:t>
      </w:r>
      <w:r w:rsidR="008B5DBF" w:rsidRPr="00093886">
        <w:rPr>
          <w:lang w:eastAsia="zh-CN"/>
        </w:rPr>
        <w:fldChar w:fldCharType="end"/>
      </w:r>
      <w:r w:rsidR="008B5DBF" w:rsidRPr="00093886">
        <w:rPr>
          <w:lang w:eastAsia="zh-CN"/>
        </w:rPr>
        <w:t>.</w:t>
      </w:r>
      <w:r w:rsidR="008B5DBF" w:rsidRPr="00D4412C">
        <w:rPr>
          <w:lang w:eastAsia="zh-CN"/>
        </w:rPr>
        <w:t xml:space="preserve"> </w:t>
      </w:r>
      <w:r w:rsidR="001C6FA3">
        <w:rPr>
          <w:color w:val="1C1D1E"/>
          <w:shd w:val="clear" w:color="auto" w:fill="FFFFFF"/>
        </w:rPr>
        <w:t xml:space="preserve">Idiosyncrasies arise amongst </w:t>
      </w:r>
      <w:r w:rsidR="008B5DBF">
        <w:rPr>
          <w:color w:val="1C1D1E"/>
          <w:shd w:val="clear" w:color="auto" w:fill="FFFFFF"/>
        </w:rPr>
        <w:t xml:space="preserve">individual </w:t>
      </w:r>
      <w:r w:rsidR="008B5DBF">
        <w:t xml:space="preserve">studies </w:t>
      </w:r>
      <w:r w:rsidR="001C6FA3">
        <w:t xml:space="preserve">from the impossibility of </w:t>
      </w:r>
      <w:r w:rsidR="008B5DBF">
        <w:t>simultaneously maximis</w:t>
      </w:r>
      <w:r w:rsidR="001C6FA3">
        <w:t>ing</w:t>
      </w:r>
      <w:r w:rsidR="008B5DBF">
        <w:t xml:space="preserve"> realism, precision and generality in </w:t>
      </w:r>
      <w:r w:rsidR="001C6FA3">
        <w:t xml:space="preserve">study </w:t>
      </w:r>
      <w:r w:rsidR="008B5DBF">
        <w:t xml:space="preserve">design </w:t>
      </w:r>
      <w:r w:rsidR="008B5DBF">
        <w:rPr>
          <w:vertAlign w:val="superscript"/>
        </w:rPr>
        <w:fldChar w:fldCharType="begin" w:fldLock="1"/>
      </w:r>
      <w:r w:rsidR="008B5DBF">
        <w:rPr>
          <w:vertAlign w:val="superscript"/>
        </w:rPr>
        <w:instrText>ADDIN CSL_CITATION {"citationItems":[{"id":"ITEM-1","itemData":{"author":[{"dropping-particle":"","family":"Levins","given":"Richard","non-dropping-particle":"","parse-names":false,"suffix":""}],"container-title":"American Scientist","id":"ITEM-1","issue":"4","issued":{"date-parts":[["1966"]]},"page":"421–31","title":"The strategy of model building in population biology","type":"article-journal","volume":"54"},"uris":["http://www.mendeley.com/documents/?uuid=68287b1b-1498-4dac-9c04-55fafe66ed33"]}],"mendeley":{"formattedCitation":"(Levins 1966)","plainTextFormattedCitation":"(Levins 1966)","previouslyFormattedCitation":"(Levins 1966)"},"properties":{"noteIndex":0},"schema":"https://github.com/citation-style-language/schema/raw/master/csl-citation.json"}</w:instrText>
      </w:r>
      <w:r w:rsidR="008B5DBF">
        <w:rPr>
          <w:vertAlign w:val="superscript"/>
        </w:rPr>
        <w:fldChar w:fldCharType="separate"/>
      </w:r>
      <w:r w:rsidR="008B5DBF" w:rsidRPr="002D551E">
        <w:rPr>
          <w:noProof/>
        </w:rPr>
        <w:t>(Levins 1966)</w:t>
      </w:r>
      <w:r w:rsidR="008B5DBF">
        <w:rPr>
          <w:vertAlign w:val="superscript"/>
        </w:rPr>
        <w:fldChar w:fldCharType="end"/>
      </w:r>
      <w:r w:rsidR="008B5DBF">
        <w:t xml:space="preserve"> </w:t>
      </w:r>
      <w:r w:rsidR="00127672">
        <w:t>when</w:t>
      </w:r>
      <w:r w:rsidR="00B97485">
        <w:t xml:space="preserve"> </w:t>
      </w:r>
      <w:r w:rsidR="008B5DBF">
        <w:t xml:space="preserve">logistical constraints limit taxonomic and biogeographic scope. </w:t>
      </w:r>
    </w:p>
    <w:p w14:paraId="3BC74CAF" w14:textId="44387572" w:rsidR="00085B27" w:rsidRDefault="004D2B0B" w:rsidP="0055063A">
      <w:r>
        <w:t>Generality can be increased by cross-study synthes</w:t>
      </w:r>
      <w:r w:rsidR="00814812">
        <w:t>i</w:t>
      </w:r>
      <w:r>
        <w:t>s of individual study outcomes</w:t>
      </w:r>
      <w:r w:rsidR="00B97485">
        <w:t xml:space="preserve">, and </w:t>
      </w:r>
      <w:r w:rsidR="00730594">
        <w:t>analysis</w:t>
      </w:r>
      <w:r w:rsidR="00B97485">
        <w:t xml:space="preserve"> of their </w:t>
      </w:r>
      <w:r>
        <w:t xml:space="preserve">variation across, for example, biomes, time periods, ecosystems </w:t>
      </w:r>
      <w:r w:rsidR="00730594">
        <w:t xml:space="preserve">or </w:t>
      </w:r>
      <w:r>
        <w:t xml:space="preserve">taxa </w:t>
      </w:r>
      <w:r>
        <w:fldChar w:fldCharType="begin" w:fldLock="1"/>
      </w:r>
      <w:r>
        <w:instrText>ADDIN CSL_CITATION {"citationItems":[{"id":"ITEM-1","itemData":{"DOI":"10.1038/nature25753","ISSN":"0028-0836","author":[{"dropping-particle":"","family":"Gurevitch","given":"J.","non-dropping-particle":"","parse-names":false,"suffix":""},{"dropping-particle":"","family":"Koricheva","given":"J.","non-dropping-particle":"","parse-names":false,"suffix":""},{"dropping-particle":"","family":"Nakagawa","given":"S.","non-dropping-particle":"","parse-names":false,"suffix":""},{"dropping-particle":"","family":"Stewart","given":"G.","non-dropping-particle":"","parse-names":false,"suffix":""}],"container-title":"Nature","id":"ITEM-1","issued":{"date-parts":[["2018"]]},"page":"175-182","publisher":"Nature Publishing Group","title":"Meta-analysis and the science of research synthesis","type":"article-journal","volume":"555"},"uris":["http://www.mendeley.com/documents/?uuid=9a27af17-dcec-44fe-97a3-969bd31f79dc"]}],"mendeley":{"formattedCitation":"(Gurevitch &lt;i&gt;et al.&lt;/i&gt; 2018)","plainTextFormattedCitation":"(Gurevitch et al. 2018)","previouslyFormattedCitation":"(Gurevitch &lt;i&gt;et al.&lt;/i&gt; 2018)"},"properties":{"noteIndex":0},"schema":"https://github.com/citation-style-language/schema/raw/master/csl-citation.json"}</w:instrText>
      </w:r>
      <w:r>
        <w:fldChar w:fldCharType="separate"/>
      </w:r>
      <w:r w:rsidRPr="009A1E08">
        <w:rPr>
          <w:noProof/>
        </w:rPr>
        <w:t xml:space="preserve">(Gurevitch </w:t>
      </w:r>
      <w:r w:rsidRPr="009A1E08">
        <w:rPr>
          <w:i/>
          <w:noProof/>
        </w:rPr>
        <w:t>et al.</w:t>
      </w:r>
      <w:r w:rsidRPr="009A1E08">
        <w:rPr>
          <w:noProof/>
        </w:rPr>
        <w:t xml:space="preserve"> 2018)</w:t>
      </w:r>
      <w:r>
        <w:fldChar w:fldCharType="end"/>
      </w:r>
      <w:r>
        <w:t>.</w:t>
      </w:r>
      <w:r w:rsidRPr="004D2B0B">
        <w:t xml:space="preserve"> </w:t>
      </w:r>
      <w:r>
        <w:t>However, c</w:t>
      </w:r>
      <w:r>
        <w:rPr>
          <w:lang w:eastAsia="zh-CN"/>
        </w:rPr>
        <w:t>ontributing field studies typically vary widely in scale</w:t>
      </w:r>
      <w:r w:rsidR="00814812">
        <w:rPr>
          <w:lang w:eastAsia="zh-CN"/>
        </w:rPr>
        <w:t xml:space="preserve"> </w:t>
      </w:r>
      <w:r w:rsidR="00814812" w:rsidRPr="00E7073F">
        <w:rPr>
          <w:lang w:eastAsia="zh-CN"/>
        </w:rPr>
        <w:fldChar w:fldCharType="begin" w:fldLock="1"/>
      </w:r>
      <w:r w:rsidR="00814812" w:rsidRPr="00814812">
        <w:rPr>
          <w:lang w:eastAsia="zh-CN"/>
        </w:rPr>
        <w:instrText>ADDIN CSL_CITATION {"citationItems":[{"id":"ITEM-1","itemData":{"author":[{"dropping-particle":"","family":"Keil","given":"P.","non-dropping-particle":"","parse-names":false,"suffix":""},{"dropping-particle":"","family":"Chase","given":"J.","non-dropping-particle":"","parse-names":false,"suffix":""}],"container-title":"Nature Ecology &amp; Evolution","id":"ITEM-1","issue":"3","issued":{"date-parts":[["2019"]]},"page":"390–399","title":"Global patterns and drivers of tree diversity integrated across a continuum of spatial grains","type":"article-journal","volume":"3"},"uris":["http://www.mendeley.com/documents/?uuid=9eae9998-2237-4fed-bab2-a6dcee95ca08"]}],"mendeley":{"formattedCitation":"(Keil &amp; Chase 2019)","plainTextFormattedCitation":"(Keil &amp; Chase 2019)","previouslyFormattedCitation":"(Keil &amp; Chase 2019)"},"properties":{"noteIndex":0},"schema":"https://github.com/citation-style-language/schema/raw/master/csl-citation.json"}</w:instrText>
      </w:r>
      <w:r w:rsidR="00814812" w:rsidRPr="00E7073F">
        <w:rPr>
          <w:lang w:eastAsia="zh-CN"/>
        </w:rPr>
        <w:fldChar w:fldCharType="separate"/>
      </w:r>
      <w:r w:rsidR="00814812" w:rsidRPr="0078616A">
        <w:rPr>
          <w:noProof/>
          <w:lang w:eastAsia="zh-CN"/>
        </w:rPr>
        <w:t>(Keil &amp; Chase 2019)</w:t>
      </w:r>
      <w:r w:rsidR="00814812" w:rsidRPr="00E7073F">
        <w:rPr>
          <w:lang w:eastAsia="zh-CN"/>
        </w:rPr>
        <w:fldChar w:fldCharType="end"/>
      </w:r>
      <w:r w:rsidR="007813C0">
        <w:rPr>
          <w:lang w:eastAsia="zh-CN"/>
        </w:rPr>
        <w:t xml:space="preserve">, which </w:t>
      </w:r>
      <w:r w:rsidR="00730594">
        <w:rPr>
          <w:lang w:eastAsia="zh-CN"/>
        </w:rPr>
        <w:t>can</w:t>
      </w:r>
      <w:r w:rsidR="007813C0">
        <w:rPr>
          <w:lang w:eastAsia="zh-CN"/>
        </w:rPr>
        <w:t xml:space="preserve"> offset the gains in generality with costs in realism (Figure 1)</w:t>
      </w:r>
      <w:r w:rsidR="00127672">
        <w:rPr>
          <w:lang w:eastAsia="zh-CN"/>
        </w:rPr>
        <w:t xml:space="preserve">. The problem of </w:t>
      </w:r>
      <w:r w:rsidR="00814812">
        <w:rPr>
          <w:lang w:eastAsia="zh-CN"/>
        </w:rPr>
        <w:t xml:space="preserve">scale has </w:t>
      </w:r>
      <w:r w:rsidR="00127672">
        <w:rPr>
          <w:lang w:eastAsia="zh-CN"/>
        </w:rPr>
        <w:t xml:space="preserve">long been recognised as </w:t>
      </w:r>
      <w:r>
        <w:rPr>
          <w:lang w:eastAsia="zh-CN"/>
        </w:rPr>
        <w:t>a central issue in ecology</w:t>
      </w:r>
      <w:r w:rsidR="00814812">
        <w:rPr>
          <w:lang w:eastAsia="zh-CN"/>
        </w:rPr>
        <w:t xml:space="preserve"> </w:t>
      </w:r>
      <w:r>
        <w:rPr>
          <w:lang w:eastAsia="zh-CN"/>
        </w:rPr>
        <w:fldChar w:fldCharType="begin" w:fldLock="1"/>
      </w:r>
      <w:r>
        <w:rPr>
          <w:lang w:eastAsia="zh-CN"/>
        </w:rPr>
        <w:instrText>ADDIN CSL_CITATION {"citationItems":[{"id":"ITEM-1","itemData":{"DOI":"doi:10.2307/1941447","ISBN":"0012-9658","ISSN":"00129658","PMID":"21252662","abstract":"It is argued that the problem of pattern and scale is the central problem in ecology, unifying population biology and ecosystems science, and marrying basic and applied ecology. Applied challenges, such as the prediction of the ecological causes and consequences of global climate change, require the interfacing of phenomena that occur on very different scales of space, time, and ecological organization. Furthermore, there is no single natural scale at which ecological phenomena should be studied; systems generally show characteristic variability on a range of spatial, temporal, and organizational scales. The observer imposes a perceptual bias, a filter through which the system is viewed. This has fundamental evolutionary significance, since every organism is an \"observer\" of the environment, and life history adaptations such as dispersal and dormancy alter the perceptual scales of the species, and the observed variability. It likewise has fundamental significance for our own study of ecological systems, since the patterns that are unique to any range of scales will have unique causes and biological consequences. The key to prediction and understanding lies in the elucidation of mechanisms underlying observed patterns. Typically, these mechanisms operate at different scales than those on which the patterns are observed; in some cases, the patterns must be understood as emerging from the collective behaviors of large ensembles of smaller scale units. In other cases, the pattern is imposed by larger scale constraints. Examination of such phenomena requires the study of how pattern and variability change with the scale of description, and the development of laws for simplification, aggregation, and scaling. Examples are given from the marine and terrestrial literatures.","author":[{"dropping-particle":"","family":"Levin","given":"Simon A","non-dropping-particle":"","parse-names":false,"suffix":""}],"container-title":"Ecology","id":"ITEM-1","issue":"6","issued":{"date-parts":[["1992"]]},"page":"1943-1967","title":"The problem of pattern and scale in ecology","type":"article-journal","volume":"73"},"uris":["http://www.mendeley.com/documents/?uuid=9ab74f3e-eb13-408b-8612-29465b706fe5"]}],"mendeley":{"formattedCitation":"(Levin 1992)","plainTextFormattedCitation":"(Levin 1992)","previouslyFormattedCitation":"(Levin 1992)"},"properties":{"noteIndex":0},"schema":"https://github.com/citation-style-language/schema/raw/master/csl-citation.json"}</w:instrText>
      </w:r>
      <w:r>
        <w:rPr>
          <w:lang w:eastAsia="zh-CN"/>
        </w:rPr>
        <w:fldChar w:fldCharType="separate"/>
      </w:r>
      <w:r w:rsidRPr="0009150F">
        <w:rPr>
          <w:noProof/>
          <w:lang w:eastAsia="zh-CN"/>
        </w:rPr>
        <w:t>(Levin 1992)</w:t>
      </w:r>
      <w:r>
        <w:rPr>
          <w:lang w:eastAsia="zh-CN"/>
        </w:rPr>
        <w:fldChar w:fldCharType="end"/>
      </w:r>
      <w:r>
        <w:rPr>
          <w:lang w:eastAsia="zh-CN"/>
        </w:rPr>
        <w:t xml:space="preserve">, </w:t>
      </w:r>
      <w:r w:rsidR="00127672">
        <w:rPr>
          <w:lang w:eastAsia="zh-CN"/>
        </w:rPr>
        <w:t xml:space="preserve">yet </w:t>
      </w:r>
      <w:r>
        <w:rPr>
          <w:lang w:eastAsia="zh-CN"/>
        </w:rPr>
        <w:t>the effects of scale</w:t>
      </w:r>
      <w:r w:rsidR="00156A06">
        <w:rPr>
          <w:lang w:eastAsia="zh-CN"/>
        </w:rPr>
        <w:t xml:space="preserve"> </w:t>
      </w:r>
      <w:r w:rsidR="00450289">
        <w:rPr>
          <w:lang w:eastAsia="zh-CN"/>
        </w:rPr>
        <w:t xml:space="preserve">in biasing </w:t>
      </w:r>
      <w:r>
        <w:rPr>
          <w:lang w:eastAsia="zh-CN"/>
        </w:rPr>
        <w:t xml:space="preserve">biodiversity responses defy straightforward analysis </w:t>
      </w:r>
      <w:r>
        <w:rPr>
          <w:lang w:eastAsia="zh-CN"/>
        </w:rPr>
        <w:fldChar w:fldCharType="begin" w:fldLock="1"/>
      </w:r>
      <w:r w:rsidR="00F4011E">
        <w:rPr>
          <w:lang w:eastAsia="zh-CN"/>
        </w:rPr>
        <w:instrText>ADDIN CSL_CITATION {"citationItems":[{"id":"ITEM-1","itemData":{"DOI":"10.1111/oik.05968","author":[{"dropping-particle":"","family":"Chase","given":"Jonathan M","non-dropping-particle":"","parse-names":false,"suffix":""},{"dropping-particle":"","family":"Mcgill","given":"Brian J","non-dropping-particle":"","parse-names":false,"suffix":""},{"dropping-particle":"","family":"Thompson","given":"Patrick L","non-dropping-particle":"","parse-names":false,"suffix":""},{"dropping-particle":"","family":"Antão","given":"Laura H","non-dropping-particle":"","parse-names":false,"suffix":""},{"dropping-particle":"","family":"Bates","given":"Amanda E","non-dropping-particle":"","parse-names":false,"suffix":""},{"dropping-particle":"","family":"Blowes","given":"Shane A","non-dropping-particle":"","parse-names":false,"suffix":""},{"dropping-particle":"","family":"Dornelas","given":"Maria","non-dropping-particle":"","parse-names":false,"suffix":""},{"dropping-particle":"","family":"Gonzalez","given":"Andrew","non-dropping-particle":"","parse-names":false,"suffix":""},{"dropping-particle":"","family":"Magurran","given":"Anne E","non-dropping-particle":"","parse-names":false,"suffix":""},{"dropping-particle":"","family":"Supp","given":"Sarah R","non-dropping-particle":"","parse-names":false,"suffix":""},{"dropping-particle":"","family":"Winter","given":"Marten","non-dropping-particle":"","parse-names":false,"suffix":""},{"dropping-particle":"","family":"Bjorkman","given":"Anne D","non-dropping-particle":"","parse-names":false,"suffix":""},{"dropping-particle":"","family":"Bruelheide","given":"Helge","non-dropping-particle":"","parse-names":false,"suffix":""},{"dropping-particle":"","family":"Byrnes","given":"Jarrett E K","non-dropping-particle":"","parse-names":false,"suffix":""},{"dropping-particle":"","family":"Cabral","given":"Juliano Sarmento","non-dropping-particle":"","parse-names":false,"suffix":""},{"dropping-particle":"","family":"Elahi","given":"Robin","non-dropping-particle":"","parse-names":false,"suffix":""},{"dropping-particle":"","family":"Gomez","given":"Catalina","non-dropping-particle":"","parse-names":false,"suffix":""},{"dropping-particle":"","family":"Guzman","given":"Hector M","non-dropping-particle":"","parse-names":false,"suffix":""},{"dropping-particle":"","family":"Isbell","given":"Forest","non-dropping-particle":"","parse-names":false,"suffix":""},{"dropping-particle":"","family":"Myers-smith","given":"Isla H","non-dropping-particle":"","parse-names":false,"suffix":""},{"dropping-particle":"","family":"Jones","given":"Holly P","non-dropping-particle":"","parse-names":false,"suffix":""},{"dropping-particle":"","family":"Hines","given":"Jes","non-dropping-particle":"","parse-names":false,"suffix":""},{"dropping-particle":"","family":"Vellend","given":"Mark","non-dropping-particle":"","parse-names":false,"suffix":""},{"dropping-particle":"","family":"Waldock","given":"Conor","non-dropping-particle":"","parse-names":false,"suffix":""},{"dropping-particle":"","family":"Connor","given":"Mary O","non-dropping-particle":"","parse-names":false,"suffix":""}],"container-title":"Oikos","id":"ITEM-1","issued":{"date-parts":[["2019"]]},"page":"1079-1091","title":"Species richness change across spatial scales","type":"article-journal","volume":"128"},"uris":["http://www.mendeley.com/documents/?uuid=317a834b-ad15-4d9c-979b-27849ce26ac3"]}],"mendeley":{"formattedCitation":"(Chase &lt;i&gt;et al.&lt;/i&gt; 2019)","plainTextFormattedCitation":"(Chase et al. 2019)","previouslyFormattedCitation":"(Chase &lt;i&gt;et al.&lt;/i&gt; 2019)"},"properties":{"noteIndex":0},"schema":"https://github.com/citation-style-language/schema/raw/master/csl-citation.json"}</w:instrText>
      </w:r>
      <w:r>
        <w:rPr>
          <w:lang w:eastAsia="zh-CN"/>
        </w:rPr>
        <w:fldChar w:fldCharType="separate"/>
      </w:r>
      <w:r w:rsidRPr="00085B27">
        <w:rPr>
          <w:noProof/>
          <w:lang w:eastAsia="zh-CN"/>
        </w:rPr>
        <w:t xml:space="preserve">(Chase </w:t>
      </w:r>
      <w:r w:rsidRPr="00085B27">
        <w:rPr>
          <w:i/>
          <w:noProof/>
          <w:lang w:eastAsia="zh-CN"/>
        </w:rPr>
        <w:t>et al.</w:t>
      </w:r>
      <w:r w:rsidRPr="00085B27">
        <w:rPr>
          <w:noProof/>
          <w:lang w:eastAsia="zh-CN"/>
        </w:rPr>
        <w:t xml:space="preserve"> 2019)</w:t>
      </w:r>
      <w:r>
        <w:rPr>
          <w:lang w:eastAsia="zh-CN"/>
        </w:rPr>
        <w:fldChar w:fldCharType="end"/>
      </w:r>
      <w:r w:rsidR="00B97485">
        <w:t>.</w:t>
      </w:r>
      <w:r w:rsidR="00814812">
        <w:t xml:space="preserve"> </w:t>
      </w:r>
      <w:r w:rsidR="00127672">
        <w:t xml:space="preserve">Although </w:t>
      </w:r>
      <w:r w:rsidR="00ED4EA5">
        <w:rPr>
          <w:lang w:eastAsia="zh-CN"/>
        </w:rPr>
        <w:t>n</w:t>
      </w:r>
      <w:r w:rsidR="008B5DBF" w:rsidRPr="00487685">
        <w:rPr>
          <w:lang w:eastAsia="zh-CN"/>
        </w:rPr>
        <w:t xml:space="preserve">umerous case studies </w:t>
      </w:r>
      <w:r w:rsidR="00814812">
        <w:rPr>
          <w:lang w:eastAsia="zh-CN"/>
        </w:rPr>
        <w:t xml:space="preserve">have </w:t>
      </w:r>
      <w:r w:rsidR="00814812" w:rsidRPr="00487685">
        <w:rPr>
          <w:lang w:eastAsia="zh-CN"/>
        </w:rPr>
        <w:t>demonstrat</w:t>
      </w:r>
      <w:r w:rsidR="00814812">
        <w:rPr>
          <w:lang w:eastAsia="zh-CN"/>
        </w:rPr>
        <w:t>ed</w:t>
      </w:r>
      <w:r w:rsidR="00814812" w:rsidRPr="00487685">
        <w:rPr>
          <w:lang w:eastAsia="zh-CN"/>
        </w:rPr>
        <w:t xml:space="preserve"> </w:t>
      </w:r>
      <w:r w:rsidR="008B5DBF" w:rsidRPr="00487685">
        <w:rPr>
          <w:lang w:eastAsia="zh-CN"/>
        </w:rPr>
        <w:t>scale-dependence in biodiversity responses to local drivers</w:t>
      </w:r>
      <w:r w:rsidR="008B5DBF">
        <w:rPr>
          <w:lang w:eastAsia="zh-CN"/>
        </w:rPr>
        <w:t xml:space="preserve"> </w:t>
      </w:r>
      <w:r w:rsidR="008B5DBF" w:rsidRPr="00000CF6">
        <w:rPr>
          <w:lang w:eastAsia="zh-CN"/>
        </w:rPr>
        <w:fldChar w:fldCharType="begin" w:fldLock="1"/>
      </w:r>
      <w:r w:rsidR="0009150F">
        <w:rPr>
          <w:lang w:eastAsia="zh-CN"/>
        </w:rPr>
        <w:instrText>ADDIN CSL_CITATION {"citationItems":[{"id":"ITEM-1","itemData":{"DOI":"10.1111/ele.13151","author":[{"dropping-particle":"","family":"Chase","given":"Jonathan M.","non-dropping-particle":"","parse-names":false,"suffix":""},{"dropping-particle":"","family":"Mcgill","given":"Brian J.","non-dropping-particle":"","parse-names":false,"suffix":""},{"dropping-particle":"","family":"Mcglinn","given":"Daniel J","non-dropping-particle":"","parse-names":false,"suffix":""},{"dropping-particle":"","family":"May","given":"Felix","non-dropping-particle":"","parse-names":false,"suffix":""},{"dropping-particle":"","family":"Blowes","given":"S.A.","non-dropping-particle":"","parse-names":false,"suffix":""},{"dropping-particle":"","family":"Xiao","given":"Xiao","non-dropping-particle":"","parse-names":false,"suffix":""},{"dropping-particle":"","family":"Knight","given":"Tiffany M","non-dropping-particle":"","parse-names":false,"suffix":""},{"dropping-particle":"","family":"Purschke","given":"Oliver","non-dropping-particle":"","parse-names":false,"suffix":""},{"dropping-particle":"","family":"Gotelli","given":"Nicholas J","non-dropping-particle":"","parse-names":false,"suffix":""}],"container-title":"Ecology Letters","id":"ITEM-1","issued":{"date-parts":[["2018"]]},"page":"1737-1751","title":"Embracing scale-dependence to achieve a deeper understanding of biodiversity and its change across communities","type":"article-journal","volume":"21"},"uris":["http://www.mendeley.com/documents/?uuid=cbb37ffc-147e-4113-bfb6-bdde99149545"]},{"id":"ITEM-2","itemData":{"author":[{"dropping-particle":"","family":"Hill","given":"Jane K","non-dropping-particle":"","parse-names":false,"suffix":""},{"dropping-particle":"","family":"Hamer","given":"Keith C","non-dropping-particle":"","parse-names":false,"suffix":""}],"id":"ITEM-2","issued":{"date-parts":[["2004"]]},"page":"744-754","title":"Determining impacts of habitat modification on diversity of tropical forest fauna : the importance of spatial scale","type":"article-journal"},"uris":["http://www.mendeley.com/documents/?uuid=d56153b3-1aae-4a1f-a900-ca864a7998be"]}],"mendeley":{"formattedCitation":"(Hill &amp; Hamer 2004; Chase &lt;i&gt;et al.&lt;/i&gt; 2018)","manualFormatting":"(e.g. Hill &amp; Hamer 2004; Chase et al. 2018)","plainTextFormattedCitation":"(Hill &amp; Hamer 2004; Chase et al. 2018)","previouslyFormattedCitation":"(Hill &amp; Hamer 2004; Chase &lt;i&gt;et al.&lt;/i&gt; 2018)"},"properties":{"noteIndex":0},"schema":"https://github.com/citation-style-language/schema/raw/master/csl-citation.json"}</w:instrText>
      </w:r>
      <w:r w:rsidR="008B5DBF" w:rsidRPr="00000CF6">
        <w:rPr>
          <w:lang w:eastAsia="zh-CN"/>
        </w:rPr>
        <w:fldChar w:fldCharType="separate"/>
      </w:r>
      <w:r w:rsidR="008B5DBF" w:rsidRPr="00000CF6">
        <w:rPr>
          <w:noProof/>
          <w:lang w:eastAsia="zh-CN"/>
        </w:rPr>
        <w:t xml:space="preserve">(e.g. Hill &amp; Hamer 2004; Chase </w:t>
      </w:r>
      <w:r w:rsidR="008B5DBF" w:rsidRPr="00000CF6">
        <w:rPr>
          <w:i/>
          <w:noProof/>
          <w:lang w:eastAsia="zh-CN"/>
        </w:rPr>
        <w:t>et al.</w:t>
      </w:r>
      <w:r w:rsidR="008B5DBF" w:rsidRPr="00000CF6">
        <w:rPr>
          <w:noProof/>
          <w:lang w:eastAsia="zh-CN"/>
        </w:rPr>
        <w:t xml:space="preserve"> 2018)</w:t>
      </w:r>
      <w:r w:rsidR="008B5DBF" w:rsidRPr="00000CF6">
        <w:rPr>
          <w:lang w:eastAsia="zh-CN"/>
        </w:rPr>
        <w:fldChar w:fldCharType="end"/>
      </w:r>
      <w:r w:rsidR="008B5DBF" w:rsidRPr="00487685">
        <w:rPr>
          <w:lang w:eastAsia="zh-CN"/>
        </w:rPr>
        <w:t>,</w:t>
      </w:r>
      <w:r w:rsidR="00814812">
        <w:rPr>
          <w:lang w:eastAsia="zh-CN"/>
        </w:rPr>
        <w:t xml:space="preserve"> </w:t>
      </w:r>
      <w:r w:rsidR="00F33242">
        <w:rPr>
          <w:lang w:eastAsia="zh-CN"/>
        </w:rPr>
        <w:t xml:space="preserve">cross-study </w:t>
      </w:r>
      <w:r w:rsidR="00B12595">
        <w:rPr>
          <w:lang w:eastAsia="zh-CN"/>
        </w:rPr>
        <w:t>syntheses</w:t>
      </w:r>
      <w:r w:rsidR="008B5DBF">
        <w:rPr>
          <w:lang w:eastAsia="zh-CN"/>
        </w:rPr>
        <w:t xml:space="preserve"> </w:t>
      </w:r>
      <w:r w:rsidR="00ED4EA5">
        <w:rPr>
          <w:lang w:eastAsia="zh-CN"/>
        </w:rPr>
        <w:t xml:space="preserve">have </w:t>
      </w:r>
      <w:r w:rsidR="008B5DBF">
        <w:rPr>
          <w:lang w:eastAsia="zh-CN"/>
        </w:rPr>
        <w:t xml:space="preserve">rarely </w:t>
      </w:r>
      <w:r w:rsidR="0009150F">
        <w:rPr>
          <w:lang w:eastAsia="zh-CN"/>
        </w:rPr>
        <w:t>address</w:t>
      </w:r>
      <w:r w:rsidR="00ED4EA5">
        <w:rPr>
          <w:lang w:eastAsia="zh-CN"/>
        </w:rPr>
        <w:t>ed</w:t>
      </w:r>
      <w:r w:rsidR="008B5DBF">
        <w:rPr>
          <w:lang w:eastAsia="zh-CN"/>
        </w:rPr>
        <w:t xml:space="preserve"> scale influences</w:t>
      </w:r>
      <w:r w:rsidR="00156A06">
        <w:rPr>
          <w:lang w:eastAsia="zh-CN"/>
        </w:rPr>
        <w:t xml:space="preserve"> (but see </w:t>
      </w:r>
      <w:r w:rsidR="00D63793">
        <w:rPr>
          <w:lang w:eastAsia="zh-CN"/>
        </w:rPr>
        <w:fldChar w:fldCharType="begin" w:fldLock="1"/>
      </w:r>
      <w:r w:rsidR="00C47C8A">
        <w:rPr>
          <w:lang w:eastAsia="zh-CN"/>
        </w:rPr>
        <w:instrText>ADDIN CSL_CITATION {"citationItems":[{"id":"ITEM-1","itemData":{"author":[{"dropping-particle":"","family":"Daskalova","given":"Gergana N","non-dropping-particle":"","parse-names":false,"suffix":""},{"dropping-particle":"","family":"Myers-smith","given":"Isla H","non-dropping-particle":"","parse-names":false,"suffix":""},{"dropping-particle":"","family":"Bjorkman","given":"Anne D","non-dropping-particle":"","parse-names":false,"suffix":""},{"dropping-particle":"","family":"Blowes","given":"Shane A","non-dropping-particle":"","parse-names":false,"suffix":""}],"container-title":"Science","id":"ITEM-1","issued":{"date-parts":[["2020"]]},"page":"1341-1347","title":"Landscape-scale forest loss as a catalyst of population and biodiversity change","type":"article-journal","volume":"368"},"uris":["http://www.mendeley.com/documents/?uuid=bf839e2c-2ea2-4cf8-894d-c93a605eb662"]}],"mendeley":{"formattedCitation":"(Daskalova &lt;i&gt;et al.&lt;/i&gt; 2020)","manualFormatting":"Daskalova et al. (2020)","plainTextFormattedCitation":"(Daskalova et al. 2020)","previouslyFormattedCitation":"(Daskalova &lt;i&gt;et al.&lt;/i&gt; 2020)"},"properties":{"noteIndex":0},"schema":"https://github.com/citation-style-language/schema/raw/master/csl-citation.json"}</w:instrText>
      </w:r>
      <w:r w:rsidR="00D63793">
        <w:rPr>
          <w:lang w:eastAsia="zh-CN"/>
        </w:rPr>
        <w:fldChar w:fldCharType="separate"/>
      </w:r>
      <w:r w:rsidR="00D63793" w:rsidRPr="00D63793">
        <w:rPr>
          <w:noProof/>
          <w:lang w:eastAsia="zh-CN"/>
        </w:rPr>
        <w:t xml:space="preserve">Daskalova </w:t>
      </w:r>
      <w:r w:rsidR="00D63793" w:rsidRPr="00D63793">
        <w:rPr>
          <w:i/>
          <w:noProof/>
          <w:lang w:eastAsia="zh-CN"/>
        </w:rPr>
        <w:t>et al.</w:t>
      </w:r>
      <w:r w:rsidR="00D63793" w:rsidRPr="00D63793">
        <w:rPr>
          <w:noProof/>
          <w:lang w:eastAsia="zh-CN"/>
        </w:rPr>
        <w:t xml:space="preserve"> </w:t>
      </w:r>
      <w:r w:rsidR="00D63793">
        <w:rPr>
          <w:noProof/>
          <w:lang w:eastAsia="zh-CN"/>
        </w:rPr>
        <w:t>(</w:t>
      </w:r>
      <w:r w:rsidR="00D63793" w:rsidRPr="00D63793">
        <w:rPr>
          <w:noProof/>
          <w:lang w:eastAsia="zh-CN"/>
        </w:rPr>
        <w:t>2020)</w:t>
      </w:r>
      <w:r w:rsidR="00D63793">
        <w:rPr>
          <w:lang w:eastAsia="zh-CN"/>
        </w:rPr>
        <w:fldChar w:fldCharType="end"/>
      </w:r>
      <w:r w:rsidR="00D63793">
        <w:rPr>
          <w:lang w:eastAsia="zh-CN"/>
        </w:rPr>
        <w:t xml:space="preserve"> </w:t>
      </w:r>
      <w:r w:rsidR="00B6448C">
        <w:rPr>
          <w:lang w:eastAsia="zh-CN"/>
        </w:rPr>
        <w:t xml:space="preserve">for </w:t>
      </w:r>
      <w:r w:rsidR="00D63793">
        <w:rPr>
          <w:lang w:eastAsia="zh-CN"/>
        </w:rPr>
        <w:t xml:space="preserve">a quantification of </w:t>
      </w:r>
      <w:r w:rsidR="00B6448C">
        <w:rPr>
          <w:lang w:eastAsia="zh-CN"/>
        </w:rPr>
        <w:t xml:space="preserve">landscape-scale </w:t>
      </w:r>
      <w:r w:rsidR="004516F5">
        <w:rPr>
          <w:lang w:eastAsia="zh-CN"/>
        </w:rPr>
        <w:t>i</w:t>
      </w:r>
      <w:r w:rsidR="00D63793">
        <w:rPr>
          <w:lang w:eastAsia="zh-CN"/>
        </w:rPr>
        <w:t>nfl</w:t>
      </w:r>
      <w:r w:rsidR="004516F5">
        <w:rPr>
          <w:lang w:eastAsia="zh-CN"/>
        </w:rPr>
        <w:t>u</w:t>
      </w:r>
      <w:r w:rsidR="00D63793">
        <w:rPr>
          <w:lang w:eastAsia="zh-CN"/>
        </w:rPr>
        <w:t>e</w:t>
      </w:r>
      <w:r w:rsidR="004516F5">
        <w:rPr>
          <w:lang w:eastAsia="zh-CN"/>
        </w:rPr>
        <w:t>nces</w:t>
      </w:r>
      <w:r w:rsidR="00B6448C">
        <w:rPr>
          <w:lang w:eastAsia="zh-CN"/>
        </w:rPr>
        <w:t xml:space="preserve"> on local </w:t>
      </w:r>
      <w:r w:rsidR="004516F5">
        <w:rPr>
          <w:lang w:eastAsia="zh-CN"/>
        </w:rPr>
        <w:t>biodiversity change</w:t>
      </w:r>
      <w:r w:rsidR="00B6448C">
        <w:rPr>
          <w:lang w:eastAsia="zh-CN"/>
        </w:rPr>
        <w:t>)</w:t>
      </w:r>
      <w:r w:rsidR="008B5DBF">
        <w:rPr>
          <w:lang w:eastAsia="zh-CN"/>
        </w:rPr>
        <w:t xml:space="preserve">. </w:t>
      </w:r>
      <w:r w:rsidR="008B5DBF" w:rsidRPr="00487685">
        <w:rPr>
          <w:lang w:eastAsia="zh-CN"/>
        </w:rPr>
        <w:t xml:space="preserve">Here </w:t>
      </w:r>
      <w:r w:rsidR="008B5DBF">
        <w:t>w</w:t>
      </w:r>
      <w:r w:rsidR="008B5DBF" w:rsidRPr="00F839DC">
        <w:t xml:space="preserve">e aim to </w:t>
      </w:r>
      <w:r w:rsidR="00ED4EA5">
        <w:t xml:space="preserve">measure relative </w:t>
      </w:r>
      <w:r w:rsidR="00ED4EA5" w:rsidRPr="00D77BE0">
        <w:t>magnitudes of</w:t>
      </w:r>
      <w:r w:rsidR="008B5DBF" w:rsidRPr="00D77BE0">
        <w:t xml:space="preserve"> scale-dependence</w:t>
      </w:r>
      <w:r w:rsidR="006C53D1">
        <w:t>,</w:t>
      </w:r>
      <w:r w:rsidR="008B5DBF" w:rsidRPr="00D77BE0">
        <w:t xml:space="preserve"> in </w:t>
      </w:r>
      <w:r w:rsidR="00ED4EA5" w:rsidRPr="00D77BE0">
        <w:t xml:space="preserve">both </w:t>
      </w:r>
      <w:r w:rsidR="008B5DBF" w:rsidRPr="00D77BE0">
        <w:t>meta-analysis</w:t>
      </w:r>
      <w:r w:rsidR="00ED4EA5" w:rsidRPr="00D77BE0">
        <w:t xml:space="preserve"> of study-level summary statistics</w:t>
      </w:r>
      <w:r w:rsidR="008B5DBF" w:rsidRPr="00D77BE0">
        <w:t xml:space="preserve"> and</w:t>
      </w:r>
      <w:r w:rsidR="00ED4EA5" w:rsidRPr="00D77BE0">
        <w:t xml:space="preserve"> cross-study raw data</w:t>
      </w:r>
      <w:r w:rsidR="00ED4EA5">
        <w:t xml:space="preserve"> analysis, </w:t>
      </w:r>
      <w:r w:rsidR="006C53D1">
        <w:t>with the goal of providing</w:t>
      </w:r>
      <w:r w:rsidR="008B5DBF" w:rsidRPr="00F839DC">
        <w:t xml:space="preserve"> guidelines for minimising </w:t>
      </w:r>
      <w:r w:rsidR="006C53D1">
        <w:t>scale-dependent bias (hereon ‘scale bias’)</w:t>
      </w:r>
      <w:r w:rsidR="008B5DBF" w:rsidRPr="00F839DC">
        <w:t>.</w:t>
      </w:r>
      <w:r w:rsidR="008B5DBF" w:rsidRPr="00527F9A">
        <w:t xml:space="preserve"> </w:t>
      </w:r>
    </w:p>
    <w:p w14:paraId="14EA0042" w14:textId="6C2ED8DB" w:rsidR="008B5DBF" w:rsidRDefault="006C53D1">
      <w:pPr>
        <w:rPr>
          <w:rFonts w:cs="Times New Roman"/>
          <w:highlight w:val="yellow"/>
        </w:rPr>
      </w:pPr>
      <w:r w:rsidRPr="00910818">
        <w:lastRenderedPageBreak/>
        <w:t>W</w:t>
      </w:r>
      <w:r w:rsidR="000C0AF9" w:rsidRPr="006C53D1">
        <w:t>e</w:t>
      </w:r>
      <w:r w:rsidR="000C0AF9" w:rsidRPr="00C755B9">
        <w:t xml:space="preserve"> first </w:t>
      </w:r>
      <w:r w:rsidR="00224461">
        <w:t>review</w:t>
      </w:r>
      <w:r w:rsidR="001423DF">
        <w:t xml:space="preserve"> sources of</w:t>
      </w:r>
      <w:r w:rsidR="00224461">
        <w:t xml:space="preserve"> scale-dependence </w:t>
      </w:r>
      <w:r w:rsidR="007C5C26">
        <w:t>within</w:t>
      </w:r>
      <w:r w:rsidR="00224461">
        <w:t xml:space="preserve"> individual field studies</w:t>
      </w:r>
      <w:r w:rsidR="001F6666">
        <w:t xml:space="preserve">, </w:t>
      </w:r>
      <w:r>
        <w:t>present</w:t>
      </w:r>
      <w:r w:rsidR="001F6666">
        <w:t xml:space="preserve"> </w:t>
      </w:r>
      <w:r>
        <w:t>in</w:t>
      </w:r>
      <w:r w:rsidR="001F6666">
        <w:t xml:space="preserve"> summary statistics of </w:t>
      </w:r>
      <w:r w:rsidR="00224461">
        <w:t xml:space="preserve">biodiversity differences between control and treatment groups. </w:t>
      </w:r>
      <w:r w:rsidR="000C0AF9">
        <w:t xml:space="preserve">We </w:t>
      </w:r>
      <w:r w:rsidR="001423DF">
        <w:t>then</w:t>
      </w:r>
      <w:r w:rsidR="005165EC">
        <w:t xml:space="preserve"> test </w:t>
      </w:r>
      <w:r w:rsidR="001F6666">
        <w:t>for an influence of</w:t>
      </w:r>
      <w:r w:rsidR="005165EC">
        <w:t xml:space="preserve"> </w:t>
      </w:r>
      <w:r w:rsidR="001F6666">
        <w:t xml:space="preserve">these </w:t>
      </w:r>
      <w:r w:rsidR="005165EC">
        <w:t>sources, by</w:t>
      </w:r>
      <w:r w:rsidR="001423DF">
        <w:t xml:space="preserve"> </w:t>
      </w:r>
      <w:r w:rsidR="000C0AF9">
        <w:t>simulat</w:t>
      </w:r>
      <w:r w:rsidR="005165EC">
        <w:t>ing</w:t>
      </w:r>
      <w:r w:rsidR="000C0AF9">
        <w:t xml:space="preserve"> sets of biodiversity studies comparing old-growth to secondary forests</w:t>
      </w:r>
      <w:r w:rsidR="001423DF">
        <w:t xml:space="preserve">, and subject them to </w:t>
      </w:r>
      <w:r w:rsidR="009622A1">
        <w:t xml:space="preserve">both </w:t>
      </w:r>
      <w:r w:rsidR="001423DF">
        <w:t>meta-analysis</w:t>
      </w:r>
      <w:r w:rsidR="009622A1">
        <w:t xml:space="preserve"> and full</w:t>
      </w:r>
      <w:r w:rsidR="00C75AE2">
        <w:t>-</w:t>
      </w:r>
      <w:r w:rsidR="009622A1">
        <w:t>data analysis</w:t>
      </w:r>
      <w:r w:rsidR="000C0AF9">
        <w:t xml:space="preserve">. We </w:t>
      </w:r>
      <w:r w:rsidR="009622A1">
        <w:t xml:space="preserve">go on to </w:t>
      </w:r>
      <w:r w:rsidR="000C0AF9">
        <w:t xml:space="preserve">seek </w:t>
      </w:r>
      <w:r w:rsidR="009622A1">
        <w:t xml:space="preserve">empirical </w:t>
      </w:r>
      <w:r w:rsidR="000C0AF9">
        <w:t>evidence of the issues revealed by the simulations</w:t>
      </w:r>
      <w:r w:rsidR="009622A1">
        <w:t>,</w:t>
      </w:r>
      <w:r w:rsidR="000C0AF9">
        <w:t xml:space="preserve"> </w:t>
      </w:r>
      <w:r w:rsidR="00CF71F8">
        <w:t>by revisiting</w:t>
      </w:r>
      <w:r w:rsidR="000C0AF9">
        <w:t xml:space="preserve"> two </w:t>
      </w:r>
      <w:r w:rsidR="009622A1">
        <w:t xml:space="preserve">published </w:t>
      </w:r>
      <w:r w:rsidR="000C0AF9">
        <w:t xml:space="preserve">meta-analyses, measuring biodiversity responses to </w:t>
      </w:r>
      <w:r w:rsidR="00450289">
        <w:t>forest</w:t>
      </w:r>
      <w:r w:rsidR="000C0AF9">
        <w:t xml:space="preserve"> management</w:t>
      </w:r>
      <w:r w:rsidR="00CF71F8">
        <w:t xml:space="preserve"> (Duguid &amp; Ashton, 2013)</w:t>
      </w:r>
      <w:r w:rsidR="000C0AF9">
        <w:t xml:space="preserve"> and to plant invasion</w:t>
      </w:r>
      <w:r w:rsidR="00CF71F8">
        <w:t xml:space="preserve"> (Powell et al. 2011)</w:t>
      </w:r>
      <w:r w:rsidR="000C0AF9">
        <w:t>.</w:t>
      </w:r>
      <w:r w:rsidR="001423DF" w:rsidRPr="00F839DC">
        <w:t xml:space="preserve"> We provide recommendations on how to </w:t>
      </w:r>
      <w:r w:rsidR="005551CA">
        <w:t>address</w:t>
      </w:r>
      <w:r w:rsidR="001423DF" w:rsidRPr="00F839DC">
        <w:t xml:space="preserve"> scale dependence in future </w:t>
      </w:r>
      <w:r w:rsidR="009622A1">
        <w:t>syntheses</w:t>
      </w:r>
      <w:r w:rsidR="001423DF" w:rsidRPr="00F839DC">
        <w:t>.</w:t>
      </w:r>
      <w:r w:rsidR="00132133" w:rsidRPr="001423DF" w:rsidDel="00101F10">
        <w:rPr>
          <w:rFonts w:cs="Times New Roman"/>
          <w:highlight w:val="yellow"/>
        </w:rPr>
        <w:t xml:space="preserve"> </w:t>
      </w:r>
    </w:p>
    <w:p w14:paraId="47133C94" w14:textId="32EB45E3" w:rsidR="00074C40" w:rsidRDefault="00074C40" w:rsidP="00382289">
      <w:pPr>
        <w:pStyle w:val="Heading2"/>
      </w:pPr>
      <w:bookmarkStart w:id="1" w:name="_Hlk50733875"/>
      <w:bookmarkStart w:id="2" w:name="_Hlk50729923"/>
      <w:r w:rsidRPr="005204AD">
        <w:t>Scale</w:t>
      </w:r>
      <w:r w:rsidR="008B5F23">
        <w:t xml:space="preserve"> </w:t>
      </w:r>
      <w:r w:rsidRPr="005204AD">
        <w:t xml:space="preserve">dependence in </w:t>
      </w:r>
      <w:r w:rsidR="00805B0A">
        <w:t xml:space="preserve">Summary Statistics from </w:t>
      </w:r>
      <w:r w:rsidRPr="005204AD">
        <w:t xml:space="preserve">field </w:t>
      </w:r>
      <w:r>
        <w:t>studies</w:t>
      </w:r>
      <w:bookmarkEnd w:id="1"/>
    </w:p>
    <w:bookmarkEnd w:id="2"/>
    <w:p w14:paraId="763C14DA" w14:textId="7752C473" w:rsidR="00527F9A" w:rsidRDefault="00074C40" w:rsidP="0096425B">
      <w:r>
        <w:t xml:space="preserve">Measures of biodiversity from any single community increase with increasing sampling effort and spatial grain of sampling, </w:t>
      </w:r>
      <w:r w:rsidR="00BE70CD">
        <w:t xml:space="preserve">in a non-linear </w:t>
      </w:r>
      <w:r>
        <w:t xml:space="preserve">relationship </w:t>
      </w:r>
      <w:r w:rsidR="00BE70CD">
        <w:t xml:space="preserve">that </w:t>
      </w:r>
      <w:r>
        <w:t xml:space="preserve">depends on the total numbers of species, the total and relative abundances of individuals, </w:t>
      </w:r>
      <w:r w:rsidR="00176FE3">
        <w:t xml:space="preserve">and </w:t>
      </w:r>
      <w:r>
        <w:t xml:space="preserve">their spatial distribution </w:t>
      </w:r>
      <w:r>
        <w:fldChar w:fldCharType="begin" w:fldLock="1"/>
      </w:r>
      <w:r>
        <w:instrText>ADDIN CSL_CITATION {"citationItems":[{"id":"ITEM-1","itemData":{"DOI":"10.1111/ele.12112","ISBN":"1461-0248","ISSN":"1461023X","PMID":"23679009","abstract":"There is little consensus about how natural (e.g. productivity, disturbance) and anthropogenic (e.g. invasive species, habitat destruction) ecological drivers influence biodiversity. Here, we show that when sampling is standardised by area (species density) or individuals (rarefied species richness), the measured effect sizes depend critically on the spatial grain and extent of sampling, as well as the size of the species pool. This compromises comparisons of effects sizes within studies using standard statistics, as well as among studies using meta-analysis. To derive an unambiguous effect size, we advocate that comparisons need to be made on a scale-independent metric, such as Hurlbert's Probability of Interspecific Encounter. Analyses of this metric can be used to disentangle the relative influence of changes in the absolute and relative abundances of individuals, as well as their intraspecific aggregations, in driving differences in biodiversity among communities. This and related approaches are necessary to achieve generality in understanding how biodiversity responds to ecological drivers and will necessitate a change in the way many ecologists collect and analyse their data.","author":[{"dropping-particle":"","family":"Chase","given":"Jonathan M.","non-dropping-particle":"","parse-names":false,"suffix":""},{"dropping-particle":"","family":"Knight","given":"Tiffany M.","non-dropping-particle":"","parse-names":false,"suffix":""}],"container-title":"Ecology Letters","id":"ITEM-1","issue":"SUPPL.1","issued":{"date-parts":[["2013"]]},"page":"17-26","title":"Scale-dependent effect sizes of ecological drivers on biodiversity: Why standardised sampling is not enough","type":"article-journal","volume":"16"},"uris":["http://www.mendeley.com/documents/?uuid=a766de4e-53d9-497f-a01c-06b83c0fcb0e"]}],"mendeley":{"formattedCitation":"(Chase &amp; Knight 2013)","plainTextFormattedCitation":"(Chase &amp; Knight 2013)","previouslyFormattedCitation":"(Chase &amp; Knight 2013)"},"properties":{"noteIndex":0},"schema":"https://github.com/citation-style-language/schema/raw/master/csl-citation.json"}</w:instrText>
      </w:r>
      <w:r>
        <w:fldChar w:fldCharType="separate"/>
      </w:r>
      <w:r w:rsidRPr="00FC3A11">
        <w:rPr>
          <w:noProof/>
        </w:rPr>
        <w:t>(Chase &amp; Knight 2013)</w:t>
      </w:r>
      <w:r>
        <w:fldChar w:fldCharType="end"/>
      </w:r>
      <w:r>
        <w:t xml:space="preserve">. </w:t>
      </w:r>
      <w:r w:rsidR="000B2FB1">
        <w:t>In formal meta-analysis,</w:t>
      </w:r>
      <w:r>
        <w:t xml:space="preserve"> </w:t>
      </w:r>
      <w:r w:rsidR="0096425B">
        <w:rPr>
          <w:rFonts w:cs="Times New Roman"/>
          <w:color w:val="000000"/>
        </w:rPr>
        <w:t>the outcome of</w:t>
      </w:r>
      <w:r w:rsidR="0096425B" w:rsidRPr="00093886">
        <w:rPr>
          <w:rFonts w:cs="Times New Roman"/>
          <w:color w:val="000000"/>
        </w:rPr>
        <w:t xml:space="preserve"> </w:t>
      </w:r>
      <w:r w:rsidR="0096425B">
        <w:rPr>
          <w:rFonts w:cs="Times New Roman"/>
          <w:color w:val="000000"/>
        </w:rPr>
        <w:t>each component</w:t>
      </w:r>
      <w:r w:rsidR="0096425B" w:rsidRPr="00093886">
        <w:rPr>
          <w:rFonts w:cs="Times New Roman"/>
          <w:color w:val="000000"/>
        </w:rPr>
        <w:t xml:space="preserve"> study </w:t>
      </w:r>
      <w:r w:rsidR="0096425B">
        <w:rPr>
          <w:rFonts w:cs="Times New Roman"/>
          <w:color w:val="000000"/>
        </w:rPr>
        <w:t xml:space="preserve">is expressed as an effect size, typically </w:t>
      </w:r>
      <w:r w:rsidR="0096425B" w:rsidRPr="00093886">
        <w:rPr>
          <w:rFonts w:cs="Times New Roman"/>
          <w:color w:val="000000"/>
        </w:rPr>
        <w:t>representing the</w:t>
      </w:r>
      <w:r w:rsidR="0096425B">
        <w:rPr>
          <w:rFonts w:cs="Times New Roman"/>
          <w:color w:val="000000"/>
        </w:rPr>
        <w:t xml:space="preserve"> mean</w:t>
      </w:r>
      <w:r w:rsidR="0096425B" w:rsidRPr="00093886">
        <w:rPr>
          <w:rFonts w:cs="Times New Roman"/>
          <w:color w:val="000000"/>
        </w:rPr>
        <w:t xml:space="preserve"> difference </w:t>
      </w:r>
      <w:r w:rsidR="0096425B">
        <w:rPr>
          <w:rFonts w:cs="Times New Roman"/>
          <w:color w:val="000000"/>
        </w:rPr>
        <w:t>between two treatment groups</w:t>
      </w:r>
      <w:r w:rsidR="0096425B" w:rsidRPr="00093886">
        <w:rPr>
          <w:rFonts w:cs="Times New Roman"/>
          <w:color w:val="000000"/>
        </w:rPr>
        <w:t xml:space="preserve"> </w:t>
      </w:r>
      <w:r w:rsidR="0096425B" w:rsidRPr="00093886">
        <w:rPr>
          <w:rFonts w:cs="Times New Roman"/>
          <w:color w:val="000000"/>
        </w:rPr>
        <w:fldChar w:fldCharType="begin" w:fldLock="1"/>
      </w:r>
      <w:r w:rsidR="00C71730">
        <w:rPr>
          <w:rFonts w:cs="Times New Roman"/>
          <w:caps/>
          <w:color w:val="000000"/>
        </w:rPr>
        <w:instrText>ADDIN CSL_CITATION {"citationItems":[{"id":"ITEM-1","itemData":{"author":[{"dropping-particle":"","family":"Koricheva","given":"J.","non-dropping-particle":"","parse-names":false,"suffix":""},{"dropping-particle":"","family":"Gurevitch","given":"J.","non-dropping-particle":"","parse-names":false,"suffix":""},{"dropping-particle":"","family":"Mengersen","given":"K.","non-dropping-particle":"","parse-names":false,"suffix":""}],"id":"ITEM-1","issued":{"date-parts":[["2013"]]},"publisher":"Princeton University Press","publisher-place":"Princeton and Oxford.","title":"Handbook of Meta-Analysis in Ecology and Evolution","type":"book"},"uris":["http://www.mendeley.com/documents/?uuid=ed8e3308-226f-4a0f-87eb-2b804242493b"]}],"mendeley":{"formattedCitation":"(Koricheva &lt;i&gt;et al.&lt;/i&gt; 2013)","manualFormatting":"(Koricheva, Gurevitch, &amp; Mengersen, 2013)","plainTextFormattedCitation":"(Koricheva et al. 2013)","previouslyFormattedCitation":"(Koricheva &lt;i&gt;et al.&lt;/i&gt; 2013)"},"properties":{"noteIndex":0},"schema":"https://github.com/citation-style-language/schema/raw/master/csl-citation.json"}</w:instrText>
      </w:r>
      <w:r w:rsidR="0096425B" w:rsidRPr="00093886">
        <w:rPr>
          <w:rFonts w:cs="Times New Roman"/>
          <w:color w:val="000000"/>
        </w:rPr>
        <w:fldChar w:fldCharType="separate"/>
      </w:r>
      <w:r w:rsidR="0096425B" w:rsidRPr="00C71730">
        <w:rPr>
          <w:rFonts w:cs="Times New Roman"/>
          <w:noProof/>
          <w:color w:val="000000"/>
        </w:rPr>
        <w:t>(Koricheva, Gurevitch, &amp; Mengersen, 2013)</w:t>
      </w:r>
      <w:r w:rsidR="0096425B" w:rsidRPr="00093886">
        <w:rPr>
          <w:rFonts w:cs="Times New Roman"/>
          <w:color w:val="000000"/>
        </w:rPr>
        <w:fldChar w:fldCharType="end"/>
      </w:r>
      <w:r w:rsidR="0096425B">
        <w:rPr>
          <w:rFonts w:cs="Times New Roman"/>
          <w:color w:val="000000"/>
        </w:rPr>
        <w:t>. E</w:t>
      </w:r>
      <w:r w:rsidR="00114B80">
        <w:rPr>
          <w:rFonts w:cs="Times New Roman"/>
          <w:color w:val="000000"/>
        </w:rPr>
        <w:t xml:space="preserve">ffect sizes </w:t>
      </w:r>
      <w:r w:rsidR="00CF71F8">
        <w:rPr>
          <w:rFonts w:cs="Times New Roman"/>
          <w:color w:val="000000"/>
        </w:rPr>
        <w:t xml:space="preserve">and their variances </w:t>
      </w:r>
      <w:r w:rsidR="00114B80">
        <w:rPr>
          <w:rFonts w:cs="Times New Roman"/>
          <w:color w:val="000000"/>
        </w:rPr>
        <w:t xml:space="preserve">are </w:t>
      </w:r>
      <w:r w:rsidR="00114B80">
        <w:t xml:space="preserve">estimated </w:t>
      </w:r>
      <w:r w:rsidR="00CF71F8">
        <w:t>from</w:t>
      </w:r>
      <w:r w:rsidR="00114B80">
        <w:t xml:space="preserve"> summ</w:t>
      </w:r>
      <w:r w:rsidR="00CF71F8">
        <w:t xml:space="preserve">ary statistics: </w:t>
      </w:r>
      <w:r w:rsidR="00114B80">
        <w:t xml:space="preserve">means, variances and sample sizes from control and treatment </w:t>
      </w:r>
      <w:r w:rsidR="00114B80">
        <w:rPr>
          <w:rFonts w:cs="Times New Roman"/>
          <w:color w:val="000000"/>
        </w:rPr>
        <w:t>groups</w:t>
      </w:r>
      <w:r w:rsidR="00114B80">
        <w:t xml:space="preserve">. </w:t>
      </w:r>
      <w:r w:rsidR="000B2FB1">
        <w:t>For a response variable of biodiversity</w:t>
      </w:r>
      <w:r w:rsidR="003F2583">
        <w:t>, and groups that represent different land-use types or points in time, these statistics are all susceptible to</w:t>
      </w:r>
      <w:r w:rsidRPr="00093886" w:rsidDel="00146337">
        <w:rPr>
          <w:rFonts w:cs="Times New Roman"/>
        </w:rPr>
        <w:t xml:space="preserve"> vary with the scale of the study</w:t>
      </w:r>
      <w:r w:rsidR="00BE70CD">
        <w:rPr>
          <w:rFonts w:cs="Times New Roman"/>
        </w:rPr>
        <w:t>, as defined by its sampling grain</w:t>
      </w:r>
      <w:r>
        <w:rPr>
          <w:rFonts w:cs="Times New Roman"/>
        </w:rPr>
        <w:t>, in ways that we detail below (summarised in Figure 2A).</w:t>
      </w:r>
    </w:p>
    <w:p w14:paraId="7F536DF5" w14:textId="56F79681" w:rsidR="003A6290" w:rsidRDefault="00113344" w:rsidP="006C53D1">
      <w:pPr>
        <w:pStyle w:val="Heading3"/>
      </w:pPr>
      <w:bookmarkStart w:id="3" w:name="_Hlk50741581"/>
      <w:r w:rsidRPr="00113344">
        <w:t>Scale dependence in mean biodiversity differences</w:t>
      </w:r>
    </w:p>
    <w:bookmarkEnd w:id="3"/>
    <w:p w14:paraId="43F71E3D" w14:textId="34A9610F" w:rsidR="00A53A8B" w:rsidRPr="00DA1B3E" w:rsidRDefault="00834716" w:rsidP="008217CE">
      <w:pPr>
        <w:rPr>
          <w:lang w:eastAsia="zh-CN"/>
        </w:rPr>
      </w:pPr>
      <w:r w:rsidRPr="00093886">
        <w:rPr>
          <w:rFonts w:cs="Times New Roman"/>
          <w:szCs w:val="24"/>
        </w:rPr>
        <w:t xml:space="preserve">Most biodiversity comparisons </w:t>
      </w:r>
      <w:r w:rsidR="00A535F8">
        <w:rPr>
          <w:rFonts w:cs="Times New Roman"/>
          <w:szCs w:val="24"/>
        </w:rPr>
        <w:t>use measures</w:t>
      </w:r>
      <w:r w:rsidRPr="00093886">
        <w:rPr>
          <w:rFonts w:cs="Times New Roman"/>
          <w:szCs w:val="24"/>
        </w:rPr>
        <w:t xml:space="preserve"> of species density</w:t>
      </w:r>
      <w:r w:rsidR="00E7073F">
        <w:rPr>
          <w:rFonts w:cs="Times New Roman"/>
          <w:szCs w:val="24"/>
        </w:rPr>
        <w:t>,</w:t>
      </w:r>
      <w:r w:rsidR="009C7577">
        <w:rPr>
          <w:rFonts w:cs="Times New Roman"/>
          <w:szCs w:val="24"/>
        </w:rPr>
        <w:t xml:space="preserve"> given by</w:t>
      </w:r>
      <w:r w:rsidR="00E7073F">
        <w:rPr>
          <w:rFonts w:cs="Times New Roman"/>
          <w:szCs w:val="24"/>
        </w:rPr>
        <w:t xml:space="preserve"> </w:t>
      </w:r>
      <w:r w:rsidRPr="00093886">
        <w:rPr>
          <w:rFonts w:cs="Times New Roman"/>
          <w:szCs w:val="24"/>
        </w:rPr>
        <w:t xml:space="preserve">the number of species per unit area or </w:t>
      </w:r>
      <w:r w:rsidR="009C7577">
        <w:rPr>
          <w:rFonts w:cs="Times New Roman"/>
          <w:szCs w:val="24"/>
        </w:rPr>
        <w:t xml:space="preserve">per </w:t>
      </w:r>
      <w:r w:rsidR="00A535F8" w:rsidRPr="00093886">
        <w:rPr>
          <w:rFonts w:cs="Times New Roman"/>
          <w:szCs w:val="24"/>
        </w:rPr>
        <w:t>sample</w:t>
      </w:r>
      <w:r w:rsidR="00A535F8">
        <w:rPr>
          <w:rFonts w:cs="Times New Roman"/>
          <w:szCs w:val="24"/>
        </w:rPr>
        <w:t>, adjust</w:t>
      </w:r>
      <w:r w:rsidR="001E7A01">
        <w:rPr>
          <w:rFonts w:cs="Times New Roman"/>
          <w:szCs w:val="24"/>
        </w:rPr>
        <w:t>ed for</w:t>
      </w:r>
      <w:r w:rsidR="00A535F8">
        <w:rPr>
          <w:rFonts w:cs="Times New Roman"/>
          <w:szCs w:val="24"/>
        </w:rPr>
        <w:t xml:space="preserve"> sampling effort</w:t>
      </w:r>
      <w:r w:rsidR="00BE47B0">
        <w:rPr>
          <w:rFonts w:cs="Times New Roman"/>
          <w:szCs w:val="24"/>
        </w:rPr>
        <w:t xml:space="preserve"> </w:t>
      </w:r>
      <w:r w:rsidRPr="00093886">
        <w:rPr>
          <w:rFonts w:cs="Times New Roman"/>
          <w:szCs w:val="24"/>
        </w:rPr>
        <w:fldChar w:fldCharType="begin" w:fldLock="1"/>
      </w:r>
      <w:r w:rsidR="00984C51">
        <w:rPr>
          <w:rFonts w:cs="Times New Roman"/>
          <w:szCs w:val="24"/>
        </w:rPr>
        <w:instrText>ADDIN CSL_CITATION {"citationItems":[{"id":"ITEM-1","itemData":{"DOI":"10.1046/j.1461-0248.2001.00230.x","ISBN":"1461-023X","ISSN":"1461023X","PMID":"223","abstract":"Species richness is a fundamental measurement of community and regional diversity, and it underlies many ecological models and conservation strategies. In spite of its importance, ecologists have not always appreciated the effects of abundance and sampling effort on richness measures and comparisons. We survey a series of common pitfalls in quantifying and comparing taxon richness. These pitfalls can be largely avoided by using accumulation and rarefaction curves, which may be based on either individuals or samples. These taxon sampling curves contain the basic information for valid richness comparisons, including category-subcategory ratios (species-to-genus and species-to-individual ratios). Rarefaction methods - both sample-based and individual-based - allow for meaningful standardization and comparison of datasets. Standardizing data sets by area or sampling effort may produce very different results compared to standardizing by number of individuals collected, and it is not always clear which measure of diversity is more appropriate. Asymptotic richness estimators provide lower-bound estimates for taxon-rich groups such as tropical arthropods, in which observed richness rarely reaches an asymptote, despite intensive sampling. Recent examples of diversity studies of tropical trees, stream invertebrates, and herbaceous plants emphasize the importance of carefully quantifying species richness using taxon sampling curves.","author":[{"dropping-particle":"","family":"Gotelli","given":"N J","non-dropping-particle":"","parse-names":false,"suffix":""},{"dropping-particle":"","family":"Colwell","given":"R K","non-dropping-particle":"","parse-names":false,"suffix":""}],"container-title":"Ecology Letters","id":"ITEM-1","issue":"4","issued":{"date-parts":[["2001"]]},"page":"379-391","title":"Quantifying biodiversity: procedures and pitfalls in the measurement and comparison of species richness","type":"article-journal","volume":"4"},"uris":["http://www.mendeley.com/documents/?uuid=ba95d790-e9f3-4030-9609-d1ad1897c488"]}],"mendeley":{"formattedCitation":"(Gotelli &amp; Colwell 2001)","manualFormatting":"(Gotelli &amp; Colwell, 2001)","plainTextFormattedCitation":"(Gotelli &amp; Colwell 2001)","previouslyFormattedCitation":"(Gotelli &amp; Colwell 2001)"},"properties":{"noteIndex":0},"schema":"https://github.com/citation-style-language/schema/raw/master/csl-citation.json"}</w:instrText>
      </w:r>
      <w:r w:rsidRPr="00093886">
        <w:rPr>
          <w:rFonts w:cs="Times New Roman"/>
          <w:szCs w:val="24"/>
        </w:rPr>
        <w:fldChar w:fldCharType="separate"/>
      </w:r>
      <w:r w:rsidRPr="00093886">
        <w:rPr>
          <w:rFonts w:cs="Times New Roman"/>
          <w:noProof/>
          <w:szCs w:val="24"/>
        </w:rPr>
        <w:t>(Gotelli &amp; Colwell, 2001)</w:t>
      </w:r>
      <w:r w:rsidRPr="00093886">
        <w:rPr>
          <w:rFonts w:cs="Times New Roman"/>
          <w:szCs w:val="24"/>
        </w:rPr>
        <w:fldChar w:fldCharType="end"/>
      </w:r>
      <w:r w:rsidR="00BE47B0">
        <w:rPr>
          <w:rFonts w:cs="Times New Roman"/>
          <w:szCs w:val="24"/>
        </w:rPr>
        <w:t xml:space="preserve">. </w:t>
      </w:r>
      <w:r w:rsidR="006C53D1">
        <w:t>I</w:t>
      </w:r>
      <w:r w:rsidR="00EF5E63">
        <w:t xml:space="preserve">nterrogation of </w:t>
      </w:r>
      <w:r w:rsidR="00EF5E63">
        <w:rPr>
          <w:rFonts w:cs="Times New Roman"/>
          <w:szCs w:val="24"/>
        </w:rPr>
        <w:t xml:space="preserve">species’ abundances </w:t>
      </w:r>
      <w:r w:rsidR="006C53D1">
        <w:rPr>
          <w:rFonts w:cs="Times New Roman"/>
          <w:szCs w:val="24"/>
        </w:rPr>
        <w:t xml:space="preserve">in </w:t>
      </w:r>
      <w:r w:rsidR="00EF5E63">
        <w:rPr>
          <w:rFonts w:cs="Times New Roman"/>
          <w:szCs w:val="24"/>
        </w:rPr>
        <w:t xml:space="preserve">standardised samples </w:t>
      </w:r>
      <w:r w:rsidR="008217CE">
        <w:rPr>
          <w:rFonts w:cs="Times New Roman"/>
          <w:szCs w:val="24"/>
        </w:rPr>
        <w:t>can reveal</w:t>
      </w:r>
      <w:r w:rsidR="00EF5E63">
        <w:rPr>
          <w:rFonts w:cs="Times New Roman"/>
          <w:szCs w:val="24"/>
        </w:rPr>
        <w:t xml:space="preserve"> whether</w:t>
      </w:r>
      <w:r w:rsidR="008217CE">
        <w:rPr>
          <w:rFonts w:cs="Times New Roman"/>
          <w:szCs w:val="24"/>
        </w:rPr>
        <w:t xml:space="preserve"> observed </w:t>
      </w:r>
      <w:r w:rsidR="008217CE">
        <w:rPr>
          <w:rFonts w:cs="Times New Roman"/>
          <w:szCs w:val="24"/>
        </w:rPr>
        <w:lastRenderedPageBreak/>
        <w:t>differences in density are</w:t>
      </w:r>
      <w:r w:rsidR="00EF5E63">
        <w:rPr>
          <w:rFonts w:cs="Times New Roman"/>
          <w:szCs w:val="24"/>
        </w:rPr>
        <w:t xml:space="preserve"> due to differences in species abundance distributions or total </w:t>
      </w:r>
      <w:r w:rsidR="00EF5E63" w:rsidRPr="00BE47B0">
        <w:rPr>
          <w:rFonts w:cs="Times New Roman"/>
          <w:szCs w:val="24"/>
        </w:rPr>
        <w:t>numb</w:t>
      </w:r>
      <w:r w:rsidR="00EF5E63">
        <w:rPr>
          <w:rFonts w:cs="Times New Roman"/>
          <w:szCs w:val="24"/>
        </w:rPr>
        <w:t>ers of individuals</w:t>
      </w:r>
      <w:r w:rsidR="00EF5E63" w:rsidRPr="00BE47B0">
        <w:rPr>
          <w:rFonts w:cs="Times New Roman"/>
          <w:szCs w:val="24"/>
        </w:rPr>
        <w:t xml:space="preserve"> (e.g.,</w:t>
      </w:r>
      <w:r w:rsidR="00EF5E63">
        <w:rPr>
          <w:rFonts w:cs="Times New Roman"/>
          <w:szCs w:val="24"/>
        </w:rPr>
        <w:t xml:space="preserve"> </w:t>
      </w:r>
      <w:r w:rsidR="00EF5E63">
        <w:rPr>
          <w:rFonts w:cs="Times New Roman"/>
          <w:szCs w:val="24"/>
        </w:rPr>
        <w:fldChar w:fldCharType="begin" w:fldLock="1"/>
      </w:r>
      <w:r w:rsidR="00EF5E63">
        <w:rPr>
          <w:rFonts w:cs="Times New Roman"/>
          <w:szCs w:val="24"/>
        </w:rPr>
        <w:instrText>ADDIN CSL_CITATION {"citationItems":[{"id":"ITEM-1","itemData":{"author":[{"dropping-particle":"","family":"McGlinn","given":"D.J.","non-dropping-particle":"","parse-names":false,"suffix":""},{"dropping-particle":"","family":"Xiao","given":"Xiao","non-dropping-particle":"","parse-names":false,"suffix":""},{"dropping-particle":"","family":"May","given":"Felix","non-dropping-particle":"","parse-names":false,"suffix":""},{"dropping-particle":"","family":"Gotelli","given":"Nicholas J.","non-dropping-particle":"","parse-names":false,"suffix":""},{"dropping-particle":"","family":"Engel","given":"Thore","non-dropping-particle":"","parse-names":false,"suffix":""},{"dropping-particle":"","family":"Blowes","given":"Shane A.","non-dropping-particle":"","parse-names":false,"suffix":""},{"dropping-particle":"","family":"Knight","given":"Tiffany M.","non-dropping-particle":"","parse-names":false,"suffix":""},{"dropping-particle":"","family":"Purschke","given":"Oliver","non-dropping-particle":"","parse-names":false,"suffix":""},{"dropping-particle":"","family":"Chase","given":"Jonathan M.","non-dropping-particle":"","parse-names":false,"suffix":""},{"dropping-particle":"","family":"Mcgill","given":"Brian J.","non-dropping-particle":"","parse-names":false,"suffix":""}],"container-title":"Methods in Ecology and Evolution","id":"ITEM-1","issued":{"date-parts":[["2018"]]},"page":"58-269","title":"Measurement of Biodiversity (MoB): A method to separate the scale-dependent effects of species abundance distribution, density, and aggregation on diversity change","type":"article-journal","volume":"10"},"uris":["http://www.mendeley.com/documents/?uuid=c347f546-2ae7-42e2-9093-5f481b23556f"]}],"mendeley":{"formattedCitation":"(McGlinn &lt;i&gt;et al.&lt;/i&gt; 2018)","manualFormatting":"McGlinn et al. 2018;","plainTextFormattedCitation":"(McGlinn et al. 2018)","previouslyFormattedCitation":"(McGlinn &lt;i&gt;et al.&lt;/i&gt; 2018)"},"properties":{"noteIndex":0},"schema":"https://github.com/citation-style-language/schema/raw/master/csl-citation.json"}</w:instrText>
      </w:r>
      <w:r w:rsidR="00EF5E63">
        <w:rPr>
          <w:rFonts w:cs="Times New Roman"/>
          <w:szCs w:val="24"/>
        </w:rPr>
        <w:fldChar w:fldCharType="separate"/>
      </w:r>
      <w:r w:rsidR="00EF5E63" w:rsidRPr="007401A9">
        <w:rPr>
          <w:rFonts w:cs="Times New Roman"/>
          <w:noProof/>
          <w:szCs w:val="24"/>
        </w:rPr>
        <w:t xml:space="preserve">McGlinn </w:t>
      </w:r>
      <w:r w:rsidR="00EF5E63" w:rsidRPr="007401A9">
        <w:rPr>
          <w:rFonts w:cs="Times New Roman"/>
          <w:i/>
          <w:noProof/>
          <w:szCs w:val="24"/>
        </w:rPr>
        <w:t>et al.</w:t>
      </w:r>
      <w:r w:rsidR="00EF5E63" w:rsidRPr="007401A9">
        <w:rPr>
          <w:rFonts w:cs="Times New Roman"/>
          <w:noProof/>
          <w:szCs w:val="24"/>
        </w:rPr>
        <w:t xml:space="preserve"> 2018</w:t>
      </w:r>
      <w:r w:rsidR="00EF5E63">
        <w:rPr>
          <w:rFonts w:cs="Times New Roman"/>
          <w:noProof/>
          <w:szCs w:val="24"/>
        </w:rPr>
        <w:t>;</w:t>
      </w:r>
      <w:r w:rsidR="00EF5E63">
        <w:rPr>
          <w:rFonts w:cs="Times New Roman"/>
          <w:szCs w:val="24"/>
        </w:rPr>
        <w:fldChar w:fldCharType="end"/>
      </w:r>
      <w:r w:rsidR="00EF5E63">
        <w:rPr>
          <w:rFonts w:cs="Times New Roman"/>
          <w:szCs w:val="24"/>
        </w:rPr>
        <w:t xml:space="preserve"> </w:t>
      </w:r>
      <w:r w:rsidR="00EF5E63">
        <w:rPr>
          <w:rFonts w:cs="Times New Roman"/>
          <w:szCs w:val="24"/>
        </w:rPr>
        <w:fldChar w:fldCharType="begin" w:fldLock="1"/>
      </w:r>
      <w:r w:rsidR="00EF5E63">
        <w:rPr>
          <w:rFonts w:cs="Times New Roman"/>
          <w:szCs w:val="24"/>
        </w:rPr>
        <w:instrText>ADDIN CSL_CITATION {"citationItems":[{"id":"ITEM-1","itemData":{"author":[{"dropping-particle":"","family":"Shimadzu H.","given":"","non-dropping-particle":"","parse-names":false,"suffix":""}],"container-title":"Journal of Mathematical Biology","id":"ITEM-1","issued":{"date-parts":[["2018"]]},"page":"1363-1381","title":"On species richness and rarefaction: size- and coverage-based techniques quantify different characteristics of richness change in biodiversity","type":"article-journal","volume":"77"},"uris":["http://www.mendeley.com/documents/?uuid=d51b7a15-2a27-4977-9aae-37a24126e921"]}],"mendeley":{"formattedCitation":"(Shimadzu H. 2018)","manualFormatting":"Shimadzu, 2018)","plainTextFormattedCitation":"(Shimadzu H. 2018)","previouslyFormattedCitation":"(Shimadzu H. 2018)"},"properties":{"noteIndex":0},"schema":"https://github.com/citation-style-language/schema/raw/master/csl-citation.json"}</w:instrText>
      </w:r>
      <w:r w:rsidR="00EF5E63">
        <w:rPr>
          <w:rFonts w:cs="Times New Roman"/>
          <w:szCs w:val="24"/>
        </w:rPr>
        <w:fldChar w:fldCharType="separate"/>
      </w:r>
      <w:r w:rsidR="00EF5E63" w:rsidRPr="00393259">
        <w:rPr>
          <w:rFonts w:cs="Times New Roman"/>
          <w:noProof/>
          <w:szCs w:val="24"/>
        </w:rPr>
        <w:t>Shimadzu</w:t>
      </w:r>
      <w:r w:rsidR="00EF5E63">
        <w:rPr>
          <w:rFonts w:cs="Times New Roman"/>
          <w:noProof/>
          <w:szCs w:val="24"/>
        </w:rPr>
        <w:t>,</w:t>
      </w:r>
      <w:r w:rsidR="00EF5E63" w:rsidRPr="00393259">
        <w:rPr>
          <w:rFonts w:cs="Times New Roman"/>
          <w:noProof/>
          <w:szCs w:val="24"/>
        </w:rPr>
        <w:t xml:space="preserve"> 2018)</w:t>
      </w:r>
      <w:r w:rsidR="00EF5E63">
        <w:rPr>
          <w:rFonts w:cs="Times New Roman"/>
          <w:szCs w:val="24"/>
        </w:rPr>
        <w:fldChar w:fldCharType="end"/>
      </w:r>
      <w:r w:rsidR="00EF5E63">
        <w:rPr>
          <w:rFonts w:cs="Times New Roman"/>
          <w:szCs w:val="24"/>
        </w:rPr>
        <w:t xml:space="preserve">. </w:t>
      </w:r>
      <w:r w:rsidR="00151997">
        <w:rPr>
          <w:rFonts w:cs="Times New Roman"/>
          <w:szCs w:val="24"/>
        </w:rPr>
        <w:t xml:space="preserve">Nevertheless, cross-study syntheses typically compare differences in species density without reference to abundance distributions. </w:t>
      </w:r>
      <w:r w:rsidR="00774866">
        <w:rPr>
          <w:rFonts w:cs="Times New Roman"/>
          <w:szCs w:val="24"/>
        </w:rPr>
        <w:t>Even if</w:t>
      </w:r>
      <w:r w:rsidR="00151997">
        <w:rPr>
          <w:rFonts w:cs="Times New Roman"/>
          <w:szCs w:val="24"/>
        </w:rPr>
        <w:t xml:space="preserve"> </w:t>
      </w:r>
      <w:r w:rsidR="00C47C8A">
        <w:rPr>
          <w:rFonts w:cs="Times New Roman"/>
          <w:szCs w:val="24"/>
        </w:rPr>
        <w:t xml:space="preserve">syntheses equalise sampling effort </w:t>
      </w:r>
      <w:r w:rsidR="00814396">
        <w:rPr>
          <w:rFonts w:cs="Times New Roman"/>
          <w:szCs w:val="24"/>
        </w:rPr>
        <w:t>between</w:t>
      </w:r>
      <w:r w:rsidR="00C47C8A">
        <w:rPr>
          <w:rFonts w:cs="Times New Roman"/>
          <w:szCs w:val="24"/>
        </w:rPr>
        <w:t xml:space="preserve"> treatments within studies (e.g. using sample-based rarefaction</w:t>
      </w:r>
      <w:r w:rsidR="00151997">
        <w:rPr>
          <w:rFonts w:cs="Times New Roman"/>
          <w:szCs w:val="24"/>
        </w:rPr>
        <w:t>, e.g.</w:t>
      </w:r>
      <w:r w:rsidR="00C47C8A">
        <w:rPr>
          <w:rFonts w:cs="Times New Roman"/>
          <w:szCs w:val="24"/>
        </w:rPr>
        <w:t xml:space="preserve"> </w:t>
      </w:r>
      <w:r w:rsidR="00C47C8A">
        <w:rPr>
          <w:rFonts w:cs="Times New Roman"/>
          <w:szCs w:val="24"/>
        </w:rPr>
        <w:fldChar w:fldCharType="begin" w:fldLock="1"/>
      </w:r>
      <w:r w:rsidR="00C71730">
        <w:rPr>
          <w:rFonts w:cs="Times New Roman"/>
          <w:szCs w:val="24"/>
        </w:rPr>
        <w:instrText>ADDIN CSL_CITATION {"citationItems":[{"id":"ITEM-1","itemData":{"author":[{"dropping-particle":"","family":"Antão","given":"Laura H.","non-dropping-particle":"","parse-names":false,"suffix":""},{"dropping-particle":"","family":"Bates","given":"Amanda E.","non-dropping-particle":"","parse-names":false,"suffix":""},{"dropping-particle":"","family":"Blowes","given":"Shane A.","non-dropping-particle":"","parse-names":false,"suffix":""},{"dropping-particle":"","family":"Waldock","given":"Conor","non-dropping-particle":"","parse-names":false,"suffix":""},{"dropping-particle":"","family":"Supp","given":"Sarah R.","non-dropping-particle":"","parse-names":false,"suffix":""},{"dropping-particle":"","family":"Magurran","given":"Anne E.","non-dropping-particle":"","parse-names":false,"suffix":""},{"dropping-particle":"","family":"Dornela","given":"Maria","non-dropping-particle":"","parse-names":false,"suffix":""},{"dropping-particle":"","family":"Schipper","given":"Aafke M.","non-dropping-particle":"","parse-names":false,"suffix":""}],"container-title":"Nature Ecology &amp; Evolution","id":"ITEM-1","issued":{"date-parts":[["2020"]]},"page":"927-933","title":"Temperature-related biodiversity change across temperate marine and terrestrial systems","type":"article-journal","volume":"4"},"uris":["http://www.mendeley.com/documents/?uuid=831f48d5-1fcf-4e73-9ed1-13e883ff5f51"]},{"id":"ITEM-2","itemData":{"author":[{"dropping-particle":"","family":"Blowes","given":"Shane A","non-dropping-particle":"","parse-names":false,"suffix":""},{"dropping-particle":"","family":"Supp","given":"Sarah R","non-dropping-particle":"","parse-names":false,"suffix":""},{"dropping-particle":"","family":"Antão","given":"Laura H","non-dropping-particle":"","parse-names":false,"suffix":""},{"dropping-particle":"","family":"Bates","given":"Amanda","non-dropping-particle":"","parse-names":false,"suffix":""},{"dropping-particle":"","family":"Bruelheide","given":"Helge","non-dropping-particle":"","parse-names":false,"suffix":""},{"dropping-particle":"","family":"Winter","given":"Marten","non-dropping-particle":"","parse-names":false,"suffix":""},{"dropping-particle":"","family":"Bjorkman","given":"Anne D","non-dropping-particle":"","parse-names":false,"suffix":""},{"dropping-particle":"","family":"Bowler","given":"Diana E","non-dropping-particle":"","parse-names":false,"suffix":""},{"dropping-particle":"","family":"Byrnes","given":"Jarrett E K","non-dropping-particle":"","parse-names":false,"suffix":""},{"dropping-particle":"","family":"Gonzalez","given":"Andrew","non-dropping-particle":"","parse-names":false,"suffix":""}],"id":"ITEM-2","issue":"October","issued":{"date-parts":[["2019"]]},"page":"339-345","title":"The geography of biodiversity change in marine and terrestrial assemblages","type":"article-journal","volume":"345"},"uris":["http://www.mendeley.com/documents/?uuid=f30ec330-5179-4693-8d73-8e774125b61c"]},{"id":"ITEM-3","itemData":{"author":[{"dropping-particle":"","family":"Daskalova","given":"Gergana N","non-dropping-particle":"","parse-names":false,"suffix":""},{"dropping-particle":"","family":"Myers-smith","given":"Isla H","non-dropping-particle":"","parse-names":false,"suffix":""},{"dropping-particle":"","family":"Bjorkman","given":"Anne D","non-dropping-particle":"","parse-names":false,"suffix":""},{"dropping-particle":"","family":"Blowes","given":"Shane A","non-dropping-particle":"","parse-names":false,"suffix":""}],"container-title":"Science","id":"ITEM-3","issued":{"date-parts":[["2020"]]},"page":"1341-1347","title":"Landscape-scale forest loss as a catalyst of population and biodiversity change","type":"article-journal","volume":"368"},"uris":["http://www.mendeley.com/documents/?uuid=bf839e2c-2ea2-4cf8-894d-c93a605eb662"]}],"mendeley":{"formattedCitation":"(Blowes &lt;i&gt;et al.&lt;/i&gt; 2019; Antão &lt;i&gt;et al.&lt;/i&gt; 2020; Daskalova &lt;i&gt;et al.&lt;/i&gt; 2020)","manualFormatting":"Blowes et al. 2019; Antão et al. 2020; Daskalova et al. 2020)","plainTextFormattedCitation":"(Blowes et al. 2019; Antão et al. 2020; Daskalova et al. 2020)","previouslyFormattedCitation":"(Blowes &lt;i&gt;et al.&lt;/i&gt; 2019; Antão &lt;i&gt;et al.&lt;/i&gt; 2020; Daskalova &lt;i&gt;et al.&lt;/i&gt; 2020)"},"properties":{"noteIndex":0},"schema":"https://github.com/citation-style-language/schema/raw/master/csl-citation.json"}</w:instrText>
      </w:r>
      <w:r w:rsidR="00C47C8A">
        <w:rPr>
          <w:rFonts w:cs="Times New Roman"/>
          <w:szCs w:val="24"/>
        </w:rPr>
        <w:fldChar w:fldCharType="separate"/>
      </w:r>
      <w:r w:rsidR="00C47C8A" w:rsidRPr="00C47C8A">
        <w:rPr>
          <w:rFonts w:cs="Times New Roman"/>
          <w:noProof/>
          <w:szCs w:val="24"/>
        </w:rPr>
        <w:t xml:space="preserve">Blowes </w:t>
      </w:r>
      <w:r w:rsidR="00C47C8A" w:rsidRPr="00C47C8A">
        <w:rPr>
          <w:rFonts w:cs="Times New Roman"/>
          <w:i/>
          <w:noProof/>
          <w:szCs w:val="24"/>
        </w:rPr>
        <w:t>et al.</w:t>
      </w:r>
      <w:r w:rsidR="00C47C8A" w:rsidRPr="00C47C8A">
        <w:rPr>
          <w:rFonts w:cs="Times New Roman"/>
          <w:noProof/>
          <w:szCs w:val="24"/>
        </w:rPr>
        <w:t xml:space="preserve"> 2019; Antão </w:t>
      </w:r>
      <w:r w:rsidR="00C47C8A" w:rsidRPr="00C47C8A">
        <w:rPr>
          <w:rFonts w:cs="Times New Roman"/>
          <w:i/>
          <w:noProof/>
          <w:szCs w:val="24"/>
        </w:rPr>
        <w:t>et al.</w:t>
      </w:r>
      <w:r w:rsidR="00C47C8A" w:rsidRPr="00C47C8A">
        <w:rPr>
          <w:rFonts w:cs="Times New Roman"/>
          <w:noProof/>
          <w:szCs w:val="24"/>
        </w:rPr>
        <w:t xml:space="preserve"> 2020; Daskalova </w:t>
      </w:r>
      <w:r w:rsidR="00C47C8A" w:rsidRPr="00C47C8A">
        <w:rPr>
          <w:rFonts w:cs="Times New Roman"/>
          <w:i/>
          <w:noProof/>
          <w:szCs w:val="24"/>
        </w:rPr>
        <w:t>et al.</w:t>
      </w:r>
      <w:r w:rsidR="00C47C8A" w:rsidRPr="00C47C8A">
        <w:rPr>
          <w:rFonts w:cs="Times New Roman"/>
          <w:noProof/>
          <w:szCs w:val="24"/>
        </w:rPr>
        <w:t xml:space="preserve"> 2020)</w:t>
      </w:r>
      <w:r w:rsidR="00C47C8A">
        <w:rPr>
          <w:rFonts w:cs="Times New Roman"/>
          <w:szCs w:val="24"/>
        </w:rPr>
        <w:fldChar w:fldCharType="end"/>
      </w:r>
      <w:r w:rsidR="00151997">
        <w:rPr>
          <w:rFonts w:cs="Times New Roman"/>
          <w:szCs w:val="24"/>
        </w:rPr>
        <w:t>, an</w:t>
      </w:r>
      <w:r w:rsidR="009547E2">
        <w:rPr>
          <w:rFonts w:cs="Times New Roman"/>
          <w:szCs w:val="24"/>
        </w:rPr>
        <w:t xml:space="preserve"> implicit assumption </w:t>
      </w:r>
      <w:r w:rsidR="00C61BCC">
        <w:rPr>
          <w:rFonts w:cs="Times New Roman"/>
          <w:szCs w:val="24"/>
        </w:rPr>
        <w:t>remains:</w:t>
      </w:r>
      <w:r w:rsidR="00151997">
        <w:rPr>
          <w:rFonts w:cs="Times New Roman"/>
          <w:szCs w:val="24"/>
        </w:rPr>
        <w:t xml:space="preserve"> </w:t>
      </w:r>
      <w:r w:rsidR="009547E2">
        <w:rPr>
          <w:rFonts w:cs="Times New Roman"/>
          <w:szCs w:val="24"/>
        </w:rPr>
        <w:t>that</w:t>
      </w:r>
      <w:r w:rsidR="00A535F8">
        <w:rPr>
          <w:rFonts w:cs="Times New Roman"/>
          <w:szCs w:val="24"/>
        </w:rPr>
        <w:t xml:space="preserve"> difference</w:t>
      </w:r>
      <w:r w:rsidR="009547E2">
        <w:rPr>
          <w:rFonts w:cs="Times New Roman"/>
          <w:szCs w:val="24"/>
        </w:rPr>
        <w:t>s</w:t>
      </w:r>
      <w:r w:rsidR="00A535F8">
        <w:rPr>
          <w:rFonts w:cs="Times New Roman"/>
          <w:szCs w:val="24"/>
        </w:rPr>
        <w:t xml:space="preserve"> obser</w:t>
      </w:r>
      <w:r w:rsidR="00AA346D">
        <w:rPr>
          <w:rFonts w:cs="Times New Roman"/>
          <w:szCs w:val="24"/>
        </w:rPr>
        <w:t xml:space="preserve">ved </w:t>
      </w:r>
      <w:r w:rsidR="00A535F8">
        <w:rPr>
          <w:rFonts w:cs="Times New Roman"/>
          <w:szCs w:val="24"/>
        </w:rPr>
        <w:t xml:space="preserve">at </w:t>
      </w:r>
      <w:r w:rsidR="009547E2">
        <w:rPr>
          <w:rFonts w:cs="Times New Roman"/>
          <w:szCs w:val="24"/>
        </w:rPr>
        <w:t xml:space="preserve">one </w:t>
      </w:r>
      <w:r w:rsidR="00A535F8">
        <w:rPr>
          <w:rFonts w:cs="Times New Roman"/>
          <w:szCs w:val="24"/>
        </w:rPr>
        <w:t xml:space="preserve">grain </w:t>
      </w:r>
      <w:r w:rsidR="009547E2">
        <w:rPr>
          <w:rFonts w:cs="Times New Roman"/>
          <w:szCs w:val="24"/>
        </w:rPr>
        <w:t>would be observed at others</w:t>
      </w:r>
      <w:r w:rsidR="00A535F8">
        <w:rPr>
          <w:rFonts w:cs="Times New Roman"/>
          <w:szCs w:val="24"/>
        </w:rPr>
        <w:t xml:space="preserve">. </w:t>
      </w:r>
      <w:r w:rsidR="001F6666">
        <w:rPr>
          <w:rFonts w:cs="Times New Roman"/>
          <w:szCs w:val="24"/>
        </w:rPr>
        <w:t>This is despite the fact that</w:t>
      </w:r>
      <w:r w:rsidR="00A535F8">
        <w:rPr>
          <w:rFonts w:cs="Times New Roman"/>
          <w:szCs w:val="24"/>
        </w:rPr>
        <w:t xml:space="preserve"> </w:t>
      </w:r>
      <w:r w:rsidR="0047313B">
        <w:rPr>
          <w:rFonts w:cs="Times New Roman"/>
          <w:szCs w:val="24"/>
        </w:rPr>
        <w:t xml:space="preserve">empirical </w:t>
      </w:r>
      <w:r w:rsidR="00264E70">
        <w:rPr>
          <w:rFonts w:cs="Times New Roman"/>
          <w:szCs w:val="24"/>
        </w:rPr>
        <w:t>studies</w:t>
      </w:r>
      <w:r w:rsidR="00695F51">
        <w:rPr>
          <w:rFonts w:cs="Times New Roman"/>
          <w:szCs w:val="24"/>
        </w:rPr>
        <w:t xml:space="preserve"> </w:t>
      </w:r>
      <w:r w:rsidR="00A535F8">
        <w:rPr>
          <w:rFonts w:cs="Times New Roman"/>
          <w:szCs w:val="24"/>
        </w:rPr>
        <w:t xml:space="preserve">have </w:t>
      </w:r>
      <w:r w:rsidR="00A535F8">
        <w:rPr>
          <w:rFonts w:cs="Times New Roman"/>
        </w:rPr>
        <w:t xml:space="preserve">demonstrated that </w:t>
      </w:r>
      <w:r w:rsidR="00264E70">
        <w:rPr>
          <w:rFonts w:cs="Times New Roman"/>
        </w:rPr>
        <w:t xml:space="preserve">species density </w:t>
      </w:r>
      <w:r w:rsidR="00A535F8">
        <w:rPr>
          <w:rFonts w:cs="Times New Roman"/>
        </w:rPr>
        <w:t xml:space="preserve">responses to </w:t>
      </w:r>
      <w:r w:rsidR="00A535F8">
        <w:t>land use, invasive species, and grazers/predators can vary in magnitude and even direction with grain</w:t>
      </w:r>
      <w:r w:rsidR="009547E2">
        <w:t xml:space="preserve"> </w:t>
      </w:r>
      <w:r w:rsidR="009547E2" w:rsidRPr="00695208">
        <w:t>size</w:t>
      </w:r>
      <w:r w:rsidR="00A535F8" w:rsidRPr="00695208">
        <w:t xml:space="preserve"> </w:t>
      </w:r>
      <w:r w:rsidR="00A535F8" w:rsidRPr="00695208">
        <w:fldChar w:fldCharType="begin" w:fldLock="1"/>
      </w:r>
      <w:r w:rsidR="00A535F8" w:rsidRPr="00695208">
        <w:instrText>ADDIN CSL_CITATION {"citationItems":[{"id":"ITEM-1","itemData":{"DOI":"10.1111/ele.13151","author":[{"dropping-particle":"","family":"Chase","given":"Jonathan M.","non-dropping-particle":"","parse-names":false,"suffix":""},{"dropping-particle":"","family":"Mcgill","given":"Brian J.","non-dropping-particle":"","parse-names":false,"suffix":""},{"dropping-particle":"","family":"Mcglinn","given":"Daniel J","non-dropping-particle":"","parse-names":false,"suffix":""},{"dropping-particle":"","family":"May","given":"Felix","non-dropping-particle":"","parse-names":false,"suffix":""},{"dropping-particle":"","family":"Blowes","given":"S.A.","non-dropping-particle":"","parse-names":false,"suffix":""},{"dropping-particle":"","family":"Xiao","given":"Xiao","non-dropping-particle":"","parse-names":false,"suffix":""},{"dropping-particle":"","family":"Knight","given":"Tiffany M","non-dropping-particle":"","parse-names":false,"suffix":""},{"dropping-particle":"","family":"Purschke","given":"Oliver","non-dropping-particle":"","parse-names":false,"suffix":""},{"dropping-particle":"","family":"Gotelli","given":"Nicholas J","non-dropping-particle":"","parse-names":false,"suffix":""}],"container-title":"Ecology Letters","id":"ITEM-1","issued":{"date-parts":[["2018"]]},"page":"1737-1751","title":"Embracing scale-dependence to achieve a deeper understanding of biodiversity and its change across communities","type":"article-journal","volume":"21"},"uris":["http://www.mendeley.com/documents/?uuid=cbb37ffc-147e-4113-bfb6-bdde99149545"]},{"id":"ITEM-2","itemData":{"DOI":"10.1126/science.1226817","ISBN":"0036-8075","ISSN":"10959203","PMID":"23329045","abstract":"Although invasive plant species often reduce diversity, they rarely cause plant extinctions. We surveyed paired invaded and uninvaded plant communities from three biomes. We reconcile the discrepancy in diversity loss from invaders by showing that invaded communities have lower local richness but steeper species accumulation with area than that of uninvaded communities, leading to proportionately fewer species loss at broader spatial scales. We show that invaders drive scale-dependent biodiversity loss through strong neutral sampling effects on the number of individuals in a community. We also show that nonneutral species extirpations are due to a proportionately larger effect of invaders on common species, suggesting that rare species are buffered against extinction. Our study provides a synthetic perspective on the threat of invasions to biodiversity loss across spatial scales.","author":[{"dropping-particle":"","family":"Powell","given":"Kristin I.","non-dropping-particle":"","parse-names":false,"suffix":""},{"dropping-particle":"","family":"Chase","given":"Jonathan M.","non-dropping-particle":"","parse-names":false,"suffix":""},{"dropping-particle":"","family":"Knight","given":"Tiffany M.","non-dropping-particle":"","parse-names":false,"suffix":""}],"container-title":"Science","id":"ITEM-2","issue":"6117","issued":{"date-parts":[["2013"]]},"page":"316-318","title":"Invasive plants have scale-dependent effects on diversity by altering species-area relationships","type":"article-journal","volume":"339"},"uris":["http://www.mendeley.com/documents/?uuid=7c254f9b-03ba-4d58-bab1-1a8313dc37ae"]}],"mendeley":{"formattedCitation":"(Powell &lt;i&gt;et al.&lt;/i&gt; 2013; Chase &lt;i&gt;et al.&lt;/i&gt; 2018)","manualFormatting":"(Chase &amp; Knight., 2013; Chase et al., 2018)","plainTextFormattedCitation":"(Powell et al. 2013; Chase et al. 2018)","previouslyFormattedCitation":"(Powell &lt;i&gt;et al.&lt;/i&gt; 2013; Chase &lt;i&gt;et al.&lt;/i&gt; 2018)"},"properties":{"noteIndex":0},"schema":"https://github.com/citation-style-language/schema/raw/master/csl-citation.json"}</w:instrText>
      </w:r>
      <w:r w:rsidR="00A535F8" w:rsidRPr="00695208">
        <w:fldChar w:fldCharType="separate"/>
      </w:r>
      <w:r w:rsidR="00695208" w:rsidRPr="00695208">
        <w:t>(</w:t>
      </w:r>
      <w:r w:rsidR="00A535F8" w:rsidRPr="00695208">
        <w:rPr>
          <w:noProof/>
        </w:rPr>
        <w:t xml:space="preserve">Chase </w:t>
      </w:r>
      <w:r w:rsidR="00A535F8" w:rsidRPr="00695208">
        <w:rPr>
          <w:i/>
          <w:noProof/>
        </w:rPr>
        <w:t>et al.</w:t>
      </w:r>
      <w:r w:rsidR="00A535F8" w:rsidRPr="00695208">
        <w:rPr>
          <w:noProof/>
        </w:rPr>
        <w:t>, 2018)</w:t>
      </w:r>
      <w:r w:rsidR="00A535F8" w:rsidRPr="00695208">
        <w:fldChar w:fldCharType="end"/>
      </w:r>
      <w:r w:rsidR="00A535F8" w:rsidRPr="00695208">
        <w:t xml:space="preserve">. </w:t>
      </w:r>
      <w:r w:rsidR="0072319F" w:rsidRPr="00695208">
        <w:rPr>
          <w:rFonts w:cs="Times New Roman"/>
          <w:szCs w:val="24"/>
        </w:rPr>
        <w:t xml:space="preserve">In contrast, </w:t>
      </w:r>
      <w:r w:rsidR="00264E70" w:rsidRPr="00695208">
        <w:rPr>
          <w:rFonts w:cs="Times New Roman"/>
          <w:szCs w:val="24"/>
        </w:rPr>
        <w:t xml:space="preserve">biodiversity measures </w:t>
      </w:r>
      <w:r w:rsidR="0072319F" w:rsidRPr="00695208">
        <w:rPr>
          <w:rFonts w:cs="Times New Roman"/>
          <w:szCs w:val="24"/>
        </w:rPr>
        <w:t>that use abundance distributions to extrapolate communities towards asymptotic richness</w:t>
      </w:r>
      <w:r w:rsidR="0072319F" w:rsidRPr="00695208">
        <w:rPr>
          <w:lang w:eastAsia="zh-CN"/>
        </w:rPr>
        <w:t xml:space="preserve"> (e.g. Chao-1</w:t>
      </w:r>
      <w:r w:rsidR="0072319F" w:rsidRPr="00695208">
        <w:rPr>
          <w:lang w:eastAsia="zh-CN"/>
        </w:rPr>
        <w:fldChar w:fldCharType="begin" w:fldLock="1"/>
      </w:r>
      <w:r w:rsidR="0072319F" w:rsidRPr="00695208">
        <w:rPr>
          <w:lang w:eastAsia="zh-CN"/>
        </w:rPr>
        <w:instrText>ADDIN CSL_CITATION {"citationItems":[{"id":"ITEM-1","itemData":{"author":[{"dropping-particle":"","family":"Chao","given":"A.","non-dropping-particle":"","parse-names":false,"suffix":""}],"container-title":"Scandinavian Journal of Statistics","id":"ITEM-1","issue":"11","issued":{"date-parts":[["1984"]]},"page":"265-270","title":"Nonparametric estimation of the number of classes in a population","type":"article-journal"},"uris":["http://www.mendeley.com/documents/?uuid=8fc33d5b-803a-42a4-9dae-39332c38695c"]}],"mendeley":{"formattedCitation":"(Chao 1984)","manualFormatting":", Chao 1984)","plainTextFormattedCitation":"(Chao 1984)","previouslyFormattedCitation":"(Chao 1984)"},"properties":{"noteIndex":0},"schema":"https://github.com/citation-style-language/schema/raw/master/csl-citation.json"}</w:instrText>
      </w:r>
      <w:r w:rsidR="0072319F" w:rsidRPr="00695208">
        <w:rPr>
          <w:lang w:eastAsia="zh-CN"/>
        </w:rPr>
        <w:fldChar w:fldCharType="separate"/>
      </w:r>
      <w:r w:rsidR="0072319F" w:rsidRPr="00695208">
        <w:rPr>
          <w:noProof/>
          <w:lang w:eastAsia="zh-CN"/>
        </w:rPr>
        <w:t>, Chao 1984)</w:t>
      </w:r>
      <w:r w:rsidR="0072319F" w:rsidRPr="00695208">
        <w:rPr>
          <w:lang w:eastAsia="zh-CN"/>
        </w:rPr>
        <w:fldChar w:fldCharType="end"/>
      </w:r>
      <w:r w:rsidR="0072319F" w:rsidRPr="00695208">
        <w:rPr>
          <w:lang w:eastAsia="zh-CN"/>
        </w:rPr>
        <w:t xml:space="preserve">, are considered robust to variations in grain size if sample coverage is sufﬁciently large </w:t>
      </w:r>
      <w:r w:rsidR="0072319F" w:rsidRPr="00695208">
        <w:rPr>
          <w:lang w:eastAsia="zh-CN"/>
        </w:rPr>
        <w:fldChar w:fldCharType="begin" w:fldLock="1"/>
      </w:r>
      <w:r w:rsidR="0072319F" w:rsidRPr="00695208">
        <w:rPr>
          <w:lang w:eastAsia="zh-CN"/>
        </w:rPr>
        <w:instrText>ADDIN CSL_CITATION {"citationItems":[{"id":"ITEM-1","itemData":{"DOI":"10.1111/j.1365-2656.2006.01048.x","author":[{"dropping-particle":"","family":"Hortal","given":"Joaquín","non-dropping-particle":"","parse-names":false,"suffix":""},{"dropping-particle":"V","family":"Borges","given":"Paulo A","non-dropping-particle":"","parse-names":false,"suffix":""},{"dropping-particle":"","family":"Gaspar","given":"Clara","non-dropping-particle":"","parse-names":false,"suffix":""}],"container-title":"Journal of Animal Ecology","id":"ITEM-1","issued":{"date-parts":[["2006"]]},"page":"274-287","title":"Evaluating the performance of species richness estimators : sensitivity to sample grain size","type":"article-journal","volume":"75"},"uris":["http://www.mendeley.com/documents/?uuid=5b4242a4-364c-402b-8c3b-c5c4519e5d1c"]}],"mendeley":{"formattedCitation":"(Hortal &lt;i&gt;et al.&lt;/i&gt; 2006)","manualFormatting":"(Hortal et al. 2006)","plainTextFormattedCitation":"(Hortal et al. 2006)","previouslyFormattedCitation":"(Hortal &lt;i&gt;et al.&lt;/i&gt; 2006)"},"properties":{"noteIndex":0},"schema":"https://github.com/citation-style-language/schema/raw/master/csl-citation.json"}</w:instrText>
      </w:r>
      <w:r w:rsidR="0072319F" w:rsidRPr="00695208">
        <w:rPr>
          <w:lang w:eastAsia="zh-CN"/>
        </w:rPr>
        <w:fldChar w:fldCharType="separate"/>
      </w:r>
      <w:r w:rsidR="0072319F" w:rsidRPr="00695208">
        <w:rPr>
          <w:noProof/>
          <w:lang w:eastAsia="zh-CN"/>
        </w:rPr>
        <w:t>(Hortal</w:t>
      </w:r>
      <w:r w:rsidR="0072319F" w:rsidRPr="00695208">
        <w:rPr>
          <w:i/>
          <w:noProof/>
          <w:lang w:eastAsia="zh-CN"/>
        </w:rPr>
        <w:t xml:space="preserve"> et al</w:t>
      </w:r>
      <w:r w:rsidR="0072319F" w:rsidRPr="00695208">
        <w:rPr>
          <w:noProof/>
          <w:lang w:eastAsia="zh-CN"/>
        </w:rPr>
        <w:t>. 2006)</w:t>
      </w:r>
      <w:r w:rsidR="0072319F" w:rsidRPr="00695208">
        <w:rPr>
          <w:lang w:eastAsia="zh-CN"/>
        </w:rPr>
        <w:fldChar w:fldCharType="end"/>
      </w:r>
      <w:r w:rsidR="009547E2" w:rsidRPr="00695208">
        <w:rPr>
          <w:lang w:eastAsia="zh-CN"/>
        </w:rPr>
        <w:t>.</w:t>
      </w:r>
    </w:p>
    <w:p w14:paraId="146AA372" w14:textId="162BDE06" w:rsidR="00F33242" w:rsidRDefault="00114B80" w:rsidP="00431201">
      <w:pPr>
        <w:pStyle w:val="Heading3"/>
      </w:pPr>
      <w:r w:rsidRPr="00114B80">
        <w:t>Scale dependence in study variance</w:t>
      </w:r>
    </w:p>
    <w:p w14:paraId="20097F6D" w14:textId="2F373C04" w:rsidR="00CC4346" w:rsidRDefault="0047313B" w:rsidP="00127588">
      <w:pPr>
        <w:rPr>
          <w:rFonts w:cs="Times New Roman"/>
        </w:rPr>
      </w:pPr>
      <w:r>
        <w:t>Any change in</w:t>
      </w:r>
      <w:r w:rsidRPr="00323C45">
        <w:t xml:space="preserve"> </w:t>
      </w:r>
      <w:r w:rsidR="00F33242" w:rsidRPr="00323C45">
        <w:t>the scale of measurement of a variable</w:t>
      </w:r>
      <w:r>
        <w:t xml:space="preserve"> also changes</w:t>
      </w:r>
      <w:r w:rsidR="00F33242" w:rsidRPr="00323C45">
        <w:t xml:space="preserve"> the variance of that variable</w:t>
      </w:r>
      <w:r w:rsidR="00323C45">
        <w:t xml:space="preserve"> </w:t>
      </w:r>
      <w:r w:rsidR="00323C45">
        <w:fldChar w:fldCharType="begin" w:fldLock="1"/>
      </w:r>
      <w:r w:rsidR="00F4011E">
        <w:instrText>ADDIN CSL_CITATION {"citationItems":[{"id":"ITEM-1","itemData":{"DOI":"10.2307/2389612","ISBN":"0269-8463","ISSN":"02698463","PMID":"4811","abstract":"JSTOR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support@jstor.org.","author":[{"dropping-particle":"","family":"Wiens","given":"J A","non-dropping-particle":"","parse-names":false,"suffix":""}],"container-title":"Source: Functional Ecology","id":"ITEM-1","issue":"4","issued":{"date-parts":[["1989"]]},"page":"385-397","title":"Spatial Scaling in Ecology","type":"article-journal","volume":"3"},"uris":["http://www.mendeley.com/documents/?uuid=1a92e877-e27e-4b70-aa13-460aad05f381"]}],"mendeley":{"formattedCitation":"(Wiens 1989)","plainTextFormattedCitation":"(Wiens 1989)","previouslyFormattedCitation":"(Wiens 1989)"},"properties":{"noteIndex":0},"schema":"https://github.com/citation-style-language/schema/raw/master/csl-citation.json"}</w:instrText>
      </w:r>
      <w:r w:rsidR="00323C45">
        <w:fldChar w:fldCharType="separate"/>
      </w:r>
      <w:r w:rsidR="00323C45" w:rsidRPr="00323C45">
        <w:rPr>
          <w:noProof/>
        </w:rPr>
        <w:t>(Wiens 1989)</w:t>
      </w:r>
      <w:r w:rsidR="00323C45">
        <w:fldChar w:fldCharType="end"/>
      </w:r>
      <w:r w:rsidR="00F33242" w:rsidRPr="00323C45">
        <w:t>.</w:t>
      </w:r>
      <w:r w:rsidR="00F33242" w:rsidRPr="00DA1B3E" w:rsidDel="00114B80">
        <w:t xml:space="preserve"> </w:t>
      </w:r>
      <w:r>
        <w:rPr>
          <w:rFonts w:cs="Times New Roman"/>
          <w:lang w:eastAsia="zh-CN"/>
        </w:rPr>
        <w:t>S</w:t>
      </w:r>
      <w:r w:rsidR="00D16DB1" w:rsidRPr="00DA1B3E">
        <w:rPr>
          <w:rFonts w:cs="Times New Roman"/>
          <w:lang w:eastAsia="zh-CN"/>
        </w:rPr>
        <w:t xml:space="preserve">ampling </w:t>
      </w:r>
      <w:r w:rsidR="00AC0D6F" w:rsidRPr="00DA1B3E">
        <w:rPr>
          <w:rFonts w:cs="Times New Roman"/>
          <w:lang w:eastAsia="zh-CN"/>
        </w:rPr>
        <w:t xml:space="preserve">grain can </w:t>
      </w:r>
      <w:r>
        <w:rPr>
          <w:rFonts w:cs="Times New Roman"/>
          <w:lang w:eastAsia="zh-CN"/>
        </w:rPr>
        <w:t xml:space="preserve">therefore </w:t>
      </w:r>
      <w:r w:rsidR="00AC0D6F" w:rsidRPr="00DA1B3E">
        <w:rPr>
          <w:rFonts w:cs="Times New Roman"/>
          <w:lang w:eastAsia="zh-CN"/>
        </w:rPr>
        <w:t xml:space="preserve">influence the variability among </w:t>
      </w:r>
      <w:r w:rsidR="007E128C" w:rsidRPr="00DA1B3E">
        <w:rPr>
          <w:rFonts w:cs="Times New Roman"/>
          <w:lang w:eastAsia="zh-CN"/>
        </w:rPr>
        <w:t>plots</w:t>
      </w:r>
      <w:r w:rsidR="001457C0" w:rsidRPr="00DA1B3E">
        <w:rPr>
          <w:rFonts w:cs="Times New Roman"/>
          <w:lang w:eastAsia="zh-CN"/>
        </w:rPr>
        <w:t xml:space="preserve">, </w:t>
      </w:r>
      <w:r w:rsidR="007E128C" w:rsidRPr="00DA1B3E">
        <w:rPr>
          <w:rFonts w:cs="Times New Roman"/>
          <w:lang w:eastAsia="zh-CN"/>
        </w:rPr>
        <w:t>for</w:t>
      </w:r>
      <w:r w:rsidR="001457C0" w:rsidRPr="00DA1B3E">
        <w:rPr>
          <w:rFonts w:cs="Times New Roman"/>
          <w:lang w:eastAsia="zh-CN"/>
        </w:rPr>
        <w:t xml:space="preserve"> a given level of replication</w:t>
      </w:r>
      <w:r w:rsidR="00AC0D6F" w:rsidRPr="00DA1B3E">
        <w:rPr>
          <w:rFonts w:cs="Times New Roman"/>
          <w:lang w:eastAsia="zh-CN"/>
        </w:rPr>
        <w:t xml:space="preserve">. </w:t>
      </w:r>
      <w:r w:rsidR="00AC0D6F" w:rsidRPr="00093886">
        <w:rPr>
          <w:rFonts w:cs="Times New Roman"/>
          <w:lang w:eastAsia="zh-CN"/>
        </w:rPr>
        <w:t>For example, s</w:t>
      </w:r>
      <w:r w:rsidR="00AC0D6F" w:rsidRPr="00093886">
        <w:rPr>
          <w:rFonts w:cs="Times New Roman"/>
        </w:rPr>
        <w:t>maller plot size</w:t>
      </w:r>
      <w:r w:rsidR="00AC0D6F">
        <w:rPr>
          <w:rFonts w:cs="Times New Roman"/>
        </w:rPr>
        <w:t>s</w:t>
      </w:r>
      <w:r w:rsidR="001457C0">
        <w:rPr>
          <w:rFonts w:cs="Times New Roman"/>
        </w:rPr>
        <w:t xml:space="preserve"> can</w:t>
      </w:r>
      <w:r w:rsidR="00AC0D6F" w:rsidRPr="00093886">
        <w:rPr>
          <w:rFonts w:cs="Times New Roman"/>
        </w:rPr>
        <w:t xml:space="preserve"> </w:t>
      </w:r>
      <w:r w:rsidR="00AC0D6F">
        <w:rPr>
          <w:rFonts w:cs="Times New Roman"/>
        </w:rPr>
        <w:t xml:space="preserve">result in </w:t>
      </w:r>
      <w:r w:rsidR="00AC0D6F" w:rsidRPr="00093886">
        <w:rPr>
          <w:rFonts w:cs="Times New Roman"/>
        </w:rPr>
        <w:t xml:space="preserve">fewer individuals </w:t>
      </w:r>
      <w:r w:rsidR="00AC0D6F">
        <w:rPr>
          <w:rFonts w:cs="Times New Roman"/>
        </w:rPr>
        <w:t xml:space="preserve">being </w:t>
      </w:r>
      <w:r w:rsidR="00AC0D6F" w:rsidRPr="00093886">
        <w:rPr>
          <w:rFonts w:cs="Times New Roman"/>
        </w:rPr>
        <w:t>sampled per plot, and consequently higher within-treatment variation</w:t>
      </w:r>
      <w:r w:rsidR="00AC0D6F">
        <w:rPr>
          <w:rFonts w:cs="Times New Roman"/>
        </w:rPr>
        <w:t xml:space="preserve"> in observed taxonomic diversity </w:t>
      </w:r>
      <w:r w:rsidR="00AC0D6F">
        <w:rPr>
          <w:rFonts w:cs="Times New Roman"/>
        </w:rPr>
        <w:fldChar w:fldCharType="begin" w:fldLock="1"/>
      </w:r>
      <w:r w:rsidR="00C64709">
        <w:rPr>
          <w:rFonts w:cs="Times New Roman"/>
        </w:rPr>
        <w:instrText>ADDIN CSL_CITATION {"citationItems":[{"id":"ITEM-1","itemData":{"author":[{"dropping-particle":"","family":"Connell","given":"J H","non-dropping-particle":"","parse-names":false,"suffix":""},{"dropping-particle":"","family":"Sousa","given":"W P","non-dropping-particle":"","parse-names":false,"suffix":""}],"container-title":"The Ametrican Naturalist","id":"ITEM-1","issue":"6","issued":{"date-parts":[["1983"]]},"page":"789-824","title":"On the Evidence Needed to Judge Ecological Stability or Persistence","type":"article-journal","volume":"121"},"uris":["http://www.mendeley.com/documents/?uuid=df35d0b5-1320-4664-af53-5d7fb91224e9"]},{"id":"ITEM-2","itemData":{"DOI":"10.1111/ele.12112","ISBN":"1461-0248","ISSN":"1461023X","PMID":"23679009","abstract":"There is little consensus about how natural (e.g. productivity, disturbance) and anthropogenic (e.g. invasive species, habitat destruction) ecological drivers influence biodiversity. Here, we show that when sampling is standardised by area (species density) or individuals (rarefied species richness), the measured effect sizes depend critically on the spatial grain and extent of sampling, as well as the size of the species pool. This compromises comparisons of effects sizes within studies using standard statistics, as well as among studies using meta-analysis. To derive an unambiguous effect size, we advocate that comparisons need to be made on a scale-independent metric, such as Hurlbert's Probability of Interspecific Encounter. Analyses of this metric can be used to disentangle the relative influence of changes in the absolute and relative abundances of individuals, as well as their intraspecific aggregations, in driving differences in biodiversity among communities. This and related approaches are necessary to achieve generality in understanding how biodiversity responds to ecological drivers and will necessitate a change in the way many ecologists collect and analyse their data.","author":[{"dropping-particle":"","family":"Chase","given":"Jonathan M.","non-dropping-particle":"","parse-names":false,"suffix":""},{"dropping-particle":"","family":"Knight","given":"Tiffany M.","non-dropping-particle":"","parse-names":false,"suffix":""}],"container-title":"Ecology Letters","id":"ITEM-2","issue":"SUPPL.1","issued":{"date-parts":[["2013"]]},"page":"17-26","title":"Scale-dependent effect sizes of ecological drivers on biodiversity: Why standardised sampling is not enough","type":"article-journal","volume":"16"},"uris":["http://www.mendeley.com/documents/?uuid=a766de4e-53d9-497f-a01c-06b83c0fcb0e"]}],"mendeley":{"formattedCitation":"(Connell &amp; Sousa 1983; Chase &amp; Knight 2013)","plainTextFormattedCitation":"(Connell &amp; Sousa 1983; Chase &amp; Knight 2013)","previouslyFormattedCitation":"(Connell &amp; Sousa 1983; Chase &amp; Knight 2013)"},"properties":{"noteIndex":0},"schema":"https://github.com/citation-style-language/schema/raw/master/csl-citation.json"}</w:instrText>
      </w:r>
      <w:r w:rsidR="00AC0D6F">
        <w:rPr>
          <w:rFonts w:cs="Times New Roman"/>
        </w:rPr>
        <w:fldChar w:fldCharType="separate"/>
      </w:r>
      <w:r w:rsidR="00C64709" w:rsidRPr="00C64709">
        <w:rPr>
          <w:rFonts w:cs="Times New Roman"/>
          <w:noProof/>
        </w:rPr>
        <w:t>(Connell &amp; Sousa 1983; Chase &amp; Knight 2013)</w:t>
      </w:r>
      <w:r w:rsidR="00AC0D6F">
        <w:rPr>
          <w:rFonts w:cs="Times New Roman"/>
        </w:rPr>
        <w:fldChar w:fldCharType="end"/>
      </w:r>
      <w:r w:rsidR="00EE6116">
        <w:rPr>
          <w:rFonts w:cs="Times New Roman"/>
        </w:rPr>
        <w:t xml:space="preserve">, </w:t>
      </w:r>
      <w:r w:rsidR="00771B7F">
        <w:rPr>
          <w:rFonts w:cs="Times New Roman"/>
        </w:rPr>
        <w:t>in addition to greater</w:t>
      </w:r>
      <w:r w:rsidR="00EE6116">
        <w:rPr>
          <w:rFonts w:cs="Times New Roman"/>
        </w:rPr>
        <w:t xml:space="preserve"> beta diversity am</w:t>
      </w:r>
      <w:r w:rsidR="009F0219">
        <w:rPr>
          <w:rFonts w:cs="Times New Roman"/>
        </w:rPr>
        <w:t>o</w:t>
      </w:r>
      <w:r w:rsidR="00EE6116">
        <w:rPr>
          <w:rFonts w:cs="Times New Roman"/>
        </w:rPr>
        <w:t>ng plots</w:t>
      </w:r>
      <w:r w:rsidR="009F0219">
        <w:rPr>
          <w:rFonts w:cs="Times New Roman"/>
        </w:rPr>
        <w:t xml:space="preserve"> </w:t>
      </w:r>
      <w:r w:rsidR="00972831">
        <w:rPr>
          <w:rFonts w:cs="Times New Roman"/>
        </w:rPr>
        <w:fldChar w:fldCharType="begin" w:fldLock="1"/>
      </w:r>
      <w:r w:rsidR="00984C51">
        <w:rPr>
          <w:rFonts w:cs="Times New Roman"/>
        </w:rPr>
        <w:instrText>ADDIN CSL_CITATION {"citationItems":[{"id":"ITEM-1","itemData":{"DOI":"10.1098/rsos.181168","ISSN":"20545703","abstract":"The relationship between β-diversity and latitude still remains to be a core question in ecology because of the lack of consensus between studies. One hypothesis for the lack of consensus between studies is that spatial scale changes the relationship between latitude and β-diversity. Here, we test this hypothesis using tree data from 15 large-scale forest plots (greater than or equal to 15 ha, diameter at breast height ≥1 cm) across a latitudinal gradient (3-30°) in the Asia-Pacific region. We found that the observed β-diversity decreased with increasing latitude when sampling local tree communities at small spatial scale (grain size ≤0.1 ha), but the observed β-diversity did not change with latitude when sampling at large spatial scales (greater than or equal to 0.25 ha). Differences in latitudinal β-diversity gradients across spatial scales were caused by pooled species richness (γ-diversity), which influenced observed β-diversity values at small spatial scales, but not at large spatial scales. Therefore, spatial scale changes the relationship between β-diversity, γ-diversity and latitude, and improving sample representativeness avoids the γ-dependence of β-diversity.","author":[{"dropping-particle":"","family":"Sreekar","given":"Rachakonda","non-dropping-particle":"","parse-names":false,"suffix":""},{"dropping-particle":"","family":"Katabuchi","given":"Masatoshi","non-dropping-particle":"","parse-names":false,"suffix":""},{"dropping-particle":"","family":"Nakamura","given":"Akihiro","non-dropping-particle":"","parse-names":false,"suffix":""},{"dropping-particle":"","family":"Corlett","given":"Richard T.","non-dropping-particle":"","parse-names":false,"suffix":""},{"dropping-particle":"","family":"Slik","given":"J. W.Ferry","non-dropping-particle":"","parse-names":false,"suffix":""},{"dropping-particle":"","family":"Fletcher","given":"Christine","non-dropping-particle":"","parse-names":false,"suffix":""},{"dropping-particle":"","family":"He","given":"Fangliang","non-dropping-particle":"","parse-names":false,"suffix":""},{"dropping-particle":"","family":"Weiblen","given":"George D.","non-dropping-particle":"","parse-names":false,"suffix":""},{"dropping-particle":"","family":"Shen","given":"Guochun","non-dropping-particle":"","parse-names":false,"suffix":""},{"dropping-particle":"","family":"Xu","given":"Han","non-dropping-particle":"","parse-names":false,"suffix":""},{"dropping-particle":"","family":"Sun","given":"I. Fang","non-dropping-particle":"","parse-names":false,"suffix":""},{"dropping-particle":"","family":"Cao","given":"Ke","non-dropping-particle":"","parse-names":false,"suffix":""},{"dropping-particle":"","family":"Ma","given":"Keping","non-dropping-particle":"","parse-names":false,"suffix":""},{"dropping-particle":"","family":"Chang","given":"Li Wan","non-dropping-particle":"","parse-names":false,"suffix":""},{"dropping-particle":"","family":"Cao","given":"Min","non-dropping-particle":"","parse-names":false,"suffix":""},{"dropping-particle":"","family":"Jiang","given":"Mingxi","non-dropping-particle":"","parse-names":false,"suffix":""},{"dropping-particle":"","family":"Gunatilleke","given":"I. A.U.Nimal","non-dropping-particle":"","parse-names":false,"suffix":""},{"dropping-particle":"","family":"Ong","given":"Perry","non-dropping-particle":"","parse-names":false,"suffix":""},{"dropping-particle":"","family":"Yap","given":"Sandra","non-dropping-particle":"","parse-names":false,"suffix":""},{"dropping-particle":"","family":"Gunatilleke","given":"C. V.Savitri","non-dropping-particle":"","parse-names":false,"suffix":""},{"dropping-particle":"","family":"Novotny","given":"Vojtech","non-dropping-particle":"","parse-names":false,"suffix":""},{"dropping-particle":"","family":"Brockelman","given":"Warren Y.","non-dropping-particle":"","parse-names":false,"suffix":""},{"dropping-particle":"","family":"Xiang","given":"Wusheng","non-dropping-particle":"","parse-names":false,"suffix":""},{"dropping-particle":"","family":"Mi","given":"Xiangcheng","non-dropping-particle":"","parse-names":false,"suffix":""},{"dropping-particle":"","family":"Li","given":"Xiankun","non-dropping-particle":"","parse-names":false,"suffix":""},{"dropping-particle":"","family":"Wang","given":"Xihua","non-dropping-particle":"","parse-names":false,"suffix":""},{"dropping-particle":"","family":"Qiao","given":"Xiujuan","non-dropping-particle":"","parse-names":false,"suffix":""},{"dropping-particle":"","family":"Li","given":"Yide","non-dropping-particle":"","parse-names":false,"suffix":""},{"dropping-particle":"","family":"Tan","given":"Sylvester","non-dropping-particle":"","parse-names":false,"suffix":""},{"dropping-particle":"","family":"Condit","given":"Richard","non-dropping-particle":"","parse-names":false,"suffix":""},{"dropping-particle":"","family":"Harrison","given":"Rhett D.","non-dropping-particle":"","parse-names":false,"suffix":""},{"dropping-particle":"","family":"Pin Koh","given":"Lian","non-dropping-particle":"","parse-names":false,"suffix":""}],"container-title":"Royal Society Open Science","id":"ITEM-1","issue":"9","issued":{"date-parts":[["2018"]]},"page":"181168","title":"Spatial scale changes the relationship between beta diversity, species richness and latitude","type":"article-journal","volume":"5"},"uris":["http://www.mendeley.com/documents/?uuid=d7c4b475-3e25-4951-940a-55d83e91ebb5"]}],"mendeley":{"formattedCitation":"(Sreekar &lt;i&gt;et al.&lt;/i&gt; 2018)","plainTextFormattedCitation":"(Sreekar et al. 2018)","previouslyFormattedCitation":"(Sreekar &lt;i&gt;et al.&lt;/i&gt; 2018)"},"properties":{"noteIndex":0},"schema":"https://github.com/citation-style-language/schema/raw/master/csl-citation.json"}</w:instrText>
      </w:r>
      <w:r w:rsidR="00972831">
        <w:rPr>
          <w:rFonts w:cs="Times New Roman"/>
        </w:rPr>
        <w:fldChar w:fldCharType="separate"/>
      </w:r>
      <w:r w:rsidR="0078616A" w:rsidRPr="0078616A">
        <w:rPr>
          <w:rFonts w:cs="Times New Roman"/>
          <w:noProof/>
        </w:rPr>
        <w:t xml:space="preserve">(Sreekar </w:t>
      </w:r>
      <w:r w:rsidR="0078616A" w:rsidRPr="0078616A">
        <w:rPr>
          <w:rFonts w:cs="Times New Roman"/>
          <w:i/>
          <w:noProof/>
        </w:rPr>
        <w:t>et al.</w:t>
      </w:r>
      <w:r w:rsidR="0078616A" w:rsidRPr="0078616A">
        <w:rPr>
          <w:rFonts w:cs="Times New Roman"/>
          <w:noProof/>
        </w:rPr>
        <w:t xml:space="preserve"> 2018)</w:t>
      </w:r>
      <w:r w:rsidR="00972831">
        <w:rPr>
          <w:rFonts w:cs="Times New Roman"/>
        </w:rPr>
        <w:fldChar w:fldCharType="end"/>
      </w:r>
      <w:r w:rsidR="00AC0D6F" w:rsidRPr="00093886">
        <w:rPr>
          <w:rFonts w:cs="Times New Roman"/>
        </w:rPr>
        <w:t xml:space="preserve">. </w:t>
      </w:r>
      <w:r w:rsidR="00FB52D1">
        <w:rPr>
          <w:rFonts w:cs="Times New Roman"/>
        </w:rPr>
        <w:t>Scale dependence</w:t>
      </w:r>
      <w:r w:rsidR="0018123D">
        <w:rPr>
          <w:rFonts w:cs="Times New Roman"/>
        </w:rPr>
        <w:t xml:space="preserve"> of variance is likely to be strongest in</w:t>
      </w:r>
      <w:r w:rsidR="001457C0">
        <w:rPr>
          <w:rFonts w:cs="Times New Roman"/>
        </w:rPr>
        <w:t xml:space="preserve"> non-uniform </w:t>
      </w:r>
      <w:r w:rsidR="0018123D">
        <w:rPr>
          <w:rFonts w:cs="Times New Roman"/>
        </w:rPr>
        <w:t xml:space="preserve">environments </w:t>
      </w:r>
      <w:r w:rsidR="005F3C7E">
        <w:rPr>
          <w:rFonts w:cs="Times New Roman"/>
        </w:rPr>
        <w:t>with patchy distributions of</w:t>
      </w:r>
      <w:r w:rsidR="005F3C7E" w:rsidRPr="004D7A09">
        <w:rPr>
          <w:rFonts w:cs="Times New Roman"/>
        </w:rPr>
        <w:t xml:space="preserve"> </w:t>
      </w:r>
      <w:r w:rsidR="004D7A09">
        <w:rPr>
          <w:rFonts w:cs="Times New Roman"/>
        </w:rPr>
        <w:t xml:space="preserve">individuals and species </w:t>
      </w:r>
      <w:r w:rsidR="00971EE6">
        <w:rPr>
          <w:rFonts w:cs="Times New Roman"/>
        </w:rPr>
        <w:fldChar w:fldCharType="begin" w:fldLock="1"/>
      </w:r>
      <w:r w:rsidR="00984C51">
        <w:rPr>
          <w:rFonts w:cs="Times New Roman"/>
        </w:rPr>
        <w:instrText>ADDIN CSL_CITATION {"citationItems":[{"id":"ITEM-1","itemData":{"DOI":"10.1093/forestry/cpv047","ISSN":"14643626","abstract":"National forest inventories (NFIs) have to be properly designed in order to yield statistically representative data and make best use of limited resources. A key element to accomplish this is the knowledge of the local variability in the sampled forest stand features. In this study, we estimated the variability of tree taxonomic richness and carbon (C) stock in logged-over and unlogged lowland tropical forests of Papua New Guinea, to define the optimal plot and sample size needed to estimate these characteristics in the context of the forthcoming implementation of the new NFI. We used data from 133 one-hectare permanent sample plots to calculate the coefficient of variation (CV) of C stock and taxonomic richness at different simulated plot sizes. CV was seen to rapidly decrease with increasing plot size up to 0.2-0.3 ha for both features following an inverse-exponential trend. Optimum plot size ranged between 0.08 and 0.32 ha, with 75-164 plots needed to achieve an estimation within 5 per cent of the true mean (95 per cent confidence), depending on the stand feature and the previous silvicultural treatment. We concluded that the establishment of a network of 319 permanent sample plots between 0.2 and 0.3 ha in size would represent an efficient sampling scheme in lowland forests for the new NFI.","author":[{"dropping-particle":"","family":"Grussu","given":"Giorgio","non-dropping-particle":"","parse-names":false,"suffix":""},{"dropping-particle":"","family":"Testolin","given":"Riccardo","non-dropping-particle":"","parse-names":false,"suffix":""},{"dropping-particle":"","family":"Saulei","given":"Simon","non-dropping-particle":"","parse-names":false,"suffix":""},{"dropping-particle":"","family":"Farcomeni","given":"Alessio","non-dropping-particle":"","parse-names":false,"suffix":""},{"dropping-particle":"","family":"Yosi","given":"Cossey K.","non-dropping-particle":"","parse-names":false,"suffix":""},{"dropping-particle":"","family":"Sanctis","given":"Michele","non-dropping-particle":"De","parse-names":false,"suffix":""},{"dropping-particle":"","family":"Attorre","given":"Fabio","non-dropping-particle":"","parse-names":false,"suffix":""}],"container-title":"Forestry","id":"ITEM-1","issue":"2","issued":{"date-parts":[["2016"]]},"page":"150-158","title":"Optimum plot and sample sizes for carbon stock and biodiversity estimation in the lowland tropical forests of Papua New Guinea","type":"article-journal","volume":"89"},"uris":["http://www.mendeley.com/documents/?uuid=1d7cca57-aabb-4e94-a966-e90801a1cf9e"]},{"id":"ITEM-2","itemData":{"author":[{"dropping-particle":"","family":"Avery","given":"T.E.","non-dropping-particle":"","parse-names":false,"suffix":""},{"dropping-particle":"","family":"Burkhart","given":"H.E.","non-dropping-particle":"","parse-names":false,"suffix":""}],"edition":"Fifth","id":"ITEM-2","issued":{"date-parts":[["2015"]]},"publisher":"Waveland Press, Inc.","publisher-place":"Long Grove, Illinois","title":"Forest Measurements. 5th edn.","type":"book"},"uris":["http://www.mendeley.com/documents/?uuid=0ae69fa7-e20e-4667-934b-22c25f0e6307"]},{"id":"ITEM-3","itemData":{"DOI":"10.1016/j.foreco.2010.09.020","ISSN":"03781127","abstract":"Current knowledge of the within-site variability of major stand structural features in beech dominated natural forests is limited. Numerous studies have used just several small plots for characterizations of natural stands, but this may lead to generalizations based on unreliable results. This study shows how major stand structural features vary at the local scale, and how suitable sampling may reflect this variability. Stem position maps of three natural forests in the Czech Republic (Zofin 71ha, Salajka 19ha and Zakova hora 17ha) were used. Each vector stem position map representing all live and dead trees with DBH≥10cm was intensively analyzed using square sample plots of different sizes (10× 10m; 20×20m; 30×30m; 50×50m; 100×100m; 140×140m and 200×200m). Basic statistics (mean, standard deviation, coefficient of variation, min., and max.) were calculated for every plot size and each of six major stand features: density, basal area and volume of living trees, volume of course woody debris, total volume and proportion of course woody debris in total volume.As expected, the local relative variability of major stand structural features decreased with increasing plot size. For particular stand features, the observed trend was expressed by significant regression models (y=a×xb) with high coefficients of determination across all study sites. The results further show that even hectare-to-hectare values are still highly variable; e.g. the volume stock of living trees can range from 474 to 1049m3/ha within one study site. Hence, single samples of 1ha can be poorly representative. We also calculated the minimal number of plots and total sampled area required for estimations of major stand features to within 20% (±10%) of the mean with 95% confidence for particular plot sizes. It appears that plot sizes between 0.01 and 0.09ha would be the most efficient for sampling the above-mentioned variables in European beech-dominated natural forests. © 2010 Elsevier B.V.","author":[{"dropping-particle":"","family":"Král","given":"Kamil","non-dropping-particle":"","parse-names":false,"suffix":""},{"dropping-particle":"","family":"Janík","given":"David","non-dropping-particle":"","parse-names":false,"suffix":""},{"dropping-particle":"","family":"Vrška","given":"Tomáš","non-dropping-particle":"","parse-names":false,"suffix":""},{"dropping-particle":"","family":"Adam","given":"Dušan","non-dropping-particle":"","parse-names":false,"suffix":""},{"dropping-particle":"","family":"Hort","given":"Libor","non-dropping-particle":"","parse-names":false,"suffix":""},{"dropping-particle":"","family":"Unar","given":"Pavel","non-dropping-particle":"","parse-names":false,"suffix":""},{"dropping-particle":"","family":"Šamonil","given":"Pavel","non-dropping-particle":"","parse-names":false,"suffix":""}],"container-title":"Forest Ecology and Management","id":"ITEM-3","issue":"12","issued":{"date-parts":[["2010"]]},"page":"2196-2203","title":"Local variability of stand structural features in beech dominated natural forests of Central Europe: Implications for sampling","type":"article-journal","volume":"260"},"uris":["http://www.mendeley.com/documents/?uuid=0c8f3a6c-be81-4905-beae-84aec8058020"]}],"mendeley":{"formattedCitation":"(Král &lt;i&gt;et al.&lt;/i&gt; 2010; Avery &amp; Burkhart 2015; Grussu &lt;i&gt;et al.&lt;/i&gt; 2016)","plainTextFormattedCitation":"(Král et al. 2010; Avery &amp; Burkhart 2015; Grussu et al. 2016)","previouslyFormattedCitation":"(Král &lt;i&gt;et al.&lt;/i&gt; 2010; Avery &amp; Burkhart 2015; Grussu &lt;i&gt;et al.&lt;/i&gt; 2016)"},"properties":{"noteIndex":0},"schema":"https://github.com/citation-style-language/schema/raw/master/csl-citation.json"}</w:instrText>
      </w:r>
      <w:r w:rsidR="00971EE6">
        <w:rPr>
          <w:rFonts w:cs="Times New Roman"/>
        </w:rPr>
        <w:fldChar w:fldCharType="separate"/>
      </w:r>
      <w:r w:rsidR="0078616A" w:rsidRPr="0078616A">
        <w:rPr>
          <w:rFonts w:cs="Times New Roman"/>
          <w:noProof/>
        </w:rPr>
        <w:t xml:space="preserve">(Král </w:t>
      </w:r>
      <w:r w:rsidR="0078616A" w:rsidRPr="0078616A">
        <w:rPr>
          <w:rFonts w:cs="Times New Roman"/>
          <w:i/>
          <w:noProof/>
        </w:rPr>
        <w:t>et al.</w:t>
      </w:r>
      <w:r w:rsidR="0078616A" w:rsidRPr="0078616A">
        <w:rPr>
          <w:rFonts w:cs="Times New Roman"/>
          <w:noProof/>
        </w:rPr>
        <w:t xml:space="preserve"> 2010; Avery &amp; Burkhart 2015; Grussu </w:t>
      </w:r>
      <w:r w:rsidR="0078616A" w:rsidRPr="0078616A">
        <w:rPr>
          <w:rFonts w:cs="Times New Roman"/>
          <w:i/>
          <w:noProof/>
        </w:rPr>
        <w:t>et al.</w:t>
      </w:r>
      <w:r w:rsidR="0078616A" w:rsidRPr="0078616A">
        <w:rPr>
          <w:rFonts w:cs="Times New Roman"/>
          <w:noProof/>
        </w:rPr>
        <w:t xml:space="preserve"> 2016)</w:t>
      </w:r>
      <w:r w:rsidR="00971EE6">
        <w:rPr>
          <w:rFonts w:cs="Times New Roman"/>
        </w:rPr>
        <w:fldChar w:fldCharType="end"/>
      </w:r>
      <w:r w:rsidR="00D16DB1">
        <w:rPr>
          <w:rFonts w:cs="Times New Roman"/>
        </w:rPr>
        <w:t>.</w:t>
      </w:r>
      <w:r w:rsidR="009724FE">
        <w:rPr>
          <w:rFonts w:cs="Times New Roman"/>
        </w:rPr>
        <w:t xml:space="preserve"> </w:t>
      </w:r>
      <w:r w:rsidR="00CB022E">
        <w:rPr>
          <w:rFonts w:cs="Times New Roman"/>
        </w:rPr>
        <w:t>This h</w:t>
      </w:r>
      <w:r w:rsidR="00CC4346">
        <w:rPr>
          <w:rFonts w:cs="Times New Roman"/>
        </w:rPr>
        <w:t xml:space="preserve">igh variability among small plots </w:t>
      </w:r>
      <w:r w:rsidR="004D7A09">
        <w:rPr>
          <w:rFonts w:cs="Times New Roman"/>
        </w:rPr>
        <w:t xml:space="preserve">has the potential to </w:t>
      </w:r>
      <w:r w:rsidR="00CC4346">
        <w:rPr>
          <w:rFonts w:cs="Times New Roman"/>
        </w:rPr>
        <w:t>weaken</w:t>
      </w:r>
      <w:r w:rsidR="00CC4346" w:rsidRPr="00CC4346">
        <w:rPr>
          <w:rFonts w:cs="Times New Roman"/>
        </w:rPr>
        <w:t xml:space="preserve"> </w:t>
      </w:r>
      <w:r w:rsidR="00CC4346">
        <w:rPr>
          <w:rFonts w:cs="Times New Roman"/>
        </w:rPr>
        <w:t xml:space="preserve">observed relationships between environmental </w:t>
      </w:r>
      <w:r w:rsidR="002F1C1A">
        <w:rPr>
          <w:rFonts w:cs="Times New Roman"/>
        </w:rPr>
        <w:t>gradients</w:t>
      </w:r>
      <w:r w:rsidR="00CC4346">
        <w:rPr>
          <w:rFonts w:cs="Times New Roman"/>
        </w:rPr>
        <w:t xml:space="preserve"> and biodiversity </w:t>
      </w:r>
      <w:r w:rsidR="00EE6116">
        <w:rPr>
          <w:rFonts w:cs="Times New Roman"/>
        </w:rPr>
        <w:fldChar w:fldCharType="begin" w:fldLock="1"/>
      </w:r>
      <w:r w:rsidR="00984C51">
        <w:rPr>
          <w:rFonts w:cs="Times New Roman"/>
        </w:rPr>
        <w:instrText>ADDIN CSL_CITATION {"citationItems":[{"id":"ITEM-1","itemData":{"DOI":"10.1111/j.1365-2699.2008.01963.x","ISSN":"03050270","abstract":"Aim: We surveyed the empirical literature to determine how well six diversity hypotheses account for spatial patterns in species richness across varying scales of grain and extent. Location: Worldwide. Methods: We identified 393 analyses ('cases') in 297 publications meeting our criteria. These criteria included the requirement that more than one diversity hypothesis was tested for its relationship with species richness. We grouped variables representing the hypotheses into the following 'correlate types': climate/productivity, environmental heterogeneity, edaphics/nutrients, area, biotic interactions and dispersal/history (colonization limitation or other historical or evolutionary effect). For each case we determined the 'primary' variable: the one most strongly correlated with taxon richness. We defined 'primacy' as the proportion of cases in which each correlate type was represented by the primary variable, relative to the number of times it was studied. We tested for differences in both primacy and mean coefficient of determination of the primary variable between the hypotheses and between categories of five grouping variables: grain, extent, taxon (animal vs. plant), habitat medium (land vs. water) and insularity (insular vs. connected). Results: Climate/productivity had the highest overall primacy, and environmental heterogeneity and dispersal/history had the lowest. Primacy of climate/productivity was much higher in large-grain and large-extent studies than at smaller scales. It was also higher on land than in water, and much higher in connected systems than in insular ones. For other hypotheses, differences were less pronounced. Throughout, studies on plants and animals showed similar patterns. Coefficients of determination of the primary variables differed little between hypotheses and across the grouping variables, the strongest effects being low means in the smallest grain class and for edaphics/nutrients variables, and a higher mean for water than for land in connected systems but vice versa in insular systems. We highlight areas of data deficiency. Main conclusions: Our results support the notion that climate and productivity play an important role in determining species richness at large scales, particularly for non-insular, terrestrial habitats. At smaller extents and grain sizes, the primacy of the different types of correlates appears to differ little from null expectation. In our analysis, dispersal/history is rarely the best correlat…","author":[{"dropping-particle":"","family":"Field","given":"Richard","non-dropping-particle":"","parse-names":false,"suffix":""},{"dropping-particle":"","family":"Hawkins","given":"Bradford A.","non-dropping-particle":"","parse-names":false,"suffix":""},{"dropping-particle":"V.","family":"Cornell","given":"Howard","non-dropping-particle":"","parse-names":false,"suffix":""},{"dropping-particle":"","family":"Currie","given":"David J.","non-dropping-particle":"","parse-names":false,"suffix":""},{"dropping-particle":"","family":"Diniz-Filho","given":"J. Alexandre F.","non-dropping-particle":"","parse-names":false,"suffix":""},{"dropping-particle":"","family":"Guégan","given":"Jean François","non-dropping-particle":"","parse-names":false,"suffix":""},{"dropping-particle":"","family":"Kaufman","given":"Dawn M.","non-dropping-particle":"","parse-names":false,"suffix":""},{"dropping-particle":"","family":"Kerr","given":"Jeremy T.","non-dropping-particle":"","parse-names":false,"suffix":""},{"dropping-particle":"","family":"Mittelbach","given":"Gary G.","non-dropping-particle":"","parse-names":false,"suffix":""},{"dropping-particle":"","family":"Oberdorff","given":"Thierry","non-dropping-particle":"","parse-names":false,"suffix":""},{"dropping-particle":"","family":"O'Brien","given":"Eileen M.","non-dropping-particle":"","parse-names":false,"suffix":""},{"dropping-particle":"","family":"Turner","given":"John R.G.","non-dropping-particle":"","parse-names":false,"suffix":""}],"container-title":"Journal of Biogeography","id":"ITEM-1","issue":"1","issued":{"date-parts":[["2009"]]},"page":"132-147","title":"Spatial species-richness gradients across scales: A meta-analysis","type":"article-journal","volume":"36"},"uris":["http://www.mendeley.com/documents/?uuid=66ebb4f2-3bee-4681-8e43-1ed246f9aab3"]}],"mendeley":{"formattedCitation":"(Field &lt;i&gt;et al.&lt;/i&gt; 2009)","plainTextFormattedCitation":"(Field et al. 2009)","previouslyFormattedCitation":"(Field &lt;i&gt;et al.&lt;/i&gt; 2009)"},"properties":{"noteIndex":0},"schema":"https://github.com/citation-style-language/schema/raw/master/csl-citation.json"}</w:instrText>
      </w:r>
      <w:r w:rsidR="00EE6116">
        <w:rPr>
          <w:rFonts w:cs="Times New Roman"/>
        </w:rPr>
        <w:fldChar w:fldCharType="separate"/>
      </w:r>
      <w:r w:rsidR="0078616A" w:rsidRPr="0078616A">
        <w:rPr>
          <w:rFonts w:cs="Times New Roman"/>
          <w:noProof/>
        </w:rPr>
        <w:t xml:space="preserve">(Field </w:t>
      </w:r>
      <w:r w:rsidR="0078616A" w:rsidRPr="0078616A">
        <w:rPr>
          <w:rFonts w:cs="Times New Roman"/>
          <w:i/>
          <w:noProof/>
        </w:rPr>
        <w:t>et al.</w:t>
      </w:r>
      <w:r w:rsidR="0078616A" w:rsidRPr="0078616A">
        <w:rPr>
          <w:rFonts w:cs="Times New Roman"/>
          <w:noProof/>
        </w:rPr>
        <w:t xml:space="preserve"> 2009)</w:t>
      </w:r>
      <w:r w:rsidR="00EE6116">
        <w:rPr>
          <w:rFonts w:cs="Times New Roman"/>
        </w:rPr>
        <w:fldChar w:fldCharType="end"/>
      </w:r>
      <w:r w:rsidR="00CC4346">
        <w:rPr>
          <w:rFonts w:cs="Times New Roman"/>
        </w:rPr>
        <w:t>.</w:t>
      </w:r>
    </w:p>
    <w:p w14:paraId="51E2F03C" w14:textId="77777777" w:rsidR="00A27F45" w:rsidRDefault="008F4583" w:rsidP="00431201">
      <w:pPr>
        <w:pStyle w:val="Heading3"/>
      </w:pPr>
      <w:r w:rsidRPr="008F4583">
        <w:lastRenderedPageBreak/>
        <w:t>Scale dependence in replication</w:t>
      </w:r>
      <w:r w:rsidRPr="008F4583" w:rsidDel="000E4424">
        <w:t xml:space="preserve"> </w:t>
      </w:r>
    </w:p>
    <w:p w14:paraId="46830784" w14:textId="6118B8C6" w:rsidR="00834716" w:rsidRDefault="0041581B" w:rsidP="0053122B">
      <w:r>
        <w:t>Sample size</w:t>
      </w:r>
      <w:r w:rsidRPr="00093886">
        <w:t xml:space="preserve"> </w:t>
      </w:r>
      <w:r w:rsidR="00834716" w:rsidRPr="00093886">
        <w:t xml:space="preserve">often varies </w:t>
      </w:r>
      <w:r w:rsidR="00901909">
        <w:t>among</w:t>
      </w:r>
      <w:r w:rsidR="00901909" w:rsidRPr="00093886">
        <w:t xml:space="preserve"> </w:t>
      </w:r>
      <w:r w:rsidR="00834716" w:rsidRPr="00093886">
        <w:t xml:space="preserve">studies in a trade-off with </w:t>
      </w:r>
      <w:r>
        <w:t xml:space="preserve">the </w:t>
      </w:r>
      <w:r w:rsidR="00834716" w:rsidRPr="00093886">
        <w:t xml:space="preserve">spatial </w:t>
      </w:r>
      <w:r>
        <w:t>grain of sampling</w:t>
      </w:r>
      <w:r w:rsidR="00834716" w:rsidRPr="00093886">
        <w:t>, caused by</w:t>
      </w:r>
      <w:r w:rsidR="00824FAA">
        <w:t xml:space="preserve"> the</w:t>
      </w:r>
      <w:r w:rsidR="00834716" w:rsidRPr="00093886">
        <w:t xml:space="preserve"> logistical, cost and time constraints inherent to field research (</w:t>
      </w:r>
      <w:r w:rsidR="00834716" w:rsidRPr="00093886">
        <w:fldChar w:fldCharType="begin" w:fldLock="1"/>
      </w:r>
      <w:r w:rsidR="00984C51">
        <w:instrText>ADDIN CSL_CITATION {"citationItems":[{"id":"ITEM-1","itemData":{"author":[{"dropping-particle":"","family":"Monserud","given":"R.A.","non-dropping-particle":"","parse-names":false,"suffix":""}],"container-title":"Landscape and Urban Plannning","id":"ITEM-1","issued":{"date-parts":[["2004"]]},"page":"159–180","title":"Large-scale management experiments in the moist maritime forests of the Pacific Northwest","type":"article-journal","volume":"59"},"uris":["http://www.mendeley.com/documents/?uuid=4fc8310e-59e3-4adb-812a-5f5572cc4d10"]},{"id":"ITEM-2","itemData":{"DOI":"10.1111/cobi.12004","ISBN":"1523-1739","ISSN":"08888892","PMID":"23282082","abstract":"Tropical forest ecosystems are threatened by habitat conversion and other anthropogenic actions. Timber production forests can augment the conservation value of primary forest reserves, but studies of logging effects often yield contradictory findings and thus inhibit efforts to develop clear conservation strategies. We hypothesized that much of this variability reflects a common methodological flaw, simple pseudoreplication, that confounds logging effects with preexisting spatial variation. We reviewed recent studies of the effects of logging on biodiversity in tropical forests (n = 77) and found that 68% were definitively pseudoreplicated while only 7% were definitively free of pseudoreplication. The remaining proportion could not be clearly categorized. In addition, we collected compositional data on 7 taxa in 24 primary forest research plots and systematically analyzed subsets of these plots to calculate the probability that a pseudoreplicated comparison would incorrectly identify a treatment effect. Rates of false inference (i.e., the spurious detection of a treatment effect) were &gt;0.5 for 2 taxa, 0.3–0.5 for 2 taxa, and &lt;0.3 for 3 taxa. Our findings demonstrate that tropical conservation strategies are being informed by a body of literature that is rife with unwarranted inferences. Addressing pseudoreplication is essential for accurately assessing biodiversity in logged forests, identifying the relative merits of specific management practices and landscape configurations, and effectively balancing conservation with timber production in tropical forests.","author":[{"dropping-particle":"","family":"Ramage","given":"Benjamin S.","non-dropping-particle":"","parse-names":false,"suffix":""},{"dropping-particle":"","family":"Sheil","given":"Douglas","non-dropping-particle":"","parse-names":false,"suffix":""},{"dropping-particle":"","family":"Salim","given":"Hannah M.W.","non-dropping-particle":"","parse-names":false,"suffix":""},{"dropping-particle":"","family":"Fletcher","given":"Christine","non-dropping-particle":"","parse-names":false,"suffix":""},{"dropping-particle":"","family":"Mustafa","given":"Nur Zati A.","non-dropping-particle":"","parse-names":false,"suffix":""},{"dropping-particle":"","family":"Luruthusamay","given":"Joann C.","non-dropping-particle":"","parse-names":false,"suffix":""},{"dropping-particle":"","family":"Harrison","given":"Rhett D.","non-dropping-particle":"","parse-names":false,"suffix":""},{"dropping-particle":"","family":"Butod","given":"Elizabeth","non-dropping-particle":"","parse-names":false,"suffix":""},{"dropping-particle":"","family":"Dzulkiply","given":"Ahmad Dzamir","non-dropping-particle":"","parse-names":false,"suffix":""},{"dropping-particle":"","family":"Kassim","given":"Abd Rahman","non-dropping-particle":"","parse-names":false,"suffix":""},{"dropping-particle":"","family":"Potts","given":"Matthew D.","non-dropping-particle":"","parse-names":false,"suffix":""}],"container-title":"Conservation Biology","id":"ITEM-2","issue":"2","issued":{"date-parts":[["2013"]]},"page":"364-372","title":"Pseudoreplication in tropical forests and the resulting effects on biodiversity conservation","type":"article-journal","volume":"27"},"uris":["http://www.mendeley.com/documents/?uuid=f6380ef7-009d-4303-ad12-38c7b065923c"]}],"mendeley":{"formattedCitation":"(Monserud 2004; Ramage &lt;i&gt;et al.&lt;/i&gt; 2013)","manualFormatting":"Monserud, 2004; Ramage et al., 2013)","plainTextFormattedCitation":"(Monserud 2004; Ramage et al. 2013)","previouslyFormattedCitation":"(Monserud 2004; Ramage &lt;i&gt;et al.&lt;/i&gt; 2013)"},"properties":{"noteIndex":0},"schema":"https://github.com/citation-style-language/schema/raw/master/csl-citation.json"}</w:instrText>
      </w:r>
      <w:r w:rsidR="00834716" w:rsidRPr="00093886">
        <w:fldChar w:fldCharType="separate"/>
      </w:r>
      <w:r w:rsidR="00834716" w:rsidRPr="00093886">
        <w:rPr>
          <w:noProof/>
        </w:rPr>
        <w:t>Monserud, 2004; Ramage et al., 2013)</w:t>
      </w:r>
      <w:r w:rsidR="00834716" w:rsidRPr="00093886">
        <w:fldChar w:fldCharType="end"/>
      </w:r>
      <w:r w:rsidR="00834716" w:rsidRPr="00093886">
        <w:t xml:space="preserve">. </w:t>
      </w:r>
      <w:r w:rsidR="004D7A09">
        <w:t>As</w:t>
      </w:r>
      <w:r w:rsidR="004D7A09" w:rsidRPr="00093886">
        <w:t xml:space="preserve"> </w:t>
      </w:r>
      <w:r w:rsidR="004D7A09">
        <w:t xml:space="preserve">a </w:t>
      </w:r>
      <w:r w:rsidR="00834716" w:rsidRPr="00093886">
        <w:t xml:space="preserve">consequence, ecological meta-analyses routinely </w:t>
      </w:r>
      <w:r>
        <w:t>collate</w:t>
      </w:r>
      <w:r w:rsidRPr="00093886">
        <w:t xml:space="preserve"> </w:t>
      </w:r>
      <w:r w:rsidR="00834716" w:rsidRPr="00093886">
        <w:t xml:space="preserve">studies with many-fold differences in replication </w:t>
      </w:r>
      <w:r w:rsidR="00834716" w:rsidRPr="00093886">
        <w:fldChar w:fldCharType="begin" w:fldLock="1"/>
      </w:r>
      <w:r w:rsidR="00984C51">
        <w:instrText>ADDIN CSL_CITATION {"citationItems":[{"id":"ITEM-1","itemData":{"DOI":"10.1111/2041-210X.12927","author":[{"dropping-particle":"","family":"Doncaster","given":"C Patrick","non-dropping-particle":"","parse-names":false,"suffix":""},{"dropping-particle":"","family":"Spake","given":"R.","non-dropping-particle":"","parse-names":false,"suffix":""}],"container-title":"Methods in Ecology and Evolution","id":"ITEM-1","issued":{"date-parts":[["2018"]]},"page":"634-644","title":"Correction for bias in meta-analysis of little-replicated studies","type":"article-journal"},"uris":["http://www.mendeley.com/documents/?uuid=b61f5ea5-d0e9-4d2f-9217-42f893e5780c"]}],"mendeley":{"formattedCitation":"(Doncaster &amp; Spake 2018)","plainTextFormattedCitation":"(Doncaster &amp; Spake 2018)","previouslyFormattedCitation":"(Doncaster &amp; Spake 2018)"},"properties":{"noteIndex":0},"schema":"https://github.com/citation-style-language/schema/raw/master/csl-citation.json"}</w:instrText>
      </w:r>
      <w:r w:rsidR="00834716" w:rsidRPr="00093886">
        <w:fldChar w:fldCharType="separate"/>
      </w:r>
      <w:r w:rsidR="0078616A" w:rsidRPr="0078616A">
        <w:rPr>
          <w:noProof/>
        </w:rPr>
        <w:t>(Doncaster &amp; Spake 2018)</w:t>
      </w:r>
      <w:r w:rsidR="00834716" w:rsidRPr="00093886">
        <w:fldChar w:fldCharType="end"/>
      </w:r>
      <w:r w:rsidR="00834716" w:rsidRPr="00093886">
        <w:t>. Whilst replication boosts the signal-to-noise ratio in ecological data and increases precision, it does not by itself influence the proportion of the signal caused by bias</w:t>
      </w:r>
      <w:r w:rsidR="00A45812">
        <w:t xml:space="preserve"> </w:t>
      </w:r>
      <w:r w:rsidR="00A45812">
        <w:fldChar w:fldCharType="begin" w:fldLock="1"/>
      </w:r>
      <w:r w:rsidR="00E76DA3">
        <w:instrText>ADDIN CSL_CITATION {"citationItems":[{"id":"ITEM-1","itemData":{"DOI":"10.1016/bs.aecr.2017.12.004","ISSN":"0065-2504","author":[{"dropping-particle":"De","family":"Palma","given":"Adriana","non-dropping-particle":"","parse-names":false,"suffix":""},{"dropping-particle":"","family":"Ortiz","given":"Katia Sanchez","non-dropping-particle":"","parse-names":false,"suffix":""},{"dropping-particle":"","family":"Martin","given":"Phillip A","non-dropping-particle":"","parse-names":false,"suffix":""},{"dropping-particle":"","family":"Chadwick","given":"Amy","non-dropping-particle":"","parse-names":false,"suffix":""},{"dropping-particle":"","family":"Gilbert","given":"Guillermo","non-dropping-particle":"","parse-names":false,"suffix":""},{"dropping-particle":"","family":"Bates","given":"Amanda E","non-dropping-particle":"","parse-names":false,"suffix":""},{"dropping-particle":"","family":"Luca","given":"B","non-dropping-particle":"","parse-names":false,"suffix":""},{"dropping-particle":"","family":"Contu","given":"Sara","non-dropping-particle":"","parse-names":false,"suffix":""},{"dropping-particle":"","family":"Hill","given":"Samantha L L","non-dropping-particle":"","parse-names":false,"suffix":""},{"dropping-particle":"","family":"Purvis","given":"Andy","non-dropping-particle":"","parse-names":false,"suffix":""}],"container-title":"Next Generation Biomonitoring: Part 1","edition":"1","id":"ITEM-1","issue":"February","issued":{"date-parts":[["2018"]]},"number-of-pages":"1-37","publisher":"Elsevier Ltd.","title":"Challenges With Inferring How Land-Use Affects Terrestrial Biodiversity : Study Design , Time , Space and Synthesis","type":"book"},"uris":["http://www.mendeley.com/documents/?uuid=86af9885-144c-452a-8332-cc96328d161c"]},{"id":"ITEM-2","itemData":{"DOI":"10.1111/1365-2664.13499","ISSN":"13652664","abstract":"Monitoring the impacts of anthropogenic threats and interventions to mitigate these threats is key to understanding how to best conserve biodiversity. Ecologists use many different study designs to monitor such impacts. Simpler designs lacking controls (e.g. Before–After (BA) and After) or pre-impact data (e.g. Control–Impact (CI)) are considered to be less robust than more complex designs (e.g. Before–After Control-Impact (BACI) or Randomized Controlled Trials (RCTs)). However, we lack quantitative estimates of how much less accurate simpler study designs are in ecology. Understanding this could help prioritize research and weight studies by their design's accuracy in meta-analysis and evidence assessment. We compared how accurately five study designs estimated the true effect of a simulated environmental impact that caused a step-change response in a population's density. We derived empirical estimates of several simulation parameters from 47 ecological datasets to ensure our simulations were realistic. We measured design performance by determining the percentage of simulations where: (a) the true effect fell within the 95% Confidence Intervals of effect size estimates, and (b) each design correctly estimated the true effect's direction and magnitude. We also considered how sample size affected their performance. We demonstrated that BACI designs performed: 1.3–1.8 times better than RCTs; 2.9–4.2 times versus BA; 3.2–4.6 times versus CI; and 7.1–10.1 times versus After designs (depending on sample size), when correctly estimating true effect's direction and magnitude to within ±30%. Although BACI designs suffered from low power at small sample sizes, they outperformed other designs for almost all performance measures. Increasing sample size improved BACI design accuracy, but only increased the precision of simpler designs around biased estimates. Synthesis and applications. We suggest that more investment in more robust designs is needed in ecology since inferences from simpler designs, even with large sample sizes may be misleading. Facilitating this requires longer-term funding and stronger research–practice partnerships. We also propose ‘accuracy weights’ and demonstrate how they can weight studies in three recent meta-analyses by accounting for study design and sample size. We hope these help decision-makers and meta-analysts better account for study design when assessing evidence.","author":[{"dropping-particle":"","family":"Christie","given":"Alec P.","non-dropping-particle":"","parse-names":false,"suffix":""},{"dropping-particle":"","family":"Amano","given":"Tatsuya","non-dropping-particle":"","parse-names":false,"suffix":""},{"dropping-particle":"","family":"Martin","given":"Philip A.","non-dropping-particle":"","parse-names":false,"suffix":""},{"dropping-particle":"","family":"Shackelford","given":"Gorm E.","non-dropping-particle":"","parse-names":false,"suffix":""},{"dropping-particle":"","family":"Simmons","given":"Benno I.","non-dropping-particle":"","parse-names":false,"suffix":""},{"dropping-particle":"","family":"Sutherland","given":"William J.","non-dropping-particle":"","parse-names":false,"suffix":""}],"container-title":"Journal of Applied Ecology","id":"ITEM-2","issue":"12","issued":{"date-parts":[["2019"]]},"page":"2742-2754","title":"Simple study designs in ecology produce inaccurate estimates of biodiversity responses","type":"article-journal","volume":"56"},"uris":["http://www.mendeley.com/documents/?uuid=c8c80e40-08a6-46a4-b7f3-800622f0ea7f"]}],"mendeley":{"formattedCitation":"(Palma &lt;i&gt;et al.&lt;/i&gt; 2018; Christie &lt;i&gt;et al.&lt;/i&gt; 2019)","manualFormatting":"(De Palma et al. 2018; Christie et al. 2019)","plainTextFormattedCitation":"(Palma et al. 2018; Christie et al. 2019)","previouslyFormattedCitation":"(Palma &lt;i&gt;et al.&lt;/i&gt; 2018; Christie &lt;i&gt;et al.&lt;/i&gt; 2019)"},"properties":{"noteIndex":0},"schema":"https://github.com/citation-style-language/schema/raw/master/csl-citation.json"}</w:instrText>
      </w:r>
      <w:r w:rsidR="00A45812">
        <w:fldChar w:fldCharType="separate"/>
      </w:r>
      <w:r w:rsidR="0078616A" w:rsidRPr="0078616A">
        <w:rPr>
          <w:noProof/>
        </w:rPr>
        <w:t>(</w:t>
      </w:r>
      <w:r w:rsidR="00E76DA3">
        <w:rPr>
          <w:noProof/>
        </w:rPr>
        <w:t xml:space="preserve">De </w:t>
      </w:r>
      <w:r w:rsidR="0078616A" w:rsidRPr="0078616A">
        <w:rPr>
          <w:noProof/>
        </w:rPr>
        <w:t xml:space="preserve">Palma </w:t>
      </w:r>
      <w:r w:rsidR="0078616A" w:rsidRPr="0078616A">
        <w:rPr>
          <w:i/>
          <w:noProof/>
        </w:rPr>
        <w:t>et al.</w:t>
      </w:r>
      <w:r w:rsidR="0078616A" w:rsidRPr="0078616A">
        <w:rPr>
          <w:noProof/>
        </w:rPr>
        <w:t xml:space="preserve"> 2018; Christie </w:t>
      </w:r>
      <w:r w:rsidR="0078616A" w:rsidRPr="0078616A">
        <w:rPr>
          <w:i/>
          <w:noProof/>
        </w:rPr>
        <w:t>et al.</w:t>
      </w:r>
      <w:r w:rsidR="0078616A" w:rsidRPr="0078616A">
        <w:rPr>
          <w:noProof/>
        </w:rPr>
        <w:t xml:space="preserve"> 2019)</w:t>
      </w:r>
      <w:r w:rsidR="00A45812">
        <w:fldChar w:fldCharType="end"/>
      </w:r>
      <w:r w:rsidR="00834716" w:rsidRPr="00093886">
        <w:t xml:space="preserve">. </w:t>
      </w:r>
      <w:r w:rsidR="00217141">
        <w:t xml:space="preserve">For example, </w:t>
      </w:r>
      <w:r w:rsidR="00834716" w:rsidRPr="00093886">
        <w:t xml:space="preserve">a study with small plot sizes </w:t>
      </w:r>
      <w:r w:rsidR="00217141">
        <w:t xml:space="preserve">may </w:t>
      </w:r>
      <w:r w:rsidR="00834716" w:rsidRPr="00093886">
        <w:t xml:space="preserve">compensate for </w:t>
      </w:r>
      <w:r w:rsidR="00824FAA">
        <w:t>a</w:t>
      </w:r>
      <w:r w:rsidR="00834716" w:rsidRPr="00093886">
        <w:t xml:space="preserve"> higher inherent variability by </w:t>
      </w:r>
      <w:r w:rsidR="00DA0A4D">
        <w:t>expanding</w:t>
      </w:r>
      <w:r w:rsidR="00834716" w:rsidRPr="00093886">
        <w:t xml:space="preserve"> sample size to increase statistical power </w:t>
      </w:r>
      <w:r w:rsidR="00834716" w:rsidRPr="00093886">
        <w:fldChar w:fldCharType="begin" w:fldLock="1"/>
      </w:r>
      <w:r w:rsidR="00984C51">
        <w:instrText>ADDIN CSL_CITATION {"citationItems":[{"id":"ITEM-1","itemData":{"author":[{"dropping-particle":"","family":"Rosenberg","given":"Michael S.","non-dropping-particle":"","parse-names":false,"suffix":""},{"dropping-particle":"","family":"Rothstein","given":"HR.","non-dropping-particle":"","parse-names":false,"suffix":""},{"dropping-particle":"","family":"Gurevitch","given":"Jessica","non-dropping-particle":"","parse-names":false,"suffix":""}],"container-title":"Handbook of Meta-analysis in Ecology and Evolution","id":"ITEM-1","issued":{"date-parts":[["2013"]]},"page":"61-71","publisher-place":"Oxford","title":"Effect Sizes: Conventional Choices and Calculations","type":"chapter"},"uris":["http://www.mendeley.com/documents/?uuid=5ca0b875-c659-41db-8dd8-9660015e510b"]}],"mendeley":{"formattedCitation":"(Rosenberg &lt;i&gt;et al.&lt;/i&gt; 2013)","plainTextFormattedCitation":"(Rosenberg et al. 2013)","previouslyFormattedCitation":"(Rosenberg &lt;i&gt;et al.&lt;/i&gt; 2013)"},"properties":{"noteIndex":0},"schema":"https://github.com/citation-style-language/schema/raw/master/csl-citation.json"}</w:instrText>
      </w:r>
      <w:r w:rsidR="00834716" w:rsidRPr="00093886">
        <w:fldChar w:fldCharType="separate"/>
      </w:r>
      <w:r w:rsidR="0078616A" w:rsidRPr="0078616A">
        <w:rPr>
          <w:noProof/>
        </w:rPr>
        <w:t xml:space="preserve">(Rosenberg </w:t>
      </w:r>
      <w:r w:rsidR="0078616A" w:rsidRPr="0078616A">
        <w:rPr>
          <w:i/>
          <w:noProof/>
        </w:rPr>
        <w:t>et al.</w:t>
      </w:r>
      <w:r w:rsidR="0078616A" w:rsidRPr="0078616A">
        <w:rPr>
          <w:noProof/>
        </w:rPr>
        <w:t xml:space="preserve"> 2013)</w:t>
      </w:r>
      <w:r w:rsidR="00834716" w:rsidRPr="00093886">
        <w:fldChar w:fldCharType="end"/>
      </w:r>
      <w:r w:rsidR="00217141">
        <w:t>. When included in a meta-analysis, the small plots sizes expose the meta-estimate to bias</w:t>
      </w:r>
      <w:r w:rsidR="001E573F">
        <w:t xml:space="preserve"> </w:t>
      </w:r>
      <w:r w:rsidR="001E573F">
        <w:fldChar w:fldCharType="begin" w:fldLock="1"/>
      </w:r>
      <w:r w:rsidR="00984C51">
        <w:instrText>ADDIN CSL_CITATION {"citationItems":[{"id":"ITEM-1","itemData":{"DOI":"10.1111/ele.13151","author":[{"dropping-particle":"","family":"Chase","given":"Jonathan M.","non-dropping-particle":"","parse-names":false,"suffix":""},{"dropping-particle":"","family":"Mcgill","given":"Brian J.","non-dropping-particle":"","parse-names":false,"suffix":""},{"dropping-particle":"","family":"Mcglinn","given":"Daniel J","non-dropping-particle":"","parse-names":false,"suffix":""},{"dropping-particle":"","family":"May","given":"Felix","non-dropping-particle":"","parse-names":false,"suffix":""},{"dropping-particle":"","family":"Blowes","given":"S.A.","non-dropping-particle":"","parse-names":false,"suffix":""},{"dropping-particle":"","family":"Xiao","given":"Xiao","non-dropping-particle":"","parse-names":false,"suffix":""},{"dropping-particle":"","family":"Knight","given":"Tiffany M","non-dropping-particle":"","parse-names":false,"suffix":""},{"dropping-particle":"","family":"Purschke","given":"Oliver","non-dropping-particle":"","parse-names":false,"suffix":""},{"dropping-particle":"","family":"Gotelli","given":"Nicholas J","non-dropping-particle":"","parse-names":false,"suffix":""}],"container-title":"Ecology Letters","id":"ITEM-1","issued":{"date-parts":[["2018"]]},"page":"1737-1751","title":"Embracing scale-dependence to achieve a deeper understanding of biodiversity and its change across communities","type":"article-journal","volume":"21"},"uris":["http://www.mendeley.com/documents/?uuid=cbb37ffc-147e-4113-bfb6-bdde99149545"]},{"id":"ITEM-2","itemData":{"DOI":"10.1111/ele.12112","ISBN":"1461-0248","ISSN":"1461023X","PMID":"23679009","abstract":"There is little consensus about how natural (e.g. productivity, disturbance) and anthropogenic (e.g. invasive species, habitat destruction) ecological drivers influence biodiversity. Here, we show that when sampling is standardised by area (species density) or individuals (rarefied species richness), the measured effect sizes depend critically on the spatial grain and extent of sampling, as well as the size of the species pool. This compromises comparisons of effects sizes within studies using standard statistics, as well as among studies using meta-analysis. To derive an unambiguous effect size, we advocate that comparisons need to be made on a scale-independent metric, such as Hurlbert's Probability of Interspecific Encounter. Analyses of this metric can be used to disentangle the relative influence of changes in the absolute and relative abundances of individuals, as well as their intraspecific aggregations, in driving differences in biodiversity among communities. This and related approaches are necessary to achieve generality in understanding how biodiversity responds to ecological drivers and will necessitate a change in the way many ecologists collect and analyse their data.","author":[{"dropping-particle":"","family":"Chase","given":"Jonathan M.","non-dropping-particle":"","parse-names":false,"suffix":""},{"dropping-particle":"","family":"Knight","given":"Tiffany M.","non-dropping-particle":"","parse-names":false,"suffix":""}],"container-title":"Ecology Letters","id":"ITEM-2","issue":"SUPPL.1","issued":{"date-parts":[["2013"]]},"page":"17-26","title":"Scale-dependent effect sizes of ecological drivers on biodiversity: Why standardised sampling is not enough","type":"article-journal","volume":"16"},"uris":["http://www.mendeley.com/documents/?uuid=a766de4e-53d9-497f-a01c-06b83c0fcb0e"]}],"mendeley":{"formattedCitation":"(Chase &amp; Knight 2013; Chase &lt;i&gt;et al.&lt;/i&gt; 2018)","plainTextFormattedCitation":"(Chase &amp; Knight 2013; Chase et al. 2018)","previouslyFormattedCitation":"(Chase &amp; Knight 2013; Chase &lt;i&gt;et al.&lt;/i&gt; 2018)"},"properties":{"noteIndex":0},"schema":"https://github.com/citation-style-language/schema/raw/master/csl-citation.json"}</w:instrText>
      </w:r>
      <w:r w:rsidR="001E573F">
        <w:fldChar w:fldCharType="separate"/>
      </w:r>
      <w:r w:rsidR="0078616A" w:rsidRPr="0078616A">
        <w:rPr>
          <w:noProof/>
        </w:rPr>
        <w:t xml:space="preserve">(Chase &amp; Knight 2013; Chase </w:t>
      </w:r>
      <w:r w:rsidR="0078616A" w:rsidRPr="0078616A">
        <w:rPr>
          <w:i/>
          <w:noProof/>
        </w:rPr>
        <w:t>et al.</w:t>
      </w:r>
      <w:r w:rsidR="0078616A" w:rsidRPr="0078616A">
        <w:rPr>
          <w:noProof/>
        </w:rPr>
        <w:t xml:space="preserve"> 2018)</w:t>
      </w:r>
      <w:r w:rsidR="001E573F">
        <w:fldChar w:fldCharType="end"/>
      </w:r>
      <w:r w:rsidR="00217141">
        <w:t>, which is then amplified by</w:t>
      </w:r>
      <w:r w:rsidR="0053122B">
        <w:t xml:space="preserve"> the large sample size conferring</w:t>
      </w:r>
      <w:r w:rsidR="00217141">
        <w:t xml:space="preserve"> a high precision-weighting</w:t>
      </w:r>
      <w:r w:rsidR="0053122B">
        <w:t xml:space="preserve"> on the study</w:t>
      </w:r>
      <w:r w:rsidR="00217141">
        <w:t>.</w:t>
      </w:r>
      <w:r w:rsidR="00834716" w:rsidRPr="00093886">
        <w:t xml:space="preserve"> This </w:t>
      </w:r>
      <w:r w:rsidR="0053122B">
        <w:t xml:space="preserve">issue </w:t>
      </w:r>
      <w:r w:rsidR="00C10530">
        <w:t>may become</w:t>
      </w:r>
      <w:r w:rsidR="0053122B">
        <w:t xml:space="preserve"> especially problematic in meta-analysis </w:t>
      </w:r>
      <w:r w:rsidR="00834716" w:rsidRPr="00093886">
        <w:t>if</w:t>
      </w:r>
      <w:r w:rsidR="0053122B">
        <w:t xml:space="preserve"> replication correlates negatively with</w:t>
      </w:r>
      <w:r w:rsidR="00834716" w:rsidRPr="00093886">
        <w:t xml:space="preserve"> plot size across studies.</w:t>
      </w:r>
    </w:p>
    <w:p w14:paraId="25F3E8C7" w14:textId="1D5CE4BF" w:rsidR="001423DF" w:rsidRDefault="009533F4" w:rsidP="00382289">
      <w:pPr>
        <w:pStyle w:val="Heading2"/>
      </w:pPr>
      <w:bookmarkStart w:id="4" w:name="_Hlk50730696"/>
      <w:r w:rsidRPr="009533F4">
        <w:t xml:space="preserve">Scale dependence in </w:t>
      </w:r>
      <w:r w:rsidR="003F2583">
        <w:t xml:space="preserve">Cross-Study </w:t>
      </w:r>
      <w:r w:rsidR="00802874">
        <w:t>synthe</w:t>
      </w:r>
      <w:r w:rsidRPr="009533F4">
        <w:t xml:space="preserve">ses of biodiversity </w:t>
      </w:r>
      <w:r w:rsidR="00CF71F8">
        <w:t>differences</w:t>
      </w:r>
    </w:p>
    <w:bookmarkEnd w:id="4"/>
    <w:p w14:paraId="1E6C6BAF" w14:textId="0306D88F" w:rsidR="00304BF3" w:rsidRPr="00304BF3" w:rsidRDefault="00C722F8" w:rsidP="00304BF3">
      <w:pPr>
        <w:rPr>
          <w:lang w:eastAsia="zh-CN"/>
        </w:rPr>
      </w:pPr>
      <w:r>
        <w:t>C</w:t>
      </w:r>
      <w:r w:rsidR="00695F51">
        <w:t xml:space="preserve">ross-study synthesis </w:t>
      </w:r>
      <w:r>
        <w:t>usually involves one of two approaches</w:t>
      </w:r>
      <w:r w:rsidR="002A4A62">
        <w:t xml:space="preserve">: meta-analysis </w:t>
      </w:r>
      <w:r>
        <w:t xml:space="preserve">or </w:t>
      </w:r>
      <w:r w:rsidR="002A4A62">
        <w:t xml:space="preserve">full-data analysis. </w:t>
      </w:r>
      <w:r w:rsidR="001119C0">
        <w:t>M</w:t>
      </w:r>
      <w:r w:rsidR="00CF71F8">
        <w:t>eta-analysis</w:t>
      </w:r>
      <w:r w:rsidR="001119C0">
        <w:t xml:space="preserve"> typically combines</w:t>
      </w:r>
      <w:r w:rsidR="00CF71F8">
        <w:t xml:space="preserve"> e</w:t>
      </w:r>
      <w:r w:rsidR="00CF71F8">
        <w:rPr>
          <w:rFonts w:cs="Times New Roman"/>
          <w:color w:val="000000"/>
        </w:rPr>
        <w:t>ffect sizes using a</w:t>
      </w:r>
      <w:r w:rsidR="00CF71F8">
        <w:t xml:space="preserve"> standard meta-analytic (intercept-only) model</w:t>
      </w:r>
      <w:r w:rsidR="001119C0">
        <w:t>,</w:t>
      </w:r>
      <w:r w:rsidR="00CF71F8">
        <w:t xml:space="preserve"> to estimate an overall effect</w:t>
      </w:r>
      <w:r w:rsidR="001119C0">
        <w:t>-</w:t>
      </w:r>
      <w:r w:rsidR="00CF71F8">
        <w:t xml:space="preserve">size mean (meta-estimate), and </w:t>
      </w:r>
      <w:r w:rsidR="00CF71F8" w:rsidRPr="008F73A2">
        <w:rPr>
          <w:lang w:eastAsia="zh-CN"/>
        </w:rPr>
        <w:t>heterogeneity in</w:t>
      </w:r>
      <w:r w:rsidR="00CF71F8">
        <w:rPr>
          <w:lang w:eastAsia="zh-CN"/>
        </w:rPr>
        <w:t xml:space="preserve"> study</w:t>
      </w:r>
      <w:r w:rsidR="00CF71F8" w:rsidRPr="008F73A2">
        <w:rPr>
          <w:lang w:eastAsia="zh-CN"/>
        </w:rPr>
        <w:t xml:space="preserve"> outcomes</w:t>
      </w:r>
      <w:r w:rsidR="00CF71F8">
        <w:rPr>
          <w:lang w:eastAsia="zh-CN"/>
        </w:rPr>
        <w:t xml:space="preserve">. </w:t>
      </w:r>
      <w:r w:rsidR="00CF71F8">
        <w:t xml:space="preserve">Treatment-covariate interactions can be investigated using meta-regression, which quantifies </w:t>
      </w:r>
      <w:r w:rsidR="00CF71F8" w:rsidRPr="00304BF3">
        <w:t xml:space="preserve">associations between study-level treatment effects and study-level covariates, such as biome or taxonomic group </w:t>
      </w:r>
      <w:r w:rsidR="00CF71F8" w:rsidRPr="00304BF3">
        <w:rPr>
          <w:lang w:eastAsia="zh-CN"/>
        </w:rPr>
        <w:fldChar w:fldCharType="begin" w:fldLock="1"/>
      </w:r>
      <w:r w:rsidR="00962F86" w:rsidRPr="00304BF3">
        <w:rPr>
          <w:lang w:eastAsia="zh-CN"/>
        </w:rPr>
        <w:instrText>ADDIN CSL_CITATION {"citationItems":[{"id":"ITEM-1","itemData":{"DOI":"10.1038/nature25753","ISSN":"0028-0836","author":[{"dropping-particle":"","family":"Gurevitch","given":"J.","non-dropping-particle":"","parse-names":false,"suffix":""},{"dropping-particle":"","family":"Koricheva","given":"J.","non-dropping-particle":"","parse-names":false,"suffix":""},{"dropping-particle":"","family":"Nakagawa","given":"S.","non-dropping-particle":"","parse-names":false,"suffix":""},{"dropping-particle":"","family":"Stewart","given":"G.","non-dropping-particle":"","parse-names":false,"suffix":""}],"container-title":"Nature","id":"ITEM-1","issued":{"date-parts":[["2018"]]},"page":"175-182","publisher":"Nature Publishing Group","title":"Meta-analysis and the science of research synthesis","type":"article-journal","volume":"555"},"uris":["http://www.mendeley.com/documents/?uuid=9a27af17-dcec-44fe-97a3-969bd31f79dc"]},{"id":"ITEM-2","itemData":{"DOI":"10.1186/s12915-017-0357-7","ISBN":"1291501703","ISSN":"17417007","PMID":"28257642","abstract":"Meta-analysis is a statistical procedure for analyzing the combined data from different studies, and can be a major source of concise up-to-date information. The overall conclusions of a meta-analysis, however, depend heavily on the quality of the meta-analytic process, and an appropriate evaluation of the quality of meta-analysis (meta-evaluation) can be challenging. We outline ten questions biologists can ask to critically appraise a meta-analysis. These questions could also act as simple and accessible guidelines for the authors of meta-analyses. We focus on meta-analyses using non-human species, which we term ‘biological’ meta-analysis. Our ten questions are aimed at enabling a biologist to evaluate whether a biological meta-analysis embodies ‘mega-enlightenment’, a ‘mega-mistake’, or something in between.","author":[{"dropping-particle":"","family":"Nakagawa","given":"Shinichi","non-dropping-particle":"","parse-names":false,"suffix":""},{"dropping-particle":"","family":"Noble","given":"Daniel W.A.","non-dropping-particle":"","parse-names":false,"suffix":""},{"dropping-particle":"","family":"Senior","given":"Alistair M.","non-dropping-particle":"","parse-names":false,"suffix":""},{"dropping-particle":"","family":"Lagisz","given":"Malgorzata","non-dropping-particle":"","parse-names":false,"suffix":""}],"container-title":"BMC Biology","id":"ITEM-2","issue":"1","issued":{"date-parts":[["2017"]]},"page":"1-14","publisher":"BMC Biology","title":"Meta-evaluation of meta-analysis: Ten appraisal questions for biologists","type":"article-journal","volume":"15"},"uris":["http://www.mendeley.com/documents/?uuid=48ab2ef2-63ea-4f0d-a4df-35ef35cee1c5"]}],"mendeley":{"formattedCitation":"(Nakagawa &lt;i&gt;et al.&lt;/i&gt; 2017; Gurevitch &lt;i&gt;et al.&lt;/i&gt; 2018)","manualFormatting":"(Nakagawa et al. 2017 &amp; Gurevitch et al. 2018)","plainTextFormattedCitation":"(Nakagawa et al. 2017; Gurevitch et al. 2018)","previouslyFormattedCitation":"(Nakagawa &lt;i&gt;et al.&lt;/i&gt; 2017; Gurevitch &lt;i&gt;et al.&lt;/i&gt; 2018)"},"properties":{"noteIndex":0},"schema":"https://github.com/citation-style-language/schema/raw/master/csl-citation.json"}</w:instrText>
      </w:r>
      <w:r w:rsidR="00CF71F8" w:rsidRPr="00304BF3">
        <w:rPr>
          <w:lang w:eastAsia="zh-CN"/>
        </w:rPr>
        <w:fldChar w:fldCharType="separate"/>
      </w:r>
      <w:r w:rsidR="00CF71F8" w:rsidRPr="00304BF3">
        <w:rPr>
          <w:noProof/>
          <w:lang w:eastAsia="zh-CN"/>
        </w:rPr>
        <w:t xml:space="preserve">(Nakagawa </w:t>
      </w:r>
      <w:r w:rsidR="00CF71F8" w:rsidRPr="00304BF3">
        <w:rPr>
          <w:i/>
          <w:noProof/>
          <w:lang w:eastAsia="zh-CN"/>
        </w:rPr>
        <w:t>et al.</w:t>
      </w:r>
      <w:r w:rsidR="00CF71F8" w:rsidRPr="00304BF3">
        <w:rPr>
          <w:noProof/>
          <w:lang w:eastAsia="zh-CN"/>
        </w:rPr>
        <w:t xml:space="preserve"> 2017 &amp; Gurevitch </w:t>
      </w:r>
      <w:r w:rsidR="00CF71F8" w:rsidRPr="00304BF3">
        <w:rPr>
          <w:i/>
          <w:noProof/>
          <w:lang w:eastAsia="zh-CN"/>
        </w:rPr>
        <w:t>et al.</w:t>
      </w:r>
      <w:r w:rsidR="00CF71F8" w:rsidRPr="00304BF3">
        <w:rPr>
          <w:noProof/>
          <w:lang w:eastAsia="zh-CN"/>
        </w:rPr>
        <w:t xml:space="preserve"> 2018)</w:t>
      </w:r>
      <w:r w:rsidR="00CF71F8" w:rsidRPr="00304BF3">
        <w:rPr>
          <w:lang w:eastAsia="zh-CN"/>
        </w:rPr>
        <w:fldChar w:fldCharType="end"/>
      </w:r>
      <w:r w:rsidR="00CF71F8" w:rsidRPr="00304BF3">
        <w:rPr>
          <w:lang w:eastAsia="zh-CN"/>
        </w:rPr>
        <w:t>.</w:t>
      </w:r>
      <w:r w:rsidR="00805B0A" w:rsidRPr="00304BF3">
        <w:rPr>
          <w:lang w:eastAsia="zh-CN"/>
        </w:rPr>
        <w:t xml:space="preserve"> </w:t>
      </w:r>
      <w:r w:rsidR="00304BF3">
        <w:rPr>
          <w:lang w:eastAsia="zh-CN"/>
        </w:rPr>
        <w:t>Full-data analyses</w:t>
      </w:r>
      <w:r w:rsidR="00695F51">
        <w:rPr>
          <w:lang w:eastAsia="zh-CN"/>
        </w:rPr>
        <w:t xml:space="preserve">, in contrast, </w:t>
      </w:r>
      <w:r w:rsidR="00304BF3">
        <w:rPr>
          <w:lang w:eastAsia="zh-CN"/>
        </w:rPr>
        <w:t>typically synthesise the raw</w:t>
      </w:r>
      <w:r w:rsidR="00304BF3" w:rsidRPr="00304BF3">
        <w:rPr>
          <w:lang w:eastAsia="zh-CN"/>
        </w:rPr>
        <w:t xml:space="preserve"> biodiversity data across all studies</w:t>
      </w:r>
      <w:r w:rsidR="00304BF3">
        <w:rPr>
          <w:lang w:eastAsia="zh-CN"/>
        </w:rPr>
        <w:t xml:space="preserve"> using</w:t>
      </w:r>
      <w:r w:rsidR="00304BF3" w:rsidRPr="00304BF3">
        <w:rPr>
          <w:lang w:eastAsia="zh-CN"/>
        </w:rPr>
        <w:t xml:space="preserve"> multilevel models</w:t>
      </w:r>
      <w:r w:rsidR="00304BF3">
        <w:rPr>
          <w:lang w:eastAsia="zh-CN"/>
        </w:rPr>
        <w:t xml:space="preserve"> </w:t>
      </w:r>
      <w:r w:rsidR="00304BF3" w:rsidRPr="00304BF3">
        <w:rPr>
          <w:rFonts w:cs="Times New Roman"/>
          <w:szCs w:val="24"/>
        </w:rPr>
        <w:t>(also known as hierarchical or mixed-effects models</w:t>
      </w:r>
      <w:r w:rsidR="00627EE0">
        <w:rPr>
          <w:rFonts w:cs="Times New Roman"/>
          <w:szCs w:val="24"/>
        </w:rPr>
        <w:t>)</w:t>
      </w:r>
      <w:r w:rsidR="00304BF3" w:rsidRPr="00304BF3">
        <w:rPr>
          <w:lang w:eastAsia="zh-CN"/>
        </w:rPr>
        <w:t xml:space="preserve">. </w:t>
      </w:r>
      <w:r w:rsidR="00627EE0">
        <w:rPr>
          <w:lang w:eastAsia="zh-CN"/>
        </w:rPr>
        <w:t>Study-level r</w:t>
      </w:r>
      <w:r w:rsidR="00304BF3" w:rsidRPr="00304BF3">
        <w:rPr>
          <w:lang w:eastAsia="zh-CN"/>
        </w:rPr>
        <w:t xml:space="preserve">andom effects </w:t>
      </w:r>
      <w:r w:rsidR="00304BF3">
        <w:rPr>
          <w:lang w:eastAsia="zh-CN"/>
        </w:rPr>
        <w:t xml:space="preserve">can be incorporated </w:t>
      </w:r>
      <w:r>
        <w:rPr>
          <w:lang w:eastAsia="zh-CN"/>
        </w:rPr>
        <w:t>to</w:t>
      </w:r>
      <w:r w:rsidRPr="00304BF3">
        <w:rPr>
          <w:lang w:eastAsia="zh-CN"/>
        </w:rPr>
        <w:t xml:space="preserve"> </w:t>
      </w:r>
      <w:r w:rsidR="00304BF3" w:rsidRPr="00304BF3">
        <w:rPr>
          <w:lang w:eastAsia="zh-CN"/>
        </w:rPr>
        <w:t>allow</w:t>
      </w:r>
      <w:r>
        <w:rPr>
          <w:lang w:eastAsia="zh-CN"/>
        </w:rPr>
        <w:t xml:space="preserve"> the</w:t>
      </w:r>
      <w:r w:rsidR="00304BF3" w:rsidRPr="00304BF3">
        <w:rPr>
          <w:lang w:eastAsia="zh-CN"/>
        </w:rPr>
        <w:t xml:space="preserve"> </w:t>
      </w:r>
      <w:r w:rsidR="006B05DC">
        <w:rPr>
          <w:lang w:eastAsia="zh-CN"/>
        </w:rPr>
        <w:lastRenderedPageBreak/>
        <w:t>biodiversity</w:t>
      </w:r>
      <w:r w:rsidR="00304BF3">
        <w:rPr>
          <w:lang w:eastAsia="zh-CN"/>
        </w:rPr>
        <w:t xml:space="preserve"> response </w:t>
      </w:r>
      <w:r w:rsidR="00304BF3" w:rsidRPr="00304BF3">
        <w:rPr>
          <w:lang w:eastAsia="zh-CN"/>
        </w:rPr>
        <w:t xml:space="preserve">to vary </w:t>
      </w:r>
      <w:r w:rsidR="00304BF3">
        <w:rPr>
          <w:lang w:eastAsia="zh-CN"/>
        </w:rPr>
        <w:t>among</w:t>
      </w:r>
      <w:r w:rsidR="00304BF3" w:rsidRPr="00304BF3">
        <w:rPr>
          <w:lang w:eastAsia="zh-CN"/>
        </w:rPr>
        <w:t xml:space="preserve"> stud</w:t>
      </w:r>
      <w:r w:rsidR="00304BF3">
        <w:rPr>
          <w:lang w:eastAsia="zh-CN"/>
        </w:rPr>
        <w:t>ies</w:t>
      </w:r>
      <w:r w:rsidR="00304BF3" w:rsidRPr="00304BF3">
        <w:rPr>
          <w:lang w:eastAsia="zh-CN"/>
        </w:rPr>
        <w:t xml:space="preserve">. </w:t>
      </w:r>
      <w:r w:rsidR="00304BF3">
        <w:rPr>
          <w:lang w:eastAsia="zh-CN"/>
        </w:rPr>
        <w:t>Overall treatment effects</w:t>
      </w:r>
      <w:r w:rsidR="00304BF3" w:rsidRPr="00304BF3">
        <w:rPr>
          <w:lang w:eastAsia="zh-CN"/>
        </w:rPr>
        <w:t xml:space="preserve"> correspond to fixed, population-level </w:t>
      </w:r>
      <w:r w:rsidR="007E0D28">
        <w:rPr>
          <w:lang w:eastAsia="zh-CN"/>
        </w:rPr>
        <w:t>estimates.</w:t>
      </w:r>
      <w:r w:rsidR="002A4A62">
        <w:rPr>
          <w:lang w:eastAsia="zh-CN"/>
        </w:rPr>
        <w:t xml:space="preserve"> </w:t>
      </w:r>
    </w:p>
    <w:p w14:paraId="747CE4AA" w14:textId="1D983582" w:rsidR="00CF71F8" w:rsidRPr="00CF71F8" w:rsidRDefault="00CF71F8" w:rsidP="00CF71F8">
      <w:pPr>
        <w:pStyle w:val="Heading3"/>
      </w:pPr>
      <w:bookmarkStart w:id="5" w:name="_Hlk50743482"/>
      <w:r>
        <w:t>Standardising study-level</w:t>
      </w:r>
      <w:r w:rsidRPr="00093886">
        <w:t xml:space="preserve"> effect size</w:t>
      </w:r>
      <w:r>
        <w:t>s</w:t>
      </w:r>
      <w:bookmarkEnd w:id="5"/>
      <w:r w:rsidRPr="00093886">
        <w:t xml:space="preserve"> against within-study variance</w:t>
      </w:r>
      <w:r w:rsidR="00FA5B20" w:rsidRPr="0055063A">
        <w:t xml:space="preserve"> </w:t>
      </w:r>
      <w:r w:rsidR="00FA5B20">
        <w:t xml:space="preserve">can amplify </w:t>
      </w:r>
      <w:r w:rsidR="008142B3">
        <w:t xml:space="preserve">scale </w:t>
      </w:r>
      <w:r w:rsidR="00FA5B20">
        <w:t>bias</w:t>
      </w:r>
    </w:p>
    <w:p w14:paraId="3D320017" w14:textId="6993AE11" w:rsidR="000C0AF9" w:rsidRDefault="00805B0A" w:rsidP="00AC021C">
      <w:r>
        <w:rPr>
          <w:rFonts w:cs="Times New Roman"/>
        </w:rPr>
        <w:t>In ecological meta-analysis, t</w:t>
      </w:r>
      <w:r w:rsidR="00AC021C" w:rsidRPr="00093886">
        <w:rPr>
          <w:rFonts w:cs="Times New Roman"/>
        </w:rPr>
        <w:t>he two most common</w:t>
      </w:r>
      <w:r w:rsidR="004B38CD">
        <w:rPr>
          <w:rFonts w:cs="Times New Roman"/>
        </w:rPr>
        <w:t xml:space="preserve">ly used metrics of meta-effect size </w:t>
      </w:r>
      <w:r w:rsidR="00AC021C" w:rsidRPr="00093886">
        <w:rPr>
          <w:rFonts w:cs="Times New Roman"/>
        </w:rPr>
        <w:t>are the standardised mean difference, estimated as Hedges’</w:t>
      </w:r>
      <w:r w:rsidR="00410120" w:rsidRPr="00410120">
        <w:rPr>
          <w:rFonts w:cs="Times New Roman"/>
          <w:i/>
        </w:rPr>
        <w:t xml:space="preserve"> g </w:t>
      </w:r>
      <w:r w:rsidR="00410120">
        <w:rPr>
          <w:rFonts w:cs="Times New Roman"/>
        </w:rPr>
        <w:fldChar w:fldCharType="begin" w:fldLock="1"/>
      </w:r>
      <w:r w:rsidR="00C64709">
        <w:rPr>
          <w:rFonts w:cs="Times New Roman"/>
        </w:rPr>
        <w:instrText>ADDIN CSL_CITATION {"citationItems":[{"id":"ITEM-1","itemData":{"author":[{"dropping-particle":"V","family":"Hedges","given":"L","non-dropping-particle":"","parse-names":false,"suffix":""}],"container-title":"Journal of Educational Statistics","id":"ITEM-1","issued":{"date-parts":[["1981"]]},"page":"107-128","title":"Distribution theory for Glass’s estimator of effect size and related estimators","type":"article-journal","volume":"6"},"uris":["http://www.mendeley.com/documents/?uuid=2f21a417-7606-4c08-87e0-92b24cef6319"]}],"mendeley":{"formattedCitation":"(Hedges 1981)","manualFormatting":"(Hedges, 1981","plainTextFormattedCitation":"(Hedges 1981)","previouslyFormattedCitation":"(Hedges 1981)"},"properties":{"noteIndex":0},"schema":"https://github.com/citation-style-language/schema/raw/master/csl-citation.json"}</w:instrText>
      </w:r>
      <w:r w:rsidR="00410120">
        <w:rPr>
          <w:rFonts w:cs="Times New Roman"/>
        </w:rPr>
        <w:fldChar w:fldCharType="separate"/>
      </w:r>
      <w:r w:rsidR="00410120" w:rsidRPr="00410120">
        <w:rPr>
          <w:rFonts w:cs="Times New Roman"/>
          <w:noProof/>
        </w:rPr>
        <w:t>(Hedges, 1981</w:t>
      </w:r>
      <w:r w:rsidR="00410120">
        <w:rPr>
          <w:rFonts w:cs="Times New Roman"/>
        </w:rPr>
        <w:fldChar w:fldCharType="end"/>
      </w:r>
      <w:r w:rsidR="00EA0E72">
        <w:rPr>
          <w:rFonts w:cs="Times New Roman"/>
        </w:rPr>
        <w:t xml:space="preserve">; </w:t>
      </w:r>
      <w:r w:rsidR="00AC021C">
        <w:rPr>
          <w:rFonts w:cs="Times New Roman"/>
        </w:rPr>
        <w:t xml:space="preserve">hereafter </w:t>
      </w:r>
      <w:r w:rsidR="00CA7A37">
        <w:rPr>
          <w:rFonts w:cs="Times New Roman"/>
          <w:i/>
        </w:rPr>
        <w:t>g</w:t>
      </w:r>
      <w:r w:rsidR="00AC021C" w:rsidRPr="00093886">
        <w:rPr>
          <w:rFonts w:cs="Times New Roman"/>
        </w:rPr>
        <w:t>) and the log response ratio (</w:t>
      </w:r>
      <w:r w:rsidR="00EA0E72">
        <w:rPr>
          <w:shd w:val="clear" w:color="auto" w:fill="FFFFFF"/>
        </w:rPr>
        <w:t xml:space="preserve">Hedges et al., 1999; </w:t>
      </w:r>
      <w:r w:rsidR="00AC021C">
        <w:rPr>
          <w:rFonts w:cs="Times New Roman"/>
        </w:rPr>
        <w:t xml:space="preserve">hereafter </w:t>
      </w:r>
      <w:r w:rsidR="00AC021C" w:rsidRPr="00093886">
        <w:rPr>
          <w:rFonts w:cs="Times New Roman"/>
          <w:i/>
        </w:rPr>
        <w:t>LR</w:t>
      </w:r>
      <w:r w:rsidR="00AC021C" w:rsidRPr="00093886">
        <w:rPr>
          <w:rFonts w:cs="Times New Roman"/>
        </w:rPr>
        <w:t xml:space="preserve">). </w:t>
      </w:r>
      <w:bookmarkStart w:id="6" w:name="_Hlk50743203"/>
      <w:r w:rsidR="00AC021C">
        <w:rPr>
          <w:rFonts w:cs="Times New Roman"/>
        </w:rPr>
        <w:t>Hedges’</w:t>
      </w:r>
      <w:r w:rsidR="00410120" w:rsidRPr="00410120">
        <w:rPr>
          <w:rFonts w:cs="Times New Roman"/>
          <w:i/>
        </w:rPr>
        <w:t xml:space="preserve"> g </w:t>
      </w:r>
      <w:r w:rsidR="00AC021C" w:rsidRPr="00093886">
        <w:rPr>
          <w:rFonts w:cs="Times New Roman"/>
        </w:rPr>
        <w:t xml:space="preserve">standardises </w:t>
      </w:r>
      <w:r w:rsidR="00AC021C">
        <w:rPr>
          <w:rFonts w:cs="Times New Roman"/>
        </w:rPr>
        <w:t xml:space="preserve">the </w:t>
      </w:r>
      <w:r w:rsidR="00AC021C" w:rsidRPr="00093886">
        <w:rPr>
          <w:rFonts w:cs="Times New Roman"/>
        </w:rPr>
        <w:t xml:space="preserve">mean difference </w:t>
      </w:r>
      <w:r w:rsidR="004D7A09">
        <w:rPr>
          <w:rFonts w:cs="Times New Roman"/>
        </w:rPr>
        <w:t>between treatment and control groups by</w:t>
      </w:r>
      <w:r w:rsidR="004D7A09" w:rsidRPr="00093886">
        <w:rPr>
          <w:rFonts w:cs="Times New Roman"/>
        </w:rPr>
        <w:t xml:space="preserve"> </w:t>
      </w:r>
      <w:r w:rsidR="00AC021C" w:rsidRPr="00093886">
        <w:rPr>
          <w:rFonts w:cs="Times New Roman"/>
        </w:rPr>
        <w:t>the</w:t>
      </w:r>
      <w:r w:rsidR="00ED2F96">
        <w:rPr>
          <w:rFonts w:cs="Times New Roman"/>
        </w:rPr>
        <w:t>ir</w:t>
      </w:r>
      <w:r w:rsidR="00AC021C" w:rsidRPr="00093886">
        <w:rPr>
          <w:rFonts w:cs="Times New Roman"/>
        </w:rPr>
        <w:t xml:space="preserve"> pooled standard deviation</w:t>
      </w:r>
      <w:r w:rsidR="00AC021C" w:rsidRPr="00093886">
        <w:rPr>
          <w:rFonts w:cs="Times New Roman"/>
          <w:color w:val="000000"/>
        </w:rPr>
        <w:t>,</w:t>
      </w:r>
      <w:r w:rsidR="00260938">
        <w:rPr>
          <w:rFonts w:cs="Times New Roman"/>
          <w:color w:val="000000"/>
        </w:rPr>
        <w:t xml:space="preserve"> to create a metric of difference per unit of residual variation</w:t>
      </w:r>
      <w:bookmarkStart w:id="7" w:name="_Hlk50743256"/>
      <w:bookmarkEnd w:id="6"/>
      <w:r w:rsidR="00260938">
        <w:rPr>
          <w:rFonts w:cs="Times New Roman"/>
          <w:color w:val="000000"/>
        </w:rPr>
        <w:t xml:space="preserve">; </w:t>
      </w:r>
      <w:r w:rsidR="00AC021C" w:rsidRPr="00093886">
        <w:rPr>
          <w:rFonts w:cs="Times New Roman"/>
          <w:i/>
          <w:color w:val="000000"/>
        </w:rPr>
        <w:t>LR</w:t>
      </w:r>
      <w:r w:rsidR="00AC021C" w:rsidRPr="00093886">
        <w:rPr>
          <w:rFonts w:cs="Times New Roman"/>
          <w:color w:val="000000"/>
        </w:rPr>
        <w:t xml:space="preserve"> </w:t>
      </w:r>
      <w:r w:rsidR="00AC021C">
        <w:rPr>
          <w:rFonts w:cs="Times New Roman"/>
          <w:color w:val="000000"/>
        </w:rPr>
        <w:t xml:space="preserve">standardises the mean </w:t>
      </w:r>
      <w:r w:rsidR="004D7A09">
        <w:rPr>
          <w:rFonts w:cs="Times New Roman"/>
          <w:color w:val="000000"/>
        </w:rPr>
        <w:t xml:space="preserve">of the </w:t>
      </w:r>
      <w:r w:rsidR="00AC021C">
        <w:rPr>
          <w:rFonts w:cs="Times New Roman"/>
          <w:color w:val="000000"/>
        </w:rPr>
        <w:t xml:space="preserve">treatment </w:t>
      </w:r>
      <w:r w:rsidR="004D7A09">
        <w:rPr>
          <w:rFonts w:cs="Times New Roman"/>
          <w:color w:val="000000"/>
        </w:rPr>
        <w:t xml:space="preserve">group </w:t>
      </w:r>
      <w:r w:rsidR="00AC021C">
        <w:rPr>
          <w:rFonts w:cs="Times New Roman"/>
          <w:color w:val="000000"/>
        </w:rPr>
        <w:t xml:space="preserve">against the mean </w:t>
      </w:r>
      <w:r w:rsidR="004D7A09">
        <w:rPr>
          <w:rFonts w:cs="Times New Roman"/>
          <w:color w:val="000000"/>
        </w:rPr>
        <w:t xml:space="preserve">of the </w:t>
      </w:r>
      <w:r w:rsidR="00AC021C">
        <w:rPr>
          <w:rFonts w:cs="Times New Roman"/>
          <w:color w:val="000000"/>
        </w:rPr>
        <w:t xml:space="preserve">control </w:t>
      </w:r>
      <w:r w:rsidR="004D7A09">
        <w:rPr>
          <w:rFonts w:cs="Times New Roman"/>
          <w:color w:val="000000"/>
        </w:rPr>
        <w:t>group</w:t>
      </w:r>
      <w:r w:rsidR="00260938">
        <w:rPr>
          <w:rFonts w:cs="Times New Roman"/>
          <w:color w:val="000000"/>
        </w:rPr>
        <w:t xml:space="preserve"> to create a</w:t>
      </w:r>
      <w:r w:rsidR="004C48FF">
        <w:rPr>
          <w:rFonts w:cs="Times New Roman"/>
          <w:color w:val="000000"/>
        </w:rPr>
        <w:t xml:space="preserve"> </w:t>
      </w:r>
      <w:r w:rsidR="00260938">
        <w:rPr>
          <w:rFonts w:cs="Times New Roman"/>
          <w:color w:val="000000"/>
        </w:rPr>
        <w:t>ratio</w:t>
      </w:r>
      <w:r w:rsidR="00823A27">
        <w:rPr>
          <w:rFonts w:cs="Times New Roman"/>
          <w:color w:val="000000"/>
        </w:rPr>
        <w:t xml:space="preserve"> (</w:t>
      </w:r>
      <w:r w:rsidR="00823A27">
        <w:rPr>
          <w:rFonts w:cs="Times New Roman"/>
        </w:rPr>
        <w:t xml:space="preserve">formulae in </w:t>
      </w:r>
      <w:r w:rsidR="00823A27" w:rsidRPr="00093886">
        <w:rPr>
          <w:rFonts w:cs="Times New Roman"/>
        </w:rPr>
        <w:t>Table 1</w:t>
      </w:r>
      <w:r w:rsidR="00823A27">
        <w:rPr>
          <w:rFonts w:cs="Times New Roman"/>
          <w:color w:val="000000"/>
        </w:rPr>
        <w:t>)</w:t>
      </w:r>
      <w:bookmarkEnd w:id="7"/>
      <w:r w:rsidR="00AC021C" w:rsidRPr="00093886">
        <w:rPr>
          <w:rFonts w:cs="Times New Roman"/>
          <w:color w:val="000000"/>
        </w:rPr>
        <w:t xml:space="preserve">. </w:t>
      </w:r>
      <w:r w:rsidR="004B38CD">
        <w:rPr>
          <w:rFonts w:cs="Times New Roman"/>
          <w:color w:val="000000"/>
        </w:rPr>
        <w:t>Hedges’</w:t>
      </w:r>
      <w:r w:rsidR="004D7A09">
        <w:rPr>
          <w:rFonts w:cs="Times New Roman"/>
          <w:color w:val="000000"/>
        </w:rPr>
        <w:t xml:space="preserve"> </w:t>
      </w:r>
      <w:r w:rsidR="004D7A09">
        <w:rPr>
          <w:rFonts w:cs="Times New Roman"/>
          <w:i/>
          <w:iCs/>
          <w:color w:val="000000"/>
        </w:rPr>
        <w:t>g</w:t>
      </w:r>
      <w:r w:rsidR="004D7A09">
        <w:rPr>
          <w:rFonts w:cs="Times New Roman"/>
          <w:color w:val="000000"/>
        </w:rPr>
        <w:t xml:space="preserve"> </w:t>
      </w:r>
      <w:r w:rsidR="004B38CD">
        <w:rPr>
          <w:rFonts w:cs="Times New Roman"/>
          <w:color w:val="000000"/>
        </w:rPr>
        <w:t xml:space="preserve">therefore </w:t>
      </w:r>
      <w:r w:rsidR="004D7A09">
        <w:rPr>
          <w:rFonts w:cs="Times New Roman"/>
          <w:color w:val="000000"/>
        </w:rPr>
        <w:t xml:space="preserve">confounds </w:t>
      </w:r>
      <w:r w:rsidR="00AC021C" w:rsidRPr="00093886">
        <w:t xml:space="preserve">within-study variation with the observed mean difference </w:t>
      </w:r>
      <w:r w:rsidR="00AC021C" w:rsidRPr="00093886">
        <w:fldChar w:fldCharType="begin" w:fldLock="1"/>
      </w:r>
      <w:r w:rsidR="00984C51">
        <w:instrText>ADDIN CSL_CITATION {"citationItems":[{"id":"ITEM-1","itemData":{"author":[{"dropping-particle":"","family":"Osenberg","given":"C.W.","non-dropping-particle":"","parse-names":false,"suffix":""},{"dropping-particle":"","family":"Sarnelle","given":"O.","non-dropping-particle":"","parse-names":false,"suffix":""},{"dropping-particle":"","family":"Cooper","given":"S.D.","non-dropping-particle":"","parse-names":false,"suffix":""}],"container-title":"Am. Nat.","id":"ITEM-1","issued":{"date-parts":[["1997"]]},"page":"798–812","title":"Effect size in ecological experiments: the application of biological models in meta-analysis","type":"article-journal","volume":"150"},"uris":["http://www.mendeley.com/documents/?uuid=0131d09a-5a70-46c7-a307-22f766f02a40"]},{"id":"ITEM-2","itemData":{"author":[{"dropping-particle":"","family":"Monserud","given":"R.A.","non-dropping-particle":"","parse-names":false,"suffix":""}],"container-title":"Landscape and Urban Plannning","id":"ITEM-2","issued":{"date-parts":[["2004"]]},"page":"159–180","title":"Large-scale management experiments in the moist maritime forests of the Pacific Northwest","type":"article-journal","volume":"59"},"uris":["http://www.mendeley.com/documents/?uuid=4fc8310e-59e3-4adb-812a-5f5572cc4d10"]},{"id":"ITEM-3","itemData":{"DOI":"10.1016/j.foreco.2017.05.059","ISSN":"03781127","abstract":"Meta-analysis functions to increase the precision of empirical estimates and to broaden the scope of inference, making it a powerful tool for informing forest management and conservation actions around the world. Despite substantial advances in adapting meta-analytical techniques for use in ecological sciences from their foundations in medical and social sciences, forest biodiversity research still presents particular challenges to its application. These relate to the long timescales of successional stages, often precluding experimental designs, and the often-large spatial scales required to select random plots for sampling treatment factors of interest. Empirical studies measuring biodiversity responses to forest treatments vary widely in their quality with respect to the number of treatment replicates and the randomness of their allocation to treatment levels, with a high prevalence of pseudoreplicated designs. It has been suggested that meta-analysis can potentially offer a solution to the vast pseudoreplicated literature, because results from pseudoreplicated studies are formative collectively. Here we review the principal issues that arise when including differently designed studies in meta-analyses of forest biodiversity responses to forest management or disturbance, in addition to more general matters of appropriate question formulation and interpretation of synthetic findings. These concern the need for questions of practical value to forest management, appropriate effect size estimation and weighting of primary studies that differ in study design and quality. We recommend against using effect sizes that are standardized against within-study variance when pooling studies across different designs or across factors such as taxonomic group. We find a need for alternative weighting schemes to the conventional inverse of study variance, to account for variation between studies in their design quality as well as their observed precision. Finally, we recommend caution in interpreting results, particularly with regard to the possibility of systematic biases between reference and treatment stands.","author":[{"dropping-particle":"","family":"Spake","given":"Rebecca","non-dropping-particle":"","parse-names":false,"suffix":""},{"dropping-particle":"","family":"Doncaster","given":"C. Patrick","non-dropping-particle":"","parse-names":false,"suffix":""}],"container-title":"Forest Ecology and Management","id":"ITEM-3","issued":{"date-parts":[["2017"]]},"page":"429-437","publisher":"The Authors","title":"Use of meta-analysis in forest biodiversity research: key challenges and considerations","type":"article-journal","volume":"400"},"uris":["http://www.mendeley.com/documents/?uuid=5f36bab9-12fb-42f6-bdc3-63e5c5fa9279"]}],"mendeley":{"formattedCitation":"(Osenberg &lt;i&gt;et al.&lt;/i&gt; 1997; Monserud 2004; Spake &amp; Doncaster 2017)","manualFormatting":"(e.g. Monserud, 2004; Osenberg, Sarnelle, &amp; Cooper, 1997; Spake &amp; Doncaster, 2017)","plainTextFormattedCitation":"(Osenberg et al. 1997; Monserud 2004; Spake &amp; Doncaster 2017)","previouslyFormattedCitation":"(Osenberg &lt;i&gt;et al.&lt;/i&gt; 1997; Monserud 2004; Spake &amp; Doncaster 2017)"},"properties":{"noteIndex":0},"schema":"https://github.com/citation-style-language/schema/raw/master/csl-citation.json"}</w:instrText>
      </w:r>
      <w:r w:rsidR="00AC021C" w:rsidRPr="00093886">
        <w:fldChar w:fldCharType="separate"/>
      </w:r>
      <w:r w:rsidR="00CC53B3">
        <w:rPr>
          <w:noProof/>
        </w:rPr>
        <w:t>(e.g. Monse</w:t>
      </w:r>
      <w:r w:rsidR="00AC021C" w:rsidRPr="00093886">
        <w:rPr>
          <w:noProof/>
        </w:rPr>
        <w:t>rud, 2004; Osenberg, Sarnelle, &amp; Cooper, 1997; Spake &amp; Doncaster, 2017)</w:t>
      </w:r>
      <w:r w:rsidR="00AC021C" w:rsidRPr="00093886">
        <w:fldChar w:fldCharType="end"/>
      </w:r>
      <w:r w:rsidR="00AC021C" w:rsidRPr="00093886">
        <w:t xml:space="preserve">. </w:t>
      </w:r>
      <w:r w:rsidR="004D7A09">
        <w:t>This confounding is important in the context of ecological meta-analyses</w:t>
      </w:r>
      <w:r w:rsidR="00727D24">
        <w:t>,</w:t>
      </w:r>
      <w:r w:rsidR="004D7A09">
        <w:t xml:space="preserve"> because i</w:t>
      </w:r>
      <w:r w:rsidR="00AC021C" w:rsidRPr="00093886">
        <w:t xml:space="preserve">f </w:t>
      </w:r>
      <w:r w:rsidR="00A11EC3">
        <w:t xml:space="preserve">the </w:t>
      </w:r>
      <w:r w:rsidR="00AC021C" w:rsidRPr="00093886">
        <w:t xml:space="preserve">pooled standard deviation depends on factors such as </w:t>
      </w:r>
      <w:r w:rsidR="00F62F42">
        <w:t>sampling grain</w:t>
      </w:r>
      <w:r w:rsidR="00ED2F96">
        <w:t>, and</w:t>
      </w:r>
      <w:r w:rsidR="00CE16EE">
        <w:t xml:space="preserve"> if</w:t>
      </w:r>
      <w:r w:rsidR="00ED2F96">
        <w:t xml:space="preserve"> these factors</w:t>
      </w:r>
      <w:r w:rsidR="00727D24">
        <w:t xml:space="preserve"> </w:t>
      </w:r>
      <w:r w:rsidR="005F3C7E">
        <w:t>co-</w:t>
      </w:r>
      <w:r w:rsidR="00AC021C" w:rsidRPr="00093886">
        <w:t xml:space="preserve">vary </w:t>
      </w:r>
      <w:r w:rsidR="005F3C7E">
        <w:t>with</w:t>
      </w:r>
      <w:r w:rsidR="005F3C7E" w:rsidRPr="00093886">
        <w:t xml:space="preserve"> </w:t>
      </w:r>
      <w:r w:rsidR="00AC021C" w:rsidRPr="00093886">
        <w:t>taxonomic group and habitat, patterns in</w:t>
      </w:r>
      <w:r w:rsidR="00410120" w:rsidRPr="00410120">
        <w:rPr>
          <w:i/>
        </w:rPr>
        <w:t xml:space="preserve"> g </w:t>
      </w:r>
      <w:r w:rsidR="00AC021C" w:rsidRPr="00093886">
        <w:t>may emerge that simply reflect differences</w:t>
      </w:r>
      <w:r w:rsidR="00AC021C">
        <w:t xml:space="preserve"> across studies</w:t>
      </w:r>
      <w:r w:rsidR="00AC021C" w:rsidRPr="00093886">
        <w:t xml:space="preserve"> in within-study variation </w:t>
      </w:r>
      <w:r w:rsidR="00AC021C" w:rsidRPr="00093886">
        <w:fldChar w:fldCharType="begin" w:fldLock="1"/>
      </w:r>
      <w:r w:rsidR="00984C51">
        <w:instrText>ADDIN CSL_CITATION {"citationItems":[{"id":"ITEM-1","itemData":{"author":[{"dropping-particle":"","family":"Osenberg","given":"C.W.","non-dropping-particle":"","parse-names":false,"suffix":""},{"dropping-particle":"","family":"Sarnelle","given":"O.","non-dropping-particle":"","parse-names":false,"suffix":""},{"dropping-particle":"","family":"Cooper","given":"S.D.","non-dropping-particle":"","parse-names":false,"suffix":""}],"container-title":"Am. Nat.","id":"ITEM-1","issued":{"date-parts":[["1997"]]},"page":"798–812","title":"Effect size in ecological experiments: the application of biological models in meta-analysis","type":"article-journal","volume":"150"},"uris":["http://www.mendeley.com/documents/?uuid=0131d09a-5a70-46c7-a307-22f766f02a40"]}],"mendeley":{"formattedCitation":"(Osenberg &lt;i&gt;et al.&lt;/i&gt; 1997)","plainTextFormattedCitation":"(Osenberg et al. 1997)","previouslyFormattedCitation":"(Osenberg &lt;i&gt;et al.&lt;/i&gt; 1997)"},"properties":{"noteIndex":0},"schema":"https://github.com/citation-style-language/schema/raw/master/csl-citation.json"}</w:instrText>
      </w:r>
      <w:r w:rsidR="00AC021C" w:rsidRPr="00093886">
        <w:fldChar w:fldCharType="separate"/>
      </w:r>
      <w:r w:rsidR="0078616A" w:rsidRPr="0078616A">
        <w:rPr>
          <w:noProof/>
        </w:rPr>
        <w:t xml:space="preserve">(Osenberg </w:t>
      </w:r>
      <w:r w:rsidR="0078616A" w:rsidRPr="0078616A">
        <w:rPr>
          <w:i/>
          <w:noProof/>
        </w:rPr>
        <w:t>et al.</w:t>
      </w:r>
      <w:r w:rsidR="0078616A" w:rsidRPr="0078616A">
        <w:rPr>
          <w:noProof/>
        </w:rPr>
        <w:t xml:space="preserve"> 1997)</w:t>
      </w:r>
      <w:r w:rsidR="00AC021C" w:rsidRPr="00093886">
        <w:fldChar w:fldCharType="end"/>
      </w:r>
      <w:r w:rsidR="00AC021C" w:rsidRPr="00093886">
        <w:t xml:space="preserve">. Moreover, </w:t>
      </w:r>
      <w:r w:rsidR="00AC021C">
        <w:t xml:space="preserve">the </w:t>
      </w:r>
      <w:r w:rsidR="007327C4">
        <w:t xml:space="preserve">standardised mean difference </w:t>
      </w:r>
      <w:r w:rsidR="00AC021C" w:rsidRPr="00093886">
        <w:t>i</w:t>
      </w:r>
      <w:r w:rsidR="00AC021C">
        <w:t xml:space="preserve">tself contributes to </w:t>
      </w:r>
      <w:r w:rsidR="00AC021C" w:rsidRPr="00093886">
        <w:t>the estimat</w:t>
      </w:r>
      <w:r w:rsidR="00AC021C">
        <w:t>e</w:t>
      </w:r>
      <w:r w:rsidR="00AC021C" w:rsidRPr="00093886">
        <w:t xml:space="preserve"> of its variance (Table 1), </w:t>
      </w:r>
      <w:r w:rsidR="00AC021C">
        <w:t xml:space="preserve">meaning that </w:t>
      </w:r>
      <w:r w:rsidR="00AC021C" w:rsidRPr="00093886">
        <w:t>any bias in estimation of the true</w:t>
      </w:r>
      <w:r w:rsidR="00410120" w:rsidRPr="00410120">
        <w:rPr>
          <w:i/>
        </w:rPr>
        <w:t xml:space="preserve"> g </w:t>
      </w:r>
      <w:r w:rsidR="00AC021C" w:rsidRPr="00093886">
        <w:t xml:space="preserve">will propagate into </w:t>
      </w:r>
      <w:r w:rsidR="00AC021C">
        <w:t xml:space="preserve">bias </w:t>
      </w:r>
      <w:r w:rsidR="00AC021C" w:rsidRPr="00093886">
        <w:t>in the estimated variance</w:t>
      </w:r>
      <w:r w:rsidR="00AC021C">
        <w:t xml:space="preserve">. </w:t>
      </w:r>
    </w:p>
    <w:p w14:paraId="32A5C8D0" w14:textId="4764C105" w:rsidR="008F4583" w:rsidRDefault="00990748" w:rsidP="0021183D">
      <w:r w:rsidRPr="00D24BB2">
        <w:t xml:space="preserve">Although </w:t>
      </w:r>
      <w:r w:rsidR="002C68EA" w:rsidRPr="00D24BB2">
        <w:t>Hedges (1982) proposed an</w:t>
      </w:r>
      <w:r w:rsidR="00061D6E" w:rsidRPr="00D24BB2">
        <w:t xml:space="preserve"> a</w:t>
      </w:r>
      <w:r w:rsidR="00675A12" w:rsidRPr="00D24BB2">
        <w:t>lternative, ‘unbiased’ vari</w:t>
      </w:r>
      <w:r w:rsidR="00061D6E" w:rsidRPr="00D24BB2">
        <w:t>ance estimator</w:t>
      </w:r>
      <w:r w:rsidR="00675A12" w:rsidRPr="00D24BB2">
        <w:t xml:space="preserve"> that do</w:t>
      </w:r>
      <w:r w:rsidR="00061D6E" w:rsidRPr="00D24BB2">
        <w:t>es</w:t>
      </w:r>
      <w:r w:rsidR="00675A12" w:rsidRPr="00D24BB2">
        <w:t xml:space="preserve"> not incorporate</w:t>
      </w:r>
      <w:r w:rsidR="00410120" w:rsidRPr="00D24BB2">
        <w:rPr>
          <w:i/>
        </w:rPr>
        <w:t xml:space="preserve"> </w:t>
      </w:r>
      <w:r w:rsidR="007327C4" w:rsidRPr="00D24BB2">
        <w:t>the standardised mean difference</w:t>
      </w:r>
      <w:r w:rsidR="007327C4" w:rsidRPr="00D24BB2">
        <w:rPr>
          <w:i/>
        </w:rPr>
        <w:t xml:space="preserve"> </w:t>
      </w:r>
      <w:r w:rsidR="00061D6E" w:rsidRPr="00D24BB2">
        <w:fldChar w:fldCharType="begin" w:fldLock="1"/>
      </w:r>
      <w:r w:rsidR="00984C51">
        <w:instrText>ADDIN CSL_CITATION {"citationItems":[{"id":"ITEM-1","itemData":{"author":[{"dropping-particle":"V.","family":"Hedges","given":"L.","non-dropping-particle":"","parse-names":false,"suffix":""}],"container-title":"Psychological Bulletin","id":"ITEM-1","issued":{"date-parts":[["1982"]]},"page":"490–499","title":"Estimation of effect size from a series of independent experiments","type":"article-journal","volume":"92"},"uris":["http://www.mendeley.com/documents/?uuid=47a0e406-5f0f-4325-8a20-a9e24076d8b2"]}],"mendeley":{"formattedCitation":"(Hedges 1982)","manualFormatting":"(Table 1)","plainTextFormattedCitation":"(Hedges 1982)","previouslyFormattedCitation":"(Hedges 1982)"},"properties":{"noteIndex":0},"schema":"https://github.com/citation-style-language/schema/raw/master/csl-citation.json"}</w:instrText>
      </w:r>
      <w:r w:rsidR="00061D6E" w:rsidRPr="00D24BB2">
        <w:fldChar w:fldCharType="separate"/>
      </w:r>
      <w:r w:rsidR="00061D6E" w:rsidRPr="00D24BB2">
        <w:rPr>
          <w:noProof/>
        </w:rPr>
        <w:t>(</w:t>
      </w:r>
      <w:r w:rsidR="00E925BB" w:rsidRPr="00D24BB2">
        <w:rPr>
          <w:rFonts w:cs="Times New Roman"/>
          <w:noProof/>
        </w:rPr>
        <w:t>Table 1</w:t>
      </w:r>
      <w:r w:rsidR="00061D6E" w:rsidRPr="00D24BB2">
        <w:rPr>
          <w:noProof/>
        </w:rPr>
        <w:t>)</w:t>
      </w:r>
      <w:r w:rsidR="00061D6E" w:rsidRPr="00D24BB2">
        <w:fldChar w:fldCharType="end"/>
      </w:r>
      <w:r w:rsidR="00675A12" w:rsidRPr="00D24BB2">
        <w:t xml:space="preserve">, </w:t>
      </w:r>
      <w:r w:rsidRPr="00D24BB2">
        <w:t>few meta-analyses have used it (</w:t>
      </w:r>
      <w:r w:rsidRPr="00D24BB2">
        <w:rPr>
          <w:noProof/>
        </w:rPr>
        <w:t xml:space="preserve">Hamman </w:t>
      </w:r>
      <w:r w:rsidRPr="00D24BB2">
        <w:rPr>
          <w:i/>
          <w:noProof/>
        </w:rPr>
        <w:t>et al.</w:t>
      </w:r>
      <w:r w:rsidRPr="00D24BB2">
        <w:rPr>
          <w:noProof/>
        </w:rPr>
        <w:t>, 2018)</w:t>
      </w:r>
      <w:r w:rsidR="00061D6E" w:rsidRPr="00D24BB2">
        <w:t>.</w:t>
      </w:r>
      <w:r w:rsidR="00AC021C" w:rsidRPr="00D24BB2">
        <w:t xml:space="preserve"> </w:t>
      </w:r>
      <w:r w:rsidR="00AC021C" w:rsidRPr="00D24BB2">
        <w:rPr>
          <w:shd w:val="clear" w:color="auto" w:fill="FFFFFF"/>
        </w:rPr>
        <w:fldChar w:fldCharType="begin" w:fldLock="1"/>
      </w:r>
      <w:r w:rsidR="00984C51">
        <w:rPr>
          <w:shd w:val="clear" w:color="auto" w:fill="FFFFFF"/>
        </w:rPr>
        <w:instrText>ADDIN CSL_CITATION {"citationItems":[{"id":"ITEM-1","itemData":{"author":[{"dropping-particle":"","family":"Gurevitch","given":"J.","non-dropping-particle":"","parse-names":false,"suffix":""},{"dropping-particle":"","family":"Curtis","given":"P.S.","non-dropping-particle":"","parse-names":false,"suffix":""},{"dropping-particle":"","family":"Jones","given":"M.H.","non-dropping-particle":"","parse-names":false,"suffix":""}],"container-title":"Advances in Ecological Research","id":"ITEM-1","issued":{"date-parts":[["2001"]]},"page":"199–247","title":"Meta-analysis in ecology","type":"article-journal","volume":"32"},"uris":["http://www.mendeley.com/documents/?uuid=b397e282-6fb2-4bf3-81a8-bb56836eebf8"]}],"mendeley":{"formattedCitation":"(Gurevitch &lt;i&gt;et al.&lt;/i&gt; 2001)","manualFormatting":"Gurevitch, Curtis, and Jones (2001)","plainTextFormattedCitation":"(Gurevitch et al. 2001)","previouslyFormattedCitation":"(Gurevitch &lt;i&gt;et al.&lt;/i&gt; 2001)"},"properties":{"noteIndex":0},"schema":"https://github.com/citation-style-language/schema/raw/master/csl-citation.json"}</w:instrText>
      </w:r>
      <w:r w:rsidR="00AC021C" w:rsidRPr="00D24BB2">
        <w:rPr>
          <w:shd w:val="clear" w:color="auto" w:fill="FFFFFF"/>
        </w:rPr>
        <w:fldChar w:fldCharType="separate"/>
      </w:r>
      <w:r w:rsidR="00AC021C" w:rsidRPr="00D24BB2">
        <w:rPr>
          <w:noProof/>
          <w:shd w:val="clear" w:color="auto" w:fill="FFFFFF"/>
        </w:rPr>
        <w:t>Gurevitch, Curtis, and Jones (2001)</w:t>
      </w:r>
      <w:r w:rsidR="00AC021C" w:rsidRPr="00D24BB2">
        <w:rPr>
          <w:shd w:val="clear" w:color="auto" w:fill="FFFFFF"/>
        </w:rPr>
        <w:fldChar w:fldCharType="end"/>
      </w:r>
      <w:r w:rsidR="00AC021C" w:rsidRPr="00D24BB2">
        <w:rPr>
          <w:shd w:val="clear" w:color="auto" w:fill="FFFFFF"/>
        </w:rPr>
        <w:t xml:space="preserve"> pointed out that a ratio-based metric such as </w:t>
      </w:r>
      <w:r w:rsidR="00AC021C" w:rsidRPr="00D24BB2">
        <w:rPr>
          <w:i/>
          <w:shd w:val="clear" w:color="auto" w:fill="FFFFFF"/>
        </w:rPr>
        <w:t>LR</w:t>
      </w:r>
      <w:r w:rsidR="00EA0E72" w:rsidRPr="00D24BB2">
        <w:rPr>
          <w:shd w:val="clear" w:color="auto" w:fill="FFFFFF"/>
        </w:rPr>
        <w:t xml:space="preserve"> avoids both these issues, of the standard deviation contributing to the effect size, and the effect size contributing to the variance</w:t>
      </w:r>
      <w:r w:rsidR="00AC021C" w:rsidRPr="00D24BB2">
        <w:rPr>
          <w:shd w:val="clear" w:color="auto" w:fill="FFFFFF"/>
        </w:rPr>
        <w:t xml:space="preserve">. </w:t>
      </w:r>
      <w:r w:rsidR="00EA0E72" w:rsidRPr="00D24BB2">
        <w:rPr>
          <w:shd w:val="clear" w:color="auto" w:fill="FFFFFF"/>
        </w:rPr>
        <w:t>Nevertheless</w:t>
      </w:r>
      <w:r w:rsidR="00AC021C" w:rsidRPr="00D24BB2">
        <w:rPr>
          <w:shd w:val="clear" w:color="auto" w:fill="FFFFFF"/>
        </w:rPr>
        <w:t>,</w:t>
      </w:r>
      <w:r w:rsidR="00410120" w:rsidRPr="00D24BB2">
        <w:rPr>
          <w:i/>
          <w:shd w:val="clear" w:color="auto" w:fill="FFFFFF"/>
        </w:rPr>
        <w:t xml:space="preserve"> g </w:t>
      </w:r>
      <w:r w:rsidR="00675A12" w:rsidRPr="00D24BB2">
        <w:rPr>
          <w:shd w:val="clear" w:color="auto" w:fill="FFFFFF"/>
        </w:rPr>
        <w:t xml:space="preserve">and </w:t>
      </w:r>
      <w:r w:rsidR="00061D6E" w:rsidRPr="00D24BB2">
        <w:rPr>
          <w:shd w:val="clear" w:color="auto" w:fill="FFFFFF"/>
        </w:rPr>
        <w:t>its</w:t>
      </w:r>
      <w:r w:rsidR="00675A12" w:rsidRPr="00D24BB2">
        <w:rPr>
          <w:shd w:val="clear" w:color="auto" w:fill="FFFFFF"/>
        </w:rPr>
        <w:t xml:space="preserve"> conventional</w:t>
      </w:r>
      <w:r w:rsidR="00061D6E" w:rsidRPr="00D24BB2">
        <w:rPr>
          <w:shd w:val="clear" w:color="auto" w:fill="FFFFFF"/>
        </w:rPr>
        <w:t xml:space="preserve">ly </w:t>
      </w:r>
      <w:r w:rsidR="00061D6E" w:rsidRPr="00D24BB2">
        <w:rPr>
          <w:shd w:val="clear" w:color="auto" w:fill="FFFFFF"/>
        </w:rPr>
        <w:lastRenderedPageBreak/>
        <w:t>estimated</w:t>
      </w:r>
      <w:r w:rsidR="00675A12" w:rsidRPr="00D24BB2">
        <w:rPr>
          <w:shd w:val="clear" w:color="auto" w:fill="FFFFFF"/>
        </w:rPr>
        <w:t xml:space="preserve"> variance </w:t>
      </w:r>
      <w:r w:rsidR="00EA0E72" w:rsidRPr="00D24BB2">
        <w:rPr>
          <w:shd w:val="clear" w:color="auto" w:fill="FFFFFF"/>
        </w:rPr>
        <w:t>remain</w:t>
      </w:r>
      <w:r w:rsidR="00ED2F96">
        <w:rPr>
          <w:shd w:val="clear" w:color="auto" w:fill="FFFFFF"/>
        </w:rPr>
        <w:t>s</w:t>
      </w:r>
      <w:r w:rsidR="00EA0E72" w:rsidRPr="00D24BB2">
        <w:rPr>
          <w:shd w:val="clear" w:color="auto" w:fill="FFFFFF"/>
        </w:rPr>
        <w:t xml:space="preserve"> </w:t>
      </w:r>
      <w:r w:rsidR="00ED2F96">
        <w:rPr>
          <w:shd w:val="clear" w:color="auto" w:fill="FFFFFF"/>
        </w:rPr>
        <w:t>a</w:t>
      </w:r>
      <w:r w:rsidR="00EA0E72" w:rsidRPr="00D24BB2">
        <w:rPr>
          <w:shd w:val="clear" w:color="auto" w:fill="FFFFFF"/>
        </w:rPr>
        <w:t xml:space="preserve"> commonly-used metric</w:t>
      </w:r>
      <w:r w:rsidR="00AC021C" w:rsidRPr="00D24BB2">
        <w:rPr>
          <w:shd w:val="clear" w:color="auto" w:fill="FFFFFF"/>
        </w:rPr>
        <w:t xml:space="preserve"> in meta-analyses of biodiversity change, typically</w:t>
      </w:r>
      <w:r w:rsidR="00AC021C">
        <w:rPr>
          <w:shd w:val="clear" w:color="auto" w:fill="FFFFFF"/>
        </w:rPr>
        <w:t xml:space="preserve"> j</w:t>
      </w:r>
      <w:r w:rsidR="00AC021C">
        <w:t>ustified</w:t>
      </w:r>
      <w:r w:rsidR="00AC021C" w:rsidRPr="00093886">
        <w:t xml:space="preserve"> </w:t>
      </w:r>
      <w:r w:rsidR="00AC021C">
        <w:t>by</w:t>
      </w:r>
      <w:r w:rsidR="00AC021C" w:rsidRPr="00093886">
        <w:t xml:space="preserve"> the presence of zero mean values that preclude the estimation of </w:t>
      </w:r>
      <w:r w:rsidR="00AC021C" w:rsidRPr="00093886">
        <w:rPr>
          <w:i/>
        </w:rPr>
        <w:t>LR</w:t>
      </w:r>
      <w:r w:rsidR="00AC021C" w:rsidRPr="00093886">
        <w:t>.</w:t>
      </w:r>
      <w:r w:rsidR="00675A12">
        <w:t xml:space="preserve"> </w:t>
      </w:r>
    </w:p>
    <w:p w14:paraId="75895E23" w14:textId="13D86419" w:rsidR="00CF71F8" w:rsidRDefault="00CF71F8" w:rsidP="00431201">
      <w:pPr>
        <w:pStyle w:val="Heading3"/>
      </w:pPr>
      <w:bookmarkStart w:id="8" w:name="_Hlk50736165"/>
      <w:r>
        <w:t xml:space="preserve">Precision-weighting effect sizes </w:t>
      </w:r>
      <w:r w:rsidR="00FA5B20">
        <w:t xml:space="preserve">can amplify </w:t>
      </w:r>
      <w:r w:rsidR="008142B3">
        <w:t xml:space="preserve">scale </w:t>
      </w:r>
      <w:r w:rsidR="00FA5B20">
        <w:t>bias</w:t>
      </w:r>
      <w:bookmarkEnd w:id="8"/>
    </w:p>
    <w:p w14:paraId="6283BD78" w14:textId="4A1D3CEA" w:rsidR="00CC53B3" w:rsidRPr="0021183D" w:rsidRDefault="003F2583" w:rsidP="0021183D">
      <w:pPr>
        <w:rPr>
          <w:lang w:eastAsia="zh-CN"/>
        </w:rPr>
      </w:pPr>
      <w:r>
        <w:rPr>
          <w:lang w:eastAsia="zh-CN"/>
        </w:rPr>
        <w:t xml:space="preserve">The hallmark of formal meta-analysis is precision-weighting of effect sizes </w:t>
      </w:r>
      <w:r>
        <w:rPr>
          <w:lang w:eastAsia="zh-CN"/>
        </w:rPr>
        <w:fldChar w:fldCharType="begin" w:fldLock="1"/>
      </w:r>
      <w:r>
        <w:rPr>
          <w:lang w:eastAsia="zh-CN"/>
        </w:rPr>
        <w:instrText>ADDIN CSL_CITATION {"citationItems":[{"id":"ITEM-1","itemData":{"DOI":"10.1038/nature25753","ISSN":"0028-0836","author":[{"dropping-particle":"","family":"Gurevitch","given":"J.","non-dropping-particle":"","parse-names":false,"suffix":""},{"dropping-particle":"","family":"Koricheva","given":"J.","non-dropping-particle":"","parse-names":false,"suffix":""},{"dropping-particle":"","family":"Nakagawa","given":"S.","non-dropping-particle":"","parse-names":false,"suffix":""},{"dropping-particle":"","family":"Stewart","given":"G.","non-dropping-particle":"","parse-names":false,"suffix":""}],"container-title":"Nature","id":"ITEM-1","issued":{"date-parts":[["2018"]]},"page":"175-182","publisher":"Nature Publishing Group","title":"Meta-analysis and the science of research synthesis","type":"article-journal","volume":"555"},"uris":["http://www.mendeley.com/documents/?uuid=9a27af17-dcec-44fe-97a3-969bd31f79dc"]}],"mendeley":{"formattedCitation":"(Gurevitch &lt;i&gt;et al.&lt;/i&gt; 2018)","manualFormatting":"(Gurevitch, et al.","plainTextFormattedCitation":"(Gurevitch et al. 2018)","previouslyFormattedCitation":"(Gurevitch &lt;i&gt;et al.&lt;/i&gt; 2018)"},"properties":{"noteIndex":0},"schema":"https://github.com/citation-style-language/schema/raw/master/csl-citation.json"}</w:instrText>
      </w:r>
      <w:r>
        <w:rPr>
          <w:lang w:eastAsia="zh-CN"/>
        </w:rPr>
        <w:fldChar w:fldCharType="separate"/>
      </w:r>
      <w:r w:rsidRPr="00990A85">
        <w:rPr>
          <w:noProof/>
          <w:lang w:eastAsia="zh-CN"/>
        </w:rPr>
        <w:t xml:space="preserve">(Gurevitch, </w:t>
      </w:r>
      <w:r>
        <w:rPr>
          <w:noProof/>
          <w:lang w:eastAsia="zh-CN"/>
        </w:rPr>
        <w:t>et al.</w:t>
      </w:r>
      <w:r>
        <w:rPr>
          <w:lang w:eastAsia="zh-CN"/>
        </w:rPr>
        <w:fldChar w:fldCharType="end"/>
      </w:r>
      <w:r>
        <w:rPr>
          <w:lang w:eastAsia="zh-CN"/>
        </w:rPr>
        <w:t xml:space="preserve">, 2018), such that more precise studies make a larger contribution to the meta-estimate </w:t>
      </w:r>
      <w:r w:rsidRPr="00093165">
        <w:rPr>
          <w:rFonts w:cs="Times New Roman"/>
          <w:szCs w:val="24"/>
        </w:rPr>
        <w:fldChar w:fldCharType="begin" w:fldLock="1"/>
      </w:r>
      <w:r>
        <w:rPr>
          <w:rFonts w:cs="Times New Roman"/>
          <w:szCs w:val="24"/>
        </w:rPr>
        <w:instrText>ADDIN CSL_CITATION {"citationItems":[{"id":"ITEM-1","itemData":{"author":[{"dropping-particle":"V","family":"Hedges","given":"L","non-dropping-particle":"","parse-names":false,"suffix":""},{"dropping-particle":"","family":"Olkin","given":"I","non-dropping-particle":"","parse-names":false,"suffix":""}],"id":"ITEM-1","issued":{"date-parts":[["1985"]]},"publisher":"Academic Press","publisher-place":"San Diego, CA","title":"Statistical methods for meta-analysis","type":"book"},"uris":["http://www.mendeley.com/documents/?uuid=f64a6b69-1aaf-4e5c-8ddb-aa5d090b00b7"]},{"id":"ITEM-2","itemData":{"author":[{"dropping-particle":"","family":"Gurevitch","given":"J","non-dropping-particle":"","parse-names":false,"suffix":""},{"dropping-particle":"V","family":"Hedges","given":"L","non-dropping-particle":"","parse-names":false,"suffix":""}],"container-title":"Ecology","id":"ITEM-2","issue":"4","issued":{"date-parts":[["1999"]]},"page":"1142-1149","title":"Statistical issues in ecological meta-analyses","type":"article-journal","volume":"80"},"uris":["http://www.mendeley.com/documents/?uuid=98370b44-e608-4afc-a150-6bb2bec93a19"]}],"mendeley":{"formattedCitation":"(Hedges &amp; Olkin 1985; Gurevitch &amp; Hedges 1999)","plainTextFormattedCitation":"(Hedges &amp; Olkin 1985; Gurevitch &amp; Hedges 1999)","previouslyFormattedCitation":"(Hedges &amp; Olkin 1985; Gurevitch &amp; Hedges 1999)"},"properties":{"noteIndex":0},"schema":"https://github.com/citation-style-language/schema/raw/master/csl-citation.json"}</w:instrText>
      </w:r>
      <w:r w:rsidRPr="00093165">
        <w:rPr>
          <w:rFonts w:cs="Times New Roman"/>
          <w:szCs w:val="24"/>
        </w:rPr>
        <w:fldChar w:fldCharType="separate"/>
      </w:r>
      <w:r w:rsidRPr="0078616A">
        <w:rPr>
          <w:rFonts w:cs="Times New Roman"/>
          <w:noProof/>
          <w:szCs w:val="24"/>
        </w:rPr>
        <w:t>(Hedges &amp; Olkin 1985; Gurevitch &amp; Hedges 1999)</w:t>
      </w:r>
      <w:r w:rsidRPr="00093165">
        <w:rPr>
          <w:rFonts w:cs="Times New Roman"/>
          <w:szCs w:val="24"/>
        </w:rPr>
        <w:fldChar w:fldCharType="end"/>
      </w:r>
      <w:r w:rsidRPr="00093165">
        <w:rPr>
          <w:rFonts w:cs="Times New Roman"/>
          <w:szCs w:val="24"/>
        </w:rPr>
        <w:t>.</w:t>
      </w:r>
      <w:r>
        <w:rPr>
          <w:rFonts w:cs="Times New Roman"/>
          <w:szCs w:val="24"/>
        </w:rPr>
        <w:t xml:space="preserve"> </w:t>
      </w:r>
      <w:r w:rsidR="00631AD2">
        <w:t>Weighting serves only to increase the precision of the meta-estimate and the power of tests, not</w:t>
      </w:r>
      <w:r w:rsidR="007F076A">
        <w:t xml:space="preserve"> the accuracy of meta-estimation</w:t>
      </w:r>
      <w:r w:rsidR="00631AD2">
        <w:t xml:space="preserve"> </w:t>
      </w:r>
      <w:r w:rsidR="00631AD2" w:rsidRPr="00093886">
        <w:rPr>
          <w:lang w:eastAsia="zh-CN"/>
        </w:rPr>
        <w:fldChar w:fldCharType="begin" w:fldLock="1"/>
      </w:r>
      <w:r w:rsidR="00631AD2">
        <w:rPr>
          <w:lang w:eastAsia="zh-CN"/>
        </w:rPr>
        <w:instrText>ADDIN CSL_CITATION {"citationItems":[{"id":"ITEM-1","itemData":{"author":[{"dropping-particle":"","family":"Gurevitch","given":"J","non-dropping-particle":"","parse-names":false,"suffix":""},{"dropping-particle":"V","family":"Hedges","given":"L","non-dropping-particle":"","parse-names":false,"suffix":""}],"container-title":"Ecology","id":"ITEM-1","issue":"4","issued":{"date-parts":[["1999"]]},"page":"1142-1149","title":"Statistical issues in ecological meta-analyses","type":"article-journal","volume":"80"},"uris":["http://www.mendeley.com/documents/?uuid=98370b44-e608-4afc-a150-6bb2bec93a19"]}],"mendeley":{"formattedCitation":"(Gurevitch &amp; Hedges 1999)","plainTextFormattedCitation":"(Gurevitch &amp; Hedges 1999)","previouslyFormattedCitation":"(Gurevitch &amp; Hedges 1999)"},"properties":{"noteIndex":0},"schema":"https://github.com/citation-style-language/schema/raw/master/csl-citation.json"}</w:instrText>
      </w:r>
      <w:r w:rsidR="00631AD2" w:rsidRPr="00093886">
        <w:rPr>
          <w:lang w:eastAsia="zh-CN"/>
        </w:rPr>
        <w:fldChar w:fldCharType="separate"/>
      </w:r>
      <w:r w:rsidR="00631AD2" w:rsidRPr="0078616A">
        <w:rPr>
          <w:noProof/>
          <w:lang w:eastAsia="zh-CN"/>
        </w:rPr>
        <w:t>(Gurevitch &amp; Hedges 1999)</w:t>
      </w:r>
      <w:r w:rsidR="00631AD2" w:rsidRPr="00093886">
        <w:rPr>
          <w:lang w:eastAsia="zh-CN"/>
        </w:rPr>
        <w:fldChar w:fldCharType="end"/>
      </w:r>
      <w:r w:rsidR="00631AD2">
        <w:t xml:space="preserve">. </w:t>
      </w:r>
      <w:r w:rsidR="005504E2">
        <w:t xml:space="preserve">A precise </w:t>
      </w:r>
      <w:r w:rsidR="007F076A">
        <w:t xml:space="preserve">estimate </w:t>
      </w:r>
      <w:r w:rsidR="00D84C22">
        <w:t xml:space="preserve">size has </w:t>
      </w:r>
      <w:r w:rsidR="005504E2">
        <w:t xml:space="preserve">narrow confidence limits, </w:t>
      </w:r>
      <w:r w:rsidR="007F076A">
        <w:t xml:space="preserve">while </w:t>
      </w:r>
      <w:r w:rsidR="00D84C22">
        <w:t xml:space="preserve">an </w:t>
      </w:r>
      <w:r w:rsidR="005504E2">
        <w:t xml:space="preserve">accurate </w:t>
      </w:r>
      <w:r w:rsidR="00D84C22">
        <w:t xml:space="preserve">one </w:t>
      </w:r>
      <w:r w:rsidR="005504E2">
        <w:t xml:space="preserve">lies close to the </w:t>
      </w:r>
      <w:r w:rsidR="00D84C22">
        <w:t xml:space="preserve">true </w:t>
      </w:r>
      <w:r w:rsidR="005504E2">
        <w:t xml:space="preserve">value for the sampled population. </w:t>
      </w:r>
      <w:r w:rsidR="00834716" w:rsidRPr="00093886">
        <w:t xml:space="preserve">A metric is unbiased </w:t>
      </w:r>
      <w:r w:rsidR="005504E2">
        <w:t xml:space="preserve">when </w:t>
      </w:r>
      <w:r w:rsidR="00834716" w:rsidRPr="00093886">
        <w:t>accuracy increases with precision. A metric that is precise but biased is much more undesirable than one that is imprecise but unbiased, because the high precision appears to suggest high accuracy whilst actually yielding high inaccuracy (</w:t>
      </w:r>
      <w:r w:rsidR="00E44A37">
        <w:t>Figure</w:t>
      </w:r>
      <w:r w:rsidR="00B90A96" w:rsidRPr="00093886">
        <w:t xml:space="preserve"> </w:t>
      </w:r>
      <w:r w:rsidR="00207AA8">
        <w:t>2B</w:t>
      </w:r>
      <w:r w:rsidR="00834716" w:rsidRPr="00093886">
        <w:t>)</w:t>
      </w:r>
      <w:r w:rsidR="00CC53B3">
        <w:rPr>
          <w:lang w:eastAsia="zh-CN"/>
        </w:rPr>
        <w:t xml:space="preserve">. </w:t>
      </w:r>
      <w:r w:rsidR="007F076A">
        <w:rPr>
          <w:lang w:eastAsia="zh-CN"/>
        </w:rPr>
        <w:t>Any b</w:t>
      </w:r>
      <w:r w:rsidR="007F076A">
        <w:t xml:space="preserve">ias in study-level variance </w:t>
      </w:r>
      <w:r w:rsidR="007F076A" w:rsidRPr="00D24BB2">
        <w:t xml:space="preserve">will in turn </w:t>
      </w:r>
      <w:r w:rsidR="007F076A">
        <w:t>bias</w:t>
      </w:r>
      <w:r w:rsidR="007F076A" w:rsidRPr="00D24BB2">
        <w:t xml:space="preserve"> the conventional precision-weighting of each study given by the inverse of its variance </w:t>
      </w:r>
      <w:r w:rsidR="007F076A" w:rsidRPr="00D24BB2">
        <w:fldChar w:fldCharType="begin" w:fldLock="1"/>
      </w:r>
      <w:r w:rsidR="007F076A">
        <w:instrText>ADDIN CSL_CITATION {"citationItems":[{"id":"ITEM-1","itemData":{"DOI":"10.1002/ecs2.2419","author":[{"dropping-particle":"","family":"Hamman","given":"E","non-dropping-particle":"","parse-names":false,"suffix":""},{"dropping-particle":"","family":"Pappalardo","given":"P","non-dropping-particle":"","parse-names":false,"suffix":""},{"dropping-particle":"","family":"Bence","given":"J R","non-dropping-particle":"","parse-names":false,"suffix":""},{"dropping-particle":"","family":"Peacor","given":"S.D.","non-dropping-particle":"","parse-names":false,"suffix":""},{"dropping-particle":"","family":"Osenberg","given":"C.","non-dropping-particle":"","parse-names":false,"suffix":""}],"container-title":"Ecosphere","id":"ITEM-1","issued":{"date-parts":[["2018"]]},"page":"e02419","title":"Bias in meta-analyses using Hedges’ d","type":"article-journal","volume":"9"},"uris":["http://www.mendeley.com/documents/?uuid=cac1870c-533e-4d8a-ad2b-e05dc18f718d"]},{"id":"ITEM-2","itemData":{"ISBN":"0033-2909","author":[{"dropping-particle":"V","family":"Hedges","given":"L","non-dropping-particle":"","parse-names":false,"suffix":""}],"container-title":"Psychological bulletin","id":"ITEM-2","issue":"2","issued":{"date-parts":[["1983"]]},"page":"388","title":"A Random Effects Model for Effect Sizes","type":"article-journal","volume":"93"},"uris":["http://www.mendeley.com/documents/?uuid=d59bb269-9e31-4ede-891b-decfa4293412"]}],"mendeley":{"formattedCitation":"(Hedges 1983; Hamman &lt;i&gt;et al.&lt;/i&gt; 2018)","manualFormatting":"(Hedges, 1983)","plainTextFormattedCitation":"(Hedges 1983; Hamman et al. 2018)","previouslyFormattedCitation":"(Hedges 1983; Hamman &lt;i&gt;et al.&lt;/i&gt; 2018)"},"properties":{"noteIndex":0},"schema":"https://github.com/citation-style-language/schema/raw/master/csl-citation.json"}</w:instrText>
      </w:r>
      <w:r w:rsidR="007F076A" w:rsidRPr="00D24BB2">
        <w:fldChar w:fldCharType="separate"/>
      </w:r>
      <w:r w:rsidR="007F076A" w:rsidRPr="00D24BB2">
        <w:rPr>
          <w:noProof/>
        </w:rPr>
        <w:t>(Hedges, 1983)</w:t>
      </w:r>
      <w:r w:rsidR="007F076A" w:rsidRPr="00D24BB2">
        <w:fldChar w:fldCharType="end"/>
      </w:r>
      <w:r w:rsidR="007F076A" w:rsidRPr="00D24BB2">
        <w:t>.</w:t>
      </w:r>
      <w:r w:rsidR="007F076A">
        <w:t xml:space="preserve"> The resulting gain in precision from weighting may therefore come at a cost in accuracy.</w:t>
      </w:r>
    </w:p>
    <w:p w14:paraId="63EB6758" w14:textId="62DAB783" w:rsidR="00CF71F8" w:rsidRDefault="00CF71F8" w:rsidP="00431201">
      <w:pPr>
        <w:pStyle w:val="Heading3"/>
      </w:pPr>
      <w:r>
        <w:t xml:space="preserve">Full-data </w:t>
      </w:r>
      <w:r w:rsidR="004B1AAB">
        <w:t xml:space="preserve">analyses </w:t>
      </w:r>
      <w:r w:rsidR="00B9105C">
        <w:t>are also subject to scale biases</w:t>
      </w:r>
    </w:p>
    <w:p w14:paraId="099A7F90" w14:textId="30F605BD" w:rsidR="000C24B6" w:rsidRDefault="000C24B6" w:rsidP="000C24B6">
      <w:pPr>
        <w:rPr>
          <w:szCs w:val="24"/>
          <w:lang w:eastAsia="zh-CN"/>
        </w:rPr>
      </w:pPr>
      <w:r>
        <w:rPr>
          <w:szCs w:val="24"/>
        </w:rPr>
        <w:t>R</w:t>
      </w:r>
      <w:r w:rsidRPr="00B64EE7">
        <w:rPr>
          <w:szCs w:val="24"/>
        </w:rPr>
        <w:t xml:space="preserve">esearchers increasingly have access to raw, site-level biodiversity data, </w:t>
      </w:r>
      <w:r>
        <w:rPr>
          <w:szCs w:val="24"/>
        </w:rPr>
        <w:t>following c</w:t>
      </w:r>
      <w:r w:rsidRPr="00B64EE7">
        <w:rPr>
          <w:szCs w:val="24"/>
        </w:rPr>
        <w:t xml:space="preserve">alls for an ‘open synthesis community’ </w:t>
      </w:r>
      <w:r w:rsidRPr="00B64EE7">
        <w:rPr>
          <w:szCs w:val="24"/>
        </w:rPr>
        <w:fldChar w:fldCharType="begin" w:fldLock="1"/>
      </w:r>
      <w:r w:rsidR="001D5ED2">
        <w:rPr>
          <w:szCs w:val="24"/>
        </w:rPr>
        <w:instrText>ADDIN CSL_CITATION {"citationItems":[{"id":"ITEM-1","itemData":{"DOI":"10.1038/s41559-020-1153-2","author":[{"dropping-particle":"","family":"Nakagawa","given":"Shinichi","non-dropping-particle":"","parse-names":false,"suffix":""},{"dropping-particle":"","family":"Dunn","given":"Adam G","non-dropping-particle":"","parse-names":false,"suffix":""},{"dropping-particle":"","family":"Lagisz","given":"Malgorzata","non-dropping-particle":"","parse-names":false,"suffix":""},{"dropping-particle":"","family":"Bannach-brown","given":"Alexandra","non-dropping-particle":"","parse-names":false,"suffix":""},{"dropping-particle":"","family":"Grames","given":"Eliza M","non-dropping-particle":"","parse-names":false,"suffix":""},{"dropping-particle":"","family":"Sánchez-tójar","given":"Alfredo","non-dropping-particle":"","parse-names":false,"suffix":""},{"dropping-particle":"","family":"Dea","given":"Rose E O","non-dropping-particle":"","parse-names":false,"suffix":""},{"dropping-particle":"","family":"Noble","given":"Daniel W A","non-dropping-particle":"","parse-names":false,"suffix":""},{"dropping-particle":"","family":"Westgate","given":"Martin J","non-dropping-particle":"","parse-names":false,"suffix":""},{"dropping-particle":"","family":"Arnold","given":"Pieter A","non-dropping-particle":"","parse-names":false,"suffix":""},{"dropping-particle":"","family":"Barrow","given":"Stuart","non-dropping-particle":"","parse-names":false,"suffix":""},{"dropping-particle":"","family":"Bethel","given":"Alison","non-dropping-particle":"","parse-names":false,"suffix":""},{"dropping-particle":"","family":"Cooper","given":"Eve","non-dropping-particle":"","parse-names":false,"suffix":""},{"dropping-particle":"","family":"Foo","given":"Yong Zhi","non-dropping-particle":"","parse-names":false,"suffix":""},{"dropping-particle":"","family":"Geange","given":"Sonya R","non-dropping-particle":"","parse-names":false,"suffix":""},{"dropping-particle":"","family":"Hennessy","given":"Emily","non-dropping-particle":"","parse-names":false,"suffix":""},{"dropping-particle":"","family":"Mapanga","given":"Witness","non-dropping-particle":"","parse-names":false,"suffix":""},{"dropping-particle":"","family":"Mengersen","given":"Kerrie","non-dropping-particle":"","parse-names":false,"suffix":""},{"dropping-particle":"","family":"Munera","given":"Claudia","non-dropping-particle":"","parse-names":false,"suffix":""},{"dropping-particle":"","family":"Page","given":"Matthew J","non-dropping-particle":"","parse-names":false,"suffix":""},{"dropping-particle":"","family":"Welch","given":"Vivian","non-dropping-particle":"","parse-names":false,"suffix":""}],"id":"ITEM-1","issue":"March","issued":{"date-parts":[["2020"]]},"title":"A new ecosystem for evidence synthesis","type":"article-journal"},"uris":["http://www.mendeley.com/documents/?uuid=8f631751-edbf-4d57-8df7-14290cc57571"]}],"mendeley":{"formattedCitation":"(Nakagawa &lt;i&gt;et al.&lt;/i&gt; 2020)","manualFormatting":"(Nakagawa et al. 2020)","plainTextFormattedCitation":"(Nakagawa et al. 2020)","previouslyFormattedCitation":"(Nakagawa &lt;i&gt;et al.&lt;/i&gt; 2020)"},"properties":{"noteIndex":0},"schema":"https://github.com/citation-style-language/schema/raw/master/csl-citation.json"}</w:instrText>
      </w:r>
      <w:r w:rsidRPr="00B64EE7">
        <w:rPr>
          <w:szCs w:val="24"/>
        </w:rPr>
        <w:fldChar w:fldCharType="separate"/>
      </w:r>
      <w:r w:rsidRPr="00B64EE7">
        <w:rPr>
          <w:noProof/>
          <w:szCs w:val="24"/>
        </w:rPr>
        <w:t>(Naka</w:t>
      </w:r>
      <w:r w:rsidRPr="00B64EE7">
        <w:rPr>
          <w:i/>
          <w:noProof/>
          <w:szCs w:val="24"/>
        </w:rPr>
        <w:t>gawa et a</w:t>
      </w:r>
      <w:r w:rsidR="001D5ED2">
        <w:rPr>
          <w:i/>
          <w:noProof/>
          <w:szCs w:val="24"/>
        </w:rPr>
        <w:t>l.</w:t>
      </w:r>
      <w:r w:rsidRPr="00B64EE7">
        <w:rPr>
          <w:noProof/>
          <w:szCs w:val="24"/>
        </w:rPr>
        <w:t xml:space="preserve"> 2020)</w:t>
      </w:r>
      <w:r w:rsidRPr="00B64EE7">
        <w:rPr>
          <w:szCs w:val="24"/>
        </w:rPr>
        <w:fldChar w:fldCharType="end"/>
      </w:r>
      <w:r>
        <w:rPr>
          <w:szCs w:val="24"/>
        </w:rPr>
        <w:t xml:space="preserve">. </w:t>
      </w:r>
      <w:r w:rsidR="00CF71F8">
        <w:rPr>
          <w:szCs w:val="24"/>
        </w:rPr>
        <w:t xml:space="preserve"> </w:t>
      </w:r>
      <w:r w:rsidR="004B1AAB">
        <w:rPr>
          <w:szCs w:val="24"/>
          <w:lang w:eastAsia="zh-CN"/>
        </w:rPr>
        <w:t>Full-data analys</w:t>
      </w:r>
      <w:r w:rsidR="00CF71F8">
        <w:rPr>
          <w:szCs w:val="24"/>
          <w:lang w:eastAsia="zh-CN"/>
        </w:rPr>
        <w:t xml:space="preserve">es are considered important for </w:t>
      </w:r>
      <w:r w:rsidR="00CF71F8" w:rsidRPr="004C5B52">
        <w:rPr>
          <w:rFonts w:cs="Arial"/>
          <w:sz w:val="22"/>
        </w:rPr>
        <w:t>resolving issues regarding stu</w:t>
      </w:r>
      <w:r w:rsidR="00CF71F8" w:rsidRPr="004C5B52">
        <w:t xml:space="preserve">dy-specific </w:t>
      </w:r>
      <w:r w:rsidR="00CF71F8">
        <w:t xml:space="preserve">analytical </w:t>
      </w:r>
      <w:r w:rsidR="00CF71F8" w:rsidRPr="004C5B52">
        <w:t>design</w:t>
      </w:r>
      <w:r w:rsidR="00CF71F8">
        <w:t xml:space="preserve">s, and are a ‘gold standard’ in medicine </w:t>
      </w:r>
      <w:r w:rsidR="00CF71F8" w:rsidRPr="004C5B52">
        <w:fldChar w:fldCharType="begin" w:fldLock="1"/>
      </w:r>
      <w:r w:rsidR="00CF71F8">
        <w:instrText>ADDIN CSL_CITATION {"citationItems":[{"id":"ITEM-1","itemData":{"author":[{"dropping-particle":"","family":"Mengersen","given":"Kerrie","non-dropping-particle":"","parse-names":false,"suffix":""},{"dropping-particle":"","family":"Gurevitch","given":"Jessica","non-dropping-particle":"","parse-names":false,"suffix":""},{"dropping-particle":"","family":"Schmid","given":"Christopher H","non-dropping-particle":"","parse-names":false,"suffix":""}],"chapter-number":"18","container-title":"Handbook of Meta-analysis in Ecology and Evolution","editor":[{"dropping-particle":"","family":"Koricheva","given":"Julia","non-dropping-particle":"","parse-names":false,"suffix":""},{"dropping-particle":"","family":"Gurevitch","given":"Jessica","non-dropping-particle":"","parse-names":false,"suffix":""},{"dropping-particle":"","family":"Mengersen","given":"Kerrie","non-dropping-particle":"","parse-names":false,"suffix":""}],"id":"ITEM-1","issued":{"date-parts":[["2013"]]},"publisher":"Princeton University Press","title":"Meta-analysis of Primary Data","type":"chapter"},"uris":["http://www.mendeley.com/documents/?uuid=9ae85940-7c34-4a20-97b6-f27470abbefe"]}],"mendeley":{"formattedCitation":"(Mengersen &lt;i&gt;et al.&lt;/i&gt; 2013)","plainTextFormattedCitation":"(Mengersen et al. 2013)","previouslyFormattedCitation":"(Mengersen &lt;i&gt;et al.&lt;/i&gt; 2013)"},"properties":{"noteIndex":0},"schema":"https://github.com/citation-style-language/schema/raw/master/csl-citation.json"}</w:instrText>
      </w:r>
      <w:r w:rsidR="00CF71F8" w:rsidRPr="004C5B52">
        <w:fldChar w:fldCharType="separate"/>
      </w:r>
      <w:r w:rsidR="00CF71F8" w:rsidRPr="002D551E">
        <w:rPr>
          <w:noProof/>
        </w:rPr>
        <w:t xml:space="preserve">(Mengersen </w:t>
      </w:r>
      <w:r w:rsidR="00CF71F8" w:rsidRPr="002D551E">
        <w:rPr>
          <w:i/>
          <w:noProof/>
        </w:rPr>
        <w:t>et al.</w:t>
      </w:r>
      <w:r w:rsidR="00CF71F8" w:rsidRPr="002D551E">
        <w:rPr>
          <w:noProof/>
        </w:rPr>
        <w:t xml:space="preserve"> 2013)</w:t>
      </w:r>
      <w:r w:rsidR="00CF71F8" w:rsidRPr="004C5B52">
        <w:fldChar w:fldCharType="end"/>
      </w:r>
      <w:r w:rsidR="00CF71F8">
        <w:t xml:space="preserve">. </w:t>
      </w:r>
      <w:r w:rsidR="00FC54B4">
        <w:t>Previous f</w:t>
      </w:r>
      <w:r w:rsidRPr="00B64EE7">
        <w:rPr>
          <w:szCs w:val="24"/>
        </w:rPr>
        <w:t xml:space="preserve">ull-data </w:t>
      </w:r>
      <w:r w:rsidR="00805B0A">
        <w:rPr>
          <w:szCs w:val="24"/>
        </w:rPr>
        <w:t>analyses</w:t>
      </w:r>
      <w:r w:rsidR="00F96D0C">
        <w:rPr>
          <w:szCs w:val="24"/>
        </w:rPr>
        <w:t xml:space="preserve"> of biodiversity differences</w:t>
      </w:r>
      <w:r w:rsidRPr="00B64EE7">
        <w:rPr>
          <w:szCs w:val="24"/>
        </w:rPr>
        <w:t xml:space="preserve"> </w:t>
      </w:r>
      <w:r w:rsidR="00FC54B4">
        <w:rPr>
          <w:szCs w:val="24"/>
        </w:rPr>
        <w:t xml:space="preserve">have </w:t>
      </w:r>
      <w:r w:rsidRPr="00B64EE7">
        <w:rPr>
          <w:color w:val="202020"/>
          <w:szCs w:val="24"/>
          <w:shd w:val="clear" w:color="auto" w:fill="FFFFFF"/>
        </w:rPr>
        <w:t>yield</w:t>
      </w:r>
      <w:r w:rsidR="00FC54B4">
        <w:rPr>
          <w:color w:val="202020"/>
          <w:szCs w:val="24"/>
          <w:shd w:val="clear" w:color="auto" w:fill="FFFFFF"/>
        </w:rPr>
        <w:t>ed</w:t>
      </w:r>
      <w:r w:rsidRPr="00B64EE7">
        <w:rPr>
          <w:color w:val="202020"/>
          <w:szCs w:val="24"/>
          <w:shd w:val="clear" w:color="auto" w:fill="FFFFFF"/>
        </w:rPr>
        <w:t xml:space="preserve"> </w:t>
      </w:r>
      <w:r w:rsidR="00805B0A">
        <w:rPr>
          <w:color w:val="202020"/>
          <w:szCs w:val="24"/>
          <w:shd w:val="clear" w:color="auto" w:fill="FFFFFF"/>
        </w:rPr>
        <w:t>population means</w:t>
      </w:r>
      <w:r w:rsidRPr="00B64EE7">
        <w:rPr>
          <w:color w:val="202020"/>
          <w:szCs w:val="24"/>
          <w:shd w:val="clear" w:color="auto" w:fill="FFFFFF"/>
        </w:rPr>
        <w:t xml:space="preserve"> of fixed treatment effects </w:t>
      </w:r>
      <w:r w:rsidR="007F076A">
        <w:rPr>
          <w:szCs w:val="24"/>
        </w:rPr>
        <w:t xml:space="preserve">from </w:t>
      </w:r>
      <w:r w:rsidR="009C28A4">
        <w:rPr>
          <w:szCs w:val="24"/>
        </w:rPr>
        <w:t>multi</w:t>
      </w:r>
      <w:r w:rsidR="009C28A4" w:rsidRPr="00B64EE7">
        <w:rPr>
          <w:szCs w:val="24"/>
        </w:rPr>
        <w:t>level</w:t>
      </w:r>
      <w:r w:rsidR="009C28A4">
        <w:rPr>
          <w:szCs w:val="24"/>
        </w:rPr>
        <w:t xml:space="preserve"> models</w:t>
      </w:r>
      <w:r w:rsidR="009C28A4" w:rsidRPr="00B64EE7" w:rsidDel="009C28A4">
        <w:rPr>
          <w:szCs w:val="24"/>
        </w:rPr>
        <w:t xml:space="preserve"> </w:t>
      </w:r>
      <w:r w:rsidRPr="00B64EE7">
        <w:rPr>
          <w:szCs w:val="24"/>
        </w:rPr>
        <w:t xml:space="preserve"> that incorporate</w:t>
      </w:r>
      <w:r w:rsidRPr="00B64EE7">
        <w:rPr>
          <w:color w:val="202020"/>
          <w:szCs w:val="24"/>
          <w:shd w:val="clear" w:color="auto" w:fill="FFFFFF"/>
        </w:rPr>
        <w:t xml:space="preserve"> </w:t>
      </w:r>
      <w:r>
        <w:rPr>
          <w:color w:val="202020"/>
          <w:szCs w:val="24"/>
          <w:shd w:val="clear" w:color="auto" w:fill="FFFFFF"/>
        </w:rPr>
        <w:t>group-level (</w:t>
      </w:r>
      <w:r w:rsidR="00F96D0C">
        <w:rPr>
          <w:color w:val="202020"/>
          <w:szCs w:val="24"/>
          <w:shd w:val="clear" w:color="auto" w:fill="FFFFFF"/>
        </w:rPr>
        <w:t xml:space="preserve">i.e., </w:t>
      </w:r>
      <w:r>
        <w:rPr>
          <w:color w:val="202020"/>
          <w:szCs w:val="24"/>
          <w:shd w:val="clear" w:color="auto" w:fill="FFFFFF"/>
        </w:rPr>
        <w:t>study-level)</w:t>
      </w:r>
      <w:r w:rsidRPr="00B64EE7">
        <w:rPr>
          <w:color w:val="202020"/>
          <w:szCs w:val="24"/>
          <w:shd w:val="clear" w:color="auto" w:fill="FFFFFF"/>
        </w:rPr>
        <w:t xml:space="preserve"> </w:t>
      </w:r>
      <w:r>
        <w:rPr>
          <w:color w:val="202020"/>
          <w:szCs w:val="24"/>
          <w:shd w:val="clear" w:color="auto" w:fill="FFFFFF"/>
        </w:rPr>
        <w:t xml:space="preserve">random </w:t>
      </w:r>
      <w:r w:rsidRPr="00B64EE7">
        <w:rPr>
          <w:color w:val="202020"/>
          <w:szCs w:val="24"/>
          <w:shd w:val="clear" w:color="auto" w:fill="FFFFFF"/>
        </w:rPr>
        <w:t>effects</w:t>
      </w:r>
      <w:r w:rsidR="001B1E39">
        <w:rPr>
          <w:color w:val="202020"/>
          <w:szCs w:val="24"/>
          <w:shd w:val="clear" w:color="auto" w:fill="FFFFFF"/>
        </w:rPr>
        <w:t xml:space="preserve"> </w:t>
      </w:r>
      <w:r w:rsidR="001B1E39">
        <w:rPr>
          <w:color w:val="202020"/>
          <w:szCs w:val="24"/>
          <w:shd w:val="clear" w:color="auto" w:fill="FFFFFF"/>
        </w:rPr>
        <w:fldChar w:fldCharType="begin" w:fldLock="1"/>
      </w:r>
      <w:r w:rsidR="00D63793">
        <w:rPr>
          <w:color w:val="202020"/>
          <w:szCs w:val="24"/>
          <w:shd w:val="clear" w:color="auto" w:fill="FFFFFF"/>
        </w:rPr>
        <w:instrText>ADDIN CSL_CITATION {"citationItems":[{"id":"ITEM-1","itemData":{"DOI":"10.1038/s41467-019-13452-3","ISSN":"2041-1723","author":[{"dropping-particle":"","family":"Jung","given":"Martin","non-dropping-particle":"","parse-names":false,"suffix":""},{"dropping-particle":"","family":"Rowhani","given":"Pedram","non-dropping-particle":"","parse-names":false,"suffix":""},{"dropping-particle":"","family":"Scharlemann","given":"Jörn P.W.","non-dropping-particle":"","parse-names":false,"suffix":""}],"container-title":"Nature Communications","id":"ITEM-1","issued":{"date-parts":[["2019"]]},"page":"5474","publisher":"Springer US","title":"Impacts of past abrupt land change on local biodiversity globally","type":"article-journal","volume":"10"},"uris":["http://www.mendeley.com/documents/?uuid=d8c0a2cb-2073-4c17-9a3a-df12dfb9383f"]},{"id":"ITEM-2","itemData":{"DOI":"10.1038/nature14324","author":[{"dropping-particle":"","family":"Newbold","given":"T","non-dropping-particle":"","parse-names":false,"suffix":""},{"dropping-particle":"","family":"Hudson","given":"L.","non-dropping-particle":"","parse-names":false,"suffix":""},{"dropping-particle":"","family":"Hill","given":"S.L.L.","non-dropping-particle":"","parse-names":false,"suffix":""},{"dropping-particle":"","family":"Contu","given":"S.","non-dropping-particle":"","parse-names":false,"suffix":""},{"dropping-particle":"","family":"Senior","given":"R.A.","non-dropping-particle":"","parse-names":false,"suffix":""},{"dropping-particle":"","family":"Borger","given":"L.","non-dropping-particle":"","parse-names":false,"suffix":""},{"dropping-particle":"","family":"Lysenko","given":"I.","non-dropping-particle":"","parse-names":false,"suffix":""},{"dropping-particle":"","family":"Bennett","given":"Dominic J","non-dropping-particle":"","parse-names":false,"suffix":""},{"dropping-particle":"","family":"Choimes","given":"Argyrios","non-dropping-particle":"","parse-names":false,"suffix":""},{"dropping-particle":"","family":"Collen","given":"Ben","non-dropping-particle":"","parse-names":false,"suffix":""},{"dropping-particle":"","family":"Day","given":"Julie","non-dropping-particle":"","parse-names":false,"suffix":""},{"dropping-particle":"De","family":"Palma","given":"Adriana","non-dropping-particle":"","parse-names":false,"suffix":""},{"dropping-particle":"","family":"Dı","given":"Sandra","non-dropping-particle":"","parse-names":false,"suffix":""},{"dropping-particle":"","family":"Edgar","given":"Melanie J","non-dropping-particle":"","parse-names":false,"suffix":""},{"dropping-particle":"","family":"Feldman","given":"Anat","non-dropping-particle":"","parse-names":false,"suffix":""},{"dropping-particle":"","family":"Garon","given":"Morgan","non-dropping-particle":"","parse-names":false,"suffix":""},{"dropping-particle":"","family":"Harrison","given":"Michelle L K","non-dropping-particle":"","parse-names":false,"suffix":""},{"dropping-particle":"","family":"Alhusseini","given":"Tamera","non-dropping-particle":"","parse-names":false,"suffix":""},{"dropping-particle":"","family":"Echeverria-london","given":"Susy","non-dropping-particle":"","parse-names":false,"suffix":""},{"dropping-particle":"","family":"Ingram","given":"Daniel J","non-dropping-particle":"","parse-names":false,"suffix":""},{"dropping-particle":"","family":"Itescu","given":"Yuval","non-dropping-particle":"","parse-names":false,"suffix":""},{"dropping-particle":"","family":"Kattge","given":"Jens","non-dropping-particle":"","parse-names":false,"suffix":""},{"dropping-particle":"","family":"Kemp","given":"Victoria","non-dropping-particle":"","parse-names":false,"suffix":""},{"dropping-particle":"","family":"Kirkpatrick","given":"Lucinda","non-dropping-particle":"","parse-names":false,"suffix":""},{"dropping-particle":"","family":"Kleyer","given":"Michael","non-dropping-particle":"","parse-names":false,"suffix":""},{"dropping-particle":"","family":"Laginha","given":"David","non-dropping-particle":"","parse-names":false,"suffix":""},{"dropping-particle":"","family":"Correia","given":"Pinto","non-dropping-particle":"","parse-names":false,"suffix":""},{"dropping-particle":"","family":"Martin","given":"Callum D","non-dropping-particle":"","parse-names":false,"suffix":""},{"dropping-particle":"","family":"Meiri","given":"Shai","non-dropping-particle":"","parse-names":false,"suffix":""},{"dropping-particle":"","family":"Novosolov","given":"Maria","non-dropping-particle":"","parse-names":false,"suffix":""},{"dropping-particle":"","family":"Pan","given":"Yuan","non-dropping-particle":"","parse-names":false,"suffix":""},{"dropping-particle":"","family":"Phillips","given":"Helen R P","non-dropping-particle":"","parse-names":false,"suffix":""},{"dropping-particle":"","family":"Purves","given":"Drew W","non-dropping-particle":"","parse-names":false,"suffix":""},{"dropping-particle":"","family":"Robinson","given":"Alexandra","non-dropping-particle":"","parse-names":false,"suffix":""},{"dropping-particle":"","family":"Simpson","given":"Jake","non-dropping-particle":"","parse-names":false,"suffix":""},{"dropping-particle":"","family":"Tuck","given":"Sean L","non-dropping-particle":"","parse-names":false,"suffix":""},{"dropping-particle":"","family":"Weiher","given":"Evan","non-dropping-particle":"","parse-names":false,"suffix":""},{"dropping-particle":"","family":"White","given":"Hannah J","non-dropping-particle":"","parse-names":false,"suffix":""},{"dropping-particle":"","family":"Ewers","given":"Robert M","non-dropping-particle":"","parse-names":false,"suffix":""},{"dropping-particle":"","family":"Mace","given":"Georgina M","non-dropping-particle":"","parse-names":false,"suffix":""},{"dropping-particle":"","family":"Scharlemann","given":"Jörn P.W.","non-dropping-particle":"","parse-names":false,"suffix":""},{"dropping-particle":"","family":"Purvis","given":"Andy","non-dropping-particle":"","parse-names":false,"suffix":""}],"container-title":"Nature","id":"ITEM-2","issue":"520","issued":{"date-parts":[["2015"]]},"page":"45","title":"Global effects of land use on local terrestrial biodiversity","type":"article-journal","volume":"2"},"uris":["http://www.mendeley.com/documents/?uuid=fb912d62-8fbd-4d68-813b-492b2299f030"]}],"mendeley":{"formattedCitation":"(Newbold &lt;i&gt;et al.&lt;/i&gt; 2015; Jung &lt;i&gt;et al.&lt;/i&gt; 2019)","manualFormatting":"(e.g. Newbold et al. 2015; Jung et al. 2019)","plainTextFormattedCitation":"(Newbold et al. 2015; Jung et al. 2019)","previouslyFormattedCitation":"(Newbold &lt;i&gt;et al.&lt;/i&gt; 2015; Jung &lt;i&gt;et al.&lt;/i&gt; 2019)"},"properties":{"noteIndex":0},"schema":"https://github.com/citation-style-language/schema/raw/master/csl-citation.json"}</w:instrText>
      </w:r>
      <w:r w:rsidR="001B1E39">
        <w:rPr>
          <w:color w:val="202020"/>
          <w:szCs w:val="24"/>
          <w:shd w:val="clear" w:color="auto" w:fill="FFFFFF"/>
        </w:rPr>
        <w:fldChar w:fldCharType="separate"/>
      </w:r>
      <w:r w:rsidR="00156A06" w:rsidRPr="00156A06">
        <w:rPr>
          <w:noProof/>
          <w:color w:val="202020"/>
          <w:szCs w:val="24"/>
          <w:shd w:val="clear" w:color="auto" w:fill="FFFFFF"/>
        </w:rPr>
        <w:t>(</w:t>
      </w:r>
      <w:r w:rsidR="00156A06">
        <w:rPr>
          <w:noProof/>
          <w:color w:val="202020"/>
          <w:szCs w:val="24"/>
          <w:shd w:val="clear" w:color="auto" w:fill="FFFFFF"/>
        </w:rPr>
        <w:t xml:space="preserve">e.g. </w:t>
      </w:r>
      <w:r w:rsidR="00814396" w:rsidRPr="00156A06">
        <w:rPr>
          <w:noProof/>
          <w:color w:val="202020"/>
          <w:szCs w:val="24"/>
          <w:shd w:val="clear" w:color="auto" w:fill="FFFFFF"/>
        </w:rPr>
        <w:t xml:space="preserve">Newbold </w:t>
      </w:r>
      <w:r w:rsidR="00814396" w:rsidRPr="00156A06">
        <w:rPr>
          <w:i/>
          <w:noProof/>
          <w:color w:val="202020"/>
          <w:szCs w:val="24"/>
          <w:shd w:val="clear" w:color="auto" w:fill="FFFFFF"/>
        </w:rPr>
        <w:t>et al.</w:t>
      </w:r>
      <w:r w:rsidR="00814396" w:rsidRPr="00156A06">
        <w:rPr>
          <w:noProof/>
          <w:color w:val="202020"/>
          <w:szCs w:val="24"/>
          <w:shd w:val="clear" w:color="auto" w:fill="FFFFFF"/>
        </w:rPr>
        <w:t xml:space="preserve"> 2015; Jung </w:t>
      </w:r>
      <w:r w:rsidR="00814396" w:rsidRPr="00156A06">
        <w:rPr>
          <w:i/>
          <w:noProof/>
          <w:color w:val="202020"/>
          <w:szCs w:val="24"/>
          <w:shd w:val="clear" w:color="auto" w:fill="FFFFFF"/>
        </w:rPr>
        <w:t>et al.</w:t>
      </w:r>
      <w:r w:rsidR="00814396" w:rsidRPr="00156A06">
        <w:rPr>
          <w:noProof/>
          <w:color w:val="202020"/>
          <w:szCs w:val="24"/>
          <w:shd w:val="clear" w:color="auto" w:fill="FFFFFF"/>
        </w:rPr>
        <w:t xml:space="preserve"> 2019)</w:t>
      </w:r>
      <w:r w:rsidR="001B1E39">
        <w:rPr>
          <w:color w:val="202020"/>
          <w:szCs w:val="24"/>
          <w:shd w:val="clear" w:color="auto" w:fill="FFFFFF"/>
        </w:rPr>
        <w:fldChar w:fldCharType="end"/>
      </w:r>
      <w:r w:rsidRPr="00B64EE7">
        <w:rPr>
          <w:color w:val="202020"/>
          <w:szCs w:val="24"/>
          <w:shd w:val="clear" w:color="auto" w:fill="FFFFFF"/>
        </w:rPr>
        <w:t xml:space="preserve">. A fundamental property of </w:t>
      </w:r>
      <w:r w:rsidR="009C28A4">
        <w:rPr>
          <w:color w:val="202020"/>
          <w:szCs w:val="24"/>
          <w:shd w:val="clear" w:color="auto" w:fill="FFFFFF"/>
        </w:rPr>
        <w:t>multilevel</w:t>
      </w:r>
      <w:r w:rsidRPr="00B64EE7">
        <w:rPr>
          <w:color w:val="202020"/>
          <w:szCs w:val="24"/>
          <w:shd w:val="clear" w:color="auto" w:fill="FFFFFF"/>
        </w:rPr>
        <w:t xml:space="preserve"> models is ‘borrowing strength’, </w:t>
      </w:r>
      <w:r w:rsidR="002E7B44">
        <w:rPr>
          <w:szCs w:val="24"/>
          <w:lang w:eastAsia="en-GB"/>
        </w:rPr>
        <w:t>wh</w:t>
      </w:r>
      <w:r w:rsidRPr="00B64EE7">
        <w:rPr>
          <w:szCs w:val="24"/>
          <w:lang w:eastAsia="en-GB"/>
        </w:rPr>
        <w:t xml:space="preserve">erein individual group estimates are shrunk toward the overall population mean. </w:t>
      </w:r>
      <w:r w:rsidRPr="00B64EE7">
        <w:rPr>
          <w:szCs w:val="24"/>
        </w:rPr>
        <w:t xml:space="preserve">Data nuances will </w:t>
      </w:r>
      <w:r w:rsidRPr="00B64EE7">
        <w:rPr>
          <w:szCs w:val="24"/>
        </w:rPr>
        <w:lastRenderedPageBreak/>
        <w:t>determine the relative amount of strength borrowed</w:t>
      </w:r>
      <w:r>
        <w:rPr>
          <w:szCs w:val="24"/>
        </w:rPr>
        <w:t xml:space="preserve"> per study</w:t>
      </w:r>
      <w:r w:rsidRPr="00B64EE7">
        <w:rPr>
          <w:szCs w:val="24"/>
        </w:rPr>
        <w:t>, but in general,</w:t>
      </w:r>
      <w:r w:rsidRPr="00B64EE7">
        <w:rPr>
          <w:szCs w:val="24"/>
          <w:lang w:eastAsia="zh-CN"/>
        </w:rPr>
        <w:t xml:space="preserve"> shrinkage </w:t>
      </w:r>
      <w:r>
        <w:rPr>
          <w:szCs w:val="24"/>
          <w:lang w:eastAsia="zh-CN"/>
        </w:rPr>
        <w:t>i</w:t>
      </w:r>
      <w:r w:rsidRPr="00B64EE7">
        <w:rPr>
          <w:szCs w:val="24"/>
          <w:lang w:eastAsia="zh-CN"/>
        </w:rPr>
        <w:t>s a function of the relative variance of each estimate</w:t>
      </w:r>
      <w:r>
        <w:rPr>
          <w:szCs w:val="24"/>
          <w:lang w:eastAsia="zh-CN"/>
        </w:rPr>
        <w:t xml:space="preserve">, and </w:t>
      </w:r>
      <w:r w:rsidRPr="00B64EE7">
        <w:rPr>
          <w:szCs w:val="24"/>
          <w:lang w:eastAsia="zh-CN"/>
        </w:rPr>
        <w:t xml:space="preserve">is greater for </w:t>
      </w:r>
      <w:r w:rsidR="00802874">
        <w:rPr>
          <w:szCs w:val="24"/>
          <w:lang w:eastAsia="zh-CN"/>
        </w:rPr>
        <w:t xml:space="preserve">groups </w:t>
      </w:r>
      <w:r>
        <w:rPr>
          <w:szCs w:val="24"/>
          <w:lang w:eastAsia="zh-CN"/>
        </w:rPr>
        <w:t>with</w:t>
      </w:r>
      <w:r w:rsidRPr="00B64EE7">
        <w:rPr>
          <w:szCs w:val="24"/>
          <w:lang w:eastAsia="zh-CN"/>
        </w:rPr>
        <w:t xml:space="preserve"> extreme values and </w:t>
      </w:r>
      <w:r>
        <w:rPr>
          <w:szCs w:val="24"/>
          <w:lang w:eastAsia="zh-CN"/>
        </w:rPr>
        <w:t>lower replication</w:t>
      </w:r>
      <w:r w:rsidR="005E395A">
        <w:rPr>
          <w:szCs w:val="24"/>
          <w:lang w:eastAsia="zh-CN"/>
        </w:rPr>
        <w:t xml:space="preserve"> </w:t>
      </w:r>
      <w:r w:rsidR="00F65861">
        <w:rPr>
          <w:szCs w:val="24"/>
          <w:lang w:eastAsia="zh-CN"/>
        </w:rPr>
        <w:fldChar w:fldCharType="begin" w:fldLock="1"/>
      </w:r>
      <w:r w:rsidR="001D290D">
        <w:rPr>
          <w:szCs w:val="24"/>
          <w:lang w:eastAsia="zh-CN"/>
        </w:rPr>
        <w:instrText>ADDIN CSL_CITATION {"citationItems":[{"id":"ITEM-1","itemData":{"URL":"https://m-clark.github.io/posts/2019-05-14-shrinkage-in-mixed-models/","author":[{"dropping-particle":"","family":"Michael Clark","given":"","non-dropping-particle":"","parse-names":false,"suffix":""}],"id":"ITEM-1","issued":{"date-parts":[["2019"]]},"title":"Shrinkage in Mixed Effects Models","type":"webpage"},"uris":["http://www.mendeley.com/documents/?uuid=de359f8a-f566-4310-8142-d4398dad4fa0"]}],"mendeley":{"formattedCitation":"(Michael Clark 2019)","manualFormatting":"(Clark, 2019)","plainTextFormattedCitation":"(Michael Clark 2019)","previouslyFormattedCitation":"(Michael Clark 2019)"},"properties":{"noteIndex":0},"schema":"https://github.com/citation-style-language/schema/raw/master/csl-citation.json"}</w:instrText>
      </w:r>
      <w:r w:rsidR="00F65861">
        <w:rPr>
          <w:szCs w:val="24"/>
          <w:lang w:eastAsia="zh-CN"/>
        </w:rPr>
        <w:fldChar w:fldCharType="separate"/>
      </w:r>
      <w:r w:rsidR="00F65861" w:rsidRPr="00F65861">
        <w:rPr>
          <w:noProof/>
          <w:szCs w:val="24"/>
          <w:lang w:eastAsia="zh-CN"/>
        </w:rPr>
        <w:t>(Clark</w:t>
      </w:r>
      <w:r w:rsidR="001D290D">
        <w:rPr>
          <w:noProof/>
          <w:szCs w:val="24"/>
          <w:lang w:eastAsia="zh-CN"/>
        </w:rPr>
        <w:t>,</w:t>
      </w:r>
      <w:r w:rsidR="00F65861" w:rsidRPr="00F65861">
        <w:rPr>
          <w:noProof/>
          <w:szCs w:val="24"/>
          <w:lang w:eastAsia="zh-CN"/>
        </w:rPr>
        <w:t xml:space="preserve"> 2019)</w:t>
      </w:r>
      <w:r w:rsidR="00F65861">
        <w:rPr>
          <w:szCs w:val="24"/>
          <w:lang w:eastAsia="zh-CN"/>
        </w:rPr>
        <w:fldChar w:fldCharType="end"/>
      </w:r>
      <w:r w:rsidRPr="00B64EE7">
        <w:rPr>
          <w:szCs w:val="24"/>
          <w:lang w:eastAsia="zh-CN"/>
        </w:rPr>
        <w:t xml:space="preserve">. </w:t>
      </w:r>
      <w:r>
        <w:rPr>
          <w:szCs w:val="24"/>
          <w:lang w:eastAsia="zh-CN"/>
        </w:rPr>
        <w:t>Like weighting in formal meta-analyses of effect sizes, s</w:t>
      </w:r>
      <w:r w:rsidRPr="000C24B6">
        <w:rPr>
          <w:szCs w:val="24"/>
          <w:lang w:eastAsia="zh-CN"/>
        </w:rPr>
        <w:t>hrinkage esti</w:t>
      </w:r>
      <w:r>
        <w:rPr>
          <w:szCs w:val="24"/>
          <w:lang w:eastAsia="zh-CN"/>
        </w:rPr>
        <w:t xml:space="preserve">mation </w:t>
      </w:r>
      <w:r w:rsidR="00CF71F8">
        <w:rPr>
          <w:szCs w:val="24"/>
          <w:lang w:eastAsia="zh-CN"/>
        </w:rPr>
        <w:t>functions to</w:t>
      </w:r>
      <w:r>
        <w:rPr>
          <w:szCs w:val="24"/>
          <w:lang w:eastAsia="zh-CN"/>
        </w:rPr>
        <w:t xml:space="preserve"> reduce</w:t>
      </w:r>
      <w:r w:rsidR="00CF71F8">
        <w:rPr>
          <w:szCs w:val="24"/>
          <w:lang w:eastAsia="zh-CN"/>
        </w:rPr>
        <w:t xml:space="preserve"> the</w:t>
      </w:r>
      <w:r>
        <w:rPr>
          <w:szCs w:val="24"/>
          <w:lang w:eastAsia="zh-CN"/>
        </w:rPr>
        <w:t xml:space="preserve"> variance</w:t>
      </w:r>
      <w:r w:rsidR="00DD70BB">
        <w:rPr>
          <w:szCs w:val="24"/>
          <w:lang w:eastAsia="zh-CN"/>
        </w:rPr>
        <w:t xml:space="preserve"> of </w:t>
      </w:r>
      <w:r w:rsidR="00F96D0C">
        <w:rPr>
          <w:szCs w:val="24"/>
          <w:lang w:eastAsia="zh-CN"/>
        </w:rPr>
        <w:t xml:space="preserve">cross-study </w:t>
      </w:r>
      <w:r w:rsidR="00DD70BB">
        <w:rPr>
          <w:szCs w:val="24"/>
          <w:lang w:eastAsia="zh-CN"/>
        </w:rPr>
        <w:t>estimates</w:t>
      </w:r>
      <w:r>
        <w:rPr>
          <w:szCs w:val="24"/>
          <w:lang w:eastAsia="zh-CN"/>
        </w:rPr>
        <w:t xml:space="preserve">. </w:t>
      </w:r>
      <w:r w:rsidR="00CF71F8">
        <w:rPr>
          <w:szCs w:val="24"/>
          <w:lang w:eastAsia="zh-CN"/>
        </w:rPr>
        <w:t>It follows that t</w:t>
      </w:r>
      <w:r w:rsidR="00F16945">
        <w:rPr>
          <w:szCs w:val="24"/>
          <w:lang w:eastAsia="zh-CN"/>
        </w:rPr>
        <w:t xml:space="preserve">he degree of study-level shrinkage is also determined by study-level variance, and may </w:t>
      </w:r>
      <w:r w:rsidR="00055D4B">
        <w:rPr>
          <w:szCs w:val="24"/>
          <w:lang w:eastAsia="zh-CN"/>
        </w:rPr>
        <w:t xml:space="preserve">have </w:t>
      </w:r>
      <w:r w:rsidR="0093122B">
        <w:rPr>
          <w:szCs w:val="24"/>
          <w:lang w:eastAsia="zh-CN"/>
        </w:rPr>
        <w:t>similar sensitiv</w:t>
      </w:r>
      <w:r w:rsidR="00055D4B">
        <w:rPr>
          <w:szCs w:val="24"/>
          <w:lang w:eastAsia="zh-CN"/>
        </w:rPr>
        <w:t>ity to</w:t>
      </w:r>
      <w:r w:rsidR="00F16945">
        <w:rPr>
          <w:szCs w:val="24"/>
          <w:lang w:eastAsia="zh-CN"/>
        </w:rPr>
        <w:t xml:space="preserve"> </w:t>
      </w:r>
      <w:r w:rsidR="008142B3">
        <w:rPr>
          <w:szCs w:val="24"/>
          <w:lang w:eastAsia="zh-CN"/>
        </w:rPr>
        <w:t>scale-</w:t>
      </w:r>
      <w:r w:rsidR="004D2824">
        <w:rPr>
          <w:szCs w:val="24"/>
          <w:lang w:eastAsia="zh-CN"/>
        </w:rPr>
        <w:t>bias</w:t>
      </w:r>
      <w:r w:rsidR="00F16945">
        <w:rPr>
          <w:szCs w:val="24"/>
          <w:lang w:eastAsia="zh-CN"/>
        </w:rPr>
        <w:t xml:space="preserve"> amplification. </w:t>
      </w:r>
    </w:p>
    <w:p w14:paraId="09CEBD8F" w14:textId="0146E5E4" w:rsidR="001E2E13" w:rsidRDefault="001E2E13" w:rsidP="00431201">
      <w:pPr>
        <w:pStyle w:val="Heading3"/>
        <w:rPr>
          <w:lang w:eastAsia="zh-CN"/>
        </w:rPr>
      </w:pPr>
      <w:r>
        <w:rPr>
          <w:lang w:eastAsia="zh-CN"/>
        </w:rPr>
        <w:t>Incorporating scale-dependence in cross-study syntheses</w:t>
      </w:r>
      <w:r w:rsidR="005D38C2">
        <w:rPr>
          <w:lang w:eastAsia="zh-CN"/>
        </w:rPr>
        <w:t xml:space="preserve"> will be challenging</w:t>
      </w:r>
    </w:p>
    <w:p w14:paraId="2A087817" w14:textId="5C9DEFA5" w:rsidR="001E2E13" w:rsidRDefault="00075610" w:rsidP="00075610">
      <w:r>
        <w:t>Given that biodiversity differences observed within studies depend on the spatial grain of sampling, any cross-study syntheses of biodiversity differences will be greatly enhanced by an explicit consideration of scale (Chase et al. 2019).</w:t>
      </w:r>
      <w:r w:rsidRPr="00333341">
        <w:t xml:space="preserve"> </w:t>
      </w:r>
      <w:r w:rsidR="001F23BC">
        <w:t>Quantitative syntheses</w:t>
      </w:r>
      <w:r w:rsidR="001E2E13">
        <w:t xml:space="preserve"> may </w:t>
      </w:r>
      <w:r w:rsidR="001F23BC">
        <w:t>factor in</w:t>
      </w:r>
      <w:r w:rsidR="001E2E13">
        <w:t xml:space="preserve"> this known source of variability by including the sampling grain size as a covariate or ‘effect modifier’ in a </w:t>
      </w:r>
      <w:r w:rsidR="001F23BC">
        <w:t xml:space="preserve">cross-study </w:t>
      </w:r>
      <w:r w:rsidR="001E2E13">
        <w:t>regression, or they may seek to identify spatial grains</w:t>
      </w:r>
      <w:r w:rsidR="001E2E13" w:rsidRPr="00125206">
        <w:t xml:space="preserve"> at which </w:t>
      </w:r>
      <w:r w:rsidR="001E2E13">
        <w:t xml:space="preserve">a treatment has a particular </w:t>
      </w:r>
      <w:r w:rsidR="002E7B44">
        <w:t>conditional</w:t>
      </w:r>
      <w:r>
        <w:t xml:space="preserve"> </w:t>
      </w:r>
      <w:r w:rsidR="001E2E13">
        <w:t>effect</w:t>
      </w:r>
      <w:r w:rsidR="001E2E13" w:rsidRPr="00125206">
        <w:t xml:space="preserve">. </w:t>
      </w:r>
      <w:r w:rsidR="001E2E13" w:rsidRPr="00125206">
        <w:rPr>
          <w:lang w:eastAsia="zh-CN"/>
        </w:rPr>
        <w:t xml:space="preserve">In either case, </w:t>
      </w:r>
      <w:r w:rsidR="001E2E13">
        <w:rPr>
          <w:lang w:eastAsia="zh-CN"/>
        </w:rPr>
        <w:t>the detection of</w:t>
      </w:r>
      <w:r w:rsidR="001E2E13" w:rsidRPr="00125206">
        <w:rPr>
          <w:lang w:eastAsia="zh-CN"/>
        </w:rPr>
        <w:t xml:space="preserve"> scale</w:t>
      </w:r>
      <w:r w:rsidR="001E2E13">
        <w:rPr>
          <w:lang w:eastAsia="zh-CN"/>
        </w:rPr>
        <w:t xml:space="preserve"> </w:t>
      </w:r>
      <w:r w:rsidR="001E2E13" w:rsidRPr="00125206">
        <w:rPr>
          <w:lang w:eastAsia="zh-CN"/>
        </w:rPr>
        <w:t xml:space="preserve">dependence </w:t>
      </w:r>
      <w:r w:rsidR="001F23BC">
        <w:rPr>
          <w:lang w:eastAsia="zh-CN"/>
        </w:rPr>
        <w:t xml:space="preserve">serves to warn against </w:t>
      </w:r>
      <w:r w:rsidR="001E2E13">
        <w:rPr>
          <w:lang w:eastAsia="zh-CN"/>
        </w:rPr>
        <w:t xml:space="preserve">inappropriate </w:t>
      </w:r>
      <w:r w:rsidR="001E2E13" w:rsidRPr="00125206">
        <w:rPr>
          <w:lang w:eastAsia="zh-CN"/>
        </w:rPr>
        <w:t>generalis</w:t>
      </w:r>
      <w:r w:rsidR="001E2E13">
        <w:rPr>
          <w:lang w:eastAsia="zh-CN"/>
        </w:rPr>
        <w:t>ation</w:t>
      </w:r>
      <w:r w:rsidR="001E2E13" w:rsidRPr="00125206">
        <w:rPr>
          <w:lang w:eastAsia="zh-CN"/>
        </w:rPr>
        <w:t xml:space="preserve"> across scales.</w:t>
      </w:r>
      <w:r w:rsidR="00055D4B">
        <w:rPr>
          <w:lang w:eastAsia="zh-CN"/>
        </w:rPr>
        <w:t xml:space="preserve"> Nevertheless</w:t>
      </w:r>
      <w:r>
        <w:rPr>
          <w:lang w:eastAsia="zh-CN"/>
        </w:rPr>
        <w:t>,</w:t>
      </w:r>
      <w:r w:rsidR="00B37D96">
        <w:t xml:space="preserve"> </w:t>
      </w:r>
      <w:r>
        <w:rPr>
          <w:lang w:eastAsia="zh-CN"/>
        </w:rPr>
        <w:t xml:space="preserve">it remains unclear how straightforward it will be to incorporate scale into future cross-study syntheses (Chase et al. 2019). </w:t>
      </w:r>
      <w:r w:rsidR="001E2E13">
        <w:rPr>
          <w:lang w:eastAsia="zh-CN"/>
        </w:rPr>
        <w:t xml:space="preserve">Detection </w:t>
      </w:r>
      <w:r>
        <w:rPr>
          <w:lang w:eastAsia="zh-CN"/>
        </w:rPr>
        <w:t>may</w:t>
      </w:r>
      <w:r w:rsidR="001E2E13">
        <w:rPr>
          <w:lang w:eastAsia="zh-CN"/>
        </w:rPr>
        <w:t xml:space="preserve"> prove challenging, </w:t>
      </w:r>
      <w:r>
        <w:rPr>
          <w:lang w:eastAsia="zh-CN"/>
        </w:rPr>
        <w:t>for example</w:t>
      </w:r>
      <w:r w:rsidR="001E2E13">
        <w:t>, because the influence of spatial grain on effect size may be obscured by scale</w:t>
      </w:r>
      <w:r w:rsidR="00055D4B">
        <w:t>-</w:t>
      </w:r>
      <w:r w:rsidR="001E2E13">
        <w:t xml:space="preserve">dependent sample </w:t>
      </w:r>
      <w:r w:rsidR="001E2E13" w:rsidRPr="00333341">
        <w:t>mean</w:t>
      </w:r>
      <w:r w:rsidR="001E2E13">
        <w:t>s, variances and replication (Figure 2C)</w:t>
      </w:r>
      <w:r w:rsidR="001E2E13" w:rsidRPr="00333341">
        <w:t>.</w:t>
      </w:r>
      <w:r w:rsidR="005D38C2">
        <w:t xml:space="preserve"> </w:t>
      </w:r>
    </w:p>
    <w:p w14:paraId="6AD5D2A0" w14:textId="5F461CDD" w:rsidR="002C6887" w:rsidRDefault="0011106F" w:rsidP="00382289">
      <w:pPr>
        <w:pStyle w:val="Heading2"/>
      </w:pPr>
      <w:r>
        <w:t>Simulation of</w:t>
      </w:r>
      <w:r w:rsidR="002C6887" w:rsidRPr="002C6887">
        <w:t xml:space="preserve"> biodiversity </w:t>
      </w:r>
      <w:r w:rsidR="008850B7">
        <w:t>differences</w:t>
      </w:r>
      <w:r w:rsidR="002C6887" w:rsidRPr="002C6887" w:rsidDel="002C6887">
        <w:t xml:space="preserve"> </w:t>
      </w:r>
    </w:p>
    <w:p w14:paraId="2FC2BFA9" w14:textId="5F3B1845" w:rsidR="00F33242" w:rsidRDefault="00244433" w:rsidP="00A156B8">
      <w:pPr>
        <w:rPr>
          <w:noProof/>
          <w:lang w:eastAsia="en-GB"/>
        </w:rPr>
      </w:pPr>
      <w:r>
        <w:rPr>
          <w:lang w:eastAsia="zh-CN"/>
        </w:rPr>
        <w:t>I</w:t>
      </w:r>
      <w:r w:rsidR="00E44892">
        <w:rPr>
          <w:lang w:eastAsia="zh-CN"/>
        </w:rPr>
        <w:t>n order</w:t>
      </w:r>
      <w:r w:rsidR="00834716" w:rsidRPr="00093886">
        <w:rPr>
          <w:lang w:eastAsia="zh-CN"/>
        </w:rPr>
        <w:t xml:space="preserve"> to </w:t>
      </w:r>
      <w:r w:rsidR="00534994">
        <w:rPr>
          <w:lang w:eastAsia="zh-CN"/>
        </w:rPr>
        <w:t>quantify</w:t>
      </w:r>
      <w:r w:rsidR="00534994" w:rsidRPr="00093886">
        <w:rPr>
          <w:lang w:eastAsia="zh-CN"/>
        </w:rPr>
        <w:t xml:space="preserve"> </w:t>
      </w:r>
      <w:r w:rsidR="00834716" w:rsidRPr="00093886">
        <w:rPr>
          <w:lang w:eastAsia="zh-CN"/>
        </w:rPr>
        <w:t xml:space="preserve">the influence of </w:t>
      </w:r>
      <w:r w:rsidR="00F33242">
        <w:rPr>
          <w:lang w:eastAsia="zh-CN"/>
        </w:rPr>
        <w:t xml:space="preserve">sampling grain </w:t>
      </w:r>
      <w:r w:rsidR="00834716" w:rsidRPr="00093886">
        <w:rPr>
          <w:lang w:eastAsia="zh-CN"/>
        </w:rPr>
        <w:t>and replication on</w:t>
      </w:r>
      <w:r>
        <w:rPr>
          <w:lang w:eastAsia="zh-CN"/>
        </w:rPr>
        <w:t xml:space="preserve"> precision and accuracy of </w:t>
      </w:r>
      <w:r w:rsidR="00F96D0C">
        <w:rPr>
          <w:lang w:eastAsia="zh-CN"/>
        </w:rPr>
        <w:t xml:space="preserve">study-level and cross-study </w:t>
      </w:r>
      <w:r>
        <w:rPr>
          <w:lang w:eastAsia="zh-CN"/>
        </w:rPr>
        <w:t>effects,</w:t>
      </w:r>
      <w:r w:rsidR="00834716" w:rsidRPr="00093886">
        <w:rPr>
          <w:lang w:eastAsia="zh-CN"/>
        </w:rPr>
        <w:t xml:space="preserve"> </w:t>
      </w:r>
      <w:r>
        <w:rPr>
          <w:lang w:eastAsia="zh-CN"/>
        </w:rPr>
        <w:t>w</w:t>
      </w:r>
      <w:r w:rsidRPr="00093886">
        <w:rPr>
          <w:lang w:eastAsia="zh-CN"/>
        </w:rPr>
        <w:t xml:space="preserve">e simulated </w:t>
      </w:r>
      <w:r>
        <w:rPr>
          <w:lang w:eastAsia="zh-CN"/>
        </w:rPr>
        <w:t xml:space="preserve">empirical </w:t>
      </w:r>
      <w:r w:rsidRPr="00093886">
        <w:rPr>
          <w:lang w:eastAsia="zh-CN"/>
        </w:rPr>
        <w:t xml:space="preserve">studies that compare </w:t>
      </w:r>
      <w:r>
        <w:t xml:space="preserve">tree </w:t>
      </w:r>
      <w:r>
        <w:rPr>
          <w:lang w:eastAsia="zh-CN"/>
        </w:rPr>
        <w:t xml:space="preserve">biodiversity between </w:t>
      </w:r>
      <w:r w:rsidRPr="00093886">
        <w:rPr>
          <w:lang w:eastAsia="zh-CN"/>
        </w:rPr>
        <w:t xml:space="preserve">old-growth </w:t>
      </w:r>
      <w:r>
        <w:rPr>
          <w:lang w:eastAsia="zh-CN"/>
        </w:rPr>
        <w:t xml:space="preserve">and </w:t>
      </w:r>
      <w:r w:rsidRPr="00093886">
        <w:rPr>
          <w:lang w:eastAsia="zh-CN"/>
        </w:rPr>
        <w:t>secondary</w:t>
      </w:r>
      <w:r>
        <w:rPr>
          <w:lang w:eastAsia="zh-CN"/>
        </w:rPr>
        <w:t xml:space="preserve"> forests</w:t>
      </w:r>
      <w:r w:rsidR="00834716" w:rsidRPr="00093886">
        <w:rPr>
          <w:lang w:eastAsia="zh-CN"/>
        </w:rPr>
        <w:t>.</w:t>
      </w:r>
      <w:r w:rsidR="00D91C4E">
        <w:rPr>
          <w:lang w:eastAsia="zh-CN"/>
        </w:rPr>
        <w:t xml:space="preserve"> T</w:t>
      </w:r>
      <w:r w:rsidR="003A4874">
        <w:rPr>
          <w:lang w:eastAsia="zh-CN"/>
        </w:rPr>
        <w:t>hese t</w:t>
      </w:r>
      <w:r w:rsidR="00D91C4E">
        <w:rPr>
          <w:lang w:eastAsia="zh-CN"/>
        </w:rPr>
        <w:t xml:space="preserve">wo forest types represent two treatment levels (control and treated, respectively) </w:t>
      </w:r>
      <w:r w:rsidR="00D91C4E" w:rsidRPr="00D91C4E">
        <w:rPr>
          <w:lang w:eastAsia="zh-CN"/>
        </w:rPr>
        <w:t>that differ in the number of species</w:t>
      </w:r>
      <w:r w:rsidR="00D91C4E">
        <w:rPr>
          <w:lang w:eastAsia="zh-CN"/>
        </w:rPr>
        <w:t xml:space="preserve">. </w:t>
      </w:r>
      <w:r w:rsidR="00834716" w:rsidRPr="00093886">
        <w:rPr>
          <w:lang w:eastAsia="zh-CN"/>
        </w:rPr>
        <w:t xml:space="preserve"> </w:t>
      </w:r>
      <w:r w:rsidR="00A44778">
        <w:rPr>
          <w:lang w:eastAsia="zh-CN"/>
        </w:rPr>
        <w:t xml:space="preserve">For </w:t>
      </w:r>
      <w:r w:rsidR="00A44778">
        <w:rPr>
          <w:lang w:eastAsia="zh-CN"/>
        </w:rPr>
        <w:lastRenderedPageBreak/>
        <w:t>each study</w:t>
      </w:r>
      <w:r w:rsidR="003A4874">
        <w:rPr>
          <w:lang w:eastAsia="zh-CN"/>
        </w:rPr>
        <w:t>,</w:t>
      </w:r>
      <w:r w:rsidR="00A44778">
        <w:rPr>
          <w:lang w:eastAsia="zh-CN"/>
        </w:rPr>
        <w:t xml:space="preserve"> </w:t>
      </w:r>
      <w:bookmarkStart w:id="9" w:name="_Hlk50746547"/>
      <w:r w:rsidR="00A44778">
        <w:rPr>
          <w:lang w:eastAsia="zh-CN"/>
        </w:rPr>
        <w:t>w</w:t>
      </w:r>
      <w:r w:rsidR="00834716" w:rsidRPr="00093886">
        <w:rPr>
          <w:lang w:eastAsia="zh-CN"/>
        </w:rPr>
        <w:t xml:space="preserve">e </w:t>
      </w:r>
      <w:r w:rsidR="00FA2285">
        <w:rPr>
          <w:lang w:eastAsia="zh-CN"/>
        </w:rPr>
        <w:t xml:space="preserve">randomly </w:t>
      </w:r>
      <w:r w:rsidR="00527097">
        <w:rPr>
          <w:lang w:eastAsia="zh-CN"/>
        </w:rPr>
        <w:t xml:space="preserve">sampled </w:t>
      </w:r>
      <w:r w:rsidR="00E44892" w:rsidRPr="00093886">
        <w:rPr>
          <w:i/>
          <w:lang w:eastAsia="zh-CN"/>
        </w:rPr>
        <w:t>N</w:t>
      </w:r>
      <w:r w:rsidR="00E44892" w:rsidRPr="00093886">
        <w:rPr>
          <w:lang w:eastAsia="zh-CN"/>
        </w:rPr>
        <w:t xml:space="preserve"> forest patches of each type from </w:t>
      </w:r>
      <w:r w:rsidR="00B40946" w:rsidRPr="00B40946">
        <w:rPr>
          <w:lang w:eastAsia="zh-CN"/>
        </w:rPr>
        <w:t xml:space="preserve">a </w:t>
      </w:r>
      <w:r w:rsidR="00B40946">
        <w:rPr>
          <w:lang w:eastAsia="zh-CN"/>
        </w:rPr>
        <w:t>set</w:t>
      </w:r>
      <w:r w:rsidR="00B40946" w:rsidRPr="00B40946">
        <w:rPr>
          <w:lang w:eastAsia="zh-CN"/>
        </w:rPr>
        <w:t xml:space="preserve"> of forest patches that defines the study scope</w:t>
      </w:r>
      <w:bookmarkEnd w:id="9"/>
      <w:r w:rsidR="00E44892">
        <w:rPr>
          <w:lang w:eastAsia="zh-CN"/>
        </w:rPr>
        <w:t>. We</w:t>
      </w:r>
      <w:r w:rsidR="00527097">
        <w:rPr>
          <w:lang w:eastAsia="zh-CN"/>
        </w:rPr>
        <w:t xml:space="preserve"> then </w:t>
      </w:r>
      <w:r w:rsidR="00FA2285">
        <w:rPr>
          <w:lang w:eastAsia="zh-CN"/>
        </w:rPr>
        <w:t xml:space="preserve">randomly </w:t>
      </w:r>
      <w:r w:rsidR="00527097">
        <w:rPr>
          <w:lang w:eastAsia="zh-CN"/>
        </w:rPr>
        <w:t xml:space="preserve">sampled </w:t>
      </w:r>
      <w:r w:rsidR="006A6AAE">
        <w:t>tree</w:t>
      </w:r>
      <w:r w:rsidR="00C97F4A">
        <w:t xml:space="preserve"> </w:t>
      </w:r>
      <w:r w:rsidR="009E52C5">
        <w:rPr>
          <w:lang w:eastAsia="zh-CN"/>
        </w:rPr>
        <w:t xml:space="preserve">communities </w:t>
      </w:r>
      <w:r w:rsidR="00527097">
        <w:rPr>
          <w:lang w:eastAsia="zh-CN"/>
        </w:rPr>
        <w:t xml:space="preserve">within the patches </w:t>
      </w:r>
      <w:r w:rsidR="00834716" w:rsidRPr="00093886">
        <w:rPr>
          <w:lang w:eastAsia="zh-CN"/>
        </w:rPr>
        <w:t xml:space="preserve">using </w:t>
      </w:r>
      <w:r w:rsidR="00834716" w:rsidRPr="00093886">
        <w:rPr>
          <w:rFonts w:ascii="stud" w:hAnsi="stud"/>
          <w:lang w:eastAsia="zh-CN"/>
        </w:rPr>
        <w:t>square</w:t>
      </w:r>
      <w:r w:rsidR="00834716" w:rsidRPr="00093886">
        <w:rPr>
          <w:lang w:eastAsia="zh-CN"/>
        </w:rPr>
        <w:t xml:space="preserve"> plots of </w:t>
      </w:r>
      <w:r w:rsidR="003A4874">
        <w:rPr>
          <w:lang w:eastAsia="zh-CN"/>
        </w:rPr>
        <w:t xml:space="preserve">fractional </w:t>
      </w:r>
      <w:r w:rsidR="00527097">
        <w:rPr>
          <w:lang w:eastAsia="zh-CN"/>
        </w:rPr>
        <w:t xml:space="preserve">size </w:t>
      </w:r>
      <w:r w:rsidR="00527097" w:rsidRPr="00527097">
        <w:rPr>
          <w:i/>
          <w:lang w:eastAsia="zh-CN"/>
        </w:rPr>
        <w:t>A</w:t>
      </w:r>
      <w:r w:rsidR="00526000">
        <w:rPr>
          <w:lang w:eastAsia="zh-CN"/>
        </w:rPr>
        <w:t>, and estimated biodiversity with two measures</w:t>
      </w:r>
      <w:r w:rsidR="003A4874">
        <w:rPr>
          <w:lang w:eastAsia="zh-CN"/>
        </w:rPr>
        <w:t>:</w:t>
      </w:r>
      <w:r w:rsidR="00526000">
        <w:rPr>
          <w:lang w:eastAsia="zh-CN"/>
        </w:rPr>
        <w:t xml:space="preserve"> species density and asymptotic richness (Table 1)</w:t>
      </w:r>
      <w:r w:rsidR="00834716" w:rsidRPr="00093886">
        <w:rPr>
          <w:lang w:eastAsia="zh-CN"/>
        </w:rPr>
        <w:t xml:space="preserve">. We calculated effect sizes </w:t>
      </w:r>
      <w:r w:rsidR="003A4874">
        <w:rPr>
          <w:lang w:eastAsia="zh-CN"/>
        </w:rPr>
        <w:t xml:space="preserve">from metrics </w:t>
      </w:r>
      <w:r w:rsidR="00834716" w:rsidRPr="00093886">
        <w:rPr>
          <w:lang w:eastAsia="zh-CN"/>
        </w:rPr>
        <w:t xml:space="preserve">that quantify the </w:t>
      </w:r>
      <w:r w:rsidR="00FA2285">
        <w:rPr>
          <w:lang w:eastAsia="zh-CN"/>
        </w:rPr>
        <w:t xml:space="preserve">influence </w:t>
      </w:r>
      <w:r w:rsidR="00834716" w:rsidRPr="00093886">
        <w:rPr>
          <w:lang w:eastAsia="zh-CN"/>
        </w:rPr>
        <w:t>of forest type on biodiversity</w:t>
      </w:r>
      <w:r w:rsidR="00FA5B20">
        <w:rPr>
          <w:lang w:eastAsia="zh-CN"/>
        </w:rPr>
        <w:t>, measured as plot density or species richness</w:t>
      </w:r>
      <w:r w:rsidR="00FA7AE7">
        <w:rPr>
          <w:lang w:eastAsia="zh-CN"/>
        </w:rPr>
        <w:t xml:space="preserve"> (</w:t>
      </w:r>
      <w:r w:rsidR="00834716" w:rsidRPr="00093886">
        <w:rPr>
          <w:lang w:eastAsia="zh-CN"/>
        </w:rPr>
        <w:t xml:space="preserve">Figure </w:t>
      </w:r>
      <w:r w:rsidR="00207AA8">
        <w:rPr>
          <w:lang w:eastAsia="zh-CN"/>
        </w:rPr>
        <w:t>3</w:t>
      </w:r>
      <w:r w:rsidR="00FA7AE7">
        <w:rPr>
          <w:lang w:eastAsia="zh-CN"/>
        </w:rPr>
        <w:t>)</w:t>
      </w:r>
      <w:r w:rsidR="00FA5B20">
        <w:rPr>
          <w:lang w:eastAsia="zh-CN"/>
        </w:rPr>
        <w:t xml:space="preserve">. </w:t>
      </w:r>
      <w:r w:rsidR="00F33242">
        <w:rPr>
          <w:lang w:eastAsia="zh-TW"/>
        </w:rPr>
        <w:t xml:space="preserve">We </w:t>
      </w:r>
      <w:r w:rsidR="00A64B38">
        <w:rPr>
          <w:lang w:eastAsia="zh-TW"/>
        </w:rPr>
        <w:t>then</w:t>
      </w:r>
      <w:r w:rsidR="00F33242">
        <w:rPr>
          <w:lang w:eastAsia="zh-TW"/>
        </w:rPr>
        <w:t xml:space="preserve"> obtain</w:t>
      </w:r>
      <w:r w:rsidR="00A64B38">
        <w:rPr>
          <w:lang w:eastAsia="zh-TW"/>
        </w:rPr>
        <w:t>ed</w:t>
      </w:r>
      <w:r w:rsidR="00F33242">
        <w:rPr>
          <w:lang w:eastAsia="zh-TW"/>
        </w:rPr>
        <w:t xml:space="preserve"> </w:t>
      </w:r>
      <w:r w:rsidR="00E33831">
        <w:rPr>
          <w:lang w:eastAsia="zh-TW"/>
        </w:rPr>
        <w:t>cross-study</w:t>
      </w:r>
      <w:r w:rsidR="00E33831" w:rsidRPr="00820B64">
        <w:rPr>
          <w:lang w:eastAsia="zh-TW"/>
        </w:rPr>
        <w:t xml:space="preserve"> </w:t>
      </w:r>
      <w:r w:rsidR="00F33242" w:rsidRPr="00820B64">
        <w:rPr>
          <w:lang w:eastAsia="zh-TW"/>
        </w:rPr>
        <w:t>estimate</w:t>
      </w:r>
      <w:r w:rsidR="00F33242">
        <w:rPr>
          <w:lang w:eastAsia="zh-TW"/>
        </w:rPr>
        <w:t>s</w:t>
      </w:r>
      <w:r w:rsidR="00F33242" w:rsidRPr="00820B64">
        <w:rPr>
          <w:lang w:eastAsia="zh-TW"/>
        </w:rPr>
        <w:t xml:space="preserve"> of </w:t>
      </w:r>
      <w:r w:rsidR="00A64B38">
        <w:rPr>
          <w:lang w:eastAsia="zh-TW"/>
        </w:rPr>
        <w:t>the sizes of meta-</w:t>
      </w:r>
      <w:r w:rsidR="00F33242" w:rsidRPr="00820B64">
        <w:rPr>
          <w:lang w:eastAsia="zh-TW"/>
        </w:rPr>
        <w:t>effect</w:t>
      </w:r>
      <w:r w:rsidR="00A64B38">
        <w:rPr>
          <w:lang w:eastAsia="zh-TW"/>
        </w:rPr>
        <w:t xml:space="preserve">s from meta-analysis, and population effects from full-data analysis, </w:t>
      </w:r>
      <w:r w:rsidR="00F33242" w:rsidRPr="00820B64">
        <w:rPr>
          <w:lang w:eastAsia="zh-TW"/>
        </w:rPr>
        <w:t>for</w:t>
      </w:r>
      <w:r w:rsidR="003A4874">
        <w:rPr>
          <w:lang w:eastAsia="zh-TW"/>
        </w:rPr>
        <w:t xml:space="preserve"> a hypothesised</w:t>
      </w:r>
      <w:r w:rsidR="00F33242" w:rsidRPr="00820B64">
        <w:rPr>
          <w:lang w:eastAsia="zh-TW"/>
        </w:rPr>
        <w:t xml:space="preserve"> dependence</w:t>
      </w:r>
      <w:r w:rsidR="00F33242">
        <w:rPr>
          <w:lang w:eastAsia="zh-TW"/>
        </w:rPr>
        <w:t xml:space="preserve"> of biodiversity on forest type</w:t>
      </w:r>
      <w:r w:rsidR="00A64B38">
        <w:rPr>
          <w:lang w:eastAsia="zh-TW"/>
        </w:rPr>
        <w:t xml:space="preserve">. </w:t>
      </w:r>
      <w:bookmarkStart w:id="10" w:name="_Hlk50746588"/>
      <w:r w:rsidR="00A64B38">
        <w:rPr>
          <w:lang w:eastAsia="zh-TW"/>
        </w:rPr>
        <w:t xml:space="preserve">The simulation thereby mimicked </w:t>
      </w:r>
      <w:r w:rsidR="00F33242">
        <w:rPr>
          <w:lang w:eastAsia="zh-TW"/>
        </w:rPr>
        <w:t xml:space="preserve">analyses that estimate </w:t>
      </w:r>
      <w:r w:rsidR="00A64B38">
        <w:rPr>
          <w:lang w:eastAsia="zh-TW"/>
        </w:rPr>
        <w:t xml:space="preserve">cross-study </w:t>
      </w:r>
      <w:r w:rsidR="00F33242">
        <w:rPr>
          <w:lang w:eastAsia="zh-TW"/>
        </w:rPr>
        <w:t>effects without considering variation in sampling grain across studies.</w:t>
      </w:r>
      <w:bookmarkEnd w:id="10"/>
      <w:r w:rsidR="00F33242">
        <w:rPr>
          <w:lang w:eastAsia="zh-TW"/>
        </w:rPr>
        <w:t xml:space="preserve"> </w:t>
      </w:r>
      <w:r w:rsidR="00FD2B99" w:rsidRPr="00F839DC">
        <w:t xml:space="preserve">We demonstrate varying degrees of scale dependence in </w:t>
      </w:r>
      <w:r w:rsidR="00A64B38">
        <w:t xml:space="preserve">the </w:t>
      </w:r>
      <w:r w:rsidR="00E33831">
        <w:t xml:space="preserve">cross-study </w:t>
      </w:r>
      <w:r w:rsidR="00A64B38">
        <w:t>synthes</w:t>
      </w:r>
      <w:r w:rsidR="00E33831">
        <w:t>e</w:t>
      </w:r>
      <w:r w:rsidR="00A64B38">
        <w:t>s</w:t>
      </w:r>
      <w:r w:rsidR="00FD2B99" w:rsidRPr="00F839DC">
        <w:t xml:space="preserve">, depending on choice of </w:t>
      </w:r>
      <w:r w:rsidR="00FD2B99">
        <w:t xml:space="preserve">biodiversity measure, </w:t>
      </w:r>
      <w:r w:rsidR="00FD2B99" w:rsidRPr="00F839DC">
        <w:t xml:space="preserve">effect-size metric, weighting scheme, variance estimator, and the degree of trade-off between replication and </w:t>
      </w:r>
      <w:r w:rsidR="00F33242">
        <w:t>grain</w:t>
      </w:r>
      <w:r w:rsidR="00FA5B20">
        <w:rPr>
          <w:lang w:eastAsia="zh-CN"/>
        </w:rPr>
        <w:t>.</w:t>
      </w:r>
      <w:r w:rsidR="005740E4">
        <w:rPr>
          <w:lang w:eastAsia="zh-CN"/>
        </w:rPr>
        <w:t xml:space="preserve"> </w:t>
      </w:r>
    </w:p>
    <w:p w14:paraId="268994C7" w14:textId="52511249" w:rsidR="00834716" w:rsidRPr="00093886" w:rsidRDefault="00834716" w:rsidP="009C2188">
      <w:pPr>
        <w:pStyle w:val="Heading3"/>
        <w:rPr>
          <w:lang w:eastAsia="zh-CN"/>
        </w:rPr>
      </w:pPr>
      <w:r w:rsidRPr="00093886">
        <w:rPr>
          <w:lang w:eastAsia="zh-CN"/>
        </w:rPr>
        <w:t xml:space="preserve">Generation of sampled patches and true species richness </w:t>
      </w:r>
    </w:p>
    <w:p w14:paraId="69625A9A" w14:textId="265512CA" w:rsidR="00834716" w:rsidRDefault="009C2188" w:rsidP="009C2188">
      <w:r>
        <w:rPr>
          <w:lang w:eastAsia="zh-CN"/>
        </w:rPr>
        <w:t>W</w:t>
      </w:r>
      <w:r w:rsidR="00353674" w:rsidRPr="00093886">
        <w:rPr>
          <w:lang w:eastAsia="zh-CN"/>
        </w:rPr>
        <w:t>e set</w:t>
      </w:r>
      <w:r w:rsidR="00353674">
        <w:rPr>
          <w:lang w:eastAsia="zh-CN"/>
        </w:rPr>
        <w:t xml:space="preserve"> the true species richness of forest patches (</w:t>
      </w:r>
      <w:r w:rsidR="00353674">
        <w:rPr>
          <w:i/>
          <w:lang w:eastAsia="zh-CN"/>
        </w:rPr>
        <w:t>PatchRich</w:t>
      </w:r>
      <w:r w:rsidR="00353674">
        <w:rPr>
          <w:vertAlign w:val="subscript"/>
          <w:lang w:eastAsia="zh-CN"/>
        </w:rPr>
        <w:t>T</w:t>
      </w:r>
      <w:r w:rsidR="00353674">
        <w:rPr>
          <w:lang w:eastAsia="zh-CN"/>
        </w:rPr>
        <w:t>) to be higher on average for</w:t>
      </w:r>
      <w:r w:rsidR="00353674" w:rsidRPr="00093886">
        <w:rPr>
          <w:lang w:eastAsia="zh-CN"/>
        </w:rPr>
        <w:t xml:space="preserve"> old-growth than </w:t>
      </w:r>
      <w:r w:rsidR="00353674">
        <w:rPr>
          <w:lang w:eastAsia="zh-CN"/>
        </w:rPr>
        <w:t xml:space="preserve">for </w:t>
      </w:r>
      <w:r w:rsidR="00353674" w:rsidRPr="00093886">
        <w:rPr>
          <w:lang w:eastAsia="zh-CN"/>
        </w:rPr>
        <w:t xml:space="preserve">secondary </w:t>
      </w:r>
      <w:r w:rsidR="00353674">
        <w:rPr>
          <w:lang w:eastAsia="zh-CN"/>
        </w:rPr>
        <w:t xml:space="preserve">forest </w:t>
      </w:r>
      <w:r w:rsidR="00353674" w:rsidRPr="00093886">
        <w:rPr>
          <w:lang w:eastAsia="zh-CN"/>
        </w:rPr>
        <w:fldChar w:fldCharType="begin" w:fldLock="1"/>
      </w:r>
      <w:r w:rsidR="00984C51">
        <w:rPr>
          <w:lang w:eastAsia="zh-CN"/>
        </w:rPr>
        <w:instrText>ADDIN CSL_CITATION {"citationItems":[{"id":"ITEM-1","itemData":{"DOI":"10.1038/nature10425","ISSN":"0028-0836","author":[{"dropping-particle":"","family":"Gibson","given":"L.","non-dropping-particle":"","parse-names":false,"suffix":""},{"dropping-particle":"","family":"Lee","given":"TM","non-dropping-particle":"","parse-names":false,"suffix":""},{"dropping-particle":"","family":"Koh","given":"LP","non-dropping-particle":"","parse-names":false,"suffix":""},{"dropping-particle":"","family":"Brook","given":"B","non-dropping-particle":"","parse-names":false,"suffix":""},{"dropping-particle":"","family":"Gardner","given":"T.A.","non-dropping-particle":"","parse-names":false,"suffix":""},{"dropping-particle":"","family":"J.","given":"Barlow","non-dropping-particle":"","parse-names":false,"suffix":""},{"dropping-particle":"","family":"Peres","given":"CP","non-dropping-particle":"","parse-names":false,"suffix":""},{"dropping-particle":"","family":"Bradshaw","given":"Corey J A","non-dropping-particle":"","parse-names":false,"suffix":""},{"dropping-particle":"","family":"Laurance","given":"William F","non-dropping-particle":"","parse-names":false,"suffix":""},{"dropping-particle":"","family":"Lovejoy","given":"Thomas E","non-dropping-particle":"","parse-names":false,"suffix":""},{"dropping-particle":"","family":"Sodhi","given":"Navjot S","non-dropping-particle":"","parse-names":false,"suffix":""}],"container-title":"Nature","id":"ITEM-1","issue":"7369","issued":{"date-parts":[["2011"]]},"page":"378-381","publisher":"Nature Publishing Group","title":"Primary forests are irreplaceable for sustaining tropical biodiversity","type":"article-journal","volume":"478"},"uris":["http://www.mendeley.com/documents/?uuid=c1fd272b-2c79-452e-b52b-92f4092e6864"]},{"id":"ITEM-2","itemData":{"DOI":"10.1038/nature14324","author":[{"dropping-particle":"","family":"Newbold","given":"T","non-dropping-particle":"","parse-names":false,"suffix":""},{"dropping-particle":"","family":"Hudson","given":"L.","non-dropping-particle":"","parse-names":false,"suffix":""},{"dropping-particle":"","family":"Hill","given":"S.L.L.","non-dropping-particle":"","parse-names":false,"suffix":""},{"dropping-particle":"","family":"Contu","given":"S.","non-dropping-particle":"","parse-names":false,"suffix":""},{"dropping-particle":"","family":"Senior","given":"R.A.","non-dropping-particle":"","parse-names":false,"suffix":""},{"dropping-particle":"","family":"Borger","given":"L.","non-dropping-particle":"","parse-names":false,"suffix":""},{"dropping-particle":"","family":"Lysenko","given":"I.","non-dropping-particle":"","parse-names":false,"suffix":""},{"dropping-particle":"","family":"Bennett","given":"Dominic J","non-dropping-particle":"","parse-names":false,"suffix":""},{"dropping-particle":"","family":"Choimes","given":"Argyrios","non-dropping-particle":"","parse-names":false,"suffix":""},{"dropping-particle":"","family":"Collen","given":"Ben","non-dropping-particle":"","parse-names":false,"suffix":""},{"dropping-particle":"","family":"Day","given":"Julie","non-dropping-particle":"","parse-names":false,"suffix":""},{"dropping-particle":"De","family":"Palma","given":"Adriana","non-dropping-particle":"","parse-names":false,"suffix":""},{"dropping-particle":"","family":"Dı","given":"Sandra","non-dropping-particle":"","parse-names":false,"suffix":""},{"dropping-particle":"","family":"Edgar","given":"Melanie J","non-dropping-particle":"","parse-names":false,"suffix":""},{"dropping-particle":"","family":"Feldman","given":"Anat","non-dropping-particle":"","parse-names":false,"suffix":""},{"dropping-particle":"","family":"Garon","given":"Morgan","non-dropping-particle":"","parse-names":false,"suffix":""},{"dropping-particle":"","family":"Harrison","given":"Michelle L K","non-dropping-particle":"","parse-names":false,"suffix":""},{"dropping-particle":"","family":"Alhusseini","given":"Tamera","non-dropping-particle":"","parse-names":false,"suffix":""},{"dropping-particle":"","family":"Echeverria-london","given":"Susy","non-dropping-particle":"","parse-names":false,"suffix":""},{"dropping-particle":"","family":"Ingram","given":"Daniel J","non-dropping-particle":"","parse-names":false,"suffix":""},{"dropping-particle":"","family":"Itescu","given":"Yuval","non-dropping-particle":"","parse-names":false,"suffix":""},{"dropping-particle":"","family":"Kattge","given":"Jens","non-dropping-particle":"","parse-names":false,"suffix":""},{"dropping-particle":"","family":"Kemp","given":"Victoria","non-dropping-particle":"","parse-names":false,"suffix":""},{"dropping-particle":"","family":"Kirkpatrick","given":"Lucinda","non-dropping-particle":"","parse-names":false,"suffix":""},{"dropping-particle":"","family":"Kleyer","given":"Michael","non-dropping-particle":"","parse-names":false,"suffix":""},{"dropping-particle":"","family":"Laginha","given":"David","non-dropping-particle":"","parse-names":false,"suffix":""},{"dropping-particle":"","family":"Correia","given":"Pinto","non-dropping-particle":"","parse-names":false,"suffix":""},{"dropping-particle":"","family":"Martin","given":"Callum D","non-dropping-particle":"","parse-names":false,"suffix":""},{"dropping-particle":"","family":"Meiri","given":"Shai","non-dropping-particle":"","parse-names":false,"suffix":""},{"dropping-particle":"","family":"Novosolov","given":"Maria","non-dropping-particle":"","parse-names":false,"suffix":""},{"dropping-particle":"","family":"Pan","given":"Yuan","non-dropping-particle":"","parse-names":false,"suffix":""},{"dropping-particle":"","family":"Phillips","given":"Helen R P","non-dropping-particle":"","parse-names":false,"suffix":""},{"dropping-particle":"","family":"Purves","given":"Drew W","non-dropping-particle":"","parse-names":false,"suffix":""},{"dropping-particle":"","family":"Robinson","given":"Alexandra","non-dropping-particle":"","parse-names":false,"suffix":""},{"dropping-particle":"","family":"Simpson","given":"Jake","non-dropping-particle":"","parse-names":false,"suffix":""},{"dropping-particle":"","family":"Tuck","given":"Sean L","non-dropping-particle":"","parse-names":false,"suffix":""},{"dropping-particle":"","family":"Weiher","given":"Evan","non-dropping-particle":"","parse-names":false,"suffix":""},{"dropping-particle":"","family":"White","given":"Hannah J","non-dropping-particle":"","parse-names":false,"suffix":""},{"dropping-particle":"","family":"Ewers","given":"Robert M","non-dropping-particle":"","parse-names":false,"suffix":""},{"dropping-particle":"","family":"Mace","given":"Georgina M","non-dropping-particle":"","parse-names":false,"suffix":""},{"dropping-particle":"","family":"Scharlemann","given":"Jörn P.W.","non-dropping-particle":"","parse-names":false,"suffix":""},{"dropping-particle":"","family":"Purvis","given":"Andy","non-dropping-particle":"","parse-names":false,"suffix":""}],"container-title":"Nature","id":"ITEM-2","issue":"520","issued":{"date-parts":[["2015"]]},"page":"45","title":"Global effects of land use on local terrestrial biodiversity","type":"article-journal","volume":"2"},"uris":["http://www.mendeley.com/documents/?uuid=fb912d62-8fbd-4d68-813b-492b2299f030"]},{"id":"ITEM-3","itemData":{"author":[{"dropping-particle":"","family":"Spake","given":"Rebecca","non-dropping-particle":"","parse-names":false,"suffix":""},{"dropping-particle":"","family":"Yanou","given":"Sakiko","non-dropping-particle":"","parse-names":false,"suffix":""},{"dropping-particle":"","family":"Yamaura","given":"Yuichi","non-dropping-particle":"","parse-names":false,"suffix":""},{"dropping-particle":"","family":"Kawamura","given":"Kazuhiro","non-dropping-particle":"","parse-names":false,"suffix":""},{"dropping-particle":"","family":"Kitayama","given":"K","non-dropping-particle":"","parse-names":false,"suffix":""},{"dropping-particle":"","family":"Doncaster","given":"C. Patrick","non-dropping-particle":"","parse-names":false,"suffix":""}],"container-title":"Conservation Science and Practice","id":"ITEM-3","issue":"2","issued":{"date-parts":[["2019"]]},"page":"e14; https://doi.org/10.1002/csp2.14","title":"Meta-analysis of management effects on biodiversity in plantation and secondary forests of Japan","type":"article-journal","volume":"1"},"uris":["http://www.mendeley.com/documents/?uuid=74109f92-ff63-4485-a3c9-8ea9cc4208b3"]},{"id":"ITEM-4","itemData":{"abstract":"Both active and passive forest restoration schemes are used in degraded landscapes across the world to enhance biodiversity and ecosystem service provision. Restoration is increasingly also being implemented in biodiversity offset schemes as compensation for loss of natural habitat to anthropogenic development. This has raised concerns about the value of replacing old-growth forest with plantations, motivating research on biodiversity recovery as forest stands age. Functional diversity is now advocated as a key metric for restoration success, yet it has received little analytical attention to date. We conducted a meta-analysis of 90 studies that measured differences in species richness for functional groups of fungi, lichens, and beetles between old-growth control and planted or secondary treatment forests in temperate, boreal, and Mediterranean regions. We identified functional-group–specific relationships in the response of species richness to stand age after forest disturbance. Ectomycorrhizal fungi averaged 90 years for recovery to old-growth values (between 45 years and unrecoverable at 95% prediction limits), and epiphytic lichens took 180 years to reach 90% of old-growth values (between 140 years and never for recovery to old-growth values at 95% prediction limits). Non-saproxylic beetle richness, in contrast, decreased as stand age of broadleaved forests increased. The slow recovery by some functional groups essential to ecosystem functioning makes old-growth forest an effectively irreplaceable biodiversity resource that should be exempt from biodiversity offsetting initiatives.","author":[{"dropping-particle":"","family":"Spake","given":"Rebecca","non-dropping-particle":"","parse-names":false,"suffix":""},{"dropping-particle":"","family":"Ezard","given":"Thomas H G","non-dropping-particle":"","parse-names":false,"suffix":""},{"dropping-particle":"","family":"Martin","given":"Philip A.","non-dropping-particle":"","parse-names":false,"suffix":""},{"dropping-particle":"","family":"Newton","given":"Adrian C.","non-dropping-particle":"","parse-names":false,"suffix":""},{"dropping-particle":"","family":"Doncaster","given":"C. Patrick","non-dropping-particle":"","parse-names":false,"suffix":""}],"container-title":"Conservation Biology","id":"ITEM-4","issue":"6","issued":{"date-parts":[["2015","12","1"]]},"page":"1695-1703","publisher":"Blackwell Publishing Inc.","title":"A meta-analysis of functional group responses to forest recovery outside of the tropics","type":"article-journal","volume":"29"},"uris":["http://www.mendeley.com/documents/?uuid=0c4cf1b3-ee9d-44ab-bcf3-9c68593612e1"]}],"mendeley":{"formattedCitation":"(Gibson &lt;i&gt;et al.&lt;/i&gt; 2011; Newbold &lt;i&gt;et al.&lt;/i&gt; 2015; Spake &lt;i&gt;et al.&lt;/i&gt; 2015, 2019b)","manualFormatting":"(e.g. Gibson et al., 2011; Newbold et al., 2015; Spake, Ezard, Martin, Newton, &amp; Doncaster, 2015; Spake, Yanou, Yamaura, &amp; Kawamura, 2019b)","plainTextFormattedCitation":"(Gibson et al. 2011; Newbold et al. 2015; Spake et al. 2015, 2019b)","previouslyFormattedCitation":"(Gibson &lt;i&gt;et al.&lt;/i&gt; 2011; Newbold &lt;i&gt;et al.&lt;/i&gt; 2015; Spake &lt;i&gt;et al.&lt;/i&gt; 2015, 2019b)"},"properties":{"noteIndex":0},"schema":"https://github.com/citation-style-language/schema/raw/master/csl-citation.json"}</w:instrText>
      </w:r>
      <w:r w:rsidR="00353674" w:rsidRPr="00093886">
        <w:rPr>
          <w:lang w:eastAsia="zh-CN"/>
        </w:rPr>
        <w:fldChar w:fldCharType="separate"/>
      </w:r>
      <w:r w:rsidR="00353674" w:rsidRPr="00093886">
        <w:rPr>
          <w:noProof/>
          <w:lang w:eastAsia="zh-CN"/>
        </w:rPr>
        <w:t>(e.g. Gibson et al., 2011; Newbold et al., 2015; Spake, Ezard, Martin, Newton, &amp; Doncaster, 2015; Spake, Yanou, Yamaura, &amp; Kawamura, 2019b)</w:t>
      </w:r>
      <w:r w:rsidR="00353674" w:rsidRPr="00093886">
        <w:rPr>
          <w:lang w:eastAsia="zh-CN"/>
        </w:rPr>
        <w:fldChar w:fldCharType="end"/>
      </w:r>
      <w:r w:rsidR="00353674" w:rsidRPr="00093886">
        <w:rPr>
          <w:lang w:eastAsia="zh-CN"/>
        </w:rPr>
        <w:t>.</w:t>
      </w:r>
      <w:r w:rsidR="004D774A">
        <w:rPr>
          <w:lang w:eastAsia="zh-CN"/>
        </w:rPr>
        <w:t xml:space="preserve"> </w:t>
      </w:r>
      <w:r w:rsidR="00834716" w:rsidRPr="00093886">
        <w:rPr>
          <w:lang w:eastAsia="zh-CN"/>
        </w:rPr>
        <w:t>For each study, we created populations of 100 old-growth and 100 secondary forest patches, each having a true patch species richness</w:t>
      </w:r>
      <w:r w:rsidR="00F94A5E">
        <w:rPr>
          <w:lang w:eastAsia="zh-CN"/>
        </w:rPr>
        <w:t xml:space="preserve"> </w:t>
      </w:r>
      <w:r w:rsidR="00F94A5E">
        <w:rPr>
          <w:i/>
          <w:lang w:eastAsia="zh-CN"/>
        </w:rPr>
        <w:t>PatchRich</w:t>
      </w:r>
      <w:r w:rsidR="00F94A5E">
        <w:rPr>
          <w:vertAlign w:val="subscript"/>
          <w:lang w:eastAsia="zh-CN"/>
        </w:rPr>
        <w:t>T</w:t>
      </w:r>
      <w:r w:rsidR="00834716" w:rsidRPr="00093886">
        <w:rPr>
          <w:lang w:eastAsia="zh-CN"/>
        </w:rPr>
        <w:t xml:space="preserve"> drawn from a normal distribution with</w:t>
      </w:r>
      <w:r w:rsidR="000941FB">
        <w:rPr>
          <w:lang w:eastAsia="zh-CN"/>
        </w:rPr>
        <w:t xml:space="preserve"> </w:t>
      </w:r>
      <w:r w:rsidR="000941FB" w:rsidRPr="00093886">
        <w:rPr>
          <w:lang w:eastAsia="zh-CN"/>
        </w:rPr>
        <w:t xml:space="preserve">standard deviation </w:t>
      </w:r>
      <w:r w:rsidR="000941FB">
        <w:rPr>
          <w:rFonts w:ascii="Calibri" w:hAnsi="Calibri" w:cs="Calibri"/>
          <w:lang w:eastAsia="zh-CN"/>
        </w:rPr>
        <w:t>σ</w:t>
      </w:r>
      <w:r w:rsidR="000941FB">
        <w:rPr>
          <w:lang w:eastAsia="zh-CN"/>
        </w:rPr>
        <w:t xml:space="preserve"> = </w:t>
      </w:r>
      <w:r w:rsidR="000941FB" w:rsidRPr="00093886">
        <w:rPr>
          <w:lang w:eastAsia="zh-CN"/>
        </w:rPr>
        <w:t>10</w:t>
      </w:r>
      <w:r w:rsidR="000941FB">
        <w:rPr>
          <w:lang w:eastAsia="zh-CN"/>
        </w:rPr>
        <w:t xml:space="preserve">, and </w:t>
      </w:r>
      <w:r w:rsidR="000941FB" w:rsidRPr="00093886">
        <w:rPr>
          <w:lang w:eastAsia="zh-CN"/>
        </w:rPr>
        <w:t>mean</w:t>
      </w:r>
      <w:r w:rsidR="000941FB">
        <w:rPr>
          <w:lang w:eastAsia="zh-CN"/>
        </w:rPr>
        <w:t>s</w:t>
      </w:r>
      <w:r w:rsidR="000941FB" w:rsidRPr="00093886">
        <w:rPr>
          <w:lang w:eastAsia="zh-CN"/>
        </w:rPr>
        <w:t xml:space="preserve"> of</w:t>
      </w:r>
      <w:r w:rsidR="000941FB">
        <w:rPr>
          <w:lang w:eastAsia="zh-CN"/>
        </w:rPr>
        <w:t xml:space="preserve"> </w:t>
      </w:r>
      <w:r w:rsidR="000941FB">
        <w:rPr>
          <w:rFonts w:ascii="Symbol" w:eastAsia="Symbol" w:hAnsi="Symbol" w:cs="Symbol"/>
          <w:lang w:eastAsia="zh-CN"/>
        </w:rPr>
        <w:t></w:t>
      </w:r>
      <w:r w:rsidR="000941FB" w:rsidRPr="00093886">
        <w:rPr>
          <w:lang w:eastAsia="zh-CN"/>
        </w:rPr>
        <w:t xml:space="preserve"> </w:t>
      </w:r>
      <w:r w:rsidR="000941FB">
        <w:rPr>
          <w:lang w:eastAsia="zh-CN"/>
        </w:rPr>
        <w:t xml:space="preserve">= </w:t>
      </w:r>
      <w:r w:rsidR="000941FB" w:rsidRPr="00093886">
        <w:rPr>
          <w:lang w:eastAsia="zh-CN"/>
        </w:rPr>
        <w:t>120 species</w:t>
      </w:r>
      <w:r w:rsidR="000941FB">
        <w:rPr>
          <w:lang w:eastAsia="zh-CN"/>
        </w:rPr>
        <w:t xml:space="preserve"> for </w:t>
      </w:r>
      <w:r w:rsidR="00F16424">
        <w:rPr>
          <w:lang w:eastAsia="zh-CN"/>
        </w:rPr>
        <w:t>old-growth</w:t>
      </w:r>
      <w:r w:rsidR="000941FB">
        <w:rPr>
          <w:lang w:eastAsia="zh-CN"/>
        </w:rPr>
        <w:t xml:space="preserve"> and </w:t>
      </w:r>
      <w:r w:rsidR="000941FB" w:rsidRPr="00093886">
        <w:rPr>
          <w:lang w:eastAsia="zh-CN"/>
        </w:rPr>
        <w:t>70 species</w:t>
      </w:r>
      <w:r w:rsidR="000941FB">
        <w:rPr>
          <w:lang w:eastAsia="zh-CN"/>
        </w:rPr>
        <w:t xml:space="preserve"> for </w:t>
      </w:r>
      <w:r w:rsidR="00F16424">
        <w:rPr>
          <w:lang w:eastAsia="zh-CN"/>
        </w:rPr>
        <w:t>secondary</w:t>
      </w:r>
      <w:r w:rsidR="00727D24">
        <w:rPr>
          <w:lang w:eastAsia="zh-CN"/>
        </w:rPr>
        <w:t xml:space="preserve"> (Figure </w:t>
      </w:r>
      <w:r w:rsidR="00207AA8">
        <w:rPr>
          <w:lang w:eastAsia="zh-CN"/>
        </w:rPr>
        <w:t>3.</w:t>
      </w:r>
      <w:r w:rsidR="00727D24">
        <w:rPr>
          <w:lang w:eastAsia="zh-CN"/>
        </w:rPr>
        <w:t>1)</w:t>
      </w:r>
      <w:r w:rsidR="000941FB">
        <w:rPr>
          <w:lang w:eastAsia="zh-CN"/>
        </w:rPr>
        <w:t>.</w:t>
      </w:r>
      <w:r w:rsidR="00C46D90">
        <w:rPr>
          <w:lang w:eastAsia="zh-CN"/>
        </w:rPr>
        <w:t xml:space="preserve"> </w:t>
      </w:r>
      <w:r w:rsidR="00C46D90" w:rsidRPr="008B1B43">
        <w:rPr>
          <w:lang w:eastAsia="zh-CN"/>
        </w:rPr>
        <w:t>All forest patches had the same patch area (</w:t>
      </w:r>
      <w:r w:rsidR="003F45AB">
        <w:rPr>
          <w:lang w:eastAsia="zh-CN"/>
        </w:rPr>
        <w:t>rationale in</w:t>
      </w:r>
      <w:r w:rsidR="003F45AB" w:rsidRPr="008B1B43">
        <w:rPr>
          <w:lang w:eastAsia="zh-CN"/>
        </w:rPr>
        <w:t xml:space="preserve"> </w:t>
      </w:r>
      <w:r w:rsidR="00C46D90" w:rsidRPr="008B1B43">
        <w:rPr>
          <w:lang w:eastAsia="zh-CN"/>
        </w:rPr>
        <w:t>Appendix S1</w:t>
      </w:r>
      <w:r w:rsidR="00B05465">
        <w:rPr>
          <w:lang w:eastAsia="zh-CN"/>
        </w:rPr>
        <w:t xml:space="preserve">, Figure </w:t>
      </w:r>
      <w:r w:rsidR="00323C45">
        <w:rPr>
          <w:lang w:eastAsia="zh-CN"/>
        </w:rPr>
        <w:t>S1</w:t>
      </w:r>
      <w:r w:rsidR="00B05465">
        <w:rPr>
          <w:lang w:eastAsia="zh-CN"/>
        </w:rPr>
        <w:t>.1</w:t>
      </w:r>
      <w:r w:rsidR="00C46D90" w:rsidRPr="008B1B43">
        <w:rPr>
          <w:lang w:eastAsia="zh-CN"/>
        </w:rPr>
        <w:t>).</w:t>
      </w:r>
      <w:r w:rsidR="00EA487C">
        <w:rPr>
          <w:lang w:eastAsia="zh-CN"/>
        </w:rPr>
        <w:t xml:space="preserve"> </w:t>
      </w:r>
    </w:p>
    <w:p w14:paraId="7D3AA314" w14:textId="3446B6CF" w:rsidR="00834716" w:rsidRPr="00093886" w:rsidRDefault="00161CBF" w:rsidP="00834716">
      <w:pPr>
        <w:pStyle w:val="Heading3"/>
        <w:rPr>
          <w:lang w:eastAsia="zh-CN"/>
        </w:rPr>
      </w:pPr>
      <w:r>
        <w:rPr>
          <w:lang w:eastAsia="zh-CN"/>
        </w:rPr>
        <w:t>P</w:t>
      </w:r>
      <w:r w:rsidR="00834716" w:rsidRPr="00093886">
        <w:rPr>
          <w:lang w:eastAsia="zh-CN"/>
        </w:rPr>
        <w:t xml:space="preserve">lot sampling of forest patch communities </w:t>
      </w:r>
    </w:p>
    <w:p w14:paraId="4D8F2E00" w14:textId="3F11E7D7" w:rsidR="00834716" w:rsidRPr="00093886" w:rsidRDefault="00834716" w:rsidP="002B5349">
      <w:pPr>
        <w:rPr>
          <w:lang w:eastAsia="zh-CN"/>
        </w:rPr>
      </w:pPr>
      <w:r w:rsidRPr="00093886">
        <w:rPr>
          <w:lang w:eastAsia="zh-CN"/>
        </w:rPr>
        <w:t xml:space="preserve">For each forest type, </w:t>
      </w:r>
      <w:r w:rsidR="00884ABC">
        <w:rPr>
          <w:lang w:eastAsia="zh-CN"/>
        </w:rPr>
        <w:t xml:space="preserve">we selected </w:t>
      </w:r>
      <w:r w:rsidRPr="00093886">
        <w:rPr>
          <w:i/>
          <w:lang w:eastAsia="zh-CN"/>
        </w:rPr>
        <w:t>N</w:t>
      </w:r>
      <w:r w:rsidRPr="00093886">
        <w:rPr>
          <w:lang w:eastAsia="zh-CN"/>
        </w:rPr>
        <w:t xml:space="preserve"> patches </w:t>
      </w:r>
      <w:r w:rsidR="00884ABC">
        <w:rPr>
          <w:lang w:eastAsia="zh-CN"/>
        </w:rPr>
        <w:t>from the</w:t>
      </w:r>
      <w:r w:rsidR="00F05311">
        <w:rPr>
          <w:lang w:eastAsia="zh-CN"/>
        </w:rPr>
        <w:t xml:space="preserve"> population of</w:t>
      </w:r>
      <w:r w:rsidRPr="00093886">
        <w:rPr>
          <w:lang w:eastAsia="zh-CN"/>
        </w:rPr>
        <w:t xml:space="preserve"> 100 patches</w:t>
      </w:r>
      <w:r w:rsidR="00884ABC">
        <w:rPr>
          <w:lang w:eastAsia="zh-CN"/>
        </w:rPr>
        <w:t xml:space="preserve"> of that type</w:t>
      </w:r>
      <w:r w:rsidRPr="00093886">
        <w:rPr>
          <w:lang w:eastAsia="zh-CN"/>
        </w:rPr>
        <w:t xml:space="preserve">, where </w:t>
      </w:r>
      <w:r w:rsidRPr="00093886">
        <w:rPr>
          <w:i/>
          <w:lang w:eastAsia="zh-CN"/>
        </w:rPr>
        <w:t xml:space="preserve">N </w:t>
      </w:r>
      <w:r w:rsidRPr="00093886">
        <w:rPr>
          <w:lang w:eastAsia="zh-CN"/>
        </w:rPr>
        <w:t xml:space="preserve">took values of 6, 12, 18, 24 and 30 </w:t>
      </w:r>
      <w:r w:rsidR="00F33242">
        <w:rPr>
          <w:lang w:eastAsia="zh-CN"/>
        </w:rPr>
        <w:t xml:space="preserve">replicate </w:t>
      </w:r>
      <w:r w:rsidRPr="00093886">
        <w:rPr>
          <w:lang w:eastAsia="zh-CN"/>
        </w:rPr>
        <w:t xml:space="preserve">patches to assess the effect of </w:t>
      </w:r>
      <w:r w:rsidRPr="00093886">
        <w:rPr>
          <w:lang w:eastAsia="zh-CN"/>
        </w:rPr>
        <w:lastRenderedPageBreak/>
        <w:t xml:space="preserve">replication. In </w:t>
      </w:r>
      <w:r w:rsidR="00FF6B9D">
        <w:rPr>
          <w:lang w:eastAsia="zh-CN"/>
        </w:rPr>
        <w:t xml:space="preserve">order to avoid the complication of nested replication, we sampled the community with one plot per patch. </w:t>
      </w:r>
      <w:bookmarkStart w:id="11" w:name="_Hlk50746969"/>
      <w:r w:rsidR="00FF6B9D">
        <w:rPr>
          <w:lang w:eastAsia="zh-CN"/>
        </w:rPr>
        <w:t>The forest patch thus corresponds to the unit of effective replication in our setup</w:t>
      </w:r>
      <w:bookmarkEnd w:id="11"/>
      <w:r w:rsidR="00FF6B9D">
        <w:rPr>
          <w:lang w:eastAsia="zh-CN"/>
        </w:rPr>
        <w:t xml:space="preserve">, as it </w:t>
      </w:r>
      <w:r w:rsidR="00884ABC">
        <w:rPr>
          <w:lang w:eastAsia="zh-CN"/>
        </w:rPr>
        <w:t>w</w:t>
      </w:r>
      <w:r w:rsidR="00FF6B9D">
        <w:rPr>
          <w:lang w:eastAsia="zh-CN"/>
        </w:rPr>
        <w:t>ould in statistical analyses of actual studies with or without replicate plots per patch.</w:t>
      </w:r>
      <w:r w:rsidR="00FF6B9D" w:rsidRPr="00093886" w:rsidDel="00FF6B9D">
        <w:rPr>
          <w:lang w:eastAsia="zh-CN"/>
        </w:rPr>
        <w:t xml:space="preserve"> </w:t>
      </w:r>
    </w:p>
    <w:p w14:paraId="08E49A08" w14:textId="32D4B6F4" w:rsidR="00834716" w:rsidRPr="00093886" w:rsidRDefault="00F56CD1" w:rsidP="00834716">
      <w:pPr>
        <w:rPr>
          <w:lang w:eastAsia="zh-CN"/>
        </w:rPr>
      </w:pPr>
      <w:r>
        <w:rPr>
          <w:lang w:eastAsia="zh-CN"/>
        </w:rPr>
        <w:t xml:space="preserve">We used </w:t>
      </w:r>
      <w:r w:rsidRPr="00F56CD1">
        <w:rPr>
          <w:lang w:eastAsia="zh-CN"/>
        </w:rPr>
        <w:t xml:space="preserve">R version </w:t>
      </w:r>
      <w:r w:rsidR="00CB1F1C">
        <w:rPr>
          <w:lang w:eastAsia="zh-CN"/>
        </w:rPr>
        <w:t xml:space="preserve">3.5.3 </w:t>
      </w:r>
      <w:r w:rsidR="008446AE">
        <w:rPr>
          <w:lang w:eastAsia="zh-CN"/>
        </w:rPr>
        <w:fldChar w:fldCharType="begin" w:fldLock="1"/>
      </w:r>
      <w:r w:rsidR="00984C51">
        <w:rPr>
          <w:lang w:eastAsia="zh-CN"/>
        </w:rPr>
        <w:instrText>ADDIN CSL_CITATION {"citationItems":[{"id":"ITEM-1","itemData":{"author":[{"dropping-particle":"","family":"R Core Team","given":"","non-dropping-particle":"","parse-names":false,"suffix":""}],"id":"ITEM-1","issued":{"date-parts":[["2019"]]},"number":"3.5.3","publisher":"R Foundation for Statistical Computing","publisher-place":"Vienna, Austria","title":"R: A Language and Environment for Statistical Computing. v. 3.5.3","type":"article"},"uris":["http://www.mendeley.com/documents/?uuid=e3837faf-11b6-4e2e-afb6-e8c350c5a485"]}],"mendeley":{"formattedCitation":"(R Core Team 2019)","plainTextFormattedCitation":"(R Core Team 2019)","previouslyFormattedCitation":"(R Core Team 2019)"},"properties":{"noteIndex":0},"schema":"https://github.com/citation-style-language/schema/raw/master/csl-citation.json"}</w:instrText>
      </w:r>
      <w:r w:rsidR="008446AE">
        <w:rPr>
          <w:lang w:eastAsia="zh-CN"/>
        </w:rPr>
        <w:fldChar w:fldCharType="separate"/>
      </w:r>
      <w:r w:rsidR="0078616A" w:rsidRPr="0078616A">
        <w:rPr>
          <w:noProof/>
          <w:lang w:eastAsia="zh-CN"/>
        </w:rPr>
        <w:t>(R Core Team 2019)</w:t>
      </w:r>
      <w:r w:rsidR="008446AE">
        <w:rPr>
          <w:lang w:eastAsia="zh-CN"/>
        </w:rPr>
        <w:fldChar w:fldCharType="end"/>
      </w:r>
      <w:r>
        <w:rPr>
          <w:lang w:eastAsia="zh-CN"/>
        </w:rPr>
        <w:t xml:space="preserve"> </w:t>
      </w:r>
      <w:r w:rsidR="00527097">
        <w:rPr>
          <w:lang w:eastAsia="zh-CN"/>
        </w:rPr>
        <w:t>and</w:t>
      </w:r>
      <w:r>
        <w:rPr>
          <w:lang w:eastAsia="zh-CN"/>
        </w:rPr>
        <w:t xml:space="preserve"> the</w:t>
      </w:r>
      <w:r w:rsidR="00834716" w:rsidRPr="00093886">
        <w:rPr>
          <w:lang w:eastAsia="zh-CN"/>
        </w:rPr>
        <w:t xml:space="preserve"> </w:t>
      </w:r>
      <w:r w:rsidR="006A44CA">
        <w:rPr>
          <w:lang w:eastAsia="zh-CN"/>
        </w:rPr>
        <w:t xml:space="preserve">R </w:t>
      </w:r>
      <w:r w:rsidR="00834716" w:rsidRPr="00093886">
        <w:rPr>
          <w:lang w:eastAsia="zh-CN"/>
        </w:rPr>
        <w:t xml:space="preserve">package mobsim </w:t>
      </w:r>
      <w:r w:rsidR="00834716" w:rsidRPr="00093886">
        <w:rPr>
          <w:lang w:eastAsia="zh-CN"/>
        </w:rPr>
        <w:fldChar w:fldCharType="begin" w:fldLock="1"/>
      </w:r>
      <w:r w:rsidR="00984C51">
        <w:rPr>
          <w:lang w:eastAsia="zh-CN"/>
        </w:rPr>
        <w:instrText>ADDIN CSL_CITATION {"citationItems":[{"id":"ITEM-1","itemData":{"DOI":"10.1111/2041-210X.12986","author":[{"dropping-particle":"","family":"May","given":"Felix","non-dropping-particle":"","parse-names":false,"suffix":""},{"dropping-particle":"","family":"Gerstner","given":"Katharina","non-dropping-particle":"","parse-names":false,"suffix":""},{"dropping-particle":"","family":"Mcglinn","given":"Daniel J","non-dropping-particle":"","parse-names":false,"suffix":""},{"dropping-particle":"","family":"Xiao","given":"Xiao","non-dropping-particle":"","parse-names":false,"suffix":""},{"dropping-particle":"","family":"Chase","given":"Jonathan M","non-dropping-particle":"","parse-names":false,"suffix":""}],"container-title":"Methods in Ecology and Evolution","id":"ITEM-1","issued":{"date-parts":[["2018"]]},"page":"1401-1408","title":"mobsim : An r package for the simulation and measurement of biodiversity across spatial scales","type":"article-journal","volume":"9"},"uris":["http://www.mendeley.com/documents/?uuid=5762d149-2df0-40fb-b890-d4cea9e6a789"]}],"mendeley":{"formattedCitation":"(May &lt;i&gt;et al.&lt;/i&gt; 2018)","plainTextFormattedCitation":"(May et al. 2018)","previouslyFormattedCitation":"(May &lt;i&gt;et al.&lt;/i&gt; 2018)"},"properties":{"noteIndex":0},"schema":"https://github.com/citation-style-language/schema/raw/master/csl-citation.json"}</w:instrText>
      </w:r>
      <w:r w:rsidR="00834716" w:rsidRPr="00093886">
        <w:rPr>
          <w:lang w:eastAsia="zh-CN"/>
        </w:rPr>
        <w:fldChar w:fldCharType="separate"/>
      </w:r>
      <w:r w:rsidR="0078616A" w:rsidRPr="0078616A">
        <w:rPr>
          <w:noProof/>
          <w:lang w:eastAsia="zh-CN"/>
        </w:rPr>
        <w:t xml:space="preserve">(May </w:t>
      </w:r>
      <w:r w:rsidR="0078616A" w:rsidRPr="0078616A">
        <w:rPr>
          <w:i/>
          <w:noProof/>
          <w:lang w:eastAsia="zh-CN"/>
        </w:rPr>
        <w:t>et al.</w:t>
      </w:r>
      <w:r w:rsidR="0078616A" w:rsidRPr="0078616A">
        <w:rPr>
          <w:noProof/>
          <w:lang w:eastAsia="zh-CN"/>
        </w:rPr>
        <w:t xml:space="preserve"> 2018)</w:t>
      </w:r>
      <w:r w:rsidR="00834716" w:rsidRPr="00093886">
        <w:rPr>
          <w:lang w:eastAsia="zh-CN"/>
        </w:rPr>
        <w:fldChar w:fldCharType="end"/>
      </w:r>
      <w:r w:rsidR="00834716" w:rsidRPr="00093886">
        <w:rPr>
          <w:lang w:eastAsia="zh-CN"/>
        </w:rPr>
        <w:t xml:space="preserve"> to simulate </w:t>
      </w:r>
      <w:r w:rsidR="00FF6B9D">
        <w:rPr>
          <w:lang w:eastAsia="zh-CN"/>
        </w:rPr>
        <w:t xml:space="preserve">the </w:t>
      </w:r>
      <w:r w:rsidR="006A6AAE">
        <w:t>tree</w:t>
      </w:r>
      <w:r w:rsidR="0032541D">
        <w:rPr>
          <w:lang w:eastAsia="zh-CN"/>
        </w:rPr>
        <w:t xml:space="preserve"> </w:t>
      </w:r>
      <w:r w:rsidR="00834716" w:rsidRPr="00093886">
        <w:rPr>
          <w:lang w:eastAsia="zh-CN"/>
        </w:rPr>
        <w:t xml:space="preserve">communities </w:t>
      </w:r>
      <w:r w:rsidR="00FF6B9D">
        <w:rPr>
          <w:lang w:eastAsia="zh-CN"/>
        </w:rPr>
        <w:t xml:space="preserve">of </w:t>
      </w:r>
      <w:r w:rsidR="00834716" w:rsidRPr="00093886">
        <w:rPr>
          <w:lang w:eastAsia="zh-CN"/>
        </w:rPr>
        <w:t xml:space="preserve">each sampled patch. This package </w:t>
      </w:r>
      <w:r w:rsidR="009D0E84">
        <w:rPr>
          <w:lang w:eastAsia="zh-CN"/>
        </w:rPr>
        <w:t>allows</w:t>
      </w:r>
      <w:r w:rsidR="00834716" w:rsidRPr="00093886">
        <w:rPr>
          <w:lang w:eastAsia="zh-CN"/>
        </w:rPr>
        <w:t xml:space="preserve"> manipulat</w:t>
      </w:r>
      <w:r w:rsidR="009D0E84">
        <w:rPr>
          <w:lang w:eastAsia="zh-CN"/>
        </w:rPr>
        <w:t>ion of</w:t>
      </w:r>
      <w:r w:rsidR="00834716" w:rsidRPr="00093886">
        <w:rPr>
          <w:lang w:eastAsia="zh-CN"/>
        </w:rPr>
        <w:t xml:space="preserve"> the total number of individuals, the species-abundance distribution (SAD) and the degree of intraspecific spatial aggregation </w:t>
      </w:r>
      <w:r w:rsidR="00834716" w:rsidRPr="00093886">
        <w:rPr>
          <w:lang w:eastAsia="zh-CN"/>
        </w:rPr>
        <w:fldChar w:fldCharType="begin" w:fldLock="1"/>
      </w:r>
      <w:r w:rsidR="00984C51">
        <w:rPr>
          <w:lang w:eastAsia="zh-CN"/>
        </w:rPr>
        <w:instrText>ADDIN CSL_CITATION {"citationItems":[{"id":"ITEM-1","itemData":{"DOI":"10.1111/2041-210X.12986","author":[{"dropping-particle":"","family":"May","given":"Felix","non-dropping-particle":"","parse-names":false,"suffix":""},{"dropping-particle":"","family":"Gerstner","given":"Katharina","non-dropping-particle":"","parse-names":false,"suffix":""},{"dropping-particle":"","family":"Mcglinn","given":"Daniel J","non-dropping-particle":"","parse-names":false,"suffix":""},{"dropping-particle":"","family":"Xiao","given":"Xiao","non-dropping-particle":"","parse-names":false,"suffix":""},{"dropping-particle":"","family":"Chase","given":"Jonathan M","non-dropping-particle":"","parse-names":false,"suffix":""}],"container-title":"Methods in Ecology and Evolution","id":"ITEM-1","issued":{"date-parts":[["2018"]]},"page":"1401-1408","title":"mobsim : An r package for the simulation and measurement of biodiversity across spatial scales","type":"article-journal","volume":"9"},"uris":["http://www.mendeley.com/documents/?uuid=5762d149-2df0-40fb-b890-d4cea9e6a789"]}],"mendeley":{"formattedCitation":"(May &lt;i&gt;et al.&lt;/i&gt; 2018)","plainTextFormattedCitation":"(May et al. 2018)","previouslyFormattedCitation":"(May &lt;i&gt;et al.&lt;/i&gt; 2018)"},"properties":{"noteIndex":0},"schema":"https://github.com/citation-style-language/schema/raw/master/csl-citation.json"}</w:instrText>
      </w:r>
      <w:r w:rsidR="00834716" w:rsidRPr="00093886">
        <w:rPr>
          <w:lang w:eastAsia="zh-CN"/>
        </w:rPr>
        <w:fldChar w:fldCharType="separate"/>
      </w:r>
      <w:r w:rsidR="0078616A" w:rsidRPr="0078616A">
        <w:rPr>
          <w:noProof/>
          <w:lang w:eastAsia="zh-CN"/>
        </w:rPr>
        <w:t xml:space="preserve">(May </w:t>
      </w:r>
      <w:r w:rsidR="0078616A" w:rsidRPr="0078616A">
        <w:rPr>
          <w:i/>
          <w:noProof/>
          <w:lang w:eastAsia="zh-CN"/>
        </w:rPr>
        <w:t>et al.</w:t>
      </w:r>
      <w:r w:rsidR="0078616A" w:rsidRPr="0078616A">
        <w:rPr>
          <w:noProof/>
          <w:lang w:eastAsia="zh-CN"/>
        </w:rPr>
        <w:t xml:space="preserve"> 2018)</w:t>
      </w:r>
      <w:r w:rsidR="00834716" w:rsidRPr="00093886">
        <w:rPr>
          <w:lang w:eastAsia="zh-CN"/>
        </w:rPr>
        <w:fldChar w:fldCharType="end"/>
      </w:r>
      <w:r w:rsidR="00834716" w:rsidRPr="00093886">
        <w:rPr>
          <w:lang w:eastAsia="zh-CN"/>
        </w:rPr>
        <w:t xml:space="preserve">. </w:t>
      </w:r>
      <w:r w:rsidR="00834716" w:rsidRPr="00093886">
        <w:t>Chase and Knight (2013) showed that any factor (such as forest type) that influences the total richness or abundance, SAD and/or spatial aggregation of species within a community</w:t>
      </w:r>
      <w:r w:rsidR="002354A1">
        <w:t>,</w:t>
      </w:r>
      <w:r w:rsidR="00834716" w:rsidRPr="00093886">
        <w:t xml:space="preserve"> will shift the overall shape of its species accumulation curve (SAC), such that SACs from different communities will not be parall</w:t>
      </w:r>
      <w:r w:rsidR="00211BC6">
        <w:t>el</w:t>
      </w:r>
      <w:r w:rsidR="002354A1">
        <w:t xml:space="preserve"> to each other</w:t>
      </w:r>
      <w:r w:rsidR="00834716" w:rsidRPr="00093886">
        <w:t xml:space="preserve">. </w:t>
      </w:r>
      <w:r w:rsidR="002354A1">
        <w:t>Consequently</w:t>
      </w:r>
      <w:r w:rsidR="00834716" w:rsidRPr="00093886">
        <w:t xml:space="preserve">, effect sizes </w:t>
      </w:r>
      <w:r w:rsidR="003C0313">
        <w:t>based on biodiversity differences</w:t>
      </w:r>
      <w:r w:rsidR="00834716" w:rsidRPr="00093886">
        <w:t xml:space="preserve"> are </w:t>
      </w:r>
      <w:r w:rsidR="00F16331">
        <w:t>scale dependent</w:t>
      </w:r>
      <w:r w:rsidR="00834716" w:rsidRPr="00093886">
        <w:t>, even when sampling is standardised by area or the number of individuals.</w:t>
      </w:r>
      <w:r w:rsidR="00834716" w:rsidRPr="00093886">
        <w:rPr>
          <w:lang w:eastAsia="zh-CN"/>
        </w:rPr>
        <w:t xml:space="preserve"> </w:t>
      </w:r>
      <w:r w:rsidR="002354A1">
        <w:rPr>
          <w:lang w:eastAsia="zh-CN"/>
        </w:rPr>
        <w:t>F</w:t>
      </w:r>
      <w:r w:rsidR="00834716" w:rsidRPr="00093886">
        <w:t>or simplicity</w:t>
      </w:r>
      <w:r w:rsidR="002354A1">
        <w:t xml:space="preserve"> and conservative testing</w:t>
      </w:r>
      <w:r w:rsidR="00834716" w:rsidRPr="00093886">
        <w:t xml:space="preserve">, we varied only the species richness between old-growth and secondary forest communities, </w:t>
      </w:r>
      <w:r w:rsidR="002354A1">
        <w:t>whilst holding both forest types</w:t>
      </w:r>
      <w:r w:rsidR="00834716" w:rsidRPr="00093886">
        <w:t xml:space="preserve"> </w:t>
      </w:r>
      <w:r w:rsidR="002354A1">
        <w:t xml:space="preserve">to </w:t>
      </w:r>
      <w:r w:rsidR="00834716" w:rsidRPr="00093886">
        <w:t xml:space="preserve">the </w:t>
      </w:r>
      <w:r w:rsidR="002354A1">
        <w:t xml:space="preserve">same </w:t>
      </w:r>
      <w:r w:rsidR="00834716" w:rsidRPr="00093886">
        <w:t xml:space="preserve">total abundance, SAD and degree of spatial aggregation. </w:t>
      </w:r>
      <w:r w:rsidR="005424F6">
        <w:t xml:space="preserve">We </w:t>
      </w:r>
      <w:r w:rsidR="005424F6" w:rsidRPr="005424F6">
        <w:t>ev</w:t>
      </w:r>
      <w:r w:rsidR="005424F6">
        <w:t xml:space="preserve">aluate the implications of </w:t>
      </w:r>
      <w:r w:rsidR="00257A79">
        <w:t>this</w:t>
      </w:r>
      <w:r w:rsidR="005424F6">
        <w:t xml:space="preserve"> setup in the discussion. </w:t>
      </w:r>
      <w:r w:rsidR="00834716" w:rsidRPr="00093886">
        <w:rPr>
          <w:lang w:eastAsia="zh-CN"/>
        </w:rPr>
        <w:t>We used the</w:t>
      </w:r>
      <w:r w:rsidR="00CE36E1">
        <w:rPr>
          <w:lang w:eastAsia="zh-CN"/>
        </w:rPr>
        <w:t xml:space="preserve"> mobsim function</w:t>
      </w:r>
      <w:r w:rsidR="00834716" w:rsidRPr="00093886">
        <w:rPr>
          <w:lang w:eastAsia="zh-CN"/>
        </w:rPr>
        <w:t xml:space="preserve"> </w:t>
      </w:r>
      <w:r w:rsidR="00834716" w:rsidRPr="005B5634">
        <w:rPr>
          <w:lang w:eastAsia="zh-CN"/>
        </w:rPr>
        <w:t>sim_poisson_community()</w:t>
      </w:r>
      <w:r w:rsidR="00CE36E1">
        <w:rPr>
          <w:lang w:eastAsia="zh-CN"/>
        </w:rPr>
        <w:t xml:space="preserve"> </w:t>
      </w:r>
      <w:r w:rsidR="00834716" w:rsidRPr="00093886">
        <w:rPr>
          <w:lang w:eastAsia="zh-CN"/>
        </w:rPr>
        <w:t xml:space="preserve">to simulate communities with individuals randomly distributed across space, i.e. with no spatial aggregation. </w:t>
      </w:r>
      <w:r w:rsidR="0078752E" w:rsidRPr="00093886">
        <w:rPr>
          <w:lang w:eastAsia="zh-CN"/>
        </w:rPr>
        <w:t>We simulated communities of 2000</w:t>
      </w:r>
      <w:r w:rsidR="0032541D">
        <w:rPr>
          <w:lang w:eastAsia="zh-CN"/>
        </w:rPr>
        <w:t xml:space="preserve"> </w:t>
      </w:r>
      <w:r w:rsidR="006A6AAE">
        <w:rPr>
          <w:lang w:eastAsia="zh-CN"/>
        </w:rPr>
        <w:t>tree</w:t>
      </w:r>
      <w:r w:rsidR="0078752E" w:rsidRPr="00093886">
        <w:rPr>
          <w:lang w:eastAsia="zh-CN"/>
        </w:rPr>
        <w:t xml:space="preserve"> individuals </w:t>
      </w:r>
      <w:r w:rsidR="006A6AAE">
        <w:rPr>
          <w:lang w:eastAsia="zh-CN"/>
        </w:rPr>
        <w:t xml:space="preserve">(stems) </w:t>
      </w:r>
      <w:r w:rsidR="00884ABC">
        <w:rPr>
          <w:lang w:eastAsia="zh-CN"/>
        </w:rPr>
        <w:t>per patch</w:t>
      </w:r>
      <w:r w:rsidR="00834716" w:rsidRPr="00093886">
        <w:rPr>
          <w:lang w:eastAsia="zh-CN"/>
        </w:rPr>
        <w:t xml:space="preserve"> following a log-normal SAD, with a species richness corresponding to</w:t>
      </w:r>
      <w:r w:rsidR="00884ABC">
        <w:rPr>
          <w:lang w:eastAsia="zh-CN"/>
        </w:rPr>
        <w:t xml:space="preserve"> the particular</w:t>
      </w:r>
      <w:r w:rsidR="00834716" w:rsidRPr="00093886">
        <w:rPr>
          <w:lang w:eastAsia="zh-CN"/>
        </w:rPr>
        <w:t xml:space="preserve"> </w:t>
      </w:r>
      <w:r w:rsidR="00B73A31" w:rsidRPr="00B73A31">
        <w:rPr>
          <w:i/>
          <w:lang w:eastAsia="zh-CN"/>
        </w:rPr>
        <w:t>PatchRich</w:t>
      </w:r>
      <w:r w:rsidR="00B73A31" w:rsidRPr="00B73A31">
        <w:rPr>
          <w:vertAlign w:val="subscript"/>
          <w:lang w:eastAsia="zh-CN"/>
        </w:rPr>
        <w:t>T</w:t>
      </w:r>
      <w:r w:rsidR="00834716" w:rsidRPr="00093886">
        <w:rPr>
          <w:lang w:eastAsia="zh-CN"/>
        </w:rPr>
        <w:t xml:space="preserve"> sampled from the population</w:t>
      </w:r>
      <w:r w:rsidR="00884ABC">
        <w:rPr>
          <w:lang w:eastAsia="zh-CN"/>
        </w:rPr>
        <w:t xml:space="preserve"> of patches</w:t>
      </w:r>
      <w:r w:rsidR="00834716" w:rsidRPr="00093886">
        <w:rPr>
          <w:lang w:eastAsia="zh-CN"/>
        </w:rPr>
        <w:t>.</w:t>
      </w:r>
    </w:p>
    <w:p w14:paraId="44F5EB30" w14:textId="28BE95E4" w:rsidR="00834716" w:rsidRPr="00093886" w:rsidRDefault="00834716" w:rsidP="00834716">
      <w:pPr>
        <w:rPr>
          <w:lang w:eastAsia="zh-CN"/>
        </w:rPr>
      </w:pPr>
      <w:r w:rsidRPr="00093886">
        <w:rPr>
          <w:lang w:eastAsia="zh-CN"/>
        </w:rPr>
        <w:t xml:space="preserve">We sampled each </w:t>
      </w:r>
      <w:r w:rsidR="00A172B7">
        <w:rPr>
          <w:lang w:eastAsia="zh-CN"/>
        </w:rPr>
        <w:t>simulated</w:t>
      </w:r>
      <w:r w:rsidRPr="00093886">
        <w:rPr>
          <w:lang w:eastAsia="zh-CN"/>
        </w:rPr>
        <w:t xml:space="preserve"> forest community using </w:t>
      </w:r>
      <w:r w:rsidR="00480706">
        <w:rPr>
          <w:lang w:eastAsia="zh-CN"/>
        </w:rPr>
        <w:t xml:space="preserve">a </w:t>
      </w:r>
      <w:r w:rsidRPr="00093886">
        <w:rPr>
          <w:lang w:eastAsia="zh-CN"/>
        </w:rPr>
        <w:t>square plot placed randomly within the square forest patch using the</w:t>
      </w:r>
      <w:r w:rsidR="00CE36E1">
        <w:rPr>
          <w:lang w:eastAsia="zh-CN"/>
        </w:rPr>
        <w:t xml:space="preserve"> mobsim</w:t>
      </w:r>
      <w:r w:rsidR="006231DD">
        <w:rPr>
          <w:lang w:eastAsia="zh-CN"/>
        </w:rPr>
        <w:t xml:space="preserve"> function</w:t>
      </w:r>
      <w:r w:rsidRPr="00093886">
        <w:rPr>
          <w:lang w:eastAsia="zh-CN"/>
        </w:rPr>
        <w:t xml:space="preserve"> </w:t>
      </w:r>
      <w:r w:rsidRPr="005133CF">
        <w:rPr>
          <w:lang w:eastAsia="zh-CN"/>
        </w:rPr>
        <w:t>sample_quadrats()</w:t>
      </w:r>
      <w:r w:rsidRPr="00093886">
        <w:rPr>
          <w:lang w:eastAsia="zh-CN"/>
        </w:rPr>
        <w:t xml:space="preserve">. We </w:t>
      </w:r>
      <w:r w:rsidR="005F0EDF">
        <w:rPr>
          <w:lang w:eastAsia="zh-CN"/>
        </w:rPr>
        <w:t xml:space="preserve">defined </w:t>
      </w:r>
      <w:r w:rsidR="00F33242">
        <w:rPr>
          <w:lang w:eastAsia="zh-CN"/>
        </w:rPr>
        <w:t>sampling grain</w:t>
      </w:r>
      <w:r w:rsidR="00622333">
        <w:rPr>
          <w:lang w:eastAsia="zh-CN"/>
        </w:rPr>
        <w:t>,</w:t>
      </w:r>
      <w:r w:rsidRPr="00093886">
        <w:rPr>
          <w:lang w:eastAsia="zh-CN"/>
        </w:rPr>
        <w:t xml:space="preserve"> </w:t>
      </w:r>
      <w:r w:rsidRPr="00093886">
        <w:rPr>
          <w:i/>
          <w:lang w:eastAsia="zh-CN"/>
        </w:rPr>
        <w:t>A</w:t>
      </w:r>
      <w:r w:rsidR="00622333">
        <w:rPr>
          <w:lang w:eastAsia="zh-CN"/>
        </w:rPr>
        <w:t>,</w:t>
      </w:r>
      <w:r w:rsidRPr="00093886">
        <w:rPr>
          <w:lang w:eastAsia="zh-CN"/>
        </w:rPr>
        <w:t xml:space="preserve"> as the proportion of the forest patch area sampled by the plot, </w:t>
      </w:r>
      <w:r w:rsidR="005F0EDF">
        <w:rPr>
          <w:lang w:eastAsia="zh-CN"/>
        </w:rPr>
        <w:t>setting</w:t>
      </w:r>
      <w:r w:rsidR="00622333">
        <w:rPr>
          <w:lang w:eastAsia="zh-CN"/>
        </w:rPr>
        <w:t xml:space="preserve"> 10</w:t>
      </w:r>
      <w:r w:rsidR="005F0EDF">
        <w:rPr>
          <w:lang w:eastAsia="zh-CN"/>
        </w:rPr>
        <w:t xml:space="preserve"> values of </w:t>
      </w:r>
      <w:r w:rsidR="005F0EDF">
        <w:rPr>
          <w:i/>
          <w:lang w:eastAsia="zh-CN"/>
        </w:rPr>
        <w:t>A</w:t>
      </w:r>
      <w:r w:rsidR="002354A1">
        <w:rPr>
          <w:lang w:eastAsia="zh-CN"/>
        </w:rPr>
        <w:t>,</w:t>
      </w:r>
      <w:r w:rsidR="005F0EDF">
        <w:rPr>
          <w:lang w:eastAsia="zh-CN"/>
        </w:rPr>
        <w:t xml:space="preserve"> </w:t>
      </w:r>
      <w:r w:rsidR="00CE36E1">
        <w:rPr>
          <w:lang w:eastAsia="zh-CN"/>
        </w:rPr>
        <w:lastRenderedPageBreak/>
        <w:t>at</w:t>
      </w:r>
      <w:r w:rsidRPr="00093886">
        <w:rPr>
          <w:lang w:eastAsia="zh-CN"/>
        </w:rPr>
        <w:t xml:space="preserve"> 0.05, 0.1, 0.2, </w:t>
      </w:r>
      <w:r w:rsidR="00622333">
        <w:rPr>
          <w:lang w:eastAsia="zh-CN"/>
        </w:rPr>
        <w:t>…,</w:t>
      </w:r>
      <w:r w:rsidRPr="00093886">
        <w:rPr>
          <w:lang w:eastAsia="zh-CN"/>
        </w:rPr>
        <w:t xml:space="preserve"> 0.9. </w:t>
      </w:r>
      <w:r w:rsidR="001E23BD">
        <w:rPr>
          <w:lang w:eastAsia="zh-CN"/>
        </w:rPr>
        <w:t>One hundred c</w:t>
      </w:r>
      <w:r w:rsidRPr="00093886">
        <w:rPr>
          <w:lang w:eastAsia="zh-CN"/>
        </w:rPr>
        <w:t xml:space="preserve">ommunities were </w:t>
      </w:r>
      <w:r w:rsidR="001E23BD">
        <w:rPr>
          <w:lang w:eastAsia="zh-CN"/>
        </w:rPr>
        <w:t xml:space="preserve">created </w:t>
      </w:r>
      <w:r w:rsidRPr="00093886">
        <w:rPr>
          <w:lang w:eastAsia="zh-CN"/>
        </w:rPr>
        <w:t xml:space="preserve">for each combination of </w:t>
      </w:r>
      <w:r w:rsidRPr="00093886">
        <w:rPr>
          <w:i/>
          <w:lang w:eastAsia="zh-CN"/>
        </w:rPr>
        <w:t>N</w:t>
      </w:r>
      <w:r w:rsidRPr="00093886">
        <w:rPr>
          <w:lang w:eastAsia="zh-CN"/>
        </w:rPr>
        <w:t xml:space="preserve"> patches </w:t>
      </w:r>
      <w:r w:rsidRPr="00093886">
        <w:rPr>
          <w:rFonts w:cs="Times New Roman"/>
          <w:lang w:eastAsia="zh-CN"/>
        </w:rPr>
        <w:t xml:space="preserve">× </w:t>
      </w:r>
      <w:r w:rsidRPr="00093886">
        <w:rPr>
          <w:rFonts w:cs="Times New Roman"/>
          <w:i/>
          <w:lang w:eastAsia="zh-CN"/>
        </w:rPr>
        <w:t>A</w:t>
      </w:r>
      <w:r w:rsidRPr="00093886">
        <w:rPr>
          <w:rFonts w:cs="Times New Roman"/>
          <w:lang w:eastAsia="zh-CN"/>
        </w:rPr>
        <w:t xml:space="preserve"> plot area, yielding 5×10×100</w:t>
      </w:r>
      <w:r w:rsidR="005F0EDF">
        <w:rPr>
          <w:rFonts w:cs="Times New Roman"/>
          <w:lang w:eastAsia="zh-CN"/>
        </w:rPr>
        <w:t xml:space="preserve"> = 5,000</w:t>
      </w:r>
      <w:r w:rsidRPr="00093886">
        <w:rPr>
          <w:rFonts w:cs="Times New Roman"/>
          <w:lang w:eastAsia="zh-CN"/>
        </w:rPr>
        <w:t xml:space="preserve"> simulations. </w:t>
      </w:r>
    </w:p>
    <w:p w14:paraId="294C78D0" w14:textId="328922BF" w:rsidR="00834716" w:rsidRPr="00093886" w:rsidRDefault="002C6887" w:rsidP="00760FD6">
      <w:pPr>
        <w:pStyle w:val="Heading3"/>
        <w:rPr>
          <w:lang w:eastAsia="zh-CN"/>
        </w:rPr>
      </w:pPr>
      <w:r>
        <w:rPr>
          <w:lang w:eastAsia="zh-CN"/>
        </w:rPr>
        <w:t>B</w:t>
      </w:r>
      <w:r w:rsidR="00834716" w:rsidRPr="00093886">
        <w:rPr>
          <w:lang w:eastAsia="zh-CN"/>
        </w:rPr>
        <w:t>iodiversity</w:t>
      </w:r>
      <w:r>
        <w:rPr>
          <w:lang w:eastAsia="zh-CN"/>
        </w:rPr>
        <w:t xml:space="preserve"> measures</w:t>
      </w:r>
    </w:p>
    <w:p w14:paraId="75C39E5F" w14:textId="1367BCEA" w:rsidR="00834716" w:rsidRPr="00093886" w:rsidRDefault="00834716" w:rsidP="00834716">
      <w:pPr>
        <w:rPr>
          <w:lang w:eastAsia="zh-CN"/>
        </w:rPr>
      </w:pPr>
      <w:r w:rsidRPr="00093886">
        <w:rPr>
          <w:lang w:eastAsia="zh-CN"/>
        </w:rPr>
        <w:t xml:space="preserve">We used plot-level data to derive </w:t>
      </w:r>
      <w:r w:rsidR="00B4717E">
        <w:rPr>
          <w:lang w:eastAsia="zh-CN"/>
        </w:rPr>
        <w:t xml:space="preserve">two </w:t>
      </w:r>
      <w:r w:rsidR="00396F0C">
        <w:rPr>
          <w:lang w:eastAsia="zh-CN"/>
        </w:rPr>
        <w:t xml:space="preserve">alternative </w:t>
      </w:r>
      <w:r w:rsidRPr="00093886">
        <w:rPr>
          <w:lang w:eastAsia="zh-CN"/>
        </w:rPr>
        <w:t>measures</w:t>
      </w:r>
      <w:r w:rsidR="00B47710">
        <w:rPr>
          <w:lang w:eastAsia="zh-CN"/>
        </w:rPr>
        <w:t xml:space="preserve"> of alpha diversity</w:t>
      </w:r>
      <w:r w:rsidR="00B4717E">
        <w:rPr>
          <w:lang w:eastAsia="zh-CN"/>
        </w:rPr>
        <w:t>. T</w:t>
      </w:r>
      <w:r w:rsidR="002B5349">
        <w:rPr>
          <w:lang w:eastAsia="zh-CN"/>
        </w:rPr>
        <w:t>he</w:t>
      </w:r>
      <w:r w:rsidRPr="00093886">
        <w:rPr>
          <w:lang w:eastAsia="zh-CN"/>
        </w:rPr>
        <w:t xml:space="preserve"> </w:t>
      </w:r>
      <w:r w:rsidR="002B5349">
        <w:rPr>
          <w:lang w:eastAsia="zh-CN"/>
        </w:rPr>
        <w:t xml:space="preserve">observed </w:t>
      </w:r>
      <w:r w:rsidR="00B2638B">
        <w:rPr>
          <w:lang w:eastAsia="zh-CN"/>
        </w:rPr>
        <w:t xml:space="preserve">number of </w:t>
      </w:r>
      <w:r w:rsidRPr="00093886">
        <w:rPr>
          <w:lang w:eastAsia="zh-CN"/>
        </w:rPr>
        <w:t>species</w:t>
      </w:r>
      <w:r w:rsidR="00B2638B">
        <w:rPr>
          <w:lang w:eastAsia="zh-CN"/>
        </w:rPr>
        <w:t xml:space="preserve"> per plot</w:t>
      </w:r>
      <w:r w:rsidR="00B4717E">
        <w:rPr>
          <w:lang w:eastAsia="zh-CN"/>
        </w:rPr>
        <w:t>,</w:t>
      </w:r>
      <w:r w:rsidR="002B5349">
        <w:rPr>
          <w:lang w:eastAsia="zh-CN"/>
        </w:rPr>
        <w:t xml:space="preserve"> </w:t>
      </w:r>
      <w:r w:rsidR="002B5349">
        <w:rPr>
          <w:i/>
          <w:lang w:eastAsia="zh-CN"/>
        </w:rPr>
        <w:t>PlotDensity</w:t>
      </w:r>
      <w:r w:rsidR="0011684C">
        <w:rPr>
          <w:vertAlign w:val="subscript"/>
          <w:lang w:eastAsia="zh-CN"/>
        </w:rPr>
        <w:t>E</w:t>
      </w:r>
      <w:r w:rsidR="00B4717E">
        <w:rPr>
          <w:lang w:eastAsia="zh-CN"/>
        </w:rPr>
        <w:t>,</w:t>
      </w:r>
      <w:r w:rsidR="0011684C">
        <w:rPr>
          <w:lang w:eastAsia="zh-CN"/>
        </w:rPr>
        <w:t xml:space="preserve"> estimat</w:t>
      </w:r>
      <w:r w:rsidR="00B4717E">
        <w:rPr>
          <w:lang w:eastAsia="zh-CN"/>
        </w:rPr>
        <w:t>es</w:t>
      </w:r>
      <w:r w:rsidR="0011684C">
        <w:rPr>
          <w:lang w:eastAsia="zh-CN"/>
        </w:rPr>
        <w:t xml:space="preserve"> </w:t>
      </w:r>
      <w:r w:rsidR="00B4717E">
        <w:rPr>
          <w:lang w:eastAsia="zh-CN"/>
        </w:rPr>
        <w:t>the</w:t>
      </w:r>
      <w:r w:rsidR="0011684C">
        <w:rPr>
          <w:lang w:eastAsia="zh-CN"/>
        </w:rPr>
        <w:t xml:space="preserve"> true </w:t>
      </w:r>
      <w:r w:rsidR="0011684C">
        <w:rPr>
          <w:i/>
          <w:lang w:eastAsia="zh-CN"/>
        </w:rPr>
        <w:t>PatchRich</w:t>
      </w:r>
      <w:r w:rsidR="0011684C">
        <w:rPr>
          <w:vertAlign w:val="subscript"/>
          <w:lang w:eastAsia="zh-CN"/>
        </w:rPr>
        <w:t>T</w:t>
      </w:r>
      <w:r w:rsidR="0011684C">
        <w:rPr>
          <w:lang w:eastAsia="zh-CN"/>
        </w:rPr>
        <w:t xml:space="preserve"> per plot area</w:t>
      </w:r>
      <w:r w:rsidR="00B4717E">
        <w:rPr>
          <w:lang w:eastAsia="zh-CN"/>
        </w:rPr>
        <w:t xml:space="preserve">; </w:t>
      </w:r>
      <w:r w:rsidR="002B5349">
        <w:rPr>
          <w:lang w:eastAsia="zh-CN"/>
        </w:rPr>
        <w:t>the</w:t>
      </w:r>
      <w:r w:rsidR="00F602B2">
        <w:rPr>
          <w:lang w:eastAsia="zh-CN"/>
        </w:rPr>
        <w:t xml:space="preserve"> estimated</w:t>
      </w:r>
      <w:r w:rsidR="002B5349">
        <w:rPr>
          <w:lang w:eastAsia="zh-CN"/>
        </w:rPr>
        <w:t xml:space="preserve"> number of species per patch</w:t>
      </w:r>
      <w:r w:rsidR="00B4717E">
        <w:rPr>
          <w:lang w:eastAsia="zh-CN"/>
        </w:rPr>
        <w:t>,</w:t>
      </w:r>
      <w:r w:rsidR="002B5349">
        <w:rPr>
          <w:lang w:eastAsia="zh-CN"/>
        </w:rPr>
        <w:t xml:space="preserve"> </w:t>
      </w:r>
      <w:r w:rsidR="002B5349">
        <w:rPr>
          <w:i/>
          <w:lang w:eastAsia="zh-CN"/>
        </w:rPr>
        <w:t>PatchRich</w:t>
      </w:r>
      <w:r w:rsidR="002B5349">
        <w:rPr>
          <w:vertAlign w:val="subscript"/>
          <w:lang w:eastAsia="zh-CN"/>
        </w:rPr>
        <w:t>E</w:t>
      </w:r>
      <w:r w:rsidR="00B4717E">
        <w:rPr>
          <w:lang w:eastAsia="zh-CN"/>
        </w:rPr>
        <w:t>,</w:t>
      </w:r>
      <w:r w:rsidR="002B5349">
        <w:rPr>
          <w:lang w:eastAsia="zh-CN"/>
        </w:rPr>
        <w:t xml:space="preserve"> </w:t>
      </w:r>
      <w:r w:rsidR="00B4717E">
        <w:rPr>
          <w:lang w:eastAsia="zh-CN"/>
        </w:rPr>
        <w:t>estimates</w:t>
      </w:r>
      <w:r w:rsidR="00F602B2">
        <w:rPr>
          <w:lang w:eastAsia="zh-CN"/>
        </w:rPr>
        <w:t xml:space="preserve"> </w:t>
      </w:r>
      <w:r w:rsidR="00B4717E">
        <w:rPr>
          <w:lang w:eastAsia="zh-CN"/>
        </w:rPr>
        <w:t>the</w:t>
      </w:r>
      <w:r w:rsidR="002B5349">
        <w:rPr>
          <w:lang w:eastAsia="zh-CN"/>
        </w:rPr>
        <w:t xml:space="preserve"> true </w:t>
      </w:r>
      <w:r w:rsidR="002B5349">
        <w:rPr>
          <w:i/>
          <w:lang w:eastAsia="zh-CN"/>
        </w:rPr>
        <w:t>PatchRich</w:t>
      </w:r>
      <w:r w:rsidR="002B5349">
        <w:rPr>
          <w:vertAlign w:val="subscript"/>
          <w:lang w:eastAsia="zh-CN"/>
        </w:rPr>
        <w:t>T</w:t>
      </w:r>
      <w:r w:rsidR="009C28A4">
        <w:rPr>
          <w:lang w:eastAsia="zh-CN"/>
        </w:rPr>
        <w:t xml:space="preserve"> (Figure 3)</w:t>
      </w:r>
      <w:r w:rsidR="002B5349">
        <w:rPr>
          <w:lang w:eastAsia="zh-CN"/>
        </w:rPr>
        <w:t>.</w:t>
      </w:r>
      <w:r w:rsidRPr="00093886">
        <w:rPr>
          <w:lang w:eastAsia="zh-CN"/>
        </w:rPr>
        <w:t xml:space="preserve"> </w:t>
      </w:r>
      <w:r w:rsidR="002B5349">
        <w:rPr>
          <w:lang w:eastAsia="zh-CN"/>
        </w:rPr>
        <w:t>T</w:t>
      </w:r>
      <w:r w:rsidRPr="00093886">
        <w:rPr>
          <w:lang w:eastAsia="zh-CN"/>
        </w:rPr>
        <w:t>he</w:t>
      </w:r>
      <w:r w:rsidR="002B5349">
        <w:rPr>
          <w:lang w:eastAsia="zh-CN"/>
        </w:rPr>
        <w:t>se are the two</w:t>
      </w:r>
      <w:r w:rsidRPr="00093886">
        <w:rPr>
          <w:lang w:eastAsia="zh-CN"/>
        </w:rPr>
        <w:t xml:space="preserve"> most commonly used measure</w:t>
      </w:r>
      <w:r w:rsidR="00B2638B">
        <w:rPr>
          <w:lang w:eastAsia="zh-CN"/>
        </w:rPr>
        <w:t>s</w:t>
      </w:r>
      <w:r w:rsidRPr="00093886">
        <w:rPr>
          <w:lang w:eastAsia="zh-CN"/>
        </w:rPr>
        <w:t xml:space="preserve"> of biodiversity in empirical</w:t>
      </w:r>
      <w:r w:rsidR="002B5349">
        <w:rPr>
          <w:lang w:eastAsia="zh-CN"/>
        </w:rPr>
        <w:t xml:space="preserve"> studies</w:t>
      </w:r>
      <w:r w:rsidRPr="00093886">
        <w:rPr>
          <w:lang w:eastAsia="zh-CN"/>
        </w:rPr>
        <w:t xml:space="preserve"> and meta-analy</w:t>
      </w:r>
      <w:r w:rsidR="002B5349">
        <w:rPr>
          <w:lang w:eastAsia="zh-CN"/>
        </w:rPr>
        <w:t>ses</w:t>
      </w:r>
      <w:r w:rsidRPr="00093886">
        <w:rPr>
          <w:lang w:eastAsia="zh-CN"/>
        </w:rPr>
        <w:t xml:space="preserve"> </w:t>
      </w:r>
      <w:r w:rsidRPr="00093886">
        <w:rPr>
          <w:lang w:eastAsia="zh-CN"/>
        </w:rPr>
        <w:fldChar w:fldCharType="begin" w:fldLock="1"/>
      </w:r>
      <w:r w:rsidR="00984C51">
        <w:rPr>
          <w:lang w:eastAsia="zh-CN"/>
        </w:rPr>
        <w:instrText>ADDIN CSL_CITATION {"citationItems":[{"id":"ITEM-1","itemData":{"author":[{"dropping-particle":"","family":"Magurran","given":"A. E.","non-dropping-particle":"","parse-names":false,"suffix":""}],"id":"ITEM-1","issued":{"date-parts":[["2004"]]},"publisher":"Blackwell","publisher-place":"Oxford","title":"Measuring biological diversity","type":"book"},"uris":["http://www.mendeley.com/documents/?uuid=9651c3c4-0cd4-409b-bcab-3bc768bea3f1"]}],"mendeley":{"formattedCitation":"(Magurran 2004)","manualFormatting":"(Magurran, 2004)","plainTextFormattedCitation":"(Magurran 2004)","previouslyFormattedCitation":"(Magurran 2004)"},"properties":{"noteIndex":0},"schema":"https://github.com/citation-style-language/schema/raw/master/csl-citation.json"}</w:instrText>
      </w:r>
      <w:r w:rsidRPr="00093886">
        <w:rPr>
          <w:lang w:eastAsia="zh-CN"/>
        </w:rPr>
        <w:fldChar w:fldCharType="separate"/>
      </w:r>
      <w:r w:rsidRPr="00093886">
        <w:rPr>
          <w:noProof/>
          <w:lang w:eastAsia="zh-CN"/>
        </w:rPr>
        <w:t>(Magurran, 2004)</w:t>
      </w:r>
      <w:r w:rsidRPr="00093886">
        <w:rPr>
          <w:lang w:eastAsia="zh-CN"/>
        </w:rPr>
        <w:fldChar w:fldCharType="end"/>
      </w:r>
      <w:r w:rsidR="002B5349">
        <w:rPr>
          <w:lang w:eastAsia="zh-CN"/>
        </w:rPr>
        <w:t xml:space="preserve">; confusingly, </w:t>
      </w:r>
      <w:r w:rsidR="0011684C">
        <w:rPr>
          <w:lang w:eastAsia="zh-CN"/>
        </w:rPr>
        <w:t>the literature does not always distinguish clearly between them in references to</w:t>
      </w:r>
      <w:r w:rsidR="002B5349">
        <w:rPr>
          <w:lang w:eastAsia="zh-CN"/>
        </w:rPr>
        <w:t xml:space="preserve"> ‘species richness’</w:t>
      </w:r>
      <w:r w:rsidRPr="00093886">
        <w:rPr>
          <w:lang w:eastAsia="zh-CN"/>
        </w:rPr>
        <w:t>.</w:t>
      </w:r>
      <w:r w:rsidR="00480706" w:rsidRPr="00480706">
        <w:t xml:space="preserve"> </w:t>
      </w:r>
      <w:r w:rsidRPr="00093886">
        <w:t xml:space="preserve">For </w:t>
      </w:r>
      <w:r w:rsidR="00B73A31" w:rsidRPr="00B73A31">
        <w:rPr>
          <w:i/>
          <w:iCs/>
        </w:rPr>
        <w:t>PatchRich</w:t>
      </w:r>
      <w:r w:rsidR="00B73A31" w:rsidRPr="00B73A31">
        <w:rPr>
          <w:iCs/>
          <w:vertAlign w:val="subscript"/>
        </w:rPr>
        <w:t>E</w:t>
      </w:r>
      <w:r w:rsidRPr="00093886">
        <w:t xml:space="preserve">, we </w:t>
      </w:r>
      <w:r w:rsidR="00F602B2">
        <w:t>applied</w:t>
      </w:r>
      <w:r w:rsidR="00F602B2" w:rsidRPr="00093886">
        <w:t xml:space="preserve"> </w:t>
      </w:r>
      <w:r w:rsidRPr="00093886">
        <w:t>the Chao</w:t>
      </w:r>
      <w:r w:rsidR="007D7342">
        <w:t>-</w:t>
      </w:r>
      <w:r w:rsidRPr="00093886">
        <w:t xml:space="preserve">1 non-parametric richness estimator </w:t>
      </w:r>
      <w:r w:rsidRPr="00093886">
        <w:fldChar w:fldCharType="begin" w:fldLock="1"/>
      </w:r>
      <w:r w:rsidR="00984C51">
        <w:instrText>ADDIN CSL_CITATION {"citationItems":[{"id":"ITEM-1","itemData":{"author":[{"dropping-particle":"","family":"Chao","given":"A.","non-dropping-particle":"","parse-names":false,"suffix":""}],"container-title":"Scandinavian Journal of Statistics","id":"ITEM-1","issue":"11","issued":{"date-parts":[["1984"]]},"page":"265-270","title":"Nonparametric estimation of the number of classes in a population","type":"article-journal"},"uris":["http://www.mendeley.com/documents/?uuid=8fc33d5b-803a-42a4-9dae-39332c38695c"]}],"mendeley":{"formattedCitation":"(Chao 1984)","plainTextFormattedCitation":"(Chao 1984)","previouslyFormattedCitation":"(Chao 1984)"},"properties":{"noteIndex":0},"schema":"https://github.com/citation-style-language/schema/raw/master/csl-citation.json"}</w:instrText>
      </w:r>
      <w:r w:rsidRPr="00093886">
        <w:fldChar w:fldCharType="separate"/>
      </w:r>
      <w:r w:rsidR="0078616A" w:rsidRPr="0078616A">
        <w:rPr>
          <w:noProof/>
        </w:rPr>
        <w:t>(Chao 1984)</w:t>
      </w:r>
      <w:r w:rsidRPr="00093886">
        <w:fldChar w:fldCharType="end"/>
      </w:r>
      <w:r w:rsidR="00480706">
        <w:t xml:space="preserve"> in R package </w:t>
      </w:r>
      <w:r w:rsidR="00480706" w:rsidRPr="00093886">
        <w:t>vegan</w:t>
      </w:r>
      <w:r w:rsidR="00291A8A">
        <w:t xml:space="preserve"> v.</w:t>
      </w:r>
      <w:r w:rsidR="00291A8A" w:rsidRPr="00291A8A">
        <w:t>2.5-6</w:t>
      </w:r>
      <w:r w:rsidR="00291A8A" w:rsidRPr="00291A8A">
        <w:cr/>
      </w:r>
      <w:r w:rsidR="00480706" w:rsidRPr="00093886">
        <w:t xml:space="preserve"> </w:t>
      </w:r>
      <w:r w:rsidR="00480706" w:rsidRPr="00093886">
        <w:fldChar w:fldCharType="begin" w:fldLock="1"/>
      </w:r>
      <w:r w:rsidR="00984C51">
        <w:instrText>ADDIN CSL_CITATION {"citationItems":[{"id":"ITEM-1","itemData":{"author":[{"dropping-particle":"","family":"Oksanen","given":"Jari","non-dropping-particle":"","parse-names":false,"suffix":""},{"dropping-particle":"","family":"Blanchet","given":"F. Guillaume","non-dropping-particle":"","parse-names":false,"suffix":""},{"dropping-particle":"","family":"Friendly","given":"Michael","non-dropping-particle":"","parse-names":false,"suffix":""},{"dropping-particle":"","family":"Kindt","given":"Roeland","non-dropping-particle":"","parse-names":false,"suffix":""},{"dropping-particle":"","family":"Legendre","given":"Pierre","non-dropping-particle":"","parse-names":false,"suffix":""},{"dropping-particle":"","family":"McGlinn","given":"Dan","non-dropping-particle":"","parse-names":false,"suffix":""},{"dropping-particle":"","family":"B.","given":"Peter R.","non-dropping-particle":"","parse-names":false,"suffix":""},{"dropping-particle":"","family":"R.","given":"Minchin","non-dropping-particle":"","parse-names":false,"suffix":""},{"dropping-particle":"","family":"O'Hara","given":"B","non-dropping-particle":"","parse-names":false,"suffix":""},{"dropping-particle":"","family":"Simpson","given":"Gavin L.","non-dropping-particle":"","parse-names":false,"suffix":""},{"dropping-particle":"","family":"Solymos","given":"Peter","non-dropping-particle":"","parse-names":false,"suffix":""},{"dropping-particle":"","family":"Stevens","given":"M. Henry H.","non-dropping-particle":"","parse-names":false,"suffix":""},{"dropping-particle":"","family":"Szoecs","given":"Eduard","non-dropping-particle":"","parse-names":false,"suffix":""},{"dropping-particle":"","family":"Wagner","given":"Helene","non-dropping-particle":"","parse-names":false,"suffix":""}],"id":"ITEM-1","issued":{"date-parts":[["2019"]]},"title":"vegan: Community Ecology Package. R package version 2.5-5.","type":"article"},"uris":["http://www.mendeley.com/documents/?uuid=39cfec56-c318-47d6-917e-3e0650e17afb"]}],"mendeley":{"formattedCitation":"(Oksanen &lt;i&gt;et al.&lt;/i&gt; 2019)","plainTextFormattedCitation":"(Oksanen et al. 2019)","previouslyFormattedCitation":"(Oksanen &lt;i&gt;et al.&lt;/i&gt; 2019)"},"properties":{"noteIndex":0},"schema":"https://github.com/citation-style-language/schema/raw/master/csl-citation.json"}</w:instrText>
      </w:r>
      <w:r w:rsidR="00480706" w:rsidRPr="00093886">
        <w:fldChar w:fldCharType="separate"/>
      </w:r>
      <w:r w:rsidR="0078616A" w:rsidRPr="0078616A">
        <w:rPr>
          <w:noProof/>
        </w:rPr>
        <w:t xml:space="preserve">(Oksanen </w:t>
      </w:r>
      <w:r w:rsidR="0078616A" w:rsidRPr="0078616A">
        <w:rPr>
          <w:i/>
          <w:noProof/>
        </w:rPr>
        <w:t>et al.</w:t>
      </w:r>
      <w:r w:rsidR="0078616A" w:rsidRPr="0078616A">
        <w:rPr>
          <w:noProof/>
        </w:rPr>
        <w:t xml:space="preserve"> 2019)</w:t>
      </w:r>
      <w:r w:rsidR="00480706" w:rsidRPr="00093886">
        <w:fldChar w:fldCharType="end"/>
      </w:r>
      <w:r w:rsidR="00480706">
        <w:t>. This method</w:t>
      </w:r>
      <w:r w:rsidRPr="00093886">
        <w:t xml:space="preserve"> </w:t>
      </w:r>
      <w:r w:rsidR="00F602B2">
        <w:t xml:space="preserve">uses </w:t>
      </w:r>
      <w:r w:rsidRPr="00093886">
        <w:t xml:space="preserve">information on the rare species in an assemblage to adjust for the number </w:t>
      </w:r>
      <w:r w:rsidR="00480706">
        <w:t xml:space="preserve">of </w:t>
      </w:r>
      <w:r w:rsidRPr="00093886">
        <w:t xml:space="preserve">species present but </w:t>
      </w:r>
      <w:r w:rsidR="00480706">
        <w:t>un</w:t>
      </w:r>
      <w:r w:rsidRPr="00093886">
        <w:t xml:space="preserve">detected, as a robust estimate of the minimum number of species in the patch </w:t>
      </w:r>
      <w:r w:rsidRPr="00093886">
        <w:fldChar w:fldCharType="begin" w:fldLock="1"/>
      </w:r>
      <w:r w:rsidR="00C71730">
        <w:instrText>ADDIN CSL_CITATION {"citationItems":[{"id":"ITEM-1","itemData":{"author":[{"dropping-particle":"","family":"Gotelli","given":"Nicholas J","non-dropping-particle":"","parse-names":false,"suffix":""},{"dropping-particle":"","family":"Colwell","given":"Robert K","non-dropping-particle":"","parse-names":false,"suffix":""}],"container-title":"Biological Diversity Frontiers in Measurment and Assessment","editor":[{"dropping-particle":"","family":"Magurran","given":"Anne E.","non-dropping-particle":"","parse-names":false,"suffix":""},{"dropping-particle":"","family":"Mcgill","given":"Brian J.","non-dropping-particle":"","parse-names":false,"suffix":""}],"id":"ITEM-1","issued":{"date-parts":[["2011"]]},"page":"39-54","publisher":"Oxford University Press","publisher-place":"Oxford","title":"Estimating species richness","type":"chapter"},"uris":["http://www.mendeley.com/documents/?uuid=357639dc-9388-40ba-a384-95760d334c77"]}],"mendeley":{"formattedCitation":"(Gotelli &amp; Colwell 2011)","manualFormatting":"(Gotelli &amp; Colwell, 2009)","plainTextFormattedCitation":"(Gotelli &amp; Colwell 2011)","previouslyFormattedCitation":"(Gotelli &amp; Colwell 2009)"},"properties":{"noteIndex":0},"schema":"https://github.com/citation-style-language/schema/raw/master/csl-citation.json"}</w:instrText>
      </w:r>
      <w:r w:rsidRPr="00093886">
        <w:fldChar w:fldCharType="separate"/>
      </w:r>
      <w:r w:rsidR="00990A85" w:rsidRPr="00990A85">
        <w:rPr>
          <w:noProof/>
        </w:rPr>
        <w:t>(Gotelli &amp; Colwell, 2009)</w:t>
      </w:r>
      <w:r w:rsidRPr="00093886">
        <w:fldChar w:fldCharType="end"/>
      </w:r>
      <w:r w:rsidRPr="00093886">
        <w:t>.</w:t>
      </w:r>
    </w:p>
    <w:p w14:paraId="6C9FA868" w14:textId="1F8E005B" w:rsidR="00834716" w:rsidRPr="00093886" w:rsidRDefault="00834716" w:rsidP="00834716">
      <w:pPr>
        <w:rPr>
          <w:lang w:eastAsia="zh-CN"/>
        </w:rPr>
      </w:pPr>
      <w:r w:rsidRPr="00093886">
        <w:rPr>
          <w:lang w:eastAsia="zh-CN"/>
        </w:rPr>
        <w:t xml:space="preserve">The selected properties </w:t>
      </w:r>
      <w:r w:rsidR="00033495">
        <w:rPr>
          <w:lang w:eastAsia="zh-CN"/>
        </w:rPr>
        <w:t xml:space="preserve">of the community </w:t>
      </w:r>
      <w:r w:rsidRPr="00093886">
        <w:rPr>
          <w:lang w:eastAsia="zh-CN"/>
        </w:rPr>
        <w:t>described above generated area-based species accumulation curves typical for these forest types in both empirical and simulation studies</w:t>
      </w:r>
      <w:r w:rsidR="00DA7874">
        <w:rPr>
          <w:lang w:eastAsia="zh-CN"/>
        </w:rPr>
        <w:t xml:space="preserve"> (Figure S1.2</w:t>
      </w:r>
      <w:r w:rsidR="00DA7874">
        <w:rPr>
          <w:lang w:eastAsia="zh-CN"/>
        </w:rPr>
        <w:fldChar w:fldCharType="begin" w:fldLock="1"/>
      </w:r>
      <w:r w:rsidR="001B1E39">
        <w:rPr>
          <w:lang w:eastAsia="zh-CN"/>
        </w:rPr>
        <w:instrText>ADDIN CSL_CITATION {"citationItems":[{"id":"ITEM-1","itemData":{"author":[{"dropping-particle":"","family":"Gardner","given":"Toby A","non-dropping-particle":"","parse-names":false,"suffix":""},{"dropping-particle":"","family":"Barlow","given":"Jos","non-dropping-particle":"","parse-names":false,"suffix":""},{"dropping-particle":"","family":"Parry","given":"Luke W","non-dropping-particle":"","parse-names":false,"suffix":""},{"dropping-particle":"","family":"Peres","given":"Carlos A","non-dropping-particle":"","parse-names":false,"suffix":""},{"dropping-particle":"","family":"Mpeg","given":"Goeldi","non-dropping-particle":"","parse-names":false,"suffix":""},{"dropping-particle":"","family":"Perimetral","given":"Av","non-dropping-particle":"","parse-names":false,"suffix":""},{"dropping-particle":"","family":"Firme","given":"Bairro Terra","non-dropping-particle":"","parse-names":false,"suffix":""}],"id":"ITEM-1","issue":"1","issued":{"date-parts":[["2007"]]},"page":"25-30","title":"Predicting the Uncertain Future of Tropical Forest Species in a Data Vacuum","type":"article-journal","volume":"39"},"uris":["http://www.mendeley.com/documents/?uuid=537051f8-bb7e-4899-bd2d-b143b63dc3b2"]},{"id":"ITEM-2","itemData":{"DOI":"10.1023/A","author":[{"dropping-particle":"","family":"Guariguata","given":"Manuel R","non-dropping-particle":"","parse-names":false,"suffix":""},{"dropping-particle":"","family":"Chazdon","given":"Robin L","non-dropping-particle":"","parse-names":false,"suffix":""},{"dropping-particle":"","family":"Denslow","given":"Julie S","non-dropping-particle":"","parse-names":false,"suffix":""},{"dropping-particle":"","family":"Dupuy","given":"Juan M","non-dropping-particle":"","parse-names":false,"suffix":""},{"dropping-particle":"","family":"Anderson","given":"Laura","non-dropping-particle":"","parse-names":false,"suffix":""}],"container-title":"Plant Ecology","id":"ITEM-2","issued":{"date-parts":[["1997"]]},"page":"107-120","title":"Structure and floristics of secondary and old-growth forest stands in lowland Costa Rica","type":"article-journal","volume":"132"},"uris":["http://www.mendeley.com/documents/?uuid=06ce5c4c-21f0-415f-936d-46a18d684624"]},{"id":"ITEM-3","itemData":{"DOI":"10.4137/ASWR.S33960.TYPE","author":[{"dropping-particle":"","family":"Jiménez","given":"José U","non-dropping-particle":"","parse-names":false,"suffix":""},{"dropping-particle":"","family":"Fábrega","given":"José","non-dropping-particle":"","parse-names":false,"suffix":""},{"dropping-particle":"","family":"Mora","given":"Dafni","non-dropping-particle":"","parse-names":false,"suffix":""},{"dropping-particle":"","family":"Tejedor","given":"Nathalia","non-dropping-particle":"","parse-names":false,"suffix":""},{"dropping-particle":"","family":"Sánchez","given":"Marilyn","non-dropping-particle":"","parse-names":false,"suffix":""}],"container-title":"Air, Soil and Water Research","id":"ITEM-3","issued":{"date-parts":[["2016"]]},"page":"29-24","title":"Composition, diversity and tree structure of a tropical moist forest in Gamboa, Colon, Panama","type":"article-journal","volume":"9"},"uris":["http://www.mendeley.com/documents/?uuid=d15d9935-67ee-40a5-9c21-32bed4245358"]}],"mendeley":{"formattedCitation":"(Guariguata &lt;i&gt;et al.&lt;/i&gt; 1997; Gardner &lt;i&gt;et al.&lt;/i&gt; 2007; Jiménez &lt;i&gt;et al.&lt;/i&gt; 2016)","manualFormatting":"; e.g. Guariguata et al. 1997; Jiménez et al. 2016)","plainTextFormattedCitation":"(Guariguata et al. 1997; Gardner et al. 2007; Jiménez et al. 2016)","previouslyFormattedCitation":"(Guariguata &lt;i&gt;et al.&lt;/i&gt; 1997; Gardner &lt;i&gt;et al.&lt;/i&gt; 2007; Jiménez &lt;i&gt;et al.&lt;/i&gt; 2016)"},"properties":{"noteIndex":0},"schema":"https://github.com/citation-style-language/schema/raw/master/csl-citation.json"}</w:instrText>
      </w:r>
      <w:r w:rsidR="00DA7874">
        <w:rPr>
          <w:lang w:eastAsia="zh-CN"/>
        </w:rPr>
        <w:fldChar w:fldCharType="separate"/>
      </w:r>
      <w:r w:rsidR="00DA7874">
        <w:rPr>
          <w:noProof/>
          <w:lang w:eastAsia="zh-CN"/>
        </w:rPr>
        <w:t xml:space="preserve">; </w:t>
      </w:r>
      <w:r w:rsidR="009A3BF4">
        <w:rPr>
          <w:noProof/>
          <w:lang w:eastAsia="zh-CN"/>
        </w:rPr>
        <w:t xml:space="preserve">e.g. </w:t>
      </w:r>
      <w:r w:rsidR="00DA7874" w:rsidRPr="00DA7874">
        <w:rPr>
          <w:noProof/>
          <w:lang w:eastAsia="zh-CN"/>
        </w:rPr>
        <w:t xml:space="preserve">Guariguata </w:t>
      </w:r>
      <w:r w:rsidR="00DA7874" w:rsidRPr="00DA7874">
        <w:rPr>
          <w:i/>
          <w:noProof/>
          <w:lang w:eastAsia="zh-CN"/>
        </w:rPr>
        <w:t>et al.</w:t>
      </w:r>
      <w:r w:rsidR="00DA7874" w:rsidRPr="00DA7874">
        <w:rPr>
          <w:noProof/>
          <w:lang w:eastAsia="zh-CN"/>
        </w:rPr>
        <w:t xml:space="preserve"> 1997; Jiménez </w:t>
      </w:r>
      <w:r w:rsidR="00DA7874" w:rsidRPr="00DA7874">
        <w:rPr>
          <w:i/>
          <w:noProof/>
          <w:lang w:eastAsia="zh-CN"/>
        </w:rPr>
        <w:t>et al.</w:t>
      </w:r>
      <w:r w:rsidR="00DA7874" w:rsidRPr="00DA7874">
        <w:rPr>
          <w:noProof/>
          <w:lang w:eastAsia="zh-CN"/>
        </w:rPr>
        <w:t xml:space="preserve"> 2016)</w:t>
      </w:r>
      <w:r w:rsidR="00DA7874">
        <w:rPr>
          <w:lang w:eastAsia="zh-CN"/>
        </w:rPr>
        <w:fldChar w:fldCharType="end"/>
      </w:r>
      <w:r w:rsidR="00DA7874">
        <w:rPr>
          <w:lang w:eastAsia="zh-CN"/>
        </w:rPr>
        <w:t xml:space="preserve">. </w:t>
      </w:r>
      <w:r w:rsidR="00890464">
        <w:rPr>
          <w:lang w:eastAsia="zh-CN"/>
        </w:rPr>
        <w:t xml:space="preserve">Area-based standardisation (using </w:t>
      </w:r>
      <w:r w:rsidR="003C3DE4">
        <w:rPr>
          <w:lang w:eastAsia="zh-CN"/>
        </w:rPr>
        <w:t xml:space="preserve"> </w:t>
      </w:r>
      <w:r w:rsidR="00890464" w:rsidRPr="00B73A31">
        <w:rPr>
          <w:rFonts w:cs="Times New Roman"/>
          <w:i/>
          <w:lang w:eastAsia="zh-CN"/>
        </w:rPr>
        <w:t>PlotDensity</w:t>
      </w:r>
      <w:r w:rsidR="00890464">
        <w:rPr>
          <w:rFonts w:cs="Times New Roman"/>
          <w:vertAlign w:val="subscript"/>
          <w:lang w:eastAsia="zh-CN"/>
        </w:rPr>
        <w:t>E</w:t>
      </w:r>
      <w:r w:rsidR="00890464">
        <w:rPr>
          <w:lang w:eastAsia="zh-CN"/>
        </w:rPr>
        <w:t xml:space="preserve">) typically results </w:t>
      </w:r>
      <w:r w:rsidR="000F5EA1">
        <w:rPr>
          <w:lang w:eastAsia="zh-CN"/>
        </w:rPr>
        <w:t xml:space="preserve">in </w:t>
      </w:r>
      <w:r w:rsidR="003C3DE4">
        <w:rPr>
          <w:lang w:eastAsia="zh-CN"/>
        </w:rPr>
        <w:t xml:space="preserve">greater </w:t>
      </w:r>
      <w:r w:rsidR="003C3DE4" w:rsidRPr="00093886">
        <w:rPr>
          <w:lang w:eastAsia="zh-CN"/>
        </w:rPr>
        <w:t>under</w:t>
      </w:r>
      <w:r w:rsidR="003C3DE4">
        <w:rPr>
          <w:lang w:eastAsia="zh-CN"/>
        </w:rPr>
        <w:t>-</w:t>
      </w:r>
      <w:r w:rsidR="003C3DE4" w:rsidRPr="00093886">
        <w:rPr>
          <w:lang w:eastAsia="zh-CN"/>
        </w:rPr>
        <w:t>sampling of rich</w:t>
      </w:r>
      <w:r w:rsidR="003C3DE4">
        <w:rPr>
          <w:lang w:eastAsia="zh-CN"/>
        </w:rPr>
        <w:t xml:space="preserve">er </w:t>
      </w:r>
      <w:r w:rsidR="00890464">
        <w:rPr>
          <w:lang w:eastAsia="zh-CN"/>
        </w:rPr>
        <w:t>habitat (here old-growth forest)</w:t>
      </w:r>
      <w:r w:rsidR="003C3DE4" w:rsidRPr="00093886">
        <w:rPr>
          <w:lang w:eastAsia="zh-CN"/>
        </w:rPr>
        <w:t xml:space="preserve">, leading to underestimated effect sizes </w:t>
      </w:r>
      <w:r w:rsidR="003C3DE4" w:rsidRPr="00093886">
        <w:rPr>
          <w:lang w:eastAsia="zh-CN"/>
        </w:rPr>
        <w:fldChar w:fldCharType="begin" w:fldLock="1"/>
      </w:r>
      <w:r w:rsidR="00984C51">
        <w:rPr>
          <w:lang w:eastAsia="zh-CN"/>
        </w:rPr>
        <w:instrText>ADDIN CSL_CITATION {"citationItems":[{"id":"ITEM-1","itemData":{"DOI":"10.1111/ele.12112","ISBN":"1461-0248","ISSN":"1461023X","PMID":"23679009","abstract":"There is little consensus about how natural (e.g. productivity, disturbance) and anthropogenic (e.g. invasive species, habitat destruction) ecological drivers influence biodiversity. Here, we show that when sampling is standardised by area (species density) or individuals (rarefied species richness), the measured effect sizes depend critically on the spatial grain and extent of sampling, as well as the size of the species pool. This compromises comparisons of effects sizes within studies using standard statistics, as well as among studies using meta-analysis. To derive an unambiguous effect size, we advocate that comparisons need to be made on a scale-independent metric, such as Hurlbert's Probability of Interspecific Encounter. Analyses of this metric can be used to disentangle the relative influence of changes in the absolute and relative abundances of individuals, as well as their intraspecific aggregations, in driving differences in biodiversity among communities. This and related approaches are necessary to achieve generality in understanding how biodiversity responds to ecological drivers and will necessitate a change in the way many ecologists collect and analyse their data.","author":[{"dropping-particle":"","family":"Chase","given":"Jonathan M.","non-dropping-particle":"","parse-names":false,"suffix":""},{"dropping-particle":"","family":"Knight","given":"Tiffany M.","non-dropping-particle":"","parse-names":false,"suffix":""}],"container-title":"Ecology Letters","id":"ITEM-1","issue":"SUPPL.1","issued":{"date-parts":[["2013"]]},"page":"17-26","title":"Scale-dependent effect sizes of ecological drivers on biodiversity: Why standardised sampling is not enough","type":"article-journal","volume":"16"},"uris":["http://www.mendeley.com/documents/?uuid=a766de4e-53d9-497f-a01c-06b83c0fcb0e"]},{"id":"ITEM-2","itemData":{"DOI":"10.1890/13-0243.1","ISBN":"1051-0761","ISSN":"10510761","PMID":"24988764","abstract":"Biodiversity offsets are seen as a policy mechanism to balance development and conservation goals. Many offset schemes employ habitat restoration in one area to recreate biodiversity value that is destroyed elsewhere, assuming that recovery is timely and predictable. Recent research has challenged these assumptions on the grounds that restoration implies long time delays and a low certainty of success. To investigate these assertions, and to assess the strength of empirical support for offset policy, we used a meta-analytic approach to analyze data from 108 comparative studies of secondary growth (SG) and old-growth (OG) habitat (a total of 1228 SG sites and 716 OG reference sites). We extracted species checklists and calculated standardized response ratios for species richness, Fisher's alpha, Sorenson similarity, and Morisita-Horn similarity. We modeled diversity change with habitat age using generalized linear models and multi-model averaging, correcting for a number of potential explanatory variables. We tested whether (1) diversity of passively and actively restored habitat converges to OG values over time, (2) active restoration significantly accelerates this process, and (3) current offset policies are appropriate to the predicted uncertainties and time lags associated with restoration. The results indicate that in the best case, species richness converges to OG reference values within a century, species similarity (Sorenson) takes about twice as long, and assemblage composition (Morisita-Horn) up to an order of magnitude longer (hundreds to thousands of years). Active restoration significantly accelerates the process for all indices, but the inherently large time lags, uncertainty, and risk of restoration failure require offset ratios that far exceed what is currently applied in practice. Restoration offset policy therefore leads to a net loss of biodiversity, and represents an inappropriate use of the otherwise valuable tool of ecosystem restoration.","author":[{"dropping-particle":"","family":"Curran","given":"Michael","non-dropping-particle":"","parse-names":false,"suffix":""},{"dropping-particle":"","family":"Hellweg","given":"Stefanie","non-dropping-particle":"","parse-names":false,"suffix":""},{"dropping-particle":"","family":"Beck","given":"Jan","non-dropping-particle":"","parse-names":false,"suffix":""}],"container-title":"Ecological Applications","id":"ITEM-2","issue":"4","issued":{"date-parts":[["2014"]]},"page":"617-632","title":"Is there any empirical support for biodiversity offset policy?","type":"article-journal","volume":"24"},"uris":["http://www.mendeley.com/documents/?uuid=d5114c2d-b26b-4ed4-9555-eeeb793bcb1f"]},{"id":"ITEM-3","itemData":{"author":[{"dropping-particle":"","family":"Gardner","given":"Toby A","non-dropping-particle":"","parse-names":false,"suffix":""},{"dropping-particle":"","family":"Barlow","given":"Jos","non-dropping-particle":"","parse-names":false,"suffix":""},{"dropping-particle":"","family":"Parry","given":"Luke W","non-dropping-particle":"","parse-names":false,"suffix":""},{"dropping-particle":"","family":"Peres","given":"Carlos A","non-dropping-particle":"","parse-names":false,"suffix":""},{"dropping-particle":"","family":"Mpeg","given":"Goeldi","non-dropping-particle":"","parse-names":false,"suffix":""},{"dropping-particle":"","family":"Perimetral","given":"Av","non-dropping-particle":"","parse-names":false,"suffix":""},{"dropping-particle":"","family":"Firme","given":"Bairro Terra","non-dropping-particle":"","parse-names":false,"suffix":""}],"id":"ITEM-3","issue":"1","issued":{"date-parts":[["2007"]]},"page":"25-30","title":"Predicting the Uncertain Future of Tropical Forest Species in a Data Vacuum","type":"article-journal","volume":"39"},"uris":["http://www.mendeley.com/documents/?uuid=537051f8-bb7e-4899-bd2d-b143b63dc3b2"]}],"mendeley":{"formattedCitation":"(Gardner &lt;i&gt;et al.&lt;/i&gt; 2007; Chase &amp; Knight 2013; Curran &lt;i&gt;et al.&lt;/i&gt; 2014)","plainTextFormattedCitation":"(Gardner et al. 2007; Chase &amp; Knight 2013; Curran et al. 2014)","previouslyFormattedCitation":"(Gardner &lt;i&gt;et al.&lt;/i&gt; 2007; Chase &amp; Knight 2013; Curran &lt;i&gt;et al.&lt;/i&gt; 2014)"},"properties":{"noteIndex":0},"schema":"https://github.com/citation-style-language/schema/raw/master/csl-citation.json"}</w:instrText>
      </w:r>
      <w:r w:rsidR="003C3DE4" w:rsidRPr="00093886">
        <w:rPr>
          <w:lang w:eastAsia="zh-CN"/>
        </w:rPr>
        <w:fldChar w:fldCharType="separate"/>
      </w:r>
      <w:r w:rsidR="0078616A" w:rsidRPr="0078616A">
        <w:rPr>
          <w:noProof/>
          <w:lang w:eastAsia="zh-CN"/>
        </w:rPr>
        <w:t xml:space="preserve">(Gardner </w:t>
      </w:r>
      <w:r w:rsidR="0078616A" w:rsidRPr="0078616A">
        <w:rPr>
          <w:i/>
          <w:noProof/>
          <w:lang w:eastAsia="zh-CN"/>
        </w:rPr>
        <w:t>et al.</w:t>
      </w:r>
      <w:r w:rsidR="0078616A" w:rsidRPr="0078616A">
        <w:rPr>
          <w:noProof/>
          <w:lang w:eastAsia="zh-CN"/>
        </w:rPr>
        <w:t xml:space="preserve"> 2007; Chase &amp; Knight 2013; Curran </w:t>
      </w:r>
      <w:r w:rsidR="0078616A" w:rsidRPr="0078616A">
        <w:rPr>
          <w:i/>
          <w:noProof/>
          <w:lang w:eastAsia="zh-CN"/>
        </w:rPr>
        <w:t>et al.</w:t>
      </w:r>
      <w:r w:rsidR="0078616A" w:rsidRPr="0078616A">
        <w:rPr>
          <w:noProof/>
          <w:lang w:eastAsia="zh-CN"/>
        </w:rPr>
        <w:t xml:space="preserve"> 2014)</w:t>
      </w:r>
      <w:r w:rsidR="003C3DE4" w:rsidRPr="00093886">
        <w:rPr>
          <w:lang w:eastAsia="zh-CN"/>
        </w:rPr>
        <w:fldChar w:fldCharType="end"/>
      </w:r>
      <w:r w:rsidR="003C3DE4" w:rsidRPr="00093886">
        <w:rPr>
          <w:lang w:eastAsia="zh-CN"/>
        </w:rPr>
        <w:t>.</w:t>
      </w:r>
      <w:r w:rsidR="00DA7874" w:rsidRPr="00DA7874">
        <w:rPr>
          <w:lang w:eastAsia="zh-CN"/>
        </w:rPr>
        <w:t xml:space="preserve"> </w:t>
      </w:r>
    </w:p>
    <w:p w14:paraId="4BA24E27" w14:textId="77777777" w:rsidR="001C5874" w:rsidRDefault="002C6887" w:rsidP="00382289">
      <w:pPr>
        <w:pStyle w:val="Heading3"/>
        <w:rPr>
          <w:lang w:eastAsia="zh-CN"/>
        </w:rPr>
      </w:pPr>
      <w:r w:rsidRPr="002C6887">
        <w:rPr>
          <w:lang w:eastAsia="zh-CN"/>
        </w:rPr>
        <w:t>Effect-size metrics and their variances</w:t>
      </w:r>
      <w:r w:rsidRPr="002C6887" w:rsidDel="002C6887">
        <w:rPr>
          <w:lang w:eastAsia="zh-CN"/>
        </w:rPr>
        <w:t xml:space="preserve"> </w:t>
      </w:r>
    </w:p>
    <w:p w14:paraId="4CD2713D" w14:textId="4D4E305D" w:rsidR="00834716" w:rsidRDefault="00834716" w:rsidP="00834716">
      <w:pPr>
        <w:rPr>
          <w:lang w:eastAsia="zh-CN"/>
        </w:rPr>
      </w:pPr>
      <w:r w:rsidRPr="00824DDB">
        <w:rPr>
          <w:rFonts w:cs="Times New Roman"/>
          <w:lang w:eastAsia="zh-CN"/>
        </w:rPr>
        <w:t xml:space="preserve">For each </w:t>
      </w:r>
      <w:r w:rsidR="003C0313" w:rsidRPr="00824DDB">
        <w:rPr>
          <w:rFonts w:cs="Times New Roman"/>
          <w:lang w:eastAsia="zh-CN"/>
        </w:rPr>
        <w:t xml:space="preserve">simulated </w:t>
      </w:r>
      <w:r w:rsidRPr="00824DDB">
        <w:rPr>
          <w:rFonts w:cs="Times New Roman"/>
          <w:lang w:eastAsia="zh-CN"/>
        </w:rPr>
        <w:t>study, which corresponded to a particular</w:t>
      </w:r>
      <w:r w:rsidR="00F33242">
        <w:rPr>
          <w:rFonts w:cs="Times New Roman"/>
          <w:lang w:eastAsia="zh-CN"/>
        </w:rPr>
        <w:t xml:space="preserve"> replication </w:t>
      </w:r>
      <w:r w:rsidR="00F33242" w:rsidRPr="00824DDB">
        <w:rPr>
          <w:rFonts w:cs="Times New Roman"/>
          <w:lang w:eastAsia="zh-CN"/>
        </w:rPr>
        <w:t>×</w:t>
      </w:r>
      <w:r w:rsidR="00F33242">
        <w:rPr>
          <w:rFonts w:cs="Times New Roman"/>
          <w:lang w:eastAsia="zh-CN"/>
        </w:rPr>
        <w:t xml:space="preserve"> grain </w:t>
      </w:r>
      <w:r w:rsidRPr="00824DDB">
        <w:rPr>
          <w:rFonts w:cs="Times New Roman"/>
          <w:lang w:eastAsia="zh-CN"/>
        </w:rPr>
        <w:t xml:space="preserve"> </w:t>
      </w:r>
      <w:r w:rsidR="00F33242">
        <w:rPr>
          <w:rFonts w:cs="Times New Roman"/>
          <w:lang w:eastAsia="zh-CN"/>
        </w:rPr>
        <w:t>(</w:t>
      </w:r>
      <w:r w:rsidRPr="00824DDB">
        <w:rPr>
          <w:rFonts w:cs="Times New Roman"/>
          <w:i/>
          <w:lang w:eastAsia="zh-CN"/>
        </w:rPr>
        <w:t>N</w:t>
      </w:r>
      <w:r w:rsidRPr="00824DDB">
        <w:rPr>
          <w:rFonts w:cs="Times New Roman"/>
          <w:lang w:eastAsia="zh-CN"/>
        </w:rPr>
        <w:t xml:space="preserve"> × </w:t>
      </w:r>
      <w:r w:rsidRPr="00824DDB">
        <w:rPr>
          <w:rFonts w:cs="Times New Roman"/>
          <w:i/>
          <w:lang w:eastAsia="zh-CN"/>
        </w:rPr>
        <w:t>A</w:t>
      </w:r>
      <w:r w:rsidR="00F33242">
        <w:rPr>
          <w:rFonts w:cs="Times New Roman"/>
          <w:lang w:eastAsia="zh-CN"/>
        </w:rPr>
        <w:t>)</w:t>
      </w:r>
      <w:r w:rsidRPr="00824DDB">
        <w:rPr>
          <w:rFonts w:cs="Times New Roman"/>
          <w:lang w:eastAsia="zh-CN"/>
        </w:rPr>
        <w:t xml:space="preserve"> combination, we calculated the mean and standard deviation </w:t>
      </w:r>
      <w:r w:rsidR="003C0313" w:rsidRPr="00824DDB">
        <w:rPr>
          <w:rFonts w:cs="Times New Roman"/>
          <w:lang w:eastAsia="zh-CN"/>
        </w:rPr>
        <w:t xml:space="preserve">of </w:t>
      </w:r>
      <w:r w:rsidRPr="00824DDB">
        <w:rPr>
          <w:rFonts w:cs="Times New Roman"/>
          <w:lang w:eastAsia="zh-CN"/>
        </w:rPr>
        <w:t>each biodiversity measure (</w:t>
      </w:r>
      <w:r w:rsidR="00B73A31" w:rsidRPr="00824DDB">
        <w:rPr>
          <w:rFonts w:cs="Times New Roman"/>
          <w:i/>
          <w:lang w:eastAsia="zh-CN"/>
        </w:rPr>
        <w:t>PatchRich</w:t>
      </w:r>
      <w:r w:rsidR="00B73A31" w:rsidRPr="00824DDB">
        <w:rPr>
          <w:rFonts w:cs="Times New Roman"/>
          <w:vertAlign w:val="subscript"/>
          <w:lang w:eastAsia="zh-CN"/>
        </w:rPr>
        <w:t>E</w:t>
      </w:r>
      <w:r w:rsidRPr="00824DDB">
        <w:rPr>
          <w:rFonts w:cs="Times New Roman"/>
          <w:i/>
          <w:lang w:eastAsia="zh-CN"/>
        </w:rPr>
        <w:t xml:space="preserve"> </w:t>
      </w:r>
      <w:r w:rsidRPr="00824DDB">
        <w:rPr>
          <w:rFonts w:cs="Times New Roman"/>
          <w:lang w:eastAsia="zh-CN"/>
        </w:rPr>
        <w:t xml:space="preserve">and </w:t>
      </w:r>
      <w:r w:rsidR="00B73A31" w:rsidRPr="00824DDB">
        <w:rPr>
          <w:rFonts w:cs="Times New Roman"/>
          <w:i/>
          <w:lang w:eastAsia="zh-CN"/>
        </w:rPr>
        <w:t>PlotDensity</w:t>
      </w:r>
      <w:r w:rsidR="003C3DE4" w:rsidRPr="00824DDB">
        <w:rPr>
          <w:rFonts w:cs="Times New Roman"/>
          <w:vertAlign w:val="subscript"/>
          <w:lang w:eastAsia="zh-CN"/>
        </w:rPr>
        <w:t>E</w:t>
      </w:r>
      <w:r w:rsidRPr="00824DDB">
        <w:rPr>
          <w:rFonts w:cs="Times New Roman"/>
          <w:lang w:eastAsia="zh-CN"/>
        </w:rPr>
        <w:t>)</w:t>
      </w:r>
      <w:r w:rsidR="00321708" w:rsidRPr="00824DDB">
        <w:rPr>
          <w:rFonts w:cs="Times New Roman"/>
          <w:lang w:eastAsia="zh-CN"/>
        </w:rPr>
        <w:t xml:space="preserve"> from the </w:t>
      </w:r>
      <w:r w:rsidR="00586847" w:rsidRPr="00824DDB">
        <w:rPr>
          <w:rFonts w:cs="Times New Roman"/>
          <w:i/>
          <w:lang w:eastAsia="zh-CN"/>
        </w:rPr>
        <w:t>N</w:t>
      </w:r>
      <w:r w:rsidR="00321708" w:rsidRPr="00824DDB">
        <w:rPr>
          <w:rFonts w:cs="Times New Roman"/>
          <w:lang w:eastAsia="zh-CN"/>
        </w:rPr>
        <w:t xml:space="preserve"> replicate </w:t>
      </w:r>
      <w:r w:rsidR="00C259CD" w:rsidRPr="00824DDB">
        <w:t>patches of each forest type</w:t>
      </w:r>
      <w:r w:rsidRPr="00824DDB">
        <w:rPr>
          <w:rFonts w:cs="Times New Roman"/>
          <w:lang w:eastAsia="zh-CN"/>
        </w:rPr>
        <w:t>. These measures were used to calculate</w:t>
      </w:r>
      <w:r w:rsidR="00537BC3" w:rsidRPr="00824DDB">
        <w:rPr>
          <w:rFonts w:cs="Times New Roman"/>
          <w:lang w:eastAsia="zh-CN"/>
        </w:rPr>
        <w:t xml:space="preserve"> the alternative effect-size metrics</w:t>
      </w:r>
      <w:r w:rsidR="00410120" w:rsidRPr="00824DDB">
        <w:rPr>
          <w:rFonts w:cs="Times New Roman"/>
          <w:i/>
          <w:lang w:eastAsia="zh-CN"/>
        </w:rPr>
        <w:t xml:space="preserve"> g </w:t>
      </w:r>
      <w:r w:rsidR="00537BC3" w:rsidRPr="00824DDB">
        <w:rPr>
          <w:rFonts w:cs="Times New Roman"/>
          <w:lang w:eastAsia="zh-CN"/>
        </w:rPr>
        <w:t xml:space="preserve">and </w:t>
      </w:r>
      <w:r w:rsidRPr="00824DDB">
        <w:rPr>
          <w:rFonts w:cs="Times New Roman"/>
          <w:i/>
          <w:lang w:eastAsia="zh-CN"/>
        </w:rPr>
        <w:t>LR</w:t>
      </w:r>
      <w:r w:rsidRPr="00824DDB">
        <w:rPr>
          <w:rFonts w:cs="Times New Roman"/>
          <w:lang w:eastAsia="zh-CN"/>
        </w:rPr>
        <w:t xml:space="preserve">, and their </w:t>
      </w:r>
      <w:r w:rsidRPr="00824DDB">
        <w:rPr>
          <w:rFonts w:cs="Times New Roman"/>
          <w:lang w:eastAsia="zh-CN"/>
        </w:rPr>
        <w:lastRenderedPageBreak/>
        <w:t>variances</w:t>
      </w:r>
      <w:r w:rsidR="005430D6" w:rsidRPr="00824DDB">
        <w:rPr>
          <w:rFonts w:cs="Times New Roman"/>
          <w:lang w:eastAsia="zh-CN"/>
        </w:rPr>
        <w:t xml:space="preserve">. </w:t>
      </w:r>
      <w:r w:rsidR="005430D6" w:rsidRPr="00824DDB">
        <w:t>For</w:t>
      </w:r>
      <w:r w:rsidR="00410120" w:rsidRPr="00824DDB">
        <w:rPr>
          <w:i/>
        </w:rPr>
        <w:t xml:space="preserve"> g, </w:t>
      </w:r>
      <w:r w:rsidR="005430D6" w:rsidRPr="00824DDB">
        <w:t xml:space="preserve">we </w:t>
      </w:r>
      <w:r w:rsidR="002E0235" w:rsidRPr="00824DDB">
        <w:t>used</w:t>
      </w:r>
      <w:r w:rsidR="005430D6" w:rsidRPr="00824DDB">
        <w:t xml:space="preserve"> </w:t>
      </w:r>
      <w:r w:rsidR="002E0235" w:rsidRPr="00824DDB">
        <w:t xml:space="preserve">the </w:t>
      </w:r>
      <w:r w:rsidR="005430D6" w:rsidRPr="00824DDB">
        <w:t>conventional variance (</w:t>
      </w:r>
      <w:r w:rsidR="00410120" w:rsidRPr="00824DDB">
        <w:rPr>
          <w:i/>
        </w:rPr>
        <w:t>V</w:t>
      </w:r>
      <w:r w:rsidR="00410120" w:rsidRPr="00824DDB">
        <w:rPr>
          <w:i/>
          <w:vertAlign w:val="subscript"/>
        </w:rPr>
        <w:t>g</w:t>
      </w:r>
      <w:r w:rsidR="005430D6" w:rsidRPr="00824DDB">
        <w:t>)</w:t>
      </w:r>
      <w:r w:rsidR="002E0235" w:rsidRPr="00824DDB">
        <w:t>,</w:t>
      </w:r>
      <w:r w:rsidR="005430D6" w:rsidRPr="00824DDB">
        <w:t xml:space="preserve"> and </w:t>
      </w:r>
      <w:r w:rsidR="002E0235" w:rsidRPr="00824DDB">
        <w:t>also</w:t>
      </w:r>
      <w:r w:rsidR="005430D6" w:rsidRPr="00824DDB">
        <w:t xml:space="preserve"> Hedges’ (1982) alternative (</w:t>
      </w:r>
      <w:r w:rsidR="00410120" w:rsidRPr="00824DDB">
        <w:rPr>
          <w:i/>
        </w:rPr>
        <w:t>V</w:t>
      </w:r>
      <w:r w:rsidR="00410120" w:rsidRPr="00824DDB">
        <w:rPr>
          <w:i/>
          <w:vertAlign w:val="subscript"/>
        </w:rPr>
        <w:t>g</w:t>
      </w:r>
      <w:r w:rsidR="005430D6" w:rsidRPr="00824DDB">
        <w:rPr>
          <w:i/>
          <w:vertAlign w:val="subscript"/>
        </w:rPr>
        <w:t>_</w:t>
      </w:r>
      <w:r w:rsidR="005430D6" w:rsidRPr="00824DDB">
        <w:rPr>
          <w:vertAlign w:val="subscript"/>
        </w:rPr>
        <w:t>alt</w:t>
      </w:r>
      <w:r w:rsidR="005430D6" w:rsidRPr="00824DDB">
        <w:t>; Table 1)</w:t>
      </w:r>
      <w:r w:rsidR="002E0235" w:rsidRPr="00824DDB">
        <w:t xml:space="preserve">, with the principal difference being that the formula for </w:t>
      </w:r>
      <w:r w:rsidR="00410120" w:rsidRPr="00824DDB">
        <w:rPr>
          <w:i/>
        </w:rPr>
        <w:t>V</w:t>
      </w:r>
      <w:r w:rsidR="00410120" w:rsidRPr="00824DDB">
        <w:rPr>
          <w:i/>
          <w:vertAlign w:val="subscript"/>
        </w:rPr>
        <w:t>g</w:t>
      </w:r>
      <w:r w:rsidR="00410120" w:rsidRPr="00824DDB">
        <w:rPr>
          <w:i/>
        </w:rPr>
        <w:t xml:space="preserve"> </w:t>
      </w:r>
      <w:r w:rsidR="002E0235" w:rsidRPr="00824DDB">
        <w:t xml:space="preserve"> contains</w:t>
      </w:r>
      <w:r w:rsidR="00410120" w:rsidRPr="00824DDB">
        <w:rPr>
          <w:i/>
        </w:rPr>
        <w:t xml:space="preserve"> </w:t>
      </w:r>
      <w:r w:rsidR="00CE58D6" w:rsidRPr="00824DDB">
        <w:t>the standardised mean difference</w:t>
      </w:r>
      <w:r w:rsidR="006C3BB9" w:rsidRPr="00824DDB">
        <w:rPr>
          <w:i/>
        </w:rPr>
        <w:t>,</w:t>
      </w:r>
      <w:r w:rsidR="00410120" w:rsidRPr="00824DDB">
        <w:rPr>
          <w:i/>
        </w:rPr>
        <w:t xml:space="preserve"> </w:t>
      </w:r>
      <w:r w:rsidR="002E0235" w:rsidRPr="00824DDB">
        <w:t xml:space="preserve">whereas the formula for </w:t>
      </w:r>
      <w:r w:rsidR="00410120" w:rsidRPr="00824DDB">
        <w:rPr>
          <w:i/>
        </w:rPr>
        <w:t>V</w:t>
      </w:r>
      <w:r w:rsidR="00410120" w:rsidRPr="00824DDB">
        <w:rPr>
          <w:i/>
          <w:vertAlign w:val="subscript"/>
        </w:rPr>
        <w:t>g</w:t>
      </w:r>
      <w:r w:rsidR="002E0235" w:rsidRPr="00824DDB">
        <w:rPr>
          <w:i/>
          <w:vertAlign w:val="subscript"/>
        </w:rPr>
        <w:t>_alt</w:t>
      </w:r>
      <w:r w:rsidR="002E0235" w:rsidRPr="00824DDB">
        <w:t xml:space="preserve"> is independent of </w:t>
      </w:r>
      <w:r w:rsidR="00CE58D6" w:rsidRPr="00824DDB">
        <w:t>it</w:t>
      </w:r>
      <w:r w:rsidRPr="00824DDB">
        <w:rPr>
          <w:rFonts w:cs="Times New Roman"/>
          <w:lang w:eastAsia="zh-CN"/>
        </w:rPr>
        <w:t xml:space="preserve">. </w:t>
      </w:r>
      <w:r w:rsidRPr="00824DDB">
        <w:rPr>
          <w:rFonts w:cs="Times New Roman"/>
        </w:rPr>
        <w:t xml:space="preserve">Prior to calculation of </w:t>
      </w:r>
      <w:r w:rsidRPr="00824DDB">
        <w:rPr>
          <w:rFonts w:cs="Times New Roman"/>
          <w:i/>
        </w:rPr>
        <w:t>LR</w:t>
      </w:r>
      <w:r w:rsidRPr="00824DDB">
        <w:rPr>
          <w:rFonts w:cs="Times New Roman"/>
        </w:rPr>
        <w:t>, we ensured that all of the control and treatment means satisfied Geary’s test</w:t>
      </w:r>
      <w:r w:rsidR="00FA7AE7" w:rsidRPr="00FA7AE7">
        <w:rPr>
          <w:rFonts w:cs="Times New Roman"/>
        </w:rPr>
        <w:t xml:space="preserve">, </w:t>
      </w:r>
      <w:r w:rsidR="002C6887" w:rsidRPr="002C6887">
        <w:t>a diagnostic for vulnerability to biases caused by low replication, large differences between treatment and control means, and/or near-zero means</w:t>
      </w:r>
      <w:r w:rsidR="002C6887" w:rsidRPr="002C6887" w:rsidDel="002C6887">
        <w:rPr>
          <w:rStyle w:val="CommentReference"/>
          <w:sz w:val="24"/>
          <w:szCs w:val="22"/>
        </w:rPr>
        <w:t xml:space="preserve"> </w:t>
      </w:r>
      <w:r w:rsidRPr="00824DDB">
        <w:rPr>
          <w:rFonts w:cs="Times New Roman"/>
        </w:rPr>
        <w:t xml:space="preserve"> </w:t>
      </w:r>
      <w:r w:rsidRPr="00824DDB">
        <w:rPr>
          <w:rFonts w:cs="Times New Roman"/>
        </w:rPr>
        <w:fldChar w:fldCharType="begin" w:fldLock="1"/>
      </w:r>
      <w:r w:rsidR="00984C51">
        <w:rPr>
          <w:rFonts w:cs="Times New Roman"/>
        </w:rPr>
        <w:instrText>ADDIN CSL_CITATION {"citationItems":[{"id":"ITEM-1","itemData":{"author":[{"dropping-particle":"","family":"Geary","given":"R. C.","non-dropping-particle":"","parse-names":false,"suffix":""}],"container-title":"Journal of the Royal Statistical Society","id":"ITEM-1","issue":"93","issued":{"date-parts":[["1930"]]},"page":"442–446","title":"The frequency distribution of the quotient of two normal variates","type":"article-journal"},"uris":["http://www.mendeley.com/documents/?uuid=2158e7cd-1184-49e2-86ca-a80402c02868"]},{"id":"ITEM-2","itemData":{"author":[{"dropping-particle":"","family":"Lajeunesse","given":"M.J.","non-dropping-particle":"","parse-names":false,"suffix":""}],"container-title":"Ecology","id":"ITEM-2","issue":"8","issued":{"date-parts":[["2015"]]},"page":"2056-2063","title":"Bias and correction for the log response ratio in ecological meta-analysis","type":"article-journal","volume":"96"},"uris":["http://www.mendeley.com/documents/?uuid=08cf6c0c-906f-4be4-b486-5d41bc351203"]}],"mendeley":{"formattedCitation":"(Geary 1930; Lajeunesse 2015)","manualFormatting":"(Geary, 1930; Lajeunesse, 2015)","plainTextFormattedCitation":"(Geary 1930; Lajeunesse 2015)","previouslyFormattedCitation":"(Geary 1930; Lajeunesse 2015)"},"properties":{"noteIndex":0},"schema":"https://github.com/citation-style-language/schema/raw/master/csl-citation.json"}</w:instrText>
      </w:r>
      <w:r w:rsidRPr="00824DDB">
        <w:rPr>
          <w:rFonts w:cs="Times New Roman"/>
        </w:rPr>
        <w:fldChar w:fldCharType="separate"/>
      </w:r>
      <w:r w:rsidRPr="00824DDB">
        <w:rPr>
          <w:rFonts w:cs="Times New Roman"/>
          <w:noProof/>
        </w:rPr>
        <w:t>(Geary, 1930; Lajeunesse, 2015)</w:t>
      </w:r>
      <w:r w:rsidRPr="00824DDB">
        <w:rPr>
          <w:rFonts w:cs="Times New Roman"/>
        </w:rPr>
        <w:fldChar w:fldCharType="end"/>
      </w:r>
      <w:r w:rsidRPr="00824DDB">
        <w:rPr>
          <w:rFonts w:cs="Times New Roman"/>
        </w:rPr>
        <w:t xml:space="preserve">. </w:t>
      </w:r>
    </w:p>
    <w:p w14:paraId="40EFF383" w14:textId="77777777" w:rsidR="00207AA8" w:rsidRDefault="002C6887" w:rsidP="00431201">
      <w:pPr>
        <w:pStyle w:val="Heading3"/>
        <w:rPr>
          <w:rFonts w:eastAsiaTheme="minorEastAsia"/>
        </w:rPr>
      </w:pPr>
      <w:r w:rsidRPr="002C6887">
        <w:rPr>
          <w:rFonts w:eastAsiaTheme="minorEastAsia"/>
        </w:rPr>
        <w:t>Accuracy and precision of study-level effect sizes</w:t>
      </w:r>
      <w:r w:rsidRPr="002C6887" w:rsidDel="002C6887">
        <w:rPr>
          <w:rFonts w:eastAsiaTheme="minorEastAsia"/>
        </w:rPr>
        <w:t xml:space="preserve"> </w:t>
      </w:r>
    </w:p>
    <w:p w14:paraId="3C4BBC69" w14:textId="2D086524" w:rsidR="0011684C" w:rsidRPr="00AC23E0" w:rsidRDefault="0011684C" w:rsidP="0011684C">
      <w:r>
        <w:t xml:space="preserve">Accuracy is the distance of </w:t>
      </w:r>
      <w:r w:rsidR="006A0A77">
        <w:t xml:space="preserve">a sample </w:t>
      </w:r>
      <w:r>
        <w:t xml:space="preserve">estimate from </w:t>
      </w:r>
      <w:r w:rsidR="006A0A77">
        <w:t xml:space="preserve">the population </w:t>
      </w:r>
      <w:r>
        <w:t>value</w:t>
      </w:r>
      <w:r w:rsidR="006A0A77">
        <w:t xml:space="preserve"> it estimates</w:t>
      </w:r>
      <w:r>
        <w:t xml:space="preserve">, with a small distance signifying high accuracy. </w:t>
      </w:r>
      <w:r w:rsidR="00D7475C">
        <w:t xml:space="preserve">For the simulation, we used a standardised </w:t>
      </w:r>
      <w:r w:rsidR="00FF6AE2">
        <w:t>accuracy</w:t>
      </w:r>
      <w:r w:rsidR="00D7475C">
        <w:t xml:space="preserve"> of effect size</w:t>
      </w:r>
      <w:r w:rsidR="00FF6AE2">
        <w:t xml:space="preserve"> = </w:t>
      </w:r>
      <w:r w:rsidR="00D7475C">
        <w:t>[</w:t>
      </w:r>
      <w:r w:rsidR="00FF6AE2">
        <w:t>estimated – population</w:t>
      </w:r>
      <w:r w:rsidR="00D7475C">
        <w:t xml:space="preserve">] </w:t>
      </w:r>
      <w:r w:rsidR="00FF6AE2">
        <w:t>/</w:t>
      </w:r>
      <w:r w:rsidR="00D7475C">
        <w:t xml:space="preserve"> </w:t>
      </w:r>
      <w:r w:rsidR="00FF6AE2">
        <w:t>population</w:t>
      </w:r>
      <w:r>
        <w:t>.</w:t>
      </w:r>
      <w:r w:rsidR="00774866">
        <w:t xml:space="preserve"> Accuracies of</w:t>
      </w:r>
      <w:r>
        <w:t xml:space="preserve"> </w:t>
      </w:r>
      <w:r w:rsidR="00774866">
        <w:t>s</w:t>
      </w:r>
      <w:r w:rsidR="00BB07C4">
        <w:t xml:space="preserve">tudy-level </w:t>
      </w:r>
      <w:r w:rsidR="003E5888">
        <w:t xml:space="preserve">effect </w:t>
      </w:r>
      <w:r w:rsidR="0066153D">
        <w:t>size</w:t>
      </w:r>
      <w:r w:rsidR="00774866">
        <w:t>s</w:t>
      </w:r>
      <w:r w:rsidR="0066153D">
        <w:t xml:space="preserve"> </w:t>
      </w:r>
      <w:r w:rsidR="00BD2B36">
        <w:t xml:space="preserve">were </w:t>
      </w:r>
      <w:r w:rsidR="003E5888">
        <w:t xml:space="preserve">calculated using the </w:t>
      </w:r>
      <w:r w:rsidR="00136F12">
        <w:t>true</w:t>
      </w:r>
      <w:r w:rsidR="0066153D">
        <w:t>,</w:t>
      </w:r>
      <w:r w:rsidR="00136F12">
        <w:t xml:space="preserve"> </w:t>
      </w:r>
      <w:r w:rsidR="00325A2D">
        <w:t>population-level</w:t>
      </w:r>
      <w:r w:rsidR="009C69B1">
        <w:t>,</w:t>
      </w:r>
      <w:r w:rsidR="00325A2D">
        <w:t xml:space="preserve"> </w:t>
      </w:r>
      <w:r w:rsidR="00136F12">
        <w:t xml:space="preserve">average </w:t>
      </w:r>
      <w:r w:rsidR="003E5888">
        <w:t xml:space="preserve">richness values </w:t>
      </w:r>
      <w:r w:rsidR="00BB07C4">
        <w:t xml:space="preserve">of each study </w:t>
      </w:r>
      <w:r w:rsidR="00136F12">
        <w:t>(</w:t>
      </w:r>
      <w:bookmarkStart w:id="12" w:name="_Hlk53847295"/>
      <w:r w:rsidR="00735542" w:rsidRPr="00760FD6">
        <w:rPr>
          <w:i/>
        </w:rPr>
        <w:t>PatchRich</w:t>
      </w:r>
      <w:r w:rsidR="00735542" w:rsidRPr="00760FD6">
        <w:rPr>
          <w:vertAlign w:val="subscript"/>
        </w:rPr>
        <w:t>T</w:t>
      </w:r>
      <w:r w:rsidR="00735542">
        <w:t xml:space="preserve"> = </w:t>
      </w:r>
      <w:bookmarkEnd w:id="12"/>
      <w:r w:rsidR="00136F12">
        <w:t>120 for old-growth, and 70 for secondary</w:t>
      </w:r>
      <w:r w:rsidR="003E5888">
        <w:t xml:space="preserve">; Table 1). </w:t>
      </w:r>
      <w:r>
        <w:t>The resulting proportion allowed direct comparisons of accuracy between</w:t>
      </w:r>
      <w:r w:rsidR="00410120" w:rsidRPr="00410120">
        <w:rPr>
          <w:i/>
        </w:rPr>
        <w:t xml:space="preserve"> g </w:t>
      </w:r>
      <w:r>
        <w:t xml:space="preserve">and </w:t>
      </w:r>
      <w:r w:rsidRPr="004D615D">
        <w:rPr>
          <w:i/>
        </w:rPr>
        <w:t>LR</w:t>
      </w:r>
      <w:r>
        <w:t xml:space="preserve">. This accuracy metric </w:t>
      </w:r>
      <w:r w:rsidRPr="00093886">
        <w:t xml:space="preserve">encompasses two </w:t>
      </w:r>
      <w:r>
        <w:t xml:space="preserve">types </w:t>
      </w:r>
      <w:r w:rsidRPr="00093886">
        <w:t xml:space="preserve">of </w:t>
      </w:r>
      <w:r>
        <w:t xml:space="preserve">sampling </w:t>
      </w:r>
      <w:r w:rsidRPr="00093886">
        <w:t xml:space="preserve">error: (i) </w:t>
      </w:r>
      <w:r w:rsidR="00D21A81">
        <w:t>random</w:t>
      </w:r>
      <w:r w:rsidR="00D21A81" w:rsidRPr="00093886">
        <w:t xml:space="preserve"> </w:t>
      </w:r>
      <w:r w:rsidRPr="00093886">
        <w:t xml:space="preserve">error incurred </w:t>
      </w:r>
      <w:r>
        <w:t xml:space="preserve">by </w:t>
      </w:r>
      <w:r w:rsidRPr="00093886">
        <w:t xml:space="preserve">sampling </w:t>
      </w:r>
      <w:r w:rsidRPr="00093886">
        <w:rPr>
          <w:i/>
        </w:rPr>
        <w:t>N</w:t>
      </w:r>
      <w:r w:rsidRPr="00093886">
        <w:t xml:space="preserve"> patches from </w:t>
      </w:r>
      <w:r>
        <w:t xml:space="preserve">each of </w:t>
      </w:r>
      <w:r w:rsidRPr="00093886">
        <w:t>the population</w:t>
      </w:r>
      <w:r>
        <w:t>s</w:t>
      </w:r>
      <w:r w:rsidRPr="00093886">
        <w:t xml:space="preserve"> of </w:t>
      </w:r>
      <w:r>
        <w:t>1</w:t>
      </w:r>
      <w:r w:rsidRPr="00093886">
        <w:t xml:space="preserve">00 patches, and (ii) </w:t>
      </w:r>
      <w:r w:rsidR="00D21A81">
        <w:t xml:space="preserve">systematic </w:t>
      </w:r>
      <w:r w:rsidRPr="00093886">
        <w:t xml:space="preserve">error arising from the estimation of </w:t>
      </w:r>
      <w:r>
        <w:t xml:space="preserve">patch-level </w:t>
      </w:r>
      <w:r w:rsidRPr="00093886">
        <w:t>biodiversity from plot</w:t>
      </w:r>
      <w:r>
        <w:t>-</w:t>
      </w:r>
      <w:r w:rsidRPr="00093886">
        <w:t>level data.</w:t>
      </w:r>
      <w:r>
        <w:t xml:space="preserve"> Here we leave them aggregated</w:t>
      </w:r>
      <w:r w:rsidR="00BB07C4">
        <w:t xml:space="preserve"> </w:t>
      </w:r>
      <w:r>
        <w:t>for the purpose of analytical concision</w:t>
      </w:r>
      <w:r w:rsidR="00735542">
        <w:t>, given that</w:t>
      </w:r>
      <w:r w:rsidR="00BB07C4">
        <w:t xml:space="preserve"> sample-level </w:t>
      </w:r>
      <w:r w:rsidR="00BB07C4" w:rsidRPr="00BB07C4">
        <w:t>effect</w:t>
      </w:r>
      <w:r w:rsidR="00BB07C4">
        <w:t>s aim to estimate population-level effects</w:t>
      </w:r>
      <w:r>
        <w:t>.</w:t>
      </w:r>
      <w:r w:rsidR="00BB07C4">
        <w:t xml:space="preserve"> Mor</w:t>
      </w:r>
      <w:r w:rsidR="009C69B1">
        <w:t>e</w:t>
      </w:r>
      <w:r w:rsidR="00BB07C4">
        <w:t xml:space="preserve">over, their aggregation allows us to examine the </w:t>
      </w:r>
      <w:r w:rsidR="00AC23E0" w:rsidDel="00BB07C4">
        <w:t xml:space="preserve"> relationship of accuracy to the </w:t>
      </w:r>
      <w:r w:rsidR="00AC23E0" w:rsidRPr="00093886" w:rsidDel="00BB07C4">
        <w:rPr>
          <w:lang w:eastAsia="zh-CN"/>
        </w:rPr>
        <w:t xml:space="preserve">degree of collinearity between </w:t>
      </w:r>
      <w:r w:rsidR="00AC23E0" w:rsidRPr="00093886" w:rsidDel="00BB07C4">
        <w:rPr>
          <w:i/>
          <w:lang w:eastAsia="zh-CN"/>
        </w:rPr>
        <w:t>A</w:t>
      </w:r>
      <w:r w:rsidR="00AC23E0" w:rsidRPr="00093886" w:rsidDel="00BB07C4">
        <w:rPr>
          <w:lang w:eastAsia="zh-CN"/>
        </w:rPr>
        <w:t xml:space="preserve"> and </w:t>
      </w:r>
      <w:r w:rsidR="00AC23E0" w:rsidRPr="00093886" w:rsidDel="00BB07C4">
        <w:rPr>
          <w:i/>
          <w:lang w:eastAsia="zh-CN"/>
        </w:rPr>
        <w:t>N</w:t>
      </w:r>
      <w:r w:rsidR="009C69B1">
        <w:rPr>
          <w:iCs/>
          <w:lang w:eastAsia="zh-CN"/>
        </w:rPr>
        <w:t>,</w:t>
      </w:r>
      <w:r w:rsidR="00BB07C4">
        <w:rPr>
          <w:lang w:eastAsia="zh-CN"/>
        </w:rPr>
        <w:t xml:space="preserve"> which </w:t>
      </w:r>
      <w:r w:rsidR="009C69B1">
        <w:rPr>
          <w:lang w:eastAsia="zh-CN"/>
        </w:rPr>
        <w:t>influence</w:t>
      </w:r>
      <w:r w:rsidR="002E7B44">
        <w:rPr>
          <w:lang w:eastAsia="zh-CN"/>
        </w:rPr>
        <w:t>s</w:t>
      </w:r>
      <w:r w:rsidR="009C69B1">
        <w:rPr>
          <w:lang w:eastAsia="zh-CN"/>
        </w:rPr>
        <w:t xml:space="preserve"> both</w:t>
      </w:r>
      <w:r w:rsidR="00BB07C4">
        <w:rPr>
          <w:lang w:eastAsia="zh-CN"/>
        </w:rPr>
        <w:t xml:space="preserve"> types of error</w:t>
      </w:r>
      <w:r w:rsidR="009C69B1">
        <w:rPr>
          <w:lang w:eastAsia="zh-CN"/>
        </w:rPr>
        <w:t>.</w:t>
      </w:r>
    </w:p>
    <w:p w14:paraId="1ECFCDB3" w14:textId="7C0F4C4F" w:rsidR="00E95460" w:rsidRPr="00093886" w:rsidRDefault="0011684C" w:rsidP="0011684C">
      <w:pPr>
        <w:rPr>
          <w:lang w:eastAsia="zh-CN"/>
        </w:rPr>
      </w:pPr>
      <w:r w:rsidRPr="00093886">
        <w:t>Precision is the distribution of replicate estimates around their mean</w:t>
      </w:r>
      <w:r>
        <w:t xml:space="preserve">, with </w:t>
      </w:r>
      <w:r w:rsidRPr="00093886">
        <w:t xml:space="preserve">a tight distribution </w:t>
      </w:r>
      <w:r>
        <w:t>signifying</w:t>
      </w:r>
      <w:r w:rsidRPr="00093886">
        <w:t xml:space="preserve"> high precision. We </w:t>
      </w:r>
      <w:r>
        <w:t>quantified</w:t>
      </w:r>
      <w:r w:rsidRPr="00093886">
        <w:t xml:space="preserve"> precision as the inverse of effect</w:t>
      </w:r>
      <w:r w:rsidR="001E4013">
        <w:t>-</w:t>
      </w:r>
      <w:r w:rsidRPr="00093886">
        <w:t xml:space="preserve">size variance, following the convention </w:t>
      </w:r>
      <w:r>
        <w:t xml:space="preserve">of </w:t>
      </w:r>
      <w:r w:rsidRPr="00093886">
        <w:t xml:space="preserve">this metric </w:t>
      </w:r>
      <w:r>
        <w:t xml:space="preserve">being used </w:t>
      </w:r>
      <w:r w:rsidRPr="00093886">
        <w:t xml:space="preserve">for </w:t>
      </w:r>
      <w:r>
        <w:t>precision-</w:t>
      </w:r>
      <w:r w:rsidRPr="00093886">
        <w:t xml:space="preserve">weighting </w:t>
      </w:r>
      <w:r>
        <w:t xml:space="preserve">of </w:t>
      </w:r>
      <w:r w:rsidRPr="00093886">
        <w:t>studies in meta-</w:t>
      </w:r>
      <w:r w:rsidRPr="00093886">
        <w:lastRenderedPageBreak/>
        <w:t xml:space="preserve">analyses. </w:t>
      </w:r>
      <w:r w:rsidRPr="00093886">
        <w:rPr>
          <w:lang w:eastAsia="zh-CN"/>
        </w:rPr>
        <w:t xml:space="preserve">We examined </w:t>
      </w:r>
      <w:r>
        <w:rPr>
          <w:lang w:eastAsia="zh-CN"/>
        </w:rPr>
        <w:t xml:space="preserve">the relationship of </w:t>
      </w:r>
      <w:r w:rsidRPr="00093886">
        <w:rPr>
          <w:lang w:eastAsia="zh-CN"/>
        </w:rPr>
        <w:t>accuracy to precision</w:t>
      </w:r>
      <w:r w:rsidR="00E04500">
        <w:rPr>
          <w:lang w:eastAsia="zh-CN"/>
        </w:rPr>
        <w:t xml:space="preserve"> (</w:t>
      </w:r>
      <w:r w:rsidR="00E44A37">
        <w:rPr>
          <w:lang w:eastAsia="zh-CN"/>
        </w:rPr>
        <w:t>Figure</w:t>
      </w:r>
      <w:r w:rsidR="00E04500">
        <w:rPr>
          <w:lang w:eastAsia="zh-CN"/>
        </w:rPr>
        <w:t xml:space="preserve"> </w:t>
      </w:r>
      <w:r w:rsidR="00207AA8">
        <w:rPr>
          <w:lang w:eastAsia="zh-CN"/>
        </w:rPr>
        <w:t>2B</w:t>
      </w:r>
      <w:r w:rsidR="00E04500">
        <w:rPr>
          <w:lang w:eastAsia="zh-CN"/>
        </w:rPr>
        <w:t>)</w:t>
      </w:r>
      <w:r w:rsidRPr="00093886">
        <w:rPr>
          <w:lang w:eastAsia="zh-CN"/>
        </w:rPr>
        <w:t xml:space="preserve">, </w:t>
      </w:r>
      <w:r>
        <w:rPr>
          <w:lang w:eastAsia="zh-CN"/>
        </w:rPr>
        <w:t>and how it may change</w:t>
      </w:r>
      <w:r w:rsidR="001E4013">
        <w:rPr>
          <w:lang w:eastAsia="zh-CN"/>
        </w:rPr>
        <w:t xml:space="preserve"> with sampling grain, replication, </w:t>
      </w:r>
      <w:r w:rsidRPr="00093886">
        <w:rPr>
          <w:lang w:eastAsia="zh-CN"/>
        </w:rPr>
        <w:t>effect-size metric</w:t>
      </w:r>
      <w:r w:rsidR="001E4013">
        <w:rPr>
          <w:lang w:eastAsia="zh-CN"/>
        </w:rPr>
        <w:t xml:space="preserve"> and</w:t>
      </w:r>
      <w:r w:rsidRPr="00093886">
        <w:rPr>
          <w:lang w:eastAsia="zh-CN"/>
        </w:rPr>
        <w:t xml:space="preserve"> biodiversity measure.</w:t>
      </w:r>
    </w:p>
    <w:p w14:paraId="66A75E95" w14:textId="6D146814" w:rsidR="00E95460" w:rsidRDefault="00484EFF" w:rsidP="00C8249A">
      <w:pPr>
        <w:pStyle w:val="Heading3"/>
        <w:rPr>
          <w:lang w:eastAsia="en-GB"/>
        </w:rPr>
      </w:pPr>
      <w:r>
        <w:rPr>
          <w:lang w:eastAsia="en-GB"/>
        </w:rPr>
        <w:t>M</w:t>
      </w:r>
      <w:r w:rsidR="00F33D8F">
        <w:rPr>
          <w:lang w:eastAsia="en-GB"/>
        </w:rPr>
        <w:t>eta-analys</w:t>
      </w:r>
      <w:r w:rsidR="008C57B4">
        <w:rPr>
          <w:lang w:eastAsia="en-GB"/>
        </w:rPr>
        <w:t>e</w:t>
      </w:r>
      <w:r w:rsidR="00F33D8F">
        <w:rPr>
          <w:lang w:eastAsia="en-GB"/>
        </w:rPr>
        <w:t>s of simulated studies</w:t>
      </w:r>
      <w:r w:rsidR="00C4699E">
        <w:rPr>
          <w:lang w:eastAsia="en-GB"/>
        </w:rPr>
        <w:t xml:space="preserve"> and meta-regression </w:t>
      </w:r>
      <w:r w:rsidR="00181731">
        <w:rPr>
          <w:lang w:eastAsia="en-GB"/>
        </w:rPr>
        <w:t xml:space="preserve">on </w:t>
      </w:r>
      <w:r w:rsidR="00C4699E">
        <w:rPr>
          <w:lang w:eastAsia="en-GB"/>
        </w:rPr>
        <w:t>plot size</w:t>
      </w:r>
    </w:p>
    <w:p w14:paraId="35E4537F" w14:textId="44FF50B6" w:rsidR="00996603" w:rsidRDefault="0011684C" w:rsidP="008C57B4">
      <w:pPr>
        <w:rPr>
          <w:lang w:eastAsia="zh-CN"/>
        </w:rPr>
      </w:pPr>
      <w:bookmarkStart w:id="13" w:name="_Hlk50747130"/>
      <w:r w:rsidRPr="00093886">
        <w:rPr>
          <w:lang w:eastAsia="zh-CN"/>
        </w:rPr>
        <w:t xml:space="preserve">To </w:t>
      </w:r>
      <w:r>
        <w:rPr>
          <w:lang w:eastAsia="zh-CN"/>
        </w:rPr>
        <w:t>evaluate</w:t>
      </w:r>
      <w:r w:rsidRPr="00093886">
        <w:rPr>
          <w:lang w:eastAsia="zh-CN"/>
        </w:rPr>
        <w:t xml:space="preserve"> the </w:t>
      </w:r>
      <w:r w:rsidR="00D7475C">
        <w:rPr>
          <w:lang w:eastAsia="zh-CN"/>
        </w:rPr>
        <w:t xml:space="preserve">influence </w:t>
      </w:r>
      <w:r w:rsidRPr="00093886">
        <w:rPr>
          <w:lang w:eastAsia="zh-CN"/>
        </w:rPr>
        <w:t xml:space="preserve">of </w:t>
      </w:r>
      <w:r w:rsidR="00323C45">
        <w:rPr>
          <w:lang w:eastAsia="zh-CN"/>
        </w:rPr>
        <w:t>a</w:t>
      </w:r>
      <w:r w:rsidR="00323C45" w:rsidRPr="00323C45">
        <w:rPr>
          <w:lang w:eastAsia="zh-CN"/>
        </w:rPr>
        <w:t xml:space="preserve"> trade-off between </w:t>
      </w:r>
      <w:r w:rsidR="00181731">
        <w:rPr>
          <w:lang w:eastAsia="zh-CN"/>
        </w:rPr>
        <w:t xml:space="preserve">grain and </w:t>
      </w:r>
      <w:r w:rsidR="00323C45" w:rsidRPr="00323C45">
        <w:rPr>
          <w:lang w:eastAsia="zh-CN"/>
        </w:rPr>
        <w:t>replication</w:t>
      </w:r>
      <w:r w:rsidR="00323C45">
        <w:rPr>
          <w:lang w:eastAsia="zh-CN"/>
        </w:rPr>
        <w:t xml:space="preserve">, we </w:t>
      </w:r>
      <w:r w:rsidR="009A4BC5">
        <w:rPr>
          <w:lang w:eastAsia="zh-CN"/>
        </w:rPr>
        <w:t xml:space="preserve">tested for a relationship of </w:t>
      </w:r>
      <w:r w:rsidR="001E2E13" w:rsidRPr="001E2E13">
        <w:rPr>
          <w:lang w:eastAsia="zh-CN"/>
        </w:rPr>
        <w:t>meta-</w:t>
      </w:r>
      <w:r w:rsidR="009A4BC5" w:rsidRPr="001E2E13">
        <w:rPr>
          <w:lang w:eastAsia="zh-CN"/>
        </w:rPr>
        <w:t>estimate</w:t>
      </w:r>
      <w:r w:rsidR="009A4BC5">
        <w:rPr>
          <w:lang w:eastAsia="zh-CN"/>
        </w:rPr>
        <w:t xml:space="preserve"> magnitude to the strength of collinearity between </w:t>
      </w:r>
      <w:r w:rsidR="009A4BC5">
        <w:rPr>
          <w:i/>
          <w:iCs/>
          <w:lang w:eastAsia="zh-CN"/>
        </w:rPr>
        <w:t>A</w:t>
      </w:r>
      <w:r w:rsidR="009A4BC5">
        <w:rPr>
          <w:lang w:eastAsia="zh-CN"/>
        </w:rPr>
        <w:t xml:space="preserve"> and </w:t>
      </w:r>
      <w:r w:rsidR="009A4BC5">
        <w:rPr>
          <w:i/>
          <w:iCs/>
          <w:lang w:eastAsia="zh-CN"/>
        </w:rPr>
        <w:t>N</w:t>
      </w:r>
      <w:r w:rsidR="009C28A4">
        <w:rPr>
          <w:lang w:eastAsia="zh-CN"/>
        </w:rPr>
        <w:t xml:space="preserve"> </w:t>
      </w:r>
      <w:r w:rsidR="00323C45">
        <w:rPr>
          <w:lang w:eastAsia="zh-CN"/>
        </w:rPr>
        <w:t>across study pools</w:t>
      </w:r>
      <w:r w:rsidR="001E2E13">
        <w:rPr>
          <w:lang w:eastAsia="zh-CN"/>
        </w:rPr>
        <w:t>.</w:t>
      </w:r>
      <w:bookmarkEnd w:id="13"/>
      <w:r w:rsidR="001E2E13">
        <w:rPr>
          <w:lang w:eastAsia="zh-CN"/>
        </w:rPr>
        <w:t xml:space="preserve"> To this</w:t>
      </w:r>
      <w:r w:rsidR="009A4BC5">
        <w:rPr>
          <w:lang w:eastAsia="zh-CN"/>
        </w:rPr>
        <w:t xml:space="preserve"> end</w:t>
      </w:r>
      <w:r w:rsidRPr="00093886">
        <w:rPr>
          <w:lang w:eastAsia="zh-CN"/>
        </w:rPr>
        <w:t xml:space="preserve">, we generated </w:t>
      </w:r>
      <w:r w:rsidR="00C8249A">
        <w:rPr>
          <w:lang w:eastAsia="zh-CN"/>
        </w:rPr>
        <w:t>150</w:t>
      </w:r>
      <w:r w:rsidR="00E95460">
        <w:rPr>
          <w:lang w:eastAsia="zh-CN"/>
        </w:rPr>
        <w:t xml:space="preserve"> </w:t>
      </w:r>
      <w:r w:rsidRPr="00093886">
        <w:rPr>
          <w:lang w:eastAsia="zh-CN"/>
        </w:rPr>
        <w:t xml:space="preserve">study pools, </w:t>
      </w:r>
      <w:bookmarkStart w:id="14" w:name="_Hlk47808082"/>
      <w:r>
        <w:rPr>
          <w:lang w:eastAsia="zh-CN"/>
        </w:rPr>
        <w:t xml:space="preserve">spread </w:t>
      </w:r>
      <w:bookmarkStart w:id="15" w:name="_Hlk47808296"/>
      <w:r w:rsidR="00E619D3">
        <w:rPr>
          <w:lang w:eastAsia="zh-CN"/>
        </w:rPr>
        <w:t xml:space="preserve">over </w:t>
      </w:r>
      <w:r>
        <w:rPr>
          <w:lang w:eastAsia="zh-CN"/>
        </w:rPr>
        <w:t xml:space="preserve">a </w:t>
      </w:r>
      <w:r w:rsidR="002A0FE9">
        <w:rPr>
          <w:lang w:eastAsia="zh-CN"/>
        </w:rPr>
        <w:t>spectrum from strong to negligible</w:t>
      </w:r>
      <w:bookmarkEnd w:id="14"/>
      <w:r w:rsidR="002A0FE9" w:rsidRPr="002A0FE9">
        <w:rPr>
          <w:lang w:eastAsia="zh-CN"/>
        </w:rPr>
        <w:t xml:space="preserve"> </w:t>
      </w:r>
      <w:r w:rsidR="002A0FE9">
        <w:rPr>
          <w:lang w:eastAsia="zh-CN"/>
        </w:rPr>
        <w:t>negative correlation</w:t>
      </w:r>
      <w:r w:rsidR="002A0FE9" w:rsidRPr="00093886">
        <w:rPr>
          <w:lang w:eastAsia="zh-CN"/>
        </w:rPr>
        <w:t xml:space="preserve"> </w:t>
      </w:r>
      <w:r w:rsidR="002A0FE9">
        <w:rPr>
          <w:lang w:eastAsia="zh-CN"/>
        </w:rPr>
        <w:t xml:space="preserve">of </w:t>
      </w:r>
      <w:r w:rsidR="002A0FE9">
        <w:rPr>
          <w:i/>
          <w:iCs/>
          <w:lang w:eastAsia="zh-CN"/>
        </w:rPr>
        <w:t>A</w:t>
      </w:r>
      <w:r w:rsidR="002A0FE9">
        <w:rPr>
          <w:lang w:eastAsia="zh-CN"/>
        </w:rPr>
        <w:t xml:space="preserve"> with </w:t>
      </w:r>
      <w:r w:rsidR="002A0FE9">
        <w:rPr>
          <w:i/>
          <w:iCs/>
          <w:lang w:eastAsia="zh-CN"/>
        </w:rPr>
        <w:t>N</w:t>
      </w:r>
      <w:bookmarkEnd w:id="15"/>
      <w:r w:rsidRPr="00093886">
        <w:rPr>
          <w:lang w:eastAsia="zh-CN"/>
        </w:rPr>
        <w:t xml:space="preserve">. We used </w:t>
      </w:r>
      <w:r>
        <w:rPr>
          <w:lang w:eastAsia="zh-CN"/>
        </w:rPr>
        <w:t>function</w:t>
      </w:r>
      <w:r w:rsidRPr="00093886">
        <w:rPr>
          <w:lang w:eastAsia="zh-CN"/>
        </w:rPr>
        <w:t xml:space="preserve"> </w:t>
      </w:r>
      <w:r w:rsidRPr="00384CFA">
        <w:rPr>
          <w:lang w:eastAsia="zh-CN"/>
        </w:rPr>
        <w:t>genCorOrdCat()</w:t>
      </w:r>
      <w:r>
        <w:rPr>
          <w:lang w:eastAsia="zh-CN"/>
        </w:rPr>
        <w:t xml:space="preserve"> in</w:t>
      </w:r>
      <w:r w:rsidRPr="00093886">
        <w:rPr>
          <w:lang w:eastAsia="zh-CN"/>
        </w:rPr>
        <w:t xml:space="preserve"> </w:t>
      </w:r>
      <w:r>
        <w:rPr>
          <w:lang w:eastAsia="zh-CN"/>
        </w:rPr>
        <w:t xml:space="preserve">R package </w:t>
      </w:r>
      <w:r w:rsidRPr="00093886">
        <w:rPr>
          <w:lang w:eastAsia="zh-CN"/>
        </w:rPr>
        <w:t xml:space="preserve">simstudy </w:t>
      </w:r>
      <w:r w:rsidRPr="00093886">
        <w:rPr>
          <w:lang w:eastAsia="zh-CN"/>
        </w:rPr>
        <w:fldChar w:fldCharType="begin" w:fldLock="1"/>
      </w:r>
      <w:r w:rsidR="00984C51">
        <w:rPr>
          <w:lang w:eastAsia="zh-CN"/>
        </w:rPr>
        <w:instrText>ADDIN CSL_CITATION {"citationItems":[{"id":"ITEM-1","itemData":{"author":[{"dropping-particle":"","family":"Goldfeld","given":"K","non-dropping-particle":"","parse-names":false,"suffix":""}],"id":"ITEM-1","issued":{"date-parts":[["2019"]]},"title":"simstudy: Simulation of Study Data. R package version 0.1.14.","type":"article"},"uris":["http://www.mendeley.com/documents/?uuid=db92809d-649d-44d0-90b4-4ed7646190a8"]}],"mendeley":{"formattedCitation":"(Goldfeld 2019)","plainTextFormattedCitation":"(Goldfeld 2019)","previouslyFormattedCitation":"(Goldfeld 2019)"},"properties":{"noteIndex":0},"schema":"https://github.com/citation-style-language/schema/raw/master/csl-citation.json"}</w:instrText>
      </w:r>
      <w:r w:rsidRPr="00093886">
        <w:rPr>
          <w:lang w:eastAsia="zh-CN"/>
        </w:rPr>
        <w:fldChar w:fldCharType="separate"/>
      </w:r>
      <w:r w:rsidR="0078616A" w:rsidRPr="0078616A">
        <w:rPr>
          <w:noProof/>
          <w:lang w:eastAsia="zh-CN"/>
        </w:rPr>
        <w:t>(Goldfeld 2019)</w:t>
      </w:r>
      <w:r w:rsidRPr="00093886">
        <w:rPr>
          <w:lang w:eastAsia="zh-CN"/>
        </w:rPr>
        <w:fldChar w:fldCharType="end"/>
      </w:r>
      <w:r w:rsidRPr="00093886">
        <w:rPr>
          <w:lang w:eastAsia="zh-CN"/>
        </w:rPr>
        <w:t xml:space="preserve"> to generate </w:t>
      </w:r>
      <w:r w:rsidR="00AC23E0" w:rsidRPr="00093886">
        <w:rPr>
          <w:lang w:eastAsia="zh-CN"/>
        </w:rPr>
        <w:t>correlation</w:t>
      </w:r>
      <w:r w:rsidR="00AC23E0">
        <w:rPr>
          <w:lang w:eastAsia="zh-CN"/>
        </w:rPr>
        <w:t xml:space="preserve"> coefficients</w:t>
      </w:r>
      <w:r w:rsidR="00AC23E0" w:rsidRPr="00093886">
        <w:rPr>
          <w:lang w:eastAsia="zh-CN"/>
        </w:rPr>
        <w:t xml:space="preserve"> </w:t>
      </w:r>
      <w:r w:rsidRPr="00093886">
        <w:rPr>
          <w:lang w:eastAsia="zh-CN"/>
        </w:rPr>
        <w:t>between -0.</w:t>
      </w:r>
      <w:r>
        <w:rPr>
          <w:lang w:eastAsia="zh-CN"/>
        </w:rPr>
        <w:t>80</w:t>
      </w:r>
      <w:r w:rsidRPr="00093886">
        <w:rPr>
          <w:lang w:eastAsia="zh-CN"/>
        </w:rPr>
        <w:t xml:space="preserve"> and </w:t>
      </w:r>
      <w:r>
        <w:rPr>
          <w:lang w:eastAsia="zh-CN"/>
        </w:rPr>
        <w:t>+0.15</w:t>
      </w:r>
      <w:r w:rsidRPr="00093886">
        <w:rPr>
          <w:lang w:eastAsia="zh-CN"/>
        </w:rPr>
        <w:t xml:space="preserve"> </w:t>
      </w:r>
      <w:r>
        <w:rPr>
          <w:lang w:eastAsia="zh-CN"/>
        </w:rPr>
        <w:t>f</w:t>
      </w:r>
      <w:r w:rsidRPr="00093886">
        <w:rPr>
          <w:lang w:eastAsia="zh-CN"/>
        </w:rPr>
        <w:t xml:space="preserve">rom the simulated </w:t>
      </w:r>
      <w:r w:rsidR="00AC23E0">
        <w:rPr>
          <w:lang w:eastAsia="zh-CN"/>
        </w:rPr>
        <w:t xml:space="preserve">ranges </w:t>
      </w:r>
      <w:r w:rsidRPr="00093886">
        <w:rPr>
          <w:lang w:eastAsia="zh-CN"/>
        </w:rPr>
        <w:t xml:space="preserve">of </w:t>
      </w:r>
      <w:r w:rsidRPr="00093886">
        <w:rPr>
          <w:i/>
          <w:lang w:eastAsia="zh-CN"/>
        </w:rPr>
        <w:t>A</w:t>
      </w:r>
      <w:r w:rsidRPr="00093886">
        <w:rPr>
          <w:lang w:eastAsia="zh-CN"/>
        </w:rPr>
        <w:t xml:space="preserve"> (0.05</w:t>
      </w:r>
      <w:r>
        <w:rPr>
          <w:lang w:eastAsia="zh-CN"/>
        </w:rPr>
        <w:t xml:space="preserve"> to </w:t>
      </w:r>
      <w:r w:rsidRPr="00093886">
        <w:rPr>
          <w:lang w:eastAsia="zh-CN"/>
        </w:rPr>
        <w:t xml:space="preserve">0.9) and </w:t>
      </w:r>
      <w:r w:rsidRPr="00093886">
        <w:rPr>
          <w:i/>
          <w:lang w:eastAsia="zh-CN"/>
        </w:rPr>
        <w:t>N</w:t>
      </w:r>
      <w:r w:rsidRPr="00093886">
        <w:rPr>
          <w:lang w:eastAsia="zh-CN"/>
        </w:rPr>
        <w:t xml:space="preserve"> (6</w:t>
      </w:r>
      <w:r>
        <w:rPr>
          <w:lang w:eastAsia="zh-CN"/>
        </w:rPr>
        <w:t xml:space="preserve"> to</w:t>
      </w:r>
      <w:r w:rsidRPr="00093886">
        <w:rPr>
          <w:lang w:eastAsia="zh-CN"/>
        </w:rPr>
        <w:t xml:space="preserve"> 30)</w:t>
      </w:r>
      <w:r>
        <w:rPr>
          <w:lang w:eastAsia="zh-CN"/>
        </w:rPr>
        <w:t>. F</w:t>
      </w:r>
      <w:r w:rsidRPr="00093886">
        <w:rPr>
          <w:lang w:eastAsia="zh-CN"/>
        </w:rPr>
        <w:t xml:space="preserve">or each study, we </w:t>
      </w:r>
      <w:r w:rsidR="00E04500">
        <w:rPr>
          <w:lang w:eastAsia="zh-CN"/>
        </w:rPr>
        <w:t xml:space="preserve">estimated </w:t>
      </w:r>
      <w:r>
        <w:rPr>
          <w:lang w:eastAsia="zh-CN"/>
        </w:rPr>
        <w:t>biodiversity in</w:t>
      </w:r>
      <w:r w:rsidRPr="00093886">
        <w:rPr>
          <w:lang w:eastAsia="zh-CN"/>
        </w:rPr>
        <w:t xml:space="preserve"> </w:t>
      </w:r>
      <w:r>
        <w:rPr>
          <w:lang w:eastAsia="zh-CN"/>
        </w:rPr>
        <w:t xml:space="preserve">the communities of </w:t>
      </w:r>
      <w:r w:rsidRPr="00A172B7">
        <w:rPr>
          <w:i/>
          <w:lang w:eastAsia="zh-CN"/>
        </w:rPr>
        <w:t xml:space="preserve">N </w:t>
      </w:r>
      <w:r w:rsidRPr="00093886">
        <w:rPr>
          <w:lang w:eastAsia="zh-CN"/>
        </w:rPr>
        <w:t>forest patches</w:t>
      </w:r>
      <w:r>
        <w:rPr>
          <w:lang w:eastAsia="zh-CN"/>
        </w:rPr>
        <w:t xml:space="preserve"> sampled from each of the populations of 100 old-growth and 100 secondary patches,</w:t>
      </w:r>
      <w:r w:rsidRPr="00093886">
        <w:rPr>
          <w:lang w:eastAsia="zh-CN"/>
        </w:rPr>
        <w:t xml:space="preserve"> following the procedure</w:t>
      </w:r>
      <w:r>
        <w:rPr>
          <w:lang w:eastAsia="zh-CN"/>
        </w:rPr>
        <w:t>s</w:t>
      </w:r>
      <w:r w:rsidRPr="00093886">
        <w:rPr>
          <w:lang w:eastAsia="zh-CN"/>
        </w:rPr>
        <w:t xml:space="preserve"> described above. </w:t>
      </w:r>
    </w:p>
    <w:p w14:paraId="5592B78E" w14:textId="26AA60AE" w:rsidR="000C24B6" w:rsidRDefault="0011684C" w:rsidP="008C57B4">
      <w:pPr>
        <w:rPr>
          <w:lang w:eastAsia="zh-CN"/>
        </w:rPr>
      </w:pPr>
      <w:r w:rsidRPr="00820B64">
        <w:rPr>
          <w:lang w:eastAsia="zh-CN"/>
        </w:rPr>
        <w:t xml:space="preserve">We meta-analysed </w:t>
      </w:r>
      <w:r w:rsidR="002C6887">
        <w:rPr>
          <w:lang w:eastAsia="zh-CN"/>
        </w:rPr>
        <w:t xml:space="preserve">the </w:t>
      </w:r>
      <w:r w:rsidR="00B03C40">
        <w:rPr>
          <w:lang w:eastAsia="zh-CN"/>
        </w:rPr>
        <w:t>study-level effect sizes of</w:t>
      </w:r>
      <w:r w:rsidR="002C6887">
        <w:rPr>
          <w:lang w:eastAsia="zh-CN"/>
        </w:rPr>
        <w:t xml:space="preserve"> </w:t>
      </w:r>
      <w:r w:rsidRPr="00820B64">
        <w:rPr>
          <w:lang w:eastAsia="zh-CN"/>
        </w:rPr>
        <w:t xml:space="preserve">all </w:t>
      </w:r>
      <w:r w:rsidR="00E95460" w:rsidRPr="00820B64">
        <w:rPr>
          <w:lang w:eastAsia="zh-CN"/>
        </w:rPr>
        <w:t>1</w:t>
      </w:r>
      <w:r w:rsidR="00E95460">
        <w:rPr>
          <w:lang w:eastAsia="zh-CN"/>
        </w:rPr>
        <w:t>5</w:t>
      </w:r>
      <w:r w:rsidR="00E95460" w:rsidRPr="00820B64">
        <w:rPr>
          <w:lang w:eastAsia="zh-CN"/>
        </w:rPr>
        <w:t xml:space="preserve">0 </w:t>
      </w:r>
      <w:r w:rsidRPr="00820B64">
        <w:rPr>
          <w:lang w:eastAsia="zh-CN"/>
        </w:rPr>
        <w:t>studies in each pool with</w:t>
      </w:r>
      <w:r w:rsidRPr="00820B64">
        <w:rPr>
          <w:rFonts w:cstheme="majorBidi"/>
          <w:szCs w:val="24"/>
        </w:rPr>
        <w:t xml:space="preserve"> R package </w:t>
      </w:r>
      <w:r w:rsidRPr="00820B64">
        <w:rPr>
          <w:lang w:eastAsia="zh-TW"/>
        </w:rPr>
        <w:t xml:space="preserve">metafor </w:t>
      </w:r>
      <w:r w:rsidR="00291A8A">
        <w:rPr>
          <w:lang w:eastAsia="zh-TW"/>
        </w:rPr>
        <w:t>v</w:t>
      </w:r>
      <w:r w:rsidR="00291A8A">
        <w:t>.</w:t>
      </w:r>
      <w:r w:rsidR="00291A8A" w:rsidRPr="00291A8A">
        <w:rPr>
          <w:lang w:eastAsia="zh-TW"/>
        </w:rPr>
        <w:t>2.4-0</w:t>
      </w:r>
      <w:r w:rsidR="00291A8A">
        <w:rPr>
          <w:lang w:eastAsia="zh-TW"/>
        </w:rPr>
        <w:t xml:space="preserve"> </w:t>
      </w:r>
      <w:r w:rsidRPr="00820B64">
        <w:rPr>
          <w:lang w:eastAsia="zh-TW"/>
        </w:rPr>
        <w:fldChar w:fldCharType="begin" w:fldLock="1"/>
      </w:r>
      <w:r w:rsidR="00984C51">
        <w:rPr>
          <w:lang w:eastAsia="zh-TW"/>
        </w:rPr>
        <w:instrText>ADDIN CSL_CITATION {"citationItems":[{"id":"ITEM-1","itemData":{"DOI":"10.1103/PhysRevB.91.121108","ISBN":"1548-7660","ISSN":"19390068","PMID":"18291371","abstract":"The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bias.","author":[{"dropping-particle":"","family":"Viechtbauer","given":"Wolfgang","non-dropping-particle":"","parse-names":false,"suffix":""}],"container-title":"Journal of Statistical Software","id":"ITEM-1","issue":"3","issued":{"date-parts":[["2010"]]},"page":"1-48","title":"Conducting meta-analyses in R with the metafor package","type":"article-journal","volume":"36"},"uris":["http://www.mendeley.com/documents/?uuid=5b96aea2-74d0-4da3-93c2-04aa697e9e89"]}],"mendeley":{"formattedCitation":"(Viechtbauer 2010)","plainTextFormattedCitation":"(Viechtbauer 2010)","previouslyFormattedCitation":"(Viechtbauer 2010)"},"properties":{"noteIndex":0},"schema":"https://github.com/citation-style-language/schema/raw/master/csl-citation.json"}</w:instrText>
      </w:r>
      <w:r w:rsidRPr="00820B64">
        <w:rPr>
          <w:lang w:eastAsia="zh-TW"/>
        </w:rPr>
        <w:fldChar w:fldCharType="separate"/>
      </w:r>
      <w:r w:rsidR="0078616A" w:rsidRPr="0078616A">
        <w:rPr>
          <w:noProof/>
          <w:lang w:eastAsia="zh-TW"/>
        </w:rPr>
        <w:t>(Viechtbauer 2010)</w:t>
      </w:r>
      <w:r w:rsidRPr="00820B64">
        <w:rPr>
          <w:lang w:eastAsia="zh-TW"/>
        </w:rPr>
        <w:fldChar w:fldCharType="end"/>
      </w:r>
      <w:r w:rsidRPr="00820B64">
        <w:rPr>
          <w:lang w:eastAsia="zh-TW"/>
        </w:rPr>
        <w:t xml:space="preserve">, to obtain the overall meta-estimate of effect size for dependence of biodiversity on forest type. </w:t>
      </w:r>
      <w:r w:rsidR="00834716" w:rsidRPr="00820B64">
        <w:rPr>
          <w:lang w:eastAsia="zh-TW"/>
        </w:rPr>
        <w:t>This was done for each effect</w:t>
      </w:r>
      <w:r w:rsidR="006E7C42" w:rsidRPr="00820B64">
        <w:rPr>
          <w:lang w:eastAsia="zh-TW"/>
        </w:rPr>
        <w:t>-</w:t>
      </w:r>
      <w:r w:rsidR="00834716" w:rsidRPr="00820B64">
        <w:rPr>
          <w:lang w:eastAsia="zh-TW"/>
        </w:rPr>
        <w:t>size metric (</w:t>
      </w:r>
      <w:r w:rsidR="00233DAA" w:rsidRPr="00820B64">
        <w:rPr>
          <w:i/>
          <w:lang w:eastAsia="zh-TW"/>
        </w:rPr>
        <w:t xml:space="preserve">g </w:t>
      </w:r>
      <w:r w:rsidR="00834716" w:rsidRPr="00820B64">
        <w:rPr>
          <w:lang w:eastAsia="zh-TW"/>
        </w:rPr>
        <w:t xml:space="preserve">and </w:t>
      </w:r>
      <w:r w:rsidR="00834716" w:rsidRPr="00820B64">
        <w:rPr>
          <w:i/>
          <w:lang w:eastAsia="zh-TW"/>
        </w:rPr>
        <w:t>LR</w:t>
      </w:r>
      <w:r w:rsidR="00834716" w:rsidRPr="00820B64">
        <w:rPr>
          <w:lang w:eastAsia="zh-TW"/>
        </w:rPr>
        <w:t>) derived from each</w:t>
      </w:r>
      <w:r w:rsidR="00AC23E0" w:rsidRPr="00820B64">
        <w:rPr>
          <w:lang w:eastAsia="zh-TW"/>
        </w:rPr>
        <w:t xml:space="preserve"> biodiversity</w:t>
      </w:r>
      <w:r w:rsidR="00834716" w:rsidRPr="00820B64">
        <w:rPr>
          <w:lang w:eastAsia="zh-TW"/>
        </w:rPr>
        <w:t xml:space="preserve"> measure (</w:t>
      </w:r>
      <w:r w:rsidR="00B73A31" w:rsidRPr="00820B64">
        <w:rPr>
          <w:i/>
          <w:lang w:eastAsia="zh-TW"/>
        </w:rPr>
        <w:t>PlotDensity</w:t>
      </w:r>
      <w:r w:rsidR="00167643" w:rsidRPr="00820B64">
        <w:rPr>
          <w:vertAlign w:val="subscript"/>
          <w:lang w:eastAsia="zh-TW"/>
        </w:rPr>
        <w:t>E</w:t>
      </w:r>
      <w:r w:rsidR="00834716" w:rsidRPr="00820B64">
        <w:rPr>
          <w:lang w:eastAsia="zh-TW"/>
        </w:rPr>
        <w:t xml:space="preserve"> and </w:t>
      </w:r>
      <w:r w:rsidR="00B73A31" w:rsidRPr="00820B64">
        <w:rPr>
          <w:i/>
          <w:lang w:eastAsia="zh-TW"/>
        </w:rPr>
        <w:t>PatchRich</w:t>
      </w:r>
      <w:r w:rsidR="00B73A31" w:rsidRPr="00820B64">
        <w:rPr>
          <w:vertAlign w:val="subscript"/>
          <w:lang w:eastAsia="zh-TW"/>
        </w:rPr>
        <w:t>E</w:t>
      </w:r>
      <w:r w:rsidR="00834716" w:rsidRPr="00820B64">
        <w:rPr>
          <w:lang w:eastAsia="zh-TW"/>
        </w:rPr>
        <w:t>)</w:t>
      </w:r>
      <w:r w:rsidR="000D6E9E" w:rsidRPr="00820B64">
        <w:rPr>
          <w:lang w:eastAsia="zh-CN"/>
        </w:rPr>
        <w:t>.</w:t>
      </w:r>
    </w:p>
    <w:p w14:paraId="54D358A4" w14:textId="714BB8E4" w:rsidR="00627AAE" w:rsidRDefault="000C24B6" w:rsidP="008C57B4">
      <w:r>
        <w:rPr>
          <w:lang w:eastAsia="zh-CN"/>
        </w:rPr>
        <w:t>We explored the effect of alternative weighting schemes on meta-estimate accuracy. The method of incorporating inverse-variance weights differs between fixed- and random-effect meta-analyses</w:t>
      </w:r>
      <w:r w:rsidR="00254F81">
        <w:rPr>
          <w:lang w:eastAsia="zh-CN"/>
        </w:rPr>
        <w:t xml:space="preserve"> (Table 1)</w:t>
      </w:r>
      <w:r>
        <w:rPr>
          <w:lang w:eastAsia="zh-CN"/>
        </w:rPr>
        <w:t>.</w:t>
      </w:r>
      <w:r w:rsidR="00254F81">
        <w:rPr>
          <w:lang w:eastAsia="zh-CN"/>
        </w:rPr>
        <w:t xml:space="preserve"> </w:t>
      </w:r>
      <w:r w:rsidR="00C11D54" w:rsidRPr="00820B64">
        <w:rPr>
          <w:vertAlign w:val="subscript"/>
          <w:lang w:eastAsia="zh-CN"/>
        </w:rPr>
        <w:t xml:space="preserve"> </w:t>
      </w:r>
      <w:r w:rsidR="00996603" w:rsidRPr="00820B64">
        <w:rPr>
          <w:lang w:eastAsia="zh-CN"/>
        </w:rPr>
        <w:t>P</w:t>
      </w:r>
      <w:r w:rsidR="003D0554" w:rsidRPr="00820B64">
        <w:rPr>
          <w:lang w:eastAsia="zh-CN"/>
        </w:rPr>
        <w:t>recision-</w:t>
      </w:r>
      <w:r w:rsidR="00834716" w:rsidRPr="00820B64">
        <w:rPr>
          <w:lang w:eastAsia="zh-CN"/>
        </w:rPr>
        <w:t xml:space="preserve">weighting </w:t>
      </w:r>
      <w:r w:rsidR="00996603" w:rsidRPr="00820B64">
        <w:rPr>
          <w:lang w:eastAsia="zh-CN"/>
        </w:rPr>
        <w:t>used the weight</w:t>
      </w:r>
      <w:r w:rsidR="00834716" w:rsidRPr="00820B64">
        <w:rPr>
          <w:lang w:eastAsia="zh-CN"/>
        </w:rPr>
        <w:t xml:space="preserve"> 1/(</w:t>
      </w:r>
      <w:r w:rsidR="00834716" w:rsidRPr="00820B64">
        <w:rPr>
          <w:i/>
          <w:lang w:eastAsia="zh-CN"/>
        </w:rPr>
        <w:t>V</w:t>
      </w:r>
      <w:r w:rsidR="00910F19" w:rsidRPr="00820B64">
        <w:rPr>
          <w:i/>
          <w:vertAlign w:val="subscript"/>
          <w:lang w:eastAsia="zh-CN"/>
        </w:rPr>
        <w:t>i</w:t>
      </w:r>
      <w:r w:rsidR="001E23BD" w:rsidRPr="00820B64">
        <w:rPr>
          <w:lang w:eastAsia="zh-CN"/>
        </w:rPr>
        <w:t xml:space="preserve"> </w:t>
      </w:r>
      <w:r w:rsidR="00834716" w:rsidRPr="00820B64">
        <w:rPr>
          <w:lang w:eastAsia="zh-CN"/>
        </w:rPr>
        <w:t xml:space="preserve">+ </w:t>
      </w:r>
      <w:r w:rsidR="00910F19" w:rsidRPr="00820B64">
        <w:rPr>
          <w:rFonts w:cs="Times New Roman"/>
          <w:lang w:eastAsia="zh-CN"/>
        </w:rPr>
        <w:t>τ</w:t>
      </w:r>
      <w:r w:rsidR="00834716" w:rsidRPr="00820B64">
        <w:rPr>
          <w:i/>
          <w:vertAlign w:val="superscript"/>
          <w:lang w:eastAsia="zh-CN"/>
        </w:rPr>
        <w:t>2</w:t>
      </w:r>
      <w:r w:rsidR="00834716" w:rsidRPr="00820B64">
        <w:rPr>
          <w:lang w:eastAsia="zh-CN"/>
        </w:rPr>
        <w:t>), where</w:t>
      </w:r>
      <w:r w:rsidR="001E23BD" w:rsidRPr="00820B64">
        <w:rPr>
          <w:lang w:eastAsia="zh-CN"/>
        </w:rPr>
        <w:t xml:space="preserve"> </w:t>
      </w:r>
      <w:r w:rsidR="001E23BD" w:rsidRPr="00820B64">
        <w:rPr>
          <w:i/>
          <w:lang w:eastAsia="zh-CN"/>
        </w:rPr>
        <w:t>V</w:t>
      </w:r>
      <w:r w:rsidR="001E23BD" w:rsidRPr="00820B64">
        <w:rPr>
          <w:i/>
          <w:vertAlign w:val="subscript"/>
          <w:lang w:eastAsia="zh-CN"/>
        </w:rPr>
        <w:t>i</w:t>
      </w:r>
      <w:r w:rsidR="001E23BD" w:rsidRPr="00820B64">
        <w:rPr>
          <w:lang w:eastAsia="zh-CN"/>
        </w:rPr>
        <w:t xml:space="preserve"> is the variance in</w:t>
      </w:r>
      <w:r w:rsidR="00410120" w:rsidRPr="00820B64">
        <w:rPr>
          <w:i/>
          <w:lang w:eastAsia="zh-CN"/>
        </w:rPr>
        <w:t xml:space="preserve"> g </w:t>
      </w:r>
      <w:r w:rsidR="001E23BD" w:rsidRPr="00820B64">
        <w:rPr>
          <w:lang w:eastAsia="zh-CN"/>
        </w:rPr>
        <w:t xml:space="preserve">or in </w:t>
      </w:r>
      <w:r w:rsidR="001E23BD" w:rsidRPr="00820B64">
        <w:rPr>
          <w:i/>
          <w:lang w:eastAsia="zh-CN"/>
        </w:rPr>
        <w:t>LR</w:t>
      </w:r>
      <w:r w:rsidR="001E23BD" w:rsidRPr="00820B64">
        <w:rPr>
          <w:lang w:eastAsia="zh-CN"/>
        </w:rPr>
        <w:t xml:space="preserve"> for the </w:t>
      </w:r>
      <w:r w:rsidR="001E23BD" w:rsidRPr="00820B64">
        <w:rPr>
          <w:i/>
          <w:lang w:eastAsia="zh-CN"/>
        </w:rPr>
        <w:t>i</w:t>
      </w:r>
      <w:r w:rsidR="001E23BD" w:rsidRPr="00820B64">
        <w:rPr>
          <w:lang w:eastAsia="zh-CN"/>
        </w:rPr>
        <w:t>-th study, and</w:t>
      </w:r>
      <w:r w:rsidR="00834716" w:rsidRPr="00820B64">
        <w:rPr>
          <w:lang w:eastAsia="zh-CN"/>
        </w:rPr>
        <w:t xml:space="preserve"> </w:t>
      </w:r>
      <w:r w:rsidR="00910F19" w:rsidRPr="00820B64">
        <w:rPr>
          <w:rFonts w:cs="Times New Roman"/>
          <w:lang w:eastAsia="zh-CN"/>
        </w:rPr>
        <w:t>τ</w:t>
      </w:r>
      <w:r w:rsidR="00910F19" w:rsidRPr="00820B64">
        <w:rPr>
          <w:vertAlign w:val="superscript"/>
          <w:lang w:eastAsia="zh-CN"/>
        </w:rPr>
        <w:t>2</w:t>
      </w:r>
      <w:r w:rsidR="00834716" w:rsidRPr="00820B64">
        <w:rPr>
          <w:lang w:eastAsia="zh-TW"/>
        </w:rPr>
        <w:t xml:space="preserve"> </w:t>
      </w:r>
      <w:r w:rsidR="00910F19" w:rsidRPr="00820B64">
        <w:rPr>
          <w:lang w:eastAsia="zh-TW"/>
        </w:rPr>
        <w:t>is</w:t>
      </w:r>
      <w:r w:rsidR="001E23BD" w:rsidRPr="00820B64">
        <w:rPr>
          <w:lang w:eastAsia="zh-TW"/>
        </w:rPr>
        <w:t xml:space="preserve"> the </w:t>
      </w:r>
      <w:r w:rsidR="006808ED">
        <w:rPr>
          <w:lang w:eastAsia="zh-TW"/>
        </w:rPr>
        <w:t>among</w:t>
      </w:r>
      <w:r w:rsidR="001E23BD" w:rsidRPr="00820B64">
        <w:rPr>
          <w:lang w:eastAsia="zh-TW"/>
        </w:rPr>
        <w:t>-study variance</w:t>
      </w:r>
      <w:r w:rsidR="00910F19" w:rsidRPr="00820B64">
        <w:rPr>
          <w:lang w:eastAsia="zh-TW"/>
        </w:rPr>
        <w:t xml:space="preserve"> </w:t>
      </w:r>
      <w:r w:rsidR="00834716" w:rsidRPr="00820B64">
        <w:rPr>
          <w:lang w:eastAsia="zh-TW"/>
        </w:rPr>
        <w:t>estimated by restricted maximum likelihood</w:t>
      </w:r>
      <w:r w:rsidR="00996603" w:rsidRPr="00820B64">
        <w:rPr>
          <w:lang w:eastAsia="zh-TW"/>
        </w:rPr>
        <w:t>. This yielded</w:t>
      </w:r>
      <w:r w:rsidR="00834716" w:rsidRPr="00820B64">
        <w:rPr>
          <w:lang w:eastAsia="zh-TW"/>
        </w:rPr>
        <w:t xml:space="preserve"> </w:t>
      </w:r>
      <w:r w:rsidR="004B0D9F" w:rsidRPr="00820B64">
        <w:rPr>
          <w:lang w:eastAsia="zh-TW"/>
        </w:rPr>
        <w:t>meta-estimat</w:t>
      </w:r>
      <w:r w:rsidR="00996603" w:rsidRPr="00820B64">
        <w:rPr>
          <w:lang w:eastAsia="zh-TW"/>
        </w:rPr>
        <w:t>es</w:t>
      </w:r>
      <w:r w:rsidR="004B0D9F" w:rsidRPr="00820B64">
        <w:rPr>
          <w:lang w:eastAsia="zh-TW"/>
        </w:rPr>
        <w:t xml:space="preserve"> of </w:t>
      </w:r>
      <w:r w:rsidR="004B0D9F" w:rsidRPr="00820B64">
        <w:rPr>
          <w:lang w:eastAsia="zh-CN"/>
        </w:rPr>
        <w:t xml:space="preserve">random </w:t>
      </w:r>
      <w:r w:rsidR="00834716" w:rsidRPr="00820B64">
        <w:rPr>
          <w:lang w:eastAsia="zh-CN"/>
        </w:rPr>
        <w:t>effects</w:t>
      </w:r>
      <w:r w:rsidR="00996603" w:rsidRPr="00820B64">
        <w:rPr>
          <w:lang w:eastAsia="zh-CN"/>
        </w:rPr>
        <w:t xml:space="preserve"> (assigning </w:t>
      </w:r>
      <w:r w:rsidR="00996603" w:rsidRPr="00820B64">
        <w:rPr>
          <w:rFonts w:cs="Times New Roman"/>
          <w:lang w:eastAsia="zh-CN"/>
        </w:rPr>
        <w:t>τ</w:t>
      </w:r>
      <w:r w:rsidR="00996603" w:rsidRPr="00820B64">
        <w:rPr>
          <w:vertAlign w:val="superscript"/>
          <w:lang w:eastAsia="zh-CN"/>
        </w:rPr>
        <w:t>2</w:t>
      </w:r>
      <w:r w:rsidR="00996603" w:rsidRPr="00820B64">
        <w:rPr>
          <w:lang w:eastAsia="zh-CN"/>
        </w:rPr>
        <w:t xml:space="preserve"> &gt; 0) or fixed effects (assigning </w:t>
      </w:r>
      <w:r w:rsidR="00996603" w:rsidRPr="00820B64">
        <w:rPr>
          <w:rFonts w:cs="Times New Roman"/>
          <w:lang w:eastAsia="zh-CN"/>
        </w:rPr>
        <w:t>τ</w:t>
      </w:r>
      <w:r w:rsidR="00996603" w:rsidRPr="00820B64">
        <w:rPr>
          <w:vertAlign w:val="superscript"/>
          <w:lang w:eastAsia="zh-CN"/>
        </w:rPr>
        <w:t>2</w:t>
      </w:r>
      <w:r w:rsidR="00996603" w:rsidRPr="00820B64">
        <w:rPr>
          <w:lang w:eastAsia="zh-CN"/>
        </w:rPr>
        <w:t xml:space="preserve"> = 0)</w:t>
      </w:r>
      <w:r w:rsidR="00834716" w:rsidRPr="00820B64">
        <w:rPr>
          <w:lang w:eastAsia="zh-CN"/>
        </w:rPr>
        <w:t>.</w:t>
      </w:r>
      <w:r w:rsidR="0080545F" w:rsidRPr="00820B64">
        <w:rPr>
          <w:lang w:eastAsia="zh-CN"/>
        </w:rPr>
        <w:t xml:space="preserve"> </w:t>
      </w:r>
      <w:r w:rsidR="0090620D" w:rsidRPr="00820B64">
        <w:t>We conducted meta-analyses of</w:t>
      </w:r>
      <w:r w:rsidR="00410120" w:rsidRPr="00820B64">
        <w:rPr>
          <w:i/>
        </w:rPr>
        <w:t xml:space="preserve"> g </w:t>
      </w:r>
      <w:r w:rsidR="0090620D" w:rsidRPr="00820B64">
        <w:t xml:space="preserve">using </w:t>
      </w:r>
      <w:r w:rsidR="00564632" w:rsidRPr="00820B64">
        <w:t>both</w:t>
      </w:r>
      <w:r w:rsidR="0090620D" w:rsidRPr="00820B64">
        <w:t xml:space="preserve"> variance</w:t>
      </w:r>
      <w:r w:rsidR="00564632" w:rsidRPr="00820B64">
        <w:t xml:space="preserve"> estimates</w:t>
      </w:r>
      <w:r w:rsidR="0090620D" w:rsidRPr="00820B64">
        <w:t xml:space="preserve"> </w:t>
      </w:r>
      <w:r w:rsidR="00410120" w:rsidRPr="00820B64">
        <w:rPr>
          <w:i/>
        </w:rPr>
        <w:t>V</w:t>
      </w:r>
      <w:r w:rsidR="00410120" w:rsidRPr="00820B64">
        <w:rPr>
          <w:i/>
          <w:vertAlign w:val="subscript"/>
        </w:rPr>
        <w:t>g</w:t>
      </w:r>
      <w:r w:rsidR="00410120" w:rsidRPr="00820B64">
        <w:t xml:space="preserve"> </w:t>
      </w:r>
      <w:r w:rsidR="0090620D" w:rsidRPr="00820B64">
        <w:t xml:space="preserve">and </w:t>
      </w:r>
      <w:r w:rsidR="00410120" w:rsidRPr="00820B64">
        <w:rPr>
          <w:i/>
        </w:rPr>
        <w:t>V</w:t>
      </w:r>
      <w:r w:rsidR="00410120" w:rsidRPr="00820B64">
        <w:rPr>
          <w:i/>
          <w:vertAlign w:val="subscript"/>
        </w:rPr>
        <w:t>g</w:t>
      </w:r>
      <w:r w:rsidR="0090620D" w:rsidRPr="00820B64">
        <w:rPr>
          <w:i/>
          <w:vertAlign w:val="subscript"/>
        </w:rPr>
        <w:t>_</w:t>
      </w:r>
      <w:r w:rsidR="0090620D" w:rsidRPr="00820B64">
        <w:rPr>
          <w:vertAlign w:val="subscript"/>
        </w:rPr>
        <w:t>alt</w:t>
      </w:r>
      <w:r w:rsidR="0090620D" w:rsidRPr="00820B64">
        <w:t>.</w:t>
      </w:r>
      <w:r w:rsidR="009F6985">
        <w:t xml:space="preserve"> </w:t>
      </w:r>
    </w:p>
    <w:p w14:paraId="59091A1E" w14:textId="11C82818" w:rsidR="00543CBE" w:rsidRDefault="009F6985" w:rsidP="00C067AA">
      <w:pPr>
        <w:rPr>
          <w:lang w:eastAsia="zh-CN"/>
        </w:rPr>
      </w:pPr>
      <w:r>
        <w:lastRenderedPageBreak/>
        <w:t xml:space="preserve">We </w:t>
      </w:r>
      <w:r w:rsidR="00543CBE">
        <w:t xml:space="preserve">first </w:t>
      </w:r>
      <w:r>
        <w:t>checked for a known bias in meta-analysis of little-replicated studies, due to random error in estimation of the true study-level variances accumulating in the estimates of meta-effect and meta-variance (Doncaster &amp; Spake, 2018). This bias is most pronounced for meta-analysis</w:t>
      </w:r>
      <w:r w:rsidR="00627AAE">
        <w:t xml:space="preserve"> with Hedges’ </w:t>
      </w:r>
      <w:r w:rsidR="00627AAE">
        <w:rPr>
          <w:i/>
        </w:rPr>
        <w:t>g</w:t>
      </w:r>
      <w:r>
        <w:t xml:space="preserve"> of </w:t>
      </w:r>
      <w:r w:rsidR="00627AAE">
        <w:t xml:space="preserve">studies having predominantly </w:t>
      </w:r>
      <w:r w:rsidR="00627AAE">
        <w:rPr>
          <w:i/>
        </w:rPr>
        <w:t>N</w:t>
      </w:r>
      <w:r w:rsidR="00627AAE">
        <w:t xml:space="preserve"> </w:t>
      </w:r>
      <w:r w:rsidR="00803EAC">
        <w:rPr>
          <w:rFonts w:cs="Times New Roman"/>
        </w:rPr>
        <w:t>≤</w:t>
      </w:r>
      <w:r w:rsidR="00627AAE">
        <w:t xml:space="preserve"> 6 replicates. For our simulations with </w:t>
      </w:r>
      <w:r w:rsidR="00627AAE">
        <w:rPr>
          <w:i/>
        </w:rPr>
        <w:t>N</w:t>
      </w:r>
      <w:r w:rsidR="00627AAE">
        <w:t xml:space="preserve"> ranging between 6 and 30, the mean-adjustment to </w:t>
      </w:r>
      <w:r w:rsidR="00627AAE">
        <w:rPr>
          <w:i/>
        </w:rPr>
        <w:t>V</w:t>
      </w:r>
      <w:r w:rsidR="00627AAE">
        <w:rPr>
          <w:i/>
          <w:vertAlign w:val="subscript"/>
        </w:rPr>
        <w:t>g</w:t>
      </w:r>
      <w:r w:rsidR="00627AAE">
        <w:t xml:space="preserve"> that corrects this bias</w:t>
      </w:r>
      <w:r w:rsidR="004E7043">
        <w:t xml:space="preserve"> made negligible difference</w:t>
      </w:r>
      <w:r w:rsidR="00BA3823">
        <w:t xml:space="preserve"> to its magnitude</w:t>
      </w:r>
      <w:r w:rsidR="004E7043">
        <w:t xml:space="preserve"> (</w:t>
      </w:r>
      <w:r w:rsidR="00627AAE">
        <w:t>Figure S1.3)</w:t>
      </w:r>
      <w:r w:rsidR="0046616F">
        <w:t xml:space="preserve">. We therefore used conventional calculations of </w:t>
      </w:r>
      <w:r w:rsidR="0046616F">
        <w:rPr>
          <w:i/>
        </w:rPr>
        <w:t>V</w:t>
      </w:r>
      <w:r w:rsidR="004E7043">
        <w:t>, for compatibility with most previous meta-analyses</w:t>
      </w:r>
      <w:r w:rsidR="00543CBE">
        <w:t>.</w:t>
      </w:r>
    </w:p>
    <w:p w14:paraId="396A122D" w14:textId="0E5FFF7A" w:rsidR="00C067AA" w:rsidRDefault="00F33D8F" w:rsidP="00C067AA">
      <w:pPr>
        <w:rPr>
          <w:lang w:eastAsia="zh-CN"/>
        </w:rPr>
      </w:pPr>
      <w:r w:rsidRPr="00136F12">
        <w:rPr>
          <w:lang w:eastAsia="zh-CN"/>
        </w:rPr>
        <w:t xml:space="preserve">We quantified the relationship of </w:t>
      </w:r>
      <w:r w:rsidR="00996603" w:rsidRPr="00136F12">
        <w:rPr>
          <w:lang w:eastAsia="zh-CN"/>
        </w:rPr>
        <w:t>meta-</w:t>
      </w:r>
      <w:r w:rsidRPr="00136F12">
        <w:rPr>
          <w:lang w:eastAsia="zh-CN"/>
        </w:rPr>
        <w:t>estimation accuracy</w:t>
      </w:r>
      <w:r w:rsidR="00834716" w:rsidRPr="00136F12">
        <w:rPr>
          <w:lang w:eastAsia="zh-CN"/>
        </w:rPr>
        <w:t xml:space="preserve"> to weighting scheme, effect-size metric, biodiversity measure and degree of collinearity between </w:t>
      </w:r>
      <w:r w:rsidR="00834716" w:rsidRPr="00136F12">
        <w:rPr>
          <w:i/>
          <w:lang w:eastAsia="zh-CN"/>
        </w:rPr>
        <w:t>A</w:t>
      </w:r>
      <w:r w:rsidR="00834716" w:rsidRPr="00136F12">
        <w:rPr>
          <w:lang w:eastAsia="zh-CN"/>
        </w:rPr>
        <w:t xml:space="preserve"> and </w:t>
      </w:r>
      <w:r w:rsidR="00834716" w:rsidRPr="00136F12">
        <w:rPr>
          <w:i/>
          <w:lang w:eastAsia="zh-CN"/>
        </w:rPr>
        <w:t>N</w:t>
      </w:r>
      <w:r w:rsidR="00834716" w:rsidRPr="00136F12">
        <w:rPr>
          <w:lang w:eastAsia="zh-CN"/>
        </w:rPr>
        <w:t>.</w:t>
      </w:r>
      <w:r w:rsidR="001E7845" w:rsidRPr="00136F12">
        <w:rPr>
          <w:lang w:eastAsia="zh-CN"/>
        </w:rPr>
        <w:t xml:space="preserve"> </w:t>
      </w:r>
      <w:r w:rsidR="008C57B4" w:rsidRPr="00136F12">
        <w:rPr>
          <w:lang w:eastAsia="zh-CN"/>
        </w:rPr>
        <w:t xml:space="preserve">We </w:t>
      </w:r>
      <w:r w:rsidR="00996603" w:rsidRPr="00136F12">
        <w:rPr>
          <w:lang w:eastAsia="zh-CN"/>
        </w:rPr>
        <w:t xml:space="preserve">further </w:t>
      </w:r>
      <w:r w:rsidR="008C57B4" w:rsidRPr="00136F12">
        <w:rPr>
          <w:lang w:eastAsia="zh-CN"/>
        </w:rPr>
        <w:t xml:space="preserve">conducted meta-regressions </w:t>
      </w:r>
      <w:r w:rsidR="00996603" w:rsidRPr="00136F12">
        <w:rPr>
          <w:lang w:eastAsia="zh-CN"/>
        </w:rPr>
        <w:t xml:space="preserve">of effect size against </w:t>
      </w:r>
      <w:r w:rsidR="008C57B4" w:rsidRPr="00136F12">
        <w:rPr>
          <w:lang w:eastAsia="zh-CN"/>
        </w:rPr>
        <w:t>log(</w:t>
      </w:r>
      <w:r w:rsidR="008C57B4" w:rsidRPr="00136F12">
        <w:rPr>
          <w:i/>
          <w:lang w:eastAsia="zh-CN"/>
        </w:rPr>
        <w:t>A</w:t>
      </w:r>
      <w:r w:rsidR="008C57B4" w:rsidRPr="00136F12">
        <w:rPr>
          <w:lang w:eastAsia="zh-CN"/>
        </w:rPr>
        <w:t>)</w:t>
      </w:r>
      <w:r w:rsidR="00254F81" w:rsidRPr="00136F12">
        <w:rPr>
          <w:lang w:eastAsia="zh-CN"/>
        </w:rPr>
        <w:t xml:space="preserve"> for study pools with uncorrelated </w:t>
      </w:r>
      <w:r w:rsidR="00F33242" w:rsidRPr="00136F12">
        <w:rPr>
          <w:lang w:eastAsia="zh-CN"/>
        </w:rPr>
        <w:t>grain</w:t>
      </w:r>
      <w:r w:rsidR="00F33242" w:rsidRPr="00136F12">
        <w:rPr>
          <w:i/>
          <w:lang w:eastAsia="zh-CN"/>
        </w:rPr>
        <w:t xml:space="preserve"> </w:t>
      </w:r>
      <w:r w:rsidR="00254F81" w:rsidRPr="00136F12">
        <w:rPr>
          <w:lang w:eastAsia="zh-CN"/>
        </w:rPr>
        <w:t xml:space="preserve">and </w:t>
      </w:r>
      <w:r w:rsidR="00F33242" w:rsidRPr="00136F12">
        <w:rPr>
          <w:lang w:eastAsia="zh-CN"/>
        </w:rPr>
        <w:t>replication</w:t>
      </w:r>
      <w:r w:rsidR="00F33242" w:rsidRPr="00136F12">
        <w:rPr>
          <w:i/>
          <w:lang w:eastAsia="zh-CN"/>
        </w:rPr>
        <w:t>,</w:t>
      </w:r>
      <w:r w:rsidR="008C57B4" w:rsidRPr="00136F12">
        <w:rPr>
          <w:lang w:eastAsia="zh-CN"/>
        </w:rPr>
        <w:t xml:space="preserve"> to </w:t>
      </w:r>
      <w:r w:rsidR="00996603" w:rsidRPr="00136F12">
        <w:rPr>
          <w:lang w:eastAsia="zh-CN"/>
        </w:rPr>
        <w:t>test for any influence on</w:t>
      </w:r>
      <w:r w:rsidR="009A3BFA" w:rsidRPr="00136F12">
        <w:rPr>
          <w:lang w:eastAsia="zh-CN"/>
        </w:rPr>
        <w:t xml:space="preserve"> the detection</w:t>
      </w:r>
      <w:r w:rsidR="00564632" w:rsidRPr="00136F12">
        <w:rPr>
          <w:lang w:eastAsia="zh-CN"/>
        </w:rPr>
        <w:t xml:space="preserve"> of trend</w:t>
      </w:r>
      <w:r w:rsidR="009A3BFA" w:rsidRPr="00136F12">
        <w:rPr>
          <w:lang w:eastAsia="zh-CN"/>
        </w:rPr>
        <w:t xml:space="preserve"> and gradient of regression</w:t>
      </w:r>
      <w:r w:rsidR="00996603" w:rsidRPr="00136F12">
        <w:rPr>
          <w:lang w:eastAsia="zh-CN"/>
        </w:rPr>
        <w:t xml:space="preserve"> slope due to the</w:t>
      </w:r>
      <w:r w:rsidR="008C57B4" w:rsidRPr="00136F12">
        <w:rPr>
          <w:lang w:eastAsia="zh-CN"/>
        </w:rPr>
        <w:t xml:space="preserve"> weighting scheme and effect-size metric. For each meta-regression, we estimated the </w:t>
      </w:r>
      <w:r w:rsidR="00996603" w:rsidRPr="00136F12">
        <w:rPr>
          <w:lang w:eastAsia="zh-CN"/>
        </w:rPr>
        <w:t xml:space="preserve">regression </w:t>
      </w:r>
      <w:r w:rsidR="009A3BFA" w:rsidRPr="00136F12">
        <w:rPr>
          <w:lang w:eastAsia="zh-CN"/>
        </w:rPr>
        <w:t xml:space="preserve">coefficient (gradient of slope) and its significance </w:t>
      </w:r>
      <w:r w:rsidR="00996603" w:rsidRPr="00136F12">
        <w:rPr>
          <w:lang w:eastAsia="zh-CN"/>
        </w:rPr>
        <w:t xml:space="preserve">with </w:t>
      </w:r>
      <w:r w:rsidR="008C57B4" w:rsidRPr="00136F12">
        <w:rPr>
          <w:lang w:eastAsia="zh-CN"/>
        </w:rPr>
        <w:t>function rma.mv() in R package metafor.</w:t>
      </w:r>
      <w:r w:rsidR="006C3BB9" w:rsidRPr="00136F12">
        <w:rPr>
          <w:lang w:eastAsia="zh-CN"/>
        </w:rPr>
        <w:t xml:space="preserve"> Effect sizes were converted to </w:t>
      </w:r>
      <w:r w:rsidR="00CE58D6" w:rsidRPr="00136F12">
        <w:rPr>
          <w:i/>
          <w:lang w:eastAsia="zh-CN"/>
        </w:rPr>
        <w:t>z-</w:t>
      </w:r>
      <w:r w:rsidR="006C3BB9" w:rsidRPr="00136F12">
        <w:rPr>
          <w:lang w:eastAsia="zh-CN"/>
        </w:rPr>
        <w:t>scores (centred</w:t>
      </w:r>
      <w:r w:rsidR="00C504F9" w:rsidRPr="00136F12">
        <w:rPr>
          <w:lang w:eastAsia="zh-CN"/>
        </w:rPr>
        <w:t>,</w:t>
      </w:r>
      <w:r w:rsidR="006C3BB9" w:rsidRPr="00136F12">
        <w:rPr>
          <w:lang w:eastAsia="zh-CN"/>
        </w:rPr>
        <w:t xml:space="preserve"> with standard deviation</w:t>
      </w:r>
      <w:r w:rsidR="00C504F9" w:rsidRPr="00136F12">
        <w:rPr>
          <w:lang w:eastAsia="zh-CN"/>
        </w:rPr>
        <w:t xml:space="preserve"> of unity</w:t>
      </w:r>
      <w:r w:rsidR="006C3BB9" w:rsidRPr="00136F12">
        <w:rPr>
          <w:lang w:eastAsia="zh-CN"/>
        </w:rPr>
        <w:t xml:space="preserve">) prior to modelling, to enable direct comparisons of meta-regression coefficients between models of </w:t>
      </w:r>
      <w:r w:rsidR="006C3BB9" w:rsidRPr="00136F12">
        <w:rPr>
          <w:i/>
          <w:lang w:eastAsia="zh-CN"/>
        </w:rPr>
        <w:t>g</w:t>
      </w:r>
      <w:r w:rsidR="006C3BB9" w:rsidRPr="00136F12">
        <w:rPr>
          <w:lang w:eastAsia="zh-CN"/>
        </w:rPr>
        <w:t xml:space="preserve"> and </w:t>
      </w:r>
      <w:r w:rsidR="006C3BB9" w:rsidRPr="00136F12">
        <w:rPr>
          <w:i/>
          <w:lang w:eastAsia="zh-CN"/>
        </w:rPr>
        <w:t>LR</w:t>
      </w:r>
      <w:r w:rsidR="006C3BB9" w:rsidRPr="00136F12">
        <w:rPr>
          <w:lang w:eastAsia="zh-CN"/>
        </w:rPr>
        <w:t>.</w:t>
      </w:r>
      <w:r w:rsidR="00C067AA" w:rsidRPr="00C067AA">
        <w:rPr>
          <w:lang w:eastAsia="zh-CN"/>
        </w:rPr>
        <w:t xml:space="preserve"> </w:t>
      </w:r>
    </w:p>
    <w:p w14:paraId="1830CB48" w14:textId="6D53A6B7" w:rsidR="00B957A7" w:rsidRPr="00093886" w:rsidRDefault="004B1AAB" w:rsidP="00B957A7">
      <w:pPr>
        <w:pStyle w:val="Heading3"/>
        <w:rPr>
          <w:lang w:eastAsia="en-GB"/>
        </w:rPr>
      </w:pPr>
      <w:r>
        <w:rPr>
          <w:lang w:eastAsia="en-GB"/>
        </w:rPr>
        <w:t>Full-data analys</w:t>
      </w:r>
      <w:r w:rsidR="00AF6319">
        <w:rPr>
          <w:lang w:eastAsia="en-GB"/>
        </w:rPr>
        <w:t>is</w:t>
      </w:r>
      <w:r w:rsidR="00B957A7">
        <w:rPr>
          <w:lang w:eastAsia="en-GB"/>
        </w:rPr>
        <w:t xml:space="preserve"> of simulated studies</w:t>
      </w:r>
    </w:p>
    <w:p w14:paraId="3CFC2D5F" w14:textId="4C0B915B" w:rsidR="00962F86" w:rsidRPr="006C3BB9" w:rsidRDefault="002D0F0F" w:rsidP="00962F86">
      <w:pPr>
        <w:rPr>
          <w:lang w:eastAsia="zh-CN"/>
        </w:rPr>
      </w:pPr>
      <w:r>
        <w:rPr>
          <w:lang w:eastAsia="zh-CN"/>
        </w:rPr>
        <w:t xml:space="preserve">We analysed the raw, plot-level </w:t>
      </w:r>
      <w:r w:rsidR="00C067AA">
        <w:rPr>
          <w:lang w:eastAsia="zh-CN"/>
        </w:rPr>
        <w:t xml:space="preserve">data from each study </w:t>
      </w:r>
      <w:r w:rsidR="00543CBE">
        <w:rPr>
          <w:lang w:eastAsia="zh-CN"/>
        </w:rPr>
        <w:t>using R package lme4</w:t>
      </w:r>
      <w:r w:rsidR="00291A8A">
        <w:rPr>
          <w:lang w:eastAsia="zh-CN"/>
        </w:rPr>
        <w:t xml:space="preserve"> v</w:t>
      </w:r>
      <w:r w:rsidR="00291A8A">
        <w:t>.</w:t>
      </w:r>
      <w:r w:rsidR="00291A8A" w:rsidRPr="00291A8A">
        <w:rPr>
          <w:lang w:eastAsia="zh-CN"/>
        </w:rPr>
        <w:t>1.1-23</w:t>
      </w:r>
      <w:r w:rsidR="00543CBE">
        <w:rPr>
          <w:lang w:eastAsia="zh-CN"/>
        </w:rPr>
        <w:t xml:space="preserve"> </w:t>
      </w:r>
      <w:r w:rsidR="00962F86">
        <w:rPr>
          <w:lang w:eastAsia="zh-CN"/>
        </w:rPr>
        <w:fldChar w:fldCharType="begin" w:fldLock="1"/>
      </w:r>
      <w:r w:rsidR="00A53A8B">
        <w:rPr>
          <w:lang w:eastAsia="zh-CN"/>
        </w:rPr>
        <w:instrText>ADDIN CSL_CITATION {"citationItems":[{"id":"ITEM-1","itemData":{"DOI":"10.18637/jss.v067.i01","author":[{"dropping-particle":"","family":"Bates","given":"D.","non-dropping-particle":"","parse-names":false,"suffix":""},{"dropping-particle":"","family":"Maechler","given":"M.","non-dropping-particle":"","parse-names":false,"suffix":""},{"dropping-particle":"","family":"Bolker","given":"B","non-dropping-particle":"","parse-names":false,"suffix":""},{"dropping-particle":"","family":"S","given":"Walker","non-dropping-particle":"","parse-names":false,"suffix":""}],"container-title":"Journal of Statistical Software","id":"ITEM-1","issue":"1","issued":{"date-parts":[["2012"]]},"page":"1–48","publisher":"Comprehensive R Archive Network","title":"Fitting linear mixed-effects models using lme4","type":"article-journal","volume":"67"},"uris":["http://www.mendeley.com/documents/?uuid=a70a754c-a189-446b-9097-ac66121c9b5d"]}],"mendeley":{"formattedCitation":"(Bates &lt;i&gt;et al.&lt;/i&gt; 2012)","manualFormatting":"(Bates et al. 2012)","plainTextFormattedCitation":"(Bates et al. 2012)","previouslyFormattedCitation":"(Bates &lt;i&gt;et al.&lt;/i&gt; 2012)"},"properties":{"noteIndex":0},"schema":"https://github.com/citation-style-language/schema/raw/master/csl-citation.json"}</w:instrText>
      </w:r>
      <w:r w:rsidR="00962F86">
        <w:rPr>
          <w:lang w:eastAsia="zh-CN"/>
        </w:rPr>
        <w:fldChar w:fldCharType="separate"/>
      </w:r>
      <w:r w:rsidR="00962F86" w:rsidRPr="00962F86">
        <w:rPr>
          <w:noProof/>
          <w:lang w:eastAsia="zh-CN"/>
        </w:rPr>
        <w:t>(Ba</w:t>
      </w:r>
      <w:r w:rsidR="00962F86" w:rsidRPr="00431201">
        <w:rPr>
          <w:noProof/>
          <w:lang w:eastAsia="zh-CN"/>
        </w:rPr>
        <w:t>tes</w:t>
      </w:r>
      <w:r w:rsidR="00962F86" w:rsidRPr="00962F86">
        <w:rPr>
          <w:i/>
          <w:noProof/>
          <w:lang w:eastAsia="zh-CN"/>
        </w:rPr>
        <w:t xml:space="preserve"> et al</w:t>
      </w:r>
      <w:r w:rsidR="00962F86">
        <w:rPr>
          <w:noProof/>
          <w:lang w:eastAsia="zh-CN"/>
        </w:rPr>
        <w:t>.</w:t>
      </w:r>
      <w:r w:rsidR="00962F86" w:rsidRPr="00962F86">
        <w:rPr>
          <w:noProof/>
          <w:lang w:eastAsia="zh-CN"/>
        </w:rPr>
        <w:t xml:space="preserve"> 2012)</w:t>
      </w:r>
      <w:r w:rsidR="00962F86">
        <w:rPr>
          <w:lang w:eastAsia="zh-CN"/>
        </w:rPr>
        <w:fldChar w:fldCharType="end"/>
      </w:r>
      <w:r w:rsidR="00962F86">
        <w:rPr>
          <w:lang w:eastAsia="zh-CN"/>
        </w:rPr>
        <w:t xml:space="preserve">. </w:t>
      </w:r>
      <w:r w:rsidR="00BD7A00">
        <w:rPr>
          <w:lang w:eastAsia="zh-CN"/>
        </w:rPr>
        <w:t>A generalised linear mixed model was fitted to</w:t>
      </w:r>
      <w:r w:rsidR="00BD7A00" w:rsidDel="00803EAC">
        <w:rPr>
          <w:lang w:eastAsia="zh-CN"/>
        </w:rPr>
        <w:t xml:space="preserve"> </w:t>
      </w:r>
      <w:r w:rsidR="00C067AA" w:rsidRPr="00820B64">
        <w:rPr>
          <w:i/>
          <w:lang w:eastAsia="zh-TW"/>
        </w:rPr>
        <w:t>PlotDensity</w:t>
      </w:r>
      <w:r w:rsidR="00C067AA" w:rsidRPr="00820B64">
        <w:rPr>
          <w:vertAlign w:val="subscript"/>
          <w:lang w:eastAsia="zh-TW"/>
        </w:rPr>
        <w:t>E</w:t>
      </w:r>
      <w:r w:rsidR="00C067AA">
        <w:rPr>
          <w:lang w:eastAsia="zh-CN"/>
        </w:rPr>
        <w:t xml:space="preserve"> (count data) with a Poisson </w:t>
      </w:r>
      <w:r w:rsidR="00BD7A00">
        <w:rPr>
          <w:lang w:eastAsia="zh-CN"/>
        </w:rPr>
        <w:t xml:space="preserve">error </w:t>
      </w:r>
      <w:r w:rsidR="00C067AA">
        <w:rPr>
          <w:lang w:eastAsia="zh-CN"/>
        </w:rPr>
        <w:t>and log link function</w:t>
      </w:r>
      <w:r w:rsidR="00BD7A00">
        <w:rPr>
          <w:lang w:eastAsia="zh-CN"/>
        </w:rPr>
        <w:t xml:space="preserve">; </w:t>
      </w:r>
      <w:r w:rsidR="00132133">
        <w:rPr>
          <w:lang w:eastAsia="zh-CN"/>
        </w:rPr>
        <w:t>a linear mixed model</w:t>
      </w:r>
      <w:r w:rsidR="00BD7A00">
        <w:rPr>
          <w:lang w:eastAsia="zh-CN"/>
        </w:rPr>
        <w:t xml:space="preserve"> was fitted to</w:t>
      </w:r>
      <w:r w:rsidR="00132133">
        <w:rPr>
          <w:lang w:eastAsia="zh-CN"/>
        </w:rPr>
        <w:t xml:space="preserve"> </w:t>
      </w:r>
      <w:r w:rsidR="00BD7A00" w:rsidRPr="00820B64">
        <w:rPr>
          <w:i/>
          <w:lang w:eastAsia="zh-TW"/>
        </w:rPr>
        <w:t>PatchRich</w:t>
      </w:r>
      <w:r w:rsidR="00BD7A00" w:rsidRPr="00820B64">
        <w:rPr>
          <w:vertAlign w:val="subscript"/>
          <w:lang w:eastAsia="zh-TW"/>
        </w:rPr>
        <w:t>E</w:t>
      </w:r>
      <w:r w:rsidR="00BD7A00">
        <w:rPr>
          <w:lang w:eastAsia="zh-CN"/>
        </w:rPr>
        <w:t xml:space="preserve"> (non-integer values) </w:t>
      </w:r>
      <w:r w:rsidR="00132133">
        <w:rPr>
          <w:lang w:eastAsia="zh-CN"/>
        </w:rPr>
        <w:t xml:space="preserve">with a </w:t>
      </w:r>
      <w:r w:rsidR="00C067AA">
        <w:rPr>
          <w:lang w:eastAsia="zh-CN"/>
        </w:rPr>
        <w:t xml:space="preserve">normal error </w:t>
      </w:r>
      <w:r w:rsidR="00BD7A00">
        <w:rPr>
          <w:lang w:eastAsia="zh-CN"/>
        </w:rPr>
        <w:t xml:space="preserve">and </w:t>
      </w:r>
      <w:r w:rsidR="00136F12">
        <w:rPr>
          <w:lang w:eastAsia="zh-CN"/>
        </w:rPr>
        <w:t>identify link</w:t>
      </w:r>
      <w:r w:rsidR="00BD7A00">
        <w:rPr>
          <w:lang w:eastAsia="zh-CN"/>
        </w:rPr>
        <w:t xml:space="preserve"> function</w:t>
      </w:r>
      <w:r w:rsidR="00C067AA">
        <w:rPr>
          <w:lang w:eastAsia="zh-CN"/>
        </w:rPr>
        <w:t xml:space="preserve">. </w:t>
      </w:r>
      <w:r w:rsidR="00BD7A00">
        <w:rPr>
          <w:lang w:eastAsia="zh-CN"/>
        </w:rPr>
        <w:t>For estimation of the population-mean effect of</w:t>
      </w:r>
      <w:r w:rsidR="00C067AA">
        <w:rPr>
          <w:lang w:eastAsia="zh-CN"/>
        </w:rPr>
        <w:t xml:space="preserve"> forest type</w:t>
      </w:r>
      <w:r w:rsidR="00187488">
        <w:rPr>
          <w:lang w:eastAsia="zh-CN"/>
        </w:rPr>
        <w:t xml:space="preserve"> across study pool</w:t>
      </w:r>
      <w:r w:rsidR="00BD7A00">
        <w:rPr>
          <w:lang w:eastAsia="zh-CN"/>
        </w:rPr>
        <w:t>s</w:t>
      </w:r>
      <w:r w:rsidR="00C067AA">
        <w:rPr>
          <w:lang w:eastAsia="zh-CN"/>
        </w:rPr>
        <w:t xml:space="preserve"> </w:t>
      </w:r>
      <w:r w:rsidR="00187488">
        <w:rPr>
          <w:lang w:eastAsia="zh-CN"/>
        </w:rPr>
        <w:t>(akin to</w:t>
      </w:r>
      <w:r w:rsidR="00B94E32">
        <w:rPr>
          <w:lang w:eastAsia="zh-CN"/>
        </w:rPr>
        <w:t xml:space="preserve"> </w:t>
      </w:r>
      <w:r w:rsidR="00B617D6">
        <w:rPr>
          <w:lang w:eastAsia="zh-CN"/>
        </w:rPr>
        <w:t>an</w:t>
      </w:r>
      <w:r w:rsidR="00187488">
        <w:rPr>
          <w:lang w:eastAsia="zh-CN"/>
        </w:rPr>
        <w:t xml:space="preserve"> intercept-only </w:t>
      </w:r>
      <w:r w:rsidR="00B94E32">
        <w:rPr>
          <w:lang w:eastAsia="zh-CN"/>
        </w:rPr>
        <w:t xml:space="preserve">formal </w:t>
      </w:r>
      <w:r w:rsidR="00187488">
        <w:rPr>
          <w:lang w:eastAsia="zh-CN"/>
        </w:rPr>
        <w:t>meta-</w:t>
      </w:r>
      <w:r w:rsidR="00B94E32">
        <w:rPr>
          <w:lang w:eastAsia="zh-CN"/>
        </w:rPr>
        <w:t>analys</w:t>
      </w:r>
      <w:r w:rsidR="00B617D6">
        <w:rPr>
          <w:lang w:eastAsia="zh-CN"/>
        </w:rPr>
        <w:t>i</w:t>
      </w:r>
      <w:r w:rsidR="00187488">
        <w:rPr>
          <w:lang w:eastAsia="zh-CN"/>
        </w:rPr>
        <w:t>s), we included forest type as a fixed explanatory variable (old-growth [0] or secondary [1])</w:t>
      </w:r>
      <w:r w:rsidR="00DA0336">
        <w:rPr>
          <w:lang w:eastAsia="zh-CN"/>
        </w:rPr>
        <w:t>, s</w:t>
      </w:r>
      <w:r w:rsidR="00187488">
        <w:rPr>
          <w:lang w:eastAsia="zh-CN"/>
        </w:rPr>
        <w:t>pecif</w:t>
      </w:r>
      <w:r w:rsidR="00DA0336">
        <w:rPr>
          <w:lang w:eastAsia="zh-CN"/>
        </w:rPr>
        <w:t>ying</w:t>
      </w:r>
      <w:r w:rsidR="00187488">
        <w:rPr>
          <w:lang w:eastAsia="zh-CN"/>
        </w:rPr>
        <w:t xml:space="preserve"> random intercepts and </w:t>
      </w:r>
      <w:r w:rsidR="00DA0336">
        <w:rPr>
          <w:lang w:eastAsia="zh-CN"/>
        </w:rPr>
        <w:t xml:space="preserve">random </w:t>
      </w:r>
      <w:r w:rsidR="00187488">
        <w:rPr>
          <w:lang w:eastAsia="zh-CN"/>
        </w:rPr>
        <w:t xml:space="preserve">slopes of forest type </w:t>
      </w:r>
      <w:r w:rsidR="00B94E32">
        <w:rPr>
          <w:lang w:eastAsia="zh-CN"/>
        </w:rPr>
        <w:t xml:space="preserve">for each study. </w:t>
      </w:r>
      <w:r w:rsidR="00187488">
        <w:rPr>
          <w:lang w:eastAsia="zh-CN"/>
        </w:rPr>
        <w:t>We fu</w:t>
      </w:r>
      <w:r w:rsidR="00E066C1">
        <w:rPr>
          <w:lang w:eastAsia="zh-CN"/>
        </w:rPr>
        <w:t>r</w:t>
      </w:r>
      <w:r w:rsidR="00187488">
        <w:rPr>
          <w:lang w:eastAsia="zh-CN"/>
        </w:rPr>
        <w:t>ther fitted models that included interacti</w:t>
      </w:r>
      <w:r w:rsidR="00E066C1">
        <w:rPr>
          <w:lang w:eastAsia="zh-CN"/>
        </w:rPr>
        <w:t>ve effects of</w:t>
      </w:r>
      <w:r w:rsidR="00187488">
        <w:rPr>
          <w:lang w:eastAsia="zh-CN"/>
        </w:rPr>
        <w:t xml:space="preserve"> forest type and </w:t>
      </w:r>
      <w:r w:rsidR="00F33242">
        <w:rPr>
          <w:lang w:eastAsia="zh-CN"/>
        </w:rPr>
        <w:t xml:space="preserve">sampling grain </w:t>
      </w:r>
      <w:r w:rsidR="00F33242">
        <w:rPr>
          <w:lang w:eastAsia="zh-CN"/>
        </w:rPr>
        <w:lastRenderedPageBreak/>
        <w:t>[</w:t>
      </w:r>
      <w:r w:rsidR="00187488">
        <w:rPr>
          <w:lang w:eastAsia="zh-CN"/>
        </w:rPr>
        <w:t>log(</w:t>
      </w:r>
      <w:r w:rsidR="00187488">
        <w:rPr>
          <w:i/>
          <w:lang w:eastAsia="zh-CN"/>
        </w:rPr>
        <w:t>A</w:t>
      </w:r>
      <w:r w:rsidR="00187488">
        <w:rPr>
          <w:lang w:eastAsia="zh-CN"/>
        </w:rPr>
        <w:t>)</w:t>
      </w:r>
      <w:r w:rsidR="00F33242">
        <w:rPr>
          <w:lang w:eastAsia="zh-CN"/>
        </w:rPr>
        <w:t>]</w:t>
      </w:r>
      <w:r w:rsidR="00187488">
        <w:rPr>
          <w:lang w:eastAsia="zh-CN"/>
        </w:rPr>
        <w:t xml:space="preserve"> (akin to meta-regressions of effect size on </w:t>
      </w:r>
      <w:r w:rsidR="00F33242">
        <w:rPr>
          <w:lang w:eastAsia="zh-CN"/>
        </w:rPr>
        <w:t>grain</w:t>
      </w:r>
      <w:r w:rsidR="00187488">
        <w:rPr>
          <w:lang w:eastAsia="zh-CN"/>
        </w:rPr>
        <w:t>)</w:t>
      </w:r>
      <w:r w:rsidR="00E066C1">
        <w:rPr>
          <w:lang w:eastAsia="zh-CN"/>
        </w:rPr>
        <w:t>, with random intercepts and slopes for forest type</w:t>
      </w:r>
      <w:r w:rsidR="00187488">
        <w:rPr>
          <w:lang w:eastAsia="zh-CN"/>
        </w:rPr>
        <w:t xml:space="preserve">. </w:t>
      </w:r>
      <w:r>
        <w:rPr>
          <w:lang w:eastAsia="zh-CN"/>
        </w:rPr>
        <w:t xml:space="preserve">To </w:t>
      </w:r>
      <w:r w:rsidR="00132133">
        <w:rPr>
          <w:lang w:eastAsia="zh-CN"/>
        </w:rPr>
        <w:t xml:space="preserve">visualise </w:t>
      </w:r>
      <w:r w:rsidR="002E7B44">
        <w:rPr>
          <w:lang w:eastAsia="zh-CN"/>
        </w:rPr>
        <w:t>the interactive effect of</w:t>
      </w:r>
      <w:r>
        <w:rPr>
          <w:lang w:eastAsia="zh-CN"/>
        </w:rPr>
        <w:t xml:space="preserve"> forest type </w:t>
      </w:r>
      <w:r w:rsidR="002E7B44">
        <w:rPr>
          <w:lang w:eastAsia="zh-CN"/>
        </w:rPr>
        <w:t xml:space="preserve">and </w:t>
      </w:r>
      <w:r>
        <w:rPr>
          <w:lang w:eastAsia="zh-CN"/>
        </w:rPr>
        <w:t>log(</w:t>
      </w:r>
      <w:r>
        <w:rPr>
          <w:i/>
          <w:lang w:eastAsia="zh-CN"/>
        </w:rPr>
        <w:t>A</w:t>
      </w:r>
      <w:r>
        <w:rPr>
          <w:lang w:eastAsia="zh-CN"/>
        </w:rPr>
        <w:t xml:space="preserve">) </w:t>
      </w:r>
      <w:r w:rsidR="002E7B44">
        <w:rPr>
          <w:lang w:eastAsia="zh-CN"/>
        </w:rPr>
        <w:t>as estimated from</w:t>
      </w:r>
      <w:r>
        <w:rPr>
          <w:lang w:eastAsia="zh-CN"/>
        </w:rPr>
        <w:t xml:space="preserve"> </w:t>
      </w:r>
      <w:r w:rsidR="002E7B44">
        <w:rPr>
          <w:lang w:eastAsia="zh-CN"/>
        </w:rPr>
        <w:t xml:space="preserve">the </w:t>
      </w:r>
      <w:r>
        <w:rPr>
          <w:lang w:eastAsia="zh-CN"/>
        </w:rPr>
        <w:t>full-data analys</w:t>
      </w:r>
      <w:r w:rsidR="00BD7A00">
        <w:rPr>
          <w:lang w:eastAsia="zh-CN"/>
        </w:rPr>
        <w:t>e</w:t>
      </w:r>
      <w:r>
        <w:rPr>
          <w:lang w:eastAsia="zh-CN"/>
        </w:rPr>
        <w:t>s</w:t>
      </w:r>
      <w:r w:rsidR="00BD7A00">
        <w:rPr>
          <w:lang w:eastAsia="zh-CN"/>
        </w:rPr>
        <w:t xml:space="preserve">, and compare </w:t>
      </w:r>
      <w:r w:rsidR="002E7B44">
        <w:rPr>
          <w:lang w:eastAsia="zh-CN"/>
        </w:rPr>
        <w:t xml:space="preserve">this </w:t>
      </w:r>
      <w:r w:rsidR="00BD7A00">
        <w:rPr>
          <w:lang w:eastAsia="zh-CN"/>
        </w:rPr>
        <w:t>to</w:t>
      </w:r>
      <w:r>
        <w:rPr>
          <w:lang w:eastAsia="zh-CN"/>
        </w:rPr>
        <w:t xml:space="preserve"> the meta-regressions, we</w:t>
      </w:r>
      <w:r w:rsidR="006D68B1">
        <w:rPr>
          <w:lang w:eastAsia="zh-CN"/>
        </w:rPr>
        <w:t xml:space="preserve"> </w:t>
      </w:r>
      <w:r w:rsidR="00132133">
        <w:rPr>
          <w:lang w:eastAsia="zh-CN"/>
        </w:rPr>
        <w:t>estimated</w:t>
      </w:r>
      <w:r w:rsidR="006D68B1">
        <w:rPr>
          <w:lang w:eastAsia="zh-CN"/>
        </w:rPr>
        <w:t xml:space="preserve"> the effect of forest type, conditional </w:t>
      </w:r>
      <w:r w:rsidR="00962F86">
        <w:rPr>
          <w:lang w:eastAsia="zh-CN"/>
        </w:rPr>
        <w:t xml:space="preserve">on values of </w:t>
      </w:r>
      <w:r w:rsidR="00962F86">
        <w:rPr>
          <w:i/>
          <w:lang w:eastAsia="zh-CN"/>
        </w:rPr>
        <w:t>A</w:t>
      </w:r>
      <w:r w:rsidR="00962F86">
        <w:rPr>
          <w:lang w:eastAsia="zh-CN"/>
        </w:rPr>
        <w:t xml:space="preserve"> using R package interplot</w:t>
      </w:r>
      <w:r w:rsidR="00291A8A">
        <w:rPr>
          <w:lang w:eastAsia="zh-CN"/>
        </w:rPr>
        <w:t xml:space="preserve"> v.</w:t>
      </w:r>
      <w:r w:rsidR="00291A8A" w:rsidRPr="00291A8A">
        <w:rPr>
          <w:lang w:eastAsia="zh-CN"/>
        </w:rPr>
        <w:t>0.2.2</w:t>
      </w:r>
      <w:r w:rsidR="00291A8A">
        <w:rPr>
          <w:lang w:eastAsia="zh-CN"/>
        </w:rPr>
        <w:t xml:space="preserve"> </w:t>
      </w:r>
      <w:r w:rsidR="00962F86">
        <w:rPr>
          <w:lang w:eastAsia="zh-CN"/>
        </w:rPr>
        <w:fldChar w:fldCharType="begin" w:fldLock="1"/>
      </w:r>
      <w:r w:rsidR="00962F86">
        <w:rPr>
          <w:lang w:eastAsia="zh-CN"/>
        </w:rPr>
        <w:instrText>ADDIN CSL_CITATION {"citationItems":[{"id":"ITEM-1","itemData":{"author":[{"dropping-particle":"","family":"Solt","given":"Frederick","non-dropping-particle":"","parse-names":false,"suffix":""},{"dropping-particle":"","family":"Hu","given":"Yue","non-dropping-particle":"","parse-names":false,"suffix":""},{"dropping-particle":"","family":"Brenton Kenkel","given":"","non-dropping-particle":"","parse-names":false,"suffix":""}],"id":"ITEM-1","issued":{"date-parts":[["2018"]]},"title":"interplot: Plot the Effects of Variables in Interaction Terms, v.0.2.2","type":"article"},"uris":["http://www.mendeley.com/documents/?uuid=9c8dddf5-c09d-488d-a747-7d7a434ac783"]}],"mendeley":{"formattedCitation":"(Solt &lt;i&gt;et al.&lt;/i&gt; 2018)","manualFormatting":"(Solt et al. 2018)","plainTextFormattedCitation":"(Solt et al. 2018)","previouslyFormattedCitation":"(Solt &lt;i&gt;et al.&lt;/i&gt; 2018)"},"properties":{"noteIndex":0},"schema":"https://github.com/citation-style-language/schema/raw/master/csl-citation.json"}</w:instrText>
      </w:r>
      <w:r w:rsidR="00962F86">
        <w:rPr>
          <w:lang w:eastAsia="zh-CN"/>
        </w:rPr>
        <w:fldChar w:fldCharType="separate"/>
      </w:r>
      <w:r w:rsidR="00962F86" w:rsidRPr="002D551E">
        <w:rPr>
          <w:noProof/>
          <w:lang w:eastAsia="zh-CN"/>
        </w:rPr>
        <w:t>(</w:t>
      </w:r>
      <w:r w:rsidR="00962F86" w:rsidRPr="00382289">
        <w:rPr>
          <w:iCs/>
          <w:noProof/>
          <w:lang w:eastAsia="zh-CN"/>
        </w:rPr>
        <w:t>Solt</w:t>
      </w:r>
      <w:r w:rsidR="00962F86" w:rsidRPr="002D551E">
        <w:rPr>
          <w:i/>
          <w:noProof/>
          <w:lang w:eastAsia="zh-CN"/>
        </w:rPr>
        <w:t xml:space="preserve"> et al</w:t>
      </w:r>
      <w:r w:rsidR="00962F86">
        <w:rPr>
          <w:noProof/>
          <w:lang w:eastAsia="zh-CN"/>
        </w:rPr>
        <w:t>.</w:t>
      </w:r>
      <w:r w:rsidR="00962F86" w:rsidRPr="002D551E">
        <w:rPr>
          <w:noProof/>
          <w:lang w:eastAsia="zh-CN"/>
        </w:rPr>
        <w:t xml:space="preserve"> 2018)</w:t>
      </w:r>
      <w:r w:rsidR="00962F86">
        <w:rPr>
          <w:lang w:eastAsia="zh-CN"/>
        </w:rPr>
        <w:fldChar w:fldCharType="end"/>
      </w:r>
      <w:r w:rsidR="00962F86">
        <w:rPr>
          <w:lang w:eastAsia="zh-CN"/>
        </w:rPr>
        <w:t>.</w:t>
      </w:r>
      <w:r w:rsidR="004E3A96">
        <w:rPr>
          <w:lang w:eastAsia="zh-CN"/>
        </w:rPr>
        <w:t xml:space="preserve"> Further details of </w:t>
      </w:r>
      <w:r w:rsidR="009C28A4">
        <w:rPr>
          <w:lang w:eastAsia="zh-CN"/>
        </w:rPr>
        <w:t>multilevel</w:t>
      </w:r>
      <w:r w:rsidR="004E3A96">
        <w:rPr>
          <w:lang w:eastAsia="zh-CN"/>
        </w:rPr>
        <w:t xml:space="preserve"> model specifications are available in Appendix S</w:t>
      </w:r>
      <w:r w:rsidR="001E2E13">
        <w:rPr>
          <w:lang w:eastAsia="zh-CN"/>
        </w:rPr>
        <w:t>2</w:t>
      </w:r>
      <w:r w:rsidR="004E3A96">
        <w:rPr>
          <w:lang w:eastAsia="zh-CN"/>
        </w:rPr>
        <w:t>.</w:t>
      </w:r>
      <w:r w:rsidR="007F14B4">
        <w:rPr>
          <w:lang w:eastAsia="zh-CN"/>
        </w:rPr>
        <w:t xml:space="preserve"> To </w:t>
      </w:r>
      <w:r w:rsidR="00BD7A00">
        <w:rPr>
          <w:lang w:eastAsia="zh-CN"/>
        </w:rPr>
        <w:t>aid the visualisation of</w:t>
      </w:r>
      <w:r w:rsidR="007F14B4">
        <w:rPr>
          <w:lang w:eastAsia="zh-CN"/>
        </w:rPr>
        <w:t xml:space="preserve"> results</w:t>
      </w:r>
      <w:r w:rsidR="00BD7A00">
        <w:rPr>
          <w:lang w:eastAsia="zh-CN"/>
        </w:rPr>
        <w:t>,</w:t>
      </w:r>
      <w:r w:rsidR="007F14B4">
        <w:rPr>
          <w:lang w:eastAsia="zh-CN"/>
        </w:rPr>
        <w:t xml:space="preserve"> we present </w:t>
      </w:r>
      <w:r w:rsidR="00BD7A00">
        <w:rPr>
          <w:lang w:eastAsia="zh-CN"/>
        </w:rPr>
        <w:t xml:space="preserve">outputs from </w:t>
      </w:r>
      <w:r w:rsidR="007F14B4">
        <w:rPr>
          <w:lang w:eastAsia="zh-CN"/>
        </w:rPr>
        <w:t>meta-analyses in blue</w:t>
      </w:r>
      <w:r w:rsidR="00F36340">
        <w:rPr>
          <w:lang w:eastAsia="zh-CN"/>
        </w:rPr>
        <w:t xml:space="preserve"> or yellow</w:t>
      </w:r>
      <w:r w:rsidR="007F14B4">
        <w:rPr>
          <w:lang w:eastAsia="zh-CN"/>
        </w:rPr>
        <w:t xml:space="preserve"> and </w:t>
      </w:r>
      <w:r w:rsidR="00F36340">
        <w:rPr>
          <w:lang w:eastAsia="zh-CN"/>
        </w:rPr>
        <w:t xml:space="preserve">outputs </w:t>
      </w:r>
      <w:r w:rsidR="00BD7A00">
        <w:rPr>
          <w:lang w:eastAsia="zh-CN"/>
        </w:rPr>
        <w:t xml:space="preserve">from </w:t>
      </w:r>
      <w:r w:rsidR="007F14B4">
        <w:rPr>
          <w:lang w:eastAsia="zh-CN"/>
        </w:rPr>
        <w:t>full-data analyses in red.</w:t>
      </w:r>
    </w:p>
    <w:p w14:paraId="7B89C664" w14:textId="5A34C1FC" w:rsidR="00834716" w:rsidRPr="00093886" w:rsidRDefault="00FD2A52" w:rsidP="00382289">
      <w:pPr>
        <w:pStyle w:val="Heading2"/>
      </w:pPr>
      <w:r>
        <w:t>Simulation results</w:t>
      </w:r>
    </w:p>
    <w:p w14:paraId="19178B23" w14:textId="4D99034D" w:rsidR="007F14B4" w:rsidRDefault="00834716" w:rsidP="00910818">
      <w:pPr>
        <w:pStyle w:val="Heading3"/>
        <w:rPr>
          <w:lang w:eastAsia="en-GB"/>
        </w:rPr>
      </w:pPr>
      <w:r w:rsidRPr="00093886">
        <w:rPr>
          <w:lang w:eastAsia="zh-CN"/>
        </w:rPr>
        <w:t xml:space="preserve">Relationship </w:t>
      </w:r>
      <w:r w:rsidR="00724752">
        <w:rPr>
          <w:lang w:eastAsia="zh-CN"/>
        </w:rPr>
        <w:t xml:space="preserve">of </w:t>
      </w:r>
      <w:r w:rsidRPr="00093886">
        <w:rPr>
          <w:lang w:eastAsia="zh-CN"/>
        </w:rPr>
        <w:t xml:space="preserve">accuracy </w:t>
      </w:r>
      <w:r w:rsidR="00724752">
        <w:rPr>
          <w:lang w:eastAsia="zh-CN"/>
        </w:rPr>
        <w:t xml:space="preserve">to </w:t>
      </w:r>
      <w:r w:rsidR="00625C47">
        <w:rPr>
          <w:lang w:eastAsia="zh-CN"/>
        </w:rPr>
        <w:t>precision</w:t>
      </w:r>
      <w:r w:rsidR="00625C47" w:rsidRPr="00093886">
        <w:rPr>
          <w:lang w:eastAsia="zh-CN"/>
        </w:rPr>
        <w:t xml:space="preserve"> </w:t>
      </w:r>
      <w:r w:rsidRPr="00093886">
        <w:rPr>
          <w:lang w:eastAsia="zh-CN"/>
        </w:rPr>
        <w:t>at the study level</w:t>
      </w:r>
    </w:p>
    <w:p w14:paraId="09E880A2" w14:textId="2D1FE67F" w:rsidR="00E33915" w:rsidRDefault="003B0944" w:rsidP="00E33915">
      <w:pPr>
        <w:rPr>
          <w:lang w:eastAsia="en-GB"/>
        </w:rPr>
      </w:pPr>
      <w:r>
        <w:rPr>
          <w:lang w:eastAsia="en-GB"/>
        </w:rPr>
        <w:t>For the calculation of</w:t>
      </w:r>
      <w:r w:rsidR="00410120" w:rsidRPr="00410120">
        <w:rPr>
          <w:i/>
          <w:lang w:eastAsia="en-GB"/>
        </w:rPr>
        <w:t xml:space="preserve"> g </w:t>
      </w:r>
      <w:r>
        <w:rPr>
          <w:lang w:eastAsia="en-GB"/>
        </w:rPr>
        <w:t xml:space="preserve">with </w:t>
      </w:r>
      <w:r w:rsidR="00DB450A">
        <w:rPr>
          <w:lang w:eastAsia="en-GB"/>
        </w:rPr>
        <w:t>conventional</w:t>
      </w:r>
      <w:r w:rsidR="00A12F00">
        <w:rPr>
          <w:lang w:eastAsia="en-GB"/>
        </w:rPr>
        <w:t xml:space="preserve"> variance</w:t>
      </w:r>
      <w:r w:rsidR="00DB450A">
        <w:rPr>
          <w:lang w:eastAsia="en-GB"/>
        </w:rPr>
        <w:t xml:space="preserve"> </w:t>
      </w:r>
      <w:r w:rsidR="00410120" w:rsidRPr="00410120">
        <w:rPr>
          <w:i/>
        </w:rPr>
        <w:t>V</w:t>
      </w:r>
      <w:r w:rsidR="00410120" w:rsidRPr="00410120">
        <w:rPr>
          <w:i/>
          <w:vertAlign w:val="subscript"/>
        </w:rPr>
        <w:t>g</w:t>
      </w:r>
      <w:r>
        <w:rPr>
          <w:lang w:eastAsia="en-GB"/>
        </w:rPr>
        <w:t>, a</w:t>
      </w:r>
      <w:r w:rsidR="00E33915">
        <w:rPr>
          <w:lang w:eastAsia="en-GB"/>
        </w:rPr>
        <w:t xml:space="preserve"> </w:t>
      </w:r>
      <w:r w:rsidR="00E33915" w:rsidRPr="00093886">
        <w:rPr>
          <w:lang w:eastAsia="en-GB"/>
        </w:rPr>
        <w:t xml:space="preserve">negative relation </w:t>
      </w:r>
      <w:r w:rsidR="00E33915">
        <w:rPr>
          <w:lang w:eastAsia="en-GB"/>
        </w:rPr>
        <w:t xml:space="preserve">of </w:t>
      </w:r>
      <w:r w:rsidR="00E33915" w:rsidRPr="00093886">
        <w:rPr>
          <w:lang w:eastAsia="en-GB"/>
        </w:rPr>
        <w:t xml:space="preserve">accuracy </w:t>
      </w:r>
      <w:r w:rsidR="00E33915">
        <w:rPr>
          <w:lang w:eastAsia="en-GB"/>
        </w:rPr>
        <w:t xml:space="preserve">to </w:t>
      </w:r>
      <w:r w:rsidR="00E33915" w:rsidRPr="00093886">
        <w:rPr>
          <w:lang w:eastAsia="en-GB"/>
        </w:rPr>
        <w:t>precision became increasingly shallow with increasing replication (</w:t>
      </w:r>
      <w:r w:rsidR="00F33242">
        <w:rPr>
          <w:i/>
          <w:lang w:eastAsia="en-GB"/>
        </w:rPr>
        <w:t>N</w:t>
      </w:r>
      <w:r w:rsidR="00F33242">
        <w:rPr>
          <w:lang w:eastAsia="en-GB"/>
        </w:rPr>
        <w:t>,</w:t>
      </w:r>
      <w:r w:rsidR="00F33242">
        <w:rPr>
          <w:i/>
          <w:lang w:eastAsia="en-GB"/>
        </w:rPr>
        <w:t xml:space="preserve"> </w:t>
      </w:r>
      <w:r w:rsidR="00E33915" w:rsidRPr="00F33242">
        <w:rPr>
          <w:lang w:eastAsia="en-GB"/>
        </w:rPr>
        <w:t>as</w:t>
      </w:r>
      <w:r w:rsidR="00E33915" w:rsidRPr="00093886">
        <w:rPr>
          <w:lang w:eastAsia="en-GB"/>
        </w:rPr>
        <w:t xml:space="preserve"> shown by the separating lines in Figure </w:t>
      </w:r>
      <w:r w:rsidR="00207AA8">
        <w:rPr>
          <w:lang w:eastAsia="en-GB"/>
        </w:rPr>
        <w:t>4</w:t>
      </w:r>
      <w:r w:rsidR="00FD6F95">
        <w:rPr>
          <w:lang w:eastAsia="en-GB"/>
        </w:rPr>
        <w:t>a</w:t>
      </w:r>
      <w:r w:rsidR="00E33915" w:rsidRPr="00093886">
        <w:rPr>
          <w:lang w:eastAsia="en-GB"/>
        </w:rPr>
        <w:t xml:space="preserve">). </w:t>
      </w:r>
      <w:r w:rsidR="00E33915">
        <w:rPr>
          <w:lang w:eastAsia="en-GB"/>
        </w:rPr>
        <w:t>T</w:t>
      </w:r>
      <w:r w:rsidR="00E33915" w:rsidRPr="00093886">
        <w:rPr>
          <w:lang w:eastAsia="en-GB"/>
        </w:rPr>
        <w:t>he most overestimated effect sizes</w:t>
      </w:r>
      <w:r w:rsidR="00E33915">
        <w:rPr>
          <w:lang w:eastAsia="en-GB"/>
        </w:rPr>
        <w:t xml:space="preserve"> were mainly associated with larger </w:t>
      </w:r>
      <w:r w:rsidR="00F33242">
        <w:rPr>
          <w:lang w:eastAsia="en-GB"/>
        </w:rPr>
        <w:t xml:space="preserve">grain size </w:t>
      </w:r>
      <w:r w:rsidR="00E33915">
        <w:rPr>
          <w:i/>
          <w:lang w:eastAsia="en-GB"/>
        </w:rPr>
        <w:t>A</w:t>
      </w:r>
      <w:r w:rsidR="00E33915">
        <w:rPr>
          <w:lang w:eastAsia="en-GB"/>
        </w:rPr>
        <w:t>, and they universally</w:t>
      </w:r>
      <w:r w:rsidR="00E33915" w:rsidRPr="00093886">
        <w:rPr>
          <w:lang w:eastAsia="en-GB"/>
        </w:rPr>
        <w:t xml:space="preserve"> had the lowest precision </w:t>
      </w:r>
      <w:r w:rsidR="00E33915">
        <w:rPr>
          <w:lang w:eastAsia="en-GB"/>
        </w:rPr>
        <w:t>regardless</w:t>
      </w:r>
      <w:r w:rsidR="00E33915" w:rsidRPr="00093886">
        <w:rPr>
          <w:lang w:eastAsia="en-GB"/>
        </w:rPr>
        <w:t xml:space="preserve"> of </w:t>
      </w:r>
      <w:r w:rsidR="00E33915" w:rsidRPr="00093886">
        <w:rPr>
          <w:i/>
          <w:lang w:eastAsia="en-GB"/>
        </w:rPr>
        <w:t>N</w:t>
      </w:r>
      <w:r w:rsidR="00E33915">
        <w:rPr>
          <w:lang w:eastAsia="en-GB"/>
        </w:rPr>
        <w:t>.</w:t>
      </w:r>
      <w:r w:rsidR="00E33915" w:rsidRPr="00093886">
        <w:rPr>
          <w:lang w:eastAsia="en-GB"/>
        </w:rPr>
        <w:t xml:space="preserve"> </w:t>
      </w:r>
      <w:r w:rsidR="00E33915">
        <w:rPr>
          <w:lang w:eastAsia="en-GB"/>
        </w:rPr>
        <w:t>T</w:t>
      </w:r>
      <w:r w:rsidR="00E33915" w:rsidRPr="00093886">
        <w:rPr>
          <w:lang w:eastAsia="en-GB"/>
        </w:rPr>
        <w:t xml:space="preserve">he </w:t>
      </w:r>
      <w:r w:rsidR="00E33915">
        <w:rPr>
          <w:lang w:eastAsia="en-GB"/>
        </w:rPr>
        <w:t xml:space="preserve">most underestimated effect sizes were associated with smaller </w:t>
      </w:r>
      <w:r w:rsidR="00F33242" w:rsidRPr="00431201">
        <w:rPr>
          <w:lang w:eastAsia="en-GB"/>
        </w:rPr>
        <w:t>grain size</w:t>
      </w:r>
      <w:r w:rsidR="00F33242">
        <w:rPr>
          <w:lang w:eastAsia="en-GB"/>
        </w:rPr>
        <w:t>s</w:t>
      </w:r>
      <w:r w:rsidR="00E33915">
        <w:rPr>
          <w:lang w:eastAsia="en-GB"/>
        </w:rPr>
        <w:t xml:space="preserve">, and they universally had the highest precision for a given </w:t>
      </w:r>
      <w:r w:rsidR="00E33915">
        <w:rPr>
          <w:i/>
          <w:lang w:eastAsia="en-GB"/>
        </w:rPr>
        <w:t>N</w:t>
      </w:r>
      <w:r w:rsidR="00E33915">
        <w:rPr>
          <w:lang w:eastAsia="en-GB"/>
        </w:rPr>
        <w:t xml:space="preserve">, making them precisely wrong, and more precisely wrong for higher </w:t>
      </w:r>
      <w:r w:rsidR="00E33915">
        <w:rPr>
          <w:i/>
          <w:lang w:eastAsia="en-GB"/>
        </w:rPr>
        <w:t>N</w:t>
      </w:r>
      <w:r w:rsidR="00E33915">
        <w:rPr>
          <w:lang w:eastAsia="en-GB"/>
        </w:rPr>
        <w:t>.</w:t>
      </w:r>
      <w:r w:rsidR="00E33915" w:rsidRPr="00CD366F">
        <w:rPr>
          <w:lang w:eastAsia="en-GB"/>
        </w:rPr>
        <w:t xml:space="preserve"> </w:t>
      </w:r>
      <w:r w:rsidR="00E33915" w:rsidRPr="00093886">
        <w:rPr>
          <w:lang w:eastAsia="en-GB"/>
        </w:rPr>
        <w:t>This</w:t>
      </w:r>
      <w:r w:rsidR="00E33915">
        <w:rPr>
          <w:lang w:eastAsia="en-GB"/>
        </w:rPr>
        <w:t xml:space="preserve"> strongly </w:t>
      </w:r>
      <w:r w:rsidR="00CD3546">
        <w:rPr>
          <w:lang w:eastAsia="en-GB"/>
        </w:rPr>
        <w:t>defined bias</w:t>
      </w:r>
      <w:r w:rsidR="00E33915" w:rsidRPr="00093886">
        <w:rPr>
          <w:lang w:eastAsia="en-GB"/>
        </w:rPr>
        <w:t xml:space="preserve"> reflects the fact that</w:t>
      </w:r>
      <w:r w:rsidR="00410120" w:rsidRPr="00410120">
        <w:rPr>
          <w:i/>
          <w:lang w:eastAsia="en-GB"/>
        </w:rPr>
        <w:t xml:space="preserve"> g </w:t>
      </w:r>
      <w:r w:rsidR="00E33915" w:rsidRPr="00093886">
        <w:rPr>
          <w:lang w:eastAsia="en-GB"/>
        </w:rPr>
        <w:t xml:space="preserve">itself is used in the calculation of </w:t>
      </w:r>
      <w:r w:rsidR="00410120" w:rsidRPr="00410120">
        <w:rPr>
          <w:i/>
        </w:rPr>
        <w:t>V</w:t>
      </w:r>
      <w:r w:rsidR="00410120" w:rsidRPr="00410120">
        <w:rPr>
          <w:i/>
          <w:vertAlign w:val="subscript"/>
        </w:rPr>
        <w:t>g</w:t>
      </w:r>
      <w:r w:rsidR="00E33915">
        <w:rPr>
          <w:lang w:eastAsia="en-GB"/>
        </w:rPr>
        <w:t xml:space="preserve"> and hence precision</w:t>
      </w:r>
      <w:r w:rsidR="00E33915" w:rsidRPr="00093886">
        <w:rPr>
          <w:lang w:eastAsia="en-GB"/>
        </w:rPr>
        <w:t>.</w:t>
      </w:r>
      <w:r w:rsidR="00CD3546">
        <w:rPr>
          <w:lang w:eastAsia="en-GB"/>
        </w:rPr>
        <w:t xml:space="preserve"> In precision-weighted meta-analysis, it </w:t>
      </w:r>
      <w:r w:rsidR="004A4E68">
        <w:rPr>
          <w:lang w:eastAsia="en-GB"/>
        </w:rPr>
        <w:t xml:space="preserve">will </w:t>
      </w:r>
      <w:r w:rsidR="00CD3546">
        <w:rPr>
          <w:lang w:eastAsia="en-GB"/>
        </w:rPr>
        <w:t>elevate the contribution of underestimates</w:t>
      </w:r>
      <w:r w:rsidR="009A15CE">
        <w:rPr>
          <w:lang w:eastAsia="en-GB"/>
        </w:rPr>
        <w:t xml:space="preserve"> of effect size</w:t>
      </w:r>
      <w:r w:rsidR="00CD3546">
        <w:rPr>
          <w:lang w:eastAsia="en-GB"/>
        </w:rPr>
        <w:t xml:space="preserve"> and suppress the contribution of overestimates.</w:t>
      </w:r>
      <w:r w:rsidR="000C6181">
        <w:rPr>
          <w:lang w:eastAsia="en-GB"/>
        </w:rPr>
        <w:t xml:space="preserve"> </w:t>
      </w:r>
    </w:p>
    <w:p w14:paraId="11601B98" w14:textId="3BDA5C7F" w:rsidR="00B512BF" w:rsidRPr="006902F8" w:rsidRDefault="00B512BF" w:rsidP="00B512BF">
      <w:pPr>
        <w:rPr>
          <w:lang w:eastAsia="en-GB"/>
        </w:rPr>
      </w:pPr>
      <w:r>
        <w:rPr>
          <w:lang w:eastAsia="en-GB"/>
        </w:rPr>
        <w:t>For the alternative calculation of</w:t>
      </w:r>
      <w:r w:rsidRPr="00410120">
        <w:rPr>
          <w:i/>
          <w:lang w:eastAsia="en-GB"/>
        </w:rPr>
        <w:t xml:space="preserve"> g </w:t>
      </w:r>
      <w:r>
        <w:rPr>
          <w:lang w:eastAsia="en-GB"/>
        </w:rPr>
        <w:t xml:space="preserve">with </w:t>
      </w:r>
      <w:r w:rsidRPr="00410120">
        <w:rPr>
          <w:i/>
        </w:rPr>
        <w:t>V</w:t>
      </w:r>
      <w:r w:rsidRPr="00410120">
        <w:rPr>
          <w:i/>
          <w:vertAlign w:val="subscript"/>
        </w:rPr>
        <w:t>g</w:t>
      </w:r>
      <w:r>
        <w:rPr>
          <w:i/>
          <w:vertAlign w:val="subscript"/>
          <w:lang w:eastAsia="en-GB"/>
        </w:rPr>
        <w:t>_</w:t>
      </w:r>
      <w:r w:rsidRPr="00DB450A">
        <w:rPr>
          <w:vertAlign w:val="subscript"/>
          <w:lang w:eastAsia="en-GB"/>
        </w:rPr>
        <w:t>alt</w:t>
      </w:r>
      <w:r>
        <w:rPr>
          <w:lang w:eastAsia="en-GB"/>
        </w:rPr>
        <w:t>, the removal of</w:t>
      </w:r>
      <w:r w:rsidRPr="00410120">
        <w:rPr>
          <w:i/>
          <w:lang w:eastAsia="en-GB"/>
        </w:rPr>
        <w:t xml:space="preserve"> </w:t>
      </w:r>
      <w:r>
        <w:rPr>
          <w:lang w:eastAsia="en-GB"/>
        </w:rPr>
        <w:t>standardised mean difference</w:t>
      </w:r>
      <w:r w:rsidRPr="00410120">
        <w:rPr>
          <w:i/>
          <w:lang w:eastAsia="en-GB"/>
        </w:rPr>
        <w:t xml:space="preserve"> </w:t>
      </w:r>
      <w:r>
        <w:rPr>
          <w:lang w:eastAsia="en-GB"/>
        </w:rPr>
        <w:t xml:space="preserve">from the variance calculation removed the negative dependency of accuracy on precision (Fig. </w:t>
      </w:r>
      <w:r w:rsidR="00207AA8">
        <w:rPr>
          <w:lang w:eastAsia="en-GB"/>
        </w:rPr>
        <w:t>4</w:t>
      </w:r>
      <w:r w:rsidR="00FD6F95">
        <w:rPr>
          <w:lang w:eastAsia="en-GB"/>
        </w:rPr>
        <w:t>b</w:t>
      </w:r>
      <w:r>
        <w:rPr>
          <w:lang w:eastAsia="en-GB"/>
        </w:rPr>
        <w:t xml:space="preserve">). Precision now depends only on </w:t>
      </w:r>
      <w:r>
        <w:rPr>
          <w:i/>
          <w:lang w:eastAsia="en-GB"/>
        </w:rPr>
        <w:t>N</w:t>
      </w:r>
      <w:r>
        <w:rPr>
          <w:lang w:eastAsia="en-GB"/>
        </w:rPr>
        <w:t xml:space="preserve">, the sole parameter </w:t>
      </w:r>
      <w:r w:rsidR="00A12F00">
        <w:rPr>
          <w:lang w:eastAsia="en-GB"/>
        </w:rPr>
        <w:t xml:space="preserve">defining </w:t>
      </w:r>
      <w:r w:rsidRPr="00410120">
        <w:rPr>
          <w:i/>
        </w:rPr>
        <w:t>V</w:t>
      </w:r>
      <w:r w:rsidRPr="00410120">
        <w:rPr>
          <w:i/>
          <w:vertAlign w:val="subscript"/>
        </w:rPr>
        <w:t>g</w:t>
      </w:r>
      <w:r>
        <w:rPr>
          <w:i/>
          <w:vertAlign w:val="subscript"/>
          <w:lang w:eastAsia="en-GB"/>
        </w:rPr>
        <w:t>_</w:t>
      </w:r>
      <w:r w:rsidRPr="00DB450A">
        <w:rPr>
          <w:vertAlign w:val="subscript"/>
          <w:lang w:eastAsia="en-GB"/>
        </w:rPr>
        <w:t>alt</w:t>
      </w:r>
      <w:r>
        <w:rPr>
          <w:lang w:eastAsia="en-GB"/>
        </w:rPr>
        <w:t xml:space="preserve">. </w:t>
      </w:r>
    </w:p>
    <w:p w14:paraId="2F0F4B0B" w14:textId="4893E85E" w:rsidR="00B512BF" w:rsidRDefault="00B512BF" w:rsidP="00B512BF">
      <w:pPr>
        <w:rPr>
          <w:lang w:eastAsia="en-GB"/>
        </w:rPr>
      </w:pPr>
      <w:r w:rsidRPr="00093886">
        <w:rPr>
          <w:lang w:eastAsia="en-GB"/>
        </w:rPr>
        <w:t xml:space="preserve">Effect sizes </w:t>
      </w:r>
      <w:r>
        <w:rPr>
          <w:lang w:eastAsia="en-GB"/>
        </w:rPr>
        <w:t xml:space="preserve">for </w:t>
      </w:r>
      <w:r w:rsidRPr="00093886">
        <w:rPr>
          <w:i/>
          <w:lang w:eastAsia="en-GB"/>
        </w:rPr>
        <w:t>LR</w:t>
      </w:r>
      <w:r w:rsidRPr="00093886">
        <w:rPr>
          <w:lang w:eastAsia="en-GB"/>
        </w:rPr>
        <w:t xml:space="preserve"> derived from </w:t>
      </w:r>
      <w:r w:rsidRPr="00B73A31">
        <w:rPr>
          <w:i/>
          <w:lang w:eastAsia="en-GB"/>
        </w:rPr>
        <w:t>PlotDensity</w:t>
      </w:r>
      <w:r>
        <w:rPr>
          <w:vertAlign w:val="subscript"/>
          <w:lang w:eastAsia="en-GB"/>
        </w:rPr>
        <w:t>E</w:t>
      </w:r>
      <w:r w:rsidRPr="00093886">
        <w:rPr>
          <w:lang w:eastAsia="en-GB"/>
        </w:rPr>
        <w:t xml:space="preserve"> </w:t>
      </w:r>
      <w:r>
        <w:rPr>
          <w:lang w:eastAsia="en-GB"/>
        </w:rPr>
        <w:t>tended to be underestimated for smaller</w:t>
      </w:r>
      <w:r w:rsidRPr="00093886">
        <w:rPr>
          <w:lang w:eastAsia="en-GB"/>
        </w:rPr>
        <w:t xml:space="preserve"> </w:t>
      </w:r>
      <w:r w:rsidR="00F33242">
        <w:rPr>
          <w:lang w:eastAsia="en-GB"/>
        </w:rPr>
        <w:t>grain</w:t>
      </w:r>
      <w:r w:rsidRPr="00093886">
        <w:rPr>
          <w:lang w:eastAsia="en-GB"/>
        </w:rPr>
        <w:t xml:space="preserve"> sizes</w:t>
      </w:r>
      <w:r>
        <w:rPr>
          <w:lang w:eastAsia="en-GB"/>
        </w:rPr>
        <w:t xml:space="preserve"> regardless of replication; a</w:t>
      </w:r>
      <w:r w:rsidRPr="00093886">
        <w:rPr>
          <w:lang w:eastAsia="en-GB"/>
        </w:rPr>
        <w:t xml:space="preserve">ccuracy </w:t>
      </w:r>
      <w:r>
        <w:rPr>
          <w:lang w:eastAsia="en-GB"/>
        </w:rPr>
        <w:t>had no systematic trend with</w:t>
      </w:r>
      <w:r w:rsidRPr="00093886">
        <w:rPr>
          <w:lang w:eastAsia="en-GB"/>
        </w:rPr>
        <w:t xml:space="preserve"> precision</w:t>
      </w:r>
      <w:r>
        <w:rPr>
          <w:lang w:eastAsia="en-GB"/>
        </w:rPr>
        <w:t xml:space="preserve"> (Fig. </w:t>
      </w:r>
      <w:r w:rsidR="00207AA8">
        <w:rPr>
          <w:lang w:eastAsia="en-GB"/>
        </w:rPr>
        <w:t>4</w:t>
      </w:r>
      <w:r w:rsidR="00FD6F95">
        <w:rPr>
          <w:lang w:eastAsia="en-GB"/>
        </w:rPr>
        <w:t>c</w:t>
      </w:r>
      <w:r>
        <w:rPr>
          <w:lang w:eastAsia="en-GB"/>
        </w:rPr>
        <w:t>)</w:t>
      </w:r>
      <w:r w:rsidRPr="00093886">
        <w:rPr>
          <w:lang w:eastAsia="en-GB"/>
        </w:rPr>
        <w:t xml:space="preserve">. </w:t>
      </w:r>
      <w:r w:rsidRPr="00093886">
        <w:rPr>
          <w:lang w:eastAsia="en-GB"/>
        </w:rPr>
        <w:lastRenderedPageBreak/>
        <w:t>Effect sizes</w:t>
      </w:r>
      <w:r>
        <w:rPr>
          <w:lang w:eastAsia="en-GB"/>
        </w:rPr>
        <w:t xml:space="preserve"> for </w:t>
      </w:r>
      <w:r>
        <w:rPr>
          <w:i/>
          <w:lang w:eastAsia="en-GB"/>
        </w:rPr>
        <w:t>LR</w:t>
      </w:r>
      <w:r>
        <w:rPr>
          <w:lang w:eastAsia="en-GB"/>
        </w:rPr>
        <w:t xml:space="preserve"> </w:t>
      </w:r>
      <w:r w:rsidRPr="00093886">
        <w:rPr>
          <w:lang w:eastAsia="en-GB"/>
        </w:rPr>
        <w:t xml:space="preserve">derived from </w:t>
      </w:r>
      <w:r w:rsidRPr="00B73A31">
        <w:rPr>
          <w:i/>
          <w:lang w:eastAsia="en-GB"/>
        </w:rPr>
        <w:t>PatchRich</w:t>
      </w:r>
      <w:r w:rsidRPr="00B73A31">
        <w:rPr>
          <w:vertAlign w:val="subscript"/>
          <w:lang w:eastAsia="en-GB"/>
        </w:rPr>
        <w:t>E</w:t>
      </w:r>
      <w:r w:rsidRPr="00093886">
        <w:rPr>
          <w:lang w:eastAsia="en-GB"/>
        </w:rPr>
        <w:t xml:space="preserve"> had the most desirable properties</w:t>
      </w:r>
      <w:r>
        <w:rPr>
          <w:lang w:eastAsia="en-GB"/>
        </w:rPr>
        <w:t xml:space="preserve"> for meta-analysis</w:t>
      </w:r>
      <w:r w:rsidRPr="00093886">
        <w:rPr>
          <w:lang w:eastAsia="en-GB"/>
        </w:rPr>
        <w:t xml:space="preserve">, </w:t>
      </w:r>
      <w:r>
        <w:rPr>
          <w:lang w:eastAsia="en-GB"/>
        </w:rPr>
        <w:t xml:space="preserve">given by </w:t>
      </w:r>
      <w:r w:rsidRPr="00093886">
        <w:rPr>
          <w:lang w:eastAsia="en-GB"/>
        </w:rPr>
        <w:t xml:space="preserve">a </w:t>
      </w:r>
      <w:r w:rsidR="00D21A81">
        <w:rPr>
          <w:lang w:eastAsia="en-GB"/>
        </w:rPr>
        <w:t>funnel-shaped</w:t>
      </w:r>
      <w:r w:rsidR="00D21A81" w:rsidRPr="00093886">
        <w:rPr>
          <w:lang w:eastAsia="en-GB"/>
        </w:rPr>
        <w:t xml:space="preserve"> </w:t>
      </w:r>
      <w:r w:rsidRPr="00093886">
        <w:rPr>
          <w:lang w:eastAsia="en-GB"/>
        </w:rPr>
        <w:t xml:space="preserve">relationship </w:t>
      </w:r>
      <w:r w:rsidR="00831E09">
        <w:rPr>
          <w:lang w:eastAsia="en-GB"/>
        </w:rPr>
        <w:t>such that accuracy increases with precision</w:t>
      </w:r>
      <w:r>
        <w:rPr>
          <w:lang w:eastAsia="en-GB"/>
        </w:rPr>
        <w:t xml:space="preserve"> (Fig. </w:t>
      </w:r>
      <w:r w:rsidR="00FD6F95">
        <w:rPr>
          <w:lang w:eastAsia="en-GB"/>
        </w:rPr>
        <w:t>4c</w:t>
      </w:r>
      <w:r>
        <w:rPr>
          <w:lang w:eastAsia="en-GB"/>
        </w:rPr>
        <w:t xml:space="preserve">, -right, cf. </w:t>
      </w:r>
      <w:r w:rsidR="00E44A37">
        <w:rPr>
          <w:lang w:eastAsia="en-GB"/>
        </w:rPr>
        <w:t>Figure</w:t>
      </w:r>
      <w:r>
        <w:rPr>
          <w:lang w:eastAsia="en-GB"/>
        </w:rPr>
        <w:t xml:space="preserve"> </w:t>
      </w:r>
      <w:r w:rsidR="00207AA8">
        <w:rPr>
          <w:lang w:eastAsia="en-GB"/>
        </w:rPr>
        <w:t>2b</w:t>
      </w:r>
      <w:r>
        <w:rPr>
          <w:lang w:eastAsia="en-GB"/>
        </w:rPr>
        <w:t xml:space="preserve">). Strongly </w:t>
      </w:r>
      <w:r w:rsidRPr="00093886">
        <w:rPr>
          <w:lang w:eastAsia="en-GB"/>
        </w:rPr>
        <w:t>over</w:t>
      </w:r>
      <w:r>
        <w:rPr>
          <w:lang w:eastAsia="en-GB"/>
        </w:rPr>
        <w:t>-</w:t>
      </w:r>
      <w:r w:rsidRPr="00093886">
        <w:rPr>
          <w:lang w:eastAsia="en-GB"/>
        </w:rPr>
        <w:t xml:space="preserve"> or under</w:t>
      </w:r>
      <w:r>
        <w:rPr>
          <w:lang w:eastAsia="en-GB"/>
        </w:rPr>
        <w:t>-</w:t>
      </w:r>
      <w:r w:rsidRPr="00093886">
        <w:rPr>
          <w:lang w:eastAsia="en-GB"/>
        </w:rPr>
        <w:t>estimated effect sizes had low precision</w:t>
      </w:r>
      <w:r w:rsidR="00945183">
        <w:rPr>
          <w:lang w:eastAsia="en-GB"/>
        </w:rPr>
        <w:t>, suggesting therefore that they</w:t>
      </w:r>
      <w:r>
        <w:rPr>
          <w:lang w:eastAsia="en-GB"/>
        </w:rPr>
        <w:t xml:space="preserve"> would contribute little to precision-weighted meta-</w:t>
      </w:r>
      <w:r w:rsidR="00945183">
        <w:rPr>
          <w:lang w:eastAsia="en-GB"/>
        </w:rPr>
        <w:t>analyses</w:t>
      </w:r>
      <w:r>
        <w:rPr>
          <w:lang w:eastAsia="en-GB"/>
        </w:rPr>
        <w:t>. High precision associated with high accuracy, and therefore little bias</w:t>
      </w:r>
      <w:r w:rsidRPr="00093886">
        <w:rPr>
          <w:lang w:eastAsia="en-GB"/>
        </w:rPr>
        <w:t xml:space="preserve">. </w:t>
      </w:r>
      <w:r>
        <w:rPr>
          <w:lang w:eastAsia="en-GB"/>
        </w:rPr>
        <w:t>O</w:t>
      </w:r>
      <w:r w:rsidRPr="00093886">
        <w:rPr>
          <w:lang w:eastAsia="en-GB"/>
        </w:rPr>
        <w:t>ver- and under-estimation were equally prevalent</w:t>
      </w:r>
      <w:r>
        <w:rPr>
          <w:lang w:eastAsia="en-GB"/>
        </w:rPr>
        <w:t xml:space="preserve">, and </w:t>
      </w:r>
      <w:r w:rsidRPr="00093886">
        <w:rPr>
          <w:lang w:eastAsia="en-GB"/>
        </w:rPr>
        <w:t xml:space="preserve">precision increased with both </w:t>
      </w:r>
      <w:r w:rsidR="00F33242" w:rsidRPr="00431201">
        <w:rPr>
          <w:lang w:eastAsia="en-GB"/>
        </w:rPr>
        <w:t>grain</w:t>
      </w:r>
      <w:r w:rsidR="00F33242" w:rsidRPr="00093886">
        <w:rPr>
          <w:lang w:eastAsia="en-GB"/>
        </w:rPr>
        <w:t xml:space="preserve"> </w:t>
      </w:r>
      <w:r w:rsidRPr="00093886">
        <w:rPr>
          <w:lang w:eastAsia="en-GB"/>
        </w:rPr>
        <w:t xml:space="preserve">and </w:t>
      </w:r>
      <w:r w:rsidR="00F33242" w:rsidRPr="00431201">
        <w:rPr>
          <w:lang w:eastAsia="en-GB"/>
        </w:rPr>
        <w:t>replication</w:t>
      </w:r>
      <w:r w:rsidRPr="00093886">
        <w:rPr>
          <w:lang w:eastAsia="en-GB"/>
        </w:rPr>
        <w:t>.</w:t>
      </w:r>
      <w:r>
        <w:rPr>
          <w:lang w:eastAsia="en-GB"/>
        </w:rPr>
        <w:t xml:space="preserve"> </w:t>
      </w:r>
    </w:p>
    <w:p w14:paraId="6CAE5559" w14:textId="3AC6E6CF" w:rsidR="008B0976" w:rsidRDefault="004246B6" w:rsidP="001A118D">
      <w:pPr>
        <w:rPr>
          <w:lang w:eastAsia="en-GB"/>
        </w:rPr>
      </w:pPr>
      <w:r w:rsidRPr="00207AA8">
        <w:rPr>
          <w:lang w:eastAsia="en-GB"/>
        </w:rPr>
        <w:t>For</w:t>
      </w:r>
      <w:r w:rsidR="007F14B4" w:rsidRPr="00207AA8">
        <w:rPr>
          <w:lang w:eastAsia="en-GB"/>
        </w:rPr>
        <w:t xml:space="preserve"> </w:t>
      </w:r>
      <w:r w:rsidR="00A12F00">
        <w:rPr>
          <w:lang w:eastAsia="en-GB"/>
        </w:rPr>
        <w:t xml:space="preserve">study means of </w:t>
      </w:r>
      <w:r w:rsidRPr="00207AA8">
        <w:rPr>
          <w:lang w:eastAsia="en-GB"/>
        </w:rPr>
        <w:t xml:space="preserve">plot-level </w:t>
      </w:r>
      <w:r w:rsidR="00A12F00">
        <w:rPr>
          <w:lang w:eastAsia="en-GB"/>
        </w:rPr>
        <w:t>biodiversity</w:t>
      </w:r>
      <w:r w:rsidR="00674D19">
        <w:rPr>
          <w:lang w:eastAsia="en-GB"/>
        </w:rPr>
        <w:t xml:space="preserve"> (relevant to full-data analys</w:t>
      </w:r>
      <w:r w:rsidR="009C69B1">
        <w:rPr>
          <w:lang w:eastAsia="en-GB"/>
        </w:rPr>
        <w:t>e</w:t>
      </w:r>
      <w:r w:rsidR="00674D19">
        <w:rPr>
          <w:lang w:eastAsia="en-GB"/>
        </w:rPr>
        <w:t>s)</w:t>
      </w:r>
      <w:r w:rsidRPr="00207AA8">
        <w:rPr>
          <w:lang w:eastAsia="en-GB"/>
        </w:rPr>
        <w:t>, u</w:t>
      </w:r>
      <w:r w:rsidR="001A118D" w:rsidRPr="00207AA8">
        <w:rPr>
          <w:lang w:eastAsia="en-GB"/>
        </w:rPr>
        <w:t xml:space="preserve">nderestimation </w:t>
      </w:r>
      <w:r w:rsidR="00391ED1">
        <w:rPr>
          <w:lang w:eastAsia="en-GB"/>
        </w:rPr>
        <w:t xml:space="preserve">with </w:t>
      </w:r>
      <w:r w:rsidR="001A118D" w:rsidRPr="00207AA8">
        <w:rPr>
          <w:i/>
          <w:lang w:eastAsia="en-GB"/>
        </w:rPr>
        <w:t>PlotDensity</w:t>
      </w:r>
      <w:r w:rsidR="001A118D" w:rsidRPr="00207AA8">
        <w:rPr>
          <w:vertAlign w:val="subscript"/>
          <w:lang w:eastAsia="en-GB"/>
        </w:rPr>
        <w:t>E</w:t>
      </w:r>
      <w:r w:rsidR="001A118D" w:rsidRPr="00207AA8">
        <w:rPr>
          <w:lang w:eastAsia="en-GB"/>
        </w:rPr>
        <w:t xml:space="preserve"> generally declined </w:t>
      </w:r>
      <w:r w:rsidR="00391ED1">
        <w:rPr>
          <w:lang w:eastAsia="en-GB"/>
        </w:rPr>
        <w:t xml:space="preserve">at larger </w:t>
      </w:r>
      <w:r w:rsidR="00F33242" w:rsidRPr="00431201">
        <w:rPr>
          <w:lang w:eastAsia="en-GB"/>
        </w:rPr>
        <w:t>grain size</w:t>
      </w:r>
      <w:r w:rsidR="00391ED1">
        <w:rPr>
          <w:lang w:eastAsia="en-GB"/>
        </w:rPr>
        <w:t>s</w:t>
      </w:r>
      <w:r w:rsidR="00F33242" w:rsidRPr="00207AA8">
        <w:rPr>
          <w:lang w:eastAsia="en-GB"/>
        </w:rPr>
        <w:t xml:space="preserve"> </w:t>
      </w:r>
      <w:r w:rsidR="007B330D" w:rsidRPr="00207AA8">
        <w:rPr>
          <w:lang w:eastAsia="en-GB"/>
        </w:rPr>
        <w:t xml:space="preserve">(Figure </w:t>
      </w:r>
      <w:r w:rsidR="00207AA8" w:rsidRPr="00207AA8">
        <w:rPr>
          <w:lang w:eastAsia="en-GB"/>
        </w:rPr>
        <w:t>4</w:t>
      </w:r>
      <w:r w:rsidR="007F14B4" w:rsidRPr="00207AA8">
        <w:rPr>
          <w:lang w:eastAsia="en-GB"/>
        </w:rPr>
        <w:t>d</w:t>
      </w:r>
      <w:r w:rsidR="007B330D" w:rsidRPr="00207AA8">
        <w:rPr>
          <w:lang w:eastAsia="en-GB"/>
        </w:rPr>
        <w:t>)</w:t>
      </w:r>
      <w:r w:rsidRPr="00207AA8">
        <w:rPr>
          <w:lang w:eastAsia="en-GB"/>
        </w:rPr>
        <w:t xml:space="preserve">. </w:t>
      </w:r>
      <w:r w:rsidR="007F14B4" w:rsidRPr="00207AA8">
        <w:rPr>
          <w:i/>
          <w:lang w:eastAsia="en-GB"/>
        </w:rPr>
        <w:t>PlotDensity</w:t>
      </w:r>
      <w:r w:rsidR="007F14B4" w:rsidRPr="00207AA8">
        <w:rPr>
          <w:vertAlign w:val="subscript"/>
          <w:lang w:eastAsia="en-GB"/>
        </w:rPr>
        <w:t>E</w:t>
      </w:r>
      <w:r w:rsidR="007F14B4" w:rsidRPr="00207AA8">
        <w:rPr>
          <w:lang w:eastAsia="en-GB"/>
        </w:rPr>
        <w:t xml:space="preserve"> was underestimated </w:t>
      </w:r>
      <w:r w:rsidR="00391ED1">
        <w:rPr>
          <w:lang w:eastAsia="en-GB"/>
        </w:rPr>
        <w:t xml:space="preserve">more for old-growth </w:t>
      </w:r>
      <w:r w:rsidR="007F14B4" w:rsidRPr="00207AA8">
        <w:rPr>
          <w:lang w:eastAsia="en-GB"/>
        </w:rPr>
        <w:t xml:space="preserve">than secondary forests (Figure </w:t>
      </w:r>
      <w:r w:rsidR="00207AA8">
        <w:rPr>
          <w:lang w:eastAsia="en-GB"/>
        </w:rPr>
        <w:t>4</w:t>
      </w:r>
      <w:r w:rsidR="00207AA8" w:rsidRPr="00207AA8">
        <w:rPr>
          <w:lang w:eastAsia="en-GB"/>
        </w:rPr>
        <w:t xml:space="preserve">d </w:t>
      </w:r>
      <w:r w:rsidR="007F14B4" w:rsidRPr="00207AA8">
        <w:rPr>
          <w:lang w:eastAsia="en-GB"/>
        </w:rPr>
        <w:t>&amp; Figure S1.2)</w:t>
      </w:r>
      <w:r w:rsidRPr="00207AA8">
        <w:rPr>
          <w:lang w:eastAsia="en-GB"/>
        </w:rPr>
        <w:t>.</w:t>
      </w:r>
      <w:r w:rsidR="008B0976" w:rsidRPr="00207AA8">
        <w:rPr>
          <w:lang w:eastAsia="en-GB"/>
        </w:rPr>
        <w:t xml:space="preserve"> </w:t>
      </w:r>
      <w:r w:rsidR="00F33242">
        <w:rPr>
          <w:lang w:eastAsia="en-GB"/>
        </w:rPr>
        <w:t>W</w:t>
      </w:r>
      <w:r w:rsidR="00F33242" w:rsidRPr="00207AA8">
        <w:rPr>
          <w:lang w:eastAsia="en-GB"/>
        </w:rPr>
        <w:t xml:space="preserve">hile </w:t>
      </w:r>
      <w:r w:rsidR="00A27856" w:rsidRPr="00207AA8">
        <w:rPr>
          <w:lang w:eastAsia="en-GB"/>
        </w:rPr>
        <w:t xml:space="preserve">for a given </w:t>
      </w:r>
      <w:r w:rsidR="00F33242">
        <w:rPr>
          <w:lang w:eastAsia="en-GB"/>
        </w:rPr>
        <w:t>grain</w:t>
      </w:r>
      <w:r w:rsidR="00F33242" w:rsidRPr="00207AA8">
        <w:rPr>
          <w:lang w:eastAsia="en-GB"/>
        </w:rPr>
        <w:t xml:space="preserve"> </w:t>
      </w:r>
      <w:r w:rsidR="00A27856" w:rsidRPr="00207AA8">
        <w:rPr>
          <w:lang w:eastAsia="en-GB"/>
        </w:rPr>
        <w:t>size, a funnel shape is evident, a</w:t>
      </w:r>
      <w:r w:rsidR="00046349" w:rsidRPr="00207AA8">
        <w:rPr>
          <w:lang w:eastAsia="en-GB"/>
        </w:rPr>
        <w:t xml:space="preserve"> </w:t>
      </w:r>
      <w:r w:rsidR="00A27856" w:rsidRPr="00207AA8">
        <w:rPr>
          <w:lang w:eastAsia="en-GB"/>
        </w:rPr>
        <w:t xml:space="preserve">slightly negative </w:t>
      </w:r>
      <w:r w:rsidR="00046349" w:rsidRPr="00207AA8">
        <w:rPr>
          <w:lang w:eastAsia="en-GB"/>
        </w:rPr>
        <w:t xml:space="preserve">trend of </w:t>
      </w:r>
      <w:r w:rsidR="00A27856" w:rsidRPr="00207AA8">
        <w:rPr>
          <w:lang w:eastAsia="en-GB"/>
        </w:rPr>
        <w:t>accuracy to precision arises across all plot sizes, because s</w:t>
      </w:r>
      <w:r w:rsidR="00046349" w:rsidRPr="00207AA8">
        <w:rPr>
          <w:lang w:eastAsia="en-GB"/>
        </w:rPr>
        <w:t xml:space="preserve">mall plots </w:t>
      </w:r>
      <w:r w:rsidR="00A27856" w:rsidRPr="00207AA8">
        <w:rPr>
          <w:lang w:eastAsia="en-GB"/>
        </w:rPr>
        <w:t>with low mean values of</w:t>
      </w:r>
      <w:r w:rsidR="00046349" w:rsidRPr="00207AA8">
        <w:rPr>
          <w:lang w:eastAsia="en-GB"/>
        </w:rPr>
        <w:t xml:space="preserve"> </w:t>
      </w:r>
      <w:r w:rsidR="00046349" w:rsidRPr="00207AA8">
        <w:rPr>
          <w:i/>
          <w:lang w:eastAsia="en-GB"/>
        </w:rPr>
        <w:t>PlotDensity</w:t>
      </w:r>
      <w:r w:rsidR="00046349" w:rsidRPr="00207AA8">
        <w:rPr>
          <w:vertAlign w:val="subscript"/>
          <w:lang w:eastAsia="en-GB"/>
        </w:rPr>
        <w:t>E</w:t>
      </w:r>
      <w:r w:rsidR="00046349" w:rsidRPr="00207AA8">
        <w:rPr>
          <w:lang w:eastAsia="en-GB"/>
        </w:rPr>
        <w:t xml:space="preserve"> </w:t>
      </w:r>
      <w:r w:rsidR="00A27856" w:rsidRPr="00207AA8">
        <w:rPr>
          <w:lang w:eastAsia="en-GB"/>
        </w:rPr>
        <w:t xml:space="preserve">correspond to low variance and so </w:t>
      </w:r>
      <w:r w:rsidR="00046349" w:rsidRPr="00207AA8">
        <w:rPr>
          <w:lang w:eastAsia="en-GB"/>
        </w:rPr>
        <w:t>high precision</w:t>
      </w:r>
      <w:r w:rsidR="00A27856" w:rsidRPr="00207AA8">
        <w:rPr>
          <w:lang w:eastAsia="en-GB"/>
        </w:rPr>
        <w:t xml:space="preserve">. </w:t>
      </w:r>
      <w:r w:rsidR="00391ED1" w:rsidRPr="00E017C1">
        <w:rPr>
          <w:i/>
          <w:lang w:eastAsia="en-GB"/>
        </w:rPr>
        <w:t>PatchRich</w:t>
      </w:r>
      <w:r w:rsidR="00391ED1" w:rsidRPr="00E017C1">
        <w:rPr>
          <w:vertAlign w:val="subscript"/>
          <w:lang w:eastAsia="en-GB"/>
        </w:rPr>
        <w:t>E</w:t>
      </w:r>
      <w:r w:rsidR="00391ED1" w:rsidRPr="00E017C1">
        <w:rPr>
          <w:i/>
          <w:lang w:eastAsia="en-GB"/>
        </w:rPr>
        <w:t xml:space="preserve"> </w:t>
      </w:r>
      <w:r w:rsidR="00391ED1" w:rsidRPr="00E017C1">
        <w:rPr>
          <w:iCs/>
          <w:lang w:eastAsia="en-GB"/>
        </w:rPr>
        <w:t>balanced o</w:t>
      </w:r>
      <w:r w:rsidR="00AE11A3" w:rsidRPr="00E017C1">
        <w:rPr>
          <w:lang w:eastAsia="en-GB"/>
        </w:rPr>
        <w:t xml:space="preserve">ver- and under-estimation </w:t>
      </w:r>
      <w:r w:rsidR="001A118D" w:rsidRPr="00E017C1">
        <w:rPr>
          <w:lang w:eastAsia="en-GB"/>
        </w:rPr>
        <w:t>even at</w:t>
      </w:r>
      <w:r w:rsidR="00046349" w:rsidRPr="00E017C1">
        <w:rPr>
          <w:lang w:eastAsia="en-GB"/>
        </w:rPr>
        <w:t xml:space="preserve"> relatively</w:t>
      </w:r>
      <w:r w:rsidR="001A118D" w:rsidRPr="00E017C1">
        <w:rPr>
          <w:lang w:eastAsia="en-GB"/>
        </w:rPr>
        <w:t xml:space="preserve"> small </w:t>
      </w:r>
      <w:r w:rsidR="00F33242" w:rsidRPr="00E017C1">
        <w:rPr>
          <w:lang w:eastAsia="en-GB"/>
        </w:rPr>
        <w:t>grains</w:t>
      </w:r>
      <w:r w:rsidRPr="00E017C1">
        <w:rPr>
          <w:lang w:eastAsia="en-GB"/>
        </w:rPr>
        <w:t xml:space="preserve">, albeit </w:t>
      </w:r>
      <w:r w:rsidR="00340CFF" w:rsidRPr="00E017C1">
        <w:rPr>
          <w:lang w:eastAsia="en-GB"/>
        </w:rPr>
        <w:t xml:space="preserve">with </w:t>
      </w:r>
      <w:r w:rsidR="0099266F" w:rsidRPr="00E017C1">
        <w:rPr>
          <w:lang w:eastAsia="en-GB"/>
        </w:rPr>
        <w:t>lower precision</w:t>
      </w:r>
      <w:r w:rsidRPr="00E017C1">
        <w:rPr>
          <w:lang w:eastAsia="en-GB"/>
        </w:rPr>
        <w:t>.</w:t>
      </w:r>
    </w:p>
    <w:p w14:paraId="4CF9FC56" w14:textId="4CCC1E52" w:rsidR="00834716" w:rsidRPr="00263C02" w:rsidRDefault="00263C02" w:rsidP="00834716">
      <w:pPr>
        <w:pStyle w:val="Heading3"/>
        <w:rPr>
          <w:lang w:eastAsia="zh-CN"/>
        </w:rPr>
      </w:pPr>
      <w:r>
        <w:rPr>
          <w:lang w:eastAsia="zh-CN"/>
        </w:rPr>
        <w:t xml:space="preserve">Cross-study </w:t>
      </w:r>
      <w:r w:rsidR="00D3501B">
        <w:rPr>
          <w:lang w:eastAsia="zh-CN"/>
        </w:rPr>
        <w:t xml:space="preserve">effects </w:t>
      </w:r>
      <w:r w:rsidR="009A4BC5">
        <w:rPr>
          <w:lang w:eastAsia="zh-CN"/>
        </w:rPr>
        <w:t>with gra</w:t>
      </w:r>
      <w:r w:rsidR="00484EFF">
        <w:rPr>
          <w:lang w:eastAsia="zh-CN"/>
        </w:rPr>
        <w:t>i</w:t>
      </w:r>
      <w:r w:rsidR="009A4BC5">
        <w:rPr>
          <w:lang w:eastAsia="zh-CN"/>
        </w:rPr>
        <w:t>n</w:t>
      </w:r>
      <w:r>
        <w:rPr>
          <w:lang w:eastAsia="zh-CN"/>
        </w:rPr>
        <w:t>-by-</w:t>
      </w:r>
      <w:r w:rsidR="009A4BC5">
        <w:rPr>
          <w:lang w:eastAsia="zh-CN"/>
        </w:rPr>
        <w:t>replication</w:t>
      </w:r>
      <w:r>
        <w:rPr>
          <w:lang w:eastAsia="zh-CN"/>
        </w:rPr>
        <w:t xml:space="preserve"> trade-offs</w:t>
      </w:r>
    </w:p>
    <w:p w14:paraId="528F468D" w14:textId="71E58B4E" w:rsidR="00580AEC" w:rsidRDefault="00A53FDE" w:rsidP="005211BF">
      <w:pPr>
        <w:rPr>
          <w:lang w:eastAsia="zh-CN"/>
        </w:rPr>
      </w:pPr>
      <w:r>
        <w:rPr>
          <w:lang w:eastAsia="zh-CN"/>
        </w:rPr>
        <w:t>Meta-e</w:t>
      </w:r>
      <w:r w:rsidR="00D431BE">
        <w:rPr>
          <w:lang w:eastAsia="zh-CN"/>
        </w:rPr>
        <w:t>ffects were universally underestimated by meta-analysis</w:t>
      </w:r>
      <w:r w:rsidR="0028650F">
        <w:rPr>
          <w:lang w:eastAsia="zh-CN"/>
        </w:rPr>
        <w:t>, due to the</w:t>
      </w:r>
      <w:r w:rsidR="00F3649F">
        <w:rPr>
          <w:lang w:eastAsia="zh-CN"/>
        </w:rPr>
        <w:t>ir</w:t>
      </w:r>
      <w:r w:rsidR="0028650F">
        <w:rPr>
          <w:lang w:eastAsia="zh-CN"/>
        </w:rPr>
        <w:t xml:space="preserve"> inclusion of studies with small </w:t>
      </w:r>
      <w:r w:rsidR="0028650F">
        <w:rPr>
          <w:i/>
          <w:lang w:eastAsia="zh-CN"/>
        </w:rPr>
        <w:t>A</w:t>
      </w:r>
      <w:r w:rsidR="007559C6">
        <w:rPr>
          <w:lang w:eastAsia="zh-CN"/>
        </w:rPr>
        <w:t xml:space="preserve">. Negligible </w:t>
      </w:r>
      <w:r w:rsidR="00D431BE">
        <w:rPr>
          <w:lang w:eastAsia="zh-CN"/>
        </w:rPr>
        <w:t xml:space="preserve">bias </w:t>
      </w:r>
      <w:r w:rsidR="007559C6">
        <w:rPr>
          <w:lang w:eastAsia="zh-CN"/>
        </w:rPr>
        <w:t xml:space="preserve">was found </w:t>
      </w:r>
      <w:r w:rsidR="00CD3546">
        <w:rPr>
          <w:lang w:eastAsia="zh-CN"/>
        </w:rPr>
        <w:t>only</w:t>
      </w:r>
      <w:r w:rsidR="007559C6">
        <w:rPr>
          <w:lang w:eastAsia="zh-CN"/>
        </w:rPr>
        <w:t xml:space="preserve"> for</w:t>
      </w:r>
      <w:r w:rsidR="00D431BE">
        <w:rPr>
          <w:lang w:eastAsia="zh-CN"/>
        </w:rPr>
        <w:t xml:space="preserve"> </w:t>
      </w:r>
      <w:r w:rsidR="00D3501B" w:rsidRPr="00093886">
        <w:rPr>
          <w:i/>
          <w:lang w:eastAsia="zh-CN"/>
        </w:rPr>
        <w:t>LR</w:t>
      </w:r>
      <w:r w:rsidR="00D3501B" w:rsidRPr="00093886">
        <w:rPr>
          <w:lang w:eastAsia="zh-CN"/>
        </w:rPr>
        <w:t xml:space="preserve"> derived from </w:t>
      </w:r>
      <w:r w:rsidR="00D3501B" w:rsidRPr="00B73A31">
        <w:rPr>
          <w:i/>
          <w:lang w:eastAsia="zh-CN"/>
        </w:rPr>
        <w:t>PatchRich</w:t>
      </w:r>
      <w:r w:rsidR="00D3501B" w:rsidRPr="00B73A31">
        <w:rPr>
          <w:vertAlign w:val="subscript"/>
          <w:lang w:eastAsia="zh-CN"/>
        </w:rPr>
        <w:t>E</w:t>
      </w:r>
      <w:r w:rsidR="00D3501B" w:rsidRPr="00093886">
        <w:rPr>
          <w:lang w:eastAsia="zh-CN"/>
        </w:rPr>
        <w:t xml:space="preserve"> (Figure </w:t>
      </w:r>
      <w:r w:rsidR="00207AA8">
        <w:rPr>
          <w:lang w:eastAsia="zh-CN"/>
        </w:rPr>
        <w:t>5</w:t>
      </w:r>
      <w:r w:rsidR="007B330D">
        <w:rPr>
          <w:lang w:eastAsia="zh-CN"/>
        </w:rPr>
        <w:t>a-c</w:t>
      </w:r>
      <w:r w:rsidR="00D431BE">
        <w:rPr>
          <w:lang w:eastAsia="zh-CN"/>
        </w:rPr>
        <w:t>,</w:t>
      </w:r>
      <w:r w:rsidR="00D3501B" w:rsidRPr="00093886">
        <w:rPr>
          <w:lang w:eastAsia="zh-CN"/>
        </w:rPr>
        <w:t xml:space="preserve"> </w:t>
      </w:r>
      <w:r w:rsidR="00D55B5B">
        <w:rPr>
          <w:lang w:eastAsia="zh-CN"/>
        </w:rPr>
        <w:t>yellow</w:t>
      </w:r>
      <w:r w:rsidR="00D55B5B" w:rsidRPr="00093886">
        <w:rPr>
          <w:lang w:eastAsia="zh-CN"/>
        </w:rPr>
        <w:t xml:space="preserve"> </w:t>
      </w:r>
      <w:r w:rsidR="00D3501B" w:rsidRPr="00093886">
        <w:rPr>
          <w:lang w:eastAsia="zh-CN"/>
        </w:rPr>
        <w:t>dots</w:t>
      </w:r>
      <w:r w:rsidR="00D431BE">
        <w:rPr>
          <w:lang w:eastAsia="zh-CN"/>
        </w:rPr>
        <w:t xml:space="preserve"> in right-hand graphs</w:t>
      </w:r>
      <w:r w:rsidR="00D3501B" w:rsidRPr="00093886">
        <w:rPr>
          <w:lang w:eastAsia="zh-CN"/>
        </w:rPr>
        <w:t>).</w:t>
      </w:r>
      <w:r w:rsidR="00405C08">
        <w:rPr>
          <w:lang w:eastAsia="zh-CN"/>
        </w:rPr>
        <w:t xml:space="preserve"> The minimal bias shown here </w:t>
      </w:r>
      <w:r w:rsidR="007559C6">
        <w:rPr>
          <w:lang w:eastAsia="zh-CN"/>
        </w:rPr>
        <w:t xml:space="preserve">results </w:t>
      </w:r>
      <w:r w:rsidR="00405C08">
        <w:rPr>
          <w:lang w:eastAsia="zh-CN"/>
        </w:rPr>
        <w:t>from the efficiency of the Chao-1 estimator, even at small grains.</w:t>
      </w:r>
      <w:r w:rsidR="00D3501B" w:rsidRPr="00093886">
        <w:rPr>
          <w:lang w:eastAsia="zh-CN"/>
        </w:rPr>
        <w:t xml:space="preserve"> </w:t>
      </w:r>
      <w:r w:rsidR="00D3501B" w:rsidRPr="00824DDB">
        <w:rPr>
          <w:lang w:eastAsia="zh-CN"/>
        </w:rPr>
        <w:t>Weighting had little effect on</w:t>
      </w:r>
      <w:r w:rsidR="005D2125" w:rsidRPr="00824DDB">
        <w:rPr>
          <w:lang w:eastAsia="zh-CN"/>
        </w:rPr>
        <w:t xml:space="preserve"> the accuracy of</w:t>
      </w:r>
      <w:r w:rsidR="00D3501B" w:rsidRPr="00824DDB">
        <w:rPr>
          <w:lang w:eastAsia="zh-CN"/>
        </w:rPr>
        <w:t xml:space="preserve"> meta-estimates of </w:t>
      </w:r>
      <w:r w:rsidR="00D3501B" w:rsidRPr="00824DDB">
        <w:rPr>
          <w:i/>
          <w:lang w:eastAsia="zh-CN"/>
        </w:rPr>
        <w:t>LR</w:t>
      </w:r>
      <w:r w:rsidR="00D3501B" w:rsidRPr="00824DDB">
        <w:rPr>
          <w:lang w:eastAsia="zh-CN"/>
        </w:rPr>
        <w:t xml:space="preserve"> derived from either measure of biodiversity. </w:t>
      </w:r>
      <w:r w:rsidR="00B307EB">
        <w:rPr>
          <w:lang w:eastAsia="zh-CN"/>
        </w:rPr>
        <w:t>As predicted, w</w:t>
      </w:r>
      <w:r w:rsidR="00D3501B" w:rsidRPr="00824DDB">
        <w:rPr>
          <w:lang w:eastAsia="zh-CN"/>
        </w:rPr>
        <w:t>eighting decreased the accuracy of meta-estimates of</w:t>
      </w:r>
      <w:r w:rsidR="00410120" w:rsidRPr="00824DDB">
        <w:rPr>
          <w:i/>
          <w:lang w:eastAsia="zh-CN"/>
        </w:rPr>
        <w:t xml:space="preserve"> g</w:t>
      </w:r>
      <w:r w:rsidR="00821CD0" w:rsidRPr="00824DDB">
        <w:rPr>
          <w:lang w:eastAsia="zh-CN"/>
        </w:rPr>
        <w:t xml:space="preserve">, </w:t>
      </w:r>
      <w:r w:rsidR="00D55B5B" w:rsidRPr="00824DDB">
        <w:rPr>
          <w:lang w:eastAsia="zh-CN"/>
        </w:rPr>
        <w:t xml:space="preserve">and </w:t>
      </w:r>
      <w:r w:rsidR="00821CD0" w:rsidRPr="00824DDB">
        <w:rPr>
          <w:lang w:eastAsia="zh-CN"/>
        </w:rPr>
        <w:t>more</w:t>
      </w:r>
      <w:r w:rsidR="00D55B5B" w:rsidRPr="00824DDB">
        <w:rPr>
          <w:lang w:eastAsia="zh-CN"/>
        </w:rPr>
        <w:t xml:space="preserve"> with</w:t>
      </w:r>
      <w:r w:rsidR="00821CD0" w:rsidRPr="00824DDB">
        <w:rPr>
          <w:lang w:eastAsia="zh-CN"/>
        </w:rPr>
        <w:t xml:space="preserve"> </w:t>
      </w:r>
      <w:r w:rsidR="00821CD0" w:rsidRPr="00824DDB">
        <w:rPr>
          <w:i/>
          <w:lang w:eastAsia="zh-CN"/>
        </w:rPr>
        <w:t>V</w:t>
      </w:r>
      <w:r w:rsidR="00821CD0" w:rsidRPr="00824DDB">
        <w:rPr>
          <w:i/>
          <w:vertAlign w:val="subscript"/>
          <w:lang w:eastAsia="zh-CN"/>
        </w:rPr>
        <w:t>g</w:t>
      </w:r>
      <w:r w:rsidR="00821CD0" w:rsidRPr="00824DDB">
        <w:rPr>
          <w:lang w:eastAsia="zh-CN"/>
        </w:rPr>
        <w:t xml:space="preserve"> than </w:t>
      </w:r>
      <w:r w:rsidR="00D55B5B" w:rsidRPr="00824DDB">
        <w:rPr>
          <w:lang w:eastAsia="zh-CN"/>
        </w:rPr>
        <w:t>with</w:t>
      </w:r>
      <w:r w:rsidR="00821CD0" w:rsidRPr="00824DDB">
        <w:rPr>
          <w:lang w:eastAsia="zh-CN"/>
        </w:rPr>
        <w:t xml:space="preserve"> </w:t>
      </w:r>
      <w:r w:rsidR="00821CD0" w:rsidRPr="00824DDB">
        <w:rPr>
          <w:i/>
          <w:lang w:eastAsia="zh-CN"/>
        </w:rPr>
        <w:t>V</w:t>
      </w:r>
      <w:r w:rsidR="00821CD0" w:rsidRPr="00824DDB">
        <w:rPr>
          <w:i/>
          <w:vertAlign w:val="subscript"/>
          <w:lang w:eastAsia="zh-CN"/>
        </w:rPr>
        <w:t>g</w:t>
      </w:r>
      <w:r w:rsidR="00821CD0" w:rsidRPr="00824DDB">
        <w:rPr>
          <w:vertAlign w:val="subscript"/>
          <w:lang w:eastAsia="zh-CN"/>
        </w:rPr>
        <w:t>_alt</w:t>
      </w:r>
      <w:r w:rsidR="00CD3546" w:rsidRPr="00824DDB">
        <w:rPr>
          <w:lang w:eastAsia="zh-CN"/>
        </w:rPr>
        <w:t>.</w:t>
      </w:r>
      <w:r w:rsidR="00D431BE" w:rsidRPr="00824DDB">
        <w:rPr>
          <w:lang w:eastAsia="zh-CN"/>
        </w:rPr>
        <w:t xml:space="preserve"> </w:t>
      </w:r>
      <w:r w:rsidRPr="00824DDB">
        <w:rPr>
          <w:lang w:eastAsia="zh-CN"/>
        </w:rPr>
        <w:t>S</w:t>
      </w:r>
      <w:r w:rsidR="00D3501B" w:rsidRPr="00824DDB">
        <w:rPr>
          <w:lang w:eastAsia="zh-CN"/>
        </w:rPr>
        <w:t>tronger</w:t>
      </w:r>
      <w:r w:rsidR="00D3501B">
        <w:rPr>
          <w:lang w:eastAsia="zh-CN"/>
        </w:rPr>
        <w:t xml:space="preserve"> negative correlations of </w:t>
      </w:r>
      <w:r w:rsidR="00D3501B">
        <w:rPr>
          <w:i/>
          <w:lang w:eastAsia="zh-CN"/>
        </w:rPr>
        <w:t>N</w:t>
      </w:r>
      <w:r w:rsidR="00D3501B">
        <w:rPr>
          <w:lang w:eastAsia="zh-CN"/>
        </w:rPr>
        <w:t xml:space="preserve"> with </w:t>
      </w:r>
      <w:r w:rsidR="00D3501B">
        <w:rPr>
          <w:i/>
          <w:lang w:eastAsia="zh-CN"/>
        </w:rPr>
        <w:t>A</w:t>
      </w:r>
      <w:r w:rsidR="00D3501B">
        <w:rPr>
          <w:lang w:eastAsia="zh-CN"/>
        </w:rPr>
        <w:t xml:space="preserve"> </w:t>
      </w:r>
      <w:r w:rsidR="00D431BE">
        <w:rPr>
          <w:lang w:eastAsia="zh-CN"/>
        </w:rPr>
        <w:t>stre</w:t>
      </w:r>
      <w:r>
        <w:rPr>
          <w:lang w:eastAsia="zh-CN"/>
        </w:rPr>
        <w:t>ngthened the underestimation of meta-effects from weighted meta-analysis</w:t>
      </w:r>
      <w:r w:rsidR="00D3501B" w:rsidRPr="00093886">
        <w:rPr>
          <w:lang w:eastAsia="zh-CN"/>
        </w:rPr>
        <w:t xml:space="preserve">, </w:t>
      </w:r>
      <w:r w:rsidR="00FF2742">
        <w:rPr>
          <w:lang w:eastAsia="zh-CN"/>
        </w:rPr>
        <w:t>although</w:t>
      </w:r>
      <w:r w:rsidR="00D431BE">
        <w:rPr>
          <w:lang w:eastAsia="zh-CN"/>
        </w:rPr>
        <w:t xml:space="preserve"> this trend was only sharply defined in fixed-effects </w:t>
      </w:r>
      <w:r w:rsidR="00FF2742">
        <w:rPr>
          <w:lang w:eastAsia="zh-CN"/>
        </w:rPr>
        <w:t>meta-</w:t>
      </w:r>
      <w:r w:rsidR="00D431BE">
        <w:rPr>
          <w:lang w:eastAsia="zh-CN"/>
        </w:rPr>
        <w:t>analysis</w:t>
      </w:r>
      <w:r w:rsidR="00FF2742">
        <w:rPr>
          <w:lang w:eastAsia="zh-CN"/>
        </w:rPr>
        <w:t xml:space="preserve"> of</w:t>
      </w:r>
      <w:r w:rsidR="00410120" w:rsidRPr="00410120">
        <w:rPr>
          <w:i/>
          <w:lang w:eastAsia="zh-CN"/>
        </w:rPr>
        <w:t xml:space="preserve"> g </w:t>
      </w:r>
      <w:r w:rsidR="00D431BE">
        <w:rPr>
          <w:lang w:eastAsia="zh-CN"/>
        </w:rPr>
        <w:t xml:space="preserve">(Figure </w:t>
      </w:r>
      <w:r w:rsidR="00207AA8">
        <w:rPr>
          <w:lang w:eastAsia="zh-CN"/>
        </w:rPr>
        <w:t>5</w:t>
      </w:r>
      <w:r w:rsidR="007B330D">
        <w:rPr>
          <w:lang w:eastAsia="zh-CN"/>
        </w:rPr>
        <w:t>b</w:t>
      </w:r>
      <w:r w:rsidR="00D431BE">
        <w:rPr>
          <w:lang w:eastAsia="zh-CN"/>
        </w:rPr>
        <w:t xml:space="preserve">, </w:t>
      </w:r>
      <w:r w:rsidR="00821CD0">
        <w:rPr>
          <w:lang w:eastAsia="zh-CN"/>
        </w:rPr>
        <w:t>blue</w:t>
      </w:r>
      <w:r w:rsidR="00D431BE">
        <w:rPr>
          <w:lang w:eastAsia="zh-CN"/>
        </w:rPr>
        <w:t xml:space="preserve"> dots</w:t>
      </w:r>
      <w:r w:rsidR="00D3501B" w:rsidRPr="00093886">
        <w:rPr>
          <w:lang w:eastAsia="zh-CN"/>
        </w:rPr>
        <w:t>).</w:t>
      </w:r>
    </w:p>
    <w:p w14:paraId="6AA29B3A" w14:textId="399C18A7" w:rsidR="00941487" w:rsidRDefault="00952037" w:rsidP="00A419EF">
      <w:pPr>
        <w:rPr>
          <w:lang w:eastAsia="zh-CN"/>
        </w:rPr>
      </w:pPr>
      <w:r>
        <w:rPr>
          <w:lang w:eastAsia="zh-CN"/>
        </w:rPr>
        <w:lastRenderedPageBreak/>
        <w:t>Global meta-estimates of</w:t>
      </w:r>
      <w:r w:rsidRPr="00410120">
        <w:rPr>
          <w:i/>
          <w:lang w:eastAsia="zh-CN"/>
        </w:rPr>
        <w:t xml:space="preserve"> g </w:t>
      </w:r>
      <w:r w:rsidRPr="00952037">
        <w:rPr>
          <w:lang w:eastAsia="zh-CN"/>
        </w:rPr>
        <w:t>were</w:t>
      </w:r>
      <w:r>
        <w:rPr>
          <w:lang w:eastAsia="zh-CN"/>
        </w:rPr>
        <w:t xml:space="preserve"> more accurate than </w:t>
      </w:r>
      <w:r>
        <w:rPr>
          <w:i/>
          <w:lang w:eastAsia="zh-CN"/>
        </w:rPr>
        <w:t>LR</w:t>
      </w:r>
      <w:r>
        <w:rPr>
          <w:lang w:eastAsia="zh-CN"/>
        </w:rPr>
        <w:t xml:space="preserve"> for unweighted estimates </w:t>
      </w:r>
      <w:r w:rsidRPr="007F7CDA">
        <w:rPr>
          <w:lang w:eastAsia="zh-CN"/>
        </w:rPr>
        <w:t xml:space="preserve">derived from </w:t>
      </w:r>
      <w:r w:rsidRPr="00B73A31">
        <w:rPr>
          <w:i/>
          <w:lang w:eastAsia="en-GB"/>
        </w:rPr>
        <w:t>PlotDensity</w:t>
      </w:r>
      <w:r>
        <w:rPr>
          <w:vertAlign w:val="subscript"/>
          <w:lang w:eastAsia="en-GB"/>
        </w:rPr>
        <w:t>E</w:t>
      </w:r>
      <w:r w:rsidRPr="007F7CDA">
        <w:rPr>
          <w:lang w:eastAsia="zh-CN"/>
        </w:rPr>
        <w:t xml:space="preserve">. </w:t>
      </w:r>
      <w:r w:rsidR="00AC3463">
        <w:rPr>
          <w:lang w:eastAsia="zh-CN"/>
        </w:rPr>
        <w:t>Although</w:t>
      </w:r>
      <w:r w:rsidRPr="007F7CDA">
        <w:rPr>
          <w:lang w:eastAsia="zh-CN"/>
        </w:rPr>
        <w:t xml:space="preserve"> this might seem </w:t>
      </w:r>
      <w:r>
        <w:rPr>
          <w:lang w:eastAsia="zh-CN"/>
        </w:rPr>
        <w:t>to reflect value in</w:t>
      </w:r>
      <w:r w:rsidRPr="00410120">
        <w:rPr>
          <w:i/>
          <w:lang w:eastAsia="zh-CN"/>
        </w:rPr>
        <w:t xml:space="preserve"> g,</w:t>
      </w:r>
      <w:r w:rsidRPr="007F7CDA">
        <w:rPr>
          <w:lang w:eastAsia="zh-CN"/>
        </w:rPr>
        <w:t xml:space="preserve"> </w:t>
      </w:r>
      <w:r>
        <w:rPr>
          <w:lang w:eastAsia="zh-CN"/>
        </w:rPr>
        <w:t xml:space="preserve">the meta-level accuracy </w:t>
      </w:r>
      <w:r w:rsidRPr="007F7CDA">
        <w:rPr>
          <w:lang w:eastAsia="zh-CN"/>
        </w:rPr>
        <w:t xml:space="preserve">arises only </w:t>
      </w:r>
      <w:r>
        <w:rPr>
          <w:lang w:eastAsia="zh-CN"/>
        </w:rPr>
        <w:t>from</w:t>
      </w:r>
      <w:r w:rsidRPr="007F7CDA">
        <w:rPr>
          <w:lang w:eastAsia="zh-CN"/>
        </w:rPr>
        <w:t xml:space="preserve"> an approximate balancing out</w:t>
      </w:r>
      <w:r>
        <w:rPr>
          <w:lang w:eastAsia="zh-CN"/>
        </w:rPr>
        <w:t xml:space="preserve"> in our simulations</w:t>
      </w:r>
      <w:r w:rsidRPr="007F7CDA">
        <w:rPr>
          <w:lang w:eastAsia="zh-CN"/>
        </w:rPr>
        <w:t xml:space="preserve"> of predictable overestimation at large </w:t>
      </w:r>
      <w:r w:rsidRPr="007A42FA">
        <w:rPr>
          <w:i/>
          <w:lang w:eastAsia="zh-CN"/>
        </w:rPr>
        <w:t>A</w:t>
      </w:r>
      <w:r w:rsidRPr="007F7CDA">
        <w:rPr>
          <w:lang w:eastAsia="zh-CN"/>
        </w:rPr>
        <w:t xml:space="preserve"> and underestimation at small </w:t>
      </w:r>
      <w:r>
        <w:rPr>
          <w:lang w:eastAsia="zh-CN"/>
        </w:rPr>
        <w:t>grains (Figure 5a-c, and corroborated by additional analyses presented in Appendix S3)</w:t>
      </w:r>
      <w:r w:rsidRPr="007F7CDA">
        <w:rPr>
          <w:lang w:eastAsia="zh-CN"/>
        </w:rPr>
        <w:t>.</w:t>
      </w:r>
      <w:r>
        <w:rPr>
          <w:lang w:eastAsia="zh-CN"/>
        </w:rPr>
        <w:t xml:space="preserve">  Empirical data are unlikely to achieve this exact balancing out, however, as study pools </w:t>
      </w:r>
      <w:r w:rsidR="004D728A">
        <w:rPr>
          <w:lang w:eastAsia="zh-CN"/>
        </w:rPr>
        <w:t xml:space="preserve">typically </w:t>
      </w:r>
      <w:r>
        <w:rPr>
          <w:lang w:eastAsia="zh-CN"/>
        </w:rPr>
        <w:t xml:space="preserve">do not have uniform distributions of plot size and replication (e.g. Duguid &amp; Ashton, 2013), or are not capable of sampling high fractions of patch area. </w:t>
      </w:r>
      <w:r w:rsidR="004D728A">
        <w:rPr>
          <w:lang w:eastAsia="zh-CN"/>
        </w:rPr>
        <w:t>In further simulations</w:t>
      </w:r>
      <w:r>
        <w:rPr>
          <w:lang w:eastAsia="zh-CN"/>
        </w:rPr>
        <w:t xml:space="preserve">, </w:t>
      </w:r>
      <w:r>
        <w:rPr>
          <w:i/>
          <w:lang w:eastAsia="zh-CN"/>
        </w:rPr>
        <w:t xml:space="preserve">g </w:t>
      </w:r>
      <w:r w:rsidR="004D728A">
        <w:rPr>
          <w:lang w:eastAsia="zh-CN"/>
        </w:rPr>
        <w:t xml:space="preserve">lost accuracy </w:t>
      </w:r>
      <w:r>
        <w:rPr>
          <w:lang w:eastAsia="zh-CN"/>
        </w:rPr>
        <w:t>with skews towards greater</w:t>
      </w:r>
      <w:r w:rsidRPr="000F7255">
        <w:rPr>
          <w:i/>
          <w:lang w:eastAsia="zh-CN"/>
        </w:rPr>
        <w:t xml:space="preserve"> </w:t>
      </w:r>
      <w:r w:rsidRPr="00431201">
        <w:rPr>
          <w:lang w:eastAsia="zh-CN"/>
        </w:rPr>
        <w:t>replication</w:t>
      </w:r>
      <w:r>
        <w:rPr>
          <w:i/>
          <w:lang w:eastAsia="zh-CN"/>
        </w:rPr>
        <w:t xml:space="preserve"> </w:t>
      </w:r>
      <w:r>
        <w:rPr>
          <w:lang w:eastAsia="zh-CN"/>
        </w:rPr>
        <w:t xml:space="preserve">or larger </w:t>
      </w:r>
      <w:r w:rsidRPr="00431201">
        <w:rPr>
          <w:lang w:eastAsia="zh-CN"/>
        </w:rPr>
        <w:t>grain</w:t>
      </w:r>
      <w:r>
        <w:rPr>
          <w:lang w:eastAsia="zh-CN"/>
        </w:rPr>
        <w:t xml:space="preserve"> size (Appendix S3). </w:t>
      </w:r>
      <w:r w:rsidR="004D728A">
        <w:rPr>
          <w:lang w:eastAsia="zh-CN"/>
        </w:rPr>
        <w:t xml:space="preserve">In all simulations with either metric, </w:t>
      </w:r>
      <w:r w:rsidR="00263C02" w:rsidRPr="000B0207">
        <w:rPr>
          <w:i/>
          <w:lang w:eastAsia="en-GB"/>
        </w:rPr>
        <w:t>PlotDensity</w:t>
      </w:r>
      <w:r w:rsidR="00263C02" w:rsidRPr="000B0207">
        <w:rPr>
          <w:vertAlign w:val="subscript"/>
          <w:lang w:eastAsia="en-GB"/>
        </w:rPr>
        <w:t>E</w:t>
      </w:r>
      <w:r w:rsidR="00165685">
        <w:rPr>
          <w:lang w:eastAsia="zh-CN"/>
        </w:rPr>
        <w:t xml:space="preserve"> </w:t>
      </w:r>
      <w:r w:rsidR="00263C02">
        <w:rPr>
          <w:lang w:eastAsia="zh-CN"/>
        </w:rPr>
        <w:t>yielded lower accuracy than</w:t>
      </w:r>
      <w:r w:rsidR="00945183">
        <w:rPr>
          <w:lang w:eastAsia="zh-CN"/>
        </w:rPr>
        <w:t xml:space="preserve"> </w:t>
      </w:r>
      <w:r w:rsidR="00945183" w:rsidRPr="00431201">
        <w:rPr>
          <w:i/>
          <w:lang w:eastAsia="zh-CN"/>
        </w:rPr>
        <w:t>PatchRich</w:t>
      </w:r>
      <w:r w:rsidR="00945183" w:rsidRPr="00431201">
        <w:rPr>
          <w:vertAlign w:val="subscript"/>
          <w:lang w:eastAsia="zh-CN"/>
        </w:rPr>
        <w:t>E</w:t>
      </w:r>
      <w:r w:rsidR="00263C02">
        <w:rPr>
          <w:lang w:eastAsia="zh-CN"/>
        </w:rPr>
        <w:t xml:space="preserve"> with </w:t>
      </w:r>
      <w:r w:rsidR="00263C02">
        <w:rPr>
          <w:i/>
          <w:iCs/>
          <w:lang w:eastAsia="zh-CN"/>
        </w:rPr>
        <w:t>LR</w:t>
      </w:r>
      <w:r w:rsidR="00263C02">
        <w:rPr>
          <w:lang w:eastAsia="zh-CN"/>
        </w:rPr>
        <w:t xml:space="preserve"> </w:t>
      </w:r>
      <w:r w:rsidR="009E6682">
        <w:rPr>
          <w:lang w:eastAsia="zh-CN"/>
        </w:rPr>
        <w:t>(</w:t>
      </w:r>
      <w:r w:rsidR="00263C02">
        <w:rPr>
          <w:lang w:eastAsia="zh-CN"/>
        </w:rPr>
        <w:t>Figure 5</w:t>
      </w:r>
      <w:r w:rsidR="004E4353">
        <w:rPr>
          <w:lang w:eastAsia="zh-CN"/>
        </w:rPr>
        <w:t>a-c comparing columns</w:t>
      </w:r>
      <w:r w:rsidR="00263C02">
        <w:rPr>
          <w:lang w:eastAsia="zh-CN"/>
        </w:rPr>
        <w:t xml:space="preserve">, </w:t>
      </w:r>
      <w:r w:rsidR="004E4353">
        <w:rPr>
          <w:lang w:eastAsia="zh-CN"/>
        </w:rPr>
        <w:t>Appendix S3</w:t>
      </w:r>
      <w:r w:rsidR="009E6682">
        <w:rPr>
          <w:lang w:eastAsia="zh-CN"/>
        </w:rPr>
        <w:t>)</w:t>
      </w:r>
      <w:r w:rsidR="009C5184">
        <w:rPr>
          <w:lang w:eastAsia="zh-CN"/>
        </w:rPr>
        <w:t>.</w:t>
      </w:r>
      <w:r w:rsidR="00580AEC" w:rsidRPr="000B0207">
        <w:rPr>
          <w:lang w:eastAsia="zh-CN"/>
        </w:rPr>
        <w:t xml:space="preserve"> </w:t>
      </w:r>
      <w:r w:rsidR="004E4353">
        <w:rPr>
          <w:lang w:eastAsia="zh-CN"/>
        </w:rPr>
        <w:t>F</w:t>
      </w:r>
      <w:r w:rsidR="00170523">
        <w:rPr>
          <w:lang w:eastAsia="zh-CN"/>
        </w:rPr>
        <w:t>or both biodiversity measures, the</w:t>
      </w:r>
      <w:r w:rsidR="0080598D">
        <w:rPr>
          <w:lang w:eastAsia="zh-CN"/>
        </w:rPr>
        <w:t xml:space="preserve"> effect of weighting on meta-estimate accuracies of</w:t>
      </w:r>
      <w:r w:rsidR="0080598D" w:rsidRPr="0080598D">
        <w:rPr>
          <w:lang w:eastAsia="zh-CN"/>
        </w:rPr>
        <w:t xml:space="preserve"> </w:t>
      </w:r>
      <w:r w:rsidR="0080598D" w:rsidRPr="0080598D">
        <w:rPr>
          <w:i/>
          <w:lang w:eastAsia="zh-CN"/>
        </w:rPr>
        <w:t>g</w:t>
      </w:r>
      <w:r w:rsidR="0080598D">
        <w:rPr>
          <w:i/>
          <w:lang w:eastAsia="zh-CN"/>
        </w:rPr>
        <w:t xml:space="preserve"> </w:t>
      </w:r>
      <w:r w:rsidR="0080598D">
        <w:rPr>
          <w:lang w:eastAsia="zh-CN"/>
        </w:rPr>
        <w:t xml:space="preserve">was stronger </w:t>
      </w:r>
      <w:r w:rsidR="004E4353">
        <w:rPr>
          <w:lang w:eastAsia="zh-CN"/>
        </w:rPr>
        <w:t>with</w:t>
      </w:r>
      <w:r w:rsidR="0080598D">
        <w:rPr>
          <w:lang w:eastAsia="zh-CN"/>
        </w:rPr>
        <w:t xml:space="preserve"> </w:t>
      </w:r>
      <w:r w:rsidR="0080598D">
        <w:rPr>
          <w:i/>
          <w:lang w:eastAsia="zh-CN"/>
        </w:rPr>
        <w:t>V</w:t>
      </w:r>
      <w:r w:rsidR="0080598D" w:rsidRPr="00431201">
        <w:rPr>
          <w:i/>
          <w:vertAlign w:val="subscript"/>
          <w:lang w:eastAsia="zh-CN"/>
        </w:rPr>
        <w:t>g</w:t>
      </w:r>
      <w:r w:rsidR="0080598D" w:rsidRPr="00431201">
        <w:rPr>
          <w:vertAlign w:val="subscript"/>
          <w:lang w:eastAsia="zh-CN"/>
        </w:rPr>
        <w:t xml:space="preserve"> </w:t>
      </w:r>
      <w:r w:rsidR="0080598D">
        <w:rPr>
          <w:lang w:eastAsia="zh-CN"/>
        </w:rPr>
        <w:t xml:space="preserve">rather than </w:t>
      </w:r>
      <w:r w:rsidR="0080598D" w:rsidRPr="000B0207">
        <w:rPr>
          <w:i/>
          <w:lang w:eastAsia="zh-CN"/>
        </w:rPr>
        <w:t>V</w:t>
      </w:r>
      <w:r w:rsidR="0080598D" w:rsidRPr="000B0207">
        <w:rPr>
          <w:i/>
          <w:vertAlign w:val="subscript"/>
          <w:lang w:eastAsia="zh-CN"/>
        </w:rPr>
        <w:t>g</w:t>
      </w:r>
      <w:r w:rsidR="0080598D" w:rsidRPr="000B0207">
        <w:rPr>
          <w:vertAlign w:val="subscript"/>
          <w:lang w:eastAsia="zh-CN"/>
        </w:rPr>
        <w:t>_alt</w:t>
      </w:r>
      <w:r w:rsidR="0080598D">
        <w:rPr>
          <w:lang w:eastAsia="zh-CN"/>
        </w:rPr>
        <w:t xml:space="preserve">, </w:t>
      </w:r>
      <w:r w:rsidR="003131B1">
        <w:rPr>
          <w:lang w:eastAsia="zh-CN"/>
        </w:rPr>
        <w:t xml:space="preserve">due to </w:t>
      </w:r>
      <w:r w:rsidR="00A93D41">
        <w:rPr>
          <w:lang w:eastAsia="zh-CN"/>
        </w:rPr>
        <w:t>the</w:t>
      </w:r>
      <w:r w:rsidR="003131B1">
        <w:rPr>
          <w:lang w:eastAsia="zh-CN"/>
        </w:rPr>
        <w:t xml:space="preserve"> greater weight given to</w:t>
      </w:r>
      <w:r w:rsidR="00A93D41">
        <w:rPr>
          <w:lang w:eastAsia="zh-CN"/>
        </w:rPr>
        <w:t xml:space="preserve"> </w:t>
      </w:r>
      <w:r w:rsidR="00580AEC" w:rsidRPr="000B0207">
        <w:rPr>
          <w:lang w:eastAsia="zh-CN"/>
        </w:rPr>
        <w:t>studies with higher precision and therefore more underestimation of</w:t>
      </w:r>
      <w:r w:rsidR="00410120" w:rsidRPr="000B0207">
        <w:rPr>
          <w:i/>
          <w:lang w:eastAsia="zh-CN"/>
        </w:rPr>
        <w:t xml:space="preserve"> g</w:t>
      </w:r>
      <w:r w:rsidR="003131B1">
        <w:rPr>
          <w:i/>
          <w:lang w:eastAsia="zh-CN"/>
        </w:rPr>
        <w:t>.</w:t>
      </w:r>
      <w:r w:rsidR="003131B1">
        <w:rPr>
          <w:lang w:eastAsia="zh-CN"/>
        </w:rPr>
        <w:t xml:space="preserve"> This</w:t>
      </w:r>
      <w:r w:rsidR="003131B1" w:rsidRPr="000B0207">
        <w:rPr>
          <w:i/>
          <w:lang w:eastAsia="zh-CN"/>
        </w:rPr>
        <w:t xml:space="preserve"> </w:t>
      </w:r>
      <w:r w:rsidR="00C5669A" w:rsidRPr="000B0207">
        <w:rPr>
          <w:lang w:eastAsia="zh-CN"/>
        </w:rPr>
        <w:t>result</w:t>
      </w:r>
      <w:r w:rsidR="003131B1">
        <w:rPr>
          <w:lang w:eastAsia="zh-CN"/>
        </w:rPr>
        <w:t>ed</w:t>
      </w:r>
      <w:r w:rsidR="00C5669A" w:rsidRPr="000B0207">
        <w:rPr>
          <w:lang w:eastAsia="zh-CN"/>
        </w:rPr>
        <w:t xml:space="preserve"> in </w:t>
      </w:r>
      <w:r w:rsidR="003131B1">
        <w:rPr>
          <w:lang w:eastAsia="zh-CN"/>
        </w:rPr>
        <w:t xml:space="preserve">meta-estimates </w:t>
      </w:r>
      <w:r w:rsidR="00A93D41">
        <w:rPr>
          <w:lang w:eastAsia="zh-CN"/>
        </w:rPr>
        <w:t xml:space="preserve">having </w:t>
      </w:r>
      <w:r w:rsidR="00C5669A" w:rsidRPr="000B0207">
        <w:rPr>
          <w:lang w:eastAsia="zh-CN"/>
        </w:rPr>
        <w:t>lower accuracy with</w:t>
      </w:r>
      <w:r w:rsidR="00410120" w:rsidRPr="000B0207">
        <w:rPr>
          <w:i/>
          <w:lang w:eastAsia="zh-CN"/>
        </w:rPr>
        <w:t xml:space="preserve"> g </w:t>
      </w:r>
      <w:r w:rsidR="00883745" w:rsidRPr="000B0207">
        <w:rPr>
          <w:lang w:eastAsia="zh-CN"/>
        </w:rPr>
        <w:t xml:space="preserve">weighted by </w:t>
      </w:r>
      <w:r w:rsidR="00883745" w:rsidRPr="000B0207">
        <w:rPr>
          <w:i/>
          <w:lang w:eastAsia="zh-CN"/>
        </w:rPr>
        <w:t>V</w:t>
      </w:r>
      <w:r w:rsidR="00883745" w:rsidRPr="000B0207">
        <w:rPr>
          <w:i/>
          <w:vertAlign w:val="subscript"/>
          <w:lang w:eastAsia="zh-CN"/>
        </w:rPr>
        <w:t>g</w:t>
      </w:r>
      <w:r w:rsidR="00883745" w:rsidRPr="000B0207">
        <w:rPr>
          <w:vertAlign w:val="subscript"/>
          <w:lang w:eastAsia="zh-CN"/>
        </w:rPr>
        <w:t>_alt</w:t>
      </w:r>
      <w:r w:rsidR="003131B1" w:rsidRPr="00A9119C">
        <w:t>,</w:t>
      </w:r>
      <w:r w:rsidR="00883745" w:rsidRPr="000B0207">
        <w:rPr>
          <w:lang w:eastAsia="zh-CN"/>
        </w:rPr>
        <w:t xml:space="preserve"> </w:t>
      </w:r>
      <w:r w:rsidR="00C5669A" w:rsidRPr="000B0207">
        <w:rPr>
          <w:lang w:eastAsia="zh-CN"/>
        </w:rPr>
        <w:t xml:space="preserve">than </w:t>
      </w:r>
      <w:r w:rsidR="00883745" w:rsidRPr="000B0207">
        <w:rPr>
          <w:lang w:eastAsia="zh-CN"/>
        </w:rPr>
        <w:t xml:space="preserve">with </w:t>
      </w:r>
      <w:r w:rsidR="00C5669A" w:rsidRPr="000B0207">
        <w:rPr>
          <w:i/>
          <w:lang w:eastAsia="zh-CN"/>
        </w:rPr>
        <w:t>LR</w:t>
      </w:r>
      <w:r w:rsidR="00580AEC" w:rsidRPr="000B0207">
        <w:rPr>
          <w:lang w:eastAsia="zh-CN"/>
        </w:rPr>
        <w:t xml:space="preserve"> (Figure </w:t>
      </w:r>
      <w:r w:rsidR="00207AA8">
        <w:rPr>
          <w:lang w:eastAsia="zh-CN"/>
        </w:rPr>
        <w:t>5</w:t>
      </w:r>
      <w:r w:rsidR="007B330D">
        <w:rPr>
          <w:lang w:eastAsia="zh-CN"/>
        </w:rPr>
        <w:t>a</w:t>
      </w:r>
      <w:r w:rsidR="00580AEC" w:rsidRPr="000B0207">
        <w:rPr>
          <w:lang w:eastAsia="zh-CN"/>
        </w:rPr>
        <w:t>).</w:t>
      </w:r>
    </w:p>
    <w:p w14:paraId="34FAD39C" w14:textId="73190E62" w:rsidR="00E439F4" w:rsidRDefault="004E4353" w:rsidP="00431201">
      <w:r w:rsidRPr="00E439F4">
        <w:rPr>
          <w:lang w:eastAsia="zh-CN"/>
        </w:rPr>
        <w:t>For population means from</w:t>
      </w:r>
      <w:r w:rsidR="00DF7B8A" w:rsidRPr="00E439F4">
        <w:rPr>
          <w:lang w:eastAsia="zh-CN"/>
        </w:rPr>
        <w:t xml:space="preserve"> full</w:t>
      </w:r>
      <w:r w:rsidR="00254F81" w:rsidRPr="00E439F4">
        <w:rPr>
          <w:lang w:eastAsia="zh-CN"/>
        </w:rPr>
        <w:t>-</w:t>
      </w:r>
      <w:r w:rsidR="00DF7B8A" w:rsidRPr="00E439F4">
        <w:rPr>
          <w:lang w:eastAsia="zh-CN"/>
        </w:rPr>
        <w:t>data analyses</w:t>
      </w:r>
      <w:r w:rsidRPr="00E439F4">
        <w:rPr>
          <w:lang w:eastAsia="zh-CN"/>
        </w:rPr>
        <w:t>, accuracy</w:t>
      </w:r>
      <w:r w:rsidR="00DF7B8A" w:rsidRPr="00E439F4">
        <w:rPr>
          <w:lang w:eastAsia="zh-CN"/>
        </w:rPr>
        <w:t xml:space="preserve"> showed </w:t>
      </w:r>
      <w:r w:rsidR="004373E6" w:rsidRPr="00E439F4">
        <w:rPr>
          <w:lang w:eastAsia="zh-CN"/>
        </w:rPr>
        <w:t xml:space="preserve">a </w:t>
      </w:r>
      <w:r w:rsidR="00DF7B8A" w:rsidRPr="00E439F4">
        <w:rPr>
          <w:lang w:eastAsia="zh-CN"/>
        </w:rPr>
        <w:t>similar trend to</w:t>
      </w:r>
      <w:r w:rsidRPr="00E439F4">
        <w:rPr>
          <w:lang w:eastAsia="zh-CN"/>
        </w:rPr>
        <w:t xml:space="preserve"> meta-analysis using</w:t>
      </w:r>
      <w:r w:rsidR="00DF7B8A" w:rsidRPr="00E439F4">
        <w:rPr>
          <w:lang w:eastAsia="zh-CN"/>
        </w:rPr>
        <w:t xml:space="preserve"> </w:t>
      </w:r>
      <w:r w:rsidR="00DF7B8A" w:rsidRPr="00E439F4">
        <w:rPr>
          <w:i/>
          <w:lang w:eastAsia="zh-CN"/>
        </w:rPr>
        <w:t>LR</w:t>
      </w:r>
      <w:r w:rsidR="00DF7B8A" w:rsidRPr="00E439F4">
        <w:rPr>
          <w:lang w:eastAsia="zh-CN"/>
        </w:rPr>
        <w:t xml:space="preserve">, </w:t>
      </w:r>
      <w:r w:rsidR="004373E6" w:rsidRPr="00E439F4">
        <w:rPr>
          <w:lang w:eastAsia="zh-CN"/>
        </w:rPr>
        <w:t xml:space="preserve">with greater accuracy for models of </w:t>
      </w:r>
      <w:r w:rsidR="004373E6" w:rsidRPr="00E439F4">
        <w:rPr>
          <w:i/>
          <w:lang w:eastAsia="zh-CN"/>
        </w:rPr>
        <w:t>PatchRich</w:t>
      </w:r>
      <w:r w:rsidR="004373E6" w:rsidRPr="00E439F4">
        <w:rPr>
          <w:vertAlign w:val="subscript"/>
          <w:lang w:eastAsia="zh-CN"/>
        </w:rPr>
        <w:t>E</w:t>
      </w:r>
      <w:r w:rsidR="004373E6" w:rsidRPr="00E439F4">
        <w:rPr>
          <w:lang w:eastAsia="zh-CN"/>
        </w:rPr>
        <w:t xml:space="preserve"> than </w:t>
      </w:r>
      <w:r w:rsidR="004373E6" w:rsidRPr="00E439F4">
        <w:rPr>
          <w:i/>
          <w:lang w:eastAsia="zh-CN"/>
        </w:rPr>
        <w:t>PlotDensity</w:t>
      </w:r>
      <w:r w:rsidR="004373E6" w:rsidRPr="00E439F4">
        <w:rPr>
          <w:vertAlign w:val="subscript"/>
          <w:lang w:eastAsia="zh-CN"/>
        </w:rPr>
        <w:t>E</w:t>
      </w:r>
      <w:r w:rsidR="004373E6" w:rsidRPr="00E439F4">
        <w:rPr>
          <w:lang w:eastAsia="zh-CN"/>
        </w:rPr>
        <w:t xml:space="preserve"> (Figure </w:t>
      </w:r>
      <w:r w:rsidR="00207AA8" w:rsidRPr="00E439F4">
        <w:rPr>
          <w:lang w:eastAsia="zh-CN"/>
        </w:rPr>
        <w:t>5</w:t>
      </w:r>
      <w:r w:rsidR="004373E6" w:rsidRPr="00E439F4">
        <w:rPr>
          <w:lang w:eastAsia="zh-CN"/>
        </w:rPr>
        <w:t xml:space="preserve">d). </w:t>
      </w:r>
      <w:r w:rsidRPr="00E439F4">
        <w:rPr>
          <w:i/>
          <w:lang w:eastAsia="zh-CN"/>
        </w:rPr>
        <w:t>PatchRich</w:t>
      </w:r>
      <w:r w:rsidRPr="00E439F4">
        <w:rPr>
          <w:vertAlign w:val="subscript"/>
          <w:lang w:eastAsia="zh-CN"/>
        </w:rPr>
        <w:t>E</w:t>
      </w:r>
      <w:r w:rsidRPr="00E439F4">
        <w:rPr>
          <w:lang w:eastAsia="zh-CN"/>
        </w:rPr>
        <w:t xml:space="preserve"> </w:t>
      </w:r>
      <w:r w:rsidR="00FA65A8" w:rsidRPr="00E439F4">
        <w:rPr>
          <w:lang w:eastAsia="zh-CN"/>
        </w:rPr>
        <w:t>n</w:t>
      </w:r>
      <w:r w:rsidRPr="00E439F4">
        <w:rPr>
          <w:lang w:eastAsia="zh-CN"/>
        </w:rPr>
        <w:t>evertheless</w:t>
      </w:r>
      <w:r w:rsidR="00FA65A8" w:rsidRPr="00E439F4">
        <w:rPr>
          <w:lang w:eastAsia="zh-CN"/>
        </w:rPr>
        <w:t xml:space="preserve"> yielded less accurate</w:t>
      </w:r>
      <w:r w:rsidRPr="00E439F4">
        <w:rPr>
          <w:lang w:eastAsia="zh-CN"/>
        </w:rPr>
        <w:t xml:space="preserve"> population means</w:t>
      </w:r>
      <w:r w:rsidR="00FA65A8" w:rsidRPr="00E439F4">
        <w:rPr>
          <w:lang w:eastAsia="zh-CN"/>
        </w:rPr>
        <w:t xml:space="preserve"> in full-data analysis</w:t>
      </w:r>
      <w:r w:rsidRPr="00E439F4">
        <w:rPr>
          <w:lang w:eastAsia="zh-CN"/>
        </w:rPr>
        <w:t xml:space="preserve"> </w:t>
      </w:r>
      <w:r w:rsidR="004373E6" w:rsidRPr="00E439F4">
        <w:rPr>
          <w:lang w:eastAsia="zh-CN"/>
        </w:rPr>
        <w:t xml:space="preserve">than </w:t>
      </w:r>
      <w:r w:rsidRPr="00E439F4">
        <w:rPr>
          <w:lang w:eastAsia="zh-CN"/>
        </w:rPr>
        <w:t xml:space="preserve">meta-estimates using </w:t>
      </w:r>
      <w:r w:rsidR="004373E6" w:rsidRPr="00E439F4">
        <w:rPr>
          <w:i/>
          <w:lang w:eastAsia="zh-CN"/>
        </w:rPr>
        <w:t>LR</w:t>
      </w:r>
      <w:r w:rsidR="00FA65A8" w:rsidRPr="00E439F4">
        <w:rPr>
          <w:iCs/>
          <w:lang w:eastAsia="zh-CN"/>
        </w:rPr>
        <w:t xml:space="preserve"> in meta-analysis</w:t>
      </w:r>
      <w:r w:rsidR="004373E6" w:rsidRPr="00E439F4">
        <w:rPr>
          <w:lang w:eastAsia="zh-CN"/>
        </w:rPr>
        <w:t xml:space="preserve">. The </w:t>
      </w:r>
      <w:r w:rsidR="00FA65A8" w:rsidRPr="00E439F4">
        <w:rPr>
          <w:lang w:eastAsia="zh-CN"/>
        </w:rPr>
        <w:t xml:space="preserve">lower </w:t>
      </w:r>
      <w:r w:rsidR="004373E6" w:rsidRPr="00E439F4">
        <w:rPr>
          <w:lang w:eastAsia="zh-CN"/>
        </w:rPr>
        <w:t xml:space="preserve">accuracy results from shrinkage, </w:t>
      </w:r>
      <w:r w:rsidR="0098693C" w:rsidRPr="00E439F4">
        <w:rPr>
          <w:lang w:eastAsia="en-GB"/>
        </w:rPr>
        <w:t xml:space="preserve">wherein group (study) estimates are ‘shrunk’ toward the </w:t>
      </w:r>
      <w:r w:rsidRPr="00E439F4">
        <w:rPr>
          <w:lang w:eastAsia="en-GB"/>
        </w:rPr>
        <w:t xml:space="preserve">population </w:t>
      </w:r>
      <w:r w:rsidR="0098693C" w:rsidRPr="00E439F4">
        <w:rPr>
          <w:lang w:eastAsia="en-GB"/>
        </w:rPr>
        <w:t>mean as a function of the relative variance of each estimate</w:t>
      </w:r>
      <w:r w:rsidR="00254F81" w:rsidRPr="00E439F4">
        <w:rPr>
          <w:lang w:eastAsia="en-GB"/>
        </w:rPr>
        <w:t xml:space="preserve"> (Appendix S</w:t>
      </w:r>
      <w:r w:rsidR="007B330D" w:rsidRPr="00E439F4">
        <w:rPr>
          <w:lang w:eastAsia="en-GB"/>
        </w:rPr>
        <w:t>4</w:t>
      </w:r>
      <w:r w:rsidR="00254F81" w:rsidRPr="00E439F4">
        <w:rPr>
          <w:lang w:eastAsia="en-GB"/>
        </w:rPr>
        <w:t>)</w:t>
      </w:r>
      <w:r w:rsidR="0098693C" w:rsidRPr="00E439F4">
        <w:rPr>
          <w:lang w:eastAsia="en-GB"/>
        </w:rPr>
        <w:t>.</w:t>
      </w:r>
      <w:r w:rsidR="0098693C" w:rsidRPr="008F213D">
        <w:rPr>
          <w:lang w:eastAsia="en-GB"/>
        </w:rPr>
        <w:t xml:space="preserve"> </w:t>
      </w:r>
    </w:p>
    <w:p w14:paraId="794739D7" w14:textId="389AEFC9" w:rsidR="009A4BC5" w:rsidRDefault="00910818" w:rsidP="00C34C94">
      <w:r w:rsidRPr="00910818">
        <w:t xml:space="preserve">Cross-study regressions of treatment-by-grain effects showed </w:t>
      </w:r>
      <w:r w:rsidRPr="00910818">
        <w:rPr>
          <w:i/>
        </w:rPr>
        <w:t>LR</w:t>
      </w:r>
      <w:r w:rsidRPr="00910818">
        <w:t xml:space="preserve"> and full-data analysis to be better discriminators of scale effects than </w:t>
      </w:r>
      <w:r w:rsidRPr="00910818">
        <w:rPr>
          <w:i/>
        </w:rPr>
        <w:t>g</w:t>
      </w:r>
      <w:r w:rsidR="00E439F4">
        <w:t xml:space="preserve"> </w:t>
      </w:r>
      <w:r w:rsidR="00E439F4" w:rsidRPr="00410FEC">
        <w:t>(</w:t>
      </w:r>
      <w:r w:rsidR="00E439F4">
        <w:t xml:space="preserve">Figure 6a-d, Figure S5.1). The relationship of </w:t>
      </w:r>
      <w:r w:rsidR="00E439F4">
        <w:rPr>
          <w:i/>
        </w:rPr>
        <w:t>g</w:t>
      </w:r>
      <w:r w:rsidR="00E439F4">
        <w:t xml:space="preserve"> with </w:t>
      </w:r>
      <w:r w:rsidR="00E439F4">
        <w:rPr>
          <w:i/>
        </w:rPr>
        <w:t>A</w:t>
      </w:r>
      <w:r w:rsidR="00E439F4">
        <w:t xml:space="preserve"> was</w:t>
      </w:r>
      <w:r w:rsidR="00E439F4" w:rsidRPr="00410FEC">
        <w:t xml:space="preserve"> generally more strongly negative for </w:t>
      </w:r>
      <w:r w:rsidR="00E439F4" w:rsidRPr="00410FEC">
        <w:rPr>
          <w:i/>
        </w:rPr>
        <w:t>PatchRich</w:t>
      </w:r>
      <w:r w:rsidR="00E439F4" w:rsidRPr="00410FEC">
        <w:rPr>
          <w:vertAlign w:val="subscript"/>
        </w:rPr>
        <w:t>E</w:t>
      </w:r>
      <w:r w:rsidR="00E439F4" w:rsidRPr="00410FEC">
        <w:t xml:space="preserve"> than </w:t>
      </w:r>
      <w:r w:rsidR="00E439F4" w:rsidRPr="00410FEC">
        <w:rPr>
          <w:i/>
        </w:rPr>
        <w:t>PlotDensity</w:t>
      </w:r>
      <w:r w:rsidR="00E439F4" w:rsidRPr="00410FEC">
        <w:rPr>
          <w:vertAlign w:val="subscript"/>
        </w:rPr>
        <w:t>E</w:t>
      </w:r>
      <w:r w:rsidR="00E439F4" w:rsidRPr="00410FEC">
        <w:t xml:space="preserve">, and stronger </w:t>
      </w:r>
      <w:r w:rsidR="00C34C94">
        <w:t>when</w:t>
      </w:r>
      <w:r w:rsidR="00E439F4" w:rsidRPr="00410FEC">
        <w:t xml:space="preserve"> precision</w:t>
      </w:r>
      <w:r w:rsidR="00E439F4">
        <w:t>-</w:t>
      </w:r>
      <w:r w:rsidR="00E439F4" w:rsidRPr="00410FEC">
        <w:t>weight</w:t>
      </w:r>
      <w:r w:rsidR="00C34C94">
        <w:t>ed</w:t>
      </w:r>
      <w:r w:rsidR="00E439F4" w:rsidRPr="00410FEC">
        <w:t xml:space="preserve"> </w:t>
      </w:r>
      <w:r w:rsidR="00E439F4">
        <w:t xml:space="preserve">by </w:t>
      </w:r>
      <w:r w:rsidR="00E439F4" w:rsidRPr="00410FEC">
        <w:rPr>
          <w:i/>
        </w:rPr>
        <w:t>V</w:t>
      </w:r>
      <w:r w:rsidR="00E439F4" w:rsidRPr="00410FEC">
        <w:rPr>
          <w:i/>
          <w:vertAlign w:val="subscript"/>
        </w:rPr>
        <w:t>g</w:t>
      </w:r>
      <w:r w:rsidR="00E439F4" w:rsidRPr="00410FEC">
        <w:t xml:space="preserve"> than </w:t>
      </w:r>
      <w:r w:rsidR="00E439F4" w:rsidRPr="00410FEC">
        <w:rPr>
          <w:i/>
        </w:rPr>
        <w:t>V</w:t>
      </w:r>
      <w:r w:rsidR="00E439F4" w:rsidRPr="00410FEC">
        <w:rPr>
          <w:i/>
          <w:vertAlign w:val="subscript"/>
        </w:rPr>
        <w:t>g</w:t>
      </w:r>
      <w:r w:rsidR="00E439F4" w:rsidRPr="00410FEC">
        <w:rPr>
          <w:vertAlign w:val="subscript"/>
        </w:rPr>
        <w:t>_alt</w:t>
      </w:r>
      <w:r w:rsidR="00E439F4">
        <w:t xml:space="preserve"> (see also Figure</w:t>
      </w:r>
      <w:r w:rsidR="00F03E9D">
        <w:t>s</w:t>
      </w:r>
      <w:r w:rsidR="00E439F4">
        <w:t xml:space="preserve"> S5.1</w:t>
      </w:r>
      <w:r w:rsidR="00F03E9D">
        <w:t xml:space="preserve"> and S5.2</w:t>
      </w:r>
      <w:r w:rsidR="00E439F4">
        <w:t>)</w:t>
      </w:r>
      <w:r w:rsidR="00E439F4" w:rsidRPr="00410FEC">
        <w:t>.</w:t>
      </w:r>
      <w:r w:rsidR="00E439F4">
        <w:t xml:space="preserve"> In contrast, both full-data analys</w:t>
      </w:r>
      <w:r w:rsidR="00C34C94">
        <w:t>i</w:t>
      </w:r>
      <w:r w:rsidR="00E439F4">
        <w:t xml:space="preserve">s </w:t>
      </w:r>
      <w:r w:rsidR="00C34C94">
        <w:t xml:space="preserve">and meta-regression with </w:t>
      </w:r>
      <w:r w:rsidR="00C34C94">
        <w:rPr>
          <w:i/>
        </w:rPr>
        <w:t>LR</w:t>
      </w:r>
      <w:r w:rsidR="00C34C94">
        <w:t xml:space="preserve"> </w:t>
      </w:r>
      <w:r w:rsidR="00E439F4">
        <w:t xml:space="preserve">appropriately revealed stronger scale </w:t>
      </w:r>
      <w:r w:rsidR="00E439F4">
        <w:lastRenderedPageBreak/>
        <w:t xml:space="preserve">dependence of forest type effects on </w:t>
      </w:r>
      <w:r w:rsidR="00E439F4" w:rsidRPr="00E439F4">
        <w:rPr>
          <w:i/>
        </w:rPr>
        <w:t>PlotDensity</w:t>
      </w:r>
      <w:r w:rsidR="00E439F4" w:rsidRPr="00E439F4">
        <w:rPr>
          <w:vertAlign w:val="subscript"/>
        </w:rPr>
        <w:t>E</w:t>
      </w:r>
      <w:r w:rsidR="00E439F4" w:rsidRPr="00E439F4">
        <w:t xml:space="preserve"> than </w:t>
      </w:r>
      <w:r w:rsidR="00E439F4" w:rsidRPr="00E439F4">
        <w:rPr>
          <w:i/>
        </w:rPr>
        <w:t>PatchRich</w:t>
      </w:r>
      <w:r w:rsidR="00E439F4" w:rsidRPr="00E439F4">
        <w:rPr>
          <w:vertAlign w:val="subscript"/>
        </w:rPr>
        <w:t>E</w:t>
      </w:r>
      <w:r w:rsidR="00C34C94">
        <w:t xml:space="preserve"> (a</w:t>
      </w:r>
      <w:r w:rsidR="00E439F4">
        <w:t xml:space="preserve">s shown by </w:t>
      </w:r>
      <w:r w:rsidR="00C34C94">
        <w:t>stronger</w:t>
      </w:r>
      <w:r w:rsidR="00E439F4">
        <w:t xml:space="preserve"> slopes</w:t>
      </w:r>
      <w:r w:rsidR="00C34C94">
        <w:t xml:space="preserve"> for </w:t>
      </w:r>
      <w:r w:rsidR="00C34C94" w:rsidRPr="00E439F4">
        <w:rPr>
          <w:i/>
        </w:rPr>
        <w:t>PlotDensity</w:t>
      </w:r>
      <w:r w:rsidR="00C34C94" w:rsidRPr="00E439F4">
        <w:rPr>
          <w:vertAlign w:val="subscript"/>
        </w:rPr>
        <w:t>E</w:t>
      </w:r>
      <w:r w:rsidR="00E439F4">
        <w:t xml:space="preserve"> </w:t>
      </w:r>
      <w:r w:rsidR="00C34C94">
        <w:t>in Figure 6c-d).</w:t>
      </w:r>
      <w:r w:rsidR="002E1399">
        <w:t xml:space="preserve"> For example, at grain sizes covering 5% of the forest patch, the full-data analysis of </w:t>
      </w:r>
      <w:r w:rsidR="002E1399">
        <w:rPr>
          <w:i/>
        </w:rPr>
        <w:t>PlotDensity</w:t>
      </w:r>
      <w:r w:rsidR="002E1399" w:rsidRPr="002E1399">
        <w:rPr>
          <w:vertAlign w:val="subscript"/>
        </w:rPr>
        <w:t>E</w:t>
      </w:r>
      <w:r w:rsidR="002E1399">
        <w:t xml:space="preserve"> estimated a </w:t>
      </w:r>
      <w:r w:rsidR="000D6A84">
        <w:t xml:space="preserve">conditional </w:t>
      </w:r>
      <w:r w:rsidR="002E1399">
        <w:t xml:space="preserve">forest type effect of approximately -0.30, which strengthened to -0.54 at grain sizes covering 75% (Figure 6d left). </w:t>
      </w:r>
      <w:r w:rsidR="00C34C94">
        <w:t xml:space="preserve"> </w:t>
      </w:r>
      <w:r w:rsidR="00E439F4">
        <w:t>T</w:t>
      </w:r>
      <w:r w:rsidR="00E439F4" w:rsidRPr="00E439F4">
        <w:t xml:space="preserve">he type and method of cross-study synthesis least influenced by grain size is meta-analysis with </w:t>
      </w:r>
      <w:r w:rsidR="00E439F4" w:rsidRPr="00E439F4">
        <w:rPr>
          <w:i/>
        </w:rPr>
        <w:t>LR</w:t>
      </w:r>
      <w:r w:rsidR="00E439F4" w:rsidRPr="00E439F4">
        <w:t xml:space="preserve"> </w:t>
      </w:r>
      <w:r w:rsidR="00E439F4">
        <w:t>using</w:t>
      </w:r>
      <w:r w:rsidR="00E439F4" w:rsidRPr="00E439F4">
        <w:t xml:space="preserve"> </w:t>
      </w:r>
      <w:r w:rsidR="00E439F4" w:rsidRPr="00E439F4">
        <w:rPr>
          <w:i/>
        </w:rPr>
        <w:t>PatchRich</w:t>
      </w:r>
      <w:r w:rsidR="00E439F4" w:rsidRPr="00E439F4">
        <w:rPr>
          <w:vertAlign w:val="subscript"/>
        </w:rPr>
        <w:t>E</w:t>
      </w:r>
      <w:r w:rsidR="00E439F4" w:rsidRPr="00E439F4">
        <w:t xml:space="preserve">, </w:t>
      </w:r>
      <w:r w:rsidR="00E439F4">
        <w:t xml:space="preserve">as </w:t>
      </w:r>
      <w:r w:rsidR="00E439F4" w:rsidRPr="00E439F4">
        <w:t>shown by the</w:t>
      </w:r>
      <w:r w:rsidR="00E439F4">
        <w:t xml:space="preserve"> predicted values in Figure 6c</w:t>
      </w:r>
      <w:r w:rsidR="00E439F4" w:rsidRPr="00E439F4">
        <w:t xml:space="preserve"> deviating the least from the true effect size.</w:t>
      </w:r>
      <w:r w:rsidR="00C34C94">
        <w:t xml:space="preserve"> </w:t>
      </w:r>
    </w:p>
    <w:p w14:paraId="09BEE447" w14:textId="77777777" w:rsidR="000E4424" w:rsidRDefault="000E4424" w:rsidP="00382289">
      <w:pPr>
        <w:pStyle w:val="Heading2"/>
      </w:pPr>
      <w:r>
        <w:t>Empirical meta-analyses of biodiversity change</w:t>
      </w:r>
    </w:p>
    <w:p w14:paraId="7B483CA6" w14:textId="032BCA46" w:rsidR="000E4424" w:rsidRDefault="00E11CF3" w:rsidP="000E4424">
      <w:pPr>
        <w:rPr>
          <w:lang w:eastAsia="zh-CN"/>
        </w:rPr>
      </w:pPr>
      <w:bookmarkStart w:id="16" w:name="_Hlk50745190"/>
      <w:r>
        <w:rPr>
          <w:lang w:eastAsia="zh-CN"/>
        </w:rPr>
        <w:t>We explored variation in the detectability of scale dependence according to effect size metric and weighting scheme</w:t>
      </w:r>
      <w:r w:rsidR="00D246A0">
        <w:rPr>
          <w:lang w:eastAsia="zh-CN"/>
        </w:rPr>
        <w:t>,</w:t>
      </w:r>
      <w:r>
        <w:rPr>
          <w:lang w:eastAsia="zh-CN"/>
        </w:rPr>
        <w:t xml:space="preserve"> </w:t>
      </w:r>
      <w:r w:rsidR="000E4424">
        <w:rPr>
          <w:lang w:eastAsia="zh-CN"/>
        </w:rPr>
        <w:t xml:space="preserve">by meta-analysing studies retrieved from two published syntheses of biodiversity change. We </w:t>
      </w:r>
      <w:r>
        <w:rPr>
          <w:lang w:eastAsia="zh-CN"/>
        </w:rPr>
        <w:t xml:space="preserve">ran </w:t>
      </w:r>
      <w:r w:rsidR="000E4424">
        <w:rPr>
          <w:lang w:eastAsia="zh-CN"/>
        </w:rPr>
        <w:t xml:space="preserve">meta-regressions of effect size as a response to </w:t>
      </w:r>
      <w:r w:rsidR="00F33242">
        <w:rPr>
          <w:lang w:eastAsia="zh-CN"/>
        </w:rPr>
        <w:t>grain</w:t>
      </w:r>
      <w:r w:rsidR="000E4424">
        <w:rPr>
          <w:lang w:eastAsia="zh-CN"/>
        </w:rPr>
        <w:t xml:space="preserve"> size.</w:t>
      </w:r>
      <w:bookmarkEnd w:id="16"/>
      <w:r w:rsidR="00CC443B">
        <w:rPr>
          <w:lang w:eastAsia="zh-CN"/>
        </w:rPr>
        <w:t xml:space="preserve"> </w:t>
      </w:r>
    </w:p>
    <w:p w14:paraId="1D4BA9BD" w14:textId="0BDEFE5C" w:rsidR="000E4424" w:rsidRDefault="000E4424" w:rsidP="000E4424">
      <w:pPr>
        <w:rPr>
          <w:lang w:eastAsia="zh-CN"/>
        </w:rPr>
      </w:pPr>
      <w:r w:rsidRPr="00824DDB">
        <w:rPr>
          <w:lang w:eastAsia="zh-CN"/>
        </w:rPr>
        <w:fldChar w:fldCharType="begin" w:fldLock="1"/>
      </w:r>
      <w:r>
        <w:rPr>
          <w:lang w:eastAsia="zh-CN"/>
        </w:rPr>
        <w:instrText>ADDIN CSL_CITATION {"citationItems":[{"id":"ITEM-1","itemData":{"DOI":"10.1016/j.foreco.2013.04.009","ISBN":"0378-1127","ISSN":"03781127","abstract":"Many studies have examined affects of forest management-particularly regeneration treatments-for timber on understory plant diversity. These studies taken independently show no clear trends in diversity with degree and/or periodicity of disturbance from timber harvests. Here we present a meta-analysis synthesizing primary field research on response of understory plant diversity to timber harvesting in temperate forests, particularly in North America. Across a pool of 96 studies, we find no effect on understory plant species richness from managing forests for timber. When intensive regeneration harvests (e.g. clearcut, shelterwood) are separated from less intensive regeneration harvests (e.g. single tree and group selection systems) and thinnings, selection harvests show a positive effect on species richness. Intensive regeneration harvests and thinning treatments had no effect on species richness. We examined the role of stand development following regeneration treatments, and found no detectable effects on species richness for even-aged stands within the first 50. years after clearcut and shelterwood timber harvests. Stands in later successional stages, however, had lower species richness than un-logged stands. All these findings together suggest that silvicultural activities focused toward timber management are not inconsistent with conservation of understory plant diversity. We suggest site-specific characteristics (e.g. resource availability, resource heterogeneity) at various temporal and spatial scales, have a larger role to play in defining understory plant diversity than the disturbance of harvesting itself. Managers therefore should consider underlying factors of site and species composition, and should examine regionally specific studies when planning silvicultural treatments. In addition, it should be noted that our analysis makes no distinction in classifying the nature of diversity, especially between colonizing early-successional species that peak after 1-10. years and then disappear, and late successional, often more site specific and shade tolerant species, that may persist post harvest but often disappear or retract in their range and abundance. Further studies are needed to tease out differences in diversity in relation to successional stage and affects of forest management. © 2013 Elsevier B.V.","author":[{"dropping-particle":"","family":"Duguid","given":"Marlyse C.","non-dropping-particle":"","parse-names":false,"suffix":""},{"dropping-particle":"","family":"Ashton","given":"Mark S.","non-dropping-particle":"","parse-names":false,"suffix":""}],"container-title":"Forest Ecology and Management","id":"ITEM-1","issued":{"date-parts":[["2013"]]},"page":"81-90","publisher":"Elsevier B.V.","title":"A meta-analysis of the effect of forest management for timber on understory plant species diversity in temperate forests","type":"article-journal","volume":"303"},"uris":["http://www.mendeley.com/documents/?uuid=52b14f6e-bd11-4997-a4f1-3a277fa62f9d"]}],"mendeley":{"formattedCitation":"(Duguid &amp; Ashton 2013)","manualFormatting":"Duguid and Ashton (2013)","plainTextFormattedCitation":"(Duguid &amp; Ashton 2013)","previouslyFormattedCitation":"(Duguid &amp; Ashton 2013)"},"properties":{"noteIndex":0},"schema":"https://github.com/citation-style-language/schema/raw/master/csl-citation.json"}</w:instrText>
      </w:r>
      <w:r w:rsidRPr="00824DDB">
        <w:rPr>
          <w:lang w:eastAsia="zh-CN"/>
        </w:rPr>
        <w:fldChar w:fldCharType="separate"/>
      </w:r>
      <w:r w:rsidRPr="00824DDB">
        <w:rPr>
          <w:noProof/>
          <w:lang w:eastAsia="zh-CN"/>
        </w:rPr>
        <w:t>Duguid and Ashton (2013)</w:t>
      </w:r>
      <w:r w:rsidRPr="00824DDB">
        <w:rPr>
          <w:lang w:eastAsia="zh-CN"/>
        </w:rPr>
        <w:fldChar w:fldCharType="end"/>
      </w:r>
      <w:r w:rsidRPr="00824DDB">
        <w:rPr>
          <w:lang w:eastAsia="zh-CN"/>
        </w:rPr>
        <w:t xml:space="preserve"> synthesised</w:t>
      </w:r>
      <w:r w:rsidR="00E11CF3">
        <w:rPr>
          <w:lang w:eastAsia="zh-CN"/>
        </w:rPr>
        <w:t xml:space="preserve"> summary statistics from</w:t>
      </w:r>
      <w:r w:rsidRPr="00824DDB">
        <w:rPr>
          <w:lang w:eastAsia="zh-CN"/>
        </w:rPr>
        <w:t xml:space="preserve"> studies measuring </w:t>
      </w:r>
      <w:r w:rsidR="00E11CF3">
        <w:rPr>
          <w:lang w:eastAsia="zh-CN"/>
        </w:rPr>
        <w:t xml:space="preserve">differences in </w:t>
      </w:r>
      <w:r>
        <w:rPr>
          <w:lang w:eastAsia="zh-CN"/>
        </w:rPr>
        <w:t xml:space="preserve">plant </w:t>
      </w:r>
      <w:r w:rsidRPr="00824DDB">
        <w:rPr>
          <w:lang w:eastAsia="zh-CN"/>
        </w:rPr>
        <w:t>biodiversity between unmanaged</w:t>
      </w:r>
      <w:r w:rsidR="0069475D">
        <w:rPr>
          <w:lang w:eastAsia="zh-CN"/>
        </w:rPr>
        <w:t xml:space="preserve"> (control)</w:t>
      </w:r>
      <w:r w:rsidRPr="00824DDB">
        <w:rPr>
          <w:lang w:eastAsia="zh-CN"/>
        </w:rPr>
        <w:t xml:space="preserve"> and logged </w:t>
      </w:r>
      <w:r w:rsidR="0069475D">
        <w:rPr>
          <w:lang w:eastAsia="zh-CN"/>
        </w:rPr>
        <w:t xml:space="preserve">(treatment) </w:t>
      </w:r>
      <w:r w:rsidRPr="00824DDB">
        <w:rPr>
          <w:lang w:eastAsia="zh-CN"/>
        </w:rPr>
        <w:t xml:space="preserve">forest. We used the </w:t>
      </w:r>
      <w:r w:rsidR="00F33242">
        <w:rPr>
          <w:lang w:eastAsia="zh-CN"/>
        </w:rPr>
        <w:t>grain sizes (quadrat areas)</w:t>
      </w:r>
      <w:r w:rsidRPr="00824DDB">
        <w:rPr>
          <w:lang w:eastAsia="zh-CN"/>
        </w:rPr>
        <w:t xml:space="preserve"> from these studies to test for scale dependence and potential implications for meta-estimation. We restricted our re-analysis to studies of even-aged treatment forests at mid to late successional stages as classified by Duguid &amp; Ashton (2013), which included 63 comparisons from 24</w:t>
      </w:r>
      <w:r w:rsidR="00E11CF3">
        <w:rPr>
          <w:lang w:eastAsia="zh-CN"/>
        </w:rPr>
        <w:t xml:space="preserve"> publications</w:t>
      </w:r>
      <w:r w:rsidRPr="00824DDB">
        <w:rPr>
          <w:lang w:eastAsia="zh-CN"/>
        </w:rPr>
        <w:t>. All studies compared species</w:t>
      </w:r>
      <w:r w:rsidRPr="00824DDB">
        <w:rPr>
          <w:i/>
          <w:lang w:eastAsia="zh-CN"/>
        </w:rPr>
        <w:t xml:space="preserve"> </w:t>
      </w:r>
      <w:r w:rsidRPr="00824DDB">
        <w:rPr>
          <w:lang w:eastAsia="zh-CN"/>
        </w:rPr>
        <w:t>density measured in fixed-area plots ranging in size between 1 and 1000 m</w:t>
      </w:r>
      <w:r w:rsidRPr="00824DDB">
        <w:rPr>
          <w:vertAlign w:val="superscript"/>
          <w:lang w:eastAsia="zh-CN"/>
        </w:rPr>
        <w:t>2</w:t>
      </w:r>
      <w:r w:rsidRPr="00824DDB">
        <w:rPr>
          <w:lang w:eastAsia="zh-CN"/>
        </w:rPr>
        <w:t xml:space="preserve">. Management treatments included timber harvesting by clearcutting and shelterwood cutting, which </w:t>
      </w:r>
      <w:r w:rsidR="00E11CF3">
        <w:rPr>
          <w:lang w:eastAsia="zh-CN"/>
        </w:rPr>
        <w:t>may</w:t>
      </w:r>
      <w:r w:rsidRPr="00824DDB">
        <w:rPr>
          <w:lang w:eastAsia="zh-CN"/>
        </w:rPr>
        <w:t xml:space="preserve"> reduce microsite heterogeneity (Duguid &amp; Ashton, 2013). We therefore expected management to reduce species density, resulting in strongly negative effect sizes, at least for studies measuring density </w:t>
      </w:r>
      <w:r w:rsidR="00F33242">
        <w:rPr>
          <w:lang w:eastAsia="zh-CN"/>
        </w:rPr>
        <w:t>at</w:t>
      </w:r>
      <w:r w:rsidRPr="00824DDB">
        <w:rPr>
          <w:lang w:eastAsia="zh-CN"/>
        </w:rPr>
        <w:t xml:space="preserve"> relatively small </w:t>
      </w:r>
      <w:r w:rsidR="00F33242">
        <w:rPr>
          <w:lang w:eastAsia="zh-CN"/>
        </w:rPr>
        <w:t>sampling grains</w:t>
      </w:r>
      <w:r w:rsidRPr="00824DDB">
        <w:rPr>
          <w:lang w:eastAsia="zh-CN"/>
        </w:rPr>
        <w:t xml:space="preserve"> that encompass homogeneous microsites. We expected effects to become less negative with increasing </w:t>
      </w:r>
      <w:r w:rsidR="00F33242">
        <w:rPr>
          <w:lang w:eastAsia="zh-CN"/>
        </w:rPr>
        <w:t>grain</w:t>
      </w:r>
      <w:r w:rsidRPr="00824DDB">
        <w:rPr>
          <w:lang w:eastAsia="zh-CN"/>
        </w:rPr>
        <w:t xml:space="preserve"> size, as larger </w:t>
      </w:r>
      <w:r w:rsidR="00F33242">
        <w:rPr>
          <w:lang w:eastAsia="zh-CN"/>
        </w:rPr>
        <w:t>quadrats</w:t>
      </w:r>
      <w:r w:rsidRPr="00824DDB">
        <w:rPr>
          <w:lang w:eastAsia="zh-CN"/>
        </w:rPr>
        <w:t xml:space="preserve"> begin to encompass multiple microsite types with distinct communities.</w:t>
      </w:r>
    </w:p>
    <w:p w14:paraId="7ABB6DD4" w14:textId="6D10B26D" w:rsidR="000E4424" w:rsidRDefault="000E4424" w:rsidP="000E4424">
      <w:pPr>
        <w:rPr>
          <w:lang w:eastAsia="zh-CN"/>
        </w:rPr>
      </w:pPr>
      <w:r w:rsidRPr="000A6473">
        <w:rPr>
          <w:lang w:eastAsia="zh-CN"/>
        </w:rPr>
        <w:lastRenderedPageBreak/>
        <w:fldChar w:fldCharType="begin" w:fldLock="1"/>
      </w:r>
      <w:r>
        <w:rPr>
          <w:lang w:eastAsia="zh-CN"/>
        </w:rPr>
        <w:instrText>ADDIN CSL_CITATION {"citationItems":[{"id":"ITEM-1","itemData":{"DOI":"10.3732/ajb.1000402","ISBN":"0002-9122","ISSN":"00029122","PMID":"21613145","abstract":"Among the many threats to global biodiversity, the transport of species across historically distinct biogeographic boundaries remains one of the most enigmatic (Facon et al., 2006 ; Barney and Whitlow, 2008 ; Moles et al., 2008). Some introductions have led to dramatic declines in biodiversity of native species and the functioning of ecosystems, such as the extinctions that have resulted from predation of nonnative animal species on previously enemy-free oceanic islands (e.g., Savidge, 1987 ; Fritts and Rodda, 1998 ; Courchamp et al., 2003). However, the effects of introduced plant species on patterns of biodiversity are more equivocal (Davis, 2009). Some studies have shown large declines in biodiversity in areas that are heavily invaded by introduced plants, leading some to conclude that such inva-sive species are one of the most important threats to biodiver-sity (next to habitat destruction) across the planet (Wilcove et al., 1998 ; Pimentel et al., 2001 ; Pauchard and Shea, 2006). Others have noted that plant invasions are rarely implicated as the cause of species extinctions either regionally or globally (Sax et al., 2002 ; Gurevitch and Padilla, 2004 ; Maskell et al., 2006 ; Stohlgren et al., 2008). Davis (2003) pointed out that the majority of extinctions caused by introduced species are caused by intertrophic interactions rather than competition within trophic levels (e.g., by invasive plants) and suggested that over-all, most introduced plant species are rather innocuous. These disparate views have percolated into the public realm and, along with a variety of other piecemeal evidence, have incited a num-ber of popular articles to ask if invasive species are really that bad (Burdick, 2005 ; Zimmer, 2008). A variety of contentious terms are used to describe species that are introduced outside of their historical biogeographic range (Richardson et al., 2000 ; Colautti and MacIsaac, 2004), but for the purposes of this paper, we will categorize them into two broad classes: (1) exotic species, a subset of which may be naturalized and reproduce self-sustainably, which generally represent a small fraction of the community in which they are introduced and typically have negligible infl uence on the com-munities in which they inhabit, and (2) invasive species, which have high rates of population growth and spread, can often be-come dominant members of the community, have a negative infl uence on native species, and often alter the functioning of ecosyste…","author":[{"dropping-particle":"","family":"Powell","given":"Kristin I.","non-dropping-particle":"","parse-names":false,"suffix":""},{"dropping-particle":"","family":"Chase","given":"Jonathan M.","non-dropping-particle":"","parse-names":false,"suffix":""},{"dropping-particle":"","family":"Knight","given":"Tiffany M.","non-dropping-particle":"","parse-names":false,"suffix":""}],"container-title":"American Journal of Botany","id":"ITEM-1","issue":"3","issued":{"date-parts":[["2011"]]},"page":"539-548","title":"A synthesis of plant invasion effects on biodiversity across spatial scales","type":"article-journal","volume":"98"},"uris":["http://www.mendeley.com/documents/?uuid=1def617b-35f9-4960-ad5d-37830be54ff4"]}],"mendeley":{"formattedCitation":"(Powell &lt;i&gt;et al.&lt;/i&gt; 2011)","manualFormatting":"Powell, Chase, and Knight (2011)","plainTextFormattedCitation":"(Powell et al. 2011)","previouslyFormattedCitation":"(Powell &lt;i&gt;et al.&lt;/i&gt; 2011)"},"properties":{"noteIndex":0},"schema":"https://github.com/citation-style-language/schema/raw/master/csl-citation.json"}</w:instrText>
      </w:r>
      <w:r w:rsidRPr="000A6473">
        <w:rPr>
          <w:lang w:eastAsia="zh-CN"/>
        </w:rPr>
        <w:fldChar w:fldCharType="separate"/>
      </w:r>
      <w:r w:rsidRPr="000A6473">
        <w:rPr>
          <w:noProof/>
          <w:lang w:eastAsia="zh-CN"/>
        </w:rPr>
        <w:t>Powell, Chase, and Knight (2011)</w:t>
      </w:r>
      <w:r w:rsidRPr="000A6473">
        <w:rPr>
          <w:lang w:eastAsia="zh-CN"/>
        </w:rPr>
        <w:fldChar w:fldCharType="end"/>
      </w:r>
      <w:r w:rsidRPr="000A6473">
        <w:t xml:space="preserve"> </w:t>
      </w:r>
      <w:r w:rsidRPr="000A6473">
        <w:rPr>
          <w:lang w:eastAsia="zh-CN"/>
        </w:rPr>
        <w:t>meta-analys</w:t>
      </w:r>
      <w:r w:rsidR="00E11CF3">
        <w:rPr>
          <w:lang w:eastAsia="zh-CN"/>
        </w:rPr>
        <w:t>ed</w:t>
      </w:r>
      <w:r w:rsidRPr="000A6473">
        <w:rPr>
          <w:lang w:eastAsia="zh-CN"/>
        </w:rPr>
        <w:t xml:space="preserve"> effects of invasive plants on species richness of invaded communities across </w:t>
      </w:r>
      <w:r w:rsidR="00F33242">
        <w:rPr>
          <w:lang w:eastAsia="zh-CN"/>
        </w:rPr>
        <w:t>quadrats</w:t>
      </w:r>
      <w:r w:rsidRPr="000A6473">
        <w:rPr>
          <w:lang w:eastAsia="zh-CN"/>
        </w:rPr>
        <w:t xml:space="preserve"> </w:t>
      </w:r>
      <w:r>
        <w:rPr>
          <w:lang w:eastAsia="zh-CN"/>
        </w:rPr>
        <w:t xml:space="preserve">ranging in </w:t>
      </w:r>
      <w:r w:rsidRPr="000A6473">
        <w:rPr>
          <w:lang w:eastAsia="zh-CN"/>
        </w:rPr>
        <w:t>size</w:t>
      </w:r>
      <w:r>
        <w:rPr>
          <w:lang w:eastAsia="zh-CN"/>
        </w:rPr>
        <w:t xml:space="preserve"> between</w:t>
      </w:r>
      <w:r w:rsidRPr="000A6473">
        <w:rPr>
          <w:lang w:eastAsia="zh-CN"/>
        </w:rPr>
        <w:t xml:space="preserve"> 0.09 </w:t>
      </w:r>
      <w:r>
        <w:rPr>
          <w:lang w:eastAsia="zh-CN"/>
        </w:rPr>
        <w:t xml:space="preserve">and </w:t>
      </w:r>
      <w:r w:rsidRPr="000A6473">
        <w:rPr>
          <w:lang w:eastAsia="zh-CN"/>
        </w:rPr>
        <w:t>2500</w:t>
      </w:r>
      <w:r>
        <w:rPr>
          <w:lang w:eastAsia="zh-CN"/>
        </w:rPr>
        <w:t xml:space="preserve"> </w:t>
      </w:r>
      <w:r w:rsidRPr="000A6473">
        <w:rPr>
          <w:lang w:eastAsia="zh-CN"/>
        </w:rPr>
        <w:t>m</w:t>
      </w:r>
      <w:r w:rsidRPr="000A6473">
        <w:rPr>
          <w:vertAlign w:val="superscript"/>
          <w:lang w:eastAsia="zh-CN"/>
        </w:rPr>
        <w:t>2</w:t>
      </w:r>
      <w:r w:rsidRPr="000A6473">
        <w:rPr>
          <w:lang w:eastAsia="zh-CN"/>
        </w:rPr>
        <w:t>. Th</w:t>
      </w:r>
      <w:r w:rsidR="00E11CF3">
        <w:rPr>
          <w:lang w:eastAsia="zh-CN"/>
        </w:rPr>
        <w:t>eir synthesis used summary statistics on</w:t>
      </w:r>
      <w:r w:rsidRPr="000A6473">
        <w:rPr>
          <w:lang w:eastAsia="zh-CN"/>
        </w:rPr>
        <w:t xml:space="preserve"> 123 studies from 56 </w:t>
      </w:r>
      <w:r w:rsidR="00E11CF3">
        <w:rPr>
          <w:lang w:eastAsia="zh-CN"/>
        </w:rPr>
        <w:t xml:space="preserve">publications </w:t>
      </w:r>
      <w:r w:rsidR="00B12595">
        <w:rPr>
          <w:lang w:eastAsia="zh-CN"/>
        </w:rPr>
        <w:t>measuring species density differences between</w:t>
      </w:r>
      <w:r w:rsidR="0069475D">
        <w:rPr>
          <w:lang w:eastAsia="zh-CN"/>
        </w:rPr>
        <w:t xml:space="preserve"> uninvaded (control) and invaded (treatment) plots</w:t>
      </w:r>
      <w:r w:rsidRPr="000A6473">
        <w:rPr>
          <w:lang w:eastAsia="zh-CN"/>
        </w:rPr>
        <w:t xml:space="preserve">. They detected a relationship between </w:t>
      </w:r>
      <w:r w:rsidR="00F33242">
        <w:rPr>
          <w:lang w:eastAsia="zh-CN"/>
        </w:rPr>
        <w:t>grain size</w:t>
      </w:r>
      <w:r w:rsidRPr="000A6473">
        <w:rPr>
          <w:lang w:eastAsia="zh-CN"/>
        </w:rPr>
        <w:t xml:space="preserve"> and effect</w:t>
      </w:r>
      <w:r>
        <w:rPr>
          <w:lang w:eastAsia="zh-CN"/>
        </w:rPr>
        <w:t xml:space="preserve"> size, which was stronger for </w:t>
      </w:r>
      <w:r>
        <w:rPr>
          <w:i/>
          <w:lang w:eastAsia="zh-CN"/>
        </w:rPr>
        <w:t xml:space="preserve">LR </w:t>
      </w:r>
      <w:r>
        <w:rPr>
          <w:lang w:eastAsia="zh-CN"/>
        </w:rPr>
        <w:t xml:space="preserve">than for </w:t>
      </w:r>
      <w:r>
        <w:rPr>
          <w:i/>
          <w:lang w:eastAsia="zh-CN"/>
        </w:rPr>
        <w:t>g</w:t>
      </w:r>
      <w:r>
        <w:rPr>
          <w:lang w:eastAsia="zh-CN"/>
        </w:rPr>
        <w:t xml:space="preserve">. The effect of invasion was more strongly negative at smaller </w:t>
      </w:r>
      <w:r w:rsidR="00F33242">
        <w:rPr>
          <w:lang w:eastAsia="zh-CN"/>
        </w:rPr>
        <w:t>grains</w:t>
      </w:r>
      <w:r>
        <w:rPr>
          <w:lang w:eastAsia="zh-CN"/>
        </w:rPr>
        <w:t xml:space="preserve">, and weaker at larger </w:t>
      </w:r>
      <w:r w:rsidR="00F33242">
        <w:rPr>
          <w:lang w:eastAsia="zh-CN"/>
        </w:rPr>
        <w:t>grains</w:t>
      </w:r>
      <w:r>
        <w:rPr>
          <w:lang w:eastAsia="zh-CN"/>
        </w:rPr>
        <w:t>, due to invaders reducing</w:t>
      </w:r>
      <w:r w:rsidRPr="00FC17C8">
        <w:rPr>
          <w:lang w:eastAsia="zh-CN"/>
        </w:rPr>
        <w:t xml:space="preserve"> the occupancy of common species to a greater degree than rare species.</w:t>
      </w:r>
    </w:p>
    <w:p w14:paraId="03716ABC" w14:textId="477C344D" w:rsidR="000E4424" w:rsidRDefault="000E4424" w:rsidP="000E4424">
      <w:pPr>
        <w:rPr>
          <w:rFonts w:asciiTheme="majorHAnsi" w:eastAsiaTheme="majorEastAsia" w:hAnsiTheme="majorHAnsi" w:cstheme="majorBidi"/>
          <w:b/>
          <w:sz w:val="26"/>
          <w:szCs w:val="26"/>
          <w:lang w:eastAsia="zh-CN"/>
        </w:rPr>
      </w:pPr>
      <w:r w:rsidRPr="00824DDB">
        <w:rPr>
          <w:lang w:eastAsia="zh-CN"/>
        </w:rPr>
        <w:t xml:space="preserve">We conducted </w:t>
      </w:r>
      <w:r w:rsidR="00CC443B">
        <w:rPr>
          <w:lang w:eastAsia="zh-CN"/>
        </w:rPr>
        <w:t xml:space="preserve">formal </w:t>
      </w:r>
      <w:r w:rsidRPr="00824DDB">
        <w:rPr>
          <w:lang w:eastAsia="zh-CN"/>
        </w:rPr>
        <w:t>meta-analyses to estimate overall meta-effects of forest management (Duguid and As</w:t>
      </w:r>
      <w:r>
        <w:rPr>
          <w:lang w:eastAsia="zh-CN"/>
        </w:rPr>
        <w:t>hton, 2013) and invasion (Powell, Chase &amp; Knight,</w:t>
      </w:r>
      <w:r w:rsidRPr="00824DDB">
        <w:rPr>
          <w:lang w:eastAsia="zh-CN"/>
        </w:rPr>
        <w:t xml:space="preserve"> 2011) on plant species density, for</w:t>
      </w:r>
      <w:r w:rsidR="005F0641">
        <w:rPr>
          <w:lang w:eastAsia="zh-CN"/>
        </w:rPr>
        <w:t xml:space="preserve"> random- and fixed-effects weighting and no weighting</w:t>
      </w:r>
      <w:r w:rsidRPr="00824DDB">
        <w:rPr>
          <w:lang w:eastAsia="zh-CN"/>
        </w:rPr>
        <w:t xml:space="preserve">. We specified control groups nested in </w:t>
      </w:r>
      <w:r w:rsidR="00E11CF3">
        <w:rPr>
          <w:lang w:eastAsia="zh-CN"/>
        </w:rPr>
        <w:t>publication</w:t>
      </w:r>
      <w:r w:rsidR="00E11CF3" w:rsidRPr="00824DDB">
        <w:rPr>
          <w:lang w:eastAsia="zh-CN"/>
        </w:rPr>
        <w:t xml:space="preserve"> </w:t>
      </w:r>
      <w:r>
        <w:rPr>
          <w:lang w:eastAsia="zh-CN"/>
        </w:rPr>
        <w:t>identifier</w:t>
      </w:r>
      <w:r w:rsidRPr="00824DDB">
        <w:rPr>
          <w:lang w:eastAsia="zh-CN"/>
        </w:rPr>
        <w:t xml:space="preserve"> as a random factor, to account for multiple treatments compared with the same control group within</w:t>
      </w:r>
      <w:r w:rsidR="00E11CF3">
        <w:rPr>
          <w:lang w:eastAsia="zh-CN"/>
        </w:rPr>
        <w:t xml:space="preserve"> publications</w:t>
      </w:r>
      <w:r w:rsidRPr="00824DDB">
        <w:rPr>
          <w:lang w:eastAsia="zh-CN"/>
        </w:rPr>
        <w:t>. We further ran meta-regressions with log(</w:t>
      </w:r>
      <w:r w:rsidR="00F33242">
        <w:rPr>
          <w:lang w:eastAsia="zh-CN"/>
        </w:rPr>
        <w:t>grain</w:t>
      </w:r>
      <w:r w:rsidRPr="00824DDB">
        <w:rPr>
          <w:lang w:eastAsia="zh-CN"/>
        </w:rPr>
        <w:t xml:space="preserve"> size) as a covariate, using the same random structure, for each weighting scheme, and </w:t>
      </w:r>
      <w:r>
        <w:rPr>
          <w:lang w:eastAsia="zh-CN"/>
        </w:rPr>
        <w:t>the conventional</w:t>
      </w:r>
      <w:r w:rsidRPr="00824DDB">
        <w:rPr>
          <w:lang w:eastAsia="zh-CN"/>
        </w:rPr>
        <w:t xml:space="preserve"> variance estimator</w:t>
      </w:r>
      <w:r>
        <w:rPr>
          <w:lang w:eastAsia="zh-CN"/>
        </w:rPr>
        <w:t>s</w:t>
      </w:r>
      <w:r w:rsidRPr="00824DDB">
        <w:rPr>
          <w:lang w:eastAsia="zh-CN"/>
        </w:rPr>
        <w:t xml:space="preserve"> for</w:t>
      </w:r>
      <w:r w:rsidRPr="00824DDB">
        <w:rPr>
          <w:i/>
          <w:lang w:eastAsia="zh-CN"/>
        </w:rPr>
        <w:t xml:space="preserve"> g</w:t>
      </w:r>
      <w:r>
        <w:rPr>
          <w:lang w:eastAsia="zh-CN"/>
        </w:rPr>
        <w:t xml:space="preserve"> and </w:t>
      </w:r>
      <w:r>
        <w:rPr>
          <w:i/>
          <w:lang w:eastAsia="zh-CN"/>
        </w:rPr>
        <w:t>LR</w:t>
      </w:r>
      <w:r w:rsidRPr="00824DDB">
        <w:rPr>
          <w:i/>
          <w:lang w:eastAsia="zh-CN"/>
        </w:rPr>
        <w:t xml:space="preserve"> </w:t>
      </w:r>
      <w:r w:rsidRPr="00824DDB">
        <w:rPr>
          <w:lang w:eastAsia="zh-CN"/>
        </w:rPr>
        <w:t>(</w:t>
      </w:r>
      <w:r w:rsidRPr="00824DDB">
        <w:rPr>
          <w:i/>
        </w:rPr>
        <w:t>V</w:t>
      </w:r>
      <w:r w:rsidRPr="00824DDB">
        <w:rPr>
          <w:i/>
          <w:vertAlign w:val="subscript"/>
        </w:rPr>
        <w:t>g</w:t>
      </w:r>
      <w:r>
        <w:t xml:space="preserve"> and </w:t>
      </w:r>
      <w:r w:rsidRPr="00824DDB">
        <w:rPr>
          <w:i/>
        </w:rPr>
        <w:t>V</w:t>
      </w:r>
      <w:r>
        <w:rPr>
          <w:i/>
          <w:vertAlign w:val="subscript"/>
        </w:rPr>
        <w:t>LR</w:t>
      </w:r>
      <w:r w:rsidRPr="00824DDB">
        <w:rPr>
          <w:lang w:eastAsia="zh-CN"/>
        </w:rPr>
        <w:t xml:space="preserve">), from which we estimated coefficients for </w:t>
      </w:r>
      <w:r w:rsidR="00F33242">
        <w:rPr>
          <w:lang w:eastAsia="zh-CN"/>
        </w:rPr>
        <w:t>grain</w:t>
      </w:r>
      <w:r w:rsidRPr="00824DDB">
        <w:rPr>
          <w:lang w:eastAsia="zh-CN"/>
        </w:rPr>
        <w:t xml:space="preserve"> size (i.e. regression slopes). Effect sizes were converted to </w:t>
      </w:r>
      <w:r w:rsidRPr="00824DDB">
        <w:rPr>
          <w:i/>
          <w:lang w:eastAsia="zh-CN"/>
        </w:rPr>
        <w:t>z-</w:t>
      </w:r>
      <w:r w:rsidRPr="00824DDB">
        <w:rPr>
          <w:lang w:eastAsia="zh-CN"/>
        </w:rPr>
        <w:t xml:space="preserve">scores prior to modelling, to enable direct comparisons of meta-regression coefficients between models of </w:t>
      </w:r>
      <w:r w:rsidRPr="00824DDB">
        <w:rPr>
          <w:i/>
          <w:lang w:eastAsia="zh-CN"/>
        </w:rPr>
        <w:t>g</w:t>
      </w:r>
      <w:r w:rsidRPr="00824DDB">
        <w:rPr>
          <w:lang w:eastAsia="zh-CN"/>
        </w:rPr>
        <w:t xml:space="preserve"> and </w:t>
      </w:r>
      <w:r w:rsidRPr="00824DDB">
        <w:rPr>
          <w:i/>
          <w:lang w:eastAsia="zh-CN"/>
        </w:rPr>
        <w:t>LR</w:t>
      </w:r>
      <w:r w:rsidRPr="00824DDB">
        <w:rPr>
          <w:lang w:eastAsia="zh-CN"/>
        </w:rPr>
        <w:t>.</w:t>
      </w:r>
    </w:p>
    <w:p w14:paraId="75C7D664" w14:textId="3491F73B" w:rsidR="00CB563B" w:rsidRDefault="00CB563B" w:rsidP="00382289">
      <w:pPr>
        <w:pStyle w:val="Heading2"/>
      </w:pPr>
      <w:r>
        <w:t>Empirical results</w:t>
      </w:r>
    </w:p>
    <w:p w14:paraId="1B47E817" w14:textId="62B3775D" w:rsidR="006177BC" w:rsidRDefault="006177BC" w:rsidP="006177BC">
      <w:pPr>
        <w:pStyle w:val="Heading3"/>
        <w:rPr>
          <w:lang w:eastAsia="zh-CN"/>
        </w:rPr>
      </w:pPr>
      <w:r>
        <w:rPr>
          <w:lang w:eastAsia="zh-CN"/>
        </w:rPr>
        <w:t>Meta-analys</w:t>
      </w:r>
      <w:r w:rsidR="009720E9">
        <w:rPr>
          <w:lang w:eastAsia="zh-CN"/>
        </w:rPr>
        <w:t>e</w:t>
      </w:r>
      <w:r>
        <w:rPr>
          <w:lang w:eastAsia="zh-CN"/>
        </w:rPr>
        <w:t xml:space="preserve">s of forest management effects on plant species </w:t>
      </w:r>
      <w:r w:rsidR="009720E9">
        <w:rPr>
          <w:lang w:eastAsia="zh-CN"/>
        </w:rPr>
        <w:t>density</w:t>
      </w:r>
    </w:p>
    <w:p w14:paraId="309F6D88" w14:textId="668D5ECE" w:rsidR="006177BC" w:rsidRPr="0028389E" w:rsidRDefault="006177BC" w:rsidP="000E114A">
      <w:pPr>
        <w:rPr>
          <w:lang w:eastAsia="zh-CN"/>
        </w:rPr>
      </w:pPr>
      <w:r>
        <w:rPr>
          <w:lang w:eastAsia="zh-CN"/>
        </w:rPr>
        <w:t xml:space="preserve">Within-study replication was higher for </w:t>
      </w:r>
      <w:r w:rsidR="0008644D">
        <w:rPr>
          <w:lang w:eastAsia="zh-CN"/>
        </w:rPr>
        <w:t xml:space="preserve">studies with </w:t>
      </w:r>
      <w:r>
        <w:rPr>
          <w:lang w:eastAsia="zh-CN"/>
        </w:rPr>
        <w:t xml:space="preserve">smaller </w:t>
      </w:r>
      <w:r w:rsidR="00F33242">
        <w:rPr>
          <w:lang w:eastAsia="zh-CN"/>
        </w:rPr>
        <w:t xml:space="preserve">grain </w:t>
      </w:r>
      <w:r>
        <w:rPr>
          <w:lang w:eastAsia="zh-CN"/>
        </w:rPr>
        <w:t>sizes (</w:t>
      </w:r>
      <w:r w:rsidR="00AE6B53">
        <w:rPr>
          <w:lang w:eastAsia="zh-CN"/>
        </w:rPr>
        <w:t xml:space="preserve">Spearman’s </w:t>
      </w:r>
      <w:r w:rsidR="001D1625">
        <w:rPr>
          <w:rFonts w:ascii="Symbol" w:eastAsia="Symbol" w:hAnsi="Symbol" w:cs="Symbol"/>
          <w:lang w:eastAsia="zh-CN"/>
        </w:rPr>
        <w:t></w:t>
      </w:r>
      <w:r w:rsidR="00AE6B53">
        <w:rPr>
          <w:lang w:eastAsia="zh-CN"/>
        </w:rPr>
        <w:t xml:space="preserve"> =</w:t>
      </w:r>
      <w:r w:rsidR="00C60251" w:rsidRPr="00C60251">
        <w:t xml:space="preserve"> </w:t>
      </w:r>
      <w:r w:rsidR="0086145D">
        <w:t xml:space="preserve">        </w:t>
      </w:r>
      <w:r w:rsidR="00C60251">
        <w:rPr>
          <w:lang w:eastAsia="zh-CN"/>
        </w:rPr>
        <w:t>-0.7</w:t>
      </w:r>
      <w:r w:rsidR="00EB6C80">
        <w:rPr>
          <w:lang w:eastAsia="zh-CN"/>
        </w:rPr>
        <w:t>1</w:t>
      </w:r>
      <w:r w:rsidR="009C0FCE">
        <w:rPr>
          <w:lang w:eastAsia="zh-CN"/>
        </w:rPr>
        <w:t xml:space="preserve">, Figure </w:t>
      </w:r>
      <w:r w:rsidR="00000CF6">
        <w:rPr>
          <w:lang w:eastAsia="zh-CN"/>
        </w:rPr>
        <w:t>S</w:t>
      </w:r>
      <w:r w:rsidR="00E77CBF">
        <w:rPr>
          <w:lang w:eastAsia="zh-CN"/>
        </w:rPr>
        <w:t>6</w:t>
      </w:r>
      <w:r w:rsidR="009C0FCE">
        <w:rPr>
          <w:lang w:eastAsia="zh-CN"/>
        </w:rPr>
        <w:t>.1</w:t>
      </w:r>
      <w:r w:rsidR="00AE6B53">
        <w:rPr>
          <w:lang w:eastAsia="zh-CN"/>
        </w:rPr>
        <w:t>)</w:t>
      </w:r>
      <w:r>
        <w:rPr>
          <w:lang w:eastAsia="zh-CN"/>
        </w:rPr>
        <w:t xml:space="preserve">. </w:t>
      </w:r>
      <w:r w:rsidR="005677E7">
        <w:rPr>
          <w:lang w:eastAsia="zh-CN"/>
        </w:rPr>
        <w:t>B</w:t>
      </w:r>
      <w:r w:rsidR="00333341">
        <w:rPr>
          <w:lang w:eastAsia="zh-CN"/>
        </w:rPr>
        <w:t>oth</w:t>
      </w:r>
      <w:r w:rsidR="00410120" w:rsidRPr="00410120">
        <w:rPr>
          <w:i/>
          <w:lang w:eastAsia="zh-CN"/>
        </w:rPr>
        <w:t xml:space="preserve"> g </w:t>
      </w:r>
      <w:r>
        <w:rPr>
          <w:lang w:eastAsia="zh-CN"/>
        </w:rPr>
        <w:t xml:space="preserve">and </w:t>
      </w:r>
      <w:r w:rsidR="00C60251">
        <w:rPr>
          <w:i/>
          <w:lang w:eastAsia="zh-CN"/>
        </w:rPr>
        <w:t xml:space="preserve">LR </w:t>
      </w:r>
      <w:r w:rsidR="009C0FCE">
        <w:rPr>
          <w:lang w:eastAsia="zh-CN"/>
        </w:rPr>
        <w:t>showed a tendency to increase</w:t>
      </w:r>
      <w:r w:rsidR="009734C2">
        <w:rPr>
          <w:lang w:eastAsia="zh-CN"/>
        </w:rPr>
        <w:t xml:space="preserve"> </w:t>
      </w:r>
      <w:r>
        <w:rPr>
          <w:lang w:eastAsia="zh-CN"/>
        </w:rPr>
        <w:t xml:space="preserve">with </w:t>
      </w:r>
      <w:r w:rsidRPr="0028389E">
        <w:rPr>
          <w:i/>
          <w:lang w:eastAsia="zh-CN"/>
        </w:rPr>
        <w:t>A</w:t>
      </w:r>
      <w:r>
        <w:rPr>
          <w:lang w:eastAsia="zh-CN"/>
        </w:rPr>
        <w:t>, (</w:t>
      </w:r>
      <w:r w:rsidR="001D1625">
        <w:rPr>
          <w:rFonts w:ascii="Symbol" w:eastAsia="Symbol" w:hAnsi="Symbol" w:cs="Symbol"/>
          <w:lang w:eastAsia="zh-CN"/>
        </w:rPr>
        <w:t></w:t>
      </w:r>
      <w:r>
        <w:rPr>
          <w:lang w:eastAsia="zh-CN"/>
        </w:rPr>
        <w:t xml:space="preserve"> = </w:t>
      </w:r>
      <w:r w:rsidR="00C60251">
        <w:rPr>
          <w:lang w:eastAsia="zh-CN"/>
        </w:rPr>
        <w:t>0.50</w:t>
      </w:r>
      <w:r>
        <w:rPr>
          <w:lang w:eastAsia="zh-CN"/>
        </w:rPr>
        <w:t xml:space="preserve"> and </w:t>
      </w:r>
      <w:r w:rsidR="00C60251">
        <w:rPr>
          <w:lang w:eastAsia="zh-CN"/>
        </w:rPr>
        <w:t>0.46</w:t>
      </w:r>
      <w:r>
        <w:rPr>
          <w:lang w:eastAsia="zh-CN"/>
        </w:rPr>
        <w:t>, respectively),</w:t>
      </w:r>
      <w:r w:rsidR="00E05C08">
        <w:rPr>
          <w:lang w:eastAsia="zh-CN"/>
        </w:rPr>
        <w:t xml:space="preserve"> mostly</w:t>
      </w:r>
      <w:r>
        <w:rPr>
          <w:lang w:eastAsia="zh-CN"/>
        </w:rPr>
        <w:t xml:space="preserve"> switching from negative </w:t>
      </w:r>
      <w:r w:rsidR="00C60251">
        <w:rPr>
          <w:lang w:eastAsia="zh-CN"/>
        </w:rPr>
        <w:t>to positive</w:t>
      </w:r>
      <w:r w:rsidR="009734C2">
        <w:rPr>
          <w:lang w:eastAsia="zh-CN"/>
        </w:rPr>
        <w:t xml:space="preserve"> </w:t>
      </w:r>
      <w:r w:rsidR="00C60251">
        <w:rPr>
          <w:lang w:eastAsia="zh-CN"/>
        </w:rPr>
        <w:t>across the plot</w:t>
      </w:r>
      <w:r w:rsidR="00F61C3E">
        <w:rPr>
          <w:lang w:eastAsia="zh-CN"/>
        </w:rPr>
        <w:t>-</w:t>
      </w:r>
      <w:r w:rsidR="00C60251">
        <w:rPr>
          <w:lang w:eastAsia="zh-CN"/>
        </w:rPr>
        <w:t>size g</w:t>
      </w:r>
      <w:r>
        <w:rPr>
          <w:lang w:eastAsia="zh-CN"/>
        </w:rPr>
        <w:t>radient</w:t>
      </w:r>
      <w:r w:rsidR="009C0FCE">
        <w:rPr>
          <w:lang w:eastAsia="zh-CN"/>
        </w:rPr>
        <w:t xml:space="preserve"> (Figure </w:t>
      </w:r>
      <w:r w:rsidR="00000CF6">
        <w:rPr>
          <w:lang w:eastAsia="zh-CN"/>
        </w:rPr>
        <w:lastRenderedPageBreak/>
        <w:t>S</w:t>
      </w:r>
      <w:r w:rsidR="00E77CBF">
        <w:rPr>
          <w:lang w:eastAsia="zh-CN"/>
        </w:rPr>
        <w:t>6</w:t>
      </w:r>
      <w:r w:rsidR="009C0FCE">
        <w:rPr>
          <w:lang w:eastAsia="zh-CN"/>
        </w:rPr>
        <w:t>.1)</w:t>
      </w:r>
      <w:r>
        <w:rPr>
          <w:lang w:eastAsia="zh-CN"/>
        </w:rPr>
        <w:t>.</w:t>
      </w:r>
      <w:r w:rsidR="000E114A">
        <w:rPr>
          <w:lang w:eastAsia="zh-CN"/>
        </w:rPr>
        <w:t xml:space="preserve"> </w:t>
      </w:r>
      <w:r w:rsidR="005677E7">
        <w:rPr>
          <w:lang w:eastAsia="zh-CN"/>
        </w:rPr>
        <w:t>Variance in</w:t>
      </w:r>
      <w:r w:rsidR="00410120" w:rsidRPr="00410120">
        <w:rPr>
          <w:i/>
          <w:lang w:eastAsia="zh-CN"/>
        </w:rPr>
        <w:t xml:space="preserve"> g </w:t>
      </w:r>
      <w:r w:rsidR="00B12D31">
        <w:rPr>
          <w:i/>
          <w:lang w:eastAsia="zh-CN"/>
        </w:rPr>
        <w:t>(V</w:t>
      </w:r>
      <w:r w:rsidR="00B12D31" w:rsidRPr="00B12D31">
        <w:rPr>
          <w:i/>
          <w:vertAlign w:val="subscript"/>
          <w:lang w:eastAsia="zh-CN"/>
        </w:rPr>
        <w:t>g</w:t>
      </w:r>
      <w:r w:rsidR="00B12D31">
        <w:rPr>
          <w:i/>
          <w:lang w:eastAsia="zh-CN"/>
        </w:rPr>
        <w:t xml:space="preserve">) </w:t>
      </w:r>
      <w:r w:rsidR="005677E7">
        <w:rPr>
          <w:lang w:eastAsia="zh-CN"/>
        </w:rPr>
        <w:t xml:space="preserve">and </w:t>
      </w:r>
      <w:r w:rsidR="005677E7">
        <w:rPr>
          <w:i/>
          <w:lang w:eastAsia="zh-CN"/>
        </w:rPr>
        <w:t>LR</w:t>
      </w:r>
      <w:r w:rsidR="000E114A">
        <w:rPr>
          <w:lang w:eastAsia="zh-CN"/>
        </w:rPr>
        <w:t xml:space="preserve"> </w:t>
      </w:r>
      <w:r w:rsidR="009734C2">
        <w:rPr>
          <w:lang w:eastAsia="zh-CN"/>
        </w:rPr>
        <w:t xml:space="preserve">also </w:t>
      </w:r>
      <w:r w:rsidR="000E114A">
        <w:rPr>
          <w:lang w:eastAsia="zh-CN"/>
        </w:rPr>
        <w:t xml:space="preserve">increased with </w:t>
      </w:r>
      <w:r w:rsidR="005677E7">
        <w:rPr>
          <w:i/>
          <w:lang w:eastAsia="zh-CN"/>
        </w:rPr>
        <w:t>A</w:t>
      </w:r>
      <w:r w:rsidR="000E114A">
        <w:rPr>
          <w:lang w:eastAsia="zh-CN"/>
        </w:rPr>
        <w:t xml:space="preserve"> (</w:t>
      </w:r>
      <w:r w:rsidR="001D1625">
        <w:rPr>
          <w:rFonts w:ascii="Symbol" w:eastAsia="Symbol" w:hAnsi="Symbol" w:cs="Symbol"/>
          <w:lang w:eastAsia="zh-CN"/>
        </w:rPr>
        <w:t></w:t>
      </w:r>
      <w:r w:rsidR="000E114A">
        <w:rPr>
          <w:lang w:eastAsia="zh-CN"/>
        </w:rPr>
        <w:t xml:space="preserve"> = </w:t>
      </w:r>
      <w:r w:rsidR="00C60251">
        <w:rPr>
          <w:lang w:eastAsia="zh-CN"/>
        </w:rPr>
        <w:t>0.60</w:t>
      </w:r>
      <w:r w:rsidR="000E114A">
        <w:rPr>
          <w:lang w:eastAsia="zh-CN"/>
        </w:rPr>
        <w:t xml:space="preserve"> and </w:t>
      </w:r>
      <w:r w:rsidR="00C60251">
        <w:rPr>
          <w:lang w:eastAsia="zh-CN"/>
        </w:rPr>
        <w:t>0.30</w:t>
      </w:r>
      <w:r w:rsidR="000E114A">
        <w:rPr>
          <w:lang w:eastAsia="zh-CN"/>
        </w:rPr>
        <w:t xml:space="preserve"> </w:t>
      </w:r>
      <w:r w:rsidR="000E114A" w:rsidRPr="00C60251">
        <w:rPr>
          <w:lang w:eastAsia="zh-CN"/>
        </w:rPr>
        <w:t>respectively</w:t>
      </w:r>
      <w:r w:rsidR="009C0FCE">
        <w:rPr>
          <w:lang w:eastAsia="zh-CN"/>
        </w:rPr>
        <w:t xml:space="preserve">, Figure </w:t>
      </w:r>
      <w:r w:rsidR="00000CF6">
        <w:rPr>
          <w:lang w:eastAsia="zh-CN"/>
        </w:rPr>
        <w:t>S</w:t>
      </w:r>
      <w:r w:rsidR="00E77CBF">
        <w:rPr>
          <w:lang w:eastAsia="zh-CN"/>
        </w:rPr>
        <w:t>6</w:t>
      </w:r>
      <w:r w:rsidR="009C0FCE">
        <w:rPr>
          <w:lang w:eastAsia="zh-CN"/>
        </w:rPr>
        <w:t>.1</w:t>
      </w:r>
      <w:r w:rsidR="000E114A">
        <w:rPr>
          <w:lang w:eastAsia="zh-CN"/>
        </w:rPr>
        <w:t>).</w:t>
      </w:r>
    </w:p>
    <w:p w14:paraId="33CC7BA8" w14:textId="029BEB79" w:rsidR="00522452" w:rsidRDefault="00113FFD" w:rsidP="00424B94">
      <w:r w:rsidRPr="00F74C06">
        <w:rPr>
          <w:lang w:eastAsia="zh-CN"/>
        </w:rPr>
        <w:t>Meta-analyse</w:t>
      </w:r>
      <w:r w:rsidR="00442D0A" w:rsidRPr="00F74C06">
        <w:rPr>
          <w:lang w:eastAsia="zh-CN"/>
        </w:rPr>
        <w:t>s detected n</w:t>
      </w:r>
      <w:r w:rsidR="009B0289" w:rsidRPr="00F74C06">
        <w:rPr>
          <w:lang w:eastAsia="zh-CN"/>
        </w:rPr>
        <w:t>o overall effect of forest management</w:t>
      </w:r>
      <w:r w:rsidR="00741696" w:rsidRPr="00F74C06">
        <w:rPr>
          <w:lang w:eastAsia="zh-CN"/>
        </w:rPr>
        <w:t xml:space="preserve"> on plant species density</w:t>
      </w:r>
      <w:r w:rsidR="009B0289" w:rsidRPr="00F74C06">
        <w:rPr>
          <w:lang w:eastAsia="zh-CN"/>
        </w:rPr>
        <w:t xml:space="preserve"> across the study pool </w:t>
      </w:r>
      <w:r w:rsidR="00FC2B07" w:rsidRPr="00F74C06">
        <w:rPr>
          <w:lang w:eastAsia="zh-CN"/>
        </w:rPr>
        <w:t>(</w:t>
      </w:r>
      <w:r w:rsidR="009B0289" w:rsidRPr="00F74C06">
        <w:rPr>
          <w:lang w:eastAsia="zh-CN"/>
        </w:rPr>
        <w:t>a</w:t>
      </w:r>
      <w:r w:rsidR="00EB0970" w:rsidRPr="00F74C06">
        <w:rPr>
          <w:lang w:eastAsia="zh-CN"/>
        </w:rPr>
        <w:t>ll meta-</w:t>
      </w:r>
      <w:r w:rsidR="009C0FCE" w:rsidRPr="00F74C06">
        <w:rPr>
          <w:lang w:eastAsia="zh-CN"/>
        </w:rPr>
        <w:t>estimate</w:t>
      </w:r>
      <w:r w:rsidR="00FC2B07" w:rsidRPr="00F74C06">
        <w:rPr>
          <w:lang w:eastAsia="zh-CN"/>
        </w:rPr>
        <w:t xml:space="preserve"> CIs</w:t>
      </w:r>
      <w:r w:rsidR="00EB0970" w:rsidRPr="00F74C06">
        <w:rPr>
          <w:lang w:eastAsia="zh-CN"/>
        </w:rPr>
        <w:t xml:space="preserve"> encompass</w:t>
      </w:r>
      <w:r w:rsidR="002141E1" w:rsidRPr="00F74C06">
        <w:rPr>
          <w:lang w:eastAsia="zh-CN"/>
        </w:rPr>
        <w:t>ed</w:t>
      </w:r>
      <w:r w:rsidR="00EB0970" w:rsidRPr="00F74C06">
        <w:rPr>
          <w:lang w:eastAsia="zh-CN"/>
        </w:rPr>
        <w:t xml:space="preserve"> zero</w:t>
      </w:r>
      <w:r w:rsidR="00000CF6">
        <w:rPr>
          <w:lang w:eastAsia="zh-CN"/>
        </w:rPr>
        <w:t>,</w:t>
      </w:r>
      <w:r w:rsidR="00000CF6" w:rsidRPr="00000CF6">
        <w:rPr>
          <w:lang w:eastAsia="zh-CN"/>
        </w:rPr>
        <w:t xml:space="preserve"> </w:t>
      </w:r>
      <w:r w:rsidR="00000CF6" w:rsidRPr="00F74C06">
        <w:rPr>
          <w:lang w:eastAsia="zh-CN"/>
        </w:rPr>
        <w:t>Figure S</w:t>
      </w:r>
      <w:r w:rsidR="00E77CBF">
        <w:rPr>
          <w:lang w:eastAsia="zh-CN"/>
        </w:rPr>
        <w:t>6</w:t>
      </w:r>
      <w:r w:rsidR="00000CF6" w:rsidRPr="00F74C06">
        <w:rPr>
          <w:lang w:eastAsia="zh-CN"/>
        </w:rPr>
        <w:t>.2</w:t>
      </w:r>
      <w:r w:rsidR="00EB0970" w:rsidRPr="00F74C06">
        <w:rPr>
          <w:lang w:eastAsia="zh-CN"/>
        </w:rPr>
        <w:t xml:space="preserve">). </w:t>
      </w:r>
      <w:r w:rsidR="00741696" w:rsidRPr="00F74C06">
        <w:rPr>
          <w:lang w:eastAsia="zh-CN"/>
        </w:rPr>
        <w:t xml:space="preserve">Meta-regressions </w:t>
      </w:r>
      <w:r w:rsidR="001347CB" w:rsidRPr="00F74C06">
        <w:rPr>
          <w:lang w:eastAsia="zh-CN"/>
        </w:rPr>
        <w:t xml:space="preserve">nevertheless </w:t>
      </w:r>
      <w:r w:rsidR="00741696" w:rsidRPr="00F74C06">
        <w:rPr>
          <w:lang w:eastAsia="zh-CN"/>
        </w:rPr>
        <w:t>revealed a</w:t>
      </w:r>
      <w:r w:rsidR="001347CB" w:rsidRPr="00F74C06">
        <w:rPr>
          <w:lang w:eastAsia="zh-CN"/>
        </w:rPr>
        <w:t xml:space="preserve">n </w:t>
      </w:r>
      <w:r w:rsidR="00D62D31" w:rsidRPr="00F74C06">
        <w:rPr>
          <w:lang w:eastAsia="zh-CN"/>
        </w:rPr>
        <w:t xml:space="preserve">influence </w:t>
      </w:r>
      <w:r w:rsidR="00741696" w:rsidRPr="00F74C06">
        <w:rPr>
          <w:lang w:eastAsia="zh-CN"/>
        </w:rPr>
        <w:t xml:space="preserve">of </w:t>
      </w:r>
      <w:r w:rsidR="00F33242">
        <w:rPr>
          <w:lang w:eastAsia="zh-CN"/>
        </w:rPr>
        <w:t>grain</w:t>
      </w:r>
      <w:r w:rsidR="00F33242" w:rsidRPr="00F74C06">
        <w:rPr>
          <w:lang w:eastAsia="zh-CN"/>
        </w:rPr>
        <w:t xml:space="preserve"> </w:t>
      </w:r>
      <w:r w:rsidR="00741696" w:rsidRPr="00F74C06">
        <w:rPr>
          <w:lang w:eastAsia="zh-CN"/>
        </w:rPr>
        <w:t xml:space="preserve">size </w:t>
      </w:r>
      <w:r w:rsidR="00D62D31" w:rsidRPr="00F74C06">
        <w:rPr>
          <w:lang w:eastAsia="zh-CN"/>
        </w:rPr>
        <w:t>on</w:t>
      </w:r>
      <w:r w:rsidR="00C41138" w:rsidRPr="00F74C06">
        <w:rPr>
          <w:lang w:eastAsia="zh-CN"/>
        </w:rPr>
        <w:t xml:space="preserve"> effect</w:t>
      </w:r>
      <w:r w:rsidR="0086145D">
        <w:rPr>
          <w:lang w:eastAsia="zh-CN"/>
        </w:rPr>
        <w:t>-</w:t>
      </w:r>
      <w:r w:rsidR="00C41138" w:rsidRPr="00F74C06">
        <w:rPr>
          <w:lang w:eastAsia="zh-CN"/>
        </w:rPr>
        <w:t xml:space="preserve">size </w:t>
      </w:r>
      <w:r w:rsidR="00741696" w:rsidRPr="00F74C06">
        <w:rPr>
          <w:lang w:eastAsia="zh-CN"/>
        </w:rPr>
        <w:t>estima</w:t>
      </w:r>
      <w:r w:rsidR="00D62D31" w:rsidRPr="00F74C06">
        <w:rPr>
          <w:lang w:eastAsia="zh-CN"/>
        </w:rPr>
        <w:t>tes</w:t>
      </w:r>
      <w:r w:rsidR="00CE16EE">
        <w:rPr>
          <w:lang w:eastAsia="zh-CN"/>
        </w:rPr>
        <w:t xml:space="preserve"> </w:t>
      </w:r>
      <w:r w:rsidR="00CE16EE" w:rsidRPr="00CE16EE">
        <w:rPr>
          <w:lang w:eastAsia="zh-CN"/>
        </w:rPr>
        <w:t xml:space="preserve">for some combinations of weighting scheme and effect-size metrics </w:t>
      </w:r>
      <w:r w:rsidR="00D62D31" w:rsidRPr="00F74C06">
        <w:rPr>
          <w:lang w:eastAsia="zh-CN"/>
        </w:rPr>
        <w:t xml:space="preserve">(Figure </w:t>
      </w:r>
      <w:r w:rsidR="00000CF6">
        <w:rPr>
          <w:lang w:eastAsia="zh-CN"/>
        </w:rPr>
        <w:t>7</w:t>
      </w:r>
      <w:r w:rsidR="00F74C06" w:rsidRPr="00F74C06">
        <w:rPr>
          <w:lang w:eastAsia="zh-CN"/>
        </w:rPr>
        <w:t xml:space="preserve">; </w:t>
      </w:r>
      <w:r w:rsidR="00F74C06" w:rsidRPr="00F74C06">
        <w:t xml:space="preserve">Figure </w:t>
      </w:r>
      <w:r w:rsidR="00EB1E0B" w:rsidRPr="00F74C06">
        <w:t>S</w:t>
      </w:r>
      <w:r w:rsidR="00E77CBF">
        <w:t>6</w:t>
      </w:r>
      <w:r w:rsidR="00F74C06" w:rsidRPr="00F74C06">
        <w:t>.3</w:t>
      </w:r>
      <w:r w:rsidR="00D62D31" w:rsidRPr="00F74C06">
        <w:rPr>
          <w:lang w:eastAsia="zh-CN"/>
        </w:rPr>
        <w:t xml:space="preserve">). </w:t>
      </w:r>
      <w:r w:rsidR="00F33242">
        <w:t>Grain</w:t>
      </w:r>
      <w:r w:rsidR="00F33242" w:rsidRPr="00F74C06">
        <w:t xml:space="preserve"> </w:t>
      </w:r>
      <w:r w:rsidR="00EB6C80" w:rsidRPr="00F74C06">
        <w:t>size had a detectable and positive influence on effect size</w:t>
      </w:r>
      <w:r w:rsidR="001347CB" w:rsidRPr="00F74C06">
        <w:t>s</w:t>
      </w:r>
      <w:r w:rsidR="00EB6C80" w:rsidRPr="00F74C06">
        <w:t xml:space="preserve"> for random-effects models </w:t>
      </w:r>
      <w:r w:rsidR="00E05C08">
        <w:t>of</w:t>
      </w:r>
      <w:r w:rsidR="00E05C08" w:rsidRPr="00F74C06">
        <w:t xml:space="preserve"> </w:t>
      </w:r>
      <w:r w:rsidR="00E05C08">
        <w:t xml:space="preserve">both </w:t>
      </w:r>
      <w:r w:rsidR="00E05C08" w:rsidRPr="00E05C08">
        <w:rPr>
          <w:i/>
        </w:rPr>
        <w:t>g</w:t>
      </w:r>
      <w:r w:rsidR="00E05C08">
        <w:t xml:space="preserve"> and </w:t>
      </w:r>
      <w:r w:rsidR="00E05C08">
        <w:rPr>
          <w:i/>
        </w:rPr>
        <w:t xml:space="preserve">LR, </w:t>
      </w:r>
      <w:r w:rsidR="00E05C08">
        <w:t xml:space="preserve">and </w:t>
      </w:r>
      <w:r w:rsidR="0086145D">
        <w:t xml:space="preserve">for </w:t>
      </w:r>
      <w:r w:rsidR="00EB6C80" w:rsidRPr="00E05C08">
        <w:t>unweighted</w:t>
      </w:r>
      <w:r w:rsidR="00EB6C80" w:rsidRPr="00F74C06">
        <w:t xml:space="preserve"> </w:t>
      </w:r>
      <w:r w:rsidR="00EB6C80" w:rsidRPr="00F74C06">
        <w:rPr>
          <w:i/>
        </w:rPr>
        <w:t xml:space="preserve">LR </w:t>
      </w:r>
      <w:r w:rsidR="00D62D31" w:rsidRPr="00F74C06">
        <w:t xml:space="preserve">(Fig. </w:t>
      </w:r>
      <w:r w:rsidR="00207AA8">
        <w:t xml:space="preserve">7, </w:t>
      </w:r>
      <w:r w:rsidR="00D62D31" w:rsidRPr="00F74C06">
        <w:t>top row and bottom right</w:t>
      </w:r>
      <w:r w:rsidR="0086145D">
        <w:t>;</w:t>
      </w:r>
      <w:r w:rsidR="0086145D" w:rsidRPr="0062724C">
        <w:t xml:space="preserve"> </w:t>
      </w:r>
      <w:r w:rsidR="0062724C">
        <w:t xml:space="preserve">Figure </w:t>
      </w:r>
      <w:r w:rsidR="00E77CBF">
        <w:t>S6</w:t>
      </w:r>
      <w:r w:rsidR="0062724C">
        <w:t>.3</w:t>
      </w:r>
      <w:r w:rsidR="00EB6C80" w:rsidRPr="00F74C06">
        <w:t>).</w:t>
      </w:r>
      <w:r w:rsidR="00C1434D">
        <w:t xml:space="preserve"> </w:t>
      </w:r>
      <w:r w:rsidR="00707029">
        <w:t>R</w:t>
      </w:r>
      <w:r w:rsidR="00C1434D">
        <w:t xml:space="preserve">andom-effects and unweighted </w:t>
      </w:r>
      <w:r w:rsidR="00707029" w:rsidRPr="00707029">
        <w:t xml:space="preserve">meta-regression </w:t>
      </w:r>
      <w:r w:rsidR="00C1434D" w:rsidRPr="00707029">
        <w:t xml:space="preserve">of </w:t>
      </w:r>
      <w:r w:rsidR="00C1434D" w:rsidRPr="00707029">
        <w:rPr>
          <w:i/>
        </w:rPr>
        <w:t xml:space="preserve">LR </w:t>
      </w:r>
      <w:r w:rsidR="00707029" w:rsidRPr="00707029">
        <w:t>yield similar results because h</w:t>
      </w:r>
      <w:r w:rsidR="00C1434D" w:rsidRPr="00707029">
        <w:t>igh among-study variance (τ</w:t>
      </w:r>
      <w:r w:rsidR="00C1434D" w:rsidRPr="00707029">
        <w:rPr>
          <w:vertAlign w:val="superscript"/>
        </w:rPr>
        <w:t>2</w:t>
      </w:r>
      <w:r w:rsidR="00C1434D" w:rsidRPr="00707029">
        <w:t xml:space="preserve">) will pull random-effects meta-analysis of </w:t>
      </w:r>
      <w:r w:rsidR="00C1434D" w:rsidRPr="00707029">
        <w:rPr>
          <w:i/>
        </w:rPr>
        <w:t>LR</w:t>
      </w:r>
      <w:r w:rsidR="00C1434D" w:rsidRPr="00707029">
        <w:t xml:space="preserve"> towards the character of unweighted meta-analysis.</w:t>
      </w:r>
      <w:r w:rsidR="00FB52D1" w:rsidRPr="00707029">
        <w:t xml:space="preserve"> </w:t>
      </w:r>
      <w:r w:rsidR="00FB52D1" w:rsidRPr="00F74C06">
        <w:t xml:space="preserve">The influence was strong enough to suggest </w:t>
      </w:r>
      <w:r w:rsidR="0086145D">
        <w:t xml:space="preserve">a switch in the </w:t>
      </w:r>
      <w:r w:rsidR="00FB52D1" w:rsidRPr="00F74C06">
        <w:t xml:space="preserve">treatment effect </w:t>
      </w:r>
      <w:r w:rsidR="0086145D">
        <w:t>from negative at small grain to positive at large grain</w:t>
      </w:r>
      <w:r w:rsidR="00FB52D1" w:rsidRPr="00F74C06">
        <w:t>.</w:t>
      </w:r>
      <w:r w:rsidR="00EB6C80" w:rsidRPr="00F74C06">
        <w:t xml:space="preserve"> No such influence </w:t>
      </w:r>
      <w:r w:rsidR="001347CB" w:rsidRPr="00F74C06">
        <w:t>was</w:t>
      </w:r>
      <w:r w:rsidR="00EB6C80" w:rsidRPr="00F74C06">
        <w:t xml:space="preserve"> detected in fixed-effect models</w:t>
      </w:r>
      <w:r w:rsidR="00081311" w:rsidRPr="00F74C06">
        <w:t>, a</w:t>
      </w:r>
      <w:r w:rsidR="001347CB" w:rsidRPr="00F74C06">
        <w:t xml:space="preserve">nd unweighted </w:t>
      </w:r>
      <w:r w:rsidR="00A400F7" w:rsidRPr="00F74C06">
        <w:rPr>
          <w:i/>
        </w:rPr>
        <w:t>g</w:t>
      </w:r>
      <w:r w:rsidR="001347CB" w:rsidRPr="00F74C06">
        <w:t>.</w:t>
      </w:r>
      <w:r w:rsidR="002141E1">
        <w:t xml:space="preserve"> </w:t>
      </w:r>
    </w:p>
    <w:p w14:paraId="4C4B947A" w14:textId="15320283" w:rsidR="00293545" w:rsidRDefault="00293545" w:rsidP="00293545">
      <w:pPr>
        <w:pStyle w:val="Heading3"/>
        <w:rPr>
          <w:lang w:eastAsia="zh-CN"/>
        </w:rPr>
      </w:pPr>
      <w:r>
        <w:rPr>
          <w:lang w:eastAsia="zh-CN"/>
        </w:rPr>
        <w:t>Meta-analyses of invasion effects on plant species density</w:t>
      </w:r>
    </w:p>
    <w:p w14:paraId="0FE23A7E" w14:textId="249CB98E" w:rsidR="00424B94" w:rsidRPr="00D03F84" w:rsidRDefault="00C41ABA" w:rsidP="00424B94">
      <w:pPr>
        <w:rPr>
          <w:lang w:eastAsia="zh-CN"/>
        </w:rPr>
      </w:pPr>
      <w:r>
        <w:rPr>
          <w:lang w:eastAsia="zh-CN"/>
        </w:rPr>
        <w:t>W</w:t>
      </w:r>
      <w:r w:rsidR="00424B94">
        <w:rPr>
          <w:lang w:eastAsia="zh-CN"/>
        </w:rPr>
        <w:t xml:space="preserve">ithin-study replication was </w:t>
      </w:r>
      <w:r w:rsidR="00333753">
        <w:rPr>
          <w:lang w:eastAsia="zh-CN"/>
        </w:rPr>
        <w:t>again</w:t>
      </w:r>
      <w:r w:rsidR="00424B94">
        <w:rPr>
          <w:lang w:eastAsia="zh-CN"/>
        </w:rPr>
        <w:t xml:space="preserve"> higher for studies with smaller </w:t>
      </w:r>
      <w:r w:rsidR="00F33242">
        <w:rPr>
          <w:lang w:eastAsia="zh-CN"/>
        </w:rPr>
        <w:t xml:space="preserve">grain </w:t>
      </w:r>
      <w:r w:rsidR="00424B94">
        <w:rPr>
          <w:lang w:eastAsia="zh-CN"/>
        </w:rPr>
        <w:t>sizes (</w:t>
      </w:r>
      <w:r w:rsidR="00293545">
        <w:rPr>
          <w:lang w:eastAsia="zh-CN"/>
        </w:rPr>
        <w:t xml:space="preserve">Figure </w:t>
      </w:r>
      <w:r w:rsidR="00E77CBF">
        <w:rPr>
          <w:lang w:eastAsia="zh-CN"/>
        </w:rPr>
        <w:t>S7</w:t>
      </w:r>
      <w:r w:rsidR="00293545">
        <w:rPr>
          <w:lang w:eastAsia="zh-CN"/>
        </w:rPr>
        <w:t>.1</w:t>
      </w:r>
      <w:r w:rsidR="00424B94">
        <w:rPr>
          <w:lang w:eastAsia="zh-CN"/>
        </w:rPr>
        <w:t>). As a consequence, meta-analyses of these studies</w:t>
      </w:r>
      <w:r w:rsidR="00403682">
        <w:rPr>
          <w:lang w:eastAsia="zh-CN"/>
        </w:rPr>
        <w:t xml:space="preserve"> </w:t>
      </w:r>
      <w:r w:rsidR="003131B1">
        <w:rPr>
          <w:lang w:eastAsia="zh-CN"/>
        </w:rPr>
        <w:t xml:space="preserve">similarly </w:t>
      </w:r>
      <w:r w:rsidR="00424B94">
        <w:rPr>
          <w:lang w:eastAsia="zh-CN"/>
        </w:rPr>
        <w:t>revealed variation in both meta-e</w:t>
      </w:r>
      <w:r w:rsidR="0033354D">
        <w:rPr>
          <w:lang w:eastAsia="zh-CN"/>
        </w:rPr>
        <w:t>ffects</w:t>
      </w:r>
      <w:r w:rsidR="00424B94">
        <w:rPr>
          <w:lang w:eastAsia="zh-CN"/>
        </w:rPr>
        <w:t xml:space="preserve"> and </w:t>
      </w:r>
      <w:r w:rsidR="00442D0A">
        <w:rPr>
          <w:lang w:eastAsia="zh-CN"/>
        </w:rPr>
        <w:t>meta-regressions of effect sizes on plot size</w:t>
      </w:r>
      <w:r w:rsidR="00293545">
        <w:rPr>
          <w:lang w:eastAsia="zh-CN"/>
        </w:rPr>
        <w:t xml:space="preserve"> (Figures </w:t>
      </w:r>
      <w:r w:rsidR="00000CF6">
        <w:rPr>
          <w:lang w:eastAsia="zh-CN"/>
        </w:rPr>
        <w:t>S</w:t>
      </w:r>
      <w:r w:rsidR="00E77CBF">
        <w:rPr>
          <w:lang w:eastAsia="zh-CN"/>
        </w:rPr>
        <w:t>7</w:t>
      </w:r>
      <w:r w:rsidR="00293545">
        <w:rPr>
          <w:lang w:eastAsia="zh-CN"/>
        </w:rPr>
        <w:t>.2-S</w:t>
      </w:r>
      <w:r w:rsidR="00E77CBF">
        <w:rPr>
          <w:lang w:eastAsia="zh-CN"/>
        </w:rPr>
        <w:t>7</w:t>
      </w:r>
      <w:r w:rsidR="00293545">
        <w:rPr>
          <w:lang w:eastAsia="zh-CN"/>
        </w:rPr>
        <w:t>.</w:t>
      </w:r>
      <w:r w:rsidR="0062724C">
        <w:rPr>
          <w:lang w:eastAsia="zh-CN"/>
        </w:rPr>
        <w:t>5</w:t>
      </w:r>
      <w:r w:rsidR="00293545">
        <w:rPr>
          <w:lang w:eastAsia="zh-CN"/>
        </w:rPr>
        <w:t>)</w:t>
      </w:r>
      <w:r w:rsidR="00424B94">
        <w:rPr>
          <w:lang w:eastAsia="zh-CN"/>
        </w:rPr>
        <w:t>, according to effect</w:t>
      </w:r>
      <w:r w:rsidR="0033354D">
        <w:rPr>
          <w:lang w:eastAsia="zh-CN"/>
        </w:rPr>
        <w:t>-</w:t>
      </w:r>
      <w:r w:rsidR="00424B94">
        <w:rPr>
          <w:lang w:eastAsia="zh-CN"/>
        </w:rPr>
        <w:t>size metric and weighting scheme</w:t>
      </w:r>
      <w:r w:rsidR="00E05C08">
        <w:rPr>
          <w:lang w:eastAsia="zh-CN"/>
        </w:rPr>
        <w:t xml:space="preserve">. </w:t>
      </w:r>
      <w:r w:rsidR="00E05C08" w:rsidRPr="00F74C06">
        <w:rPr>
          <w:lang w:eastAsia="zh-CN"/>
        </w:rPr>
        <w:t xml:space="preserve">Meta-analyses detected </w:t>
      </w:r>
      <w:r w:rsidR="00E05C08">
        <w:rPr>
          <w:lang w:eastAsia="zh-CN"/>
        </w:rPr>
        <w:t>an overall negative</w:t>
      </w:r>
      <w:r w:rsidR="00E05C08" w:rsidRPr="00F74C06">
        <w:rPr>
          <w:lang w:eastAsia="zh-CN"/>
        </w:rPr>
        <w:t xml:space="preserve"> effect of </w:t>
      </w:r>
      <w:r w:rsidR="00E05C08">
        <w:rPr>
          <w:lang w:eastAsia="zh-CN"/>
        </w:rPr>
        <w:t>invasion</w:t>
      </w:r>
      <w:r w:rsidR="00E05C08" w:rsidRPr="00F74C06">
        <w:rPr>
          <w:lang w:eastAsia="zh-CN"/>
        </w:rPr>
        <w:t xml:space="preserve"> on plant species density</w:t>
      </w:r>
      <w:r w:rsidR="00E05C08">
        <w:rPr>
          <w:lang w:eastAsia="zh-CN"/>
        </w:rPr>
        <w:t xml:space="preserve"> across all analyses (Figure S7.2</w:t>
      </w:r>
      <w:r w:rsidR="00E05C08" w:rsidRPr="00F74C06">
        <w:rPr>
          <w:lang w:eastAsia="zh-CN"/>
        </w:rPr>
        <w:t>).</w:t>
      </w:r>
      <w:r w:rsidR="00E05C08">
        <w:rPr>
          <w:lang w:eastAsia="zh-CN"/>
        </w:rPr>
        <w:t xml:space="preserve"> For meta-regressions,</w:t>
      </w:r>
      <w:r w:rsidR="003131B1">
        <w:rPr>
          <w:lang w:eastAsia="zh-CN"/>
        </w:rPr>
        <w:t xml:space="preserve"> p</w:t>
      </w:r>
      <w:r w:rsidR="003131B1" w:rsidRPr="003131B1">
        <w:rPr>
          <w:lang w:eastAsia="zh-CN"/>
        </w:rPr>
        <w:t xml:space="preserve">lot size </w:t>
      </w:r>
      <w:r w:rsidR="003131B1">
        <w:rPr>
          <w:lang w:eastAsia="zh-CN"/>
        </w:rPr>
        <w:t>exerting</w:t>
      </w:r>
      <w:r w:rsidR="003131B1" w:rsidRPr="003131B1">
        <w:rPr>
          <w:lang w:eastAsia="zh-CN"/>
        </w:rPr>
        <w:t xml:space="preserve"> a detectable and positive influence on effect sizes for random-effects models</w:t>
      </w:r>
      <w:r w:rsidR="003131B1">
        <w:rPr>
          <w:lang w:eastAsia="zh-CN"/>
        </w:rPr>
        <w:t xml:space="preserve"> of </w:t>
      </w:r>
      <w:r w:rsidR="003131B1">
        <w:rPr>
          <w:i/>
          <w:lang w:eastAsia="zh-CN"/>
        </w:rPr>
        <w:t>g</w:t>
      </w:r>
      <w:r w:rsidR="003131B1">
        <w:rPr>
          <w:lang w:eastAsia="zh-CN"/>
        </w:rPr>
        <w:t xml:space="preserve"> and </w:t>
      </w:r>
      <w:r w:rsidR="003131B1">
        <w:rPr>
          <w:i/>
          <w:lang w:eastAsia="zh-CN"/>
        </w:rPr>
        <w:t>LR</w:t>
      </w:r>
      <w:r w:rsidR="003131B1">
        <w:rPr>
          <w:lang w:eastAsia="zh-CN"/>
        </w:rPr>
        <w:t>,</w:t>
      </w:r>
      <w:r w:rsidR="003131B1" w:rsidRPr="003131B1">
        <w:rPr>
          <w:lang w:eastAsia="zh-CN"/>
        </w:rPr>
        <w:t xml:space="preserve"> and for unweighted </w:t>
      </w:r>
      <w:r w:rsidR="003131B1" w:rsidRPr="003131B1">
        <w:rPr>
          <w:i/>
          <w:lang w:eastAsia="zh-CN"/>
        </w:rPr>
        <w:t>LR</w:t>
      </w:r>
      <w:r w:rsidR="00424B94" w:rsidRPr="003131B1">
        <w:rPr>
          <w:lang w:eastAsia="zh-CN"/>
        </w:rPr>
        <w:t xml:space="preserve"> </w:t>
      </w:r>
      <w:r w:rsidR="00424B94">
        <w:rPr>
          <w:lang w:eastAsia="zh-CN"/>
        </w:rPr>
        <w:t>(</w:t>
      </w:r>
      <w:r w:rsidR="00C3638F">
        <w:rPr>
          <w:lang w:eastAsia="zh-CN"/>
        </w:rPr>
        <w:t xml:space="preserve">Figure </w:t>
      </w:r>
      <w:r w:rsidR="00000CF6">
        <w:rPr>
          <w:lang w:eastAsia="zh-CN"/>
        </w:rPr>
        <w:t>S</w:t>
      </w:r>
      <w:r w:rsidR="00E77CBF">
        <w:rPr>
          <w:lang w:eastAsia="zh-CN"/>
        </w:rPr>
        <w:t>7</w:t>
      </w:r>
      <w:r w:rsidR="00C3638F">
        <w:rPr>
          <w:lang w:eastAsia="zh-CN"/>
        </w:rPr>
        <w:t xml:space="preserve">.5; </w:t>
      </w:r>
      <w:r w:rsidR="00424B94">
        <w:rPr>
          <w:lang w:eastAsia="zh-CN"/>
        </w:rPr>
        <w:t xml:space="preserve">full results in Appendix </w:t>
      </w:r>
      <w:r w:rsidR="00000CF6">
        <w:rPr>
          <w:lang w:eastAsia="zh-CN"/>
        </w:rPr>
        <w:t>S</w:t>
      </w:r>
      <w:r w:rsidR="00E77CBF">
        <w:rPr>
          <w:lang w:eastAsia="zh-CN"/>
        </w:rPr>
        <w:t>7</w:t>
      </w:r>
      <w:r w:rsidR="00424B94">
        <w:rPr>
          <w:lang w:eastAsia="zh-CN"/>
        </w:rPr>
        <w:t xml:space="preserve">). </w:t>
      </w:r>
    </w:p>
    <w:p w14:paraId="7EA5E824" w14:textId="284085D4" w:rsidR="004946BE" w:rsidRDefault="004946BE" w:rsidP="00382289">
      <w:pPr>
        <w:pStyle w:val="Heading2"/>
      </w:pPr>
      <w:r w:rsidRPr="00093886">
        <w:t>Discussion</w:t>
      </w:r>
    </w:p>
    <w:p w14:paraId="5F992473" w14:textId="202ACB6A" w:rsidR="00AF6319" w:rsidRDefault="00834716" w:rsidP="00910818">
      <w:r w:rsidRPr="00093886">
        <w:rPr>
          <w:lang w:eastAsia="zh-CN"/>
        </w:rPr>
        <w:t>Here</w:t>
      </w:r>
      <w:r w:rsidR="007305EF">
        <w:rPr>
          <w:lang w:eastAsia="zh-CN"/>
        </w:rPr>
        <w:t xml:space="preserve"> we</w:t>
      </w:r>
      <w:r w:rsidR="00521BF7">
        <w:rPr>
          <w:lang w:eastAsia="zh-CN"/>
        </w:rPr>
        <w:t xml:space="preserve"> have</w:t>
      </w:r>
      <w:r w:rsidR="007305EF">
        <w:rPr>
          <w:lang w:eastAsia="zh-CN"/>
        </w:rPr>
        <w:t xml:space="preserve"> demonstrate</w:t>
      </w:r>
      <w:r w:rsidR="00521BF7">
        <w:rPr>
          <w:lang w:eastAsia="zh-CN"/>
        </w:rPr>
        <w:t>d</w:t>
      </w:r>
      <w:r w:rsidR="007305EF">
        <w:rPr>
          <w:lang w:eastAsia="zh-CN"/>
        </w:rPr>
        <w:t xml:space="preserve"> </w:t>
      </w:r>
      <w:r w:rsidRPr="00093886">
        <w:rPr>
          <w:lang w:eastAsia="zh-CN"/>
        </w:rPr>
        <w:t>that</w:t>
      </w:r>
      <w:r w:rsidR="007305EF">
        <w:rPr>
          <w:lang w:eastAsia="zh-CN"/>
        </w:rPr>
        <w:t xml:space="preserve"> </w:t>
      </w:r>
      <w:r w:rsidR="00203117">
        <w:rPr>
          <w:lang w:eastAsia="zh-CN"/>
        </w:rPr>
        <w:t>cross-study</w:t>
      </w:r>
      <w:r w:rsidR="00A04295">
        <w:rPr>
          <w:lang w:eastAsia="zh-CN"/>
        </w:rPr>
        <w:t xml:space="preserve"> syntheses</w:t>
      </w:r>
      <w:r w:rsidR="007305EF">
        <w:rPr>
          <w:lang w:eastAsia="zh-CN"/>
        </w:rPr>
        <w:t xml:space="preserve"> amplify</w:t>
      </w:r>
      <w:r w:rsidRPr="00093886">
        <w:rPr>
          <w:lang w:eastAsia="zh-CN"/>
        </w:rPr>
        <w:t xml:space="preserve"> </w:t>
      </w:r>
      <w:r w:rsidR="00A04295">
        <w:rPr>
          <w:lang w:eastAsia="zh-CN"/>
        </w:rPr>
        <w:t xml:space="preserve">a type of within-study </w:t>
      </w:r>
      <w:r w:rsidR="00FB52D1">
        <w:rPr>
          <w:lang w:eastAsia="zh-CN"/>
        </w:rPr>
        <w:t>scale</w:t>
      </w:r>
      <w:r w:rsidR="00FD7A01">
        <w:rPr>
          <w:lang w:eastAsia="zh-CN"/>
        </w:rPr>
        <w:t xml:space="preserve"> </w:t>
      </w:r>
      <w:r w:rsidR="00A04295">
        <w:rPr>
          <w:lang w:eastAsia="zh-CN"/>
        </w:rPr>
        <w:t>bias</w:t>
      </w:r>
      <w:r w:rsidR="000D6A84">
        <w:rPr>
          <w:lang w:eastAsia="zh-CN"/>
        </w:rPr>
        <w:t>,</w:t>
      </w:r>
      <w:r w:rsidR="00A04295">
        <w:rPr>
          <w:lang w:eastAsia="zh-CN"/>
        </w:rPr>
        <w:t xml:space="preserve"> </w:t>
      </w:r>
      <w:r w:rsidR="009C69B1">
        <w:rPr>
          <w:lang w:eastAsia="zh-CN"/>
        </w:rPr>
        <w:t>which results from</w:t>
      </w:r>
      <w:r w:rsidR="00A04295">
        <w:rPr>
          <w:lang w:eastAsia="zh-CN"/>
        </w:rPr>
        <w:t xml:space="preserve"> under-sampling of</w:t>
      </w:r>
      <w:r w:rsidR="00A04295" w:rsidRPr="00872BFA">
        <w:rPr>
          <w:lang w:eastAsia="zh-CN"/>
        </w:rPr>
        <w:t xml:space="preserve"> species richness in intrinsically rich</w:t>
      </w:r>
      <w:r w:rsidR="00F2248E">
        <w:rPr>
          <w:lang w:eastAsia="zh-CN"/>
        </w:rPr>
        <w:t>er</w:t>
      </w:r>
      <w:r w:rsidR="00A04295" w:rsidRPr="00872BFA">
        <w:rPr>
          <w:lang w:eastAsia="zh-CN"/>
        </w:rPr>
        <w:t xml:space="preserve"> habitats</w:t>
      </w:r>
      <w:r w:rsidR="00A04295">
        <w:rPr>
          <w:lang w:eastAsia="zh-CN"/>
        </w:rPr>
        <w:t xml:space="preserve"> at </w:t>
      </w:r>
      <w:r w:rsidR="00A04295">
        <w:rPr>
          <w:lang w:eastAsia="zh-CN"/>
        </w:rPr>
        <w:lastRenderedPageBreak/>
        <w:t>small grains</w:t>
      </w:r>
      <w:r w:rsidRPr="00093886">
        <w:rPr>
          <w:lang w:eastAsia="zh-CN"/>
        </w:rPr>
        <w:t xml:space="preserve">. </w:t>
      </w:r>
      <w:r>
        <w:t>W</w:t>
      </w:r>
      <w:r w:rsidRPr="00093886">
        <w:t xml:space="preserve">e </w:t>
      </w:r>
      <w:r w:rsidR="00521BF7">
        <w:t xml:space="preserve">have </w:t>
      </w:r>
      <w:r w:rsidRPr="00093886">
        <w:t>show</w:t>
      </w:r>
      <w:r w:rsidR="00521BF7">
        <w:t>n</w:t>
      </w:r>
      <w:r w:rsidRPr="00093886">
        <w:t xml:space="preserve"> </w:t>
      </w:r>
      <w:r w:rsidR="007305EF">
        <w:t xml:space="preserve">how </w:t>
      </w:r>
      <w:r w:rsidR="008F35D3">
        <w:t xml:space="preserve">the scale-dependent </w:t>
      </w:r>
      <w:r w:rsidR="007305EF" w:rsidRPr="00093886">
        <w:t>impact</w:t>
      </w:r>
      <w:r w:rsidR="007305EF">
        <w:t>s</w:t>
      </w:r>
      <w:r w:rsidR="007305EF" w:rsidRPr="00093886">
        <w:t xml:space="preserve"> on </w:t>
      </w:r>
      <w:r w:rsidR="00FD7A01">
        <w:t xml:space="preserve">cross-study </w:t>
      </w:r>
      <w:r w:rsidR="008F35D3">
        <w:t>estimation</w:t>
      </w:r>
      <w:r w:rsidR="007305EF" w:rsidRPr="00093886">
        <w:t xml:space="preserve"> </w:t>
      </w:r>
      <w:r w:rsidR="008F35D3">
        <w:t xml:space="preserve">depend on </w:t>
      </w:r>
      <w:r w:rsidRPr="00093886">
        <w:t xml:space="preserve">key decisions </w:t>
      </w:r>
      <w:r w:rsidR="00FD7A01">
        <w:t>in quantitative synthesis</w:t>
      </w:r>
      <w:r w:rsidR="00521BF7">
        <w:t>,</w:t>
      </w:r>
      <w:r w:rsidRPr="00093886">
        <w:t xml:space="preserve"> concern</w:t>
      </w:r>
      <w:r w:rsidR="009102D8">
        <w:t>ing</w:t>
      </w:r>
      <w:r w:rsidRPr="00093886">
        <w:t xml:space="preserve"> the choice of effect</w:t>
      </w:r>
      <w:r w:rsidR="006E7C42">
        <w:t>-</w:t>
      </w:r>
      <w:r w:rsidRPr="00093886">
        <w:t xml:space="preserve">size metric and </w:t>
      </w:r>
      <w:r w:rsidR="008F35D3">
        <w:t xml:space="preserve">the </w:t>
      </w:r>
      <w:r w:rsidRPr="00093886">
        <w:t>weighting scheme</w:t>
      </w:r>
      <w:r w:rsidR="00A04295">
        <w:t xml:space="preserve"> in meta-analyses, and model specification in </w:t>
      </w:r>
      <w:r w:rsidR="00155939">
        <w:t>full-data analys</w:t>
      </w:r>
      <w:r w:rsidR="00A04295">
        <w:t>es</w:t>
      </w:r>
      <w:r w:rsidRPr="00093886">
        <w:t xml:space="preserve">. </w:t>
      </w:r>
      <w:r w:rsidR="00A63DC1">
        <w:t xml:space="preserve">We </w:t>
      </w:r>
      <w:r w:rsidR="009608D3">
        <w:t xml:space="preserve">have </w:t>
      </w:r>
      <w:r w:rsidR="00A63DC1">
        <w:t>further show</w:t>
      </w:r>
      <w:r w:rsidR="009608D3">
        <w:t>n</w:t>
      </w:r>
      <w:r w:rsidR="00A63DC1">
        <w:t xml:space="preserve"> </w:t>
      </w:r>
      <w:r w:rsidR="009608D3">
        <w:t xml:space="preserve">how </w:t>
      </w:r>
      <w:r w:rsidR="00A63DC1">
        <w:t xml:space="preserve">these choices determine the </w:t>
      </w:r>
      <w:r w:rsidR="006E7C42">
        <w:t xml:space="preserve">detection and estimated magnitude of </w:t>
      </w:r>
      <w:r w:rsidR="00A63DC1">
        <w:t>scale</w:t>
      </w:r>
      <w:r w:rsidR="006E7C42">
        <w:t xml:space="preserve"> </w:t>
      </w:r>
      <w:r w:rsidR="00A63DC1">
        <w:t xml:space="preserve">dependence. </w:t>
      </w:r>
      <w:r w:rsidR="00E44A37" w:rsidRPr="00C742BD">
        <w:t xml:space="preserve">We provide guidance </w:t>
      </w:r>
      <w:r w:rsidR="004035D4">
        <w:t xml:space="preserve">below </w:t>
      </w:r>
      <w:r w:rsidR="00004275">
        <w:t>for</w:t>
      </w:r>
      <w:r w:rsidR="00004275" w:rsidRPr="00C742BD">
        <w:t xml:space="preserve"> </w:t>
      </w:r>
      <w:r w:rsidR="00C742BD" w:rsidRPr="00C742BD">
        <w:t xml:space="preserve">treating scale-dependence in </w:t>
      </w:r>
      <w:r w:rsidR="008D2030">
        <w:t>cross-study</w:t>
      </w:r>
      <w:r w:rsidR="00A04295">
        <w:t xml:space="preserve"> syntheses</w:t>
      </w:r>
      <w:r w:rsidR="00C742BD" w:rsidRPr="00C742BD">
        <w:t xml:space="preserve"> of biodiversity </w:t>
      </w:r>
      <w:r w:rsidR="00E95460">
        <w:t>differences</w:t>
      </w:r>
      <w:r w:rsidR="00004275">
        <w:t xml:space="preserve">, and </w:t>
      </w:r>
      <w:r w:rsidR="00FD7A01">
        <w:t xml:space="preserve">for appraising </w:t>
      </w:r>
      <w:r w:rsidR="00004275">
        <w:t xml:space="preserve">existing </w:t>
      </w:r>
      <w:r w:rsidR="00E55936">
        <w:t>syntheses</w:t>
      </w:r>
      <w:r w:rsidR="00004275">
        <w:t xml:space="preserve"> </w:t>
      </w:r>
      <w:r w:rsidR="00E44A37" w:rsidRPr="00C742BD">
        <w:t xml:space="preserve">(summarised in Figure </w:t>
      </w:r>
      <w:r w:rsidR="00000CF6">
        <w:t>8</w:t>
      </w:r>
      <w:r w:rsidR="004035D4">
        <w:t>; further</w:t>
      </w:r>
      <w:r w:rsidR="00E55936">
        <w:t xml:space="preserve"> elaborated in </w:t>
      </w:r>
      <w:r w:rsidR="008D2030">
        <w:t>Appendix</w:t>
      </w:r>
      <w:r w:rsidR="00E55936">
        <w:t xml:space="preserve"> </w:t>
      </w:r>
      <w:r w:rsidR="00E77CBF">
        <w:t>S8</w:t>
      </w:r>
      <w:r w:rsidR="00E44A37" w:rsidRPr="00C742BD">
        <w:t>).</w:t>
      </w:r>
      <w:r w:rsidR="00136C78" w:rsidRPr="00136C78">
        <w:t xml:space="preserve"> </w:t>
      </w:r>
    </w:p>
    <w:p w14:paraId="4EB6FCE1" w14:textId="70777FBF" w:rsidR="00834716" w:rsidRDefault="009C6731" w:rsidP="00415DF1">
      <w:pPr>
        <w:pStyle w:val="Heading3"/>
        <w:rPr>
          <w:lang w:eastAsia="zh-CN"/>
        </w:rPr>
      </w:pPr>
      <w:r>
        <w:rPr>
          <w:lang w:eastAsia="zh-CN"/>
        </w:rPr>
        <w:t>S</w:t>
      </w:r>
      <w:r w:rsidR="004308EB">
        <w:rPr>
          <w:lang w:eastAsia="zh-CN"/>
        </w:rPr>
        <w:t>ensitivity</w:t>
      </w:r>
      <w:r>
        <w:rPr>
          <w:lang w:eastAsia="zh-CN"/>
        </w:rPr>
        <w:t xml:space="preserve"> of cross-study estimation</w:t>
      </w:r>
      <w:r w:rsidR="00444F40">
        <w:rPr>
          <w:lang w:eastAsia="zh-CN"/>
        </w:rPr>
        <w:t xml:space="preserve"> to scale</w:t>
      </w:r>
      <w:r>
        <w:rPr>
          <w:lang w:eastAsia="zh-CN"/>
        </w:rPr>
        <w:t xml:space="preserve"> </w:t>
      </w:r>
      <w:r w:rsidR="00444F40">
        <w:rPr>
          <w:lang w:eastAsia="zh-CN"/>
        </w:rPr>
        <w:t>bias</w:t>
      </w:r>
      <w:r>
        <w:rPr>
          <w:lang w:eastAsia="zh-CN"/>
        </w:rPr>
        <w:t xml:space="preserve"> depends on type and method of synthesis</w:t>
      </w:r>
    </w:p>
    <w:p w14:paraId="0EA7EAA3" w14:textId="221CF19A" w:rsidR="00F33242" w:rsidRPr="00F65861" w:rsidRDefault="00F33242" w:rsidP="00431201">
      <w:pPr>
        <w:rPr>
          <w:lang w:eastAsia="zh-CN"/>
        </w:rPr>
      </w:pPr>
      <w:r w:rsidRPr="0056441A">
        <w:t>The validity of interpreting meta-estimates</w:t>
      </w:r>
      <w:r w:rsidR="002E230C">
        <w:t xml:space="preserve"> from</w:t>
      </w:r>
      <w:r w:rsidRPr="0056441A">
        <w:t xml:space="preserve"> </w:t>
      </w:r>
      <w:r w:rsidR="002E230C" w:rsidRPr="0056441A">
        <w:t xml:space="preserve">summary </w:t>
      </w:r>
      <w:r w:rsidR="002E230C">
        <w:t>statistics has been</w:t>
      </w:r>
      <w:r>
        <w:t xml:space="preserve"> </w:t>
      </w:r>
      <w:r w:rsidRPr="0056441A">
        <w:t>contested</w:t>
      </w:r>
      <w:r w:rsidR="00FC033C">
        <w:t xml:space="preserve"> on two grounds. Firstly, </w:t>
      </w:r>
      <w:r w:rsidRPr="0056441A">
        <w:t xml:space="preserve">constituent effects likely comprise a biased sample of true population effects, with over- or underrepresentation of geographic regions, land-use types, and taxonomic groups </w:t>
      </w:r>
      <w:r w:rsidRPr="0056441A">
        <w:fldChar w:fldCharType="begin" w:fldLock="1"/>
      </w:r>
      <w:r w:rsidRPr="0056441A">
        <w:instrText>ADDIN CSL_CITATION {"citationItems":[{"id":"ITEM-1","itemData":{"author":[{"dropping-particle":"","family":"Gonzalez","given":"Andrew","non-dropping-particle":"","parse-names":false,"suffix":""},{"dropping-particle":"","family":"Cardinale","given":"B.J.","non-dropping-particle":"","parse-names":false,"suffix":""},{"dropping-particle":"","family":"Allington","given":"G.R.H.","non-dropping-particle":"","parse-names":false,"suffix":""},{"dropping-particle":"","family":"Byrnes","given":"J.","non-dropping-particle":"","parse-names":false,"suffix":""},{"dropping-particle":"","family":"Endsley","given":"K.A.","non-dropping-particle":"","parse-names":false,"suffix":""},{"dropping-particle":"","family":"Brown","given":"D.G.","non-dropping-particle":"","parse-names":false,"suffix":""},{"dropping-particle":"","family":"Hooper","given":"D.U.","non-dropping-particle":"","parse-names":false,"suffix":""},{"dropping-particle":"","family":"Isbell","given":"F.","non-dropping-particle":"","parse-names":false,"suffix":""},{"dropping-particle":"","family":"O'Connor","given":"Mary I.","non-dropping-particle":"","parse-names":false,"suffix":""},{"dropping-particle":"","family":"Loreau","given":"Michel","non-dropping-particle":"","parse-names":false,"suffix":""}],"container-title":"Ecology","id":"ITEM-1","issue":"8","issued":{"date-parts":[["2016"]]},"page":"1949-1960","title":"Estimating local biodiversity change : a critique of papers claiming no net loss of local diversity","type":"article-journal","volume":"97"},"uris":["http://www.mendeley.com/documents/?uuid=b665f0b0-db2c-4458-94f0-1d2c4cb9f69c"]}],"mendeley":{"formattedCitation":"(Gonzalez &lt;i&gt;et al.&lt;/i&gt; 2016)","plainTextFormattedCitation":"(Gonzalez et al. 2016)","previouslyFormattedCitation":"(Gonzalez &lt;i&gt;et al.&lt;/i&gt; 2016)"},"properties":{"noteIndex":0},"schema":"https://github.com/citation-style-language/schema/raw/master/csl-citation.json"}</w:instrText>
      </w:r>
      <w:r w:rsidRPr="0056441A">
        <w:fldChar w:fldCharType="separate"/>
      </w:r>
      <w:r w:rsidRPr="0056441A">
        <w:rPr>
          <w:noProof/>
        </w:rPr>
        <w:t xml:space="preserve">(Gonzalez </w:t>
      </w:r>
      <w:r w:rsidRPr="0056441A">
        <w:rPr>
          <w:i/>
          <w:noProof/>
        </w:rPr>
        <w:t>et al.</w:t>
      </w:r>
      <w:r w:rsidRPr="0056441A">
        <w:rPr>
          <w:noProof/>
        </w:rPr>
        <w:t xml:space="preserve"> 2016)</w:t>
      </w:r>
      <w:r w:rsidRPr="0056441A">
        <w:fldChar w:fldCharType="end"/>
      </w:r>
      <w:r w:rsidR="00FC033C">
        <w:t xml:space="preserve">. Secondly, </w:t>
      </w:r>
      <w:r w:rsidRPr="0056441A">
        <w:t xml:space="preserve">studies are too heterogeneous in method or results to be meaningfully combined without conditioning on covariates </w:t>
      </w:r>
      <w:r w:rsidRPr="0056441A">
        <w:fldChar w:fldCharType="begin" w:fldLock="1"/>
      </w:r>
      <w:r w:rsidRPr="0056441A">
        <w:instrText>ADDIN CSL_CITATION {"citationItems":[{"id":"ITEM-1","itemData":{"author":[{"dropping-particle":"","family":"Ioannidis","given":"John P A","non-dropping-particle":"","parse-names":false,"suffix":""},{"dropping-particle":"","family":"Patsopoulos","given":"Nikolaos A","non-dropping-particle":"","parse-names":false,"suffix":""},{"dropping-particle":"","family":"Rothstein","given":"Hannah R","non-dropping-particle":"","parse-names":false,"suffix":""}],"container-title":"British Medical Journal","id":"ITEM-1","issued":{"date-parts":[["2008"]]},"page":"1413-1415","title":"Reasons or excuses for avoiding meta-analysis in forest plots","type":"article-journal","volume":"336"},"uris":["http://www.mendeley.com/documents/?uuid=43020e17-0292-43dc-a7f2-46d97b1779c7"]},{"id":"ITEM-2","itemData":{"author":[{"dropping-particle":"","family":"Poole","given":"C.","non-dropping-particle":"","parse-names":false,"suffix":""},{"dropping-particle":"","family":"Greenland","given":"S","non-dropping-particle":"","parse-names":false,"suffix":""}],"container-title":"Journal of Epidemiology","id":"ITEM-2","issued":{"date-parts":[["1999"]]},"page":"469-475","title":"Random-effects meta-analysis are not always conservative","type":"article-journal","volume":"150"},"uris":["http://www.mendeley.com/documents/?uuid=6523f9eb-9be0-46a4-b463-b666c037eb85"]}],"mendeley":{"formattedCitation":"(Poole &amp; Greenland 1999; Ioannidis &lt;i&gt;et al.&lt;/i&gt; 2008)","plainTextFormattedCitation":"(Poole &amp; Greenland 1999; Ioannidis et al. 2008)","previouslyFormattedCitation":"(Poole &amp; Greenland 1999; Ioannidis &lt;i&gt;et al.&lt;/i&gt; 2008)"},"properties":{"noteIndex":0},"schema":"https://github.com/citation-style-language/schema/raw/master/csl-citation.json"}</w:instrText>
      </w:r>
      <w:r w:rsidRPr="0056441A">
        <w:fldChar w:fldCharType="separate"/>
      </w:r>
      <w:r w:rsidRPr="0056441A">
        <w:rPr>
          <w:noProof/>
        </w:rPr>
        <w:t>(Poole &amp; Greenland 1999; Ioannidis</w:t>
      </w:r>
      <w:r w:rsidRPr="0056441A">
        <w:rPr>
          <w:i/>
          <w:noProof/>
        </w:rPr>
        <w:t xml:space="preserve"> et al</w:t>
      </w:r>
      <w:r w:rsidRPr="0056441A">
        <w:rPr>
          <w:noProof/>
        </w:rPr>
        <w:t>. 2008)</w:t>
      </w:r>
      <w:r w:rsidRPr="0056441A">
        <w:fldChar w:fldCharType="end"/>
      </w:r>
      <w:r>
        <w:t xml:space="preserve">. Nevertheless, summary effects are often reported without reference to heterogeneity in sampling grain, and interpreted as patch-level biodiversity differences. </w:t>
      </w:r>
      <w:r w:rsidR="00FC033C">
        <w:t>We have demonstrated</w:t>
      </w:r>
      <w:r>
        <w:t xml:space="preserve"> how such meta-estimates vary in their sensitivity to bias.</w:t>
      </w:r>
    </w:p>
    <w:p w14:paraId="15629F54" w14:textId="424EB277" w:rsidR="00834716" w:rsidRDefault="00F70647" w:rsidP="00834716">
      <w:pPr>
        <w:rPr>
          <w:lang w:eastAsia="zh-CN"/>
        </w:rPr>
      </w:pPr>
      <w:r>
        <w:rPr>
          <w:lang w:eastAsia="zh-CN"/>
        </w:rPr>
        <w:t>In our simulations,</w:t>
      </w:r>
      <w:r w:rsidR="00A4488A">
        <w:rPr>
          <w:lang w:eastAsia="zh-CN"/>
        </w:rPr>
        <w:t xml:space="preserve"> Hedges’</w:t>
      </w:r>
      <w:r w:rsidR="00410120" w:rsidRPr="00410120">
        <w:rPr>
          <w:i/>
          <w:lang w:eastAsia="zh-CN"/>
        </w:rPr>
        <w:t xml:space="preserve"> g </w:t>
      </w:r>
      <w:r w:rsidR="00834716">
        <w:rPr>
          <w:lang w:eastAsia="zh-CN"/>
        </w:rPr>
        <w:t xml:space="preserve">provided study-level and meta-level effect sizes that were consistently less accurate than </w:t>
      </w:r>
      <w:r w:rsidR="008F35D3">
        <w:rPr>
          <w:lang w:eastAsia="zh-CN"/>
        </w:rPr>
        <w:t>those of</w:t>
      </w:r>
      <w:r w:rsidR="00A4488A">
        <w:rPr>
          <w:lang w:eastAsia="zh-CN"/>
        </w:rPr>
        <w:t xml:space="preserve"> the log response ratio</w:t>
      </w:r>
      <w:r w:rsidR="008F35D3">
        <w:rPr>
          <w:lang w:eastAsia="zh-CN"/>
        </w:rPr>
        <w:t xml:space="preserve"> </w:t>
      </w:r>
      <w:r w:rsidR="00A4488A">
        <w:rPr>
          <w:lang w:eastAsia="zh-CN"/>
        </w:rPr>
        <w:t>for estimation of patch richness</w:t>
      </w:r>
      <w:r w:rsidR="008C026D">
        <w:rPr>
          <w:lang w:eastAsia="zh-CN"/>
        </w:rPr>
        <w:t xml:space="preserve">. </w:t>
      </w:r>
      <w:r w:rsidR="008F35D3">
        <w:rPr>
          <w:lang w:eastAsia="zh-CN"/>
        </w:rPr>
        <w:t>Because of the</w:t>
      </w:r>
      <w:r w:rsidR="00834716">
        <w:rPr>
          <w:lang w:eastAsia="zh-CN"/>
        </w:rPr>
        <w:t xml:space="preserve"> </w:t>
      </w:r>
      <w:r w:rsidR="00D21A81">
        <w:rPr>
          <w:lang w:eastAsia="zh-CN"/>
        </w:rPr>
        <w:t xml:space="preserve">random </w:t>
      </w:r>
      <w:r w:rsidR="00834716">
        <w:rPr>
          <w:lang w:eastAsia="zh-CN"/>
        </w:rPr>
        <w:t>sampling error</w:t>
      </w:r>
      <w:r w:rsidR="00834716" w:rsidRPr="00093886">
        <w:rPr>
          <w:lang w:eastAsia="zh-CN"/>
        </w:rPr>
        <w:t xml:space="preserve"> </w:t>
      </w:r>
      <w:r w:rsidR="00295F0E">
        <w:rPr>
          <w:lang w:eastAsia="zh-CN"/>
        </w:rPr>
        <w:t>generated by</w:t>
      </w:r>
      <w:r w:rsidR="00834716" w:rsidRPr="00093886">
        <w:rPr>
          <w:lang w:eastAsia="zh-CN"/>
        </w:rPr>
        <w:t xml:space="preserve"> sampling forest patches from </w:t>
      </w:r>
      <w:r w:rsidR="00295F0E">
        <w:rPr>
          <w:lang w:eastAsia="zh-CN"/>
        </w:rPr>
        <w:t>a population</w:t>
      </w:r>
      <w:r w:rsidR="00834716">
        <w:rPr>
          <w:lang w:eastAsia="zh-CN"/>
        </w:rPr>
        <w:t xml:space="preserve">, </w:t>
      </w:r>
      <w:r w:rsidR="00295F0E">
        <w:rPr>
          <w:lang w:eastAsia="zh-CN"/>
        </w:rPr>
        <w:t xml:space="preserve">study-level </w:t>
      </w:r>
      <w:r w:rsidR="00834716">
        <w:rPr>
          <w:lang w:eastAsia="zh-CN"/>
        </w:rPr>
        <w:t xml:space="preserve">effect sizes </w:t>
      </w:r>
      <w:r w:rsidR="00295F0E">
        <w:rPr>
          <w:lang w:eastAsia="zh-CN"/>
        </w:rPr>
        <w:t xml:space="preserve">may both </w:t>
      </w:r>
      <w:r w:rsidR="00834716" w:rsidRPr="00093886">
        <w:rPr>
          <w:lang w:eastAsia="zh-CN"/>
        </w:rPr>
        <w:t>over</w:t>
      </w:r>
      <w:r w:rsidR="008F35D3">
        <w:rPr>
          <w:lang w:eastAsia="zh-CN"/>
        </w:rPr>
        <w:t>-</w:t>
      </w:r>
      <w:r w:rsidR="00834716" w:rsidRPr="00093886">
        <w:rPr>
          <w:lang w:eastAsia="zh-CN"/>
        </w:rPr>
        <w:t xml:space="preserve"> and under</w:t>
      </w:r>
      <w:r w:rsidR="008F35D3">
        <w:rPr>
          <w:lang w:eastAsia="zh-CN"/>
        </w:rPr>
        <w:t>-</w:t>
      </w:r>
      <w:r w:rsidR="00834716" w:rsidRPr="00093886">
        <w:rPr>
          <w:lang w:eastAsia="zh-CN"/>
        </w:rPr>
        <w:t>estimat</w:t>
      </w:r>
      <w:r w:rsidR="00834716">
        <w:rPr>
          <w:lang w:eastAsia="zh-CN"/>
        </w:rPr>
        <w:t>e</w:t>
      </w:r>
      <w:r w:rsidR="00834716" w:rsidRPr="00093886">
        <w:rPr>
          <w:lang w:eastAsia="zh-CN"/>
        </w:rPr>
        <w:t xml:space="preserve"> the </w:t>
      </w:r>
      <w:r w:rsidR="00834716">
        <w:rPr>
          <w:lang w:eastAsia="zh-CN"/>
        </w:rPr>
        <w:t>population effect size</w:t>
      </w:r>
      <w:r w:rsidR="00834716" w:rsidRPr="00093886">
        <w:rPr>
          <w:lang w:eastAsia="zh-CN"/>
        </w:rPr>
        <w:t xml:space="preserve">. </w:t>
      </w:r>
      <w:r w:rsidR="00295F0E">
        <w:rPr>
          <w:lang w:eastAsia="zh-CN"/>
        </w:rPr>
        <w:t xml:space="preserve">Even a </w:t>
      </w:r>
      <w:r w:rsidR="009102D8">
        <w:rPr>
          <w:lang w:eastAsia="zh-CN"/>
        </w:rPr>
        <w:t xml:space="preserve">symmetrically distributed </w:t>
      </w:r>
      <w:r w:rsidR="00834716">
        <w:rPr>
          <w:lang w:eastAsia="zh-CN"/>
        </w:rPr>
        <w:t xml:space="preserve">sampling error </w:t>
      </w:r>
      <w:r w:rsidR="00295F0E">
        <w:rPr>
          <w:lang w:eastAsia="zh-CN"/>
        </w:rPr>
        <w:t xml:space="preserve">will </w:t>
      </w:r>
      <w:r w:rsidR="00834716">
        <w:rPr>
          <w:lang w:eastAsia="zh-CN"/>
        </w:rPr>
        <w:t>bias meta-estimates of any effect derived from</w:t>
      </w:r>
      <w:r w:rsidR="00410120" w:rsidRPr="00410120">
        <w:rPr>
          <w:i/>
          <w:lang w:eastAsia="zh-CN"/>
        </w:rPr>
        <w:t xml:space="preserve"> g </w:t>
      </w:r>
      <w:r w:rsidR="00295F0E">
        <w:rPr>
          <w:lang w:eastAsia="zh-CN"/>
        </w:rPr>
        <w:t>using inverse-variance weighting</w:t>
      </w:r>
      <w:r w:rsidR="00834716">
        <w:rPr>
          <w:lang w:eastAsia="zh-CN"/>
        </w:rPr>
        <w:t xml:space="preserve">, because the weights are too high for studies </w:t>
      </w:r>
      <w:r w:rsidR="00834716">
        <w:rPr>
          <w:lang w:eastAsia="zh-CN"/>
        </w:rPr>
        <w:lastRenderedPageBreak/>
        <w:t xml:space="preserve">that underestimate </w:t>
      </w:r>
      <w:r w:rsidR="008F35D3">
        <w:rPr>
          <w:lang w:eastAsia="zh-CN"/>
        </w:rPr>
        <w:t xml:space="preserve">its </w:t>
      </w:r>
      <w:r w:rsidR="00834716">
        <w:rPr>
          <w:lang w:eastAsia="zh-CN"/>
        </w:rPr>
        <w:t xml:space="preserve">magnitude </w:t>
      </w:r>
      <w:r w:rsidR="00834716">
        <w:rPr>
          <w:lang w:eastAsia="zh-CN"/>
        </w:rPr>
        <w:fldChar w:fldCharType="begin" w:fldLock="1"/>
      </w:r>
      <w:r w:rsidR="003A2750">
        <w:rPr>
          <w:lang w:eastAsia="zh-CN"/>
        </w:rPr>
        <w:instrText>ADDIN CSL_CITATION {"citationItems":[{"id":"ITEM-1","itemData":{"ISBN":"0033-2909","author":[{"dropping-particle":"V","family":"Hedges","given":"L","non-dropping-particle":"","parse-names":false,"suffix":""}],"container-title":"Psychological bulletin","id":"ITEM-1","issue":"2","issued":{"date-parts":[["1983"]]},"page":"388","title":"A Random Effects Model for Effect Sizes","type":"article-journal","volume":"93"},"uris":["http://www.mendeley.com/documents/?uuid=d59bb269-9e31-4ede-891b-decfa4293412"]},{"id":"ITEM-2","itemData":{"DOI":"10.1002/ecs2.2419","author":[{"dropping-particle":"","family":"Hamman","given":"E","non-dropping-particle":"","parse-names":false,"suffix":""},{"dropping-particle":"","family":"Pappalardo","given":"P","non-dropping-particle":"","parse-names":false,"suffix":""},{"dropping-particle":"","family":"Bence","given":"J R","non-dropping-particle":"","parse-names":false,"suffix":""},{"dropping-particle":"","family":"Peacor","given":"S.D.","non-dropping-particle":"","parse-names":false,"suffix":""},{"dropping-particle":"","family":"Osenberg","given":"C.","non-dropping-particle":"","parse-names":false,"suffix":""}],"container-title":"Ecosphere","id":"ITEM-2","issued":{"date-parts":[["2018"]]},"page":"e02419","title":"Bias in meta-analyses using Hedges’ d","type":"article-journal","volume":"9"},"uris":["http://www.mendeley.com/documents/?uuid=cac1870c-533e-4d8a-ad2b-e05dc18f718d"]}],"mendeley":{"formattedCitation":"(Hedges 1983; Hamman &lt;i&gt;et al.&lt;/i&gt; 2018)","plainTextFormattedCitation":"(Hedges 1983; Hamman et al. 2018)","previouslyFormattedCitation":"(Hedges 1983; Hamman &lt;i&gt;et al.&lt;/i&gt; 2018)"},"properties":{"noteIndex":0},"schema":"https://github.com/citation-style-language/schema/raw/master/csl-citation.json"}</w:instrText>
      </w:r>
      <w:r w:rsidR="00834716">
        <w:rPr>
          <w:lang w:eastAsia="zh-CN"/>
        </w:rPr>
        <w:fldChar w:fldCharType="separate"/>
      </w:r>
      <w:r w:rsidR="0078616A" w:rsidRPr="0078616A">
        <w:rPr>
          <w:noProof/>
          <w:lang w:eastAsia="zh-CN"/>
        </w:rPr>
        <w:t xml:space="preserve">(Hedges 1983; Hamman </w:t>
      </w:r>
      <w:r w:rsidR="0078616A" w:rsidRPr="0078616A">
        <w:rPr>
          <w:i/>
          <w:noProof/>
          <w:lang w:eastAsia="zh-CN"/>
        </w:rPr>
        <w:t>et al.</w:t>
      </w:r>
      <w:r w:rsidR="0078616A" w:rsidRPr="0078616A">
        <w:rPr>
          <w:noProof/>
          <w:lang w:eastAsia="zh-CN"/>
        </w:rPr>
        <w:t xml:space="preserve"> 2018)</w:t>
      </w:r>
      <w:r w:rsidR="00834716">
        <w:rPr>
          <w:lang w:eastAsia="zh-CN"/>
        </w:rPr>
        <w:fldChar w:fldCharType="end"/>
      </w:r>
      <w:r w:rsidR="00834716">
        <w:rPr>
          <w:lang w:eastAsia="zh-CN"/>
        </w:rPr>
        <w:t>.</w:t>
      </w:r>
      <w:r w:rsidR="00295F0E">
        <w:rPr>
          <w:lang w:eastAsia="zh-CN"/>
        </w:rPr>
        <w:t xml:space="preserve"> </w:t>
      </w:r>
      <w:r w:rsidR="00745F1D">
        <w:rPr>
          <w:lang w:eastAsia="zh-CN"/>
        </w:rPr>
        <w:t xml:space="preserve">When combined with a systematically low weighting for </w:t>
      </w:r>
      <w:r w:rsidR="00CB69FE">
        <w:rPr>
          <w:lang w:eastAsia="zh-CN"/>
        </w:rPr>
        <w:t>overestimates, t</w:t>
      </w:r>
      <w:r w:rsidR="00295F0E">
        <w:rPr>
          <w:lang w:eastAsia="zh-CN"/>
        </w:rPr>
        <w:t>he net result is an under-estimated meta-effect size from precision-weighted meta-analysis using</w:t>
      </w:r>
      <w:r w:rsidR="00410120" w:rsidRPr="00410120">
        <w:rPr>
          <w:i/>
          <w:lang w:eastAsia="zh-CN"/>
        </w:rPr>
        <w:t xml:space="preserve"> g</w:t>
      </w:r>
      <w:r w:rsidR="00834716">
        <w:rPr>
          <w:lang w:eastAsia="zh-CN"/>
        </w:rPr>
        <w:t xml:space="preserve">. </w:t>
      </w:r>
    </w:p>
    <w:p w14:paraId="03871576" w14:textId="1E76F978" w:rsidR="00834716" w:rsidRPr="00823A27" w:rsidRDefault="009102D8" w:rsidP="00834716">
      <w:pPr>
        <w:rPr>
          <w:lang w:eastAsia="zh-CN"/>
        </w:rPr>
      </w:pPr>
      <w:r w:rsidRPr="00823A27">
        <w:rPr>
          <w:lang w:eastAsia="zh-CN"/>
        </w:rPr>
        <w:t>F</w:t>
      </w:r>
      <w:r w:rsidR="00834716" w:rsidRPr="00823A27">
        <w:rPr>
          <w:lang w:eastAsia="zh-CN"/>
        </w:rPr>
        <w:t xml:space="preserve">or </w:t>
      </w:r>
      <w:r w:rsidR="00485CD8" w:rsidRPr="00823A27">
        <w:rPr>
          <w:lang w:eastAsia="zh-CN"/>
        </w:rPr>
        <w:t>Hedges’</w:t>
      </w:r>
      <w:r w:rsidR="00410120" w:rsidRPr="00823A27">
        <w:rPr>
          <w:i/>
          <w:lang w:eastAsia="zh-CN"/>
        </w:rPr>
        <w:t xml:space="preserve"> g</w:t>
      </w:r>
      <w:r w:rsidR="003131B1" w:rsidRPr="00823A27">
        <w:rPr>
          <w:lang w:eastAsia="zh-CN"/>
        </w:rPr>
        <w:t xml:space="preserve"> with its conventionally-estimated variance</w:t>
      </w:r>
      <w:r w:rsidR="00410120" w:rsidRPr="00823A27">
        <w:rPr>
          <w:i/>
          <w:lang w:eastAsia="zh-CN"/>
        </w:rPr>
        <w:t>,</w:t>
      </w:r>
      <w:r w:rsidR="00834716" w:rsidRPr="00823A27">
        <w:rPr>
          <w:lang w:eastAsia="zh-CN"/>
        </w:rPr>
        <w:t xml:space="preserve"> increasing </w:t>
      </w:r>
      <w:r w:rsidR="00F33242">
        <w:rPr>
          <w:lang w:eastAsia="zh-CN"/>
        </w:rPr>
        <w:t>grain</w:t>
      </w:r>
      <w:r w:rsidR="00F33242" w:rsidRPr="00823A27">
        <w:rPr>
          <w:lang w:eastAsia="zh-CN"/>
        </w:rPr>
        <w:t xml:space="preserve"> </w:t>
      </w:r>
      <w:r w:rsidR="00834716" w:rsidRPr="00823A27">
        <w:rPr>
          <w:lang w:eastAsia="zh-CN"/>
        </w:rPr>
        <w:t xml:space="preserve">size drives declining precision, and a </w:t>
      </w:r>
      <w:r w:rsidR="00485CD8" w:rsidRPr="00823A27">
        <w:rPr>
          <w:lang w:eastAsia="zh-CN"/>
        </w:rPr>
        <w:t xml:space="preserve">sharply defined </w:t>
      </w:r>
      <w:r w:rsidR="00834716" w:rsidRPr="00823A27">
        <w:rPr>
          <w:lang w:eastAsia="zh-CN"/>
        </w:rPr>
        <w:t>switch in bias from under- to over-estimation</w:t>
      </w:r>
      <w:r w:rsidRPr="00823A27">
        <w:rPr>
          <w:lang w:eastAsia="zh-CN"/>
        </w:rPr>
        <w:t>.</w:t>
      </w:r>
      <w:r w:rsidR="00834716" w:rsidRPr="00823A27">
        <w:rPr>
          <w:lang w:eastAsia="zh-CN"/>
        </w:rPr>
        <w:t xml:space="preserve"> </w:t>
      </w:r>
      <w:r w:rsidRPr="00823A27">
        <w:rPr>
          <w:lang w:eastAsia="zh-CN"/>
        </w:rPr>
        <w:t>F</w:t>
      </w:r>
      <w:r w:rsidR="00834716" w:rsidRPr="00823A27">
        <w:rPr>
          <w:lang w:eastAsia="zh-CN"/>
        </w:rPr>
        <w:t xml:space="preserve">or </w:t>
      </w:r>
      <w:r w:rsidR="00834716" w:rsidRPr="00823A27">
        <w:rPr>
          <w:i/>
          <w:lang w:eastAsia="zh-CN"/>
        </w:rPr>
        <w:t>LR</w:t>
      </w:r>
      <w:r w:rsidR="00834716" w:rsidRPr="00823A27">
        <w:rPr>
          <w:lang w:eastAsia="zh-CN"/>
        </w:rPr>
        <w:t xml:space="preserve"> </w:t>
      </w:r>
      <w:r w:rsidRPr="00823A27">
        <w:rPr>
          <w:lang w:eastAsia="zh-CN"/>
        </w:rPr>
        <w:t xml:space="preserve">in contrast, </w:t>
      </w:r>
      <w:r w:rsidR="00834716" w:rsidRPr="00823A27">
        <w:rPr>
          <w:lang w:eastAsia="zh-CN"/>
        </w:rPr>
        <w:t xml:space="preserve">increasing </w:t>
      </w:r>
      <w:r w:rsidR="00F33242" w:rsidRPr="00431201">
        <w:rPr>
          <w:lang w:eastAsia="zh-CN"/>
        </w:rPr>
        <w:t>grain</w:t>
      </w:r>
      <w:r w:rsidR="00F33242" w:rsidRPr="00823A27">
        <w:rPr>
          <w:lang w:eastAsia="zh-CN"/>
        </w:rPr>
        <w:t xml:space="preserve"> </w:t>
      </w:r>
      <w:r w:rsidR="00834716" w:rsidRPr="00823A27">
        <w:rPr>
          <w:lang w:eastAsia="zh-CN"/>
        </w:rPr>
        <w:t xml:space="preserve">does little to </w:t>
      </w:r>
      <w:r w:rsidR="008C026D" w:rsidRPr="00823A27">
        <w:rPr>
          <w:lang w:eastAsia="zh-CN"/>
        </w:rPr>
        <w:t>change the relationship between accuracy and precision</w:t>
      </w:r>
      <w:r w:rsidR="00834716" w:rsidRPr="00823A27">
        <w:rPr>
          <w:lang w:eastAsia="zh-CN"/>
        </w:rPr>
        <w:t xml:space="preserve"> except with </w:t>
      </w:r>
      <w:r w:rsidR="00B73A31" w:rsidRPr="00823A27">
        <w:rPr>
          <w:i/>
          <w:lang w:eastAsia="zh-CN"/>
        </w:rPr>
        <w:t>PatchRich</w:t>
      </w:r>
      <w:r w:rsidR="00B73A31" w:rsidRPr="00823A27">
        <w:rPr>
          <w:vertAlign w:val="subscript"/>
          <w:lang w:eastAsia="zh-CN"/>
        </w:rPr>
        <w:t>E</w:t>
      </w:r>
      <w:r w:rsidR="00834716" w:rsidRPr="00823A27">
        <w:rPr>
          <w:lang w:eastAsia="zh-CN"/>
        </w:rPr>
        <w:t>, where it tends to increase precision and</w:t>
      </w:r>
      <w:r w:rsidR="0035153F" w:rsidRPr="00823A27">
        <w:rPr>
          <w:lang w:eastAsia="zh-CN"/>
        </w:rPr>
        <w:t xml:space="preserve"> </w:t>
      </w:r>
      <w:r w:rsidR="00834716" w:rsidRPr="00823A27">
        <w:rPr>
          <w:lang w:eastAsia="zh-CN"/>
        </w:rPr>
        <w:t xml:space="preserve">accuracy. </w:t>
      </w:r>
      <w:r w:rsidR="00823A27" w:rsidRPr="00823A27">
        <w:t>Both metrics and both measures consistently undervalued effect sizes estimated from small plots, due to under-sampling of richer old-growth forest patches</w:t>
      </w:r>
      <w:r w:rsidR="000F088A" w:rsidRPr="00823A27">
        <w:rPr>
          <w:lang w:eastAsia="zh-CN"/>
        </w:rPr>
        <w:t xml:space="preserve">. </w:t>
      </w:r>
      <w:r w:rsidR="00A56439" w:rsidRPr="00823A27">
        <w:rPr>
          <w:lang w:eastAsia="zh-CN"/>
        </w:rPr>
        <w:t xml:space="preserve">This led to meta-estimates being increasingly underestimated for study pools with increasingly negative correlations between </w:t>
      </w:r>
      <w:r w:rsidR="00F33242">
        <w:rPr>
          <w:lang w:eastAsia="zh-CN"/>
        </w:rPr>
        <w:t>grain</w:t>
      </w:r>
      <w:r w:rsidR="00F33242" w:rsidRPr="00823A27">
        <w:rPr>
          <w:lang w:eastAsia="zh-CN"/>
        </w:rPr>
        <w:t xml:space="preserve"> </w:t>
      </w:r>
      <w:r w:rsidR="00A56439" w:rsidRPr="00823A27">
        <w:rPr>
          <w:lang w:eastAsia="zh-CN"/>
        </w:rPr>
        <w:t xml:space="preserve">and </w:t>
      </w:r>
      <w:r w:rsidR="00F33242">
        <w:rPr>
          <w:lang w:eastAsia="zh-CN"/>
        </w:rPr>
        <w:t>replication</w:t>
      </w:r>
      <w:r w:rsidR="00A56439" w:rsidRPr="00823A27">
        <w:rPr>
          <w:lang w:eastAsia="zh-CN"/>
        </w:rPr>
        <w:t>; these study pools contain a higher proportion of individual effect sizes that are precisely wrong, rather than imprecisely right.</w:t>
      </w:r>
    </w:p>
    <w:p w14:paraId="76FD3126" w14:textId="1FA8313E" w:rsidR="004946BE" w:rsidRDefault="004946BE">
      <w:pPr>
        <w:rPr>
          <w:shd w:val="clear" w:color="auto" w:fill="FFFFFF"/>
        </w:rPr>
      </w:pPr>
      <w:r w:rsidRPr="0056441A">
        <w:t xml:space="preserve">Full-data analyses of </w:t>
      </w:r>
      <w:r w:rsidRPr="0056441A">
        <w:rPr>
          <w:i/>
        </w:rPr>
        <w:t>PatchRich</w:t>
      </w:r>
      <w:r w:rsidRPr="0056441A">
        <w:rPr>
          <w:vertAlign w:val="subscript"/>
        </w:rPr>
        <w:t>E</w:t>
      </w:r>
      <w:r w:rsidR="004035D4">
        <w:t>,</w:t>
      </w:r>
      <w:r w:rsidRPr="0056441A">
        <w:t xml:space="preserve"> </w:t>
      </w:r>
      <w:r w:rsidR="00FC033C">
        <w:t xml:space="preserve">with </w:t>
      </w:r>
      <w:r w:rsidRPr="0056441A">
        <w:t xml:space="preserve">forest type </w:t>
      </w:r>
      <w:r w:rsidR="00CB05EC" w:rsidRPr="0056441A">
        <w:t xml:space="preserve">as </w:t>
      </w:r>
      <w:r w:rsidR="00FC033C">
        <w:t xml:space="preserve">the sole </w:t>
      </w:r>
      <w:r w:rsidR="00CB05EC" w:rsidRPr="0056441A">
        <w:t>explanatory variable</w:t>
      </w:r>
      <w:r w:rsidR="004035D4">
        <w:t>,</w:t>
      </w:r>
      <w:r w:rsidR="000D0C7E" w:rsidRPr="0056441A">
        <w:t xml:space="preserve"> had inferior meta-</w:t>
      </w:r>
      <w:r w:rsidR="00626E93" w:rsidRPr="0056441A">
        <w:t>effect</w:t>
      </w:r>
      <w:r w:rsidR="000D0C7E" w:rsidRPr="0056441A">
        <w:t xml:space="preserve"> accuracy </w:t>
      </w:r>
      <w:r w:rsidR="004035D4">
        <w:t>to</w:t>
      </w:r>
      <w:r w:rsidR="004035D4" w:rsidRPr="0056441A">
        <w:t xml:space="preserve"> </w:t>
      </w:r>
      <w:r w:rsidR="00CB05EC" w:rsidRPr="0056441A">
        <w:t xml:space="preserve">meta-analyses of </w:t>
      </w:r>
      <w:r w:rsidR="00CB05EC" w:rsidRPr="0056441A">
        <w:rPr>
          <w:i/>
        </w:rPr>
        <w:t>LR</w:t>
      </w:r>
      <w:r w:rsidR="00087BCC" w:rsidRPr="0056441A">
        <w:t>, and a greater sensitivity to any skewing towards smaller plot sizes across studies (</w:t>
      </w:r>
      <w:r w:rsidR="008F2247">
        <w:t>Figure</w:t>
      </w:r>
      <w:r w:rsidR="00087BCC" w:rsidRPr="0056441A">
        <w:t xml:space="preserve"> </w:t>
      </w:r>
      <w:r w:rsidR="008F2247" w:rsidRPr="008F2247">
        <w:t>S3.5</w:t>
      </w:r>
      <w:r w:rsidR="00087BCC" w:rsidRPr="0056441A">
        <w:t>)</w:t>
      </w:r>
      <w:r w:rsidR="00CB05EC" w:rsidRPr="0056441A">
        <w:t xml:space="preserve">. This was due to </w:t>
      </w:r>
      <w:r w:rsidR="004308EB" w:rsidRPr="0056441A">
        <w:t xml:space="preserve">inappropriate shrinkage </w:t>
      </w:r>
      <w:r w:rsidR="00F65861" w:rsidRPr="0056441A">
        <w:t>incurred by</w:t>
      </w:r>
      <w:r w:rsidR="00CB05EC" w:rsidRPr="0056441A">
        <w:t xml:space="preserve"> omission of the forest-type-by-</w:t>
      </w:r>
      <w:r w:rsidR="00F33242">
        <w:t>grain</w:t>
      </w:r>
      <w:r w:rsidR="00CB05EC" w:rsidRPr="0056441A">
        <w:t xml:space="preserve"> size interaction; </w:t>
      </w:r>
      <w:r w:rsidR="00F33242">
        <w:rPr>
          <w:shd w:val="clear" w:color="auto" w:fill="FFFFFF"/>
        </w:rPr>
        <w:t>w</w:t>
      </w:r>
      <w:r w:rsidR="00F33242" w:rsidRPr="00F33242">
        <w:rPr>
          <w:shd w:val="clear" w:color="auto" w:fill="FFFFFF"/>
        </w:rPr>
        <w:t>hen making a</w:t>
      </w:r>
      <w:r w:rsidR="00F33242">
        <w:rPr>
          <w:shd w:val="clear" w:color="auto" w:fill="FFFFFF"/>
        </w:rPr>
        <w:t xml:space="preserve"> </w:t>
      </w:r>
      <w:r w:rsidR="00F33242" w:rsidRPr="00F33242">
        <w:rPr>
          <w:shd w:val="clear" w:color="auto" w:fill="FFFFFF"/>
        </w:rPr>
        <w:t xml:space="preserve">random-effects assumption about a factor, </w:t>
      </w:r>
      <w:r w:rsidR="00F33242">
        <w:rPr>
          <w:shd w:val="clear" w:color="auto" w:fill="FFFFFF"/>
        </w:rPr>
        <w:t>their</w:t>
      </w:r>
      <w:r w:rsidR="00F33242" w:rsidRPr="00F33242">
        <w:rPr>
          <w:shd w:val="clear" w:color="auto" w:fill="FFFFFF"/>
        </w:rPr>
        <w:t xml:space="preserve"> effects are </w:t>
      </w:r>
      <w:r w:rsidR="00F33242">
        <w:rPr>
          <w:shd w:val="clear" w:color="auto" w:fill="FFFFFF"/>
        </w:rPr>
        <w:t xml:space="preserve">not </w:t>
      </w:r>
      <w:r w:rsidR="00F33242" w:rsidRPr="00F33242">
        <w:rPr>
          <w:shd w:val="clear" w:color="auto" w:fill="FFFFFF"/>
        </w:rPr>
        <w:t>estimated independently</w:t>
      </w:r>
      <w:r w:rsidR="00F33242">
        <w:rPr>
          <w:shd w:val="clear" w:color="auto" w:fill="FFFFFF"/>
        </w:rPr>
        <w:t xml:space="preserve"> and</w:t>
      </w:r>
      <w:r w:rsidR="00F33242" w:rsidRPr="00F33242">
        <w:rPr>
          <w:shd w:val="clear" w:color="auto" w:fill="FFFFFF"/>
        </w:rPr>
        <w:t xml:space="preserve"> individual estimates</w:t>
      </w:r>
      <w:r w:rsidR="00F33242">
        <w:rPr>
          <w:shd w:val="clear" w:color="auto" w:fill="FFFFFF"/>
        </w:rPr>
        <w:t xml:space="preserve"> </w:t>
      </w:r>
      <w:r w:rsidR="00F33242" w:rsidRPr="00F33242">
        <w:rPr>
          <w:shd w:val="clear" w:color="auto" w:fill="FFFFFF"/>
        </w:rPr>
        <w:t xml:space="preserve">are </w:t>
      </w:r>
      <w:r w:rsidR="00F33242">
        <w:rPr>
          <w:shd w:val="clear" w:color="auto" w:fill="FFFFFF"/>
        </w:rPr>
        <w:t>pulled</w:t>
      </w:r>
      <w:r w:rsidR="00F33242" w:rsidRPr="00F33242">
        <w:rPr>
          <w:shd w:val="clear" w:color="auto" w:fill="FFFFFF"/>
        </w:rPr>
        <w:t xml:space="preserve"> toward the common mean</w:t>
      </w:r>
      <w:r w:rsidR="00F33242">
        <w:rPr>
          <w:shd w:val="clear" w:color="auto" w:fill="FFFFFF"/>
        </w:rPr>
        <w:t xml:space="preserve">. Any skew or bias in the study pool can therefore become inflated. Indeed, </w:t>
      </w:r>
      <w:r w:rsidR="00CB05EC" w:rsidRPr="0056441A">
        <w:t>s</w:t>
      </w:r>
      <w:r w:rsidR="00CB05EC" w:rsidRPr="0056441A">
        <w:rPr>
          <w:shd w:val="clear" w:color="auto" w:fill="FFFFFF"/>
        </w:rPr>
        <w:t xml:space="preserve">hrinkage is not ‘correct’ unless all true </w:t>
      </w:r>
      <w:r w:rsidR="00F65861" w:rsidRPr="0056441A">
        <w:rPr>
          <w:shd w:val="clear" w:color="auto" w:fill="FFFFFF"/>
        </w:rPr>
        <w:t>covariate</w:t>
      </w:r>
      <w:r w:rsidR="00CB05EC" w:rsidRPr="0056441A">
        <w:rPr>
          <w:shd w:val="clear" w:color="auto" w:fill="FFFFFF"/>
        </w:rPr>
        <w:t xml:space="preserve"> effects, including interactions, are included in the fixed part of the model </w:t>
      </w:r>
      <w:r w:rsidR="00CB05EC" w:rsidRPr="0056441A">
        <w:rPr>
          <w:shd w:val="clear" w:color="auto" w:fill="FFFFFF"/>
        </w:rPr>
        <w:fldChar w:fldCharType="begin" w:fldLock="1"/>
      </w:r>
      <w:r w:rsidR="00CB05EC" w:rsidRPr="0056441A">
        <w:rPr>
          <w:shd w:val="clear" w:color="auto" w:fill="FFFFFF"/>
        </w:rPr>
        <w:instrText>ADDIN CSL_CITATION {"citationItems":[{"id":"ITEM-1","itemData":{"author":[{"dropping-particle":"","family":"Bell","given":"Andrew","non-dropping-particle":"","parse-names":false,"suffix":""},{"dropping-particle":"","family":"Holman","given":"Daniel","non-dropping-particle":"","parse-names":false,"suffix":""},{"dropping-particle":"","family":"Jones","given":"Kelvyn","non-dropping-particle":"","parse-names":false,"suffix":""}],"container-title":"Methodology","id":"ITEM-1","issued":{"date-parts":[["2019"]]},"page":"88-96","title":"Using shrinkage in multilevel models to understand intersectionality: a simulation study and a guide for best practice","type":"article-journal","volume":"15"},"uris":["http://www.mendeley.com/documents/?uuid=07c6ee4f-1b3a-403b-82c7-4a5e7d089337"]}],"mendeley":{"formattedCitation":"(Bell &lt;i&gt;et al.&lt;/i&gt; 2019)","plainTextFormattedCitation":"(Bell et al. 2019)","previouslyFormattedCitation":"(Bell &lt;i&gt;et al.&lt;/i&gt; 2019)"},"properties":{"noteIndex":0},"schema":"https://github.com/citation-style-language/schema/raw/master/csl-citation.json"}</w:instrText>
      </w:r>
      <w:r w:rsidR="00CB05EC" w:rsidRPr="0056441A">
        <w:rPr>
          <w:shd w:val="clear" w:color="auto" w:fill="FFFFFF"/>
        </w:rPr>
        <w:fldChar w:fldCharType="separate"/>
      </w:r>
      <w:r w:rsidR="00CB05EC" w:rsidRPr="0056441A">
        <w:rPr>
          <w:noProof/>
          <w:shd w:val="clear" w:color="auto" w:fill="FFFFFF"/>
        </w:rPr>
        <w:t>(</w:t>
      </w:r>
      <w:r w:rsidR="00CB05EC" w:rsidRPr="00662C78">
        <w:rPr>
          <w:noProof/>
          <w:shd w:val="clear" w:color="auto" w:fill="FFFFFF"/>
        </w:rPr>
        <w:t>B</w:t>
      </w:r>
      <w:r w:rsidR="00CB05EC" w:rsidRPr="00382289">
        <w:rPr>
          <w:noProof/>
          <w:shd w:val="clear" w:color="auto" w:fill="FFFFFF"/>
        </w:rPr>
        <w:t xml:space="preserve">ell </w:t>
      </w:r>
      <w:r w:rsidR="00CB05EC" w:rsidRPr="0056441A">
        <w:rPr>
          <w:i/>
          <w:noProof/>
          <w:shd w:val="clear" w:color="auto" w:fill="FFFFFF"/>
        </w:rPr>
        <w:t>et al.</w:t>
      </w:r>
      <w:r w:rsidR="00CB05EC" w:rsidRPr="0056441A">
        <w:rPr>
          <w:noProof/>
          <w:shd w:val="clear" w:color="auto" w:fill="FFFFFF"/>
        </w:rPr>
        <w:t xml:space="preserve"> 2019)</w:t>
      </w:r>
      <w:r w:rsidR="00CB05EC" w:rsidRPr="0056441A">
        <w:rPr>
          <w:shd w:val="clear" w:color="auto" w:fill="FFFFFF"/>
        </w:rPr>
        <w:fldChar w:fldCharType="end"/>
      </w:r>
      <w:r w:rsidR="00CB05EC" w:rsidRPr="0056441A">
        <w:rPr>
          <w:shd w:val="clear" w:color="auto" w:fill="FFFFFF"/>
        </w:rPr>
        <w:t>.</w:t>
      </w:r>
      <w:r w:rsidR="00087BCC" w:rsidRPr="0056441A">
        <w:rPr>
          <w:shd w:val="clear" w:color="auto" w:fill="FFFFFF"/>
        </w:rPr>
        <w:t xml:space="preserve"> </w:t>
      </w:r>
    </w:p>
    <w:p w14:paraId="355A3E20" w14:textId="5DDC09A6" w:rsidR="00A04295" w:rsidRDefault="00136C78" w:rsidP="00A04295">
      <w:r w:rsidRPr="0056441A">
        <w:rPr>
          <w:lang w:eastAsia="zh-CN"/>
        </w:rPr>
        <w:t xml:space="preserve">Our results cast </w:t>
      </w:r>
      <w:r>
        <w:rPr>
          <w:lang w:eastAsia="zh-CN"/>
        </w:rPr>
        <w:t>a more general</w:t>
      </w:r>
      <w:r w:rsidRPr="0056441A">
        <w:rPr>
          <w:lang w:eastAsia="zh-CN"/>
        </w:rPr>
        <w:t xml:space="preserve"> doubt on the validity of estimating and interpreting </w:t>
      </w:r>
      <w:r w:rsidR="00662C78">
        <w:rPr>
          <w:lang w:eastAsia="zh-CN"/>
        </w:rPr>
        <w:t xml:space="preserve">cross-study </w:t>
      </w:r>
      <w:r w:rsidRPr="0056441A">
        <w:rPr>
          <w:lang w:eastAsia="zh-CN"/>
        </w:rPr>
        <w:t xml:space="preserve">effects </w:t>
      </w:r>
      <w:r w:rsidR="00662C78">
        <w:rPr>
          <w:lang w:eastAsia="zh-CN"/>
        </w:rPr>
        <w:t xml:space="preserve">from </w:t>
      </w:r>
      <w:r w:rsidRPr="0056441A">
        <w:rPr>
          <w:lang w:eastAsia="zh-CN"/>
        </w:rPr>
        <w:t xml:space="preserve">study pools of widely varying </w:t>
      </w:r>
      <w:r w:rsidR="00F33242">
        <w:rPr>
          <w:lang w:eastAsia="zh-CN"/>
        </w:rPr>
        <w:t>grain</w:t>
      </w:r>
      <w:r w:rsidRPr="0056441A">
        <w:rPr>
          <w:lang w:eastAsia="zh-CN"/>
        </w:rPr>
        <w:t>.</w:t>
      </w:r>
      <w:r w:rsidR="00A04295" w:rsidRPr="0056441A">
        <w:t xml:space="preserve"> </w:t>
      </w:r>
      <w:r w:rsidR="00662C78">
        <w:t>Our simulations showed</w:t>
      </w:r>
      <w:r>
        <w:t xml:space="preserve"> that even for a</w:t>
      </w:r>
      <w:r w:rsidR="00F33242">
        <w:t>n</w:t>
      </w:r>
      <w:r>
        <w:t xml:space="preserve"> </w:t>
      </w:r>
      <w:r w:rsidR="00F33242">
        <w:t xml:space="preserve">otherwise </w:t>
      </w:r>
      <w:r>
        <w:t>homogeneous study pool comprising a single taxonomic group (</w:t>
      </w:r>
      <w:r w:rsidR="00662C78">
        <w:t xml:space="preserve">here </w:t>
      </w:r>
      <w:r>
        <w:t xml:space="preserve">trees), </w:t>
      </w:r>
      <w:r w:rsidR="00662C78">
        <w:t xml:space="preserve">cross-study </w:t>
      </w:r>
      <w:r>
        <w:t xml:space="preserve">estimates </w:t>
      </w:r>
      <w:r w:rsidR="00662C78">
        <w:t xml:space="preserve">have </w:t>
      </w:r>
      <w:r>
        <w:t>questionable utility</w:t>
      </w:r>
      <w:r w:rsidR="00662C78">
        <w:t xml:space="preserve"> on their own</w:t>
      </w:r>
      <w:r>
        <w:t xml:space="preserve">. </w:t>
      </w:r>
      <w:bookmarkStart w:id="17" w:name="_Hlk50745366"/>
      <w:r w:rsidR="00662C78">
        <w:rPr>
          <w:lang w:eastAsia="zh-CN"/>
        </w:rPr>
        <w:t>For both</w:t>
      </w:r>
      <w:r w:rsidR="00A04295" w:rsidRPr="0056441A">
        <w:rPr>
          <w:lang w:eastAsia="zh-CN"/>
        </w:rPr>
        <w:t xml:space="preserve"> effect sizes in meta-</w:t>
      </w:r>
      <w:r w:rsidR="00A04295" w:rsidRPr="0056441A">
        <w:rPr>
          <w:lang w:eastAsia="zh-CN"/>
        </w:rPr>
        <w:lastRenderedPageBreak/>
        <w:t xml:space="preserve">analyses </w:t>
      </w:r>
      <w:r w:rsidR="00662C78">
        <w:rPr>
          <w:lang w:eastAsia="zh-CN"/>
        </w:rPr>
        <w:t xml:space="preserve">and </w:t>
      </w:r>
      <w:r w:rsidR="00A04295" w:rsidRPr="0056441A">
        <w:rPr>
          <w:lang w:eastAsia="zh-CN"/>
        </w:rPr>
        <w:t xml:space="preserve">random slopes in full-data analyses, </w:t>
      </w:r>
      <w:r w:rsidR="00662C78">
        <w:rPr>
          <w:lang w:eastAsia="zh-CN"/>
        </w:rPr>
        <w:t xml:space="preserve">biodiversity differences based on </w:t>
      </w:r>
      <w:r w:rsidR="00A04295" w:rsidRPr="0056441A">
        <w:rPr>
          <w:lang w:eastAsia="zh-CN"/>
        </w:rPr>
        <w:t>species density vary in magnitude with sampling grain</w:t>
      </w:r>
      <w:r w:rsidR="00662C78">
        <w:rPr>
          <w:lang w:eastAsia="zh-CN"/>
        </w:rPr>
        <w:t>. T</w:t>
      </w:r>
      <w:r w:rsidR="00A04295" w:rsidRPr="0056441A">
        <w:rPr>
          <w:lang w:eastAsia="zh-CN"/>
        </w:rPr>
        <w:t xml:space="preserve">he interpretation of </w:t>
      </w:r>
      <w:r w:rsidR="00405C08">
        <w:rPr>
          <w:lang w:eastAsia="zh-CN"/>
        </w:rPr>
        <w:t>effect sizes – whether from</w:t>
      </w:r>
      <w:r w:rsidR="00662C78">
        <w:rPr>
          <w:lang w:eastAsia="zh-CN"/>
        </w:rPr>
        <w:t xml:space="preserve"> individual studies or from cross-study synthesis</w:t>
      </w:r>
      <w:r w:rsidR="00405C08">
        <w:rPr>
          <w:lang w:eastAsia="zh-CN"/>
        </w:rPr>
        <w:t xml:space="preserve"> – </w:t>
      </w:r>
      <w:r w:rsidR="00662C78">
        <w:rPr>
          <w:lang w:eastAsia="zh-CN"/>
        </w:rPr>
        <w:t xml:space="preserve">can therefore </w:t>
      </w:r>
      <w:r w:rsidR="00A04295" w:rsidRPr="0056441A">
        <w:rPr>
          <w:lang w:eastAsia="zh-CN"/>
        </w:rPr>
        <w:t>yield</w:t>
      </w:r>
      <w:r w:rsidR="00A04295" w:rsidRPr="0061350F">
        <w:rPr>
          <w:lang w:eastAsia="zh-CN"/>
        </w:rPr>
        <w:t xml:space="preserve"> inference</w:t>
      </w:r>
      <w:r w:rsidR="00662C78">
        <w:rPr>
          <w:lang w:eastAsia="zh-CN"/>
        </w:rPr>
        <w:t>s</w:t>
      </w:r>
      <w:r w:rsidR="00A04295" w:rsidRPr="0061350F">
        <w:rPr>
          <w:lang w:eastAsia="zh-CN"/>
        </w:rPr>
        <w:t xml:space="preserve"> of practicable value </w:t>
      </w:r>
      <w:r w:rsidR="00662C78">
        <w:rPr>
          <w:lang w:eastAsia="zh-CN"/>
        </w:rPr>
        <w:t>only when set in the context of</w:t>
      </w:r>
      <w:r w:rsidR="00A04295" w:rsidRPr="0061350F">
        <w:rPr>
          <w:lang w:eastAsia="zh-CN"/>
        </w:rPr>
        <w:t xml:space="preserve"> a specific sampling grain</w:t>
      </w:r>
      <w:bookmarkEnd w:id="17"/>
      <w:r w:rsidR="00A04295" w:rsidRPr="0061350F">
        <w:rPr>
          <w:lang w:eastAsia="zh-CN"/>
        </w:rPr>
        <w:t xml:space="preserve">. </w:t>
      </w:r>
    </w:p>
    <w:p w14:paraId="6A6D92D0" w14:textId="2FFA4C3E" w:rsidR="00E36693" w:rsidRDefault="00E36693" w:rsidP="00415DF1">
      <w:pPr>
        <w:pStyle w:val="Heading3"/>
        <w:rPr>
          <w:lang w:eastAsia="zh-CN"/>
        </w:rPr>
      </w:pPr>
      <w:r>
        <w:rPr>
          <w:lang w:eastAsia="zh-CN"/>
        </w:rPr>
        <w:t>Detecting scale</w:t>
      </w:r>
      <w:r w:rsidR="00FB52D1">
        <w:rPr>
          <w:lang w:eastAsia="zh-CN"/>
        </w:rPr>
        <w:t xml:space="preserve"> </w:t>
      </w:r>
      <w:r>
        <w:rPr>
          <w:lang w:eastAsia="zh-CN"/>
        </w:rPr>
        <w:t>dependence</w:t>
      </w:r>
      <w:r w:rsidR="00BD059F">
        <w:rPr>
          <w:lang w:eastAsia="zh-CN"/>
        </w:rPr>
        <w:t xml:space="preserve"> using meta-regression and </w:t>
      </w:r>
      <w:r w:rsidR="00155939">
        <w:rPr>
          <w:lang w:eastAsia="zh-CN"/>
        </w:rPr>
        <w:t>full-data analys</w:t>
      </w:r>
      <w:r w:rsidR="00BD059F">
        <w:rPr>
          <w:lang w:eastAsia="zh-CN"/>
        </w:rPr>
        <w:t>is</w:t>
      </w:r>
    </w:p>
    <w:p w14:paraId="39893B78" w14:textId="2BBD0C3A" w:rsidR="00F33242" w:rsidRPr="00F33242" w:rsidRDefault="00F33242" w:rsidP="00431201">
      <w:pPr>
        <w:rPr>
          <w:lang w:eastAsia="zh-CN"/>
        </w:rPr>
      </w:pPr>
      <w:r>
        <w:rPr>
          <w:lang w:eastAsia="zh-CN"/>
        </w:rPr>
        <w:t xml:space="preserve">Chase et al. (2019) argued that </w:t>
      </w:r>
      <w:r w:rsidRPr="00F33242">
        <w:rPr>
          <w:lang w:eastAsia="zh-CN"/>
        </w:rPr>
        <w:t xml:space="preserve">simply including the scale of observation as a covariate in </w:t>
      </w:r>
      <w:r>
        <w:rPr>
          <w:lang w:eastAsia="zh-CN"/>
        </w:rPr>
        <w:t>cross-study syntheses</w:t>
      </w:r>
      <w:r w:rsidRPr="00F33242">
        <w:rPr>
          <w:lang w:eastAsia="zh-CN"/>
        </w:rPr>
        <w:t xml:space="preserve"> of </w:t>
      </w:r>
      <w:r>
        <w:rPr>
          <w:lang w:eastAsia="zh-CN"/>
        </w:rPr>
        <w:t>biodiversity differences would only yield interpre</w:t>
      </w:r>
      <w:r w:rsidRPr="00F33242">
        <w:rPr>
          <w:lang w:eastAsia="zh-CN"/>
        </w:rPr>
        <w:t xml:space="preserve">table results if </w:t>
      </w:r>
      <w:r>
        <w:rPr>
          <w:lang w:eastAsia="zh-CN"/>
        </w:rPr>
        <w:t>a single process</w:t>
      </w:r>
      <w:r w:rsidRPr="00F33242">
        <w:rPr>
          <w:lang w:eastAsia="zh-CN"/>
        </w:rPr>
        <w:t xml:space="preserve"> predominate</w:t>
      </w:r>
      <w:r>
        <w:rPr>
          <w:lang w:eastAsia="zh-CN"/>
        </w:rPr>
        <w:t>d</w:t>
      </w:r>
      <w:r w:rsidRPr="00F33242">
        <w:rPr>
          <w:lang w:eastAsia="zh-CN"/>
        </w:rPr>
        <w:t xml:space="preserve"> (and thus </w:t>
      </w:r>
      <w:r w:rsidR="009C6731">
        <w:rPr>
          <w:lang w:eastAsia="zh-CN"/>
        </w:rPr>
        <w:t xml:space="preserve">a single </w:t>
      </w:r>
      <w:r w:rsidRPr="00F33242">
        <w:rPr>
          <w:lang w:eastAsia="zh-CN"/>
        </w:rPr>
        <w:t>direction of scale-dependence)</w:t>
      </w:r>
      <w:r>
        <w:rPr>
          <w:lang w:eastAsia="zh-CN"/>
        </w:rPr>
        <w:t xml:space="preserve">. Our simple simulation, which varied a single community-level component, the total species richness, and kept constant the patch-level total abundances and SADs, has revealed that scale dependence still defies straightforward characterisation. </w:t>
      </w:r>
    </w:p>
    <w:p w14:paraId="414EDEA7" w14:textId="73D70759" w:rsidR="00834716" w:rsidRDefault="004035D4" w:rsidP="00834716">
      <w:pPr>
        <w:rPr>
          <w:lang w:eastAsia="zh-CN"/>
        </w:rPr>
      </w:pPr>
      <w:r>
        <w:rPr>
          <w:lang w:eastAsia="zh-CN"/>
        </w:rPr>
        <w:t>For</w:t>
      </w:r>
      <w:r w:rsidR="002B14E0">
        <w:rPr>
          <w:lang w:eastAsia="zh-CN"/>
        </w:rPr>
        <w:t xml:space="preserve"> </w:t>
      </w:r>
      <w:r w:rsidR="006B77A0">
        <w:rPr>
          <w:lang w:eastAsia="zh-CN"/>
        </w:rPr>
        <w:t>both simulated and</w:t>
      </w:r>
      <w:r w:rsidR="00FC438F" w:rsidRPr="00F15059">
        <w:rPr>
          <w:lang w:eastAsia="zh-CN"/>
        </w:rPr>
        <w:t xml:space="preserve"> empirical data</w:t>
      </w:r>
      <w:r>
        <w:rPr>
          <w:lang w:eastAsia="zh-CN"/>
        </w:rPr>
        <w:t>,</w:t>
      </w:r>
      <w:r w:rsidR="008A3A74">
        <w:rPr>
          <w:lang w:eastAsia="zh-CN"/>
        </w:rPr>
        <w:t xml:space="preserve"> the </w:t>
      </w:r>
      <w:r w:rsidR="00374296">
        <w:t>detection and magnitude of</w:t>
      </w:r>
      <w:r w:rsidR="008A3A74" w:rsidRPr="001867CC">
        <w:t xml:space="preserve"> </w:t>
      </w:r>
      <w:r w:rsidR="002B14E0">
        <w:t>grain-size influences</w:t>
      </w:r>
      <w:r w:rsidR="006B77A0">
        <w:t xml:space="preserve"> </w:t>
      </w:r>
      <w:r w:rsidR="00374296">
        <w:t xml:space="preserve">differed according to </w:t>
      </w:r>
      <w:r w:rsidR="008A3A74" w:rsidRPr="001867CC">
        <w:t>effect</w:t>
      </w:r>
      <w:r w:rsidR="006E7C42">
        <w:t>-</w:t>
      </w:r>
      <w:r w:rsidR="008A3A74" w:rsidRPr="001867CC">
        <w:t>size</w:t>
      </w:r>
      <w:r w:rsidR="006E7C42">
        <w:t xml:space="preserve"> </w:t>
      </w:r>
      <w:r w:rsidR="008A3A74" w:rsidRPr="001867CC">
        <w:t>metric and weighting scheme</w:t>
      </w:r>
      <w:r w:rsidR="008A3A74" w:rsidRPr="00F15059">
        <w:rPr>
          <w:lang w:eastAsia="zh-CN"/>
        </w:rPr>
        <w:t>.</w:t>
      </w:r>
      <w:r w:rsidR="00911EFA">
        <w:rPr>
          <w:lang w:eastAsia="zh-CN"/>
        </w:rPr>
        <w:t xml:space="preserve"> Hedges’</w:t>
      </w:r>
      <w:r w:rsidR="00410120" w:rsidRPr="00410120">
        <w:rPr>
          <w:i/>
          <w:lang w:eastAsia="zh-CN"/>
        </w:rPr>
        <w:t xml:space="preserve"> g </w:t>
      </w:r>
      <w:r w:rsidR="00911EFA">
        <w:rPr>
          <w:lang w:eastAsia="zh-CN"/>
        </w:rPr>
        <w:t>was less disc</w:t>
      </w:r>
      <w:r w:rsidR="0067008E">
        <w:rPr>
          <w:lang w:eastAsia="zh-CN"/>
        </w:rPr>
        <w:t xml:space="preserve">riminating </w:t>
      </w:r>
      <w:r w:rsidR="00911EFA">
        <w:rPr>
          <w:lang w:eastAsia="zh-CN"/>
        </w:rPr>
        <w:t xml:space="preserve">than </w:t>
      </w:r>
      <w:r w:rsidR="00911EFA">
        <w:rPr>
          <w:i/>
          <w:lang w:eastAsia="zh-CN"/>
        </w:rPr>
        <w:t>LR</w:t>
      </w:r>
      <w:r w:rsidR="00911EFA">
        <w:rPr>
          <w:lang w:eastAsia="zh-CN"/>
        </w:rPr>
        <w:t xml:space="preserve">, and </w:t>
      </w:r>
      <w:r w:rsidR="00684D6B" w:rsidRPr="00F15059">
        <w:rPr>
          <w:lang w:eastAsia="zh-CN"/>
        </w:rPr>
        <w:t>fixed-effect</w:t>
      </w:r>
      <w:r w:rsidR="00911EFA">
        <w:rPr>
          <w:lang w:eastAsia="zh-CN"/>
        </w:rPr>
        <w:t>s</w:t>
      </w:r>
      <w:r w:rsidR="00684D6B" w:rsidRPr="00F15059">
        <w:rPr>
          <w:lang w:eastAsia="zh-CN"/>
        </w:rPr>
        <w:t xml:space="preserve"> </w:t>
      </w:r>
      <w:r w:rsidR="00911EFA">
        <w:rPr>
          <w:lang w:eastAsia="zh-CN"/>
        </w:rPr>
        <w:t xml:space="preserve">less </w:t>
      </w:r>
      <w:r w:rsidR="0067008E">
        <w:rPr>
          <w:lang w:eastAsia="zh-CN"/>
        </w:rPr>
        <w:t xml:space="preserve">discriminating </w:t>
      </w:r>
      <w:r w:rsidR="00911EFA">
        <w:rPr>
          <w:lang w:eastAsia="zh-CN"/>
        </w:rPr>
        <w:t xml:space="preserve">than </w:t>
      </w:r>
      <w:r w:rsidR="00486DE5" w:rsidRPr="00F15059">
        <w:rPr>
          <w:lang w:eastAsia="zh-CN"/>
        </w:rPr>
        <w:t>unweighted and random-effect</w:t>
      </w:r>
      <w:r w:rsidR="00911EFA">
        <w:rPr>
          <w:lang w:eastAsia="zh-CN"/>
        </w:rPr>
        <w:t xml:space="preserve"> models</w:t>
      </w:r>
      <w:r w:rsidR="00684D6B" w:rsidRPr="00F15059">
        <w:rPr>
          <w:lang w:eastAsia="zh-CN"/>
        </w:rPr>
        <w:t xml:space="preserve">. </w:t>
      </w:r>
      <w:r w:rsidR="0067008E">
        <w:rPr>
          <w:lang w:eastAsia="zh-CN"/>
        </w:rPr>
        <w:t>These</w:t>
      </w:r>
      <w:r w:rsidR="00450F95" w:rsidRPr="00F15059">
        <w:rPr>
          <w:lang w:eastAsia="zh-CN"/>
        </w:rPr>
        <w:t xml:space="preserve"> </w:t>
      </w:r>
      <w:r w:rsidR="00722964">
        <w:rPr>
          <w:lang w:eastAsia="zh-CN"/>
        </w:rPr>
        <w:t xml:space="preserve">meta-estimates depend </w:t>
      </w:r>
      <w:r w:rsidR="00911EFA">
        <w:rPr>
          <w:lang w:eastAsia="zh-CN"/>
        </w:rPr>
        <w:t xml:space="preserve">most strongly </w:t>
      </w:r>
      <w:r w:rsidR="00722964">
        <w:rPr>
          <w:lang w:eastAsia="zh-CN"/>
        </w:rPr>
        <w:t>on</w:t>
      </w:r>
      <w:r w:rsidR="00450F95" w:rsidRPr="00F15059">
        <w:rPr>
          <w:lang w:eastAsia="zh-CN"/>
        </w:rPr>
        <w:t xml:space="preserve"> </w:t>
      </w:r>
      <w:r w:rsidR="009C6731">
        <w:rPr>
          <w:lang w:eastAsia="zh-CN"/>
        </w:rPr>
        <w:t xml:space="preserve">study </w:t>
      </w:r>
      <w:r w:rsidR="00F33242">
        <w:rPr>
          <w:lang w:eastAsia="zh-CN"/>
        </w:rPr>
        <w:t>variance</w:t>
      </w:r>
      <w:r w:rsidR="0067008E">
        <w:rPr>
          <w:lang w:eastAsia="zh-CN"/>
        </w:rPr>
        <w:t xml:space="preserve">, which co-varies with </w:t>
      </w:r>
      <w:r w:rsidR="00F33242">
        <w:rPr>
          <w:lang w:eastAsia="zh-CN"/>
        </w:rPr>
        <w:t xml:space="preserve">grain </w:t>
      </w:r>
      <w:r w:rsidR="0067008E">
        <w:rPr>
          <w:lang w:eastAsia="zh-CN"/>
        </w:rPr>
        <w:t xml:space="preserve">and </w:t>
      </w:r>
      <w:r w:rsidR="00F33242">
        <w:rPr>
          <w:lang w:eastAsia="zh-CN"/>
        </w:rPr>
        <w:t>replication</w:t>
      </w:r>
      <w:r w:rsidR="0067008E">
        <w:rPr>
          <w:lang w:eastAsia="zh-CN"/>
        </w:rPr>
        <w:t xml:space="preserve">, obscuring the </w:t>
      </w:r>
      <w:r w:rsidR="00FB52D1">
        <w:rPr>
          <w:lang w:eastAsia="zh-CN"/>
        </w:rPr>
        <w:t>scale dependence</w:t>
      </w:r>
      <w:r w:rsidR="0067008E">
        <w:rPr>
          <w:lang w:eastAsia="zh-CN"/>
        </w:rPr>
        <w:t xml:space="preserve"> in effect size</w:t>
      </w:r>
      <w:r w:rsidR="00450F95" w:rsidRPr="00F15059">
        <w:rPr>
          <w:lang w:eastAsia="zh-CN"/>
        </w:rPr>
        <w:t>.</w:t>
      </w:r>
      <w:r w:rsidR="00450F95">
        <w:rPr>
          <w:lang w:eastAsia="zh-CN"/>
        </w:rPr>
        <w:t xml:space="preserve"> </w:t>
      </w:r>
      <w:r w:rsidR="00AB7C2C">
        <w:rPr>
          <w:lang w:eastAsia="zh-CN"/>
        </w:rPr>
        <w:fldChar w:fldCharType="begin" w:fldLock="1"/>
      </w:r>
      <w:r w:rsidR="001B1E39">
        <w:rPr>
          <w:lang w:eastAsia="zh-CN"/>
        </w:rPr>
        <w:instrText>ADDIN CSL_CITATION {"citationItems":[{"id":"ITEM-1","itemData":{"DOI":"10.1111/j.2041-210X.2011.00140.x","author":[{"dropping-particle":"","family":"Fletcher","given":"David","non-dropping-particle":"","parse-names":false,"suffix":""},{"dropping-particle":"","family":"Dixon","given":"Philip M","non-dropping-particle":"","parse-names":false,"suffix":""}],"container-title":"Methods in Ecology and Evolution","id":"ITEM-1","issued":{"date-parts":[["2012"]]},"page":"168-176","title":"Modelling data from different sites, times or studies: weighted vs. unweighted regression","type":"article-journal","volume":"3"},"uris":["http://www.mendeley.com/documents/?uuid=32c3ca71-7ba6-41eb-8f40-e61735a50391"]}],"mendeley":{"formattedCitation":"(Fletcher &amp; Dixon 2012)","manualFormatting":"Fletcher &amp; Dixon (2012)","plainTextFormattedCitation":"(Fletcher &amp; Dixon 2012)","previouslyFormattedCitation":"(Fletcher &amp; Dixon 2012)"},"properties":{"noteIndex":0},"schema":"https://github.com/citation-style-language/schema/raw/master/csl-citation.json"}</w:instrText>
      </w:r>
      <w:r w:rsidR="00AB7C2C">
        <w:rPr>
          <w:lang w:eastAsia="zh-CN"/>
        </w:rPr>
        <w:fldChar w:fldCharType="separate"/>
      </w:r>
      <w:r w:rsidR="00DA7874" w:rsidRPr="00DA7874">
        <w:rPr>
          <w:noProof/>
          <w:lang w:eastAsia="zh-CN"/>
        </w:rPr>
        <w:t xml:space="preserve">Fletcher &amp; Dixon </w:t>
      </w:r>
      <w:r w:rsidR="006C6A79">
        <w:rPr>
          <w:noProof/>
          <w:lang w:eastAsia="zh-CN"/>
        </w:rPr>
        <w:t>(</w:t>
      </w:r>
      <w:r w:rsidR="00DA7874" w:rsidRPr="00DA7874">
        <w:rPr>
          <w:noProof/>
          <w:lang w:eastAsia="zh-CN"/>
        </w:rPr>
        <w:t>2012)</w:t>
      </w:r>
      <w:r w:rsidR="00AB7C2C">
        <w:rPr>
          <w:lang w:eastAsia="zh-CN"/>
        </w:rPr>
        <w:fldChar w:fldCharType="end"/>
      </w:r>
      <w:r w:rsidR="00224461">
        <w:rPr>
          <w:lang w:eastAsia="zh-CN"/>
        </w:rPr>
        <w:t xml:space="preserve"> found that unweighted meta-regressions outperformed weighted meta-regressions, because </w:t>
      </w:r>
      <w:r w:rsidR="009C6731">
        <w:rPr>
          <w:lang w:eastAsia="zh-CN"/>
        </w:rPr>
        <w:t xml:space="preserve">the former </w:t>
      </w:r>
      <w:r w:rsidR="00224461">
        <w:rPr>
          <w:lang w:eastAsia="zh-CN"/>
        </w:rPr>
        <w:t>did not make use of potentially misleading information on precision,</w:t>
      </w:r>
      <w:r w:rsidR="002807AA">
        <w:rPr>
          <w:lang w:eastAsia="zh-CN"/>
        </w:rPr>
        <w:t xml:space="preserve"> </w:t>
      </w:r>
      <w:r w:rsidR="00167E19">
        <w:rPr>
          <w:lang w:eastAsia="zh-CN"/>
        </w:rPr>
        <w:t>except</w:t>
      </w:r>
      <w:r w:rsidR="00834716">
        <w:rPr>
          <w:lang w:eastAsia="zh-CN"/>
        </w:rPr>
        <w:t xml:space="preserve"> when </w:t>
      </w:r>
      <w:r w:rsidR="00834716" w:rsidRPr="003A3695">
        <w:rPr>
          <w:lang w:eastAsia="zh-CN"/>
        </w:rPr>
        <w:t xml:space="preserve">precision </w:t>
      </w:r>
      <w:r>
        <w:rPr>
          <w:lang w:eastAsia="zh-CN"/>
        </w:rPr>
        <w:t xml:space="preserve">covaries with </w:t>
      </w:r>
      <w:r w:rsidR="004E70DB">
        <w:rPr>
          <w:lang w:eastAsia="zh-CN"/>
        </w:rPr>
        <w:t>leverage</w:t>
      </w:r>
      <w:r w:rsidR="00834716">
        <w:rPr>
          <w:lang w:eastAsia="zh-CN"/>
        </w:rPr>
        <w:t xml:space="preserve"> </w:t>
      </w:r>
      <w:r w:rsidR="00834716" w:rsidRPr="003A3695">
        <w:rPr>
          <w:lang w:eastAsia="zh-CN"/>
        </w:rPr>
        <w:t xml:space="preserve">in </w:t>
      </w:r>
      <w:r w:rsidR="00834716" w:rsidRPr="00125206">
        <w:rPr>
          <w:lang w:eastAsia="zh-CN"/>
        </w:rPr>
        <w:t xml:space="preserve">the regression. </w:t>
      </w:r>
      <w:r w:rsidR="00EF3942" w:rsidRPr="00125206">
        <w:rPr>
          <w:lang w:eastAsia="zh-CN"/>
        </w:rPr>
        <w:t xml:space="preserve">Although we </w:t>
      </w:r>
      <w:r w:rsidR="00167E19">
        <w:rPr>
          <w:lang w:eastAsia="zh-CN"/>
        </w:rPr>
        <w:t>can</w:t>
      </w:r>
      <w:r w:rsidR="00EF3942" w:rsidRPr="00125206">
        <w:rPr>
          <w:lang w:eastAsia="zh-CN"/>
        </w:rPr>
        <w:t xml:space="preserve">not know the true effect size and sampling variance for the empirical studies, this </w:t>
      </w:r>
      <w:r w:rsidR="00802EA7">
        <w:rPr>
          <w:lang w:eastAsia="zh-CN"/>
        </w:rPr>
        <w:t xml:space="preserve">covariation </w:t>
      </w:r>
      <w:r w:rsidR="00EF3942" w:rsidRPr="00125206">
        <w:rPr>
          <w:lang w:eastAsia="zh-CN"/>
        </w:rPr>
        <w:t xml:space="preserve">may </w:t>
      </w:r>
      <w:r w:rsidR="0067008E">
        <w:rPr>
          <w:lang w:eastAsia="zh-CN"/>
        </w:rPr>
        <w:t xml:space="preserve">contribute to the </w:t>
      </w:r>
      <w:r w:rsidR="009C6731">
        <w:rPr>
          <w:lang w:eastAsia="zh-CN"/>
        </w:rPr>
        <w:t>observed differences in detectability</w:t>
      </w:r>
      <w:r w:rsidR="0067008E">
        <w:rPr>
          <w:lang w:eastAsia="zh-CN"/>
        </w:rPr>
        <w:t xml:space="preserve"> of a </w:t>
      </w:r>
      <w:r w:rsidR="00F33242">
        <w:rPr>
          <w:lang w:eastAsia="zh-CN"/>
        </w:rPr>
        <w:t>grain</w:t>
      </w:r>
      <w:r w:rsidR="0067008E">
        <w:rPr>
          <w:lang w:eastAsia="zh-CN"/>
        </w:rPr>
        <w:t>-</w:t>
      </w:r>
      <w:r w:rsidR="00EF3942" w:rsidRPr="00125206">
        <w:rPr>
          <w:lang w:eastAsia="zh-CN"/>
        </w:rPr>
        <w:t>size</w:t>
      </w:r>
      <w:r w:rsidR="0067008E">
        <w:rPr>
          <w:lang w:eastAsia="zh-CN"/>
        </w:rPr>
        <w:t xml:space="preserve"> influence</w:t>
      </w:r>
      <w:r w:rsidR="00EF3942" w:rsidRPr="00125206">
        <w:rPr>
          <w:lang w:eastAsia="zh-CN"/>
        </w:rPr>
        <w:t xml:space="preserve"> in </w:t>
      </w:r>
      <w:r w:rsidR="009C6731">
        <w:rPr>
          <w:lang w:eastAsia="zh-CN"/>
        </w:rPr>
        <w:t xml:space="preserve">our empirical </w:t>
      </w:r>
      <w:r w:rsidR="00EF3942" w:rsidRPr="00125206">
        <w:rPr>
          <w:lang w:eastAsia="zh-CN"/>
        </w:rPr>
        <w:t>meta-</w:t>
      </w:r>
      <w:r w:rsidR="00F9130F">
        <w:rPr>
          <w:lang w:eastAsia="zh-CN"/>
        </w:rPr>
        <w:t>regressions</w:t>
      </w:r>
      <w:r w:rsidR="0010744A" w:rsidRPr="00125206">
        <w:rPr>
          <w:lang w:eastAsia="zh-CN"/>
        </w:rPr>
        <w:t>.</w:t>
      </w:r>
      <w:r w:rsidR="00AB787D" w:rsidRPr="00AB787D">
        <w:rPr>
          <w:lang w:eastAsia="zh-CN"/>
        </w:rPr>
        <w:t xml:space="preserve"> </w:t>
      </w:r>
    </w:p>
    <w:p w14:paraId="392FEF29" w14:textId="16568631" w:rsidR="00A56439" w:rsidRDefault="00C07C6E" w:rsidP="00EC6B11">
      <w:pPr>
        <w:rPr>
          <w:lang w:eastAsia="zh-CN"/>
        </w:rPr>
      </w:pPr>
      <w:r>
        <w:lastRenderedPageBreak/>
        <w:t xml:space="preserve">The observation </w:t>
      </w:r>
      <w:r w:rsidR="00F15059" w:rsidRPr="00125206">
        <w:t xml:space="preserve">that </w:t>
      </w:r>
      <w:r w:rsidR="00951DAF" w:rsidRPr="00125206">
        <w:t>scale</w:t>
      </w:r>
      <w:r w:rsidR="00FB52D1">
        <w:t xml:space="preserve"> </w:t>
      </w:r>
      <w:r w:rsidR="00951DAF" w:rsidRPr="00125206">
        <w:t>dependence may go undetected</w:t>
      </w:r>
      <w:r>
        <w:t>,</w:t>
      </w:r>
      <w:r w:rsidR="00951DAF" w:rsidRPr="00125206">
        <w:t xml:space="preserve"> </w:t>
      </w:r>
      <w:r w:rsidR="00682AC5" w:rsidRPr="00125206">
        <w:t xml:space="preserve">even when </w:t>
      </w:r>
      <w:r w:rsidR="00F33242">
        <w:t>grain</w:t>
      </w:r>
      <w:r w:rsidR="00682AC5" w:rsidRPr="00125206">
        <w:t xml:space="preserve"> size is included as a covariate</w:t>
      </w:r>
      <w:r w:rsidR="001C34A9">
        <w:t>/effect modifier</w:t>
      </w:r>
      <w:r w:rsidR="00682AC5" w:rsidRPr="00125206">
        <w:t xml:space="preserve"> in a meta-regression</w:t>
      </w:r>
      <w:r>
        <w:t xml:space="preserve">, </w:t>
      </w:r>
      <w:r w:rsidR="00501827" w:rsidRPr="00125206">
        <w:t>is</w:t>
      </w:r>
      <w:r>
        <w:t xml:space="preserve"> cause for concern. </w:t>
      </w:r>
      <w:r w:rsidR="00A56439">
        <w:t>P</w:t>
      </w:r>
      <w:r w:rsidR="00A56439" w:rsidRPr="00125206">
        <w:t>revious studies may have wrongly concluded scale-independent effects of</w:t>
      </w:r>
      <w:r w:rsidR="00A56439">
        <w:t xml:space="preserve"> an environmental driver, and conservation agencies may have interpreted results to mean that a particular intervention would have the same effect at any scale. Less-than-rigorous applications of meta-analytical methods </w:t>
      </w:r>
      <w:r w:rsidR="00A56439">
        <w:rPr>
          <w:lang w:eastAsia="zh-CN"/>
        </w:rPr>
        <w:t xml:space="preserve">have used standard linear regression methods to precision-weight effect sizes </w:t>
      </w:r>
      <w:r w:rsidR="00A56439">
        <w:rPr>
          <w:lang w:eastAsia="zh-CN"/>
        </w:rPr>
        <w:fldChar w:fldCharType="begin" w:fldLock="1"/>
      </w:r>
      <w:r w:rsidR="00AC1C5C">
        <w:rPr>
          <w:lang w:eastAsia="zh-CN"/>
        </w:rPr>
        <w:instrText>ADDIN CSL_CITATION {"citationItems":[{"id":"ITEM-1","itemData":{"DOI":"10.1038/nature25753","ISSN":"0028-0836","author":[{"dropping-particle":"","family":"Gurevitch","given":"J.","non-dropping-particle":"","parse-names":false,"suffix":""},{"dropping-particle":"","family":"Koricheva","given":"J.","non-dropping-particle":"","parse-names":false,"suffix":""},{"dropping-particle":"","family":"Nakagawa","given":"S.","non-dropping-particle":"","parse-names":false,"suffix":""},{"dropping-particle":"","family":"Stewart","given":"G.","non-dropping-particle":"","parse-names":false,"suffix":""}],"container-title":"Nature","id":"ITEM-1","issued":{"date-parts":[["2018"]]},"page":"175-182","publisher":"Nature Publishing Group","title":"Meta-analysis and the science of research synthesis","type":"article-journal","volume":"555"},"uris":["http://www.mendeley.com/documents/?uuid=9a27af17-dcec-44fe-97a3-969bd31f79dc"]}],"mendeley":{"formattedCitation":"(Gurevitch &lt;i&gt;et al.&lt;/i&gt; 2018)","manualFormatting":"(as noted by Gurevitch et al., 2018)","plainTextFormattedCitation":"(Gurevitch et al. 2018)","previouslyFormattedCitation":"(Gurevitch &lt;i&gt;et al.&lt;/i&gt; 2018)"},"properties":{"noteIndex":0},"schema":"https://github.com/citation-style-language/schema/raw/master/csl-citation.json"}</w:instrText>
      </w:r>
      <w:r w:rsidR="00A56439">
        <w:rPr>
          <w:lang w:eastAsia="zh-CN"/>
        </w:rPr>
        <w:fldChar w:fldCharType="separate"/>
      </w:r>
      <w:r w:rsidR="00A56439" w:rsidRPr="00AB787D">
        <w:rPr>
          <w:noProof/>
          <w:lang w:eastAsia="zh-CN"/>
        </w:rPr>
        <w:t>(</w:t>
      </w:r>
      <w:r w:rsidR="00A56439">
        <w:rPr>
          <w:noProof/>
          <w:lang w:eastAsia="zh-CN"/>
        </w:rPr>
        <w:t xml:space="preserve">as noted by </w:t>
      </w:r>
      <w:r w:rsidR="00A56439" w:rsidRPr="00AB787D">
        <w:rPr>
          <w:noProof/>
          <w:lang w:eastAsia="zh-CN"/>
        </w:rPr>
        <w:t>Gurevitch et al., 2018)</w:t>
      </w:r>
      <w:r w:rsidR="00A56439">
        <w:rPr>
          <w:lang w:eastAsia="zh-CN"/>
        </w:rPr>
        <w:fldChar w:fldCharType="end"/>
      </w:r>
      <w:r w:rsidR="00A56439">
        <w:rPr>
          <w:lang w:eastAsia="zh-CN"/>
        </w:rPr>
        <w:t xml:space="preserve">. This approach has the character of a fixed-effects meta-analysis, because it typically ignores </w:t>
      </w:r>
      <w:r w:rsidR="006808ED">
        <w:rPr>
          <w:lang w:eastAsia="zh-CN"/>
        </w:rPr>
        <w:t>among</w:t>
      </w:r>
      <w:r w:rsidR="00A56439">
        <w:rPr>
          <w:lang w:eastAsia="zh-CN"/>
        </w:rPr>
        <w:t xml:space="preserve">-study variance, which we have found to perform poorly in detecting scale dependence within a heterogeneous study pool. </w:t>
      </w:r>
      <w:r w:rsidR="009E647E">
        <w:rPr>
          <w:lang w:eastAsia="zh-CN"/>
        </w:rPr>
        <w:t>T</w:t>
      </w:r>
      <w:r w:rsidR="00A56439">
        <w:rPr>
          <w:lang w:eastAsia="zh-CN"/>
        </w:rPr>
        <w:t xml:space="preserve">hese studies </w:t>
      </w:r>
      <w:r w:rsidR="00A56439" w:rsidRPr="00CA5E0A">
        <w:rPr>
          <w:lang w:eastAsia="zh-CN"/>
        </w:rPr>
        <w:t xml:space="preserve">may have </w:t>
      </w:r>
      <w:r w:rsidR="00A56439">
        <w:rPr>
          <w:lang w:eastAsia="zh-CN"/>
        </w:rPr>
        <w:t xml:space="preserve">wrongly dismissed </w:t>
      </w:r>
      <w:r w:rsidR="00A56439" w:rsidRPr="00CA5E0A">
        <w:rPr>
          <w:lang w:eastAsia="zh-CN"/>
        </w:rPr>
        <w:t>the possibility of scale-dependent magnitudes or even directions of effect</w:t>
      </w:r>
      <w:r w:rsidR="00A56439">
        <w:rPr>
          <w:lang w:eastAsia="zh-CN"/>
        </w:rPr>
        <w:t xml:space="preserve">. </w:t>
      </w:r>
    </w:p>
    <w:p w14:paraId="326BF258" w14:textId="520F63F5" w:rsidR="00EC6B11" w:rsidRDefault="006624FF" w:rsidP="00EC6B11">
      <w:r w:rsidRPr="00D24BB2">
        <w:rPr>
          <w:lang w:eastAsia="zh-CN"/>
        </w:rPr>
        <w:t>The alternative</w:t>
      </w:r>
      <w:r w:rsidR="00A604E3" w:rsidRPr="00D24BB2">
        <w:rPr>
          <w:lang w:eastAsia="zh-CN"/>
        </w:rPr>
        <w:t xml:space="preserve"> possibility </w:t>
      </w:r>
      <w:r w:rsidRPr="00D24BB2">
        <w:rPr>
          <w:lang w:eastAsia="zh-CN"/>
        </w:rPr>
        <w:t xml:space="preserve">is </w:t>
      </w:r>
      <w:r w:rsidR="00A604E3" w:rsidRPr="00D24BB2">
        <w:rPr>
          <w:lang w:eastAsia="zh-CN"/>
        </w:rPr>
        <w:t xml:space="preserve">that </w:t>
      </w:r>
      <w:r w:rsidR="00FB52D1" w:rsidRPr="00D24BB2">
        <w:rPr>
          <w:lang w:eastAsia="zh-CN"/>
        </w:rPr>
        <w:t>scale dependence</w:t>
      </w:r>
      <w:r w:rsidR="00A604E3" w:rsidRPr="00D24BB2">
        <w:rPr>
          <w:lang w:eastAsia="zh-CN"/>
        </w:rPr>
        <w:t xml:space="preserve"> may be </w:t>
      </w:r>
      <w:r w:rsidR="00905F3E" w:rsidRPr="00D24BB2">
        <w:rPr>
          <w:lang w:eastAsia="zh-CN"/>
        </w:rPr>
        <w:t>detected</w:t>
      </w:r>
      <w:r w:rsidR="00A604E3" w:rsidRPr="00D24BB2">
        <w:rPr>
          <w:lang w:eastAsia="zh-CN"/>
        </w:rPr>
        <w:t xml:space="preserve"> </w:t>
      </w:r>
      <w:r w:rsidR="00954EA8" w:rsidRPr="00D24BB2">
        <w:rPr>
          <w:lang w:eastAsia="zh-CN"/>
        </w:rPr>
        <w:t xml:space="preserve">only as an </w:t>
      </w:r>
      <w:r w:rsidR="00A604E3" w:rsidRPr="00D24BB2">
        <w:rPr>
          <w:lang w:eastAsia="zh-CN"/>
        </w:rPr>
        <w:t>artefact of effect</w:t>
      </w:r>
      <w:r w:rsidR="00954EA8" w:rsidRPr="00D24BB2">
        <w:rPr>
          <w:lang w:eastAsia="zh-CN"/>
        </w:rPr>
        <w:t>-</w:t>
      </w:r>
      <w:r w:rsidR="00A604E3" w:rsidRPr="00D24BB2">
        <w:rPr>
          <w:lang w:eastAsia="zh-CN"/>
        </w:rPr>
        <w:t xml:space="preserve">size metric and weighting scheme. </w:t>
      </w:r>
      <w:r w:rsidR="00EA487C" w:rsidRPr="00D24BB2">
        <w:rPr>
          <w:lang w:eastAsia="zh-CN"/>
        </w:rPr>
        <w:t>O</w:t>
      </w:r>
      <w:r w:rsidR="00905F3E" w:rsidRPr="00D24BB2">
        <w:rPr>
          <w:lang w:eastAsia="zh-CN"/>
        </w:rPr>
        <w:t>ur simulations</w:t>
      </w:r>
      <w:r w:rsidR="00EA487C" w:rsidRPr="00D24BB2">
        <w:rPr>
          <w:lang w:eastAsia="zh-CN"/>
        </w:rPr>
        <w:t xml:space="preserve"> all had the same scale of true effect. As expected,</w:t>
      </w:r>
      <w:r w:rsidR="00905F3E" w:rsidRPr="00D24BB2">
        <w:rPr>
          <w:lang w:eastAsia="zh-CN"/>
        </w:rPr>
        <w:t xml:space="preserve"> meta-regressions of </w:t>
      </w:r>
      <w:r w:rsidR="00905F3E" w:rsidRPr="00D24BB2">
        <w:rPr>
          <w:i/>
          <w:lang w:eastAsia="zh-CN"/>
        </w:rPr>
        <w:t>LR</w:t>
      </w:r>
      <w:r w:rsidR="00905F3E" w:rsidRPr="00D24BB2">
        <w:rPr>
          <w:lang w:eastAsia="zh-CN"/>
        </w:rPr>
        <w:t xml:space="preserve"> on </w:t>
      </w:r>
      <w:r w:rsidR="00F33242">
        <w:rPr>
          <w:lang w:eastAsia="zh-CN"/>
        </w:rPr>
        <w:t>grain size</w:t>
      </w:r>
      <w:r w:rsidR="00F33242" w:rsidRPr="00D24BB2">
        <w:rPr>
          <w:lang w:eastAsia="zh-CN"/>
        </w:rPr>
        <w:t xml:space="preserve"> </w:t>
      </w:r>
      <w:r w:rsidR="00905F3E" w:rsidRPr="00D24BB2">
        <w:rPr>
          <w:lang w:eastAsia="zh-CN"/>
        </w:rPr>
        <w:t xml:space="preserve">yielded only </w:t>
      </w:r>
      <w:r w:rsidR="00954EA8" w:rsidRPr="00D24BB2">
        <w:rPr>
          <w:lang w:eastAsia="zh-CN"/>
        </w:rPr>
        <w:t xml:space="preserve">a weak influence </w:t>
      </w:r>
      <w:r w:rsidR="00905F3E" w:rsidRPr="00D24BB2">
        <w:rPr>
          <w:lang w:eastAsia="zh-CN"/>
        </w:rPr>
        <w:t xml:space="preserve">of </w:t>
      </w:r>
      <w:r w:rsidR="00F33242" w:rsidRPr="00431201">
        <w:rPr>
          <w:lang w:eastAsia="zh-CN"/>
        </w:rPr>
        <w:t>grain size</w:t>
      </w:r>
      <w:r w:rsidR="00F33242" w:rsidRPr="00D24BB2">
        <w:rPr>
          <w:lang w:eastAsia="zh-CN"/>
        </w:rPr>
        <w:t xml:space="preserve"> </w:t>
      </w:r>
      <w:r w:rsidR="00954EA8" w:rsidRPr="00D24BB2">
        <w:rPr>
          <w:lang w:eastAsia="zh-CN"/>
        </w:rPr>
        <w:t xml:space="preserve">on </w:t>
      </w:r>
      <w:r w:rsidR="00905F3E" w:rsidRPr="00D24BB2">
        <w:rPr>
          <w:lang w:eastAsia="zh-CN"/>
        </w:rPr>
        <w:t xml:space="preserve">effect sizes derived from </w:t>
      </w:r>
      <w:r w:rsidR="005610C1">
        <w:rPr>
          <w:lang w:eastAsia="zh-CN"/>
        </w:rPr>
        <w:t xml:space="preserve">asymptotic </w:t>
      </w:r>
      <w:r w:rsidR="00905F3E" w:rsidRPr="00D24BB2">
        <w:rPr>
          <w:lang w:eastAsia="zh-CN"/>
        </w:rPr>
        <w:t xml:space="preserve">species richness, because </w:t>
      </w:r>
      <w:r w:rsidR="005610C1">
        <w:rPr>
          <w:lang w:eastAsia="zh-CN"/>
        </w:rPr>
        <w:t xml:space="preserve">the Chao-1 estimator </w:t>
      </w:r>
      <w:r w:rsidR="00FC2BDE">
        <w:rPr>
          <w:lang w:eastAsia="zh-CN"/>
        </w:rPr>
        <w:t>accurately</w:t>
      </w:r>
      <w:r w:rsidR="005610C1">
        <w:rPr>
          <w:lang w:eastAsia="zh-CN"/>
        </w:rPr>
        <w:t xml:space="preserve"> estimate</w:t>
      </w:r>
      <w:r w:rsidR="00F33242">
        <w:rPr>
          <w:lang w:eastAsia="zh-CN"/>
        </w:rPr>
        <w:t>s</w:t>
      </w:r>
      <w:r w:rsidR="005610C1">
        <w:rPr>
          <w:lang w:eastAsia="zh-CN"/>
        </w:rPr>
        <w:t xml:space="preserve"> species </w:t>
      </w:r>
      <w:r w:rsidR="00905F3E" w:rsidRPr="00D24BB2">
        <w:rPr>
          <w:lang w:eastAsia="zh-CN"/>
        </w:rPr>
        <w:t>richness</w:t>
      </w:r>
      <w:r w:rsidR="00081311" w:rsidRPr="00D24BB2">
        <w:rPr>
          <w:lang w:eastAsia="zh-CN"/>
        </w:rPr>
        <w:t>,</w:t>
      </w:r>
      <w:r w:rsidR="00905F3E" w:rsidRPr="00D24BB2">
        <w:rPr>
          <w:lang w:eastAsia="zh-CN"/>
        </w:rPr>
        <w:t xml:space="preserve"> even </w:t>
      </w:r>
      <w:r w:rsidR="005610C1">
        <w:rPr>
          <w:lang w:eastAsia="zh-CN"/>
        </w:rPr>
        <w:t>at small sampling grains</w:t>
      </w:r>
      <w:r w:rsidR="00177F81">
        <w:rPr>
          <w:lang w:eastAsia="zh-CN"/>
        </w:rPr>
        <w:t xml:space="preserve"> (Figure S1.2)</w:t>
      </w:r>
      <w:r w:rsidR="00905F3E" w:rsidRPr="00D24BB2">
        <w:rPr>
          <w:lang w:eastAsia="zh-CN"/>
        </w:rPr>
        <w:t xml:space="preserve">. </w:t>
      </w:r>
      <w:r w:rsidR="00D24BB2" w:rsidRPr="00D24BB2">
        <w:t xml:space="preserve">All other combinations of metric, biodiversity measure and weighting scheme showed a pronounced influence of </w:t>
      </w:r>
      <w:r w:rsidR="00F33242" w:rsidRPr="00431201">
        <w:t>grain size</w:t>
      </w:r>
      <w:r w:rsidR="00F33242" w:rsidRPr="00D24BB2">
        <w:t xml:space="preserve"> </w:t>
      </w:r>
      <w:r w:rsidR="00D24BB2" w:rsidRPr="00D24BB2">
        <w:t xml:space="preserve">on effect sizes, with underestimation the principal result except at large </w:t>
      </w:r>
      <w:r w:rsidR="00F33242" w:rsidRPr="00431201">
        <w:t>grains</w:t>
      </w:r>
      <w:r w:rsidR="00D24BB2" w:rsidRPr="00D24BB2">
        <w:t>.</w:t>
      </w:r>
    </w:p>
    <w:p w14:paraId="3ED5AC5E" w14:textId="27A2D89A" w:rsidR="009966CC" w:rsidRPr="003224CB" w:rsidRDefault="00855286" w:rsidP="009966CC">
      <w:pPr>
        <w:rPr>
          <w:rFonts w:cs="Times New Roman"/>
          <w:szCs w:val="24"/>
          <w:lang w:eastAsia="zh-CN"/>
        </w:rPr>
      </w:pPr>
      <w:r w:rsidRPr="0056441A">
        <w:rPr>
          <w:rFonts w:cs="Times New Roman"/>
          <w:szCs w:val="24"/>
          <w:lang w:eastAsia="zh-CN"/>
        </w:rPr>
        <w:t xml:space="preserve">We show that </w:t>
      </w:r>
      <w:r w:rsidR="00155939">
        <w:rPr>
          <w:rFonts w:cs="Times New Roman"/>
          <w:szCs w:val="24"/>
          <w:lang w:eastAsia="zh-CN"/>
        </w:rPr>
        <w:t>full-data analys</w:t>
      </w:r>
      <w:r w:rsidRPr="0056441A">
        <w:rPr>
          <w:rFonts w:cs="Times New Roman"/>
          <w:szCs w:val="24"/>
          <w:lang w:eastAsia="zh-CN"/>
        </w:rPr>
        <w:t xml:space="preserve">es are similarly sensitive to </w:t>
      </w:r>
      <w:r w:rsidR="008142B3">
        <w:rPr>
          <w:rFonts w:cs="Times New Roman"/>
          <w:szCs w:val="24"/>
          <w:lang w:eastAsia="zh-CN"/>
        </w:rPr>
        <w:t xml:space="preserve">scale </w:t>
      </w:r>
      <w:r w:rsidRPr="0056441A">
        <w:rPr>
          <w:rFonts w:cs="Times New Roman"/>
          <w:szCs w:val="24"/>
          <w:lang w:eastAsia="zh-CN"/>
        </w:rPr>
        <w:t>bias by way of shrinkage, unless properly specified with interaction terms that reflect scale-dependence of biodiversity change drivers</w:t>
      </w:r>
      <w:r w:rsidR="003224CB" w:rsidRPr="0056441A">
        <w:rPr>
          <w:rFonts w:cs="Times New Roman"/>
          <w:szCs w:val="24"/>
          <w:lang w:eastAsia="zh-CN"/>
        </w:rPr>
        <w:t xml:space="preserve">. </w:t>
      </w:r>
      <w:r w:rsidR="00155939">
        <w:rPr>
          <w:rFonts w:cs="Times New Roman"/>
          <w:szCs w:val="24"/>
          <w:lang w:eastAsia="zh-CN"/>
        </w:rPr>
        <w:t>Full-data analys</w:t>
      </w:r>
      <w:r w:rsidR="0056441A">
        <w:rPr>
          <w:rFonts w:cs="Times New Roman"/>
          <w:szCs w:val="24"/>
          <w:lang w:eastAsia="zh-CN"/>
        </w:rPr>
        <w:t>e</w:t>
      </w:r>
      <w:r w:rsidR="003224CB" w:rsidRPr="0056441A">
        <w:rPr>
          <w:rFonts w:cs="Times New Roman"/>
          <w:szCs w:val="24"/>
          <w:lang w:eastAsia="zh-CN"/>
        </w:rPr>
        <w:t xml:space="preserve">s that </w:t>
      </w:r>
      <w:r w:rsidR="009966CC" w:rsidRPr="0056441A">
        <w:rPr>
          <w:rFonts w:cs="Times New Roman"/>
          <w:szCs w:val="24"/>
          <w:lang w:eastAsia="zh-CN"/>
        </w:rPr>
        <w:t>incorporated</w:t>
      </w:r>
      <w:r w:rsidR="003224CB" w:rsidRPr="0056441A">
        <w:rPr>
          <w:rFonts w:cs="Times New Roman"/>
          <w:szCs w:val="24"/>
          <w:lang w:eastAsia="zh-CN"/>
        </w:rPr>
        <w:t xml:space="preserve"> a forest-type-by-</w:t>
      </w:r>
      <w:r w:rsidR="00F33242">
        <w:rPr>
          <w:rFonts w:cs="Times New Roman"/>
          <w:szCs w:val="24"/>
          <w:lang w:eastAsia="zh-CN"/>
        </w:rPr>
        <w:t>grain</w:t>
      </w:r>
      <w:r w:rsidR="003224CB" w:rsidRPr="0056441A">
        <w:rPr>
          <w:rFonts w:cs="Times New Roman"/>
          <w:szCs w:val="24"/>
          <w:lang w:eastAsia="zh-CN"/>
        </w:rPr>
        <w:t xml:space="preserve">-size interaction performed similarly to meta-analyses of </w:t>
      </w:r>
      <w:r w:rsidR="003224CB" w:rsidRPr="0056441A">
        <w:rPr>
          <w:rFonts w:cs="Times New Roman"/>
          <w:i/>
          <w:szCs w:val="24"/>
          <w:lang w:eastAsia="zh-CN"/>
        </w:rPr>
        <w:t>LR</w:t>
      </w:r>
      <w:r w:rsidR="003224CB" w:rsidRPr="0056441A">
        <w:rPr>
          <w:rFonts w:cs="Times New Roman"/>
          <w:szCs w:val="24"/>
          <w:lang w:eastAsia="zh-CN"/>
        </w:rPr>
        <w:t xml:space="preserve"> and appropriately revealed strong scale-dependence </w:t>
      </w:r>
      <w:r w:rsidR="0056441A">
        <w:rPr>
          <w:rFonts w:cs="Times New Roman"/>
          <w:szCs w:val="24"/>
          <w:lang w:eastAsia="zh-CN"/>
        </w:rPr>
        <w:t>of forest type effects</w:t>
      </w:r>
      <w:r w:rsidR="003224CB" w:rsidRPr="0056441A">
        <w:rPr>
          <w:rFonts w:cs="Times New Roman"/>
          <w:szCs w:val="24"/>
          <w:lang w:eastAsia="zh-CN"/>
        </w:rPr>
        <w:t xml:space="preserve"> </w:t>
      </w:r>
      <w:r w:rsidR="0056441A">
        <w:rPr>
          <w:rFonts w:cs="Times New Roman"/>
          <w:szCs w:val="24"/>
          <w:lang w:eastAsia="zh-CN"/>
        </w:rPr>
        <w:t xml:space="preserve">on </w:t>
      </w:r>
      <w:r w:rsidR="003224CB" w:rsidRPr="0056441A">
        <w:rPr>
          <w:rFonts w:cs="Times New Roman"/>
          <w:szCs w:val="24"/>
          <w:lang w:eastAsia="zh-CN"/>
        </w:rPr>
        <w:t xml:space="preserve">species density, and </w:t>
      </w:r>
      <w:r w:rsidR="0056441A">
        <w:rPr>
          <w:rFonts w:cs="Times New Roman"/>
          <w:szCs w:val="24"/>
          <w:lang w:eastAsia="zh-CN"/>
        </w:rPr>
        <w:t xml:space="preserve">its </w:t>
      </w:r>
      <w:r w:rsidR="003224CB" w:rsidRPr="0056441A">
        <w:rPr>
          <w:rFonts w:cs="Times New Roman"/>
          <w:szCs w:val="24"/>
          <w:lang w:eastAsia="zh-CN"/>
        </w:rPr>
        <w:t xml:space="preserve">weak scale-dependence </w:t>
      </w:r>
      <w:r w:rsidR="0056441A">
        <w:rPr>
          <w:rFonts w:cs="Times New Roman"/>
          <w:szCs w:val="24"/>
          <w:lang w:eastAsia="zh-CN"/>
        </w:rPr>
        <w:t xml:space="preserve">on </w:t>
      </w:r>
      <w:r w:rsidR="003224CB" w:rsidRPr="0056441A">
        <w:rPr>
          <w:rFonts w:cs="Times New Roman"/>
          <w:szCs w:val="24"/>
          <w:lang w:eastAsia="zh-CN"/>
        </w:rPr>
        <w:t>asymptotic species richness</w:t>
      </w:r>
      <w:r w:rsidR="0056441A">
        <w:rPr>
          <w:rFonts w:cs="Times New Roman"/>
          <w:szCs w:val="24"/>
          <w:lang w:eastAsia="zh-CN"/>
        </w:rPr>
        <w:t xml:space="preserve"> estimates</w:t>
      </w:r>
      <w:r w:rsidR="003224CB" w:rsidRPr="0056441A">
        <w:rPr>
          <w:rFonts w:cs="Times New Roman"/>
          <w:szCs w:val="24"/>
          <w:lang w:eastAsia="zh-CN"/>
        </w:rPr>
        <w:t xml:space="preserve">. </w:t>
      </w:r>
      <w:r w:rsidRPr="0056441A">
        <w:rPr>
          <w:rFonts w:cs="Times New Roman"/>
          <w:szCs w:val="24"/>
        </w:rPr>
        <w:t xml:space="preserve">In practice, however, </w:t>
      </w:r>
      <w:r w:rsidRPr="0056441A">
        <w:rPr>
          <w:rFonts w:cs="Times New Roman"/>
          <w:color w:val="202020"/>
          <w:szCs w:val="24"/>
          <w:shd w:val="clear" w:color="auto" w:fill="FFFFFF"/>
        </w:rPr>
        <w:t>model misspecification</w:t>
      </w:r>
      <w:r w:rsidR="009966CC" w:rsidRPr="0056441A">
        <w:rPr>
          <w:rFonts w:cs="Times New Roman"/>
          <w:color w:val="202020"/>
          <w:szCs w:val="24"/>
          <w:shd w:val="clear" w:color="auto" w:fill="FFFFFF"/>
        </w:rPr>
        <w:t xml:space="preserve"> is</w:t>
      </w:r>
      <w:r w:rsidRPr="0056441A">
        <w:rPr>
          <w:rFonts w:cs="Times New Roman"/>
          <w:color w:val="202020"/>
          <w:szCs w:val="24"/>
          <w:shd w:val="clear" w:color="auto" w:fill="FFFFFF"/>
        </w:rPr>
        <w:t xml:space="preserve"> likely</w:t>
      </w:r>
      <w:r w:rsidR="009966CC" w:rsidRPr="0056441A">
        <w:rPr>
          <w:rFonts w:cs="Times New Roman"/>
          <w:color w:val="202020"/>
          <w:szCs w:val="24"/>
          <w:shd w:val="clear" w:color="auto" w:fill="FFFFFF"/>
        </w:rPr>
        <w:t xml:space="preserve"> </w:t>
      </w:r>
      <w:r w:rsidR="009966CC" w:rsidRPr="0056441A">
        <w:rPr>
          <w:rFonts w:cs="Times New Roman"/>
          <w:color w:val="202020"/>
          <w:szCs w:val="24"/>
          <w:shd w:val="clear" w:color="auto" w:fill="FFFFFF"/>
        </w:rPr>
        <w:lastRenderedPageBreak/>
        <w:t xml:space="preserve">if </w:t>
      </w:r>
      <w:r w:rsidR="00E81A57">
        <w:rPr>
          <w:rFonts w:cs="Times New Roman"/>
          <w:color w:val="202020"/>
          <w:szCs w:val="24"/>
          <w:shd w:val="clear" w:color="auto" w:fill="FFFFFF"/>
        </w:rPr>
        <w:t>numerous</w:t>
      </w:r>
      <w:r w:rsidR="00E81A57" w:rsidRPr="0056441A">
        <w:rPr>
          <w:rFonts w:cs="Times New Roman"/>
          <w:color w:val="202020"/>
          <w:szCs w:val="24"/>
          <w:shd w:val="clear" w:color="auto" w:fill="FFFFFF"/>
        </w:rPr>
        <w:t xml:space="preserve"> </w:t>
      </w:r>
      <w:r w:rsidR="009966CC" w:rsidRPr="0056441A">
        <w:rPr>
          <w:rFonts w:cs="Times New Roman"/>
          <w:color w:val="202020"/>
          <w:szCs w:val="24"/>
          <w:shd w:val="clear" w:color="auto" w:fill="FFFFFF"/>
        </w:rPr>
        <w:t>covariates are under consideration.</w:t>
      </w:r>
      <w:r w:rsidRPr="0056441A">
        <w:rPr>
          <w:rFonts w:cs="Times New Roman"/>
          <w:color w:val="202020"/>
          <w:szCs w:val="24"/>
          <w:shd w:val="clear" w:color="auto" w:fill="FFFFFF"/>
        </w:rPr>
        <w:t xml:space="preserve"> </w:t>
      </w:r>
      <w:r w:rsidR="009966CC" w:rsidRPr="0056441A">
        <w:rPr>
          <w:rFonts w:cs="Times New Roman"/>
          <w:color w:val="202020"/>
          <w:szCs w:val="24"/>
          <w:shd w:val="clear" w:color="auto" w:fill="FFFFFF"/>
        </w:rPr>
        <w:t>M</w:t>
      </w:r>
      <w:r w:rsidRPr="0056441A">
        <w:rPr>
          <w:rFonts w:cs="Times New Roman"/>
          <w:color w:val="202020"/>
          <w:szCs w:val="24"/>
          <w:shd w:val="clear" w:color="auto" w:fill="FFFFFF"/>
        </w:rPr>
        <w:t>any, if not all, covariates are likely to exert scale-dependent effects, but sample sizes will limit specification</w:t>
      </w:r>
      <w:r w:rsidR="009966CC" w:rsidRPr="0056441A">
        <w:rPr>
          <w:rFonts w:cs="Times New Roman"/>
          <w:color w:val="202020"/>
          <w:szCs w:val="24"/>
          <w:shd w:val="clear" w:color="auto" w:fill="FFFFFF"/>
        </w:rPr>
        <w:t xml:space="preserve"> of </w:t>
      </w:r>
      <w:r w:rsidR="00E81A57">
        <w:rPr>
          <w:rFonts w:cs="Times New Roman"/>
          <w:color w:val="202020"/>
          <w:szCs w:val="24"/>
          <w:shd w:val="clear" w:color="auto" w:fill="FFFFFF"/>
        </w:rPr>
        <w:t xml:space="preserve">all </w:t>
      </w:r>
      <w:r w:rsidR="009966CC" w:rsidRPr="0056441A">
        <w:rPr>
          <w:rFonts w:cs="Times New Roman"/>
          <w:color w:val="202020"/>
          <w:szCs w:val="24"/>
          <w:shd w:val="clear" w:color="auto" w:fill="FFFFFF"/>
        </w:rPr>
        <w:t>interac</w:t>
      </w:r>
      <w:r w:rsidR="0056441A">
        <w:rPr>
          <w:rFonts w:cs="Times New Roman"/>
          <w:color w:val="202020"/>
          <w:szCs w:val="24"/>
          <w:shd w:val="clear" w:color="auto" w:fill="FFFFFF"/>
        </w:rPr>
        <w:t>t</w:t>
      </w:r>
      <w:r w:rsidR="009966CC" w:rsidRPr="0056441A">
        <w:rPr>
          <w:rFonts w:cs="Times New Roman"/>
          <w:color w:val="202020"/>
          <w:szCs w:val="24"/>
          <w:shd w:val="clear" w:color="auto" w:fill="FFFFFF"/>
        </w:rPr>
        <w:t>ions</w:t>
      </w:r>
      <w:r w:rsidR="00FC2BDE">
        <w:rPr>
          <w:rFonts w:cs="Times New Roman"/>
          <w:color w:val="202020"/>
          <w:szCs w:val="24"/>
          <w:shd w:val="clear" w:color="auto" w:fill="FFFFFF"/>
        </w:rPr>
        <w:t xml:space="preserve"> and random slopes</w:t>
      </w:r>
      <w:r w:rsidRPr="0056441A">
        <w:rPr>
          <w:rFonts w:cs="Times New Roman"/>
          <w:color w:val="202020"/>
          <w:szCs w:val="24"/>
          <w:shd w:val="clear" w:color="auto" w:fill="FFFFFF"/>
        </w:rPr>
        <w:t xml:space="preserve">. </w:t>
      </w:r>
      <w:r w:rsidR="00E81A57">
        <w:rPr>
          <w:rFonts w:cs="Times New Roman"/>
          <w:color w:val="202020"/>
          <w:szCs w:val="24"/>
          <w:shd w:val="clear" w:color="auto" w:fill="FFFFFF"/>
        </w:rPr>
        <w:t>We emphasise</w:t>
      </w:r>
      <w:r w:rsidRPr="0056441A">
        <w:rPr>
          <w:rFonts w:cs="Times New Roman"/>
          <w:color w:val="202020"/>
          <w:szCs w:val="24"/>
          <w:shd w:val="clear" w:color="auto" w:fill="FFFFFF"/>
        </w:rPr>
        <w:t xml:space="preserve"> the importance of </w:t>
      </w:r>
      <w:r w:rsidR="003224CB" w:rsidRPr="0056441A">
        <w:rPr>
          <w:rFonts w:cs="Times New Roman"/>
          <w:color w:val="202020"/>
          <w:szCs w:val="24"/>
          <w:shd w:val="clear" w:color="auto" w:fill="FFFFFF"/>
        </w:rPr>
        <w:t xml:space="preserve">a principled causal investigation of </w:t>
      </w:r>
      <w:r w:rsidRPr="0056441A">
        <w:rPr>
          <w:rFonts w:cs="Times New Roman"/>
          <w:color w:val="202020"/>
          <w:szCs w:val="24"/>
          <w:shd w:val="clear" w:color="auto" w:fill="FFFFFF"/>
        </w:rPr>
        <w:t>focal treatment effects</w:t>
      </w:r>
      <w:r w:rsidR="00A04295">
        <w:rPr>
          <w:rFonts w:cs="Times New Roman"/>
          <w:color w:val="202020"/>
          <w:szCs w:val="24"/>
          <w:shd w:val="clear" w:color="auto" w:fill="FFFFFF"/>
        </w:rPr>
        <w:t xml:space="preserve"> </w:t>
      </w:r>
      <w:r w:rsidR="0056441A" w:rsidRPr="0056441A">
        <w:rPr>
          <w:rFonts w:cs="Times New Roman"/>
          <w:color w:val="202020"/>
          <w:szCs w:val="24"/>
          <w:shd w:val="clear" w:color="auto" w:fill="FFFFFF"/>
        </w:rPr>
        <w:t xml:space="preserve">in </w:t>
      </w:r>
      <w:r w:rsidR="00155939">
        <w:rPr>
          <w:rFonts w:cs="Times New Roman"/>
          <w:color w:val="202020"/>
          <w:szCs w:val="24"/>
          <w:shd w:val="clear" w:color="auto" w:fill="FFFFFF"/>
        </w:rPr>
        <w:t>full-data analys</w:t>
      </w:r>
      <w:r w:rsidR="0056441A" w:rsidRPr="0056441A">
        <w:rPr>
          <w:rFonts w:cs="Times New Roman"/>
          <w:color w:val="202020"/>
          <w:szCs w:val="24"/>
          <w:shd w:val="clear" w:color="auto" w:fill="FFFFFF"/>
        </w:rPr>
        <w:t>es</w:t>
      </w:r>
      <w:r w:rsidR="00E81A57">
        <w:rPr>
          <w:rFonts w:cs="Times New Roman"/>
          <w:color w:val="202020"/>
          <w:szCs w:val="24"/>
          <w:shd w:val="clear" w:color="auto" w:fill="FFFFFF"/>
        </w:rPr>
        <w:t xml:space="preserve">. This is achieved at the stage of systematic review and critical appraisal, </w:t>
      </w:r>
      <w:r w:rsidRPr="0056441A">
        <w:rPr>
          <w:rFonts w:cs="Times New Roman"/>
          <w:color w:val="202020"/>
          <w:szCs w:val="24"/>
          <w:shd w:val="clear" w:color="auto" w:fill="FFFFFF"/>
        </w:rPr>
        <w:t xml:space="preserve">by rigorous </w:t>
      </w:r>
      <w:r w:rsidR="00E81A57">
        <w:rPr>
          <w:rFonts w:cs="Times New Roman"/>
          <w:color w:val="202020"/>
          <w:szCs w:val="24"/>
          <w:shd w:val="clear" w:color="auto" w:fill="FFFFFF"/>
        </w:rPr>
        <w:t xml:space="preserve">selection </w:t>
      </w:r>
      <w:r w:rsidRPr="0056441A">
        <w:rPr>
          <w:rFonts w:cs="Times New Roman"/>
          <w:color w:val="202020"/>
          <w:szCs w:val="24"/>
          <w:shd w:val="clear" w:color="auto" w:fill="FFFFFF"/>
        </w:rPr>
        <w:t>of control and treatment groups that are matched with respect to other covariates that may exert scale-dependent effects</w:t>
      </w:r>
      <w:r w:rsidR="009966CC" w:rsidRPr="0056441A">
        <w:rPr>
          <w:lang w:eastAsia="zh-CN"/>
        </w:rPr>
        <w:t>.</w:t>
      </w:r>
      <w:r w:rsidR="00E81A57">
        <w:rPr>
          <w:lang w:eastAsia="zh-CN"/>
        </w:rPr>
        <w:t xml:space="preserve"> </w:t>
      </w:r>
    </w:p>
    <w:p w14:paraId="0875CD0A" w14:textId="73E7E641" w:rsidR="009C28A4" w:rsidRDefault="00A30835" w:rsidP="00431201">
      <w:pPr>
        <w:pStyle w:val="Heading3"/>
      </w:pPr>
      <w:bookmarkStart w:id="18" w:name="_Hlk50738803"/>
      <w:r>
        <w:t>Best practice for</w:t>
      </w:r>
      <w:r w:rsidR="009C28A4">
        <w:t xml:space="preserve"> biodiversity syntheses</w:t>
      </w:r>
      <w:bookmarkEnd w:id="18"/>
    </w:p>
    <w:p w14:paraId="353B4484" w14:textId="11101829" w:rsidR="00F33242" w:rsidRDefault="007B6966" w:rsidP="000F088A">
      <w:pPr>
        <w:rPr>
          <w:lang w:eastAsia="zh-CN"/>
        </w:rPr>
      </w:pPr>
      <w:r>
        <w:rPr>
          <w:lang w:eastAsia="zh-CN"/>
        </w:rPr>
        <w:t>O</w:t>
      </w:r>
      <w:r w:rsidR="001A76DD">
        <w:rPr>
          <w:lang w:eastAsia="zh-CN"/>
        </w:rPr>
        <w:t xml:space="preserve">ur simulations of meta-estimates and meta-regressions </w:t>
      </w:r>
      <w:r>
        <w:rPr>
          <w:lang w:eastAsia="zh-CN"/>
        </w:rPr>
        <w:t xml:space="preserve">result in straightforward </w:t>
      </w:r>
      <w:r w:rsidR="001A76DD">
        <w:rPr>
          <w:lang w:eastAsia="zh-CN"/>
        </w:rPr>
        <w:t>recommendations</w:t>
      </w:r>
      <w:r>
        <w:rPr>
          <w:lang w:eastAsia="zh-CN"/>
        </w:rPr>
        <w:t xml:space="preserve"> for analytical methods that minimise scale bias</w:t>
      </w:r>
      <w:r w:rsidR="00B30E2B">
        <w:rPr>
          <w:lang w:eastAsia="zh-CN"/>
        </w:rPr>
        <w:t xml:space="preserve"> in</w:t>
      </w:r>
      <w:r>
        <w:rPr>
          <w:lang w:eastAsia="zh-CN"/>
        </w:rPr>
        <w:t xml:space="preserve"> meta-analysis of a treatment applied to a patch-level species pool</w:t>
      </w:r>
      <w:r w:rsidR="00B30E2B">
        <w:rPr>
          <w:lang w:eastAsia="zh-CN"/>
        </w:rPr>
        <w:t xml:space="preserve">. We advocate </w:t>
      </w:r>
      <w:r w:rsidR="00F33242" w:rsidRPr="009C28A4">
        <w:rPr>
          <w:lang w:eastAsia="zh-CN"/>
        </w:rPr>
        <w:t xml:space="preserve">asymptotic </w:t>
      </w:r>
      <w:r w:rsidR="00A30835">
        <w:rPr>
          <w:lang w:eastAsia="zh-CN"/>
        </w:rPr>
        <w:t>measures</w:t>
      </w:r>
      <w:r w:rsidR="00A30835" w:rsidRPr="009C28A4">
        <w:rPr>
          <w:lang w:eastAsia="zh-CN"/>
        </w:rPr>
        <w:t xml:space="preserve"> </w:t>
      </w:r>
      <w:r w:rsidR="00F33242" w:rsidRPr="009C28A4">
        <w:rPr>
          <w:lang w:eastAsia="zh-CN"/>
        </w:rPr>
        <w:t xml:space="preserve">of richness rather than species density, log response ratios rather than </w:t>
      </w:r>
      <w:r w:rsidR="00B36971">
        <w:rPr>
          <w:lang w:eastAsia="zh-CN"/>
        </w:rPr>
        <w:t>standardised mean differences</w:t>
      </w:r>
      <w:r w:rsidR="00F33242" w:rsidRPr="009C28A4">
        <w:rPr>
          <w:lang w:eastAsia="zh-CN"/>
        </w:rPr>
        <w:t xml:space="preserve">, and </w:t>
      </w:r>
      <w:r w:rsidR="00B36971">
        <w:rPr>
          <w:lang w:eastAsia="zh-CN"/>
        </w:rPr>
        <w:t xml:space="preserve">random-effects weighting or no weighting rather than </w:t>
      </w:r>
      <w:r w:rsidR="00F33242" w:rsidRPr="009C28A4">
        <w:rPr>
          <w:lang w:eastAsia="zh-CN"/>
        </w:rPr>
        <w:t>fixed-effects weighting</w:t>
      </w:r>
      <w:r w:rsidR="00F33242">
        <w:rPr>
          <w:lang w:eastAsia="zh-CN"/>
        </w:rPr>
        <w:t>.</w:t>
      </w:r>
    </w:p>
    <w:p w14:paraId="68F11F31" w14:textId="11C43100" w:rsidR="00CB563B" w:rsidRDefault="000E4A1E" w:rsidP="000F088A">
      <w:pPr>
        <w:rPr>
          <w:lang w:eastAsia="zh-CN"/>
        </w:rPr>
      </w:pPr>
      <w:r>
        <w:t xml:space="preserve">For </w:t>
      </w:r>
      <w:r w:rsidR="00F33242">
        <w:t>all cross-study syntheses</w:t>
      </w:r>
      <w:r>
        <w:t xml:space="preserve"> of biodiversity</w:t>
      </w:r>
      <w:r w:rsidR="00AA13C5">
        <w:t xml:space="preserve"> differences</w:t>
      </w:r>
      <w:r w:rsidR="00F33242">
        <w:t>, we</w:t>
      </w:r>
      <w:r w:rsidR="00136C78">
        <w:t xml:space="preserve"> recommend </w:t>
      </w:r>
      <w:r>
        <w:t>adhere</w:t>
      </w:r>
      <w:r w:rsidR="00B30E2B">
        <w:t>nce</w:t>
      </w:r>
      <w:r>
        <w:t xml:space="preserve"> to </w:t>
      </w:r>
      <w:r w:rsidR="00136C78">
        <w:rPr>
          <w:shd w:val="clear" w:color="auto" w:fill="FFFFFF"/>
        </w:rPr>
        <w:t xml:space="preserve">the </w:t>
      </w:r>
      <w:r w:rsidR="00136C78" w:rsidRPr="001F0CDE">
        <w:rPr>
          <w:shd w:val="clear" w:color="auto" w:fill="FFFFFF"/>
        </w:rPr>
        <w:t>Preferred Reporting Items for Systematic reviews and Meta-Analyse</w:t>
      </w:r>
      <w:r w:rsidR="00136C78">
        <w:rPr>
          <w:shd w:val="clear" w:color="auto" w:fill="FFFFFF"/>
        </w:rPr>
        <w:t>s</w:t>
      </w:r>
      <w:r w:rsidR="00136C78" w:rsidRPr="001F0CDE">
        <w:rPr>
          <w:shd w:val="clear" w:color="auto" w:fill="FFFFFF"/>
        </w:rPr>
        <w:t xml:space="preserve"> </w:t>
      </w:r>
      <w:r w:rsidR="00136C78">
        <w:rPr>
          <w:shd w:val="clear" w:color="auto" w:fill="FFFFFF"/>
        </w:rPr>
        <w:t>(PRISMA)</w:t>
      </w:r>
      <w:r>
        <w:rPr>
          <w:shd w:val="clear" w:color="auto" w:fill="FFFFFF"/>
        </w:rPr>
        <w:t>, by</w:t>
      </w:r>
      <w:r w:rsidR="00136C78">
        <w:rPr>
          <w:shd w:val="clear" w:color="auto" w:fill="FFFFFF"/>
        </w:rPr>
        <w:t xml:space="preserve"> report</w:t>
      </w:r>
      <w:r>
        <w:rPr>
          <w:shd w:val="clear" w:color="auto" w:fill="FFFFFF"/>
        </w:rPr>
        <w:t>ing</w:t>
      </w:r>
      <w:r w:rsidR="00136C78">
        <w:rPr>
          <w:shd w:val="clear" w:color="auto" w:fill="FFFFFF"/>
        </w:rPr>
        <w:t xml:space="preserve"> the risks of bias </w:t>
      </w:r>
      <w:r>
        <w:rPr>
          <w:shd w:val="clear" w:color="auto" w:fill="FFFFFF"/>
        </w:rPr>
        <w:t xml:space="preserve">both </w:t>
      </w:r>
      <w:r w:rsidR="00136C78" w:rsidRPr="00382289">
        <w:rPr>
          <w:iCs/>
          <w:shd w:val="clear" w:color="auto" w:fill="FFFFFF"/>
        </w:rPr>
        <w:t>within</w:t>
      </w:r>
      <w:r w:rsidR="00136C78">
        <w:rPr>
          <w:shd w:val="clear" w:color="auto" w:fill="FFFFFF"/>
        </w:rPr>
        <w:t xml:space="preserve"> </w:t>
      </w:r>
      <w:r>
        <w:rPr>
          <w:shd w:val="clear" w:color="auto" w:fill="FFFFFF"/>
        </w:rPr>
        <w:t xml:space="preserve">and across </w:t>
      </w:r>
      <w:r w:rsidR="00136C78">
        <w:rPr>
          <w:shd w:val="clear" w:color="auto" w:fill="FFFFFF"/>
        </w:rPr>
        <w:t>studies</w:t>
      </w:r>
      <w:r w:rsidR="00136C78" w:rsidRPr="002E3BBC">
        <w:t xml:space="preserve"> </w:t>
      </w:r>
      <w:r w:rsidR="00136C78">
        <w:rPr>
          <w:shd w:val="clear" w:color="auto" w:fill="FFFFFF"/>
        </w:rPr>
        <w:fldChar w:fldCharType="begin" w:fldLock="1"/>
      </w:r>
      <w:r w:rsidR="00136C78">
        <w:rPr>
          <w:shd w:val="clear" w:color="auto" w:fill="FFFFFF"/>
        </w:rPr>
        <w:instrText>ADDIN CSL_CITATION {"citationItems":[{"id":"ITEM-1","itemData":{"DOI":"10.1016/j.jclinepi.2009.06.006","ISBN":"2006062298","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J","non-dropping-particle":"","parse-names":false,"suffix":""}],"container-title":"Journal of Clinical Epidemiology","id":"ITEM-1","issued":{"date-parts":[["2009"]]},"page":"e1-e34","title":"The PRISMA statement for reporting systematic reviews and meta-analyses of studies that evaluate health care interventions : explanation and elaboration","type":"article-journal","volume":"62"},"uris":["http://www.mendeley.com/documents/?uuid=44ddb88f-b3bc-4e7d-9936-a5e98bc6861f"]}],"mendeley":{"formattedCitation":"(Liberati &lt;i&gt;et al.&lt;/i&gt; 2009)","plainTextFormattedCitation":"(Liberati et al. 2009)","previouslyFormattedCitation":"(Liberati &lt;i&gt;et al.&lt;/i&gt; 2009)"},"properties":{"noteIndex":0},"schema":"https://github.com/citation-style-language/schema/raw/master/csl-citation.json"}</w:instrText>
      </w:r>
      <w:r w:rsidR="00136C78">
        <w:rPr>
          <w:shd w:val="clear" w:color="auto" w:fill="FFFFFF"/>
        </w:rPr>
        <w:fldChar w:fldCharType="separate"/>
      </w:r>
      <w:r w:rsidR="00136C78" w:rsidRPr="002E3BBC">
        <w:rPr>
          <w:noProof/>
          <w:shd w:val="clear" w:color="auto" w:fill="FFFFFF"/>
        </w:rPr>
        <w:t>(Liberati</w:t>
      </w:r>
      <w:r w:rsidR="00136C78" w:rsidRPr="002E3BBC">
        <w:rPr>
          <w:i/>
          <w:noProof/>
          <w:shd w:val="clear" w:color="auto" w:fill="FFFFFF"/>
        </w:rPr>
        <w:t xml:space="preserve"> et al</w:t>
      </w:r>
      <w:r w:rsidR="00136C78">
        <w:rPr>
          <w:noProof/>
          <w:shd w:val="clear" w:color="auto" w:fill="FFFFFF"/>
        </w:rPr>
        <w:t>.</w:t>
      </w:r>
      <w:r w:rsidR="00136C78" w:rsidRPr="002E3BBC">
        <w:rPr>
          <w:noProof/>
          <w:shd w:val="clear" w:color="auto" w:fill="FFFFFF"/>
        </w:rPr>
        <w:t xml:space="preserve"> 2009)</w:t>
      </w:r>
      <w:r w:rsidR="00136C78">
        <w:rPr>
          <w:shd w:val="clear" w:color="auto" w:fill="FFFFFF"/>
        </w:rPr>
        <w:fldChar w:fldCharType="end"/>
      </w:r>
      <w:r w:rsidR="00136C78">
        <w:rPr>
          <w:shd w:val="clear" w:color="auto" w:fill="FFFFFF"/>
        </w:rPr>
        <w:t xml:space="preserve">. </w:t>
      </w:r>
      <w:r w:rsidR="00A03552">
        <w:rPr>
          <w:lang w:eastAsia="zh-CN"/>
        </w:rPr>
        <w:t>Cross-study</w:t>
      </w:r>
      <w:r w:rsidR="00136C78">
        <w:rPr>
          <w:lang w:eastAsia="zh-CN"/>
        </w:rPr>
        <w:t xml:space="preserve"> </w:t>
      </w:r>
      <w:r w:rsidR="008142B3">
        <w:rPr>
          <w:lang w:eastAsia="zh-CN"/>
        </w:rPr>
        <w:t xml:space="preserve">scale </w:t>
      </w:r>
      <w:r w:rsidR="00136C78">
        <w:rPr>
          <w:lang w:eastAsia="zh-CN"/>
        </w:rPr>
        <w:t xml:space="preserve">biases are </w:t>
      </w:r>
      <w:r w:rsidR="00A03552">
        <w:rPr>
          <w:lang w:eastAsia="zh-CN"/>
        </w:rPr>
        <w:t xml:space="preserve">rarely </w:t>
      </w:r>
      <w:r w:rsidR="00136C78">
        <w:rPr>
          <w:lang w:eastAsia="zh-CN"/>
        </w:rPr>
        <w:t>acknowledged</w:t>
      </w:r>
      <w:r w:rsidR="00A03552">
        <w:rPr>
          <w:lang w:eastAsia="zh-CN"/>
        </w:rPr>
        <w:t xml:space="preserve">, yet </w:t>
      </w:r>
      <w:r w:rsidR="00FC2BDE">
        <w:rPr>
          <w:lang w:eastAsia="zh-CN"/>
        </w:rPr>
        <w:t xml:space="preserve">can be revealed by </w:t>
      </w:r>
      <w:r w:rsidR="00A03552">
        <w:rPr>
          <w:lang w:eastAsia="zh-CN"/>
        </w:rPr>
        <w:t xml:space="preserve">testing for </w:t>
      </w:r>
      <w:r w:rsidR="00682AC5" w:rsidRPr="00682AC5">
        <w:rPr>
          <w:lang w:eastAsia="zh-CN"/>
        </w:rPr>
        <w:t xml:space="preserve">covariation among </w:t>
      </w:r>
      <w:r w:rsidR="00682AC5" w:rsidRPr="00682AC5">
        <w:rPr>
          <w:i/>
          <w:lang w:eastAsia="zh-CN"/>
        </w:rPr>
        <w:t>A, N, V</w:t>
      </w:r>
      <w:r w:rsidR="00682AC5" w:rsidRPr="00682AC5">
        <w:rPr>
          <w:lang w:eastAsia="zh-CN"/>
        </w:rPr>
        <w:t xml:space="preserve"> and effect sizes. </w:t>
      </w:r>
      <w:r w:rsidR="00C947F4">
        <w:t>The estimate and CI of c</w:t>
      </w:r>
      <w:r w:rsidR="00180A68">
        <w:t>o</w:t>
      </w:r>
      <w:r w:rsidR="00C947F4">
        <w:t>efficient</w:t>
      </w:r>
      <w:r w:rsidR="003224CB">
        <w:t>s</w:t>
      </w:r>
      <w:r w:rsidR="00B30E2B">
        <w:t xml:space="preserve"> for regressions against plot size</w:t>
      </w:r>
      <w:r w:rsidR="00C947F4">
        <w:t xml:space="preserve"> need interpreting with reference to the full suite of covariance amongst </w:t>
      </w:r>
      <w:r w:rsidR="00C947F4">
        <w:rPr>
          <w:i/>
        </w:rPr>
        <w:t>A</w:t>
      </w:r>
      <w:r w:rsidR="00C947F4">
        <w:t xml:space="preserve">, </w:t>
      </w:r>
      <w:r w:rsidR="00C947F4">
        <w:rPr>
          <w:i/>
        </w:rPr>
        <w:t>N</w:t>
      </w:r>
      <w:r w:rsidR="00C947F4">
        <w:t xml:space="preserve">, </w:t>
      </w:r>
      <w:r w:rsidR="00C947F4">
        <w:rPr>
          <w:i/>
        </w:rPr>
        <w:t>V</w:t>
      </w:r>
      <w:r w:rsidR="00C947F4">
        <w:t xml:space="preserve"> and effect size, in order to evaluate the possibility of covariation obscuring scale dependence</w:t>
      </w:r>
      <w:r w:rsidR="005E3FB3" w:rsidRPr="00CE4042">
        <w:rPr>
          <w:lang w:eastAsia="zh-CN"/>
        </w:rPr>
        <w:t>.</w:t>
      </w:r>
      <w:r w:rsidR="00CB563B" w:rsidRPr="00CE4042">
        <w:rPr>
          <w:lang w:eastAsia="zh-CN"/>
        </w:rPr>
        <w:t xml:space="preserve"> </w:t>
      </w:r>
      <w:r w:rsidR="005D5782" w:rsidRPr="00CE4042">
        <w:rPr>
          <w:lang w:eastAsia="zh-CN"/>
        </w:rPr>
        <w:t xml:space="preserve">We recommend that future meta-analyses publish these simple diagnostics to increase transparency </w:t>
      </w:r>
      <w:r w:rsidR="005D5782">
        <w:rPr>
          <w:lang w:eastAsia="zh-CN"/>
        </w:rPr>
        <w:t>about the</w:t>
      </w:r>
      <w:r w:rsidR="005D5782" w:rsidRPr="00CE4042">
        <w:rPr>
          <w:lang w:eastAsia="zh-CN"/>
        </w:rPr>
        <w:t xml:space="preserve"> potential </w:t>
      </w:r>
      <w:r w:rsidR="005D5782">
        <w:rPr>
          <w:lang w:eastAsia="zh-CN"/>
        </w:rPr>
        <w:t>for scale dependence to influence meta-estimation across</w:t>
      </w:r>
      <w:r w:rsidR="005D5782" w:rsidRPr="00CE4042">
        <w:rPr>
          <w:lang w:eastAsia="zh-CN"/>
        </w:rPr>
        <w:t xml:space="preserve"> heterogeneous studies. </w:t>
      </w:r>
      <w:r w:rsidR="003224CB">
        <w:rPr>
          <w:lang w:eastAsia="zh-CN"/>
        </w:rPr>
        <w:t xml:space="preserve">Similarly, full-data analysts </w:t>
      </w:r>
      <w:r w:rsidR="00A03552">
        <w:rPr>
          <w:lang w:eastAsia="zh-CN"/>
        </w:rPr>
        <w:t>can explore</w:t>
      </w:r>
      <w:r w:rsidR="003224CB">
        <w:rPr>
          <w:lang w:eastAsia="zh-CN"/>
        </w:rPr>
        <w:t xml:space="preserve"> the degree of shrinkage of random, study-level intercepts and slopes in relation to </w:t>
      </w:r>
      <w:r w:rsidR="003224CB">
        <w:rPr>
          <w:i/>
          <w:lang w:eastAsia="zh-CN"/>
        </w:rPr>
        <w:t>A</w:t>
      </w:r>
      <w:r w:rsidR="003224CB">
        <w:rPr>
          <w:lang w:eastAsia="zh-CN"/>
        </w:rPr>
        <w:t xml:space="preserve">, </w:t>
      </w:r>
      <w:r w:rsidR="003224CB">
        <w:rPr>
          <w:i/>
          <w:lang w:eastAsia="zh-CN"/>
        </w:rPr>
        <w:t>N</w:t>
      </w:r>
      <w:r w:rsidR="003224CB">
        <w:rPr>
          <w:lang w:eastAsia="zh-CN"/>
        </w:rPr>
        <w:t xml:space="preserve"> and </w:t>
      </w:r>
      <w:r w:rsidR="003224CB">
        <w:rPr>
          <w:i/>
          <w:lang w:eastAsia="zh-CN"/>
        </w:rPr>
        <w:t>V</w:t>
      </w:r>
      <w:r w:rsidR="003224CB">
        <w:rPr>
          <w:lang w:eastAsia="zh-CN"/>
        </w:rPr>
        <w:t xml:space="preserve">. </w:t>
      </w:r>
      <w:r w:rsidR="006B6688" w:rsidRPr="00CE4042">
        <w:rPr>
          <w:lang w:eastAsia="zh-CN"/>
        </w:rPr>
        <w:t>Ultimately</w:t>
      </w:r>
      <w:r w:rsidR="006B6688">
        <w:rPr>
          <w:lang w:eastAsia="zh-CN"/>
        </w:rPr>
        <w:t xml:space="preserve">, the </w:t>
      </w:r>
      <w:r w:rsidR="003224CB">
        <w:rPr>
          <w:lang w:eastAsia="zh-CN"/>
        </w:rPr>
        <w:t>researcher</w:t>
      </w:r>
      <w:r w:rsidR="006B6688">
        <w:rPr>
          <w:lang w:eastAsia="zh-CN"/>
        </w:rPr>
        <w:t xml:space="preserve"> needs to explore, describe and explain </w:t>
      </w:r>
      <w:r w:rsidR="00F01766">
        <w:rPr>
          <w:lang w:eastAsia="zh-CN"/>
        </w:rPr>
        <w:t xml:space="preserve">the </w:t>
      </w:r>
      <w:r w:rsidR="006B6688">
        <w:rPr>
          <w:lang w:eastAsia="zh-CN"/>
        </w:rPr>
        <w:t xml:space="preserve">potential </w:t>
      </w:r>
      <w:r w:rsidR="00F01766">
        <w:rPr>
          <w:lang w:eastAsia="zh-CN"/>
        </w:rPr>
        <w:t xml:space="preserve">for </w:t>
      </w:r>
      <w:r w:rsidR="00FB52D1">
        <w:rPr>
          <w:lang w:eastAsia="zh-CN"/>
        </w:rPr>
        <w:t>scale dependence</w:t>
      </w:r>
      <w:r w:rsidR="00F01766">
        <w:rPr>
          <w:lang w:eastAsia="zh-CN"/>
        </w:rPr>
        <w:t>,</w:t>
      </w:r>
      <w:r w:rsidR="006B6688">
        <w:rPr>
          <w:lang w:eastAsia="zh-CN"/>
        </w:rPr>
        <w:t xml:space="preserve"> and then elaborate on </w:t>
      </w:r>
      <w:r w:rsidR="00F01766">
        <w:rPr>
          <w:lang w:eastAsia="zh-CN"/>
        </w:rPr>
        <w:t xml:space="preserve">its </w:t>
      </w:r>
      <w:r w:rsidR="006B6688">
        <w:rPr>
          <w:lang w:eastAsia="zh-CN"/>
        </w:rPr>
        <w:t xml:space="preserve">implications </w:t>
      </w:r>
      <w:r w:rsidR="00F01766">
        <w:rPr>
          <w:lang w:eastAsia="zh-CN"/>
        </w:rPr>
        <w:t>for management</w:t>
      </w:r>
      <w:r w:rsidR="006B6688">
        <w:rPr>
          <w:lang w:eastAsia="zh-CN"/>
        </w:rPr>
        <w:t xml:space="preserve"> recommendations </w:t>
      </w:r>
      <w:r w:rsidR="00F01766">
        <w:rPr>
          <w:lang w:eastAsia="zh-CN"/>
        </w:rPr>
        <w:t xml:space="preserve">of relevance to </w:t>
      </w:r>
      <w:r w:rsidR="006B6688">
        <w:rPr>
          <w:lang w:eastAsia="zh-CN"/>
        </w:rPr>
        <w:t>decision-makers.</w:t>
      </w:r>
    </w:p>
    <w:p w14:paraId="32B434CC" w14:textId="776C2454" w:rsidR="00136C78" w:rsidRDefault="00167E19" w:rsidP="00167E19">
      <w:pPr>
        <w:rPr>
          <w:lang w:eastAsia="zh-CN"/>
        </w:rPr>
      </w:pPr>
      <w:r>
        <w:rPr>
          <w:lang w:eastAsia="zh-CN"/>
        </w:rPr>
        <w:lastRenderedPageBreak/>
        <w:t xml:space="preserve">If </w:t>
      </w:r>
      <w:r w:rsidR="00FB52D1">
        <w:rPr>
          <w:lang w:eastAsia="zh-CN"/>
        </w:rPr>
        <w:t>scale dependence</w:t>
      </w:r>
      <w:r>
        <w:rPr>
          <w:lang w:eastAsia="zh-CN"/>
        </w:rPr>
        <w:t xml:space="preserve"> is </w:t>
      </w:r>
      <w:r w:rsidR="00CB563B">
        <w:rPr>
          <w:lang w:eastAsia="zh-CN"/>
        </w:rPr>
        <w:t>detected using these diagnostics</w:t>
      </w:r>
      <w:r>
        <w:rPr>
          <w:lang w:eastAsia="zh-CN"/>
        </w:rPr>
        <w:t>, subgroup</w:t>
      </w:r>
      <w:r w:rsidR="009C0C4B">
        <w:rPr>
          <w:lang w:eastAsia="zh-CN"/>
        </w:rPr>
        <w:t>-</w:t>
      </w:r>
      <w:r>
        <w:rPr>
          <w:lang w:eastAsia="zh-CN"/>
        </w:rPr>
        <w:t>analysis may be required to understand how meta-estimate</w:t>
      </w:r>
      <w:r w:rsidR="0016572A">
        <w:rPr>
          <w:lang w:eastAsia="zh-CN"/>
        </w:rPr>
        <w:t xml:space="preserve">s, and their response to covariates of interest, vary among subgroups of studies </w:t>
      </w:r>
      <w:r w:rsidR="00F01766">
        <w:rPr>
          <w:lang w:eastAsia="zh-CN"/>
        </w:rPr>
        <w:t>with similar</w:t>
      </w:r>
      <w:r w:rsidR="0016572A">
        <w:rPr>
          <w:lang w:eastAsia="zh-CN"/>
        </w:rPr>
        <w:t xml:space="preserve"> </w:t>
      </w:r>
      <w:r w:rsidR="004A36EA">
        <w:rPr>
          <w:lang w:eastAsia="zh-CN"/>
        </w:rPr>
        <w:t>grain</w:t>
      </w:r>
      <w:r w:rsidR="0016572A">
        <w:rPr>
          <w:lang w:eastAsia="zh-CN"/>
        </w:rPr>
        <w:t xml:space="preserve">. </w:t>
      </w:r>
      <w:r w:rsidR="00F01766">
        <w:rPr>
          <w:lang w:eastAsia="zh-CN"/>
        </w:rPr>
        <w:t>Although</w:t>
      </w:r>
      <w:r w:rsidR="0016572A">
        <w:rPr>
          <w:lang w:eastAsia="zh-CN"/>
        </w:rPr>
        <w:t xml:space="preserve"> subgrouping will </w:t>
      </w:r>
      <w:r w:rsidR="00F01766">
        <w:rPr>
          <w:lang w:eastAsia="zh-CN"/>
        </w:rPr>
        <w:t xml:space="preserve">mitigate </w:t>
      </w:r>
      <w:r w:rsidR="0016572A">
        <w:rPr>
          <w:lang w:eastAsia="zh-CN"/>
        </w:rPr>
        <w:t>meta-estimat</w:t>
      </w:r>
      <w:r w:rsidR="00F01766">
        <w:rPr>
          <w:lang w:eastAsia="zh-CN"/>
        </w:rPr>
        <w:t>ion bias caused</w:t>
      </w:r>
      <w:r w:rsidR="0016572A">
        <w:rPr>
          <w:lang w:eastAsia="zh-CN"/>
        </w:rPr>
        <w:t xml:space="preserve"> by the studies</w:t>
      </w:r>
      <w:r w:rsidR="00F01766">
        <w:rPr>
          <w:lang w:eastAsia="zh-CN"/>
        </w:rPr>
        <w:t xml:space="preserve"> at the smallest scales</w:t>
      </w:r>
      <w:r w:rsidR="0016572A">
        <w:rPr>
          <w:lang w:eastAsia="zh-CN"/>
        </w:rPr>
        <w:t xml:space="preserve">, </w:t>
      </w:r>
      <w:r w:rsidR="001F3EF5">
        <w:rPr>
          <w:lang w:eastAsia="zh-CN"/>
        </w:rPr>
        <w:t xml:space="preserve">it </w:t>
      </w:r>
      <w:r w:rsidR="0016572A">
        <w:rPr>
          <w:lang w:eastAsia="zh-CN"/>
        </w:rPr>
        <w:t>will reduce sample size</w:t>
      </w:r>
      <w:r w:rsidR="00F01766">
        <w:rPr>
          <w:lang w:eastAsia="zh-CN"/>
        </w:rPr>
        <w:t>s</w:t>
      </w:r>
      <w:r w:rsidR="0016572A">
        <w:rPr>
          <w:lang w:eastAsia="zh-CN"/>
        </w:rPr>
        <w:t>, and estimates</w:t>
      </w:r>
      <w:r w:rsidR="00F01766">
        <w:rPr>
          <w:lang w:eastAsia="zh-CN"/>
        </w:rPr>
        <w:t xml:space="preserve"> based on</w:t>
      </w:r>
      <w:r w:rsidR="00410120" w:rsidRPr="00410120">
        <w:rPr>
          <w:i/>
          <w:lang w:eastAsia="zh-CN"/>
        </w:rPr>
        <w:t xml:space="preserve"> g </w:t>
      </w:r>
      <w:r w:rsidR="0016572A">
        <w:rPr>
          <w:lang w:eastAsia="zh-CN"/>
        </w:rPr>
        <w:t>will not be directly comparable across groups, due to scale-</w:t>
      </w:r>
      <w:r w:rsidR="002B14E0">
        <w:rPr>
          <w:lang w:eastAsia="zh-CN"/>
        </w:rPr>
        <w:t xml:space="preserve">dependence of </w:t>
      </w:r>
      <w:r w:rsidR="0016572A">
        <w:rPr>
          <w:lang w:eastAsia="zh-CN"/>
        </w:rPr>
        <w:t xml:space="preserve">replication or variance. </w:t>
      </w:r>
    </w:p>
    <w:p w14:paraId="3A2DDE2F" w14:textId="1ADEEAFC" w:rsidR="00834716" w:rsidRDefault="00834716" w:rsidP="00FA7AE7">
      <w:pPr>
        <w:pStyle w:val="Heading3"/>
      </w:pPr>
      <w:r>
        <w:t xml:space="preserve">Future </w:t>
      </w:r>
      <w:r w:rsidR="00F01766">
        <w:t>work on</w:t>
      </w:r>
      <w:r>
        <w:t xml:space="preserve"> </w:t>
      </w:r>
      <w:r w:rsidR="00FB52D1">
        <w:t>scale dependence</w:t>
      </w:r>
      <w:r>
        <w:t xml:space="preserve"> </w:t>
      </w:r>
      <w:r w:rsidR="008913A8">
        <w:t>in biodiversity synthesis</w:t>
      </w:r>
    </w:p>
    <w:p w14:paraId="5CA974D2" w14:textId="082E6A86" w:rsidR="00DD3CDA" w:rsidRDefault="004C5B52" w:rsidP="00F33242">
      <w:pPr>
        <w:rPr>
          <w:lang w:eastAsia="zh-CN"/>
        </w:rPr>
      </w:pPr>
      <w:r>
        <w:rPr>
          <w:lang w:eastAsia="zh-CN"/>
        </w:rPr>
        <w:t>O</w:t>
      </w:r>
      <w:r w:rsidR="00CE4042" w:rsidRPr="00093886" w:rsidDel="00686666">
        <w:rPr>
          <w:lang w:eastAsia="zh-CN"/>
        </w:rPr>
        <w:t xml:space="preserve">ur simulations of </w:t>
      </w:r>
      <w:r w:rsidR="001A731D">
        <w:rPr>
          <w:lang w:eastAsia="zh-CN"/>
        </w:rPr>
        <w:t>tree</w:t>
      </w:r>
      <w:r w:rsidR="00CE4042" w:rsidRPr="00093886" w:rsidDel="00686666">
        <w:rPr>
          <w:lang w:eastAsia="zh-CN"/>
        </w:rPr>
        <w:t xml:space="preserve"> communities </w:t>
      </w:r>
      <w:r w:rsidR="00CE4042" w:rsidDel="00686666">
        <w:rPr>
          <w:lang w:eastAsia="zh-CN"/>
        </w:rPr>
        <w:t xml:space="preserve">in forest patches </w:t>
      </w:r>
      <w:r w:rsidR="00CE4042" w:rsidRPr="00093886" w:rsidDel="00686666">
        <w:rPr>
          <w:lang w:eastAsia="zh-CN"/>
        </w:rPr>
        <w:t xml:space="preserve">were </w:t>
      </w:r>
      <w:r w:rsidR="009C28A4">
        <w:rPr>
          <w:lang w:eastAsia="zh-CN"/>
        </w:rPr>
        <w:t xml:space="preserve">deliberately simple </w:t>
      </w:r>
      <w:r w:rsidR="0001161D">
        <w:rPr>
          <w:lang w:eastAsia="zh-CN"/>
        </w:rPr>
        <w:t xml:space="preserve">in construction, </w:t>
      </w:r>
      <w:r w:rsidR="00CE4042" w:rsidDel="00686666">
        <w:rPr>
          <w:lang w:eastAsia="zh-CN"/>
        </w:rPr>
        <w:t xml:space="preserve">to </w:t>
      </w:r>
      <w:r w:rsidR="0001161D">
        <w:rPr>
          <w:lang w:eastAsia="zh-CN"/>
        </w:rPr>
        <w:t>test for</w:t>
      </w:r>
      <w:r w:rsidR="00CE4042" w:rsidRPr="00093886" w:rsidDel="00686666">
        <w:rPr>
          <w:lang w:eastAsia="zh-CN"/>
        </w:rPr>
        <w:t xml:space="preserve"> effects of study-level replication and </w:t>
      </w:r>
      <w:r w:rsidR="00F33242">
        <w:rPr>
          <w:lang w:eastAsia="zh-CN"/>
        </w:rPr>
        <w:t>grain</w:t>
      </w:r>
      <w:r w:rsidR="00F33242" w:rsidRPr="00093886" w:rsidDel="00686666">
        <w:rPr>
          <w:lang w:eastAsia="zh-CN"/>
        </w:rPr>
        <w:t xml:space="preserve"> </w:t>
      </w:r>
      <w:r w:rsidR="00CE4042" w:rsidRPr="00093886" w:rsidDel="00686666">
        <w:rPr>
          <w:lang w:eastAsia="zh-CN"/>
        </w:rPr>
        <w:t xml:space="preserve">size on </w:t>
      </w:r>
      <w:r w:rsidR="000630BF">
        <w:rPr>
          <w:lang w:eastAsia="zh-CN"/>
        </w:rPr>
        <w:t>cross-study estimation of</w:t>
      </w:r>
      <w:r w:rsidR="006E7C42">
        <w:rPr>
          <w:lang w:eastAsia="zh-CN"/>
        </w:rPr>
        <w:t xml:space="preserve"> </w:t>
      </w:r>
      <w:r w:rsidR="00CE4042" w:rsidRPr="00093886" w:rsidDel="00686666">
        <w:rPr>
          <w:lang w:eastAsia="zh-CN"/>
        </w:rPr>
        <w:t>effect</w:t>
      </w:r>
      <w:r w:rsidR="000630BF">
        <w:rPr>
          <w:lang w:eastAsia="zh-CN"/>
        </w:rPr>
        <w:t xml:space="preserve"> size</w:t>
      </w:r>
      <w:r w:rsidR="00CE4042" w:rsidRPr="00093886" w:rsidDel="00686666">
        <w:rPr>
          <w:lang w:eastAsia="zh-CN"/>
        </w:rPr>
        <w:t xml:space="preserve">. </w:t>
      </w:r>
      <w:r w:rsidR="00B56DDA">
        <w:rPr>
          <w:lang w:eastAsia="zh-CN"/>
        </w:rPr>
        <w:t>F</w:t>
      </w:r>
      <w:r w:rsidR="009C28A4">
        <w:t xml:space="preserve">uture simulations could investigate how variation in abundances, species abundance distributions (SADs) and aggregation influence the </w:t>
      </w:r>
      <w:r w:rsidR="00B56DDA">
        <w:t>s</w:t>
      </w:r>
      <w:r w:rsidR="001804F4">
        <w:t>ensitivity of meta-estimates to choices made when conducting a synthesis</w:t>
      </w:r>
      <w:r w:rsidR="009C28A4">
        <w:t>.</w:t>
      </w:r>
      <w:r w:rsidR="00CE4042">
        <w:rPr>
          <w:shd w:val="clear" w:color="auto" w:fill="FFFFFF"/>
        </w:rPr>
        <w:t xml:space="preserve"> </w:t>
      </w:r>
      <w:r w:rsidR="001804F4">
        <w:t xml:space="preserve">Our varying </w:t>
      </w:r>
      <w:r w:rsidR="00F33242">
        <w:t xml:space="preserve">of </w:t>
      </w:r>
      <w:r w:rsidR="001804F4">
        <w:t xml:space="preserve">only total </w:t>
      </w:r>
      <w:r w:rsidR="00F33242">
        <w:t xml:space="preserve">treatment </w:t>
      </w:r>
      <w:r w:rsidR="001E7C76">
        <w:rPr>
          <w:lang w:eastAsia="zh-CN"/>
        </w:rPr>
        <w:t xml:space="preserve">species </w:t>
      </w:r>
      <w:r w:rsidR="00F33242">
        <w:rPr>
          <w:lang w:eastAsia="zh-CN"/>
        </w:rPr>
        <w:t xml:space="preserve">richness </w:t>
      </w:r>
      <w:r w:rsidR="001E7C76">
        <w:rPr>
          <w:lang w:eastAsia="zh-CN"/>
        </w:rPr>
        <w:t>limits</w:t>
      </w:r>
      <w:r w:rsidR="001804F4" w:rsidRPr="001804F4">
        <w:rPr>
          <w:lang w:eastAsia="zh-CN"/>
        </w:rPr>
        <w:t xml:space="preserve"> the scope of inferences from </w:t>
      </w:r>
      <w:r w:rsidR="00F33242">
        <w:rPr>
          <w:lang w:eastAsia="zh-CN"/>
        </w:rPr>
        <w:t>our investigation to situations where total species richness differences are the predominant component of biodiversity change (Chase et al. 2019)</w:t>
      </w:r>
      <w:r w:rsidR="00A83555">
        <w:rPr>
          <w:lang w:eastAsia="zh-CN"/>
        </w:rPr>
        <w:t>. Differences in other components will also drive differences in</w:t>
      </w:r>
      <w:r w:rsidR="00F33242">
        <w:rPr>
          <w:lang w:eastAsia="zh-CN"/>
        </w:rPr>
        <w:t xml:space="preserve"> the magnitude and direction of scale-dependence</w:t>
      </w:r>
      <w:r w:rsidR="00A83555">
        <w:rPr>
          <w:lang w:eastAsia="zh-CN"/>
        </w:rPr>
        <w:t xml:space="preserve"> and </w:t>
      </w:r>
      <w:r w:rsidR="00B724E5">
        <w:rPr>
          <w:lang w:eastAsia="zh-CN"/>
        </w:rPr>
        <w:t xml:space="preserve">together might </w:t>
      </w:r>
      <w:r w:rsidR="00A83555">
        <w:rPr>
          <w:lang w:eastAsia="zh-CN"/>
        </w:rPr>
        <w:t>obscure the detection of scale-dependence across heterogeneous study pools (Chase et al. 2019)</w:t>
      </w:r>
      <w:r w:rsidR="00F33242">
        <w:rPr>
          <w:lang w:eastAsia="zh-CN"/>
        </w:rPr>
        <w:t>.</w:t>
      </w:r>
    </w:p>
    <w:p w14:paraId="2A1F62B0" w14:textId="59085B10" w:rsidR="0001161D" w:rsidRDefault="00DD3CDA" w:rsidP="00DC34A2">
      <w:pPr>
        <w:rPr>
          <w:lang w:eastAsia="zh-CN"/>
        </w:rPr>
      </w:pPr>
      <w:r>
        <w:rPr>
          <w:lang w:eastAsia="zh-CN"/>
        </w:rPr>
        <w:t xml:space="preserve">We compared the performance of two </w:t>
      </w:r>
      <w:r w:rsidR="00165B71">
        <w:rPr>
          <w:lang w:eastAsia="zh-CN"/>
        </w:rPr>
        <w:t xml:space="preserve">commonly used </w:t>
      </w:r>
      <w:r>
        <w:rPr>
          <w:lang w:eastAsia="zh-CN"/>
        </w:rPr>
        <w:t xml:space="preserve">biodiversity </w:t>
      </w:r>
      <w:r w:rsidR="00E35DD4">
        <w:rPr>
          <w:lang w:eastAsia="zh-CN"/>
        </w:rPr>
        <w:t>measures</w:t>
      </w:r>
      <w:r>
        <w:rPr>
          <w:lang w:eastAsia="zh-CN"/>
        </w:rPr>
        <w:t xml:space="preserve">: species density and </w:t>
      </w:r>
      <w:r w:rsidR="00DC34A2">
        <w:rPr>
          <w:lang w:eastAsia="zh-CN"/>
        </w:rPr>
        <w:t>asymptotic richness</w:t>
      </w:r>
      <w:r w:rsidR="00E35DD4">
        <w:rPr>
          <w:lang w:eastAsia="zh-CN"/>
        </w:rPr>
        <w:t xml:space="preserve"> estimated with the Chao-1 non-parametric estimator. </w:t>
      </w:r>
      <w:r w:rsidR="00537FEA">
        <w:rPr>
          <w:lang w:eastAsia="zh-CN"/>
        </w:rPr>
        <w:t xml:space="preserve">Future research could examine </w:t>
      </w:r>
      <w:r>
        <w:rPr>
          <w:lang w:eastAsia="zh-CN"/>
        </w:rPr>
        <w:t>alternat</w:t>
      </w:r>
      <w:r w:rsidR="0001161D">
        <w:rPr>
          <w:lang w:eastAsia="zh-CN"/>
        </w:rPr>
        <w:t>ive</w:t>
      </w:r>
      <w:r>
        <w:rPr>
          <w:lang w:eastAsia="zh-CN"/>
        </w:rPr>
        <w:t xml:space="preserve"> </w:t>
      </w:r>
      <w:r w:rsidR="0001161D">
        <w:rPr>
          <w:lang w:eastAsia="zh-CN"/>
        </w:rPr>
        <w:t>measures</w:t>
      </w:r>
      <w:r w:rsidR="00DC34A2">
        <w:rPr>
          <w:lang w:eastAsia="zh-CN"/>
        </w:rPr>
        <w:t>.</w:t>
      </w:r>
      <w:r>
        <w:rPr>
          <w:lang w:eastAsia="zh-CN"/>
        </w:rPr>
        <w:t xml:space="preserve"> </w:t>
      </w:r>
      <w:r w:rsidR="00DC34A2">
        <w:rPr>
          <w:lang w:eastAsia="zh-CN"/>
        </w:rPr>
        <w:t>F</w:t>
      </w:r>
      <w:r>
        <w:rPr>
          <w:lang w:eastAsia="zh-CN"/>
        </w:rPr>
        <w:t>or example</w:t>
      </w:r>
      <w:r w:rsidR="00DC34A2">
        <w:rPr>
          <w:lang w:eastAsia="zh-CN"/>
        </w:rPr>
        <w:t>,</w:t>
      </w:r>
      <w:r>
        <w:rPr>
          <w:lang w:eastAsia="zh-CN"/>
        </w:rPr>
        <w:t xml:space="preserve"> </w:t>
      </w:r>
      <w:r w:rsidR="00C71730">
        <w:rPr>
          <w:lang w:eastAsia="zh-CN"/>
        </w:rPr>
        <w:fldChar w:fldCharType="begin" w:fldLock="1"/>
      </w:r>
      <w:r w:rsidR="00C71730">
        <w:rPr>
          <w:lang w:eastAsia="zh-CN"/>
        </w:rPr>
        <w:instrText>ADDIN CSL_CITATION {"citationItems":[{"id":"ITEM-1","itemData":{"author":[{"dropping-particle":"","family":"Chao","given":"A.","non-dropping-particle":"","parse-names":false,"suffix":""},{"dropping-particle":"","family":"Jost","given":"L.","non-dropping-particle":"","parse-names":false,"suffix":""}],"container-title":"Ecology","id":"ITEM-1","issue":"2","issued":{"date-parts":[["2012"]]},"page":"533-2547","title":"Coverage-based rarefaction and extrapolation: standardizing samples by completeness rather than size","type":"article-journal","volume":"93"},"uris":["http://www.mendeley.com/documents/?uuid=0738416a-ab51-4ebd-a377-a98d191852fd"]}],"mendeley":{"formattedCitation":"(Chao &amp; Jost 2012)","manualFormatting":"Chao &amp; Jost (2012)","plainTextFormattedCitation":"(Chao &amp; Jost 2012)"},"properties":{"noteIndex":0},"schema":"https://github.com/citation-style-language/schema/raw/master/csl-citation.json"}</w:instrText>
      </w:r>
      <w:r w:rsidR="00C71730">
        <w:rPr>
          <w:lang w:eastAsia="zh-CN"/>
        </w:rPr>
        <w:fldChar w:fldCharType="separate"/>
      </w:r>
      <w:r w:rsidR="00C71730" w:rsidRPr="00C71730">
        <w:rPr>
          <w:noProof/>
          <w:lang w:eastAsia="zh-CN"/>
        </w:rPr>
        <w:t xml:space="preserve">Chao &amp; Jost </w:t>
      </w:r>
      <w:r w:rsidR="00C71730">
        <w:rPr>
          <w:noProof/>
          <w:lang w:eastAsia="zh-CN"/>
        </w:rPr>
        <w:t>(</w:t>
      </w:r>
      <w:r w:rsidR="00C71730" w:rsidRPr="00C71730">
        <w:rPr>
          <w:noProof/>
          <w:lang w:eastAsia="zh-CN"/>
        </w:rPr>
        <w:t>2012)</w:t>
      </w:r>
      <w:r w:rsidR="00C71730">
        <w:rPr>
          <w:lang w:eastAsia="zh-CN"/>
        </w:rPr>
        <w:fldChar w:fldCharType="end"/>
      </w:r>
      <w:r w:rsidR="00C71730">
        <w:rPr>
          <w:lang w:eastAsia="zh-CN"/>
        </w:rPr>
        <w:t xml:space="preserve"> </w:t>
      </w:r>
      <w:r w:rsidR="00E35DD4">
        <w:rPr>
          <w:lang w:eastAsia="zh-CN"/>
        </w:rPr>
        <w:t xml:space="preserve">advocate the use of a non-asymptotic standardization approach via coverage-based rarefaction and extrapolation, </w:t>
      </w:r>
      <w:r w:rsidR="00DC34A2">
        <w:rPr>
          <w:lang w:eastAsia="zh-CN"/>
        </w:rPr>
        <w:t xml:space="preserve">when </w:t>
      </w:r>
      <w:r w:rsidR="00517E65">
        <w:rPr>
          <w:lang w:eastAsia="zh-CN"/>
        </w:rPr>
        <w:t>available data do not contain sufficient information to accurately infer the true di</w:t>
      </w:r>
      <w:r w:rsidR="00E35DD4">
        <w:rPr>
          <w:lang w:eastAsia="zh-CN"/>
        </w:rPr>
        <w:t>versity of an entire assemblage.</w:t>
      </w:r>
      <w:r w:rsidR="009C69B1">
        <w:rPr>
          <w:lang w:eastAsia="zh-CN"/>
        </w:rPr>
        <w:t xml:space="preserve"> </w:t>
      </w:r>
    </w:p>
    <w:p w14:paraId="0613F299" w14:textId="58E66F29" w:rsidR="009C622F" w:rsidRDefault="009C622F" w:rsidP="009C622F">
      <w:r>
        <w:lastRenderedPageBreak/>
        <w:t>The studies collated for meta-analysis can vary widely in design regarding their spatio-temporal interspersion</w:t>
      </w:r>
      <w:r w:rsidR="00D705EE">
        <w:t xml:space="preserve"> of control and treatment units</w:t>
      </w:r>
      <w:r>
        <w:t xml:space="preserve">. </w:t>
      </w:r>
      <w:r w:rsidR="00D705EE">
        <w:t>St</w:t>
      </w:r>
      <w:r>
        <w:t xml:space="preserve">udy designs that require randomisation (e.g. Randomised Controlled Trials) may be more likely to </w:t>
      </w:r>
      <w:r w:rsidR="00D705EE">
        <w:t>employ</w:t>
      </w:r>
      <w:r>
        <w:t xml:space="preserve"> smaller </w:t>
      </w:r>
      <w:r w:rsidR="00D705EE">
        <w:t>plot sizes</w:t>
      </w:r>
      <w:r>
        <w:t xml:space="preserve"> that can be readily randomised, while designs requir</w:t>
      </w:r>
      <w:r w:rsidR="00D705EE">
        <w:t>ing</w:t>
      </w:r>
      <w:r>
        <w:t xml:space="preserve"> greater</w:t>
      </w:r>
      <w:r w:rsidR="00D705EE">
        <w:t xml:space="preserve"> temporal</w:t>
      </w:r>
      <w:r>
        <w:t xml:space="preserve"> investment of effort (e.g. Before-After Control-Impact) may sample </w:t>
      </w:r>
      <w:r w:rsidR="00D705EE">
        <w:t>larger plots with</w:t>
      </w:r>
      <w:r>
        <w:t xml:space="preserve"> fewer replicates. </w:t>
      </w:r>
      <w:r>
        <w:fldChar w:fldCharType="begin" w:fldLock="1"/>
      </w:r>
      <w:r w:rsidR="00984C51">
        <w:instrText>ADDIN CSL_CITATION {"citationItems":[{"id":"ITEM-1","itemData":{"DOI":"10.1111/1365-2664.13499","ISSN":"13652664","abstract":"Monitoring the impacts of anthropogenic threats and interventions to mitigate these threats is key to understanding how to best conserve biodiversity. Ecologists use many different study designs to monitor such impacts. Simpler designs lacking controls (e.g. Before–After (BA) and After) or pre-impact data (e.g. Control–Impact (CI)) are considered to be less robust than more complex designs (e.g. Before–After Control-Impact (BACI) or Randomized Controlled Trials (RCTs)). However, we lack quantitative estimates of how much less accurate simpler study designs are in ecology. Understanding this could help prioritize research and weight studies by their design's accuracy in meta-analysis and evidence assessment. We compared how accurately five study designs estimated the true effect of a simulated environmental impact that caused a step-change response in a population's density. We derived empirical estimates of several simulation parameters from 47 ecological datasets to ensure our simulations were realistic. We measured design performance by determining the percentage of simulations where: (a) the true effect fell within the 95% Confidence Intervals of effect size estimates, and (b) each design correctly estimated the true effect's direction and magnitude. We also considered how sample size affected their performance. We demonstrated that BACI designs performed: 1.3–1.8 times better than RCTs; 2.9–4.2 times versus BA; 3.2–4.6 times versus CI; and 7.1–10.1 times versus After designs (depending on sample size), when correctly estimating true effect's direction and magnitude to within ±30%. Although BACI designs suffered from low power at small sample sizes, they outperformed other designs for almost all performance measures. Increasing sample size improved BACI design accuracy, but only increased the precision of simpler designs around biased estimates. Synthesis and applications. We suggest that more investment in more robust designs is needed in ecology since inferences from simpler designs, even with large sample sizes may be misleading. Facilitating this requires longer-term funding and stronger research–practice partnerships. We also propose ‘accuracy weights’ and demonstrate how they can weight studies in three recent meta-analyses by accounting for study design and sample size. We hope these help decision-makers and meta-analysts better account for study design when assessing evidence.","author":[{"dropping-particle":"","family":"Christie","given":"Alec P.","non-dropping-particle":"","parse-names":false,"suffix":""},{"dropping-particle":"","family":"Amano","given":"Tatsuya","non-dropping-particle":"","parse-names":false,"suffix":""},{"dropping-particle":"","family":"Martin","given":"Philip A.","non-dropping-particle":"","parse-names":false,"suffix":""},{"dropping-particle":"","family":"Shackelford","given":"Gorm E.","non-dropping-particle":"","parse-names":false,"suffix":""},{"dropping-particle":"","family":"Simmons","given":"Benno I.","non-dropping-particle":"","parse-names":false,"suffix":""},{"dropping-particle":"","family":"Sutherland","given":"William J.","non-dropping-particle":"","parse-names":false,"suffix":""}],"container-title":"Journal of Applied Ecology","id":"ITEM-1","issue":"12","issued":{"date-parts":[["2019"]]},"page":"2742-2754","title":"Simple study designs in ecology produce inaccurate estimates of biodiversity responses","type":"article-journal","volume":"56"},"uris":["http://www.mendeley.com/documents/?uuid=c8c80e40-08a6-46a4-b7f3-800622f0ea7f"]}],"mendeley":{"formattedCitation":"(Christie &lt;i&gt;et al.&lt;/i&gt; 2019)","manualFormatting":"Christie et al. (2019)","plainTextFormattedCitation":"(Christie et al. 2019)","previouslyFormattedCitation":"(Christie &lt;i&gt;et al.&lt;/i&gt; 2019)"},"properties":{"noteIndex":0},"schema":"https://github.com/citation-style-language/schema/raw/master/csl-citation.json"}</w:instrText>
      </w:r>
      <w:r>
        <w:fldChar w:fldCharType="separate"/>
      </w:r>
      <w:r>
        <w:rPr>
          <w:noProof/>
        </w:rPr>
        <w:t>Christie et al. (2019)</w:t>
      </w:r>
      <w:r>
        <w:fldChar w:fldCharType="end"/>
      </w:r>
      <w:r>
        <w:t xml:space="preserve"> showed that simpler study designs can yield lower accuracy combined with lower variance, and thus a higher propensity for bias. </w:t>
      </w:r>
      <w:r w:rsidR="00D705EE">
        <w:t>We have shown that t</w:t>
      </w:r>
      <w:r>
        <w:t xml:space="preserve">his </w:t>
      </w:r>
      <w:r w:rsidR="00D705EE">
        <w:t>bias</w:t>
      </w:r>
      <w:r>
        <w:t xml:space="preserve"> </w:t>
      </w:r>
      <w:r w:rsidR="00D705EE">
        <w:t xml:space="preserve">will become </w:t>
      </w:r>
      <w:r>
        <w:t>amplified in precision-weighted meta-analys</w:t>
      </w:r>
      <w:r w:rsidR="00ED090A">
        <w:t>e</w:t>
      </w:r>
      <w:r>
        <w:t xml:space="preserve">s. The combination of different levels of design-related study bias and the different </w:t>
      </w:r>
      <w:r w:rsidR="00D705EE">
        <w:t>grains</w:t>
      </w:r>
      <w:r>
        <w:t xml:space="preserve"> at which studies implement their designs could lead to complex biases that may not balance out in meta-analyses, even when large numbers of studies are included. We therefore recommend using diagnostic plots </w:t>
      </w:r>
      <w:r w:rsidR="00707AFE">
        <w:t xml:space="preserve">of the sort </w:t>
      </w:r>
      <w:r w:rsidR="009C0C4B">
        <w:t xml:space="preserve">that </w:t>
      </w:r>
      <w:r w:rsidR="00707AFE">
        <w:t xml:space="preserve">allowed us </w:t>
      </w:r>
      <w:r>
        <w:t xml:space="preserve">to </w:t>
      </w:r>
      <w:r w:rsidR="00D705EE">
        <w:t>explore potential</w:t>
      </w:r>
      <w:r>
        <w:t xml:space="preserve"> design-dependent biases.</w:t>
      </w:r>
    </w:p>
    <w:p w14:paraId="04B474FB" w14:textId="515E6C9B" w:rsidR="00DF2292" w:rsidRDefault="00DF2292" w:rsidP="00DF2292">
      <w:pPr>
        <w:rPr>
          <w:lang w:eastAsia="zh-CN"/>
        </w:rPr>
      </w:pPr>
      <w:r w:rsidRPr="00093886">
        <w:rPr>
          <w:lang w:eastAsia="zh-CN"/>
        </w:rPr>
        <w:t>Empirical studies increasingly estima</w:t>
      </w:r>
      <w:r w:rsidR="00666892">
        <w:rPr>
          <w:lang w:eastAsia="zh-CN"/>
        </w:rPr>
        <w:t>te</w:t>
      </w:r>
      <w:r w:rsidRPr="00093886">
        <w:rPr>
          <w:lang w:eastAsia="zh-CN"/>
        </w:rPr>
        <w:t xml:space="preserve"> richness rather than density</w:t>
      </w:r>
      <w:r w:rsidR="00666892">
        <w:rPr>
          <w:lang w:eastAsia="zh-CN"/>
        </w:rPr>
        <w:t>,</w:t>
      </w:r>
      <w:r w:rsidRPr="00093886">
        <w:rPr>
          <w:lang w:eastAsia="zh-CN"/>
        </w:rPr>
        <w:t xml:space="preserve"> and </w:t>
      </w:r>
      <w:r w:rsidR="00FD2562">
        <w:rPr>
          <w:lang w:eastAsia="zh-CN"/>
        </w:rPr>
        <w:t>now commonly</w:t>
      </w:r>
      <w:r w:rsidR="0016572A" w:rsidRPr="00093886">
        <w:rPr>
          <w:lang w:eastAsia="zh-CN"/>
        </w:rPr>
        <w:t xml:space="preserve"> </w:t>
      </w:r>
      <w:r w:rsidRPr="00093886">
        <w:rPr>
          <w:lang w:eastAsia="zh-CN"/>
        </w:rPr>
        <w:t>archiv</w:t>
      </w:r>
      <w:r w:rsidR="00FD2562">
        <w:rPr>
          <w:lang w:eastAsia="zh-CN"/>
        </w:rPr>
        <w:t>e</w:t>
      </w:r>
      <w:r w:rsidRPr="00093886">
        <w:rPr>
          <w:lang w:eastAsia="zh-CN"/>
        </w:rPr>
        <w:t xml:space="preserve"> </w:t>
      </w:r>
      <w:r w:rsidR="00012D3F">
        <w:rPr>
          <w:lang w:eastAsia="zh-CN"/>
        </w:rPr>
        <w:t xml:space="preserve">their </w:t>
      </w:r>
      <w:r w:rsidRPr="00093886">
        <w:rPr>
          <w:lang w:eastAsia="zh-CN"/>
        </w:rPr>
        <w:t>raw data</w:t>
      </w:r>
      <w:r w:rsidR="00012D3F">
        <w:rPr>
          <w:lang w:eastAsia="zh-CN"/>
        </w:rPr>
        <w:t>,</w:t>
      </w:r>
      <w:r w:rsidRPr="00093886">
        <w:rPr>
          <w:lang w:eastAsia="zh-CN"/>
        </w:rPr>
        <w:t xml:space="preserve"> allow</w:t>
      </w:r>
      <w:r w:rsidR="00012D3F">
        <w:rPr>
          <w:lang w:eastAsia="zh-CN"/>
        </w:rPr>
        <w:t>ing</w:t>
      </w:r>
      <w:r w:rsidRPr="00093886">
        <w:rPr>
          <w:lang w:eastAsia="zh-CN"/>
        </w:rPr>
        <w:t xml:space="preserve"> meta-analysts to estimate richness from raw occurrence</w:t>
      </w:r>
      <w:r>
        <w:rPr>
          <w:lang w:eastAsia="zh-CN"/>
        </w:rPr>
        <w:t>s</w:t>
      </w:r>
      <w:r w:rsidR="0016572A">
        <w:rPr>
          <w:lang w:eastAsia="zh-CN"/>
        </w:rPr>
        <w:t xml:space="preserve"> </w:t>
      </w:r>
      <w:r w:rsidR="0016572A">
        <w:rPr>
          <w:lang w:eastAsia="zh-CN"/>
        </w:rPr>
        <w:fldChar w:fldCharType="begin" w:fldLock="1"/>
      </w:r>
      <w:r w:rsidR="00984C51">
        <w:rPr>
          <w:lang w:eastAsia="zh-CN"/>
        </w:rPr>
        <w:instrText>ADDIN CSL_CITATION {"citationItems":[{"id":"ITEM-1","itemData":{"DOI":"10.1111/2041-210X.12758","author":[{"dropping-particle":"","family":"Gerstner","given":"Katharina","non-dropping-particle":"","parse-names":false,"suffix":""},{"dropping-particle":"","family":"Moreno-mateos","given":"David","non-dropping-particle":"","parse-names":false,"suffix":""},{"dropping-particle":"","family":"Gurevitch","given":"Jessica","non-dropping-particle":"","parse-names":false,"suffix":""},{"dropping-particle":"","family":"Beckmann","given":"Michael","non-dropping-particle":"","parse-names":false,"suffix":""},{"dropping-particle":"","family":"Kambach","given":"Stephan","non-dropping-particle":"","parse-names":false,"suffix":""},{"dropping-particle":"","family":"Jones","given":"Holly P","non-dropping-particle":"","parse-names":false,"suffix":""},{"dropping-particle":"","family":"Seppelt","given":"Ralf","non-dropping-particle":"","parse-names":false,"suffix":""}],"container-title":"Methods in Ecology and Evolution","id":"ITEM-1","issued":{"date-parts":[["2017"]]},"page":"777-784","title":"Will your paper be used in a meta-analysis ? Make the reach of your research broader and longer lasting","type":"article-journal","volume":"8"},"uris":["http://www.mendeley.com/documents/?uuid=822452e7-f788-45fd-9fb4-646d0ace24b4"]}],"mendeley":{"formattedCitation":"(Gerstner &lt;i&gt;et al.&lt;/i&gt; 2017)","plainTextFormattedCitation":"(Gerstner et al. 2017)","previouslyFormattedCitation":"(Gerstner &lt;i&gt;et al.&lt;/i&gt; 2017)"},"properties":{"noteIndex":0},"schema":"https://github.com/citation-style-language/schema/raw/master/csl-citation.json"}</w:instrText>
      </w:r>
      <w:r w:rsidR="0016572A">
        <w:rPr>
          <w:lang w:eastAsia="zh-CN"/>
        </w:rPr>
        <w:fldChar w:fldCharType="separate"/>
      </w:r>
      <w:r w:rsidR="0078616A" w:rsidRPr="0078616A">
        <w:rPr>
          <w:noProof/>
          <w:lang w:eastAsia="zh-CN"/>
        </w:rPr>
        <w:t xml:space="preserve">(Gerstner </w:t>
      </w:r>
      <w:r w:rsidR="0078616A" w:rsidRPr="0078616A">
        <w:rPr>
          <w:i/>
          <w:noProof/>
          <w:lang w:eastAsia="zh-CN"/>
        </w:rPr>
        <w:t>et al.</w:t>
      </w:r>
      <w:r w:rsidR="0078616A" w:rsidRPr="0078616A">
        <w:rPr>
          <w:noProof/>
          <w:lang w:eastAsia="zh-CN"/>
        </w:rPr>
        <w:t xml:space="preserve"> 2017)</w:t>
      </w:r>
      <w:r w:rsidR="0016572A">
        <w:rPr>
          <w:lang w:eastAsia="zh-CN"/>
        </w:rPr>
        <w:fldChar w:fldCharType="end"/>
      </w:r>
      <w:r w:rsidR="0016572A" w:rsidRPr="00093886">
        <w:rPr>
          <w:lang w:eastAsia="zh-CN"/>
        </w:rPr>
        <w:t>.</w:t>
      </w:r>
      <w:r w:rsidRPr="00093886">
        <w:rPr>
          <w:lang w:eastAsia="zh-CN"/>
        </w:rPr>
        <w:t xml:space="preserve"> </w:t>
      </w:r>
      <w:r w:rsidR="00666892" w:rsidRPr="00093886">
        <w:rPr>
          <w:lang w:eastAsia="zh-CN"/>
        </w:rPr>
        <w:t>Th</w:t>
      </w:r>
      <w:r w:rsidR="00666892">
        <w:rPr>
          <w:lang w:eastAsia="zh-CN"/>
        </w:rPr>
        <w:t xml:space="preserve">ese </w:t>
      </w:r>
      <w:r w:rsidR="002D4797">
        <w:rPr>
          <w:lang w:eastAsia="zh-CN"/>
        </w:rPr>
        <w:t xml:space="preserve">developments </w:t>
      </w:r>
      <w:r w:rsidR="00666892">
        <w:rPr>
          <w:lang w:eastAsia="zh-CN"/>
        </w:rPr>
        <w:t xml:space="preserve">will help to </w:t>
      </w:r>
      <w:r w:rsidRPr="00093886">
        <w:rPr>
          <w:lang w:eastAsia="zh-CN"/>
        </w:rPr>
        <w:t>reduce bias in meta-effect estimation in the future</w:t>
      </w:r>
      <w:r>
        <w:rPr>
          <w:lang w:eastAsia="zh-CN"/>
        </w:rPr>
        <w:t xml:space="preserve">, if </w:t>
      </w:r>
      <w:r w:rsidRPr="00B73A31">
        <w:rPr>
          <w:i/>
          <w:lang w:eastAsia="zh-CN"/>
        </w:rPr>
        <w:t>PatchRich</w:t>
      </w:r>
      <w:r w:rsidRPr="00B73A31">
        <w:rPr>
          <w:vertAlign w:val="subscript"/>
          <w:lang w:eastAsia="zh-CN"/>
        </w:rPr>
        <w:t>E</w:t>
      </w:r>
      <w:r>
        <w:rPr>
          <w:lang w:eastAsia="zh-CN"/>
        </w:rPr>
        <w:t xml:space="preserve"> </w:t>
      </w:r>
      <w:r w:rsidR="00666892">
        <w:rPr>
          <w:lang w:eastAsia="zh-CN"/>
        </w:rPr>
        <w:t xml:space="preserve">allows estimation of </w:t>
      </w:r>
      <w:r w:rsidRPr="00050BEE">
        <w:rPr>
          <w:i/>
          <w:lang w:eastAsia="zh-CN"/>
        </w:rPr>
        <w:t>LR</w:t>
      </w:r>
      <w:r w:rsidRPr="00093886">
        <w:rPr>
          <w:lang w:eastAsia="zh-CN"/>
        </w:rPr>
        <w:t xml:space="preserve">. </w:t>
      </w:r>
      <w:r w:rsidR="00476349">
        <w:rPr>
          <w:lang w:eastAsia="zh-CN"/>
        </w:rPr>
        <w:t>B</w:t>
      </w:r>
      <w:r w:rsidRPr="00093886">
        <w:rPr>
          <w:lang w:eastAsia="zh-CN"/>
        </w:rPr>
        <w:t xml:space="preserve">ecause meta-analyses typically collate studies spanning a broad time period, </w:t>
      </w:r>
      <w:r w:rsidR="00476349">
        <w:rPr>
          <w:lang w:eastAsia="zh-CN"/>
        </w:rPr>
        <w:t>h</w:t>
      </w:r>
      <w:r w:rsidR="00476349" w:rsidRPr="00093886">
        <w:rPr>
          <w:lang w:eastAsia="zh-CN"/>
        </w:rPr>
        <w:t xml:space="preserve">owever, </w:t>
      </w:r>
      <w:r w:rsidR="00666892">
        <w:rPr>
          <w:lang w:eastAsia="zh-CN"/>
        </w:rPr>
        <w:t xml:space="preserve">meta-analyses </w:t>
      </w:r>
      <w:r w:rsidR="008A072F">
        <w:rPr>
          <w:lang w:eastAsia="zh-CN"/>
        </w:rPr>
        <w:t xml:space="preserve">often </w:t>
      </w:r>
      <w:r w:rsidR="00666892">
        <w:rPr>
          <w:lang w:eastAsia="zh-CN"/>
        </w:rPr>
        <w:t xml:space="preserve">include </w:t>
      </w:r>
      <w:r w:rsidRPr="00093886">
        <w:rPr>
          <w:lang w:eastAsia="zh-CN"/>
        </w:rPr>
        <w:t>a mixture of species</w:t>
      </w:r>
      <w:r w:rsidR="00666892">
        <w:rPr>
          <w:lang w:eastAsia="zh-CN"/>
        </w:rPr>
        <w:t>-</w:t>
      </w:r>
      <w:r w:rsidRPr="00093886">
        <w:rPr>
          <w:lang w:eastAsia="zh-CN"/>
        </w:rPr>
        <w:t>richness metrics, with potential</w:t>
      </w:r>
      <w:r w:rsidR="00666892">
        <w:rPr>
          <w:lang w:eastAsia="zh-CN"/>
        </w:rPr>
        <w:t xml:space="preserve"> for more </w:t>
      </w:r>
      <w:r w:rsidR="00FB52D1">
        <w:rPr>
          <w:lang w:eastAsia="zh-CN"/>
        </w:rPr>
        <w:t>scale dependence</w:t>
      </w:r>
      <w:r w:rsidR="00666892">
        <w:rPr>
          <w:lang w:eastAsia="zh-CN"/>
        </w:rPr>
        <w:t xml:space="preserve"> in</w:t>
      </w:r>
      <w:r w:rsidRPr="00093886">
        <w:rPr>
          <w:lang w:eastAsia="zh-CN"/>
        </w:rPr>
        <w:t xml:space="preserve"> meta-effect sizes from pools of older studies </w:t>
      </w:r>
      <w:r w:rsidR="00666892">
        <w:rPr>
          <w:lang w:eastAsia="zh-CN"/>
        </w:rPr>
        <w:t>using species density</w:t>
      </w:r>
      <w:r w:rsidRPr="00093886">
        <w:rPr>
          <w:lang w:eastAsia="zh-CN"/>
        </w:rPr>
        <w:t>. This will likely be particularly problematic for research investigating</w:t>
      </w:r>
      <w:r w:rsidRPr="00093886">
        <w:t xml:space="preserve"> temporal changes in effect sizes over time </w:t>
      </w:r>
      <w:r w:rsidRPr="00093886">
        <w:rPr>
          <w:lang w:eastAsia="zh-CN"/>
        </w:rPr>
        <w:fldChar w:fldCharType="begin" w:fldLock="1"/>
      </w:r>
      <w:r w:rsidR="00984C51">
        <w:rPr>
          <w:lang w:eastAsia="zh-CN"/>
        </w:rPr>
        <w:instrText>ADDIN CSL_CITATION {"citationItems":[{"id":"ITEM-1","itemData":{"DOI":"10.1016/j.tree.2019.05.006","ISSN":"0169-5347","author":[{"dropping-particle":"","family":"Koricheva","given":"Julia","non-dropping-particle":"","parse-names":false,"suffix":""},{"dropping-particle":"","family":"Kulinskaya","given":"Elena","non-dropping-particle":"","parse-names":false,"suffix":""}],"container-title":"Trends in Ecology &amp; Evolution","id":"ITEM-1","issue":"10","issued":{"date-parts":[["2019"]]},"page":"895-902","publisher":"Elsevier Ltd","title":"Temporal instability of evidence base: a threat to policy making ?","type":"article-journal","volume":"34"},"uris":["http://www.mendeley.com/documents/?uuid=6a909504-87cf-4364-8552-5fef1dbeb4f2"]}],"mendeley":{"formattedCitation":"(Koricheva &amp; Kulinskaya 2019)","manualFormatting":"(Koricheva &amp; Kulinskaya, 2019)","plainTextFormattedCitation":"(Koricheva &amp; Kulinskaya 2019)","previouslyFormattedCitation":"(Koricheva &amp; Kulinskaya 2019)"},"properties":{"noteIndex":0},"schema":"https://github.com/citation-style-language/schema/raw/master/csl-citation.json"}</w:instrText>
      </w:r>
      <w:r w:rsidRPr="00093886">
        <w:rPr>
          <w:lang w:eastAsia="zh-CN"/>
        </w:rPr>
        <w:fldChar w:fldCharType="separate"/>
      </w:r>
      <w:r w:rsidRPr="00990A85">
        <w:rPr>
          <w:noProof/>
          <w:lang w:eastAsia="zh-CN"/>
        </w:rPr>
        <w:t>(Koricheva &amp; Kulinskaya, 2019)</w:t>
      </w:r>
      <w:r w:rsidRPr="00093886">
        <w:rPr>
          <w:lang w:eastAsia="zh-CN"/>
        </w:rPr>
        <w:fldChar w:fldCharType="end"/>
      </w:r>
      <w:r>
        <w:rPr>
          <w:lang w:eastAsia="zh-CN"/>
        </w:rPr>
        <w:t xml:space="preserve">, making exploration of </w:t>
      </w:r>
      <w:r w:rsidR="00FB52D1">
        <w:rPr>
          <w:lang w:eastAsia="zh-CN"/>
        </w:rPr>
        <w:t>scale dependence</w:t>
      </w:r>
      <w:r>
        <w:rPr>
          <w:lang w:eastAsia="zh-CN"/>
        </w:rPr>
        <w:t xml:space="preserve"> critical in </w:t>
      </w:r>
      <w:r w:rsidR="00167E19">
        <w:rPr>
          <w:lang w:eastAsia="zh-CN"/>
        </w:rPr>
        <w:t xml:space="preserve">such </w:t>
      </w:r>
      <w:r>
        <w:rPr>
          <w:lang w:eastAsia="zh-CN"/>
        </w:rPr>
        <w:t>instances.</w:t>
      </w:r>
    </w:p>
    <w:p w14:paraId="3A7E6B1D" w14:textId="77777777" w:rsidR="00F9130F" w:rsidRPr="00382289" w:rsidRDefault="00F9130F" w:rsidP="00F9130F">
      <w:pPr>
        <w:pStyle w:val="Heading2"/>
      </w:pPr>
      <w:r w:rsidRPr="00382289">
        <w:t>Concluding remarks</w:t>
      </w:r>
    </w:p>
    <w:p w14:paraId="0BFE49DB" w14:textId="039594F7" w:rsidR="00F65861" w:rsidRDefault="00476349" w:rsidP="00F65861">
      <w:pPr>
        <w:rPr>
          <w:highlight w:val="yellow"/>
        </w:rPr>
      </w:pPr>
      <w:r>
        <w:rPr>
          <w:szCs w:val="24"/>
          <w:lang w:eastAsia="zh-CN"/>
        </w:rPr>
        <w:t>Open a</w:t>
      </w:r>
      <w:r w:rsidR="0007358A" w:rsidRPr="0007358A">
        <w:rPr>
          <w:szCs w:val="24"/>
          <w:lang w:eastAsia="zh-CN"/>
        </w:rPr>
        <w:t xml:space="preserve">ccess to plot-level biodiversity data will likely increase the prevalence of </w:t>
      </w:r>
      <w:r w:rsidR="00155939">
        <w:rPr>
          <w:szCs w:val="24"/>
          <w:lang w:eastAsia="zh-CN"/>
        </w:rPr>
        <w:t>full-data analys</w:t>
      </w:r>
      <w:r w:rsidR="0007358A" w:rsidRPr="0007358A">
        <w:rPr>
          <w:szCs w:val="24"/>
          <w:lang w:eastAsia="zh-CN"/>
        </w:rPr>
        <w:t>e</w:t>
      </w:r>
      <w:r w:rsidR="0056441A">
        <w:rPr>
          <w:szCs w:val="24"/>
          <w:lang w:eastAsia="zh-CN"/>
        </w:rPr>
        <w:t>s</w:t>
      </w:r>
      <w:r w:rsidR="00EF6495">
        <w:rPr>
          <w:szCs w:val="24"/>
          <w:lang w:eastAsia="zh-CN"/>
        </w:rPr>
        <w:t xml:space="preserve"> with </w:t>
      </w:r>
      <w:r w:rsidR="009C28A4">
        <w:rPr>
          <w:szCs w:val="24"/>
          <w:lang w:eastAsia="zh-CN"/>
        </w:rPr>
        <w:t>multilevel</w:t>
      </w:r>
      <w:r w:rsidR="00EF6495">
        <w:rPr>
          <w:szCs w:val="24"/>
          <w:lang w:eastAsia="zh-CN"/>
        </w:rPr>
        <w:t xml:space="preserve"> models</w:t>
      </w:r>
      <w:r w:rsidR="0056441A">
        <w:rPr>
          <w:szCs w:val="24"/>
          <w:lang w:eastAsia="zh-CN"/>
        </w:rPr>
        <w:t>.</w:t>
      </w:r>
      <w:r w:rsidR="00180A68">
        <w:rPr>
          <w:szCs w:val="24"/>
          <w:lang w:eastAsia="zh-CN"/>
        </w:rPr>
        <w:t xml:space="preserve"> </w:t>
      </w:r>
      <w:r>
        <w:rPr>
          <w:szCs w:val="24"/>
          <w:lang w:eastAsia="zh-CN"/>
        </w:rPr>
        <w:t>M</w:t>
      </w:r>
      <w:r w:rsidR="00EF6495">
        <w:t xml:space="preserve">eta-analysis will </w:t>
      </w:r>
      <w:r>
        <w:t xml:space="preserve">nevertheless </w:t>
      </w:r>
      <w:r w:rsidR="00EF6495">
        <w:t xml:space="preserve">remain a valuable tool, because </w:t>
      </w:r>
      <w:r w:rsidR="00714288">
        <w:t>it</w:t>
      </w:r>
      <w:r w:rsidR="00EF6495">
        <w:t xml:space="preserve"> can </w:t>
      </w:r>
      <w:r w:rsidR="00EC0AC4">
        <w:t>synthesis</w:t>
      </w:r>
      <w:r w:rsidR="00714288">
        <w:t>e</w:t>
      </w:r>
      <w:r w:rsidR="00EF6495">
        <w:t xml:space="preserve"> studies that vary in response metric</w:t>
      </w:r>
      <w:r w:rsidR="00714288">
        <w:t xml:space="preserve">, and </w:t>
      </w:r>
      <w:r w:rsidR="00EF6495">
        <w:t xml:space="preserve">that report only summary </w:t>
      </w:r>
      <w:r w:rsidR="00EF6495">
        <w:lastRenderedPageBreak/>
        <w:t xml:space="preserve">statistics. </w:t>
      </w:r>
      <w:r w:rsidR="00180A68">
        <w:t xml:space="preserve">Both </w:t>
      </w:r>
      <w:r w:rsidR="009966CC">
        <w:rPr>
          <w:lang w:eastAsia="zh-CN"/>
        </w:rPr>
        <w:t xml:space="preserve">meta-analyses and </w:t>
      </w:r>
      <w:r w:rsidR="009C28A4">
        <w:rPr>
          <w:lang w:eastAsia="zh-CN"/>
        </w:rPr>
        <w:t>multilevel</w:t>
      </w:r>
      <w:r w:rsidR="009966CC">
        <w:rPr>
          <w:lang w:eastAsia="zh-CN"/>
        </w:rPr>
        <w:t xml:space="preserve"> models </w:t>
      </w:r>
      <w:r w:rsidR="009966CC">
        <w:rPr>
          <w:shd w:val="clear" w:color="auto" w:fill="FFFFFF"/>
        </w:rPr>
        <w:t xml:space="preserve">treat the observed sample variance as </w:t>
      </w:r>
      <w:r w:rsidR="00362B9C">
        <w:rPr>
          <w:shd w:val="clear" w:color="auto" w:fill="FFFFFF"/>
        </w:rPr>
        <w:t>a</w:t>
      </w:r>
      <w:r w:rsidR="009966CC">
        <w:rPr>
          <w:shd w:val="clear" w:color="auto" w:fill="FFFFFF"/>
        </w:rPr>
        <w:t xml:space="preserve"> true variance, ignoring possible biases </w:t>
      </w:r>
      <w:r w:rsidR="009966CC">
        <w:rPr>
          <w:shd w:val="clear" w:color="auto" w:fill="FFFFFF"/>
        </w:rPr>
        <w:fldChar w:fldCharType="begin" w:fldLock="1"/>
      </w:r>
      <w:r w:rsidR="009966CC">
        <w:rPr>
          <w:shd w:val="clear" w:color="auto" w:fill="FFFFFF"/>
        </w:rPr>
        <w:instrText>ADDIN CSL_CITATION {"citationItems":[{"id":"ITEM-1","itemData":{"ISBN":"1111111111","author":[{"dropping-particle":"","family":"Lin","given":"Lifeng","non-dropping-particle":"","parse-names":false,"suffix":""}],"id":"ITEM-1","issued":{"date-parts":[["2018"]]},"page":"1-19","title":"Bias caused by sampling error in meta- analysis with small sample sizes","type":"article-journal"},"uris":["http://www.mendeley.com/documents/?uuid=6ad579a5-c59c-4535-b105-c3d60a06650c"]}],"mendeley":{"formattedCitation":"(Lin 2018)","plainTextFormattedCitation":"(Lin 2018)","previouslyFormattedCitation":"(Lin 2018)"},"properties":{"noteIndex":0},"schema":"https://github.com/citation-style-language/schema/raw/master/csl-citation.json"}</w:instrText>
      </w:r>
      <w:r w:rsidR="009966CC">
        <w:rPr>
          <w:shd w:val="clear" w:color="auto" w:fill="FFFFFF"/>
        </w:rPr>
        <w:fldChar w:fldCharType="separate"/>
      </w:r>
      <w:r w:rsidR="009966CC" w:rsidRPr="00817140">
        <w:rPr>
          <w:noProof/>
          <w:shd w:val="clear" w:color="auto" w:fill="FFFFFF"/>
        </w:rPr>
        <w:t>(Lin 2018)</w:t>
      </w:r>
      <w:r w:rsidR="009966CC">
        <w:rPr>
          <w:shd w:val="clear" w:color="auto" w:fill="FFFFFF"/>
        </w:rPr>
        <w:fldChar w:fldCharType="end"/>
      </w:r>
      <w:r w:rsidR="009966CC">
        <w:rPr>
          <w:shd w:val="clear" w:color="auto" w:fill="FFFFFF"/>
        </w:rPr>
        <w:t>.</w:t>
      </w:r>
      <w:r w:rsidR="00180A68">
        <w:rPr>
          <w:shd w:val="clear" w:color="auto" w:fill="FFFFFF"/>
        </w:rPr>
        <w:t xml:space="preserve"> </w:t>
      </w:r>
      <w:r w:rsidR="00180A68">
        <w:rPr>
          <w:szCs w:val="24"/>
          <w:lang w:eastAsia="zh-CN"/>
        </w:rPr>
        <w:t xml:space="preserve">However, </w:t>
      </w:r>
      <w:r w:rsidR="00362B9C">
        <w:rPr>
          <w:szCs w:val="24"/>
          <w:lang w:eastAsia="zh-CN"/>
        </w:rPr>
        <w:t xml:space="preserve">inaccurate variance estimates in </w:t>
      </w:r>
      <w:r w:rsidR="00180A68">
        <w:rPr>
          <w:lang w:eastAsia="zh-CN"/>
        </w:rPr>
        <w:t>little-replicated</w:t>
      </w:r>
      <w:r w:rsidR="00EC0AC4">
        <w:rPr>
          <w:lang w:eastAsia="zh-CN"/>
        </w:rPr>
        <w:t xml:space="preserve"> ecological studies </w:t>
      </w:r>
      <w:r w:rsidR="00362B9C">
        <w:rPr>
          <w:lang w:eastAsia="zh-CN"/>
        </w:rPr>
        <w:t>are known to</w:t>
      </w:r>
      <w:r w:rsidR="00610C9A">
        <w:rPr>
          <w:lang w:eastAsia="zh-CN"/>
        </w:rPr>
        <w:t xml:space="preserve"> cause an accumulating bias</w:t>
      </w:r>
      <w:r w:rsidR="00EC0AC4">
        <w:rPr>
          <w:lang w:eastAsia="zh-CN"/>
        </w:rPr>
        <w:t xml:space="preserve"> </w:t>
      </w:r>
      <w:r w:rsidR="00610C9A">
        <w:rPr>
          <w:lang w:eastAsia="zh-CN"/>
        </w:rPr>
        <w:t>in precision-weighted meta-analysis, requiring correction</w:t>
      </w:r>
      <w:r w:rsidR="007D6B04">
        <w:rPr>
          <w:shd w:val="clear" w:color="auto" w:fill="FFFFFF"/>
        </w:rPr>
        <w:t xml:space="preserve"> </w:t>
      </w:r>
      <w:r w:rsidR="00FD5CED">
        <w:rPr>
          <w:shd w:val="clear" w:color="auto" w:fill="FFFFFF"/>
        </w:rPr>
        <w:fldChar w:fldCharType="begin" w:fldLock="1"/>
      </w:r>
      <w:r w:rsidR="008B5DBF">
        <w:rPr>
          <w:shd w:val="clear" w:color="auto" w:fill="FFFFFF"/>
        </w:rPr>
        <w:instrText>ADDIN CSL_CITATION {"citationItems":[{"id":"ITEM-1","itemData":{"DOI":"10.1111/2041-210X.12927","author":[{"dropping-particle":"","family":"Doncaster","given":"C Patrick","non-dropping-particle":"","parse-names":false,"suffix":""},{"dropping-particle":"","family":"Spake","given":"R.","non-dropping-particle":"","parse-names":false,"suffix":""}],"container-title":"Methods in Ecology and Evolution","id":"ITEM-1","issued":{"date-parts":[["2018"]]},"page":"634-644","title":"Correction for bias in meta-analysis of little-replicated studies","type":"article-journal"},"uris":["http://www.mendeley.com/documents/?uuid=b61f5ea5-d0e9-4d2f-9217-42f893e5780c"]}],"mendeley":{"formattedCitation":"(Doncaster &amp; Spake 2018)","plainTextFormattedCitation":"(Doncaster &amp; Spake 2018)","previouslyFormattedCitation":"(Doncaster &amp; Spake 2018)"},"properties":{"noteIndex":0},"schema":"https://github.com/citation-style-language/schema/raw/master/csl-citation.json"}</w:instrText>
      </w:r>
      <w:r w:rsidR="00FD5CED">
        <w:rPr>
          <w:shd w:val="clear" w:color="auto" w:fill="FFFFFF"/>
        </w:rPr>
        <w:fldChar w:fldCharType="separate"/>
      </w:r>
      <w:r w:rsidR="00FD5CED" w:rsidRPr="00EC0AC4">
        <w:rPr>
          <w:noProof/>
          <w:shd w:val="clear" w:color="auto" w:fill="FFFFFF"/>
        </w:rPr>
        <w:t>(Doncaster &amp; Spake 2018)</w:t>
      </w:r>
      <w:r w:rsidR="00FD5CED">
        <w:rPr>
          <w:shd w:val="clear" w:color="auto" w:fill="FFFFFF"/>
        </w:rPr>
        <w:fldChar w:fldCharType="end"/>
      </w:r>
      <w:r w:rsidR="00362B9C">
        <w:rPr>
          <w:shd w:val="clear" w:color="auto" w:fill="FFFFFF"/>
        </w:rPr>
        <w:t>. A</w:t>
      </w:r>
      <w:r w:rsidR="00155939">
        <w:rPr>
          <w:shd w:val="clear" w:color="auto" w:fill="FFFFFF"/>
        </w:rPr>
        <w:t xml:space="preserve">n equivalent </w:t>
      </w:r>
      <w:r w:rsidR="007D6B04">
        <w:rPr>
          <w:shd w:val="clear" w:color="auto" w:fill="FFFFFF"/>
        </w:rPr>
        <w:t xml:space="preserve">correction </w:t>
      </w:r>
      <w:r w:rsidR="00362B9C">
        <w:rPr>
          <w:shd w:val="clear" w:color="auto" w:fill="FFFFFF"/>
        </w:rPr>
        <w:t xml:space="preserve">awaits development </w:t>
      </w:r>
      <w:r w:rsidR="00EC0AC4">
        <w:rPr>
          <w:shd w:val="clear" w:color="auto" w:fill="FFFFFF"/>
        </w:rPr>
        <w:t xml:space="preserve">for </w:t>
      </w:r>
      <w:r w:rsidR="00155939">
        <w:rPr>
          <w:shd w:val="clear" w:color="auto" w:fill="FFFFFF"/>
        </w:rPr>
        <w:t>full-data analys</w:t>
      </w:r>
      <w:r w:rsidR="00EC0AC4">
        <w:rPr>
          <w:shd w:val="clear" w:color="auto" w:fill="FFFFFF"/>
        </w:rPr>
        <w:t>es</w:t>
      </w:r>
      <w:r w:rsidR="00FD5CED">
        <w:rPr>
          <w:shd w:val="clear" w:color="auto" w:fill="FFFFFF"/>
        </w:rPr>
        <w:t xml:space="preserve"> </w:t>
      </w:r>
      <w:r w:rsidR="00155939">
        <w:rPr>
          <w:shd w:val="clear" w:color="auto" w:fill="FFFFFF"/>
        </w:rPr>
        <w:t>to</w:t>
      </w:r>
      <w:r w:rsidR="00FD5CED">
        <w:rPr>
          <w:shd w:val="clear" w:color="auto" w:fill="FFFFFF"/>
        </w:rPr>
        <w:t xml:space="preserve"> under-shrink little-replicated</w:t>
      </w:r>
      <w:r w:rsidR="00155939">
        <w:rPr>
          <w:shd w:val="clear" w:color="auto" w:fill="FFFFFF"/>
        </w:rPr>
        <w:t xml:space="preserve"> </w:t>
      </w:r>
      <w:r w:rsidR="00FD5CED">
        <w:rPr>
          <w:shd w:val="clear" w:color="auto" w:fill="FFFFFF"/>
        </w:rPr>
        <w:t>studies</w:t>
      </w:r>
      <w:r w:rsidR="00EC0AC4">
        <w:rPr>
          <w:shd w:val="clear" w:color="auto" w:fill="FFFFFF"/>
        </w:rPr>
        <w:t>.</w:t>
      </w:r>
      <w:r w:rsidR="00FD5CED">
        <w:rPr>
          <w:shd w:val="clear" w:color="auto" w:fill="FFFFFF"/>
        </w:rPr>
        <w:t xml:space="preserve"> </w:t>
      </w:r>
      <w:r w:rsidR="00A30835">
        <w:rPr>
          <w:shd w:val="clear" w:color="auto" w:fill="FFFFFF"/>
        </w:rPr>
        <w:t>This may best suit</w:t>
      </w:r>
      <w:r w:rsidR="007D6B04">
        <w:rPr>
          <w:shd w:val="clear" w:color="auto" w:fill="FFFFFF"/>
        </w:rPr>
        <w:t xml:space="preserve"> </w:t>
      </w:r>
      <w:r w:rsidR="00F65861" w:rsidRPr="00A37CB9">
        <w:t>Bayesian approaches</w:t>
      </w:r>
      <w:r w:rsidR="007D6B04">
        <w:t xml:space="preserve">, which </w:t>
      </w:r>
      <w:r w:rsidR="00F65861" w:rsidRPr="00A37CB9">
        <w:t xml:space="preserve">can </w:t>
      </w:r>
      <w:r w:rsidR="00A30835">
        <w:t xml:space="preserve">use </w:t>
      </w:r>
      <w:r w:rsidR="007D6B04">
        <w:t>priors</w:t>
      </w:r>
      <w:r w:rsidR="00A30835">
        <w:t xml:space="preserve"> to</w:t>
      </w:r>
      <w:r w:rsidR="00F65861" w:rsidRPr="00A37CB9">
        <w:t xml:space="preserve"> control how shrinkage is added to the model</w:t>
      </w:r>
      <w:r w:rsidR="00F65861">
        <w:t xml:space="preserve"> </w:t>
      </w:r>
      <w:r w:rsidR="00FD5CED">
        <w:fldChar w:fldCharType="begin" w:fldLock="1"/>
      </w:r>
      <w:r w:rsidR="00F4011E">
        <w:instrText>ADDIN CSL_CITATION {"citationItems":[{"id":"ITEM-1","itemData":{"URL":"https://m-clark.github.io/posts/2019-05-14-shrinkage-in-mixed-models/","author":[{"dropping-particle":"","family":"Michael Clark","given":"","non-dropping-particle":"","parse-names":false,"suffix":""}],"id":"ITEM-1","issued":{"date-parts":[["2019"]]},"title":"Shrinkage in Mixed Effects Models","type":"webpage"},"uris":["http://www.mendeley.com/documents/?uuid=de359f8a-f566-4310-8142-d4398dad4fa0"]}],"mendeley":{"formattedCitation":"(Michael Clark 2019)","manualFormatting":"(Clark 2019)","plainTextFormattedCitation":"(Michael Clark 2019)","previouslyFormattedCitation":"(Michael Clark 2019)"},"properties":{"noteIndex":0},"schema":"https://github.com/citation-style-language/schema/raw/master/csl-citation.json"}</w:instrText>
      </w:r>
      <w:r w:rsidR="00FD5CED">
        <w:fldChar w:fldCharType="separate"/>
      </w:r>
      <w:r w:rsidR="00FD5CED" w:rsidRPr="00F65861">
        <w:rPr>
          <w:noProof/>
        </w:rPr>
        <w:t>(Clark 2019)</w:t>
      </w:r>
      <w:r w:rsidR="00FD5CED">
        <w:fldChar w:fldCharType="end"/>
      </w:r>
      <w:r w:rsidR="00FD5CED">
        <w:t xml:space="preserve">. </w:t>
      </w:r>
    </w:p>
    <w:p w14:paraId="381F72BC" w14:textId="77777777" w:rsidR="00834716" w:rsidRDefault="00834716" w:rsidP="00382289">
      <w:pPr>
        <w:pStyle w:val="Heading2"/>
      </w:pPr>
      <w:r>
        <w:t>Acknowledgements</w:t>
      </w:r>
    </w:p>
    <w:p w14:paraId="3C735031" w14:textId="619695CE" w:rsidR="00B178A1" w:rsidRDefault="003451CC" w:rsidP="003F6C29">
      <w:pPr>
        <w:rPr>
          <w:lang w:eastAsia="zh-CN"/>
        </w:rPr>
      </w:pPr>
      <w:r>
        <w:rPr>
          <w:lang w:eastAsia="zh-CN"/>
        </w:rPr>
        <w:t>We thank</w:t>
      </w:r>
      <w:r w:rsidR="004079A7">
        <w:rPr>
          <w:lang w:eastAsia="zh-CN"/>
        </w:rPr>
        <w:t xml:space="preserve"> S. Nakagawa,</w:t>
      </w:r>
      <w:r w:rsidR="005915E8">
        <w:rPr>
          <w:lang w:eastAsia="zh-CN"/>
        </w:rPr>
        <w:t xml:space="preserve"> G</w:t>
      </w:r>
      <w:r w:rsidR="009C622F">
        <w:rPr>
          <w:lang w:eastAsia="zh-CN"/>
        </w:rPr>
        <w:t>.</w:t>
      </w:r>
      <w:r w:rsidR="005915E8">
        <w:rPr>
          <w:lang w:eastAsia="zh-CN"/>
        </w:rPr>
        <w:t xml:space="preserve"> Stewart and</w:t>
      </w:r>
      <w:r>
        <w:rPr>
          <w:lang w:eastAsia="zh-CN"/>
        </w:rPr>
        <w:t xml:space="preserve"> W.J. Sutherland for insightful discussion</w:t>
      </w:r>
      <w:r w:rsidR="00A54855">
        <w:rPr>
          <w:lang w:eastAsia="zh-CN"/>
        </w:rPr>
        <w:t>s</w:t>
      </w:r>
      <w:r>
        <w:rPr>
          <w:lang w:eastAsia="zh-CN"/>
        </w:rPr>
        <w:t xml:space="preserve">. </w:t>
      </w:r>
      <w:r w:rsidR="00834716">
        <w:rPr>
          <w:lang w:eastAsia="zh-CN"/>
        </w:rPr>
        <w:t>RS was funded by the Japan Society for the Promotion of Science (BRIDGE Fellowship)</w:t>
      </w:r>
      <w:r w:rsidR="00757827">
        <w:rPr>
          <w:lang w:eastAsia="zh-CN"/>
        </w:rPr>
        <w:t>, and</w:t>
      </w:r>
      <w:r w:rsidR="004D4143" w:rsidRPr="004D4143">
        <w:t xml:space="preserve"> </w:t>
      </w:r>
      <w:r w:rsidR="004D4143">
        <w:t xml:space="preserve">the </w:t>
      </w:r>
      <w:r w:rsidR="004D4143">
        <w:rPr>
          <w:lang w:eastAsia="zh-CN"/>
        </w:rPr>
        <w:t>U.K. Biotechnology and Biological Sciences Research Council (BB/H531935/1).</w:t>
      </w:r>
      <w:r w:rsidR="00270606">
        <w:rPr>
          <w:lang w:eastAsia="zh-CN"/>
        </w:rPr>
        <w:t xml:space="preserve"> </w:t>
      </w:r>
      <w:r w:rsidR="00F23A15">
        <w:rPr>
          <w:lang w:eastAsia="zh-CN"/>
        </w:rPr>
        <w:t>We thank the authors whose field data contribute</w:t>
      </w:r>
      <w:r w:rsidR="00B30E2B">
        <w:rPr>
          <w:lang w:eastAsia="zh-CN"/>
        </w:rPr>
        <w:t>d</w:t>
      </w:r>
      <w:r w:rsidR="00F23A15">
        <w:rPr>
          <w:lang w:eastAsia="zh-CN"/>
        </w:rPr>
        <w:t xml:space="preserve"> to the two empirical meta-analyses.</w:t>
      </w:r>
      <w:r w:rsidR="00B178A1">
        <w:rPr>
          <w:lang w:eastAsia="zh-CN"/>
        </w:rPr>
        <w:br w:type="page"/>
      </w:r>
    </w:p>
    <w:p w14:paraId="57BFA56D" w14:textId="1831FC06" w:rsidR="00834716" w:rsidRPr="00093886" w:rsidRDefault="00834716" w:rsidP="00382289">
      <w:pPr>
        <w:pStyle w:val="Heading2"/>
      </w:pPr>
      <w:r>
        <w:lastRenderedPageBreak/>
        <w:t>References</w:t>
      </w:r>
    </w:p>
    <w:p w14:paraId="16515BC8" w14:textId="191B0467" w:rsidR="00C71730" w:rsidRPr="00C71730" w:rsidRDefault="00834716" w:rsidP="00C71730">
      <w:pPr>
        <w:widowControl w:val="0"/>
        <w:autoSpaceDE w:val="0"/>
        <w:autoSpaceDN w:val="0"/>
        <w:adjustRightInd w:val="0"/>
        <w:spacing w:after="0"/>
        <w:ind w:left="480" w:hanging="480"/>
        <w:rPr>
          <w:rFonts w:cs="Times New Roman"/>
          <w:noProof/>
          <w:szCs w:val="24"/>
        </w:rPr>
      </w:pPr>
      <w:r w:rsidRPr="00093886">
        <w:rPr>
          <w:lang w:eastAsia="zh-CN"/>
        </w:rPr>
        <w:fldChar w:fldCharType="begin" w:fldLock="1"/>
      </w:r>
      <w:r w:rsidRPr="00E60D2E">
        <w:rPr>
          <w:lang w:eastAsia="zh-CN"/>
        </w:rPr>
        <w:instrText xml:space="preserve">ADDIN Mendeley Bibliography CSL_BIBLIOGRAPHY </w:instrText>
      </w:r>
      <w:r w:rsidRPr="00093886">
        <w:rPr>
          <w:lang w:eastAsia="zh-CN"/>
        </w:rPr>
        <w:fldChar w:fldCharType="separate"/>
      </w:r>
      <w:r w:rsidR="00C71730" w:rsidRPr="00C71730">
        <w:rPr>
          <w:rFonts w:cs="Times New Roman"/>
          <w:noProof/>
          <w:szCs w:val="24"/>
        </w:rPr>
        <w:t xml:space="preserve">Antão, L.H., Bates, A.E., Blowes, S.A., Waldock, C., Supp, S.R., Magurran, A.E., </w:t>
      </w:r>
      <w:r w:rsidR="00C71730" w:rsidRPr="00C71730">
        <w:rPr>
          <w:rFonts w:cs="Times New Roman"/>
          <w:i/>
          <w:iCs/>
          <w:noProof/>
          <w:szCs w:val="24"/>
        </w:rPr>
        <w:t>et al.</w:t>
      </w:r>
      <w:r w:rsidR="00C71730" w:rsidRPr="00C71730">
        <w:rPr>
          <w:rFonts w:cs="Times New Roman"/>
          <w:noProof/>
          <w:szCs w:val="24"/>
        </w:rPr>
        <w:t xml:space="preserve"> (2020). Temperature-related biodiversity change across temperate marine and terrestrial systems. </w:t>
      </w:r>
      <w:r w:rsidR="00C71730" w:rsidRPr="00C71730">
        <w:rPr>
          <w:rFonts w:cs="Times New Roman"/>
          <w:i/>
          <w:iCs/>
          <w:noProof/>
          <w:szCs w:val="24"/>
        </w:rPr>
        <w:t>Nat. Ecol. Evol.</w:t>
      </w:r>
      <w:r w:rsidR="00C71730" w:rsidRPr="00C71730">
        <w:rPr>
          <w:rFonts w:cs="Times New Roman"/>
          <w:noProof/>
          <w:szCs w:val="24"/>
        </w:rPr>
        <w:t>, 4, 927–933.</w:t>
      </w:r>
    </w:p>
    <w:p w14:paraId="4A3AB8BC" w14:textId="0F449A53"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Avery, T.E. &amp; Burkhart, H.E. (2015). </w:t>
      </w:r>
      <w:r w:rsidRPr="00C71730">
        <w:rPr>
          <w:rFonts w:cs="Times New Roman"/>
          <w:i/>
          <w:iCs/>
          <w:noProof/>
          <w:szCs w:val="24"/>
        </w:rPr>
        <w:t>Forest Measurements. 5th edn.</w:t>
      </w:r>
      <w:r w:rsidRPr="00C71730">
        <w:rPr>
          <w:rFonts w:cs="Times New Roman"/>
          <w:noProof/>
          <w:szCs w:val="24"/>
        </w:rPr>
        <w:t xml:space="preserve"> Fifth. Waveland Press, Inc., Long Grove, Illinois.</w:t>
      </w:r>
    </w:p>
    <w:p w14:paraId="49CDDD29"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Bates, D., Maechler, M., Bolker, B. &amp; S, W. (2012). Fitting linear mixed-effects models using lme4. </w:t>
      </w:r>
      <w:r w:rsidRPr="00C71730">
        <w:rPr>
          <w:rFonts w:cs="Times New Roman"/>
          <w:i/>
          <w:iCs/>
          <w:noProof/>
          <w:szCs w:val="24"/>
        </w:rPr>
        <w:t>J. Stat. Softw.</w:t>
      </w:r>
      <w:r w:rsidRPr="00C71730">
        <w:rPr>
          <w:rFonts w:cs="Times New Roman"/>
          <w:noProof/>
          <w:szCs w:val="24"/>
        </w:rPr>
        <w:t>, 67, 1–48.</w:t>
      </w:r>
    </w:p>
    <w:p w14:paraId="79AA5811"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Bell, A., Holman, D. &amp; Jones, K. (2019). Using shrinkage in multilevel models to understand intersectionality: a simulation study and a guide for best practice. </w:t>
      </w:r>
      <w:r w:rsidRPr="00C71730">
        <w:rPr>
          <w:rFonts w:cs="Times New Roman"/>
          <w:i/>
          <w:iCs/>
          <w:noProof/>
          <w:szCs w:val="24"/>
        </w:rPr>
        <w:t>Methodology</w:t>
      </w:r>
      <w:r w:rsidRPr="00C71730">
        <w:rPr>
          <w:rFonts w:cs="Times New Roman"/>
          <w:noProof/>
          <w:szCs w:val="24"/>
        </w:rPr>
        <w:t>, 15, 88–96.</w:t>
      </w:r>
    </w:p>
    <w:p w14:paraId="17016CC7" w14:textId="3A13D4C9"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Blowes, S.A., Supp, S.R., Antão, L.H., Bates, A., Bruelheide, H., Winter, M., </w:t>
      </w:r>
      <w:r w:rsidRPr="00C71730">
        <w:rPr>
          <w:rFonts w:cs="Times New Roman"/>
          <w:i/>
          <w:iCs/>
          <w:noProof/>
          <w:szCs w:val="24"/>
        </w:rPr>
        <w:t>et al.</w:t>
      </w:r>
      <w:r w:rsidRPr="00C71730">
        <w:rPr>
          <w:rFonts w:cs="Times New Roman"/>
          <w:noProof/>
          <w:szCs w:val="24"/>
        </w:rPr>
        <w:t xml:space="preserve"> (2019). The geography of biodiversity change in marine and terrestrial assemblages, </w:t>
      </w:r>
      <w:r w:rsidR="00166911" w:rsidRPr="00166911">
        <w:rPr>
          <w:rFonts w:cs="Times New Roman"/>
          <w:i/>
          <w:noProof/>
          <w:szCs w:val="24"/>
        </w:rPr>
        <w:t>Science</w:t>
      </w:r>
      <w:r w:rsidR="00166911">
        <w:rPr>
          <w:rFonts w:cs="Times New Roman"/>
          <w:noProof/>
          <w:szCs w:val="24"/>
        </w:rPr>
        <w:t xml:space="preserve">, </w:t>
      </w:r>
      <w:r w:rsidRPr="00C71730">
        <w:rPr>
          <w:rFonts w:cs="Times New Roman"/>
          <w:noProof/>
          <w:szCs w:val="24"/>
        </w:rPr>
        <w:t>345, 339–345.</w:t>
      </w:r>
    </w:p>
    <w:p w14:paraId="2CB6D7A6" w14:textId="77777777" w:rsidR="00C71730" w:rsidRPr="002E7B44" w:rsidRDefault="00C71730" w:rsidP="00C71730">
      <w:pPr>
        <w:widowControl w:val="0"/>
        <w:autoSpaceDE w:val="0"/>
        <w:autoSpaceDN w:val="0"/>
        <w:adjustRightInd w:val="0"/>
        <w:spacing w:after="0"/>
        <w:ind w:left="480" w:hanging="480"/>
        <w:rPr>
          <w:rFonts w:cs="Times New Roman"/>
          <w:noProof/>
          <w:szCs w:val="24"/>
          <w:lang w:val="es-MX"/>
        </w:rPr>
      </w:pPr>
      <w:r w:rsidRPr="00C71730">
        <w:rPr>
          <w:rFonts w:cs="Times New Roman"/>
          <w:noProof/>
          <w:szCs w:val="24"/>
        </w:rPr>
        <w:t xml:space="preserve">Ceballos, G., Ehrlich, P.R. &amp; Dirzo, R. (2017). Biological annihilation via the ongoing sixth mass extinction signaled by vertebrate population losses and declines. </w:t>
      </w:r>
      <w:r w:rsidRPr="002E7B44">
        <w:rPr>
          <w:rFonts w:cs="Times New Roman"/>
          <w:i/>
          <w:iCs/>
          <w:noProof/>
          <w:szCs w:val="24"/>
          <w:lang w:val="es-MX"/>
        </w:rPr>
        <w:t>Proc. Natl. Acad. Sci. U.S.A.</w:t>
      </w:r>
      <w:r w:rsidRPr="002E7B44">
        <w:rPr>
          <w:rFonts w:cs="Times New Roman"/>
          <w:noProof/>
          <w:szCs w:val="24"/>
          <w:lang w:val="es-MX"/>
        </w:rPr>
        <w:t>, 114, E6089–E6096.</w:t>
      </w:r>
    </w:p>
    <w:p w14:paraId="7D7BCE79"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2E7B44">
        <w:rPr>
          <w:rFonts w:cs="Times New Roman"/>
          <w:noProof/>
          <w:szCs w:val="24"/>
          <w:lang w:val="es-MX"/>
        </w:rPr>
        <w:t xml:space="preserve">Chao, A. (1984). </w:t>
      </w:r>
      <w:r w:rsidRPr="00C71730">
        <w:rPr>
          <w:rFonts w:cs="Times New Roman"/>
          <w:noProof/>
          <w:szCs w:val="24"/>
        </w:rPr>
        <w:t xml:space="preserve">Nonparametric estimation of the number of classes in a population. </w:t>
      </w:r>
      <w:r w:rsidRPr="00C71730">
        <w:rPr>
          <w:rFonts w:cs="Times New Roman"/>
          <w:i/>
          <w:iCs/>
          <w:noProof/>
          <w:szCs w:val="24"/>
        </w:rPr>
        <w:t>Scand. J. Stat.</w:t>
      </w:r>
      <w:r w:rsidRPr="00C71730">
        <w:rPr>
          <w:rFonts w:cs="Times New Roman"/>
          <w:noProof/>
          <w:szCs w:val="24"/>
        </w:rPr>
        <w:t>, 265–270.</w:t>
      </w:r>
    </w:p>
    <w:p w14:paraId="11ACE9A0"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Chao, A. &amp; Jost, L. (2012). Coverage-based rarefaction and extrapolation: standardizing samples by completeness rather than size. </w:t>
      </w:r>
      <w:r w:rsidRPr="00C71730">
        <w:rPr>
          <w:rFonts w:cs="Times New Roman"/>
          <w:i/>
          <w:iCs/>
          <w:noProof/>
          <w:szCs w:val="24"/>
        </w:rPr>
        <w:t>Ecology</w:t>
      </w:r>
      <w:r w:rsidRPr="00C71730">
        <w:rPr>
          <w:rFonts w:cs="Times New Roman"/>
          <w:noProof/>
          <w:szCs w:val="24"/>
        </w:rPr>
        <w:t>, 93, 533–2547.</w:t>
      </w:r>
    </w:p>
    <w:p w14:paraId="318B67BB"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Chase, J.M. &amp; Knight, T.M. (2013). Scale-dependent effect sizes of ecological drivers on biodiversity: Why standardised sampling is not enough. </w:t>
      </w:r>
      <w:r w:rsidRPr="00C71730">
        <w:rPr>
          <w:rFonts w:cs="Times New Roman"/>
          <w:i/>
          <w:iCs/>
          <w:noProof/>
          <w:szCs w:val="24"/>
        </w:rPr>
        <w:t>Ecol. Lett.</w:t>
      </w:r>
      <w:r w:rsidRPr="00C71730">
        <w:rPr>
          <w:rFonts w:cs="Times New Roman"/>
          <w:noProof/>
          <w:szCs w:val="24"/>
        </w:rPr>
        <w:t>, 16, 17–26.</w:t>
      </w:r>
    </w:p>
    <w:p w14:paraId="4C174B26"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Chase, J.M., Mcgill, B.J., Mcglinn, D.J., May, F., Blowes, S.A., Xiao, X., </w:t>
      </w:r>
      <w:r w:rsidRPr="00C71730">
        <w:rPr>
          <w:rFonts w:cs="Times New Roman"/>
          <w:i/>
          <w:iCs/>
          <w:noProof/>
          <w:szCs w:val="24"/>
        </w:rPr>
        <w:t>et al.</w:t>
      </w:r>
      <w:r w:rsidRPr="00C71730">
        <w:rPr>
          <w:rFonts w:cs="Times New Roman"/>
          <w:noProof/>
          <w:szCs w:val="24"/>
        </w:rPr>
        <w:t xml:space="preserve"> (2018). Embracing scale-dependence to achieve a deeper understanding of biodiversity and its </w:t>
      </w:r>
      <w:r w:rsidRPr="00C71730">
        <w:rPr>
          <w:rFonts w:cs="Times New Roman"/>
          <w:noProof/>
          <w:szCs w:val="24"/>
        </w:rPr>
        <w:lastRenderedPageBreak/>
        <w:t xml:space="preserve">change across communities. </w:t>
      </w:r>
      <w:r w:rsidRPr="00C71730">
        <w:rPr>
          <w:rFonts w:cs="Times New Roman"/>
          <w:i/>
          <w:iCs/>
          <w:noProof/>
          <w:szCs w:val="24"/>
        </w:rPr>
        <w:t>Ecol. Lett.</w:t>
      </w:r>
      <w:r w:rsidRPr="00C71730">
        <w:rPr>
          <w:rFonts w:cs="Times New Roman"/>
          <w:noProof/>
          <w:szCs w:val="24"/>
        </w:rPr>
        <w:t>, 21, 1737–1751.</w:t>
      </w:r>
    </w:p>
    <w:p w14:paraId="34AABEF5"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Chase, J.M., Mcgill, B.J., Thompson, P.L., Antão, L.H., Bates, A.E., Blowes, S.A., </w:t>
      </w:r>
      <w:r w:rsidRPr="00C71730">
        <w:rPr>
          <w:rFonts w:cs="Times New Roman"/>
          <w:i/>
          <w:iCs/>
          <w:noProof/>
          <w:szCs w:val="24"/>
        </w:rPr>
        <w:t>et al.</w:t>
      </w:r>
      <w:r w:rsidRPr="00C71730">
        <w:rPr>
          <w:rFonts w:cs="Times New Roman"/>
          <w:noProof/>
          <w:szCs w:val="24"/>
        </w:rPr>
        <w:t xml:space="preserve"> (2019). Species richness change across spatial scales. </w:t>
      </w:r>
      <w:r w:rsidRPr="00C71730">
        <w:rPr>
          <w:rFonts w:cs="Times New Roman"/>
          <w:i/>
          <w:iCs/>
          <w:noProof/>
          <w:szCs w:val="24"/>
        </w:rPr>
        <w:t>Oikos</w:t>
      </w:r>
      <w:r w:rsidRPr="00C71730">
        <w:rPr>
          <w:rFonts w:cs="Times New Roman"/>
          <w:noProof/>
          <w:szCs w:val="24"/>
        </w:rPr>
        <w:t>, 128, 1079–1091.</w:t>
      </w:r>
    </w:p>
    <w:p w14:paraId="156C81C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Christie, A.P., Amano, T., Martin, P.A., Shackelford, G.E., Simmons, B.I. &amp; Sutherland, W.J. (2019). Simple study designs in ecology produce inaccurate estimates of biodiversity responses. </w:t>
      </w:r>
      <w:r w:rsidRPr="00C71730">
        <w:rPr>
          <w:rFonts w:cs="Times New Roman"/>
          <w:i/>
          <w:iCs/>
          <w:noProof/>
          <w:szCs w:val="24"/>
        </w:rPr>
        <w:t>J. Appl. Ecol.</w:t>
      </w:r>
      <w:r w:rsidRPr="00C71730">
        <w:rPr>
          <w:rFonts w:cs="Times New Roman"/>
          <w:noProof/>
          <w:szCs w:val="24"/>
        </w:rPr>
        <w:t>, 56, 2742–2754.</w:t>
      </w:r>
    </w:p>
    <w:p w14:paraId="7EBBF27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Connell, J.H. &amp; Sousa, W.P. (1983). On the Evidence Needed to Judge Ecological Stability or Persistence. </w:t>
      </w:r>
      <w:r w:rsidRPr="00C71730">
        <w:rPr>
          <w:rFonts w:cs="Times New Roman"/>
          <w:i/>
          <w:iCs/>
          <w:noProof/>
          <w:szCs w:val="24"/>
        </w:rPr>
        <w:t>Ametrican Nat.</w:t>
      </w:r>
      <w:r w:rsidRPr="00C71730">
        <w:rPr>
          <w:rFonts w:cs="Times New Roman"/>
          <w:noProof/>
          <w:szCs w:val="24"/>
        </w:rPr>
        <w:t>, 121, 789–824.</w:t>
      </w:r>
    </w:p>
    <w:p w14:paraId="0B523932"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Curran, M., Hellweg, S. &amp; Beck, J. (2014). Is there any empirical support for biodiversity offset policy? </w:t>
      </w:r>
      <w:r w:rsidRPr="00C71730">
        <w:rPr>
          <w:rFonts w:cs="Times New Roman"/>
          <w:i/>
          <w:iCs/>
          <w:noProof/>
          <w:szCs w:val="24"/>
        </w:rPr>
        <w:t>Ecol. Appl.</w:t>
      </w:r>
      <w:r w:rsidRPr="00C71730">
        <w:rPr>
          <w:rFonts w:cs="Times New Roman"/>
          <w:noProof/>
          <w:szCs w:val="24"/>
        </w:rPr>
        <w:t>, 24, 617–632.</w:t>
      </w:r>
    </w:p>
    <w:p w14:paraId="6C68E4D7"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Daskalova, G.N., Myers-smith, I.H., Bjorkman, A.D. &amp; Blowes, S.A. (2020). Landscape-scale forest loss as a catalyst of population and biodiversity change. </w:t>
      </w:r>
      <w:r w:rsidRPr="00C71730">
        <w:rPr>
          <w:rFonts w:cs="Times New Roman"/>
          <w:i/>
          <w:iCs/>
          <w:noProof/>
          <w:szCs w:val="24"/>
        </w:rPr>
        <w:t>Science (80-. ).</w:t>
      </w:r>
      <w:r w:rsidRPr="00C71730">
        <w:rPr>
          <w:rFonts w:cs="Times New Roman"/>
          <w:noProof/>
          <w:szCs w:val="24"/>
        </w:rPr>
        <w:t>, 368, 1341–1347.</w:t>
      </w:r>
    </w:p>
    <w:p w14:paraId="0F1FF65B"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Doncaster, C.P. &amp; Spake, R. (2018). Correction for bias in meta-analysis of little-replicated studies. </w:t>
      </w:r>
      <w:r w:rsidRPr="00C71730">
        <w:rPr>
          <w:rFonts w:cs="Times New Roman"/>
          <w:i/>
          <w:iCs/>
          <w:noProof/>
          <w:szCs w:val="24"/>
        </w:rPr>
        <w:t>Methods Ecol. Evol.</w:t>
      </w:r>
      <w:r w:rsidRPr="00C71730">
        <w:rPr>
          <w:rFonts w:cs="Times New Roman"/>
          <w:noProof/>
          <w:szCs w:val="24"/>
        </w:rPr>
        <w:t>, 634–644.</w:t>
      </w:r>
    </w:p>
    <w:p w14:paraId="583ACA6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Duguid, M.C. &amp; Ashton, M.S. (2013). A meta-analysis of the effect of forest management for timber on understory plant species diversity in temperate forests. </w:t>
      </w:r>
      <w:r w:rsidRPr="00C71730">
        <w:rPr>
          <w:rFonts w:cs="Times New Roman"/>
          <w:i/>
          <w:iCs/>
          <w:noProof/>
          <w:szCs w:val="24"/>
        </w:rPr>
        <w:t>For. Ecol. Manage.</w:t>
      </w:r>
      <w:r w:rsidRPr="00C71730">
        <w:rPr>
          <w:rFonts w:cs="Times New Roman"/>
          <w:noProof/>
          <w:szCs w:val="24"/>
        </w:rPr>
        <w:t>, 303, 81–90.</w:t>
      </w:r>
    </w:p>
    <w:p w14:paraId="627417AD"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Field, R., Hawkins, B.A., Cornell, H. V., Currie, D.J., Diniz-Filho, J.A.F., Guégan, J.F., </w:t>
      </w:r>
      <w:r w:rsidRPr="00C71730">
        <w:rPr>
          <w:rFonts w:cs="Times New Roman"/>
          <w:i/>
          <w:iCs/>
          <w:noProof/>
          <w:szCs w:val="24"/>
        </w:rPr>
        <w:t>et al.</w:t>
      </w:r>
      <w:r w:rsidRPr="00C71730">
        <w:rPr>
          <w:rFonts w:cs="Times New Roman"/>
          <w:noProof/>
          <w:szCs w:val="24"/>
        </w:rPr>
        <w:t xml:space="preserve"> (2009). Spatial species-richness gradients across scales: A meta-analysis. </w:t>
      </w:r>
      <w:r w:rsidRPr="00C71730">
        <w:rPr>
          <w:rFonts w:cs="Times New Roman"/>
          <w:i/>
          <w:iCs/>
          <w:noProof/>
          <w:szCs w:val="24"/>
        </w:rPr>
        <w:t>J. Biogeogr.</w:t>
      </w:r>
      <w:r w:rsidRPr="00C71730">
        <w:rPr>
          <w:rFonts w:cs="Times New Roman"/>
          <w:noProof/>
          <w:szCs w:val="24"/>
        </w:rPr>
        <w:t>, 36, 132–147.</w:t>
      </w:r>
    </w:p>
    <w:p w14:paraId="1ABD3984"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Fletcher, D. &amp; Dixon, P.M. (2012). Modelling data from different sites, times or studies: weighted vs. unweighted regression. </w:t>
      </w:r>
      <w:r w:rsidRPr="00C71730">
        <w:rPr>
          <w:rFonts w:cs="Times New Roman"/>
          <w:i/>
          <w:iCs/>
          <w:noProof/>
          <w:szCs w:val="24"/>
        </w:rPr>
        <w:t>Methods Ecol. Evol.</w:t>
      </w:r>
      <w:r w:rsidRPr="00C71730">
        <w:rPr>
          <w:rFonts w:cs="Times New Roman"/>
          <w:noProof/>
          <w:szCs w:val="24"/>
        </w:rPr>
        <w:t>, 3, 168–176.</w:t>
      </w:r>
    </w:p>
    <w:p w14:paraId="6854457B"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Gardner, T.A., Barlow, J., Parry, L.W., Peres, C.A., Mpeg, G., Perimetral, A., </w:t>
      </w:r>
      <w:r w:rsidRPr="00C71730">
        <w:rPr>
          <w:rFonts w:cs="Times New Roman"/>
          <w:i/>
          <w:iCs/>
          <w:noProof/>
          <w:szCs w:val="24"/>
        </w:rPr>
        <w:t>et al.</w:t>
      </w:r>
      <w:r w:rsidRPr="00C71730">
        <w:rPr>
          <w:rFonts w:cs="Times New Roman"/>
          <w:noProof/>
          <w:szCs w:val="24"/>
        </w:rPr>
        <w:t xml:space="preserve"> (2007). Predicting the Uncertain Future of Tropical Forest Species in a Data Vacuum, 39, 25–</w:t>
      </w:r>
      <w:r w:rsidRPr="00C71730">
        <w:rPr>
          <w:rFonts w:cs="Times New Roman"/>
          <w:noProof/>
          <w:szCs w:val="24"/>
        </w:rPr>
        <w:lastRenderedPageBreak/>
        <w:t>30.</w:t>
      </w:r>
    </w:p>
    <w:p w14:paraId="03FA794C"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Geary, R.C. (1930). The frequency distribution of the quotient of two normal variates. </w:t>
      </w:r>
      <w:r w:rsidRPr="00C71730">
        <w:rPr>
          <w:rFonts w:cs="Times New Roman"/>
          <w:i/>
          <w:iCs/>
          <w:noProof/>
          <w:szCs w:val="24"/>
        </w:rPr>
        <w:t>J. R. Stat. Soc.</w:t>
      </w:r>
      <w:r w:rsidRPr="00C71730">
        <w:rPr>
          <w:rFonts w:cs="Times New Roman"/>
          <w:noProof/>
          <w:szCs w:val="24"/>
        </w:rPr>
        <w:t>, 442–446.</w:t>
      </w:r>
    </w:p>
    <w:p w14:paraId="3B0C0485"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Gerstner, K., Moreno-mateos, D., Gurevitch, J., Beckmann, M., Kambach, S., Jones, H.P., </w:t>
      </w:r>
      <w:r w:rsidRPr="00C71730">
        <w:rPr>
          <w:rFonts w:cs="Times New Roman"/>
          <w:i/>
          <w:iCs/>
          <w:noProof/>
          <w:szCs w:val="24"/>
        </w:rPr>
        <w:t>et al.</w:t>
      </w:r>
      <w:r w:rsidRPr="00C71730">
        <w:rPr>
          <w:rFonts w:cs="Times New Roman"/>
          <w:noProof/>
          <w:szCs w:val="24"/>
        </w:rPr>
        <w:t xml:space="preserve"> (2017). Will your paper be used in a meta-analysis ? Make the reach of your research broader and longer lasting. </w:t>
      </w:r>
      <w:r w:rsidRPr="00C71730">
        <w:rPr>
          <w:rFonts w:cs="Times New Roman"/>
          <w:i/>
          <w:iCs/>
          <w:noProof/>
          <w:szCs w:val="24"/>
        </w:rPr>
        <w:t>Methods Ecol. Evol.</w:t>
      </w:r>
      <w:r w:rsidRPr="00C71730">
        <w:rPr>
          <w:rFonts w:cs="Times New Roman"/>
          <w:noProof/>
          <w:szCs w:val="24"/>
        </w:rPr>
        <w:t>, 8, 777–784.</w:t>
      </w:r>
    </w:p>
    <w:p w14:paraId="571626B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Gibson, L., Lee, T., Koh, L., Brook, B., Gardner, T.A., J., B., </w:t>
      </w:r>
      <w:r w:rsidRPr="00C71730">
        <w:rPr>
          <w:rFonts w:cs="Times New Roman"/>
          <w:i/>
          <w:iCs/>
          <w:noProof/>
          <w:szCs w:val="24"/>
        </w:rPr>
        <w:t>et al.</w:t>
      </w:r>
      <w:r w:rsidRPr="00C71730">
        <w:rPr>
          <w:rFonts w:cs="Times New Roman"/>
          <w:noProof/>
          <w:szCs w:val="24"/>
        </w:rPr>
        <w:t xml:space="preserve"> (2011). Primary forests are irreplaceable for sustaining tropical biodiversity. </w:t>
      </w:r>
      <w:r w:rsidRPr="00C71730">
        <w:rPr>
          <w:rFonts w:cs="Times New Roman"/>
          <w:i/>
          <w:iCs/>
          <w:noProof/>
          <w:szCs w:val="24"/>
        </w:rPr>
        <w:t>Nature</w:t>
      </w:r>
      <w:r w:rsidRPr="00C71730">
        <w:rPr>
          <w:rFonts w:cs="Times New Roman"/>
          <w:noProof/>
          <w:szCs w:val="24"/>
        </w:rPr>
        <w:t>, 478, 378–381.</w:t>
      </w:r>
    </w:p>
    <w:p w14:paraId="07D88132"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Goldfeld, K. (2019). simstudy: Simulation of Study Data. R package version 0.1.14.</w:t>
      </w:r>
    </w:p>
    <w:p w14:paraId="17E1038E"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Gonzalez, A., Cardinale, B.J., Allington, G.R.H., Byrnes, J., Endsley, K.A., Brown, D.G., </w:t>
      </w:r>
      <w:r w:rsidRPr="00C71730">
        <w:rPr>
          <w:rFonts w:cs="Times New Roman"/>
          <w:i/>
          <w:iCs/>
          <w:noProof/>
          <w:szCs w:val="24"/>
        </w:rPr>
        <w:t>et al.</w:t>
      </w:r>
      <w:r w:rsidRPr="00C71730">
        <w:rPr>
          <w:rFonts w:cs="Times New Roman"/>
          <w:noProof/>
          <w:szCs w:val="24"/>
        </w:rPr>
        <w:t xml:space="preserve"> (2016). Estimating local biodiversity change : a critique of papers claiming no net loss of local diversity. </w:t>
      </w:r>
      <w:r w:rsidRPr="00C71730">
        <w:rPr>
          <w:rFonts w:cs="Times New Roman"/>
          <w:i/>
          <w:iCs/>
          <w:noProof/>
          <w:szCs w:val="24"/>
        </w:rPr>
        <w:t>Ecology</w:t>
      </w:r>
      <w:r w:rsidRPr="00C71730">
        <w:rPr>
          <w:rFonts w:cs="Times New Roman"/>
          <w:noProof/>
          <w:szCs w:val="24"/>
        </w:rPr>
        <w:t>, 97, 1949–1960.</w:t>
      </w:r>
    </w:p>
    <w:p w14:paraId="2E520E64"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Gotelli, N.J. &amp; Colwell, R.K. (2001). Quantifying biodiversity: procedures and pitfalls in the measurement and comparison of species richness. </w:t>
      </w:r>
      <w:r w:rsidRPr="00C71730">
        <w:rPr>
          <w:rFonts w:cs="Times New Roman"/>
          <w:i/>
          <w:iCs/>
          <w:noProof/>
          <w:szCs w:val="24"/>
        </w:rPr>
        <w:t>Ecol. Lett.</w:t>
      </w:r>
      <w:r w:rsidRPr="00C71730">
        <w:rPr>
          <w:rFonts w:cs="Times New Roman"/>
          <w:noProof/>
          <w:szCs w:val="24"/>
        </w:rPr>
        <w:t>, 4, 379–391.</w:t>
      </w:r>
    </w:p>
    <w:p w14:paraId="1CFEE7D3"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Gotelli, N.J. &amp; Colwell, R.K. (2011). Estimating species richness. In: </w:t>
      </w:r>
      <w:r w:rsidRPr="00C71730">
        <w:rPr>
          <w:rFonts w:cs="Times New Roman"/>
          <w:i/>
          <w:iCs/>
          <w:noProof/>
          <w:szCs w:val="24"/>
        </w:rPr>
        <w:t>Biological Diversity Frontiers in Measurment and Assessment</w:t>
      </w:r>
      <w:r w:rsidRPr="00C71730">
        <w:rPr>
          <w:rFonts w:cs="Times New Roman"/>
          <w:noProof/>
          <w:szCs w:val="24"/>
        </w:rPr>
        <w:t xml:space="preserve"> (eds. Magurran, A.E. &amp; Mcgill, B.J.). Oxford University Press, Oxford, pp. 39–54.</w:t>
      </w:r>
    </w:p>
    <w:p w14:paraId="7A1046C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Grussu, G., Testolin, R., Saulei, S., Farcomeni, A., Yosi, C.K., De Sanctis, M., </w:t>
      </w:r>
      <w:r w:rsidRPr="00C71730">
        <w:rPr>
          <w:rFonts w:cs="Times New Roman"/>
          <w:i/>
          <w:iCs/>
          <w:noProof/>
          <w:szCs w:val="24"/>
        </w:rPr>
        <w:t>et al.</w:t>
      </w:r>
      <w:r w:rsidRPr="00C71730">
        <w:rPr>
          <w:rFonts w:cs="Times New Roman"/>
          <w:noProof/>
          <w:szCs w:val="24"/>
        </w:rPr>
        <w:t xml:space="preserve"> (2016). Optimum plot and sample sizes for carbon stock and biodiversity estimation in the lowland tropical forests of Papua New Guinea. </w:t>
      </w:r>
      <w:r w:rsidRPr="00C71730">
        <w:rPr>
          <w:rFonts w:cs="Times New Roman"/>
          <w:i/>
          <w:iCs/>
          <w:noProof/>
          <w:szCs w:val="24"/>
        </w:rPr>
        <w:t>Forestry</w:t>
      </w:r>
      <w:r w:rsidRPr="00C71730">
        <w:rPr>
          <w:rFonts w:cs="Times New Roman"/>
          <w:noProof/>
          <w:szCs w:val="24"/>
        </w:rPr>
        <w:t>, 89, 150–158.</w:t>
      </w:r>
    </w:p>
    <w:p w14:paraId="5D78BBF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Guariguata, M.R., Chazdon, R.L., Denslow, J.S., Dupuy, J.M. &amp; Anderson, L. (1997). Structure and floristics of secondary and old-growth forest stands in lowland Costa Rica. </w:t>
      </w:r>
      <w:r w:rsidRPr="00C71730">
        <w:rPr>
          <w:rFonts w:cs="Times New Roman"/>
          <w:i/>
          <w:iCs/>
          <w:noProof/>
          <w:szCs w:val="24"/>
        </w:rPr>
        <w:t>Plant Ecol.</w:t>
      </w:r>
      <w:r w:rsidRPr="00C71730">
        <w:rPr>
          <w:rFonts w:cs="Times New Roman"/>
          <w:noProof/>
          <w:szCs w:val="24"/>
        </w:rPr>
        <w:t>, 132, 107–120.</w:t>
      </w:r>
    </w:p>
    <w:p w14:paraId="7BD044C0"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Gurevitch, J., Curtis, P.S. &amp; Jones, M.H. (2001). Meta-analysis in ecology. </w:t>
      </w:r>
      <w:r w:rsidRPr="00C71730">
        <w:rPr>
          <w:rFonts w:cs="Times New Roman"/>
          <w:i/>
          <w:iCs/>
          <w:noProof/>
          <w:szCs w:val="24"/>
        </w:rPr>
        <w:t>Adv. Ecol. Res.</w:t>
      </w:r>
      <w:r w:rsidRPr="00C71730">
        <w:rPr>
          <w:rFonts w:cs="Times New Roman"/>
          <w:noProof/>
          <w:szCs w:val="24"/>
        </w:rPr>
        <w:t>, 32, 199–247.</w:t>
      </w:r>
    </w:p>
    <w:p w14:paraId="7FEA7F45"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lastRenderedPageBreak/>
        <w:t xml:space="preserve">Gurevitch, J. &amp; Hedges, L. V. (1999). Statistical issues in ecological meta-analyses. </w:t>
      </w:r>
      <w:r w:rsidRPr="00C71730">
        <w:rPr>
          <w:rFonts w:cs="Times New Roman"/>
          <w:i/>
          <w:iCs/>
          <w:noProof/>
          <w:szCs w:val="24"/>
        </w:rPr>
        <w:t>Ecology</w:t>
      </w:r>
      <w:r w:rsidRPr="00C71730">
        <w:rPr>
          <w:rFonts w:cs="Times New Roman"/>
          <w:noProof/>
          <w:szCs w:val="24"/>
        </w:rPr>
        <w:t>, 80, 1142–1149.</w:t>
      </w:r>
    </w:p>
    <w:p w14:paraId="62216E47"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Gurevitch, J., Koricheva, J., Nakagawa, S. &amp; Stewart, G. (2018). Meta-analysis and the science of research synthesis. </w:t>
      </w:r>
      <w:r w:rsidRPr="00C71730">
        <w:rPr>
          <w:rFonts w:cs="Times New Roman"/>
          <w:i/>
          <w:iCs/>
          <w:noProof/>
          <w:szCs w:val="24"/>
        </w:rPr>
        <w:t>Nature</w:t>
      </w:r>
      <w:r w:rsidRPr="00C71730">
        <w:rPr>
          <w:rFonts w:cs="Times New Roman"/>
          <w:noProof/>
          <w:szCs w:val="24"/>
        </w:rPr>
        <w:t>, 555, 175–182.</w:t>
      </w:r>
    </w:p>
    <w:p w14:paraId="37908F82"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Hamman, E., Pappalardo, P., Bence, J.R., Peacor, S.D. &amp; Osenberg, C. (2018). Bias in meta-analyses using Hedges’ d. </w:t>
      </w:r>
      <w:r w:rsidRPr="00C71730">
        <w:rPr>
          <w:rFonts w:cs="Times New Roman"/>
          <w:i/>
          <w:iCs/>
          <w:noProof/>
          <w:szCs w:val="24"/>
        </w:rPr>
        <w:t>Ecosphere</w:t>
      </w:r>
      <w:r w:rsidRPr="00C71730">
        <w:rPr>
          <w:rFonts w:cs="Times New Roman"/>
          <w:noProof/>
          <w:szCs w:val="24"/>
        </w:rPr>
        <w:t>, 9, e02419.</w:t>
      </w:r>
    </w:p>
    <w:p w14:paraId="3FDE2F6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Hedges, L. V. (1982). Estimation of effect size from a series of independent experiments. </w:t>
      </w:r>
      <w:r w:rsidRPr="00C71730">
        <w:rPr>
          <w:rFonts w:cs="Times New Roman"/>
          <w:i/>
          <w:iCs/>
          <w:noProof/>
          <w:szCs w:val="24"/>
        </w:rPr>
        <w:t>Psychol. Bull.</w:t>
      </w:r>
      <w:r w:rsidRPr="00C71730">
        <w:rPr>
          <w:rFonts w:cs="Times New Roman"/>
          <w:noProof/>
          <w:szCs w:val="24"/>
        </w:rPr>
        <w:t>, 92, 490–499.</w:t>
      </w:r>
    </w:p>
    <w:p w14:paraId="49CDD065"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Hedges, L. V. (1981). Distribution theory for Glass’s estimator of effect size and related estimators. </w:t>
      </w:r>
      <w:r w:rsidRPr="00C71730">
        <w:rPr>
          <w:rFonts w:cs="Times New Roman"/>
          <w:i/>
          <w:iCs/>
          <w:noProof/>
          <w:szCs w:val="24"/>
        </w:rPr>
        <w:t>J. Educ. Stat.</w:t>
      </w:r>
      <w:r w:rsidRPr="00C71730">
        <w:rPr>
          <w:rFonts w:cs="Times New Roman"/>
          <w:noProof/>
          <w:szCs w:val="24"/>
        </w:rPr>
        <w:t>, 6, 107–128.</w:t>
      </w:r>
    </w:p>
    <w:p w14:paraId="77C09931"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Hedges, L. V. (1983). A Random Effects Model for Effect Sizes. </w:t>
      </w:r>
      <w:r w:rsidRPr="00C71730">
        <w:rPr>
          <w:rFonts w:cs="Times New Roman"/>
          <w:i/>
          <w:iCs/>
          <w:noProof/>
          <w:szCs w:val="24"/>
        </w:rPr>
        <w:t>Psychol. Bull.</w:t>
      </w:r>
      <w:r w:rsidRPr="00C71730">
        <w:rPr>
          <w:rFonts w:cs="Times New Roman"/>
          <w:noProof/>
          <w:szCs w:val="24"/>
        </w:rPr>
        <w:t>, 93, 388.</w:t>
      </w:r>
    </w:p>
    <w:p w14:paraId="32C1D939"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Hedges, L. V &amp; Olkin, I. (1985). </w:t>
      </w:r>
      <w:r w:rsidRPr="00C71730">
        <w:rPr>
          <w:rFonts w:cs="Times New Roman"/>
          <w:i/>
          <w:iCs/>
          <w:noProof/>
          <w:szCs w:val="24"/>
        </w:rPr>
        <w:t>Statistical methods for meta-analysis</w:t>
      </w:r>
      <w:r w:rsidRPr="00C71730">
        <w:rPr>
          <w:rFonts w:cs="Times New Roman"/>
          <w:noProof/>
          <w:szCs w:val="24"/>
        </w:rPr>
        <w:t>. Academic Press, San Diego, CA.</w:t>
      </w:r>
    </w:p>
    <w:p w14:paraId="51B73340"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Hill, J.K. &amp; Hamer, K.C. (2004). Determining impacts of habitat modification on diversity of tropical forest fauna : the importance of spatial scale, 744–754.</w:t>
      </w:r>
    </w:p>
    <w:p w14:paraId="7C360C64"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Hortal, J., Borges, P.A. V &amp; Gaspar, C. (2006). Evaluating the performance of species richness estimators : sensitivity to sample grain size. </w:t>
      </w:r>
      <w:r w:rsidRPr="00C71730">
        <w:rPr>
          <w:rFonts w:cs="Times New Roman"/>
          <w:i/>
          <w:iCs/>
          <w:noProof/>
          <w:szCs w:val="24"/>
        </w:rPr>
        <w:t>J. Anim. Ecol.</w:t>
      </w:r>
      <w:r w:rsidRPr="00C71730">
        <w:rPr>
          <w:rFonts w:cs="Times New Roman"/>
          <w:noProof/>
          <w:szCs w:val="24"/>
        </w:rPr>
        <w:t>, 75, 274–287.</w:t>
      </w:r>
    </w:p>
    <w:p w14:paraId="408658FB"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Ioannidis, J.P.A., Patsopoulos, N.A. &amp; Rothstein, H.R. (2008). Reasons or excuses for avoiding meta-analysis in forest plots. </w:t>
      </w:r>
      <w:r w:rsidRPr="00C71730">
        <w:rPr>
          <w:rFonts w:cs="Times New Roman"/>
          <w:i/>
          <w:iCs/>
          <w:noProof/>
          <w:szCs w:val="24"/>
        </w:rPr>
        <w:t>Br. Med. J.</w:t>
      </w:r>
      <w:r w:rsidRPr="00C71730">
        <w:rPr>
          <w:rFonts w:cs="Times New Roman"/>
          <w:noProof/>
          <w:szCs w:val="24"/>
        </w:rPr>
        <w:t>, 336, 1413–1415.</w:t>
      </w:r>
    </w:p>
    <w:p w14:paraId="7D106A60"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IPBES. (2019). </w:t>
      </w:r>
      <w:r w:rsidRPr="00C71730">
        <w:rPr>
          <w:rFonts w:cs="Times New Roman"/>
          <w:i/>
          <w:iCs/>
          <w:noProof/>
          <w:szCs w:val="24"/>
        </w:rPr>
        <w:t>The IPBES assessment report on land degradation and restoration.</w:t>
      </w:r>
    </w:p>
    <w:p w14:paraId="79CDD2DE"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2E7B44">
        <w:rPr>
          <w:rFonts w:cs="Times New Roman"/>
          <w:noProof/>
          <w:szCs w:val="24"/>
          <w:lang w:val="es-MX"/>
        </w:rPr>
        <w:t xml:space="preserve">Jiménez, J.U., Fábrega, J., Mora, D., Tejedor, N. &amp; Sánchez, M. (2016). </w:t>
      </w:r>
      <w:r w:rsidRPr="00C71730">
        <w:rPr>
          <w:rFonts w:cs="Times New Roman"/>
          <w:noProof/>
          <w:szCs w:val="24"/>
        </w:rPr>
        <w:t xml:space="preserve">Composition, diversity and tree structure of a tropical moist forest in Gamboa, Colon, Panama. </w:t>
      </w:r>
      <w:r w:rsidRPr="00C71730">
        <w:rPr>
          <w:rFonts w:cs="Times New Roman"/>
          <w:i/>
          <w:iCs/>
          <w:noProof/>
          <w:szCs w:val="24"/>
        </w:rPr>
        <w:t>Air, Soil Water Res.</w:t>
      </w:r>
      <w:r w:rsidRPr="00C71730">
        <w:rPr>
          <w:rFonts w:cs="Times New Roman"/>
          <w:noProof/>
          <w:szCs w:val="24"/>
        </w:rPr>
        <w:t>, 9, 29–24.</w:t>
      </w:r>
    </w:p>
    <w:p w14:paraId="681F815D"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Jung, M., Rowhani, P. &amp; Scharlemann, J.P.W. (2019). Impacts of past abrupt land change on local biodiversity globally. </w:t>
      </w:r>
      <w:r w:rsidRPr="00C71730">
        <w:rPr>
          <w:rFonts w:cs="Times New Roman"/>
          <w:i/>
          <w:iCs/>
          <w:noProof/>
          <w:szCs w:val="24"/>
        </w:rPr>
        <w:t>Nat. Commun.</w:t>
      </w:r>
      <w:r w:rsidRPr="00C71730">
        <w:rPr>
          <w:rFonts w:cs="Times New Roman"/>
          <w:noProof/>
          <w:szCs w:val="24"/>
        </w:rPr>
        <w:t>, 10, 5474.</w:t>
      </w:r>
    </w:p>
    <w:p w14:paraId="1BB2AA39"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lastRenderedPageBreak/>
        <w:t xml:space="preserve">Keil, P. &amp; Chase, J. (2019). Global patterns and drivers of tree diversity integrated across a continuum of spatial grains. </w:t>
      </w:r>
      <w:r w:rsidRPr="00C71730">
        <w:rPr>
          <w:rFonts w:cs="Times New Roman"/>
          <w:i/>
          <w:iCs/>
          <w:noProof/>
          <w:szCs w:val="24"/>
        </w:rPr>
        <w:t>Nat. Ecol. Evol.</w:t>
      </w:r>
      <w:r w:rsidRPr="00C71730">
        <w:rPr>
          <w:rFonts w:cs="Times New Roman"/>
          <w:noProof/>
          <w:szCs w:val="24"/>
        </w:rPr>
        <w:t>, 3, 390–399.</w:t>
      </w:r>
    </w:p>
    <w:p w14:paraId="30391397"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Koricheva, J., Gurevitch, J. &amp; Mengersen, K. (2013). </w:t>
      </w:r>
      <w:r w:rsidRPr="00C71730">
        <w:rPr>
          <w:rFonts w:cs="Times New Roman"/>
          <w:i/>
          <w:iCs/>
          <w:noProof/>
          <w:szCs w:val="24"/>
        </w:rPr>
        <w:t>Handbook of Meta-Analysis in Ecology and Evolution</w:t>
      </w:r>
      <w:r w:rsidRPr="00C71730">
        <w:rPr>
          <w:rFonts w:cs="Times New Roman"/>
          <w:noProof/>
          <w:szCs w:val="24"/>
        </w:rPr>
        <w:t>. Princeton University Press, Princeton and Oxford.</w:t>
      </w:r>
    </w:p>
    <w:p w14:paraId="18B15B41"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Koricheva, J. &amp; Kulinskaya, E. (2019). Temporal instability of evidence base: a threat to policy making ? </w:t>
      </w:r>
      <w:r w:rsidRPr="00C71730">
        <w:rPr>
          <w:rFonts w:cs="Times New Roman"/>
          <w:i/>
          <w:iCs/>
          <w:noProof/>
          <w:szCs w:val="24"/>
        </w:rPr>
        <w:t>Trends Ecol. Evol.</w:t>
      </w:r>
      <w:r w:rsidRPr="00C71730">
        <w:rPr>
          <w:rFonts w:cs="Times New Roman"/>
          <w:noProof/>
          <w:szCs w:val="24"/>
        </w:rPr>
        <w:t>, 34, 895–902.</w:t>
      </w:r>
    </w:p>
    <w:p w14:paraId="67068675"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Král, K., Janík, D., Vrška, T., Adam, D., Hort, L., Unar, P., </w:t>
      </w:r>
      <w:r w:rsidRPr="00C71730">
        <w:rPr>
          <w:rFonts w:cs="Times New Roman"/>
          <w:i/>
          <w:iCs/>
          <w:noProof/>
          <w:szCs w:val="24"/>
        </w:rPr>
        <w:t>et al.</w:t>
      </w:r>
      <w:r w:rsidRPr="00C71730">
        <w:rPr>
          <w:rFonts w:cs="Times New Roman"/>
          <w:noProof/>
          <w:szCs w:val="24"/>
        </w:rPr>
        <w:t xml:space="preserve"> (2010). Local variability of stand structural features in beech dominated natural forests of Central Europe: Implications for sampling. </w:t>
      </w:r>
      <w:r w:rsidRPr="00C71730">
        <w:rPr>
          <w:rFonts w:cs="Times New Roman"/>
          <w:i/>
          <w:iCs/>
          <w:noProof/>
          <w:szCs w:val="24"/>
        </w:rPr>
        <w:t>For. Ecol. Manage.</w:t>
      </w:r>
      <w:r w:rsidRPr="00C71730">
        <w:rPr>
          <w:rFonts w:cs="Times New Roman"/>
          <w:noProof/>
          <w:szCs w:val="24"/>
        </w:rPr>
        <w:t>, 260, 2196–2203.</w:t>
      </w:r>
    </w:p>
    <w:p w14:paraId="0061190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Lajeunesse, M.J. (2015). Bias and correction for the log response ratio in ecological meta-analysis. </w:t>
      </w:r>
      <w:r w:rsidRPr="00C71730">
        <w:rPr>
          <w:rFonts w:cs="Times New Roman"/>
          <w:i/>
          <w:iCs/>
          <w:noProof/>
          <w:szCs w:val="24"/>
        </w:rPr>
        <w:t>Ecology</w:t>
      </w:r>
      <w:r w:rsidRPr="00C71730">
        <w:rPr>
          <w:rFonts w:cs="Times New Roman"/>
          <w:noProof/>
          <w:szCs w:val="24"/>
        </w:rPr>
        <w:t>, 96, 2056–2063.</w:t>
      </w:r>
    </w:p>
    <w:p w14:paraId="280A42A4"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Levin, S.A. (1992). The problem of pattern and scale in ecology. </w:t>
      </w:r>
      <w:r w:rsidRPr="00C71730">
        <w:rPr>
          <w:rFonts w:cs="Times New Roman"/>
          <w:i/>
          <w:iCs/>
          <w:noProof/>
          <w:szCs w:val="24"/>
        </w:rPr>
        <w:t>Ecology</w:t>
      </w:r>
      <w:r w:rsidRPr="00C71730">
        <w:rPr>
          <w:rFonts w:cs="Times New Roman"/>
          <w:noProof/>
          <w:szCs w:val="24"/>
        </w:rPr>
        <w:t>, 73, 1943–1967.</w:t>
      </w:r>
    </w:p>
    <w:p w14:paraId="2CAB554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Levins, R. (1966). The strategy of model building in population biology. </w:t>
      </w:r>
      <w:r w:rsidRPr="00C71730">
        <w:rPr>
          <w:rFonts w:cs="Times New Roman"/>
          <w:i/>
          <w:iCs/>
          <w:noProof/>
          <w:szCs w:val="24"/>
        </w:rPr>
        <w:t>Am. Sci.</w:t>
      </w:r>
      <w:r w:rsidRPr="00C71730">
        <w:rPr>
          <w:rFonts w:cs="Times New Roman"/>
          <w:noProof/>
          <w:szCs w:val="24"/>
        </w:rPr>
        <w:t>, 54, 421–31.</w:t>
      </w:r>
    </w:p>
    <w:p w14:paraId="43F3B33A"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Liberati, A., Altman, D.G., Tetzlaff, J., Mulrow, C., Gøtzsche, P.C., Ioannidis, J.P.A., </w:t>
      </w:r>
      <w:r w:rsidRPr="00C71730">
        <w:rPr>
          <w:rFonts w:cs="Times New Roman"/>
          <w:i/>
          <w:iCs/>
          <w:noProof/>
          <w:szCs w:val="24"/>
        </w:rPr>
        <w:t>et al.</w:t>
      </w:r>
      <w:r w:rsidRPr="00C71730">
        <w:rPr>
          <w:rFonts w:cs="Times New Roman"/>
          <w:noProof/>
          <w:szCs w:val="24"/>
        </w:rPr>
        <w:t xml:space="preserve"> (2009). The PRISMA statement for reporting systematic reviews and meta-analyses of studies that evaluate health care interventions : explanation and elaboration. </w:t>
      </w:r>
      <w:r w:rsidRPr="00C71730">
        <w:rPr>
          <w:rFonts w:cs="Times New Roman"/>
          <w:i/>
          <w:iCs/>
          <w:noProof/>
          <w:szCs w:val="24"/>
        </w:rPr>
        <w:t>J. Clin. Epidemiol.</w:t>
      </w:r>
      <w:r w:rsidRPr="00C71730">
        <w:rPr>
          <w:rFonts w:cs="Times New Roman"/>
          <w:noProof/>
          <w:szCs w:val="24"/>
        </w:rPr>
        <w:t>, 62, e1–e34.</w:t>
      </w:r>
    </w:p>
    <w:p w14:paraId="772F8C83"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Lin, L. (2018). Bias caused by sampling error in meta- analysis with small sample sizes, 1–19.</w:t>
      </w:r>
    </w:p>
    <w:p w14:paraId="762E72A0"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Magurran, A.E. (2004). </w:t>
      </w:r>
      <w:r w:rsidRPr="00C71730">
        <w:rPr>
          <w:rFonts w:cs="Times New Roman"/>
          <w:i/>
          <w:iCs/>
          <w:noProof/>
          <w:szCs w:val="24"/>
        </w:rPr>
        <w:t>Measuring biological diversity</w:t>
      </w:r>
      <w:r w:rsidRPr="00C71730">
        <w:rPr>
          <w:rFonts w:cs="Times New Roman"/>
          <w:noProof/>
          <w:szCs w:val="24"/>
        </w:rPr>
        <w:t>. Blackwell, Oxford.</w:t>
      </w:r>
    </w:p>
    <w:p w14:paraId="6EF059D6"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May, F., Gerstner, K., Mcglinn, D.J., Xiao, X. &amp; Chase, J.M. (2018). mobsim : An r package for the simulation and measurement of biodiversity across spatial scales. </w:t>
      </w:r>
      <w:r w:rsidRPr="00C71730">
        <w:rPr>
          <w:rFonts w:cs="Times New Roman"/>
          <w:i/>
          <w:iCs/>
          <w:noProof/>
          <w:szCs w:val="24"/>
        </w:rPr>
        <w:t>Methods Ecol. Evol.</w:t>
      </w:r>
      <w:r w:rsidRPr="00C71730">
        <w:rPr>
          <w:rFonts w:cs="Times New Roman"/>
          <w:noProof/>
          <w:szCs w:val="24"/>
        </w:rPr>
        <w:t>, 9, 1401–1408.</w:t>
      </w:r>
    </w:p>
    <w:p w14:paraId="15B34E5F"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McGlinn, D.J., Xiao, X., May, F., Gotelli, N.J., Engel, T., Blowes, S.A., </w:t>
      </w:r>
      <w:r w:rsidRPr="00C71730">
        <w:rPr>
          <w:rFonts w:cs="Times New Roman"/>
          <w:i/>
          <w:iCs/>
          <w:noProof/>
          <w:szCs w:val="24"/>
        </w:rPr>
        <w:t>et al.</w:t>
      </w:r>
      <w:r w:rsidRPr="00C71730">
        <w:rPr>
          <w:rFonts w:cs="Times New Roman"/>
          <w:noProof/>
          <w:szCs w:val="24"/>
        </w:rPr>
        <w:t xml:space="preserve"> (2018). </w:t>
      </w:r>
      <w:r w:rsidRPr="00C71730">
        <w:rPr>
          <w:rFonts w:cs="Times New Roman"/>
          <w:noProof/>
          <w:szCs w:val="24"/>
        </w:rPr>
        <w:lastRenderedPageBreak/>
        <w:t xml:space="preserve">Measurement of Biodiversity (MoB): A method to separate the scale-dependent effects of species abundance distribution, density, and aggregation on diversity change. </w:t>
      </w:r>
      <w:r w:rsidRPr="00C71730">
        <w:rPr>
          <w:rFonts w:cs="Times New Roman"/>
          <w:i/>
          <w:iCs/>
          <w:noProof/>
          <w:szCs w:val="24"/>
        </w:rPr>
        <w:t>Methods Ecol. Evol.</w:t>
      </w:r>
      <w:r w:rsidRPr="00C71730">
        <w:rPr>
          <w:rFonts w:cs="Times New Roman"/>
          <w:noProof/>
          <w:szCs w:val="24"/>
        </w:rPr>
        <w:t>, 10, 58–269.</w:t>
      </w:r>
    </w:p>
    <w:p w14:paraId="1AD24E15"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Mengersen, K., Gurevitch, J. &amp; Schmid, C.H. (2013). Meta-analysis of Primary Data. In: </w:t>
      </w:r>
      <w:r w:rsidRPr="00C71730">
        <w:rPr>
          <w:rFonts w:cs="Times New Roman"/>
          <w:i/>
          <w:iCs/>
          <w:noProof/>
          <w:szCs w:val="24"/>
        </w:rPr>
        <w:t>Handbook of Meta-analysis in Ecology and Evolution</w:t>
      </w:r>
      <w:r w:rsidRPr="00C71730">
        <w:rPr>
          <w:rFonts w:cs="Times New Roman"/>
          <w:noProof/>
          <w:szCs w:val="24"/>
        </w:rPr>
        <w:t xml:space="preserve"> (eds. Koricheva, J., Gurevitch, J. &amp; Mengersen, K.). Princeton University Press.</w:t>
      </w:r>
    </w:p>
    <w:p w14:paraId="110A3E9E"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Michael Clark. (2019). </w:t>
      </w:r>
      <w:r w:rsidRPr="00C71730">
        <w:rPr>
          <w:rFonts w:cs="Times New Roman"/>
          <w:i/>
          <w:iCs/>
          <w:noProof/>
          <w:szCs w:val="24"/>
        </w:rPr>
        <w:t>Shrinkage in Mixed Effects Models</w:t>
      </w:r>
      <w:r w:rsidRPr="00C71730">
        <w:rPr>
          <w:rFonts w:cs="Times New Roman"/>
          <w:noProof/>
          <w:szCs w:val="24"/>
        </w:rPr>
        <w:t>. Available at: https://m-clark.github.io/posts/2019-05-14-shrinkage-in-mixed-models/. Last accessed .</w:t>
      </w:r>
    </w:p>
    <w:p w14:paraId="5110F5B6"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Monserud, R.A. (2004). Large-scale management experiments in the moist maritime forests of the Pacific Northwest. </w:t>
      </w:r>
      <w:r w:rsidRPr="00C71730">
        <w:rPr>
          <w:rFonts w:cs="Times New Roman"/>
          <w:i/>
          <w:iCs/>
          <w:noProof/>
          <w:szCs w:val="24"/>
        </w:rPr>
        <w:t>Landsc. Urban Plannning</w:t>
      </w:r>
      <w:r w:rsidRPr="00C71730">
        <w:rPr>
          <w:rFonts w:cs="Times New Roman"/>
          <w:noProof/>
          <w:szCs w:val="24"/>
        </w:rPr>
        <w:t>, 59, 159–180.</w:t>
      </w:r>
    </w:p>
    <w:p w14:paraId="12AF1772"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Nakagawa, S., Dunn, A.G., Lagisz, M., Bannach-brown, A., Grames, E.M., Sánchez-tójar, A., </w:t>
      </w:r>
      <w:r w:rsidRPr="00C71730">
        <w:rPr>
          <w:rFonts w:cs="Times New Roman"/>
          <w:i/>
          <w:iCs/>
          <w:noProof/>
          <w:szCs w:val="24"/>
        </w:rPr>
        <w:t>et al.</w:t>
      </w:r>
      <w:r w:rsidRPr="00C71730">
        <w:rPr>
          <w:rFonts w:cs="Times New Roman"/>
          <w:noProof/>
          <w:szCs w:val="24"/>
        </w:rPr>
        <w:t xml:space="preserve"> (2020). A new ecosystem for evidence synthesis.</w:t>
      </w:r>
    </w:p>
    <w:p w14:paraId="62231919"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Nakagawa, S., Noble, D.W.A., Senior, A.M. &amp; Lagisz, M. (2017). Meta-evaluation of meta-analysis: Ten appraisal questions for biologists. </w:t>
      </w:r>
      <w:r w:rsidRPr="00C71730">
        <w:rPr>
          <w:rFonts w:cs="Times New Roman"/>
          <w:i/>
          <w:iCs/>
          <w:noProof/>
          <w:szCs w:val="24"/>
        </w:rPr>
        <w:t>BMC Biol.</w:t>
      </w:r>
      <w:r w:rsidRPr="00C71730">
        <w:rPr>
          <w:rFonts w:cs="Times New Roman"/>
          <w:noProof/>
          <w:szCs w:val="24"/>
        </w:rPr>
        <w:t>, 15, 1–14.</w:t>
      </w:r>
    </w:p>
    <w:p w14:paraId="7786C61F"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Newbold, T., Hudson, L., Hill, S.L.L., Contu, S., Senior, R.A., Borger, L., </w:t>
      </w:r>
      <w:r w:rsidRPr="00C71730">
        <w:rPr>
          <w:rFonts w:cs="Times New Roman"/>
          <w:i/>
          <w:iCs/>
          <w:noProof/>
          <w:szCs w:val="24"/>
        </w:rPr>
        <w:t>et al.</w:t>
      </w:r>
      <w:r w:rsidRPr="00C71730">
        <w:rPr>
          <w:rFonts w:cs="Times New Roman"/>
          <w:noProof/>
          <w:szCs w:val="24"/>
        </w:rPr>
        <w:t xml:space="preserve"> (2015). Global effects of land use on local terrestrial biodiversity. </w:t>
      </w:r>
      <w:r w:rsidRPr="00C71730">
        <w:rPr>
          <w:rFonts w:cs="Times New Roman"/>
          <w:i/>
          <w:iCs/>
          <w:noProof/>
          <w:szCs w:val="24"/>
        </w:rPr>
        <w:t>Nature</w:t>
      </w:r>
      <w:r w:rsidRPr="00C71730">
        <w:rPr>
          <w:rFonts w:cs="Times New Roman"/>
          <w:noProof/>
          <w:szCs w:val="24"/>
        </w:rPr>
        <w:t>, 2, 45.</w:t>
      </w:r>
    </w:p>
    <w:p w14:paraId="086B7EA3"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Oksanen, J., Blanchet, F.G., Friendly, M., Kindt, R., Legendre, P., McGlinn, D., </w:t>
      </w:r>
      <w:r w:rsidRPr="00C71730">
        <w:rPr>
          <w:rFonts w:cs="Times New Roman"/>
          <w:i/>
          <w:iCs/>
          <w:noProof/>
          <w:szCs w:val="24"/>
        </w:rPr>
        <w:t>et al.</w:t>
      </w:r>
      <w:r w:rsidRPr="00C71730">
        <w:rPr>
          <w:rFonts w:cs="Times New Roman"/>
          <w:noProof/>
          <w:szCs w:val="24"/>
        </w:rPr>
        <w:t xml:space="preserve"> (2019). vegan: Community Ecology Package. R package version 2.5-5.</w:t>
      </w:r>
    </w:p>
    <w:p w14:paraId="1EE5F1EF"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Olson, D.M., Dinerstein, E., Wikramanayake, E.D., Burgess, N.D., Powell, G.V.N., Underwood, E.C., </w:t>
      </w:r>
      <w:r w:rsidRPr="00C71730">
        <w:rPr>
          <w:rFonts w:cs="Times New Roman"/>
          <w:i/>
          <w:iCs/>
          <w:noProof/>
          <w:szCs w:val="24"/>
        </w:rPr>
        <w:t>et al.</w:t>
      </w:r>
      <w:r w:rsidRPr="00C71730">
        <w:rPr>
          <w:rFonts w:cs="Times New Roman"/>
          <w:noProof/>
          <w:szCs w:val="24"/>
        </w:rPr>
        <w:t xml:space="preserve"> (2001). Terrestrial Ecoregions of the World: A New Map of Life on Earth. </w:t>
      </w:r>
      <w:r w:rsidRPr="00C71730">
        <w:rPr>
          <w:rFonts w:cs="Times New Roman"/>
          <w:i/>
          <w:iCs/>
          <w:noProof/>
          <w:szCs w:val="24"/>
        </w:rPr>
        <w:t>Bioscience</w:t>
      </w:r>
      <w:r w:rsidRPr="00C71730">
        <w:rPr>
          <w:rFonts w:cs="Times New Roman"/>
          <w:noProof/>
          <w:szCs w:val="24"/>
        </w:rPr>
        <w:t>, 51, 933.</w:t>
      </w:r>
    </w:p>
    <w:p w14:paraId="767F1292"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Osenberg, C.W., Sarnelle, O. &amp; Cooper, S.D. (1997). Effect size in ecological experiments: the application of biological models in meta-analysis. </w:t>
      </w:r>
      <w:r w:rsidRPr="00C71730">
        <w:rPr>
          <w:rFonts w:cs="Times New Roman"/>
          <w:i/>
          <w:iCs/>
          <w:noProof/>
          <w:szCs w:val="24"/>
        </w:rPr>
        <w:t>Am. Nat.</w:t>
      </w:r>
      <w:r w:rsidRPr="00C71730">
        <w:rPr>
          <w:rFonts w:cs="Times New Roman"/>
          <w:noProof/>
          <w:szCs w:val="24"/>
        </w:rPr>
        <w:t>, 150, 798–812.</w:t>
      </w:r>
    </w:p>
    <w:p w14:paraId="03F86673"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Palma, A. De, Ortiz, K.S., Martin, P.A., Chadwick, A., Gilbert, G., Bates, A.E., </w:t>
      </w:r>
      <w:r w:rsidRPr="00C71730">
        <w:rPr>
          <w:rFonts w:cs="Times New Roman"/>
          <w:i/>
          <w:iCs/>
          <w:noProof/>
          <w:szCs w:val="24"/>
        </w:rPr>
        <w:t>et al.</w:t>
      </w:r>
      <w:r w:rsidRPr="00C71730">
        <w:rPr>
          <w:rFonts w:cs="Times New Roman"/>
          <w:noProof/>
          <w:szCs w:val="24"/>
        </w:rPr>
        <w:t xml:space="preserve"> (2018). </w:t>
      </w:r>
      <w:r w:rsidRPr="00C71730">
        <w:rPr>
          <w:rFonts w:cs="Times New Roman"/>
          <w:i/>
          <w:iCs/>
          <w:noProof/>
          <w:szCs w:val="24"/>
        </w:rPr>
        <w:t xml:space="preserve">Challenges With Inferring How Land-Use Affects Terrestrial Biodiversity : Study Design </w:t>
      </w:r>
      <w:r w:rsidRPr="00C71730">
        <w:rPr>
          <w:rFonts w:cs="Times New Roman"/>
          <w:i/>
          <w:iCs/>
          <w:noProof/>
          <w:szCs w:val="24"/>
        </w:rPr>
        <w:lastRenderedPageBreak/>
        <w:t>, Time , Space and Synthesis</w:t>
      </w:r>
      <w:r w:rsidRPr="00C71730">
        <w:rPr>
          <w:rFonts w:cs="Times New Roman"/>
          <w:noProof/>
          <w:szCs w:val="24"/>
        </w:rPr>
        <w:t xml:space="preserve">. </w:t>
      </w:r>
      <w:r w:rsidRPr="00C71730">
        <w:rPr>
          <w:rFonts w:cs="Times New Roman"/>
          <w:i/>
          <w:iCs/>
          <w:noProof/>
          <w:szCs w:val="24"/>
        </w:rPr>
        <w:t>Next Gener. Biomonitoring Part 1</w:t>
      </w:r>
      <w:r w:rsidRPr="00C71730">
        <w:rPr>
          <w:rFonts w:cs="Times New Roman"/>
          <w:noProof/>
          <w:szCs w:val="24"/>
        </w:rPr>
        <w:t>. 1st edn. Elsevier Ltd.</w:t>
      </w:r>
    </w:p>
    <w:p w14:paraId="6B7F038B"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Poole, C. &amp; Greenland, S. (1999). Random-effects meta-analysis are not always conservative. </w:t>
      </w:r>
      <w:r w:rsidRPr="00C71730">
        <w:rPr>
          <w:rFonts w:cs="Times New Roman"/>
          <w:i/>
          <w:iCs/>
          <w:noProof/>
          <w:szCs w:val="24"/>
        </w:rPr>
        <w:t>J. Epidemiol.</w:t>
      </w:r>
      <w:r w:rsidRPr="00C71730">
        <w:rPr>
          <w:rFonts w:cs="Times New Roman"/>
          <w:noProof/>
          <w:szCs w:val="24"/>
        </w:rPr>
        <w:t>, 150, 469–475.</w:t>
      </w:r>
    </w:p>
    <w:p w14:paraId="02B7ED6D"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Powell, K.I., Chase, J.M. &amp; Knight, T.M. (2011). A synthesis of plant invasion effects on biodiversity across spatial scales. </w:t>
      </w:r>
      <w:r w:rsidRPr="00C71730">
        <w:rPr>
          <w:rFonts w:cs="Times New Roman"/>
          <w:i/>
          <w:iCs/>
          <w:noProof/>
          <w:szCs w:val="24"/>
        </w:rPr>
        <w:t>Am. J. Bot.</w:t>
      </w:r>
      <w:r w:rsidRPr="00C71730">
        <w:rPr>
          <w:rFonts w:cs="Times New Roman"/>
          <w:noProof/>
          <w:szCs w:val="24"/>
        </w:rPr>
        <w:t>, 98, 539–548.</w:t>
      </w:r>
    </w:p>
    <w:p w14:paraId="651C20DF"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Powell, K.I., Chase, J.M. &amp; Knight, T.M. (2013). Invasive plants have scale-dependent effects on diversity by altering species-area relationships. </w:t>
      </w:r>
      <w:r w:rsidRPr="00C71730">
        <w:rPr>
          <w:rFonts w:cs="Times New Roman"/>
          <w:i/>
          <w:iCs/>
          <w:noProof/>
          <w:szCs w:val="24"/>
        </w:rPr>
        <w:t>Science (80-. ).</w:t>
      </w:r>
      <w:r w:rsidRPr="00C71730">
        <w:rPr>
          <w:rFonts w:cs="Times New Roman"/>
          <w:noProof/>
          <w:szCs w:val="24"/>
        </w:rPr>
        <w:t>, 339, 316–318.</w:t>
      </w:r>
    </w:p>
    <w:p w14:paraId="032606A6"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R Core Team. (2019). R: A Language and Environment for Statistical Computing. v. 3.5.3.</w:t>
      </w:r>
    </w:p>
    <w:p w14:paraId="64D9CD8B"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Ramage, B.S., Sheil, D., Salim, H.M.W., Fletcher, C., Mustafa, N.Z.A., Luruthusamay, J.C., </w:t>
      </w:r>
      <w:r w:rsidRPr="00C71730">
        <w:rPr>
          <w:rFonts w:cs="Times New Roman"/>
          <w:i/>
          <w:iCs/>
          <w:noProof/>
          <w:szCs w:val="24"/>
        </w:rPr>
        <w:t>et al.</w:t>
      </w:r>
      <w:r w:rsidRPr="00C71730">
        <w:rPr>
          <w:rFonts w:cs="Times New Roman"/>
          <w:noProof/>
          <w:szCs w:val="24"/>
        </w:rPr>
        <w:t xml:space="preserve"> (2013). Pseudoreplication in tropical forests and the resulting effects on biodiversity conservation. </w:t>
      </w:r>
      <w:r w:rsidRPr="00C71730">
        <w:rPr>
          <w:rFonts w:cs="Times New Roman"/>
          <w:i/>
          <w:iCs/>
          <w:noProof/>
          <w:szCs w:val="24"/>
        </w:rPr>
        <w:t>Conserv. Biol.</w:t>
      </w:r>
      <w:r w:rsidRPr="00C71730">
        <w:rPr>
          <w:rFonts w:cs="Times New Roman"/>
          <w:noProof/>
          <w:szCs w:val="24"/>
        </w:rPr>
        <w:t>, 27, 364–372.</w:t>
      </w:r>
    </w:p>
    <w:p w14:paraId="12AF3308"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Rosenberg, M.S., Rothstein, H. &amp; Gurevitch, J. (2013). Effect Sizes: Conventional Choices and Calculations. In: </w:t>
      </w:r>
      <w:r w:rsidRPr="00C71730">
        <w:rPr>
          <w:rFonts w:cs="Times New Roman"/>
          <w:i/>
          <w:iCs/>
          <w:noProof/>
          <w:szCs w:val="24"/>
        </w:rPr>
        <w:t>Handbook of Meta-analysis in Ecology and Evolution</w:t>
      </w:r>
      <w:r w:rsidRPr="00C71730">
        <w:rPr>
          <w:rFonts w:cs="Times New Roman"/>
          <w:noProof/>
          <w:szCs w:val="24"/>
        </w:rPr>
        <w:t>. Oxford, pp. 61–71.</w:t>
      </w:r>
    </w:p>
    <w:p w14:paraId="664562BD"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Shimadzu H. (2018). On species richness and rarefaction: size- and coverage-based techniques quantify different characteristics of richness change in biodiversity. </w:t>
      </w:r>
      <w:r w:rsidRPr="00C71730">
        <w:rPr>
          <w:rFonts w:cs="Times New Roman"/>
          <w:i/>
          <w:iCs/>
          <w:noProof/>
          <w:szCs w:val="24"/>
        </w:rPr>
        <w:t>J. Math. Biol.</w:t>
      </w:r>
      <w:r w:rsidRPr="00C71730">
        <w:rPr>
          <w:rFonts w:cs="Times New Roman"/>
          <w:noProof/>
          <w:szCs w:val="24"/>
        </w:rPr>
        <w:t>, 77, 1363–1381.</w:t>
      </w:r>
    </w:p>
    <w:p w14:paraId="0EE9ECA4"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Solt, F., Hu, Y. &amp; Brenton Kenkel. (2018). interplot: Plot the Effects of Variables in Interaction Terms, v.0.2.2.</w:t>
      </w:r>
    </w:p>
    <w:p w14:paraId="3F280C58"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Spake, R., Bellamy, C., Graham, L., Watts, K., Wilson, T., Norton, L., </w:t>
      </w:r>
      <w:r w:rsidRPr="00C71730">
        <w:rPr>
          <w:rFonts w:cs="Times New Roman"/>
          <w:i/>
          <w:iCs/>
          <w:noProof/>
          <w:szCs w:val="24"/>
        </w:rPr>
        <w:t>et al.</w:t>
      </w:r>
      <w:r w:rsidRPr="00C71730">
        <w:rPr>
          <w:rFonts w:cs="Times New Roman"/>
          <w:noProof/>
          <w:szCs w:val="24"/>
        </w:rPr>
        <w:t xml:space="preserve"> (2019a). An analytical framework for spatially targeted management of natural capital. </w:t>
      </w:r>
      <w:r w:rsidRPr="00C71730">
        <w:rPr>
          <w:rFonts w:cs="Times New Roman"/>
          <w:i/>
          <w:iCs/>
          <w:noProof/>
          <w:szCs w:val="24"/>
        </w:rPr>
        <w:t>Nat. Sustain.</w:t>
      </w:r>
      <w:r w:rsidRPr="00C71730">
        <w:rPr>
          <w:rFonts w:cs="Times New Roman"/>
          <w:noProof/>
          <w:szCs w:val="24"/>
        </w:rPr>
        <w:t>, 2, 90–97.</w:t>
      </w:r>
    </w:p>
    <w:p w14:paraId="7E6E71B8"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Spake, R. &amp; Doncaster, C.P. (2017). Use of meta-analysis in forest biodiversity research: key challenges and considerations. </w:t>
      </w:r>
      <w:r w:rsidRPr="00C71730">
        <w:rPr>
          <w:rFonts w:cs="Times New Roman"/>
          <w:i/>
          <w:iCs/>
          <w:noProof/>
          <w:szCs w:val="24"/>
        </w:rPr>
        <w:t>For. Ecol. Manage.</w:t>
      </w:r>
      <w:r w:rsidRPr="00C71730">
        <w:rPr>
          <w:rFonts w:cs="Times New Roman"/>
          <w:noProof/>
          <w:szCs w:val="24"/>
        </w:rPr>
        <w:t>, 400, 429–437.</w:t>
      </w:r>
    </w:p>
    <w:p w14:paraId="6E0D934E"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Spake, R., Ezard, T.H.G., Martin, P.A., Newton, A.C. &amp; Doncaster, C.P. (2015). A meta-</w:t>
      </w:r>
      <w:r w:rsidRPr="00C71730">
        <w:rPr>
          <w:rFonts w:cs="Times New Roman"/>
          <w:noProof/>
          <w:szCs w:val="24"/>
        </w:rPr>
        <w:lastRenderedPageBreak/>
        <w:t xml:space="preserve">analysis of functional group responses to forest recovery outside of the tropics. </w:t>
      </w:r>
      <w:r w:rsidRPr="00C71730">
        <w:rPr>
          <w:rFonts w:cs="Times New Roman"/>
          <w:i/>
          <w:iCs/>
          <w:noProof/>
          <w:szCs w:val="24"/>
        </w:rPr>
        <w:t>Conserv. Biol.</w:t>
      </w:r>
      <w:r w:rsidRPr="00C71730">
        <w:rPr>
          <w:rFonts w:cs="Times New Roman"/>
          <w:noProof/>
          <w:szCs w:val="24"/>
        </w:rPr>
        <w:t>, 29, 1695–1703.</w:t>
      </w:r>
    </w:p>
    <w:p w14:paraId="19D91418"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Spake, R., Yanou, S., Yamaura, Y., Kawamura, K., Kitayama, K. &amp; Doncaster, C.P. (2019b). Meta-analysis of management effects on biodiversity in plantation and secondary forests of Japan. </w:t>
      </w:r>
      <w:r w:rsidRPr="00C71730">
        <w:rPr>
          <w:rFonts w:cs="Times New Roman"/>
          <w:i/>
          <w:iCs/>
          <w:noProof/>
          <w:szCs w:val="24"/>
        </w:rPr>
        <w:t>Conserv. Sci. Pract.</w:t>
      </w:r>
      <w:r w:rsidRPr="00C71730">
        <w:rPr>
          <w:rFonts w:cs="Times New Roman"/>
          <w:noProof/>
          <w:szCs w:val="24"/>
        </w:rPr>
        <w:t>, 1, e14; https://doi.org/10.1002/csp2.14.</w:t>
      </w:r>
    </w:p>
    <w:p w14:paraId="37E4A0D4"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Sreekar, R., Katabuchi, M., Nakamura, A., Corlett, R.T., Slik, J.W.F., Fletcher, C., </w:t>
      </w:r>
      <w:r w:rsidRPr="00C71730">
        <w:rPr>
          <w:rFonts w:cs="Times New Roman"/>
          <w:i/>
          <w:iCs/>
          <w:noProof/>
          <w:szCs w:val="24"/>
        </w:rPr>
        <w:t>et al.</w:t>
      </w:r>
      <w:r w:rsidRPr="00C71730">
        <w:rPr>
          <w:rFonts w:cs="Times New Roman"/>
          <w:noProof/>
          <w:szCs w:val="24"/>
        </w:rPr>
        <w:t xml:space="preserve"> (2018). Spatial scale changes the relationship between beta diversity, species richness and latitude. </w:t>
      </w:r>
      <w:r w:rsidRPr="00C71730">
        <w:rPr>
          <w:rFonts w:cs="Times New Roman"/>
          <w:i/>
          <w:iCs/>
          <w:noProof/>
          <w:szCs w:val="24"/>
        </w:rPr>
        <w:t>R. Soc. Open Sci.</w:t>
      </w:r>
      <w:r w:rsidRPr="00C71730">
        <w:rPr>
          <w:rFonts w:cs="Times New Roman"/>
          <w:noProof/>
          <w:szCs w:val="24"/>
        </w:rPr>
        <w:t>, 5, 181168.</w:t>
      </w:r>
    </w:p>
    <w:p w14:paraId="58FAC320"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Sutherland, W.J., Pullin, A.S., Dolman, P.M. &amp; Knight, T.M. (2004). The need for evidence-based conservation. </w:t>
      </w:r>
      <w:r w:rsidRPr="00C71730">
        <w:rPr>
          <w:rFonts w:cs="Times New Roman"/>
          <w:i/>
          <w:iCs/>
          <w:noProof/>
          <w:szCs w:val="24"/>
        </w:rPr>
        <w:t>Trends Ecol. Evol.</w:t>
      </w:r>
    </w:p>
    <w:p w14:paraId="271C81DC" w14:textId="77777777" w:rsidR="00C71730" w:rsidRPr="00C71730" w:rsidRDefault="00C71730" w:rsidP="00C71730">
      <w:pPr>
        <w:widowControl w:val="0"/>
        <w:autoSpaceDE w:val="0"/>
        <w:autoSpaceDN w:val="0"/>
        <w:adjustRightInd w:val="0"/>
        <w:spacing w:after="0"/>
        <w:ind w:left="480" w:hanging="480"/>
        <w:rPr>
          <w:rFonts w:cs="Times New Roman"/>
          <w:noProof/>
          <w:szCs w:val="24"/>
        </w:rPr>
      </w:pPr>
      <w:r w:rsidRPr="00C71730">
        <w:rPr>
          <w:rFonts w:cs="Times New Roman"/>
          <w:noProof/>
          <w:szCs w:val="24"/>
        </w:rPr>
        <w:t xml:space="preserve">Viechtbauer, W. (2010). Conducting meta-analyses in R with the metafor package. </w:t>
      </w:r>
      <w:r w:rsidRPr="00C71730">
        <w:rPr>
          <w:rFonts w:cs="Times New Roman"/>
          <w:i/>
          <w:iCs/>
          <w:noProof/>
          <w:szCs w:val="24"/>
        </w:rPr>
        <w:t>J. Stat. Softw.</w:t>
      </w:r>
      <w:r w:rsidRPr="00C71730">
        <w:rPr>
          <w:rFonts w:cs="Times New Roman"/>
          <w:noProof/>
          <w:szCs w:val="24"/>
        </w:rPr>
        <w:t>, 36, 1–48.</w:t>
      </w:r>
    </w:p>
    <w:p w14:paraId="0BAEA998" w14:textId="77777777" w:rsidR="00C71730" w:rsidRPr="00C71730" w:rsidRDefault="00C71730" w:rsidP="00C71730">
      <w:pPr>
        <w:widowControl w:val="0"/>
        <w:autoSpaceDE w:val="0"/>
        <w:autoSpaceDN w:val="0"/>
        <w:adjustRightInd w:val="0"/>
        <w:spacing w:after="0"/>
        <w:ind w:left="480" w:hanging="480"/>
        <w:rPr>
          <w:rFonts w:cs="Times New Roman"/>
          <w:noProof/>
        </w:rPr>
      </w:pPr>
      <w:r w:rsidRPr="00C71730">
        <w:rPr>
          <w:rFonts w:cs="Times New Roman"/>
          <w:noProof/>
          <w:szCs w:val="24"/>
        </w:rPr>
        <w:t xml:space="preserve">Wiens, J.A. (1989). Spatial Scaling in Ecology. </w:t>
      </w:r>
      <w:r w:rsidRPr="00C71730">
        <w:rPr>
          <w:rFonts w:cs="Times New Roman"/>
          <w:i/>
          <w:iCs/>
          <w:noProof/>
          <w:szCs w:val="24"/>
        </w:rPr>
        <w:t>Source Funct. Ecol.</w:t>
      </w:r>
      <w:r w:rsidRPr="00C71730">
        <w:rPr>
          <w:rFonts w:cs="Times New Roman"/>
          <w:noProof/>
          <w:szCs w:val="24"/>
        </w:rPr>
        <w:t>, 3, 385–397.</w:t>
      </w:r>
    </w:p>
    <w:p w14:paraId="0BDEFE58" w14:textId="5EFFFAF3" w:rsidR="00834716" w:rsidRPr="00A87C50" w:rsidRDefault="00834716" w:rsidP="003A2750">
      <w:pPr>
        <w:autoSpaceDE w:val="0"/>
        <w:autoSpaceDN w:val="0"/>
        <w:adjustRightInd w:val="0"/>
        <w:spacing w:after="0"/>
        <w:rPr>
          <w:lang w:eastAsia="zh-CN"/>
        </w:rPr>
      </w:pPr>
      <w:r w:rsidRPr="00093886">
        <w:rPr>
          <w:lang w:eastAsia="zh-CN"/>
        </w:rPr>
        <w:fldChar w:fldCharType="end"/>
      </w:r>
      <w:r w:rsidRPr="00093886">
        <w:br w:type="page"/>
      </w:r>
    </w:p>
    <w:p w14:paraId="3748D1BD" w14:textId="133F12CF" w:rsidR="007433EA" w:rsidRDefault="000C55C5" w:rsidP="000701A3">
      <w:pPr>
        <w:pStyle w:val="Heading2"/>
      </w:pPr>
      <w:r>
        <w:lastRenderedPageBreak/>
        <w:t>Figure legends</w:t>
      </w:r>
    </w:p>
    <w:p w14:paraId="7A1E2CC7" w14:textId="77777777" w:rsidR="006C6A79" w:rsidRDefault="006C6A79" w:rsidP="006C6A79">
      <w:pPr>
        <w:pStyle w:val="Figlegend"/>
      </w:pPr>
      <w:r w:rsidRPr="00382289">
        <w:rPr>
          <w:b/>
          <w:bCs/>
        </w:rPr>
        <w:t>Figure 1</w:t>
      </w:r>
      <w:r>
        <w:t xml:space="preserve"> </w:t>
      </w:r>
      <w:r w:rsidRPr="00C22364">
        <w:t xml:space="preserve">Conceptual representation of typical study-design trade-offs. Data from individual field studies measuring forest management impacts on vegetation biodiversity (blue points, compiled by Duguid &amp; Ashton, 2013). </w:t>
      </w:r>
      <w:r>
        <w:t>Here we index s</w:t>
      </w:r>
      <w:r w:rsidRPr="00C22364">
        <w:t xml:space="preserve">tudy-level ‘precision’ by replication, and ‘realism’ by plot size, both plotted on log scales. The meta-analysis has a replication-weighted average precision and realism across all </w:t>
      </w:r>
      <w:r w:rsidRPr="00C22364">
        <w:rPr>
          <w:i/>
          <w:iCs/>
        </w:rPr>
        <w:t>k</w:t>
      </w:r>
      <w:r w:rsidRPr="00C22364">
        <w:t xml:space="preserve"> studies. This improves precision compared to the majority of studies, but reduces realism, because of the negative relationship of realism with precision</w:t>
      </w:r>
      <w:r>
        <w:t xml:space="preserve"> in this instance, in common with many biodiversity syntheses</w:t>
      </w:r>
      <w:r w:rsidRPr="00C22364">
        <w:t xml:space="preserve">. </w:t>
      </w:r>
      <w:r>
        <w:t xml:space="preserve">The synthesis increases ‘generality’, here indexed by </w:t>
      </w:r>
      <w:r w:rsidRPr="00C22364">
        <w:t>number of terrestrial ecoregions (</w:t>
      </w:r>
      <w:r>
        <w:t>inset coloured regions</w:t>
      </w:r>
      <w:r w:rsidRPr="00C22364">
        <w:t>,</w:t>
      </w:r>
      <w:r>
        <w:fldChar w:fldCharType="begin" w:fldLock="1"/>
      </w:r>
      <w:r>
        <w:instrText>ADDIN CSL_CITATION {"citationItems":[{"id":"ITEM-1","itemData":{"DOI":"10.1641/0006-3568(2001)051[0933:TEOTWA]2.0.CO;2","ISBN":"0006-3568","ISSN":"0006-3568","PMID":"437","abstract":"A NEW GLOBAL MAP OF TERRESTRIAL ECOREGIONS PROVIDES AN INNOVATIVE TOOL FOR CONSERVING BIODIVERSITY","author":[{"dropping-particle":"","family":"Olson","given":"David M.","non-dropping-particle":"","parse-names":false,"suffix":""},{"dropping-particle":"","family":"Dinerstein","given":"Eric","non-dropping-particle":"","parse-names":false,"suffix":""},{"dropping-particle":"","family":"Wikramanayake","given":"Eric D.","non-dropping-particle":"","parse-names":false,"suffix":""},{"dropping-particle":"","family":"Burgess","given":"Neil D.","non-dropping-particle":"","parse-names":false,"suffix":""},{"dropping-particle":"","family":"Powell","given":"George V. N.","non-dropping-particle":"","parse-names":false,"suffix":""},{"dropping-particle":"","family":"Underwood","given":"Emma C.","non-dropping-particle":"","parse-names":false,"suffix":""},{"dropping-particle":"","family":"D'amico","given":"Jennifer A.","non-dropping-particle":"","parse-names":false,"suffix":""},{"dropping-particle":"","family":"Itoua","given":"Illanga","non-dropping-particle":"","parse-names":false,"suffix":""},{"dropping-particle":"","family":"Strand","given":"Holly E.","non-dropping-particle":"","parse-names":false,"suffix":""},{"dropping-particle":"","family":"Morrison","given":"John C.","non-dropping-particle":"","parse-names":false,"suffix":""},{"dropping-particle":"","family":"Loucks","given":"Colby J.","non-dropping-particle":"","parse-names":false,"suffix":""},{"dropping-particle":"","family":"Allnutt","given":"Thomas F.","non-dropping-particle":"","parse-names":false,"suffix":""},{"dropping-particle":"","family":"Ricketts","given":"Taylor H.","non-dropping-particle":"","parse-names":false,"suffix":""},{"dropping-particle":"","family":"Kura","given":"Yumiko","non-dropping-particle":"","parse-names":false,"suffix":""},{"dropping-particle":"","family":"Lamoreux","given":"John F.","non-dropping-particle":"","parse-names":false,"suffix":""},{"dropping-particle":"","family":"Wettengel","given":"Wesley W.","non-dropping-particle":"","parse-names":false,"suffix":""},{"dropping-particle":"","family":"Hedao","given":"Prashant","non-dropping-particle":"","parse-names":false,"suffix":""},{"dropping-particle":"","family":"Kassem","given":"Kenneth R.","non-dropping-particle":"","parse-names":false,"suffix":""}],"container-title":"BioScience","id":"ITEM-1","issue":"11","issued":{"date-parts":[["2001"]]},"page":"933","title":"Terrestrial Ecoregions of the World: A New Map of Life on Earth","type":"article-journal","volume":"51"},"uris":["http://www.mendeley.com/documents/?uuid=64c6172e-fdcf-42c8-8b69-3f77d9609363"]}],"mendeley":{"formattedCitation":"(Olson &lt;i&gt;et al.&lt;/i&gt; 2001)","manualFormatting":" Olson et al. 2001)","plainTextFormattedCitation":"(Olson et al. 2001)","previouslyFormattedCitation":"(Olson &lt;i&gt;et al.&lt;/i&gt; 2001)"},"properties":{"noteIndex":0},"schema":"https://github.com/citation-style-language/schema/raw/master/csl-citation.json"}</w:instrText>
      </w:r>
      <w:r>
        <w:fldChar w:fldCharType="separate"/>
      </w:r>
      <w:r>
        <w:t xml:space="preserve"> </w:t>
      </w:r>
      <w:r w:rsidRPr="00F4011E">
        <w:t>Ols</w:t>
      </w:r>
      <w:r w:rsidRPr="00972F1B">
        <w:t>on</w:t>
      </w:r>
      <w:r w:rsidRPr="00F4011E">
        <w:rPr>
          <w:i/>
        </w:rPr>
        <w:t xml:space="preserve"> et al</w:t>
      </w:r>
      <w:r>
        <w:t>.</w:t>
      </w:r>
      <w:r w:rsidRPr="00F4011E">
        <w:t xml:space="preserve"> 2001)</w:t>
      </w:r>
      <w:r>
        <w:fldChar w:fldCharType="end"/>
      </w:r>
      <w:r>
        <w:t xml:space="preserve">. Generality can take various meanings for ecological contexts, including extent across taxa, biomes, space or time, and number of variables that modify effects </w:t>
      </w:r>
      <w:r w:rsidRPr="00A37CB9">
        <w:t xml:space="preserve">(Gurevitch </w:t>
      </w:r>
      <w:r w:rsidRPr="00D77BE0">
        <w:rPr>
          <w:i/>
          <w:iCs/>
        </w:rPr>
        <w:t>et al</w:t>
      </w:r>
      <w:r w:rsidRPr="00A37CB9">
        <w:t>. 2018).</w:t>
      </w:r>
    </w:p>
    <w:p w14:paraId="3C0DA697" w14:textId="77777777" w:rsidR="006C6A79" w:rsidRPr="00045A09" w:rsidRDefault="006C6A79" w:rsidP="006C6A79">
      <w:pPr>
        <w:pStyle w:val="Figlegend"/>
      </w:pPr>
      <w:r w:rsidRPr="00382289">
        <w:rPr>
          <w:b/>
          <w:bCs/>
        </w:rPr>
        <w:t>Figure 2</w:t>
      </w:r>
      <w:r>
        <w:t xml:space="preserve"> </w:t>
      </w:r>
      <w:r w:rsidRPr="00045A09">
        <w:t xml:space="preserve">Sources of scale dependence in meta-analyses of biodiversity </w:t>
      </w:r>
      <w:r>
        <w:t>differences</w:t>
      </w:r>
    </w:p>
    <w:p w14:paraId="150DA851" w14:textId="77777777" w:rsidR="006C6A79" w:rsidRDefault="006C6A79" w:rsidP="006C6A79">
      <w:pPr>
        <w:pStyle w:val="Figlegend"/>
      </w:pPr>
      <w:r w:rsidRPr="00382289">
        <w:rPr>
          <w:b/>
          <w:bCs/>
        </w:rPr>
        <w:t>Figure 3</w:t>
      </w:r>
      <w:r>
        <w:rPr>
          <w:b/>
          <w:bCs/>
        </w:rPr>
        <w:t xml:space="preserve"> </w:t>
      </w:r>
      <w:r>
        <w:t xml:space="preserve">Method of simulating tree communities within forest patches of two types: old-growth (control) and secondary (treatment) with different distributions of species richness. </w:t>
      </w:r>
      <w:r w:rsidRPr="00093886">
        <w:t>Schematic overview of</w:t>
      </w:r>
      <w:r>
        <w:t xml:space="preserve"> the populations of interest (step 1), the studies of them (steps 2-4), and their cross-study synthesis (step 5).</w:t>
      </w:r>
      <w:r w:rsidRPr="00093886">
        <w:t xml:space="preserve"> </w:t>
      </w:r>
      <w:r w:rsidRPr="00D21B42">
        <w:t>Here we assume equal</w:t>
      </w:r>
      <w:r>
        <w:t>-</w:t>
      </w:r>
      <w:r w:rsidRPr="00D21B42">
        <w:t xml:space="preserve">sized forest patches, such that a given value of </w:t>
      </w:r>
      <w:r w:rsidRPr="00760FD6">
        <w:rPr>
          <w:i/>
          <w:iCs/>
        </w:rPr>
        <w:t>A</w:t>
      </w:r>
      <w:r w:rsidRPr="00D21B42">
        <w:t xml:space="preserve"> for </w:t>
      </w:r>
      <w:r>
        <w:t>grain</w:t>
      </w:r>
      <w:r w:rsidRPr="00D21B42">
        <w:t xml:space="preserve"> size as a fraction of patch area corresponds to the same ground coverage in m</w:t>
      </w:r>
      <w:r w:rsidRPr="008B1B43">
        <w:rPr>
          <w:vertAlign w:val="superscript"/>
        </w:rPr>
        <w:t>2</w:t>
      </w:r>
      <w:r w:rsidRPr="00D21B42">
        <w:t xml:space="preserve"> across all patches in a study. </w:t>
      </w:r>
    </w:p>
    <w:p w14:paraId="78D4384D" w14:textId="1EB2FEE7" w:rsidR="006C6A79" w:rsidRDefault="006C6A79" w:rsidP="006C6A79">
      <w:pPr>
        <w:pStyle w:val="Figlegend"/>
      </w:pPr>
      <w:r w:rsidRPr="00382289">
        <w:rPr>
          <w:b/>
          <w:bCs/>
        </w:rPr>
        <w:t>Figure 4</w:t>
      </w:r>
      <w:r>
        <w:t xml:space="preserve"> Relationship of</w:t>
      </w:r>
      <w:r w:rsidRPr="00802874">
        <w:t xml:space="preserve"> </w:t>
      </w:r>
      <w:r w:rsidR="00674D19">
        <w:t xml:space="preserve">study-level </w:t>
      </w:r>
      <w:r w:rsidRPr="00802874">
        <w:t xml:space="preserve">accuracy </w:t>
      </w:r>
      <w:r>
        <w:t xml:space="preserve">to </w:t>
      </w:r>
      <w:r w:rsidRPr="00802874">
        <w:t xml:space="preserve">precision </w:t>
      </w:r>
      <w:r>
        <w:t xml:space="preserve">depends on purpose and method of effect-size estimation, for studies with sampling grain </w:t>
      </w:r>
      <w:r>
        <w:rPr>
          <w:i/>
          <w:iCs/>
        </w:rPr>
        <w:t>A</w:t>
      </w:r>
      <w:r>
        <w:t xml:space="preserve"> and replication </w:t>
      </w:r>
      <w:r>
        <w:rPr>
          <w:i/>
          <w:iCs/>
        </w:rPr>
        <w:t>N</w:t>
      </w:r>
      <w:r>
        <w:t>. For purposes of meta-analysis, plots show the relationship using</w:t>
      </w:r>
      <w:r w:rsidRPr="00431201">
        <w:t xml:space="preserve"> a) Hedges’</w:t>
      </w:r>
      <w:r w:rsidRPr="00431201">
        <w:rPr>
          <w:i/>
        </w:rPr>
        <w:t xml:space="preserve"> g</w:t>
      </w:r>
      <w:r w:rsidRPr="00431201">
        <w:t xml:space="preserve"> </w:t>
      </w:r>
      <w:r>
        <w:t xml:space="preserve">with </w:t>
      </w:r>
      <w:r w:rsidRPr="00431201">
        <w:rPr>
          <w:i/>
        </w:rPr>
        <w:t>V</w:t>
      </w:r>
      <w:r w:rsidRPr="00431201">
        <w:rPr>
          <w:i/>
          <w:vertAlign w:val="subscript"/>
        </w:rPr>
        <w:t>g</w:t>
      </w:r>
      <w:r>
        <w:t>;</w:t>
      </w:r>
      <w:r w:rsidRPr="00431201">
        <w:t xml:space="preserve"> b) Hedges’ </w:t>
      </w:r>
      <w:r w:rsidRPr="00431201">
        <w:rPr>
          <w:i/>
        </w:rPr>
        <w:t>g</w:t>
      </w:r>
      <w:r w:rsidRPr="00431201">
        <w:t xml:space="preserve"> with </w:t>
      </w:r>
      <w:r w:rsidRPr="00431201">
        <w:rPr>
          <w:i/>
        </w:rPr>
        <w:t>V</w:t>
      </w:r>
      <w:r w:rsidRPr="00431201">
        <w:rPr>
          <w:i/>
          <w:vertAlign w:val="subscript"/>
        </w:rPr>
        <w:t>g</w:t>
      </w:r>
      <w:r w:rsidRPr="00431201">
        <w:rPr>
          <w:vertAlign w:val="subscript"/>
        </w:rPr>
        <w:t>_alt</w:t>
      </w:r>
      <w:r>
        <w:t>;</w:t>
      </w:r>
      <w:r w:rsidRPr="00431201">
        <w:t xml:space="preserve"> c) log response ratio </w:t>
      </w:r>
      <w:r w:rsidRPr="00431201">
        <w:rPr>
          <w:i/>
        </w:rPr>
        <w:t>LR</w:t>
      </w:r>
      <w:r>
        <w:t xml:space="preserve"> with </w:t>
      </w:r>
      <w:r>
        <w:rPr>
          <w:i/>
          <w:iCs/>
        </w:rPr>
        <w:t>V</w:t>
      </w:r>
      <w:r>
        <w:rPr>
          <w:i/>
          <w:iCs/>
          <w:vertAlign w:val="subscript"/>
        </w:rPr>
        <w:t>LR</w:t>
      </w:r>
      <w:r w:rsidRPr="00431201">
        <w:t>.</w:t>
      </w:r>
      <w:r>
        <w:t xml:space="preserve"> For purposes of full-data analysis, plots show the relationship using </w:t>
      </w:r>
      <w:r w:rsidRPr="00431201">
        <w:t xml:space="preserve">d) </w:t>
      </w:r>
      <w:r>
        <w:t xml:space="preserve">study means of </w:t>
      </w:r>
      <w:r w:rsidRPr="00431201">
        <w:t>plot-level biodiversity</w:t>
      </w:r>
      <w:r>
        <w:t xml:space="preserve"> in</w:t>
      </w:r>
      <w:r w:rsidRPr="00431201">
        <w:t xml:space="preserve"> old-growth and secondary forests (note different </w:t>
      </w:r>
      <w:r>
        <w:t>accuracy</w:t>
      </w:r>
      <w:r w:rsidRPr="00431201">
        <w:t xml:space="preserve"> range</w:t>
      </w:r>
      <w:r>
        <w:t xml:space="preserve"> to a-c</w:t>
      </w:r>
      <w:r w:rsidRPr="00431201">
        <w:t>).</w:t>
      </w:r>
      <w:r>
        <w:t xml:space="preserve"> Left panels of each pair of plots show biodiversity measured as </w:t>
      </w:r>
      <w:r w:rsidRPr="00431201">
        <w:t>species density (</w:t>
      </w:r>
      <w:r w:rsidRPr="00431201">
        <w:rPr>
          <w:i/>
        </w:rPr>
        <w:t>PlotDensity</w:t>
      </w:r>
      <w:r w:rsidRPr="00431201">
        <w:rPr>
          <w:vertAlign w:val="subscript"/>
        </w:rPr>
        <w:t>E</w:t>
      </w:r>
      <w:r w:rsidRPr="00431201">
        <w:t>)</w:t>
      </w:r>
      <w:r>
        <w:t xml:space="preserve">; right panels show </w:t>
      </w:r>
      <w:r w:rsidRPr="00431201">
        <w:t>species richness (</w:t>
      </w:r>
      <w:r w:rsidRPr="00431201">
        <w:rPr>
          <w:i/>
        </w:rPr>
        <w:t>PatchRich</w:t>
      </w:r>
      <w:r w:rsidRPr="00431201">
        <w:rPr>
          <w:vertAlign w:val="subscript"/>
        </w:rPr>
        <w:t>E</w:t>
      </w:r>
      <w:r w:rsidRPr="00431201">
        <w:t>).</w:t>
      </w:r>
      <w:r>
        <w:br w:type="page"/>
      </w:r>
    </w:p>
    <w:p w14:paraId="2D64A40B" w14:textId="77777777" w:rsidR="006C6A79" w:rsidRPr="0078616A" w:rsidRDefault="006C6A79" w:rsidP="006C6A79">
      <w:pPr>
        <w:pStyle w:val="Figlegend"/>
      </w:pPr>
      <w:r w:rsidRPr="00382289">
        <w:rPr>
          <w:b/>
          <w:bCs/>
        </w:rPr>
        <w:lastRenderedPageBreak/>
        <w:t>Figure 5</w:t>
      </w:r>
      <w:r>
        <w:t xml:space="preserve"> Accuracy of cross-study estimation depends on type and method of synthesis. A</w:t>
      </w:r>
      <w:r w:rsidRPr="0078616A">
        <w:t>ccurac</w:t>
      </w:r>
      <w:r>
        <w:t>ies</w:t>
      </w:r>
      <w:r w:rsidRPr="0078616A">
        <w:t xml:space="preserve"> </w:t>
      </w:r>
      <w:r>
        <w:t xml:space="preserve">are plotted </w:t>
      </w:r>
      <w:r w:rsidRPr="0078616A">
        <w:t xml:space="preserve">as a function of the </w:t>
      </w:r>
      <w:r>
        <w:rPr>
          <w:i/>
        </w:rPr>
        <w:t>A</w:t>
      </w:r>
      <w:r w:rsidRPr="0078616A">
        <w:t>-by-</w:t>
      </w:r>
      <w:r>
        <w:rPr>
          <w:i/>
        </w:rPr>
        <w:t>N</w:t>
      </w:r>
      <w:r w:rsidRPr="0078616A">
        <w:t xml:space="preserve"> correlation coefficient ρ. </w:t>
      </w:r>
      <w:r>
        <w:t xml:space="preserve">For meta-effects from meta-analysis (a-c), accuracy depends on biodiversity measure (columns), metric (colours), weighting (rows) and </w:t>
      </w:r>
      <w:r w:rsidRPr="0078616A">
        <w:rPr>
          <w:i/>
        </w:rPr>
        <w:t>N</w:t>
      </w:r>
      <w:r w:rsidRPr="0078616A">
        <w:t>-by-</w:t>
      </w:r>
      <w:r w:rsidRPr="0078616A">
        <w:rPr>
          <w:i/>
        </w:rPr>
        <w:t>A</w:t>
      </w:r>
      <w:r w:rsidRPr="0078616A">
        <w:t xml:space="preserve"> correlation</w:t>
      </w:r>
      <w:r>
        <w:t xml:space="preserve"> (slopes). For population means from full-data analysis (d), accuracy depends on biodiversity measure only.</w:t>
      </w:r>
      <w:r w:rsidRPr="0078616A">
        <w:t xml:space="preserve"> Non-parametric smooth curves were computed by locally estimated scatterplot smoothing.</w:t>
      </w:r>
    </w:p>
    <w:p w14:paraId="459B48A3" w14:textId="79F77EC5" w:rsidR="006C6A79" w:rsidRPr="0055625C" w:rsidRDefault="006C6A79" w:rsidP="006C6A79">
      <w:pPr>
        <w:pStyle w:val="Figlegend"/>
      </w:pPr>
      <w:r w:rsidRPr="00382289">
        <w:rPr>
          <w:b/>
          <w:bCs/>
        </w:rPr>
        <w:t>Figure 6</w:t>
      </w:r>
      <w:r>
        <w:t xml:space="preserve"> The influence of sampling grain size on effect size depends on the type and method of synthesis. For random-effects meta-analysis (a-c), meta-regression slopes depend on metric (rows) and measure (columns). For full-data analysis, </w:t>
      </w:r>
      <w:r w:rsidR="000D6A84">
        <w:t xml:space="preserve">the </w:t>
      </w:r>
      <w:r>
        <w:t>effect of forest type</w:t>
      </w:r>
      <w:r w:rsidR="0001161D">
        <w:t>,</w:t>
      </w:r>
      <w:r w:rsidR="000D6A84">
        <w:t xml:space="preserve"> </w:t>
      </w:r>
      <w:r>
        <w:t>conditional on grain size</w:t>
      </w:r>
      <w:r w:rsidR="0001161D">
        <w:t>,</w:t>
      </w:r>
      <w:r w:rsidR="000D6A84">
        <w:t xml:space="preserve"> </w:t>
      </w:r>
      <w:r>
        <w:t>depend on the biodiversity measure. Horizontal dashed lines show true values set by µ</w:t>
      </w:r>
      <w:r>
        <w:rPr>
          <w:i/>
          <w:iCs/>
          <w:vertAlign w:val="subscript"/>
        </w:rPr>
        <w:t>i</w:t>
      </w:r>
      <w:r>
        <w:t xml:space="preserve"> (as defined in the Methods).</w:t>
      </w:r>
    </w:p>
    <w:p w14:paraId="0F293366" w14:textId="77777777" w:rsidR="006C6A79" w:rsidRDefault="006C6A79" w:rsidP="006C6A79">
      <w:pPr>
        <w:pStyle w:val="Figlegend"/>
      </w:pPr>
      <w:r w:rsidRPr="00382289">
        <w:rPr>
          <w:b/>
          <w:bCs/>
        </w:rPr>
        <w:t xml:space="preserve">Figure </w:t>
      </w:r>
      <w:r>
        <w:rPr>
          <w:b/>
          <w:bCs/>
        </w:rPr>
        <w:t>7</w:t>
      </w:r>
      <w:r>
        <w:t xml:space="preserve"> Influence of grain on effect size depends on effect-size metric (columns) and weighting scheme (rows), for forest management effects on plant species density. Meta-regressions have </w:t>
      </w:r>
      <w:r w:rsidRPr="007302D8">
        <w:t>95% prediction intervals (grey shading) based on uncertainty</w:t>
      </w:r>
      <w:r>
        <w:t xml:space="preserve"> only</w:t>
      </w:r>
      <w:r w:rsidRPr="007302D8">
        <w:t xml:space="preserve"> in</w:t>
      </w:r>
      <w:r>
        <w:t xml:space="preserve"> the</w:t>
      </w:r>
      <w:r w:rsidRPr="007302D8">
        <w:t xml:space="preserve"> plot</w:t>
      </w:r>
      <w:r>
        <w:t>-</w:t>
      </w:r>
      <w:r w:rsidRPr="007302D8">
        <w:t>size effect</w:t>
      </w:r>
      <w:r>
        <w:t xml:space="preserve">. </w:t>
      </w:r>
      <w:r w:rsidRPr="007302D8">
        <w:t xml:space="preserve">Point size is proportional to </w:t>
      </w:r>
      <w:r>
        <w:t xml:space="preserve">relative </w:t>
      </w:r>
      <w:r w:rsidRPr="007302D8">
        <w:t xml:space="preserve">study weight </w:t>
      </w:r>
      <w:r>
        <w:t>for</w:t>
      </w:r>
      <w:r w:rsidRPr="007302D8">
        <w:t xml:space="preserve"> each meta-regression</w:t>
      </w:r>
      <w:r>
        <w:t xml:space="preserve">, with colours distinguishing different publications. Inset numbers on each plot give the </w:t>
      </w:r>
      <w:r w:rsidRPr="00C135CC">
        <w:t>regression coefficient (</w:t>
      </w:r>
      <w:r>
        <w:rPr>
          <w:i/>
        </w:rPr>
        <w:t>β</w:t>
      </w:r>
      <w:r w:rsidRPr="00C135CC">
        <w:t xml:space="preserve">) </w:t>
      </w:r>
      <w:r>
        <w:t>and significance of the plot-size effect (</w:t>
      </w:r>
      <w:r>
        <w:rPr>
          <w:i/>
        </w:rPr>
        <w:t>P</w:t>
      </w:r>
      <w:r>
        <w:t xml:space="preserve"> &lt; 0.05 in bold). V</w:t>
      </w:r>
      <w:r w:rsidRPr="00B900D3">
        <w:t xml:space="preserve">ariances for </w:t>
      </w:r>
      <w:r w:rsidRPr="00B900D3">
        <w:rPr>
          <w:i/>
        </w:rPr>
        <w:t>g</w:t>
      </w:r>
      <w:r w:rsidRPr="00B900D3">
        <w:t xml:space="preserve"> were estimated </w:t>
      </w:r>
      <w:r>
        <w:t xml:space="preserve">by the </w:t>
      </w:r>
      <w:r w:rsidRPr="00B900D3">
        <w:t>conventional</w:t>
      </w:r>
      <w:r>
        <w:t xml:space="preserve"> </w:t>
      </w:r>
      <w:r w:rsidRPr="00B900D3">
        <w:rPr>
          <w:i/>
        </w:rPr>
        <w:t>V</w:t>
      </w:r>
      <w:r w:rsidRPr="00B900D3">
        <w:rPr>
          <w:i/>
          <w:vertAlign w:val="subscript"/>
        </w:rPr>
        <w:t>g</w:t>
      </w:r>
      <w:r w:rsidRPr="00B900D3">
        <w:t>.</w:t>
      </w:r>
    </w:p>
    <w:p w14:paraId="75C159FA" w14:textId="196FF6ED" w:rsidR="006C6A79" w:rsidRPr="00952037" w:rsidRDefault="006C6A79" w:rsidP="00910818">
      <w:pPr>
        <w:pStyle w:val="Figlegend"/>
      </w:pPr>
      <w:r w:rsidRPr="00382289">
        <w:rPr>
          <w:b/>
          <w:bCs/>
        </w:rPr>
        <w:t>Figure 8</w:t>
      </w:r>
      <w:r>
        <w:t xml:space="preserve"> Schematic overview of four steps to minimising and diagnosing </w:t>
      </w:r>
      <w:r w:rsidRPr="007976A7">
        <w:t xml:space="preserve">scale-dependence in </w:t>
      </w:r>
      <w:r>
        <w:t>cross-study syntheses</w:t>
      </w:r>
      <w:r w:rsidRPr="007976A7">
        <w:t xml:space="preserve"> of biodiversity </w:t>
      </w:r>
      <w:r>
        <w:t xml:space="preserve">differences. </w:t>
      </w:r>
    </w:p>
    <w:p w14:paraId="6914F38A" w14:textId="77777777" w:rsidR="006C6A79" w:rsidRDefault="006C6A79">
      <w:pPr>
        <w:spacing w:line="259" w:lineRule="auto"/>
        <w:rPr>
          <w:rFonts w:ascii="Arial" w:eastAsiaTheme="majorEastAsia" w:hAnsi="Arial" w:cs="Times New Roman"/>
          <w:b/>
          <w:caps/>
          <w:sz w:val="28"/>
          <w:lang w:eastAsia="zh-CN"/>
        </w:rPr>
      </w:pPr>
      <w:r>
        <w:br w:type="page"/>
      </w:r>
    </w:p>
    <w:p w14:paraId="1BDFB291" w14:textId="533666DC" w:rsidR="00FA3D40" w:rsidRDefault="00FA3D40" w:rsidP="00382289">
      <w:pPr>
        <w:pStyle w:val="Heading2"/>
      </w:pPr>
      <w:r>
        <w:lastRenderedPageBreak/>
        <w:t>Tables</w:t>
      </w:r>
    </w:p>
    <w:p w14:paraId="373FB07E" w14:textId="589680EE" w:rsidR="00FA3D40" w:rsidRPr="00093886" w:rsidRDefault="00FA3D40" w:rsidP="00FA3D40">
      <w:pPr>
        <w:pStyle w:val="Figlegend"/>
      </w:pPr>
      <w:r w:rsidRPr="00093886">
        <w:t>Table 1.</w:t>
      </w:r>
      <w:r w:rsidRPr="00093886">
        <w:tab/>
        <w:t>Glossary</w:t>
      </w:r>
      <w:r>
        <w:t xml:space="preserve"> of </w:t>
      </w:r>
      <w:r w:rsidR="0093122B">
        <w:t>terms</w:t>
      </w:r>
      <w:r w:rsidR="0093122B" w:rsidRPr="00093886">
        <w:t xml:space="preserve"> </w:t>
      </w:r>
      <w:r w:rsidRPr="00093886">
        <w:t>used in th</w:t>
      </w:r>
      <w:r>
        <w:t>e</w:t>
      </w:r>
      <w:r w:rsidRPr="00093886">
        <w:t xml:space="preserve"> simulation </w:t>
      </w:r>
    </w:p>
    <w:tbl>
      <w:tblPr>
        <w:tblStyle w:val="TableGrid"/>
        <w:tblW w:w="10495"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1843"/>
        <w:gridCol w:w="5391"/>
      </w:tblGrid>
      <w:tr w:rsidR="00FA3D40" w:rsidRPr="00093886" w14:paraId="2215C482" w14:textId="77777777" w:rsidTr="00382289">
        <w:tc>
          <w:tcPr>
            <w:tcW w:w="3261" w:type="dxa"/>
          </w:tcPr>
          <w:p w14:paraId="2162AAB7" w14:textId="5A6EA106" w:rsidR="00FA3D40" w:rsidRPr="00093886" w:rsidRDefault="0093122B" w:rsidP="002860BE">
            <w:pPr>
              <w:pStyle w:val="Table"/>
              <w:rPr>
                <w:b/>
              </w:rPr>
            </w:pPr>
            <w:r>
              <w:rPr>
                <w:b/>
              </w:rPr>
              <w:t>Term</w:t>
            </w:r>
          </w:p>
        </w:tc>
        <w:tc>
          <w:tcPr>
            <w:tcW w:w="1843" w:type="dxa"/>
          </w:tcPr>
          <w:p w14:paraId="613C04B9" w14:textId="77777777" w:rsidR="00FA3D40" w:rsidRPr="00093886" w:rsidDel="00AA63EE" w:rsidRDefault="00FA3D40" w:rsidP="002860BE">
            <w:pPr>
              <w:pStyle w:val="Table"/>
              <w:rPr>
                <w:b/>
              </w:rPr>
            </w:pPr>
            <w:r w:rsidRPr="00093886">
              <w:rPr>
                <w:b/>
              </w:rPr>
              <w:t>Notation</w:t>
            </w:r>
          </w:p>
        </w:tc>
        <w:tc>
          <w:tcPr>
            <w:tcW w:w="5391" w:type="dxa"/>
          </w:tcPr>
          <w:p w14:paraId="568E09AB" w14:textId="77777777" w:rsidR="00FA3D40" w:rsidRPr="00093886" w:rsidRDefault="00FA3D40" w:rsidP="002860BE">
            <w:pPr>
              <w:pStyle w:val="Table"/>
              <w:rPr>
                <w:b/>
              </w:rPr>
            </w:pPr>
            <w:r w:rsidRPr="00093886">
              <w:rPr>
                <w:b/>
              </w:rPr>
              <w:t>De</w:t>
            </w:r>
            <w:r>
              <w:rPr>
                <w:b/>
              </w:rPr>
              <w:t>finition</w:t>
            </w:r>
          </w:p>
        </w:tc>
      </w:tr>
      <w:tr w:rsidR="0093122B" w:rsidRPr="00093886" w14:paraId="082870D8" w14:textId="77777777" w:rsidTr="00382289">
        <w:tc>
          <w:tcPr>
            <w:tcW w:w="10495" w:type="dxa"/>
            <w:gridSpan w:val="3"/>
            <w:tcBorders>
              <w:bottom w:val="nil"/>
            </w:tcBorders>
          </w:tcPr>
          <w:p w14:paraId="5E9B5568" w14:textId="5AEF24A7" w:rsidR="0093122B" w:rsidRPr="00093886" w:rsidRDefault="00D05A23" w:rsidP="002860BE">
            <w:pPr>
              <w:pStyle w:val="Table"/>
            </w:pPr>
            <w:r>
              <w:rPr>
                <w:b/>
              </w:rPr>
              <w:t>B</w:t>
            </w:r>
            <w:r w:rsidR="0093122B">
              <w:rPr>
                <w:b/>
              </w:rPr>
              <w:t>iodiversity measure</w:t>
            </w:r>
            <w:r>
              <w:rPr>
                <w:b/>
              </w:rPr>
              <w:t>s</w:t>
            </w:r>
          </w:p>
        </w:tc>
      </w:tr>
      <w:tr w:rsidR="00FA3D40" w:rsidRPr="00093886" w14:paraId="6F37DA52" w14:textId="77777777" w:rsidTr="00382289">
        <w:tc>
          <w:tcPr>
            <w:tcW w:w="3261" w:type="dxa"/>
            <w:tcBorders>
              <w:top w:val="nil"/>
              <w:bottom w:val="nil"/>
            </w:tcBorders>
          </w:tcPr>
          <w:p w14:paraId="127DBDD4" w14:textId="77777777" w:rsidR="00FA3D40" w:rsidRPr="00093886" w:rsidRDefault="00FA3D40" w:rsidP="00382289">
            <w:pPr>
              <w:pStyle w:val="Table"/>
              <w:ind w:left="314"/>
            </w:pPr>
            <w:r w:rsidRPr="00093886">
              <w:t>Species density</w:t>
            </w:r>
          </w:p>
        </w:tc>
        <w:tc>
          <w:tcPr>
            <w:tcW w:w="1843" w:type="dxa"/>
            <w:tcBorders>
              <w:top w:val="nil"/>
              <w:bottom w:val="nil"/>
            </w:tcBorders>
          </w:tcPr>
          <w:p w14:paraId="7CE819B2" w14:textId="77777777" w:rsidR="00FA3D40" w:rsidRPr="00093886" w:rsidRDefault="00FA3D40" w:rsidP="002860BE">
            <w:pPr>
              <w:pStyle w:val="Table"/>
            </w:pPr>
            <w:r w:rsidRPr="00B73A31">
              <w:rPr>
                <w:i/>
              </w:rPr>
              <w:t>PlotDensity</w:t>
            </w:r>
            <w:r w:rsidRPr="00890464">
              <w:rPr>
                <w:vertAlign w:val="subscript"/>
              </w:rPr>
              <w:t>E</w:t>
            </w:r>
          </w:p>
        </w:tc>
        <w:tc>
          <w:tcPr>
            <w:tcW w:w="5391" w:type="dxa"/>
            <w:tcBorders>
              <w:top w:val="nil"/>
              <w:bottom w:val="nil"/>
            </w:tcBorders>
          </w:tcPr>
          <w:p w14:paraId="6F2EBDE5" w14:textId="77777777" w:rsidR="00FA3D40" w:rsidRPr="00093886" w:rsidRDefault="00FA3D40" w:rsidP="002860BE">
            <w:pPr>
              <w:pStyle w:val="Table"/>
              <w:rPr>
                <w:rFonts w:eastAsia="Calibri"/>
              </w:rPr>
            </w:pPr>
            <w:r w:rsidRPr="00093886">
              <w:t xml:space="preserve">The </w:t>
            </w:r>
            <w:r>
              <w:t xml:space="preserve">observed </w:t>
            </w:r>
            <w:r w:rsidRPr="00093886">
              <w:t>number of species contained within a plot sampled from a patch</w:t>
            </w:r>
          </w:p>
        </w:tc>
      </w:tr>
      <w:tr w:rsidR="00FA3D40" w:rsidRPr="00093886" w14:paraId="46910651" w14:textId="77777777" w:rsidTr="00382289">
        <w:tc>
          <w:tcPr>
            <w:tcW w:w="3261" w:type="dxa"/>
            <w:tcBorders>
              <w:top w:val="nil"/>
              <w:bottom w:val="nil"/>
            </w:tcBorders>
          </w:tcPr>
          <w:p w14:paraId="4CBF7DCA" w14:textId="77777777" w:rsidR="00FA3D40" w:rsidRPr="00093886" w:rsidRDefault="00FA3D40" w:rsidP="00382289">
            <w:pPr>
              <w:pStyle w:val="Table"/>
              <w:ind w:left="314"/>
            </w:pPr>
            <w:r w:rsidRPr="00093886">
              <w:t>Estimated</w:t>
            </w:r>
            <w:r>
              <w:t xml:space="preserve"> species</w:t>
            </w:r>
            <w:r w:rsidRPr="00093886">
              <w:t xml:space="preserve"> richness</w:t>
            </w:r>
          </w:p>
        </w:tc>
        <w:tc>
          <w:tcPr>
            <w:tcW w:w="1843" w:type="dxa"/>
            <w:tcBorders>
              <w:top w:val="nil"/>
              <w:bottom w:val="nil"/>
            </w:tcBorders>
          </w:tcPr>
          <w:p w14:paraId="69498DEA" w14:textId="77777777" w:rsidR="00FA3D40" w:rsidRPr="00093886" w:rsidRDefault="00FA3D40" w:rsidP="002860BE">
            <w:pPr>
              <w:pStyle w:val="Table"/>
            </w:pPr>
            <w:r w:rsidRPr="00B73A31">
              <w:rPr>
                <w:i/>
              </w:rPr>
              <w:t>PatchRich</w:t>
            </w:r>
            <w:r w:rsidRPr="00B73A31">
              <w:rPr>
                <w:vertAlign w:val="subscript"/>
              </w:rPr>
              <w:t>E</w:t>
            </w:r>
          </w:p>
        </w:tc>
        <w:tc>
          <w:tcPr>
            <w:tcW w:w="5391" w:type="dxa"/>
            <w:tcBorders>
              <w:top w:val="nil"/>
              <w:bottom w:val="nil"/>
            </w:tcBorders>
          </w:tcPr>
          <w:p w14:paraId="45D63A8D" w14:textId="77777777" w:rsidR="00FA3D40" w:rsidRPr="00093886" w:rsidRDefault="00FA3D40" w:rsidP="002860BE">
            <w:pPr>
              <w:pStyle w:val="Table"/>
            </w:pPr>
            <w:r w:rsidRPr="00093886">
              <w:t xml:space="preserve">Estimated </w:t>
            </w:r>
            <w:r>
              <w:t xml:space="preserve">minimum number of </w:t>
            </w:r>
            <w:r w:rsidRPr="00093886">
              <w:t xml:space="preserve">species </w:t>
            </w:r>
            <w:r>
              <w:t xml:space="preserve">in a sampled </w:t>
            </w:r>
            <w:r w:rsidRPr="00093886">
              <w:t>patch</w:t>
            </w:r>
            <w:r>
              <w:t>,</w:t>
            </w:r>
            <w:r w:rsidRPr="00093886">
              <w:t xml:space="preserve"> </w:t>
            </w:r>
            <w:r>
              <w:t>applying the</w:t>
            </w:r>
            <w:r w:rsidRPr="00093886">
              <w:t xml:space="preserve"> Chao</w:t>
            </w:r>
            <w:r>
              <w:t>-</w:t>
            </w:r>
            <w:r w:rsidRPr="00093886">
              <w:t>1 richness estimator</w:t>
            </w:r>
            <w:r>
              <w:t xml:space="preserve"> to plot-level data</w:t>
            </w:r>
          </w:p>
        </w:tc>
      </w:tr>
      <w:tr w:rsidR="00FA3D40" w:rsidRPr="00093886" w14:paraId="6E75B18C" w14:textId="77777777" w:rsidTr="00382289">
        <w:tc>
          <w:tcPr>
            <w:tcW w:w="3261" w:type="dxa"/>
            <w:tcBorders>
              <w:top w:val="nil"/>
              <w:bottom w:val="single" w:sz="4" w:space="0" w:color="auto"/>
            </w:tcBorders>
          </w:tcPr>
          <w:p w14:paraId="44AC3C20" w14:textId="77777777" w:rsidR="00FA3D40" w:rsidRPr="00093886" w:rsidRDefault="00FA3D40" w:rsidP="00382289">
            <w:pPr>
              <w:pStyle w:val="Table"/>
              <w:ind w:left="314"/>
            </w:pPr>
            <w:r w:rsidRPr="00093886">
              <w:t>True species richness</w:t>
            </w:r>
          </w:p>
        </w:tc>
        <w:tc>
          <w:tcPr>
            <w:tcW w:w="1843" w:type="dxa"/>
            <w:tcBorders>
              <w:top w:val="nil"/>
              <w:bottom w:val="single" w:sz="4" w:space="0" w:color="auto"/>
            </w:tcBorders>
          </w:tcPr>
          <w:p w14:paraId="1E8B6447" w14:textId="77777777" w:rsidR="00FA3D40" w:rsidRPr="00093886" w:rsidRDefault="00FA3D40" w:rsidP="002860BE">
            <w:pPr>
              <w:pStyle w:val="Table"/>
            </w:pPr>
            <w:r w:rsidRPr="00B73A31">
              <w:rPr>
                <w:i/>
              </w:rPr>
              <w:t>PatchRich</w:t>
            </w:r>
            <w:r w:rsidRPr="00B73A31">
              <w:rPr>
                <w:vertAlign w:val="subscript"/>
              </w:rPr>
              <w:t>T</w:t>
            </w:r>
          </w:p>
        </w:tc>
        <w:tc>
          <w:tcPr>
            <w:tcW w:w="5391" w:type="dxa"/>
            <w:tcBorders>
              <w:top w:val="nil"/>
              <w:bottom w:val="single" w:sz="4" w:space="0" w:color="auto"/>
            </w:tcBorders>
          </w:tcPr>
          <w:p w14:paraId="6492CAA9" w14:textId="77777777" w:rsidR="00FA3D40" w:rsidRPr="00093886" w:rsidRDefault="00FA3D40" w:rsidP="002860BE">
            <w:pPr>
              <w:pStyle w:val="Table"/>
            </w:pPr>
            <w:r>
              <w:t>T</w:t>
            </w:r>
            <w:r w:rsidRPr="00093886">
              <w:t xml:space="preserve">rue </w:t>
            </w:r>
            <w:r>
              <w:t xml:space="preserve">number of </w:t>
            </w:r>
            <w:r w:rsidRPr="00093886">
              <w:t xml:space="preserve">species </w:t>
            </w:r>
            <w:r>
              <w:t xml:space="preserve">in </w:t>
            </w:r>
            <w:r w:rsidRPr="00093886">
              <w:t>a forest patch,</w:t>
            </w:r>
            <w:r>
              <w:t xml:space="preserve"> set by the simulation;</w:t>
            </w:r>
            <w:r w:rsidRPr="00093886">
              <w:t xml:space="preserve"> only </w:t>
            </w:r>
            <w:r>
              <w:t xml:space="preserve">known empirically from </w:t>
            </w:r>
            <w:r w:rsidRPr="00093886">
              <w:t>complete</w:t>
            </w:r>
            <w:r>
              <w:t xml:space="preserve"> sampling of the patch</w:t>
            </w:r>
          </w:p>
        </w:tc>
      </w:tr>
      <w:tr w:rsidR="003F132D" w:rsidRPr="00093886" w14:paraId="2ECED565" w14:textId="77777777" w:rsidTr="00382289">
        <w:tc>
          <w:tcPr>
            <w:tcW w:w="10495" w:type="dxa"/>
            <w:gridSpan w:val="3"/>
            <w:tcBorders>
              <w:top w:val="single" w:sz="4" w:space="0" w:color="auto"/>
              <w:bottom w:val="nil"/>
            </w:tcBorders>
          </w:tcPr>
          <w:p w14:paraId="2AD45508" w14:textId="281C950F" w:rsidR="003F132D" w:rsidRPr="003F132D" w:rsidRDefault="00D05A23" w:rsidP="002747F1">
            <w:pPr>
              <w:pStyle w:val="Table"/>
              <w:rPr>
                <w:b/>
              </w:rPr>
            </w:pPr>
            <w:r>
              <w:rPr>
                <w:b/>
              </w:rPr>
              <w:t>M</w:t>
            </w:r>
            <w:r w:rsidR="003F132D" w:rsidRPr="003F132D">
              <w:rPr>
                <w:b/>
              </w:rPr>
              <w:t xml:space="preserve">eta-analysis </w:t>
            </w:r>
            <w:r w:rsidR="00960916">
              <w:rPr>
                <w:b/>
              </w:rPr>
              <w:t>metrics</w:t>
            </w:r>
          </w:p>
        </w:tc>
      </w:tr>
      <w:tr w:rsidR="00D1474C" w:rsidRPr="00093886" w14:paraId="3CE39891" w14:textId="77777777" w:rsidTr="00382289">
        <w:tc>
          <w:tcPr>
            <w:tcW w:w="3261" w:type="dxa"/>
            <w:tcBorders>
              <w:top w:val="nil"/>
              <w:bottom w:val="nil"/>
            </w:tcBorders>
          </w:tcPr>
          <w:p w14:paraId="131D52B4" w14:textId="77777777" w:rsidR="00D1474C" w:rsidRPr="00093886" w:rsidRDefault="00D1474C" w:rsidP="00382289">
            <w:pPr>
              <w:pStyle w:val="Table"/>
              <w:ind w:left="314"/>
            </w:pPr>
            <w:r w:rsidRPr="00093886">
              <w:t xml:space="preserve">Hedges’ </w:t>
            </w:r>
            <w:r>
              <w:rPr>
                <w:i/>
              </w:rPr>
              <w:t>g</w:t>
            </w:r>
          </w:p>
        </w:tc>
        <w:tc>
          <w:tcPr>
            <w:tcW w:w="1843" w:type="dxa"/>
            <w:tcBorders>
              <w:top w:val="nil"/>
              <w:bottom w:val="nil"/>
            </w:tcBorders>
          </w:tcPr>
          <w:p w14:paraId="66FA8BD8" w14:textId="77777777" w:rsidR="00D1474C" w:rsidRPr="00404361" w:rsidDel="0096794C" w:rsidRDefault="00D1474C" w:rsidP="00D1474C">
            <w:pPr>
              <w:pStyle w:val="Table"/>
              <w:rPr>
                <w:rFonts w:ascii="Times New Roman" w:eastAsia="Calibri" w:hAnsi="Times New Roman" w:cs="Times New Roman"/>
                <w:sz w:val="24"/>
                <w:szCs w:val="24"/>
              </w:rPr>
            </w:pPr>
            <w:r w:rsidRPr="00404361">
              <w:rPr>
                <w:rFonts w:ascii="Times New Roman" w:hAnsi="Times New Roman" w:cs="Times New Roman"/>
                <w:i/>
                <w:sz w:val="24"/>
                <w:szCs w:val="24"/>
              </w:rPr>
              <w:t>g</w:t>
            </w:r>
          </w:p>
        </w:tc>
        <w:tc>
          <w:tcPr>
            <w:tcW w:w="5391" w:type="dxa"/>
            <w:tcBorders>
              <w:top w:val="nil"/>
              <w:bottom w:val="nil"/>
            </w:tcBorders>
          </w:tcPr>
          <w:p w14:paraId="34D3D01C" w14:textId="551A5866" w:rsidR="00D1474C" w:rsidRPr="00093886" w:rsidRDefault="00D1474C" w:rsidP="00D1474C">
            <w:pPr>
              <w:pStyle w:val="Table"/>
            </w:pPr>
            <w:r w:rsidRPr="005C588B">
              <w:rPr>
                <w:rFonts w:ascii="Times New Roman" w:eastAsiaTheme="minorEastAsia" w:hAnsi="Times New Roman" w:cs="Times New Roman"/>
                <w:i/>
                <w:sz w:val="22"/>
                <w:szCs w:val="22"/>
              </w:rPr>
              <w:t>J</w:t>
            </w:r>
            <w:r>
              <w:rPr>
                <w:rFonts w:ascii="Times New Roman" w:eastAsiaTheme="minorEastAsia" w:hAnsi="Times New Roman" w:cs="Times New Roman"/>
                <w:i/>
                <w:sz w:val="22"/>
                <w:szCs w:val="22"/>
              </w:rPr>
              <w:t>·d</w:t>
            </w:r>
            <w:r>
              <w:rPr>
                <w:rFonts w:ascii="Times New Roman" w:eastAsiaTheme="minorEastAsia" w:hAnsi="Times New Roman" w:cs="Times New Roman"/>
                <w:sz w:val="22"/>
                <w:szCs w:val="22"/>
              </w:rPr>
              <w:t xml:space="preserve">, </w:t>
            </w:r>
            <w:r w:rsidRPr="00824DDB">
              <w:rPr>
                <w:rFonts w:eastAsiaTheme="minorEastAsia"/>
              </w:rPr>
              <w:t xml:space="preserve">where </w:t>
            </w:r>
            <w:r>
              <w:rPr>
                <w:rFonts w:ascii="Times New Roman" w:eastAsiaTheme="minorEastAsia" w:hAnsi="Times New Roman" w:cs="Times New Roman"/>
                <w:i/>
                <w:sz w:val="22"/>
                <w:szCs w:val="22"/>
              </w:rPr>
              <w:t>d</w:t>
            </w:r>
            <w:r>
              <w:rPr>
                <w:rFonts w:ascii="Times New Roman" w:eastAsiaTheme="minorEastAsia" w:hAnsi="Times New Roman" w:cs="Times New Roman"/>
                <w:sz w:val="22"/>
                <w:szCs w:val="22"/>
              </w:rPr>
              <w:t xml:space="preserve"> </w:t>
            </w:r>
            <w:r w:rsidRPr="00824DDB">
              <w:rPr>
                <w:rFonts w:eastAsiaTheme="minorEastAsia"/>
              </w:rPr>
              <w:t>is the standardised mean difference</w:t>
            </w:r>
            <w:r w:rsidRPr="00824DDB">
              <w:rPr>
                <w:rFonts w:eastAsiaTheme="minorEastAsia"/>
                <w:vertAlign w:val="subscript"/>
              </w:rPr>
              <w:t xml:space="preserve"> </w:t>
            </w:r>
            <w:r w:rsidRPr="005C588B">
              <w:rPr>
                <w:rFonts w:ascii="Times New Roman" w:eastAsiaTheme="minorEastAsia" w:hAnsi="Times New Roman" w:cs="Times New Roman"/>
                <w:sz w:val="22"/>
                <w:szCs w:val="22"/>
              </w:rPr>
              <w:t>(</w:t>
            </w:r>
            <w:r w:rsidRPr="007976A7">
              <w:rPr>
                <w:rFonts w:ascii="Times New Roman" w:eastAsiaTheme="minorEastAsia" w:hAnsi="Times New Roman" w:cs="Times New Roman"/>
                <w:sz w:val="18"/>
                <w:szCs w:val="22"/>
              </w:rPr>
              <w:sym w:font="Symbol" w:char="F060"/>
            </w:r>
            <w:r w:rsidRPr="00612539">
              <w:rPr>
                <w:rFonts w:ascii="Times New Roman" w:eastAsiaTheme="minorEastAsia" w:hAnsi="Times New Roman" w:cs="Times New Roman"/>
                <w:i/>
                <w:sz w:val="22"/>
                <w:szCs w:val="22"/>
              </w:rPr>
              <w:t>x</w:t>
            </w:r>
            <w:r w:rsidRPr="00612539">
              <w:rPr>
                <w:rFonts w:ascii="Times New Roman" w:eastAsiaTheme="minorEastAsia" w:hAnsi="Times New Roman" w:cs="Times New Roman"/>
                <w:sz w:val="22"/>
                <w:szCs w:val="22"/>
                <w:vertAlign w:val="subscript"/>
              </w:rPr>
              <w:t>1</w:t>
            </w:r>
            <w:r>
              <w:rPr>
                <w:rFonts w:ascii="Times New Roman" w:eastAsiaTheme="minorEastAsia" w:hAnsi="Times New Roman" w:cs="Times New Roman"/>
                <w:i/>
                <w:sz w:val="22"/>
                <w:szCs w:val="22"/>
              </w:rPr>
              <w:t xml:space="preserve"> </w:t>
            </w:r>
            <w:r>
              <w:rPr>
                <w:rFonts w:ascii="Times New Roman" w:eastAsiaTheme="minorEastAsia" w:hAnsi="Times New Roman" w:cs="Times New Roman"/>
                <w:sz w:val="22"/>
                <w:szCs w:val="22"/>
              </w:rPr>
              <w:t xml:space="preserve">– </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sidRPr="00612539">
              <w:rPr>
                <w:rFonts w:ascii="Times New Roman" w:eastAsiaTheme="minorEastAsia" w:hAnsi="Times New Roman" w:cs="Times New Roman"/>
                <w:sz w:val="22"/>
                <w:szCs w:val="22"/>
                <w:vertAlign w:val="subscript"/>
              </w:rPr>
              <w:t>2</w:t>
            </w:r>
            <w:r w:rsidRPr="005C588B">
              <w:rPr>
                <w:rFonts w:ascii="Times New Roman" w:eastAsiaTheme="minorEastAsia" w:hAnsi="Times New Roman" w:cs="Times New Roman"/>
                <w:sz w:val="22"/>
                <w:szCs w:val="22"/>
              </w:rPr>
              <w:t xml:space="preserve">) / </w:t>
            </w:r>
            <w:r w:rsidRPr="005C588B">
              <w:rPr>
                <w:rFonts w:ascii="Times New Roman" w:eastAsiaTheme="minorEastAsia" w:hAnsi="Times New Roman" w:cs="Times New Roman"/>
                <w:i/>
                <w:sz w:val="22"/>
                <w:szCs w:val="22"/>
              </w:rPr>
              <w:t>s</w:t>
            </w:r>
            <w:r w:rsidRPr="005C588B">
              <w:rPr>
                <w:rFonts w:ascii="Times New Roman" w:eastAsiaTheme="minorEastAsia" w:hAnsi="Times New Roman" w:cs="Times New Roman"/>
                <w:i/>
                <w:sz w:val="22"/>
                <w:szCs w:val="22"/>
                <w:vertAlign w:val="subscript"/>
              </w:rPr>
              <w:t>pooled</w:t>
            </w:r>
            <w:r w:rsidRPr="005C588B">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 </w:t>
            </w:r>
            <w:r>
              <w:rPr>
                <w:rFonts w:cs="Times New Roman"/>
              </w:rPr>
              <w:t>in which</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sidRPr="00612539">
              <w:rPr>
                <w:rFonts w:ascii="Times New Roman" w:eastAsiaTheme="minorEastAsia" w:hAnsi="Times New Roman" w:cs="Times New Roman"/>
                <w:sz w:val="22"/>
                <w:szCs w:val="22"/>
                <w:vertAlign w:val="subscript"/>
              </w:rPr>
              <w:t>1</w:t>
            </w:r>
            <w:r>
              <w:rPr>
                <w:rFonts w:ascii="Times New Roman" w:eastAsiaTheme="minorEastAsia" w:hAnsi="Times New Roman" w:cs="Times New Roman"/>
                <w:i/>
                <w:sz w:val="22"/>
                <w:szCs w:val="22"/>
              </w:rPr>
              <w:t xml:space="preserve">  </w:t>
            </w:r>
            <w:r w:rsidRPr="003F14D8">
              <w:rPr>
                <w:rFonts w:eastAsiaTheme="minorEastAsia"/>
                <w:szCs w:val="22"/>
              </w:rPr>
              <w:t>and</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Pr>
                <w:rFonts w:ascii="Times New Roman" w:eastAsiaTheme="minorEastAsia" w:hAnsi="Times New Roman" w:cs="Times New Roman"/>
                <w:sz w:val="22"/>
                <w:szCs w:val="22"/>
                <w:vertAlign w:val="subscript"/>
              </w:rPr>
              <w:t>2</w:t>
            </w:r>
            <w:r>
              <w:rPr>
                <w:rFonts w:ascii="Times New Roman" w:eastAsiaTheme="minorEastAsia" w:hAnsi="Times New Roman" w:cs="Times New Roman"/>
                <w:i/>
                <w:sz w:val="22"/>
                <w:szCs w:val="22"/>
              </w:rPr>
              <w:t xml:space="preserve"> </w:t>
            </w:r>
            <w:r w:rsidRPr="003F14D8">
              <w:rPr>
                <w:szCs w:val="22"/>
              </w:rPr>
              <w:t>are</w:t>
            </w:r>
            <w:r w:rsidRPr="003F14D8">
              <w:rPr>
                <w:rFonts w:ascii="Times New Roman" w:hAnsi="Times New Roman" w:cs="Times New Roman"/>
                <w:szCs w:val="22"/>
              </w:rPr>
              <w:t xml:space="preserve"> </w:t>
            </w:r>
            <w:r>
              <w:rPr>
                <w:rFonts w:cs="Times New Roman"/>
              </w:rPr>
              <w:t xml:space="preserve">the biodiversity </w:t>
            </w:r>
            <w:r w:rsidRPr="00093886">
              <w:rPr>
                <w:rFonts w:cs="Times New Roman"/>
              </w:rPr>
              <w:t xml:space="preserve">means of </w:t>
            </w:r>
            <w:r>
              <w:rPr>
                <w:rFonts w:cs="Times New Roman"/>
              </w:rPr>
              <w:t xml:space="preserve">the </w:t>
            </w:r>
            <w:r w:rsidRPr="00093886">
              <w:rPr>
                <w:rFonts w:cs="Times New Roman"/>
              </w:rPr>
              <w:t>treatment and control groups respectively</w:t>
            </w:r>
            <w:r>
              <w:rPr>
                <w:rFonts w:cs="Times New Roman"/>
              </w:rPr>
              <w:t xml:space="preserve">, </w:t>
            </w:r>
            <w:r w:rsidRPr="001B429E">
              <w:rPr>
                <w:rFonts w:ascii="Times New Roman" w:hAnsi="Times New Roman" w:cs="Times New Roman"/>
                <w:i/>
                <w:sz w:val="22"/>
                <w:szCs w:val="22"/>
              </w:rPr>
              <w:t>s</w:t>
            </w:r>
            <w:r w:rsidRPr="001B429E">
              <w:rPr>
                <w:rFonts w:ascii="Times New Roman" w:hAnsi="Times New Roman" w:cs="Times New Roman"/>
                <w:i/>
                <w:sz w:val="22"/>
                <w:szCs w:val="22"/>
                <w:vertAlign w:val="subscript"/>
              </w:rPr>
              <w:t>pooled</w:t>
            </w:r>
            <w:r>
              <w:rPr>
                <w:rFonts w:cs="Times New Roman"/>
              </w:rPr>
              <w:t xml:space="preserve"> is </w:t>
            </w:r>
            <w:r w:rsidRPr="00093886">
              <w:rPr>
                <w:rFonts w:cs="Times New Roman"/>
              </w:rPr>
              <w:t>the p</w:t>
            </w:r>
            <w:r>
              <w:rPr>
                <w:rFonts w:cs="Times New Roman"/>
              </w:rPr>
              <w:t>ooled standard deviation of treatment and control groups given by weighting the</w:t>
            </w:r>
            <w:r w:rsidRPr="00093886">
              <w:rPr>
                <w:rFonts w:cs="Times New Roman"/>
              </w:rPr>
              <w:t xml:space="preserve"> standard deviation</w:t>
            </w:r>
            <w:r>
              <w:rPr>
                <w:rFonts w:cs="Times New Roman"/>
              </w:rPr>
              <w:t>s of each group</w:t>
            </w:r>
            <w:r>
              <w:rPr>
                <w:rFonts w:eastAsiaTheme="minorEastAsia" w:cs="Times New Roman"/>
              </w:rPr>
              <w:t xml:space="preserve"> </w:t>
            </w:r>
            <w:r w:rsidRPr="00093886">
              <w:rPr>
                <w:rFonts w:cs="Times New Roman"/>
              </w:rPr>
              <w:t xml:space="preserve">by </w:t>
            </w:r>
            <w:r>
              <w:rPr>
                <w:rFonts w:cs="Times New Roman"/>
              </w:rPr>
              <w:t>their</w:t>
            </w:r>
            <w:r w:rsidRPr="00093886">
              <w:rPr>
                <w:rFonts w:cs="Times New Roman"/>
              </w:rPr>
              <w:t xml:space="preserve"> sample size</w:t>
            </w:r>
            <w:r>
              <w:rPr>
                <w:rFonts w:cs="Times New Roman"/>
              </w:rPr>
              <w:t>s</w:t>
            </w:r>
            <w:r w:rsidRPr="00093886">
              <w:rPr>
                <w:rFonts w:cs="Times New Roman"/>
              </w:rPr>
              <w:t>,</w:t>
            </w:r>
            <w:r w:rsidRPr="0011684C" w:rsidDel="00216BC0">
              <w:t xml:space="preserve"> </w:t>
            </w:r>
            <w:r w:rsidRPr="005C588B">
              <w:rPr>
                <w:rFonts w:ascii="Times New Roman" w:hAnsi="Times New Roman" w:cs="Times New Roman"/>
                <w:i/>
                <w:sz w:val="22"/>
                <w:szCs w:val="22"/>
              </w:rPr>
              <w:t>N</w:t>
            </w:r>
            <w:r w:rsidRPr="005C588B">
              <w:rPr>
                <w:rFonts w:ascii="Times New Roman" w:hAnsi="Times New Roman" w:cs="Times New Roman"/>
                <w:sz w:val="22"/>
                <w:szCs w:val="22"/>
                <w:vertAlign w:val="subscript"/>
              </w:rPr>
              <w:t>1</w:t>
            </w:r>
            <w:r w:rsidRPr="0011684C">
              <w:t xml:space="preserve"> and </w:t>
            </w:r>
            <w:r w:rsidRPr="005C588B">
              <w:rPr>
                <w:rFonts w:ascii="Times New Roman" w:hAnsi="Times New Roman" w:cs="Times New Roman"/>
                <w:i/>
                <w:sz w:val="22"/>
                <w:szCs w:val="22"/>
              </w:rPr>
              <w:t>N</w:t>
            </w:r>
            <w:r w:rsidRPr="005C588B">
              <w:rPr>
                <w:rFonts w:ascii="Times New Roman" w:hAnsi="Times New Roman" w:cs="Times New Roman"/>
                <w:sz w:val="22"/>
                <w:szCs w:val="22"/>
                <w:vertAlign w:val="subscript"/>
              </w:rPr>
              <w:t>2</w:t>
            </w:r>
            <w:r w:rsidRPr="0011684C">
              <w:t xml:space="preserve">, and </w:t>
            </w:r>
            <w:r w:rsidRPr="005C588B">
              <w:rPr>
                <w:rFonts w:ascii="Times New Roman" w:hAnsi="Times New Roman" w:cs="Times New Roman"/>
                <w:i/>
                <w:sz w:val="22"/>
                <w:szCs w:val="22"/>
              </w:rPr>
              <w:t>J</w:t>
            </w:r>
            <w:r w:rsidRPr="005C588B">
              <w:rPr>
                <w:rFonts w:ascii="Times New Roman" w:hAnsi="Times New Roman" w:cs="Times New Roman"/>
                <w:sz w:val="22"/>
                <w:szCs w:val="22"/>
              </w:rPr>
              <w:t xml:space="preserve"> </w:t>
            </w:r>
            <w:r>
              <w:rPr>
                <w:rFonts w:eastAsiaTheme="minorEastAsia" w:cs="Times New Roman"/>
              </w:rPr>
              <w:t xml:space="preserve">is </w:t>
            </w:r>
            <w:r w:rsidRPr="00093886">
              <w:rPr>
                <w:rFonts w:cs="Times New Roman"/>
              </w:rPr>
              <w:t>a correction for low within-group replication</w:t>
            </w:r>
            <w:r>
              <w:rPr>
                <w:rFonts w:cs="Times New Roman"/>
              </w:rPr>
              <w:t>, which takes the value:</w:t>
            </w:r>
            <w:r>
              <w:rPr>
                <w:rFonts w:cs="Times New Roman"/>
                <w:i/>
              </w:rPr>
              <w:t xml:space="preserve"> </w:t>
            </w:r>
            <w:r w:rsidRPr="00760FD6">
              <w:rPr>
                <w:rFonts w:cs="Times New Roman"/>
                <w:iCs/>
              </w:rPr>
              <w:t>1</w:t>
            </w:r>
            <w:r>
              <w:rPr>
                <w:rFonts w:cs="Times New Roman"/>
                <w:iCs/>
              </w:rPr>
              <w:t xml:space="preserve"> – </w:t>
            </w:r>
            <w:r w:rsidRPr="00760FD6">
              <w:rPr>
                <w:rFonts w:cs="Times New Roman"/>
                <w:iCs/>
              </w:rPr>
              <w:t>3/</w:t>
            </w:r>
            <w:r>
              <w:rPr>
                <w:rFonts w:cs="Times New Roman"/>
                <w:iCs/>
              </w:rPr>
              <w:t>[</w:t>
            </w:r>
            <w:r w:rsidRPr="00760FD6">
              <w:rPr>
                <w:rFonts w:cs="Times New Roman"/>
                <w:iCs/>
              </w:rPr>
              <w:t>4(</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1</w:t>
            </w:r>
            <w:r w:rsidRPr="00D24BB2">
              <w:rPr>
                <w:rFonts w:ascii="Times New Roman" w:eastAsiaTheme="minorEastAsia" w:hAnsi="Times New Roman" w:cs="Times New Roman"/>
                <w:sz w:val="22"/>
                <w:szCs w:val="22"/>
              </w:rPr>
              <w:t xml:space="preserve"> + </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2</w:t>
            </w:r>
            <w:r>
              <w:rPr>
                <w:rFonts w:ascii="Times New Roman" w:eastAsiaTheme="minorEastAsia" w:hAnsi="Times New Roman" w:cs="Times New Roman"/>
                <w:sz w:val="22"/>
                <w:szCs w:val="22"/>
              </w:rPr>
              <w:t xml:space="preserve"> – 2) </w:t>
            </w:r>
            <w:r>
              <w:rPr>
                <w:rFonts w:cs="Times New Roman"/>
                <w:iCs/>
              </w:rPr>
              <w:t xml:space="preserve">– </w:t>
            </w:r>
            <w:r w:rsidRPr="00760FD6">
              <w:rPr>
                <w:rFonts w:cs="Times New Roman"/>
                <w:iCs/>
              </w:rPr>
              <w:t>1]</w:t>
            </w:r>
            <w:r>
              <w:rPr>
                <w:rFonts w:cs="Times New Roman"/>
                <w:i/>
              </w:rPr>
              <w:t>.</w:t>
            </w:r>
          </w:p>
        </w:tc>
      </w:tr>
      <w:tr w:rsidR="00D1474C" w:rsidRPr="00093886" w14:paraId="02E5462E" w14:textId="77777777" w:rsidTr="00382289">
        <w:tc>
          <w:tcPr>
            <w:tcW w:w="3261" w:type="dxa"/>
            <w:tcBorders>
              <w:top w:val="nil"/>
              <w:bottom w:val="nil"/>
            </w:tcBorders>
          </w:tcPr>
          <w:p w14:paraId="0260B6B7" w14:textId="77777777" w:rsidR="00D1474C" w:rsidRPr="00093886" w:rsidRDefault="00D1474C" w:rsidP="00382289">
            <w:pPr>
              <w:pStyle w:val="Table"/>
              <w:ind w:left="314"/>
            </w:pPr>
            <w:r w:rsidRPr="00093886">
              <w:t xml:space="preserve">Variance </w:t>
            </w:r>
            <w:r>
              <w:t>in</w:t>
            </w:r>
            <w:r w:rsidRPr="00093886">
              <w:t xml:space="preserve"> Hedges’ </w:t>
            </w:r>
            <w:r w:rsidRPr="00233DAA">
              <w:rPr>
                <w:i/>
              </w:rPr>
              <w:t>g</w:t>
            </w:r>
          </w:p>
        </w:tc>
        <w:tc>
          <w:tcPr>
            <w:tcW w:w="1843" w:type="dxa"/>
            <w:tcBorders>
              <w:top w:val="nil"/>
              <w:bottom w:val="nil"/>
            </w:tcBorders>
          </w:tcPr>
          <w:p w14:paraId="534E3B42" w14:textId="77777777" w:rsidR="00D1474C" w:rsidRPr="00824DDB" w:rsidRDefault="00D1474C" w:rsidP="00D1474C">
            <w:pPr>
              <w:pStyle w:val="Table"/>
              <w:rPr>
                <w:rFonts w:ascii="Times New Roman" w:eastAsia="Calibri" w:hAnsi="Times New Roman" w:cs="Times New Roman"/>
                <w:sz w:val="24"/>
                <w:szCs w:val="24"/>
              </w:rPr>
            </w:pPr>
            <w:r w:rsidRPr="00824DDB">
              <w:rPr>
                <w:rFonts w:ascii="Times New Roman" w:hAnsi="Times New Roman" w:cs="Times New Roman"/>
                <w:i/>
                <w:sz w:val="24"/>
                <w:szCs w:val="24"/>
              </w:rPr>
              <w:t>V</w:t>
            </w:r>
            <w:r w:rsidRPr="00824DDB">
              <w:rPr>
                <w:rFonts w:ascii="Times New Roman" w:hAnsi="Times New Roman" w:cs="Times New Roman"/>
                <w:i/>
                <w:sz w:val="24"/>
                <w:szCs w:val="24"/>
                <w:vertAlign w:val="subscript"/>
              </w:rPr>
              <w:t>g</w:t>
            </w:r>
          </w:p>
        </w:tc>
        <w:tc>
          <w:tcPr>
            <w:tcW w:w="5391" w:type="dxa"/>
            <w:tcBorders>
              <w:top w:val="nil"/>
              <w:bottom w:val="nil"/>
            </w:tcBorders>
          </w:tcPr>
          <w:p w14:paraId="7B443655" w14:textId="77777777" w:rsidR="00D1474C" w:rsidRPr="00E22191" w:rsidRDefault="00D1474C" w:rsidP="00D1474C">
            <w:pPr>
              <w:pStyle w:val="Table"/>
              <w:rPr>
                <w:rFonts w:ascii="Times New Roman" w:eastAsiaTheme="minorEastAsia" w:hAnsi="Times New Roman" w:cs="Times New Roman"/>
                <w:sz w:val="22"/>
                <w:szCs w:val="22"/>
              </w:rPr>
            </w:pPr>
            <w:r w:rsidRPr="005C588B">
              <w:rPr>
                <w:rFonts w:ascii="Times New Roman" w:eastAsiaTheme="minorEastAsia" w:hAnsi="Times New Roman" w:cs="Times New Roman"/>
                <w:i/>
                <w:sz w:val="22"/>
                <w:szCs w:val="22"/>
              </w:rPr>
              <w:t>J</w:t>
            </w:r>
            <w:r w:rsidRPr="005C588B">
              <w:rPr>
                <w:rFonts w:ascii="Times New Roman" w:eastAsiaTheme="minorEastAsia" w:hAnsi="Times New Roman" w:cs="Times New Roman"/>
                <w:sz w:val="22"/>
                <w:szCs w:val="22"/>
                <w:vertAlign w:val="superscript"/>
              </w:rPr>
              <w:t xml:space="preserve"> 2</w:t>
            </w:r>
            <w:r>
              <w:rPr>
                <w:rFonts w:ascii="Times New Roman" w:eastAsiaTheme="minorEastAsia" w:hAnsi="Times New Roman" w:cs="Times New Roman"/>
                <w:sz w:val="22"/>
                <w:szCs w:val="22"/>
                <w:vertAlign w:val="superscript"/>
              </w:rPr>
              <w:t xml:space="preserve"> </w:t>
            </w:r>
            <w:r w:rsidRPr="005C588B">
              <w:rPr>
                <w:rFonts w:ascii="Times New Roman" w:eastAsiaTheme="minorEastAsia" w:hAnsi="Times New Roman" w:cs="Times New Roman"/>
                <w:sz w:val="22"/>
                <w:szCs w:val="22"/>
              </w:rPr>
              <w:t>([</w:t>
            </w:r>
            <w:r w:rsidRPr="005C588B">
              <w:rPr>
                <w:rFonts w:ascii="Times New Roman" w:eastAsiaTheme="minorEastAsia" w:hAnsi="Times New Roman" w:cs="Times New Roman"/>
                <w:i/>
                <w:sz w:val="22"/>
                <w:szCs w:val="22"/>
              </w:rPr>
              <w:t>N</w:t>
            </w:r>
            <w:r w:rsidRPr="005C588B">
              <w:rPr>
                <w:rFonts w:ascii="Times New Roman" w:eastAsiaTheme="minorEastAsia" w:hAnsi="Times New Roman" w:cs="Times New Roman"/>
                <w:sz w:val="22"/>
                <w:szCs w:val="22"/>
                <w:vertAlign w:val="subscript"/>
              </w:rPr>
              <w:t>1</w:t>
            </w:r>
            <w:r w:rsidRPr="005C588B">
              <w:rPr>
                <w:rFonts w:ascii="Times New Roman" w:eastAsiaTheme="minorEastAsia" w:hAnsi="Times New Roman" w:cs="Times New Roman"/>
                <w:sz w:val="22"/>
                <w:szCs w:val="22"/>
              </w:rPr>
              <w:t xml:space="preserve"> + </w:t>
            </w:r>
            <w:r w:rsidRPr="005C588B">
              <w:rPr>
                <w:rFonts w:ascii="Times New Roman" w:eastAsiaTheme="minorEastAsia" w:hAnsi="Times New Roman" w:cs="Times New Roman"/>
                <w:i/>
                <w:sz w:val="22"/>
                <w:szCs w:val="22"/>
              </w:rPr>
              <w:t>N</w:t>
            </w:r>
            <w:r w:rsidRPr="005C588B">
              <w:rPr>
                <w:rFonts w:ascii="Times New Roman" w:eastAsiaTheme="minorEastAsia" w:hAnsi="Times New Roman" w:cs="Times New Roman"/>
                <w:sz w:val="22"/>
                <w:szCs w:val="22"/>
                <w:vertAlign w:val="subscript"/>
              </w:rPr>
              <w:t>2</w:t>
            </w:r>
            <w:r w:rsidRPr="005C588B">
              <w:rPr>
                <w:rFonts w:ascii="Times New Roman" w:eastAsiaTheme="minorEastAsia" w:hAnsi="Times New Roman" w:cs="Times New Roman"/>
                <w:sz w:val="22"/>
                <w:szCs w:val="22"/>
              </w:rPr>
              <w:t>] / [</w:t>
            </w:r>
            <w:r w:rsidRPr="005C588B">
              <w:rPr>
                <w:rFonts w:ascii="Times New Roman" w:eastAsiaTheme="minorEastAsia" w:hAnsi="Times New Roman" w:cs="Times New Roman"/>
                <w:i/>
                <w:sz w:val="22"/>
                <w:szCs w:val="22"/>
              </w:rPr>
              <w:t>N</w:t>
            </w:r>
            <w:r w:rsidRPr="005C588B">
              <w:rPr>
                <w:rFonts w:ascii="Times New Roman" w:eastAsiaTheme="minorEastAsia" w:hAnsi="Times New Roman" w:cs="Times New Roman"/>
                <w:sz w:val="22"/>
                <w:szCs w:val="22"/>
                <w:vertAlign w:val="subscript"/>
              </w:rPr>
              <w:t>1</w:t>
            </w:r>
            <w:r w:rsidRPr="005C588B">
              <w:rPr>
                <w:rFonts w:ascii="Times New Roman" w:eastAsiaTheme="minorEastAsia" w:hAnsi="Times New Roman" w:cs="Times New Roman"/>
                <w:i/>
                <w:sz w:val="22"/>
                <w:szCs w:val="22"/>
              </w:rPr>
              <w:t>N</w:t>
            </w:r>
            <w:r w:rsidRPr="005C588B">
              <w:rPr>
                <w:rFonts w:ascii="Times New Roman" w:eastAsiaTheme="minorEastAsia" w:hAnsi="Times New Roman" w:cs="Times New Roman"/>
                <w:sz w:val="22"/>
                <w:szCs w:val="22"/>
                <w:vertAlign w:val="subscript"/>
              </w:rPr>
              <w:t>2</w:t>
            </w:r>
            <w:r w:rsidRPr="005C588B">
              <w:rPr>
                <w:rFonts w:ascii="Times New Roman" w:eastAsiaTheme="minorEastAsia" w:hAnsi="Times New Roman" w:cs="Times New Roman"/>
                <w:sz w:val="22"/>
                <w:szCs w:val="22"/>
              </w:rPr>
              <w:t xml:space="preserve">] + </w:t>
            </w:r>
            <w:r w:rsidRPr="005C588B">
              <w:rPr>
                <w:rFonts w:ascii="Times New Roman" w:eastAsiaTheme="minorEastAsia" w:hAnsi="Times New Roman" w:cs="Times New Roman"/>
                <w:i/>
                <w:sz w:val="22"/>
                <w:szCs w:val="22"/>
              </w:rPr>
              <w:t>d</w:t>
            </w:r>
            <w:r w:rsidRPr="005C588B">
              <w:rPr>
                <w:rFonts w:ascii="Times New Roman" w:eastAsiaTheme="minorEastAsia" w:hAnsi="Times New Roman" w:cs="Times New Roman"/>
                <w:sz w:val="22"/>
                <w:szCs w:val="22"/>
                <w:vertAlign w:val="superscript"/>
              </w:rPr>
              <w:t>2</w:t>
            </w:r>
            <w:r w:rsidRPr="005C588B">
              <w:rPr>
                <w:rFonts w:ascii="Times New Roman" w:eastAsiaTheme="minorEastAsia" w:hAnsi="Times New Roman" w:cs="Times New Roman"/>
                <w:sz w:val="22"/>
                <w:szCs w:val="22"/>
              </w:rPr>
              <w:t xml:space="preserve"> / (2[</w:t>
            </w:r>
            <w:r w:rsidRPr="005C588B">
              <w:rPr>
                <w:rFonts w:ascii="Times New Roman" w:eastAsiaTheme="minorEastAsia" w:hAnsi="Times New Roman" w:cs="Times New Roman"/>
                <w:i/>
                <w:sz w:val="22"/>
                <w:szCs w:val="22"/>
              </w:rPr>
              <w:t>N</w:t>
            </w:r>
            <w:r w:rsidRPr="005C588B">
              <w:rPr>
                <w:rFonts w:ascii="Times New Roman" w:eastAsiaTheme="minorEastAsia" w:hAnsi="Times New Roman" w:cs="Times New Roman"/>
                <w:sz w:val="22"/>
                <w:szCs w:val="22"/>
                <w:vertAlign w:val="subscript"/>
              </w:rPr>
              <w:t>1</w:t>
            </w:r>
            <w:r w:rsidRPr="005C588B">
              <w:rPr>
                <w:rFonts w:ascii="Times New Roman" w:eastAsiaTheme="minorEastAsia" w:hAnsi="Times New Roman" w:cs="Times New Roman"/>
                <w:sz w:val="22"/>
                <w:szCs w:val="22"/>
              </w:rPr>
              <w:t xml:space="preserve"> + </w:t>
            </w:r>
            <w:r w:rsidRPr="005C588B">
              <w:rPr>
                <w:rFonts w:ascii="Times New Roman" w:eastAsiaTheme="minorEastAsia" w:hAnsi="Times New Roman" w:cs="Times New Roman"/>
                <w:i/>
                <w:sz w:val="22"/>
                <w:szCs w:val="22"/>
              </w:rPr>
              <w:t>N</w:t>
            </w:r>
            <w:r w:rsidRPr="005C588B">
              <w:rPr>
                <w:rFonts w:ascii="Times New Roman" w:eastAsiaTheme="minorEastAsia" w:hAnsi="Times New Roman" w:cs="Times New Roman"/>
                <w:sz w:val="22"/>
                <w:szCs w:val="22"/>
                <w:vertAlign w:val="subscript"/>
              </w:rPr>
              <w:t>2</w:t>
            </w:r>
            <w:r w:rsidRPr="005C588B">
              <w:rPr>
                <w:rFonts w:ascii="Times New Roman" w:eastAsiaTheme="minorEastAsia" w:hAnsi="Times New Roman" w:cs="Times New Roman"/>
                <w:sz w:val="22"/>
                <w:szCs w:val="22"/>
              </w:rPr>
              <w:t>]))</w:t>
            </w:r>
          </w:p>
        </w:tc>
      </w:tr>
      <w:tr w:rsidR="00D1474C" w:rsidRPr="00093886" w14:paraId="7480DE30" w14:textId="77777777" w:rsidTr="00382289">
        <w:trPr>
          <w:trHeight w:val="615"/>
        </w:trPr>
        <w:tc>
          <w:tcPr>
            <w:tcW w:w="3261" w:type="dxa"/>
            <w:tcBorders>
              <w:top w:val="nil"/>
              <w:bottom w:val="nil"/>
            </w:tcBorders>
          </w:tcPr>
          <w:p w14:paraId="30C20A62" w14:textId="77777777" w:rsidR="00D1474C" w:rsidRPr="00093886" w:rsidRDefault="00D1474C" w:rsidP="00382289">
            <w:pPr>
              <w:pStyle w:val="Table"/>
              <w:ind w:left="314"/>
            </w:pPr>
            <w:r>
              <w:t xml:space="preserve">Alternative variance in </w:t>
            </w:r>
            <w:r w:rsidRPr="00093886">
              <w:t xml:space="preserve">Hedges’ </w:t>
            </w:r>
            <w:r>
              <w:rPr>
                <w:i/>
              </w:rPr>
              <w:t>g</w:t>
            </w:r>
          </w:p>
        </w:tc>
        <w:tc>
          <w:tcPr>
            <w:tcW w:w="1843" w:type="dxa"/>
            <w:tcBorders>
              <w:top w:val="nil"/>
              <w:bottom w:val="nil"/>
            </w:tcBorders>
          </w:tcPr>
          <w:p w14:paraId="1F1529DF" w14:textId="77777777" w:rsidR="00D1474C" w:rsidRPr="00824DDB" w:rsidRDefault="00D1474C" w:rsidP="00D1474C">
            <w:pPr>
              <w:pStyle w:val="Table"/>
              <w:rPr>
                <w:rFonts w:ascii="Times New Roman" w:hAnsi="Times New Roman" w:cs="Times New Roman"/>
                <w:i/>
                <w:sz w:val="24"/>
                <w:szCs w:val="24"/>
              </w:rPr>
            </w:pPr>
            <w:r w:rsidRPr="00824DDB">
              <w:rPr>
                <w:rFonts w:ascii="Times New Roman" w:hAnsi="Times New Roman" w:cs="Times New Roman"/>
                <w:i/>
                <w:sz w:val="24"/>
                <w:szCs w:val="24"/>
              </w:rPr>
              <w:t>V</w:t>
            </w:r>
            <w:r w:rsidRPr="00824DDB">
              <w:rPr>
                <w:rFonts w:ascii="Times New Roman" w:hAnsi="Times New Roman" w:cs="Times New Roman"/>
                <w:i/>
                <w:sz w:val="24"/>
                <w:szCs w:val="24"/>
                <w:vertAlign w:val="subscript"/>
              </w:rPr>
              <w:t>g_</w:t>
            </w:r>
            <w:r w:rsidRPr="00824DDB">
              <w:rPr>
                <w:rFonts w:ascii="Times New Roman" w:hAnsi="Times New Roman" w:cs="Times New Roman"/>
                <w:sz w:val="24"/>
                <w:szCs w:val="24"/>
                <w:vertAlign w:val="subscript"/>
              </w:rPr>
              <w:t>alt</w:t>
            </w:r>
          </w:p>
        </w:tc>
        <w:tc>
          <w:tcPr>
            <w:tcW w:w="5391" w:type="dxa"/>
            <w:tcBorders>
              <w:top w:val="nil"/>
              <w:bottom w:val="nil"/>
            </w:tcBorders>
          </w:tcPr>
          <w:p w14:paraId="09F41972" w14:textId="77777777" w:rsidR="00D1474C" w:rsidRPr="00D24BB2" w:rsidRDefault="00D1474C" w:rsidP="00D1474C">
            <w:pPr>
              <w:pStyle w:val="Table"/>
              <w:rPr>
                <w:rFonts w:ascii="Times New Roman" w:eastAsiaTheme="minorEastAsia" w:hAnsi="Times New Roman" w:cs="Times New Roman"/>
                <w:sz w:val="22"/>
                <w:szCs w:val="22"/>
              </w:rPr>
            </w:pPr>
            <w:r w:rsidRPr="00D24BB2">
              <w:rPr>
                <w:rFonts w:ascii="Times New Roman" w:eastAsiaTheme="minorEastAsia" w:hAnsi="Times New Roman" w:cs="Times New Roman"/>
                <w:i/>
                <w:sz w:val="22"/>
                <w:szCs w:val="22"/>
              </w:rPr>
              <w:t>J</w:t>
            </w:r>
            <w:r w:rsidRPr="00D24BB2">
              <w:rPr>
                <w:rFonts w:ascii="Times New Roman" w:eastAsiaTheme="minorEastAsia" w:hAnsi="Times New Roman" w:cs="Times New Roman"/>
                <w:sz w:val="22"/>
                <w:szCs w:val="22"/>
                <w:vertAlign w:val="superscript"/>
              </w:rPr>
              <w:t xml:space="preserve"> 2 </w:t>
            </w:r>
            <w:r w:rsidRPr="00D24BB2">
              <w:rPr>
                <w:rFonts w:ascii="Times New Roman" w:eastAsiaTheme="minorEastAsia" w:hAnsi="Times New Roman" w:cs="Times New Roman"/>
                <w:sz w:val="22"/>
                <w:szCs w:val="22"/>
              </w:rPr>
              <w:t>([</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1</w:t>
            </w:r>
            <w:r w:rsidRPr="00D24BB2">
              <w:rPr>
                <w:rFonts w:ascii="Times New Roman" w:eastAsiaTheme="minorEastAsia" w:hAnsi="Times New Roman" w:cs="Times New Roman"/>
                <w:sz w:val="22"/>
                <w:szCs w:val="22"/>
              </w:rPr>
              <w:t xml:space="preserve"> + </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2</w:t>
            </w:r>
            <w:r w:rsidRPr="00D24BB2">
              <w:rPr>
                <w:rFonts w:ascii="Times New Roman" w:eastAsiaTheme="minorEastAsia" w:hAnsi="Times New Roman" w:cs="Times New Roman"/>
                <w:sz w:val="22"/>
                <w:szCs w:val="22"/>
              </w:rPr>
              <w:t xml:space="preserve"> – 2]/ (</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1</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 xml:space="preserve">2 </w:t>
            </w:r>
            <w:r w:rsidRPr="00D24BB2">
              <w:rPr>
                <w:rFonts w:ascii="Times New Roman" w:eastAsiaTheme="minorEastAsia" w:hAnsi="Times New Roman" w:cs="Times New Roman"/>
                <w:sz w:val="22"/>
                <w:szCs w:val="22"/>
              </w:rPr>
              <w:t>[</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1</w:t>
            </w:r>
            <w:r w:rsidRPr="00D24BB2">
              <w:rPr>
                <w:rFonts w:ascii="Times New Roman" w:eastAsiaTheme="minorEastAsia" w:hAnsi="Times New Roman" w:cs="Times New Roman"/>
                <w:sz w:val="22"/>
                <w:szCs w:val="22"/>
              </w:rPr>
              <w:t xml:space="preserve"> + </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2</w:t>
            </w:r>
            <w:r w:rsidRPr="00D24BB2">
              <w:rPr>
                <w:rFonts w:ascii="Times New Roman" w:eastAsiaTheme="minorEastAsia" w:hAnsi="Times New Roman" w:cs="Times New Roman"/>
                <w:sz w:val="22"/>
                <w:szCs w:val="22"/>
              </w:rPr>
              <w:t xml:space="preserve"> – 4] / [</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1</w:t>
            </w:r>
            <w:r w:rsidRPr="00D24BB2">
              <w:rPr>
                <w:rFonts w:ascii="Times New Roman" w:eastAsiaTheme="minorEastAsia" w:hAnsi="Times New Roman" w:cs="Times New Roman"/>
                <w:sz w:val="22"/>
                <w:szCs w:val="22"/>
              </w:rPr>
              <w:t xml:space="preserve"> + </w:t>
            </w:r>
            <w:r w:rsidRPr="00D24BB2">
              <w:rPr>
                <w:rFonts w:ascii="Times New Roman" w:eastAsiaTheme="minorEastAsia" w:hAnsi="Times New Roman" w:cs="Times New Roman"/>
                <w:i/>
                <w:sz w:val="22"/>
                <w:szCs w:val="22"/>
              </w:rPr>
              <w:t>N</w:t>
            </w:r>
            <w:r w:rsidRPr="00D24BB2">
              <w:rPr>
                <w:rFonts w:ascii="Times New Roman" w:eastAsiaTheme="minorEastAsia" w:hAnsi="Times New Roman" w:cs="Times New Roman"/>
                <w:sz w:val="22"/>
                <w:szCs w:val="22"/>
                <w:vertAlign w:val="subscript"/>
              </w:rPr>
              <w:t>2</w:t>
            </w:r>
            <w:r w:rsidRPr="00D24BB2">
              <w:rPr>
                <w:rFonts w:ascii="Times New Roman" w:eastAsiaTheme="minorEastAsia" w:hAnsi="Times New Roman" w:cs="Times New Roman"/>
                <w:sz w:val="22"/>
                <w:szCs w:val="22"/>
              </w:rPr>
              <w:t>]))</w:t>
            </w:r>
          </w:p>
        </w:tc>
      </w:tr>
      <w:tr w:rsidR="00D1474C" w:rsidRPr="00093886" w14:paraId="1C606319" w14:textId="77777777" w:rsidTr="00382289">
        <w:tc>
          <w:tcPr>
            <w:tcW w:w="3261" w:type="dxa"/>
            <w:tcBorders>
              <w:top w:val="nil"/>
              <w:bottom w:val="nil"/>
            </w:tcBorders>
          </w:tcPr>
          <w:p w14:paraId="0ED8C4FC" w14:textId="77777777" w:rsidR="00D1474C" w:rsidRPr="00093886" w:rsidRDefault="00D1474C" w:rsidP="00382289">
            <w:pPr>
              <w:pStyle w:val="Table"/>
              <w:ind w:left="314"/>
            </w:pPr>
            <w:r w:rsidRPr="00093886">
              <w:t>Log response ratio</w:t>
            </w:r>
          </w:p>
        </w:tc>
        <w:tc>
          <w:tcPr>
            <w:tcW w:w="1843" w:type="dxa"/>
            <w:tcBorders>
              <w:top w:val="nil"/>
              <w:bottom w:val="nil"/>
            </w:tcBorders>
          </w:tcPr>
          <w:p w14:paraId="2D09C09A" w14:textId="77777777" w:rsidR="00D1474C" w:rsidRPr="00B0225D" w:rsidRDefault="00D1474C" w:rsidP="00D1474C">
            <w:pPr>
              <w:pStyle w:val="Table"/>
              <w:rPr>
                <w:rFonts w:ascii="Times New Roman" w:eastAsia="Calibri" w:hAnsi="Times New Roman" w:cs="Times New Roman"/>
                <w:sz w:val="24"/>
                <w:szCs w:val="24"/>
              </w:rPr>
            </w:pPr>
            <w:r w:rsidRPr="00B0225D">
              <w:rPr>
                <w:rFonts w:ascii="Times New Roman" w:hAnsi="Times New Roman" w:cs="Times New Roman"/>
                <w:i/>
                <w:sz w:val="24"/>
                <w:szCs w:val="24"/>
              </w:rPr>
              <w:t>LR</w:t>
            </w:r>
          </w:p>
        </w:tc>
        <w:tc>
          <w:tcPr>
            <w:tcW w:w="5391" w:type="dxa"/>
            <w:tcBorders>
              <w:top w:val="nil"/>
              <w:bottom w:val="nil"/>
            </w:tcBorders>
          </w:tcPr>
          <w:p w14:paraId="6A2EB19A" w14:textId="6D179A38" w:rsidR="00D1474C" w:rsidRPr="005C588B" w:rsidRDefault="00D1474C" w:rsidP="00D1474C">
            <w:pPr>
              <w:pStyle w:val="Table"/>
              <w:rPr>
                <w:rFonts w:ascii="Times New Roman" w:hAnsi="Times New Roman" w:cs="Times New Roman"/>
                <w:sz w:val="22"/>
                <w:szCs w:val="22"/>
              </w:rPr>
            </w:pPr>
            <w:r>
              <w:rPr>
                <w:rFonts w:ascii="Times New Roman" w:eastAsiaTheme="minorEastAsia" w:hAnsi="Times New Roman" w:cs="Times New Roman"/>
                <w:sz w:val="22"/>
                <w:szCs w:val="22"/>
              </w:rPr>
              <w:t>ln(</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sidRPr="00612539">
              <w:rPr>
                <w:rFonts w:ascii="Times New Roman" w:eastAsiaTheme="minorEastAsia" w:hAnsi="Times New Roman" w:cs="Times New Roman"/>
                <w:sz w:val="22"/>
                <w:szCs w:val="22"/>
                <w:vertAlign w:val="subscript"/>
              </w:rPr>
              <w:t>1</w:t>
            </w:r>
            <w:r>
              <w:rPr>
                <w:rFonts w:ascii="Times New Roman" w:eastAsiaTheme="minorEastAsia" w:hAnsi="Times New Roman" w:cs="Times New Roman"/>
                <w:i/>
                <w:sz w:val="22"/>
                <w:szCs w:val="22"/>
              </w:rPr>
              <w:t xml:space="preserve"> </w:t>
            </w:r>
            <w:r>
              <w:rPr>
                <w:rFonts w:ascii="Times New Roman" w:eastAsiaTheme="minorEastAsia" w:hAnsi="Times New Roman" w:cs="Times New Roman"/>
                <w:sz w:val="22"/>
                <w:szCs w:val="22"/>
              </w:rPr>
              <w:t>/</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sidRPr="00612539">
              <w:rPr>
                <w:rFonts w:ascii="Times New Roman" w:eastAsiaTheme="minorEastAsia" w:hAnsi="Times New Roman" w:cs="Times New Roman"/>
                <w:sz w:val="22"/>
                <w:szCs w:val="22"/>
                <w:vertAlign w:val="subscript"/>
              </w:rPr>
              <w:t>2</w:t>
            </w:r>
            <w:r>
              <w:rPr>
                <w:rFonts w:ascii="Times New Roman" w:eastAsiaTheme="minorEastAsia" w:hAnsi="Times New Roman" w:cs="Times New Roman"/>
                <w:sz w:val="22"/>
                <w:szCs w:val="22"/>
              </w:rPr>
              <w:t>)</w:t>
            </w:r>
          </w:p>
        </w:tc>
      </w:tr>
      <w:tr w:rsidR="00D1474C" w:rsidRPr="00093886" w14:paraId="062FC852" w14:textId="77777777" w:rsidTr="00382289">
        <w:tc>
          <w:tcPr>
            <w:tcW w:w="3261" w:type="dxa"/>
            <w:tcBorders>
              <w:top w:val="nil"/>
              <w:bottom w:val="nil"/>
            </w:tcBorders>
          </w:tcPr>
          <w:p w14:paraId="38C67D1D" w14:textId="77777777" w:rsidR="00D1474C" w:rsidRPr="00093886" w:rsidRDefault="00D1474C" w:rsidP="00382289">
            <w:pPr>
              <w:pStyle w:val="Table"/>
              <w:ind w:left="314"/>
            </w:pPr>
            <w:r w:rsidRPr="00093886">
              <w:t xml:space="preserve">Variance </w:t>
            </w:r>
            <w:r>
              <w:t>in</w:t>
            </w:r>
            <w:r w:rsidRPr="00093886">
              <w:t xml:space="preserve"> log response ratio</w:t>
            </w:r>
          </w:p>
        </w:tc>
        <w:tc>
          <w:tcPr>
            <w:tcW w:w="1843" w:type="dxa"/>
            <w:tcBorders>
              <w:top w:val="nil"/>
              <w:bottom w:val="nil"/>
            </w:tcBorders>
          </w:tcPr>
          <w:p w14:paraId="31BAA2DE" w14:textId="77777777" w:rsidR="00D1474C" w:rsidRPr="00404361" w:rsidRDefault="00D1474C" w:rsidP="00D1474C">
            <w:pPr>
              <w:pStyle w:val="Table"/>
              <w:rPr>
                <w:rFonts w:ascii="Times New Roman" w:eastAsia="Calibri" w:hAnsi="Times New Roman" w:cs="Times New Roman"/>
                <w:sz w:val="24"/>
                <w:szCs w:val="24"/>
              </w:rPr>
            </w:pPr>
            <w:r w:rsidRPr="00B0225D">
              <w:rPr>
                <w:rFonts w:ascii="Times New Roman" w:hAnsi="Times New Roman" w:cs="Times New Roman"/>
                <w:i/>
                <w:sz w:val="24"/>
                <w:szCs w:val="24"/>
              </w:rPr>
              <w:t>V</w:t>
            </w:r>
            <w:r w:rsidRPr="00B0225D">
              <w:rPr>
                <w:rFonts w:ascii="Times New Roman" w:hAnsi="Times New Roman" w:cs="Times New Roman"/>
                <w:i/>
                <w:sz w:val="24"/>
                <w:szCs w:val="24"/>
                <w:vertAlign w:val="subscript"/>
              </w:rPr>
              <w:t>LR</w:t>
            </w:r>
          </w:p>
        </w:tc>
        <w:tc>
          <w:tcPr>
            <w:tcW w:w="5391" w:type="dxa"/>
            <w:tcBorders>
              <w:top w:val="nil"/>
              <w:bottom w:val="nil"/>
            </w:tcBorders>
          </w:tcPr>
          <w:p w14:paraId="6006F69D" w14:textId="108778EF" w:rsidR="00D1474C" w:rsidRPr="005C588B" w:rsidRDefault="00D1474C" w:rsidP="00D1474C">
            <w:pPr>
              <w:pStyle w:val="Table"/>
              <w:rPr>
                <w:rFonts w:ascii="Times New Roman" w:eastAsiaTheme="minorEastAsia" w:hAnsi="Times New Roman" w:cs="Times New Roman"/>
                <w:sz w:val="22"/>
                <w:szCs w:val="22"/>
              </w:rPr>
            </w:pPr>
            <w:r>
              <w:rPr>
                <w:rFonts w:ascii="Times New Roman" w:eastAsiaTheme="minorEastAsia" w:hAnsi="Times New Roman" w:cs="Times New Roman"/>
                <w:i/>
                <w:sz w:val="22"/>
                <w:szCs w:val="22"/>
              </w:rPr>
              <w:t>s</w:t>
            </w:r>
            <w:r w:rsidRPr="005C588B">
              <w:rPr>
                <w:rFonts w:ascii="Times New Roman" w:eastAsiaTheme="minorEastAsia" w:hAnsi="Times New Roman" w:cs="Times New Roman"/>
                <w:sz w:val="22"/>
                <w:szCs w:val="22"/>
                <w:vertAlign w:val="superscript"/>
              </w:rPr>
              <w:t>2</w:t>
            </w:r>
            <w:r w:rsidRPr="005C588B">
              <w:rPr>
                <w:rFonts w:ascii="Times New Roman" w:eastAsiaTheme="minorEastAsia" w:hAnsi="Times New Roman" w:cs="Times New Roman"/>
                <w:i/>
                <w:sz w:val="22"/>
                <w:szCs w:val="22"/>
                <w:vertAlign w:val="subscript"/>
              </w:rPr>
              <w:t>pooled</w:t>
            </w:r>
            <w:r>
              <w:rPr>
                <w:rFonts w:ascii="Times New Roman" w:eastAsiaTheme="minorEastAsia" w:hAnsi="Times New Roman" w:cs="Times New Roman"/>
                <w:sz w:val="22"/>
                <w:szCs w:val="22"/>
              </w:rPr>
              <w:t xml:space="preserve"> (1 / </w:t>
            </w:r>
            <w:r w:rsidRPr="005C588B">
              <w:rPr>
                <w:rFonts w:ascii="Times New Roman" w:eastAsiaTheme="minorEastAsia" w:hAnsi="Times New Roman" w:cs="Times New Roman"/>
                <w:sz w:val="22"/>
                <w:szCs w:val="22"/>
              </w:rPr>
              <w:t>[</w:t>
            </w:r>
            <w:r w:rsidRPr="00612539">
              <w:rPr>
                <w:rFonts w:ascii="Times New Roman" w:eastAsiaTheme="minorEastAsia" w:hAnsi="Times New Roman" w:cs="Times New Roman"/>
                <w:i/>
                <w:sz w:val="22"/>
                <w:szCs w:val="22"/>
              </w:rPr>
              <w:t>N</w:t>
            </w:r>
            <w:r w:rsidRPr="00612539">
              <w:rPr>
                <w:rFonts w:ascii="Times New Roman" w:eastAsiaTheme="minorEastAsia" w:hAnsi="Times New Roman" w:cs="Times New Roman"/>
                <w:sz w:val="22"/>
                <w:szCs w:val="22"/>
                <w:vertAlign w:val="subscript"/>
              </w:rPr>
              <w:t>1</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sidRPr="00612539">
              <w:rPr>
                <w:rFonts w:ascii="Times New Roman" w:eastAsiaTheme="minorEastAsia" w:hAnsi="Times New Roman" w:cs="Times New Roman"/>
                <w:sz w:val="22"/>
                <w:szCs w:val="22"/>
                <w:vertAlign w:val="subscript"/>
              </w:rPr>
              <w:t>1</w:t>
            </w:r>
            <w:r>
              <w:rPr>
                <w:rFonts w:ascii="Times New Roman" w:eastAsiaTheme="minorEastAsia" w:hAnsi="Times New Roman" w:cs="Times New Roman"/>
                <w:sz w:val="22"/>
                <w:szCs w:val="22"/>
                <w:vertAlign w:val="superscript"/>
              </w:rPr>
              <w:t>2</w:t>
            </w:r>
            <w:r w:rsidRPr="005C588B">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 </w:t>
            </w:r>
            <w:r w:rsidRPr="00B47BB6">
              <w:rPr>
                <w:rFonts w:ascii="Times New Roman" w:eastAsiaTheme="minorEastAsia" w:hAnsi="Times New Roman" w:cs="Times New Roman"/>
                <w:sz w:val="22"/>
                <w:szCs w:val="22"/>
              </w:rPr>
              <w:t>1</w:t>
            </w:r>
            <w:r>
              <w:rPr>
                <w:rFonts w:ascii="Times New Roman" w:eastAsiaTheme="minorEastAsia" w:hAnsi="Times New Roman" w:cs="Times New Roman"/>
                <w:sz w:val="22"/>
                <w:szCs w:val="22"/>
              </w:rPr>
              <w:t xml:space="preserve"> </w:t>
            </w:r>
            <w:r w:rsidRPr="00B47BB6">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w:t>
            </w:r>
            <w:r w:rsidRPr="00B47BB6">
              <w:rPr>
                <w:rFonts w:ascii="Times New Roman" w:eastAsiaTheme="minorEastAsia" w:hAnsi="Times New Roman" w:cs="Times New Roman"/>
                <w:sz w:val="22"/>
                <w:szCs w:val="22"/>
              </w:rPr>
              <w:t>[</w:t>
            </w:r>
            <w:r w:rsidRPr="00612539">
              <w:rPr>
                <w:rFonts w:ascii="Times New Roman" w:eastAsiaTheme="minorEastAsia" w:hAnsi="Times New Roman" w:cs="Times New Roman"/>
                <w:i/>
                <w:sz w:val="22"/>
                <w:szCs w:val="22"/>
              </w:rPr>
              <w:t>N</w:t>
            </w:r>
            <w:r>
              <w:rPr>
                <w:rFonts w:ascii="Times New Roman" w:eastAsiaTheme="minorEastAsia" w:hAnsi="Times New Roman" w:cs="Times New Roman"/>
                <w:sz w:val="22"/>
                <w:szCs w:val="22"/>
                <w:vertAlign w:val="subscript"/>
              </w:rPr>
              <w:t>2</w:t>
            </w:r>
            <w:r w:rsidRPr="007976A7">
              <w:rPr>
                <w:rFonts w:ascii="Times New Roman" w:eastAsiaTheme="minorEastAsia" w:hAnsi="Times New Roman" w:cs="Times New Roman"/>
                <w:szCs w:val="22"/>
              </w:rPr>
              <w:sym w:font="Symbol" w:char="F060"/>
            </w:r>
            <w:r w:rsidRPr="00612539">
              <w:rPr>
                <w:rFonts w:ascii="Times New Roman" w:eastAsiaTheme="minorEastAsia" w:hAnsi="Times New Roman" w:cs="Times New Roman"/>
                <w:i/>
                <w:sz w:val="22"/>
                <w:szCs w:val="22"/>
              </w:rPr>
              <w:t>x</w:t>
            </w:r>
            <w:r>
              <w:rPr>
                <w:rFonts w:ascii="Times New Roman" w:eastAsiaTheme="minorEastAsia" w:hAnsi="Times New Roman" w:cs="Times New Roman"/>
                <w:sz w:val="22"/>
                <w:szCs w:val="22"/>
                <w:vertAlign w:val="subscript"/>
              </w:rPr>
              <w:t>2</w:t>
            </w:r>
            <w:r>
              <w:rPr>
                <w:rFonts w:ascii="Times New Roman" w:eastAsiaTheme="minorEastAsia" w:hAnsi="Times New Roman" w:cs="Times New Roman"/>
                <w:sz w:val="22"/>
                <w:szCs w:val="22"/>
                <w:vertAlign w:val="superscript"/>
              </w:rPr>
              <w:t>2</w:t>
            </w:r>
            <w:r w:rsidRPr="00B47BB6">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w:t>
            </w:r>
          </w:p>
        </w:tc>
      </w:tr>
      <w:tr w:rsidR="00D1474C" w:rsidRPr="00093886" w14:paraId="54978DFB" w14:textId="77777777" w:rsidTr="00382289">
        <w:tc>
          <w:tcPr>
            <w:tcW w:w="3261" w:type="dxa"/>
            <w:tcBorders>
              <w:top w:val="nil"/>
              <w:bottom w:val="nil"/>
            </w:tcBorders>
          </w:tcPr>
          <w:p w14:paraId="722498C0" w14:textId="77777777" w:rsidR="00D1474C" w:rsidRPr="00093886" w:rsidRDefault="00D1474C" w:rsidP="00382289">
            <w:pPr>
              <w:pStyle w:val="Table"/>
              <w:ind w:left="314"/>
            </w:pPr>
            <w:r w:rsidRPr="00093886">
              <w:t xml:space="preserve">True population effect size </w:t>
            </w:r>
          </w:p>
        </w:tc>
        <w:tc>
          <w:tcPr>
            <w:tcW w:w="1843" w:type="dxa"/>
            <w:tcBorders>
              <w:top w:val="nil"/>
              <w:bottom w:val="nil"/>
            </w:tcBorders>
          </w:tcPr>
          <w:p w14:paraId="0104E8FA" w14:textId="77777777" w:rsidR="00D1474C" w:rsidRPr="00404361" w:rsidRDefault="00D1474C" w:rsidP="00D1474C">
            <w:pPr>
              <w:pStyle w:val="Table"/>
              <w:rPr>
                <w:rFonts w:ascii="Times New Roman" w:hAnsi="Times New Roman" w:cs="Times New Roman"/>
                <w:sz w:val="24"/>
                <w:szCs w:val="24"/>
              </w:rPr>
            </w:pPr>
            <w:r w:rsidRPr="00B0225D">
              <w:rPr>
                <w:rFonts w:ascii="Times New Roman" w:hAnsi="Times New Roman" w:cs="Times New Roman"/>
                <w:i/>
                <w:sz w:val="24"/>
                <w:szCs w:val="24"/>
              </w:rPr>
              <w:t>g</w:t>
            </w:r>
            <w:r w:rsidRPr="00B0225D">
              <w:rPr>
                <w:rFonts w:ascii="Times New Roman" w:hAnsi="Times New Roman" w:cs="Times New Roman"/>
                <w:sz w:val="24"/>
                <w:szCs w:val="24"/>
                <w:vertAlign w:val="subscript"/>
              </w:rPr>
              <w:t>T</w:t>
            </w:r>
            <w:r w:rsidRPr="00404361">
              <w:rPr>
                <w:rFonts w:ascii="Times New Roman" w:hAnsi="Times New Roman" w:cs="Times New Roman"/>
                <w:sz w:val="24"/>
                <w:szCs w:val="24"/>
              </w:rPr>
              <w:t>,</w:t>
            </w:r>
          </w:p>
          <w:p w14:paraId="346A6F9A" w14:textId="77777777" w:rsidR="00D1474C" w:rsidRPr="00404361" w:rsidRDefault="00D1474C" w:rsidP="00D1474C">
            <w:pPr>
              <w:pStyle w:val="Table"/>
              <w:rPr>
                <w:rFonts w:ascii="Times New Roman" w:hAnsi="Times New Roman" w:cs="Times New Roman"/>
                <w:sz w:val="24"/>
                <w:szCs w:val="24"/>
              </w:rPr>
            </w:pPr>
            <w:r w:rsidRPr="00B0225D">
              <w:rPr>
                <w:rFonts w:ascii="Times New Roman" w:hAnsi="Times New Roman" w:cs="Times New Roman"/>
                <w:i/>
                <w:sz w:val="24"/>
                <w:szCs w:val="24"/>
              </w:rPr>
              <w:t>LR</w:t>
            </w:r>
            <w:r w:rsidRPr="00B0225D">
              <w:rPr>
                <w:rFonts w:ascii="Times New Roman" w:hAnsi="Times New Roman" w:cs="Times New Roman"/>
                <w:sz w:val="24"/>
                <w:szCs w:val="24"/>
                <w:vertAlign w:val="subscript"/>
              </w:rPr>
              <w:t>T</w:t>
            </w:r>
          </w:p>
        </w:tc>
        <w:tc>
          <w:tcPr>
            <w:tcW w:w="5391" w:type="dxa"/>
            <w:tcBorders>
              <w:top w:val="nil"/>
              <w:bottom w:val="nil"/>
            </w:tcBorders>
          </w:tcPr>
          <w:p w14:paraId="724823EF" w14:textId="77777777" w:rsidR="00D1474C" w:rsidRPr="00093886" w:rsidRDefault="00D1474C" w:rsidP="00D1474C">
            <w:pPr>
              <w:pStyle w:val="Table"/>
            </w:pPr>
            <w:r w:rsidRPr="00093886">
              <w:t>Effect size (</w:t>
            </w:r>
            <w:r>
              <w:rPr>
                <w:rFonts w:ascii="Times New Roman" w:hAnsi="Times New Roman" w:cs="Times New Roman"/>
                <w:i/>
                <w:sz w:val="22"/>
                <w:szCs w:val="22"/>
              </w:rPr>
              <w:t>g</w:t>
            </w:r>
            <w:r w:rsidRPr="00093886">
              <w:t xml:space="preserve"> or </w:t>
            </w:r>
            <w:r w:rsidRPr="005C588B">
              <w:rPr>
                <w:rFonts w:ascii="Times New Roman" w:hAnsi="Times New Roman" w:cs="Times New Roman"/>
                <w:i/>
                <w:sz w:val="22"/>
                <w:szCs w:val="22"/>
              </w:rPr>
              <w:t>LR</w:t>
            </w:r>
            <w:r w:rsidRPr="00093886">
              <w:t>) calculated from the</w:t>
            </w:r>
            <w:r>
              <w:t xml:space="preserve"> population </w:t>
            </w:r>
            <w:r w:rsidRPr="005C588B">
              <w:rPr>
                <w:rFonts w:ascii="Symbol" w:eastAsia="Symbol" w:hAnsi="Symbol" w:cs="Symbol"/>
                <w:sz w:val="22"/>
                <w:szCs w:val="22"/>
              </w:rPr>
              <w:t></w:t>
            </w:r>
            <w:r>
              <w:t xml:space="preserve">, </w:t>
            </w:r>
            <w:r w:rsidRPr="005C588B">
              <w:rPr>
                <w:rFonts w:ascii="Symbol" w:eastAsia="Symbol" w:hAnsi="Symbol" w:cs="Symbol"/>
                <w:sz w:val="22"/>
                <w:szCs w:val="22"/>
              </w:rPr>
              <w:t></w:t>
            </w:r>
            <w:r w:rsidRPr="00093886">
              <w:t xml:space="preserve"> and </w:t>
            </w:r>
            <w:r w:rsidRPr="005C588B">
              <w:rPr>
                <w:rFonts w:ascii="Times New Roman" w:hAnsi="Times New Roman" w:cs="Times New Roman"/>
                <w:i/>
                <w:sz w:val="22"/>
                <w:szCs w:val="22"/>
              </w:rPr>
              <w:t>N</w:t>
            </w:r>
            <w:r w:rsidRPr="00093886">
              <w:t xml:space="preserve"> of</w:t>
            </w:r>
            <w:r>
              <w:t xml:space="preserve"> </w:t>
            </w:r>
            <w:r w:rsidRPr="00092799">
              <w:rPr>
                <w:i/>
              </w:rPr>
              <w:t>PatchRich</w:t>
            </w:r>
            <w:r w:rsidRPr="00092799">
              <w:rPr>
                <w:vertAlign w:val="subscript"/>
              </w:rPr>
              <w:t>T</w:t>
            </w:r>
            <w:r w:rsidRPr="006874CE">
              <w:t xml:space="preserve"> </w:t>
            </w:r>
            <w:r>
              <w:t xml:space="preserve">for 100 </w:t>
            </w:r>
            <w:r w:rsidRPr="00093886">
              <w:t>old-growth and secondary forest patches</w:t>
            </w:r>
            <w:r>
              <w:t>, set by the simulation</w:t>
            </w:r>
          </w:p>
        </w:tc>
      </w:tr>
      <w:tr w:rsidR="00D1474C" w:rsidRPr="00093886" w14:paraId="3701F179" w14:textId="77777777" w:rsidTr="00382289">
        <w:tc>
          <w:tcPr>
            <w:tcW w:w="3261" w:type="dxa"/>
            <w:tcBorders>
              <w:top w:val="nil"/>
              <w:bottom w:val="nil"/>
            </w:tcBorders>
          </w:tcPr>
          <w:p w14:paraId="552ECC0B" w14:textId="77777777" w:rsidR="00D1474C" w:rsidRPr="00093886" w:rsidRDefault="00D1474C" w:rsidP="00382289">
            <w:pPr>
              <w:pStyle w:val="Table"/>
              <w:ind w:left="314"/>
            </w:pPr>
            <w:r>
              <w:t>Estimation a</w:t>
            </w:r>
            <w:r w:rsidRPr="00093886">
              <w:t>ccuracy</w:t>
            </w:r>
          </w:p>
        </w:tc>
        <w:tc>
          <w:tcPr>
            <w:tcW w:w="1843" w:type="dxa"/>
            <w:tcBorders>
              <w:top w:val="nil"/>
              <w:bottom w:val="nil"/>
            </w:tcBorders>
          </w:tcPr>
          <w:p w14:paraId="7F56B77B" w14:textId="77777777" w:rsidR="00D1474C" w:rsidRPr="00404361" w:rsidRDefault="00D1474C" w:rsidP="00D1474C">
            <w:pPr>
              <w:pStyle w:val="Table"/>
              <w:rPr>
                <w:rFonts w:ascii="Times New Roman" w:hAnsi="Times New Roman" w:cs="Times New Roman"/>
                <w:sz w:val="24"/>
                <w:szCs w:val="24"/>
                <w:vertAlign w:val="subscript"/>
              </w:rPr>
            </w:pPr>
            <w:r w:rsidRPr="00B0225D">
              <w:rPr>
                <w:rFonts w:ascii="Times New Roman" w:hAnsi="Times New Roman" w:cs="Times New Roman"/>
                <w:sz w:val="24"/>
                <w:szCs w:val="24"/>
              </w:rPr>
              <w:t>(</w:t>
            </w:r>
            <w:r w:rsidRPr="00B0225D">
              <w:rPr>
                <w:rFonts w:ascii="Times New Roman" w:hAnsi="Times New Roman" w:cs="Times New Roman"/>
                <w:i/>
                <w:sz w:val="24"/>
                <w:szCs w:val="24"/>
              </w:rPr>
              <w:t>g</w:t>
            </w:r>
            <w:r w:rsidRPr="00404361">
              <w:rPr>
                <w:rFonts w:ascii="Times New Roman" w:hAnsi="Times New Roman" w:cs="Times New Roman"/>
                <w:i/>
                <w:sz w:val="24"/>
                <w:szCs w:val="24"/>
              </w:rPr>
              <w:t xml:space="preserve"> </w:t>
            </w:r>
            <w:r w:rsidRPr="00404361">
              <w:rPr>
                <w:rFonts w:ascii="Times New Roman" w:hAnsi="Times New Roman" w:cs="Times New Roman"/>
                <w:sz w:val="24"/>
                <w:szCs w:val="24"/>
              </w:rPr>
              <w:t>–</w:t>
            </w:r>
            <w:r w:rsidRPr="00404361">
              <w:rPr>
                <w:rFonts w:ascii="Times New Roman" w:hAnsi="Times New Roman" w:cs="Times New Roman"/>
                <w:i/>
                <w:sz w:val="24"/>
                <w:szCs w:val="24"/>
              </w:rPr>
              <w:t xml:space="preserve"> g</w:t>
            </w:r>
            <w:r w:rsidRPr="00404361">
              <w:rPr>
                <w:rFonts w:ascii="Times New Roman" w:hAnsi="Times New Roman" w:cs="Times New Roman"/>
                <w:sz w:val="24"/>
                <w:szCs w:val="24"/>
                <w:vertAlign w:val="subscript"/>
              </w:rPr>
              <w:t>T</w:t>
            </w:r>
            <w:r w:rsidRPr="00404361">
              <w:rPr>
                <w:rFonts w:ascii="Times New Roman" w:hAnsi="Times New Roman" w:cs="Times New Roman"/>
                <w:sz w:val="24"/>
                <w:szCs w:val="24"/>
              </w:rPr>
              <w:t>)/</w:t>
            </w:r>
            <w:r w:rsidRPr="00404361">
              <w:rPr>
                <w:rFonts w:ascii="Times New Roman" w:hAnsi="Times New Roman" w:cs="Times New Roman"/>
                <w:i/>
                <w:sz w:val="24"/>
                <w:szCs w:val="24"/>
              </w:rPr>
              <w:t>g</w:t>
            </w:r>
            <w:r w:rsidRPr="00404361">
              <w:rPr>
                <w:rFonts w:ascii="Times New Roman" w:hAnsi="Times New Roman" w:cs="Times New Roman"/>
                <w:sz w:val="24"/>
                <w:szCs w:val="24"/>
                <w:vertAlign w:val="subscript"/>
              </w:rPr>
              <w:t>T</w:t>
            </w:r>
            <w:r w:rsidRPr="00410FEC">
              <w:rPr>
                <w:rFonts w:ascii="Times New Roman" w:hAnsi="Times New Roman" w:cs="Times New Roman"/>
                <w:sz w:val="24"/>
                <w:szCs w:val="24"/>
              </w:rPr>
              <w:t>,</w:t>
            </w:r>
            <w:r w:rsidRPr="00404361">
              <w:rPr>
                <w:rFonts w:ascii="Times New Roman" w:hAnsi="Times New Roman" w:cs="Times New Roman"/>
                <w:sz w:val="24"/>
                <w:szCs w:val="24"/>
                <w:vertAlign w:val="subscript"/>
              </w:rPr>
              <w:t xml:space="preserve"> </w:t>
            </w:r>
          </w:p>
          <w:p w14:paraId="3CC9E2B1" w14:textId="77777777" w:rsidR="00D1474C" w:rsidRPr="00404361" w:rsidRDefault="00D1474C" w:rsidP="00D1474C">
            <w:pPr>
              <w:pStyle w:val="Table"/>
              <w:rPr>
                <w:rFonts w:ascii="Times New Roman" w:hAnsi="Times New Roman" w:cs="Times New Roman"/>
                <w:sz w:val="24"/>
                <w:szCs w:val="24"/>
              </w:rPr>
            </w:pPr>
            <w:r w:rsidRPr="00404361">
              <w:rPr>
                <w:rFonts w:ascii="Times New Roman" w:hAnsi="Times New Roman" w:cs="Times New Roman"/>
                <w:sz w:val="24"/>
                <w:szCs w:val="24"/>
              </w:rPr>
              <w:t>(</w:t>
            </w:r>
            <w:r w:rsidRPr="00404361">
              <w:rPr>
                <w:rFonts w:ascii="Times New Roman" w:hAnsi="Times New Roman" w:cs="Times New Roman"/>
                <w:i/>
                <w:sz w:val="24"/>
                <w:szCs w:val="24"/>
              </w:rPr>
              <w:t>LR</w:t>
            </w:r>
            <w:r w:rsidRPr="00404361">
              <w:rPr>
                <w:rFonts w:ascii="Times New Roman" w:hAnsi="Times New Roman" w:cs="Times New Roman"/>
                <w:sz w:val="24"/>
                <w:szCs w:val="24"/>
              </w:rPr>
              <w:t xml:space="preserve"> – </w:t>
            </w:r>
            <w:r w:rsidRPr="00404361">
              <w:rPr>
                <w:rFonts w:ascii="Times New Roman" w:hAnsi="Times New Roman" w:cs="Times New Roman"/>
                <w:i/>
                <w:sz w:val="24"/>
                <w:szCs w:val="24"/>
              </w:rPr>
              <w:t>LR</w:t>
            </w:r>
            <w:r w:rsidRPr="00404361">
              <w:rPr>
                <w:rFonts w:ascii="Times New Roman" w:hAnsi="Times New Roman" w:cs="Times New Roman"/>
                <w:sz w:val="24"/>
                <w:szCs w:val="24"/>
                <w:vertAlign w:val="subscript"/>
              </w:rPr>
              <w:t>T</w:t>
            </w:r>
            <w:r w:rsidRPr="00404361">
              <w:rPr>
                <w:rFonts w:ascii="Times New Roman" w:hAnsi="Times New Roman" w:cs="Times New Roman"/>
                <w:sz w:val="24"/>
                <w:szCs w:val="24"/>
              </w:rPr>
              <w:t>)/</w:t>
            </w:r>
            <w:r w:rsidRPr="00404361">
              <w:rPr>
                <w:rFonts w:ascii="Times New Roman" w:hAnsi="Times New Roman" w:cs="Times New Roman"/>
                <w:i/>
                <w:sz w:val="24"/>
                <w:szCs w:val="24"/>
              </w:rPr>
              <w:t>LR</w:t>
            </w:r>
            <w:r w:rsidRPr="00404361">
              <w:rPr>
                <w:rFonts w:ascii="Times New Roman" w:hAnsi="Times New Roman" w:cs="Times New Roman"/>
                <w:sz w:val="24"/>
                <w:szCs w:val="24"/>
                <w:vertAlign w:val="subscript"/>
              </w:rPr>
              <w:t>T</w:t>
            </w:r>
          </w:p>
        </w:tc>
        <w:tc>
          <w:tcPr>
            <w:tcW w:w="5391" w:type="dxa"/>
            <w:tcBorders>
              <w:top w:val="nil"/>
              <w:bottom w:val="nil"/>
            </w:tcBorders>
          </w:tcPr>
          <w:p w14:paraId="280A87A1" w14:textId="4EADA005" w:rsidR="00D1474C" w:rsidRPr="00093886" w:rsidRDefault="00D1474C" w:rsidP="002E7B44">
            <w:pPr>
              <w:pStyle w:val="Table"/>
            </w:pPr>
            <w:r>
              <w:t>T</w:t>
            </w:r>
            <w:r w:rsidRPr="00093886">
              <w:t xml:space="preserve">he </w:t>
            </w:r>
            <w:r>
              <w:t>standardized difference</w:t>
            </w:r>
            <w:r w:rsidRPr="00093886">
              <w:t xml:space="preserve"> of </w:t>
            </w:r>
            <w:r>
              <w:t>the estimated from the true effect size, with a small value</w:t>
            </w:r>
            <w:r w:rsidRPr="00093886">
              <w:t xml:space="preserve"> </w:t>
            </w:r>
            <w:r>
              <w:t xml:space="preserve">signifying </w:t>
            </w:r>
            <w:r w:rsidRPr="00093886">
              <w:t>high accuracy</w:t>
            </w:r>
            <w:r>
              <w:t>, and a positive (negative) value over- (under-) estimation</w:t>
            </w:r>
            <w:r w:rsidR="002E7B44">
              <w:t>.</w:t>
            </w:r>
          </w:p>
        </w:tc>
      </w:tr>
      <w:tr w:rsidR="00D1474C" w:rsidRPr="00093886" w14:paraId="69C94E68" w14:textId="77777777" w:rsidTr="00382289">
        <w:tc>
          <w:tcPr>
            <w:tcW w:w="3261" w:type="dxa"/>
            <w:tcBorders>
              <w:top w:val="nil"/>
              <w:bottom w:val="nil"/>
            </w:tcBorders>
          </w:tcPr>
          <w:p w14:paraId="60997B75" w14:textId="77777777" w:rsidR="00D1474C" w:rsidRPr="00093886" w:rsidRDefault="00D1474C" w:rsidP="00382289">
            <w:pPr>
              <w:pStyle w:val="Table"/>
              <w:ind w:left="314"/>
            </w:pPr>
            <w:r>
              <w:t>Estimation p</w:t>
            </w:r>
            <w:r w:rsidRPr="00093886">
              <w:t xml:space="preserve">recision </w:t>
            </w:r>
          </w:p>
        </w:tc>
        <w:tc>
          <w:tcPr>
            <w:tcW w:w="1843" w:type="dxa"/>
            <w:tcBorders>
              <w:top w:val="nil"/>
              <w:bottom w:val="nil"/>
            </w:tcBorders>
          </w:tcPr>
          <w:p w14:paraId="7B2222CC" w14:textId="77777777" w:rsidR="00D1474C" w:rsidRPr="00824DDB" w:rsidRDefault="00D1474C" w:rsidP="00D1474C">
            <w:pPr>
              <w:pStyle w:val="Table"/>
              <w:rPr>
                <w:rFonts w:ascii="Times New Roman" w:hAnsi="Times New Roman" w:cs="Times New Roman"/>
                <w:i/>
                <w:sz w:val="24"/>
                <w:szCs w:val="24"/>
                <w:vertAlign w:val="subscript"/>
              </w:rPr>
            </w:pPr>
            <w:r w:rsidRPr="00B0225D">
              <w:rPr>
                <w:rFonts w:ascii="Times New Roman" w:hAnsi="Times New Roman" w:cs="Times New Roman"/>
                <w:sz w:val="24"/>
                <w:szCs w:val="24"/>
              </w:rPr>
              <w:t>1/</w:t>
            </w:r>
            <w:r w:rsidRPr="00824DDB">
              <w:rPr>
                <w:rFonts w:ascii="Times New Roman" w:hAnsi="Times New Roman" w:cs="Times New Roman"/>
                <w:i/>
                <w:sz w:val="24"/>
                <w:szCs w:val="24"/>
              </w:rPr>
              <w:t xml:space="preserve"> V</w:t>
            </w:r>
            <w:r w:rsidRPr="00824DDB">
              <w:rPr>
                <w:rFonts w:ascii="Times New Roman" w:hAnsi="Times New Roman" w:cs="Times New Roman"/>
                <w:i/>
                <w:sz w:val="24"/>
                <w:szCs w:val="24"/>
                <w:vertAlign w:val="subscript"/>
              </w:rPr>
              <w:t>g</w:t>
            </w:r>
            <w:r w:rsidRPr="00410FEC">
              <w:rPr>
                <w:rFonts w:ascii="Times New Roman" w:hAnsi="Times New Roman" w:cs="Times New Roman"/>
                <w:sz w:val="24"/>
                <w:szCs w:val="24"/>
              </w:rPr>
              <w:t>,</w:t>
            </w:r>
          </w:p>
          <w:p w14:paraId="679DF081" w14:textId="77777777" w:rsidR="00D1474C" w:rsidRPr="00824DDB" w:rsidRDefault="00D1474C" w:rsidP="00D1474C">
            <w:pPr>
              <w:pStyle w:val="Table"/>
              <w:rPr>
                <w:rFonts w:cs="Times New Roman"/>
                <w:sz w:val="24"/>
                <w:szCs w:val="24"/>
              </w:rPr>
            </w:pPr>
            <w:r w:rsidRPr="00824DDB">
              <w:rPr>
                <w:rFonts w:cs="Times New Roman"/>
                <w:sz w:val="24"/>
                <w:szCs w:val="24"/>
              </w:rPr>
              <w:t>1/</w:t>
            </w:r>
            <w:r w:rsidRPr="00824DDB">
              <w:rPr>
                <w:rFonts w:cs="Times New Roman"/>
                <w:i/>
                <w:sz w:val="24"/>
                <w:szCs w:val="24"/>
              </w:rPr>
              <w:t xml:space="preserve"> V</w:t>
            </w:r>
            <w:r w:rsidRPr="00824DDB">
              <w:rPr>
                <w:rFonts w:cs="Times New Roman"/>
                <w:i/>
                <w:sz w:val="24"/>
                <w:szCs w:val="24"/>
                <w:vertAlign w:val="subscript"/>
              </w:rPr>
              <w:t>g_alt</w:t>
            </w:r>
            <w:r w:rsidRPr="00410FEC">
              <w:rPr>
                <w:rFonts w:cs="Times New Roman"/>
                <w:sz w:val="24"/>
                <w:szCs w:val="24"/>
              </w:rPr>
              <w:t>,</w:t>
            </w:r>
          </w:p>
          <w:p w14:paraId="31208391" w14:textId="77777777" w:rsidR="00D1474C" w:rsidRPr="00404361" w:rsidRDefault="00D1474C" w:rsidP="00D1474C">
            <w:pPr>
              <w:pStyle w:val="Table"/>
              <w:rPr>
                <w:rFonts w:ascii="Times New Roman" w:eastAsia="Calibri" w:hAnsi="Times New Roman" w:cs="Times New Roman"/>
                <w:sz w:val="24"/>
                <w:szCs w:val="24"/>
              </w:rPr>
            </w:pPr>
            <w:r w:rsidRPr="00B0225D">
              <w:rPr>
                <w:rFonts w:ascii="Times New Roman" w:hAnsi="Times New Roman" w:cs="Times New Roman"/>
                <w:sz w:val="24"/>
                <w:szCs w:val="24"/>
              </w:rPr>
              <w:t>1/</w:t>
            </w:r>
            <w:r w:rsidRPr="00B0225D">
              <w:rPr>
                <w:rFonts w:ascii="Times New Roman" w:hAnsi="Times New Roman" w:cs="Times New Roman"/>
                <w:i/>
                <w:sz w:val="24"/>
                <w:szCs w:val="24"/>
              </w:rPr>
              <w:t>V</w:t>
            </w:r>
            <w:r w:rsidRPr="00404361">
              <w:rPr>
                <w:rFonts w:ascii="Times New Roman" w:hAnsi="Times New Roman" w:cs="Times New Roman"/>
                <w:i/>
                <w:sz w:val="24"/>
                <w:szCs w:val="24"/>
                <w:vertAlign w:val="subscript"/>
              </w:rPr>
              <w:t>LR</w:t>
            </w:r>
          </w:p>
        </w:tc>
        <w:tc>
          <w:tcPr>
            <w:tcW w:w="5391" w:type="dxa"/>
            <w:tcBorders>
              <w:top w:val="nil"/>
              <w:bottom w:val="nil"/>
            </w:tcBorders>
          </w:tcPr>
          <w:p w14:paraId="4764316F" w14:textId="7854150C" w:rsidR="00D1474C" w:rsidRPr="00093886" w:rsidRDefault="00D1474C" w:rsidP="00D1474C">
            <w:pPr>
              <w:pStyle w:val="Table"/>
              <w:rPr>
                <w:rFonts w:eastAsia="Calibri"/>
              </w:rPr>
            </w:pPr>
            <w:r>
              <w:rPr>
                <w:rFonts w:eastAsia="Calibri"/>
              </w:rPr>
              <w:t>T</w:t>
            </w:r>
            <w:r w:rsidRPr="00093886">
              <w:rPr>
                <w:rFonts w:eastAsia="Calibri"/>
              </w:rPr>
              <w:t xml:space="preserve">he spread of replicate </w:t>
            </w:r>
            <w:r>
              <w:rPr>
                <w:rFonts w:eastAsia="Calibri"/>
              </w:rPr>
              <w:t xml:space="preserve">effect-size </w:t>
            </w:r>
            <w:r w:rsidRPr="00093886">
              <w:rPr>
                <w:rFonts w:eastAsia="Calibri"/>
              </w:rPr>
              <w:t xml:space="preserve">estimates around their mean, with a </w:t>
            </w:r>
            <w:r>
              <w:rPr>
                <w:rFonts w:eastAsia="Calibri"/>
              </w:rPr>
              <w:t xml:space="preserve">large value signifying </w:t>
            </w:r>
            <w:r w:rsidRPr="00093886">
              <w:rPr>
                <w:rFonts w:eastAsia="Calibri"/>
              </w:rPr>
              <w:t>high precision</w:t>
            </w:r>
            <w:r w:rsidR="0066153D">
              <w:rPr>
                <w:rFonts w:eastAsia="Calibri"/>
              </w:rPr>
              <w:t xml:space="preserve">. </w:t>
            </w:r>
          </w:p>
        </w:tc>
      </w:tr>
      <w:tr w:rsidR="002747F1" w:rsidRPr="00093886" w14:paraId="72BD52CF" w14:textId="77777777" w:rsidTr="00382289">
        <w:tc>
          <w:tcPr>
            <w:tcW w:w="10495" w:type="dxa"/>
            <w:gridSpan w:val="3"/>
            <w:tcBorders>
              <w:top w:val="single" w:sz="4" w:space="0" w:color="auto"/>
              <w:bottom w:val="nil"/>
            </w:tcBorders>
          </w:tcPr>
          <w:p w14:paraId="3654EAB8" w14:textId="1CC9F836" w:rsidR="002747F1" w:rsidRDefault="00D05A23" w:rsidP="002747F1">
            <w:pPr>
              <w:pStyle w:val="Table"/>
              <w:rPr>
                <w:lang w:eastAsia="zh-CN"/>
              </w:rPr>
            </w:pPr>
            <w:r>
              <w:rPr>
                <w:b/>
              </w:rPr>
              <w:t>F</w:t>
            </w:r>
            <w:r w:rsidR="002747F1">
              <w:rPr>
                <w:b/>
              </w:rPr>
              <w:t>ull-data analyses</w:t>
            </w:r>
            <w:r>
              <w:rPr>
                <w:b/>
              </w:rPr>
              <w:t xml:space="preserve"> metrics</w:t>
            </w:r>
          </w:p>
        </w:tc>
      </w:tr>
      <w:tr w:rsidR="00D05A23" w:rsidRPr="00D05A23" w14:paraId="5343CDB5" w14:textId="77777777" w:rsidTr="00960916">
        <w:tc>
          <w:tcPr>
            <w:tcW w:w="3261" w:type="dxa"/>
            <w:tcBorders>
              <w:top w:val="nil"/>
              <w:bottom w:val="nil"/>
            </w:tcBorders>
          </w:tcPr>
          <w:p w14:paraId="50734CA6" w14:textId="59B8C708" w:rsidR="00D05A23" w:rsidRPr="00FD7A01" w:rsidRDefault="00D05A23" w:rsidP="00D05719">
            <w:pPr>
              <w:pStyle w:val="Table"/>
              <w:ind w:left="314"/>
            </w:pPr>
            <w:r>
              <w:t>Response</w:t>
            </w:r>
          </w:p>
        </w:tc>
        <w:tc>
          <w:tcPr>
            <w:tcW w:w="1843" w:type="dxa"/>
            <w:tcBorders>
              <w:top w:val="nil"/>
              <w:bottom w:val="nil"/>
            </w:tcBorders>
          </w:tcPr>
          <w:p w14:paraId="72505B16" w14:textId="77777777" w:rsidR="00D05A23" w:rsidRPr="000E4A1E" w:rsidRDefault="00D05A23" w:rsidP="003F132D">
            <w:pPr>
              <w:pStyle w:val="Table"/>
              <w:rPr>
                <w:lang w:eastAsia="zh-CN"/>
              </w:rPr>
            </w:pPr>
          </w:p>
        </w:tc>
        <w:tc>
          <w:tcPr>
            <w:tcW w:w="5391" w:type="dxa"/>
            <w:tcBorders>
              <w:top w:val="nil"/>
              <w:bottom w:val="nil"/>
            </w:tcBorders>
          </w:tcPr>
          <w:p w14:paraId="0FC35295" w14:textId="20A7CD57" w:rsidR="00D05A23" w:rsidRPr="007B6966" w:rsidRDefault="00F9130F" w:rsidP="00F9130F">
            <w:pPr>
              <w:pStyle w:val="Table"/>
              <w:rPr>
                <w:rFonts w:eastAsia="Calibri"/>
              </w:rPr>
            </w:pPr>
            <w:r>
              <w:rPr>
                <w:rFonts w:eastAsia="Calibri"/>
              </w:rPr>
              <w:t>B</w:t>
            </w:r>
            <w:r w:rsidRPr="00F9130F">
              <w:rPr>
                <w:rFonts w:eastAsia="Calibri"/>
              </w:rPr>
              <w:t xml:space="preserve">iodiversity measured as </w:t>
            </w:r>
            <w:r w:rsidRPr="00F9130F">
              <w:rPr>
                <w:rFonts w:eastAsia="Calibri"/>
                <w:i/>
              </w:rPr>
              <w:t>PlotDensity</w:t>
            </w:r>
            <w:r w:rsidRPr="00F9130F">
              <w:rPr>
                <w:rFonts w:eastAsia="Calibri"/>
                <w:vertAlign w:val="subscript"/>
              </w:rPr>
              <w:t>E</w:t>
            </w:r>
            <w:r w:rsidRPr="00F9130F">
              <w:rPr>
                <w:rFonts w:eastAsia="Calibri"/>
              </w:rPr>
              <w:t xml:space="preserve"> or </w:t>
            </w:r>
            <w:r w:rsidRPr="00F9130F">
              <w:rPr>
                <w:rFonts w:eastAsia="Calibri"/>
                <w:i/>
              </w:rPr>
              <w:t>PatchRich</w:t>
            </w:r>
            <w:r w:rsidRPr="00F9130F">
              <w:rPr>
                <w:rFonts w:eastAsia="Calibri"/>
                <w:vertAlign w:val="subscript"/>
              </w:rPr>
              <w:t>E</w:t>
            </w:r>
          </w:p>
        </w:tc>
      </w:tr>
      <w:tr w:rsidR="00C426FB" w:rsidRPr="00D05A23" w14:paraId="7E21CED0" w14:textId="77777777" w:rsidTr="00960916">
        <w:tc>
          <w:tcPr>
            <w:tcW w:w="3261" w:type="dxa"/>
            <w:tcBorders>
              <w:top w:val="nil"/>
              <w:bottom w:val="nil"/>
            </w:tcBorders>
          </w:tcPr>
          <w:p w14:paraId="70F239BC" w14:textId="0F7668F0" w:rsidR="00C426FB" w:rsidRDefault="00C426FB" w:rsidP="00D05719">
            <w:pPr>
              <w:pStyle w:val="Table"/>
              <w:ind w:left="314"/>
            </w:pPr>
            <w:r>
              <w:lastRenderedPageBreak/>
              <w:t>Variance</w:t>
            </w:r>
          </w:p>
        </w:tc>
        <w:tc>
          <w:tcPr>
            <w:tcW w:w="1843" w:type="dxa"/>
            <w:tcBorders>
              <w:top w:val="nil"/>
              <w:bottom w:val="nil"/>
            </w:tcBorders>
          </w:tcPr>
          <w:p w14:paraId="179DC9E6" w14:textId="77777777" w:rsidR="00C426FB" w:rsidRPr="00FD7A01" w:rsidRDefault="00C426FB" w:rsidP="003F132D">
            <w:pPr>
              <w:pStyle w:val="Table"/>
              <w:rPr>
                <w:lang w:eastAsia="zh-CN"/>
              </w:rPr>
            </w:pPr>
          </w:p>
        </w:tc>
        <w:tc>
          <w:tcPr>
            <w:tcW w:w="5391" w:type="dxa"/>
            <w:tcBorders>
              <w:top w:val="nil"/>
              <w:bottom w:val="nil"/>
            </w:tcBorders>
          </w:tcPr>
          <w:p w14:paraId="1B5745E9" w14:textId="2937340A" w:rsidR="00C426FB" w:rsidRPr="000E4A1E" w:rsidRDefault="00AF7868" w:rsidP="00845FD5">
            <w:pPr>
              <w:pStyle w:val="Table"/>
              <w:rPr>
                <w:rFonts w:eastAsia="Calibri"/>
              </w:rPr>
            </w:pPr>
            <w:r w:rsidRPr="00AF7868">
              <w:rPr>
                <w:rFonts w:eastAsia="Calibri"/>
              </w:rPr>
              <w:t xml:space="preserve">The average of the squared differences from the </w:t>
            </w:r>
            <w:r>
              <w:rPr>
                <w:rFonts w:eastAsia="Calibri"/>
              </w:rPr>
              <w:t>m</w:t>
            </w:r>
            <w:r w:rsidRPr="00AF7868">
              <w:rPr>
                <w:rFonts w:eastAsia="Calibri"/>
              </w:rPr>
              <w:t>ean</w:t>
            </w:r>
            <w:r>
              <w:rPr>
                <w:rFonts w:eastAsia="Calibri"/>
              </w:rPr>
              <w:t xml:space="preserve"> bi</w:t>
            </w:r>
            <w:r w:rsidR="00845FD5">
              <w:rPr>
                <w:rFonts w:eastAsia="Calibri"/>
              </w:rPr>
              <w:t>od</w:t>
            </w:r>
            <w:r>
              <w:rPr>
                <w:rFonts w:eastAsia="Calibri"/>
              </w:rPr>
              <w:t>iv</w:t>
            </w:r>
            <w:r w:rsidR="00845FD5">
              <w:rPr>
                <w:rFonts w:eastAsia="Calibri"/>
              </w:rPr>
              <w:t>e</w:t>
            </w:r>
            <w:r>
              <w:rPr>
                <w:rFonts w:eastAsia="Calibri"/>
              </w:rPr>
              <w:t>rsity value, among treatment replicates within a study</w:t>
            </w:r>
            <w:r w:rsidRPr="00AF7868">
              <w:rPr>
                <w:rFonts w:eastAsia="Calibri"/>
              </w:rPr>
              <w:t xml:space="preserve"> </w:t>
            </w:r>
            <w:r w:rsidR="00F9130F">
              <w:rPr>
                <w:rFonts w:eastAsia="Calibri"/>
              </w:rPr>
              <w:t>(as used in Fig. 4d)</w:t>
            </w:r>
          </w:p>
        </w:tc>
      </w:tr>
      <w:tr w:rsidR="00960916" w:rsidRPr="00D05A23" w14:paraId="2C609981" w14:textId="77777777" w:rsidTr="00F9130F">
        <w:tc>
          <w:tcPr>
            <w:tcW w:w="3261" w:type="dxa"/>
            <w:tcBorders>
              <w:top w:val="nil"/>
              <w:bottom w:val="nil"/>
            </w:tcBorders>
          </w:tcPr>
          <w:p w14:paraId="3A1011C5" w14:textId="5091B063" w:rsidR="00960916" w:rsidRPr="00382289" w:rsidRDefault="00D05A23" w:rsidP="00D05719">
            <w:pPr>
              <w:pStyle w:val="Table"/>
              <w:ind w:left="314"/>
            </w:pPr>
            <w:r>
              <w:t>Random g</w:t>
            </w:r>
            <w:r w:rsidRPr="00382289">
              <w:t>r</w:t>
            </w:r>
            <w:r>
              <w:t>oups</w:t>
            </w:r>
          </w:p>
        </w:tc>
        <w:tc>
          <w:tcPr>
            <w:tcW w:w="1843" w:type="dxa"/>
            <w:tcBorders>
              <w:top w:val="nil"/>
              <w:bottom w:val="nil"/>
            </w:tcBorders>
          </w:tcPr>
          <w:p w14:paraId="15868FDB" w14:textId="77777777" w:rsidR="00960916" w:rsidRPr="00382289" w:rsidRDefault="00960916" w:rsidP="003F132D">
            <w:pPr>
              <w:pStyle w:val="Table"/>
              <w:rPr>
                <w:lang w:eastAsia="zh-CN"/>
              </w:rPr>
            </w:pPr>
          </w:p>
        </w:tc>
        <w:tc>
          <w:tcPr>
            <w:tcW w:w="5391" w:type="dxa"/>
            <w:tcBorders>
              <w:top w:val="nil"/>
              <w:bottom w:val="nil"/>
            </w:tcBorders>
          </w:tcPr>
          <w:p w14:paraId="66497D81" w14:textId="5A89312C" w:rsidR="00960916" w:rsidRPr="00382289" w:rsidRDefault="00F9130F" w:rsidP="00F9130F">
            <w:pPr>
              <w:pStyle w:val="Table"/>
              <w:rPr>
                <w:rFonts w:eastAsia="Calibri"/>
              </w:rPr>
            </w:pPr>
            <w:r>
              <w:rPr>
                <w:rFonts w:eastAsia="Calibri"/>
              </w:rPr>
              <w:t>Categorical variable, with levels corresponding to the identities of the component studies</w:t>
            </w:r>
          </w:p>
        </w:tc>
      </w:tr>
      <w:tr w:rsidR="00960916" w:rsidRPr="00D05A23" w14:paraId="3049C33F" w14:textId="77777777" w:rsidTr="002E7B44">
        <w:tc>
          <w:tcPr>
            <w:tcW w:w="3261" w:type="dxa"/>
            <w:tcBorders>
              <w:top w:val="nil"/>
              <w:bottom w:val="nil"/>
            </w:tcBorders>
          </w:tcPr>
          <w:p w14:paraId="0AD544BF" w14:textId="53209ED0" w:rsidR="00960916" w:rsidRPr="00382289" w:rsidRDefault="00D05A23" w:rsidP="00D05719">
            <w:pPr>
              <w:pStyle w:val="Table"/>
              <w:ind w:left="314"/>
            </w:pPr>
            <w:r>
              <w:t>Population mean effect size</w:t>
            </w:r>
          </w:p>
        </w:tc>
        <w:tc>
          <w:tcPr>
            <w:tcW w:w="1843" w:type="dxa"/>
            <w:tcBorders>
              <w:top w:val="nil"/>
              <w:bottom w:val="nil"/>
            </w:tcBorders>
          </w:tcPr>
          <w:p w14:paraId="32BB134D" w14:textId="77777777" w:rsidR="00960916" w:rsidRPr="00382289" w:rsidRDefault="00960916" w:rsidP="003F132D">
            <w:pPr>
              <w:pStyle w:val="Table"/>
              <w:rPr>
                <w:lang w:eastAsia="zh-CN"/>
              </w:rPr>
            </w:pPr>
          </w:p>
        </w:tc>
        <w:tc>
          <w:tcPr>
            <w:tcW w:w="5391" w:type="dxa"/>
            <w:tcBorders>
              <w:top w:val="nil"/>
              <w:bottom w:val="nil"/>
            </w:tcBorders>
          </w:tcPr>
          <w:p w14:paraId="4DE0487D" w14:textId="324C3355" w:rsidR="00960916" w:rsidRPr="00382289" w:rsidRDefault="00F9130F" w:rsidP="00F9130F">
            <w:pPr>
              <w:pStyle w:val="Table"/>
              <w:rPr>
                <w:rFonts w:eastAsia="Calibri"/>
              </w:rPr>
            </w:pPr>
            <w:r>
              <w:rPr>
                <w:rFonts w:eastAsia="Calibri"/>
              </w:rPr>
              <w:t>T</w:t>
            </w:r>
            <w:r w:rsidRPr="00F9130F">
              <w:rPr>
                <w:rFonts w:eastAsia="Calibri"/>
              </w:rPr>
              <w:t>he cross-study estimate of biodiversity difference between</w:t>
            </w:r>
            <w:r>
              <w:rPr>
                <w:rFonts w:eastAsia="Calibri"/>
              </w:rPr>
              <w:t xml:space="preserve"> treatment and control forest types (</w:t>
            </w:r>
            <w:r w:rsidRPr="00F9130F">
              <w:rPr>
                <w:rFonts w:eastAsia="Calibri"/>
              </w:rPr>
              <w:t>illustrated in Fig. 3.5b</w:t>
            </w:r>
            <w:r>
              <w:rPr>
                <w:rFonts w:eastAsia="Calibri"/>
              </w:rPr>
              <w:t>)</w:t>
            </w:r>
          </w:p>
        </w:tc>
      </w:tr>
      <w:tr w:rsidR="000D6A84" w:rsidRPr="00D05A23" w14:paraId="23F59719" w14:textId="77777777" w:rsidTr="0066153D">
        <w:tc>
          <w:tcPr>
            <w:tcW w:w="3261" w:type="dxa"/>
            <w:tcBorders>
              <w:top w:val="nil"/>
              <w:bottom w:val="nil"/>
            </w:tcBorders>
          </w:tcPr>
          <w:p w14:paraId="15EF398E" w14:textId="71A2493C" w:rsidR="000D6A84" w:rsidRDefault="000D6A84" w:rsidP="00D05719">
            <w:pPr>
              <w:pStyle w:val="Table"/>
              <w:ind w:left="314"/>
            </w:pPr>
            <w:r>
              <w:t>Conditional effect</w:t>
            </w:r>
          </w:p>
        </w:tc>
        <w:tc>
          <w:tcPr>
            <w:tcW w:w="1843" w:type="dxa"/>
            <w:tcBorders>
              <w:top w:val="nil"/>
              <w:bottom w:val="nil"/>
            </w:tcBorders>
          </w:tcPr>
          <w:p w14:paraId="157FB469" w14:textId="77777777" w:rsidR="000D6A84" w:rsidRPr="00382289" w:rsidRDefault="000D6A84" w:rsidP="003F132D">
            <w:pPr>
              <w:pStyle w:val="Table"/>
              <w:rPr>
                <w:lang w:eastAsia="zh-CN"/>
              </w:rPr>
            </w:pPr>
          </w:p>
        </w:tc>
        <w:tc>
          <w:tcPr>
            <w:tcW w:w="5391" w:type="dxa"/>
            <w:tcBorders>
              <w:top w:val="nil"/>
              <w:bottom w:val="nil"/>
            </w:tcBorders>
          </w:tcPr>
          <w:p w14:paraId="5F38DFFB" w14:textId="133DF334" w:rsidR="000D6A84" w:rsidRDefault="00191D7B" w:rsidP="00810E46">
            <w:pPr>
              <w:pStyle w:val="Table"/>
              <w:rPr>
                <w:rFonts w:eastAsia="Calibri"/>
              </w:rPr>
            </w:pPr>
            <w:r>
              <w:rPr>
                <w:rFonts w:eastAsia="Calibri"/>
              </w:rPr>
              <w:t>The e</w:t>
            </w:r>
            <w:r w:rsidR="000D6A84">
              <w:rPr>
                <w:rFonts w:eastAsia="Calibri"/>
              </w:rPr>
              <w:t>stimated</w:t>
            </w:r>
            <w:r>
              <w:rPr>
                <w:rFonts w:eastAsia="Calibri"/>
              </w:rPr>
              <w:t>,</w:t>
            </w:r>
            <w:r w:rsidR="000D6A84">
              <w:rPr>
                <w:rFonts w:eastAsia="Calibri"/>
              </w:rPr>
              <w:t xml:space="preserve"> fixed effect of forest type</w:t>
            </w:r>
            <w:r>
              <w:rPr>
                <w:rFonts w:eastAsia="Calibri"/>
              </w:rPr>
              <w:t>, conditional on</w:t>
            </w:r>
            <w:r w:rsidR="002E7B44">
              <w:rPr>
                <w:rFonts w:eastAsia="Calibri"/>
              </w:rPr>
              <w:t xml:space="preserve"> </w:t>
            </w:r>
            <w:r>
              <w:rPr>
                <w:rFonts w:eastAsia="Calibri"/>
              </w:rPr>
              <w:t>sampling grain. Estimated from full-data analyses that specified an interaction between forest type and grain</w:t>
            </w:r>
            <w:r w:rsidR="00810E46">
              <w:rPr>
                <w:rFonts w:eastAsia="Calibri"/>
              </w:rPr>
              <w:t xml:space="preserve"> size</w:t>
            </w:r>
            <w:r>
              <w:rPr>
                <w:rFonts w:eastAsia="Calibri"/>
              </w:rPr>
              <w:t>.</w:t>
            </w:r>
          </w:p>
        </w:tc>
      </w:tr>
      <w:tr w:rsidR="0066153D" w:rsidRPr="00D05A23" w14:paraId="4B433B84" w14:textId="77777777" w:rsidTr="00F9130F">
        <w:tc>
          <w:tcPr>
            <w:tcW w:w="3261" w:type="dxa"/>
            <w:tcBorders>
              <w:top w:val="nil"/>
              <w:bottom w:val="single" w:sz="4" w:space="0" w:color="auto"/>
            </w:tcBorders>
          </w:tcPr>
          <w:p w14:paraId="61779AB6" w14:textId="47EC93D1" w:rsidR="0066153D" w:rsidRDefault="0066153D" w:rsidP="0066153D">
            <w:pPr>
              <w:pStyle w:val="Table"/>
              <w:ind w:left="314"/>
            </w:pPr>
            <w:r>
              <w:t>Estimation a</w:t>
            </w:r>
            <w:r w:rsidRPr="00093886">
              <w:t>ccuracy</w:t>
            </w:r>
          </w:p>
        </w:tc>
        <w:tc>
          <w:tcPr>
            <w:tcW w:w="1843" w:type="dxa"/>
            <w:tcBorders>
              <w:top w:val="nil"/>
              <w:bottom w:val="single" w:sz="4" w:space="0" w:color="auto"/>
            </w:tcBorders>
          </w:tcPr>
          <w:p w14:paraId="44772BCE" w14:textId="77777777" w:rsidR="0066153D" w:rsidRPr="00382289" w:rsidRDefault="0066153D" w:rsidP="0066153D">
            <w:pPr>
              <w:pStyle w:val="Table"/>
              <w:rPr>
                <w:lang w:eastAsia="zh-CN"/>
              </w:rPr>
            </w:pPr>
          </w:p>
        </w:tc>
        <w:tc>
          <w:tcPr>
            <w:tcW w:w="5391" w:type="dxa"/>
            <w:tcBorders>
              <w:top w:val="nil"/>
              <w:bottom w:val="single" w:sz="4" w:space="0" w:color="auto"/>
            </w:tcBorders>
          </w:tcPr>
          <w:p w14:paraId="2AD8690F" w14:textId="2DDC3DF3" w:rsidR="0066153D" w:rsidRDefault="0066153D" w:rsidP="006F7D44">
            <w:pPr>
              <w:pStyle w:val="Table"/>
              <w:rPr>
                <w:rFonts w:eastAsia="Calibri"/>
              </w:rPr>
            </w:pPr>
            <w:r>
              <w:rPr>
                <w:rFonts w:eastAsia="Calibri"/>
              </w:rPr>
              <w:t xml:space="preserve">The accuracy of </w:t>
            </w:r>
            <w:r w:rsidR="00DB0A26">
              <w:rPr>
                <w:rFonts w:eastAsia="Calibri"/>
              </w:rPr>
              <w:t xml:space="preserve">the </w:t>
            </w:r>
            <w:r>
              <w:rPr>
                <w:rFonts w:eastAsia="Calibri"/>
              </w:rPr>
              <w:t>estimated</w:t>
            </w:r>
            <w:r w:rsidR="006F7D44">
              <w:rPr>
                <w:rFonts w:eastAsia="Calibri"/>
              </w:rPr>
              <w:t>, fixed</w:t>
            </w:r>
            <w:r>
              <w:rPr>
                <w:rFonts w:eastAsia="Calibri"/>
              </w:rPr>
              <w:t xml:space="preserve"> </w:t>
            </w:r>
            <w:r w:rsidRPr="0066153D">
              <w:rPr>
                <w:rFonts w:eastAsia="Calibri"/>
              </w:rPr>
              <w:t>population mean</w:t>
            </w:r>
            <w:r w:rsidR="006F7D44">
              <w:rPr>
                <w:rFonts w:eastAsia="Calibri"/>
              </w:rPr>
              <w:t xml:space="preserve"> effect</w:t>
            </w:r>
            <w:r>
              <w:rPr>
                <w:rFonts w:eastAsia="Calibri"/>
              </w:rPr>
              <w:t xml:space="preserve"> of forest type</w:t>
            </w:r>
            <w:r w:rsidR="006F7D44">
              <w:rPr>
                <w:rFonts w:eastAsia="Calibri"/>
              </w:rPr>
              <w:t xml:space="preserve"> (the forest type coefficient)</w:t>
            </w:r>
            <w:r>
              <w:rPr>
                <w:rFonts w:eastAsia="Calibri"/>
              </w:rPr>
              <w:t xml:space="preserve">. For models of </w:t>
            </w:r>
            <w:r>
              <w:rPr>
                <w:rFonts w:eastAsia="Calibri"/>
                <w:i/>
              </w:rPr>
              <w:t>PlotDensity</w:t>
            </w:r>
            <w:r w:rsidRPr="002E7B44">
              <w:rPr>
                <w:rFonts w:eastAsia="Calibri"/>
                <w:vertAlign w:val="subscript"/>
              </w:rPr>
              <w:t>E</w:t>
            </w:r>
            <w:r>
              <w:rPr>
                <w:rFonts w:eastAsia="Calibri"/>
              </w:rPr>
              <w:t xml:space="preserve">, </w:t>
            </w:r>
            <w:r w:rsidR="006F7D44">
              <w:rPr>
                <w:rFonts w:eastAsia="Calibri"/>
              </w:rPr>
              <w:t xml:space="preserve">the accuracy of </w:t>
            </w:r>
            <w:r>
              <w:rPr>
                <w:rFonts w:eastAsia="Calibri"/>
              </w:rPr>
              <w:t xml:space="preserve">forest type </w:t>
            </w:r>
            <w:r w:rsidR="006F7D44">
              <w:rPr>
                <w:rFonts w:eastAsia="Calibri"/>
              </w:rPr>
              <w:t xml:space="preserve">effects </w:t>
            </w:r>
            <w:r>
              <w:rPr>
                <w:rFonts w:eastAsia="Calibri"/>
              </w:rPr>
              <w:t xml:space="preserve">were </w:t>
            </w:r>
            <w:r w:rsidR="006F7D44">
              <w:rPr>
                <w:rFonts w:eastAsia="Calibri"/>
              </w:rPr>
              <w:t xml:space="preserve">estimated as for </w:t>
            </w:r>
            <w:r w:rsidR="006F7D44">
              <w:rPr>
                <w:rFonts w:eastAsia="Calibri"/>
                <w:i/>
              </w:rPr>
              <w:t>LR</w:t>
            </w:r>
            <w:r w:rsidR="006F7D44">
              <w:rPr>
                <w:rFonts w:eastAsia="Calibri"/>
              </w:rPr>
              <w:t xml:space="preserve"> (above)</w:t>
            </w:r>
            <w:r>
              <w:rPr>
                <w:rFonts w:eastAsia="Calibri"/>
              </w:rPr>
              <w:t xml:space="preserve">. For models of </w:t>
            </w:r>
            <w:r>
              <w:rPr>
                <w:rFonts w:eastAsia="Calibri"/>
                <w:i/>
              </w:rPr>
              <w:t>PatchRich</w:t>
            </w:r>
            <w:r w:rsidRPr="002E7B44">
              <w:rPr>
                <w:rFonts w:eastAsia="Calibri"/>
                <w:vertAlign w:val="subscript"/>
              </w:rPr>
              <w:t>E</w:t>
            </w:r>
            <w:r>
              <w:rPr>
                <w:rFonts w:eastAsia="Calibri"/>
              </w:rPr>
              <w:t xml:space="preserve">, </w:t>
            </w:r>
            <w:r w:rsidR="006F7D44">
              <w:rPr>
                <w:rFonts w:eastAsia="Calibri"/>
              </w:rPr>
              <w:t xml:space="preserve">the accuracy of forest type effect was standardised against the true </w:t>
            </w:r>
            <w:r w:rsidR="002E7B44">
              <w:rPr>
                <w:rFonts w:eastAsia="Calibri"/>
              </w:rPr>
              <w:t xml:space="preserve">species richness </w:t>
            </w:r>
            <w:r w:rsidR="006F7D44">
              <w:rPr>
                <w:rFonts w:eastAsia="Calibri"/>
              </w:rPr>
              <w:t>difference of 50 species.</w:t>
            </w:r>
          </w:p>
        </w:tc>
      </w:tr>
    </w:tbl>
    <w:p w14:paraId="6A6099EA" w14:textId="58F66560" w:rsidR="006C42DD" w:rsidRPr="006C42DD" w:rsidRDefault="006C42DD" w:rsidP="007976A7">
      <w:pPr>
        <w:spacing w:line="259" w:lineRule="auto"/>
        <w:rPr>
          <w:szCs w:val="24"/>
        </w:rPr>
      </w:pPr>
    </w:p>
    <w:sectPr w:rsidR="006C42DD" w:rsidRPr="006C42DD" w:rsidSect="00CC3596">
      <w:footerReference w:type="default" r:id="rId2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29511" w16cid:durableId="23357EA0"/>
  <w16cid:commentId w16cid:paraId="504B7CE8" w16cid:durableId="2335A81D"/>
  <w16cid:commentId w16cid:paraId="3ED3CE92" w16cid:durableId="23357C98"/>
  <w16cid:commentId w16cid:paraId="482E980B" w16cid:durableId="23357F80"/>
  <w16cid:commentId w16cid:paraId="7ABF0EF2" w16cid:durableId="23357FD0"/>
  <w16cid:commentId w16cid:paraId="0AFCA890" w16cid:durableId="233580FA"/>
  <w16cid:commentId w16cid:paraId="72BD8B5A" w16cid:durableId="23358217"/>
  <w16cid:commentId w16cid:paraId="24C65D57" w16cid:durableId="23359BF8"/>
  <w16cid:commentId w16cid:paraId="2B6FDADB" w16cid:durableId="23358387"/>
  <w16cid:commentId w16cid:paraId="06518167" w16cid:durableId="23358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86DD" w14:textId="77777777" w:rsidR="00695208" w:rsidRDefault="00695208">
      <w:pPr>
        <w:spacing w:after="0" w:line="240" w:lineRule="auto"/>
      </w:pPr>
      <w:r>
        <w:separator/>
      </w:r>
    </w:p>
  </w:endnote>
  <w:endnote w:type="continuationSeparator" w:id="0">
    <w:p w14:paraId="26F7C5FF" w14:textId="77777777" w:rsidR="00695208" w:rsidRDefault="00695208">
      <w:pPr>
        <w:spacing w:after="0" w:line="240" w:lineRule="auto"/>
      </w:pPr>
      <w:r>
        <w:continuationSeparator/>
      </w:r>
    </w:p>
  </w:endnote>
  <w:endnote w:type="continuationNotice" w:id="1">
    <w:p w14:paraId="0EA5326A" w14:textId="77777777" w:rsidR="00695208" w:rsidRDefault="00695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737940"/>
      <w:docPartObj>
        <w:docPartGallery w:val="Page Numbers (Bottom of Page)"/>
        <w:docPartUnique/>
      </w:docPartObj>
    </w:sdtPr>
    <w:sdtEndPr>
      <w:rPr>
        <w:noProof/>
      </w:rPr>
    </w:sdtEndPr>
    <w:sdtContent>
      <w:p w14:paraId="2000682F" w14:textId="0AFE0EAE" w:rsidR="00695208" w:rsidRDefault="00695208">
        <w:pPr>
          <w:pStyle w:val="Footer"/>
          <w:jc w:val="right"/>
        </w:pPr>
        <w:r>
          <w:fldChar w:fldCharType="begin"/>
        </w:r>
        <w:r>
          <w:instrText xml:space="preserve"> PAGE   \* MERGEFORMAT </w:instrText>
        </w:r>
        <w:r>
          <w:fldChar w:fldCharType="separate"/>
        </w:r>
        <w:r w:rsidR="00B06AB9">
          <w:rPr>
            <w:noProof/>
          </w:rPr>
          <w:t>2</w:t>
        </w:r>
        <w:r>
          <w:rPr>
            <w:noProof/>
          </w:rPr>
          <w:fldChar w:fldCharType="end"/>
        </w:r>
      </w:p>
    </w:sdtContent>
  </w:sdt>
  <w:p w14:paraId="41CE92A2" w14:textId="77777777" w:rsidR="00695208" w:rsidRDefault="0069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ADF8" w14:textId="77777777" w:rsidR="00695208" w:rsidRDefault="00695208">
      <w:pPr>
        <w:spacing w:after="0" w:line="240" w:lineRule="auto"/>
      </w:pPr>
      <w:r>
        <w:separator/>
      </w:r>
    </w:p>
  </w:footnote>
  <w:footnote w:type="continuationSeparator" w:id="0">
    <w:p w14:paraId="3CB280E1" w14:textId="77777777" w:rsidR="00695208" w:rsidRDefault="00695208">
      <w:pPr>
        <w:spacing w:after="0" w:line="240" w:lineRule="auto"/>
      </w:pPr>
      <w:r>
        <w:continuationSeparator/>
      </w:r>
    </w:p>
  </w:footnote>
  <w:footnote w:type="continuationNotice" w:id="1">
    <w:p w14:paraId="51DEB31B" w14:textId="77777777" w:rsidR="00695208" w:rsidRDefault="00695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044"/>
    <w:multiLevelType w:val="hybridMultilevel"/>
    <w:tmpl w:val="591ACAE8"/>
    <w:lvl w:ilvl="0" w:tplc="174E9276">
      <w:start w:val="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741A"/>
    <w:multiLevelType w:val="hybridMultilevel"/>
    <w:tmpl w:val="C936CCE2"/>
    <w:lvl w:ilvl="0" w:tplc="96E09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6763"/>
    <w:multiLevelType w:val="multilevel"/>
    <w:tmpl w:val="36A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0418F"/>
    <w:multiLevelType w:val="hybridMultilevel"/>
    <w:tmpl w:val="7F0C7762"/>
    <w:lvl w:ilvl="0" w:tplc="600E72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2871"/>
    <w:multiLevelType w:val="hybridMultilevel"/>
    <w:tmpl w:val="0D3AD3A6"/>
    <w:lvl w:ilvl="0" w:tplc="1D8AB61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D415D"/>
    <w:multiLevelType w:val="hybridMultilevel"/>
    <w:tmpl w:val="DE2A7782"/>
    <w:lvl w:ilvl="0" w:tplc="1780E8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10EA0"/>
    <w:multiLevelType w:val="hybridMultilevel"/>
    <w:tmpl w:val="3DC0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750656"/>
    <w:multiLevelType w:val="hybridMultilevel"/>
    <w:tmpl w:val="74AEB546"/>
    <w:lvl w:ilvl="0" w:tplc="F6942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C4A8C"/>
    <w:multiLevelType w:val="hybridMultilevel"/>
    <w:tmpl w:val="2CA412EE"/>
    <w:lvl w:ilvl="0" w:tplc="740A347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946B2F"/>
    <w:multiLevelType w:val="hybridMultilevel"/>
    <w:tmpl w:val="68B44CEA"/>
    <w:lvl w:ilvl="0" w:tplc="1890C71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E4C8E"/>
    <w:multiLevelType w:val="hybridMultilevel"/>
    <w:tmpl w:val="EBE09D78"/>
    <w:lvl w:ilvl="0" w:tplc="1EDEAF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E3584"/>
    <w:multiLevelType w:val="hybridMultilevel"/>
    <w:tmpl w:val="1DB87090"/>
    <w:lvl w:ilvl="0" w:tplc="0F569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420D6"/>
    <w:multiLevelType w:val="hybridMultilevel"/>
    <w:tmpl w:val="D3C83E64"/>
    <w:lvl w:ilvl="0" w:tplc="131C83EA">
      <w:start w:val="20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2015E"/>
    <w:multiLevelType w:val="hybridMultilevel"/>
    <w:tmpl w:val="86DAF18C"/>
    <w:lvl w:ilvl="0" w:tplc="CC160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C55A3"/>
    <w:multiLevelType w:val="hybridMultilevel"/>
    <w:tmpl w:val="076AE3A6"/>
    <w:lvl w:ilvl="0" w:tplc="EC9A8D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670F8"/>
    <w:multiLevelType w:val="hybridMultilevel"/>
    <w:tmpl w:val="57E67A14"/>
    <w:lvl w:ilvl="0" w:tplc="AF943E1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86C88"/>
    <w:multiLevelType w:val="hybridMultilevel"/>
    <w:tmpl w:val="F61C4FC2"/>
    <w:lvl w:ilvl="0" w:tplc="26A6242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959D3"/>
    <w:multiLevelType w:val="hybridMultilevel"/>
    <w:tmpl w:val="843C6880"/>
    <w:lvl w:ilvl="0" w:tplc="BCC6A55A">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B768B"/>
    <w:multiLevelType w:val="hybridMultilevel"/>
    <w:tmpl w:val="1C623DD0"/>
    <w:lvl w:ilvl="0" w:tplc="58F04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C08E3"/>
    <w:multiLevelType w:val="hybridMultilevel"/>
    <w:tmpl w:val="C9B6C79E"/>
    <w:lvl w:ilvl="0" w:tplc="565C725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D321E"/>
    <w:multiLevelType w:val="hybridMultilevel"/>
    <w:tmpl w:val="C89801C6"/>
    <w:lvl w:ilvl="0" w:tplc="0F569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C05F7"/>
    <w:multiLevelType w:val="hybridMultilevel"/>
    <w:tmpl w:val="0BCE57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E56CC3"/>
    <w:multiLevelType w:val="hybridMultilevel"/>
    <w:tmpl w:val="D87EFC5E"/>
    <w:lvl w:ilvl="0" w:tplc="570A865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234B2"/>
    <w:multiLevelType w:val="hybridMultilevel"/>
    <w:tmpl w:val="A1745B80"/>
    <w:lvl w:ilvl="0" w:tplc="CFA232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D1C16"/>
    <w:multiLevelType w:val="hybridMultilevel"/>
    <w:tmpl w:val="5D46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61F10"/>
    <w:multiLevelType w:val="hybridMultilevel"/>
    <w:tmpl w:val="E1CE25AA"/>
    <w:lvl w:ilvl="0" w:tplc="BCC6A55A">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54D3A"/>
    <w:multiLevelType w:val="hybridMultilevel"/>
    <w:tmpl w:val="BDC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200CA"/>
    <w:multiLevelType w:val="hybridMultilevel"/>
    <w:tmpl w:val="EA5A29A2"/>
    <w:lvl w:ilvl="0" w:tplc="0F569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CC0"/>
    <w:multiLevelType w:val="hybridMultilevel"/>
    <w:tmpl w:val="59D60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479D4"/>
    <w:multiLevelType w:val="hybridMultilevel"/>
    <w:tmpl w:val="2B7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20686"/>
    <w:multiLevelType w:val="hybridMultilevel"/>
    <w:tmpl w:val="2FBEDAD2"/>
    <w:lvl w:ilvl="0" w:tplc="0F569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11307"/>
    <w:multiLevelType w:val="hybridMultilevel"/>
    <w:tmpl w:val="5B123744"/>
    <w:lvl w:ilvl="0" w:tplc="BCC6A55A">
      <w:start w:val="20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D4BDE"/>
    <w:multiLevelType w:val="hybridMultilevel"/>
    <w:tmpl w:val="94AC1DEE"/>
    <w:lvl w:ilvl="0" w:tplc="26A624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30110"/>
    <w:multiLevelType w:val="hybridMultilevel"/>
    <w:tmpl w:val="F0E28CE2"/>
    <w:lvl w:ilvl="0" w:tplc="72582C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9026C"/>
    <w:multiLevelType w:val="hybridMultilevel"/>
    <w:tmpl w:val="3D6A7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E2AD6"/>
    <w:multiLevelType w:val="hybridMultilevel"/>
    <w:tmpl w:val="34A8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72C04"/>
    <w:multiLevelType w:val="hybridMultilevel"/>
    <w:tmpl w:val="08423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3C47ED"/>
    <w:multiLevelType w:val="hybridMultilevel"/>
    <w:tmpl w:val="3B50D2DA"/>
    <w:lvl w:ilvl="0" w:tplc="131C83EA">
      <w:start w:val="20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811E7"/>
    <w:multiLevelType w:val="hybridMultilevel"/>
    <w:tmpl w:val="E448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A64DA"/>
    <w:multiLevelType w:val="hybridMultilevel"/>
    <w:tmpl w:val="8640EB30"/>
    <w:lvl w:ilvl="0" w:tplc="D19AB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35402"/>
    <w:multiLevelType w:val="hybridMultilevel"/>
    <w:tmpl w:val="52481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A6D9B"/>
    <w:multiLevelType w:val="hybridMultilevel"/>
    <w:tmpl w:val="27A8A02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707D60"/>
    <w:multiLevelType w:val="hybridMultilevel"/>
    <w:tmpl w:val="CCBA83EA"/>
    <w:lvl w:ilvl="0" w:tplc="F5D211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3596A"/>
    <w:multiLevelType w:val="hybridMultilevel"/>
    <w:tmpl w:val="84AA0AA0"/>
    <w:lvl w:ilvl="0" w:tplc="0DF01BB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510A7"/>
    <w:multiLevelType w:val="multilevel"/>
    <w:tmpl w:val="FF3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4058A"/>
    <w:multiLevelType w:val="hybridMultilevel"/>
    <w:tmpl w:val="D2048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39"/>
  </w:num>
  <w:num w:numId="4">
    <w:abstractNumId w:val="1"/>
  </w:num>
  <w:num w:numId="5">
    <w:abstractNumId w:val="0"/>
  </w:num>
  <w:num w:numId="6">
    <w:abstractNumId w:val="30"/>
  </w:num>
  <w:num w:numId="7">
    <w:abstractNumId w:val="18"/>
  </w:num>
  <w:num w:numId="8">
    <w:abstractNumId w:val="16"/>
  </w:num>
  <w:num w:numId="9">
    <w:abstractNumId w:val="45"/>
  </w:num>
  <w:num w:numId="10">
    <w:abstractNumId w:val="27"/>
  </w:num>
  <w:num w:numId="11">
    <w:abstractNumId w:val="20"/>
  </w:num>
  <w:num w:numId="12">
    <w:abstractNumId w:val="11"/>
  </w:num>
  <w:num w:numId="13">
    <w:abstractNumId w:val="34"/>
  </w:num>
  <w:num w:numId="14">
    <w:abstractNumId w:val="6"/>
  </w:num>
  <w:num w:numId="15">
    <w:abstractNumId w:val="21"/>
  </w:num>
  <w:num w:numId="16">
    <w:abstractNumId w:val="15"/>
  </w:num>
  <w:num w:numId="17">
    <w:abstractNumId w:val="24"/>
  </w:num>
  <w:num w:numId="18">
    <w:abstractNumId w:val="26"/>
  </w:num>
  <w:num w:numId="19">
    <w:abstractNumId w:val="5"/>
  </w:num>
  <w:num w:numId="20">
    <w:abstractNumId w:val="32"/>
  </w:num>
  <w:num w:numId="21">
    <w:abstractNumId w:val="35"/>
  </w:num>
  <w:num w:numId="22">
    <w:abstractNumId w:val="22"/>
  </w:num>
  <w:num w:numId="23">
    <w:abstractNumId w:val="2"/>
  </w:num>
  <w:num w:numId="24">
    <w:abstractNumId w:val="9"/>
  </w:num>
  <w:num w:numId="25">
    <w:abstractNumId w:val="19"/>
  </w:num>
  <w:num w:numId="26">
    <w:abstractNumId w:val="25"/>
  </w:num>
  <w:num w:numId="27">
    <w:abstractNumId w:val="17"/>
  </w:num>
  <w:num w:numId="28">
    <w:abstractNumId w:val="37"/>
  </w:num>
  <w:num w:numId="29">
    <w:abstractNumId w:val="38"/>
  </w:num>
  <w:num w:numId="30">
    <w:abstractNumId w:val="31"/>
  </w:num>
  <w:num w:numId="31">
    <w:abstractNumId w:val="12"/>
  </w:num>
  <w:num w:numId="32">
    <w:abstractNumId w:val="29"/>
  </w:num>
  <w:num w:numId="33">
    <w:abstractNumId w:val="3"/>
  </w:num>
  <w:num w:numId="34">
    <w:abstractNumId w:val="44"/>
  </w:num>
  <w:num w:numId="35">
    <w:abstractNumId w:val="40"/>
  </w:num>
  <w:num w:numId="36">
    <w:abstractNumId w:val="36"/>
  </w:num>
  <w:num w:numId="37">
    <w:abstractNumId w:val="41"/>
  </w:num>
  <w:num w:numId="38">
    <w:abstractNumId w:val="14"/>
  </w:num>
  <w:num w:numId="39">
    <w:abstractNumId w:val="13"/>
  </w:num>
  <w:num w:numId="40">
    <w:abstractNumId w:val="23"/>
  </w:num>
  <w:num w:numId="41">
    <w:abstractNumId w:val="8"/>
  </w:num>
  <w:num w:numId="42">
    <w:abstractNumId w:val="28"/>
  </w:num>
  <w:num w:numId="43">
    <w:abstractNumId w:val="42"/>
  </w:num>
  <w:num w:numId="44">
    <w:abstractNumId w:val="8"/>
  </w:num>
  <w:num w:numId="45">
    <w:abstractNumId w:val="43"/>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s-MX"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6"/>
    <w:rsid w:val="00000CF6"/>
    <w:rsid w:val="00001295"/>
    <w:rsid w:val="000014F1"/>
    <w:rsid w:val="00001B4E"/>
    <w:rsid w:val="00002D15"/>
    <w:rsid w:val="00004275"/>
    <w:rsid w:val="00005E93"/>
    <w:rsid w:val="000063FD"/>
    <w:rsid w:val="00010277"/>
    <w:rsid w:val="00011499"/>
    <w:rsid w:val="0001161D"/>
    <w:rsid w:val="00012D3F"/>
    <w:rsid w:val="00015BD6"/>
    <w:rsid w:val="00016B5B"/>
    <w:rsid w:val="000175DE"/>
    <w:rsid w:val="000219E9"/>
    <w:rsid w:val="00022B7A"/>
    <w:rsid w:val="00023978"/>
    <w:rsid w:val="00023E07"/>
    <w:rsid w:val="0002544B"/>
    <w:rsid w:val="00025A07"/>
    <w:rsid w:val="00025E17"/>
    <w:rsid w:val="0002673A"/>
    <w:rsid w:val="00026A43"/>
    <w:rsid w:val="00031DD8"/>
    <w:rsid w:val="0003248D"/>
    <w:rsid w:val="00032DE2"/>
    <w:rsid w:val="00032E0C"/>
    <w:rsid w:val="00033495"/>
    <w:rsid w:val="00033D2B"/>
    <w:rsid w:val="00034020"/>
    <w:rsid w:val="00034CC4"/>
    <w:rsid w:val="00035F4D"/>
    <w:rsid w:val="0003655C"/>
    <w:rsid w:val="00036BEA"/>
    <w:rsid w:val="00037BCE"/>
    <w:rsid w:val="00041060"/>
    <w:rsid w:val="00043354"/>
    <w:rsid w:val="000437B9"/>
    <w:rsid w:val="00045103"/>
    <w:rsid w:val="00045535"/>
    <w:rsid w:val="00045A09"/>
    <w:rsid w:val="00046349"/>
    <w:rsid w:val="0004756D"/>
    <w:rsid w:val="000500C8"/>
    <w:rsid w:val="00050C7D"/>
    <w:rsid w:val="00051850"/>
    <w:rsid w:val="000525DC"/>
    <w:rsid w:val="00052A93"/>
    <w:rsid w:val="00052CF1"/>
    <w:rsid w:val="000536DA"/>
    <w:rsid w:val="0005535B"/>
    <w:rsid w:val="0005562D"/>
    <w:rsid w:val="00055943"/>
    <w:rsid w:val="00055D4B"/>
    <w:rsid w:val="00056569"/>
    <w:rsid w:val="00056EEA"/>
    <w:rsid w:val="000615F4"/>
    <w:rsid w:val="000616DB"/>
    <w:rsid w:val="00061D6E"/>
    <w:rsid w:val="000621E9"/>
    <w:rsid w:val="000630BF"/>
    <w:rsid w:val="00064226"/>
    <w:rsid w:val="00065D7F"/>
    <w:rsid w:val="00066329"/>
    <w:rsid w:val="00067DEC"/>
    <w:rsid w:val="000701A3"/>
    <w:rsid w:val="00072694"/>
    <w:rsid w:val="0007358A"/>
    <w:rsid w:val="00074C40"/>
    <w:rsid w:val="00075610"/>
    <w:rsid w:val="000762DD"/>
    <w:rsid w:val="000772AE"/>
    <w:rsid w:val="00077DDC"/>
    <w:rsid w:val="000802EC"/>
    <w:rsid w:val="000806CA"/>
    <w:rsid w:val="0008075B"/>
    <w:rsid w:val="00081311"/>
    <w:rsid w:val="00082CCC"/>
    <w:rsid w:val="0008496F"/>
    <w:rsid w:val="00084C19"/>
    <w:rsid w:val="00085B27"/>
    <w:rsid w:val="0008644D"/>
    <w:rsid w:val="00087525"/>
    <w:rsid w:val="00087599"/>
    <w:rsid w:val="00087BCC"/>
    <w:rsid w:val="0009150F"/>
    <w:rsid w:val="00092799"/>
    <w:rsid w:val="00093165"/>
    <w:rsid w:val="000936CE"/>
    <w:rsid w:val="00093F6B"/>
    <w:rsid w:val="000941FB"/>
    <w:rsid w:val="0009594E"/>
    <w:rsid w:val="00095BA8"/>
    <w:rsid w:val="00097C81"/>
    <w:rsid w:val="000A0724"/>
    <w:rsid w:val="000A1D2D"/>
    <w:rsid w:val="000A1E53"/>
    <w:rsid w:val="000A3900"/>
    <w:rsid w:val="000A3F5A"/>
    <w:rsid w:val="000A4E25"/>
    <w:rsid w:val="000A6473"/>
    <w:rsid w:val="000A7E65"/>
    <w:rsid w:val="000B0207"/>
    <w:rsid w:val="000B2FB1"/>
    <w:rsid w:val="000B326F"/>
    <w:rsid w:val="000B42F8"/>
    <w:rsid w:val="000B53E2"/>
    <w:rsid w:val="000B658A"/>
    <w:rsid w:val="000B6D6D"/>
    <w:rsid w:val="000B70C5"/>
    <w:rsid w:val="000B72CE"/>
    <w:rsid w:val="000C038F"/>
    <w:rsid w:val="000C0936"/>
    <w:rsid w:val="000C0AF9"/>
    <w:rsid w:val="000C0BB4"/>
    <w:rsid w:val="000C24B6"/>
    <w:rsid w:val="000C288D"/>
    <w:rsid w:val="000C55C5"/>
    <w:rsid w:val="000C6181"/>
    <w:rsid w:val="000C62E3"/>
    <w:rsid w:val="000C75C2"/>
    <w:rsid w:val="000C7F66"/>
    <w:rsid w:val="000D062C"/>
    <w:rsid w:val="000D0C7E"/>
    <w:rsid w:val="000D3844"/>
    <w:rsid w:val="000D3910"/>
    <w:rsid w:val="000D455D"/>
    <w:rsid w:val="000D4D15"/>
    <w:rsid w:val="000D61E0"/>
    <w:rsid w:val="000D6A84"/>
    <w:rsid w:val="000D6E9E"/>
    <w:rsid w:val="000E114A"/>
    <w:rsid w:val="000E1CC7"/>
    <w:rsid w:val="000E2F73"/>
    <w:rsid w:val="000E39B2"/>
    <w:rsid w:val="000E4424"/>
    <w:rsid w:val="000E4A1E"/>
    <w:rsid w:val="000E5269"/>
    <w:rsid w:val="000E54F4"/>
    <w:rsid w:val="000E5F0B"/>
    <w:rsid w:val="000F088A"/>
    <w:rsid w:val="000F176F"/>
    <w:rsid w:val="000F1BB5"/>
    <w:rsid w:val="000F2CA6"/>
    <w:rsid w:val="000F30FC"/>
    <w:rsid w:val="000F3313"/>
    <w:rsid w:val="000F5B4A"/>
    <w:rsid w:val="000F5EA1"/>
    <w:rsid w:val="000F6014"/>
    <w:rsid w:val="000F60A3"/>
    <w:rsid w:val="000F7255"/>
    <w:rsid w:val="000F74BE"/>
    <w:rsid w:val="001004B4"/>
    <w:rsid w:val="001017DE"/>
    <w:rsid w:val="00101F10"/>
    <w:rsid w:val="0010311D"/>
    <w:rsid w:val="00104829"/>
    <w:rsid w:val="00104D06"/>
    <w:rsid w:val="0010744A"/>
    <w:rsid w:val="00107F26"/>
    <w:rsid w:val="0011106F"/>
    <w:rsid w:val="001119C0"/>
    <w:rsid w:val="00111A69"/>
    <w:rsid w:val="001128D1"/>
    <w:rsid w:val="00113304"/>
    <w:rsid w:val="00113344"/>
    <w:rsid w:val="00113FFD"/>
    <w:rsid w:val="00114B80"/>
    <w:rsid w:val="0011539D"/>
    <w:rsid w:val="00115E00"/>
    <w:rsid w:val="00116390"/>
    <w:rsid w:val="0011684C"/>
    <w:rsid w:val="00117C4B"/>
    <w:rsid w:val="00121133"/>
    <w:rsid w:val="0012221B"/>
    <w:rsid w:val="001224F5"/>
    <w:rsid w:val="00122FBC"/>
    <w:rsid w:val="00125206"/>
    <w:rsid w:val="00127588"/>
    <w:rsid w:val="00127672"/>
    <w:rsid w:val="00130949"/>
    <w:rsid w:val="00130F2A"/>
    <w:rsid w:val="001311E2"/>
    <w:rsid w:val="00132133"/>
    <w:rsid w:val="00133896"/>
    <w:rsid w:val="001347CB"/>
    <w:rsid w:val="0013539F"/>
    <w:rsid w:val="00135EB7"/>
    <w:rsid w:val="00136C78"/>
    <w:rsid w:val="00136F12"/>
    <w:rsid w:val="00137118"/>
    <w:rsid w:val="00141A88"/>
    <w:rsid w:val="001423DF"/>
    <w:rsid w:val="001427AB"/>
    <w:rsid w:val="0014352B"/>
    <w:rsid w:val="001435AA"/>
    <w:rsid w:val="001457C0"/>
    <w:rsid w:val="00145CF0"/>
    <w:rsid w:val="00146C05"/>
    <w:rsid w:val="00147480"/>
    <w:rsid w:val="00147BB9"/>
    <w:rsid w:val="00147F81"/>
    <w:rsid w:val="00151357"/>
    <w:rsid w:val="00151997"/>
    <w:rsid w:val="00151C6E"/>
    <w:rsid w:val="00151F66"/>
    <w:rsid w:val="00153FB6"/>
    <w:rsid w:val="00155939"/>
    <w:rsid w:val="00156630"/>
    <w:rsid w:val="00156A06"/>
    <w:rsid w:val="00157194"/>
    <w:rsid w:val="00161CBF"/>
    <w:rsid w:val="00162F04"/>
    <w:rsid w:val="00165685"/>
    <w:rsid w:val="0016572A"/>
    <w:rsid w:val="00165B6F"/>
    <w:rsid w:val="00165B71"/>
    <w:rsid w:val="00166548"/>
    <w:rsid w:val="00166911"/>
    <w:rsid w:val="00167643"/>
    <w:rsid w:val="00167E19"/>
    <w:rsid w:val="00167E6F"/>
    <w:rsid w:val="00170078"/>
    <w:rsid w:val="00170523"/>
    <w:rsid w:val="001707F4"/>
    <w:rsid w:val="00172123"/>
    <w:rsid w:val="001727AD"/>
    <w:rsid w:val="00175CFF"/>
    <w:rsid w:val="00176E88"/>
    <w:rsid w:val="00176FE3"/>
    <w:rsid w:val="00177F81"/>
    <w:rsid w:val="001804F4"/>
    <w:rsid w:val="0018057B"/>
    <w:rsid w:val="00180A68"/>
    <w:rsid w:val="0018107F"/>
    <w:rsid w:val="0018123D"/>
    <w:rsid w:val="00181731"/>
    <w:rsid w:val="00183A95"/>
    <w:rsid w:val="0018401C"/>
    <w:rsid w:val="0018457E"/>
    <w:rsid w:val="001854C4"/>
    <w:rsid w:val="001867CC"/>
    <w:rsid w:val="00187488"/>
    <w:rsid w:val="00191D7B"/>
    <w:rsid w:val="001923A8"/>
    <w:rsid w:val="0019442F"/>
    <w:rsid w:val="00194F72"/>
    <w:rsid w:val="001964A1"/>
    <w:rsid w:val="00196FD9"/>
    <w:rsid w:val="0019750A"/>
    <w:rsid w:val="00197DB4"/>
    <w:rsid w:val="001A0749"/>
    <w:rsid w:val="001A1110"/>
    <w:rsid w:val="001A1142"/>
    <w:rsid w:val="001A118D"/>
    <w:rsid w:val="001A1EC5"/>
    <w:rsid w:val="001A2555"/>
    <w:rsid w:val="001A27DC"/>
    <w:rsid w:val="001A6B9E"/>
    <w:rsid w:val="001A731D"/>
    <w:rsid w:val="001A76DD"/>
    <w:rsid w:val="001B1C17"/>
    <w:rsid w:val="001B1E39"/>
    <w:rsid w:val="001B279C"/>
    <w:rsid w:val="001B27EF"/>
    <w:rsid w:val="001B2EA8"/>
    <w:rsid w:val="001B429E"/>
    <w:rsid w:val="001B554E"/>
    <w:rsid w:val="001B5D9F"/>
    <w:rsid w:val="001B7130"/>
    <w:rsid w:val="001C0E08"/>
    <w:rsid w:val="001C13F2"/>
    <w:rsid w:val="001C34A9"/>
    <w:rsid w:val="001C34E9"/>
    <w:rsid w:val="001C3CC1"/>
    <w:rsid w:val="001C4769"/>
    <w:rsid w:val="001C4781"/>
    <w:rsid w:val="001C5874"/>
    <w:rsid w:val="001C5E8A"/>
    <w:rsid w:val="001C6FA3"/>
    <w:rsid w:val="001C7D2F"/>
    <w:rsid w:val="001D1625"/>
    <w:rsid w:val="001D17D5"/>
    <w:rsid w:val="001D272C"/>
    <w:rsid w:val="001D290D"/>
    <w:rsid w:val="001D34A4"/>
    <w:rsid w:val="001D39A0"/>
    <w:rsid w:val="001D53B9"/>
    <w:rsid w:val="001D55D3"/>
    <w:rsid w:val="001D5876"/>
    <w:rsid w:val="001D5ED2"/>
    <w:rsid w:val="001D5F12"/>
    <w:rsid w:val="001D6DF6"/>
    <w:rsid w:val="001E1167"/>
    <w:rsid w:val="001E1619"/>
    <w:rsid w:val="001E23BD"/>
    <w:rsid w:val="001E2E13"/>
    <w:rsid w:val="001E3303"/>
    <w:rsid w:val="001E4013"/>
    <w:rsid w:val="001E573F"/>
    <w:rsid w:val="001E5F64"/>
    <w:rsid w:val="001E6EB1"/>
    <w:rsid w:val="001E776F"/>
    <w:rsid w:val="001E7845"/>
    <w:rsid w:val="001E7A01"/>
    <w:rsid w:val="001E7C76"/>
    <w:rsid w:val="001F0459"/>
    <w:rsid w:val="001F0CDE"/>
    <w:rsid w:val="001F23BC"/>
    <w:rsid w:val="001F2CD0"/>
    <w:rsid w:val="001F32F9"/>
    <w:rsid w:val="001F3A5C"/>
    <w:rsid w:val="001F3EF5"/>
    <w:rsid w:val="001F6666"/>
    <w:rsid w:val="001F67E0"/>
    <w:rsid w:val="002011B2"/>
    <w:rsid w:val="0020132F"/>
    <w:rsid w:val="00203062"/>
    <w:rsid w:val="00203117"/>
    <w:rsid w:val="00205332"/>
    <w:rsid w:val="00205ED6"/>
    <w:rsid w:val="002079E7"/>
    <w:rsid w:val="00207AA8"/>
    <w:rsid w:val="0021023F"/>
    <w:rsid w:val="0021034C"/>
    <w:rsid w:val="00210B17"/>
    <w:rsid w:val="00210E23"/>
    <w:rsid w:val="0021183D"/>
    <w:rsid w:val="00211BC6"/>
    <w:rsid w:val="002141E1"/>
    <w:rsid w:val="0021532A"/>
    <w:rsid w:val="00215DF4"/>
    <w:rsid w:val="00216B9C"/>
    <w:rsid w:val="00216BC0"/>
    <w:rsid w:val="00216BE3"/>
    <w:rsid w:val="00216EE7"/>
    <w:rsid w:val="00217141"/>
    <w:rsid w:val="002175E6"/>
    <w:rsid w:val="00221949"/>
    <w:rsid w:val="00221DCE"/>
    <w:rsid w:val="00222C66"/>
    <w:rsid w:val="00224461"/>
    <w:rsid w:val="002317D9"/>
    <w:rsid w:val="002323BF"/>
    <w:rsid w:val="00232F42"/>
    <w:rsid w:val="00233DAA"/>
    <w:rsid w:val="002343EA"/>
    <w:rsid w:val="002354A1"/>
    <w:rsid w:val="00236CA4"/>
    <w:rsid w:val="0024005D"/>
    <w:rsid w:val="00240D2F"/>
    <w:rsid w:val="00243AE7"/>
    <w:rsid w:val="00244433"/>
    <w:rsid w:val="00244536"/>
    <w:rsid w:val="00244B33"/>
    <w:rsid w:val="0024591C"/>
    <w:rsid w:val="00245EBC"/>
    <w:rsid w:val="0024659F"/>
    <w:rsid w:val="00247026"/>
    <w:rsid w:val="00247875"/>
    <w:rsid w:val="002502D0"/>
    <w:rsid w:val="002505CD"/>
    <w:rsid w:val="002509B2"/>
    <w:rsid w:val="0025106E"/>
    <w:rsid w:val="002514D4"/>
    <w:rsid w:val="002537D9"/>
    <w:rsid w:val="0025488F"/>
    <w:rsid w:val="00254F81"/>
    <w:rsid w:val="00257A79"/>
    <w:rsid w:val="00257C0D"/>
    <w:rsid w:val="00260938"/>
    <w:rsid w:val="00260DEE"/>
    <w:rsid w:val="00263C02"/>
    <w:rsid w:val="00264E70"/>
    <w:rsid w:val="00266613"/>
    <w:rsid w:val="00270606"/>
    <w:rsid w:val="00270D3D"/>
    <w:rsid w:val="002715D2"/>
    <w:rsid w:val="00271E67"/>
    <w:rsid w:val="00271F6D"/>
    <w:rsid w:val="002747F1"/>
    <w:rsid w:val="0027483C"/>
    <w:rsid w:val="00274984"/>
    <w:rsid w:val="002807AA"/>
    <w:rsid w:val="00282B0D"/>
    <w:rsid w:val="0028389E"/>
    <w:rsid w:val="00285282"/>
    <w:rsid w:val="00285651"/>
    <w:rsid w:val="00285FBF"/>
    <w:rsid w:val="002860BE"/>
    <w:rsid w:val="00286347"/>
    <w:rsid w:val="0028650F"/>
    <w:rsid w:val="00286D58"/>
    <w:rsid w:val="002903DD"/>
    <w:rsid w:val="002903E7"/>
    <w:rsid w:val="00290401"/>
    <w:rsid w:val="00291A8A"/>
    <w:rsid w:val="00292E92"/>
    <w:rsid w:val="00293545"/>
    <w:rsid w:val="00295F0E"/>
    <w:rsid w:val="002963F4"/>
    <w:rsid w:val="002977DF"/>
    <w:rsid w:val="002A0FE9"/>
    <w:rsid w:val="002A1E3E"/>
    <w:rsid w:val="002A4A62"/>
    <w:rsid w:val="002A4BA5"/>
    <w:rsid w:val="002A5CD1"/>
    <w:rsid w:val="002A6931"/>
    <w:rsid w:val="002A6F9C"/>
    <w:rsid w:val="002A7780"/>
    <w:rsid w:val="002A789F"/>
    <w:rsid w:val="002A7912"/>
    <w:rsid w:val="002B03F9"/>
    <w:rsid w:val="002B14E0"/>
    <w:rsid w:val="002B39C3"/>
    <w:rsid w:val="002B3A53"/>
    <w:rsid w:val="002B470B"/>
    <w:rsid w:val="002B4F10"/>
    <w:rsid w:val="002B5349"/>
    <w:rsid w:val="002B6FF8"/>
    <w:rsid w:val="002B7272"/>
    <w:rsid w:val="002B7C8D"/>
    <w:rsid w:val="002C3BF2"/>
    <w:rsid w:val="002C4943"/>
    <w:rsid w:val="002C5076"/>
    <w:rsid w:val="002C52A0"/>
    <w:rsid w:val="002C5456"/>
    <w:rsid w:val="002C6099"/>
    <w:rsid w:val="002C6887"/>
    <w:rsid w:val="002C68EA"/>
    <w:rsid w:val="002C7500"/>
    <w:rsid w:val="002C7C8D"/>
    <w:rsid w:val="002D0A8C"/>
    <w:rsid w:val="002D0F0F"/>
    <w:rsid w:val="002D2CD7"/>
    <w:rsid w:val="002D3217"/>
    <w:rsid w:val="002D4797"/>
    <w:rsid w:val="002D4D49"/>
    <w:rsid w:val="002D5507"/>
    <w:rsid w:val="002D551E"/>
    <w:rsid w:val="002D655F"/>
    <w:rsid w:val="002D787D"/>
    <w:rsid w:val="002E0235"/>
    <w:rsid w:val="002E1399"/>
    <w:rsid w:val="002E1A71"/>
    <w:rsid w:val="002E1BCF"/>
    <w:rsid w:val="002E1C62"/>
    <w:rsid w:val="002E21B9"/>
    <w:rsid w:val="002E230C"/>
    <w:rsid w:val="002E3255"/>
    <w:rsid w:val="002E3750"/>
    <w:rsid w:val="002E3AE6"/>
    <w:rsid w:val="002E3BBC"/>
    <w:rsid w:val="002E49BA"/>
    <w:rsid w:val="002E52DA"/>
    <w:rsid w:val="002E53BC"/>
    <w:rsid w:val="002E7B44"/>
    <w:rsid w:val="002F1C1A"/>
    <w:rsid w:val="002F1F91"/>
    <w:rsid w:val="002F4B0E"/>
    <w:rsid w:val="002F4F97"/>
    <w:rsid w:val="002F5989"/>
    <w:rsid w:val="002F7D5C"/>
    <w:rsid w:val="003004D7"/>
    <w:rsid w:val="00301756"/>
    <w:rsid w:val="00301B16"/>
    <w:rsid w:val="00301F30"/>
    <w:rsid w:val="00303792"/>
    <w:rsid w:val="00303EEE"/>
    <w:rsid w:val="003045B3"/>
    <w:rsid w:val="00304BF3"/>
    <w:rsid w:val="00304F10"/>
    <w:rsid w:val="00305A84"/>
    <w:rsid w:val="00305AC4"/>
    <w:rsid w:val="00306103"/>
    <w:rsid w:val="00306558"/>
    <w:rsid w:val="003068FE"/>
    <w:rsid w:val="003131B1"/>
    <w:rsid w:val="0031368F"/>
    <w:rsid w:val="00314FA1"/>
    <w:rsid w:val="00314FD5"/>
    <w:rsid w:val="00315BF2"/>
    <w:rsid w:val="0031680A"/>
    <w:rsid w:val="00317F7E"/>
    <w:rsid w:val="00321708"/>
    <w:rsid w:val="00322171"/>
    <w:rsid w:val="003224CB"/>
    <w:rsid w:val="003235E8"/>
    <w:rsid w:val="00323B1B"/>
    <w:rsid w:val="00323C45"/>
    <w:rsid w:val="00323E24"/>
    <w:rsid w:val="00324D3C"/>
    <w:rsid w:val="00324FA6"/>
    <w:rsid w:val="0032541D"/>
    <w:rsid w:val="00325A2D"/>
    <w:rsid w:val="0032632D"/>
    <w:rsid w:val="00326D9E"/>
    <w:rsid w:val="003270AB"/>
    <w:rsid w:val="0033306B"/>
    <w:rsid w:val="00333341"/>
    <w:rsid w:val="0033354D"/>
    <w:rsid w:val="00333753"/>
    <w:rsid w:val="00334854"/>
    <w:rsid w:val="00335BC3"/>
    <w:rsid w:val="00336896"/>
    <w:rsid w:val="003375A8"/>
    <w:rsid w:val="00340C64"/>
    <w:rsid w:val="00340CFF"/>
    <w:rsid w:val="003424FE"/>
    <w:rsid w:val="00342A5E"/>
    <w:rsid w:val="003434D2"/>
    <w:rsid w:val="003436D5"/>
    <w:rsid w:val="00344207"/>
    <w:rsid w:val="003451CC"/>
    <w:rsid w:val="0034550A"/>
    <w:rsid w:val="00347DCE"/>
    <w:rsid w:val="003504CD"/>
    <w:rsid w:val="0035153F"/>
    <w:rsid w:val="00353674"/>
    <w:rsid w:val="00355C25"/>
    <w:rsid w:val="003567E0"/>
    <w:rsid w:val="00360A9C"/>
    <w:rsid w:val="00361757"/>
    <w:rsid w:val="003628E8"/>
    <w:rsid w:val="00362B9C"/>
    <w:rsid w:val="0036331E"/>
    <w:rsid w:val="00364462"/>
    <w:rsid w:val="00366577"/>
    <w:rsid w:val="00367AFB"/>
    <w:rsid w:val="003701AA"/>
    <w:rsid w:val="003711A5"/>
    <w:rsid w:val="003714A7"/>
    <w:rsid w:val="00374296"/>
    <w:rsid w:val="00374556"/>
    <w:rsid w:val="003754E5"/>
    <w:rsid w:val="00376889"/>
    <w:rsid w:val="00382289"/>
    <w:rsid w:val="003838E3"/>
    <w:rsid w:val="00383A43"/>
    <w:rsid w:val="00384725"/>
    <w:rsid w:val="00384CFA"/>
    <w:rsid w:val="00385D95"/>
    <w:rsid w:val="003908CD"/>
    <w:rsid w:val="0039128C"/>
    <w:rsid w:val="00391ED1"/>
    <w:rsid w:val="0039255D"/>
    <w:rsid w:val="00393259"/>
    <w:rsid w:val="00394A2F"/>
    <w:rsid w:val="00396453"/>
    <w:rsid w:val="00396E3B"/>
    <w:rsid w:val="00396F0C"/>
    <w:rsid w:val="003A042D"/>
    <w:rsid w:val="003A116B"/>
    <w:rsid w:val="003A2750"/>
    <w:rsid w:val="003A281E"/>
    <w:rsid w:val="003A4874"/>
    <w:rsid w:val="003A5720"/>
    <w:rsid w:val="003A5E05"/>
    <w:rsid w:val="003A6290"/>
    <w:rsid w:val="003A63C0"/>
    <w:rsid w:val="003B0944"/>
    <w:rsid w:val="003B2734"/>
    <w:rsid w:val="003B28B1"/>
    <w:rsid w:val="003B29E4"/>
    <w:rsid w:val="003B2C23"/>
    <w:rsid w:val="003B314F"/>
    <w:rsid w:val="003B44D8"/>
    <w:rsid w:val="003B4C90"/>
    <w:rsid w:val="003B56AD"/>
    <w:rsid w:val="003B6F55"/>
    <w:rsid w:val="003C0313"/>
    <w:rsid w:val="003C0B2C"/>
    <w:rsid w:val="003C0EF9"/>
    <w:rsid w:val="003C1837"/>
    <w:rsid w:val="003C2359"/>
    <w:rsid w:val="003C27B0"/>
    <w:rsid w:val="003C2D29"/>
    <w:rsid w:val="003C2D41"/>
    <w:rsid w:val="003C2ED7"/>
    <w:rsid w:val="003C3303"/>
    <w:rsid w:val="003C331F"/>
    <w:rsid w:val="003C3DE4"/>
    <w:rsid w:val="003C3EF0"/>
    <w:rsid w:val="003C40A9"/>
    <w:rsid w:val="003C4B2C"/>
    <w:rsid w:val="003C4F78"/>
    <w:rsid w:val="003D0554"/>
    <w:rsid w:val="003D2027"/>
    <w:rsid w:val="003D22DF"/>
    <w:rsid w:val="003D2513"/>
    <w:rsid w:val="003D4618"/>
    <w:rsid w:val="003D58BA"/>
    <w:rsid w:val="003D6FD3"/>
    <w:rsid w:val="003D78E8"/>
    <w:rsid w:val="003D7A40"/>
    <w:rsid w:val="003E09C7"/>
    <w:rsid w:val="003E1B5D"/>
    <w:rsid w:val="003E3BC7"/>
    <w:rsid w:val="003E409B"/>
    <w:rsid w:val="003E5888"/>
    <w:rsid w:val="003E5D88"/>
    <w:rsid w:val="003F0E83"/>
    <w:rsid w:val="003F0F4A"/>
    <w:rsid w:val="003F132D"/>
    <w:rsid w:val="003F14D8"/>
    <w:rsid w:val="003F2583"/>
    <w:rsid w:val="003F3D17"/>
    <w:rsid w:val="003F45AB"/>
    <w:rsid w:val="003F4A76"/>
    <w:rsid w:val="003F6C29"/>
    <w:rsid w:val="003F7A77"/>
    <w:rsid w:val="0040039E"/>
    <w:rsid w:val="00401355"/>
    <w:rsid w:val="00402078"/>
    <w:rsid w:val="004035D4"/>
    <w:rsid w:val="00403682"/>
    <w:rsid w:val="00404361"/>
    <w:rsid w:val="0040573D"/>
    <w:rsid w:val="00405C08"/>
    <w:rsid w:val="00406A83"/>
    <w:rsid w:val="00407411"/>
    <w:rsid w:val="004079A7"/>
    <w:rsid w:val="00407E3C"/>
    <w:rsid w:val="00410120"/>
    <w:rsid w:val="004106FA"/>
    <w:rsid w:val="00410FEC"/>
    <w:rsid w:val="00414A39"/>
    <w:rsid w:val="00414C70"/>
    <w:rsid w:val="0041581B"/>
    <w:rsid w:val="00415DF1"/>
    <w:rsid w:val="00415E7D"/>
    <w:rsid w:val="004160F0"/>
    <w:rsid w:val="004162C4"/>
    <w:rsid w:val="004171D2"/>
    <w:rsid w:val="004179D8"/>
    <w:rsid w:val="00417AD5"/>
    <w:rsid w:val="00417C86"/>
    <w:rsid w:val="00421243"/>
    <w:rsid w:val="004224AE"/>
    <w:rsid w:val="004225EC"/>
    <w:rsid w:val="004246B6"/>
    <w:rsid w:val="00424B94"/>
    <w:rsid w:val="004251E9"/>
    <w:rsid w:val="004259F6"/>
    <w:rsid w:val="0042697A"/>
    <w:rsid w:val="00426D48"/>
    <w:rsid w:val="00427675"/>
    <w:rsid w:val="0042776D"/>
    <w:rsid w:val="004308EB"/>
    <w:rsid w:val="00431201"/>
    <w:rsid w:val="004327EB"/>
    <w:rsid w:val="00435E88"/>
    <w:rsid w:val="004373E6"/>
    <w:rsid w:val="00437ACF"/>
    <w:rsid w:val="004406FF"/>
    <w:rsid w:val="00442D0A"/>
    <w:rsid w:val="00444062"/>
    <w:rsid w:val="00444BFB"/>
    <w:rsid w:val="00444F40"/>
    <w:rsid w:val="00450289"/>
    <w:rsid w:val="00450AAF"/>
    <w:rsid w:val="00450F95"/>
    <w:rsid w:val="004516F5"/>
    <w:rsid w:val="00451F49"/>
    <w:rsid w:val="00452175"/>
    <w:rsid w:val="00455887"/>
    <w:rsid w:val="00456157"/>
    <w:rsid w:val="00462949"/>
    <w:rsid w:val="004630A2"/>
    <w:rsid w:val="00464086"/>
    <w:rsid w:val="00464432"/>
    <w:rsid w:val="00464DF6"/>
    <w:rsid w:val="0046613C"/>
    <w:rsid w:val="0046616F"/>
    <w:rsid w:val="00466FA3"/>
    <w:rsid w:val="0047013B"/>
    <w:rsid w:val="004705A2"/>
    <w:rsid w:val="004708DB"/>
    <w:rsid w:val="00471195"/>
    <w:rsid w:val="0047313B"/>
    <w:rsid w:val="004736FA"/>
    <w:rsid w:val="00473D62"/>
    <w:rsid w:val="004740B6"/>
    <w:rsid w:val="00476151"/>
    <w:rsid w:val="00476349"/>
    <w:rsid w:val="00477F6D"/>
    <w:rsid w:val="004801DE"/>
    <w:rsid w:val="00480706"/>
    <w:rsid w:val="0048228F"/>
    <w:rsid w:val="00483B8F"/>
    <w:rsid w:val="00484EFF"/>
    <w:rsid w:val="00485152"/>
    <w:rsid w:val="00485CD8"/>
    <w:rsid w:val="00486DE5"/>
    <w:rsid w:val="00486E23"/>
    <w:rsid w:val="00487685"/>
    <w:rsid w:val="004933EC"/>
    <w:rsid w:val="00493C98"/>
    <w:rsid w:val="004946BE"/>
    <w:rsid w:val="00495010"/>
    <w:rsid w:val="00496DE9"/>
    <w:rsid w:val="004978FB"/>
    <w:rsid w:val="004A15A7"/>
    <w:rsid w:val="004A1F8C"/>
    <w:rsid w:val="004A23A2"/>
    <w:rsid w:val="004A2E29"/>
    <w:rsid w:val="004A3241"/>
    <w:rsid w:val="004A36EA"/>
    <w:rsid w:val="004A4196"/>
    <w:rsid w:val="004A4613"/>
    <w:rsid w:val="004A4E68"/>
    <w:rsid w:val="004A6202"/>
    <w:rsid w:val="004B01AE"/>
    <w:rsid w:val="004B0D9F"/>
    <w:rsid w:val="004B1AAB"/>
    <w:rsid w:val="004B1ECD"/>
    <w:rsid w:val="004B38CD"/>
    <w:rsid w:val="004B4F12"/>
    <w:rsid w:val="004B52E8"/>
    <w:rsid w:val="004B6C10"/>
    <w:rsid w:val="004B7373"/>
    <w:rsid w:val="004B755B"/>
    <w:rsid w:val="004B7C8F"/>
    <w:rsid w:val="004C13A2"/>
    <w:rsid w:val="004C1CE6"/>
    <w:rsid w:val="004C2CBD"/>
    <w:rsid w:val="004C3DA3"/>
    <w:rsid w:val="004C48FF"/>
    <w:rsid w:val="004C5222"/>
    <w:rsid w:val="004C573B"/>
    <w:rsid w:val="004C5B52"/>
    <w:rsid w:val="004C6995"/>
    <w:rsid w:val="004C7693"/>
    <w:rsid w:val="004D2824"/>
    <w:rsid w:val="004D2B0B"/>
    <w:rsid w:val="004D3825"/>
    <w:rsid w:val="004D4143"/>
    <w:rsid w:val="004D615D"/>
    <w:rsid w:val="004D62D6"/>
    <w:rsid w:val="004D7212"/>
    <w:rsid w:val="004D728A"/>
    <w:rsid w:val="004D7579"/>
    <w:rsid w:val="004D774A"/>
    <w:rsid w:val="004D7A09"/>
    <w:rsid w:val="004E0927"/>
    <w:rsid w:val="004E20DB"/>
    <w:rsid w:val="004E21C6"/>
    <w:rsid w:val="004E2CFE"/>
    <w:rsid w:val="004E3134"/>
    <w:rsid w:val="004E34D2"/>
    <w:rsid w:val="004E3A96"/>
    <w:rsid w:val="004E4353"/>
    <w:rsid w:val="004E51E3"/>
    <w:rsid w:val="004E5DC2"/>
    <w:rsid w:val="004E5E81"/>
    <w:rsid w:val="004E7043"/>
    <w:rsid w:val="004E70DB"/>
    <w:rsid w:val="004F0956"/>
    <w:rsid w:val="004F19CE"/>
    <w:rsid w:val="004F3577"/>
    <w:rsid w:val="004F3CCC"/>
    <w:rsid w:val="004F7352"/>
    <w:rsid w:val="004F7393"/>
    <w:rsid w:val="00500F50"/>
    <w:rsid w:val="00501827"/>
    <w:rsid w:val="00504D30"/>
    <w:rsid w:val="00505CC0"/>
    <w:rsid w:val="00506E68"/>
    <w:rsid w:val="00511113"/>
    <w:rsid w:val="005133CF"/>
    <w:rsid w:val="005135D9"/>
    <w:rsid w:val="005139C3"/>
    <w:rsid w:val="0051530B"/>
    <w:rsid w:val="005165EC"/>
    <w:rsid w:val="00517E65"/>
    <w:rsid w:val="005204AD"/>
    <w:rsid w:val="005211BF"/>
    <w:rsid w:val="00521BCD"/>
    <w:rsid w:val="00521BF7"/>
    <w:rsid w:val="00522340"/>
    <w:rsid w:val="00522452"/>
    <w:rsid w:val="005245FB"/>
    <w:rsid w:val="005253E7"/>
    <w:rsid w:val="00526000"/>
    <w:rsid w:val="00526918"/>
    <w:rsid w:val="00527097"/>
    <w:rsid w:val="00527EB4"/>
    <w:rsid w:val="00527F9A"/>
    <w:rsid w:val="0053122B"/>
    <w:rsid w:val="005314D3"/>
    <w:rsid w:val="0053466C"/>
    <w:rsid w:val="00534994"/>
    <w:rsid w:val="00534FF9"/>
    <w:rsid w:val="00536527"/>
    <w:rsid w:val="005377FC"/>
    <w:rsid w:val="00537874"/>
    <w:rsid w:val="00537BC3"/>
    <w:rsid w:val="00537FEA"/>
    <w:rsid w:val="00540345"/>
    <w:rsid w:val="005424F6"/>
    <w:rsid w:val="005430D6"/>
    <w:rsid w:val="00543CBE"/>
    <w:rsid w:val="00544EAC"/>
    <w:rsid w:val="0054558F"/>
    <w:rsid w:val="005458BB"/>
    <w:rsid w:val="00546C58"/>
    <w:rsid w:val="00546CCC"/>
    <w:rsid w:val="00547B7F"/>
    <w:rsid w:val="005504E2"/>
    <w:rsid w:val="0055063A"/>
    <w:rsid w:val="00550AC8"/>
    <w:rsid w:val="00551192"/>
    <w:rsid w:val="00551F8F"/>
    <w:rsid w:val="005521EE"/>
    <w:rsid w:val="00552465"/>
    <w:rsid w:val="0055392D"/>
    <w:rsid w:val="005548F4"/>
    <w:rsid w:val="005551CA"/>
    <w:rsid w:val="0055625C"/>
    <w:rsid w:val="005566DC"/>
    <w:rsid w:val="0055718D"/>
    <w:rsid w:val="00557867"/>
    <w:rsid w:val="0056061A"/>
    <w:rsid w:val="005610C1"/>
    <w:rsid w:val="005617D9"/>
    <w:rsid w:val="005623A0"/>
    <w:rsid w:val="0056279A"/>
    <w:rsid w:val="00562F65"/>
    <w:rsid w:val="0056441A"/>
    <w:rsid w:val="00564632"/>
    <w:rsid w:val="005677E7"/>
    <w:rsid w:val="00570CDB"/>
    <w:rsid w:val="00572506"/>
    <w:rsid w:val="00572649"/>
    <w:rsid w:val="00572FC1"/>
    <w:rsid w:val="00573062"/>
    <w:rsid w:val="0057316C"/>
    <w:rsid w:val="00573371"/>
    <w:rsid w:val="005740E4"/>
    <w:rsid w:val="005769EE"/>
    <w:rsid w:val="005773D0"/>
    <w:rsid w:val="00580AEC"/>
    <w:rsid w:val="00580D95"/>
    <w:rsid w:val="00580F35"/>
    <w:rsid w:val="00581558"/>
    <w:rsid w:val="00582B81"/>
    <w:rsid w:val="00584198"/>
    <w:rsid w:val="00586847"/>
    <w:rsid w:val="00586CA0"/>
    <w:rsid w:val="00586E88"/>
    <w:rsid w:val="005871F8"/>
    <w:rsid w:val="005876FF"/>
    <w:rsid w:val="00590E04"/>
    <w:rsid w:val="00591041"/>
    <w:rsid w:val="005915E8"/>
    <w:rsid w:val="00592EC8"/>
    <w:rsid w:val="00593927"/>
    <w:rsid w:val="00594720"/>
    <w:rsid w:val="00594F1A"/>
    <w:rsid w:val="005956CF"/>
    <w:rsid w:val="005966C8"/>
    <w:rsid w:val="005976A8"/>
    <w:rsid w:val="005A0BE8"/>
    <w:rsid w:val="005A171A"/>
    <w:rsid w:val="005A3EED"/>
    <w:rsid w:val="005A5A04"/>
    <w:rsid w:val="005B5634"/>
    <w:rsid w:val="005B6729"/>
    <w:rsid w:val="005B7ABC"/>
    <w:rsid w:val="005C2A77"/>
    <w:rsid w:val="005C3B4A"/>
    <w:rsid w:val="005C588B"/>
    <w:rsid w:val="005C5C11"/>
    <w:rsid w:val="005C76D4"/>
    <w:rsid w:val="005C7A49"/>
    <w:rsid w:val="005C7EB6"/>
    <w:rsid w:val="005D055D"/>
    <w:rsid w:val="005D0A30"/>
    <w:rsid w:val="005D2125"/>
    <w:rsid w:val="005D28FB"/>
    <w:rsid w:val="005D3484"/>
    <w:rsid w:val="005D38C2"/>
    <w:rsid w:val="005D4179"/>
    <w:rsid w:val="005D52E1"/>
    <w:rsid w:val="005D547B"/>
    <w:rsid w:val="005D5782"/>
    <w:rsid w:val="005D7E8F"/>
    <w:rsid w:val="005E1196"/>
    <w:rsid w:val="005E2CF0"/>
    <w:rsid w:val="005E395A"/>
    <w:rsid w:val="005E3FB3"/>
    <w:rsid w:val="005E7A5C"/>
    <w:rsid w:val="005F0528"/>
    <w:rsid w:val="005F0641"/>
    <w:rsid w:val="005F0B6B"/>
    <w:rsid w:val="005F0EDF"/>
    <w:rsid w:val="005F22D8"/>
    <w:rsid w:val="005F2429"/>
    <w:rsid w:val="005F3C7E"/>
    <w:rsid w:val="005F3E8E"/>
    <w:rsid w:val="005F43C2"/>
    <w:rsid w:val="005F5885"/>
    <w:rsid w:val="005F6476"/>
    <w:rsid w:val="00601109"/>
    <w:rsid w:val="00601A01"/>
    <w:rsid w:val="00601C09"/>
    <w:rsid w:val="00601D74"/>
    <w:rsid w:val="0060290B"/>
    <w:rsid w:val="00604DAF"/>
    <w:rsid w:val="00605067"/>
    <w:rsid w:val="00606EC6"/>
    <w:rsid w:val="00610C9A"/>
    <w:rsid w:val="00612539"/>
    <w:rsid w:val="0061409F"/>
    <w:rsid w:val="00614B1F"/>
    <w:rsid w:val="006153F0"/>
    <w:rsid w:val="006157E9"/>
    <w:rsid w:val="006177BC"/>
    <w:rsid w:val="00622333"/>
    <w:rsid w:val="00622763"/>
    <w:rsid w:val="00622D48"/>
    <w:rsid w:val="006231DD"/>
    <w:rsid w:val="00623314"/>
    <w:rsid w:val="00624D81"/>
    <w:rsid w:val="00625C47"/>
    <w:rsid w:val="00626119"/>
    <w:rsid w:val="00626BAB"/>
    <w:rsid w:val="00626C0B"/>
    <w:rsid w:val="00626E93"/>
    <w:rsid w:val="0062724C"/>
    <w:rsid w:val="00627AAE"/>
    <w:rsid w:val="00627EE0"/>
    <w:rsid w:val="00630214"/>
    <w:rsid w:val="00631AD2"/>
    <w:rsid w:val="00632964"/>
    <w:rsid w:val="00632CA6"/>
    <w:rsid w:val="00632D92"/>
    <w:rsid w:val="00633869"/>
    <w:rsid w:val="0063459D"/>
    <w:rsid w:val="00634E72"/>
    <w:rsid w:val="00635E9C"/>
    <w:rsid w:val="00637269"/>
    <w:rsid w:val="00640D37"/>
    <w:rsid w:val="00642302"/>
    <w:rsid w:val="00642801"/>
    <w:rsid w:val="00643C67"/>
    <w:rsid w:val="006479FF"/>
    <w:rsid w:val="0065252D"/>
    <w:rsid w:val="00652957"/>
    <w:rsid w:val="006541F5"/>
    <w:rsid w:val="00654841"/>
    <w:rsid w:val="00655655"/>
    <w:rsid w:val="006572EA"/>
    <w:rsid w:val="00657641"/>
    <w:rsid w:val="00660044"/>
    <w:rsid w:val="006604AC"/>
    <w:rsid w:val="0066114D"/>
    <w:rsid w:val="00661385"/>
    <w:rsid w:val="0066153D"/>
    <w:rsid w:val="006617A8"/>
    <w:rsid w:val="006624F0"/>
    <w:rsid w:val="006624FF"/>
    <w:rsid w:val="00662C78"/>
    <w:rsid w:val="00662D32"/>
    <w:rsid w:val="00664260"/>
    <w:rsid w:val="00665240"/>
    <w:rsid w:val="006659CB"/>
    <w:rsid w:val="00666208"/>
    <w:rsid w:val="00666892"/>
    <w:rsid w:val="006670F7"/>
    <w:rsid w:val="00667B18"/>
    <w:rsid w:val="00667BD4"/>
    <w:rsid w:val="00667F61"/>
    <w:rsid w:val="0067008E"/>
    <w:rsid w:val="006714CF"/>
    <w:rsid w:val="006717F2"/>
    <w:rsid w:val="0067181F"/>
    <w:rsid w:val="00674733"/>
    <w:rsid w:val="00674D19"/>
    <w:rsid w:val="00675A12"/>
    <w:rsid w:val="00677AC4"/>
    <w:rsid w:val="006808ED"/>
    <w:rsid w:val="00682617"/>
    <w:rsid w:val="00682AC5"/>
    <w:rsid w:val="00683971"/>
    <w:rsid w:val="00684D6B"/>
    <w:rsid w:val="006850E0"/>
    <w:rsid w:val="006850EC"/>
    <w:rsid w:val="00685659"/>
    <w:rsid w:val="00685EAD"/>
    <w:rsid w:val="00686666"/>
    <w:rsid w:val="00686A05"/>
    <w:rsid w:val="006874CE"/>
    <w:rsid w:val="00687FB1"/>
    <w:rsid w:val="00690A5B"/>
    <w:rsid w:val="00690DBF"/>
    <w:rsid w:val="00692E48"/>
    <w:rsid w:val="0069475D"/>
    <w:rsid w:val="00694772"/>
    <w:rsid w:val="00695208"/>
    <w:rsid w:val="00695B41"/>
    <w:rsid w:val="00695F51"/>
    <w:rsid w:val="006A0922"/>
    <w:rsid w:val="006A0A77"/>
    <w:rsid w:val="006A0D92"/>
    <w:rsid w:val="006A0E6D"/>
    <w:rsid w:val="006A2ABD"/>
    <w:rsid w:val="006A3EF1"/>
    <w:rsid w:val="006A44CA"/>
    <w:rsid w:val="006A54DF"/>
    <w:rsid w:val="006A65E2"/>
    <w:rsid w:val="006A6AAE"/>
    <w:rsid w:val="006A75FB"/>
    <w:rsid w:val="006B01A6"/>
    <w:rsid w:val="006B040B"/>
    <w:rsid w:val="006B05DC"/>
    <w:rsid w:val="006B06A2"/>
    <w:rsid w:val="006B234A"/>
    <w:rsid w:val="006B2D1C"/>
    <w:rsid w:val="006B623D"/>
    <w:rsid w:val="006B62D9"/>
    <w:rsid w:val="006B6688"/>
    <w:rsid w:val="006B66B0"/>
    <w:rsid w:val="006B77A0"/>
    <w:rsid w:val="006C0721"/>
    <w:rsid w:val="006C1C1D"/>
    <w:rsid w:val="006C3BB9"/>
    <w:rsid w:val="006C42DD"/>
    <w:rsid w:val="006C53D1"/>
    <w:rsid w:val="006C657C"/>
    <w:rsid w:val="006C6A79"/>
    <w:rsid w:val="006C7E9A"/>
    <w:rsid w:val="006D00CB"/>
    <w:rsid w:val="006D021E"/>
    <w:rsid w:val="006D264B"/>
    <w:rsid w:val="006D3588"/>
    <w:rsid w:val="006D3AEF"/>
    <w:rsid w:val="006D4047"/>
    <w:rsid w:val="006D6315"/>
    <w:rsid w:val="006D68B1"/>
    <w:rsid w:val="006D6E01"/>
    <w:rsid w:val="006E2B34"/>
    <w:rsid w:val="006E306E"/>
    <w:rsid w:val="006E3E37"/>
    <w:rsid w:val="006E47DD"/>
    <w:rsid w:val="006E566A"/>
    <w:rsid w:val="006E5883"/>
    <w:rsid w:val="006E5D5B"/>
    <w:rsid w:val="006E710B"/>
    <w:rsid w:val="006E7C3B"/>
    <w:rsid w:val="006E7C42"/>
    <w:rsid w:val="006F0784"/>
    <w:rsid w:val="006F09B0"/>
    <w:rsid w:val="006F09CE"/>
    <w:rsid w:val="006F1797"/>
    <w:rsid w:val="006F26AA"/>
    <w:rsid w:val="006F56FE"/>
    <w:rsid w:val="006F5859"/>
    <w:rsid w:val="006F6CF2"/>
    <w:rsid w:val="006F7D44"/>
    <w:rsid w:val="00701CB3"/>
    <w:rsid w:val="0070427D"/>
    <w:rsid w:val="00704EA3"/>
    <w:rsid w:val="00704FA3"/>
    <w:rsid w:val="00705E21"/>
    <w:rsid w:val="0070676C"/>
    <w:rsid w:val="00707029"/>
    <w:rsid w:val="007070AA"/>
    <w:rsid w:val="00707AFE"/>
    <w:rsid w:val="00712380"/>
    <w:rsid w:val="00713ABC"/>
    <w:rsid w:val="00714288"/>
    <w:rsid w:val="00716D2B"/>
    <w:rsid w:val="00716FB0"/>
    <w:rsid w:val="007206C8"/>
    <w:rsid w:val="00722964"/>
    <w:rsid w:val="00723068"/>
    <w:rsid w:val="0072319F"/>
    <w:rsid w:val="0072341D"/>
    <w:rsid w:val="00724752"/>
    <w:rsid w:val="00727757"/>
    <w:rsid w:val="00727D24"/>
    <w:rsid w:val="007302D8"/>
    <w:rsid w:val="00730594"/>
    <w:rsid w:val="007305EF"/>
    <w:rsid w:val="0073077E"/>
    <w:rsid w:val="007317F5"/>
    <w:rsid w:val="00732717"/>
    <w:rsid w:val="007327C4"/>
    <w:rsid w:val="00733ADF"/>
    <w:rsid w:val="0073491C"/>
    <w:rsid w:val="00735542"/>
    <w:rsid w:val="0073558B"/>
    <w:rsid w:val="00735859"/>
    <w:rsid w:val="00735BC6"/>
    <w:rsid w:val="00735CED"/>
    <w:rsid w:val="007368F7"/>
    <w:rsid w:val="0073692F"/>
    <w:rsid w:val="007401A9"/>
    <w:rsid w:val="00741696"/>
    <w:rsid w:val="00741A22"/>
    <w:rsid w:val="007433D0"/>
    <w:rsid w:val="007433EA"/>
    <w:rsid w:val="00744FF6"/>
    <w:rsid w:val="007452DA"/>
    <w:rsid w:val="00745F1D"/>
    <w:rsid w:val="00746058"/>
    <w:rsid w:val="00746E94"/>
    <w:rsid w:val="00746F05"/>
    <w:rsid w:val="007477F1"/>
    <w:rsid w:val="00747FA6"/>
    <w:rsid w:val="007544ED"/>
    <w:rsid w:val="007552FC"/>
    <w:rsid w:val="007559C6"/>
    <w:rsid w:val="00755D1C"/>
    <w:rsid w:val="007570CA"/>
    <w:rsid w:val="00757827"/>
    <w:rsid w:val="0076049C"/>
    <w:rsid w:val="00760CA6"/>
    <w:rsid w:val="00760FD6"/>
    <w:rsid w:val="00764425"/>
    <w:rsid w:val="00764AFA"/>
    <w:rsid w:val="007667FB"/>
    <w:rsid w:val="00771B7F"/>
    <w:rsid w:val="00772028"/>
    <w:rsid w:val="0077292F"/>
    <w:rsid w:val="00773264"/>
    <w:rsid w:val="00774523"/>
    <w:rsid w:val="00774866"/>
    <w:rsid w:val="007749AD"/>
    <w:rsid w:val="00777A1A"/>
    <w:rsid w:val="00780F9E"/>
    <w:rsid w:val="007813C0"/>
    <w:rsid w:val="00782757"/>
    <w:rsid w:val="00782856"/>
    <w:rsid w:val="00782B8C"/>
    <w:rsid w:val="0078616A"/>
    <w:rsid w:val="007874E4"/>
    <w:rsid w:val="0078752E"/>
    <w:rsid w:val="00787673"/>
    <w:rsid w:val="00790701"/>
    <w:rsid w:val="00791B4D"/>
    <w:rsid w:val="007924EF"/>
    <w:rsid w:val="00792862"/>
    <w:rsid w:val="00792C0D"/>
    <w:rsid w:val="00793C73"/>
    <w:rsid w:val="0079491E"/>
    <w:rsid w:val="007976A7"/>
    <w:rsid w:val="00797B50"/>
    <w:rsid w:val="00797D4D"/>
    <w:rsid w:val="00797E64"/>
    <w:rsid w:val="007A1A79"/>
    <w:rsid w:val="007A42FA"/>
    <w:rsid w:val="007A4B50"/>
    <w:rsid w:val="007A5239"/>
    <w:rsid w:val="007A5C61"/>
    <w:rsid w:val="007A7852"/>
    <w:rsid w:val="007A7BF6"/>
    <w:rsid w:val="007B1663"/>
    <w:rsid w:val="007B183C"/>
    <w:rsid w:val="007B330D"/>
    <w:rsid w:val="007B4DE7"/>
    <w:rsid w:val="007B6966"/>
    <w:rsid w:val="007B6A61"/>
    <w:rsid w:val="007C0DDE"/>
    <w:rsid w:val="007C2FCE"/>
    <w:rsid w:val="007C41C1"/>
    <w:rsid w:val="007C4ED4"/>
    <w:rsid w:val="007C5C26"/>
    <w:rsid w:val="007C6546"/>
    <w:rsid w:val="007C74B9"/>
    <w:rsid w:val="007C7E16"/>
    <w:rsid w:val="007C7F31"/>
    <w:rsid w:val="007D12B5"/>
    <w:rsid w:val="007D243E"/>
    <w:rsid w:val="007D3690"/>
    <w:rsid w:val="007D6B04"/>
    <w:rsid w:val="007D6BC6"/>
    <w:rsid w:val="007D7342"/>
    <w:rsid w:val="007E0889"/>
    <w:rsid w:val="007E089E"/>
    <w:rsid w:val="007E0CDA"/>
    <w:rsid w:val="007E0D28"/>
    <w:rsid w:val="007E115F"/>
    <w:rsid w:val="007E128C"/>
    <w:rsid w:val="007E19A6"/>
    <w:rsid w:val="007E1F95"/>
    <w:rsid w:val="007E2E59"/>
    <w:rsid w:val="007E3DE2"/>
    <w:rsid w:val="007E5664"/>
    <w:rsid w:val="007E6B57"/>
    <w:rsid w:val="007E6DA1"/>
    <w:rsid w:val="007F076A"/>
    <w:rsid w:val="007F14B4"/>
    <w:rsid w:val="007F1CAF"/>
    <w:rsid w:val="007F4012"/>
    <w:rsid w:val="007F6FAA"/>
    <w:rsid w:val="007F7150"/>
    <w:rsid w:val="007F7CDA"/>
    <w:rsid w:val="00800081"/>
    <w:rsid w:val="00800441"/>
    <w:rsid w:val="00800960"/>
    <w:rsid w:val="00800B3B"/>
    <w:rsid w:val="00800B44"/>
    <w:rsid w:val="00801322"/>
    <w:rsid w:val="00802874"/>
    <w:rsid w:val="00802EA7"/>
    <w:rsid w:val="00803497"/>
    <w:rsid w:val="00803EAC"/>
    <w:rsid w:val="00804E88"/>
    <w:rsid w:val="0080545F"/>
    <w:rsid w:val="00805629"/>
    <w:rsid w:val="0080598D"/>
    <w:rsid w:val="00805B0A"/>
    <w:rsid w:val="008069C1"/>
    <w:rsid w:val="00806FD3"/>
    <w:rsid w:val="008071F2"/>
    <w:rsid w:val="00810E46"/>
    <w:rsid w:val="008142B3"/>
    <w:rsid w:val="00814396"/>
    <w:rsid w:val="00814812"/>
    <w:rsid w:val="00815D77"/>
    <w:rsid w:val="008167AC"/>
    <w:rsid w:val="00816C83"/>
    <w:rsid w:val="00817140"/>
    <w:rsid w:val="00817A1D"/>
    <w:rsid w:val="00820B64"/>
    <w:rsid w:val="008214EA"/>
    <w:rsid w:val="008217CE"/>
    <w:rsid w:val="00821CD0"/>
    <w:rsid w:val="00822693"/>
    <w:rsid w:val="00822A7B"/>
    <w:rsid w:val="00822B9A"/>
    <w:rsid w:val="008234BB"/>
    <w:rsid w:val="00823A27"/>
    <w:rsid w:val="00824DDB"/>
    <w:rsid w:val="00824FAA"/>
    <w:rsid w:val="008264E2"/>
    <w:rsid w:val="00830F0F"/>
    <w:rsid w:val="00831A84"/>
    <w:rsid w:val="00831E09"/>
    <w:rsid w:val="00833123"/>
    <w:rsid w:val="00834019"/>
    <w:rsid w:val="00834716"/>
    <w:rsid w:val="00835411"/>
    <w:rsid w:val="008358FC"/>
    <w:rsid w:val="00835D44"/>
    <w:rsid w:val="00836F64"/>
    <w:rsid w:val="008372FB"/>
    <w:rsid w:val="00841056"/>
    <w:rsid w:val="008421DC"/>
    <w:rsid w:val="0084314C"/>
    <w:rsid w:val="008446AE"/>
    <w:rsid w:val="008454E8"/>
    <w:rsid w:val="00845FD5"/>
    <w:rsid w:val="0085051D"/>
    <w:rsid w:val="008511E3"/>
    <w:rsid w:val="0085260D"/>
    <w:rsid w:val="00852E94"/>
    <w:rsid w:val="008534DE"/>
    <w:rsid w:val="008535B4"/>
    <w:rsid w:val="00855286"/>
    <w:rsid w:val="0086145D"/>
    <w:rsid w:val="00861DBB"/>
    <w:rsid w:val="008631F0"/>
    <w:rsid w:val="00863542"/>
    <w:rsid w:val="00863977"/>
    <w:rsid w:val="00863D45"/>
    <w:rsid w:val="008640FC"/>
    <w:rsid w:val="0086778B"/>
    <w:rsid w:val="00870D05"/>
    <w:rsid w:val="00870E56"/>
    <w:rsid w:val="008714F2"/>
    <w:rsid w:val="0087258F"/>
    <w:rsid w:val="00872BF3"/>
    <w:rsid w:val="00872BFA"/>
    <w:rsid w:val="00872DAD"/>
    <w:rsid w:val="0087453F"/>
    <w:rsid w:val="0087469C"/>
    <w:rsid w:val="008746D5"/>
    <w:rsid w:val="0087519D"/>
    <w:rsid w:val="00875662"/>
    <w:rsid w:val="00880725"/>
    <w:rsid w:val="0088164F"/>
    <w:rsid w:val="00881E85"/>
    <w:rsid w:val="00883745"/>
    <w:rsid w:val="008839E7"/>
    <w:rsid w:val="0088483D"/>
    <w:rsid w:val="00884ABC"/>
    <w:rsid w:val="008850B7"/>
    <w:rsid w:val="0088676F"/>
    <w:rsid w:val="00886FBF"/>
    <w:rsid w:val="00890464"/>
    <w:rsid w:val="008913A8"/>
    <w:rsid w:val="008917BB"/>
    <w:rsid w:val="008922E7"/>
    <w:rsid w:val="0089295F"/>
    <w:rsid w:val="00894182"/>
    <w:rsid w:val="008950F0"/>
    <w:rsid w:val="00895888"/>
    <w:rsid w:val="008962E8"/>
    <w:rsid w:val="00896434"/>
    <w:rsid w:val="00897946"/>
    <w:rsid w:val="008A072F"/>
    <w:rsid w:val="008A0DA3"/>
    <w:rsid w:val="008A191D"/>
    <w:rsid w:val="008A3A74"/>
    <w:rsid w:val="008A569A"/>
    <w:rsid w:val="008A60E3"/>
    <w:rsid w:val="008A6139"/>
    <w:rsid w:val="008A77F6"/>
    <w:rsid w:val="008B0699"/>
    <w:rsid w:val="008B077A"/>
    <w:rsid w:val="008B0976"/>
    <w:rsid w:val="008B0D63"/>
    <w:rsid w:val="008B1B43"/>
    <w:rsid w:val="008B26FF"/>
    <w:rsid w:val="008B332F"/>
    <w:rsid w:val="008B3F4A"/>
    <w:rsid w:val="008B4490"/>
    <w:rsid w:val="008B50C9"/>
    <w:rsid w:val="008B571F"/>
    <w:rsid w:val="008B5DBF"/>
    <w:rsid w:val="008B5F23"/>
    <w:rsid w:val="008B6497"/>
    <w:rsid w:val="008B6BF8"/>
    <w:rsid w:val="008B7221"/>
    <w:rsid w:val="008B7A03"/>
    <w:rsid w:val="008C026D"/>
    <w:rsid w:val="008C0EF4"/>
    <w:rsid w:val="008C1972"/>
    <w:rsid w:val="008C1A73"/>
    <w:rsid w:val="008C1BE5"/>
    <w:rsid w:val="008C2F9F"/>
    <w:rsid w:val="008C57B4"/>
    <w:rsid w:val="008C60D0"/>
    <w:rsid w:val="008C6AA7"/>
    <w:rsid w:val="008C7AE6"/>
    <w:rsid w:val="008D2030"/>
    <w:rsid w:val="008D3446"/>
    <w:rsid w:val="008D349A"/>
    <w:rsid w:val="008D41A5"/>
    <w:rsid w:val="008D41CF"/>
    <w:rsid w:val="008D5D07"/>
    <w:rsid w:val="008D626A"/>
    <w:rsid w:val="008D7A14"/>
    <w:rsid w:val="008E149D"/>
    <w:rsid w:val="008E4F77"/>
    <w:rsid w:val="008E5D04"/>
    <w:rsid w:val="008E69FC"/>
    <w:rsid w:val="008F15B3"/>
    <w:rsid w:val="008F213D"/>
    <w:rsid w:val="008F2247"/>
    <w:rsid w:val="008F35D3"/>
    <w:rsid w:val="008F4583"/>
    <w:rsid w:val="008F58B3"/>
    <w:rsid w:val="008F5E86"/>
    <w:rsid w:val="008F73A2"/>
    <w:rsid w:val="009014E1"/>
    <w:rsid w:val="00901909"/>
    <w:rsid w:val="00903AA4"/>
    <w:rsid w:val="0090446D"/>
    <w:rsid w:val="00905F3E"/>
    <w:rsid w:val="0090607F"/>
    <w:rsid w:val="0090620D"/>
    <w:rsid w:val="00907678"/>
    <w:rsid w:val="009102D8"/>
    <w:rsid w:val="00910818"/>
    <w:rsid w:val="00910F19"/>
    <w:rsid w:val="009118D7"/>
    <w:rsid w:val="00911EFA"/>
    <w:rsid w:val="009120B4"/>
    <w:rsid w:val="0092058B"/>
    <w:rsid w:val="009208E9"/>
    <w:rsid w:val="0092102E"/>
    <w:rsid w:val="00923FF5"/>
    <w:rsid w:val="00924F1D"/>
    <w:rsid w:val="0092685A"/>
    <w:rsid w:val="00930756"/>
    <w:rsid w:val="0093122B"/>
    <w:rsid w:val="00931783"/>
    <w:rsid w:val="00931BC5"/>
    <w:rsid w:val="00934897"/>
    <w:rsid w:val="009352AE"/>
    <w:rsid w:val="00937603"/>
    <w:rsid w:val="00940084"/>
    <w:rsid w:val="00940598"/>
    <w:rsid w:val="009408D5"/>
    <w:rsid w:val="00940E48"/>
    <w:rsid w:val="0094124C"/>
    <w:rsid w:val="00941487"/>
    <w:rsid w:val="00941916"/>
    <w:rsid w:val="00941D35"/>
    <w:rsid w:val="00945183"/>
    <w:rsid w:val="009456D3"/>
    <w:rsid w:val="0094669B"/>
    <w:rsid w:val="00946992"/>
    <w:rsid w:val="009501C1"/>
    <w:rsid w:val="00951DAF"/>
    <w:rsid w:val="00952037"/>
    <w:rsid w:val="009533F4"/>
    <w:rsid w:val="0095478F"/>
    <w:rsid w:val="009547E2"/>
    <w:rsid w:val="00954EA8"/>
    <w:rsid w:val="00955E67"/>
    <w:rsid w:val="00957779"/>
    <w:rsid w:val="00957A09"/>
    <w:rsid w:val="009607CD"/>
    <w:rsid w:val="009608D3"/>
    <w:rsid w:val="00960916"/>
    <w:rsid w:val="009622A1"/>
    <w:rsid w:val="00962F4E"/>
    <w:rsid w:val="00962F86"/>
    <w:rsid w:val="0096337D"/>
    <w:rsid w:val="0096425B"/>
    <w:rsid w:val="00964298"/>
    <w:rsid w:val="00965EE3"/>
    <w:rsid w:val="00966884"/>
    <w:rsid w:val="00966BBB"/>
    <w:rsid w:val="0096794C"/>
    <w:rsid w:val="009707A9"/>
    <w:rsid w:val="00971EE6"/>
    <w:rsid w:val="009720C0"/>
    <w:rsid w:val="009720E9"/>
    <w:rsid w:val="009724FE"/>
    <w:rsid w:val="00972831"/>
    <w:rsid w:val="00972F1B"/>
    <w:rsid w:val="009734C2"/>
    <w:rsid w:val="00973C99"/>
    <w:rsid w:val="0097415D"/>
    <w:rsid w:val="00977415"/>
    <w:rsid w:val="009805DA"/>
    <w:rsid w:val="00983E20"/>
    <w:rsid w:val="00984663"/>
    <w:rsid w:val="00984C51"/>
    <w:rsid w:val="0098693C"/>
    <w:rsid w:val="00990748"/>
    <w:rsid w:val="00990A85"/>
    <w:rsid w:val="0099124F"/>
    <w:rsid w:val="0099266F"/>
    <w:rsid w:val="00993B84"/>
    <w:rsid w:val="00993FD5"/>
    <w:rsid w:val="00994929"/>
    <w:rsid w:val="00996603"/>
    <w:rsid w:val="009966CC"/>
    <w:rsid w:val="00996E96"/>
    <w:rsid w:val="009974AA"/>
    <w:rsid w:val="009A15CE"/>
    <w:rsid w:val="009A1E08"/>
    <w:rsid w:val="009A2C6A"/>
    <w:rsid w:val="009A3789"/>
    <w:rsid w:val="009A3BF4"/>
    <w:rsid w:val="009A3BFA"/>
    <w:rsid w:val="009A4BC5"/>
    <w:rsid w:val="009A5F9B"/>
    <w:rsid w:val="009A6989"/>
    <w:rsid w:val="009A6B3F"/>
    <w:rsid w:val="009A6BD7"/>
    <w:rsid w:val="009B0289"/>
    <w:rsid w:val="009B1856"/>
    <w:rsid w:val="009B19DC"/>
    <w:rsid w:val="009B5D6F"/>
    <w:rsid w:val="009B6142"/>
    <w:rsid w:val="009C0C4B"/>
    <w:rsid w:val="009C0FCE"/>
    <w:rsid w:val="009C2188"/>
    <w:rsid w:val="009C28A4"/>
    <w:rsid w:val="009C3B0B"/>
    <w:rsid w:val="009C457B"/>
    <w:rsid w:val="009C46BA"/>
    <w:rsid w:val="009C489E"/>
    <w:rsid w:val="009C5184"/>
    <w:rsid w:val="009C622F"/>
    <w:rsid w:val="009C6661"/>
    <w:rsid w:val="009C6731"/>
    <w:rsid w:val="009C69B1"/>
    <w:rsid w:val="009C753D"/>
    <w:rsid w:val="009C7577"/>
    <w:rsid w:val="009D065C"/>
    <w:rsid w:val="009D0E84"/>
    <w:rsid w:val="009D104C"/>
    <w:rsid w:val="009D19A2"/>
    <w:rsid w:val="009D2448"/>
    <w:rsid w:val="009D3391"/>
    <w:rsid w:val="009D4871"/>
    <w:rsid w:val="009D518F"/>
    <w:rsid w:val="009D542B"/>
    <w:rsid w:val="009D5AED"/>
    <w:rsid w:val="009E257C"/>
    <w:rsid w:val="009E2A0E"/>
    <w:rsid w:val="009E3890"/>
    <w:rsid w:val="009E48FD"/>
    <w:rsid w:val="009E52C5"/>
    <w:rsid w:val="009E647E"/>
    <w:rsid w:val="009E6682"/>
    <w:rsid w:val="009F0219"/>
    <w:rsid w:val="009F0361"/>
    <w:rsid w:val="009F037A"/>
    <w:rsid w:val="009F0B81"/>
    <w:rsid w:val="009F0BDE"/>
    <w:rsid w:val="009F116A"/>
    <w:rsid w:val="009F1809"/>
    <w:rsid w:val="009F1FE1"/>
    <w:rsid w:val="009F293F"/>
    <w:rsid w:val="009F3345"/>
    <w:rsid w:val="009F437E"/>
    <w:rsid w:val="009F63AC"/>
    <w:rsid w:val="009F6588"/>
    <w:rsid w:val="009F6985"/>
    <w:rsid w:val="009F7484"/>
    <w:rsid w:val="00A02869"/>
    <w:rsid w:val="00A02E07"/>
    <w:rsid w:val="00A03552"/>
    <w:rsid w:val="00A04087"/>
    <w:rsid w:val="00A04295"/>
    <w:rsid w:val="00A1067B"/>
    <w:rsid w:val="00A114BD"/>
    <w:rsid w:val="00A11932"/>
    <w:rsid w:val="00A11EC3"/>
    <w:rsid w:val="00A12449"/>
    <w:rsid w:val="00A126D3"/>
    <w:rsid w:val="00A12D3E"/>
    <w:rsid w:val="00A12F00"/>
    <w:rsid w:val="00A132CC"/>
    <w:rsid w:val="00A13772"/>
    <w:rsid w:val="00A156B8"/>
    <w:rsid w:val="00A172B7"/>
    <w:rsid w:val="00A17DB8"/>
    <w:rsid w:val="00A210EE"/>
    <w:rsid w:val="00A2354B"/>
    <w:rsid w:val="00A2505F"/>
    <w:rsid w:val="00A25B0F"/>
    <w:rsid w:val="00A25EB5"/>
    <w:rsid w:val="00A2601F"/>
    <w:rsid w:val="00A265BB"/>
    <w:rsid w:val="00A2666E"/>
    <w:rsid w:val="00A2688B"/>
    <w:rsid w:val="00A270B7"/>
    <w:rsid w:val="00A27856"/>
    <w:rsid w:val="00A27A7D"/>
    <w:rsid w:val="00A27F45"/>
    <w:rsid w:val="00A304BE"/>
    <w:rsid w:val="00A30633"/>
    <w:rsid w:val="00A30835"/>
    <w:rsid w:val="00A32854"/>
    <w:rsid w:val="00A33090"/>
    <w:rsid w:val="00A340F7"/>
    <w:rsid w:val="00A350CC"/>
    <w:rsid w:val="00A36892"/>
    <w:rsid w:val="00A373D1"/>
    <w:rsid w:val="00A3767A"/>
    <w:rsid w:val="00A37CB9"/>
    <w:rsid w:val="00A400F7"/>
    <w:rsid w:val="00A4070A"/>
    <w:rsid w:val="00A410F4"/>
    <w:rsid w:val="00A4141B"/>
    <w:rsid w:val="00A419EF"/>
    <w:rsid w:val="00A44778"/>
    <w:rsid w:val="00A4488A"/>
    <w:rsid w:val="00A45812"/>
    <w:rsid w:val="00A47534"/>
    <w:rsid w:val="00A50136"/>
    <w:rsid w:val="00A51CFA"/>
    <w:rsid w:val="00A52354"/>
    <w:rsid w:val="00A528DE"/>
    <w:rsid w:val="00A535F8"/>
    <w:rsid w:val="00A53A8B"/>
    <w:rsid w:val="00A53FB9"/>
    <w:rsid w:val="00A53FDE"/>
    <w:rsid w:val="00A54855"/>
    <w:rsid w:val="00A549D4"/>
    <w:rsid w:val="00A56439"/>
    <w:rsid w:val="00A57876"/>
    <w:rsid w:val="00A57EC6"/>
    <w:rsid w:val="00A604E3"/>
    <w:rsid w:val="00A614CB"/>
    <w:rsid w:val="00A61D1C"/>
    <w:rsid w:val="00A620CB"/>
    <w:rsid w:val="00A626D8"/>
    <w:rsid w:val="00A63DC1"/>
    <w:rsid w:val="00A640D5"/>
    <w:rsid w:val="00A64B38"/>
    <w:rsid w:val="00A66183"/>
    <w:rsid w:val="00A705F7"/>
    <w:rsid w:val="00A7099F"/>
    <w:rsid w:val="00A70F8E"/>
    <w:rsid w:val="00A710EF"/>
    <w:rsid w:val="00A718CF"/>
    <w:rsid w:val="00A71D73"/>
    <w:rsid w:val="00A72155"/>
    <w:rsid w:val="00A73516"/>
    <w:rsid w:val="00A743AE"/>
    <w:rsid w:val="00A763DA"/>
    <w:rsid w:val="00A76B06"/>
    <w:rsid w:val="00A76C05"/>
    <w:rsid w:val="00A82523"/>
    <w:rsid w:val="00A827F7"/>
    <w:rsid w:val="00A83555"/>
    <w:rsid w:val="00A85936"/>
    <w:rsid w:val="00A87036"/>
    <w:rsid w:val="00A87C50"/>
    <w:rsid w:val="00A87EC6"/>
    <w:rsid w:val="00A9119C"/>
    <w:rsid w:val="00A9269B"/>
    <w:rsid w:val="00A92B2D"/>
    <w:rsid w:val="00A931D3"/>
    <w:rsid w:val="00A93D41"/>
    <w:rsid w:val="00A97D6D"/>
    <w:rsid w:val="00A97DA0"/>
    <w:rsid w:val="00A97EBF"/>
    <w:rsid w:val="00AA01A2"/>
    <w:rsid w:val="00AA13C5"/>
    <w:rsid w:val="00AA2510"/>
    <w:rsid w:val="00AA303E"/>
    <w:rsid w:val="00AA346D"/>
    <w:rsid w:val="00AA48E9"/>
    <w:rsid w:val="00AA4961"/>
    <w:rsid w:val="00AA4AF8"/>
    <w:rsid w:val="00AA560D"/>
    <w:rsid w:val="00AA63EE"/>
    <w:rsid w:val="00AA7E76"/>
    <w:rsid w:val="00AB070A"/>
    <w:rsid w:val="00AB2591"/>
    <w:rsid w:val="00AB5F94"/>
    <w:rsid w:val="00AB61A9"/>
    <w:rsid w:val="00AB787D"/>
    <w:rsid w:val="00AB7C2C"/>
    <w:rsid w:val="00AC021C"/>
    <w:rsid w:val="00AC0D6F"/>
    <w:rsid w:val="00AC16B1"/>
    <w:rsid w:val="00AC1C5C"/>
    <w:rsid w:val="00AC23E0"/>
    <w:rsid w:val="00AC255F"/>
    <w:rsid w:val="00AC28D4"/>
    <w:rsid w:val="00AC3463"/>
    <w:rsid w:val="00AC361A"/>
    <w:rsid w:val="00AC4AA4"/>
    <w:rsid w:val="00AC4B58"/>
    <w:rsid w:val="00AC4BDB"/>
    <w:rsid w:val="00AC57DB"/>
    <w:rsid w:val="00AC5D0B"/>
    <w:rsid w:val="00AC71CE"/>
    <w:rsid w:val="00AD4366"/>
    <w:rsid w:val="00AD5038"/>
    <w:rsid w:val="00AD7A40"/>
    <w:rsid w:val="00AE0EFB"/>
    <w:rsid w:val="00AE11A3"/>
    <w:rsid w:val="00AE1344"/>
    <w:rsid w:val="00AE146C"/>
    <w:rsid w:val="00AE48D5"/>
    <w:rsid w:val="00AE490F"/>
    <w:rsid w:val="00AE49E5"/>
    <w:rsid w:val="00AE4F56"/>
    <w:rsid w:val="00AE56EC"/>
    <w:rsid w:val="00AE6405"/>
    <w:rsid w:val="00AE68A6"/>
    <w:rsid w:val="00AE6B53"/>
    <w:rsid w:val="00AF0471"/>
    <w:rsid w:val="00AF153B"/>
    <w:rsid w:val="00AF2858"/>
    <w:rsid w:val="00AF3379"/>
    <w:rsid w:val="00AF41FB"/>
    <w:rsid w:val="00AF4648"/>
    <w:rsid w:val="00AF6047"/>
    <w:rsid w:val="00AF60FF"/>
    <w:rsid w:val="00AF6319"/>
    <w:rsid w:val="00AF7868"/>
    <w:rsid w:val="00AF7E47"/>
    <w:rsid w:val="00B000D8"/>
    <w:rsid w:val="00B002A5"/>
    <w:rsid w:val="00B0225D"/>
    <w:rsid w:val="00B03C40"/>
    <w:rsid w:val="00B041F3"/>
    <w:rsid w:val="00B05465"/>
    <w:rsid w:val="00B066BA"/>
    <w:rsid w:val="00B06AB9"/>
    <w:rsid w:val="00B11494"/>
    <w:rsid w:val="00B12595"/>
    <w:rsid w:val="00B12CD6"/>
    <w:rsid w:val="00B12D31"/>
    <w:rsid w:val="00B1490D"/>
    <w:rsid w:val="00B15707"/>
    <w:rsid w:val="00B15CA3"/>
    <w:rsid w:val="00B16872"/>
    <w:rsid w:val="00B178A1"/>
    <w:rsid w:val="00B20D60"/>
    <w:rsid w:val="00B21554"/>
    <w:rsid w:val="00B21638"/>
    <w:rsid w:val="00B21906"/>
    <w:rsid w:val="00B21F8C"/>
    <w:rsid w:val="00B22FF9"/>
    <w:rsid w:val="00B23529"/>
    <w:rsid w:val="00B24D31"/>
    <w:rsid w:val="00B24D83"/>
    <w:rsid w:val="00B2525D"/>
    <w:rsid w:val="00B25278"/>
    <w:rsid w:val="00B25AAD"/>
    <w:rsid w:val="00B25FD4"/>
    <w:rsid w:val="00B2638B"/>
    <w:rsid w:val="00B26A6A"/>
    <w:rsid w:val="00B302E1"/>
    <w:rsid w:val="00B307EB"/>
    <w:rsid w:val="00B30E2B"/>
    <w:rsid w:val="00B340AA"/>
    <w:rsid w:val="00B36971"/>
    <w:rsid w:val="00B3712F"/>
    <w:rsid w:val="00B37872"/>
    <w:rsid w:val="00B37D96"/>
    <w:rsid w:val="00B40701"/>
    <w:rsid w:val="00B40946"/>
    <w:rsid w:val="00B40B97"/>
    <w:rsid w:val="00B4131B"/>
    <w:rsid w:val="00B41520"/>
    <w:rsid w:val="00B42561"/>
    <w:rsid w:val="00B43E58"/>
    <w:rsid w:val="00B4717E"/>
    <w:rsid w:val="00B47665"/>
    <w:rsid w:val="00B47710"/>
    <w:rsid w:val="00B47B69"/>
    <w:rsid w:val="00B5088A"/>
    <w:rsid w:val="00B5112A"/>
    <w:rsid w:val="00B512BF"/>
    <w:rsid w:val="00B51FAC"/>
    <w:rsid w:val="00B530E7"/>
    <w:rsid w:val="00B539B4"/>
    <w:rsid w:val="00B53BD3"/>
    <w:rsid w:val="00B547FD"/>
    <w:rsid w:val="00B54D43"/>
    <w:rsid w:val="00B56DDA"/>
    <w:rsid w:val="00B56DDC"/>
    <w:rsid w:val="00B57F1F"/>
    <w:rsid w:val="00B6130E"/>
    <w:rsid w:val="00B617D6"/>
    <w:rsid w:val="00B62033"/>
    <w:rsid w:val="00B63960"/>
    <w:rsid w:val="00B63A11"/>
    <w:rsid w:val="00B6448C"/>
    <w:rsid w:val="00B64EE7"/>
    <w:rsid w:val="00B672B1"/>
    <w:rsid w:val="00B679AA"/>
    <w:rsid w:val="00B7103B"/>
    <w:rsid w:val="00B71665"/>
    <w:rsid w:val="00B724E5"/>
    <w:rsid w:val="00B73A31"/>
    <w:rsid w:val="00B74A84"/>
    <w:rsid w:val="00B75AE1"/>
    <w:rsid w:val="00B77163"/>
    <w:rsid w:val="00B77BA1"/>
    <w:rsid w:val="00B80401"/>
    <w:rsid w:val="00B80416"/>
    <w:rsid w:val="00B8072A"/>
    <w:rsid w:val="00B81A27"/>
    <w:rsid w:val="00B81F5A"/>
    <w:rsid w:val="00B83111"/>
    <w:rsid w:val="00B84EDD"/>
    <w:rsid w:val="00B85F34"/>
    <w:rsid w:val="00B863A8"/>
    <w:rsid w:val="00B86E6F"/>
    <w:rsid w:val="00B900D3"/>
    <w:rsid w:val="00B90A96"/>
    <w:rsid w:val="00B9105C"/>
    <w:rsid w:val="00B92ADA"/>
    <w:rsid w:val="00B936F7"/>
    <w:rsid w:val="00B9405B"/>
    <w:rsid w:val="00B94E32"/>
    <w:rsid w:val="00B956CA"/>
    <w:rsid w:val="00B957A7"/>
    <w:rsid w:val="00B97485"/>
    <w:rsid w:val="00BA28FF"/>
    <w:rsid w:val="00BA2E9E"/>
    <w:rsid w:val="00BA3823"/>
    <w:rsid w:val="00BA3BB2"/>
    <w:rsid w:val="00BA4AA7"/>
    <w:rsid w:val="00BA78DB"/>
    <w:rsid w:val="00BB07C4"/>
    <w:rsid w:val="00BB4049"/>
    <w:rsid w:val="00BB4065"/>
    <w:rsid w:val="00BB481B"/>
    <w:rsid w:val="00BC166F"/>
    <w:rsid w:val="00BC18F5"/>
    <w:rsid w:val="00BC3EA2"/>
    <w:rsid w:val="00BC483A"/>
    <w:rsid w:val="00BC616C"/>
    <w:rsid w:val="00BC63DA"/>
    <w:rsid w:val="00BC6E3C"/>
    <w:rsid w:val="00BD059F"/>
    <w:rsid w:val="00BD0ABE"/>
    <w:rsid w:val="00BD12CE"/>
    <w:rsid w:val="00BD2B36"/>
    <w:rsid w:val="00BD2EF0"/>
    <w:rsid w:val="00BD325E"/>
    <w:rsid w:val="00BD515F"/>
    <w:rsid w:val="00BD65A0"/>
    <w:rsid w:val="00BD77D0"/>
    <w:rsid w:val="00BD7A00"/>
    <w:rsid w:val="00BD7ED4"/>
    <w:rsid w:val="00BE0136"/>
    <w:rsid w:val="00BE0EAC"/>
    <w:rsid w:val="00BE195F"/>
    <w:rsid w:val="00BE33CB"/>
    <w:rsid w:val="00BE3C8D"/>
    <w:rsid w:val="00BE3E7F"/>
    <w:rsid w:val="00BE47B0"/>
    <w:rsid w:val="00BE53BF"/>
    <w:rsid w:val="00BE5EA0"/>
    <w:rsid w:val="00BE6751"/>
    <w:rsid w:val="00BE70CD"/>
    <w:rsid w:val="00BE71F1"/>
    <w:rsid w:val="00BF1232"/>
    <w:rsid w:val="00BF2217"/>
    <w:rsid w:val="00BF2CB9"/>
    <w:rsid w:val="00BF302E"/>
    <w:rsid w:val="00BF32CE"/>
    <w:rsid w:val="00BF375B"/>
    <w:rsid w:val="00BF3860"/>
    <w:rsid w:val="00BF4574"/>
    <w:rsid w:val="00BF4D77"/>
    <w:rsid w:val="00BF5583"/>
    <w:rsid w:val="00BF7150"/>
    <w:rsid w:val="00BF77F5"/>
    <w:rsid w:val="00BF78EA"/>
    <w:rsid w:val="00C02114"/>
    <w:rsid w:val="00C024B4"/>
    <w:rsid w:val="00C03D9B"/>
    <w:rsid w:val="00C04170"/>
    <w:rsid w:val="00C049A7"/>
    <w:rsid w:val="00C067AA"/>
    <w:rsid w:val="00C06B2A"/>
    <w:rsid w:val="00C06B45"/>
    <w:rsid w:val="00C07C6E"/>
    <w:rsid w:val="00C10530"/>
    <w:rsid w:val="00C11D54"/>
    <w:rsid w:val="00C1325E"/>
    <w:rsid w:val="00C135CC"/>
    <w:rsid w:val="00C13AED"/>
    <w:rsid w:val="00C1434D"/>
    <w:rsid w:val="00C151F3"/>
    <w:rsid w:val="00C15A78"/>
    <w:rsid w:val="00C16EC7"/>
    <w:rsid w:val="00C16ECD"/>
    <w:rsid w:val="00C20CF4"/>
    <w:rsid w:val="00C22364"/>
    <w:rsid w:val="00C22911"/>
    <w:rsid w:val="00C22AD0"/>
    <w:rsid w:val="00C22F20"/>
    <w:rsid w:val="00C235E8"/>
    <w:rsid w:val="00C239F1"/>
    <w:rsid w:val="00C240AB"/>
    <w:rsid w:val="00C246B9"/>
    <w:rsid w:val="00C24B5F"/>
    <w:rsid w:val="00C259CD"/>
    <w:rsid w:val="00C32988"/>
    <w:rsid w:val="00C32C3B"/>
    <w:rsid w:val="00C32CCD"/>
    <w:rsid w:val="00C345F1"/>
    <w:rsid w:val="00C34C94"/>
    <w:rsid w:val="00C34C96"/>
    <w:rsid w:val="00C3638F"/>
    <w:rsid w:val="00C370E4"/>
    <w:rsid w:val="00C41138"/>
    <w:rsid w:val="00C41ABA"/>
    <w:rsid w:val="00C426FB"/>
    <w:rsid w:val="00C42C2B"/>
    <w:rsid w:val="00C43E19"/>
    <w:rsid w:val="00C45048"/>
    <w:rsid w:val="00C45985"/>
    <w:rsid w:val="00C4608A"/>
    <w:rsid w:val="00C4699E"/>
    <w:rsid w:val="00C46D90"/>
    <w:rsid w:val="00C47C8A"/>
    <w:rsid w:val="00C47CF2"/>
    <w:rsid w:val="00C5029C"/>
    <w:rsid w:val="00C503AF"/>
    <w:rsid w:val="00C504F9"/>
    <w:rsid w:val="00C517A6"/>
    <w:rsid w:val="00C53732"/>
    <w:rsid w:val="00C54B01"/>
    <w:rsid w:val="00C54C9B"/>
    <w:rsid w:val="00C551EC"/>
    <w:rsid w:val="00C5669A"/>
    <w:rsid w:val="00C5704C"/>
    <w:rsid w:val="00C57A0E"/>
    <w:rsid w:val="00C60251"/>
    <w:rsid w:val="00C603DC"/>
    <w:rsid w:val="00C60DF4"/>
    <w:rsid w:val="00C61767"/>
    <w:rsid w:val="00C61910"/>
    <w:rsid w:val="00C61BCC"/>
    <w:rsid w:val="00C6250B"/>
    <w:rsid w:val="00C625E7"/>
    <w:rsid w:val="00C627C6"/>
    <w:rsid w:val="00C628D3"/>
    <w:rsid w:val="00C63F1E"/>
    <w:rsid w:val="00C64709"/>
    <w:rsid w:val="00C669BB"/>
    <w:rsid w:val="00C67CBF"/>
    <w:rsid w:val="00C71730"/>
    <w:rsid w:val="00C722F8"/>
    <w:rsid w:val="00C73EC7"/>
    <w:rsid w:val="00C742BD"/>
    <w:rsid w:val="00C755B9"/>
    <w:rsid w:val="00C75AE2"/>
    <w:rsid w:val="00C75DC0"/>
    <w:rsid w:val="00C76C27"/>
    <w:rsid w:val="00C813E0"/>
    <w:rsid w:val="00C817D9"/>
    <w:rsid w:val="00C8249A"/>
    <w:rsid w:val="00C83016"/>
    <w:rsid w:val="00C83826"/>
    <w:rsid w:val="00C918A9"/>
    <w:rsid w:val="00C93C01"/>
    <w:rsid w:val="00C947F4"/>
    <w:rsid w:val="00C94E6B"/>
    <w:rsid w:val="00C96384"/>
    <w:rsid w:val="00C97F4A"/>
    <w:rsid w:val="00CA07A3"/>
    <w:rsid w:val="00CA5E0A"/>
    <w:rsid w:val="00CA6103"/>
    <w:rsid w:val="00CA6882"/>
    <w:rsid w:val="00CA76B7"/>
    <w:rsid w:val="00CA7A37"/>
    <w:rsid w:val="00CA7E1D"/>
    <w:rsid w:val="00CB022E"/>
    <w:rsid w:val="00CB03B6"/>
    <w:rsid w:val="00CB05EC"/>
    <w:rsid w:val="00CB1F1C"/>
    <w:rsid w:val="00CB3C7B"/>
    <w:rsid w:val="00CB3E84"/>
    <w:rsid w:val="00CB483C"/>
    <w:rsid w:val="00CB4FDD"/>
    <w:rsid w:val="00CB509F"/>
    <w:rsid w:val="00CB563B"/>
    <w:rsid w:val="00CB69FE"/>
    <w:rsid w:val="00CB6E1C"/>
    <w:rsid w:val="00CB729F"/>
    <w:rsid w:val="00CB7460"/>
    <w:rsid w:val="00CB748B"/>
    <w:rsid w:val="00CC19E0"/>
    <w:rsid w:val="00CC31C4"/>
    <w:rsid w:val="00CC3596"/>
    <w:rsid w:val="00CC4346"/>
    <w:rsid w:val="00CC442C"/>
    <w:rsid w:val="00CC443B"/>
    <w:rsid w:val="00CC53B3"/>
    <w:rsid w:val="00CC6C97"/>
    <w:rsid w:val="00CC7D1C"/>
    <w:rsid w:val="00CD14CF"/>
    <w:rsid w:val="00CD1A48"/>
    <w:rsid w:val="00CD3546"/>
    <w:rsid w:val="00CD366F"/>
    <w:rsid w:val="00CD6684"/>
    <w:rsid w:val="00CD7735"/>
    <w:rsid w:val="00CE14A8"/>
    <w:rsid w:val="00CE16EE"/>
    <w:rsid w:val="00CE187D"/>
    <w:rsid w:val="00CE2209"/>
    <w:rsid w:val="00CE2B00"/>
    <w:rsid w:val="00CE36E1"/>
    <w:rsid w:val="00CE4042"/>
    <w:rsid w:val="00CE5631"/>
    <w:rsid w:val="00CE58D6"/>
    <w:rsid w:val="00CE6338"/>
    <w:rsid w:val="00CE6762"/>
    <w:rsid w:val="00CF1617"/>
    <w:rsid w:val="00CF3328"/>
    <w:rsid w:val="00CF3B08"/>
    <w:rsid w:val="00CF4B16"/>
    <w:rsid w:val="00CF4EBF"/>
    <w:rsid w:val="00CF59D0"/>
    <w:rsid w:val="00CF5F58"/>
    <w:rsid w:val="00CF6590"/>
    <w:rsid w:val="00CF71F8"/>
    <w:rsid w:val="00D01172"/>
    <w:rsid w:val="00D025ED"/>
    <w:rsid w:val="00D03862"/>
    <w:rsid w:val="00D03F84"/>
    <w:rsid w:val="00D03F91"/>
    <w:rsid w:val="00D04086"/>
    <w:rsid w:val="00D05719"/>
    <w:rsid w:val="00D05A23"/>
    <w:rsid w:val="00D05B63"/>
    <w:rsid w:val="00D05C24"/>
    <w:rsid w:val="00D0796C"/>
    <w:rsid w:val="00D116B0"/>
    <w:rsid w:val="00D119BB"/>
    <w:rsid w:val="00D1219A"/>
    <w:rsid w:val="00D12818"/>
    <w:rsid w:val="00D13853"/>
    <w:rsid w:val="00D13A13"/>
    <w:rsid w:val="00D1474C"/>
    <w:rsid w:val="00D16DB1"/>
    <w:rsid w:val="00D20E4B"/>
    <w:rsid w:val="00D2130F"/>
    <w:rsid w:val="00D215BA"/>
    <w:rsid w:val="00D21992"/>
    <w:rsid w:val="00D21A81"/>
    <w:rsid w:val="00D21B42"/>
    <w:rsid w:val="00D246A0"/>
    <w:rsid w:val="00D24BB2"/>
    <w:rsid w:val="00D253AD"/>
    <w:rsid w:val="00D25867"/>
    <w:rsid w:val="00D25C9E"/>
    <w:rsid w:val="00D2602B"/>
    <w:rsid w:val="00D262EC"/>
    <w:rsid w:val="00D33387"/>
    <w:rsid w:val="00D33821"/>
    <w:rsid w:val="00D3501B"/>
    <w:rsid w:val="00D35956"/>
    <w:rsid w:val="00D36793"/>
    <w:rsid w:val="00D4108B"/>
    <w:rsid w:val="00D431BE"/>
    <w:rsid w:val="00D4412C"/>
    <w:rsid w:val="00D443AF"/>
    <w:rsid w:val="00D46EFB"/>
    <w:rsid w:val="00D552F3"/>
    <w:rsid w:val="00D5582B"/>
    <w:rsid w:val="00D5586B"/>
    <w:rsid w:val="00D559F3"/>
    <w:rsid w:val="00D55B5B"/>
    <w:rsid w:val="00D56165"/>
    <w:rsid w:val="00D6009F"/>
    <w:rsid w:val="00D609C0"/>
    <w:rsid w:val="00D61188"/>
    <w:rsid w:val="00D6204D"/>
    <w:rsid w:val="00D620EF"/>
    <w:rsid w:val="00D62D31"/>
    <w:rsid w:val="00D63793"/>
    <w:rsid w:val="00D63F63"/>
    <w:rsid w:val="00D63FE4"/>
    <w:rsid w:val="00D66831"/>
    <w:rsid w:val="00D6790E"/>
    <w:rsid w:val="00D67AD4"/>
    <w:rsid w:val="00D705EE"/>
    <w:rsid w:val="00D7475C"/>
    <w:rsid w:val="00D759C3"/>
    <w:rsid w:val="00D75EB9"/>
    <w:rsid w:val="00D77BE0"/>
    <w:rsid w:val="00D810C9"/>
    <w:rsid w:val="00D8123B"/>
    <w:rsid w:val="00D822D9"/>
    <w:rsid w:val="00D827A1"/>
    <w:rsid w:val="00D83D13"/>
    <w:rsid w:val="00D83F1F"/>
    <w:rsid w:val="00D84C22"/>
    <w:rsid w:val="00D8635C"/>
    <w:rsid w:val="00D91644"/>
    <w:rsid w:val="00D91C4E"/>
    <w:rsid w:val="00D96D80"/>
    <w:rsid w:val="00DA0336"/>
    <w:rsid w:val="00DA0A4D"/>
    <w:rsid w:val="00DA16DD"/>
    <w:rsid w:val="00DA1B3E"/>
    <w:rsid w:val="00DA1E53"/>
    <w:rsid w:val="00DA3BD1"/>
    <w:rsid w:val="00DA41BB"/>
    <w:rsid w:val="00DA4508"/>
    <w:rsid w:val="00DA5C6E"/>
    <w:rsid w:val="00DA6287"/>
    <w:rsid w:val="00DA7874"/>
    <w:rsid w:val="00DB0A26"/>
    <w:rsid w:val="00DB0F84"/>
    <w:rsid w:val="00DB1CA6"/>
    <w:rsid w:val="00DB450A"/>
    <w:rsid w:val="00DB6386"/>
    <w:rsid w:val="00DB6670"/>
    <w:rsid w:val="00DB69B4"/>
    <w:rsid w:val="00DC0B0C"/>
    <w:rsid w:val="00DC189D"/>
    <w:rsid w:val="00DC34A2"/>
    <w:rsid w:val="00DC49C5"/>
    <w:rsid w:val="00DC654E"/>
    <w:rsid w:val="00DC6E6A"/>
    <w:rsid w:val="00DD0643"/>
    <w:rsid w:val="00DD2636"/>
    <w:rsid w:val="00DD2767"/>
    <w:rsid w:val="00DD2F4A"/>
    <w:rsid w:val="00DD346C"/>
    <w:rsid w:val="00DD3BF7"/>
    <w:rsid w:val="00DD3CDA"/>
    <w:rsid w:val="00DD4F47"/>
    <w:rsid w:val="00DD70BB"/>
    <w:rsid w:val="00DD77E7"/>
    <w:rsid w:val="00DD7994"/>
    <w:rsid w:val="00DE01C9"/>
    <w:rsid w:val="00DE101B"/>
    <w:rsid w:val="00DE22F6"/>
    <w:rsid w:val="00DE29B9"/>
    <w:rsid w:val="00DE402C"/>
    <w:rsid w:val="00DE4668"/>
    <w:rsid w:val="00DE49D9"/>
    <w:rsid w:val="00DE4C36"/>
    <w:rsid w:val="00DE5582"/>
    <w:rsid w:val="00DE584D"/>
    <w:rsid w:val="00DF1388"/>
    <w:rsid w:val="00DF145D"/>
    <w:rsid w:val="00DF1BC0"/>
    <w:rsid w:val="00DF2292"/>
    <w:rsid w:val="00DF2408"/>
    <w:rsid w:val="00DF2CEB"/>
    <w:rsid w:val="00DF3704"/>
    <w:rsid w:val="00DF41C3"/>
    <w:rsid w:val="00DF4E08"/>
    <w:rsid w:val="00DF6267"/>
    <w:rsid w:val="00DF6556"/>
    <w:rsid w:val="00DF6D4A"/>
    <w:rsid w:val="00DF7B8A"/>
    <w:rsid w:val="00E000C9"/>
    <w:rsid w:val="00E00F83"/>
    <w:rsid w:val="00E017C1"/>
    <w:rsid w:val="00E01B8B"/>
    <w:rsid w:val="00E01C39"/>
    <w:rsid w:val="00E01C91"/>
    <w:rsid w:val="00E020EC"/>
    <w:rsid w:val="00E02AAF"/>
    <w:rsid w:val="00E0366E"/>
    <w:rsid w:val="00E03E2D"/>
    <w:rsid w:val="00E04326"/>
    <w:rsid w:val="00E04500"/>
    <w:rsid w:val="00E04888"/>
    <w:rsid w:val="00E049FA"/>
    <w:rsid w:val="00E05B06"/>
    <w:rsid w:val="00E05C08"/>
    <w:rsid w:val="00E0623E"/>
    <w:rsid w:val="00E066C1"/>
    <w:rsid w:val="00E076A8"/>
    <w:rsid w:val="00E10810"/>
    <w:rsid w:val="00E114A1"/>
    <w:rsid w:val="00E1158D"/>
    <w:rsid w:val="00E11795"/>
    <w:rsid w:val="00E11CF3"/>
    <w:rsid w:val="00E13236"/>
    <w:rsid w:val="00E136FF"/>
    <w:rsid w:val="00E14AB4"/>
    <w:rsid w:val="00E14D8A"/>
    <w:rsid w:val="00E15583"/>
    <w:rsid w:val="00E15F60"/>
    <w:rsid w:val="00E1750F"/>
    <w:rsid w:val="00E179F4"/>
    <w:rsid w:val="00E17CBE"/>
    <w:rsid w:val="00E22191"/>
    <w:rsid w:val="00E22B0E"/>
    <w:rsid w:val="00E241C1"/>
    <w:rsid w:val="00E2651B"/>
    <w:rsid w:val="00E275BB"/>
    <w:rsid w:val="00E278BD"/>
    <w:rsid w:val="00E30EE1"/>
    <w:rsid w:val="00E31D01"/>
    <w:rsid w:val="00E31E0B"/>
    <w:rsid w:val="00E32F05"/>
    <w:rsid w:val="00E3313B"/>
    <w:rsid w:val="00E33831"/>
    <w:rsid w:val="00E33915"/>
    <w:rsid w:val="00E34A54"/>
    <w:rsid w:val="00E35DD4"/>
    <w:rsid w:val="00E35FC5"/>
    <w:rsid w:val="00E364E5"/>
    <w:rsid w:val="00E36693"/>
    <w:rsid w:val="00E40D9B"/>
    <w:rsid w:val="00E41518"/>
    <w:rsid w:val="00E41974"/>
    <w:rsid w:val="00E43312"/>
    <w:rsid w:val="00E439F4"/>
    <w:rsid w:val="00E44892"/>
    <w:rsid w:val="00E44A37"/>
    <w:rsid w:val="00E4718B"/>
    <w:rsid w:val="00E4740F"/>
    <w:rsid w:val="00E51708"/>
    <w:rsid w:val="00E51851"/>
    <w:rsid w:val="00E52231"/>
    <w:rsid w:val="00E53629"/>
    <w:rsid w:val="00E53FD0"/>
    <w:rsid w:val="00E543BD"/>
    <w:rsid w:val="00E55936"/>
    <w:rsid w:val="00E56E7B"/>
    <w:rsid w:val="00E576B4"/>
    <w:rsid w:val="00E57F13"/>
    <w:rsid w:val="00E60539"/>
    <w:rsid w:val="00E60CE3"/>
    <w:rsid w:val="00E60D2E"/>
    <w:rsid w:val="00E614E6"/>
    <w:rsid w:val="00E6183F"/>
    <w:rsid w:val="00E619D3"/>
    <w:rsid w:val="00E63B37"/>
    <w:rsid w:val="00E640DA"/>
    <w:rsid w:val="00E64548"/>
    <w:rsid w:val="00E65512"/>
    <w:rsid w:val="00E66FD5"/>
    <w:rsid w:val="00E7073F"/>
    <w:rsid w:val="00E70C52"/>
    <w:rsid w:val="00E70EB1"/>
    <w:rsid w:val="00E73280"/>
    <w:rsid w:val="00E735A7"/>
    <w:rsid w:val="00E75CBB"/>
    <w:rsid w:val="00E76162"/>
    <w:rsid w:val="00E763B8"/>
    <w:rsid w:val="00E76DA3"/>
    <w:rsid w:val="00E77ADD"/>
    <w:rsid w:val="00E77CBF"/>
    <w:rsid w:val="00E81A57"/>
    <w:rsid w:val="00E82BEB"/>
    <w:rsid w:val="00E838A3"/>
    <w:rsid w:val="00E84434"/>
    <w:rsid w:val="00E84D46"/>
    <w:rsid w:val="00E86E41"/>
    <w:rsid w:val="00E87D54"/>
    <w:rsid w:val="00E9016D"/>
    <w:rsid w:val="00E90A40"/>
    <w:rsid w:val="00E90A8E"/>
    <w:rsid w:val="00E912A6"/>
    <w:rsid w:val="00E92410"/>
    <w:rsid w:val="00E925BB"/>
    <w:rsid w:val="00E92628"/>
    <w:rsid w:val="00E92EC0"/>
    <w:rsid w:val="00E93AAF"/>
    <w:rsid w:val="00E93F74"/>
    <w:rsid w:val="00E94BBE"/>
    <w:rsid w:val="00E95460"/>
    <w:rsid w:val="00EA0E72"/>
    <w:rsid w:val="00EA186E"/>
    <w:rsid w:val="00EA1878"/>
    <w:rsid w:val="00EA26DF"/>
    <w:rsid w:val="00EA3EB1"/>
    <w:rsid w:val="00EA3F74"/>
    <w:rsid w:val="00EA4624"/>
    <w:rsid w:val="00EA487C"/>
    <w:rsid w:val="00EA58FB"/>
    <w:rsid w:val="00EA65D9"/>
    <w:rsid w:val="00EA7262"/>
    <w:rsid w:val="00EA7F18"/>
    <w:rsid w:val="00EB029D"/>
    <w:rsid w:val="00EB070C"/>
    <w:rsid w:val="00EB0970"/>
    <w:rsid w:val="00EB1BB2"/>
    <w:rsid w:val="00EB1E0B"/>
    <w:rsid w:val="00EB3B51"/>
    <w:rsid w:val="00EB3EE7"/>
    <w:rsid w:val="00EB5559"/>
    <w:rsid w:val="00EB5A34"/>
    <w:rsid w:val="00EB6C80"/>
    <w:rsid w:val="00EB7623"/>
    <w:rsid w:val="00EC0121"/>
    <w:rsid w:val="00EC0AC4"/>
    <w:rsid w:val="00EC4B07"/>
    <w:rsid w:val="00EC4CC3"/>
    <w:rsid w:val="00EC6013"/>
    <w:rsid w:val="00EC6B11"/>
    <w:rsid w:val="00EC76A7"/>
    <w:rsid w:val="00EC7E4F"/>
    <w:rsid w:val="00ED090A"/>
    <w:rsid w:val="00ED0C6B"/>
    <w:rsid w:val="00ED1418"/>
    <w:rsid w:val="00ED1564"/>
    <w:rsid w:val="00ED18D6"/>
    <w:rsid w:val="00ED2F96"/>
    <w:rsid w:val="00ED4953"/>
    <w:rsid w:val="00ED4A71"/>
    <w:rsid w:val="00ED4EA5"/>
    <w:rsid w:val="00ED5D59"/>
    <w:rsid w:val="00ED7CF3"/>
    <w:rsid w:val="00ED7E23"/>
    <w:rsid w:val="00EE2307"/>
    <w:rsid w:val="00EE234E"/>
    <w:rsid w:val="00EE3F16"/>
    <w:rsid w:val="00EE6038"/>
    <w:rsid w:val="00EE6116"/>
    <w:rsid w:val="00EE6312"/>
    <w:rsid w:val="00EE7554"/>
    <w:rsid w:val="00EF25B6"/>
    <w:rsid w:val="00EF2A6E"/>
    <w:rsid w:val="00EF3942"/>
    <w:rsid w:val="00EF3ECF"/>
    <w:rsid w:val="00EF4471"/>
    <w:rsid w:val="00EF5E63"/>
    <w:rsid w:val="00EF6495"/>
    <w:rsid w:val="00EF73B6"/>
    <w:rsid w:val="00F01766"/>
    <w:rsid w:val="00F02832"/>
    <w:rsid w:val="00F02E2D"/>
    <w:rsid w:val="00F03E9D"/>
    <w:rsid w:val="00F05311"/>
    <w:rsid w:val="00F05CF7"/>
    <w:rsid w:val="00F071FA"/>
    <w:rsid w:val="00F0794B"/>
    <w:rsid w:val="00F11E7E"/>
    <w:rsid w:val="00F13151"/>
    <w:rsid w:val="00F149E0"/>
    <w:rsid w:val="00F14C7E"/>
    <w:rsid w:val="00F14E2C"/>
    <w:rsid w:val="00F15059"/>
    <w:rsid w:val="00F16331"/>
    <w:rsid w:val="00F16424"/>
    <w:rsid w:val="00F165B9"/>
    <w:rsid w:val="00F16945"/>
    <w:rsid w:val="00F17B0E"/>
    <w:rsid w:val="00F17BAE"/>
    <w:rsid w:val="00F20760"/>
    <w:rsid w:val="00F223DD"/>
    <w:rsid w:val="00F2248E"/>
    <w:rsid w:val="00F23007"/>
    <w:rsid w:val="00F23A15"/>
    <w:rsid w:val="00F23F80"/>
    <w:rsid w:val="00F246C4"/>
    <w:rsid w:val="00F247D7"/>
    <w:rsid w:val="00F26FEC"/>
    <w:rsid w:val="00F27730"/>
    <w:rsid w:val="00F325D8"/>
    <w:rsid w:val="00F33242"/>
    <w:rsid w:val="00F33D1D"/>
    <w:rsid w:val="00F33D8F"/>
    <w:rsid w:val="00F3551F"/>
    <w:rsid w:val="00F36340"/>
    <w:rsid w:val="00F3649F"/>
    <w:rsid w:val="00F37AE7"/>
    <w:rsid w:val="00F4011E"/>
    <w:rsid w:val="00F40502"/>
    <w:rsid w:val="00F405E9"/>
    <w:rsid w:val="00F40B3F"/>
    <w:rsid w:val="00F40C7B"/>
    <w:rsid w:val="00F42DE3"/>
    <w:rsid w:val="00F43728"/>
    <w:rsid w:val="00F43BAD"/>
    <w:rsid w:val="00F45540"/>
    <w:rsid w:val="00F47A6B"/>
    <w:rsid w:val="00F505A5"/>
    <w:rsid w:val="00F51DB0"/>
    <w:rsid w:val="00F524D2"/>
    <w:rsid w:val="00F5285A"/>
    <w:rsid w:val="00F55756"/>
    <w:rsid w:val="00F56CD1"/>
    <w:rsid w:val="00F602B2"/>
    <w:rsid w:val="00F613E6"/>
    <w:rsid w:val="00F61C3E"/>
    <w:rsid w:val="00F62879"/>
    <w:rsid w:val="00F62F42"/>
    <w:rsid w:val="00F65861"/>
    <w:rsid w:val="00F66A25"/>
    <w:rsid w:val="00F6749C"/>
    <w:rsid w:val="00F67DF9"/>
    <w:rsid w:val="00F67F17"/>
    <w:rsid w:val="00F70647"/>
    <w:rsid w:val="00F7146F"/>
    <w:rsid w:val="00F72384"/>
    <w:rsid w:val="00F73631"/>
    <w:rsid w:val="00F74C06"/>
    <w:rsid w:val="00F76455"/>
    <w:rsid w:val="00F77CD4"/>
    <w:rsid w:val="00F77E66"/>
    <w:rsid w:val="00F811AE"/>
    <w:rsid w:val="00F81939"/>
    <w:rsid w:val="00F824F0"/>
    <w:rsid w:val="00F839DC"/>
    <w:rsid w:val="00F842E3"/>
    <w:rsid w:val="00F85D90"/>
    <w:rsid w:val="00F904D3"/>
    <w:rsid w:val="00F9130F"/>
    <w:rsid w:val="00F91705"/>
    <w:rsid w:val="00F94A5E"/>
    <w:rsid w:val="00F952A1"/>
    <w:rsid w:val="00F96D0C"/>
    <w:rsid w:val="00F97F42"/>
    <w:rsid w:val="00FA0574"/>
    <w:rsid w:val="00FA0650"/>
    <w:rsid w:val="00FA0CCC"/>
    <w:rsid w:val="00FA10D3"/>
    <w:rsid w:val="00FA21B3"/>
    <w:rsid w:val="00FA2285"/>
    <w:rsid w:val="00FA3512"/>
    <w:rsid w:val="00FA35FD"/>
    <w:rsid w:val="00FA3D40"/>
    <w:rsid w:val="00FA4335"/>
    <w:rsid w:val="00FA4794"/>
    <w:rsid w:val="00FA5250"/>
    <w:rsid w:val="00FA53E9"/>
    <w:rsid w:val="00FA5B20"/>
    <w:rsid w:val="00FA6325"/>
    <w:rsid w:val="00FA65A8"/>
    <w:rsid w:val="00FA689C"/>
    <w:rsid w:val="00FA6BAA"/>
    <w:rsid w:val="00FA7934"/>
    <w:rsid w:val="00FA7AE7"/>
    <w:rsid w:val="00FB1882"/>
    <w:rsid w:val="00FB194D"/>
    <w:rsid w:val="00FB2078"/>
    <w:rsid w:val="00FB265A"/>
    <w:rsid w:val="00FB5000"/>
    <w:rsid w:val="00FB52D1"/>
    <w:rsid w:val="00FB64C4"/>
    <w:rsid w:val="00FB653A"/>
    <w:rsid w:val="00FB6CE1"/>
    <w:rsid w:val="00FB74D4"/>
    <w:rsid w:val="00FB7D4B"/>
    <w:rsid w:val="00FC033C"/>
    <w:rsid w:val="00FC17C8"/>
    <w:rsid w:val="00FC1CA1"/>
    <w:rsid w:val="00FC2B07"/>
    <w:rsid w:val="00FC2BDE"/>
    <w:rsid w:val="00FC36BE"/>
    <w:rsid w:val="00FC396B"/>
    <w:rsid w:val="00FC3A11"/>
    <w:rsid w:val="00FC3B3B"/>
    <w:rsid w:val="00FC402D"/>
    <w:rsid w:val="00FC438F"/>
    <w:rsid w:val="00FC4837"/>
    <w:rsid w:val="00FC54B4"/>
    <w:rsid w:val="00FC6082"/>
    <w:rsid w:val="00FC6BD1"/>
    <w:rsid w:val="00FC6FF2"/>
    <w:rsid w:val="00FD03D0"/>
    <w:rsid w:val="00FD1E23"/>
    <w:rsid w:val="00FD214D"/>
    <w:rsid w:val="00FD2562"/>
    <w:rsid w:val="00FD2A52"/>
    <w:rsid w:val="00FD2B99"/>
    <w:rsid w:val="00FD32A6"/>
    <w:rsid w:val="00FD59B6"/>
    <w:rsid w:val="00FD5CED"/>
    <w:rsid w:val="00FD6755"/>
    <w:rsid w:val="00FD6F95"/>
    <w:rsid w:val="00FD7112"/>
    <w:rsid w:val="00FD738A"/>
    <w:rsid w:val="00FD785C"/>
    <w:rsid w:val="00FD7A01"/>
    <w:rsid w:val="00FE1A43"/>
    <w:rsid w:val="00FE2941"/>
    <w:rsid w:val="00FE3313"/>
    <w:rsid w:val="00FE5B80"/>
    <w:rsid w:val="00FE68D1"/>
    <w:rsid w:val="00FF067C"/>
    <w:rsid w:val="00FF1702"/>
    <w:rsid w:val="00FF1E71"/>
    <w:rsid w:val="00FF2742"/>
    <w:rsid w:val="00FF3494"/>
    <w:rsid w:val="00FF3C8C"/>
    <w:rsid w:val="00FF4EE3"/>
    <w:rsid w:val="00FF60F3"/>
    <w:rsid w:val="00FF6AE2"/>
    <w:rsid w:val="00FF6B9D"/>
    <w:rsid w:val="01480980"/>
    <w:rsid w:val="0182CDF8"/>
    <w:rsid w:val="0C75BA1C"/>
    <w:rsid w:val="1262105D"/>
    <w:rsid w:val="13186E44"/>
    <w:rsid w:val="1C2F5C13"/>
    <w:rsid w:val="1EF1254E"/>
    <w:rsid w:val="2B22B01D"/>
    <w:rsid w:val="358463A5"/>
    <w:rsid w:val="35A5B4AF"/>
    <w:rsid w:val="385A2BDA"/>
    <w:rsid w:val="3BFF0AD5"/>
    <w:rsid w:val="4BBCB5B6"/>
    <w:rsid w:val="5B02CDAD"/>
    <w:rsid w:val="5F489A1C"/>
    <w:rsid w:val="623E4F59"/>
    <w:rsid w:val="65271AB6"/>
    <w:rsid w:val="652A014A"/>
    <w:rsid w:val="69800C5A"/>
    <w:rsid w:val="6E775684"/>
    <w:rsid w:val="744AD896"/>
    <w:rsid w:val="77C16CF3"/>
    <w:rsid w:val="79CFFC26"/>
    <w:rsid w:val="7BDFA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C29AD7"/>
  <w15:chartTrackingRefBased/>
  <w15:docId w15:val="{4C6A3D57-8D3D-442B-8BEC-706AF7C2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B0"/>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96337D"/>
    <w:pPr>
      <w:outlineLvl w:val="0"/>
    </w:pPr>
    <w:rPr>
      <w:rFonts w:ascii="Arial" w:eastAsiaTheme="majorEastAsia" w:hAnsi="Arial" w:cstheme="majorBidi"/>
      <w:b/>
      <w:sz w:val="32"/>
      <w:szCs w:val="32"/>
      <w:lang w:eastAsia="zh-CN"/>
    </w:rPr>
  </w:style>
  <w:style w:type="paragraph" w:styleId="Heading2">
    <w:name w:val="heading 2"/>
    <w:basedOn w:val="Normal"/>
    <w:next w:val="Normal"/>
    <w:link w:val="Heading2Char"/>
    <w:autoRedefine/>
    <w:uiPriority w:val="9"/>
    <w:unhideWhenUsed/>
    <w:qFormat/>
    <w:rsid w:val="001D53B9"/>
    <w:pPr>
      <w:keepNext/>
      <w:keepLines/>
      <w:spacing w:before="120" w:after="240" w:line="240" w:lineRule="auto"/>
      <w:ind w:left="1701" w:hanging="1701"/>
      <w:outlineLvl w:val="1"/>
    </w:pPr>
    <w:rPr>
      <w:rFonts w:ascii="Arial" w:eastAsiaTheme="majorEastAsia" w:hAnsi="Arial" w:cs="Times New Roman"/>
      <w:b/>
      <w:caps/>
      <w:sz w:val="28"/>
      <w:lang w:eastAsia="zh-CN"/>
    </w:rPr>
  </w:style>
  <w:style w:type="paragraph" w:styleId="Heading3">
    <w:name w:val="heading 3"/>
    <w:basedOn w:val="Normal"/>
    <w:next w:val="Normal"/>
    <w:link w:val="Heading3Char"/>
    <w:uiPriority w:val="9"/>
    <w:unhideWhenUsed/>
    <w:qFormat/>
    <w:rsid w:val="006F09B0"/>
    <w:pPr>
      <w:keepNext/>
      <w:keepLines/>
      <w:spacing w:before="40" w:after="0"/>
      <w:outlineLvl w:val="2"/>
    </w:pPr>
    <w:rPr>
      <w:rFonts w:ascii="Arial" w:eastAsiaTheme="majorEastAsia" w:hAnsi="Arial" w:cstheme="majorBidi"/>
      <w:sz w:val="28"/>
      <w:szCs w:val="24"/>
    </w:rPr>
  </w:style>
  <w:style w:type="paragraph" w:styleId="Heading4">
    <w:name w:val="heading 4"/>
    <w:basedOn w:val="Normal"/>
    <w:next w:val="Normal"/>
    <w:link w:val="Heading4Char"/>
    <w:uiPriority w:val="9"/>
    <w:unhideWhenUsed/>
    <w:qFormat/>
    <w:rsid w:val="00C8249A"/>
    <w:pPr>
      <w:keepNext/>
      <w:keepLines/>
      <w:spacing w:before="40" w:after="0"/>
      <w:outlineLvl w:val="3"/>
    </w:pPr>
    <w:rPr>
      <w:rFonts w:ascii="Arial" w:eastAsiaTheme="majorEastAsia" w:hAnsi="Arial" w:cstheme="majorBid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37D"/>
    <w:rPr>
      <w:rFonts w:ascii="Arial" w:eastAsiaTheme="majorEastAsia" w:hAnsi="Arial" w:cstheme="majorBidi"/>
      <w:b/>
      <w:sz w:val="32"/>
      <w:szCs w:val="32"/>
      <w:lang w:eastAsia="zh-CN"/>
    </w:rPr>
  </w:style>
  <w:style w:type="character" w:customStyle="1" w:styleId="Heading2Char">
    <w:name w:val="Heading 2 Char"/>
    <w:basedOn w:val="DefaultParagraphFont"/>
    <w:link w:val="Heading2"/>
    <w:uiPriority w:val="9"/>
    <w:rsid w:val="001D53B9"/>
    <w:rPr>
      <w:rFonts w:ascii="Arial" w:eastAsiaTheme="majorEastAsia" w:hAnsi="Arial" w:cs="Times New Roman"/>
      <w:b/>
      <w:caps/>
      <w:sz w:val="28"/>
      <w:lang w:eastAsia="zh-CN"/>
    </w:rPr>
  </w:style>
  <w:style w:type="character" w:customStyle="1" w:styleId="Heading3Char">
    <w:name w:val="Heading 3 Char"/>
    <w:basedOn w:val="DefaultParagraphFont"/>
    <w:link w:val="Heading3"/>
    <w:uiPriority w:val="9"/>
    <w:rsid w:val="006F09B0"/>
    <w:rPr>
      <w:rFonts w:ascii="Arial" w:eastAsiaTheme="majorEastAsia" w:hAnsi="Arial" w:cstheme="majorBidi"/>
      <w:sz w:val="28"/>
      <w:szCs w:val="24"/>
    </w:rPr>
  </w:style>
  <w:style w:type="character" w:customStyle="1" w:styleId="Heading4Char">
    <w:name w:val="Heading 4 Char"/>
    <w:basedOn w:val="DefaultParagraphFont"/>
    <w:link w:val="Heading4"/>
    <w:uiPriority w:val="9"/>
    <w:rsid w:val="00C8249A"/>
    <w:rPr>
      <w:rFonts w:ascii="Arial" w:eastAsiaTheme="majorEastAsia" w:hAnsi="Arial" w:cstheme="majorBidi"/>
      <w:iCs/>
      <w:sz w:val="26"/>
    </w:rPr>
  </w:style>
  <w:style w:type="paragraph" w:styleId="ListParagraph">
    <w:name w:val="List Paragraph"/>
    <w:basedOn w:val="Normal"/>
    <w:uiPriority w:val="34"/>
    <w:qFormat/>
    <w:rsid w:val="00834716"/>
    <w:pPr>
      <w:ind w:left="720"/>
      <w:contextualSpacing/>
    </w:pPr>
  </w:style>
  <w:style w:type="paragraph" w:styleId="Header">
    <w:name w:val="header"/>
    <w:basedOn w:val="Normal"/>
    <w:link w:val="HeaderChar"/>
    <w:uiPriority w:val="99"/>
    <w:unhideWhenUsed/>
    <w:rsid w:val="0083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716"/>
    <w:rPr>
      <w:rFonts w:ascii="Times New Roman" w:hAnsi="Times New Roman"/>
    </w:rPr>
  </w:style>
  <w:style w:type="paragraph" w:styleId="Footer">
    <w:name w:val="footer"/>
    <w:basedOn w:val="Normal"/>
    <w:link w:val="FooterChar"/>
    <w:uiPriority w:val="99"/>
    <w:unhideWhenUsed/>
    <w:rsid w:val="0083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716"/>
    <w:rPr>
      <w:rFonts w:ascii="Times New Roman" w:hAnsi="Times New Roman"/>
    </w:rPr>
  </w:style>
  <w:style w:type="character" w:styleId="Hyperlink">
    <w:name w:val="Hyperlink"/>
    <w:basedOn w:val="DefaultParagraphFont"/>
    <w:uiPriority w:val="99"/>
    <w:unhideWhenUsed/>
    <w:rsid w:val="00834716"/>
    <w:rPr>
      <w:color w:val="0000FF"/>
      <w:u w:val="single"/>
    </w:rPr>
  </w:style>
  <w:style w:type="paragraph" w:customStyle="1" w:styleId="Figlegend">
    <w:name w:val="Fig_legend"/>
    <w:basedOn w:val="Normal"/>
    <w:next w:val="Normal"/>
    <w:qFormat/>
    <w:rsid w:val="006604AC"/>
    <w:rPr>
      <w:rFonts w:ascii="Arial" w:hAnsi="Arial" w:cs="Arial"/>
      <w:noProof/>
      <w:sz w:val="20"/>
      <w:szCs w:val="20"/>
      <w:lang w:eastAsia="en-GB"/>
    </w:rPr>
  </w:style>
  <w:style w:type="table" w:styleId="TableGrid">
    <w:name w:val="Table Grid"/>
    <w:basedOn w:val="TableNormal"/>
    <w:uiPriority w:val="39"/>
    <w:rsid w:val="0083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716"/>
    <w:pPr>
      <w:spacing w:before="100" w:beforeAutospacing="1" w:after="100" w:afterAutospacing="1" w:line="240" w:lineRule="auto"/>
    </w:pPr>
    <w:rPr>
      <w:rFonts w:eastAsiaTheme="minorEastAsia" w:cs="Times New Roman"/>
      <w:szCs w:val="24"/>
      <w:lang w:eastAsia="en-GB"/>
    </w:rPr>
  </w:style>
  <w:style w:type="character" w:styleId="CommentReference">
    <w:name w:val="annotation reference"/>
    <w:basedOn w:val="DefaultParagraphFont"/>
    <w:uiPriority w:val="99"/>
    <w:semiHidden/>
    <w:unhideWhenUsed/>
    <w:rsid w:val="00834716"/>
    <w:rPr>
      <w:sz w:val="16"/>
      <w:szCs w:val="16"/>
    </w:rPr>
  </w:style>
  <w:style w:type="paragraph" w:styleId="CommentText">
    <w:name w:val="annotation text"/>
    <w:basedOn w:val="Normal"/>
    <w:link w:val="CommentTextChar"/>
    <w:uiPriority w:val="99"/>
    <w:unhideWhenUsed/>
    <w:rsid w:val="00834716"/>
    <w:pPr>
      <w:spacing w:line="240" w:lineRule="auto"/>
    </w:pPr>
    <w:rPr>
      <w:sz w:val="20"/>
      <w:szCs w:val="20"/>
    </w:rPr>
  </w:style>
  <w:style w:type="character" w:customStyle="1" w:styleId="CommentTextChar">
    <w:name w:val="Comment Text Char"/>
    <w:basedOn w:val="DefaultParagraphFont"/>
    <w:link w:val="CommentText"/>
    <w:uiPriority w:val="99"/>
    <w:rsid w:val="00834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4716"/>
    <w:rPr>
      <w:b/>
      <w:bCs/>
    </w:rPr>
  </w:style>
  <w:style w:type="character" w:customStyle="1" w:styleId="CommentSubjectChar">
    <w:name w:val="Comment Subject Char"/>
    <w:basedOn w:val="CommentTextChar"/>
    <w:link w:val="CommentSubject"/>
    <w:uiPriority w:val="99"/>
    <w:semiHidden/>
    <w:rsid w:val="00834716"/>
    <w:rPr>
      <w:rFonts w:ascii="Times New Roman" w:hAnsi="Times New Roman"/>
      <w:b/>
      <w:bCs/>
      <w:sz w:val="20"/>
      <w:szCs w:val="20"/>
    </w:rPr>
  </w:style>
  <w:style w:type="paragraph" w:styleId="BalloonText">
    <w:name w:val="Balloon Text"/>
    <w:basedOn w:val="Normal"/>
    <w:link w:val="BalloonTextChar"/>
    <w:uiPriority w:val="99"/>
    <w:semiHidden/>
    <w:unhideWhenUsed/>
    <w:rsid w:val="00834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16"/>
    <w:rPr>
      <w:rFonts w:ascii="Segoe UI" w:hAnsi="Segoe UI" w:cs="Segoe UI"/>
      <w:sz w:val="18"/>
      <w:szCs w:val="18"/>
    </w:rPr>
  </w:style>
  <w:style w:type="character" w:styleId="Emphasis">
    <w:name w:val="Emphasis"/>
    <w:basedOn w:val="DefaultParagraphFont"/>
    <w:uiPriority w:val="20"/>
    <w:qFormat/>
    <w:rsid w:val="00834716"/>
    <w:rPr>
      <w:i/>
      <w:iCs/>
    </w:rPr>
  </w:style>
  <w:style w:type="character" w:styleId="LineNumber">
    <w:name w:val="line number"/>
    <w:basedOn w:val="DefaultParagraphFont"/>
    <w:uiPriority w:val="99"/>
    <w:semiHidden/>
    <w:unhideWhenUsed/>
    <w:rsid w:val="00CC3596"/>
  </w:style>
  <w:style w:type="paragraph" w:styleId="Revision">
    <w:name w:val="Revision"/>
    <w:hidden/>
    <w:uiPriority w:val="99"/>
    <w:semiHidden/>
    <w:rsid w:val="00AE6405"/>
    <w:pPr>
      <w:spacing w:after="0" w:line="240" w:lineRule="auto"/>
    </w:pPr>
    <w:rPr>
      <w:rFonts w:ascii="Times New Roman" w:hAnsi="Times New Roman"/>
    </w:rPr>
  </w:style>
  <w:style w:type="character" w:customStyle="1" w:styleId="addmd">
    <w:name w:val="addmd"/>
    <w:basedOn w:val="DefaultParagraphFont"/>
    <w:rsid w:val="00AE6405"/>
  </w:style>
  <w:style w:type="character" w:styleId="FollowedHyperlink">
    <w:name w:val="FollowedHyperlink"/>
    <w:basedOn w:val="DefaultParagraphFont"/>
    <w:uiPriority w:val="99"/>
    <w:semiHidden/>
    <w:unhideWhenUsed/>
    <w:rsid w:val="00AC0D6F"/>
    <w:rPr>
      <w:color w:val="954F72" w:themeColor="followedHyperlink"/>
      <w:u w:val="single"/>
    </w:rPr>
  </w:style>
  <w:style w:type="character" w:styleId="PlaceholderText">
    <w:name w:val="Placeholder Text"/>
    <w:basedOn w:val="DefaultParagraphFont"/>
    <w:uiPriority w:val="99"/>
    <w:semiHidden/>
    <w:rsid w:val="00F45540"/>
    <w:rPr>
      <w:color w:val="808080"/>
    </w:rPr>
  </w:style>
  <w:style w:type="paragraph" w:customStyle="1" w:styleId="Table">
    <w:name w:val="Table"/>
    <w:basedOn w:val="Figlegend"/>
    <w:qFormat/>
    <w:rsid w:val="006604AC"/>
    <w:pPr>
      <w:spacing w:before="120" w:after="120" w:line="240" w:lineRule="auto"/>
    </w:pPr>
  </w:style>
  <w:style w:type="character" w:customStyle="1" w:styleId="UnresolvedMention1">
    <w:name w:val="Unresolved Mention1"/>
    <w:basedOn w:val="DefaultParagraphFont"/>
    <w:uiPriority w:val="99"/>
    <w:semiHidden/>
    <w:unhideWhenUsed/>
    <w:rsid w:val="00E86E41"/>
    <w:rPr>
      <w:color w:val="605E5C"/>
      <w:shd w:val="clear" w:color="auto" w:fill="E1DFDD"/>
    </w:rPr>
  </w:style>
  <w:style w:type="paragraph" w:styleId="PlainText">
    <w:name w:val="Plain Text"/>
    <w:basedOn w:val="Normal"/>
    <w:link w:val="PlainTextChar"/>
    <w:uiPriority w:val="99"/>
    <w:unhideWhenUsed/>
    <w:rsid w:val="00CA76B7"/>
    <w:pPr>
      <w:spacing w:before="12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A76B7"/>
    <w:rPr>
      <w:rFonts w:ascii="Calibri" w:hAnsi="Calibri"/>
      <w:szCs w:val="21"/>
    </w:rPr>
  </w:style>
  <w:style w:type="character" w:customStyle="1" w:styleId="UnresolvedMention2">
    <w:name w:val="Unresolved Mention2"/>
    <w:basedOn w:val="DefaultParagraphFont"/>
    <w:uiPriority w:val="99"/>
    <w:semiHidden/>
    <w:unhideWhenUsed/>
    <w:rsid w:val="00FA10D3"/>
    <w:rPr>
      <w:color w:val="605E5C"/>
      <w:shd w:val="clear" w:color="auto" w:fill="E1DFDD"/>
    </w:rPr>
  </w:style>
  <w:style w:type="character" w:customStyle="1" w:styleId="UnresolvedMention3">
    <w:name w:val="Unresolved Mention3"/>
    <w:basedOn w:val="DefaultParagraphFont"/>
    <w:uiPriority w:val="99"/>
    <w:semiHidden/>
    <w:unhideWhenUsed/>
    <w:rsid w:val="00B3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874">
      <w:bodyDiv w:val="1"/>
      <w:marLeft w:val="0"/>
      <w:marRight w:val="0"/>
      <w:marTop w:val="0"/>
      <w:marBottom w:val="0"/>
      <w:divBdr>
        <w:top w:val="none" w:sz="0" w:space="0" w:color="auto"/>
        <w:left w:val="none" w:sz="0" w:space="0" w:color="auto"/>
        <w:bottom w:val="none" w:sz="0" w:space="0" w:color="auto"/>
        <w:right w:val="none" w:sz="0" w:space="0" w:color="auto"/>
      </w:divBdr>
    </w:div>
    <w:div w:id="101269228">
      <w:bodyDiv w:val="1"/>
      <w:marLeft w:val="0"/>
      <w:marRight w:val="0"/>
      <w:marTop w:val="0"/>
      <w:marBottom w:val="0"/>
      <w:divBdr>
        <w:top w:val="none" w:sz="0" w:space="0" w:color="auto"/>
        <w:left w:val="none" w:sz="0" w:space="0" w:color="auto"/>
        <w:bottom w:val="none" w:sz="0" w:space="0" w:color="auto"/>
        <w:right w:val="none" w:sz="0" w:space="0" w:color="auto"/>
      </w:divBdr>
      <w:divsChild>
        <w:div w:id="465245040">
          <w:marLeft w:val="0"/>
          <w:marRight w:val="0"/>
          <w:marTop w:val="0"/>
          <w:marBottom w:val="0"/>
          <w:divBdr>
            <w:top w:val="none" w:sz="0" w:space="0" w:color="auto"/>
            <w:left w:val="none" w:sz="0" w:space="0" w:color="auto"/>
            <w:bottom w:val="none" w:sz="0" w:space="0" w:color="auto"/>
            <w:right w:val="none" w:sz="0" w:space="0" w:color="auto"/>
          </w:divBdr>
        </w:div>
        <w:div w:id="845630421">
          <w:marLeft w:val="0"/>
          <w:marRight w:val="0"/>
          <w:marTop w:val="0"/>
          <w:marBottom w:val="0"/>
          <w:divBdr>
            <w:top w:val="none" w:sz="0" w:space="0" w:color="auto"/>
            <w:left w:val="none" w:sz="0" w:space="0" w:color="auto"/>
            <w:bottom w:val="none" w:sz="0" w:space="0" w:color="auto"/>
            <w:right w:val="none" w:sz="0" w:space="0" w:color="auto"/>
          </w:divBdr>
        </w:div>
        <w:div w:id="886113260">
          <w:marLeft w:val="0"/>
          <w:marRight w:val="0"/>
          <w:marTop w:val="0"/>
          <w:marBottom w:val="0"/>
          <w:divBdr>
            <w:top w:val="none" w:sz="0" w:space="0" w:color="auto"/>
            <w:left w:val="none" w:sz="0" w:space="0" w:color="auto"/>
            <w:bottom w:val="none" w:sz="0" w:space="0" w:color="auto"/>
            <w:right w:val="none" w:sz="0" w:space="0" w:color="auto"/>
          </w:divBdr>
        </w:div>
        <w:div w:id="928277375">
          <w:marLeft w:val="0"/>
          <w:marRight w:val="0"/>
          <w:marTop w:val="0"/>
          <w:marBottom w:val="0"/>
          <w:divBdr>
            <w:top w:val="none" w:sz="0" w:space="0" w:color="auto"/>
            <w:left w:val="none" w:sz="0" w:space="0" w:color="auto"/>
            <w:bottom w:val="none" w:sz="0" w:space="0" w:color="auto"/>
            <w:right w:val="none" w:sz="0" w:space="0" w:color="auto"/>
          </w:divBdr>
        </w:div>
        <w:div w:id="935089173">
          <w:marLeft w:val="0"/>
          <w:marRight w:val="0"/>
          <w:marTop w:val="0"/>
          <w:marBottom w:val="0"/>
          <w:divBdr>
            <w:top w:val="none" w:sz="0" w:space="0" w:color="auto"/>
            <w:left w:val="none" w:sz="0" w:space="0" w:color="auto"/>
            <w:bottom w:val="none" w:sz="0" w:space="0" w:color="auto"/>
            <w:right w:val="none" w:sz="0" w:space="0" w:color="auto"/>
          </w:divBdr>
        </w:div>
        <w:div w:id="1026177152">
          <w:marLeft w:val="0"/>
          <w:marRight w:val="0"/>
          <w:marTop w:val="0"/>
          <w:marBottom w:val="0"/>
          <w:divBdr>
            <w:top w:val="none" w:sz="0" w:space="0" w:color="auto"/>
            <w:left w:val="none" w:sz="0" w:space="0" w:color="auto"/>
            <w:bottom w:val="none" w:sz="0" w:space="0" w:color="auto"/>
            <w:right w:val="none" w:sz="0" w:space="0" w:color="auto"/>
          </w:divBdr>
        </w:div>
        <w:div w:id="1051074271">
          <w:marLeft w:val="0"/>
          <w:marRight w:val="0"/>
          <w:marTop w:val="0"/>
          <w:marBottom w:val="0"/>
          <w:divBdr>
            <w:top w:val="none" w:sz="0" w:space="0" w:color="auto"/>
            <w:left w:val="none" w:sz="0" w:space="0" w:color="auto"/>
            <w:bottom w:val="none" w:sz="0" w:space="0" w:color="auto"/>
            <w:right w:val="none" w:sz="0" w:space="0" w:color="auto"/>
          </w:divBdr>
        </w:div>
        <w:div w:id="1240677981">
          <w:marLeft w:val="0"/>
          <w:marRight w:val="0"/>
          <w:marTop w:val="0"/>
          <w:marBottom w:val="0"/>
          <w:divBdr>
            <w:top w:val="none" w:sz="0" w:space="0" w:color="auto"/>
            <w:left w:val="none" w:sz="0" w:space="0" w:color="auto"/>
            <w:bottom w:val="none" w:sz="0" w:space="0" w:color="auto"/>
            <w:right w:val="none" w:sz="0" w:space="0" w:color="auto"/>
          </w:divBdr>
        </w:div>
        <w:div w:id="1312758125">
          <w:marLeft w:val="0"/>
          <w:marRight w:val="0"/>
          <w:marTop w:val="0"/>
          <w:marBottom w:val="0"/>
          <w:divBdr>
            <w:top w:val="none" w:sz="0" w:space="0" w:color="auto"/>
            <w:left w:val="none" w:sz="0" w:space="0" w:color="auto"/>
            <w:bottom w:val="none" w:sz="0" w:space="0" w:color="auto"/>
            <w:right w:val="none" w:sz="0" w:space="0" w:color="auto"/>
          </w:divBdr>
        </w:div>
        <w:div w:id="1358964991">
          <w:marLeft w:val="0"/>
          <w:marRight w:val="0"/>
          <w:marTop w:val="0"/>
          <w:marBottom w:val="0"/>
          <w:divBdr>
            <w:top w:val="none" w:sz="0" w:space="0" w:color="auto"/>
            <w:left w:val="none" w:sz="0" w:space="0" w:color="auto"/>
            <w:bottom w:val="none" w:sz="0" w:space="0" w:color="auto"/>
            <w:right w:val="none" w:sz="0" w:space="0" w:color="auto"/>
          </w:divBdr>
        </w:div>
        <w:div w:id="1511409191">
          <w:marLeft w:val="0"/>
          <w:marRight w:val="0"/>
          <w:marTop w:val="0"/>
          <w:marBottom w:val="0"/>
          <w:divBdr>
            <w:top w:val="none" w:sz="0" w:space="0" w:color="auto"/>
            <w:left w:val="none" w:sz="0" w:space="0" w:color="auto"/>
            <w:bottom w:val="none" w:sz="0" w:space="0" w:color="auto"/>
            <w:right w:val="none" w:sz="0" w:space="0" w:color="auto"/>
          </w:divBdr>
        </w:div>
        <w:div w:id="1514878727">
          <w:marLeft w:val="0"/>
          <w:marRight w:val="0"/>
          <w:marTop w:val="0"/>
          <w:marBottom w:val="0"/>
          <w:divBdr>
            <w:top w:val="none" w:sz="0" w:space="0" w:color="auto"/>
            <w:left w:val="none" w:sz="0" w:space="0" w:color="auto"/>
            <w:bottom w:val="none" w:sz="0" w:space="0" w:color="auto"/>
            <w:right w:val="none" w:sz="0" w:space="0" w:color="auto"/>
          </w:divBdr>
        </w:div>
        <w:div w:id="1561748642">
          <w:marLeft w:val="0"/>
          <w:marRight w:val="0"/>
          <w:marTop w:val="0"/>
          <w:marBottom w:val="0"/>
          <w:divBdr>
            <w:top w:val="none" w:sz="0" w:space="0" w:color="auto"/>
            <w:left w:val="none" w:sz="0" w:space="0" w:color="auto"/>
            <w:bottom w:val="none" w:sz="0" w:space="0" w:color="auto"/>
            <w:right w:val="none" w:sz="0" w:space="0" w:color="auto"/>
          </w:divBdr>
        </w:div>
        <w:div w:id="1704213724">
          <w:marLeft w:val="0"/>
          <w:marRight w:val="0"/>
          <w:marTop w:val="0"/>
          <w:marBottom w:val="0"/>
          <w:divBdr>
            <w:top w:val="none" w:sz="0" w:space="0" w:color="auto"/>
            <w:left w:val="none" w:sz="0" w:space="0" w:color="auto"/>
            <w:bottom w:val="none" w:sz="0" w:space="0" w:color="auto"/>
            <w:right w:val="none" w:sz="0" w:space="0" w:color="auto"/>
          </w:divBdr>
        </w:div>
        <w:div w:id="1870608436">
          <w:marLeft w:val="0"/>
          <w:marRight w:val="0"/>
          <w:marTop w:val="0"/>
          <w:marBottom w:val="0"/>
          <w:divBdr>
            <w:top w:val="none" w:sz="0" w:space="0" w:color="auto"/>
            <w:left w:val="none" w:sz="0" w:space="0" w:color="auto"/>
            <w:bottom w:val="none" w:sz="0" w:space="0" w:color="auto"/>
            <w:right w:val="none" w:sz="0" w:space="0" w:color="auto"/>
          </w:divBdr>
        </w:div>
        <w:div w:id="2137212280">
          <w:marLeft w:val="0"/>
          <w:marRight w:val="0"/>
          <w:marTop w:val="0"/>
          <w:marBottom w:val="0"/>
          <w:divBdr>
            <w:top w:val="none" w:sz="0" w:space="0" w:color="auto"/>
            <w:left w:val="none" w:sz="0" w:space="0" w:color="auto"/>
            <w:bottom w:val="none" w:sz="0" w:space="0" w:color="auto"/>
            <w:right w:val="none" w:sz="0" w:space="0" w:color="auto"/>
          </w:divBdr>
        </w:div>
      </w:divsChild>
    </w:div>
    <w:div w:id="209612764">
      <w:bodyDiv w:val="1"/>
      <w:marLeft w:val="0"/>
      <w:marRight w:val="0"/>
      <w:marTop w:val="0"/>
      <w:marBottom w:val="0"/>
      <w:divBdr>
        <w:top w:val="none" w:sz="0" w:space="0" w:color="auto"/>
        <w:left w:val="none" w:sz="0" w:space="0" w:color="auto"/>
        <w:bottom w:val="none" w:sz="0" w:space="0" w:color="auto"/>
        <w:right w:val="none" w:sz="0" w:space="0" w:color="auto"/>
      </w:divBdr>
    </w:div>
    <w:div w:id="632056219">
      <w:bodyDiv w:val="1"/>
      <w:marLeft w:val="0"/>
      <w:marRight w:val="0"/>
      <w:marTop w:val="0"/>
      <w:marBottom w:val="0"/>
      <w:divBdr>
        <w:top w:val="none" w:sz="0" w:space="0" w:color="auto"/>
        <w:left w:val="none" w:sz="0" w:space="0" w:color="auto"/>
        <w:bottom w:val="none" w:sz="0" w:space="0" w:color="auto"/>
        <w:right w:val="none" w:sz="0" w:space="0" w:color="auto"/>
      </w:divBdr>
    </w:div>
    <w:div w:id="654143148">
      <w:bodyDiv w:val="1"/>
      <w:marLeft w:val="0"/>
      <w:marRight w:val="0"/>
      <w:marTop w:val="0"/>
      <w:marBottom w:val="0"/>
      <w:divBdr>
        <w:top w:val="none" w:sz="0" w:space="0" w:color="auto"/>
        <w:left w:val="none" w:sz="0" w:space="0" w:color="auto"/>
        <w:bottom w:val="none" w:sz="0" w:space="0" w:color="auto"/>
        <w:right w:val="none" w:sz="0" w:space="0" w:color="auto"/>
      </w:divBdr>
    </w:div>
    <w:div w:id="658191222">
      <w:bodyDiv w:val="1"/>
      <w:marLeft w:val="0"/>
      <w:marRight w:val="0"/>
      <w:marTop w:val="0"/>
      <w:marBottom w:val="0"/>
      <w:divBdr>
        <w:top w:val="none" w:sz="0" w:space="0" w:color="auto"/>
        <w:left w:val="none" w:sz="0" w:space="0" w:color="auto"/>
        <w:bottom w:val="none" w:sz="0" w:space="0" w:color="auto"/>
        <w:right w:val="none" w:sz="0" w:space="0" w:color="auto"/>
      </w:divBdr>
    </w:div>
    <w:div w:id="662008214">
      <w:bodyDiv w:val="1"/>
      <w:marLeft w:val="0"/>
      <w:marRight w:val="0"/>
      <w:marTop w:val="0"/>
      <w:marBottom w:val="0"/>
      <w:divBdr>
        <w:top w:val="none" w:sz="0" w:space="0" w:color="auto"/>
        <w:left w:val="none" w:sz="0" w:space="0" w:color="auto"/>
        <w:bottom w:val="none" w:sz="0" w:space="0" w:color="auto"/>
        <w:right w:val="none" w:sz="0" w:space="0" w:color="auto"/>
      </w:divBdr>
    </w:div>
    <w:div w:id="696085617">
      <w:bodyDiv w:val="1"/>
      <w:marLeft w:val="0"/>
      <w:marRight w:val="0"/>
      <w:marTop w:val="0"/>
      <w:marBottom w:val="0"/>
      <w:divBdr>
        <w:top w:val="none" w:sz="0" w:space="0" w:color="auto"/>
        <w:left w:val="none" w:sz="0" w:space="0" w:color="auto"/>
        <w:bottom w:val="none" w:sz="0" w:space="0" w:color="auto"/>
        <w:right w:val="none" w:sz="0" w:space="0" w:color="auto"/>
      </w:divBdr>
    </w:div>
    <w:div w:id="709457028">
      <w:bodyDiv w:val="1"/>
      <w:marLeft w:val="0"/>
      <w:marRight w:val="0"/>
      <w:marTop w:val="0"/>
      <w:marBottom w:val="0"/>
      <w:divBdr>
        <w:top w:val="none" w:sz="0" w:space="0" w:color="auto"/>
        <w:left w:val="none" w:sz="0" w:space="0" w:color="auto"/>
        <w:bottom w:val="none" w:sz="0" w:space="0" w:color="auto"/>
        <w:right w:val="none" w:sz="0" w:space="0" w:color="auto"/>
      </w:divBdr>
    </w:div>
    <w:div w:id="759788530">
      <w:bodyDiv w:val="1"/>
      <w:marLeft w:val="0"/>
      <w:marRight w:val="0"/>
      <w:marTop w:val="0"/>
      <w:marBottom w:val="0"/>
      <w:divBdr>
        <w:top w:val="none" w:sz="0" w:space="0" w:color="auto"/>
        <w:left w:val="none" w:sz="0" w:space="0" w:color="auto"/>
        <w:bottom w:val="none" w:sz="0" w:space="0" w:color="auto"/>
        <w:right w:val="none" w:sz="0" w:space="0" w:color="auto"/>
      </w:divBdr>
    </w:div>
    <w:div w:id="793518868">
      <w:bodyDiv w:val="1"/>
      <w:marLeft w:val="0"/>
      <w:marRight w:val="0"/>
      <w:marTop w:val="0"/>
      <w:marBottom w:val="0"/>
      <w:divBdr>
        <w:top w:val="none" w:sz="0" w:space="0" w:color="auto"/>
        <w:left w:val="none" w:sz="0" w:space="0" w:color="auto"/>
        <w:bottom w:val="none" w:sz="0" w:space="0" w:color="auto"/>
        <w:right w:val="none" w:sz="0" w:space="0" w:color="auto"/>
      </w:divBdr>
    </w:div>
    <w:div w:id="819226651">
      <w:bodyDiv w:val="1"/>
      <w:marLeft w:val="0"/>
      <w:marRight w:val="0"/>
      <w:marTop w:val="0"/>
      <w:marBottom w:val="0"/>
      <w:divBdr>
        <w:top w:val="none" w:sz="0" w:space="0" w:color="auto"/>
        <w:left w:val="none" w:sz="0" w:space="0" w:color="auto"/>
        <w:bottom w:val="none" w:sz="0" w:space="0" w:color="auto"/>
        <w:right w:val="none" w:sz="0" w:space="0" w:color="auto"/>
      </w:divBdr>
    </w:div>
    <w:div w:id="899828626">
      <w:bodyDiv w:val="1"/>
      <w:marLeft w:val="0"/>
      <w:marRight w:val="0"/>
      <w:marTop w:val="0"/>
      <w:marBottom w:val="0"/>
      <w:divBdr>
        <w:top w:val="none" w:sz="0" w:space="0" w:color="auto"/>
        <w:left w:val="none" w:sz="0" w:space="0" w:color="auto"/>
        <w:bottom w:val="none" w:sz="0" w:space="0" w:color="auto"/>
        <w:right w:val="none" w:sz="0" w:space="0" w:color="auto"/>
      </w:divBdr>
      <w:divsChild>
        <w:div w:id="1192648325">
          <w:marLeft w:val="0"/>
          <w:marRight w:val="0"/>
          <w:marTop w:val="0"/>
          <w:marBottom w:val="0"/>
          <w:divBdr>
            <w:top w:val="none" w:sz="0" w:space="0" w:color="auto"/>
            <w:left w:val="none" w:sz="0" w:space="0" w:color="auto"/>
            <w:bottom w:val="none" w:sz="0" w:space="0" w:color="auto"/>
            <w:right w:val="none" w:sz="0" w:space="0" w:color="auto"/>
          </w:divBdr>
        </w:div>
      </w:divsChild>
    </w:div>
    <w:div w:id="1009528890">
      <w:bodyDiv w:val="1"/>
      <w:marLeft w:val="0"/>
      <w:marRight w:val="0"/>
      <w:marTop w:val="0"/>
      <w:marBottom w:val="0"/>
      <w:divBdr>
        <w:top w:val="none" w:sz="0" w:space="0" w:color="auto"/>
        <w:left w:val="none" w:sz="0" w:space="0" w:color="auto"/>
        <w:bottom w:val="none" w:sz="0" w:space="0" w:color="auto"/>
        <w:right w:val="none" w:sz="0" w:space="0" w:color="auto"/>
      </w:divBdr>
    </w:div>
    <w:div w:id="1085150141">
      <w:bodyDiv w:val="1"/>
      <w:marLeft w:val="0"/>
      <w:marRight w:val="0"/>
      <w:marTop w:val="0"/>
      <w:marBottom w:val="0"/>
      <w:divBdr>
        <w:top w:val="none" w:sz="0" w:space="0" w:color="auto"/>
        <w:left w:val="none" w:sz="0" w:space="0" w:color="auto"/>
        <w:bottom w:val="none" w:sz="0" w:space="0" w:color="auto"/>
        <w:right w:val="none" w:sz="0" w:space="0" w:color="auto"/>
      </w:divBdr>
    </w:div>
    <w:div w:id="1140728516">
      <w:bodyDiv w:val="1"/>
      <w:marLeft w:val="0"/>
      <w:marRight w:val="0"/>
      <w:marTop w:val="0"/>
      <w:marBottom w:val="0"/>
      <w:divBdr>
        <w:top w:val="none" w:sz="0" w:space="0" w:color="auto"/>
        <w:left w:val="none" w:sz="0" w:space="0" w:color="auto"/>
        <w:bottom w:val="none" w:sz="0" w:space="0" w:color="auto"/>
        <w:right w:val="none" w:sz="0" w:space="0" w:color="auto"/>
      </w:divBdr>
    </w:div>
    <w:div w:id="1216118151">
      <w:bodyDiv w:val="1"/>
      <w:marLeft w:val="0"/>
      <w:marRight w:val="0"/>
      <w:marTop w:val="0"/>
      <w:marBottom w:val="0"/>
      <w:divBdr>
        <w:top w:val="none" w:sz="0" w:space="0" w:color="auto"/>
        <w:left w:val="none" w:sz="0" w:space="0" w:color="auto"/>
        <w:bottom w:val="none" w:sz="0" w:space="0" w:color="auto"/>
        <w:right w:val="none" w:sz="0" w:space="0" w:color="auto"/>
      </w:divBdr>
    </w:div>
    <w:div w:id="1376857561">
      <w:bodyDiv w:val="1"/>
      <w:marLeft w:val="0"/>
      <w:marRight w:val="0"/>
      <w:marTop w:val="0"/>
      <w:marBottom w:val="0"/>
      <w:divBdr>
        <w:top w:val="none" w:sz="0" w:space="0" w:color="auto"/>
        <w:left w:val="none" w:sz="0" w:space="0" w:color="auto"/>
        <w:bottom w:val="none" w:sz="0" w:space="0" w:color="auto"/>
        <w:right w:val="none" w:sz="0" w:space="0" w:color="auto"/>
      </w:divBdr>
    </w:div>
    <w:div w:id="1441293738">
      <w:bodyDiv w:val="1"/>
      <w:marLeft w:val="0"/>
      <w:marRight w:val="0"/>
      <w:marTop w:val="0"/>
      <w:marBottom w:val="0"/>
      <w:divBdr>
        <w:top w:val="none" w:sz="0" w:space="0" w:color="auto"/>
        <w:left w:val="none" w:sz="0" w:space="0" w:color="auto"/>
        <w:bottom w:val="none" w:sz="0" w:space="0" w:color="auto"/>
        <w:right w:val="none" w:sz="0" w:space="0" w:color="auto"/>
      </w:divBdr>
    </w:div>
    <w:div w:id="1565094588">
      <w:bodyDiv w:val="1"/>
      <w:marLeft w:val="0"/>
      <w:marRight w:val="0"/>
      <w:marTop w:val="0"/>
      <w:marBottom w:val="0"/>
      <w:divBdr>
        <w:top w:val="none" w:sz="0" w:space="0" w:color="auto"/>
        <w:left w:val="none" w:sz="0" w:space="0" w:color="auto"/>
        <w:bottom w:val="none" w:sz="0" w:space="0" w:color="auto"/>
        <w:right w:val="none" w:sz="0" w:space="0" w:color="auto"/>
      </w:divBdr>
    </w:div>
    <w:div w:id="1567763947">
      <w:bodyDiv w:val="1"/>
      <w:marLeft w:val="0"/>
      <w:marRight w:val="0"/>
      <w:marTop w:val="0"/>
      <w:marBottom w:val="0"/>
      <w:divBdr>
        <w:top w:val="none" w:sz="0" w:space="0" w:color="auto"/>
        <w:left w:val="none" w:sz="0" w:space="0" w:color="auto"/>
        <w:bottom w:val="none" w:sz="0" w:space="0" w:color="auto"/>
        <w:right w:val="none" w:sz="0" w:space="0" w:color="auto"/>
      </w:divBdr>
    </w:div>
    <w:div w:id="1632636872">
      <w:bodyDiv w:val="1"/>
      <w:marLeft w:val="0"/>
      <w:marRight w:val="0"/>
      <w:marTop w:val="0"/>
      <w:marBottom w:val="0"/>
      <w:divBdr>
        <w:top w:val="none" w:sz="0" w:space="0" w:color="auto"/>
        <w:left w:val="none" w:sz="0" w:space="0" w:color="auto"/>
        <w:bottom w:val="none" w:sz="0" w:space="0" w:color="auto"/>
        <w:right w:val="none" w:sz="0" w:space="0" w:color="auto"/>
      </w:divBdr>
    </w:div>
    <w:div w:id="1637294352">
      <w:bodyDiv w:val="1"/>
      <w:marLeft w:val="0"/>
      <w:marRight w:val="0"/>
      <w:marTop w:val="0"/>
      <w:marBottom w:val="0"/>
      <w:divBdr>
        <w:top w:val="none" w:sz="0" w:space="0" w:color="auto"/>
        <w:left w:val="none" w:sz="0" w:space="0" w:color="auto"/>
        <w:bottom w:val="none" w:sz="0" w:space="0" w:color="auto"/>
        <w:right w:val="none" w:sz="0" w:space="0" w:color="auto"/>
      </w:divBdr>
    </w:div>
    <w:div w:id="1670212577">
      <w:bodyDiv w:val="1"/>
      <w:marLeft w:val="0"/>
      <w:marRight w:val="0"/>
      <w:marTop w:val="0"/>
      <w:marBottom w:val="0"/>
      <w:divBdr>
        <w:top w:val="none" w:sz="0" w:space="0" w:color="auto"/>
        <w:left w:val="none" w:sz="0" w:space="0" w:color="auto"/>
        <w:bottom w:val="none" w:sz="0" w:space="0" w:color="auto"/>
        <w:right w:val="none" w:sz="0" w:space="0" w:color="auto"/>
      </w:divBdr>
    </w:div>
    <w:div w:id="1775905239">
      <w:bodyDiv w:val="1"/>
      <w:marLeft w:val="0"/>
      <w:marRight w:val="0"/>
      <w:marTop w:val="0"/>
      <w:marBottom w:val="0"/>
      <w:divBdr>
        <w:top w:val="none" w:sz="0" w:space="0" w:color="auto"/>
        <w:left w:val="none" w:sz="0" w:space="0" w:color="auto"/>
        <w:bottom w:val="none" w:sz="0" w:space="0" w:color="auto"/>
        <w:right w:val="none" w:sz="0" w:space="0" w:color="auto"/>
      </w:divBdr>
    </w:div>
    <w:div w:id="1907059930">
      <w:bodyDiv w:val="1"/>
      <w:marLeft w:val="0"/>
      <w:marRight w:val="0"/>
      <w:marTop w:val="0"/>
      <w:marBottom w:val="0"/>
      <w:divBdr>
        <w:top w:val="none" w:sz="0" w:space="0" w:color="auto"/>
        <w:left w:val="none" w:sz="0" w:space="0" w:color="auto"/>
        <w:bottom w:val="none" w:sz="0" w:space="0" w:color="auto"/>
        <w:right w:val="none" w:sz="0" w:space="0" w:color="auto"/>
      </w:divBdr>
    </w:div>
    <w:div w:id="2135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soton.ac.uk" TargetMode="External"/><Relationship Id="rId18" Type="http://schemas.openxmlformats.org/officeDocument/2006/relationships/hyperlink" Target="https://eur03.safelinks.protection.outlook.com/?url=https%3A%2F%2Forcid.org%2F0000-0002-5678-265X&amp;data=01%7C01%7CR.Spake%40soton.ac.uk%7C19b4d8f8af3343d74a9008d81834ed07%7C4a5378f929f44d3ebe89669d03ada9d8%7C0&amp;sdata=6IuVDPK0MgYbkAtBudaPZH%2Bf4L7Wv1DjIwtN7VAkKHA%3D&amp;reserved=0" TargetMode="External"/><Relationship Id="rId26" Type="http://schemas.openxmlformats.org/officeDocument/2006/relationships/hyperlink" Target="https://doi.org/10.6084/m9.figshare.12496955" TargetMode="External"/><Relationship Id="rId3" Type="http://schemas.openxmlformats.org/officeDocument/2006/relationships/customXml" Target="../customXml/item3.xml"/><Relationship Id="rId21" Type="http://schemas.openxmlformats.org/officeDocument/2006/relationships/hyperlink" Target="mailto:apc58@cam.ac.uk" TargetMode="External"/><Relationship Id="rId7" Type="http://schemas.openxmlformats.org/officeDocument/2006/relationships/settings" Target="settings.xml"/><Relationship Id="rId12" Type="http://schemas.openxmlformats.org/officeDocument/2006/relationships/hyperlink" Target="https://orcid.org/0000-0003-4671-22255" TargetMode="External"/><Relationship Id="rId17" Type="http://schemas.openxmlformats.org/officeDocument/2006/relationships/hyperlink" Target="mailto:michael.beckmann@ufz.de" TargetMode="External"/><Relationship Id="rId25" Type="http://schemas.openxmlformats.org/officeDocument/2006/relationships/hyperlink" Target="mailto:R.Spake@soton.ac.uk" TargetMode="External"/><Relationship Id="rId2" Type="http://schemas.openxmlformats.org/officeDocument/2006/relationships/customXml" Target="../customXml/item2.xml"/><Relationship Id="rId16" Type="http://schemas.openxmlformats.org/officeDocument/2006/relationships/hyperlink" Target="https://orcid.org/0000-0002-8422-1198" TargetMode="External"/><Relationship Id="rId20" Type="http://schemas.openxmlformats.org/officeDocument/2006/relationships/hyperlink" Target="https://eur03.safelinks.protection.outlook.com/?url=http%3A%2F%2Forcid.org%2F0000-0002-5346-8868&amp;data=01%7C01%7CR.Spake%40soton.ac.uk%7C043c2c0143e3429f64c108d818299f0e%7C4a5378f929f44d3ebe89669d03ada9d8%7C0&amp;sdata=JZ4VrnoyhUd6xb1oufefOVHz3v6dkbNF1ym6SBn1h1o%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pake@soton.ac.uk" TargetMode="External"/><Relationship Id="rId24" Type="http://schemas.openxmlformats.org/officeDocument/2006/relationships/hyperlink" Target="https://orcid.org/0000-0003-1465-0947" TargetMode="External"/><Relationship Id="rId5" Type="http://schemas.openxmlformats.org/officeDocument/2006/relationships/numbering" Target="numbering.xml"/><Relationship Id="rId15" Type="http://schemas.openxmlformats.org/officeDocument/2006/relationships/hyperlink" Target="mailto:akira.s.mori@gmail.com" TargetMode="External"/><Relationship Id="rId23" Type="http://schemas.openxmlformats.org/officeDocument/2006/relationships/hyperlink" Target="mailto:marlyse.duguid@yale.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m79@cam.ac.uk"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1-9406-0693" TargetMode="External"/><Relationship Id="rId22" Type="http://schemas.openxmlformats.org/officeDocument/2006/relationships/hyperlink" Target="https://orcid.org/0000-0002-8465-8410" TargetMode="External"/><Relationship Id="rId27" Type="http://schemas.openxmlformats.org/officeDocument/2006/relationships/hyperlink" Target="http://www.amjbot.org/cgi/content/full/ajb.1000402/DC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E6A923EC3354189EBF6F6533E2045" ma:contentTypeVersion="12" ma:contentTypeDescription="Create a new document." ma:contentTypeScope="" ma:versionID="6d72571789aaa387eb74da3ade346046">
  <xsd:schema xmlns:xsd="http://www.w3.org/2001/XMLSchema" xmlns:xs="http://www.w3.org/2001/XMLSchema" xmlns:p="http://schemas.microsoft.com/office/2006/metadata/properties" xmlns:ns3="5e1bb123-aa08-4a17-8e50-fd0aede207eb" xmlns:ns4="ea304351-0581-4d7b-bab5-07be140c553e" targetNamespace="http://schemas.microsoft.com/office/2006/metadata/properties" ma:root="true" ma:fieldsID="baccb8846426f0bf90800792416fbafc" ns3:_="" ns4:_="">
    <xsd:import namespace="5e1bb123-aa08-4a17-8e50-fd0aede207eb"/>
    <xsd:import namespace="ea304351-0581-4d7b-bab5-07be140c55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bb123-aa08-4a17-8e50-fd0aede20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04351-0581-4d7b-bab5-07be140c5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CD99-3CEF-4427-A158-D25A5A07DC80}">
  <ds:schemaRefs>
    <ds:schemaRef ds:uri="http://schemas.microsoft.com/sharepoint/v3/contenttype/forms"/>
  </ds:schemaRefs>
</ds:datastoreItem>
</file>

<file path=customXml/itemProps2.xml><?xml version="1.0" encoding="utf-8"?>
<ds:datastoreItem xmlns:ds="http://schemas.openxmlformats.org/officeDocument/2006/customXml" ds:itemID="{2BB5EF30-1C7D-486A-93FE-A945D49CD825}">
  <ds:schemaRefs>
    <ds:schemaRef ds:uri="5e1bb123-aa08-4a17-8e50-fd0aede207eb"/>
    <ds:schemaRef ds:uri="http://purl.org/dc/elements/1.1/"/>
    <ds:schemaRef ds:uri="ea304351-0581-4d7b-bab5-07be140c553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B4B257C-0B9E-4196-9C29-AC40566C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bb123-aa08-4a17-8e50-fd0aede207eb"/>
    <ds:schemaRef ds:uri="ea304351-0581-4d7b-bab5-07be140c5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9B049-1B4A-4665-A7A1-E283C607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37303</Words>
  <Characters>212632</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Spake R.</dc:creator>
  <cp:keywords/>
  <dc:description/>
  <cp:lastModifiedBy>Rebecca Spake</cp:lastModifiedBy>
  <cp:revision>2</cp:revision>
  <dcterms:created xsi:type="dcterms:W3CDTF">2020-10-19T14:43:00Z</dcterms:created>
  <dcterms:modified xsi:type="dcterms:W3CDTF">2020-10-19T14:43:00Z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http://www.zotero.org/styles/ecology-letters</vt:lpwstr>
  </property>
  <property fmtid="{D5CDD505-2E9C-101B-9397-08002B2CF9AE}" pid="7" name="Mendeley Recent Style Name 2_1">
    <vt:lpwstr>Ecology Letters</vt:lpwstr>
  </property>
  <property fmtid="{D5CDD505-2E9C-101B-9397-08002B2CF9AE}" pid="8" name="Mendeley Recent Style Id 3_1">
    <vt:lpwstr>http://www.zotero.org/styles/global-ecology-and-biogeography</vt:lpwstr>
  </property>
  <property fmtid="{D5CDD505-2E9C-101B-9397-08002B2CF9AE}" pid="9" name="Mendeley Recent Style Name 3_1">
    <vt:lpwstr>Global Ecology and Biogeography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http://www.zotero.org/styles/science-without-titles</vt:lpwstr>
  </property>
  <property fmtid="{D5CDD505-2E9C-101B-9397-08002B2CF9AE}" pid="19" name="Mendeley Recent Style Name 8_1">
    <vt:lpwstr>Science (without titles)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34c0e69b-0968-3ee7-84b2-17c7bd385a48</vt:lpwstr>
  </property>
  <property fmtid="{D5CDD505-2E9C-101B-9397-08002B2CF9AE}" pid="24" name="Mendeley Citation Style_1">
    <vt:lpwstr>http://www.zotero.org/styles/ecology-letters</vt:lpwstr>
  </property>
  <property fmtid="{D5CDD505-2E9C-101B-9397-08002B2CF9AE}" pid="25" name="MTWinEqns">
    <vt:bool>true</vt:bool>
  </property>
  <property fmtid="{D5CDD505-2E9C-101B-9397-08002B2CF9AE}" pid="26" name="ContentTypeId">
    <vt:lpwstr>0x010100C85E6A923EC3354189EBF6F6533E2045</vt:lpwstr>
  </property>
</Properties>
</file>