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8AE4C" w14:textId="77777777" w:rsidR="00935544" w:rsidRDefault="00CC514D" w:rsidP="00935544">
      <w:pPr>
        <w:jc w:val="right"/>
        <w:rPr>
          <w:i/>
          <w:iCs/>
          <w:sz w:val="20"/>
          <w:szCs w:val="20"/>
        </w:rPr>
      </w:pPr>
      <w:r>
        <w:rPr>
          <w:i/>
          <w:iCs/>
          <w:sz w:val="20"/>
          <w:szCs w:val="20"/>
        </w:rPr>
        <w:t>2</w:t>
      </w:r>
      <w:r w:rsidR="00283EC4">
        <w:rPr>
          <w:i/>
          <w:iCs/>
          <w:sz w:val="20"/>
          <w:szCs w:val="20"/>
        </w:rPr>
        <w:t>-</w:t>
      </w:r>
      <w:r w:rsidR="00A21F95">
        <w:rPr>
          <w:i/>
          <w:iCs/>
          <w:sz w:val="20"/>
          <w:szCs w:val="20"/>
        </w:rPr>
        <w:t xml:space="preserve"> </w:t>
      </w:r>
      <w:r w:rsidR="00283EC4">
        <w:rPr>
          <w:i/>
          <w:iCs/>
          <w:sz w:val="20"/>
          <w:szCs w:val="20"/>
        </w:rPr>
        <w:t>5- and 10-year</w:t>
      </w:r>
      <w:r w:rsidR="006B0082">
        <w:rPr>
          <w:i/>
          <w:iCs/>
          <w:sz w:val="20"/>
          <w:szCs w:val="20"/>
        </w:rPr>
        <w:t xml:space="preserve"> probability</w:t>
      </w:r>
      <w:r w:rsidR="00C36B1A">
        <w:rPr>
          <w:i/>
          <w:iCs/>
          <w:sz w:val="20"/>
          <w:szCs w:val="20"/>
        </w:rPr>
        <w:t xml:space="preserve"> v</w:t>
      </w:r>
      <w:r w:rsidR="00935544">
        <w:rPr>
          <w:i/>
          <w:iCs/>
          <w:sz w:val="20"/>
          <w:szCs w:val="20"/>
        </w:rPr>
        <w:t>3</w:t>
      </w:r>
    </w:p>
    <w:p w14:paraId="2FF780B9" w14:textId="77777777" w:rsidR="00935544" w:rsidRDefault="00935544" w:rsidP="004F6DD0">
      <w:pPr>
        <w:jc w:val="center"/>
        <w:rPr>
          <w:b/>
          <w:bCs/>
          <w:sz w:val="32"/>
          <w:szCs w:val="32"/>
        </w:rPr>
      </w:pPr>
    </w:p>
    <w:p w14:paraId="5EEAC221" w14:textId="77777777" w:rsidR="00935544" w:rsidRDefault="00935544" w:rsidP="004F6DD0">
      <w:pPr>
        <w:jc w:val="center"/>
        <w:rPr>
          <w:b/>
          <w:bCs/>
          <w:sz w:val="32"/>
          <w:szCs w:val="32"/>
        </w:rPr>
      </w:pPr>
    </w:p>
    <w:p w14:paraId="658B4AE0" w14:textId="45120230" w:rsidR="004F6DD0" w:rsidRDefault="004F6DD0" w:rsidP="004F6DD0">
      <w:pPr>
        <w:jc w:val="center"/>
        <w:rPr>
          <w:b/>
          <w:bCs/>
          <w:sz w:val="32"/>
          <w:szCs w:val="32"/>
        </w:rPr>
      </w:pPr>
      <w:r w:rsidRPr="004F6DD0">
        <w:rPr>
          <w:b/>
          <w:bCs/>
          <w:sz w:val="32"/>
          <w:szCs w:val="32"/>
        </w:rPr>
        <w:t xml:space="preserve">The use of </w:t>
      </w:r>
      <w:r w:rsidR="00DE6445">
        <w:rPr>
          <w:b/>
          <w:bCs/>
          <w:sz w:val="32"/>
          <w:szCs w:val="32"/>
        </w:rPr>
        <w:t>two</w:t>
      </w:r>
      <w:r w:rsidRPr="004F6DD0">
        <w:rPr>
          <w:b/>
          <w:bCs/>
          <w:sz w:val="32"/>
          <w:szCs w:val="32"/>
        </w:rPr>
        <w:t xml:space="preserve">-, </w:t>
      </w:r>
      <w:r w:rsidR="00DE6445">
        <w:rPr>
          <w:b/>
          <w:bCs/>
          <w:sz w:val="32"/>
          <w:szCs w:val="32"/>
        </w:rPr>
        <w:t>five</w:t>
      </w:r>
      <w:r w:rsidRPr="004F6DD0">
        <w:rPr>
          <w:b/>
          <w:bCs/>
          <w:sz w:val="32"/>
          <w:szCs w:val="32"/>
        </w:rPr>
        <w:t>- and 10-year probabilities to characterise fracture risk after a recent sentinel fracture</w:t>
      </w:r>
    </w:p>
    <w:p w14:paraId="6EB84CCA" w14:textId="2F66DAB1" w:rsidR="004F6DD0" w:rsidRDefault="004F6DD0" w:rsidP="004F6DD0">
      <w:pPr>
        <w:jc w:val="center"/>
        <w:rPr>
          <w:b/>
          <w:bCs/>
          <w:sz w:val="32"/>
          <w:szCs w:val="32"/>
        </w:rPr>
      </w:pPr>
    </w:p>
    <w:p w14:paraId="52ABFA46" w14:textId="77777777" w:rsidR="00B51C83" w:rsidRPr="004F6DD0" w:rsidRDefault="00B51C83" w:rsidP="00B51C83">
      <w:pPr>
        <w:spacing w:after="200" w:line="276" w:lineRule="auto"/>
        <w:rPr>
          <w:rFonts w:ascii="Calibri" w:eastAsia="Calibri" w:hAnsi="Calibri" w:cs="Calibri"/>
          <w:b/>
          <w:sz w:val="24"/>
          <w:szCs w:val="24"/>
        </w:rPr>
      </w:pPr>
      <w:r w:rsidRPr="00AA4896">
        <w:rPr>
          <w:rFonts w:ascii="Calibri" w:eastAsia="MS Mincho" w:hAnsi="Calibri" w:cs="Times New Roman"/>
          <w:sz w:val="24"/>
          <w:szCs w:val="24"/>
          <w:lang w:eastAsia="ja-JP"/>
        </w:rPr>
        <w:t>John A Kanis</w:t>
      </w:r>
      <w:r w:rsidRPr="00AA4896">
        <w:rPr>
          <w:rFonts w:ascii="Calibri" w:eastAsia="MS Mincho" w:hAnsi="Calibri" w:cs="Times New Roman"/>
          <w:sz w:val="24"/>
          <w:szCs w:val="24"/>
          <w:vertAlign w:val="superscript"/>
          <w:lang w:eastAsia="ja-JP"/>
        </w:rPr>
        <w:t>1,2</w:t>
      </w:r>
      <w:r w:rsidRPr="00AA4896">
        <w:rPr>
          <w:rFonts w:ascii="Calibri" w:eastAsia="MS Mincho" w:hAnsi="Calibri" w:cs="Times New Roman"/>
          <w:sz w:val="24"/>
          <w:szCs w:val="24"/>
          <w:lang w:eastAsia="ja-JP"/>
        </w:rPr>
        <w:t>, Helena Johansson</w:t>
      </w:r>
      <w:r w:rsidRPr="00AA4896">
        <w:rPr>
          <w:rFonts w:ascii="Calibri" w:eastAsia="MS Mincho" w:hAnsi="Calibri" w:cs="Times New Roman"/>
          <w:sz w:val="24"/>
          <w:szCs w:val="24"/>
          <w:vertAlign w:val="superscript"/>
          <w:lang w:eastAsia="ja-JP"/>
        </w:rPr>
        <w:t>1,2</w:t>
      </w:r>
      <w:r w:rsidRPr="00AA4896">
        <w:rPr>
          <w:rFonts w:ascii="Calibri" w:eastAsia="MS Mincho" w:hAnsi="Calibri" w:cs="Times New Roman"/>
          <w:sz w:val="24"/>
          <w:szCs w:val="24"/>
          <w:lang w:eastAsia="ja-JP"/>
        </w:rPr>
        <w:t>, Nicholas C Harvey</w:t>
      </w:r>
      <w:r w:rsidRPr="00AA4896">
        <w:rPr>
          <w:rFonts w:ascii="Calibri" w:eastAsia="MS Mincho" w:hAnsi="Calibri" w:cs="Times New Roman"/>
          <w:sz w:val="24"/>
          <w:szCs w:val="24"/>
          <w:vertAlign w:val="superscript"/>
          <w:lang w:eastAsia="ja-JP"/>
        </w:rPr>
        <w:t>3,4</w:t>
      </w:r>
      <w:r w:rsidRPr="00AA4896">
        <w:rPr>
          <w:rFonts w:ascii="Calibri" w:eastAsia="MS Mincho" w:hAnsi="Calibri" w:cs="Times New Roman"/>
          <w:sz w:val="24"/>
          <w:szCs w:val="24"/>
          <w:lang w:eastAsia="ja-JP"/>
        </w:rPr>
        <w:t xml:space="preserve">, </w:t>
      </w:r>
      <w:bookmarkStart w:id="0" w:name="_Hlk38621405"/>
      <w:proofErr w:type="spellStart"/>
      <w:r w:rsidRPr="00AA4896">
        <w:rPr>
          <w:rFonts w:ascii="Calibri" w:eastAsia="MS Mincho" w:hAnsi="Calibri" w:cs="Times New Roman"/>
          <w:sz w:val="24"/>
          <w:szCs w:val="24"/>
          <w:lang w:eastAsia="ja-JP"/>
        </w:rPr>
        <w:t>Vilmundur</w:t>
      </w:r>
      <w:proofErr w:type="spellEnd"/>
      <w:r w:rsidRPr="00AA4896">
        <w:rPr>
          <w:rFonts w:ascii="Calibri" w:eastAsia="MS Mincho" w:hAnsi="Calibri" w:cs="Times New Roman"/>
          <w:sz w:val="24"/>
          <w:szCs w:val="24"/>
          <w:lang w:eastAsia="ja-JP"/>
        </w:rPr>
        <w:t xml:space="preserve"> Gudnason</w:t>
      </w:r>
      <w:r w:rsidRPr="00AA4896">
        <w:rPr>
          <w:rFonts w:ascii="Calibri" w:eastAsia="MS Mincho" w:hAnsi="Calibri" w:cs="Times New Roman"/>
          <w:sz w:val="24"/>
          <w:szCs w:val="24"/>
          <w:vertAlign w:val="superscript"/>
          <w:lang w:eastAsia="ja-JP"/>
        </w:rPr>
        <w:t>5,6</w:t>
      </w:r>
      <w:r w:rsidRPr="00AA4896">
        <w:rPr>
          <w:rFonts w:ascii="Calibri" w:eastAsia="MS Mincho" w:hAnsi="Calibri" w:cs="Times New Roman"/>
          <w:sz w:val="24"/>
          <w:szCs w:val="24"/>
          <w:lang w:eastAsia="ja-JP"/>
        </w:rPr>
        <w:t>, Gunnar Sigurdsson</w:t>
      </w:r>
      <w:r w:rsidRPr="00AA4896">
        <w:rPr>
          <w:rFonts w:ascii="Calibri" w:eastAsia="MS Mincho" w:hAnsi="Calibri" w:cs="Times New Roman"/>
          <w:sz w:val="24"/>
          <w:szCs w:val="24"/>
          <w:vertAlign w:val="superscript"/>
          <w:lang w:eastAsia="ja-JP"/>
        </w:rPr>
        <w:t>5</w:t>
      </w:r>
      <w:r w:rsidRPr="00AA4896">
        <w:rPr>
          <w:rFonts w:ascii="Calibri" w:eastAsia="MS Mincho" w:hAnsi="Calibri" w:cs="Times New Roman"/>
          <w:sz w:val="24"/>
          <w:szCs w:val="24"/>
          <w:lang w:eastAsia="ja-JP"/>
        </w:rPr>
        <w:t>, Kristin Siggeirsdottir</w:t>
      </w:r>
      <w:bookmarkEnd w:id="0"/>
      <w:r w:rsidRPr="00AA4896">
        <w:rPr>
          <w:rFonts w:ascii="Calibri" w:eastAsia="MS Mincho" w:hAnsi="Calibri" w:cs="Times New Roman"/>
          <w:sz w:val="24"/>
          <w:szCs w:val="24"/>
          <w:vertAlign w:val="superscript"/>
          <w:lang w:eastAsia="ja-JP"/>
        </w:rPr>
        <w:t>5</w:t>
      </w:r>
      <w:r w:rsidRPr="00AA4896">
        <w:rPr>
          <w:rFonts w:ascii="Calibri" w:eastAsia="MS Mincho" w:hAnsi="Calibri" w:cs="Times New Roman"/>
          <w:sz w:val="24"/>
          <w:szCs w:val="24"/>
          <w:lang w:eastAsia="ja-JP"/>
        </w:rPr>
        <w:t>, Mattias Lorentzon</w:t>
      </w:r>
      <w:r w:rsidRPr="00AA4896">
        <w:rPr>
          <w:rFonts w:ascii="Calibri" w:eastAsia="MS Mincho" w:hAnsi="Calibri" w:cs="Times New Roman"/>
          <w:sz w:val="24"/>
          <w:szCs w:val="24"/>
          <w:vertAlign w:val="superscript"/>
          <w:lang w:eastAsia="ja-JP"/>
        </w:rPr>
        <w:t>1,7</w:t>
      </w:r>
      <w:r w:rsidRPr="00AA4896">
        <w:rPr>
          <w:rFonts w:ascii="Calibri" w:eastAsia="MS Mincho" w:hAnsi="Calibri" w:cs="Times New Roman"/>
          <w:sz w:val="24"/>
          <w:szCs w:val="24"/>
          <w:lang w:eastAsia="ja-JP"/>
        </w:rPr>
        <w:t xml:space="preserve">, </w:t>
      </w:r>
      <w:r w:rsidRPr="00AA4896">
        <w:rPr>
          <w:rFonts w:ascii="Calibri" w:eastAsia="Calibri" w:hAnsi="Calibri" w:cs="Times New Roman"/>
          <w:sz w:val="24"/>
          <w:szCs w:val="24"/>
        </w:rPr>
        <w:t>Enwu Liu</w:t>
      </w:r>
      <w:r w:rsidRPr="00AA4896">
        <w:rPr>
          <w:rFonts w:ascii="Calibri" w:eastAsia="Calibri" w:hAnsi="Calibri" w:cs="Times New Roman"/>
          <w:sz w:val="24"/>
          <w:szCs w:val="24"/>
          <w:vertAlign w:val="superscript"/>
        </w:rPr>
        <w:t>1</w:t>
      </w:r>
      <w:r w:rsidRPr="00AA4896">
        <w:rPr>
          <w:rFonts w:ascii="Calibri" w:eastAsia="Calibri" w:hAnsi="Calibri" w:cs="Times New Roman"/>
          <w:sz w:val="24"/>
          <w:szCs w:val="24"/>
        </w:rPr>
        <w:t xml:space="preserve"> </w:t>
      </w:r>
      <w:bookmarkStart w:id="1" w:name="_Hlk22287265"/>
      <w:r w:rsidRPr="00AA4896">
        <w:rPr>
          <w:rFonts w:ascii="Calibri" w:eastAsia="Calibri" w:hAnsi="Calibri" w:cs="Times New Roman"/>
          <w:sz w:val="24"/>
          <w:szCs w:val="24"/>
        </w:rPr>
        <w:t xml:space="preserve">∙ </w:t>
      </w:r>
      <w:bookmarkEnd w:id="1"/>
      <w:r w:rsidRPr="00AA4896">
        <w:rPr>
          <w:rFonts w:ascii="Calibri" w:eastAsia="Calibri" w:hAnsi="Calibri" w:cs="Times New Roman"/>
          <w:sz w:val="24"/>
          <w:szCs w:val="24"/>
        </w:rPr>
        <w:t>Liesbeth Vandenput</w:t>
      </w:r>
      <w:r w:rsidRPr="00AA4896">
        <w:rPr>
          <w:rFonts w:ascii="Calibri" w:eastAsia="Calibri" w:hAnsi="Calibri" w:cs="Times New Roman"/>
          <w:sz w:val="24"/>
          <w:szCs w:val="24"/>
          <w:vertAlign w:val="superscript"/>
        </w:rPr>
        <w:t>1,8</w:t>
      </w:r>
      <w:r w:rsidRPr="00AA4896">
        <w:rPr>
          <w:rFonts w:ascii="Calibri" w:eastAsia="Calibri" w:hAnsi="Calibri" w:cs="Times New Roman"/>
          <w:sz w:val="24"/>
          <w:szCs w:val="24"/>
        </w:rPr>
        <w:t xml:space="preserve"> ∙ William D Leslie</w:t>
      </w:r>
      <w:r w:rsidRPr="00AA4896">
        <w:rPr>
          <w:rFonts w:ascii="Calibri" w:eastAsia="Calibri" w:hAnsi="Calibri" w:cs="Times New Roman"/>
          <w:sz w:val="24"/>
          <w:szCs w:val="24"/>
          <w:vertAlign w:val="superscript"/>
        </w:rPr>
        <w:t>9</w:t>
      </w:r>
      <w:r w:rsidRPr="00AA4896">
        <w:rPr>
          <w:rFonts w:ascii="Calibri" w:eastAsia="Calibri" w:hAnsi="Calibri" w:cs="Times New Roman"/>
          <w:sz w:val="24"/>
          <w:szCs w:val="24"/>
        </w:rPr>
        <w:t xml:space="preserve"> ∙ </w:t>
      </w:r>
      <w:r w:rsidRPr="00AA4896">
        <w:rPr>
          <w:rFonts w:ascii="Calibri" w:eastAsia="MS Mincho" w:hAnsi="Calibri" w:cs="Times New Roman"/>
          <w:sz w:val="24"/>
          <w:szCs w:val="24"/>
          <w:lang w:eastAsia="ja-JP"/>
        </w:rPr>
        <w:t>Eugene V McCloskey</w:t>
      </w:r>
      <w:r w:rsidRPr="00AA4896">
        <w:rPr>
          <w:rFonts w:ascii="Calibri" w:eastAsia="MS Mincho" w:hAnsi="Calibri" w:cs="Times New Roman"/>
          <w:sz w:val="24"/>
          <w:szCs w:val="24"/>
          <w:vertAlign w:val="superscript"/>
          <w:lang w:eastAsia="ja-JP"/>
        </w:rPr>
        <w:t>2, 10</w:t>
      </w:r>
    </w:p>
    <w:p w14:paraId="2AAD3D34" w14:textId="77777777" w:rsidR="00B51C83" w:rsidRPr="004F6DD0" w:rsidRDefault="00B51C83" w:rsidP="00B51C83">
      <w:pPr>
        <w:spacing w:after="200" w:line="276" w:lineRule="auto"/>
        <w:outlineLvl w:val="0"/>
        <w:rPr>
          <w:rFonts w:ascii="Calibri" w:eastAsia="Calibri" w:hAnsi="Calibri" w:cs="Calibri"/>
          <w:sz w:val="24"/>
          <w:szCs w:val="24"/>
        </w:rPr>
      </w:pPr>
    </w:p>
    <w:p w14:paraId="5311AB56" w14:textId="77777777" w:rsidR="00B51C83" w:rsidRPr="00CE4827" w:rsidRDefault="00B51C83" w:rsidP="00B51C83">
      <w:pPr>
        <w:spacing w:after="240" w:line="240" w:lineRule="auto"/>
        <w:ind w:left="567" w:hanging="142"/>
        <w:rPr>
          <w:rFonts w:ascii="Calibri" w:eastAsia="Calibri" w:hAnsi="Calibri" w:cs="Times New Roman"/>
          <w:sz w:val="24"/>
          <w:szCs w:val="24"/>
          <w:lang w:val="en-AU"/>
        </w:rPr>
      </w:pPr>
      <w:r w:rsidRPr="00CE4827">
        <w:rPr>
          <w:rFonts w:ascii="Calibri" w:eastAsia="Times New Roman" w:hAnsi="Calibri" w:cs="Times New Roman"/>
          <w:sz w:val="24"/>
          <w:szCs w:val="20"/>
          <w:vertAlign w:val="superscript"/>
          <w:lang w:eastAsia="fr-FR"/>
        </w:rPr>
        <w:t xml:space="preserve">1 </w:t>
      </w:r>
      <w:r w:rsidRPr="00CE4827">
        <w:rPr>
          <w:rFonts w:ascii="Calibri" w:eastAsia="Calibri" w:hAnsi="Calibri" w:cs="Times New Roman"/>
          <w:sz w:val="24"/>
          <w:szCs w:val="24"/>
          <w:lang w:val="en-AU"/>
        </w:rPr>
        <w:t>Mary McKillop Institute for Health Research, Australian Catholic University, Melbourne, Australia</w:t>
      </w:r>
    </w:p>
    <w:p w14:paraId="67E6EBF7" w14:textId="77777777" w:rsidR="00B51C83" w:rsidRPr="00CE4827" w:rsidRDefault="00B51C83" w:rsidP="00B51C83">
      <w:pPr>
        <w:spacing w:after="240" w:line="240" w:lineRule="auto"/>
        <w:ind w:left="567" w:hanging="142"/>
        <w:rPr>
          <w:rFonts w:ascii="Calibri" w:eastAsia="MS Mincho" w:hAnsi="Calibri" w:cs="Times New Roman"/>
          <w:sz w:val="24"/>
          <w:szCs w:val="24"/>
          <w:lang w:eastAsia="ja-JP"/>
        </w:rPr>
      </w:pPr>
      <w:r w:rsidRPr="00CE4827">
        <w:rPr>
          <w:rFonts w:ascii="Calibri" w:eastAsia="MS Mincho" w:hAnsi="Calibri" w:cs="Times New Roman"/>
          <w:sz w:val="24"/>
          <w:szCs w:val="24"/>
          <w:vertAlign w:val="superscript"/>
          <w:lang w:eastAsia="ja-JP"/>
        </w:rPr>
        <w:t>2</w:t>
      </w:r>
      <w:r w:rsidRPr="00CE4827">
        <w:rPr>
          <w:rFonts w:ascii="Calibri" w:eastAsia="MS Mincho" w:hAnsi="Calibri" w:cs="Times New Roman"/>
          <w:sz w:val="24"/>
          <w:szCs w:val="24"/>
          <w:lang w:eastAsia="ja-JP"/>
        </w:rPr>
        <w:t xml:space="preserve"> Centre for Metabolic Bone Diseases, University of Sheffield, Sheffield, UK</w:t>
      </w:r>
    </w:p>
    <w:p w14:paraId="20F747E3" w14:textId="77777777" w:rsidR="00B51C83" w:rsidRPr="00CE4827" w:rsidRDefault="00B51C83" w:rsidP="00B51C83">
      <w:pPr>
        <w:spacing w:after="240" w:line="240" w:lineRule="auto"/>
        <w:ind w:left="567" w:hanging="142"/>
        <w:rPr>
          <w:rFonts w:ascii="Calibri" w:eastAsia="MS Mincho" w:hAnsi="Calibri" w:cs="Times New Roman"/>
          <w:sz w:val="24"/>
          <w:szCs w:val="24"/>
          <w:lang w:eastAsia="ja-JP"/>
        </w:rPr>
      </w:pPr>
      <w:r w:rsidRPr="00CE4827">
        <w:rPr>
          <w:rFonts w:ascii="Calibri" w:eastAsia="MS Mincho" w:hAnsi="Calibri" w:cs="Times New Roman"/>
          <w:sz w:val="24"/>
          <w:szCs w:val="24"/>
          <w:vertAlign w:val="superscript"/>
          <w:lang w:eastAsia="ja-JP"/>
        </w:rPr>
        <w:t xml:space="preserve">3 </w:t>
      </w:r>
      <w:r w:rsidRPr="00CE4827">
        <w:rPr>
          <w:rFonts w:ascii="Calibri" w:eastAsia="MS Mincho" w:hAnsi="Calibri" w:cs="Times New Roman"/>
          <w:sz w:val="24"/>
          <w:szCs w:val="24"/>
          <w:lang w:eastAsia="ja-JP"/>
        </w:rPr>
        <w:t xml:space="preserve">MRC </w:t>
      </w:r>
      <w:proofErr w:type="spellStart"/>
      <w:r w:rsidRPr="00CE4827">
        <w:rPr>
          <w:rFonts w:ascii="Calibri" w:eastAsia="MS Mincho" w:hAnsi="Calibri" w:cs="Times New Roman"/>
          <w:sz w:val="24"/>
          <w:szCs w:val="24"/>
          <w:lang w:eastAsia="ja-JP"/>
        </w:rPr>
        <w:t>Lifecourse</w:t>
      </w:r>
      <w:proofErr w:type="spellEnd"/>
      <w:r w:rsidRPr="00CE4827">
        <w:rPr>
          <w:rFonts w:ascii="Calibri" w:eastAsia="MS Mincho" w:hAnsi="Calibri" w:cs="Times New Roman"/>
          <w:sz w:val="24"/>
          <w:szCs w:val="24"/>
          <w:lang w:eastAsia="ja-JP"/>
        </w:rPr>
        <w:t xml:space="preserve"> Epidemiology Unit, University of Southampton, Southampton, UK </w:t>
      </w:r>
    </w:p>
    <w:p w14:paraId="498D8B2F" w14:textId="77777777" w:rsidR="00B51C83" w:rsidRPr="00CE4827" w:rsidRDefault="00B51C83" w:rsidP="00B51C83">
      <w:pPr>
        <w:spacing w:after="240" w:line="240" w:lineRule="auto"/>
        <w:ind w:left="567" w:hanging="142"/>
        <w:rPr>
          <w:rFonts w:ascii="Calibri" w:eastAsia="MS Mincho" w:hAnsi="Calibri" w:cs="Times New Roman"/>
          <w:sz w:val="24"/>
          <w:szCs w:val="24"/>
          <w:lang w:eastAsia="ja-JP"/>
        </w:rPr>
      </w:pPr>
      <w:r w:rsidRPr="00CE4827">
        <w:rPr>
          <w:rFonts w:ascii="Calibri" w:eastAsia="MS Mincho" w:hAnsi="Calibri" w:cs="Times New Roman"/>
          <w:sz w:val="24"/>
          <w:szCs w:val="24"/>
          <w:vertAlign w:val="superscript"/>
          <w:lang w:eastAsia="ja-JP"/>
        </w:rPr>
        <w:t xml:space="preserve">4 </w:t>
      </w:r>
      <w:r w:rsidRPr="00CE4827">
        <w:rPr>
          <w:rFonts w:ascii="Calibri" w:eastAsia="MS Mincho" w:hAnsi="Calibri" w:cs="Times New Roman"/>
          <w:sz w:val="24"/>
          <w:szCs w:val="24"/>
          <w:lang w:eastAsia="ja-JP"/>
        </w:rPr>
        <w:t>NIHR Southampton Biomedical Research Centre, University of Southampton and University Hospital Southampton NHS Foundation Trust, Southampton, UK</w:t>
      </w:r>
    </w:p>
    <w:p w14:paraId="56215AFF" w14:textId="77777777" w:rsidR="00B51C83" w:rsidRPr="00CE4827" w:rsidRDefault="00B51C83" w:rsidP="00B51C83">
      <w:pPr>
        <w:spacing w:after="240" w:line="240" w:lineRule="auto"/>
        <w:ind w:left="567" w:hanging="142"/>
        <w:rPr>
          <w:rFonts w:ascii="Calibri" w:eastAsia="Calibri" w:hAnsi="Calibri" w:cs="Times New Roman"/>
          <w:sz w:val="24"/>
          <w:szCs w:val="24"/>
        </w:rPr>
      </w:pPr>
      <w:r w:rsidRPr="00CE4827">
        <w:rPr>
          <w:rFonts w:ascii="Calibri" w:eastAsia="Calibri" w:hAnsi="Calibri" w:cs="Times New Roman"/>
          <w:sz w:val="24"/>
          <w:szCs w:val="24"/>
          <w:vertAlign w:val="superscript"/>
        </w:rPr>
        <w:t xml:space="preserve"> 5</w:t>
      </w:r>
      <w:r w:rsidRPr="00CE4827">
        <w:rPr>
          <w:rFonts w:ascii="Calibri" w:eastAsia="Calibri" w:hAnsi="Calibri" w:cs="Times New Roman"/>
          <w:sz w:val="24"/>
          <w:szCs w:val="24"/>
        </w:rPr>
        <w:t xml:space="preserve"> Icelandic Heart Association Research Institute, </w:t>
      </w:r>
      <w:proofErr w:type="spellStart"/>
      <w:r w:rsidRPr="00CE4827">
        <w:rPr>
          <w:rFonts w:ascii="Calibri" w:eastAsia="Calibri" w:hAnsi="Calibri" w:cs="Times New Roman"/>
          <w:sz w:val="24"/>
          <w:szCs w:val="24"/>
        </w:rPr>
        <w:t>Kopavogur</w:t>
      </w:r>
      <w:proofErr w:type="spellEnd"/>
      <w:r w:rsidRPr="00CE4827">
        <w:rPr>
          <w:rFonts w:ascii="Calibri" w:eastAsia="Calibri" w:hAnsi="Calibri" w:cs="Times New Roman"/>
          <w:sz w:val="24"/>
          <w:szCs w:val="24"/>
        </w:rPr>
        <w:t>, Iceland</w:t>
      </w:r>
    </w:p>
    <w:p w14:paraId="58ACC911" w14:textId="77777777" w:rsidR="00B51C83" w:rsidRPr="00CE4827" w:rsidRDefault="00B51C83" w:rsidP="00B51C83">
      <w:pPr>
        <w:spacing w:after="240" w:line="240" w:lineRule="auto"/>
        <w:ind w:left="567" w:hanging="142"/>
        <w:rPr>
          <w:rFonts w:ascii="Calibri" w:eastAsia="Calibri" w:hAnsi="Calibri" w:cs="Times New Roman"/>
          <w:sz w:val="24"/>
          <w:szCs w:val="24"/>
        </w:rPr>
      </w:pPr>
      <w:r w:rsidRPr="00CE4827">
        <w:rPr>
          <w:rFonts w:ascii="Calibri" w:eastAsia="Calibri" w:hAnsi="Calibri" w:cs="Times New Roman"/>
          <w:sz w:val="24"/>
          <w:szCs w:val="24"/>
          <w:vertAlign w:val="superscript"/>
        </w:rPr>
        <w:t>6</w:t>
      </w:r>
      <w:r w:rsidRPr="00CE4827">
        <w:rPr>
          <w:rFonts w:ascii="Calibri" w:eastAsia="Calibri" w:hAnsi="Calibri" w:cs="Times New Roman"/>
          <w:sz w:val="24"/>
          <w:szCs w:val="24"/>
        </w:rPr>
        <w:t xml:space="preserve"> University of Iceland, Reykjavik, Iceland</w:t>
      </w:r>
    </w:p>
    <w:p w14:paraId="77AA889C" w14:textId="77777777" w:rsidR="00B51C83" w:rsidRPr="00CE4827" w:rsidRDefault="00B51C83" w:rsidP="00B51C83">
      <w:pPr>
        <w:spacing w:after="240" w:line="240" w:lineRule="auto"/>
        <w:ind w:left="567" w:hanging="142"/>
        <w:rPr>
          <w:rFonts w:ascii="Calibri" w:eastAsia="MS Mincho" w:hAnsi="Calibri" w:cs="Times New Roman"/>
          <w:sz w:val="24"/>
          <w:szCs w:val="24"/>
          <w:lang w:val="en-US" w:eastAsia="ja-JP"/>
        </w:rPr>
      </w:pPr>
      <w:r w:rsidRPr="00CE4827">
        <w:rPr>
          <w:rFonts w:ascii="Calibri" w:eastAsia="MS Mincho" w:hAnsi="Calibri" w:cs="Times New Roman"/>
          <w:sz w:val="24"/>
          <w:szCs w:val="24"/>
          <w:vertAlign w:val="superscript"/>
          <w:lang w:val="en-US" w:eastAsia="ja-JP"/>
        </w:rPr>
        <w:t xml:space="preserve">7 </w:t>
      </w:r>
      <w:r w:rsidRPr="00CE4827">
        <w:rPr>
          <w:rFonts w:ascii="Calibri" w:eastAsia="MS Mincho" w:hAnsi="Calibri" w:cs="Times New Roman"/>
          <w:sz w:val="24"/>
          <w:szCs w:val="24"/>
          <w:lang w:val="en-US" w:eastAsia="ja-JP"/>
        </w:rPr>
        <w:t>Geriatric Medicine, Institute of Medicine, University of Gothenburg, Sweden</w:t>
      </w:r>
    </w:p>
    <w:p w14:paraId="6447B70A" w14:textId="77777777" w:rsidR="00B51C83" w:rsidRDefault="00B51C83" w:rsidP="00B51C83">
      <w:pPr>
        <w:spacing w:after="240" w:line="240" w:lineRule="auto"/>
        <w:ind w:left="567" w:hanging="142"/>
        <w:rPr>
          <w:rFonts w:ascii="Calibri" w:eastAsia="MS Mincho" w:hAnsi="Calibri" w:cs="Times New Roman"/>
          <w:sz w:val="24"/>
          <w:szCs w:val="24"/>
          <w:lang w:val="en-US" w:eastAsia="ja-JP"/>
        </w:rPr>
      </w:pPr>
      <w:r w:rsidRPr="00CE4827">
        <w:rPr>
          <w:rFonts w:ascii="Calibri" w:eastAsia="MS Mincho" w:hAnsi="Calibri" w:cs="Times New Roman"/>
          <w:sz w:val="24"/>
          <w:szCs w:val="24"/>
          <w:vertAlign w:val="superscript"/>
          <w:lang w:val="en-US" w:eastAsia="ja-JP"/>
        </w:rPr>
        <w:t xml:space="preserve">8 </w:t>
      </w:r>
      <w:bookmarkStart w:id="2" w:name="_GoBack"/>
      <w:r w:rsidRPr="00CE4827">
        <w:rPr>
          <w:rFonts w:ascii="Calibri" w:eastAsia="MS Mincho" w:hAnsi="Calibri" w:cs="Times New Roman"/>
          <w:sz w:val="24"/>
          <w:szCs w:val="24"/>
          <w:lang w:val="en-US" w:eastAsia="ja-JP"/>
        </w:rPr>
        <w:t xml:space="preserve">Department of Internal Medicine and Clinical Nutrition, Institute of Medicine and Clinical Nutrition, </w:t>
      </w:r>
      <w:proofErr w:type="spellStart"/>
      <w:r w:rsidRPr="00CE4827">
        <w:rPr>
          <w:rFonts w:ascii="Calibri" w:eastAsia="MS Mincho" w:hAnsi="Calibri" w:cs="Times New Roman"/>
          <w:sz w:val="24"/>
          <w:szCs w:val="24"/>
          <w:lang w:val="en-US" w:eastAsia="ja-JP"/>
        </w:rPr>
        <w:t>Sahlgrenska</w:t>
      </w:r>
      <w:proofErr w:type="spellEnd"/>
      <w:r w:rsidRPr="00CE4827">
        <w:rPr>
          <w:rFonts w:ascii="Calibri" w:eastAsia="MS Mincho" w:hAnsi="Calibri" w:cs="Times New Roman"/>
          <w:sz w:val="24"/>
          <w:szCs w:val="24"/>
          <w:lang w:val="en-US" w:eastAsia="ja-JP"/>
        </w:rPr>
        <w:t xml:space="preserve"> Academy, University of Gothenburg, Gothenburg, Sweden</w:t>
      </w:r>
      <w:bookmarkEnd w:id="2"/>
    </w:p>
    <w:p w14:paraId="2E45E9E7" w14:textId="77777777" w:rsidR="00B51C83" w:rsidRPr="00CE4827" w:rsidRDefault="00B51C83" w:rsidP="00B51C83">
      <w:pPr>
        <w:spacing w:after="240" w:line="240" w:lineRule="auto"/>
        <w:ind w:left="567" w:hanging="142"/>
        <w:rPr>
          <w:rFonts w:ascii="Calibri" w:eastAsia="MS Mincho" w:hAnsi="Calibri" w:cs="Times New Roman"/>
          <w:sz w:val="24"/>
          <w:szCs w:val="24"/>
          <w:lang w:val="en-US" w:eastAsia="ja-JP"/>
        </w:rPr>
      </w:pPr>
      <w:r w:rsidRPr="00F676CC">
        <w:rPr>
          <w:rFonts w:ascii="Calibri" w:eastAsia="MS Mincho" w:hAnsi="Calibri" w:cs="Times New Roman"/>
          <w:sz w:val="24"/>
          <w:szCs w:val="24"/>
          <w:vertAlign w:val="superscript"/>
          <w:lang w:val="en-US" w:eastAsia="ja-JP"/>
        </w:rPr>
        <w:t>9</w:t>
      </w:r>
      <w:r w:rsidRPr="00F676CC">
        <w:rPr>
          <w:rFonts w:ascii="Calibri" w:eastAsia="MS Mincho" w:hAnsi="Calibri" w:cs="Times New Roman"/>
          <w:sz w:val="24"/>
          <w:szCs w:val="24"/>
          <w:lang w:val="en-US" w:eastAsia="ja-JP"/>
        </w:rPr>
        <w:t>Department of Medicine</w:t>
      </w:r>
      <w:r>
        <w:rPr>
          <w:rFonts w:ascii="Calibri" w:eastAsia="MS Mincho" w:hAnsi="Calibri" w:cs="Times New Roman"/>
          <w:sz w:val="24"/>
          <w:szCs w:val="24"/>
          <w:lang w:val="en-US" w:eastAsia="ja-JP"/>
        </w:rPr>
        <w:t>,</w:t>
      </w:r>
      <w:r w:rsidRPr="00F676CC">
        <w:rPr>
          <w:rFonts w:ascii="Calibri" w:eastAsia="MS Mincho" w:hAnsi="Calibri" w:cs="Times New Roman"/>
          <w:sz w:val="24"/>
          <w:szCs w:val="24"/>
          <w:lang w:val="en-US" w:eastAsia="ja-JP"/>
        </w:rPr>
        <w:t xml:space="preserve"> University of Manitoba, Winnipeg, Canada</w:t>
      </w:r>
    </w:p>
    <w:p w14:paraId="4B2B12A4" w14:textId="77777777" w:rsidR="00B51C83" w:rsidRPr="00CE4827" w:rsidRDefault="00B51C83" w:rsidP="00B51C83">
      <w:pPr>
        <w:spacing w:after="240" w:line="240" w:lineRule="auto"/>
        <w:ind w:left="567" w:hanging="142"/>
        <w:rPr>
          <w:rFonts w:ascii="Calibri" w:eastAsia="MS Mincho" w:hAnsi="Calibri" w:cs="Times New Roman"/>
          <w:bCs/>
          <w:sz w:val="24"/>
          <w:szCs w:val="24"/>
          <w:lang w:val="en-US" w:eastAsia="ja-JP"/>
        </w:rPr>
      </w:pPr>
      <w:r>
        <w:rPr>
          <w:rFonts w:ascii="Calibri" w:eastAsia="MS Mincho" w:hAnsi="Calibri" w:cs="Times New Roman"/>
          <w:bCs/>
          <w:sz w:val="24"/>
          <w:szCs w:val="24"/>
          <w:vertAlign w:val="superscript"/>
          <w:lang w:val="en-US" w:eastAsia="ja-JP"/>
        </w:rPr>
        <w:t>10</w:t>
      </w:r>
      <w:r w:rsidRPr="00CE4827">
        <w:rPr>
          <w:rFonts w:ascii="Calibri" w:eastAsia="MS Mincho" w:hAnsi="Calibri" w:cs="Times New Roman"/>
          <w:bCs/>
          <w:sz w:val="24"/>
          <w:szCs w:val="24"/>
          <w:vertAlign w:val="superscript"/>
          <w:lang w:val="en-US" w:eastAsia="ja-JP"/>
        </w:rPr>
        <w:t xml:space="preserve"> </w:t>
      </w:r>
      <w:proofErr w:type="spellStart"/>
      <w:r w:rsidRPr="00CE4827">
        <w:rPr>
          <w:rFonts w:ascii="Calibri" w:eastAsia="MS Mincho" w:hAnsi="Calibri" w:cs="Times New Roman"/>
          <w:bCs/>
          <w:sz w:val="24"/>
          <w:szCs w:val="24"/>
          <w:lang w:val="en-US" w:eastAsia="ja-JP"/>
        </w:rPr>
        <w:t>Mellanby</w:t>
      </w:r>
      <w:proofErr w:type="spellEnd"/>
      <w:r w:rsidRPr="00CE4827">
        <w:rPr>
          <w:rFonts w:ascii="Calibri" w:eastAsia="MS Mincho" w:hAnsi="Calibri" w:cs="Times New Roman"/>
          <w:bCs/>
          <w:sz w:val="24"/>
          <w:szCs w:val="24"/>
          <w:lang w:val="en-US" w:eastAsia="ja-JP"/>
        </w:rPr>
        <w:t xml:space="preserve"> Centre for bone research, Department of Oncology and Metabolism, University of Sheffield, Sheffield, UK</w:t>
      </w:r>
    </w:p>
    <w:p w14:paraId="6A66C167" w14:textId="77777777" w:rsidR="00CE4827" w:rsidRPr="00CE4827" w:rsidRDefault="00CE4827" w:rsidP="00CE4827">
      <w:pPr>
        <w:spacing w:after="0" w:line="240" w:lineRule="auto"/>
        <w:ind w:left="567" w:hanging="142"/>
        <w:rPr>
          <w:rFonts w:ascii="Calibri" w:eastAsia="MS Mincho" w:hAnsi="Calibri" w:cs="Times New Roman"/>
          <w:sz w:val="24"/>
          <w:szCs w:val="24"/>
          <w:lang w:val="en-US" w:eastAsia="ja-JP"/>
        </w:rPr>
      </w:pPr>
    </w:p>
    <w:p w14:paraId="03168BF3" w14:textId="77777777" w:rsidR="00CE4827" w:rsidRPr="00CE4827" w:rsidRDefault="00CE4827" w:rsidP="00CE4827">
      <w:pPr>
        <w:spacing w:after="0" w:line="240" w:lineRule="auto"/>
        <w:ind w:left="567"/>
        <w:rPr>
          <w:rFonts w:ascii="Calibri" w:eastAsia="MS Mincho" w:hAnsi="Calibri" w:cs="Times New Roman"/>
          <w:sz w:val="24"/>
          <w:szCs w:val="24"/>
          <w:lang w:eastAsia="ja-JP"/>
        </w:rPr>
      </w:pPr>
    </w:p>
    <w:p w14:paraId="1303A29A" w14:textId="54CCB6B4" w:rsidR="00CE4827" w:rsidRDefault="00CE4827" w:rsidP="00CE4827">
      <w:pPr>
        <w:ind w:left="567"/>
        <w:rPr>
          <w:rFonts w:ascii="Calibri" w:eastAsia="Calibri" w:hAnsi="Calibri" w:cs="Times New Roman"/>
          <w:sz w:val="24"/>
          <w:szCs w:val="24"/>
        </w:rPr>
      </w:pPr>
      <w:r w:rsidRPr="00CE4827">
        <w:rPr>
          <w:rFonts w:ascii="Calibri" w:eastAsia="Calibri" w:hAnsi="Calibri" w:cs="Times New Roman"/>
          <w:sz w:val="24"/>
          <w:szCs w:val="24"/>
        </w:rPr>
        <w:t xml:space="preserve">Correspondence to: Prof John A Kanis, Centre for Metabolic Bone Diseases, University of Sheffield Medical School, Beech Hill Road, Sheffield S10 2RX, UK; Tel: +44 114 285 1109; Fax: +44 114 285 1813; </w:t>
      </w:r>
      <w:hyperlink r:id="rId7" w:history="1">
        <w:r w:rsidR="00703439" w:rsidRPr="00CE4827">
          <w:rPr>
            <w:rStyle w:val="Hyperlink"/>
            <w:rFonts w:ascii="Calibri" w:eastAsia="Calibri" w:hAnsi="Calibri" w:cs="Times New Roman"/>
            <w:sz w:val="24"/>
            <w:szCs w:val="24"/>
          </w:rPr>
          <w:t>w.j.pontefract@shef.ac.uk</w:t>
        </w:r>
      </w:hyperlink>
    </w:p>
    <w:p w14:paraId="1B688ADF" w14:textId="77777777" w:rsidR="00703439" w:rsidRPr="00CE4827" w:rsidRDefault="00703439" w:rsidP="00CE4827">
      <w:pPr>
        <w:ind w:left="567"/>
        <w:rPr>
          <w:rFonts w:ascii="Calibri" w:eastAsia="Calibri" w:hAnsi="Calibri" w:cs="Times New Roman"/>
          <w:sz w:val="24"/>
          <w:szCs w:val="24"/>
        </w:rPr>
      </w:pPr>
    </w:p>
    <w:p w14:paraId="551CD868" w14:textId="40A73339" w:rsidR="00726B1C" w:rsidRDefault="00726B1C" w:rsidP="004F6DD0">
      <w:pPr>
        <w:spacing w:after="200" w:line="276" w:lineRule="auto"/>
        <w:ind w:left="567"/>
        <w:rPr>
          <w:rFonts w:ascii="Calibri" w:eastAsia="MS Mincho" w:hAnsi="Calibri" w:cs="Arial"/>
          <w:b/>
          <w:sz w:val="24"/>
          <w:szCs w:val="24"/>
          <w:lang w:eastAsia="ja-JP"/>
        </w:rPr>
      </w:pPr>
      <w:r>
        <w:rPr>
          <w:rFonts w:ascii="Calibri" w:eastAsia="MS Mincho" w:hAnsi="Calibri" w:cs="Arial"/>
          <w:b/>
          <w:sz w:val="24"/>
          <w:szCs w:val="24"/>
          <w:lang w:eastAsia="ja-JP"/>
        </w:rPr>
        <w:lastRenderedPageBreak/>
        <w:t>Summary</w:t>
      </w:r>
    </w:p>
    <w:p w14:paraId="6964F549" w14:textId="4CC2870F" w:rsidR="00726B1C" w:rsidRPr="00D6030E" w:rsidRDefault="00FC605D" w:rsidP="004F6DD0">
      <w:pPr>
        <w:spacing w:after="200" w:line="276" w:lineRule="auto"/>
        <w:ind w:left="567"/>
        <w:rPr>
          <w:rFonts w:ascii="Calibri" w:eastAsia="MS Mincho" w:hAnsi="Calibri" w:cs="Arial"/>
          <w:bCs/>
          <w:sz w:val="24"/>
          <w:szCs w:val="24"/>
          <w:lang w:eastAsia="ja-JP"/>
        </w:rPr>
      </w:pPr>
      <w:r w:rsidRPr="00D6030E">
        <w:rPr>
          <w:rFonts w:ascii="Calibri" w:eastAsia="MS Mincho" w:hAnsi="Calibri" w:cs="Arial"/>
          <w:bCs/>
          <w:sz w:val="24"/>
          <w:szCs w:val="24"/>
          <w:lang w:eastAsia="ja-JP"/>
        </w:rPr>
        <w:t xml:space="preserve">The </w:t>
      </w:r>
      <w:r w:rsidR="00F06E69" w:rsidRPr="00D6030E">
        <w:rPr>
          <w:rFonts w:ascii="Calibri" w:eastAsia="MS Mincho" w:hAnsi="Calibri" w:cs="Arial"/>
          <w:bCs/>
          <w:sz w:val="24"/>
          <w:szCs w:val="24"/>
          <w:lang w:eastAsia="ja-JP"/>
        </w:rPr>
        <w:t>increase in fracture r</w:t>
      </w:r>
      <w:r w:rsidR="00D6030E" w:rsidRPr="00D6030E">
        <w:rPr>
          <w:rFonts w:ascii="Calibri" w:eastAsia="MS Mincho" w:hAnsi="Calibri" w:cs="Arial"/>
          <w:bCs/>
          <w:sz w:val="24"/>
          <w:szCs w:val="24"/>
          <w:lang w:eastAsia="ja-JP"/>
        </w:rPr>
        <w:t>i</w:t>
      </w:r>
      <w:r w:rsidR="00F06E69" w:rsidRPr="00D6030E">
        <w:rPr>
          <w:rFonts w:ascii="Calibri" w:eastAsia="MS Mincho" w:hAnsi="Calibri" w:cs="Arial"/>
          <w:bCs/>
          <w:sz w:val="24"/>
          <w:szCs w:val="24"/>
          <w:lang w:eastAsia="ja-JP"/>
        </w:rPr>
        <w:t xml:space="preserve">sk </w:t>
      </w:r>
      <w:r w:rsidR="00D6030E" w:rsidRPr="00D6030E">
        <w:rPr>
          <w:rFonts w:ascii="Calibri" w:eastAsia="MS Mincho" w:hAnsi="Calibri" w:cs="Arial"/>
          <w:bCs/>
          <w:sz w:val="24"/>
          <w:szCs w:val="24"/>
          <w:lang w:eastAsia="ja-JP"/>
        </w:rPr>
        <w:t xml:space="preserve">associated with a recent fragility fracture </w:t>
      </w:r>
      <w:r w:rsidR="00276623">
        <w:rPr>
          <w:rFonts w:ascii="Calibri" w:eastAsia="MS Mincho" w:hAnsi="Calibri" w:cs="Arial"/>
          <w:bCs/>
          <w:sz w:val="24"/>
          <w:szCs w:val="24"/>
          <w:lang w:eastAsia="ja-JP"/>
        </w:rPr>
        <w:t xml:space="preserve">is </w:t>
      </w:r>
      <w:r w:rsidR="00102EEC">
        <w:rPr>
          <w:rFonts w:ascii="Calibri" w:eastAsia="MS Mincho" w:hAnsi="Calibri" w:cs="Arial"/>
          <w:bCs/>
          <w:sz w:val="24"/>
          <w:szCs w:val="24"/>
          <w:lang w:eastAsia="ja-JP"/>
        </w:rPr>
        <w:t xml:space="preserve">more appropriately </w:t>
      </w:r>
      <w:r w:rsidR="00276623">
        <w:rPr>
          <w:rFonts w:ascii="Calibri" w:eastAsia="MS Mincho" w:hAnsi="Calibri" w:cs="Arial"/>
          <w:bCs/>
          <w:sz w:val="24"/>
          <w:szCs w:val="24"/>
          <w:lang w:eastAsia="ja-JP"/>
        </w:rPr>
        <w:t>captured</w:t>
      </w:r>
      <w:r w:rsidR="00CA12B2">
        <w:rPr>
          <w:rFonts w:ascii="Calibri" w:eastAsia="MS Mincho" w:hAnsi="Calibri" w:cs="Arial"/>
          <w:bCs/>
          <w:sz w:val="24"/>
          <w:szCs w:val="24"/>
          <w:lang w:eastAsia="ja-JP"/>
        </w:rPr>
        <w:t xml:space="preserve"> using a ten-year </w:t>
      </w:r>
      <w:r w:rsidR="00102EEC">
        <w:rPr>
          <w:rFonts w:ascii="Calibri" w:eastAsia="MS Mincho" w:hAnsi="Calibri" w:cs="Arial"/>
          <w:bCs/>
          <w:sz w:val="24"/>
          <w:szCs w:val="24"/>
          <w:lang w:eastAsia="ja-JP"/>
        </w:rPr>
        <w:t xml:space="preserve">fracture probability than </w:t>
      </w:r>
      <w:r w:rsidR="00B35505">
        <w:rPr>
          <w:rFonts w:ascii="Calibri" w:eastAsia="MS Mincho" w:hAnsi="Calibri" w:cs="Arial"/>
          <w:bCs/>
          <w:sz w:val="24"/>
          <w:szCs w:val="24"/>
          <w:lang w:eastAsia="ja-JP"/>
        </w:rPr>
        <w:t>two- or 5- year probabilities</w:t>
      </w:r>
      <w:r w:rsidR="00AA3058">
        <w:rPr>
          <w:rFonts w:ascii="Calibri" w:eastAsia="MS Mincho" w:hAnsi="Calibri" w:cs="Arial"/>
          <w:bCs/>
          <w:sz w:val="24"/>
          <w:szCs w:val="24"/>
          <w:lang w:eastAsia="ja-JP"/>
        </w:rPr>
        <w:t>.</w:t>
      </w:r>
    </w:p>
    <w:p w14:paraId="666E8D23" w14:textId="6DE3BED5" w:rsidR="004F6DD0" w:rsidRPr="004F6DD0" w:rsidRDefault="004F6DD0" w:rsidP="004F6DD0">
      <w:pPr>
        <w:spacing w:after="200" w:line="276" w:lineRule="auto"/>
        <w:ind w:left="567"/>
        <w:rPr>
          <w:rFonts w:ascii="Calibri" w:eastAsia="MS Mincho" w:hAnsi="Calibri" w:cs="Arial"/>
          <w:b/>
          <w:sz w:val="24"/>
          <w:szCs w:val="24"/>
          <w:lang w:eastAsia="ja-JP"/>
        </w:rPr>
      </w:pPr>
      <w:r w:rsidRPr="004F6DD0">
        <w:rPr>
          <w:rFonts w:ascii="Calibri" w:eastAsia="MS Mincho" w:hAnsi="Calibri" w:cs="Arial"/>
          <w:b/>
          <w:sz w:val="24"/>
          <w:szCs w:val="24"/>
          <w:lang w:eastAsia="ja-JP"/>
        </w:rPr>
        <w:t xml:space="preserve">Abstract </w:t>
      </w:r>
    </w:p>
    <w:p w14:paraId="6391280D" w14:textId="425B8863" w:rsidR="004F6DD0" w:rsidRPr="004F6DD0" w:rsidRDefault="004F6DD0" w:rsidP="004F6DD0">
      <w:pPr>
        <w:spacing w:after="200" w:line="276" w:lineRule="auto"/>
        <w:ind w:left="567"/>
        <w:rPr>
          <w:rFonts w:ascii="Calibri" w:eastAsia="MS Mincho" w:hAnsi="Calibri" w:cs="Arial"/>
          <w:sz w:val="24"/>
          <w:szCs w:val="24"/>
          <w:highlight w:val="yellow"/>
          <w:lang w:eastAsia="ja-JP"/>
        </w:rPr>
      </w:pPr>
      <w:r w:rsidRPr="004F6DD0">
        <w:rPr>
          <w:rFonts w:ascii="Calibri" w:eastAsia="MS Mincho" w:hAnsi="Calibri" w:cs="Calibri"/>
          <w:i/>
          <w:iCs/>
          <w:sz w:val="24"/>
          <w:szCs w:val="24"/>
          <w:lang w:eastAsia="ja-JP"/>
        </w:rPr>
        <w:t>Introduction</w:t>
      </w:r>
      <w:r w:rsidRPr="004F6DD0">
        <w:rPr>
          <w:rFonts w:ascii="Calibri" w:eastAsia="Calibri" w:hAnsi="Calibri" w:cs="Calibri"/>
          <w:sz w:val="24"/>
          <w:szCs w:val="24"/>
        </w:rPr>
        <w:t xml:space="preserve"> The recency of prior fractures affects subsequent fracture risk.</w:t>
      </w:r>
      <w:r w:rsidR="00143C01">
        <w:rPr>
          <w:rFonts w:ascii="Calibri" w:eastAsia="Calibri" w:hAnsi="Calibri" w:cs="Calibri"/>
          <w:sz w:val="24"/>
          <w:szCs w:val="24"/>
        </w:rPr>
        <w:t xml:space="preserve"> </w:t>
      </w:r>
      <w:r w:rsidRPr="004F6DD0">
        <w:rPr>
          <w:rFonts w:ascii="Calibri" w:eastAsia="Calibri" w:hAnsi="Calibri" w:cs="Calibri"/>
          <w:sz w:val="24"/>
          <w:szCs w:val="24"/>
        </w:rPr>
        <w:t xml:space="preserve"> </w:t>
      </w:r>
      <w:r w:rsidRPr="004F6DD0">
        <w:rPr>
          <w:rFonts w:ascii="Calibri" w:eastAsia="MS Mincho" w:hAnsi="Calibri" w:cs="Calibri"/>
          <w:sz w:val="24"/>
          <w:szCs w:val="24"/>
          <w:lang w:eastAsia="ja-JP"/>
        </w:rPr>
        <w:t>The</w:t>
      </w:r>
      <w:r w:rsidRPr="004F6DD0">
        <w:rPr>
          <w:rFonts w:ascii="Calibri" w:eastAsia="MS Mincho" w:hAnsi="Calibri" w:cs="Arial"/>
          <w:sz w:val="24"/>
          <w:szCs w:val="24"/>
          <w:lang w:eastAsia="ja-JP"/>
        </w:rPr>
        <w:t xml:space="preserve"> aim of this study was to quantify the effect of a recent sentinel fracture, by site, on the </w:t>
      </w:r>
      <w:bookmarkStart w:id="3" w:name="_Hlk38395740"/>
      <w:r w:rsidR="007573B8">
        <w:rPr>
          <w:rFonts w:ascii="Calibri" w:eastAsia="MS Mincho" w:hAnsi="Calibri" w:cs="Arial"/>
          <w:sz w:val="24"/>
          <w:szCs w:val="24"/>
          <w:lang w:eastAsia="ja-JP"/>
        </w:rPr>
        <w:t xml:space="preserve">2-, 5- and </w:t>
      </w:r>
      <w:r w:rsidRPr="004F6DD0">
        <w:rPr>
          <w:rFonts w:ascii="Calibri" w:eastAsia="MS Mincho" w:hAnsi="Calibri" w:cs="Arial"/>
          <w:sz w:val="24"/>
          <w:szCs w:val="24"/>
          <w:lang w:eastAsia="ja-JP"/>
        </w:rPr>
        <w:t>10-year probability of fracture.</w:t>
      </w:r>
      <w:bookmarkEnd w:id="3"/>
    </w:p>
    <w:p w14:paraId="52BA60C6" w14:textId="4C8C1E66" w:rsidR="004F6DD0" w:rsidRPr="004F6DD0" w:rsidRDefault="004F6DD0" w:rsidP="004F6DD0">
      <w:pPr>
        <w:spacing w:after="200" w:line="276" w:lineRule="auto"/>
        <w:ind w:left="567"/>
        <w:rPr>
          <w:rFonts w:ascii="Calibri" w:eastAsia="MS Mincho" w:hAnsi="Calibri" w:cs="Arial"/>
          <w:sz w:val="24"/>
          <w:szCs w:val="24"/>
          <w:lang w:eastAsia="ja-JP"/>
        </w:rPr>
      </w:pPr>
      <w:r w:rsidRPr="004F6DD0">
        <w:rPr>
          <w:rFonts w:ascii="Calibri" w:eastAsia="MS Mincho" w:hAnsi="Calibri" w:cs="Arial"/>
          <w:i/>
          <w:iCs/>
          <w:sz w:val="24"/>
          <w:szCs w:val="24"/>
          <w:lang w:eastAsia="ja-JP"/>
        </w:rPr>
        <w:t>Methods</w:t>
      </w:r>
      <w:r w:rsidRPr="004F6DD0">
        <w:rPr>
          <w:rFonts w:ascii="Times New Roman" w:eastAsia="Calibri" w:hAnsi="Times New Roman" w:cs="Times New Roman"/>
          <w:sz w:val="24"/>
          <w:szCs w:val="24"/>
        </w:rPr>
        <w:t xml:space="preserve"> </w:t>
      </w:r>
      <w:r w:rsidRPr="004F6DD0">
        <w:rPr>
          <w:rFonts w:ascii="Calibri" w:eastAsia="MS Mincho" w:hAnsi="Calibri" w:cs="Arial"/>
          <w:sz w:val="24"/>
          <w:szCs w:val="24"/>
          <w:lang w:eastAsia="ja-JP"/>
        </w:rPr>
        <w:t xml:space="preserve">The study used data from the Reykjavik Study fracture register that documented prospectively all fractures at all skeletal sites in a large sample of the population of Iceland. </w:t>
      </w:r>
      <w:r w:rsidR="00143C01">
        <w:rPr>
          <w:rFonts w:ascii="Calibri" w:eastAsia="MS Mincho" w:hAnsi="Calibri" w:cs="Arial"/>
          <w:sz w:val="24"/>
          <w:szCs w:val="24"/>
          <w:lang w:eastAsia="ja-JP"/>
        </w:rPr>
        <w:t xml:space="preserve"> </w:t>
      </w:r>
      <w:r w:rsidRPr="004F6DD0">
        <w:rPr>
          <w:rFonts w:ascii="Calibri" w:eastAsia="MS Mincho" w:hAnsi="Calibri" w:cs="Arial"/>
          <w:sz w:val="24"/>
          <w:szCs w:val="24"/>
          <w:lang w:eastAsia="ja-JP"/>
        </w:rPr>
        <w:t xml:space="preserve">Fracture probabilities were determined after a sentinel fracture (humeral, clinical vertebral, forearm and hip fracture) occurring within the previous two years and probabilities for a prior osteoporotic fracture irrespective of recency.  </w:t>
      </w:r>
      <w:r w:rsidR="00E44C00" w:rsidRPr="00E44C00">
        <w:rPr>
          <w:rFonts w:ascii="Calibri" w:eastAsia="MS Mincho" w:hAnsi="Calibri" w:cs="Arial"/>
          <w:sz w:val="24"/>
          <w:szCs w:val="24"/>
          <w:lang w:eastAsia="ja-JP"/>
        </w:rPr>
        <w:t xml:space="preserve">The probability ratios </w:t>
      </w:r>
      <w:r w:rsidR="00E44C00">
        <w:rPr>
          <w:rFonts w:ascii="Calibri" w:eastAsia="MS Mincho" w:hAnsi="Calibri" w:cs="Arial"/>
          <w:sz w:val="24"/>
          <w:szCs w:val="24"/>
          <w:lang w:eastAsia="ja-JP"/>
        </w:rPr>
        <w:t>were used to adju</w:t>
      </w:r>
      <w:r w:rsidR="00814042">
        <w:rPr>
          <w:rFonts w:ascii="Calibri" w:eastAsia="MS Mincho" w:hAnsi="Calibri" w:cs="Arial"/>
          <w:sz w:val="24"/>
          <w:szCs w:val="24"/>
          <w:lang w:eastAsia="ja-JP"/>
        </w:rPr>
        <w:t>s</w:t>
      </w:r>
      <w:r w:rsidR="00E44C00">
        <w:rPr>
          <w:rFonts w:ascii="Calibri" w:eastAsia="MS Mincho" w:hAnsi="Calibri" w:cs="Arial"/>
          <w:sz w:val="24"/>
          <w:szCs w:val="24"/>
          <w:lang w:eastAsia="ja-JP"/>
        </w:rPr>
        <w:t>t</w:t>
      </w:r>
      <w:r w:rsidR="00814042">
        <w:rPr>
          <w:rFonts w:ascii="Calibri" w:eastAsia="MS Mincho" w:hAnsi="Calibri" w:cs="Arial"/>
          <w:sz w:val="24"/>
          <w:szCs w:val="24"/>
          <w:lang w:eastAsia="ja-JP"/>
        </w:rPr>
        <w:t xml:space="preserve"> fracture probabilities over a </w:t>
      </w:r>
      <w:r w:rsidR="00814042" w:rsidRPr="00814042">
        <w:rPr>
          <w:rFonts w:ascii="Calibri" w:eastAsia="MS Mincho" w:hAnsi="Calibri" w:cs="Arial"/>
          <w:sz w:val="24"/>
          <w:szCs w:val="24"/>
          <w:lang w:eastAsia="ja-JP"/>
        </w:rPr>
        <w:t xml:space="preserve">2-, 5- and 10-year </w:t>
      </w:r>
      <w:r w:rsidR="00814042">
        <w:rPr>
          <w:rFonts w:ascii="Calibri" w:eastAsia="MS Mincho" w:hAnsi="Calibri" w:cs="Arial"/>
          <w:sz w:val="24"/>
          <w:szCs w:val="24"/>
          <w:lang w:eastAsia="ja-JP"/>
        </w:rPr>
        <w:t>time horizon</w:t>
      </w:r>
      <w:r w:rsidR="00814042" w:rsidRPr="00814042">
        <w:rPr>
          <w:rFonts w:ascii="Calibri" w:eastAsia="MS Mincho" w:hAnsi="Calibri" w:cs="Arial"/>
          <w:sz w:val="24"/>
          <w:szCs w:val="24"/>
          <w:lang w:eastAsia="ja-JP"/>
        </w:rPr>
        <w:t>.</w:t>
      </w:r>
    </w:p>
    <w:p w14:paraId="6F261E73" w14:textId="09E5523D" w:rsidR="003533BF" w:rsidRPr="003437D9" w:rsidRDefault="004F6DD0" w:rsidP="004F6DD0">
      <w:pPr>
        <w:spacing w:after="200" w:line="276" w:lineRule="auto"/>
        <w:ind w:left="567"/>
        <w:rPr>
          <w:rFonts w:ascii="Calibri" w:eastAsia="MS Mincho" w:hAnsi="Calibri" w:cs="Arial"/>
          <w:sz w:val="24"/>
          <w:szCs w:val="24"/>
          <w:lang w:eastAsia="ja-JP"/>
        </w:rPr>
      </w:pPr>
      <w:r w:rsidRPr="004F6DD0">
        <w:rPr>
          <w:rFonts w:ascii="Calibri" w:eastAsia="MS Mincho" w:hAnsi="Calibri" w:cs="Arial"/>
          <w:i/>
          <w:iCs/>
          <w:sz w:val="24"/>
          <w:szCs w:val="24"/>
          <w:lang w:eastAsia="ja-JP"/>
        </w:rPr>
        <w:t xml:space="preserve">Results </w:t>
      </w:r>
      <w:r w:rsidR="001F00EC" w:rsidRPr="001F00EC">
        <w:rPr>
          <w:rFonts w:ascii="Calibri" w:eastAsia="MS Mincho" w:hAnsi="Calibri" w:cs="Arial"/>
          <w:sz w:val="24"/>
          <w:szCs w:val="24"/>
          <w:lang w:eastAsia="ja-JP"/>
        </w:rPr>
        <w:t>As expected, probabilities decreased with decreasing time horizon.</w:t>
      </w:r>
      <w:r w:rsidR="001F00EC">
        <w:rPr>
          <w:rFonts w:ascii="Calibri" w:eastAsia="MS Mincho" w:hAnsi="Calibri" w:cs="Arial"/>
          <w:sz w:val="24"/>
          <w:szCs w:val="24"/>
          <w:lang w:eastAsia="ja-JP"/>
        </w:rPr>
        <w:t xml:space="preserve">  </w:t>
      </w:r>
      <w:r w:rsidRPr="004F6DD0">
        <w:rPr>
          <w:rFonts w:ascii="Calibri" w:eastAsia="MS Mincho" w:hAnsi="Calibri" w:cs="Arial"/>
          <w:sz w:val="24"/>
          <w:szCs w:val="24"/>
          <w:lang w:eastAsia="ja-JP"/>
        </w:rPr>
        <w:t xml:space="preserve">Probability ratios varied according to </w:t>
      </w:r>
      <w:r w:rsidR="00450AE0">
        <w:rPr>
          <w:rFonts w:ascii="Calibri" w:eastAsia="MS Mincho" w:hAnsi="Calibri" w:cs="Arial"/>
          <w:sz w:val="24"/>
          <w:szCs w:val="24"/>
          <w:lang w:eastAsia="ja-JP"/>
        </w:rPr>
        <w:t xml:space="preserve">age and </w:t>
      </w:r>
      <w:r w:rsidRPr="004F6DD0">
        <w:rPr>
          <w:rFonts w:ascii="Calibri" w:eastAsia="MS Mincho" w:hAnsi="Calibri" w:cs="Arial"/>
          <w:sz w:val="24"/>
          <w:szCs w:val="24"/>
          <w:lang w:eastAsia="ja-JP"/>
        </w:rPr>
        <w:t>the site of sentinel fracture.</w:t>
      </w:r>
      <w:r w:rsidR="00CA1C6C">
        <w:rPr>
          <w:rFonts w:ascii="Calibri" w:eastAsia="MS Mincho" w:hAnsi="Calibri" w:cs="Arial"/>
          <w:sz w:val="24"/>
          <w:szCs w:val="24"/>
          <w:lang w:eastAsia="ja-JP"/>
        </w:rPr>
        <w:t xml:space="preserve"> </w:t>
      </w:r>
      <w:r w:rsidRPr="004F6DD0">
        <w:rPr>
          <w:rFonts w:ascii="Calibri" w:eastAsia="MS Mincho" w:hAnsi="Calibri" w:cs="Arial"/>
          <w:sz w:val="24"/>
          <w:szCs w:val="24"/>
          <w:lang w:eastAsia="ja-JP"/>
        </w:rPr>
        <w:t xml:space="preserve"> Probability ratios to adjust</w:t>
      </w:r>
      <w:r w:rsidR="005937CB">
        <w:rPr>
          <w:rFonts w:ascii="Calibri" w:eastAsia="MS Mincho" w:hAnsi="Calibri" w:cs="Arial"/>
          <w:sz w:val="24"/>
          <w:szCs w:val="24"/>
          <w:lang w:eastAsia="ja-JP"/>
        </w:rPr>
        <w:t xml:space="preserve"> for a prior fracture within the previous</w:t>
      </w:r>
      <w:r w:rsidRPr="004F6DD0">
        <w:rPr>
          <w:rFonts w:ascii="Calibri" w:eastAsia="MS Mincho" w:hAnsi="Calibri" w:cs="Arial"/>
          <w:sz w:val="24"/>
          <w:szCs w:val="24"/>
          <w:lang w:eastAsia="ja-JP"/>
        </w:rPr>
        <w:t xml:space="preserve"> </w:t>
      </w:r>
      <w:r w:rsidR="003533BF" w:rsidRPr="003437D9">
        <w:rPr>
          <w:rFonts w:ascii="Calibri" w:eastAsia="MS Mincho" w:hAnsi="Calibri" w:cs="Arial"/>
          <w:sz w:val="24"/>
          <w:szCs w:val="24"/>
          <w:lang w:eastAsia="ja-JP"/>
        </w:rPr>
        <w:t>2</w:t>
      </w:r>
      <w:r w:rsidR="005937CB">
        <w:rPr>
          <w:rFonts w:ascii="Calibri" w:eastAsia="MS Mincho" w:hAnsi="Calibri" w:cs="Arial"/>
          <w:sz w:val="24"/>
          <w:szCs w:val="24"/>
          <w:lang w:eastAsia="ja-JP"/>
        </w:rPr>
        <w:t xml:space="preserve"> </w:t>
      </w:r>
      <w:r w:rsidRPr="004F6DD0">
        <w:rPr>
          <w:rFonts w:ascii="Calibri" w:eastAsia="MS Mincho" w:hAnsi="Calibri" w:cs="Arial"/>
          <w:sz w:val="24"/>
          <w:szCs w:val="24"/>
          <w:lang w:eastAsia="ja-JP"/>
        </w:rPr>
        <w:t>year</w:t>
      </w:r>
      <w:r w:rsidR="005937CB">
        <w:rPr>
          <w:rFonts w:ascii="Calibri" w:eastAsia="MS Mincho" w:hAnsi="Calibri" w:cs="Arial"/>
          <w:sz w:val="24"/>
          <w:szCs w:val="24"/>
          <w:lang w:eastAsia="ja-JP"/>
        </w:rPr>
        <w:t>s</w:t>
      </w:r>
      <w:r w:rsidRPr="004F6DD0">
        <w:rPr>
          <w:rFonts w:ascii="Calibri" w:eastAsia="MS Mincho" w:hAnsi="Calibri" w:cs="Arial"/>
          <w:sz w:val="24"/>
          <w:szCs w:val="24"/>
          <w:lang w:eastAsia="ja-JP"/>
        </w:rPr>
        <w:t xml:space="preserve"> </w:t>
      </w:r>
      <w:r w:rsidR="00324A4E" w:rsidRPr="003437D9">
        <w:rPr>
          <w:rFonts w:ascii="Calibri" w:eastAsia="MS Mincho" w:hAnsi="Calibri" w:cs="Arial"/>
          <w:sz w:val="24"/>
          <w:szCs w:val="24"/>
          <w:lang w:eastAsia="ja-JP"/>
        </w:rPr>
        <w:t>were higher the shorter the time horizon</w:t>
      </w:r>
      <w:r w:rsidR="007943D4">
        <w:rPr>
          <w:rFonts w:ascii="Calibri" w:eastAsia="MS Mincho" w:hAnsi="Calibri" w:cs="Arial"/>
          <w:sz w:val="24"/>
          <w:szCs w:val="24"/>
          <w:lang w:eastAsia="ja-JP"/>
        </w:rPr>
        <w:t>, but the absolute increases in fracture probabilities were much reduced</w:t>
      </w:r>
      <w:r w:rsidR="00E41C7F" w:rsidRPr="003437D9">
        <w:rPr>
          <w:rFonts w:ascii="Calibri" w:eastAsia="MS Mincho" w:hAnsi="Calibri" w:cs="Arial"/>
          <w:sz w:val="24"/>
          <w:szCs w:val="24"/>
          <w:lang w:eastAsia="ja-JP"/>
        </w:rPr>
        <w:t xml:space="preserve">.  </w:t>
      </w:r>
      <w:r w:rsidR="007943D4">
        <w:rPr>
          <w:rFonts w:ascii="Calibri" w:eastAsia="MS Mincho" w:hAnsi="Calibri" w:cs="Arial"/>
          <w:sz w:val="24"/>
          <w:szCs w:val="24"/>
          <w:lang w:eastAsia="ja-JP"/>
        </w:rPr>
        <w:t>Thus</w:t>
      </w:r>
      <w:r w:rsidR="003437D9">
        <w:rPr>
          <w:rFonts w:ascii="Calibri" w:eastAsia="MS Mincho" w:hAnsi="Calibri" w:cs="Arial"/>
          <w:sz w:val="24"/>
          <w:szCs w:val="24"/>
          <w:lang w:eastAsia="ja-JP"/>
        </w:rPr>
        <w:t>,</w:t>
      </w:r>
      <w:r w:rsidR="00E41C7F" w:rsidRPr="003437D9">
        <w:rPr>
          <w:rFonts w:ascii="Calibri" w:eastAsia="MS Mincho" w:hAnsi="Calibri" w:cs="Arial"/>
          <w:sz w:val="24"/>
          <w:szCs w:val="24"/>
          <w:lang w:eastAsia="ja-JP"/>
        </w:rPr>
        <w:t xml:space="preserve"> fracture probabilities </w:t>
      </w:r>
      <w:r w:rsidR="005937CB">
        <w:rPr>
          <w:rFonts w:ascii="Calibri" w:eastAsia="MS Mincho" w:hAnsi="Calibri" w:cs="Arial"/>
          <w:sz w:val="24"/>
          <w:szCs w:val="24"/>
          <w:lang w:eastAsia="ja-JP"/>
        </w:rPr>
        <w:t>were substantially lower</w:t>
      </w:r>
      <w:r w:rsidR="00E41C7F" w:rsidRPr="003437D9">
        <w:rPr>
          <w:rFonts w:ascii="Calibri" w:eastAsia="MS Mincho" w:hAnsi="Calibri" w:cs="Arial"/>
          <w:sz w:val="24"/>
          <w:szCs w:val="24"/>
          <w:lang w:eastAsia="ja-JP"/>
        </w:rPr>
        <w:t xml:space="preserve"> </w:t>
      </w:r>
      <w:r w:rsidR="005F42C7" w:rsidRPr="003437D9">
        <w:rPr>
          <w:rFonts w:ascii="Calibri" w:eastAsia="MS Mincho" w:hAnsi="Calibri" w:cs="Arial"/>
          <w:sz w:val="24"/>
          <w:szCs w:val="24"/>
          <w:lang w:eastAsia="ja-JP"/>
        </w:rPr>
        <w:t>with time horizons less than 10 years</w:t>
      </w:r>
      <w:r w:rsidR="003437D9" w:rsidRPr="003437D9">
        <w:rPr>
          <w:rFonts w:ascii="Calibri" w:eastAsia="MS Mincho" w:hAnsi="Calibri" w:cs="Arial"/>
          <w:sz w:val="24"/>
          <w:szCs w:val="24"/>
          <w:lang w:eastAsia="ja-JP"/>
        </w:rPr>
        <w:t>.</w:t>
      </w:r>
      <w:r w:rsidRPr="004F6DD0">
        <w:rPr>
          <w:rFonts w:ascii="Calibri" w:eastAsia="MS Mincho" w:hAnsi="Calibri" w:cs="Arial"/>
          <w:sz w:val="24"/>
          <w:szCs w:val="24"/>
          <w:lang w:eastAsia="ja-JP"/>
        </w:rPr>
        <w:t xml:space="preserve"> </w:t>
      </w:r>
    </w:p>
    <w:p w14:paraId="78D4AE1C" w14:textId="2F92048E" w:rsidR="004F6DD0" w:rsidRPr="004F6DD0" w:rsidRDefault="004F6DD0" w:rsidP="004F6DD0">
      <w:pPr>
        <w:spacing w:after="200" w:line="276" w:lineRule="auto"/>
        <w:ind w:left="567"/>
        <w:rPr>
          <w:rFonts w:ascii="Calibri" w:eastAsia="MS Mincho" w:hAnsi="Calibri" w:cs="Calibri"/>
          <w:sz w:val="24"/>
          <w:szCs w:val="24"/>
          <w:lang w:eastAsia="ja-JP"/>
        </w:rPr>
      </w:pPr>
      <w:r w:rsidRPr="004F6DD0">
        <w:rPr>
          <w:rFonts w:ascii="Calibri" w:eastAsia="MS Mincho" w:hAnsi="Calibri" w:cs="Calibri"/>
          <w:i/>
          <w:iCs/>
          <w:sz w:val="24"/>
          <w:szCs w:val="24"/>
          <w:lang w:eastAsia="ja-JP"/>
        </w:rPr>
        <w:t>Conclusion</w:t>
      </w:r>
      <w:r w:rsidRPr="004F6DD0">
        <w:rPr>
          <w:rFonts w:ascii="Calibri" w:eastAsia="Calibri" w:hAnsi="Calibri" w:cs="Calibri"/>
          <w:sz w:val="24"/>
          <w:szCs w:val="24"/>
        </w:rPr>
        <w:t xml:space="preserve"> </w:t>
      </w:r>
      <w:r w:rsidR="00ED141E" w:rsidRPr="001D18AC">
        <w:rPr>
          <w:rFonts w:ascii="Calibri" w:eastAsia="Calibri" w:hAnsi="Calibri" w:cs="Calibri"/>
          <w:sz w:val="24"/>
          <w:szCs w:val="24"/>
        </w:rPr>
        <w:t>Ten-year probability of fractures is the appropriate metri</w:t>
      </w:r>
      <w:r w:rsidR="001D18AC" w:rsidRPr="001D18AC">
        <w:rPr>
          <w:rFonts w:ascii="Calibri" w:eastAsia="Calibri" w:hAnsi="Calibri" w:cs="Calibri"/>
          <w:sz w:val="24"/>
          <w:szCs w:val="24"/>
        </w:rPr>
        <w:t xml:space="preserve">c </w:t>
      </w:r>
      <w:r w:rsidR="007943D4">
        <w:rPr>
          <w:rFonts w:ascii="Calibri" w:eastAsia="Calibri" w:hAnsi="Calibri" w:cs="Calibri"/>
          <w:sz w:val="24"/>
          <w:szCs w:val="24"/>
        </w:rPr>
        <w:t>t</w:t>
      </w:r>
      <w:r w:rsidR="001D18AC" w:rsidRPr="001D18AC">
        <w:rPr>
          <w:rFonts w:ascii="Calibri" w:eastAsia="Calibri" w:hAnsi="Calibri" w:cs="Calibri"/>
          <w:sz w:val="24"/>
          <w:szCs w:val="24"/>
        </w:rPr>
        <w:t xml:space="preserve">o </w:t>
      </w:r>
      <w:r w:rsidR="007943D4">
        <w:rPr>
          <w:rFonts w:ascii="Calibri" w:eastAsia="Calibri" w:hAnsi="Calibri" w:cs="Calibri"/>
          <w:sz w:val="24"/>
          <w:szCs w:val="24"/>
        </w:rPr>
        <w:t>capture the impact of t</w:t>
      </w:r>
      <w:r w:rsidR="00284440" w:rsidRPr="001D18AC">
        <w:rPr>
          <w:rFonts w:ascii="Calibri" w:eastAsia="Calibri" w:hAnsi="Calibri" w:cs="Calibri"/>
          <w:sz w:val="24"/>
          <w:szCs w:val="24"/>
        </w:rPr>
        <w:t>he recency of sentinel fractures</w:t>
      </w:r>
      <w:r w:rsidR="007943D4">
        <w:rPr>
          <w:rFonts w:ascii="Calibri" w:eastAsia="Calibri" w:hAnsi="Calibri" w:cs="Calibri"/>
          <w:sz w:val="24"/>
          <w:szCs w:val="24"/>
        </w:rPr>
        <w:t xml:space="preserve">.  </w:t>
      </w:r>
      <w:r w:rsidRPr="004F6DD0">
        <w:rPr>
          <w:rFonts w:ascii="Calibri" w:eastAsia="MS Mincho" w:hAnsi="Calibri" w:cs="Calibri"/>
          <w:sz w:val="24"/>
          <w:szCs w:val="24"/>
          <w:lang w:eastAsia="ja-JP"/>
        </w:rPr>
        <w:t>The probability ratios provide adjustments to conventional FRAX estimates of fracture probability for recent sentinel fractures</w:t>
      </w:r>
      <w:r w:rsidR="007943D4">
        <w:rPr>
          <w:rFonts w:ascii="Calibri" w:eastAsia="MS Mincho" w:hAnsi="Calibri" w:cs="Calibri"/>
          <w:sz w:val="24"/>
          <w:szCs w:val="24"/>
          <w:lang w:eastAsia="ja-JP"/>
        </w:rPr>
        <w:t>, adjustments which can readily inform clinical decision making</w:t>
      </w:r>
      <w:r w:rsidRPr="004F6DD0">
        <w:rPr>
          <w:rFonts w:ascii="Calibri" w:eastAsia="MS Mincho" w:hAnsi="Calibri" w:cs="Calibri"/>
          <w:sz w:val="24"/>
          <w:szCs w:val="24"/>
          <w:lang w:eastAsia="ja-JP"/>
        </w:rPr>
        <w:t>.</w:t>
      </w:r>
    </w:p>
    <w:p w14:paraId="12287377" w14:textId="5DC43525" w:rsidR="004F6DD0" w:rsidRDefault="004F6DD0" w:rsidP="004F6DD0">
      <w:pPr>
        <w:spacing w:after="200" w:line="276" w:lineRule="auto"/>
        <w:ind w:left="567"/>
        <w:rPr>
          <w:rFonts w:ascii="Calibri" w:eastAsia="MS Mincho" w:hAnsi="Calibri" w:cs="Arial"/>
          <w:sz w:val="24"/>
          <w:szCs w:val="24"/>
          <w:highlight w:val="yellow"/>
          <w:lang w:eastAsia="ja-JP"/>
        </w:rPr>
      </w:pPr>
    </w:p>
    <w:p w14:paraId="4B37BF75" w14:textId="6B516BEE" w:rsidR="00AA3058" w:rsidRPr="004F6DD0" w:rsidRDefault="00AA3058" w:rsidP="004F6DD0">
      <w:pPr>
        <w:spacing w:after="200" w:line="276" w:lineRule="auto"/>
        <w:ind w:left="567"/>
        <w:rPr>
          <w:rFonts w:ascii="Calibri" w:eastAsia="MS Mincho" w:hAnsi="Calibri" w:cs="Arial"/>
          <w:sz w:val="24"/>
          <w:szCs w:val="24"/>
          <w:highlight w:val="yellow"/>
          <w:lang w:eastAsia="ja-JP"/>
        </w:rPr>
      </w:pPr>
      <w:r w:rsidRPr="00143C01">
        <w:rPr>
          <w:rFonts w:ascii="Calibri" w:eastAsia="MS Mincho" w:hAnsi="Calibri" w:cs="Arial"/>
          <w:sz w:val="24"/>
          <w:szCs w:val="24"/>
          <w:lang w:eastAsia="ja-JP"/>
        </w:rPr>
        <w:t>Key words:</w:t>
      </w:r>
      <w:r w:rsidR="00974E46" w:rsidRPr="00974E46">
        <w:t xml:space="preserve"> </w:t>
      </w:r>
      <w:r w:rsidR="00974E46" w:rsidRPr="00974E46">
        <w:rPr>
          <w:rFonts w:ascii="Calibri" w:eastAsia="MS Mincho" w:hAnsi="Calibri" w:cs="Arial"/>
          <w:sz w:val="24"/>
          <w:szCs w:val="24"/>
          <w:lang w:eastAsia="ja-JP"/>
        </w:rPr>
        <w:t xml:space="preserve">Fracture probability ∙ </w:t>
      </w:r>
      <w:r w:rsidR="00EC7985" w:rsidRPr="00EC7985">
        <w:rPr>
          <w:rFonts w:ascii="Calibri" w:eastAsia="MS Mincho" w:hAnsi="Calibri" w:cs="Arial"/>
          <w:sz w:val="24"/>
          <w:szCs w:val="24"/>
          <w:lang w:eastAsia="ja-JP"/>
        </w:rPr>
        <w:t xml:space="preserve">FRAX adjustment ∙ </w:t>
      </w:r>
      <w:r w:rsidR="007347A7">
        <w:rPr>
          <w:rFonts w:ascii="Calibri" w:eastAsia="MS Mincho" w:hAnsi="Calibri" w:cs="Arial"/>
          <w:sz w:val="24"/>
          <w:szCs w:val="24"/>
          <w:lang w:eastAsia="ja-JP"/>
        </w:rPr>
        <w:t>I</w:t>
      </w:r>
      <w:r w:rsidR="00974E46" w:rsidRPr="00974E46">
        <w:rPr>
          <w:rFonts w:ascii="Calibri" w:eastAsia="MS Mincho" w:hAnsi="Calibri" w:cs="Arial"/>
          <w:sz w:val="24"/>
          <w:szCs w:val="24"/>
          <w:lang w:eastAsia="ja-JP"/>
        </w:rPr>
        <w:t>mminent risk ∙ Prior fracture ∙ Risk assessment ∙ Sentinel fracture</w:t>
      </w:r>
    </w:p>
    <w:p w14:paraId="607AF185" w14:textId="33E7C865" w:rsidR="00BE61F8" w:rsidRDefault="00BE61F8">
      <w:pPr>
        <w:rPr>
          <w:rFonts w:ascii="Calibri" w:eastAsia="Calibri" w:hAnsi="Calibri" w:cs="Calibri"/>
          <w:color w:val="FF0000"/>
        </w:rPr>
      </w:pPr>
      <w:r>
        <w:rPr>
          <w:rFonts w:ascii="Calibri" w:eastAsia="Calibri" w:hAnsi="Calibri" w:cs="Calibri"/>
          <w:color w:val="FF0000"/>
        </w:rPr>
        <w:br w:type="page"/>
      </w:r>
    </w:p>
    <w:p w14:paraId="17E09524" w14:textId="0120C039" w:rsidR="004F6DD0" w:rsidRPr="006D5F1E" w:rsidRDefault="004F6DD0" w:rsidP="006D5F1E">
      <w:pPr>
        <w:ind w:left="567"/>
        <w:rPr>
          <w:rFonts w:ascii="Calibri" w:eastAsia="Calibri" w:hAnsi="Calibri" w:cs="Calibri"/>
          <w:b/>
          <w:bCs/>
          <w:sz w:val="24"/>
          <w:szCs w:val="24"/>
        </w:rPr>
      </w:pPr>
      <w:r w:rsidRPr="006D5F1E">
        <w:rPr>
          <w:rFonts w:ascii="Calibri" w:eastAsia="Calibri" w:hAnsi="Calibri" w:cs="Calibri"/>
          <w:b/>
          <w:bCs/>
          <w:sz w:val="24"/>
          <w:szCs w:val="24"/>
        </w:rPr>
        <w:lastRenderedPageBreak/>
        <w:t>Introduction</w:t>
      </w:r>
    </w:p>
    <w:p w14:paraId="3711A273" w14:textId="1A76E721" w:rsidR="006D5F1E" w:rsidRPr="006D5F1E" w:rsidRDefault="006D5F1E" w:rsidP="006D5F1E">
      <w:pPr>
        <w:spacing w:after="200" w:line="276" w:lineRule="auto"/>
        <w:ind w:left="567"/>
        <w:rPr>
          <w:rFonts w:ascii="Calibri" w:eastAsia="MS Mincho" w:hAnsi="Calibri" w:cs="Arial"/>
          <w:bCs/>
          <w:sz w:val="24"/>
          <w:szCs w:val="24"/>
          <w:lang w:eastAsia="ja-JP"/>
        </w:rPr>
      </w:pPr>
      <w:r w:rsidRPr="006D5F1E">
        <w:rPr>
          <w:rFonts w:ascii="Calibri" w:eastAsia="MS Mincho" w:hAnsi="Calibri" w:cs="Arial"/>
          <w:bCs/>
          <w:sz w:val="24"/>
          <w:szCs w:val="24"/>
          <w:lang w:eastAsia="ja-JP"/>
        </w:rPr>
        <w:t xml:space="preserve">In 2008, the then World Health Organization (WHO) Collaborating Centre </w:t>
      </w:r>
      <w:r w:rsidR="00367FF4">
        <w:rPr>
          <w:rFonts w:ascii="Calibri" w:eastAsia="MS Mincho" w:hAnsi="Calibri" w:cs="Arial"/>
          <w:bCs/>
          <w:sz w:val="24"/>
          <w:szCs w:val="24"/>
          <w:lang w:eastAsia="ja-JP"/>
        </w:rPr>
        <w:t xml:space="preserve">for Metabolic Bone Diseases </w:t>
      </w:r>
      <w:r w:rsidRPr="006D5F1E">
        <w:rPr>
          <w:rFonts w:ascii="Calibri" w:eastAsia="MS Mincho" w:hAnsi="Calibri" w:cs="Arial"/>
          <w:bCs/>
          <w:sz w:val="24"/>
          <w:szCs w:val="24"/>
          <w:lang w:eastAsia="ja-JP"/>
        </w:rPr>
        <w:t>at Sheffield, UK released FRAX®, a fracture risk assessment tool for estimating individualized 10-year probability of hip and major osteoporotic fracture (MOF; hip, clinical spine, distal forearm or proximal humerus) [1].  The FRAX tool integrates seven dichotomous clinical risk factors (CRFs: prior fragility fracture, parental hip fracture, smoking, systemic glucocorticoid use, excess alcohol intake, rheumatoid arthritis, and other causes of secondary osteoporosis) which, in addition to age, sex and body mass index (BMI), contribute to a 10-year fracture probability estimate independently of bone mineral density (BMD)  [1, 2]. BMD at the femoral neck is an optional input variable.</w:t>
      </w:r>
      <w:r w:rsidRPr="006D5F1E">
        <w:rPr>
          <w:rFonts w:ascii="Times New Roman" w:eastAsia="Calibri" w:hAnsi="Times New Roman" w:cs="Times New Roman"/>
          <w:sz w:val="24"/>
          <w:szCs w:val="24"/>
        </w:rPr>
        <w:t xml:space="preserve"> </w:t>
      </w:r>
      <w:r w:rsidR="00EE3EC3">
        <w:rPr>
          <w:rFonts w:ascii="Times New Roman" w:eastAsia="Calibri" w:hAnsi="Times New Roman" w:cs="Times New Roman"/>
          <w:sz w:val="24"/>
          <w:szCs w:val="24"/>
        </w:rPr>
        <w:t xml:space="preserve"> </w:t>
      </w:r>
      <w:r w:rsidRPr="006D5F1E">
        <w:rPr>
          <w:rFonts w:ascii="Calibri" w:eastAsia="MS Mincho" w:hAnsi="Calibri" w:cs="Arial"/>
          <w:bCs/>
          <w:sz w:val="24"/>
          <w:szCs w:val="24"/>
          <w:lang w:eastAsia="ja-JP"/>
        </w:rPr>
        <w:t>FRAX tools are country specific to take account of the heterogeneity of fracture risk and mortality worldwide [3].  Since its release, 71 models have been made available for 66 countries covering more than 80% of the world population [4].</w:t>
      </w:r>
      <w:r w:rsidR="00663D9F">
        <w:rPr>
          <w:rFonts w:ascii="Calibri" w:eastAsia="MS Mincho" w:hAnsi="Calibri" w:cs="Arial"/>
          <w:bCs/>
          <w:sz w:val="24"/>
          <w:szCs w:val="24"/>
          <w:lang w:eastAsia="ja-JP"/>
        </w:rPr>
        <w:t xml:space="preserve"> </w:t>
      </w:r>
      <w:r w:rsidRPr="006D5F1E">
        <w:rPr>
          <w:rFonts w:ascii="Calibri" w:eastAsia="MS Mincho" w:hAnsi="Calibri" w:cs="Arial"/>
          <w:bCs/>
          <w:sz w:val="24"/>
          <w:szCs w:val="24"/>
          <w:lang w:eastAsia="ja-JP"/>
        </w:rPr>
        <w:t xml:space="preserve"> The tool provides metrics which are increasingly used in health technology assessment [5, 6, 7]</w:t>
      </w:r>
      <w:r w:rsidR="00F5734F">
        <w:rPr>
          <w:rFonts w:ascii="Calibri" w:eastAsia="MS Mincho" w:hAnsi="Calibri" w:cs="Arial"/>
          <w:bCs/>
          <w:sz w:val="24"/>
          <w:szCs w:val="24"/>
          <w:lang w:eastAsia="ja-JP"/>
        </w:rPr>
        <w:t xml:space="preserve">, </w:t>
      </w:r>
      <w:r w:rsidRPr="006D5F1E">
        <w:rPr>
          <w:rFonts w:ascii="Calibri" w:eastAsia="MS Mincho" w:hAnsi="Calibri" w:cs="Arial"/>
          <w:bCs/>
          <w:sz w:val="24"/>
          <w:szCs w:val="24"/>
          <w:lang w:eastAsia="ja-JP"/>
        </w:rPr>
        <w:t>regulatory guidance [8]</w:t>
      </w:r>
      <w:r w:rsidR="00F5734F">
        <w:rPr>
          <w:rFonts w:ascii="Calibri" w:eastAsia="MS Mincho" w:hAnsi="Calibri" w:cs="Arial"/>
          <w:bCs/>
          <w:sz w:val="24"/>
          <w:szCs w:val="24"/>
          <w:lang w:eastAsia="ja-JP"/>
        </w:rPr>
        <w:t xml:space="preserve"> and clinical guidelines </w:t>
      </w:r>
      <w:r w:rsidR="00B925E9">
        <w:rPr>
          <w:rFonts w:ascii="Calibri" w:eastAsia="MS Mincho" w:hAnsi="Calibri" w:cs="Arial"/>
          <w:bCs/>
          <w:sz w:val="24"/>
          <w:szCs w:val="24"/>
          <w:lang w:eastAsia="ja-JP"/>
        </w:rPr>
        <w:t>[</w:t>
      </w:r>
      <w:r w:rsidR="004D207C">
        <w:rPr>
          <w:rFonts w:ascii="Calibri" w:eastAsia="MS Mincho" w:hAnsi="Calibri" w:cs="Arial"/>
          <w:bCs/>
          <w:sz w:val="24"/>
          <w:szCs w:val="24"/>
          <w:lang w:eastAsia="ja-JP"/>
        </w:rPr>
        <w:t>9</w:t>
      </w:r>
      <w:r w:rsidR="008B6AF3">
        <w:rPr>
          <w:rFonts w:ascii="Calibri" w:eastAsia="MS Mincho" w:hAnsi="Calibri" w:cs="Arial"/>
          <w:bCs/>
          <w:sz w:val="24"/>
          <w:szCs w:val="24"/>
          <w:lang w:eastAsia="ja-JP"/>
        </w:rPr>
        <w:t>]</w:t>
      </w:r>
      <w:r w:rsidRPr="006D5F1E">
        <w:rPr>
          <w:rFonts w:ascii="Calibri" w:eastAsia="MS Mincho" w:hAnsi="Calibri" w:cs="Arial"/>
          <w:bCs/>
          <w:sz w:val="24"/>
          <w:szCs w:val="24"/>
          <w:lang w:eastAsia="ja-JP"/>
        </w:rPr>
        <w:t>.</w:t>
      </w:r>
    </w:p>
    <w:p w14:paraId="3A91ED4B" w14:textId="492C0A2B" w:rsidR="006D5F1E" w:rsidRPr="006D5F1E" w:rsidRDefault="006D5F1E" w:rsidP="006D5F1E">
      <w:pPr>
        <w:spacing w:after="200" w:line="276" w:lineRule="auto"/>
        <w:ind w:left="567"/>
        <w:rPr>
          <w:rFonts w:ascii="Calibri" w:eastAsia="MS Mincho" w:hAnsi="Calibri" w:cs="Arial"/>
          <w:b/>
          <w:sz w:val="24"/>
          <w:szCs w:val="24"/>
          <w:lang w:eastAsia="ja-JP"/>
        </w:rPr>
      </w:pPr>
      <w:r w:rsidRPr="006D5F1E">
        <w:rPr>
          <w:rFonts w:ascii="Calibri" w:eastAsia="MS Mincho" w:hAnsi="Calibri" w:cs="Arial"/>
          <w:sz w:val="24"/>
          <w:szCs w:val="24"/>
          <w:lang w:eastAsia="ja-JP"/>
        </w:rPr>
        <w:t xml:space="preserve">Prior fragility fracture, a well-established risk factor for a future </w:t>
      </w:r>
      <w:r w:rsidRPr="006A5D65">
        <w:rPr>
          <w:rFonts w:ascii="Calibri" w:eastAsia="MS Mincho" w:hAnsi="Calibri" w:cs="Arial"/>
          <w:sz w:val="24"/>
          <w:szCs w:val="24"/>
          <w:lang w:eastAsia="ja-JP"/>
        </w:rPr>
        <w:t>fracture [10, 11, 12, 13</w:t>
      </w:r>
      <w:r w:rsidR="006A5D65" w:rsidRPr="006A5D65">
        <w:rPr>
          <w:rFonts w:ascii="Calibri" w:eastAsia="MS Mincho" w:hAnsi="Calibri" w:cs="Arial"/>
          <w:sz w:val="24"/>
          <w:szCs w:val="24"/>
          <w:lang w:eastAsia="ja-JP"/>
        </w:rPr>
        <w:t>, 14</w:t>
      </w:r>
      <w:r w:rsidRPr="006A5D65">
        <w:rPr>
          <w:rFonts w:ascii="Calibri" w:eastAsia="MS Mincho" w:hAnsi="Calibri" w:cs="Arial"/>
          <w:sz w:val="24"/>
          <w:szCs w:val="24"/>
          <w:lang w:eastAsia="ja-JP"/>
        </w:rPr>
        <w:t xml:space="preserve">], is already accommodated within FRAX </w:t>
      </w:r>
      <w:r w:rsidRPr="006A5D65">
        <w:rPr>
          <w:rFonts w:ascii="Calibri" w:eastAsia="MS Mincho" w:hAnsi="Calibri" w:cs="Arial"/>
          <w:bCs/>
          <w:sz w:val="24"/>
          <w:szCs w:val="24"/>
          <w:lang w:eastAsia="ja-JP"/>
        </w:rPr>
        <w:t>[1]</w:t>
      </w:r>
      <w:r w:rsidRPr="006A5D65">
        <w:rPr>
          <w:rFonts w:ascii="Calibri" w:eastAsia="MS Mincho" w:hAnsi="Calibri" w:cs="Arial"/>
          <w:sz w:val="24"/>
          <w:szCs w:val="24"/>
          <w:lang w:eastAsia="ja-JP"/>
        </w:rPr>
        <w:t>.  The population relative risk of having a hip fracture or other osteoporotic fracture is approximately 2-fold higher for most types of prior fracture. However, the increase in risk is not constant with time or age [1</w:t>
      </w:r>
      <w:r w:rsidR="006A5D65" w:rsidRPr="006A5D65">
        <w:rPr>
          <w:rFonts w:ascii="Calibri" w:eastAsia="MS Mincho" w:hAnsi="Calibri" w:cs="Arial"/>
          <w:sz w:val="24"/>
          <w:szCs w:val="24"/>
          <w:lang w:eastAsia="ja-JP"/>
        </w:rPr>
        <w:t>3</w:t>
      </w:r>
      <w:r w:rsidRPr="006A5D65">
        <w:rPr>
          <w:rFonts w:ascii="Calibri" w:eastAsia="MS Mincho" w:hAnsi="Calibri" w:cs="Arial"/>
          <w:sz w:val="24"/>
          <w:szCs w:val="24"/>
          <w:lang w:eastAsia="ja-JP"/>
        </w:rPr>
        <w:t>].  Additionally, the risk of a subsequent osteoporotic fracture is particularly acute immediately after an index fracture and wanes progressively with time [1</w:t>
      </w:r>
      <w:r w:rsidR="006A5D65" w:rsidRPr="006A5D65">
        <w:rPr>
          <w:rFonts w:ascii="Calibri" w:eastAsia="MS Mincho" w:hAnsi="Calibri" w:cs="Arial"/>
          <w:sz w:val="24"/>
          <w:szCs w:val="24"/>
          <w:lang w:eastAsia="ja-JP"/>
        </w:rPr>
        <w:t>5</w:t>
      </w:r>
      <w:r w:rsidRPr="006A5D65">
        <w:rPr>
          <w:rFonts w:ascii="Calibri" w:eastAsia="MS Mincho" w:hAnsi="Calibri" w:cs="Arial"/>
          <w:sz w:val="24"/>
          <w:szCs w:val="24"/>
          <w:lang w:eastAsia="ja-JP"/>
        </w:rPr>
        <w:t>-2</w:t>
      </w:r>
      <w:r w:rsidR="006A5D65" w:rsidRPr="006A5D65">
        <w:rPr>
          <w:rFonts w:ascii="Calibri" w:eastAsia="MS Mincho" w:hAnsi="Calibri" w:cs="Arial"/>
          <w:sz w:val="24"/>
          <w:szCs w:val="24"/>
          <w:lang w:eastAsia="ja-JP"/>
        </w:rPr>
        <w:t>2</w:t>
      </w:r>
      <w:r w:rsidRPr="006A5D65">
        <w:rPr>
          <w:rFonts w:ascii="Calibri" w:eastAsia="MS Mincho" w:hAnsi="Calibri" w:cs="Arial"/>
          <w:sz w:val="24"/>
          <w:szCs w:val="24"/>
          <w:lang w:eastAsia="ja-JP"/>
        </w:rPr>
        <w:t>].  The immediate risk is high and then wanes over time for approximately 2 years.  Thereafter a nadir is reached but the risk remains higher than that of the general population.  The early phase of particularly high risk has been termed imminent risk [2</w:t>
      </w:r>
      <w:r w:rsidR="006A5D65" w:rsidRPr="006A5D65">
        <w:rPr>
          <w:rFonts w:ascii="Calibri" w:eastAsia="MS Mincho" w:hAnsi="Calibri" w:cs="Arial"/>
          <w:sz w:val="24"/>
          <w:szCs w:val="24"/>
          <w:lang w:eastAsia="ja-JP"/>
        </w:rPr>
        <w:t>2</w:t>
      </w:r>
      <w:r w:rsidRPr="006A5D65">
        <w:rPr>
          <w:rFonts w:ascii="Calibri" w:eastAsia="MS Mincho" w:hAnsi="Calibri" w:cs="Arial"/>
          <w:sz w:val="24"/>
          <w:szCs w:val="24"/>
          <w:lang w:eastAsia="ja-JP"/>
        </w:rPr>
        <w:t>].</w:t>
      </w:r>
    </w:p>
    <w:p w14:paraId="7B05E4DD" w14:textId="7C1EDA95" w:rsidR="006D5F1E" w:rsidRDefault="006D5F1E" w:rsidP="006D5F1E">
      <w:pPr>
        <w:spacing w:after="200" w:line="276" w:lineRule="auto"/>
        <w:ind w:left="567"/>
        <w:rPr>
          <w:rFonts w:ascii="Calibri" w:eastAsia="MS Mincho" w:hAnsi="Calibri" w:cs="Arial"/>
          <w:sz w:val="24"/>
          <w:szCs w:val="24"/>
          <w:lang w:eastAsia="ja-JP"/>
        </w:rPr>
      </w:pPr>
      <w:r w:rsidRPr="006D5F1E">
        <w:rPr>
          <w:rFonts w:ascii="Calibri" w:eastAsia="MS Mincho" w:hAnsi="Calibri" w:cs="Arial"/>
          <w:sz w:val="24"/>
          <w:szCs w:val="24"/>
          <w:lang w:eastAsia="ja-JP"/>
        </w:rPr>
        <w:t xml:space="preserve">This transiency, which is not currently accommodated in the FRAX algorithm, suggests that treatment given to patients immediately after </w:t>
      </w:r>
      <w:r w:rsidR="00367FF4">
        <w:rPr>
          <w:rFonts w:ascii="Calibri" w:eastAsia="MS Mincho" w:hAnsi="Calibri" w:cs="Arial"/>
          <w:sz w:val="24"/>
          <w:szCs w:val="24"/>
          <w:lang w:eastAsia="ja-JP"/>
        </w:rPr>
        <w:t xml:space="preserve">a </w:t>
      </w:r>
      <w:r w:rsidRPr="006D5F1E">
        <w:rPr>
          <w:rFonts w:ascii="Calibri" w:eastAsia="MS Mincho" w:hAnsi="Calibri" w:cs="Arial"/>
          <w:sz w:val="24"/>
          <w:szCs w:val="24"/>
          <w:lang w:eastAsia="ja-JP"/>
        </w:rPr>
        <w:t xml:space="preserve">fracture might avoid a higher number of new fractures compared with treatment given </w:t>
      </w:r>
      <w:proofErr w:type="gramStart"/>
      <w:r w:rsidRPr="006D5F1E">
        <w:rPr>
          <w:rFonts w:ascii="Calibri" w:eastAsia="MS Mincho" w:hAnsi="Calibri" w:cs="Arial"/>
          <w:sz w:val="24"/>
          <w:szCs w:val="24"/>
          <w:lang w:eastAsia="ja-JP"/>
        </w:rPr>
        <w:t>at a later date</w:t>
      </w:r>
      <w:proofErr w:type="gramEnd"/>
      <w:r w:rsidRPr="006D5F1E">
        <w:rPr>
          <w:rFonts w:ascii="Calibri" w:eastAsia="MS Mincho" w:hAnsi="Calibri" w:cs="Arial"/>
          <w:sz w:val="24"/>
          <w:szCs w:val="24"/>
          <w:lang w:eastAsia="ja-JP"/>
        </w:rPr>
        <w:t xml:space="preserve">. </w:t>
      </w:r>
      <w:r w:rsidR="00BD669A">
        <w:rPr>
          <w:rFonts w:ascii="Calibri" w:eastAsia="MS Mincho" w:hAnsi="Calibri" w:cs="Arial"/>
          <w:sz w:val="24"/>
          <w:szCs w:val="24"/>
          <w:lang w:eastAsia="ja-JP"/>
        </w:rPr>
        <w:t>Despite limited empirical data</w:t>
      </w:r>
      <w:r w:rsidR="00FA706D">
        <w:rPr>
          <w:rFonts w:ascii="Calibri" w:eastAsia="MS Mincho" w:hAnsi="Calibri" w:cs="Arial"/>
          <w:sz w:val="24"/>
          <w:szCs w:val="24"/>
          <w:lang w:eastAsia="ja-JP"/>
        </w:rPr>
        <w:t xml:space="preserve"> [</w:t>
      </w:r>
      <w:r w:rsidR="00E83B21">
        <w:rPr>
          <w:rFonts w:ascii="Calibri" w:eastAsia="MS Mincho" w:hAnsi="Calibri" w:cs="Arial"/>
          <w:sz w:val="24"/>
          <w:szCs w:val="24"/>
          <w:lang w:eastAsia="ja-JP"/>
        </w:rPr>
        <w:t>23</w:t>
      </w:r>
      <w:r w:rsidR="00FA706D">
        <w:rPr>
          <w:rFonts w:ascii="Calibri" w:eastAsia="MS Mincho" w:hAnsi="Calibri" w:cs="Arial"/>
          <w:sz w:val="24"/>
          <w:szCs w:val="24"/>
          <w:lang w:eastAsia="ja-JP"/>
        </w:rPr>
        <w:t>], t</w:t>
      </w:r>
      <w:r w:rsidR="00FA706D" w:rsidRPr="006D5F1E">
        <w:rPr>
          <w:rFonts w:ascii="Calibri" w:eastAsia="MS Mincho" w:hAnsi="Calibri" w:cs="Arial"/>
          <w:sz w:val="24"/>
          <w:szCs w:val="24"/>
          <w:lang w:eastAsia="ja-JP"/>
        </w:rPr>
        <w:t xml:space="preserve">his </w:t>
      </w:r>
      <w:r w:rsidRPr="006D5F1E">
        <w:rPr>
          <w:rFonts w:ascii="Calibri" w:eastAsia="MS Mincho" w:hAnsi="Calibri" w:cs="Arial"/>
          <w:sz w:val="24"/>
          <w:szCs w:val="24"/>
          <w:lang w:eastAsia="ja-JP"/>
        </w:rPr>
        <w:t xml:space="preserve">reinforces a rationale for very early intervention immediately after fractures to avoid recurrent fractures.  Furthermore, it </w:t>
      </w:r>
      <w:r w:rsidR="004D6E83">
        <w:rPr>
          <w:rFonts w:ascii="Calibri" w:eastAsia="MS Mincho" w:hAnsi="Calibri" w:cs="Arial"/>
          <w:sz w:val="24"/>
          <w:szCs w:val="24"/>
          <w:lang w:eastAsia="ja-JP"/>
        </w:rPr>
        <w:t>supports</w:t>
      </w:r>
      <w:r w:rsidRPr="006D5F1E">
        <w:rPr>
          <w:rFonts w:ascii="Calibri" w:eastAsia="MS Mincho" w:hAnsi="Calibri" w:cs="Arial"/>
          <w:sz w:val="24"/>
          <w:szCs w:val="24"/>
          <w:lang w:eastAsia="ja-JP"/>
        </w:rPr>
        <w:t xml:space="preserve"> the use of the most effective therapies early </w:t>
      </w:r>
      <w:proofErr w:type="gramStart"/>
      <w:r w:rsidRPr="006D5F1E">
        <w:rPr>
          <w:rFonts w:ascii="Calibri" w:eastAsia="MS Mincho" w:hAnsi="Calibri" w:cs="Arial"/>
          <w:sz w:val="24"/>
          <w:szCs w:val="24"/>
          <w:lang w:eastAsia="ja-JP"/>
        </w:rPr>
        <w:t>in the course of</w:t>
      </w:r>
      <w:proofErr w:type="gramEnd"/>
      <w:r w:rsidRPr="006D5F1E">
        <w:rPr>
          <w:rFonts w:ascii="Calibri" w:eastAsia="MS Mincho" w:hAnsi="Calibri" w:cs="Arial"/>
          <w:sz w:val="24"/>
          <w:szCs w:val="24"/>
          <w:lang w:eastAsia="ja-JP"/>
        </w:rPr>
        <w:t xml:space="preserve"> treatment, rather than delaying their use to a time of lower fracture risk.  Thus, the quantification of imminent risk enables the targeting of anabolic treatments to individuals </w:t>
      </w:r>
      <w:r w:rsidRPr="004D2457">
        <w:rPr>
          <w:rFonts w:ascii="Calibri" w:eastAsia="MS Mincho" w:hAnsi="Calibri" w:cs="Arial"/>
          <w:sz w:val="24"/>
          <w:szCs w:val="24"/>
          <w:lang w:eastAsia="ja-JP"/>
        </w:rPr>
        <w:t>identified to be at very high risk [</w:t>
      </w:r>
      <w:r w:rsidR="00942CB3">
        <w:rPr>
          <w:rFonts w:ascii="Calibri" w:eastAsia="MS Mincho" w:hAnsi="Calibri" w:cs="Arial"/>
          <w:sz w:val="24"/>
          <w:szCs w:val="24"/>
          <w:lang w:eastAsia="ja-JP"/>
        </w:rPr>
        <w:t>24</w:t>
      </w:r>
      <w:r w:rsidRPr="004D2457">
        <w:rPr>
          <w:rFonts w:ascii="Calibri" w:eastAsia="MS Mincho" w:hAnsi="Calibri" w:cs="Arial"/>
          <w:sz w:val="24"/>
          <w:szCs w:val="24"/>
          <w:lang w:eastAsia="ja-JP"/>
        </w:rPr>
        <w:t xml:space="preserve">]. </w:t>
      </w:r>
      <w:r w:rsidR="00EC43E5" w:rsidRPr="004D2457">
        <w:rPr>
          <w:rFonts w:ascii="Calibri" w:eastAsia="MS Mincho" w:hAnsi="Calibri" w:cs="Arial"/>
          <w:sz w:val="24"/>
          <w:szCs w:val="24"/>
          <w:lang w:eastAsia="ja-JP"/>
        </w:rPr>
        <w:t xml:space="preserve">The most recent </w:t>
      </w:r>
      <w:r w:rsidRPr="004D2457">
        <w:rPr>
          <w:rFonts w:ascii="Calibri" w:eastAsia="MS Mincho" w:hAnsi="Calibri" w:cs="Arial"/>
          <w:sz w:val="24"/>
          <w:szCs w:val="24"/>
          <w:lang w:eastAsia="ja-JP"/>
        </w:rPr>
        <w:t xml:space="preserve">guidelines of the International Osteoporosis Foundation and </w:t>
      </w:r>
      <w:r w:rsidR="00553902" w:rsidRPr="004D2457">
        <w:rPr>
          <w:rFonts w:ascii="Calibri" w:eastAsia="Calibri" w:hAnsi="Calibri" w:cs="Calibri"/>
          <w:color w:val="131413"/>
          <w:sz w:val="24"/>
          <w:szCs w:val="24"/>
        </w:rPr>
        <w:t xml:space="preserve">European Society for Clinical and Economic </w:t>
      </w:r>
      <w:r w:rsidR="00C12CC6" w:rsidRPr="004D2457">
        <w:rPr>
          <w:rFonts w:ascii="Calibri" w:eastAsia="Calibri" w:hAnsi="Calibri" w:cs="Calibri"/>
          <w:color w:val="131413"/>
          <w:sz w:val="24"/>
          <w:szCs w:val="24"/>
        </w:rPr>
        <w:t xml:space="preserve">Aspects </w:t>
      </w:r>
      <w:r w:rsidR="00553902" w:rsidRPr="004D2457">
        <w:rPr>
          <w:rFonts w:ascii="Calibri" w:eastAsia="Calibri" w:hAnsi="Calibri" w:cs="Calibri"/>
          <w:color w:val="131413"/>
          <w:sz w:val="24"/>
          <w:szCs w:val="24"/>
        </w:rPr>
        <w:t>of Osteoporosis</w:t>
      </w:r>
      <w:r w:rsidR="00C12CC6" w:rsidRPr="004D2457">
        <w:rPr>
          <w:rFonts w:ascii="Calibri" w:eastAsia="Calibri" w:hAnsi="Calibri" w:cs="Calibri"/>
          <w:color w:val="131413"/>
          <w:sz w:val="24"/>
          <w:szCs w:val="24"/>
        </w:rPr>
        <w:t xml:space="preserve">, </w:t>
      </w:r>
      <w:r w:rsidR="00553902" w:rsidRPr="004D2457">
        <w:rPr>
          <w:rFonts w:ascii="Calibri" w:eastAsia="Calibri" w:hAnsi="Calibri" w:cs="Calibri"/>
          <w:color w:val="131413"/>
          <w:sz w:val="24"/>
          <w:szCs w:val="24"/>
        </w:rPr>
        <w:t>Osteoarthritis</w:t>
      </w:r>
      <w:r w:rsidRPr="004D2457">
        <w:rPr>
          <w:rFonts w:ascii="Calibri" w:eastAsia="MS Mincho" w:hAnsi="Calibri" w:cs="Arial"/>
          <w:sz w:val="24"/>
          <w:szCs w:val="24"/>
          <w:lang w:eastAsia="ja-JP"/>
        </w:rPr>
        <w:t xml:space="preserve"> </w:t>
      </w:r>
      <w:r w:rsidR="00C12CC6" w:rsidRPr="004D2457">
        <w:rPr>
          <w:rFonts w:ascii="Calibri" w:eastAsia="MS Mincho" w:hAnsi="Calibri" w:cs="Arial"/>
          <w:sz w:val="24"/>
          <w:szCs w:val="24"/>
          <w:lang w:eastAsia="ja-JP"/>
        </w:rPr>
        <w:t xml:space="preserve">and Musculoskeletal Diseases </w:t>
      </w:r>
      <w:r w:rsidRPr="004D2457">
        <w:rPr>
          <w:rFonts w:ascii="Calibri" w:eastAsia="MS Mincho" w:hAnsi="Calibri" w:cs="Arial"/>
          <w:sz w:val="24"/>
          <w:szCs w:val="24"/>
          <w:lang w:eastAsia="ja-JP"/>
        </w:rPr>
        <w:t xml:space="preserve">provided multipliers to traditional FRAX estimates of fracture probability to account for the </w:t>
      </w:r>
      <w:r w:rsidR="00EC43E5" w:rsidRPr="004D2457">
        <w:rPr>
          <w:rFonts w:ascii="Calibri" w:eastAsia="MS Mincho" w:hAnsi="Calibri" w:cs="Arial"/>
          <w:sz w:val="24"/>
          <w:szCs w:val="24"/>
          <w:lang w:eastAsia="ja-JP"/>
        </w:rPr>
        <w:t>i</w:t>
      </w:r>
      <w:r w:rsidRPr="004D2457">
        <w:rPr>
          <w:rFonts w:ascii="Calibri" w:eastAsia="MS Mincho" w:hAnsi="Calibri" w:cs="Arial"/>
          <w:sz w:val="24"/>
          <w:szCs w:val="24"/>
          <w:lang w:eastAsia="ja-JP"/>
        </w:rPr>
        <w:t>mminent risk associated wit</w:t>
      </w:r>
      <w:r w:rsidR="00EC43E5" w:rsidRPr="004D2457">
        <w:rPr>
          <w:rFonts w:ascii="Calibri" w:eastAsia="MS Mincho" w:hAnsi="Calibri" w:cs="Arial"/>
          <w:sz w:val="24"/>
          <w:szCs w:val="24"/>
          <w:lang w:eastAsia="ja-JP"/>
        </w:rPr>
        <w:t>h a recent vertebral fracture [</w:t>
      </w:r>
      <w:r w:rsidR="00FE3A23" w:rsidRPr="004D2457">
        <w:rPr>
          <w:rFonts w:ascii="Calibri" w:eastAsia="MS Mincho" w:hAnsi="Calibri" w:cs="Arial"/>
          <w:sz w:val="24"/>
          <w:szCs w:val="24"/>
          <w:lang w:eastAsia="ja-JP"/>
        </w:rPr>
        <w:t>7</w:t>
      </w:r>
      <w:r w:rsidR="00EC43E5" w:rsidRPr="004D2457">
        <w:rPr>
          <w:rFonts w:ascii="Calibri" w:eastAsia="MS Mincho" w:hAnsi="Calibri" w:cs="Arial"/>
          <w:sz w:val="24"/>
          <w:szCs w:val="24"/>
          <w:lang w:eastAsia="ja-JP"/>
        </w:rPr>
        <w:t xml:space="preserve">]. More recently, algorithms have been provided to adjust FRAX probabilities for a recent hip, spine, humerus and forearm </w:t>
      </w:r>
      <w:r w:rsidR="00EC43E5" w:rsidRPr="00942CB3">
        <w:rPr>
          <w:rFonts w:ascii="Calibri" w:eastAsia="MS Mincho" w:hAnsi="Calibri" w:cs="Arial"/>
          <w:sz w:val="24"/>
          <w:szCs w:val="24"/>
          <w:lang w:eastAsia="ja-JP"/>
        </w:rPr>
        <w:t>fracture [</w:t>
      </w:r>
      <w:r w:rsidR="001C75E8" w:rsidRPr="00942CB3">
        <w:rPr>
          <w:rFonts w:ascii="Calibri" w:eastAsia="MS Mincho" w:hAnsi="Calibri" w:cs="Arial"/>
          <w:sz w:val="24"/>
          <w:szCs w:val="24"/>
          <w:lang w:eastAsia="ja-JP"/>
        </w:rPr>
        <w:t>2</w:t>
      </w:r>
      <w:r w:rsidR="00942CB3" w:rsidRPr="00942CB3">
        <w:rPr>
          <w:rFonts w:ascii="Calibri" w:eastAsia="MS Mincho" w:hAnsi="Calibri" w:cs="Arial"/>
          <w:sz w:val="24"/>
          <w:szCs w:val="24"/>
          <w:lang w:eastAsia="ja-JP"/>
        </w:rPr>
        <w:t>5</w:t>
      </w:r>
      <w:r w:rsidR="00EC43E5" w:rsidRPr="00942CB3">
        <w:rPr>
          <w:rFonts w:ascii="Calibri" w:eastAsia="MS Mincho" w:hAnsi="Calibri" w:cs="Arial"/>
          <w:sz w:val="24"/>
          <w:szCs w:val="24"/>
          <w:lang w:eastAsia="ja-JP"/>
        </w:rPr>
        <w:t>].</w:t>
      </w:r>
    </w:p>
    <w:p w14:paraId="60E3B02C" w14:textId="17668E61" w:rsidR="006D5F1E" w:rsidRDefault="00EC43E5" w:rsidP="00354DB1">
      <w:pPr>
        <w:spacing w:after="200" w:line="276" w:lineRule="auto"/>
        <w:ind w:left="567"/>
        <w:rPr>
          <w:rFonts w:ascii="Calibri" w:eastAsia="MS Mincho" w:hAnsi="Calibri" w:cs="Arial"/>
          <w:sz w:val="24"/>
          <w:szCs w:val="24"/>
          <w:lang w:eastAsia="ja-JP"/>
        </w:rPr>
      </w:pPr>
      <w:r>
        <w:rPr>
          <w:rFonts w:ascii="Calibri" w:eastAsia="MS Mincho" w:hAnsi="Calibri" w:cs="Arial"/>
          <w:sz w:val="24"/>
          <w:szCs w:val="24"/>
          <w:lang w:eastAsia="ja-JP"/>
        </w:rPr>
        <w:lastRenderedPageBreak/>
        <w:t>These adjustments represent multipliers to 10-year fracture probabilities for individuals with a prior fragility fracture.  For example</w:t>
      </w:r>
      <w:r w:rsidR="00354DB1">
        <w:rPr>
          <w:rFonts w:ascii="Calibri" w:eastAsia="MS Mincho" w:hAnsi="Calibri" w:cs="Arial"/>
          <w:sz w:val="24"/>
          <w:szCs w:val="24"/>
          <w:lang w:eastAsia="ja-JP"/>
        </w:rPr>
        <w:t xml:space="preserve">, the </w:t>
      </w:r>
      <w:r w:rsidRPr="00EC43E5">
        <w:rPr>
          <w:rFonts w:ascii="Calibri" w:eastAsia="MS Mincho" w:hAnsi="Calibri" w:cs="Arial"/>
          <w:sz w:val="24"/>
          <w:szCs w:val="24"/>
          <w:lang w:eastAsia="ja-JP"/>
        </w:rPr>
        <w:t xml:space="preserve">10-year probability of major osteoporotic fracture (MOF) in women </w:t>
      </w:r>
      <w:r w:rsidR="00354DB1">
        <w:rPr>
          <w:rFonts w:ascii="Calibri" w:eastAsia="MS Mincho" w:hAnsi="Calibri" w:cs="Arial"/>
          <w:sz w:val="24"/>
          <w:szCs w:val="24"/>
          <w:lang w:eastAsia="ja-JP"/>
        </w:rPr>
        <w:t xml:space="preserve">age 60 </w:t>
      </w:r>
      <w:r w:rsidRPr="00EC43E5">
        <w:rPr>
          <w:rFonts w:ascii="Calibri" w:eastAsia="MS Mincho" w:hAnsi="Calibri" w:cs="Arial"/>
          <w:sz w:val="24"/>
          <w:szCs w:val="24"/>
          <w:lang w:eastAsia="ja-JP"/>
        </w:rPr>
        <w:t>from the UK</w:t>
      </w:r>
      <w:r w:rsidR="00354DB1">
        <w:rPr>
          <w:rFonts w:ascii="Calibri" w:eastAsia="MS Mincho" w:hAnsi="Calibri" w:cs="Arial"/>
          <w:sz w:val="24"/>
          <w:szCs w:val="24"/>
          <w:lang w:eastAsia="ja-JP"/>
        </w:rPr>
        <w:t xml:space="preserve"> with no clinical risk factors </w:t>
      </w:r>
      <w:r w:rsidRPr="00EC43E5">
        <w:rPr>
          <w:rFonts w:ascii="Calibri" w:eastAsia="MS Mincho" w:hAnsi="Calibri" w:cs="Arial"/>
          <w:sz w:val="24"/>
          <w:szCs w:val="24"/>
          <w:lang w:eastAsia="ja-JP"/>
        </w:rPr>
        <w:t>(BMI set at 25kg/m</w:t>
      </w:r>
      <w:r w:rsidRPr="00354DB1">
        <w:rPr>
          <w:rFonts w:ascii="Calibri" w:eastAsia="MS Mincho" w:hAnsi="Calibri" w:cs="Arial"/>
          <w:sz w:val="24"/>
          <w:szCs w:val="24"/>
          <w:vertAlign w:val="superscript"/>
          <w:lang w:eastAsia="ja-JP"/>
        </w:rPr>
        <w:t>2</w:t>
      </w:r>
      <w:r w:rsidRPr="00EC43E5">
        <w:rPr>
          <w:rFonts w:ascii="Calibri" w:eastAsia="MS Mincho" w:hAnsi="Calibri" w:cs="Arial"/>
          <w:sz w:val="24"/>
          <w:szCs w:val="24"/>
          <w:lang w:eastAsia="ja-JP"/>
        </w:rPr>
        <w:t>)</w:t>
      </w:r>
      <w:r w:rsidR="00354DB1">
        <w:rPr>
          <w:rFonts w:ascii="Calibri" w:eastAsia="MS Mincho" w:hAnsi="Calibri" w:cs="Arial"/>
          <w:sz w:val="24"/>
          <w:szCs w:val="24"/>
          <w:lang w:eastAsia="ja-JP"/>
        </w:rPr>
        <w:t xml:space="preserve"> is 5.9%</w:t>
      </w:r>
      <w:r w:rsidRPr="00EC43E5">
        <w:rPr>
          <w:rFonts w:ascii="Calibri" w:eastAsia="MS Mincho" w:hAnsi="Calibri" w:cs="Arial"/>
          <w:sz w:val="24"/>
          <w:szCs w:val="24"/>
          <w:lang w:eastAsia="ja-JP"/>
        </w:rPr>
        <w:t xml:space="preserve">.  </w:t>
      </w:r>
      <w:r w:rsidR="00354DB1">
        <w:rPr>
          <w:rFonts w:ascii="Calibri" w:eastAsia="MS Mincho" w:hAnsi="Calibri" w:cs="Arial"/>
          <w:sz w:val="24"/>
          <w:szCs w:val="24"/>
          <w:lang w:eastAsia="ja-JP"/>
        </w:rPr>
        <w:t xml:space="preserve">The FRAX based probability rises to 12% in the presence of a prior fragility fracture.  In the presence of a recent spine fracture </w:t>
      </w:r>
      <w:r w:rsidR="00354DB1" w:rsidRPr="00354DB1">
        <w:rPr>
          <w:rFonts w:ascii="Calibri" w:eastAsia="MS Mincho" w:hAnsi="Calibri" w:cs="Arial"/>
          <w:sz w:val="24"/>
          <w:szCs w:val="24"/>
          <w:lang w:eastAsia="ja-JP"/>
        </w:rPr>
        <w:t>(0-2 years)</w:t>
      </w:r>
      <w:r w:rsidR="00354DB1">
        <w:rPr>
          <w:rFonts w:ascii="Calibri" w:eastAsia="MS Mincho" w:hAnsi="Calibri" w:cs="Arial"/>
          <w:sz w:val="24"/>
          <w:szCs w:val="24"/>
          <w:lang w:eastAsia="ja-JP"/>
        </w:rPr>
        <w:t>, the multiplier of 1.84 is used to uplift the 10-</w:t>
      </w:r>
      <w:r w:rsidR="00354DB1" w:rsidRPr="004D2457">
        <w:rPr>
          <w:rFonts w:ascii="Calibri" w:eastAsia="MS Mincho" w:hAnsi="Calibri" w:cs="Arial"/>
          <w:sz w:val="24"/>
          <w:szCs w:val="24"/>
          <w:lang w:eastAsia="ja-JP"/>
        </w:rPr>
        <w:t>year probability to 22% [</w:t>
      </w:r>
      <w:r w:rsidR="00DC6A71">
        <w:rPr>
          <w:rFonts w:ascii="Calibri" w:eastAsia="MS Mincho" w:hAnsi="Calibri" w:cs="Arial"/>
          <w:sz w:val="24"/>
          <w:szCs w:val="24"/>
          <w:lang w:eastAsia="ja-JP"/>
        </w:rPr>
        <w:t>25</w:t>
      </w:r>
      <w:r w:rsidR="00354DB1" w:rsidRPr="004D2457">
        <w:rPr>
          <w:rFonts w:ascii="Calibri" w:eastAsia="MS Mincho" w:hAnsi="Calibri" w:cs="Arial"/>
          <w:sz w:val="24"/>
          <w:szCs w:val="24"/>
          <w:lang w:eastAsia="ja-JP"/>
        </w:rPr>
        <w:t>].   It</w:t>
      </w:r>
      <w:r w:rsidR="00354DB1">
        <w:rPr>
          <w:rFonts w:ascii="Calibri" w:eastAsia="MS Mincho" w:hAnsi="Calibri" w:cs="Arial"/>
          <w:sz w:val="24"/>
          <w:szCs w:val="24"/>
          <w:lang w:eastAsia="ja-JP"/>
        </w:rPr>
        <w:t xml:space="preserve"> has been argued that shorter-term probabilities would be appropriate for clinical messaging because the multipliers wou</w:t>
      </w:r>
      <w:r w:rsidR="00367FF4">
        <w:rPr>
          <w:rFonts w:ascii="Calibri" w:eastAsia="MS Mincho" w:hAnsi="Calibri" w:cs="Arial"/>
          <w:sz w:val="24"/>
          <w:szCs w:val="24"/>
          <w:lang w:eastAsia="ja-JP"/>
        </w:rPr>
        <w:t>l</w:t>
      </w:r>
      <w:r w:rsidR="00354DB1">
        <w:rPr>
          <w:rFonts w:ascii="Calibri" w:eastAsia="MS Mincho" w:hAnsi="Calibri" w:cs="Arial"/>
          <w:sz w:val="24"/>
          <w:szCs w:val="24"/>
          <w:lang w:eastAsia="ja-JP"/>
        </w:rPr>
        <w:t>d be greater</w:t>
      </w:r>
      <w:r w:rsidR="00707C92">
        <w:rPr>
          <w:rFonts w:ascii="Calibri" w:eastAsia="MS Mincho" w:hAnsi="Calibri" w:cs="Arial"/>
          <w:sz w:val="24"/>
          <w:szCs w:val="24"/>
          <w:lang w:eastAsia="ja-JP"/>
        </w:rPr>
        <w:t xml:space="preserve">.  </w:t>
      </w:r>
      <w:r w:rsidR="00367FF4">
        <w:rPr>
          <w:rFonts w:ascii="Calibri" w:eastAsia="MS Mincho" w:hAnsi="Calibri" w:cs="Arial"/>
          <w:sz w:val="24"/>
          <w:szCs w:val="24"/>
          <w:lang w:eastAsia="ja-JP"/>
        </w:rPr>
        <w:t xml:space="preserve">The counter argument is </w:t>
      </w:r>
      <w:r w:rsidR="00707C92">
        <w:rPr>
          <w:rFonts w:ascii="Calibri" w:eastAsia="MS Mincho" w:hAnsi="Calibri" w:cs="Arial"/>
          <w:sz w:val="24"/>
          <w:szCs w:val="24"/>
          <w:lang w:eastAsia="ja-JP"/>
        </w:rPr>
        <w:t xml:space="preserve">that </w:t>
      </w:r>
      <w:r w:rsidR="00367FF4">
        <w:rPr>
          <w:rFonts w:ascii="Calibri" w:eastAsia="MS Mincho" w:hAnsi="Calibri" w:cs="Arial"/>
          <w:sz w:val="24"/>
          <w:szCs w:val="24"/>
          <w:lang w:eastAsia="ja-JP"/>
        </w:rPr>
        <w:t xml:space="preserve">despite higher multipliers, </w:t>
      </w:r>
      <w:r w:rsidR="00707C92">
        <w:rPr>
          <w:rFonts w:ascii="Calibri" w:eastAsia="MS Mincho" w:hAnsi="Calibri" w:cs="Arial"/>
          <w:sz w:val="24"/>
          <w:szCs w:val="24"/>
          <w:lang w:eastAsia="ja-JP"/>
        </w:rPr>
        <w:t xml:space="preserve">shorter time horizons would </w:t>
      </w:r>
      <w:r w:rsidR="00367FF4">
        <w:rPr>
          <w:rFonts w:ascii="Calibri" w:eastAsia="MS Mincho" w:hAnsi="Calibri" w:cs="Arial"/>
          <w:sz w:val="24"/>
          <w:szCs w:val="24"/>
          <w:lang w:eastAsia="ja-JP"/>
        </w:rPr>
        <w:t xml:space="preserve">reduce the </w:t>
      </w:r>
      <w:r w:rsidR="00B74C38">
        <w:rPr>
          <w:rFonts w:ascii="Calibri" w:eastAsia="MS Mincho" w:hAnsi="Calibri" w:cs="Arial"/>
          <w:sz w:val="24"/>
          <w:szCs w:val="24"/>
          <w:lang w:eastAsia="ja-JP"/>
        </w:rPr>
        <w:t xml:space="preserve">absolute </w:t>
      </w:r>
      <w:r w:rsidR="00707C92">
        <w:rPr>
          <w:rFonts w:ascii="Calibri" w:eastAsia="MS Mincho" w:hAnsi="Calibri" w:cs="Arial"/>
          <w:sz w:val="24"/>
          <w:szCs w:val="24"/>
          <w:lang w:eastAsia="ja-JP"/>
        </w:rPr>
        <w:t xml:space="preserve">fracture probabilities to an extent greater than the increment provided by higher multipliers. </w:t>
      </w:r>
      <w:r w:rsidR="00B54997">
        <w:rPr>
          <w:rFonts w:ascii="Calibri" w:eastAsia="MS Mincho" w:hAnsi="Calibri" w:cs="Arial"/>
          <w:sz w:val="24"/>
          <w:szCs w:val="24"/>
          <w:lang w:eastAsia="ja-JP"/>
        </w:rPr>
        <w:t xml:space="preserve">That is, for any given scenario, the final absolute fracture probability will always be greater over a 10 year than over a </w:t>
      </w:r>
      <w:r w:rsidR="00053CD9">
        <w:rPr>
          <w:rFonts w:ascii="Calibri" w:eastAsia="MS Mincho" w:hAnsi="Calibri" w:cs="Arial"/>
          <w:sz w:val="24"/>
          <w:szCs w:val="24"/>
          <w:lang w:eastAsia="ja-JP"/>
        </w:rPr>
        <w:t>2-year</w:t>
      </w:r>
      <w:r w:rsidR="00B54997">
        <w:rPr>
          <w:rFonts w:ascii="Calibri" w:eastAsia="MS Mincho" w:hAnsi="Calibri" w:cs="Arial"/>
          <w:sz w:val="24"/>
          <w:szCs w:val="24"/>
          <w:lang w:eastAsia="ja-JP"/>
        </w:rPr>
        <w:t xml:space="preserve"> time horizon.</w:t>
      </w:r>
    </w:p>
    <w:p w14:paraId="0B493615" w14:textId="2F518DC7" w:rsidR="006D5F1E" w:rsidRPr="006D5F1E" w:rsidRDefault="00707C92" w:rsidP="006D5F1E">
      <w:pPr>
        <w:spacing w:after="200" w:line="276" w:lineRule="auto"/>
        <w:ind w:left="567"/>
        <w:rPr>
          <w:rFonts w:ascii="Calibri" w:eastAsia="MS Mincho" w:hAnsi="Calibri" w:cs="Arial"/>
          <w:sz w:val="24"/>
          <w:szCs w:val="24"/>
          <w:lang w:eastAsia="ja-JP"/>
        </w:rPr>
      </w:pPr>
      <w:r>
        <w:rPr>
          <w:rFonts w:ascii="Calibri" w:eastAsia="MS Mincho" w:hAnsi="Calibri" w:cs="Arial"/>
          <w:sz w:val="24"/>
          <w:szCs w:val="24"/>
          <w:lang w:eastAsia="ja-JP"/>
        </w:rPr>
        <w:t>T</w:t>
      </w:r>
      <w:r w:rsidR="006D5F1E" w:rsidRPr="006D5F1E">
        <w:rPr>
          <w:rFonts w:ascii="Calibri" w:eastAsia="MS Mincho" w:hAnsi="Calibri" w:cs="Arial"/>
          <w:sz w:val="24"/>
          <w:szCs w:val="24"/>
          <w:lang w:eastAsia="ja-JP"/>
        </w:rPr>
        <w:t xml:space="preserve">he aim of the present study was to </w:t>
      </w:r>
      <w:r w:rsidR="00B74C38">
        <w:rPr>
          <w:rFonts w:ascii="Calibri" w:eastAsia="MS Mincho" w:hAnsi="Calibri" w:cs="Arial"/>
          <w:sz w:val="24"/>
          <w:szCs w:val="24"/>
          <w:lang w:eastAsia="ja-JP"/>
        </w:rPr>
        <w:t>compare</w:t>
      </w:r>
      <w:r w:rsidR="00B74C38" w:rsidRPr="006D5F1E">
        <w:rPr>
          <w:rFonts w:ascii="Calibri" w:eastAsia="MS Mincho" w:hAnsi="Calibri" w:cs="Arial"/>
          <w:sz w:val="24"/>
          <w:szCs w:val="24"/>
          <w:lang w:eastAsia="ja-JP"/>
        </w:rPr>
        <w:t xml:space="preserve"> </w:t>
      </w:r>
      <w:r w:rsidR="006D5F1E" w:rsidRPr="006D5F1E">
        <w:rPr>
          <w:rFonts w:ascii="Calibri" w:eastAsia="MS Mincho" w:hAnsi="Calibri" w:cs="Arial"/>
          <w:sz w:val="24"/>
          <w:szCs w:val="24"/>
          <w:lang w:eastAsia="ja-JP"/>
        </w:rPr>
        <w:t xml:space="preserve">the impact of recency of index fractures on fracture probability as </w:t>
      </w:r>
      <w:r w:rsidR="0023486B">
        <w:rPr>
          <w:rFonts w:ascii="Calibri" w:eastAsia="MS Mincho" w:hAnsi="Calibri" w:cs="Arial"/>
          <w:sz w:val="24"/>
          <w:szCs w:val="24"/>
          <w:lang w:eastAsia="ja-JP"/>
        </w:rPr>
        <w:t>used</w:t>
      </w:r>
      <w:r w:rsidR="006D5F1E" w:rsidRPr="006D5F1E">
        <w:rPr>
          <w:rFonts w:ascii="Calibri" w:eastAsia="MS Mincho" w:hAnsi="Calibri" w:cs="Arial"/>
          <w:sz w:val="24"/>
          <w:szCs w:val="24"/>
          <w:lang w:eastAsia="ja-JP"/>
        </w:rPr>
        <w:t xml:space="preserve"> by FRAX</w:t>
      </w:r>
      <w:r w:rsidR="00B74C38">
        <w:rPr>
          <w:rFonts w:ascii="Calibri" w:eastAsia="MS Mincho" w:hAnsi="Calibri" w:cs="Arial"/>
          <w:sz w:val="24"/>
          <w:szCs w:val="24"/>
          <w:lang w:eastAsia="ja-JP"/>
        </w:rPr>
        <w:t xml:space="preserve"> (i.e. </w:t>
      </w:r>
      <w:r w:rsidR="00A85F0B">
        <w:rPr>
          <w:rFonts w:ascii="Calibri" w:eastAsia="MS Mincho" w:hAnsi="Calibri" w:cs="Arial"/>
          <w:sz w:val="24"/>
          <w:szCs w:val="24"/>
          <w:lang w:eastAsia="ja-JP"/>
        </w:rPr>
        <w:t xml:space="preserve">over </w:t>
      </w:r>
      <w:r w:rsidR="00B74C38">
        <w:rPr>
          <w:rFonts w:ascii="Calibri" w:eastAsia="MS Mincho" w:hAnsi="Calibri" w:cs="Arial"/>
          <w:sz w:val="24"/>
          <w:szCs w:val="24"/>
          <w:lang w:eastAsia="ja-JP"/>
        </w:rPr>
        <w:t xml:space="preserve">10-years) with those calculated over </w:t>
      </w:r>
      <w:r>
        <w:rPr>
          <w:rFonts w:ascii="Calibri" w:eastAsia="MS Mincho" w:hAnsi="Calibri" w:cs="Arial"/>
          <w:sz w:val="24"/>
          <w:szCs w:val="24"/>
          <w:lang w:eastAsia="ja-JP"/>
        </w:rPr>
        <w:t>a 5-year or 2-year time horizon.</w:t>
      </w:r>
    </w:p>
    <w:p w14:paraId="6C52F1CE" w14:textId="368E7885" w:rsidR="004F6DD0" w:rsidRDefault="00707C92" w:rsidP="00707C92">
      <w:pPr>
        <w:ind w:left="567"/>
        <w:rPr>
          <w:b/>
          <w:bCs/>
          <w:sz w:val="24"/>
          <w:szCs w:val="24"/>
        </w:rPr>
      </w:pPr>
      <w:r w:rsidRPr="00707C92">
        <w:rPr>
          <w:b/>
          <w:bCs/>
          <w:sz w:val="24"/>
          <w:szCs w:val="24"/>
        </w:rPr>
        <w:t>Methods</w:t>
      </w:r>
    </w:p>
    <w:p w14:paraId="6D12D943" w14:textId="55045F5F" w:rsidR="001A35EA" w:rsidRDefault="00707C92" w:rsidP="00707C92">
      <w:pPr>
        <w:spacing w:after="200" w:line="276" w:lineRule="auto"/>
        <w:ind w:left="567"/>
        <w:rPr>
          <w:rFonts w:ascii="Calibri" w:eastAsia="MS Mincho" w:hAnsi="Calibri" w:cs="Arial"/>
          <w:sz w:val="24"/>
          <w:szCs w:val="24"/>
          <w:lang w:eastAsia="ja-JP"/>
        </w:rPr>
      </w:pPr>
      <w:r>
        <w:rPr>
          <w:rFonts w:ascii="Calibri" w:eastAsia="MS Mincho" w:hAnsi="Calibri" w:cs="Arial"/>
          <w:sz w:val="24"/>
          <w:szCs w:val="24"/>
          <w:lang w:eastAsia="ja-JP"/>
        </w:rPr>
        <w:t xml:space="preserve">Methods have been </w:t>
      </w:r>
      <w:r w:rsidRPr="004D2457">
        <w:rPr>
          <w:rFonts w:ascii="Calibri" w:eastAsia="MS Mincho" w:hAnsi="Calibri" w:cs="Arial"/>
          <w:sz w:val="24"/>
          <w:szCs w:val="24"/>
          <w:lang w:eastAsia="ja-JP"/>
        </w:rPr>
        <w:t xml:space="preserve">previously </w:t>
      </w:r>
      <w:r w:rsidRPr="00DC6A71">
        <w:rPr>
          <w:rFonts w:ascii="Calibri" w:eastAsia="MS Mincho" w:hAnsi="Calibri" w:cs="Arial"/>
          <w:sz w:val="24"/>
          <w:szCs w:val="24"/>
          <w:lang w:eastAsia="ja-JP"/>
        </w:rPr>
        <w:t>detailed [</w:t>
      </w:r>
      <w:r w:rsidR="00DC6A71" w:rsidRPr="00DC6A71">
        <w:rPr>
          <w:rFonts w:ascii="Calibri" w:eastAsia="MS Mincho" w:hAnsi="Calibri" w:cs="Arial"/>
          <w:sz w:val="24"/>
          <w:szCs w:val="24"/>
          <w:lang w:eastAsia="ja-JP"/>
        </w:rPr>
        <w:t>25</w:t>
      </w:r>
      <w:r w:rsidRPr="00DC6A71">
        <w:rPr>
          <w:rFonts w:ascii="Calibri" w:eastAsia="MS Mincho" w:hAnsi="Calibri" w:cs="Arial"/>
          <w:sz w:val="24"/>
          <w:szCs w:val="24"/>
          <w:lang w:eastAsia="ja-JP"/>
        </w:rPr>
        <w:t>].</w:t>
      </w:r>
      <w:r w:rsidRPr="004D2457">
        <w:rPr>
          <w:rFonts w:ascii="Calibri" w:eastAsia="MS Mincho" w:hAnsi="Calibri" w:cs="Arial"/>
          <w:sz w:val="24"/>
          <w:szCs w:val="24"/>
          <w:lang w:eastAsia="ja-JP"/>
        </w:rPr>
        <w:t xml:space="preserve">  In</w:t>
      </w:r>
      <w:r>
        <w:rPr>
          <w:rFonts w:ascii="Calibri" w:eastAsia="MS Mincho" w:hAnsi="Calibri" w:cs="Arial"/>
          <w:sz w:val="24"/>
          <w:szCs w:val="24"/>
          <w:lang w:eastAsia="ja-JP"/>
        </w:rPr>
        <w:t xml:space="preserve"> brief, t</w:t>
      </w:r>
      <w:r w:rsidRPr="00707C92">
        <w:rPr>
          <w:rFonts w:ascii="Calibri" w:eastAsia="MS Mincho" w:hAnsi="Calibri" w:cs="Arial"/>
          <w:sz w:val="24"/>
          <w:szCs w:val="24"/>
          <w:lang w:eastAsia="ja-JP"/>
        </w:rPr>
        <w:t xml:space="preserve">he study used data from the Reykjavik Study fracture register that documented prospectively all fractures at all skeletal sites in a large sample of the population of Iceland. </w:t>
      </w:r>
      <w:r w:rsidR="00FF655B">
        <w:rPr>
          <w:rFonts w:ascii="Calibri" w:eastAsia="MS Mincho" w:hAnsi="Calibri" w:cs="Arial"/>
          <w:sz w:val="24"/>
          <w:szCs w:val="24"/>
          <w:lang w:eastAsia="ja-JP"/>
        </w:rPr>
        <w:t xml:space="preserve"> </w:t>
      </w:r>
      <w:r w:rsidRPr="00707C92">
        <w:rPr>
          <w:rFonts w:ascii="Calibri" w:eastAsia="MS Mincho" w:hAnsi="Calibri" w:cs="Arial"/>
          <w:sz w:val="24"/>
          <w:szCs w:val="24"/>
          <w:lang w:eastAsia="ja-JP"/>
        </w:rPr>
        <w:t>Fracture probabilities were determined after a sentinel fracture (humeral, clinical vertebral, forearm and hip fracture) from the hazards of death and fracture</w:t>
      </w:r>
      <w:r w:rsidR="00C23D08">
        <w:rPr>
          <w:rFonts w:ascii="Calibri" w:eastAsia="MS Mincho" w:hAnsi="Calibri" w:cs="Arial"/>
          <w:sz w:val="24"/>
          <w:szCs w:val="24"/>
          <w:lang w:eastAsia="ja-JP"/>
        </w:rPr>
        <w:t xml:space="preserve"> </w:t>
      </w:r>
      <w:r w:rsidR="00E82341">
        <w:rPr>
          <w:rFonts w:ascii="Calibri" w:eastAsia="MS Mincho" w:hAnsi="Calibri" w:cs="Arial"/>
          <w:sz w:val="24"/>
          <w:szCs w:val="24"/>
          <w:lang w:eastAsia="ja-JP"/>
        </w:rPr>
        <w:t>[</w:t>
      </w:r>
      <w:r w:rsidR="00942CB3">
        <w:rPr>
          <w:rFonts w:ascii="Calibri" w:eastAsia="MS Mincho" w:hAnsi="Calibri" w:cs="Arial"/>
          <w:sz w:val="24"/>
          <w:szCs w:val="24"/>
          <w:lang w:eastAsia="ja-JP"/>
        </w:rPr>
        <w:t>26, 27</w:t>
      </w:r>
      <w:r w:rsidR="00E82341">
        <w:rPr>
          <w:rFonts w:ascii="Calibri" w:eastAsia="MS Mincho" w:hAnsi="Calibri" w:cs="Arial"/>
          <w:sz w:val="24"/>
          <w:szCs w:val="24"/>
          <w:lang w:eastAsia="ja-JP"/>
        </w:rPr>
        <w:t>]</w:t>
      </w:r>
      <w:r w:rsidRPr="00707C92">
        <w:rPr>
          <w:rFonts w:ascii="Calibri" w:eastAsia="MS Mincho" w:hAnsi="Calibri" w:cs="Arial"/>
          <w:sz w:val="24"/>
          <w:szCs w:val="24"/>
          <w:lang w:eastAsia="ja-JP"/>
        </w:rPr>
        <w:t xml:space="preserve">.  </w:t>
      </w:r>
      <w:r w:rsidR="00FD78F6" w:rsidRPr="00FD78F6">
        <w:rPr>
          <w:rFonts w:ascii="Calibri" w:eastAsia="MS Mincho" w:hAnsi="Calibri" w:cs="Arial"/>
          <w:sz w:val="24"/>
          <w:szCs w:val="24"/>
          <w:lang w:eastAsia="ja-JP"/>
        </w:rPr>
        <w:t xml:space="preserve">It is important to note that the probability models used were based on purpose-built models similar, but not identical, to FRAX.  </w:t>
      </w:r>
      <w:r w:rsidRPr="00707C92">
        <w:rPr>
          <w:rFonts w:ascii="Calibri" w:eastAsia="MS Mincho" w:hAnsi="Calibri" w:cs="Arial"/>
          <w:sz w:val="24"/>
          <w:szCs w:val="24"/>
          <w:lang w:eastAsia="ja-JP"/>
        </w:rPr>
        <w:t xml:space="preserve">Fracture probabilities were computed on the one hand for sentinel fractures occurring within the previous two years and on the other hand, probabilities for a prior osteoporotic fracture irrespective of </w:t>
      </w:r>
      <w:r w:rsidR="00780D1D">
        <w:rPr>
          <w:rFonts w:ascii="Calibri" w:eastAsia="MS Mincho" w:hAnsi="Calibri" w:cs="Arial"/>
          <w:sz w:val="24"/>
          <w:szCs w:val="24"/>
          <w:lang w:eastAsia="ja-JP"/>
        </w:rPr>
        <w:t xml:space="preserve">its site </w:t>
      </w:r>
      <w:r w:rsidR="007704B3">
        <w:rPr>
          <w:rFonts w:ascii="Calibri" w:eastAsia="MS Mincho" w:hAnsi="Calibri" w:cs="Arial"/>
          <w:sz w:val="24"/>
          <w:szCs w:val="24"/>
          <w:lang w:eastAsia="ja-JP"/>
        </w:rPr>
        <w:t xml:space="preserve">or </w:t>
      </w:r>
      <w:r w:rsidRPr="00707C92">
        <w:rPr>
          <w:rFonts w:ascii="Calibri" w:eastAsia="MS Mincho" w:hAnsi="Calibri" w:cs="Arial"/>
          <w:sz w:val="24"/>
          <w:szCs w:val="24"/>
          <w:lang w:eastAsia="ja-JP"/>
        </w:rPr>
        <w:t xml:space="preserve">recency.  </w:t>
      </w:r>
      <w:r>
        <w:rPr>
          <w:rFonts w:ascii="Calibri" w:eastAsia="MS Mincho" w:hAnsi="Calibri" w:cs="Arial"/>
          <w:sz w:val="24"/>
          <w:szCs w:val="24"/>
          <w:lang w:eastAsia="ja-JP"/>
        </w:rPr>
        <w:t>Probability ratios</w:t>
      </w:r>
      <w:r w:rsidR="000E50DA">
        <w:rPr>
          <w:rFonts w:ascii="Calibri" w:eastAsia="MS Mincho" w:hAnsi="Calibri" w:cs="Arial"/>
          <w:sz w:val="24"/>
          <w:szCs w:val="24"/>
          <w:lang w:eastAsia="ja-JP"/>
        </w:rPr>
        <w:t xml:space="preserve"> for the two estimates</w:t>
      </w:r>
      <w:r>
        <w:rPr>
          <w:rFonts w:ascii="Calibri" w:eastAsia="MS Mincho" w:hAnsi="Calibri" w:cs="Arial"/>
          <w:sz w:val="24"/>
          <w:szCs w:val="24"/>
          <w:lang w:eastAsia="ja-JP"/>
        </w:rPr>
        <w:t xml:space="preserve"> were determined for time horizons of 10 years (as for FRAX), </w:t>
      </w:r>
      <w:r w:rsidR="00491FB7">
        <w:rPr>
          <w:rFonts w:ascii="Calibri" w:eastAsia="MS Mincho" w:hAnsi="Calibri" w:cs="Arial"/>
          <w:sz w:val="24"/>
          <w:szCs w:val="24"/>
          <w:lang w:eastAsia="ja-JP"/>
        </w:rPr>
        <w:t>five</w:t>
      </w:r>
      <w:r>
        <w:rPr>
          <w:rFonts w:ascii="Calibri" w:eastAsia="MS Mincho" w:hAnsi="Calibri" w:cs="Arial"/>
          <w:sz w:val="24"/>
          <w:szCs w:val="24"/>
          <w:lang w:eastAsia="ja-JP"/>
        </w:rPr>
        <w:t xml:space="preserve"> years and two years</w:t>
      </w:r>
      <w:r w:rsidR="00C945DE">
        <w:rPr>
          <w:rFonts w:ascii="Calibri" w:eastAsia="MS Mincho" w:hAnsi="Calibri" w:cs="Arial"/>
          <w:sz w:val="24"/>
          <w:szCs w:val="24"/>
          <w:lang w:eastAsia="ja-JP"/>
        </w:rPr>
        <w:t xml:space="preserve">. </w:t>
      </w:r>
      <w:r w:rsidR="001A35EA">
        <w:rPr>
          <w:rFonts w:ascii="Calibri" w:eastAsia="MS Mincho" w:hAnsi="Calibri" w:cs="Arial"/>
          <w:sz w:val="24"/>
          <w:szCs w:val="24"/>
          <w:lang w:eastAsia="ja-JP"/>
        </w:rPr>
        <w:t xml:space="preserve"> </w:t>
      </w:r>
      <w:r w:rsidRPr="00707C92">
        <w:rPr>
          <w:rFonts w:ascii="Calibri" w:eastAsia="MS Mincho" w:hAnsi="Calibri" w:cs="Arial"/>
          <w:sz w:val="24"/>
          <w:szCs w:val="24"/>
          <w:lang w:eastAsia="ja-JP"/>
        </w:rPr>
        <w:t xml:space="preserve">The probability ratios </w:t>
      </w:r>
      <w:r>
        <w:rPr>
          <w:rFonts w:ascii="Calibri" w:eastAsia="MS Mincho" w:hAnsi="Calibri" w:cs="Arial"/>
          <w:sz w:val="24"/>
          <w:szCs w:val="24"/>
          <w:lang w:eastAsia="ja-JP"/>
        </w:rPr>
        <w:t>were used to adjust</w:t>
      </w:r>
      <w:r w:rsidRPr="00707C92">
        <w:rPr>
          <w:rFonts w:ascii="Calibri" w:eastAsia="MS Mincho" w:hAnsi="Calibri" w:cs="Arial"/>
          <w:sz w:val="24"/>
          <w:szCs w:val="24"/>
          <w:lang w:eastAsia="ja-JP"/>
        </w:rPr>
        <w:t xml:space="preserve"> estimates of fracture probability for recent sentinel fractures</w:t>
      </w:r>
      <w:r>
        <w:rPr>
          <w:rFonts w:ascii="Calibri" w:eastAsia="MS Mincho" w:hAnsi="Calibri" w:cs="Arial"/>
          <w:sz w:val="24"/>
          <w:szCs w:val="24"/>
          <w:lang w:eastAsia="ja-JP"/>
        </w:rPr>
        <w:t xml:space="preserve"> by age, sex, </w:t>
      </w:r>
      <w:r w:rsidR="006D7F65">
        <w:rPr>
          <w:rFonts w:ascii="Calibri" w:eastAsia="MS Mincho" w:hAnsi="Calibri" w:cs="Arial"/>
          <w:sz w:val="24"/>
          <w:szCs w:val="24"/>
          <w:lang w:eastAsia="ja-JP"/>
        </w:rPr>
        <w:t xml:space="preserve">site of </w:t>
      </w:r>
      <w:r>
        <w:rPr>
          <w:rFonts w:ascii="Calibri" w:eastAsia="MS Mincho" w:hAnsi="Calibri" w:cs="Arial"/>
          <w:sz w:val="24"/>
          <w:szCs w:val="24"/>
          <w:lang w:eastAsia="ja-JP"/>
        </w:rPr>
        <w:t>sentinel fracture and time horizon.</w:t>
      </w:r>
    </w:p>
    <w:p w14:paraId="4306BFF9" w14:textId="132D3C11" w:rsidR="008D698F" w:rsidRDefault="008D698F" w:rsidP="00707C92">
      <w:pPr>
        <w:spacing w:after="200" w:line="276" w:lineRule="auto"/>
        <w:ind w:left="567"/>
        <w:rPr>
          <w:rFonts w:ascii="Calibri" w:eastAsia="MS Mincho" w:hAnsi="Calibri" w:cs="Arial"/>
          <w:sz w:val="24"/>
          <w:szCs w:val="24"/>
          <w:lang w:eastAsia="ja-JP"/>
        </w:rPr>
      </w:pPr>
      <w:r w:rsidRPr="008D698F">
        <w:rPr>
          <w:rFonts w:ascii="Calibri" w:eastAsia="MS Mincho" w:hAnsi="Calibri" w:cs="Arial"/>
          <w:sz w:val="24"/>
          <w:szCs w:val="24"/>
          <w:lang w:eastAsia="ja-JP"/>
        </w:rPr>
        <w:t>Probability estimates are presented for each sentinel fracture sustained within the previous 2 years.  For brevity, a fracture within the previous 2 years is termed a recent fracture unless otherwise noted.</w:t>
      </w:r>
    </w:p>
    <w:p w14:paraId="2229CF6A" w14:textId="02298BC4" w:rsidR="00707C92" w:rsidRDefault="001A35EA" w:rsidP="00707C92">
      <w:pPr>
        <w:spacing w:after="200" w:line="276" w:lineRule="auto"/>
        <w:ind w:left="567"/>
        <w:rPr>
          <w:rFonts w:ascii="Calibri" w:eastAsia="MS Mincho" w:hAnsi="Calibri" w:cs="Arial"/>
          <w:b/>
          <w:bCs/>
          <w:sz w:val="24"/>
          <w:szCs w:val="24"/>
          <w:lang w:eastAsia="ja-JP"/>
        </w:rPr>
      </w:pPr>
      <w:r w:rsidRPr="001A35EA">
        <w:rPr>
          <w:rFonts w:ascii="Calibri" w:eastAsia="MS Mincho" w:hAnsi="Calibri" w:cs="Arial"/>
          <w:b/>
          <w:bCs/>
          <w:sz w:val="24"/>
          <w:szCs w:val="24"/>
          <w:lang w:eastAsia="ja-JP"/>
        </w:rPr>
        <w:t>Results</w:t>
      </w:r>
      <w:r w:rsidR="00707C92" w:rsidRPr="00707C92">
        <w:rPr>
          <w:rFonts w:ascii="Calibri" w:eastAsia="MS Mincho" w:hAnsi="Calibri" w:cs="Arial"/>
          <w:b/>
          <w:bCs/>
          <w:sz w:val="24"/>
          <w:szCs w:val="24"/>
          <w:lang w:eastAsia="ja-JP"/>
        </w:rPr>
        <w:t xml:space="preserve"> </w:t>
      </w:r>
    </w:p>
    <w:p w14:paraId="2556349A" w14:textId="7F37312D" w:rsidR="003C045A" w:rsidRDefault="003C045A" w:rsidP="00707C92">
      <w:pPr>
        <w:spacing w:after="200" w:line="276" w:lineRule="auto"/>
        <w:ind w:left="567"/>
        <w:rPr>
          <w:rFonts w:ascii="Calibri" w:eastAsia="MS Mincho" w:hAnsi="Calibri" w:cs="Arial"/>
          <w:sz w:val="24"/>
          <w:szCs w:val="24"/>
          <w:lang w:eastAsia="ja-JP"/>
        </w:rPr>
      </w:pPr>
      <w:r w:rsidRPr="003C045A">
        <w:rPr>
          <w:rFonts w:ascii="Calibri" w:eastAsia="MS Mincho" w:hAnsi="Calibri" w:cs="Arial"/>
          <w:sz w:val="24"/>
          <w:szCs w:val="24"/>
          <w:lang w:eastAsia="ja-JP"/>
        </w:rPr>
        <w:t xml:space="preserve">Follow up data were available for 2074 individuals following a hip fracture, 1365 cases of clinical vertebral fracture, 2364 following a distal forearm fracture and 1092 cases of fracture at the proximal humerus.  Ten-year probabilities of a major osteoporotic fracture and hip fracture in men and women with a prior fragility fracture (any site irrespective of its recency), men and women with a recent sentinel fracture (within 2 </w:t>
      </w:r>
      <w:r w:rsidRPr="003C045A">
        <w:rPr>
          <w:rFonts w:ascii="Calibri" w:eastAsia="MS Mincho" w:hAnsi="Calibri" w:cs="Arial"/>
          <w:sz w:val="24"/>
          <w:szCs w:val="24"/>
          <w:lang w:eastAsia="ja-JP"/>
        </w:rPr>
        <w:lastRenderedPageBreak/>
        <w:t xml:space="preserve">years), and the ratio between 10-year probabilities by age are given in the </w:t>
      </w:r>
      <w:r w:rsidR="00E9400E">
        <w:rPr>
          <w:rFonts w:ascii="Calibri" w:eastAsia="MS Mincho" w:hAnsi="Calibri" w:cs="Arial"/>
          <w:sz w:val="24"/>
          <w:szCs w:val="24"/>
          <w:lang w:eastAsia="ja-JP"/>
        </w:rPr>
        <w:t>A</w:t>
      </w:r>
      <w:r w:rsidRPr="003C045A">
        <w:rPr>
          <w:rFonts w:ascii="Calibri" w:eastAsia="MS Mincho" w:hAnsi="Calibri" w:cs="Arial"/>
          <w:sz w:val="24"/>
          <w:szCs w:val="24"/>
          <w:lang w:eastAsia="ja-JP"/>
        </w:rPr>
        <w:t xml:space="preserve">ppendix (tables </w:t>
      </w:r>
      <w:r w:rsidR="009878DE">
        <w:rPr>
          <w:rFonts w:ascii="Calibri" w:eastAsia="MS Mincho" w:hAnsi="Calibri" w:cs="Arial"/>
          <w:sz w:val="24"/>
          <w:szCs w:val="24"/>
          <w:lang w:eastAsia="ja-JP"/>
        </w:rPr>
        <w:t>1</w:t>
      </w:r>
      <w:r w:rsidRPr="003C045A">
        <w:rPr>
          <w:rFonts w:ascii="Calibri" w:eastAsia="MS Mincho" w:hAnsi="Calibri" w:cs="Arial"/>
          <w:sz w:val="24"/>
          <w:szCs w:val="24"/>
          <w:lang w:eastAsia="ja-JP"/>
        </w:rPr>
        <w:t xml:space="preserve"> – </w:t>
      </w:r>
      <w:r w:rsidR="009878DE">
        <w:rPr>
          <w:rFonts w:ascii="Calibri" w:eastAsia="MS Mincho" w:hAnsi="Calibri" w:cs="Arial"/>
          <w:sz w:val="24"/>
          <w:szCs w:val="24"/>
          <w:lang w:eastAsia="ja-JP"/>
        </w:rPr>
        <w:t>4</w:t>
      </w:r>
      <w:r w:rsidRPr="003C045A">
        <w:rPr>
          <w:rFonts w:ascii="Calibri" w:eastAsia="MS Mincho" w:hAnsi="Calibri" w:cs="Arial"/>
          <w:sz w:val="24"/>
          <w:szCs w:val="24"/>
          <w:lang w:eastAsia="ja-JP"/>
        </w:rPr>
        <w:t>).</w:t>
      </w:r>
    </w:p>
    <w:p w14:paraId="367BEE6E" w14:textId="73BC322D" w:rsidR="001A35EA" w:rsidRDefault="001A35EA" w:rsidP="00707C92">
      <w:pPr>
        <w:spacing w:after="200" w:line="276" w:lineRule="auto"/>
        <w:ind w:left="567"/>
        <w:rPr>
          <w:rFonts w:ascii="Calibri" w:eastAsia="MS Mincho" w:hAnsi="Calibri" w:cs="Arial"/>
          <w:sz w:val="24"/>
          <w:szCs w:val="24"/>
          <w:lang w:eastAsia="ja-JP"/>
        </w:rPr>
      </w:pPr>
      <w:r w:rsidRPr="001A35EA">
        <w:rPr>
          <w:rFonts w:ascii="Calibri" w:eastAsia="MS Mincho" w:hAnsi="Calibri" w:cs="Arial"/>
          <w:sz w:val="24"/>
          <w:szCs w:val="24"/>
          <w:lang w:eastAsia="ja-JP"/>
        </w:rPr>
        <w:t>Ten-year</w:t>
      </w:r>
      <w:r>
        <w:rPr>
          <w:rFonts w:ascii="Calibri" w:eastAsia="MS Mincho" w:hAnsi="Calibri" w:cs="Arial"/>
          <w:sz w:val="24"/>
          <w:szCs w:val="24"/>
          <w:lang w:eastAsia="ja-JP"/>
        </w:rPr>
        <w:t xml:space="preserve">, five- year and </w:t>
      </w:r>
      <w:r w:rsidR="00A310D2">
        <w:rPr>
          <w:rFonts w:ascii="Calibri" w:eastAsia="MS Mincho" w:hAnsi="Calibri" w:cs="Arial"/>
          <w:sz w:val="24"/>
          <w:szCs w:val="24"/>
          <w:lang w:eastAsia="ja-JP"/>
        </w:rPr>
        <w:t>two</w:t>
      </w:r>
      <w:r>
        <w:rPr>
          <w:rFonts w:ascii="Calibri" w:eastAsia="MS Mincho" w:hAnsi="Calibri" w:cs="Arial"/>
          <w:sz w:val="24"/>
          <w:szCs w:val="24"/>
          <w:lang w:eastAsia="ja-JP"/>
        </w:rPr>
        <w:t>-year</w:t>
      </w:r>
      <w:r w:rsidRPr="001A35EA">
        <w:rPr>
          <w:rFonts w:ascii="Calibri" w:eastAsia="MS Mincho" w:hAnsi="Calibri" w:cs="Arial"/>
          <w:sz w:val="24"/>
          <w:szCs w:val="24"/>
          <w:lang w:eastAsia="ja-JP"/>
        </w:rPr>
        <w:t xml:space="preserve"> </w:t>
      </w:r>
      <w:r w:rsidR="00A310D2" w:rsidRPr="001A35EA">
        <w:rPr>
          <w:rFonts w:ascii="Calibri" w:eastAsia="MS Mincho" w:hAnsi="Calibri" w:cs="Arial"/>
          <w:sz w:val="24"/>
          <w:szCs w:val="24"/>
          <w:lang w:eastAsia="ja-JP"/>
        </w:rPr>
        <w:t>probabilit</w:t>
      </w:r>
      <w:r w:rsidR="00A310D2">
        <w:rPr>
          <w:rFonts w:ascii="Calibri" w:eastAsia="MS Mincho" w:hAnsi="Calibri" w:cs="Arial"/>
          <w:sz w:val="24"/>
          <w:szCs w:val="24"/>
          <w:lang w:eastAsia="ja-JP"/>
        </w:rPr>
        <w:t xml:space="preserve">ies </w:t>
      </w:r>
      <w:r w:rsidRPr="001A35EA">
        <w:rPr>
          <w:rFonts w:ascii="Calibri" w:eastAsia="MS Mincho" w:hAnsi="Calibri" w:cs="Arial"/>
          <w:sz w:val="24"/>
          <w:szCs w:val="24"/>
          <w:lang w:eastAsia="ja-JP"/>
        </w:rPr>
        <w:t>of a major osteoporotic fracture and hip fracture (%) in men and women with a prior fragility fracture (any site irrespective of its recency), probabilities for a recent clinical vertebral fracture (within</w:t>
      </w:r>
      <w:r w:rsidR="00C12CC6">
        <w:rPr>
          <w:rFonts w:ascii="Calibri" w:eastAsia="MS Mincho" w:hAnsi="Calibri" w:cs="Arial"/>
          <w:sz w:val="24"/>
          <w:szCs w:val="24"/>
          <w:lang w:eastAsia="ja-JP"/>
        </w:rPr>
        <w:t xml:space="preserve"> </w:t>
      </w:r>
      <w:r w:rsidR="002F1D38">
        <w:rPr>
          <w:rFonts w:ascii="Calibri" w:eastAsia="MS Mincho" w:hAnsi="Calibri" w:cs="Arial"/>
          <w:sz w:val="24"/>
          <w:szCs w:val="24"/>
          <w:lang w:eastAsia="ja-JP"/>
        </w:rPr>
        <w:t xml:space="preserve">the </w:t>
      </w:r>
      <w:r w:rsidR="00C12CC6">
        <w:rPr>
          <w:rFonts w:ascii="Calibri" w:eastAsia="MS Mincho" w:hAnsi="Calibri" w:cs="Arial"/>
          <w:sz w:val="24"/>
          <w:szCs w:val="24"/>
          <w:lang w:eastAsia="ja-JP"/>
        </w:rPr>
        <w:t>previous</w:t>
      </w:r>
      <w:r w:rsidRPr="001A35EA">
        <w:rPr>
          <w:rFonts w:ascii="Calibri" w:eastAsia="MS Mincho" w:hAnsi="Calibri" w:cs="Arial"/>
          <w:sz w:val="24"/>
          <w:szCs w:val="24"/>
          <w:lang w:eastAsia="ja-JP"/>
        </w:rPr>
        <w:t xml:space="preserve"> 2 years) and the ratio between 10-year probabilities by age</w:t>
      </w:r>
      <w:r>
        <w:rPr>
          <w:rFonts w:ascii="Calibri" w:eastAsia="MS Mincho" w:hAnsi="Calibri" w:cs="Arial"/>
          <w:sz w:val="24"/>
          <w:szCs w:val="24"/>
          <w:lang w:eastAsia="ja-JP"/>
        </w:rPr>
        <w:t xml:space="preserve"> are provided in </w:t>
      </w:r>
      <w:r w:rsidR="009E2D32">
        <w:rPr>
          <w:rFonts w:ascii="Calibri" w:eastAsia="MS Mincho" w:hAnsi="Calibri" w:cs="Arial"/>
          <w:sz w:val="24"/>
          <w:szCs w:val="24"/>
          <w:lang w:eastAsia="ja-JP"/>
        </w:rPr>
        <w:t>the A</w:t>
      </w:r>
      <w:r>
        <w:rPr>
          <w:rFonts w:ascii="Calibri" w:eastAsia="MS Mincho" w:hAnsi="Calibri" w:cs="Arial"/>
          <w:sz w:val="24"/>
          <w:szCs w:val="24"/>
          <w:lang w:eastAsia="ja-JP"/>
        </w:rPr>
        <w:t xml:space="preserve">ppendix.  We illustrate below the salient features for women from </w:t>
      </w:r>
      <w:r w:rsidR="00CE6656">
        <w:rPr>
          <w:rFonts w:ascii="Calibri" w:eastAsia="MS Mincho" w:hAnsi="Calibri" w:cs="Arial"/>
          <w:sz w:val="24"/>
          <w:szCs w:val="24"/>
          <w:lang w:eastAsia="ja-JP"/>
        </w:rPr>
        <w:t>Ic</w:t>
      </w:r>
      <w:r w:rsidR="00DE5121">
        <w:rPr>
          <w:rFonts w:ascii="Calibri" w:eastAsia="MS Mincho" w:hAnsi="Calibri" w:cs="Arial"/>
          <w:sz w:val="24"/>
          <w:szCs w:val="24"/>
          <w:lang w:eastAsia="ja-JP"/>
        </w:rPr>
        <w:t>eland</w:t>
      </w:r>
      <w:r>
        <w:rPr>
          <w:rFonts w:ascii="Calibri" w:eastAsia="MS Mincho" w:hAnsi="Calibri" w:cs="Arial"/>
          <w:sz w:val="24"/>
          <w:szCs w:val="24"/>
          <w:lang w:eastAsia="ja-JP"/>
        </w:rPr>
        <w:t xml:space="preserve">. </w:t>
      </w:r>
    </w:p>
    <w:p w14:paraId="1A03788B" w14:textId="154D3300" w:rsidR="001A35EA" w:rsidRDefault="001A35EA" w:rsidP="00707C92">
      <w:pPr>
        <w:spacing w:after="200" w:line="276" w:lineRule="auto"/>
        <w:ind w:left="567"/>
        <w:rPr>
          <w:rFonts w:ascii="Calibri" w:eastAsia="MS Mincho" w:hAnsi="Calibri" w:cs="Arial"/>
          <w:sz w:val="24"/>
          <w:szCs w:val="24"/>
          <w:lang w:eastAsia="ja-JP"/>
        </w:rPr>
      </w:pPr>
      <w:r w:rsidRPr="000F05B9">
        <w:rPr>
          <w:rFonts w:ascii="Calibri" w:eastAsia="MS Mincho" w:hAnsi="Calibri" w:cs="Arial"/>
          <w:i/>
          <w:iCs/>
          <w:sz w:val="24"/>
          <w:szCs w:val="24"/>
          <w:lang w:eastAsia="ja-JP"/>
        </w:rPr>
        <w:t>Time horizon</w:t>
      </w:r>
      <w:r w:rsidR="000F05B9">
        <w:rPr>
          <w:rFonts w:ascii="Calibri" w:eastAsia="MS Mincho" w:hAnsi="Calibri" w:cs="Arial"/>
          <w:i/>
          <w:iCs/>
          <w:sz w:val="24"/>
          <w:szCs w:val="24"/>
          <w:lang w:eastAsia="ja-JP"/>
        </w:rPr>
        <w:br/>
      </w:r>
      <w:bookmarkStart w:id="4" w:name="_Hlk50243414"/>
      <w:r>
        <w:rPr>
          <w:rFonts w:ascii="Calibri" w:eastAsia="MS Mincho" w:hAnsi="Calibri" w:cs="Arial"/>
          <w:sz w:val="24"/>
          <w:szCs w:val="24"/>
          <w:lang w:eastAsia="ja-JP"/>
        </w:rPr>
        <w:t>As expected</w:t>
      </w:r>
      <w:r w:rsidR="00BA02E3">
        <w:rPr>
          <w:rFonts w:ascii="Calibri" w:eastAsia="MS Mincho" w:hAnsi="Calibri" w:cs="Arial"/>
          <w:sz w:val="24"/>
          <w:szCs w:val="24"/>
          <w:lang w:eastAsia="ja-JP"/>
        </w:rPr>
        <w:t>,</w:t>
      </w:r>
      <w:r>
        <w:rPr>
          <w:rFonts w:ascii="Calibri" w:eastAsia="MS Mincho" w:hAnsi="Calibri" w:cs="Arial"/>
          <w:sz w:val="24"/>
          <w:szCs w:val="24"/>
          <w:lang w:eastAsia="ja-JP"/>
        </w:rPr>
        <w:t xml:space="preserve"> probabilities decreased with decreasing time horizon.  </w:t>
      </w:r>
      <w:bookmarkEnd w:id="4"/>
      <w:r w:rsidR="00BA02E3">
        <w:rPr>
          <w:rFonts w:ascii="Calibri" w:eastAsia="MS Mincho" w:hAnsi="Calibri" w:cs="Arial"/>
          <w:sz w:val="24"/>
          <w:szCs w:val="24"/>
          <w:lang w:eastAsia="ja-JP"/>
        </w:rPr>
        <w:t>Probabilities of a major osteoporotic fracture (MOF)</w:t>
      </w:r>
      <w:r w:rsidR="000F05B9">
        <w:rPr>
          <w:rFonts w:ascii="Calibri" w:eastAsia="MS Mincho" w:hAnsi="Calibri" w:cs="Arial"/>
          <w:sz w:val="24"/>
          <w:szCs w:val="24"/>
          <w:lang w:eastAsia="ja-JP"/>
        </w:rPr>
        <w:t xml:space="preserve"> in women with a prior fracture</w:t>
      </w:r>
      <w:r w:rsidRPr="001A35EA">
        <w:rPr>
          <w:rFonts w:ascii="Calibri" w:eastAsia="MS Mincho" w:hAnsi="Calibri" w:cs="Arial"/>
          <w:sz w:val="24"/>
          <w:szCs w:val="24"/>
          <w:lang w:eastAsia="ja-JP"/>
        </w:rPr>
        <w:t xml:space="preserve"> </w:t>
      </w:r>
      <w:r w:rsidR="000F05B9">
        <w:rPr>
          <w:rFonts w:ascii="Calibri" w:eastAsia="MS Mincho" w:hAnsi="Calibri" w:cs="Arial"/>
          <w:sz w:val="24"/>
          <w:szCs w:val="24"/>
          <w:lang w:eastAsia="ja-JP"/>
        </w:rPr>
        <w:t>(of any recency) are shown in Figure 1.</w:t>
      </w:r>
      <w:r w:rsidR="00955759">
        <w:rPr>
          <w:rFonts w:ascii="Calibri" w:eastAsia="MS Mincho" w:hAnsi="Calibri" w:cs="Arial"/>
          <w:sz w:val="24"/>
          <w:szCs w:val="24"/>
          <w:lang w:eastAsia="ja-JP"/>
        </w:rPr>
        <w:t xml:space="preserve"> It is important to note that</w:t>
      </w:r>
      <w:r w:rsidR="00F0220B">
        <w:rPr>
          <w:rFonts w:ascii="Calibri" w:eastAsia="MS Mincho" w:hAnsi="Calibri" w:cs="Arial"/>
          <w:sz w:val="24"/>
          <w:szCs w:val="24"/>
          <w:lang w:eastAsia="ja-JP"/>
        </w:rPr>
        <w:t xml:space="preserve"> probabilities s</w:t>
      </w:r>
      <w:r w:rsidR="00000589">
        <w:rPr>
          <w:rFonts w:ascii="Calibri" w:eastAsia="MS Mincho" w:hAnsi="Calibri" w:cs="Arial"/>
          <w:sz w:val="24"/>
          <w:szCs w:val="24"/>
          <w:lang w:eastAsia="ja-JP"/>
        </w:rPr>
        <w:t>horter than 10 years are not a simpl</w:t>
      </w:r>
      <w:r w:rsidR="007D4A29">
        <w:rPr>
          <w:rFonts w:ascii="Calibri" w:eastAsia="MS Mincho" w:hAnsi="Calibri" w:cs="Arial"/>
          <w:sz w:val="24"/>
          <w:szCs w:val="24"/>
          <w:lang w:eastAsia="ja-JP"/>
        </w:rPr>
        <w:t>e fraction of 10-year probabilities</w:t>
      </w:r>
      <w:bookmarkStart w:id="5" w:name="_Hlk38535398"/>
      <w:r w:rsidR="00271A7A" w:rsidRPr="00271A7A">
        <w:rPr>
          <w:rFonts w:ascii="Calibri" w:eastAsia="MS Mincho" w:hAnsi="Calibri" w:cs="Arial"/>
          <w:sz w:val="24"/>
          <w:szCs w:val="24"/>
          <w:lang w:eastAsia="ja-JP"/>
        </w:rPr>
        <w:t>, particularly among older women, largely reflecting the effects of competing mortality over the longer time horizon.</w:t>
      </w:r>
      <w:r w:rsidR="000C51AB">
        <w:rPr>
          <w:rFonts w:ascii="Calibri" w:eastAsia="MS Mincho" w:hAnsi="Calibri" w:cs="Arial"/>
          <w:sz w:val="24"/>
          <w:szCs w:val="24"/>
          <w:lang w:eastAsia="ja-JP"/>
        </w:rPr>
        <w:t xml:space="preserve">  In the </w:t>
      </w:r>
      <w:r w:rsidR="004A52FA">
        <w:rPr>
          <w:rFonts w:ascii="Calibri" w:eastAsia="MS Mincho" w:hAnsi="Calibri" w:cs="Arial"/>
          <w:sz w:val="24"/>
          <w:szCs w:val="24"/>
          <w:lang w:eastAsia="ja-JP"/>
        </w:rPr>
        <w:t xml:space="preserve">examples in Figure 1, 5-year probabilities </w:t>
      </w:r>
      <w:r w:rsidR="008F6F5A">
        <w:rPr>
          <w:rFonts w:ascii="Calibri" w:eastAsia="MS Mincho" w:hAnsi="Calibri" w:cs="Arial"/>
          <w:sz w:val="24"/>
          <w:szCs w:val="24"/>
          <w:lang w:eastAsia="ja-JP"/>
        </w:rPr>
        <w:t>varied</w:t>
      </w:r>
      <w:r w:rsidR="00B35C90">
        <w:rPr>
          <w:rFonts w:ascii="Calibri" w:eastAsia="MS Mincho" w:hAnsi="Calibri" w:cs="Arial"/>
          <w:sz w:val="24"/>
          <w:szCs w:val="24"/>
          <w:lang w:eastAsia="ja-JP"/>
        </w:rPr>
        <w:t xml:space="preserve"> from 28% of the </w:t>
      </w:r>
      <w:r w:rsidR="008F6F5A">
        <w:rPr>
          <w:rFonts w:ascii="Calibri" w:eastAsia="MS Mincho" w:hAnsi="Calibri" w:cs="Arial"/>
          <w:sz w:val="24"/>
          <w:szCs w:val="24"/>
          <w:lang w:eastAsia="ja-JP"/>
        </w:rPr>
        <w:t>1</w:t>
      </w:r>
      <w:r w:rsidR="00B35C90">
        <w:rPr>
          <w:rFonts w:ascii="Calibri" w:eastAsia="MS Mincho" w:hAnsi="Calibri" w:cs="Arial"/>
          <w:sz w:val="24"/>
          <w:szCs w:val="24"/>
          <w:lang w:eastAsia="ja-JP"/>
        </w:rPr>
        <w:t>0-y</w:t>
      </w:r>
      <w:r w:rsidR="00D36AC4">
        <w:rPr>
          <w:rFonts w:ascii="Calibri" w:eastAsia="MS Mincho" w:hAnsi="Calibri" w:cs="Arial"/>
          <w:sz w:val="24"/>
          <w:szCs w:val="24"/>
          <w:lang w:eastAsia="ja-JP"/>
        </w:rPr>
        <w:t>ea</w:t>
      </w:r>
      <w:r w:rsidR="00FA54DD">
        <w:rPr>
          <w:rFonts w:ascii="Calibri" w:eastAsia="MS Mincho" w:hAnsi="Calibri" w:cs="Arial"/>
          <w:sz w:val="24"/>
          <w:szCs w:val="24"/>
          <w:lang w:eastAsia="ja-JP"/>
        </w:rPr>
        <w:t xml:space="preserve">r </w:t>
      </w:r>
      <w:r w:rsidR="008F6F5A">
        <w:rPr>
          <w:rFonts w:ascii="Calibri" w:eastAsia="MS Mincho" w:hAnsi="Calibri" w:cs="Arial"/>
          <w:sz w:val="24"/>
          <w:szCs w:val="24"/>
          <w:lang w:eastAsia="ja-JP"/>
        </w:rPr>
        <w:t>value</w:t>
      </w:r>
      <w:r w:rsidR="00FA54DD">
        <w:rPr>
          <w:rFonts w:ascii="Calibri" w:eastAsia="MS Mincho" w:hAnsi="Calibri" w:cs="Arial"/>
          <w:sz w:val="24"/>
          <w:szCs w:val="24"/>
          <w:lang w:eastAsia="ja-JP"/>
        </w:rPr>
        <w:t xml:space="preserve"> at the age of 50 years to </w:t>
      </w:r>
      <w:r w:rsidR="008F6F5A">
        <w:rPr>
          <w:rFonts w:ascii="Calibri" w:eastAsia="MS Mincho" w:hAnsi="Calibri" w:cs="Arial"/>
          <w:sz w:val="24"/>
          <w:szCs w:val="24"/>
          <w:lang w:eastAsia="ja-JP"/>
        </w:rPr>
        <w:t>79% at</w:t>
      </w:r>
      <w:r w:rsidR="00A21449">
        <w:rPr>
          <w:rFonts w:ascii="Calibri" w:eastAsia="MS Mincho" w:hAnsi="Calibri" w:cs="Arial"/>
          <w:sz w:val="24"/>
          <w:szCs w:val="24"/>
          <w:lang w:eastAsia="ja-JP"/>
        </w:rPr>
        <w:t xml:space="preserve"> the age of 90 years.  In the case o</w:t>
      </w:r>
      <w:r w:rsidR="00E05F35">
        <w:rPr>
          <w:rFonts w:ascii="Calibri" w:eastAsia="MS Mincho" w:hAnsi="Calibri" w:cs="Arial"/>
          <w:sz w:val="24"/>
          <w:szCs w:val="24"/>
          <w:lang w:eastAsia="ja-JP"/>
        </w:rPr>
        <w:t>f</w:t>
      </w:r>
      <w:r w:rsidR="00A21449">
        <w:rPr>
          <w:rFonts w:ascii="Calibri" w:eastAsia="MS Mincho" w:hAnsi="Calibri" w:cs="Arial"/>
          <w:sz w:val="24"/>
          <w:szCs w:val="24"/>
          <w:lang w:eastAsia="ja-JP"/>
        </w:rPr>
        <w:t xml:space="preserve"> </w:t>
      </w:r>
      <w:r w:rsidR="00AC7A2B">
        <w:rPr>
          <w:rFonts w:ascii="Calibri" w:eastAsia="MS Mincho" w:hAnsi="Calibri" w:cs="Arial"/>
          <w:sz w:val="24"/>
          <w:szCs w:val="24"/>
          <w:lang w:eastAsia="ja-JP"/>
        </w:rPr>
        <w:t>two-year probabilities, the</w:t>
      </w:r>
      <w:r w:rsidR="00E05F35">
        <w:rPr>
          <w:rFonts w:ascii="Calibri" w:eastAsia="MS Mincho" w:hAnsi="Calibri" w:cs="Arial"/>
          <w:sz w:val="24"/>
          <w:szCs w:val="24"/>
          <w:lang w:eastAsia="ja-JP"/>
        </w:rPr>
        <w:t xml:space="preserve"> va</w:t>
      </w:r>
      <w:r w:rsidR="00E36A6A">
        <w:rPr>
          <w:rFonts w:ascii="Calibri" w:eastAsia="MS Mincho" w:hAnsi="Calibri" w:cs="Arial"/>
          <w:sz w:val="24"/>
          <w:szCs w:val="24"/>
          <w:lang w:eastAsia="ja-JP"/>
        </w:rPr>
        <w:t>r</w:t>
      </w:r>
      <w:r w:rsidR="00E05F35">
        <w:rPr>
          <w:rFonts w:ascii="Calibri" w:eastAsia="MS Mincho" w:hAnsi="Calibri" w:cs="Arial"/>
          <w:sz w:val="24"/>
          <w:szCs w:val="24"/>
          <w:lang w:eastAsia="ja-JP"/>
        </w:rPr>
        <w:t>iation with age</w:t>
      </w:r>
      <w:r w:rsidR="00B613EC">
        <w:rPr>
          <w:rFonts w:ascii="Calibri" w:eastAsia="MS Mincho" w:hAnsi="Calibri" w:cs="Arial"/>
          <w:sz w:val="24"/>
          <w:szCs w:val="24"/>
          <w:lang w:eastAsia="ja-JP"/>
        </w:rPr>
        <w:t xml:space="preserve"> was from 10-43%, respectively.</w:t>
      </w:r>
      <w:bookmarkEnd w:id="5"/>
      <w:r w:rsidR="00AC7A2B">
        <w:rPr>
          <w:rFonts w:ascii="Calibri" w:eastAsia="MS Mincho" w:hAnsi="Calibri" w:cs="Arial"/>
          <w:sz w:val="24"/>
          <w:szCs w:val="24"/>
          <w:lang w:eastAsia="ja-JP"/>
        </w:rPr>
        <w:t xml:space="preserve"> </w:t>
      </w:r>
    </w:p>
    <w:p w14:paraId="3D210998" w14:textId="280FB40D" w:rsidR="000F05B9" w:rsidRDefault="001A35EA" w:rsidP="00707C92">
      <w:pPr>
        <w:spacing w:after="200" w:line="276" w:lineRule="auto"/>
        <w:ind w:left="567"/>
        <w:rPr>
          <w:rFonts w:ascii="Calibri" w:eastAsia="MS Mincho" w:hAnsi="Calibri" w:cs="Arial"/>
          <w:sz w:val="24"/>
          <w:szCs w:val="24"/>
          <w:lang w:eastAsia="ja-JP"/>
        </w:rPr>
      </w:pPr>
      <w:r w:rsidRPr="001A35EA">
        <w:rPr>
          <w:rFonts w:ascii="Calibri" w:eastAsia="MS Mincho" w:hAnsi="Calibri" w:cs="Arial"/>
          <w:sz w:val="24"/>
          <w:szCs w:val="24"/>
          <w:lang w:eastAsia="ja-JP"/>
        </w:rPr>
        <w:t xml:space="preserve"> </w:t>
      </w:r>
      <w:r w:rsidR="004645FB" w:rsidRPr="004645FB">
        <w:rPr>
          <w:rFonts w:ascii="Calibri" w:eastAsia="MS Mincho" w:hAnsi="Calibri" w:cs="Arial"/>
          <w:noProof/>
          <w:sz w:val="24"/>
          <w:szCs w:val="24"/>
          <w:lang w:eastAsia="en-GB"/>
        </w:rPr>
        <w:drawing>
          <wp:inline distT="0" distB="0" distL="0" distR="0" wp14:anchorId="7D7B2791" wp14:editId="7C4A0C50">
            <wp:extent cx="4571519" cy="2500313"/>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2083" b="14993"/>
                    <a:stretch/>
                  </pic:blipFill>
                  <pic:spPr bwMode="auto">
                    <a:xfrm>
                      <a:off x="0" y="0"/>
                      <a:ext cx="4572396" cy="2500792"/>
                    </a:xfrm>
                    <a:prstGeom prst="rect">
                      <a:avLst/>
                    </a:prstGeom>
                    <a:ln>
                      <a:noFill/>
                    </a:ln>
                    <a:extLst>
                      <a:ext uri="{53640926-AAD7-44D8-BBD7-CCE9431645EC}">
                        <a14:shadowObscured xmlns:a14="http://schemas.microsoft.com/office/drawing/2010/main"/>
                      </a:ext>
                    </a:extLst>
                  </pic:spPr>
                </pic:pic>
              </a:graphicData>
            </a:graphic>
          </wp:inline>
        </w:drawing>
      </w:r>
    </w:p>
    <w:p w14:paraId="36E5735C" w14:textId="3856F26C" w:rsidR="005D3AB3" w:rsidRPr="005D3AB3" w:rsidRDefault="005D3AB3" w:rsidP="005D3AB3">
      <w:pPr>
        <w:spacing w:after="200" w:line="276" w:lineRule="auto"/>
        <w:ind w:left="1134" w:right="1513"/>
        <w:rPr>
          <w:rFonts w:ascii="Calibri" w:eastAsia="MS Mincho" w:hAnsi="Calibri" w:cs="Arial"/>
          <w:sz w:val="20"/>
          <w:szCs w:val="20"/>
          <w:lang w:eastAsia="ja-JP"/>
        </w:rPr>
      </w:pPr>
      <w:r w:rsidRPr="00253BC5">
        <w:rPr>
          <w:rFonts w:ascii="Calibri" w:eastAsia="MS Mincho" w:hAnsi="Calibri" w:cs="Arial"/>
          <w:b/>
          <w:bCs/>
          <w:sz w:val="20"/>
          <w:szCs w:val="20"/>
          <w:lang w:eastAsia="ja-JP"/>
        </w:rPr>
        <w:t>Figure 1</w:t>
      </w:r>
      <w:r w:rsidRPr="005D3AB3">
        <w:rPr>
          <w:rFonts w:ascii="Calibri" w:eastAsia="MS Mincho" w:hAnsi="Calibri" w:cs="Arial"/>
          <w:sz w:val="20"/>
          <w:szCs w:val="20"/>
          <w:lang w:eastAsia="ja-JP"/>
        </w:rPr>
        <w:t xml:space="preserve">. Probabilities of a major osteoporotic fracture (MOF) in </w:t>
      </w:r>
      <w:r w:rsidR="003D5D5A">
        <w:rPr>
          <w:rFonts w:ascii="Calibri" w:eastAsia="MS Mincho" w:hAnsi="Calibri" w:cs="Arial"/>
          <w:sz w:val="20"/>
          <w:szCs w:val="20"/>
          <w:lang w:eastAsia="ja-JP"/>
        </w:rPr>
        <w:t xml:space="preserve">Icelandic </w:t>
      </w:r>
      <w:r w:rsidRPr="005D3AB3">
        <w:rPr>
          <w:rFonts w:ascii="Calibri" w:eastAsia="MS Mincho" w:hAnsi="Calibri" w:cs="Arial"/>
          <w:sz w:val="20"/>
          <w:szCs w:val="20"/>
          <w:lang w:eastAsia="ja-JP"/>
        </w:rPr>
        <w:t>women with a prior fracture (of any recency) by age and time horizon.</w:t>
      </w:r>
    </w:p>
    <w:p w14:paraId="5D25BDF8" w14:textId="77777777" w:rsidR="00253BC5" w:rsidRDefault="00253BC5" w:rsidP="00707C92">
      <w:pPr>
        <w:spacing w:after="200" w:line="276" w:lineRule="auto"/>
        <w:ind w:left="567"/>
        <w:rPr>
          <w:rFonts w:ascii="Calibri" w:eastAsia="MS Mincho" w:hAnsi="Calibri" w:cs="Arial"/>
          <w:sz w:val="24"/>
          <w:szCs w:val="24"/>
          <w:lang w:eastAsia="ja-JP"/>
        </w:rPr>
      </w:pPr>
    </w:p>
    <w:p w14:paraId="5B13F844" w14:textId="7C1307F5" w:rsidR="000F05B9" w:rsidRDefault="000F05B9" w:rsidP="00707C92">
      <w:pPr>
        <w:spacing w:after="200" w:line="276" w:lineRule="auto"/>
        <w:ind w:left="567"/>
        <w:rPr>
          <w:rFonts w:ascii="Calibri" w:eastAsia="MS Mincho" w:hAnsi="Calibri" w:cs="Arial"/>
          <w:sz w:val="24"/>
          <w:szCs w:val="24"/>
          <w:lang w:eastAsia="ja-JP"/>
        </w:rPr>
      </w:pPr>
      <w:r>
        <w:rPr>
          <w:rFonts w:ascii="Calibri" w:eastAsia="MS Mincho" w:hAnsi="Calibri" w:cs="Arial"/>
          <w:sz w:val="24"/>
          <w:szCs w:val="24"/>
          <w:lang w:eastAsia="ja-JP"/>
        </w:rPr>
        <w:t>Similar findings applied to men and to hip fracture probabilities</w:t>
      </w:r>
      <w:r w:rsidR="00624ACD">
        <w:rPr>
          <w:rFonts w:ascii="Calibri" w:eastAsia="MS Mincho" w:hAnsi="Calibri" w:cs="Arial"/>
          <w:sz w:val="24"/>
          <w:szCs w:val="24"/>
          <w:lang w:eastAsia="ja-JP"/>
        </w:rPr>
        <w:t xml:space="preserve"> (</w:t>
      </w:r>
      <w:r w:rsidR="009E2D32">
        <w:rPr>
          <w:rFonts w:ascii="Calibri" w:eastAsia="MS Mincho" w:hAnsi="Calibri" w:cs="Arial"/>
          <w:sz w:val="24"/>
          <w:szCs w:val="24"/>
          <w:lang w:eastAsia="ja-JP"/>
        </w:rPr>
        <w:t xml:space="preserve">see </w:t>
      </w:r>
      <w:r w:rsidR="00624ACD">
        <w:rPr>
          <w:rFonts w:ascii="Calibri" w:eastAsia="MS Mincho" w:hAnsi="Calibri" w:cs="Arial"/>
          <w:sz w:val="24"/>
          <w:szCs w:val="24"/>
          <w:lang w:eastAsia="ja-JP"/>
        </w:rPr>
        <w:t>Appendix)</w:t>
      </w:r>
      <w:r>
        <w:rPr>
          <w:rFonts w:ascii="Calibri" w:eastAsia="MS Mincho" w:hAnsi="Calibri" w:cs="Arial"/>
          <w:sz w:val="24"/>
          <w:szCs w:val="24"/>
          <w:lang w:eastAsia="ja-JP"/>
        </w:rPr>
        <w:t>.</w:t>
      </w:r>
    </w:p>
    <w:p w14:paraId="23F3DFBF" w14:textId="1C79C672" w:rsidR="000F05B9" w:rsidRDefault="000F05B9" w:rsidP="00707C92">
      <w:pPr>
        <w:spacing w:after="200" w:line="276" w:lineRule="auto"/>
        <w:ind w:left="567"/>
        <w:rPr>
          <w:rFonts w:ascii="Calibri" w:eastAsia="MS Mincho" w:hAnsi="Calibri" w:cs="Arial"/>
          <w:i/>
          <w:iCs/>
          <w:sz w:val="24"/>
          <w:szCs w:val="24"/>
          <w:lang w:eastAsia="ja-JP"/>
        </w:rPr>
      </w:pPr>
      <w:r w:rsidRPr="000F05B9">
        <w:rPr>
          <w:rFonts w:ascii="Calibri" w:eastAsia="MS Mincho" w:hAnsi="Calibri" w:cs="Arial"/>
          <w:i/>
          <w:iCs/>
          <w:sz w:val="24"/>
          <w:szCs w:val="24"/>
          <w:lang w:eastAsia="ja-JP"/>
        </w:rPr>
        <w:t>Adjustment ratios</w:t>
      </w:r>
    </w:p>
    <w:p w14:paraId="06BEB731" w14:textId="3610B501" w:rsidR="000F05B9" w:rsidRPr="000F05B9" w:rsidRDefault="00640A3C" w:rsidP="00707C92">
      <w:pPr>
        <w:spacing w:after="200" w:line="276" w:lineRule="auto"/>
        <w:ind w:left="567"/>
        <w:rPr>
          <w:rFonts w:ascii="Calibri" w:eastAsia="MS Mincho" w:hAnsi="Calibri" w:cs="Arial"/>
          <w:sz w:val="24"/>
          <w:szCs w:val="24"/>
          <w:lang w:eastAsia="ja-JP"/>
        </w:rPr>
      </w:pPr>
      <w:r>
        <w:rPr>
          <w:rFonts w:ascii="Calibri" w:eastAsia="MS Mincho" w:hAnsi="Calibri" w:cs="Arial"/>
          <w:sz w:val="24"/>
          <w:szCs w:val="24"/>
          <w:lang w:eastAsia="ja-JP"/>
        </w:rPr>
        <w:t xml:space="preserve">Figure 2 shows adjustment ratios for a recent sentinel spine fracture in women.  </w:t>
      </w:r>
      <w:r w:rsidR="000F05B9">
        <w:rPr>
          <w:rFonts w:ascii="Calibri" w:eastAsia="MS Mincho" w:hAnsi="Calibri" w:cs="Arial"/>
          <w:sz w:val="24"/>
          <w:szCs w:val="24"/>
          <w:lang w:eastAsia="ja-JP"/>
        </w:rPr>
        <w:t>Adjustment ratios decreased with age b</w:t>
      </w:r>
      <w:r w:rsidR="00624ACD">
        <w:rPr>
          <w:rFonts w:ascii="Calibri" w:eastAsia="MS Mincho" w:hAnsi="Calibri" w:cs="Arial"/>
          <w:sz w:val="24"/>
          <w:szCs w:val="24"/>
          <w:lang w:eastAsia="ja-JP"/>
        </w:rPr>
        <w:t>u</w:t>
      </w:r>
      <w:r w:rsidR="000F05B9">
        <w:rPr>
          <w:rFonts w:ascii="Calibri" w:eastAsia="MS Mincho" w:hAnsi="Calibri" w:cs="Arial"/>
          <w:sz w:val="24"/>
          <w:szCs w:val="24"/>
          <w:lang w:eastAsia="ja-JP"/>
        </w:rPr>
        <w:t>t were higher the shorter the time horizon</w:t>
      </w:r>
      <w:r w:rsidR="00624ACD">
        <w:rPr>
          <w:rFonts w:ascii="Calibri" w:eastAsia="MS Mincho" w:hAnsi="Calibri" w:cs="Arial"/>
          <w:sz w:val="24"/>
          <w:szCs w:val="24"/>
          <w:lang w:eastAsia="ja-JP"/>
        </w:rPr>
        <w:t xml:space="preserve">.  </w:t>
      </w:r>
      <w:r>
        <w:rPr>
          <w:rFonts w:ascii="Calibri" w:eastAsia="MS Mincho" w:hAnsi="Calibri" w:cs="Arial"/>
          <w:sz w:val="24"/>
          <w:szCs w:val="24"/>
          <w:lang w:eastAsia="ja-JP"/>
        </w:rPr>
        <w:t xml:space="preserve">Of note, the impact of the time horizon on the ratios was most marked at younger </w:t>
      </w:r>
      <w:r>
        <w:rPr>
          <w:rFonts w:ascii="Calibri" w:eastAsia="MS Mincho" w:hAnsi="Calibri" w:cs="Arial"/>
          <w:sz w:val="24"/>
          <w:szCs w:val="24"/>
          <w:lang w:eastAsia="ja-JP"/>
        </w:rPr>
        <w:lastRenderedPageBreak/>
        <w:t xml:space="preserve">ages and the differences diminished substantially with age.  </w:t>
      </w:r>
      <w:r w:rsidR="00624ACD">
        <w:rPr>
          <w:rFonts w:ascii="Calibri" w:eastAsia="MS Mincho" w:hAnsi="Calibri" w:cs="Arial"/>
          <w:sz w:val="24"/>
          <w:szCs w:val="24"/>
          <w:lang w:eastAsia="ja-JP"/>
        </w:rPr>
        <w:t>Similar findings applied to men and to hip fracture probabilities (</w:t>
      </w:r>
      <w:r w:rsidR="009E2D32">
        <w:rPr>
          <w:rFonts w:ascii="Calibri" w:eastAsia="MS Mincho" w:hAnsi="Calibri" w:cs="Arial"/>
          <w:sz w:val="24"/>
          <w:szCs w:val="24"/>
          <w:lang w:eastAsia="ja-JP"/>
        </w:rPr>
        <w:t xml:space="preserve">see </w:t>
      </w:r>
      <w:r w:rsidR="00624ACD">
        <w:rPr>
          <w:rFonts w:ascii="Calibri" w:eastAsia="MS Mincho" w:hAnsi="Calibri" w:cs="Arial"/>
          <w:sz w:val="24"/>
          <w:szCs w:val="24"/>
          <w:lang w:eastAsia="ja-JP"/>
        </w:rPr>
        <w:t>Appendix).</w:t>
      </w:r>
    </w:p>
    <w:p w14:paraId="44DB358A" w14:textId="250CCFE2" w:rsidR="000F05B9" w:rsidRDefault="004645FB" w:rsidP="00806D1A">
      <w:pPr>
        <w:spacing w:after="200" w:line="276" w:lineRule="auto"/>
        <w:ind w:left="567"/>
        <w:jc w:val="center"/>
        <w:rPr>
          <w:rFonts w:ascii="Calibri" w:eastAsia="MS Mincho" w:hAnsi="Calibri" w:cs="Arial"/>
          <w:i/>
          <w:iCs/>
          <w:sz w:val="24"/>
          <w:szCs w:val="24"/>
          <w:lang w:eastAsia="ja-JP"/>
        </w:rPr>
      </w:pPr>
      <w:r w:rsidRPr="004645FB">
        <w:rPr>
          <w:rFonts w:ascii="Calibri" w:eastAsia="MS Mincho" w:hAnsi="Calibri" w:cs="Arial"/>
          <w:i/>
          <w:iCs/>
          <w:noProof/>
          <w:sz w:val="24"/>
          <w:szCs w:val="24"/>
          <w:lang w:eastAsia="en-GB"/>
        </w:rPr>
        <w:drawing>
          <wp:inline distT="0" distB="0" distL="0" distR="0" wp14:anchorId="778FE910" wp14:editId="1C8B959A">
            <wp:extent cx="4571522" cy="25527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1527" b="14020"/>
                    <a:stretch/>
                  </pic:blipFill>
                  <pic:spPr bwMode="auto">
                    <a:xfrm>
                      <a:off x="0" y="0"/>
                      <a:ext cx="4572396" cy="2553188"/>
                    </a:xfrm>
                    <a:prstGeom prst="rect">
                      <a:avLst/>
                    </a:prstGeom>
                    <a:ln>
                      <a:noFill/>
                    </a:ln>
                    <a:extLst>
                      <a:ext uri="{53640926-AAD7-44D8-BBD7-CCE9431645EC}">
                        <a14:shadowObscured xmlns:a14="http://schemas.microsoft.com/office/drawing/2010/main"/>
                      </a:ext>
                    </a:extLst>
                  </pic:spPr>
                </pic:pic>
              </a:graphicData>
            </a:graphic>
          </wp:inline>
        </w:drawing>
      </w:r>
    </w:p>
    <w:p w14:paraId="45E3D487" w14:textId="3AA6BF11" w:rsidR="00A938E2" w:rsidRPr="00A938E2" w:rsidRDefault="00A938E2" w:rsidP="00806D1A">
      <w:pPr>
        <w:spacing w:after="200" w:line="276" w:lineRule="auto"/>
        <w:ind w:left="1560" w:right="1655"/>
        <w:rPr>
          <w:rFonts w:ascii="Calibri" w:eastAsia="MS Mincho" w:hAnsi="Calibri" w:cs="Arial"/>
          <w:sz w:val="20"/>
          <w:szCs w:val="20"/>
          <w:lang w:eastAsia="ja-JP"/>
        </w:rPr>
      </w:pPr>
      <w:r w:rsidRPr="00806D1A">
        <w:rPr>
          <w:rFonts w:ascii="Calibri" w:eastAsia="MS Mincho" w:hAnsi="Calibri" w:cs="Arial"/>
          <w:b/>
          <w:bCs/>
          <w:sz w:val="20"/>
          <w:szCs w:val="20"/>
          <w:lang w:eastAsia="ja-JP"/>
        </w:rPr>
        <w:t>Figure 2.</w:t>
      </w:r>
      <w:r w:rsidRPr="00A938E2">
        <w:rPr>
          <w:rFonts w:ascii="Calibri" w:eastAsia="MS Mincho" w:hAnsi="Calibri" w:cs="Arial"/>
          <w:sz w:val="20"/>
          <w:szCs w:val="20"/>
          <w:lang w:eastAsia="ja-JP"/>
        </w:rPr>
        <w:t xml:space="preserve">  Spine fracture – MOF multiplier for women with a recent clinical spine fracture according to age and time horizon.</w:t>
      </w:r>
    </w:p>
    <w:p w14:paraId="6D2E5103" w14:textId="0C41C09B" w:rsidR="004645FB" w:rsidRPr="00971162" w:rsidRDefault="004645FB" w:rsidP="00707C92">
      <w:pPr>
        <w:spacing w:after="200" w:line="276" w:lineRule="auto"/>
        <w:ind w:left="567"/>
        <w:rPr>
          <w:rFonts w:ascii="Calibri" w:eastAsia="MS Mincho" w:hAnsi="Calibri" w:cs="Arial"/>
          <w:sz w:val="24"/>
          <w:szCs w:val="24"/>
          <w:lang w:eastAsia="ja-JP"/>
        </w:rPr>
      </w:pPr>
      <w:r>
        <w:rPr>
          <w:rFonts w:ascii="Calibri" w:eastAsia="MS Mincho" w:hAnsi="Calibri" w:cs="Arial"/>
          <w:i/>
          <w:iCs/>
          <w:sz w:val="24"/>
          <w:szCs w:val="24"/>
          <w:lang w:eastAsia="ja-JP"/>
        </w:rPr>
        <w:t xml:space="preserve">Probability </w:t>
      </w:r>
      <w:r w:rsidR="00640A3C">
        <w:rPr>
          <w:rFonts w:ascii="Calibri" w:eastAsia="MS Mincho" w:hAnsi="Calibri" w:cs="Arial"/>
          <w:i/>
          <w:iCs/>
          <w:sz w:val="24"/>
          <w:szCs w:val="24"/>
          <w:lang w:eastAsia="ja-JP"/>
        </w:rPr>
        <w:t xml:space="preserve">of </w:t>
      </w:r>
      <w:r w:rsidR="00971162">
        <w:rPr>
          <w:rFonts w:ascii="Calibri" w:eastAsia="MS Mincho" w:hAnsi="Calibri" w:cs="Arial"/>
          <w:i/>
          <w:iCs/>
          <w:sz w:val="24"/>
          <w:szCs w:val="24"/>
          <w:lang w:eastAsia="ja-JP"/>
        </w:rPr>
        <w:t>MOF</w:t>
      </w:r>
      <w:r w:rsidR="00971162">
        <w:rPr>
          <w:rFonts w:ascii="Calibri" w:eastAsia="MS Mincho" w:hAnsi="Calibri" w:cs="Arial"/>
          <w:i/>
          <w:iCs/>
          <w:sz w:val="24"/>
          <w:szCs w:val="24"/>
          <w:lang w:eastAsia="ja-JP"/>
        </w:rPr>
        <w:br/>
      </w:r>
      <w:r w:rsidR="00971162" w:rsidRPr="00971162">
        <w:rPr>
          <w:rFonts w:ascii="Calibri" w:eastAsia="MS Mincho" w:hAnsi="Calibri" w:cs="Arial"/>
          <w:sz w:val="24"/>
          <w:szCs w:val="24"/>
          <w:lang w:eastAsia="ja-JP"/>
        </w:rPr>
        <w:t xml:space="preserve">10-year probability of major osteoporotic fracture (MOF) in </w:t>
      </w:r>
      <w:r w:rsidR="001203F2" w:rsidRPr="00971162">
        <w:rPr>
          <w:rFonts w:ascii="Calibri" w:eastAsia="MS Mincho" w:hAnsi="Calibri" w:cs="Arial"/>
          <w:sz w:val="24"/>
          <w:szCs w:val="24"/>
          <w:lang w:eastAsia="ja-JP"/>
        </w:rPr>
        <w:t xml:space="preserve">women </w:t>
      </w:r>
      <w:r w:rsidR="001203F2">
        <w:rPr>
          <w:rFonts w:ascii="Calibri" w:eastAsia="MS Mincho" w:hAnsi="Calibri" w:cs="Arial"/>
          <w:sz w:val="24"/>
          <w:szCs w:val="24"/>
          <w:lang w:eastAsia="ja-JP"/>
        </w:rPr>
        <w:t>are</w:t>
      </w:r>
      <w:r w:rsidR="00B76399">
        <w:rPr>
          <w:rFonts w:ascii="Calibri" w:eastAsia="MS Mincho" w:hAnsi="Calibri" w:cs="Arial"/>
          <w:sz w:val="24"/>
          <w:szCs w:val="24"/>
          <w:lang w:eastAsia="ja-JP"/>
        </w:rPr>
        <w:t xml:space="preserve"> shown in Figure 3 for recent </w:t>
      </w:r>
      <w:r w:rsidR="00B54997">
        <w:rPr>
          <w:rFonts w:ascii="Calibri" w:eastAsia="MS Mincho" w:hAnsi="Calibri" w:cs="Arial"/>
          <w:sz w:val="24"/>
          <w:szCs w:val="24"/>
          <w:lang w:eastAsia="ja-JP"/>
        </w:rPr>
        <w:t xml:space="preserve">(within previous 2 years) </w:t>
      </w:r>
      <w:r w:rsidR="00B76399">
        <w:rPr>
          <w:rFonts w:ascii="Calibri" w:eastAsia="MS Mincho" w:hAnsi="Calibri" w:cs="Arial"/>
          <w:sz w:val="24"/>
          <w:szCs w:val="24"/>
          <w:lang w:eastAsia="ja-JP"/>
        </w:rPr>
        <w:t>vertebral, hip</w:t>
      </w:r>
      <w:r w:rsidR="00C12CC6">
        <w:rPr>
          <w:rFonts w:ascii="Calibri" w:eastAsia="MS Mincho" w:hAnsi="Calibri" w:cs="Arial"/>
          <w:sz w:val="24"/>
          <w:szCs w:val="24"/>
          <w:lang w:eastAsia="ja-JP"/>
        </w:rPr>
        <w:t>,</w:t>
      </w:r>
      <w:r w:rsidR="00B76399">
        <w:rPr>
          <w:rFonts w:ascii="Calibri" w:eastAsia="MS Mincho" w:hAnsi="Calibri" w:cs="Arial"/>
          <w:sz w:val="24"/>
          <w:szCs w:val="24"/>
          <w:lang w:eastAsia="ja-JP"/>
        </w:rPr>
        <w:t xml:space="preserve"> humerus and forearm fracture by age.  </w:t>
      </w:r>
      <w:r w:rsidR="00971162" w:rsidRPr="00971162">
        <w:rPr>
          <w:rFonts w:ascii="Calibri" w:eastAsia="MS Mincho" w:hAnsi="Calibri" w:cs="Arial"/>
          <w:sz w:val="24"/>
          <w:szCs w:val="24"/>
          <w:lang w:eastAsia="ja-JP"/>
        </w:rPr>
        <w:t xml:space="preserve"> </w:t>
      </w:r>
      <w:r w:rsidR="00B76399">
        <w:rPr>
          <w:rFonts w:ascii="Calibri" w:eastAsia="MS Mincho" w:hAnsi="Calibri" w:cs="Arial"/>
          <w:sz w:val="24"/>
          <w:szCs w:val="24"/>
          <w:lang w:eastAsia="ja-JP"/>
        </w:rPr>
        <w:t>For each sentinel fracture and each age, fracture probabilities were lowest with a two-year time horizon, intermediate with a five-year horizon and highest for 10-year probabilities.  Similar findings were noted in men (Appendix)</w:t>
      </w:r>
      <w:r w:rsidR="00A65E7C">
        <w:rPr>
          <w:rFonts w:ascii="Calibri" w:eastAsia="MS Mincho" w:hAnsi="Calibri" w:cs="Arial"/>
          <w:sz w:val="24"/>
          <w:szCs w:val="24"/>
          <w:lang w:eastAsia="ja-JP"/>
        </w:rPr>
        <w:t>.</w:t>
      </w:r>
      <w:r w:rsidR="00E157FE">
        <w:rPr>
          <w:rFonts w:ascii="Calibri" w:eastAsia="MS Mincho" w:hAnsi="Calibri" w:cs="Arial"/>
          <w:sz w:val="24"/>
          <w:szCs w:val="24"/>
          <w:lang w:eastAsia="ja-JP"/>
        </w:rPr>
        <w:t xml:space="preserve"> </w:t>
      </w:r>
      <w:r w:rsidR="00E157FE" w:rsidRPr="00E157FE">
        <w:rPr>
          <w:rFonts w:ascii="Calibri" w:eastAsia="MS Mincho" w:hAnsi="Calibri" w:cs="Arial"/>
          <w:sz w:val="24"/>
          <w:szCs w:val="24"/>
          <w:lang w:eastAsia="ja-JP"/>
        </w:rPr>
        <w:t>Probabilit</w:t>
      </w:r>
      <w:r w:rsidR="00E157FE">
        <w:rPr>
          <w:rFonts w:ascii="Calibri" w:eastAsia="MS Mincho" w:hAnsi="Calibri" w:cs="Arial"/>
          <w:sz w:val="24"/>
          <w:szCs w:val="24"/>
          <w:lang w:eastAsia="ja-JP"/>
        </w:rPr>
        <w:t>ies</w:t>
      </w:r>
      <w:r w:rsidR="00E157FE" w:rsidRPr="00E157FE">
        <w:rPr>
          <w:rFonts w:ascii="Calibri" w:eastAsia="MS Mincho" w:hAnsi="Calibri" w:cs="Arial"/>
          <w:sz w:val="24"/>
          <w:szCs w:val="24"/>
          <w:lang w:eastAsia="ja-JP"/>
        </w:rPr>
        <w:t xml:space="preserve"> varied according to the site of sentinel fracture with higher ratios for hip and vertebral fracture than for humerus or forearm fracture.</w:t>
      </w:r>
    </w:p>
    <w:p w14:paraId="4ADF2B43" w14:textId="0887F3A9" w:rsidR="004261BC" w:rsidRDefault="004261BC" w:rsidP="00707C92">
      <w:pPr>
        <w:spacing w:after="200" w:line="276" w:lineRule="auto"/>
        <w:ind w:left="567"/>
        <w:rPr>
          <w:rFonts w:ascii="Calibri" w:eastAsia="MS Mincho" w:hAnsi="Calibri" w:cs="Arial"/>
          <w:i/>
          <w:iCs/>
          <w:sz w:val="24"/>
          <w:szCs w:val="24"/>
          <w:lang w:eastAsia="ja-JP"/>
        </w:rPr>
      </w:pPr>
    </w:p>
    <w:p w14:paraId="7F3B7BA5" w14:textId="1E4E9FAE" w:rsidR="006152B5" w:rsidRDefault="006152B5" w:rsidP="00707C92">
      <w:pPr>
        <w:spacing w:after="200" w:line="276" w:lineRule="auto"/>
        <w:ind w:left="567"/>
        <w:rPr>
          <w:rFonts w:ascii="Calibri" w:eastAsia="MS Mincho" w:hAnsi="Calibri" w:cs="Arial"/>
          <w:b/>
          <w:bCs/>
          <w:lang w:eastAsia="ja-JP"/>
        </w:rPr>
      </w:pPr>
    </w:p>
    <w:p w14:paraId="135DC40E" w14:textId="1EC4081D" w:rsidR="006152B5" w:rsidRDefault="00666A43" w:rsidP="00707C92">
      <w:pPr>
        <w:spacing w:after="200" w:line="276" w:lineRule="auto"/>
        <w:ind w:left="567"/>
        <w:rPr>
          <w:rFonts w:ascii="Calibri" w:eastAsia="MS Mincho" w:hAnsi="Calibri" w:cs="Arial"/>
          <w:b/>
          <w:bCs/>
          <w:lang w:eastAsia="ja-JP"/>
        </w:rPr>
      </w:pPr>
      <w:r w:rsidRPr="00B115E1">
        <w:rPr>
          <w:rFonts w:ascii="Calibri" w:eastAsia="MS Mincho" w:hAnsi="Calibri" w:cs="Arial"/>
          <w:i/>
          <w:iCs/>
          <w:noProof/>
          <w:sz w:val="24"/>
          <w:szCs w:val="24"/>
          <w:lang w:eastAsia="en-GB"/>
        </w:rPr>
        <w:lastRenderedPageBreak/>
        <w:drawing>
          <wp:anchor distT="0" distB="0" distL="114300" distR="114300" simplePos="0" relativeHeight="251672576" behindDoc="0" locked="0" layoutInCell="1" allowOverlap="1" wp14:anchorId="50F98D72" wp14:editId="16A3DF9E">
            <wp:simplePos x="0" y="0"/>
            <wp:positionH relativeFrom="page">
              <wp:posOffset>3943350</wp:posOffset>
            </wp:positionH>
            <wp:positionV relativeFrom="paragraph">
              <wp:posOffset>2024380</wp:posOffset>
            </wp:positionV>
            <wp:extent cx="3123565" cy="1741805"/>
            <wp:effectExtent l="0" t="0" r="63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7293" t="19171" r="6666" b="16806"/>
                    <a:stretch/>
                  </pic:blipFill>
                  <pic:spPr bwMode="auto">
                    <a:xfrm>
                      <a:off x="0" y="0"/>
                      <a:ext cx="3123565" cy="17418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76387">
        <w:rPr>
          <w:rFonts w:ascii="Calibri" w:eastAsia="MS Mincho" w:hAnsi="Calibri" w:cs="Arial"/>
          <w:i/>
          <w:iCs/>
          <w:noProof/>
          <w:sz w:val="24"/>
          <w:szCs w:val="24"/>
          <w:lang w:eastAsia="en-GB"/>
        </w:rPr>
        <w:drawing>
          <wp:anchor distT="0" distB="0" distL="114300" distR="114300" simplePos="0" relativeHeight="251665408" behindDoc="0" locked="0" layoutInCell="1" allowOverlap="1" wp14:anchorId="0ABB7DF5" wp14:editId="6A84AAA4">
            <wp:simplePos x="0" y="0"/>
            <wp:positionH relativeFrom="margin">
              <wp:posOffset>-157163</wp:posOffset>
            </wp:positionH>
            <wp:positionV relativeFrom="paragraph">
              <wp:posOffset>1844675</wp:posOffset>
            </wp:positionV>
            <wp:extent cx="3095625" cy="1958340"/>
            <wp:effectExtent l="0" t="0" r="9525" b="381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4584" t="11944" r="10104" b="16111"/>
                    <a:stretch/>
                  </pic:blipFill>
                  <pic:spPr bwMode="auto">
                    <a:xfrm>
                      <a:off x="0" y="0"/>
                      <a:ext cx="3095625" cy="1958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D0079">
        <w:rPr>
          <w:rFonts w:ascii="Calibri" w:eastAsia="MS Mincho" w:hAnsi="Calibri" w:cs="Arial"/>
          <w:i/>
          <w:iCs/>
          <w:noProof/>
          <w:sz w:val="24"/>
          <w:szCs w:val="24"/>
          <w:lang w:eastAsia="en-GB"/>
        </w:rPr>
        <w:drawing>
          <wp:anchor distT="0" distB="0" distL="114300" distR="114300" simplePos="0" relativeHeight="251676672" behindDoc="0" locked="0" layoutInCell="1" allowOverlap="1" wp14:anchorId="1EDB0C45" wp14:editId="08BB34D0">
            <wp:simplePos x="0" y="0"/>
            <wp:positionH relativeFrom="column">
              <wp:posOffset>3067050</wp:posOffset>
            </wp:positionH>
            <wp:positionV relativeFrom="paragraph">
              <wp:posOffset>0</wp:posOffset>
            </wp:positionV>
            <wp:extent cx="3103245" cy="1943100"/>
            <wp:effectExtent l="0" t="0" r="190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4583" t="10833" r="9896" b="17778"/>
                    <a:stretch/>
                  </pic:blipFill>
                  <pic:spPr bwMode="auto">
                    <a:xfrm>
                      <a:off x="0" y="0"/>
                      <a:ext cx="3103245" cy="1943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C6EC6">
        <w:rPr>
          <w:rFonts w:ascii="Calibri" w:eastAsia="MS Mincho" w:hAnsi="Calibri" w:cs="Arial"/>
          <w:noProof/>
          <w:sz w:val="24"/>
          <w:szCs w:val="24"/>
          <w:lang w:eastAsia="en-GB"/>
        </w:rPr>
        <w:drawing>
          <wp:anchor distT="0" distB="0" distL="114300" distR="114300" simplePos="0" relativeHeight="251674624" behindDoc="0" locked="0" layoutInCell="1" allowOverlap="1" wp14:anchorId="45C9A7A2" wp14:editId="1E15DA3C">
            <wp:simplePos x="0" y="0"/>
            <wp:positionH relativeFrom="column">
              <wp:posOffset>-181292</wp:posOffset>
            </wp:positionH>
            <wp:positionV relativeFrom="paragraph">
              <wp:posOffset>0</wp:posOffset>
            </wp:positionV>
            <wp:extent cx="3063875" cy="1947545"/>
            <wp:effectExtent l="0" t="0" r="317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5000" t="11249" r="9792" b="16529"/>
                    <a:stretch/>
                  </pic:blipFill>
                  <pic:spPr bwMode="auto">
                    <a:xfrm>
                      <a:off x="0" y="0"/>
                      <a:ext cx="3063875" cy="1947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E9CB35" w14:textId="2ED9A9DC" w:rsidR="004261BC" w:rsidRDefault="00D105C9" w:rsidP="00707C92">
      <w:pPr>
        <w:spacing w:after="200" w:line="276" w:lineRule="auto"/>
        <w:ind w:left="567"/>
        <w:rPr>
          <w:rFonts w:ascii="Calibri" w:eastAsia="MS Mincho" w:hAnsi="Calibri" w:cs="Arial"/>
          <w:lang w:eastAsia="ja-JP"/>
        </w:rPr>
      </w:pPr>
      <w:r w:rsidRPr="00DA0204">
        <w:rPr>
          <w:rFonts w:ascii="Calibri" w:eastAsia="MS Mincho" w:hAnsi="Calibri" w:cs="Arial"/>
          <w:b/>
          <w:bCs/>
          <w:lang w:eastAsia="ja-JP"/>
        </w:rPr>
        <w:t xml:space="preserve">Figure </w:t>
      </w:r>
      <w:r w:rsidR="00DF7171" w:rsidRPr="00DA0204">
        <w:rPr>
          <w:rFonts w:ascii="Calibri" w:eastAsia="MS Mincho" w:hAnsi="Calibri" w:cs="Arial"/>
          <w:b/>
          <w:bCs/>
          <w:lang w:eastAsia="ja-JP"/>
        </w:rPr>
        <w:t>3</w:t>
      </w:r>
      <w:r w:rsidRPr="00DA0204">
        <w:rPr>
          <w:rFonts w:ascii="Calibri" w:eastAsia="MS Mincho" w:hAnsi="Calibri" w:cs="Arial"/>
          <w:b/>
          <w:bCs/>
          <w:lang w:eastAsia="ja-JP"/>
        </w:rPr>
        <w:t>.</w:t>
      </w:r>
      <w:r w:rsidR="00343A6C">
        <w:rPr>
          <w:rFonts w:ascii="Calibri" w:eastAsia="MS Mincho" w:hAnsi="Calibri" w:cs="Arial"/>
          <w:b/>
          <w:bCs/>
          <w:lang w:eastAsia="ja-JP"/>
        </w:rPr>
        <w:t xml:space="preserve"> </w:t>
      </w:r>
      <w:r w:rsidRPr="00DA0204">
        <w:rPr>
          <w:rFonts w:ascii="Calibri" w:eastAsia="MS Mincho" w:hAnsi="Calibri" w:cs="Arial"/>
          <w:lang w:eastAsia="ja-JP"/>
        </w:rPr>
        <w:t xml:space="preserve"> 10-year, 5-year and 2-year probability of major osteoporotic fracture (MOF) in women </w:t>
      </w:r>
      <w:r w:rsidR="00DB79FB">
        <w:rPr>
          <w:rFonts w:ascii="Calibri" w:eastAsia="MS Mincho" w:hAnsi="Calibri" w:cs="Arial"/>
          <w:lang w:eastAsia="ja-JP"/>
        </w:rPr>
        <w:t xml:space="preserve">from Iceland </w:t>
      </w:r>
      <w:r w:rsidRPr="00DA0204">
        <w:rPr>
          <w:rFonts w:ascii="Calibri" w:eastAsia="MS Mincho" w:hAnsi="Calibri" w:cs="Arial"/>
          <w:lang w:eastAsia="ja-JP"/>
        </w:rPr>
        <w:t xml:space="preserve">with a recent </w:t>
      </w:r>
      <w:r w:rsidR="002F4BED" w:rsidRPr="00DA0204">
        <w:rPr>
          <w:rFonts w:ascii="Calibri" w:eastAsia="MS Mincho" w:hAnsi="Calibri" w:cs="Arial"/>
          <w:lang w:eastAsia="ja-JP"/>
        </w:rPr>
        <w:t>(a) vertebral</w:t>
      </w:r>
      <w:r w:rsidRPr="00DA0204">
        <w:rPr>
          <w:rFonts w:ascii="Calibri" w:eastAsia="MS Mincho" w:hAnsi="Calibri" w:cs="Arial"/>
          <w:lang w:eastAsia="ja-JP"/>
        </w:rPr>
        <w:t xml:space="preserve"> fracture</w:t>
      </w:r>
      <w:r w:rsidR="00B921E6" w:rsidRPr="00DA0204">
        <w:rPr>
          <w:rFonts w:ascii="Calibri" w:eastAsia="MS Mincho" w:hAnsi="Calibri" w:cs="Arial"/>
          <w:lang w:eastAsia="ja-JP"/>
        </w:rPr>
        <w:t>, (b) hip fracture, (c)</w:t>
      </w:r>
      <w:r w:rsidR="0005261D" w:rsidRPr="00DA0204">
        <w:rPr>
          <w:rFonts w:ascii="Calibri" w:eastAsia="MS Mincho" w:hAnsi="Calibri" w:cs="Arial"/>
          <w:lang w:eastAsia="ja-JP"/>
        </w:rPr>
        <w:t xml:space="preserve"> humeral fracture and (d) distal forearm fracture</w:t>
      </w:r>
      <w:r w:rsidRPr="00DA0204">
        <w:rPr>
          <w:rFonts w:ascii="Calibri" w:eastAsia="MS Mincho" w:hAnsi="Calibri" w:cs="Arial"/>
          <w:lang w:eastAsia="ja-JP"/>
        </w:rPr>
        <w:t>.</w:t>
      </w:r>
      <w:r w:rsidR="002A7C1B" w:rsidRPr="002A7C1B">
        <w:rPr>
          <w:rFonts w:ascii="Calibri" w:eastAsia="MS Mincho" w:hAnsi="Calibri" w:cs="Arial"/>
          <w:sz w:val="24"/>
          <w:szCs w:val="24"/>
          <w:lang w:eastAsia="ja-JP"/>
        </w:rPr>
        <w:t xml:space="preserve"> </w:t>
      </w:r>
    </w:p>
    <w:p w14:paraId="4524C657" w14:textId="6EAFFB9B" w:rsidR="00B76399" w:rsidRDefault="00CE4B06" w:rsidP="00B76399">
      <w:pPr>
        <w:spacing w:after="200" w:line="276" w:lineRule="auto"/>
        <w:ind w:left="567"/>
        <w:rPr>
          <w:rFonts w:ascii="Calibri" w:eastAsia="MS Mincho" w:hAnsi="Calibri" w:cs="Arial"/>
          <w:sz w:val="24"/>
          <w:szCs w:val="24"/>
          <w:lang w:eastAsia="ja-JP"/>
        </w:rPr>
      </w:pPr>
      <w:r w:rsidRPr="00542B8B">
        <w:rPr>
          <w:rFonts w:ascii="Calibri" w:eastAsia="MS Mincho" w:hAnsi="Calibri" w:cs="Arial"/>
          <w:noProof/>
          <w:sz w:val="24"/>
          <w:szCs w:val="24"/>
          <w:lang w:eastAsia="en-GB"/>
        </w:rPr>
        <w:drawing>
          <wp:anchor distT="0" distB="0" distL="114300" distR="114300" simplePos="0" relativeHeight="251667456" behindDoc="0" locked="0" layoutInCell="1" allowOverlap="1" wp14:anchorId="215AB658" wp14:editId="1872AAF1">
            <wp:simplePos x="0" y="0"/>
            <wp:positionH relativeFrom="margin">
              <wp:align>center</wp:align>
            </wp:positionH>
            <wp:positionV relativeFrom="paragraph">
              <wp:posOffset>1181735</wp:posOffset>
            </wp:positionV>
            <wp:extent cx="4572000" cy="2428875"/>
            <wp:effectExtent l="0" t="0" r="0"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t="11943" b="17223"/>
                    <a:stretch/>
                  </pic:blipFill>
                  <pic:spPr bwMode="auto">
                    <a:xfrm>
                      <a:off x="0" y="0"/>
                      <a:ext cx="4572000" cy="2428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B76399">
        <w:rPr>
          <w:rFonts w:ascii="Calibri" w:eastAsia="MS Mincho" w:hAnsi="Calibri" w:cs="Arial"/>
          <w:i/>
          <w:iCs/>
          <w:sz w:val="24"/>
          <w:szCs w:val="24"/>
          <w:lang w:eastAsia="ja-JP"/>
        </w:rPr>
        <w:t>Probability of hip fracture</w:t>
      </w:r>
      <w:r w:rsidR="00B76399">
        <w:rPr>
          <w:rFonts w:ascii="Calibri" w:eastAsia="MS Mincho" w:hAnsi="Calibri" w:cs="Arial"/>
          <w:i/>
          <w:iCs/>
          <w:sz w:val="24"/>
          <w:szCs w:val="24"/>
          <w:lang w:eastAsia="ja-JP"/>
        </w:rPr>
        <w:br/>
      </w:r>
      <w:r w:rsidR="00B76399" w:rsidRPr="00971162">
        <w:rPr>
          <w:rFonts w:ascii="Calibri" w:eastAsia="MS Mincho" w:hAnsi="Calibri" w:cs="Arial"/>
          <w:sz w:val="24"/>
          <w:szCs w:val="24"/>
          <w:lang w:eastAsia="ja-JP"/>
        </w:rPr>
        <w:t xml:space="preserve">10-year probability of </w:t>
      </w:r>
      <w:r w:rsidR="00B76399">
        <w:rPr>
          <w:rFonts w:ascii="Calibri" w:eastAsia="MS Mincho" w:hAnsi="Calibri" w:cs="Arial"/>
          <w:sz w:val="24"/>
          <w:szCs w:val="24"/>
          <w:lang w:eastAsia="ja-JP"/>
        </w:rPr>
        <w:t>hip</w:t>
      </w:r>
      <w:r w:rsidR="00B76399" w:rsidRPr="00971162">
        <w:rPr>
          <w:rFonts w:ascii="Calibri" w:eastAsia="MS Mincho" w:hAnsi="Calibri" w:cs="Arial"/>
          <w:sz w:val="24"/>
          <w:szCs w:val="24"/>
          <w:lang w:eastAsia="ja-JP"/>
        </w:rPr>
        <w:t xml:space="preserve"> fracture in women </w:t>
      </w:r>
      <w:r w:rsidR="005F3D29">
        <w:rPr>
          <w:rFonts w:ascii="Calibri" w:eastAsia="MS Mincho" w:hAnsi="Calibri" w:cs="Arial"/>
          <w:sz w:val="24"/>
          <w:szCs w:val="24"/>
          <w:lang w:eastAsia="ja-JP"/>
        </w:rPr>
        <w:t>is</w:t>
      </w:r>
      <w:r w:rsidR="00B76399">
        <w:rPr>
          <w:rFonts w:ascii="Calibri" w:eastAsia="MS Mincho" w:hAnsi="Calibri" w:cs="Arial"/>
          <w:sz w:val="24"/>
          <w:szCs w:val="24"/>
          <w:lang w:eastAsia="ja-JP"/>
        </w:rPr>
        <w:t xml:space="preserve"> shown in Figure </w:t>
      </w:r>
      <w:r w:rsidR="00A6698E">
        <w:rPr>
          <w:rFonts w:ascii="Calibri" w:eastAsia="MS Mincho" w:hAnsi="Calibri" w:cs="Arial"/>
          <w:sz w:val="24"/>
          <w:szCs w:val="24"/>
          <w:lang w:eastAsia="ja-JP"/>
        </w:rPr>
        <w:t>4</w:t>
      </w:r>
      <w:r w:rsidR="00B76399">
        <w:rPr>
          <w:rFonts w:ascii="Calibri" w:eastAsia="MS Mincho" w:hAnsi="Calibri" w:cs="Arial"/>
          <w:sz w:val="24"/>
          <w:szCs w:val="24"/>
          <w:lang w:eastAsia="ja-JP"/>
        </w:rPr>
        <w:t xml:space="preserve"> for recent hip fracture by age.  </w:t>
      </w:r>
      <w:r w:rsidR="00B76399" w:rsidRPr="00971162">
        <w:rPr>
          <w:rFonts w:ascii="Calibri" w:eastAsia="MS Mincho" w:hAnsi="Calibri" w:cs="Arial"/>
          <w:sz w:val="24"/>
          <w:szCs w:val="24"/>
          <w:lang w:eastAsia="ja-JP"/>
        </w:rPr>
        <w:t xml:space="preserve"> </w:t>
      </w:r>
      <w:r w:rsidR="005F3D29">
        <w:rPr>
          <w:rFonts w:ascii="Calibri" w:eastAsia="MS Mincho" w:hAnsi="Calibri" w:cs="Arial"/>
          <w:sz w:val="24"/>
          <w:szCs w:val="24"/>
          <w:lang w:eastAsia="ja-JP"/>
        </w:rPr>
        <w:t>At</w:t>
      </w:r>
      <w:r w:rsidR="00B76399">
        <w:rPr>
          <w:rFonts w:ascii="Calibri" w:eastAsia="MS Mincho" w:hAnsi="Calibri" w:cs="Arial"/>
          <w:sz w:val="24"/>
          <w:szCs w:val="24"/>
          <w:lang w:eastAsia="ja-JP"/>
        </w:rPr>
        <w:t xml:space="preserve"> each age, fracture probabilities were lowest with a two-year time horizon, intermediate with a five-year horizon and highest for 10-year probabilities.  Similar findings were note</w:t>
      </w:r>
      <w:r w:rsidR="005F3D29">
        <w:rPr>
          <w:rFonts w:ascii="Calibri" w:eastAsia="MS Mincho" w:hAnsi="Calibri" w:cs="Arial"/>
          <w:sz w:val="24"/>
          <w:szCs w:val="24"/>
          <w:lang w:eastAsia="ja-JP"/>
        </w:rPr>
        <w:t xml:space="preserve">d for all sentinel fractures and </w:t>
      </w:r>
      <w:r w:rsidR="00B76399">
        <w:rPr>
          <w:rFonts w:ascii="Calibri" w:eastAsia="MS Mincho" w:hAnsi="Calibri" w:cs="Arial"/>
          <w:sz w:val="24"/>
          <w:szCs w:val="24"/>
          <w:lang w:eastAsia="ja-JP"/>
        </w:rPr>
        <w:t>in men (Appendix)</w:t>
      </w:r>
      <w:r w:rsidR="005F3D29">
        <w:rPr>
          <w:rFonts w:ascii="Calibri" w:eastAsia="MS Mincho" w:hAnsi="Calibri" w:cs="Arial"/>
          <w:sz w:val="24"/>
          <w:szCs w:val="24"/>
          <w:lang w:eastAsia="ja-JP"/>
        </w:rPr>
        <w:t>.</w:t>
      </w:r>
      <w:r w:rsidR="00542B8B" w:rsidRPr="00542B8B">
        <w:rPr>
          <w:noProof/>
        </w:rPr>
        <w:t xml:space="preserve"> </w:t>
      </w:r>
    </w:p>
    <w:p w14:paraId="7C974BDD" w14:textId="40F0BDD9" w:rsidR="00542B8B" w:rsidRPr="00610AAF" w:rsidRDefault="00F6624B" w:rsidP="00610AAF">
      <w:pPr>
        <w:spacing w:after="200" w:line="276" w:lineRule="auto"/>
        <w:ind w:left="1418" w:right="1655"/>
        <w:rPr>
          <w:rFonts w:ascii="Calibri" w:eastAsia="MS Mincho" w:hAnsi="Calibri" w:cs="Arial"/>
          <w:sz w:val="20"/>
          <w:szCs w:val="20"/>
          <w:lang w:eastAsia="ja-JP"/>
        </w:rPr>
      </w:pPr>
      <w:r w:rsidRPr="00610AAF">
        <w:rPr>
          <w:rFonts w:ascii="Calibri" w:eastAsia="MS Mincho" w:hAnsi="Calibri" w:cs="Arial"/>
          <w:b/>
          <w:bCs/>
          <w:sz w:val="20"/>
          <w:szCs w:val="20"/>
          <w:lang w:eastAsia="ja-JP"/>
        </w:rPr>
        <w:t>Figure 4.</w:t>
      </w:r>
      <w:r w:rsidRPr="00610AAF">
        <w:rPr>
          <w:rFonts w:ascii="Calibri" w:eastAsia="MS Mincho" w:hAnsi="Calibri" w:cs="Arial"/>
          <w:sz w:val="20"/>
          <w:szCs w:val="20"/>
          <w:lang w:eastAsia="ja-JP"/>
        </w:rPr>
        <w:t xml:space="preserve"> 10-year, 5-year and 2-year probability of hip fracture in women from Iceland with a recent hip fracture.</w:t>
      </w:r>
    </w:p>
    <w:p w14:paraId="19B4CAD5" w14:textId="04CC997E" w:rsidR="005F3D29" w:rsidRPr="005F3D29" w:rsidRDefault="005F3D29" w:rsidP="00B76399">
      <w:pPr>
        <w:spacing w:after="200" w:line="276" w:lineRule="auto"/>
        <w:ind w:left="567"/>
        <w:rPr>
          <w:rFonts w:ascii="Calibri" w:eastAsia="MS Mincho" w:hAnsi="Calibri" w:cs="Arial"/>
          <w:b/>
          <w:bCs/>
          <w:sz w:val="24"/>
          <w:szCs w:val="24"/>
          <w:lang w:eastAsia="ja-JP"/>
        </w:rPr>
      </w:pPr>
      <w:r w:rsidRPr="005F3D29">
        <w:rPr>
          <w:rFonts w:ascii="Calibri" w:eastAsia="MS Mincho" w:hAnsi="Calibri" w:cs="Arial"/>
          <w:b/>
          <w:bCs/>
          <w:sz w:val="24"/>
          <w:szCs w:val="24"/>
          <w:lang w:eastAsia="ja-JP"/>
        </w:rPr>
        <w:lastRenderedPageBreak/>
        <w:t>Discussion</w:t>
      </w:r>
    </w:p>
    <w:p w14:paraId="1BD13040" w14:textId="49F11EB6" w:rsidR="00EE6F9C" w:rsidRDefault="005F3D29" w:rsidP="00B76399">
      <w:pPr>
        <w:spacing w:after="200" w:line="276" w:lineRule="auto"/>
        <w:ind w:left="567"/>
        <w:rPr>
          <w:rFonts w:ascii="Calibri" w:eastAsia="MS Mincho" w:hAnsi="Calibri" w:cs="Arial"/>
          <w:sz w:val="24"/>
          <w:szCs w:val="24"/>
          <w:lang w:eastAsia="ja-JP"/>
        </w:rPr>
      </w:pPr>
      <w:r>
        <w:rPr>
          <w:rFonts w:ascii="Calibri" w:eastAsia="MS Mincho" w:hAnsi="Calibri" w:cs="Arial"/>
          <w:sz w:val="24"/>
          <w:szCs w:val="24"/>
          <w:lang w:eastAsia="ja-JP"/>
        </w:rPr>
        <w:t xml:space="preserve">This analysis indicates that, although probability adjustment ratios increase with decreasing time horizon, fracture probabilities </w:t>
      </w:r>
      <w:r w:rsidR="00214463">
        <w:rPr>
          <w:rFonts w:ascii="Calibri" w:eastAsia="MS Mincho" w:hAnsi="Calibri" w:cs="Arial"/>
          <w:sz w:val="24"/>
          <w:szCs w:val="24"/>
          <w:lang w:eastAsia="ja-JP"/>
        </w:rPr>
        <w:t>calculated over</w:t>
      </w:r>
      <w:r>
        <w:rPr>
          <w:rFonts w:ascii="Calibri" w:eastAsia="MS Mincho" w:hAnsi="Calibri" w:cs="Arial"/>
          <w:sz w:val="24"/>
          <w:szCs w:val="24"/>
          <w:lang w:eastAsia="ja-JP"/>
        </w:rPr>
        <w:t xml:space="preserve"> a shorter than 10-year horizon yield</w:t>
      </w:r>
      <w:r w:rsidR="00214463">
        <w:rPr>
          <w:rFonts w:ascii="Calibri" w:eastAsia="MS Mincho" w:hAnsi="Calibri" w:cs="Arial"/>
          <w:sz w:val="24"/>
          <w:szCs w:val="24"/>
          <w:lang w:eastAsia="ja-JP"/>
        </w:rPr>
        <w:t xml:space="preserve"> markedly</w:t>
      </w:r>
      <w:r>
        <w:rPr>
          <w:rFonts w:ascii="Calibri" w:eastAsia="MS Mincho" w:hAnsi="Calibri" w:cs="Arial"/>
          <w:sz w:val="24"/>
          <w:szCs w:val="24"/>
          <w:lang w:eastAsia="ja-JP"/>
        </w:rPr>
        <w:t xml:space="preserve"> lower </w:t>
      </w:r>
      <w:r w:rsidR="002B0899">
        <w:rPr>
          <w:rFonts w:ascii="Calibri" w:eastAsia="MS Mincho" w:hAnsi="Calibri" w:cs="Arial"/>
          <w:sz w:val="24"/>
          <w:szCs w:val="24"/>
          <w:lang w:eastAsia="ja-JP"/>
        </w:rPr>
        <w:t xml:space="preserve">absolute </w:t>
      </w:r>
      <w:r w:rsidR="00214463">
        <w:rPr>
          <w:rFonts w:ascii="Calibri" w:eastAsia="MS Mincho" w:hAnsi="Calibri" w:cs="Arial"/>
          <w:sz w:val="24"/>
          <w:szCs w:val="24"/>
          <w:lang w:eastAsia="ja-JP"/>
        </w:rPr>
        <w:t>values, as expected</w:t>
      </w:r>
      <w:r>
        <w:rPr>
          <w:rFonts w:ascii="Calibri" w:eastAsia="MS Mincho" w:hAnsi="Calibri" w:cs="Arial"/>
          <w:sz w:val="24"/>
          <w:szCs w:val="24"/>
          <w:lang w:eastAsia="ja-JP"/>
        </w:rPr>
        <w:t xml:space="preserve">.  </w:t>
      </w:r>
      <w:r w:rsidR="005448B1">
        <w:rPr>
          <w:rFonts w:ascii="Calibri" w:eastAsia="MS Mincho" w:hAnsi="Calibri" w:cs="Arial"/>
          <w:sz w:val="24"/>
          <w:szCs w:val="24"/>
          <w:lang w:eastAsia="ja-JP"/>
        </w:rPr>
        <w:t>T</w:t>
      </w:r>
      <w:r w:rsidR="00FA0A3D" w:rsidRPr="00FA0A3D">
        <w:rPr>
          <w:rFonts w:ascii="Calibri" w:eastAsia="MS Mincho" w:hAnsi="Calibri" w:cs="Arial"/>
          <w:sz w:val="24"/>
          <w:szCs w:val="24"/>
          <w:lang w:eastAsia="ja-JP"/>
        </w:rPr>
        <w:t xml:space="preserve">he </w:t>
      </w:r>
      <w:r w:rsidR="005448B1">
        <w:rPr>
          <w:rFonts w:ascii="Calibri" w:eastAsia="MS Mincho" w:hAnsi="Calibri" w:cs="Arial"/>
          <w:sz w:val="24"/>
          <w:szCs w:val="24"/>
          <w:lang w:eastAsia="ja-JP"/>
        </w:rPr>
        <w:t xml:space="preserve">low </w:t>
      </w:r>
      <w:r w:rsidR="00FA0A3D" w:rsidRPr="00FA0A3D">
        <w:rPr>
          <w:rFonts w:ascii="Calibri" w:eastAsia="MS Mincho" w:hAnsi="Calibri" w:cs="Arial"/>
          <w:sz w:val="24"/>
          <w:szCs w:val="24"/>
          <w:lang w:eastAsia="ja-JP"/>
        </w:rPr>
        <w:t>absolute risk with the shorter time horizon attenuates markedly the effect of the multiplier</w:t>
      </w:r>
      <w:r w:rsidR="001F3324">
        <w:rPr>
          <w:rFonts w:ascii="Calibri" w:eastAsia="MS Mincho" w:hAnsi="Calibri" w:cs="Arial"/>
          <w:sz w:val="24"/>
          <w:szCs w:val="24"/>
          <w:lang w:eastAsia="ja-JP"/>
        </w:rPr>
        <w:t xml:space="preserve">. </w:t>
      </w:r>
      <w:r w:rsidR="00FA0A3D" w:rsidRPr="00FA0A3D">
        <w:rPr>
          <w:rFonts w:ascii="Calibri" w:eastAsia="MS Mincho" w:hAnsi="Calibri" w:cs="Arial"/>
          <w:sz w:val="24"/>
          <w:szCs w:val="24"/>
          <w:lang w:eastAsia="ja-JP"/>
        </w:rPr>
        <w:t xml:space="preserve"> </w:t>
      </w:r>
      <w:r>
        <w:rPr>
          <w:rFonts w:ascii="Calibri" w:eastAsia="MS Mincho" w:hAnsi="Calibri" w:cs="Arial"/>
          <w:sz w:val="24"/>
          <w:szCs w:val="24"/>
          <w:lang w:eastAsia="ja-JP"/>
        </w:rPr>
        <w:t>This</w:t>
      </w:r>
      <w:r w:rsidR="00BC7590">
        <w:rPr>
          <w:rFonts w:ascii="Calibri" w:eastAsia="MS Mincho" w:hAnsi="Calibri" w:cs="Arial"/>
          <w:sz w:val="24"/>
          <w:szCs w:val="24"/>
          <w:lang w:eastAsia="ja-JP"/>
        </w:rPr>
        <w:t xml:space="preserve"> suggests that 10-year probabilities are the preferred metric to express recent sentinel fractures for </w:t>
      </w:r>
      <w:r w:rsidR="00CE3CD9">
        <w:rPr>
          <w:rFonts w:ascii="Calibri" w:eastAsia="MS Mincho" w:hAnsi="Calibri" w:cs="Arial"/>
          <w:sz w:val="24"/>
          <w:szCs w:val="24"/>
          <w:lang w:eastAsia="ja-JP"/>
        </w:rPr>
        <w:t>at least three</w:t>
      </w:r>
      <w:r w:rsidR="00BC7590">
        <w:rPr>
          <w:rFonts w:ascii="Calibri" w:eastAsia="MS Mincho" w:hAnsi="Calibri" w:cs="Arial"/>
          <w:sz w:val="24"/>
          <w:szCs w:val="24"/>
          <w:lang w:eastAsia="ja-JP"/>
        </w:rPr>
        <w:t xml:space="preserve"> reasons.  </w:t>
      </w:r>
      <w:r w:rsidR="00820FB2">
        <w:rPr>
          <w:rFonts w:ascii="Calibri" w:eastAsia="MS Mincho" w:hAnsi="Calibri" w:cs="Arial"/>
          <w:sz w:val="24"/>
          <w:szCs w:val="24"/>
          <w:lang w:eastAsia="ja-JP"/>
        </w:rPr>
        <w:t>Firstly, m</w:t>
      </w:r>
      <w:r w:rsidR="003F5C7F" w:rsidRPr="003F5C7F">
        <w:rPr>
          <w:rFonts w:ascii="Calibri" w:eastAsia="MS Mincho" w:hAnsi="Calibri" w:cs="Arial"/>
          <w:sz w:val="24"/>
          <w:szCs w:val="24"/>
          <w:lang w:eastAsia="ja-JP"/>
        </w:rPr>
        <w:t xml:space="preserve">anagement of fracture risk is a long-term strategy, </w:t>
      </w:r>
      <w:r w:rsidR="00413736">
        <w:rPr>
          <w:rFonts w:ascii="Calibri" w:eastAsia="MS Mincho" w:hAnsi="Calibri" w:cs="Arial"/>
          <w:sz w:val="24"/>
          <w:szCs w:val="24"/>
          <w:lang w:eastAsia="ja-JP"/>
        </w:rPr>
        <w:t>s</w:t>
      </w:r>
      <w:r w:rsidR="00A357D0">
        <w:rPr>
          <w:rFonts w:ascii="Calibri" w:eastAsia="MS Mincho" w:hAnsi="Calibri" w:cs="Arial"/>
          <w:sz w:val="24"/>
          <w:szCs w:val="24"/>
          <w:lang w:eastAsia="ja-JP"/>
        </w:rPr>
        <w:t xml:space="preserve">o </w:t>
      </w:r>
      <w:r w:rsidR="00820FB2">
        <w:rPr>
          <w:rFonts w:ascii="Calibri" w:eastAsia="MS Mincho" w:hAnsi="Calibri" w:cs="Arial"/>
          <w:sz w:val="24"/>
          <w:szCs w:val="24"/>
          <w:lang w:eastAsia="ja-JP"/>
        </w:rPr>
        <w:t xml:space="preserve">that </w:t>
      </w:r>
      <w:r w:rsidR="00A357D0">
        <w:rPr>
          <w:rFonts w:ascii="Calibri" w:eastAsia="MS Mincho" w:hAnsi="Calibri" w:cs="Arial"/>
          <w:sz w:val="24"/>
          <w:szCs w:val="24"/>
          <w:lang w:eastAsia="ja-JP"/>
        </w:rPr>
        <w:t>short time horizons</w:t>
      </w:r>
      <w:r w:rsidR="00052F05">
        <w:rPr>
          <w:rFonts w:ascii="Calibri" w:eastAsia="MS Mincho" w:hAnsi="Calibri" w:cs="Arial"/>
          <w:sz w:val="24"/>
          <w:szCs w:val="24"/>
          <w:lang w:eastAsia="ja-JP"/>
        </w:rPr>
        <w:t xml:space="preserve"> undermine NNT</w:t>
      </w:r>
      <w:r w:rsidR="00AA3C97">
        <w:rPr>
          <w:rFonts w:ascii="Calibri" w:eastAsia="MS Mincho" w:hAnsi="Calibri" w:cs="Arial"/>
          <w:sz w:val="24"/>
          <w:szCs w:val="24"/>
          <w:lang w:eastAsia="ja-JP"/>
        </w:rPr>
        <w:t>s and health economic assessment</w:t>
      </w:r>
      <w:r w:rsidR="00CE3CD9">
        <w:rPr>
          <w:rFonts w:ascii="Calibri" w:eastAsia="MS Mincho" w:hAnsi="Calibri" w:cs="Arial"/>
          <w:sz w:val="24"/>
          <w:szCs w:val="24"/>
          <w:lang w:eastAsia="ja-JP"/>
        </w:rPr>
        <w:t xml:space="preserve">.  </w:t>
      </w:r>
      <w:r w:rsidR="00820FB2">
        <w:rPr>
          <w:rFonts w:ascii="Calibri" w:eastAsia="MS Mincho" w:hAnsi="Calibri" w:cs="Arial"/>
          <w:sz w:val="24"/>
          <w:szCs w:val="24"/>
          <w:lang w:eastAsia="ja-JP"/>
        </w:rPr>
        <w:t>Secondly</w:t>
      </w:r>
      <w:r w:rsidR="00BC7590">
        <w:rPr>
          <w:rFonts w:ascii="Calibri" w:eastAsia="MS Mincho" w:hAnsi="Calibri" w:cs="Arial"/>
          <w:sz w:val="24"/>
          <w:szCs w:val="24"/>
          <w:lang w:eastAsia="ja-JP"/>
        </w:rPr>
        <w:t xml:space="preserve">, the </w:t>
      </w:r>
      <w:r w:rsidR="00BC7590" w:rsidRPr="00BC7590">
        <w:rPr>
          <w:rFonts w:ascii="Calibri" w:eastAsia="MS Mincho" w:hAnsi="Calibri" w:cs="Arial"/>
          <w:sz w:val="24"/>
          <w:szCs w:val="24"/>
          <w:lang w:eastAsia="ja-JP"/>
        </w:rPr>
        <w:t xml:space="preserve">larger numbers </w:t>
      </w:r>
      <w:r w:rsidR="00BC7590">
        <w:rPr>
          <w:rFonts w:ascii="Calibri" w:eastAsia="MS Mincho" w:hAnsi="Calibri" w:cs="Arial"/>
          <w:sz w:val="24"/>
          <w:szCs w:val="24"/>
          <w:lang w:eastAsia="ja-JP"/>
        </w:rPr>
        <w:t xml:space="preserve">using the 10-year horizon are more readily appreciated by patients and health care professionals.  </w:t>
      </w:r>
      <w:r w:rsidR="00B36515">
        <w:rPr>
          <w:rFonts w:ascii="Calibri" w:eastAsia="MS Mincho" w:hAnsi="Calibri" w:cs="Arial"/>
          <w:sz w:val="24"/>
          <w:szCs w:val="24"/>
          <w:lang w:eastAsia="ja-JP"/>
        </w:rPr>
        <w:t>Thirdly</w:t>
      </w:r>
      <w:r w:rsidR="00BC7590">
        <w:rPr>
          <w:rFonts w:ascii="Calibri" w:eastAsia="MS Mincho" w:hAnsi="Calibri" w:cs="Arial"/>
          <w:sz w:val="24"/>
          <w:szCs w:val="24"/>
          <w:lang w:eastAsia="ja-JP"/>
        </w:rPr>
        <w:t>, 10-year horizons are accepted worldwide as a risk measurement</w:t>
      </w:r>
      <w:r w:rsidR="00EE5C7C">
        <w:rPr>
          <w:rFonts w:ascii="Calibri" w:eastAsia="MS Mincho" w:hAnsi="Calibri" w:cs="Arial"/>
          <w:sz w:val="24"/>
          <w:szCs w:val="24"/>
          <w:lang w:eastAsia="ja-JP"/>
        </w:rPr>
        <w:t xml:space="preserve"> for many chronic diseases</w:t>
      </w:r>
      <w:r w:rsidR="00BF4154">
        <w:rPr>
          <w:rFonts w:ascii="Calibri" w:eastAsia="MS Mincho" w:hAnsi="Calibri" w:cs="Arial"/>
          <w:sz w:val="24"/>
          <w:szCs w:val="24"/>
          <w:lang w:eastAsia="ja-JP"/>
        </w:rPr>
        <w:t>.</w:t>
      </w:r>
      <w:r w:rsidR="00BC7590">
        <w:rPr>
          <w:rFonts w:ascii="Calibri" w:eastAsia="MS Mincho" w:hAnsi="Calibri" w:cs="Arial"/>
          <w:sz w:val="24"/>
          <w:szCs w:val="24"/>
          <w:lang w:eastAsia="ja-JP"/>
        </w:rPr>
        <w:t xml:space="preserve"> </w:t>
      </w:r>
      <w:r w:rsidR="00E92EC2">
        <w:rPr>
          <w:rFonts w:ascii="Calibri" w:eastAsia="MS Mincho" w:hAnsi="Calibri" w:cs="Arial"/>
          <w:sz w:val="24"/>
          <w:szCs w:val="24"/>
          <w:lang w:eastAsia="ja-JP"/>
        </w:rPr>
        <w:t xml:space="preserve"> For </w:t>
      </w:r>
      <w:r w:rsidR="00DD7D1C" w:rsidRPr="003061D7">
        <w:rPr>
          <w:rFonts w:ascii="Calibri" w:eastAsia="MS Mincho" w:hAnsi="Calibri" w:cs="Arial"/>
          <w:sz w:val="24"/>
          <w:szCs w:val="24"/>
          <w:lang w:eastAsia="ja-JP"/>
        </w:rPr>
        <w:t>fragility fracture this holds true</w:t>
      </w:r>
      <w:r w:rsidR="003061D7" w:rsidRPr="003061D7">
        <w:rPr>
          <w:rFonts w:ascii="Calibri" w:eastAsia="MS Mincho" w:hAnsi="Calibri" w:cs="Arial"/>
          <w:sz w:val="24"/>
          <w:szCs w:val="24"/>
          <w:lang w:eastAsia="ja-JP"/>
        </w:rPr>
        <w:t>,</w:t>
      </w:r>
      <w:r w:rsidR="00DD7D1C" w:rsidRPr="003061D7">
        <w:rPr>
          <w:rFonts w:ascii="Calibri" w:eastAsia="MS Mincho" w:hAnsi="Calibri" w:cs="Arial"/>
          <w:sz w:val="24"/>
          <w:szCs w:val="24"/>
          <w:lang w:eastAsia="ja-JP"/>
        </w:rPr>
        <w:t xml:space="preserve"> </w:t>
      </w:r>
      <w:r w:rsidR="00BC7590" w:rsidRPr="003061D7">
        <w:rPr>
          <w:rFonts w:ascii="Calibri" w:eastAsia="MS Mincho" w:hAnsi="Calibri" w:cs="Arial"/>
          <w:sz w:val="24"/>
          <w:szCs w:val="24"/>
          <w:lang w:eastAsia="ja-JP"/>
        </w:rPr>
        <w:t>not only for FRAX</w:t>
      </w:r>
      <w:r w:rsidR="003061D7" w:rsidRPr="003061D7">
        <w:rPr>
          <w:rFonts w:ascii="Calibri" w:eastAsia="MS Mincho" w:hAnsi="Calibri" w:cs="Arial"/>
          <w:sz w:val="24"/>
          <w:szCs w:val="24"/>
          <w:lang w:eastAsia="ja-JP"/>
        </w:rPr>
        <w:t>,</w:t>
      </w:r>
      <w:r w:rsidR="00BC7590" w:rsidRPr="003061D7">
        <w:rPr>
          <w:rFonts w:ascii="Calibri" w:eastAsia="MS Mincho" w:hAnsi="Calibri" w:cs="Arial"/>
          <w:sz w:val="24"/>
          <w:szCs w:val="24"/>
          <w:lang w:eastAsia="ja-JP"/>
        </w:rPr>
        <w:t xml:space="preserve"> but also for </w:t>
      </w:r>
      <w:r w:rsidR="00417EC1" w:rsidRPr="003061D7">
        <w:rPr>
          <w:rFonts w:ascii="Calibri" w:eastAsia="MS Mincho" w:hAnsi="Calibri" w:cs="Arial"/>
          <w:sz w:val="24"/>
          <w:szCs w:val="24"/>
          <w:lang w:eastAsia="ja-JP"/>
        </w:rPr>
        <w:t xml:space="preserve">national </w:t>
      </w:r>
      <w:r w:rsidR="00BC7590" w:rsidRPr="003061D7">
        <w:rPr>
          <w:rFonts w:ascii="Calibri" w:eastAsia="MS Mincho" w:hAnsi="Calibri" w:cs="Arial"/>
          <w:sz w:val="24"/>
          <w:szCs w:val="24"/>
          <w:lang w:eastAsia="ja-JP"/>
        </w:rPr>
        <w:t xml:space="preserve">risk engines such as QFracture, </w:t>
      </w:r>
      <w:r w:rsidR="00FB37D5" w:rsidRPr="003061D7">
        <w:rPr>
          <w:rFonts w:ascii="Calibri" w:eastAsia="MS Mincho" w:hAnsi="Calibri" w:cs="Arial"/>
          <w:sz w:val="24"/>
          <w:szCs w:val="24"/>
          <w:lang w:eastAsia="ja-JP"/>
        </w:rPr>
        <w:t>the Garvan calculator</w:t>
      </w:r>
      <w:r w:rsidR="00BC7590" w:rsidRPr="003061D7">
        <w:rPr>
          <w:rFonts w:ascii="Calibri" w:eastAsia="MS Mincho" w:hAnsi="Calibri" w:cs="Arial"/>
          <w:sz w:val="24"/>
          <w:szCs w:val="24"/>
          <w:lang w:eastAsia="ja-JP"/>
        </w:rPr>
        <w:t xml:space="preserve">, </w:t>
      </w:r>
      <w:r w:rsidR="00417EC1" w:rsidRPr="003061D7">
        <w:rPr>
          <w:rFonts w:ascii="Calibri" w:eastAsia="MS Mincho" w:hAnsi="Calibri" w:cs="Arial"/>
          <w:sz w:val="24"/>
          <w:szCs w:val="24"/>
          <w:lang w:eastAsia="ja-JP"/>
        </w:rPr>
        <w:t xml:space="preserve">and the </w:t>
      </w:r>
      <w:r w:rsidR="00BC7590" w:rsidRPr="003061D7">
        <w:rPr>
          <w:rFonts w:ascii="Calibri" w:eastAsia="MS Mincho" w:hAnsi="Calibri" w:cs="Arial"/>
          <w:sz w:val="24"/>
          <w:szCs w:val="24"/>
          <w:lang w:eastAsia="ja-JP"/>
        </w:rPr>
        <w:t xml:space="preserve">American Bone Health </w:t>
      </w:r>
      <w:r w:rsidR="00BC7590" w:rsidRPr="005A203D">
        <w:rPr>
          <w:rFonts w:ascii="Calibri" w:eastAsia="MS Mincho" w:hAnsi="Calibri" w:cs="Arial"/>
          <w:sz w:val="24"/>
          <w:szCs w:val="24"/>
          <w:lang w:eastAsia="ja-JP"/>
        </w:rPr>
        <w:t>algorithm</w:t>
      </w:r>
      <w:r w:rsidR="0043034B" w:rsidRPr="005A203D">
        <w:rPr>
          <w:rFonts w:ascii="Calibri" w:eastAsia="MS Mincho" w:hAnsi="Calibri" w:cs="Arial"/>
          <w:sz w:val="24"/>
          <w:szCs w:val="24"/>
          <w:lang w:eastAsia="ja-JP"/>
        </w:rPr>
        <w:t xml:space="preserve"> [</w:t>
      </w:r>
      <w:r w:rsidR="008760F2">
        <w:rPr>
          <w:rFonts w:ascii="Calibri" w:eastAsia="MS Mincho" w:hAnsi="Calibri" w:cs="Arial"/>
          <w:sz w:val="24"/>
          <w:szCs w:val="24"/>
          <w:lang w:eastAsia="ja-JP"/>
        </w:rPr>
        <w:t>28, 29, 30</w:t>
      </w:r>
      <w:r w:rsidR="0043034B" w:rsidRPr="005A203D">
        <w:rPr>
          <w:rFonts w:ascii="Calibri" w:eastAsia="MS Mincho" w:hAnsi="Calibri" w:cs="Arial"/>
          <w:sz w:val="24"/>
          <w:szCs w:val="24"/>
          <w:lang w:eastAsia="ja-JP"/>
        </w:rPr>
        <w:t>]</w:t>
      </w:r>
      <w:r w:rsidR="00BC7590" w:rsidRPr="005A203D">
        <w:rPr>
          <w:rFonts w:ascii="Calibri" w:eastAsia="MS Mincho" w:hAnsi="Calibri" w:cs="Arial"/>
          <w:sz w:val="24"/>
          <w:szCs w:val="24"/>
          <w:lang w:eastAsia="ja-JP"/>
        </w:rPr>
        <w:t>.</w:t>
      </w:r>
      <w:r w:rsidR="00BC7590">
        <w:rPr>
          <w:rFonts w:ascii="Calibri" w:eastAsia="MS Mincho" w:hAnsi="Calibri" w:cs="Arial"/>
          <w:sz w:val="24"/>
          <w:szCs w:val="24"/>
          <w:lang w:eastAsia="ja-JP"/>
        </w:rPr>
        <w:t xml:space="preserve"> </w:t>
      </w:r>
      <w:r w:rsidR="007179D1">
        <w:rPr>
          <w:rFonts w:ascii="Calibri" w:eastAsia="MS Mincho" w:hAnsi="Calibri" w:cs="Arial"/>
          <w:sz w:val="24"/>
          <w:szCs w:val="24"/>
          <w:lang w:eastAsia="ja-JP"/>
        </w:rPr>
        <w:t xml:space="preserve"> A counter argument</w:t>
      </w:r>
      <w:r w:rsidR="00667EE2" w:rsidRPr="00667EE2">
        <w:t xml:space="preserve"> </w:t>
      </w:r>
      <w:r w:rsidR="00667EE2" w:rsidRPr="00667EE2">
        <w:rPr>
          <w:rFonts w:ascii="Calibri" w:eastAsia="MS Mincho" w:hAnsi="Calibri" w:cs="Arial"/>
          <w:sz w:val="24"/>
          <w:szCs w:val="24"/>
          <w:lang w:eastAsia="ja-JP"/>
        </w:rPr>
        <w:t>(raised by one of the reviewers of this paper) is that a two-year probability may be of greater immediate personal significance than a 10-year probability despite the lower probability.  The differences are, however, substantial.  For example, a woman age 60 years with a recent vertebral fracture has a 10-year probability of a MOF of 36% and a 2-year probability of 11% (</w:t>
      </w:r>
      <w:r w:rsidR="0003176E">
        <w:rPr>
          <w:rFonts w:ascii="Calibri" w:eastAsia="MS Mincho" w:hAnsi="Calibri" w:cs="Arial"/>
          <w:sz w:val="24"/>
          <w:szCs w:val="24"/>
          <w:lang w:eastAsia="ja-JP"/>
        </w:rPr>
        <w:t xml:space="preserve">see </w:t>
      </w:r>
      <w:r w:rsidR="00667EE2" w:rsidRPr="00667EE2">
        <w:rPr>
          <w:rFonts w:ascii="Calibri" w:eastAsia="MS Mincho" w:hAnsi="Calibri" w:cs="Arial"/>
          <w:sz w:val="24"/>
          <w:szCs w:val="24"/>
          <w:lang w:eastAsia="ja-JP"/>
        </w:rPr>
        <w:t xml:space="preserve">Table </w:t>
      </w:r>
      <w:r w:rsidR="009878DE">
        <w:rPr>
          <w:rFonts w:ascii="Calibri" w:eastAsia="MS Mincho" w:hAnsi="Calibri" w:cs="Arial"/>
          <w:sz w:val="24"/>
          <w:szCs w:val="24"/>
          <w:lang w:eastAsia="ja-JP"/>
        </w:rPr>
        <w:t>1 of Appendix</w:t>
      </w:r>
      <w:r w:rsidR="00667EE2" w:rsidRPr="00667EE2">
        <w:rPr>
          <w:rFonts w:ascii="Calibri" w:eastAsia="MS Mincho" w:hAnsi="Calibri" w:cs="Arial"/>
          <w:sz w:val="24"/>
          <w:szCs w:val="24"/>
          <w:lang w:eastAsia="ja-JP"/>
        </w:rPr>
        <w:t>)</w:t>
      </w:r>
    </w:p>
    <w:p w14:paraId="7883FC5F" w14:textId="38C8528B" w:rsidR="005F3D29" w:rsidRDefault="00EE6F9C" w:rsidP="00B76399">
      <w:pPr>
        <w:spacing w:after="200" w:line="276" w:lineRule="auto"/>
        <w:ind w:left="567"/>
        <w:rPr>
          <w:rFonts w:ascii="Calibri" w:eastAsia="MS Mincho" w:hAnsi="Calibri" w:cs="Arial"/>
          <w:sz w:val="24"/>
          <w:szCs w:val="24"/>
          <w:lang w:eastAsia="ja-JP"/>
        </w:rPr>
      </w:pPr>
      <w:r w:rsidRPr="00EE6F9C">
        <w:rPr>
          <w:rFonts w:ascii="Calibri" w:eastAsia="MS Mincho" w:hAnsi="Calibri" w:cs="Arial"/>
          <w:sz w:val="24"/>
          <w:szCs w:val="24"/>
          <w:lang w:eastAsia="ja-JP"/>
        </w:rPr>
        <w:t xml:space="preserve">For the present study, we provided FRAX adjustments for prior fractures within a two-year interval.  The choice of two years is somewhat arbitrary but covers the approximate period of </w:t>
      </w:r>
      <w:r w:rsidRPr="006D7F65">
        <w:rPr>
          <w:rFonts w:ascii="Calibri" w:eastAsia="MS Mincho" w:hAnsi="Calibri" w:cs="Arial"/>
          <w:sz w:val="24"/>
          <w:szCs w:val="24"/>
          <w:lang w:eastAsia="ja-JP"/>
        </w:rPr>
        <w:t>imminent risk [2</w:t>
      </w:r>
      <w:r w:rsidR="005A203D">
        <w:rPr>
          <w:rFonts w:ascii="Calibri" w:eastAsia="MS Mincho" w:hAnsi="Calibri" w:cs="Arial"/>
          <w:sz w:val="24"/>
          <w:szCs w:val="24"/>
          <w:lang w:eastAsia="ja-JP"/>
        </w:rPr>
        <w:t>2</w:t>
      </w:r>
      <w:r w:rsidRPr="006D7F65">
        <w:rPr>
          <w:rFonts w:ascii="Calibri" w:eastAsia="MS Mincho" w:hAnsi="Calibri" w:cs="Arial"/>
          <w:sz w:val="24"/>
          <w:szCs w:val="24"/>
          <w:lang w:eastAsia="ja-JP"/>
        </w:rPr>
        <w:t>].  Other</w:t>
      </w:r>
      <w:r w:rsidRPr="00EE6F9C">
        <w:rPr>
          <w:rFonts w:ascii="Calibri" w:eastAsia="MS Mincho" w:hAnsi="Calibri" w:cs="Arial"/>
          <w:sz w:val="24"/>
          <w:szCs w:val="24"/>
          <w:lang w:eastAsia="ja-JP"/>
        </w:rPr>
        <w:t xml:space="preserve"> scenarios are equally possible.  For example, the probability ratio for a woman age 60 years with a sentinel vertebral fracture</w:t>
      </w:r>
      <w:r w:rsidR="002B0899">
        <w:rPr>
          <w:rFonts w:ascii="Calibri" w:eastAsia="MS Mincho" w:hAnsi="Calibri" w:cs="Arial"/>
          <w:sz w:val="24"/>
          <w:szCs w:val="24"/>
          <w:lang w:eastAsia="ja-JP"/>
        </w:rPr>
        <w:t xml:space="preserve"> (that is, at any time in </w:t>
      </w:r>
      <w:r w:rsidR="00A42294">
        <w:rPr>
          <w:rFonts w:ascii="Calibri" w:eastAsia="MS Mincho" w:hAnsi="Calibri" w:cs="Arial"/>
          <w:sz w:val="24"/>
          <w:szCs w:val="24"/>
          <w:lang w:eastAsia="ja-JP"/>
        </w:rPr>
        <w:t xml:space="preserve">the </w:t>
      </w:r>
      <w:r w:rsidR="002B0899">
        <w:rPr>
          <w:rFonts w:ascii="Calibri" w:eastAsia="MS Mincho" w:hAnsi="Calibri" w:cs="Arial"/>
          <w:sz w:val="24"/>
          <w:szCs w:val="24"/>
          <w:lang w:eastAsia="ja-JP"/>
        </w:rPr>
        <w:t>past</w:t>
      </w:r>
      <w:r w:rsidR="00D06D92">
        <w:rPr>
          <w:rFonts w:ascii="Calibri" w:eastAsia="MS Mincho" w:hAnsi="Calibri" w:cs="Arial"/>
          <w:sz w:val="24"/>
          <w:szCs w:val="24"/>
          <w:lang w:eastAsia="ja-JP"/>
        </w:rPr>
        <w:t xml:space="preserve"> two years</w:t>
      </w:r>
      <w:r w:rsidR="002B0899">
        <w:rPr>
          <w:rFonts w:ascii="Calibri" w:eastAsia="MS Mincho" w:hAnsi="Calibri" w:cs="Arial"/>
          <w:sz w:val="24"/>
          <w:szCs w:val="24"/>
          <w:lang w:eastAsia="ja-JP"/>
        </w:rPr>
        <w:t>)</w:t>
      </w:r>
      <w:r w:rsidRPr="00EE6F9C">
        <w:rPr>
          <w:rFonts w:ascii="Calibri" w:eastAsia="MS Mincho" w:hAnsi="Calibri" w:cs="Arial"/>
          <w:sz w:val="24"/>
          <w:szCs w:val="24"/>
          <w:lang w:eastAsia="ja-JP"/>
        </w:rPr>
        <w:t xml:space="preserve"> is 1.84 (Appendix).  The probability ratio at the time of fracture (time 0) </w:t>
      </w:r>
      <w:r w:rsidR="00254C9F">
        <w:rPr>
          <w:rFonts w:ascii="Calibri" w:eastAsia="MS Mincho" w:hAnsi="Calibri" w:cs="Arial"/>
          <w:sz w:val="24"/>
          <w:szCs w:val="24"/>
          <w:lang w:eastAsia="ja-JP"/>
        </w:rPr>
        <w:t>i</w:t>
      </w:r>
      <w:r w:rsidRPr="00EE6F9C">
        <w:rPr>
          <w:rFonts w:ascii="Calibri" w:eastAsia="MS Mincho" w:hAnsi="Calibri" w:cs="Arial"/>
          <w:sz w:val="24"/>
          <w:szCs w:val="24"/>
          <w:lang w:eastAsia="ja-JP"/>
        </w:rPr>
        <w:t>s 1.96 and at two years</w:t>
      </w:r>
      <w:r w:rsidR="002B0899">
        <w:rPr>
          <w:rFonts w:ascii="Calibri" w:eastAsia="MS Mincho" w:hAnsi="Calibri" w:cs="Arial"/>
          <w:sz w:val="24"/>
          <w:szCs w:val="24"/>
          <w:lang w:eastAsia="ja-JP"/>
        </w:rPr>
        <w:t xml:space="preserve"> after the prior fracture</w:t>
      </w:r>
      <w:r w:rsidRPr="00EE6F9C">
        <w:rPr>
          <w:rFonts w:ascii="Calibri" w:eastAsia="MS Mincho" w:hAnsi="Calibri" w:cs="Arial"/>
          <w:sz w:val="24"/>
          <w:szCs w:val="24"/>
          <w:lang w:eastAsia="ja-JP"/>
        </w:rPr>
        <w:t xml:space="preserve"> </w:t>
      </w:r>
      <w:r w:rsidR="00254C9F">
        <w:rPr>
          <w:rFonts w:ascii="Calibri" w:eastAsia="MS Mincho" w:hAnsi="Calibri" w:cs="Arial"/>
          <w:sz w:val="24"/>
          <w:szCs w:val="24"/>
          <w:lang w:eastAsia="ja-JP"/>
        </w:rPr>
        <w:t>is</w:t>
      </w:r>
      <w:r w:rsidRPr="00EE6F9C">
        <w:rPr>
          <w:rFonts w:ascii="Calibri" w:eastAsia="MS Mincho" w:hAnsi="Calibri" w:cs="Arial"/>
          <w:sz w:val="24"/>
          <w:szCs w:val="24"/>
          <w:lang w:eastAsia="ja-JP"/>
        </w:rPr>
        <w:t xml:space="preserve"> 1.75, differing from the integral value by 5-6% (data not shown).  The small differences suggest that the two-year integral value sacrifices accuracy modestly for a substantial gain in simplicity.  Nonetheless, computer-based algorithms </w:t>
      </w:r>
      <w:r w:rsidR="00254C9F">
        <w:rPr>
          <w:rFonts w:ascii="Calibri" w:eastAsia="MS Mincho" w:hAnsi="Calibri" w:cs="Arial"/>
          <w:sz w:val="24"/>
          <w:szCs w:val="24"/>
          <w:lang w:eastAsia="ja-JP"/>
        </w:rPr>
        <w:t>will</w:t>
      </w:r>
      <w:r w:rsidRPr="00EE6F9C">
        <w:rPr>
          <w:rFonts w:ascii="Calibri" w:eastAsia="MS Mincho" w:hAnsi="Calibri" w:cs="Arial"/>
          <w:sz w:val="24"/>
          <w:szCs w:val="24"/>
          <w:lang w:eastAsia="ja-JP"/>
        </w:rPr>
        <w:t xml:space="preserve"> provide a more granular assessment of fracture recency as a continuous variable.</w:t>
      </w:r>
      <w:r w:rsidR="00BC7590">
        <w:rPr>
          <w:rFonts w:ascii="Calibri" w:eastAsia="MS Mincho" w:hAnsi="Calibri" w:cs="Arial"/>
          <w:sz w:val="24"/>
          <w:szCs w:val="24"/>
          <w:lang w:eastAsia="ja-JP"/>
        </w:rPr>
        <w:t xml:space="preserve">  </w:t>
      </w:r>
      <w:r w:rsidR="00373B24">
        <w:rPr>
          <w:rFonts w:ascii="Calibri" w:eastAsia="MS Mincho" w:hAnsi="Calibri" w:cs="Arial"/>
          <w:sz w:val="24"/>
          <w:szCs w:val="24"/>
          <w:lang w:eastAsia="ja-JP"/>
        </w:rPr>
        <w:t xml:space="preserve">An example is shown in </w:t>
      </w:r>
      <w:r w:rsidR="00412418">
        <w:rPr>
          <w:rFonts w:ascii="Calibri" w:eastAsia="MS Mincho" w:hAnsi="Calibri" w:cs="Arial"/>
          <w:sz w:val="24"/>
          <w:szCs w:val="24"/>
          <w:lang w:eastAsia="ja-JP"/>
        </w:rPr>
        <w:t>F</w:t>
      </w:r>
      <w:r w:rsidR="00373B24">
        <w:rPr>
          <w:rFonts w:ascii="Calibri" w:eastAsia="MS Mincho" w:hAnsi="Calibri" w:cs="Arial"/>
          <w:sz w:val="24"/>
          <w:szCs w:val="24"/>
          <w:lang w:eastAsia="ja-JP"/>
        </w:rPr>
        <w:t xml:space="preserve">igure </w:t>
      </w:r>
      <w:r w:rsidR="00231471">
        <w:rPr>
          <w:rFonts w:ascii="Calibri" w:eastAsia="MS Mincho" w:hAnsi="Calibri" w:cs="Arial"/>
          <w:sz w:val="24"/>
          <w:szCs w:val="24"/>
          <w:lang w:eastAsia="ja-JP"/>
        </w:rPr>
        <w:t>5</w:t>
      </w:r>
      <w:r w:rsidR="00373B24">
        <w:rPr>
          <w:rFonts w:ascii="Calibri" w:eastAsia="MS Mincho" w:hAnsi="Calibri" w:cs="Arial"/>
          <w:sz w:val="24"/>
          <w:szCs w:val="24"/>
          <w:lang w:eastAsia="ja-JP"/>
        </w:rPr>
        <w:t xml:space="preserve"> </w:t>
      </w:r>
      <w:r w:rsidR="00784C2B">
        <w:rPr>
          <w:rFonts w:ascii="Calibri" w:eastAsia="MS Mincho" w:hAnsi="Calibri" w:cs="Arial"/>
          <w:sz w:val="24"/>
          <w:szCs w:val="24"/>
          <w:lang w:eastAsia="ja-JP"/>
        </w:rPr>
        <w:t>for a sentinel humerus fracture.</w:t>
      </w:r>
    </w:p>
    <w:p w14:paraId="5A235E8C" w14:textId="68185984" w:rsidR="00CD157D" w:rsidRPr="00971162" w:rsidRDefault="00231471" w:rsidP="00B76399">
      <w:pPr>
        <w:spacing w:after="200" w:line="276" w:lineRule="auto"/>
        <w:ind w:left="567"/>
        <w:rPr>
          <w:rFonts w:ascii="Calibri" w:eastAsia="MS Mincho" w:hAnsi="Calibri" w:cs="Arial"/>
          <w:sz w:val="24"/>
          <w:szCs w:val="24"/>
          <w:lang w:eastAsia="ja-JP"/>
        </w:rPr>
      </w:pPr>
      <w:r w:rsidRPr="00CD157D">
        <w:rPr>
          <w:rFonts w:ascii="Calibri" w:eastAsia="MS Mincho" w:hAnsi="Calibri" w:cs="Arial"/>
          <w:noProof/>
          <w:sz w:val="24"/>
          <w:szCs w:val="24"/>
          <w:lang w:eastAsia="en-GB"/>
        </w:rPr>
        <w:lastRenderedPageBreak/>
        <w:drawing>
          <wp:anchor distT="0" distB="0" distL="114300" distR="114300" simplePos="0" relativeHeight="251668480" behindDoc="0" locked="0" layoutInCell="1" allowOverlap="1" wp14:anchorId="0C118541" wp14:editId="5D9DDE8E">
            <wp:simplePos x="0" y="0"/>
            <wp:positionH relativeFrom="column">
              <wp:posOffset>661987</wp:posOffset>
            </wp:positionH>
            <wp:positionV relativeFrom="paragraph">
              <wp:posOffset>210502</wp:posOffset>
            </wp:positionV>
            <wp:extent cx="3833495" cy="286639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t="11250" r="16134" b="5131"/>
                    <a:stretch/>
                  </pic:blipFill>
                  <pic:spPr bwMode="auto">
                    <a:xfrm>
                      <a:off x="0" y="0"/>
                      <a:ext cx="3833495" cy="2866390"/>
                    </a:xfrm>
                    <a:prstGeom prst="rect">
                      <a:avLst/>
                    </a:prstGeom>
                    <a:ln>
                      <a:noFill/>
                    </a:ln>
                    <a:extLst>
                      <a:ext uri="{53640926-AAD7-44D8-BBD7-CCE9431645EC}">
                        <a14:shadowObscured xmlns:a14="http://schemas.microsoft.com/office/drawing/2010/main"/>
                      </a:ext>
                    </a:extLst>
                  </pic:spPr>
                </pic:pic>
              </a:graphicData>
            </a:graphic>
          </wp:anchor>
        </w:drawing>
      </w:r>
    </w:p>
    <w:p w14:paraId="159A3E58" w14:textId="7016C303" w:rsidR="002B6ECA" w:rsidRDefault="007D4738" w:rsidP="00707C92">
      <w:pPr>
        <w:ind w:left="567"/>
        <w:rPr>
          <w:rFonts w:ascii="Calibri" w:eastAsia="MS Mincho" w:hAnsi="Calibri" w:cs="Arial"/>
          <w:b/>
          <w:bCs/>
          <w:sz w:val="24"/>
          <w:szCs w:val="24"/>
          <w:lang w:eastAsia="ja-JP"/>
        </w:rPr>
      </w:pPr>
      <w:r w:rsidRPr="006232D4">
        <w:rPr>
          <w:rFonts w:ascii="Calibri" w:eastAsia="Calibri" w:hAnsi="Calibri" w:cs="Times New Roman"/>
          <w:b/>
          <w:bCs/>
          <w:lang w:val="en-US"/>
        </w:rPr>
        <w:t xml:space="preserve">Figure </w:t>
      </w:r>
      <w:r w:rsidR="00231471">
        <w:rPr>
          <w:rFonts w:ascii="Calibri" w:eastAsia="Calibri" w:hAnsi="Calibri" w:cs="Times New Roman"/>
          <w:b/>
          <w:bCs/>
          <w:lang w:val="en-US"/>
        </w:rPr>
        <w:t>5</w:t>
      </w:r>
      <w:r w:rsidR="006232D4">
        <w:rPr>
          <w:rFonts w:ascii="Calibri" w:eastAsia="Calibri" w:hAnsi="Calibri" w:cs="Times New Roman"/>
          <w:lang w:val="en-US"/>
        </w:rPr>
        <w:t xml:space="preserve">. </w:t>
      </w:r>
      <w:r w:rsidR="006232D4" w:rsidRPr="002B6ECA">
        <w:rPr>
          <w:rFonts w:ascii="Calibri" w:eastAsia="Calibri" w:hAnsi="Calibri" w:cs="Times New Roman"/>
          <w:lang w:val="en-US"/>
        </w:rPr>
        <w:t>10-year</w:t>
      </w:r>
      <w:r w:rsidR="002B6ECA" w:rsidRPr="002B6ECA">
        <w:rPr>
          <w:rFonts w:ascii="Calibri" w:eastAsia="Calibri" w:hAnsi="Calibri" w:cs="Times New Roman"/>
          <w:lang w:val="en-US"/>
        </w:rPr>
        <w:t xml:space="preserve"> probability of </w:t>
      </w:r>
      <w:r w:rsidR="006232D4">
        <w:rPr>
          <w:rFonts w:ascii="Calibri" w:eastAsia="Calibri" w:hAnsi="Calibri" w:cs="Times New Roman"/>
          <w:lang w:val="en-US"/>
        </w:rPr>
        <w:t>a major osteoporotic fracture</w:t>
      </w:r>
      <w:r w:rsidR="0041373F">
        <w:rPr>
          <w:rFonts w:ascii="Calibri" w:eastAsia="Calibri" w:hAnsi="Calibri" w:cs="Times New Roman"/>
          <w:lang w:val="en-US"/>
        </w:rPr>
        <w:t xml:space="preserve"> (</w:t>
      </w:r>
      <w:r w:rsidR="002B6ECA" w:rsidRPr="002B6ECA">
        <w:rPr>
          <w:rFonts w:ascii="Calibri" w:eastAsia="Calibri" w:hAnsi="Calibri" w:cs="Times New Roman"/>
          <w:lang w:val="en-US"/>
        </w:rPr>
        <w:t>MOF</w:t>
      </w:r>
      <w:r w:rsidR="0041373F">
        <w:rPr>
          <w:rFonts w:ascii="Calibri" w:eastAsia="Calibri" w:hAnsi="Calibri" w:cs="Times New Roman"/>
          <w:lang w:val="en-US"/>
        </w:rPr>
        <w:t>)</w:t>
      </w:r>
      <w:r w:rsidR="002B6ECA" w:rsidRPr="002B6ECA">
        <w:rPr>
          <w:rFonts w:ascii="Calibri" w:eastAsia="Calibri" w:hAnsi="Calibri" w:cs="Times New Roman"/>
          <w:lang w:val="en-US"/>
        </w:rPr>
        <w:t xml:space="preserve"> for </w:t>
      </w:r>
      <w:r w:rsidR="0041373F">
        <w:rPr>
          <w:rFonts w:ascii="Calibri" w:eastAsia="Calibri" w:hAnsi="Calibri" w:cs="Times New Roman"/>
          <w:lang w:val="en-US"/>
        </w:rPr>
        <w:t>women age</w:t>
      </w:r>
      <w:r w:rsidR="002B6ECA" w:rsidRPr="002B6ECA">
        <w:rPr>
          <w:rFonts w:ascii="Calibri" w:eastAsia="Calibri" w:hAnsi="Calibri" w:cs="Times New Roman"/>
          <w:lang w:val="en-US"/>
        </w:rPr>
        <w:t xml:space="preserve"> 60</w:t>
      </w:r>
      <w:r w:rsidR="00FE428A">
        <w:rPr>
          <w:rFonts w:ascii="Calibri" w:eastAsia="Calibri" w:hAnsi="Calibri" w:cs="Times New Roman"/>
          <w:lang w:val="en-US"/>
        </w:rPr>
        <w:t>, 70 and 80</w:t>
      </w:r>
      <w:r w:rsidR="002B6ECA" w:rsidRPr="002B6ECA">
        <w:rPr>
          <w:rFonts w:ascii="Calibri" w:eastAsia="Calibri" w:hAnsi="Calibri" w:cs="Times New Roman"/>
          <w:lang w:val="en-US"/>
        </w:rPr>
        <w:t xml:space="preserve"> years with a sentinel </w:t>
      </w:r>
      <w:r w:rsidR="00FE428A">
        <w:rPr>
          <w:rFonts w:ascii="Calibri" w:eastAsia="Calibri" w:hAnsi="Calibri" w:cs="Times New Roman"/>
          <w:lang w:val="en-US"/>
        </w:rPr>
        <w:t>humeral fracture</w:t>
      </w:r>
      <w:r w:rsidR="003C3A50">
        <w:rPr>
          <w:rFonts w:ascii="Calibri" w:eastAsia="Calibri" w:hAnsi="Calibri" w:cs="Times New Roman"/>
          <w:lang w:val="en-US"/>
        </w:rPr>
        <w:t>.</w:t>
      </w:r>
    </w:p>
    <w:p w14:paraId="2891EB4F" w14:textId="023851FD" w:rsidR="00E05DB8" w:rsidRDefault="00E05DB8" w:rsidP="00595C78">
      <w:pPr>
        <w:ind w:left="567"/>
        <w:rPr>
          <w:rFonts w:ascii="Calibri" w:eastAsia="MS Mincho" w:hAnsi="Calibri" w:cs="Arial"/>
          <w:sz w:val="24"/>
          <w:szCs w:val="24"/>
          <w:lang w:eastAsia="ja-JP"/>
        </w:rPr>
      </w:pPr>
    </w:p>
    <w:p w14:paraId="4136AB00" w14:textId="3CAD1514" w:rsidR="00CC5A32" w:rsidRDefault="00705DF9" w:rsidP="009A39B0">
      <w:pPr>
        <w:spacing w:line="276" w:lineRule="auto"/>
        <w:ind w:left="567"/>
        <w:rPr>
          <w:rFonts w:ascii="Calibri" w:eastAsia="MS Mincho" w:hAnsi="Calibri" w:cs="Arial"/>
          <w:sz w:val="24"/>
          <w:szCs w:val="24"/>
          <w:lang w:eastAsia="ja-JP"/>
        </w:rPr>
      </w:pPr>
      <w:r>
        <w:rPr>
          <w:rFonts w:ascii="Calibri" w:eastAsia="MS Mincho" w:hAnsi="Calibri" w:cs="Arial"/>
          <w:sz w:val="24"/>
          <w:szCs w:val="24"/>
          <w:lang w:eastAsia="ja-JP"/>
        </w:rPr>
        <w:t xml:space="preserve">The present study also highlights that </w:t>
      </w:r>
      <w:r w:rsidR="00DE56CA">
        <w:rPr>
          <w:rFonts w:ascii="Calibri" w:eastAsia="MS Mincho" w:hAnsi="Calibri" w:cs="Arial"/>
          <w:sz w:val="24"/>
          <w:szCs w:val="24"/>
          <w:lang w:eastAsia="ja-JP"/>
        </w:rPr>
        <w:t>probability time horizons</w:t>
      </w:r>
      <w:r w:rsidR="00FE181F">
        <w:rPr>
          <w:rFonts w:ascii="Calibri" w:eastAsia="MS Mincho" w:hAnsi="Calibri" w:cs="Arial"/>
          <w:sz w:val="24"/>
          <w:szCs w:val="24"/>
          <w:lang w:eastAsia="ja-JP"/>
        </w:rPr>
        <w:t xml:space="preserve"> are non-linear in that, for example</w:t>
      </w:r>
      <w:r w:rsidR="00D73256">
        <w:rPr>
          <w:rFonts w:ascii="Calibri" w:eastAsia="MS Mincho" w:hAnsi="Calibri" w:cs="Arial"/>
          <w:sz w:val="24"/>
          <w:szCs w:val="24"/>
          <w:lang w:eastAsia="ja-JP"/>
        </w:rPr>
        <w:t>, a 5-year probability</w:t>
      </w:r>
      <w:r w:rsidR="00997601">
        <w:rPr>
          <w:rFonts w:ascii="Calibri" w:eastAsia="MS Mincho" w:hAnsi="Calibri" w:cs="Arial"/>
          <w:sz w:val="24"/>
          <w:szCs w:val="24"/>
          <w:lang w:eastAsia="ja-JP"/>
        </w:rPr>
        <w:t xml:space="preserve"> in individuals is not just half that of a 10-year probability</w:t>
      </w:r>
      <w:r w:rsidR="00D527F7">
        <w:rPr>
          <w:rFonts w:ascii="Calibri" w:eastAsia="MS Mincho" w:hAnsi="Calibri" w:cs="Arial"/>
          <w:sz w:val="24"/>
          <w:szCs w:val="24"/>
          <w:lang w:eastAsia="ja-JP"/>
        </w:rPr>
        <w:t xml:space="preserve">.  In large </w:t>
      </w:r>
      <w:r w:rsidR="00195B1F" w:rsidRPr="00195B1F">
        <w:rPr>
          <w:rFonts w:ascii="Calibri" w:eastAsia="MS Mincho" w:hAnsi="Calibri" w:cs="Arial"/>
          <w:sz w:val="24"/>
          <w:szCs w:val="24"/>
          <w:lang w:eastAsia="ja-JP"/>
        </w:rPr>
        <w:t xml:space="preserve">heterogenous populations </w:t>
      </w:r>
      <w:r w:rsidR="00E14F33">
        <w:rPr>
          <w:rFonts w:ascii="Calibri" w:eastAsia="MS Mincho" w:hAnsi="Calibri" w:cs="Arial"/>
          <w:sz w:val="24"/>
          <w:szCs w:val="24"/>
          <w:lang w:eastAsia="ja-JP"/>
        </w:rPr>
        <w:t xml:space="preserve">this will be </w:t>
      </w:r>
      <w:r w:rsidR="00E14F33" w:rsidRPr="005A203D">
        <w:rPr>
          <w:rFonts w:ascii="Calibri" w:eastAsia="MS Mincho" w:hAnsi="Calibri" w:cs="Arial"/>
          <w:sz w:val="24"/>
          <w:szCs w:val="24"/>
          <w:lang w:eastAsia="ja-JP"/>
        </w:rPr>
        <w:t>approximately true</w:t>
      </w:r>
      <w:r w:rsidR="00C8507A" w:rsidRPr="005A203D">
        <w:rPr>
          <w:rFonts w:ascii="Calibri" w:eastAsia="MS Mincho" w:hAnsi="Calibri" w:cs="Arial"/>
          <w:sz w:val="24"/>
          <w:szCs w:val="24"/>
          <w:lang w:eastAsia="ja-JP"/>
        </w:rPr>
        <w:t xml:space="preserve"> [</w:t>
      </w:r>
      <w:r w:rsidR="008760F2">
        <w:rPr>
          <w:rFonts w:ascii="Calibri" w:eastAsia="MS Mincho" w:hAnsi="Calibri" w:cs="Arial"/>
          <w:sz w:val="24"/>
          <w:szCs w:val="24"/>
          <w:lang w:eastAsia="ja-JP"/>
        </w:rPr>
        <w:t>31</w:t>
      </w:r>
      <w:r w:rsidR="00F65A28" w:rsidRPr="005A203D">
        <w:rPr>
          <w:rFonts w:ascii="Calibri" w:eastAsia="MS Mincho" w:hAnsi="Calibri" w:cs="Arial"/>
          <w:sz w:val="24"/>
          <w:szCs w:val="24"/>
          <w:lang w:eastAsia="ja-JP"/>
        </w:rPr>
        <w:t>]</w:t>
      </w:r>
      <w:r w:rsidR="00CE7AB7" w:rsidRPr="005A203D">
        <w:rPr>
          <w:rFonts w:ascii="Calibri" w:eastAsia="MS Mincho" w:hAnsi="Calibri" w:cs="Arial"/>
          <w:sz w:val="24"/>
          <w:szCs w:val="24"/>
          <w:lang w:eastAsia="ja-JP"/>
        </w:rPr>
        <w:t xml:space="preserve"> but</w:t>
      </w:r>
      <w:r w:rsidR="00CE7AB7">
        <w:rPr>
          <w:rFonts w:ascii="Calibri" w:eastAsia="MS Mincho" w:hAnsi="Calibri" w:cs="Arial"/>
          <w:sz w:val="24"/>
          <w:szCs w:val="24"/>
          <w:lang w:eastAsia="ja-JP"/>
        </w:rPr>
        <w:t xml:space="preserve"> </w:t>
      </w:r>
      <w:proofErr w:type="gramStart"/>
      <w:r w:rsidR="00CE7AB7">
        <w:rPr>
          <w:rFonts w:ascii="Calibri" w:eastAsia="MS Mincho" w:hAnsi="Calibri" w:cs="Arial"/>
          <w:sz w:val="24"/>
          <w:szCs w:val="24"/>
          <w:lang w:eastAsia="ja-JP"/>
        </w:rPr>
        <w:t>falls down</w:t>
      </w:r>
      <w:proofErr w:type="gramEnd"/>
      <w:r w:rsidR="00CE7AB7">
        <w:rPr>
          <w:rFonts w:ascii="Calibri" w:eastAsia="MS Mincho" w:hAnsi="Calibri" w:cs="Arial"/>
          <w:sz w:val="24"/>
          <w:szCs w:val="24"/>
          <w:lang w:eastAsia="ja-JP"/>
        </w:rPr>
        <w:t xml:space="preserve"> in</w:t>
      </w:r>
      <w:r w:rsidR="00CB1A44">
        <w:rPr>
          <w:rFonts w:ascii="Calibri" w:eastAsia="MS Mincho" w:hAnsi="Calibri" w:cs="Arial"/>
          <w:sz w:val="24"/>
          <w:szCs w:val="24"/>
          <w:lang w:eastAsia="ja-JP"/>
        </w:rPr>
        <w:t xml:space="preserve"> individual estimates</w:t>
      </w:r>
      <w:r w:rsidR="00A7487E">
        <w:rPr>
          <w:rFonts w:ascii="Calibri" w:eastAsia="MS Mincho" w:hAnsi="Calibri" w:cs="Arial"/>
          <w:sz w:val="24"/>
          <w:szCs w:val="24"/>
          <w:lang w:eastAsia="ja-JP"/>
        </w:rPr>
        <w:t>.  As noted previously,</w:t>
      </w:r>
      <w:r w:rsidR="00A7487E" w:rsidRPr="00A7487E">
        <w:rPr>
          <w:rFonts w:ascii="Calibri" w:eastAsia="MS Mincho" w:hAnsi="Calibri" w:cs="Arial"/>
          <w:sz w:val="24"/>
          <w:szCs w:val="24"/>
          <w:lang w:eastAsia="ja-JP"/>
        </w:rPr>
        <w:t xml:space="preserve"> 5-year probabilities varied from 28% of the 10-year value at the age of 50 years to 79% at the age of 90 years</w:t>
      </w:r>
      <w:r w:rsidR="003E0094">
        <w:rPr>
          <w:rFonts w:ascii="Calibri" w:eastAsia="MS Mincho" w:hAnsi="Calibri" w:cs="Arial"/>
          <w:sz w:val="24"/>
          <w:szCs w:val="24"/>
          <w:lang w:eastAsia="ja-JP"/>
        </w:rPr>
        <w:t xml:space="preserve"> </w:t>
      </w:r>
      <w:r w:rsidR="00513731">
        <w:rPr>
          <w:rFonts w:ascii="Calibri" w:eastAsia="MS Mincho" w:hAnsi="Calibri" w:cs="Arial"/>
          <w:sz w:val="24"/>
          <w:szCs w:val="24"/>
          <w:lang w:eastAsia="ja-JP"/>
        </w:rPr>
        <w:t xml:space="preserve">in women with a prior fracture </w:t>
      </w:r>
      <w:r w:rsidR="003E0094">
        <w:rPr>
          <w:rFonts w:ascii="Calibri" w:eastAsia="MS Mincho" w:hAnsi="Calibri" w:cs="Arial"/>
          <w:sz w:val="24"/>
          <w:szCs w:val="24"/>
          <w:lang w:eastAsia="ja-JP"/>
        </w:rPr>
        <w:t>(</w:t>
      </w:r>
      <w:r w:rsidR="003E0094" w:rsidRPr="003E0094">
        <w:rPr>
          <w:rFonts w:ascii="Calibri" w:eastAsia="MS Mincho" w:hAnsi="Calibri" w:cs="Arial"/>
          <w:sz w:val="24"/>
          <w:szCs w:val="24"/>
          <w:lang w:eastAsia="ja-JP"/>
        </w:rPr>
        <w:t>Figure 1</w:t>
      </w:r>
      <w:r w:rsidR="003E0094">
        <w:rPr>
          <w:rFonts w:ascii="Calibri" w:eastAsia="MS Mincho" w:hAnsi="Calibri" w:cs="Arial"/>
          <w:sz w:val="24"/>
          <w:szCs w:val="24"/>
          <w:lang w:eastAsia="ja-JP"/>
        </w:rPr>
        <w:t>)</w:t>
      </w:r>
      <w:r w:rsidR="00A7487E" w:rsidRPr="00A7487E">
        <w:rPr>
          <w:rFonts w:ascii="Calibri" w:eastAsia="MS Mincho" w:hAnsi="Calibri" w:cs="Arial"/>
          <w:sz w:val="24"/>
          <w:szCs w:val="24"/>
          <w:lang w:eastAsia="ja-JP"/>
        </w:rPr>
        <w:t>.  In the case of two-year probabilities, the variation with age was from 10-43%, respectively.</w:t>
      </w:r>
      <w:r w:rsidR="0040530A">
        <w:rPr>
          <w:rFonts w:ascii="Calibri" w:eastAsia="MS Mincho" w:hAnsi="Calibri" w:cs="Arial"/>
          <w:sz w:val="24"/>
          <w:szCs w:val="24"/>
          <w:lang w:eastAsia="ja-JP"/>
        </w:rPr>
        <w:t xml:space="preserve"> </w:t>
      </w:r>
      <w:r w:rsidR="00B91588">
        <w:rPr>
          <w:rFonts w:ascii="Calibri" w:eastAsia="MS Mincho" w:hAnsi="Calibri" w:cs="Arial"/>
          <w:sz w:val="24"/>
          <w:szCs w:val="24"/>
          <w:lang w:eastAsia="ja-JP"/>
        </w:rPr>
        <w:t xml:space="preserve"> </w:t>
      </w:r>
      <w:r w:rsidR="0028279D">
        <w:rPr>
          <w:rFonts w:ascii="Calibri" w:eastAsia="MS Mincho" w:hAnsi="Calibri" w:cs="Arial"/>
          <w:sz w:val="24"/>
          <w:szCs w:val="24"/>
          <w:lang w:eastAsia="ja-JP"/>
        </w:rPr>
        <w:t>However,</w:t>
      </w:r>
      <w:r w:rsidR="0040530A">
        <w:rPr>
          <w:rFonts w:ascii="Calibri" w:eastAsia="MS Mincho" w:hAnsi="Calibri" w:cs="Arial"/>
          <w:sz w:val="24"/>
          <w:szCs w:val="24"/>
          <w:lang w:eastAsia="ja-JP"/>
        </w:rPr>
        <w:t xml:space="preserve"> at the age of 70 years</w:t>
      </w:r>
      <w:r w:rsidR="00A93847">
        <w:rPr>
          <w:rFonts w:ascii="Calibri" w:eastAsia="MS Mincho" w:hAnsi="Calibri" w:cs="Arial"/>
          <w:sz w:val="24"/>
          <w:szCs w:val="24"/>
          <w:lang w:eastAsia="ja-JP"/>
        </w:rPr>
        <w:t xml:space="preserve">, the </w:t>
      </w:r>
      <w:r w:rsidR="00111C13">
        <w:rPr>
          <w:rFonts w:ascii="Calibri" w:eastAsia="MS Mincho" w:hAnsi="Calibri" w:cs="Arial"/>
          <w:sz w:val="24"/>
          <w:szCs w:val="24"/>
          <w:lang w:eastAsia="ja-JP"/>
        </w:rPr>
        <w:t>five</w:t>
      </w:r>
      <w:r w:rsidR="0028279D">
        <w:rPr>
          <w:rFonts w:ascii="Calibri" w:eastAsia="MS Mincho" w:hAnsi="Calibri" w:cs="Arial"/>
          <w:sz w:val="24"/>
          <w:szCs w:val="24"/>
          <w:lang w:eastAsia="ja-JP"/>
        </w:rPr>
        <w:t>-</w:t>
      </w:r>
      <w:r w:rsidR="00A93847">
        <w:rPr>
          <w:rFonts w:ascii="Calibri" w:eastAsia="MS Mincho" w:hAnsi="Calibri" w:cs="Arial"/>
          <w:sz w:val="24"/>
          <w:szCs w:val="24"/>
          <w:lang w:eastAsia="ja-JP"/>
        </w:rPr>
        <w:t xml:space="preserve">year probability </w:t>
      </w:r>
      <w:r w:rsidR="0028279D">
        <w:rPr>
          <w:rFonts w:ascii="Calibri" w:eastAsia="MS Mincho" w:hAnsi="Calibri" w:cs="Arial"/>
          <w:sz w:val="24"/>
          <w:szCs w:val="24"/>
          <w:lang w:eastAsia="ja-JP"/>
        </w:rPr>
        <w:t>w</w:t>
      </w:r>
      <w:r w:rsidR="00A93847">
        <w:rPr>
          <w:rFonts w:ascii="Calibri" w:eastAsia="MS Mincho" w:hAnsi="Calibri" w:cs="Arial"/>
          <w:sz w:val="24"/>
          <w:szCs w:val="24"/>
          <w:lang w:eastAsia="ja-JP"/>
        </w:rPr>
        <w:t>as half that of the 10</w:t>
      </w:r>
      <w:r w:rsidR="00966D25">
        <w:rPr>
          <w:rFonts w:ascii="Calibri" w:eastAsia="MS Mincho" w:hAnsi="Calibri" w:cs="Arial"/>
          <w:sz w:val="24"/>
          <w:szCs w:val="24"/>
          <w:lang w:eastAsia="ja-JP"/>
        </w:rPr>
        <w:t>-year val</w:t>
      </w:r>
      <w:r w:rsidR="0028279D">
        <w:rPr>
          <w:rFonts w:ascii="Calibri" w:eastAsia="MS Mincho" w:hAnsi="Calibri" w:cs="Arial"/>
          <w:sz w:val="24"/>
          <w:szCs w:val="24"/>
          <w:lang w:eastAsia="ja-JP"/>
        </w:rPr>
        <w:t>u</w:t>
      </w:r>
      <w:r w:rsidR="00966D25">
        <w:rPr>
          <w:rFonts w:ascii="Calibri" w:eastAsia="MS Mincho" w:hAnsi="Calibri" w:cs="Arial"/>
          <w:sz w:val="24"/>
          <w:szCs w:val="24"/>
          <w:lang w:eastAsia="ja-JP"/>
        </w:rPr>
        <w:t xml:space="preserve">e and the 2-year </w:t>
      </w:r>
      <w:r w:rsidR="0028279D">
        <w:rPr>
          <w:rFonts w:ascii="Calibri" w:eastAsia="MS Mincho" w:hAnsi="Calibri" w:cs="Arial"/>
          <w:sz w:val="24"/>
          <w:szCs w:val="24"/>
          <w:lang w:eastAsia="ja-JP"/>
        </w:rPr>
        <w:t>probability</w:t>
      </w:r>
      <w:r w:rsidR="00E27B2C">
        <w:rPr>
          <w:rFonts w:ascii="Calibri" w:eastAsia="MS Mincho" w:hAnsi="Calibri" w:cs="Arial"/>
          <w:sz w:val="24"/>
          <w:szCs w:val="24"/>
          <w:lang w:eastAsia="ja-JP"/>
        </w:rPr>
        <w:t xml:space="preserve"> was one fifth that of the </w:t>
      </w:r>
      <w:r w:rsidR="00D85B9B">
        <w:rPr>
          <w:rFonts w:ascii="Calibri" w:eastAsia="MS Mincho" w:hAnsi="Calibri" w:cs="Arial"/>
          <w:sz w:val="24"/>
          <w:szCs w:val="24"/>
          <w:lang w:eastAsia="ja-JP"/>
        </w:rPr>
        <w:t>10-</w:t>
      </w:r>
      <w:r w:rsidR="00546FBA">
        <w:rPr>
          <w:rFonts w:ascii="Calibri" w:eastAsia="MS Mincho" w:hAnsi="Calibri" w:cs="Arial"/>
          <w:sz w:val="24"/>
          <w:szCs w:val="24"/>
          <w:lang w:eastAsia="ja-JP"/>
        </w:rPr>
        <w:t>y</w:t>
      </w:r>
      <w:r w:rsidR="00D85B9B">
        <w:rPr>
          <w:rFonts w:ascii="Calibri" w:eastAsia="MS Mincho" w:hAnsi="Calibri" w:cs="Arial"/>
          <w:sz w:val="24"/>
          <w:szCs w:val="24"/>
          <w:lang w:eastAsia="ja-JP"/>
        </w:rPr>
        <w:t>ear probability.</w:t>
      </w:r>
      <w:r w:rsidR="00A7647B">
        <w:rPr>
          <w:rFonts w:ascii="Calibri" w:eastAsia="MS Mincho" w:hAnsi="Calibri" w:cs="Arial"/>
          <w:sz w:val="24"/>
          <w:szCs w:val="24"/>
          <w:lang w:eastAsia="ja-JP"/>
        </w:rPr>
        <w:t xml:space="preserve">  </w:t>
      </w:r>
      <w:r w:rsidR="00C71D3D">
        <w:rPr>
          <w:rFonts w:ascii="Calibri" w:eastAsia="MS Mincho" w:hAnsi="Calibri" w:cs="Arial"/>
          <w:sz w:val="24"/>
          <w:szCs w:val="24"/>
          <w:lang w:eastAsia="ja-JP"/>
        </w:rPr>
        <w:t>The differences reflect the changin</w:t>
      </w:r>
      <w:r w:rsidR="00214980">
        <w:rPr>
          <w:rFonts w:ascii="Calibri" w:eastAsia="MS Mincho" w:hAnsi="Calibri" w:cs="Arial"/>
          <w:sz w:val="24"/>
          <w:szCs w:val="24"/>
          <w:lang w:eastAsia="ja-JP"/>
        </w:rPr>
        <w:t>g death and fracture hazards with a</w:t>
      </w:r>
      <w:r w:rsidR="001A2F01">
        <w:rPr>
          <w:rFonts w:ascii="Calibri" w:eastAsia="MS Mincho" w:hAnsi="Calibri" w:cs="Arial"/>
          <w:sz w:val="24"/>
          <w:szCs w:val="24"/>
          <w:lang w:eastAsia="ja-JP"/>
        </w:rPr>
        <w:t xml:space="preserve">ge.  </w:t>
      </w:r>
      <w:r w:rsidR="004A42DE">
        <w:rPr>
          <w:rFonts w:ascii="Calibri" w:eastAsia="MS Mincho" w:hAnsi="Calibri" w:cs="Arial"/>
          <w:sz w:val="24"/>
          <w:szCs w:val="24"/>
          <w:lang w:eastAsia="ja-JP"/>
        </w:rPr>
        <w:t>For example</w:t>
      </w:r>
      <w:r w:rsidR="00793068">
        <w:rPr>
          <w:rFonts w:ascii="Calibri" w:eastAsia="MS Mincho" w:hAnsi="Calibri" w:cs="Arial"/>
          <w:sz w:val="24"/>
          <w:szCs w:val="24"/>
          <w:lang w:eastAsia="ja-JP"/>
        </w:rPr>
        <w:t>,</w:t>
      </w:r>
      <w:r w:rsidR="00C06EF6">
        <w:rPr>
          <w:rFonts w:ascii="Calibri" w:eastAsia="MS Mincho" w:hAnsi="Calibri" w:cs="Arial"/>
          <w:sz w:val="24"/>
          <w:szCs w:val="24"/>
          <w:lang w:eastAsia="ja-JP"/>
        </w:rPr>
        <w:t xml:space="preserve"> at the age of 50 years</w:t>
      </w:r>
      <w:r w:rsidR="00B75FD0">
        <w:rPr>
          <w:rFonts w:ascii="Calibri" w:eastAsia="MS Mincho" w:hAnsi="Calibri" w:cs="Arial"/>
          <w:sz w:val="24"/>
          <w:szCs w:val="24"/>
          <w:lang w:eastAsia="ja-JP"/>
        </w:rPr>
        <w:t>, an individual is u</w:t>
      </w:r>
      <w:r w:rsidR="001E7365">
        <w:rPr>
          <w:rFonts w:ascii="Calibri" w:eastAsia="MS Mincho" w:hAnsi="Calibri" w:cs="Arial"/>
          <w:sz w:val="24"/>
          <w:szCs w:val="24"/>
          <w:lang w:eastAsia="ja-JP"/>
        </w:rPr>
        <w:t>n</w:t>
      </w:r>
      <w:r w:rsidR="00B75FD0">
        <w:rPr>
          <w:rFonts w:ascii="Calibri" w:eastAsia="MS Mincho" w:hAnsi="Calibri" w:cs="Arial"/>
          <w:sz w:val="24"/>
          <w:szCs w:val="24"/>
          <w:lang w:eastAsia="ja-JP"/>
        </w:rPr>
        <w:t>l</w:t>
      </w:r>
      <w:r w:rsidR="001E7365">
        <w:rPr>
          <w:rFonts w:ascii="Calibri" w:eastAsia="MS Mincho" w:hAnsi="Calibri" w:cs="Arial"/>
          <w:sz w:val="24"/>
          <w:szCs w:val="24"/>
          <w:lang w:eastAsia="ja-JP"/>
        </w:rPr>
        <w:t>i</w:t>
      </w:r>
      <w:r w:rsidR="00B75FD0">
        <w:rPr>
          <w:rFonts w:ascii="Calibri" w:eastAsia="MS Mincho" w:hAnsi="Calibri" w:cs="Arial"/>
          <w:sz w:val="24"/>
          <w:szCs w:val="24"/>
          <w:lang w:eastAsia="ja-JP"/>
        </w:rPr>
        <w:t>kely to die</w:t>
      </w:r>
      <w:r w:rsidR="001E7365">
        <w:rPr>
          <w:rFonts w:ascii="Calibri" w:eastAsia="MS Mincho" w:hAnsi="Calibri" w:cs="Arial"/>
          <w:sz w:val="24"/>
          <w:szCs w:val="24"/>
          <w:lang w:eastAsia="ja-JP"/>
        </w:rPr>
        <w:t xml:space="preserve"> following </w:t>
      </w:r>
      <w:r w:rsidR="00793068">
        <w:rPr>
          <w:rFonts w:ascii="Calibri" w:eastAsia="MS Mincho" w:hAnsi="Calibri" w:cs="Arial"/>
          <w:sz w:val="24"/>
          <w:szCs w:val="24"/>
          <w:lang w:eastAsia="ja-JP"/>
        </w:rPr>
        <w:t>say a humeral fracture</w:t>
      </w:r>
      <w:r w:rsidR="001E6ABA">
        <w:rPr>
          <w:rFonts w:ascii="Calibri" w:eastAsia="MS Mincho" w:hAnsi="Calibri" w:cs="Arial"/>
          <w:sz w:val="24"/>
          <w:szCs w:val="24"/>
          <w:lang w:eastAsia="ja-JP"/>
        </w:rPr>
        <w:t xml:space="preserve">.  In this case, the </w:t>
      </w:r>
      <w:r w:rsidR="001D2345">
        <w:rPr>
          <w:rFonts w:ascii="Calibri" w:eastAsia="MS Mincho" w:hAnsi="Calibri" w:cs="Arial"/>
          <w:sz w:val="24"/>
          <w:szCs w:val="24"/>
          <w:lang w:eastAsia="ja-JP"/>
        </w:rPr>
        <w:t>2-year</w:t>
      </w:r>
      <w:r w:rsidR="001E6ABA">
        <w:rPr>
          <w:rFonts w:ascii="Calibri" w:eastAsia="MS Mincho" w:hAnsi="Calibri" w:cs="Arial"/>
          <w:sz w:val="24"/>
          <w:szCs w:val="24"/>
          <w:lang w:eastAsia="ja-JP"/>
        </w:rPr>
        <w:t xml:space="preserve"> probability of a MOF</w:t>
      </w:r>
      <w:r w:rsidR="00E762A0">
        <w:rPr>
          <w:rFonts w:ascii="Calibri" w:eastAsia="MS Mincho" w:hAnsi="Calibri" w:cs="Arial"/>
          <w:sz w:val="24"/>
          <w:szCs w:val="24"/>
          <w:lang w:eastAsia="ja-JP"/>
        </w:rPr>
        <w:t xml:space="preserve"> </w:t>
      </w:r>
      <w:r w:rsidR="006972ED">
        <w:rPr>
          <w:rFonts w:ascii="Calibri" w:eastAsia="MS Mincho" w:hAnsi="Calibri" w:cs="Arial"/>
          <w:sz w:val="24"/>
          <w:szCs w:val="24"/>
          <w:lang w:eastAsia="ja-JP"/>
        </w:rPr>
        <w:t>(</w:t>
      </w:r>
      <w:r w:rsidR="00B54086">
        <w:rPr>
          <w:rFonts w:ascii="Calibri" w:eastAsia="MS Mincho" w:hAnsi="Calibri" w:cs="Arial"/>
          <w:sz w:val="24"/>
          <w:szCs w:val="24"/>
          <w:lang w:eastAsia="ja-JP"/>
        </w:rPr>
        <w:t>14.4</w:t>
      </w:r>
      <w:r w:rsidR="00336280">
        <w:rPr>
          <w:rFonts w:ascii="Calibri" w:eastAsia="MS Mincho" w:hAnsi="Calibri" w:cs="Arial"/>
          <w:sz w:val="24"/>
          <w:szCs w:val="24"/>
          <w:lang w:eastAsia="ja-JP"/>
        </w:rPr>
        <w:t>%)</w:t>
      </w:r>
      <w:r w:rsidR="00BB2AD1">
        <w:rPr>
          <w:rFonts w:ascii="Calibri" w:eastAsia="MS Mincho" w:hAnsi="Calibri" w:cs="Arial"/>
          <w:sz w:val="24"/>
          <w:szCs w:val="24"/>
          <w:lang w:eastAsia="ja-JP"/>
        </w:rPr>
        <w:t xml:space="preserve"> </w:t>
      </w:r>
      <w:r w:rsidR="007067CC">
        <w:rPr>
          <w:rFonts w:ascii="Calibri" w:eastAsia="MS Mincho" w:hAnsi="Calibri" w:cs="Arial"/>
          <w:sz w:val="24"/>
          <w:szCs w:val="24"/>
          <w:lang w:eastAsia="ja-JP"/>
        </w:rPr>
        <w:t xml:space="preserve">in a woman </w:t>
      </w:r>
      <w:r w:rsidR="00BB2AD1">
        <w:rPr>
          <w:rFonts w:ascii="Calibri" w:eastAsia="MS Mincho" w:hAnsi="Calibri" w:cs="Arial"/>
          <w:sz w:val="24"/>
          <w:szCs w:val="24"/>
          <w:lang w:eastAsia="ja-JP"/>
        </w:rPr>
        <w:t>will be close to one fifth of the 10-year probability</w:t>
      </w:r>
      <w:r w:rsidR="00336280">
        <w:rPr>
          <w:rFonts w:ascii="Calibri" w:eastAsia="MS Mincho" w:hAnsi="Calibri" w:cs="Arial"/>
          <w:sz w:val="24"/>
          <w:szCs w:val="24"/>
          <w:lang w:eastAsia="ja-JP"/>
        </w:rPr>
        <w:t xml:space="preserve"> (</w:t>
      </w:r>
      <w:r w:rsidR="009D79A8">
        <w:rPr>
          <w:rFonts w:ascii="Calibri" w:eastAsia="MS Mincho" w:hAnsi="Calibri" w:cs="Arial"/>
          <w:sz w:val="24"/>
          <w:szCs w:val="24"/>
          <w:lang w:eastAsia="ja-JP"/>
        </w:rPr>
        <w:t>3.18</w:t>
      </w:r>
      <w:r w:rsidR="00336280">
        <w:rPr>
          <w:rFonts w:ascii="Calibri" w:eastAsia="MS Mincho" w:hAnsi="Calibri" w:cs="Arial"/>
          <w:sz w:val="24"/>
          <w:szCs w:val="24"/>
          <w:lang w:eastAsia="ja-JP"/>
        </w:rPr>
        <w:t>%)</w:t>
      </w:r>
      <w:r w:rsidR="005666B5">
        <w:rPr>
          <w:rFonts w:ascii="Calibri" w:eastAsia="MS Mincho" w:hAnsi="Calibri" w:cs="Arial"/>
          <w:sz w:val="24"/>
          <w:szCs w:val="24"/>
          <w:lang w:eastAsia="ja-JP"/>
        </w:rPr>
        <w:t>.</w:t>
      </w:r>
      <w:r w:rsidR="00336280">
        <w:rPr>
          <w:rFonts w:ascii="Calibri" w:eastAsia="MS Mincho" w:hAnsi="Calibri" w:cs="Arial"/>
          <w:sz w:val="24"/>
          <w:szCs w:val="24"/>
          <w:lang w:eastAsia="ja-JP"/>
        </w:rPr>
        <w:t xml:space="preserve">  At the </w:t>
      </w:r>
      <w:r w:rsidR="0078584A">
        <w:rPr>
          <w:rFonts w:ascii="Calibri" w:eastAsia="MS Mincho" w:hAnsi="Calibri" w:cs="Arial"/>
          <w:sz w:val="24"/>
          <w:szCs w:val="24"/>
          <w:lang w:eastAsia="ja-JP"/>
        </w:rPr>
        <w:t>age of 90 years the competing risk of death is much</w:t>
      </w:r>
      <w:r w:rsidR="001D2345">
        <w:rPr>
          <w:rFonts w:ascii="Calibri" w:eastAsia="MS Mincho" w:hAnsi="Calibri" w:cs="Arial"/>
          <w:sz w:val="24"/>
          <w:szCs w:val="24"/>
          <w:lang w:eastAsia="ja-JP"/>
        </w:rPr>
        <w:t xml:space="preserve"> higher </w:t>
      </w:r>
      <w:r w:rsidR="000910D6">
        <w:rPr>
          <w:rFonts w:ascii="Calibri" w:eastAsia="MS Mincho" w:hAnsi="Calibri" w:cs="Arial"/>
          <w:sz w:val="24"/>
          <w:szCs w:val="24"/>
          <w:lang w:eastAsia="ja-JP"/>
        </w:rPr>
        <w:t>so that the 2-year probability</w:t>
      </w:r>
      <w:r w:rsidR="00AD6BA6">
        <w:rPr>
          <w:rFonts w:ascii="Calibri" w:eastAsia="MS Mincho" w:hAnsi="Calibri" w:cs="Arial"/>
          <w:sz w:val="24"/>
          <w:szCs w:val="24"/>
          <w:lang w:eastAsia="ja-JP"/>
        </w:rPr>
        <w:t xml:space="preserve"> (1</w:t>
      </w:r>
      <w:r w:rsidR="00EC08F7">
        <w:rPr>
          <w:rFonts w:ascii="Calibri" w:eastAsia="MS Mincho" w:hAnsi="Calibri" w:cs="Arial"/>
          <w:sz w:val="24"/>
          <w:szCs w:val="24"/>
          <w:lang w:eastAsia="ja-JP"/>
        </w:rPr>
        <w:t>2</w:t>
      </w:r>
      <w:r w:rsidR="00AD6BA6">
        <w:rPr>
          <w:rFonts w:ascii="Calibri" w:eastAsia="MS Mincho" w:hAnsi="Calibri" w:cs="Arial"/>
          <w:sz w:val="24"/>
          <w:szCs w:val="24"/>
          <w:lang w:eastAsia="ja-JP"/>
        </w:rPr>
        <w:t>%)</w:t>
      </w:r>
      <w:r w:rsidR="003A1D15">
        <w:rPr>
          <w:rFonts w:ascii="Calibri" w:eastAsia="MS Mincho" w:hAnsi="Calibri" w:cs="Arial"/>
          <w:sz w:val="24"/>
          <w:szCs w:val="24"/>
          <w:lang w:eastAsia="ja-JP"/>
        </w:rPr>
        <w:t xml:space="preserve"> </w:t>
      </w:r>
      <w:r w:rsidR="00A92A8D">
        <w:rPr>
          <w:rFonts w:ascii="Calibri" w:eastAsia="MS Mincho" w:hAnsi="Calibri" w:cs="Arial"/>
          <w:sz w:val="24"/>
          <w:szCs w:val="24"/>
          <w:lang w:eastAsia="ja-JP"/>
        </w:rPr>
        <w:t>approaches mor</w:t>
      </w:r>
      <w:r w:rsidR="00C64B2A">
        <w:rPr>
          <w:rFonts w:ascii="Calibri" w:eastAsia="MS Mincho" w:hAnsi="Calibri" w:cs="Arial"/>
          <w:sz w:val="24"/>
          <w:szCs w:val="24"/>
          <w:lang w:eastAsia="ja-JP"/>
        </w:rPr>
        <w:t>e</w:t>
      </w:r>
      <w:r w:rsidR="00A92A8D">
        <w:rPr>
          <w:rFonts w:ascii="Calibri" w:eastAsia="MS Mincho" w:hAnsi="Calibri" w:cs="Arial"/>
          <w:sz w:val="24"/>
          <w:szCs w:val="24"/>
          <w:lang w:eastAsia="ja-JP"/>
        </w:rPr>
        <w:t xml:space="preserve"> closely</w:t>
      </w:r>
      <w:r w:rsidR="00C64B2A">
        <w:rPr>
          <w:rFonts w:ascii="Calibri" w:eastAsia="MS Mincho" w:hAnsi="Calibri" w:cs="Arial"/>
          <w:sz w:val="24"/>
          <w:szCs w:val="24"/>
          <w:lang w:eastAsia="ja-JP"/>
        </w:rPr>
        <w:t xml:space="preserve"> the 10-</w:t>
      </w:r>
      <w:r w:rsidR="00472561">
        <w:rPr>
          <w:rFonts w:ascii="Calibri" w:eastAsia="MS Mincho" w:hAnsi="Calibri" w:cs="Arial"/>
          <w:sz w:val="24"/>
          <w:szCs w:val="24"/>
          <w:lang w:eastAsia="ja-JP"/>
        </w:rPr>
        <w:t>y</w:t>
      </w:r>
      <w:r w:rsidR="00C64B2A">
        <w:rPr>
          <w:rFonts w:ascii="Calibri" w:eastAsia="MS Mincho" w:hAnsi="Calibri" w:cs="Arial"/>
          <w:sz w:val="24"/>
          <w:szCs w:val="24"/>
          <w:lang w:eastAsia="ja-JP"/>
        </w:rPr>
        <w:t>ear probability</w:t>
      </w:r>
      <w:r w:rsidR="00472561">
        <w:rPr>
          <w:rFonts w:ascii="Calibri" w:eastAsia="MS Mincho" w:hAnsi="Calibri" w:cs="Arial"/>
          <w:sz w:val="24"/>
          <w:szCs w:val="24"/>
          <w:lang w:eastAsia="ja-JP"/>
        </w:rPr>
        <w:t xml:space="preserve"> (</w:t>
      </w:r>
      <w:r w:rsidR="00EC08F7">
        <w:rPr>
          <w:rFonts w:ascii="Calibri" w:eastAsia="MS Mincho" w:hAnsi="Calibri" w:cs="Arial"/>
          <w:sz w:val="24"/>
          <w:szCs w:val="24"/>
          <w:lang w:eastAsia="ja-JP"/>
        </w:rPr>
        <w:t>18</w:t>
      </w:r>
      <w:r w:rsidR="00472561">
        <w:rPr>
          <w:rFonts w:ascii="Calibri" w:eastAsia="MS Mincho" w:hAnsi="Calibri" w:cs="Arial"/>
          <w:sz w:val="24"/>
          <w:szCs w:val="24"/>
          <w:lang w:eastAsia="ja-JP"/>
        </w:rPr>
        <w:t>%)</w:t>
      </w:r>
      <w:r w:rsidR="00EC1414">
        <w:rPr>
          <w:rFonts w:ascii="Calibri" w:eastAsia="MS Mincho" w:hAnsi="Calibri" w:cs="Arial"/>
          <w:sz w:val="24"/>
          <w:szCs w:val="24"/>
          <w:lang w:eastAsia="ja-JP"/>
        </w:rPr>
        <w:t xml:space="preserve"> which, in turn,</w:t>
      </w:r>
      <w:r w:rsidR="002B6C64">
        <w:rPr>
          <w:rFonts w:ascii="Calibri" w:eastAsia="MS Mincho" w:hAnsi="Calibri" w:cs="Arial"/>
          <w:sz w:val="24"/>
          <w:szCs w:val="24"/>
          <w:lang w:eastAsia="ja-JP"/>
        </w:rPr>
        <w:t xml:space="preserve"> is almost the same as the 5-year probability (</w:t>
      </w:r>
      <w:r w:rsidR="00EC08F7">
        <w:rPr>
          <w:rFonts w:ascii="Calibri" w:eastAsia="MS Mincho" w:hAnsi="Calibri" w:cs="Arial"/>
          <w:sz w:val="24"/>
          <w:szCs w:val="24"/>
          <w:lang w:eastAsia="ja-JP"/>
        </w:rPr>
        <w:t>16</w:t>
      </w:r>
      <w:r w:rsidR="007018D9">
        <w:rPr>
          <w:rFonts w:ascii="Calibri" w:eastAsia="MS Mincho" w:hAnsi="Calibri" w:cs="Arial"/>
          <w:sz w:val="24"/>
          <w:szCs w:val="24"/>
          <w:lang w:eastAsia="ja-JP"/>
        </w:rPr>
        <w:t>%).</w:t>
      </w:r>
      <w:r w:rsidR="000910D6">
        <w:rPr>
          <w:rFonts w:ascii="Calibri" w:eastAsia="MS Mincho" w:hAnsi="Calibri" w:cs="Arial"/>
          <w:sz w:val="24"/>
          <w:szCs w:val="24"/>
          <w:lang w:eastAsia="ja-JP"/>
        </w:rPr>
        <w:t xml:space="preserve"> </w:t>
      </w:r>
      <w:r w:rsidR="0078584A">
        <w:rPr>
          <w:rFonts w:ascii="Calibri" w:eastAsia="MS Mincho" w:hAnsi="Calibri" w:cs="Arial"/>
          <w:sz w:val="24"/>
          <w:szCs w:val="24"/>
          <w:lang w:eastAsia="ja-JP"/>
        </w:rPr>
        <w:t xml:space="preserve"> </w:t>
      </w:r>
      <w:r w:rsidR="001A2F01">
        <w:rPr>
          <w:rFonts w:ascii="Calibri" w:eastAsia="MS Mincho" w:hAnsi="Calibri" w:cs="Arial"/>
          <w:sz w:val="24"/>
          <w:szCs w:val="24"/>
          <w:lang w:eastAsia="ja-JP"/>
        </w:rPr>
        <w:t>This somewhat complex relationship</w:t>
      </w:r>
      <w:r w:rsidR="00AA47B8">
        <w:rPr>
          <w:rFonts w:ascii="Calibri" w:eastAsia="MS Mincho" w:hAnsi="Calibri" w:cs="Arial"/>
          <w:sz w:val="24"/>
          <w:szCs w:val="24"/>
          <w:lang w:eastAsia="ja-JP"/>
        </w:rPr>
        <w:t xml:space="preserve"> differ</w:t>
      </w:r>
      <w:r w:rsidR="00D93441">
        <w:rPr>
          <w:rFonts w:ascii="Calibri" w:eastAsia="MS Mincho" w:hAnsi="Calibri" w:cs="Arial"/>
          <w:sz w:val="24"/>
          <w:szCs w:val="24"/>
          <w:lang w:eastAsia="ja-JP"/>
        </w:rPr>
        <w:t>s</w:t>
      </w:r>
      <w:r w:rsidR="00AA47B8">
        <w:rPr>
          <w:rFonts w:ascii="Calibri" w:eastAsia="MS Mincho" w:hAnsi="Calibri" w:cs="Arial"/>
          <w:sz w:val="24"/>
          <w:szCs w:val="24"/>
          <w:lang w:eastAsia="ja-JP"/>
        </w:rPr>
        <w:t xml:space="preserve"> according to the site of sentinel fracture</w:t>
      </w:r>
      <w:r w:rsidR="00A14CD3">
        <w:rPr>
          <w:rFonts w:ascii="Calibri" w:eastAsia="MS Mincho" w:hAnsi="Calibri" w:cs="Arial"/>
          <w:sz w:val="24"/>
          <w:szCs w:val="24"/>
          <w:lang w:eastAsia="ja-JP"/>
        </w:rPr>
        <w:t xml:space="preserve"> since each has a different</w:t>
      </w:r>
      <w:r w:rsidR="00022A25">
        <w:rPr>
          <w:rFonts w:ascii="Calibri" w:eastAsia="MS Mincho" w:hAnsi="Calibri" w:cs="Arial"/>
          <w:sz w:val="24"/>
          <w:szCs w:val="24"/>
          <w:lang w:eastAsia="ja-JP"/>
        </w:rPr>
        <w:t xml:space="preserve"> impact on subsequent risk of fracture and death</w:t>
      </w:r>
      <w:r w:rsidR="00D00886">
        <w:rPr>
          <w:rFonts w:ascii="Calibri" w:eastAsia="MS Mincho" w:hAnsi="Calibri" w:cs="Arial"/>
          <w:sz w:val="24"/>
          <w:szCs w:val="24"/>
          <w:lang w:eastAsia="ja-JP"/>
        </w:rPr>
        <w:t>.</w:t>
      </w:r>
      <w:r w:rsidR="00E47032">
        <w:rPr>
          <w:rFonts w:ascii="Calibri" w:eastAsia="MS Mincho" w:hAnsi="Calibri" w:cs="Arial"/>
          <w:sz w:val="24"/>
          <w:szCs w:val="24"/>
          <w:lang w:eastAsia="ja-JP"/>
        </w:rPr>
        <w:t xml:space="preserve">  These observations caution</w:t>
      </w:r>
      <w:r w:rsidR="00737544">
        <w:rPr>
          <w:rFonts w:ascii="Calibri" w:eastAsia="MS Mincho" w:hAnsi="Calibri" w:cs="Arial"/>
          <w:sz w:val="24"/>
          <w:szCs w:val="24"/>
          <w:lang w:eastAsia="ja-JP"/>
        </w:rPr>
        <w:t xml:space="preserve"> the use of </w:t>
      </w:r>
      <w:r w:rsidR="00F03B3D">
        <w:rPr>
          <w:rFonts w:ascii="Calibri" w:eastAsia="MS Mincho" w:hAnsi="Calibri" w:cs="Arial"/>
          <w:sz w:val="24"/>
          <w:szCs w:val="24"/>
          <w:lang w:eastAsia="ja-JP"/>
        </w:rPr>
        <w:t>short-term</w:t>
      </w:r>
      <w:r w:rsidR="00737544">
        <w:rPr>
          <w:rFonts w:ascii="Calibri" w:eastAsia="MS Mincho" w:hAnsi="Calibri" w:cs="Arial"/>
          <w:sz w:val="24"/>
          <w:szCs w:val="24"/>
          <w:lang w:eastAsia="ja-JP"/>
        </w:rPr>
        <w:t xml:space="preserve"> probabilities </w:t>
      </w:r>
      <w:r w:rsidR="00B90786">
        <w:rPr>
          <w:rFonts w:ascii="Calibri" w:eastAsia="MS Mincho" w:hAnsi="Calibri" w:cs="Arial"/>
          <w:sz w:val="24"/>
          <w:szCs w:val="24"/>
          <w:lang w:eastAsia="ja-JP"/>
        </w:rPr>
        <w:t>if they</w:t>
      </w:r>
      <w:r w:rsidR="00737544">
        <w:rPr>
          <w:rFonts w:ascii="Calibri" w:eastAsia="MS Mincho" w:hAnsi="Calibri" w:cs="Arial"/>
          <w:sz w:val="24"/>
          <w:szCs w:val="24"/>
          <w:lang w:eastAsia="ja-JP"/>
        </w:rPr>
        <w:t xml:space="preserve"> do </w:t>
      </w:r>
      <w:r w:rsidR="00B90786">
        <w:rPr>
          <w:rFonts w:ascii="Calibri" w:eastAsia="MS Mincho" w:hAnsi="Calibri" w:cs="Arial"/>
          <w:sz w:val="24"/>
          <w:szCs w:val="24"/>
          <w:lang w:eastAsia="ja-JP"/>
        </w:rPr>
        <w:t>not take these factors</w:t>
      </w:r>
      <w:r w:rsidR="00DE5739">
        <w:rPr>
          <w:rFonts w:ascii="Calibri" w:eastAsia="MS Mincho" w:hAnsi="Calibri" w:cs="Arial"/>
          <w:sz w:val="24"/>
          <w:szCs w:val="24"/>
          <w:lang w:eastAsia="ja-JP"/>
        </w:rPr>
        <w:t xml:space="preserve"> into account.</w:t>
      </w:r>
      <w:r w:rsidR="00B90786">
        <w:rPr>
          <w:rFonts w:ascii="Calibri" w:eastAsia="MS Mincho" w:hAnsi="Calibri" w:cs="Arial"/>
          <w:sz w:val="24"/>
          <w:szCs w:val="24"/>
          <w:lang w:eastAsia="ja-JP"/>
        </w:rPr>
        <w:t xml:space="preserve"> </w:t>
      </w:r>
    </w:p>
    <w:p w14:paraId="45AE0C71" w14:textId="0EDBE404" w:rsidR="00E05DB8" w:rsidRDefault="00F51D77" w:rsidP="009A39B0">
      <w:pPr>
        <w:spacing w:line="276" w:lineRule="auto"/>
        <w:ind w:left="567"/>
        <w:rPr>
          <w:rFonts w:ascii="Calibri" w:eastAsia="MS Mincho" w:hAnsi="Calibri" w:cs="Arial"/>
          <w:sz w:val="24"/>
          <w:szCs w:val="24"/>
          <w:lang w:eastAsia="ja-JP"/>
        </w:rPr>
      </w:pPr>
      <w:r>
        <w:rPr>
          <w:rFonts w:ascii="Calibri" w:eastAsia="MS Mincho" w:hAnsi="Calibri" w:cs="Arial"/>
          <w:sz w:val="24"/>
          <w:szCs w:val="24"/>
          <w:lang w:eastAsia="ja-JP"/>
        </w:rPr>
        <w:t>The present results are based on an Icelandic population</w:t>
      </w:r>
      <w:r w:rsidR="00917549">
        <w:rPr>
          <w:rFonts w:ascii="Calibri" w:eastAsia="MS Mincho" w:hAnsi="Calibri" w:cs="Arial"/>
          <w:sz w:val="24"/>
          <w:szCs w:val="24"/>
          <w:lang w:eastAsia="ja-JP"/>
        </w:rPr>
        <w:t xml:space="preserve">.  </w:t>
      </w:r>
      <w:r w:rsidR="00CC5A32" w:rsidRPr="00CC5A32">
        <w:rPr>
          <w:rFonts w:ascii="Calibri" w:eastAsia="MS Mincho" w:hAnsi="Calibri" w:cs="Arial"/>
          <w:sz w:val="24"/>
          <w:szCs w:val="24"/>
          <w:lang w:eastAsia="ja-JP"/>
        </w:rPr>
        <w:t>There are</w:t>
      </w:r>
      <w:r w:rsidR="00E66BF7">
        <w:rPr>
          <w:rFonts w:ascii="Calibri" w:eastAsia="MS Mincho" w:hAnsi="Calibri" w:cs="Arial"/>
          <w:sz w:val="24"/>
          <w:szCs w:val="24"/>
          <w:lang w:eastAsia="ja-JP"/>
        </w:rPr>
        <w:t>, however,</w:t>
      </w:r>
      <w:r w:rsidR="00CC5A32" w:rsidRPr="00CC5A32">
        <w:rPr>
          <w:rFonts w:ascii="Calibri" w:eastAsia="MS Mincho" w:hAnsi="Calibri" w:cs="Arial"/>
          <w:sz w:val="24"/>
          <w:szCs w:val="24"/>
          <w:lang w:eastAsia="ja-JP"/>
        </w:rPr>
        <w:t xml:space="preserve"> </w:t>
      </w:r>
      <w:r w:rsidR="00E66BF7">
        <w:rPr>
          <w:rFonts w:ascii="Calibri" w:eastAsia="MS Mincho" w:hAnsi="Calibri" w:cs="Arial"/>
          <w:sz w:val="24"/>
          <w:szCs w:val="24"/>
          <w:lang w:eastAsia="ja-JP"/>
        </w:rPr>
        <w:t>large</w:t>
      </w:r>
      <w:r w:rsidR="00CC5A32" w:rsidRPr="00CC5A32">
        <w:rPr>
          <w:rFonts w:ascii="Calibri" w:eastAsia="MS Mincho" w:hAnsi="Calibri" w:cs="Arial"/>
          <w:sz w:val="24"/>
          <w:szCs w:val="24"/>
          <w:lang w:eastAsia="ja-JP"/>
        </w:rPr>
        <w:t xml:space="preserve"> differences in age and sex-specific fracture incidence in different </w:t>
      </w:r>
      <w:r w:rsidR="00F03289">
        <w:rPr>
          <w:rFonts w:ascii="Calibri" w:eastAsia="MS Mincho" w:hAnsi="Calibri" w:cs="Arial"/>
          <w:sz w:val="24"/>
          <w:szCs w:val="24"/>
          <w:lang w:eastAsia="ja-JP"/>
        </w:rPr>
        <w:t xml:space="preserve">countries </w:t>
      </w:r>
      <w:r w:rsidR="00F03289" w:rsidRPr="00CC5A32">
        <w:rPr>
          <w:rFonts w:ascii="Calibri" w:eastAsia="MS Mincho" w:hAnsi="Calibri" w:cs="Arial"/>
          <w:sz w:val="24"/>
          <w:szCs w:val="24"/>
          <w:lang w:eastAsia="ja-JP"/>
        </w:rPr>
        <w:t>of</w:t>
      </w:r>
      <w:r w:rsidR="00CC5A32" w:rsidRPr="00CC5A32">
        <w:rPr>
          <w:rFonts w:ascii="Calibri" w:eastAsia="MS Mincho" w:hAnsi="Calibri" w:cs="Arial"/>
          <w:sz w:val="24"/>
          <w:szCs w:val="24"/>
          <w:lang w:eastAsia="ja-JP"/>
        </w:rPr>
        <w:t xml:space="preserve"> the world [3].   Thus, the absolute probability values we observed will not be representative of other populations</w:t>
      </w:r>
      <w:r w:rsidR="00706D3F">
        <w:rPr>
          <w:rFonts w:ascii="Calibri" w:eastAsia="MS Mincho" w:hAnsi="Calibri" w:cs="Arial"/>
          <w:sz w:val="24"/>
          <w:szCs w:val="24"/>
          <w:lang w:eastAsia="ja-JP"/>
        </w:rPr>
        <w:t xml:space="preserve"> </w:t>
      </w:r>
      <w:r w:rsidR="00647C83">
        <w:rPr>
          <w:rFonts w:ascii="Calibri" w:eastAsia="MS Mincho" w:hAnsi="Calibri" w:cs="Arial"/>
          <w:sz w:val="24"/>
          <w:szCs w:val="24"/>
          <w:lang w:eastAsia="ja-JP"/>
        </w:rPr>
        <w:t>but</w:t>
      </w:r>
      <w:r w:rsidR="00647C83" w:rsidRPr="00CC5A32">
        <w:rPr>
          <w:rFonts w:ascii="Calibri" w:eastAsia="MS Mincho" w:hAnsi="Calibri" w:cs="Arial"/>
          <w:sz w:val="24"/>
          <w:szCs w:val="24"/>
          <w:lang w:eastAsia="ja-JP"/>
        </w:rPr>
        <w:t xml:space="preserve"> there is no reason to suppose that </w:t>
      </w:r>
      <w:r w:rsidR="00CC5A32" w:rsidRPr="00CC5A32">
        <w:rPr>
          <w:rFonts w:ascii="Calibri" w:eastAsia="MS Mincho" w:hAnsi="Calibri" w:cs="Arial"/>
          <w:sz w:val="24"/>
          <w:szCs w:val="24"/>
          <w:lang w:eastAsia="ja-JP"/>
        </w:rPr>
        <w:t xml:space="preserve">probability </w:t>
      </w:r>
      <w:r w:rsidR="00CC5A32" w:rsidRPr="00CC5A32">
        <w:rPr>
          <w:rFonts w:ascii="Calibri" w:eastAsia="MS Mincho" w:hAnsi="Calibri" w:cs="Arial"/>
          <w:sz w:val="24"/>
          <w:szCs w:val="24"/>
          <w:lang w:eastAsia="ja-JP"/>
        </w:rPr>
        <w:lastRenderedPageBreak/>
        <w:t>ratios would differ</w:t>
      </w:r>
      <w:r w:rsidR="00963648">
        <w:rPr>
          <w:rFonts w:ascii="Calibri" w:eastAsia="MS Mincho" w:hAnsi="Calibri" w:cs="Arial"/>
          <w:sz w:val="24"/>
          <w:szCs w:val="24"/>
          <w:lang w:eastAsia="ja-JP"/>
        </w:rPr>
        <w:t xml:space="preserve"> markedly</w:t>
      </w:r>
      <w:r w:rsidR="00546FBA">
        <w:rPr>
          <w:rFonts w:ascii="Calibri" w:eastAsia="MS Mincho" w:hAnsi="Calibri" w:cs="Arial"/>
          <w:sz w:val="24"/>
          <w:szCs w:val="24"/>
          <w:lang w:eastAsia="ja-JP"/>
        </w:rPr>
        <w:t xml:space="preserve"> by</w:t>
      </w:r>
      <w:r w:rsidR="00CC5A32" w:rsidRPr="00CC5A32">
        <w:rPr>
          <w:rFonts w:ascii="Calibri" w:eastAsia="MS Mincho" w:hAnsi="Calibri" w:cs="Arial"/>
          <w:sz w:val="24"/>
          <w:szCs w:val="24"/>
          <w:lang w:eastAsia="ja-JP"/>
        </w:rPr>
        <w:t xml:space="preserve"> </w:t>
      </w:r>
      <w:r w:rsidR="000B2DB0">
        <w:rPr>
          <w:rFonts w:ascii="Calibri" w:eastAsia="MS Mincho" w:hAnsi="Calibri" w:cs="Arial"/>
          <w:sz w:val="24"/>
          <w:szCs w:val="24"/>
          <w:lang w:eastAsia="ja-JP"/>
        </w:rPr>
        <w:t>country</w:t>
      </w:r>
      <w:r w:rsidR="00CC5A32" w:rsidRPr="00CC5A32">
        <w:rPr>
          <w:rFonts w:ascii="Calibri" w:eastAsia="MS Mincho" w:hAnsi="Calibri" w:cs="Arial"/>
          <w:sz w:val="24"/>
          <w:szCs w:val="24"/>
          <w:lang w:eastAsia="ja-JP"/>
        </w:rPr>
        <w:t xml:space="preserve">.  This assumption has not been extensively tested.  However, probability ratios following a sentinel vertebral fracture in the present study were very similar to those calculated for </w:t>
      </w:r>
      <w:r w:rsidR="00CC5A32" w:rsidRPr="005A203D">
        <w:rPr>
          <w:rFonts w:ascii="Calibri" w:eastAsia="MS Mincho" w:hAnsi="Calibri" w:cs="Arial"/>
          <w:sz w:val="24"/>
          <w:szCs w:val="24"/>
          <w:lang w:eastAsia="ja-JP"/>
        </w:rPr>
        <w:t>the UK [</w:t>
      </w:r>
      <w:r w:rsidR="00947870">
        <w:rPr>
          <w:rFonts w:ascii="Calibri" w:eastAsia="MS Mincho" w:hAnsi="Calibri" w:cs="Arial"/>
          <w:sz w:val="24"/>
          <w:szCs w:val="24"/>
          <w:lang w:eastAsia="ja-JP"/>
        </w:rPr>
        <w:t>24, 25</w:t>
      </w:r>
      <w:r w:rsidR="00CC5A32" w:rsidRPr="005A203D">
        <w:rPr>
          <w:rFonts w:ascii="Calibri" w:eastAsia="MS Mincho" w:hAnsi="Calibri" w:cs="Arial"/>
          <w:sz w:val="24"/>
          <w:szCs w:val="24"/>
          <w:lang w:eastAsia="ja-JP"/>
        </w:rPr>
        <w:t>]. This</w:t>
      </w:r>
      <w:r w:rsidR="00CC5A32" w:rsidRPr="00CC5A32">
        <w:rPr>
          <w:rFonts w:ascii="Calibri" w:eastAsia="MS Mincho" w:hAnsi="Calibri" w:cs="Arial"/>
          <w:sz w:val="24"/>
          <w:szCs w:val="24"/>
          <w:lang w:eastAsia="ja-JP"/>
        </w:rPr>
        <w:t xml:space="preserve"> suggests that the probability ratios derived in the present study can be applied to adjust FRAX estimates of fracture probability in all FRAX models.</w:t>
      </w:r>
    </w:p>
    <w:p w14:paraId="4E5E016E" w14:textId="77777777" w:rsidR="00E05538" w:rsidRDefault="00E05538" w:rsidP="001C5414">
      <w:pPr>
        <w:spacing w:after="200" w:line="276" w:lineRule="auto"/>
        <w:ind w:left="567"/>
        <w:rPr>
          <w:rFonts w:ascii="Calibri" w:eastAsia="MS Mincho" w:hAnsi="Calibri" w:cs="Times New Roman"/>
          <w:b/>
          <w:sz w:val="24"/>
          <w:szCs w:val="24"/>
        </w:rPr>
      </w:pPr>
    </w:p>
    <w:p w14:paraId="2C0CFB9A" w14:textId="7D5F5C1F" w:rsidR="001C5414" w:rsidRPr="001C5414" w:rsidRDefault="001C5414" w:rsidP="001C5414">
      <w:pPr>
        <w:spacing w:after="200" w:line="276" w:lineRule="auto"/>
        <w:ind w:left="567"/>
        <w:rPr>
          <w:rFonts w:ascii="Calibri" w:eastAsia="MS Mincho" w:hAnsi="Calibri" w:cs="Times New Roman"/>
          <w:b/>
          <w:sz w:val="24"/>
          <w:szCs w:val="24"/>
        </w:rPr>
      </w:pPr>
      <w:r w:rsidRPr="001C5414">
        <w:rPr>
          <w:rFonts w:ascii="Calibri" w:eastAsia="MS Mincho" w:hAnsi="Calibri" w:cs="Times New Roman"/>
          <w:b/>
          <w:sz w:val="24"/>
          <w:szCs w:val="24"/>
        </w:rPr>
        <w:t xml:space="preserve">Acknowledgements </w:t>
      </w:r>
    </w:p>
    <w:p w14:paraId="091D12AC" w14:textId="1464E2D9" w:rsidR="001C5414" w:rsidRPr="001C5414" w:rsidRDefault="001C5414" w:rsidP="001C5414">
      <w:pPr>
        <w:spacing w:after="200" w:line="276" w:lineRule="auto"/>
        <w:ind w:left="567"/>
        <w:rPr>
          <w:rFonts w:ascii="Calibri" w:eastAsia="MS Mincho" w:hAnsi="Calibri" w:cs="Times New Roman"/>
          <w:bCs/>
          <w:sz w:val="24"/>
          <w:szCs w:val="24"/>
        </w:rPr>
      </w:pPr>
      <w:r w:rsidRPr="001C5414">
        <w:rPr>
          <w:rFonts w:ascii="Calibri" w:eastAsia="MS Mincho" w:hAnsi="Calibri" w:cs="Times New Roman"/>
          <w:bCs/>
          <w:sz w:val="24"/>
          <w:szCs w:val="24"/>
        </w:rPr>
        <w:t xml:space="preserve">We thank the participants in the Reykjavik Study for their valuable contribution. </w:t>
      </w:r>
    </w:p>
    <w:p w14:paraId="7C847993" w14:textId="77777777" w:rsidR="00E05538" w:rsidRDefault="00E05538" w:rsidP="001C5414">
      <w:pPr>
        <w:spacing w:after="200" w:line="276" w:lineRule="auto"/>
        <w:ind w:left="567"/>
        <w:rPr>
          <w:rFonts w:ascii="Calibri" w:eastAsia="MS Mincho" w:hAnsi="Calibri" w:cs="Times New Roman"/>
          <w:b/>
          <w:sz w:val="24"/>
          <w:szCs w:val="24"/>
        </w:rPr>
      </w:pPr>
    </w:p>
    <w:p w14:paraId="3B620E27" w14:textId="0769AFA8" w:rsidR="001C5414" w:rsidRPr="001C5414" w:rsidRDefault="001C5414" w:rsidP="001C5414">
      <w:pPr>
        <w:spacing w:after="200" w:line="276" w:lineRule="auto"/>
        <w:ind w:left="567"/>
        <w:rPr>
          <w:rFonts w:ascii="Calibri" w:eastAsia="MS Mincho" w:hAnsi="Calibri" w:cs="Times New Roman"/>
          <w:b/>
          <w:sz w:val="24"/>
          <w:szCs w:val="24"/>
        </w:rPr>
      </w:pPr>
      <w:r w:rsidRPr="001C5414">
        <w:rPr>
          <w:rFonts w:ascii="Calibri" w:eastAsia="MS Mincho" w:hAnsi="Calibri" w:cs="Times New Roman"/>
          <w:b/>
          <w:sz w:val="24"/>
          <w:szCs w:val="24"/>
        </w:rPr>
        <w:t xml:space="preserve">Compliance with ethical standards </w:t>
      </w:r>
    </w:p>
    <w:p w14:paraId="3BC5B474" w14:textId="77777777" w:rsidR="001C5414" w:rsidRPr="001C5414" w:rsidRDefault="001C5414" w:rsidP="001C5414">
      <w:pPr>
        <w:spacing w:after="200" w:line="276" w:lineRule="auto"/>
        <w:ind w:left="567"/>
        <w:rPr>
          <w:rFonts w:ascii="Calibri" w:eastAsia="MS Mincho" w:hAnsi="Calibri" w:cs="Times New Roman"/>
          <w:bCs/>
          <w:sz w:val="24"/>
          <w:szCs w:val="24"/>
        </w:rPr>
      </w:pPr>
      <w:r w:rsidRPr="001C5414">
        <w:rPr>
          <w:rFonts w:ascii="Calibri" w:eastAsia="MS Mincho" w:hAnsi="Calibri" w:cs="Times New Roman"/>
          <w:bCs/>
          <w:sz w:val="24"/>
          <w:szCs w:val="24"/>
        </w:rPr>
        <w:t>The study was approved by the National Bioethics Committee and the Data Protection Authority in Iceland. All participants gave informed written consent.</w:t>
      </w:r>
    </w:p>
    <w:p w14:paraId="7F5FB929" w14:textId="77777777" w:rsidR="00E05538" w:rsidRDefault="00E05538" w:rsidP="001C5414">
      <w:pPr>
        <w:spacing w:after="200" w:line="276" w:lineRule="auto"/>
        <w:ind w:left="567"/>
        <w:rPr>
          <w:rFonts w:ascii="Calibri" w:eastAsia="MS Mincho" w:hAnsi="Calibri" w:cs="Times New Roman"/>
          <w:b/>
          <w:sz w:val="24"/>
          <w:szCs w:val="24"/>
        </w:rPr>
      </w:pPr>
    </w:p>
    <w:p w14:paraId="2AA88827" w14:textId="0138E96D" w:rsidR="001C5414" w:rsidRPr="001C5414" w:rsidRDefault="001C5414" w:rsidP="001C5414">
      <w:pPr>
        <w:spacing w:after="200" w:line="276" w:lineRule="auto"/>
        <w:ind w:left="567"/>
        <w:rPr>
          <w:rFonts w:ascii="Calibri" w:eastAsia="MS Mincho" w:hAnsi="Calibri" w:cs="Times New Roman"/>
          <w:b/>
          <w:sz w:val="24"/>
          <w:szCs w:val="24"/>
        </w:rPr>
      </w:pPr>
      <w:r w:rsidRPr="001C5414">
        <w:rPr>
          <w:rFonts w:ascii="Calibri" w:eastAsia="MS Mincho" w:hAnsi="Calibri" w:cs="Times New Roman"/>
          <w:b/>
          <w:sz w:val="24"/>
          <w:szCs w:val="24"/>
        </w:rPr>
        <w:t xml:space="preserve">Conflicts of interest </w:t>
      </w:r>
    </w:p>
    <w:p w14:paraId="1A23EEB8" w14:textId="1B09EEBA" w:rsidR="001C5414" w:rsidRPr="001C5414" w:rsidRDefault="00C858C9" w:rsidP="001C5414">
      <w:pPr>
        <w:spacing w:after="200" w:line="276" w:lineRule="auto"/>
        <w:ind w:left="567"/>
        <w:rPr>
          <w:rFonts w:ascii="Calibri" w:eastAsia="MS Mincho" w:hAnsi="Calibri" w:cs="Times New Roman"/>
          <w:bCs/>
          <w:sz w:val="24"/>
          <w:szCs w:val="24"/>
        </w:rPr>
      </w:pPr>
      <w:r>
        <w:rPr>
          <w:rFonts w:ascii="Calibri" w:eastAsia="MS Mincho" w:hAnsi="Calibri" w:cs="Times New Roman"/>
          <w:bCs/>
          <w:sz w:val="24"/>
          <w:szCs w:val="24"/>
        </w:rPr>
        <w:t>W Leslie</w:t>
      </w:r>
      <w:r w:rsidR="00FB0B9A">
        <w:rPr>
          <w:rFonts w:ascii="Calibri" w:eastAsia="MS Mincho" w:hAnsi="Calibri" w:cs="Times New Roman"/>
          <w:bCs/>
          <w:sz w:val="24"/>
          <w:szCs w:val="24"/>
        </w:rPr>
        <w:t xml:space="preserve">, </w:t>
      </w:r>
      <w:r w:rsidR="001C5414" w:rsidRPr="001C5414">
        <w:rPr>
          <w:rFonts w:ascii="Calibri" w:eastAsia="MS Mincho" w:hAnsi="Calibri" w:cs="Times New Roman"/>
          <w:bCs/>
          <w:sz w:val="24"/>
          <w:szCs w:val="24"/>
        </w:rPr>
        <w:t>E Liu and H Johansson</w:t>
      </w:r>
      <w:r w:rsidR="00E05538">
        <w:rPr>
          <w:rFonts w:ascii="Calibri" w:eastAsia="MS Mincho" w:hAnsi="Calibri" w:cs="Times New Roman"/>
          <w:bCs/>
          <w:sz w:val="24"/>
          <w:szCs w:val="24"/>
        </w:rPr>
        <w:t>,</w:t>
      </w:r>
      <w:r w:rsidR="001C5414" w:rsidRPr="001C5414">
        <w:rPr>
          <w:rFonts w:ascii="Calibri" w:eastAsia="MS Mincho" w:hAnsi="Calibri" w:cs="Times New Roman"/>
          <w:bCs/>
          <w:sz w:val="24"/>
          <w:szCs w:val="24"/>
        </w:rPr>
        <w:t xml:space="preserve"> </w:t>
      </w:r>
      <w:r w:rsidR="00E05538" w:rsidRPr="00E05538">
        <w:rPr>
          <w:rFonts w:ascii="Calibri" w:eastAsia="MS Mincho" w:hAnsi="Calibri" w:cs="Times New Roman"/>
          <w:bCs/>
          <w:sz w:val="24"/>
          <w:szCs w:val="24"/>
        </w:rPr>
        <w:t xml:space="preserve">V </w:t>
      </w:r>
      <w:proofErr w:type="spellStart"/>
      <w:r w:rsidR="00E05538" w:rsidRPr="00E05538">
        <w:rPr>
          <w:rFonts w:ascii="Calibri" w:eastAsia="MS Mincho" w:hAnsi="Calibri" w:cs="Times New Roman"/>
          <w:bCs/>
          <w:sz w:val="24"/>
          <w:szCs w:val="24"/>
        </w:rPr>
        <w:t>Gudnason</w:t>
      </w:r>
      <w:proofErr w:type="spellEnd"/>
      <w:r w:rsidR="00E05538" w:rsidRPr="00E05538">
        <w:rPr>
          <w:rFonts w:ascii="Calibri" w:eastAsia="MS Mincho" w:hAnsi="Calibri" w:cs="Times New Roman"/>
          <w:bCs/>
          <w:sz w:val="24"/>
          <w:szCs w:val="24"/>
        </w:rPr>
        <w:t>, G Sigurdsson</w:t>
      </w:r>
      <w:r w:rsidR="00202A3E">
        <w:rPr>
          <w:rFonts w:ascii="Calibri" w:eastAsia="MS Mincho" w:hAnsi="Calibri" w:cs="Times New Roman"/>
          <w:bCs/>
          <w:sz w:val="24"/>
          <w:szCs w:val="24"/>
        </w:rPr>
        <w:t xml:space="preserve"> and </w:t>
      </w:r>
      <w:r w:rsidR="00E05538" w:rsidRPr="00E05538">
        <w:rPr>
          <w:rFonts w:ascii="Calibri" w:eastAsia="MS Mincho" w:hAnsi="Calibri" w:cs="Times New Roman"/>
          <w:bCs/>
          <w:sz w:val="24"/>
          <w:szCs w:val="24"/>
        </w:rPr>
        <w:t xml:space="preserve">Kristin </w:t>
      </w:r>
      <w:proofErr w:type="spellStart"/>
      <w:r w:rsidR="00E05538" w:rsidRPr="00E05538">
        <w:rPr>
          <w:rFonts w:ascii="Calibri" w:eastAsia="MS Mincho" w:hAnsi="Calibri" w:cs="Times New Roman"/>
          <w:bCs/>
          <w:sz w:val="24"/>
          <w:szCs w:val="24"/>
        </w:rPr>
        <w:t>Siggeirsdottir</w:t>
      </w:r>
      <w:proofErr w:type="spellEnd"/>
      <w:r w:rsidR="00E05538" w:rsidRPr="00E05538">
        <w:rPr>
          <w:rFonts w:ascii="Calibri" w:eastAsia="MS Mincho" w:hAnsi="Calibri" w:cs="Times New Roman"/>
          <w:bCs/>
          <w:sz w:val="24"/>
          <w:szCs w:val="24"/>
        </w:rPr>
        <w:t xml:space="preserve"> </w:t>
      </w:r>
      <w:r w:rsidR="001C5414" w:rsidRPr="001C5414">
        <w:rPr>
          <w:rFonts w:ascii="Calibri" w:eastAsia="MS Mincho" w:hAnsi="Calibri" w:cs="Times New Roman"/>
          <w:bCs/>
          <w:sz w:val="24"/>
          <w:szCs w:val="24"/>
        </w:rPr>
        <w:t>have no competing interests to declare.</w:t>
      </w:r>
    </w:p>
    <w:p w14:paraId="6F89D305" w14:textId="77777777" w:rsidR="001C5414" w:rsidRPr="001C5414" w:rsidRDefault="001C5414" w:rsidP="001C5414">
      <w:pPr>
        <w:spacing w:after="200" w:line="276" w:lineRule="auto"/>
        <w:ind w:left="567"/>
        <w:rPr>
          <w:rFonts w:ascii="Calibri" w:eastAsia="MS Mincho" w:hAnsi="Calibri" w:cs="Times New Roman"/>
          <w:bCs/>
          <w:sz w:val="24"/>
          <w:szCs w:val="24"/>
        </w:rPr>
      </w:pPr>
      <w:r w:rsidRPr="001C5414">
        <w:rPr>
          <w:rFonts w:ascii="Calibri" w:eastAsia="MS Mincho" w:hAnsi="Calibri" w:cs="Times New Roman"/>
          <w:bCs/>
          <w:sz w:val="24"/>
          <w:szCs w:val="24"/>
        </w:rPr>
        <w:t xml:space="preserve">N. Harvey has received consultancy, lecture fees and honoraria from Alliance for Better Bone Health, AMGEN, MSD, Eli Lilly, </w:t>
      </w:r>
      <w:proofErr w:type="spellStart"/>
      <w:r w:rsidRPr="001C5414">
        <w:rPr>
          <w:rFonts w:ascii="Calibri" w:eastAsia="MS Mincho" w:hAnsi="Calibri" w:cs="Times New Roman"/>
          <w:bCs/>
          <w:sz w:val="24"/>
          <w:szCs w:val="24"/>
        </w:rPr>
        <w:t>Servier</w:t>
      </w:r>
      <w:proofErr w:type="spellEnd"/>
      <w:r w:rsidRPr="001C5414">
        <w:rPr>
          <w:rFonts w:ascii="Calibri" w:eastAsia="MS Mincho" w:hAnsi="Calibri" w:cs="Times New Roman"/>
          <w:bCs/>
          <w:sz w:val="24"/>
          <w:szCs w:val="24"/>
        </w:rPr>
        <w:t xml:space="preserve">, Shire, UCB, Kyowa Kirin, </w:t>
      </w:r>
      <w:proofErr w:type="spellStart"/>
      <w:r w:rsidRPr="001C5414">
        <w:rPr>
          <w:rFonts w:ascii="Calibri" w:eastAsia="MS Mincho" w:hAnsi="Calibri" w:cs="Times New Roman"/>
          <w:bCs/>
          <w:sz w:val="24"/>
          <w:szCs w:val="24"/>
        </w:rPr>
        <w:t>Consilient</w:t>
      </w:r>
      <w:proofErr w:type="spellEnd"/>
      <w:r w:rsidRPr="001C5414">
        <w:rPr>
          <w:rFonts w:ascii="Calibri" w:eastAsia="MS Mincho" w:hAnsi="Calibri" w:cs="Times New Roman"/>
          <w:bCs/>
          <w:sz w:val="24"/>
          <w:szCs w:val="24"/>
        </w:rPr>
        <w:t xml:space="preserve"> Healthcare, Radius Health and </w:t>
      </w:r>
      <w:proofErr w:type="spellStart"/>
      <w:r w:rsidRPr="001C5414">
        <w:rPr>
          <w:rFonts w:ascii="Calibri" w:eastAsia="MS Mincho" w:hAnsi="Calibri" w:cs="Times New Roman"/>
          <w:bCs/>
          <w:sz w:val="24"/>
          <w:szCs w:val="24"/>
        </w:rPr>
        <w:t>Internis</w:t>
      </w:r>
      <w:proofErr w:type="spellEnd"/>
      <w:r w:rsidRPr="001C5414">
        <w:rPr>
          <w:rFonts w:ascii="Calibri" w:eastAsia="MS Mincho" w:hAnsi="Calibri" w:cs="Times New Roman"/>
          <w:bCs/>
          <w:sz w:val="24"/>
          <w:szCs w:val="24"/>
        </w:rPr>
        <w:t xml:space="preserve"> Pharma.</w:t>
      </w:r>
    </w:p>
    <w:p w14:paraId="15716047" w14:textId="77777777" w:rsidR="001C5414" w:rsidRPr="001C5414" w:rsidRDefault="001C5414" w:rsidP="001C5414">
      <w:pPr>
        <w:spacing w:after="240" w:line="276" w:lineRule="auto"/>
        <w:ind w:left="567"/>
        <w:jc w:val="both"/>
        <w:rPr>
          <w:rFonts w:ascii="Calibri" w:eastAsia="Calibri" w:hAnsi="Calibri" w:cs="Calibri"/>
          <w:bCs/>
          <w:iCs/>
          <w:sz w:val="24"/>
          <w:szCs w:val="24"/>
        </w:rPr>
      </w:pPr>
      <w:r w:rsidRPr="001C5414">
        <w:rPr>
          <w:rFonts w:ascii="Calibri" w:eastAsia="Calibri" w:hAnsi="Calibri" w:cs="Calibri"/>
          <w:bCs/>
          <w:iCs/>
          <w:sz w:val="24"/>
          <w:szCs w:val="24"/>
        </w:rPr>
        <w:t xml:space="preserve">EV McCloskey has received consultancy/lecture fees/grant funding/honoraria from </w:t>
      </w:r>
      <w:proofErr w:type="spellStart"/>
      <w:r w:rsidRPr="001C5414">
        <w:rPr>
          <w:rFonts w:ascii="Calibri" w:eastAsia="Calibri" w:hAnsi="Calibri" w:cs="Calibri"/>
          <w:bCs/>
          <w:iCs/>
          <w:sz w:val="24"/>
          <w:szCs w:val="24"/>
        </w:rPr>
        <w:t>AgNovos</w:t>
      </w:r>
      <w:proofErr w:type="spellEnd"/>
      <w:r w:rsidRPr="001C5414">
        <w:rPr>
          <w:rFonts w:ascii="Calibri" w:eastAsia="Calibri" w:hAnsi="Calibri" w:cs="Calibri"/>
          <w:bCs/>
          <w:iCs/>
          <w:sz w:val="24"/>
          <w:szCs w:val="24"/>
        </w:rPr>
        <w:t xml:space="preserve">, Amgen, AstraZeneca, </w:t>
      </w:r>
      <w:proofErr w:type="spellStart"/>
      <w:r w:rsidRPr="001C5414">
        <w:rPr>
          <w:rFonts w:ascii="Calibri" w:eastAsia="Calibri" w:hAnsi="Calibri" w:cs="Calibri"/>
          <w:bCs/>
          <w:iCs/>
          <w:sz w:val="24"/>
          <w:szCs w:val="24"/>
        </w:rPr>
        <w:t>Consilient</w:t>
      </w:r>
      <w:proofErr w:type="spellEnd"/>
      <w:r w:rsidRPr="001C5414">
        <w:rPr>
          <w:rFonts w:ascii="Calibri" w:eastAsia="Calibri" w:hAnsi="Calibri" w:cs="Calibri"/>
          <w:bCs/>
          <w:iCs/>
          <w:sz w:val="24"/>
          <w:szCs w:val="24"/>
        </w:rPr>
        <w:t xml:space="preserve"> Healthcare, Fresenius </w:t>
      </w:r>
      <w:proofErr w:type="spellStart"/>
      <w:r w:rsidRPr="001C5414">
        <w:rPr>
          <w:rFonts w:ascii="Calibri" w:eastAsia="Calibri" w:hAnsi="Calibri" w:cs="Calibri"/>
          <w:bCs/>
          <w:iCs/>
          <w:sz w:val="24"/>
          <w:szCs w:val="24"/>
        </w:rPr>
        <w:t>Kabi</w:t>
      </w:r>
      <w:proofErr w:type="spellEnd"/>
      <w:r w:rsidRPr="001C5414">
        <w:rPr>
          <w:rFonts w:ascii="Calibri" w:eastAsia="Calibri" w:hAnsi="Calibri" w:cs="Calibri"/>
          <w:bCs/>
          <w:iCs/>
          <w:sz w:val="24"/>
          <w:szCs w:val="24"/>
        </w:rPr>
        <w:t xml:space="preserve">, Gilead, GSK, Hologic, </w:t>
      </w:r>
      <w:proofErr w:type="spellStart"/>
      <w:r w:rsidRPr="001C5414">
        <w:rPr>
          <w:rFonts w:ascii="Calibri" w:eastAsia="Calibri" w:hAnsi="Calibri" w:cs="Calibri"/>
          <w:bCs/>
          <w:iCs/>
          <w:sz w:val="24"/>
          <w:szCs w:val="24"/>
        </w:rPr>
        <w:t>Internis</w:t>
      </w:r>
      <w:proofErr w:type="spellEnd"/>
      <w:r w:rsidRPr="001C5414">
        <w:rPr>
          <w:rFonts w:ascii="Calibri" w:eastAsia="Calibri" w:hAnsi="Calibri" w:cs="Calibri"/>
          <w:bCs/>
          <w:iCs/>
          <w:sz w:val="24"/>
          <w:szCs w:val="24"/>
        </w:rPr>
        <w:t xml:space="preserve">, Lilly, Merck, Novartis, Pfizer, Radius Health, </w:t>
      </w:r>
      <w:proofErr w:type="spellStart"/>
      <w:r w:rsidRPr="001C5414">
        <w:rPr>
          <w:rFonts w:ascii="Calibri" w:eastAsia="Calibri" w:hAnsi="Calibri" w:cs="Calibri"/>
          <w:bCs/>
          <w:iCs/>
          <w:sz w:val="24"/>
          <w:szCs w:val="24"/>
        </w:rPr>
        <w:t>Redx</w:t>
      </w:r>
      <w:proofErr w:type="spellEnd"/>
      <w:r w:rsidRPr="001C5414">
        <w:rPr>
          <w:rFonts w:ascii="Calibri" w:eastAsia="Calibri" w:hAnsi="Calibri" w:cs="Calibri"/>
          <w:bCs/>
          <w:iCs/>
          <w:sz w:val="24"/>
          <w:szCs w:val="24"/>
        </w:rPr>
        <w:t xml:space="preserve"> Oncology, Roche, </w:t>
      </w:r>
      <w:proofErr w:type="spellStart"/>
      <w:r w:rsidRPr="001C5414">
        <w:rPr>
          <w:rFonts w:ascii="Calibri" w:eastAsia="Calibri" w:hAnsi="Calibri" w:cs="Calibri"/>
          <w:bCs/>
          <w:iCs/>
          <w:sz w:val="24"/>
          <w:szCs w:val="24"/>
        </w:rPr>
        <w:t>SanofiAventis</w:t>
      </w:r>
      <w:proofErr w:type="spellEnd"/>
      <w:r w:rsidRPr="001C5414">
        <w:rPr>
          <w:rFonts w:ascii="Calibri" w:eastAsia="Calibri" w:hAnsi="Calibri" w:cs="Calibri"/>
          <w:bCs/>
          <w:iCs/>
          <w:sz w:val="24"/>
          <w:szCs w:val="24"/>
        </w:rPr>
        <w:t xml:space="preserve">, </w:t>
      </w:r>
      <w:proofErr w:type="spellStart"/>
      <w:r w:rsidRPr="001C5414">
        <w:rPr>
          <w:rFonts w:ascii="Calibri" w:eastAsia="Calibri" w:hAnsi="Calibri" w:cs="Calibri"/>
          <w:bCs/>
          <w:iCs/>
          <w:sz w:val="24"/>
          <w:szCs w:val="24"/>
        </w:rPr>
        <w:t>Servier</w:t>
      </w:r>
      <w:proofErr w:type="spellEnd"/>
      <w:r w:rsidRPr="001C5414">
        <w:rPr>
          <w:rFonts w:ascii="Calibri" w:eastAsia="Calibri" w:hAnsi="Calibri" w:cs="Calibri"/>
          <w:bCs/>
          <w:iCs/>
          <w:sz w:val="24"/>
          <w:szCs w:val="24"/>
        </w:rPr>
        <w:t xml:space="preserve">, </w:t>
      </w:r>
      <w:proofErr w:type="spellStart"/>
      <w:r w:rsidRPr="001C5414">
        <w:rPr>
          <w:rFonts w:ascii="Calibri" w:eastAsia="Calibri" w:hAnsi="Calibri" w:cs="Calibri"/>
          <w:bCs/>
          <w:iCs/>
          <w:sz w:val="24"/>
          <w:szCs w:val="24"/>
        </w:rPr>
        <w:t>Synexus</w:t>
      </w:r>
      <w:proofErr w:type="spellEnd"/>
      <w:r w:rsidRPr="001C5414">
        <w:rPr>
          <w:rFonts w:ascii="Calibri" w:eastAsia="Calibri" w:hAnsi="Calibri" w:cs="Calibri"/>
          <w:bCs/>
          <w:iCs/>
          <w:sz w:val="24"/>
          <w:szCs w:val="24"/>
        </w:rPr>
        <w:t xml:space="preserve">, UCB, </w:t>
      </w:r>
      <w:proofErr w:type="spellStart"/>
      <w:r w:rsidRPr="001C5414">
        <w:rPr>
          <w:rFonts w:ascii="Calibri" w:eastAsia="Calibri" w:hAnsi="Calibri" w:cs="Calibri"/>
          <w:bCs/>
          <w:iCs/>
          <w:sz w:val="24"/>
          <w:szCs w:val="24"/>
        </w:rPr>
        <w:t>Viiv</w:t>
      </w:r>
      <w:proofErr w:type="spellEnd"/>
      <w:r w:rsidRPr="001C5414">
        <w:rPr>
          <w:rFonts w:ascii="Calibri" w:eastAsia="Calibri" w:hAnsi="Calibri" w:cs="Calibri"/>
          <w:bCs/>
          <w:iCs/>
          <w:sz w:val="24"/>
          <w:szCs w:val="24"/>
        </w:rPr>
        <w:t xml:space="preserve">, Warner Chilcott, I3 </w:t>
      </w:r>
      <w:proofErr w:type="spellStart"/>
      <w:r w:rsidRPr="001C5414">
        <w:rPr>
          <w:rFonts w:ascii="Calibri" w:eastAsia="Calibri" w:hAnsi="Calibri" w:cs="Calibri"/>
          <w:bCs/>
          <w:iCs/>
          <w:sz w:val="24"/>
          <w:szCs w:val="24"/>
        </w:rPr>
        <w:t>Innovus</w:t>
      </w:r>
      <w:proofErr w:type="spellEnd"/>
      <w:r w:rsidRPr="001C5414">
        <w:rPr>
          <w:rFonts w:ascii="Calibri" w:eastAsia="Calibri" w:hAnsi="Calibri" w:cs="Calibri"/>
          <w:bCs/>
          <w:iCs/>
          <w:sz w:val="24"/>
          <w:szCs w:val="24"/>
        </w:rPr>
        <w:t xml:space="preserve"> and Unilever. </w:t>
      </w:r>
    </w:p>
    <w:p w14:paraId="39874834" w14:textId="2CE8FCB5" w:rsidR="001C5414" w:rsidRPr="001C5414" w:rsidRDefault="001C5414" w:rsidP="001C5414">
      <w:pPr>
        <w:spacing w:after="200" w:line="276" w:lineRule="auto"/>
        <w:ind w:left="567"/>
        <w:rPr>
          <w:rFonts w:ascii="Calibri" w:eastAsia="MS Mincho" w:hAnsi="Calibri" w:cs="Times New Roman"/>
          <w:bCs/>
          <w:sz w:val="24"/>
          <w:szCs w:val="24"/>
        </w:rPr>
      </w:pPr>
      <w:r w:rsidRPr="001C5414">
        <w:rPr>
          <w:rFonts w:ascii="Calibri" w:eastAsia="MS Mincho" w:hAnsi="Calibri" w:cs="Times New Roman"/>
          <w:bCs/>
          <w:sz w:val="24"/>
          <w:szCs w:val="24"/>
        </w:rPr>
        <w:t xml:space="preserve">JA Kanis reports grants from Amgen, Eli Lilly and Radius Health; consulting fees from </w:t>
      </w:r>
      <w:proofErr w:type="spellStart"/>
      <w:r w:rsidRPr="001C5414">
        <w:rPr>
          <w:rFonts w:ascii="Calibri" w:eastAsia="MS Mincho" w:hAnsi="Calibri" w:cs="Times New Roman"/>
          <w:bCs/>
          <w:sz w:val="24"/>
          <w:szCs w:val="24"/>
        </w:rPr>
        <w:t>Theramex</w:t>
      </w:r>
      <w:proofErr w:type="spellEnd"/>
      <w:r w:rsidRPr="001C5414">
        <w:rPr>
          <w:rFonts w:ascii="Calibri" w:eastAsia="MS Mincho" w:hAnsi="Calibri" w:cs="Times New Roman"/>
          <w:bCs/>
          <w:sz w:val="24"/>
          <w:szCs w:val="24"/>
        </w:rPr>
        <w:t xml:space="preserve">. </w:t>
      </w:r>
    </w:p>
    <w:p w14:paraId="44715E57" w14:textId="77777777" w:rsidR="001C5414" w:rsidRPr="001C5414" w:rsidRDefault="001C5414" w:rsidP="001C5414">
      <w:pPr>
        <w:spacing w:after="200" w:line="276" w:lineRule="auto"/>
        <w:ind w:left="567"/>
        <w:rPr>
          <w:rFonts w:ascii="Calibri" w:eastAsia="MS Mincho" w:hAnsi="Calibri" w:cs="Times New Roman"/>
          <w:bCs/>
          <w:sz w:val="24"/>
          <w:szCs w:val="24"/>
        </w:rPr>
      </w:pPr>
      <w:r w:rsidRPr="001C5414">
        <w:rPr>
          <w:rFonts w:ascii="Calibri" w:eastAsia="MS Mincho" w:hAnsi="Calibri" w:cs="Times New Roman"/>
          <w:bCs/>
          <w:sz w:val="24"/>
          <w:szCs w:val="24"/>
        </w:rPr>
        <w:t xml:space="preserve">M Lorentzon has received lecture fees from Amgen, Lilly, </w:t>
      </w:r>
      <w:proofErr w:type="spellStart"/>
      <w:r w:rsidRPr="001C5414">
        <w:rPr>
          <w:rFonts w:ascii="Calibri" w:eastAsia="MS Mincho" w:hAnsi="Calibri" w:cs="Times New Roman"/>
          <w:bCs/>
          <w:sz w:val="24"/>
          <w:szCs w:val="24"/>
        </w:rPr>
        <w:t>Meda</w:t>
      </w:r>
      <w:proofErr w:type="spellEnd"/>
      <w:r w:rsidRPr="001C5414">
        <w:rPr>
          <w:rFonts w:ascii="Calibri" w:eastAsia="MS Mincho" w:hAnsi="Calibri" w:cs="Times New Roman"/>
          <w:bCs/>
          <w:sz w:val="24"/>
          <w:szCs w:val="24"/>
        </w:rPr>
        <w:t xml:space="preserve">, </w:t>
      </w:r>
      <w:proofErr w:type="spellStart"/>
      <w:r w:rsidRPr="001C5414">
        <w:rPr>
          <w:rFonts w:ascii="Calibri" w:eastAsia="MS Mincho" w:hAnsi="Calibri" w:cs="Times New Roman"/>
          <w:bCs/>
          <w:sz w:val="24"/>
          <w:szCs w:val="24"/>
        </w:rPr>
        <w:t>Renapharma</w:t>
      </w:r>
      <w:proofErr w:type="spellEnd"/>
      <w:r w:rsidRPr="001C5414">
        <w:rPr>
          <w:rFonts w:ascii="Calibri" w:eastAsia="MS Mincho" w:hAnsi="Calibri" w:cs="Times New Roman"/>
          <w:bCs/>
          <w:sz w:val="24"/>
          <w:szCs w:val="24"/>
        </w:rPr>
        <w:t xml:space="preserve">, UCB Pharma, and consulting fees from Amgen, Radius Health, UCB Pharma, </w:t>
      </w:r>
      <w:proofErr w:type="spellStart"/>
      <w:r w:rsidRPr="001C5414">
        <w:rPr>
          <w:rFonts w:ascii="Calibri" w:eastAsia="MS Mincho" w:hAnsi="Calibri" w:cs="Times New Roman"/>
          <w:bCs/>
          <w:sz w:val="24"/>
          <w:szCs w:val="24"/>
        </w:rPr>
        <w:t>Renapharma</w:t>
      </w:r>
      <w:proofErr w:type="spellEnd"/>
      <w:r w:rsidRPr="001C5414">
        <w:rPr>
          <w:rFonts w:ascii="Calibri" w:eastAsia="MS Mincho" w:hAnsi="Calibri" w:cs="Times New Roman"/>
          <w:bCs/>
          <w:sz w:val="24"/>
          <w:szCs w:val="24"/>
        </w:rPr>
        <w:t xml:space="preserve"> and </w:t>
      </w:r>
      <w:proofErr w:type="spellStart"/>
      <w:r w:rsidRPr="001C5414">
        <w:rPr>
          <w:rFonts w:ascii="Calibri" w:eastAsia="MS Mincho" w:hAnsi="Calibri" w:cs="Times New Roman"/>
          <w:bCs/>
          <w:sz w:val="24"/>
          <w:szCs w:val="24"/>
        </w:rPr>
        <w:t>Consilient</w:t>
      </w:r>
      <w:proofErr w:type="spellEnd"/>
      <w:r w:rsidRPr="001C5414">
        <w:rPr>
          <w:rFonts w:ascii="Calibri" w:eastAsia="MS Mincho" w:hAnsi="Calibri" w:cs="Times New Roman"/>
          <w:bCs/>
          <w:sz w:val="24"/>
          <w:szCs w:val="24"/>
        </w:rPr>
        <w:t xml:space="preserve"> Health, all outside the presented work</w:t>
      </w:r>
    </w:p>
    <w:p w14:paraId="050DEC8B" w14:textId="77777777" w:rsidR="00E05DB8" w:rsidRDefault="00E05DB8" w:rsidP="00595C78">
      <w:pPr>
        <w:ind w:left="567"/>
        <w:rPr>
          <w:rFonts w:ascii="Calibri" w:eastAsia="MS Mincho" w:hAnsi="Calibri" w:cs="Arial"/>
          <w:sz w:val="24"/>
          <w:szCs w:val="24"/>
          <w:lang w:eastAsia="ja-JP"/>
        </w:rPr>
      </w:pPr>
    </w:p>
    <w:p w14:paraId="45FE6697" w14:textId="77777777" w:rsidR="00146B0D" w:rsidRDefault="00146B0D" w:rsidP="00707C92">
      <w:pPr>
        <w:ind w:left="567"/>
        <w:rPr>
          <w:rFonts w:ascii="Calibri" w:eastAsia="MS Mincho" w:hAnsi="Calibri" w:cs="Arial"/>
          <w:b/>
          <w:bCs/>
          <w:sz w:val="24"/>
          <w:szCs w:val="24"/>
          <w:lang w:eastAsia="ja-JP"/>
        </w:rPr>
      </w:pPr>
    </w:p>
    <w:p w14:paraId="1A0513EB" w14:textId="77777777" w:rsidR="00146B0D" w:rsidRDefault="00146B0D" w:rsidP="00707C92">
      <w:pPr>
        <w:ind w:left="567"/>
        <w:rPr>
          <w:rFonts w:ascii="Calibri" w:eastAsia="MS Mincho" w:hAnsi="Calibri" w:cs="Arial"/>
          <w:b/>
          <w:bCs/>
          <w:sz w:val="24"/>
          <w:szCs w:val="24"/>
          <w:lang w:eastAsia="ja-JP"/>
        </w:rPr>
      </w:pPr>
    </w:p>
    <w:p w14:paraId="73DE11C9" w14:textId="77777777" w:rsidR="00146B0D" w:rsidRDefault="00146B0D" w:rsidP="00707C92">
      <w:pPr>
        <w:ind w:left="567"/>
        <w:rPr>
          <w:rFonts w:ascii="Calibri" w:eastAsia="MS Mincho" w:hAnsi="Calibri" w:cs="Arial"/>
          <w:b/>
          <w:bCs/>
          <w:sz w:val="24"/>
          <w:szCs w:val="24"/>
          <w:lang w:eastAsia="ja-JP"/>
        </w:rPr>
      </w:pPr>
    </w:p>
    <w:p w14:paraId="12B24F00" w14:textId="4FD9DC1D" w:rsidR="00707C92" w:rsidRPr="00BC7590" w:rsidRDefault="00BC7590" w:rsidP="00707C92">
      <w:pPr>
        <w:ind w:left="567"/>
        <w:rPr>
          <w:rFonts w:ascii="Calibri" w:eastAsia="MS Mincho" w:hAnsi="Calibri" w:cs="Arial"/>
          <w:b/>
          <w:bCs/>
          <w:sz w:val="24"/>
          <w:szCs w:val="24"/>
          <w:lang w:eastAsia="ja-JP"/>
        </w:rPr>
      </w:pPr>
      <w:r w:rsidRPr="00BC7590">
        <w:rPr>
          <w:rFonts w:ascii="Calibri" w:eastAsia="MS Mincho" w:hAnsi="Calibri" w:cs="Arial"/>
          <w:b/>
          <w:bCs/>
          <w:sz w:val="24"/>
          <w:szCs w:val="24"/>
          <w:lang w:eastAsia="ja-JP"/>
        </w:rPr>
        <w:lastRenderedPageBreak/>
        <w:t>References</w:t>
      </w:r>
    </w:p>
    <w:tbl>
      <w:tblPr>
        <w:tblStyle w:val="TableGrid3"/>
        <w:tblpPr w:leftFromText="180" w:rightFromText="180" w:vertAnchor="text" w:tblpX="269"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
        <w:gridCol w:w="7619"/>
      </w:tblGrid>
      <w:tr w:rsidR="00947870" w:rsidRPr="00307087" w14:paraId="5D81B928" w14:textId="77777777" w:rsidTr="007E12F0">
        <w:tc>
          <w:tcPr>
            <w:tcW w:w="687" w:type="dxa"/>
          </w:tcPr>
          <w:p w14:paraId="3C843BF6" w14:textId="394FD6DD" w:rsidR="00947870" w:rsidRPr="00307087" w:rsidRDefault="00947870" w:rsidP="0074050D">
            <w:pPr>
              <w:jc w:val="right"/>
              <w:rPr>
                <w:rFonts w:ascii="Calibri" w:eastAsia="Calibri" w:hAnsi="Calibri" w:cs="Calibri"/>
                <w:sz w:val="20"/>
                <w:szCs w:val="20"/>
              </w:rPr>
            </w:pPr>
            <w:r w:rsidRPr="00307087">
              <w:rPr>
                <w:rFonts w:ascii="Calibri" w:eastAsia="Calibri" w:hAnsi="Calibri" w:cs="Calibri"/>
                <w:sz w:val="20"/>
                <w:szCs w:val="20"/>
              </w:rPr>
              <w:t>1.</w:t>
            </w:r>
          </w:p>
        </w:tc>
        <w:tc>
          <w:tcPr>
            <w:tcW w:w="7619" w:type="dxa"/>
            <w:shd w:val="clear" w:color="auto" w:fill="auto"/>
          </w:tcPr>
          <w:p w14:paraId="5BFB94A1" w14:textId="2C37B417" w:rsidR="00DE30F3" w:rsidRPr="00307087" w:rsidRDefault="00947870" w:rsidP="00FB2064">
            <w:pPr>
              <w:spacing w:after="240"/>
              <w:rPr>
                <w:rFonts w:ascii="Calibri" w:eastAsia="Calibri" w:hAnsi="Calibri" w:cs="Calibri"/>
                <w:sz w:val="20"/>
                <w:szCs w:val="20"/>
              </w:rPr>
            </w:pPr>
            <w:r w:rsidRPr="00307087">
              <w:rPr>
                <w:rFonts w:ascii="Calibri" w:eastAsia="Calibri" w:hAnsi="Calibri" w:cs="Calibri"/>
                <w:sz w:val="20"/>
                <w:szCs w:val="20"/>
              </w:rPr>
              <w:t xml:space="preserve">Kanis JA on behalf of the World Health Organization Scientific Group (2008a) Assessment of osteoporosis at the primary health-care level. Technical Report. WHO Collaborating Centre, University of Sheffield, UK. </w:t>
            </w:r>
            <w:r w:rsidR="007C4983">
              <w:rPr>
                <w:rFonts w:ascii="Calibri" w:eastAsia="Calibri" w:hAnsi="Calibri" w:cs="Calibri"/>
                <w:sz w:val="20"/>
                <w:szCs w:val="20"/>
              </w:rPr>
              <w:t xml:space="preserve"> </w:t>
            </w:r>
            <w:r w:rsidRPr="00307087">
              <w:rPr>
                <w:rFonts w:ascii="Calibri" w:eastAsia="Calibri" w:hAnsi="Calibri" w:cs="Calibri"/>
                <w:sz w:val="20"/>
                <w:szCs w:val="20"/>
              </w:rPr>
              <w:t xml:space="preserve">Available at </w:t>
            </w:r>
            <w:hyperlink r:id="rId16" w:history="1">
              <w:r w:rsidRPr="00307087">
                <w:rPr>
                  <w:rFonts w:ascii="Calibri" w:eastAsia="Calibri" w:hAnsi="Calibri" w:cs="Calibri"/>
                  <w:color w:val="0000FF"/>
                  <w:sz w:val="20"/>
                  <w:szCs w:val="20"/>
                  <w:u w:val="single"/>
                </w:rPr>
                <w:t>http://www.shef.ac.uk/FRAX/index.htm</w:t>
              </w:r>
            </w:hyperlink>
            <w:r w:rsidR="00FB2064">
              <w:rPr>
                <w:rFonts w:ascii="Calibri" w:eastAsia="Calibri" w:hAnsi="Calibri" w:cs="Calibri"/>
                <w:color w:val="0000FF"/>
                <w:sz w:val="20"/>
                <w:szCs w:val="20"/>
                <w:u w:val="single"/>
              </w:rPr>
              <w:t xml:space="preserve">  </w:t>
            </w:r>
            <w:r w:rsidR="00DE30F3">
              <w:rPr>
                <w:rFonts w:ascii="Calibri" w:eastAsia="Calibri" w:hAnsi="Calibri" w:cs="Calibri"/>
                <w:color w:val="0000FF"/>
                <w:sz w:val="20"/>
                <w:szCs w:val="20"/>
                <w:u w:val="single"/>
              </w:rPr>
              <w:t xml:space="preserve"> </w:t>
            </w:r>
            <w:r w:rsidR="00FB2064" w:rsidRPr="001D5DA1">
              <w:rPr>
                <w:rFonts w:ascii="Calibri" w:eastAsia="Calibri" w:hAnsi="Calibri" w:cs="Calibri"/>
                <w:sz w:val="20"/>
                <w:szCs w:val="20"/>
              </w:rPr>
              <w:t>A</w:t>
            </w:r>
            <w:r w:rsidR="001D5DA1" w:rsidRPr="001D5DA1">
              <w:rPr>
                <w:rFonts w:ascii="Calibri" w:eastAsia="Calibri" w:hAnsi="Calibri" w:cs="Calibri"/>
                <w:sz w:val="20"/>
                <w:szCs w:val="20"/>
              </w:rPr>
              <w:t>ccessed 6</w:t>
            </w:r>
            <w:r w:rsidR="001D5DA1" w:rsidRPr="001D5DA1">
              <w:rPr>
                <w:rFonts w:ascii="Calibri" w:eastAsia="Calibri" w:hAnsi="Calibri" w:cs="Calibri"/>
                <w:sz w:val="20"/>
                <w:szCs w:val="20"/>
                <w:vertAlign w:val="superscript"/>
              </w:rPr>
              <w:t>th</w:t>
            </w:r>
            <w:r w:rsidR="001D5DA1" w:rsidRPr="001D5DA1">
              <w:rPr>
                <w:rFonts w:ascii="Calibri" w:eastAsia="Calibri" w:hAnsi="Calibri" w:cs="Calibri"/>
                <w:sz w:val="20"/>
                <w:szCs w:val="20"/>
              </w:rPr>
              <w:t xml:space="preserve"> Sept 2020</w:t>
            </w:r>
          </w:p>
        </w:tc>
      </w:tr>
      <w:tr w:rsidR="00947870" w:rsidRPr="00307087" w14:paraId="7211F53F" w14:textId="77777777" w:rsidTr="007E12F0">
        <w:tc>
          <w:tcPr>
            <w:tcW w:w="687" w:type="dxa"/>
          </w:tcPr>
          <w:p w14:paraId="15F0F950" w14:textId="46F2BC7E" w:rsidR="00947870" w:rsidRPr="00307087" w:rsidRDefault="00947870" w:rsidP="0074050D">
            <w:pPr>
              <w:jc w:val="right"/>
              <w:rPr>
                <w:rFonts w:ascii="Calibri" w:eastAsia="Calibri" w:hAnsi="Calibri" w:cs="Calibri"/>
                <w:sz w:val="20"/>
                <w:szCs w:val="20"/>
              </w:rPr>
            </w:pPr>
            <w:r w:rsidRPr="00307087">
              <w:rPr>
                <w:rFonts w:ascii="Calibri" w:eastAsia="Calibri" w:hAnsi="Calibri" w:cs="Calibri"/>
                <w:sz w:val="20"/>
                <w:szCs w:val="20"/>
              </w:rPr>
              <w:t>2.</w:t>
            </w:r>
          </w:p>
        </w:tc>
        <w:tc>
          <w:tcPr>
            <w:tcW w:w="7619" w:type="dxa"/>
          </w:tcPr>
          <w:p w14:paraId="75E8765E" w14:textId="77777777" w:rsidR="00947870" w:rsidRPr="00307087" w:rsidRDefault="00947870" w:rsidP="0074050D">
            <w:pPr>
              <w:spacing w:after="240"/>
              <w:rPr>
                <w:rFonts w:ascii="Calibri" w:eastAsia="Calibri" w:hAnsi="Calibri" w:cs="Calibri"/>
                <w:sz w:val="20"/>
                <w:szCs w:val="20"/>
              </w:rPr>
            </w:pPr>
            <w:r w:rsidRPr="00307087">
              <w:rPr>
                <w:rFonts w:ascii="Calibri" w:eastAsia="Calibri" w:hAnsi="Calibri" w:cs="Calibri"/>
                <w:sz w:val="20"/>
                <w:szCs w:val="20"/>
              </w:rPr>
              <w:t>Kanis JA, Johnell O, Oden A, Johansson H, McCloskey EV (2008b) FRAX™ and the assessment of fracture probability in men and women from the UK.  Osteoporos Int 19: 385-397.</w:t>
            </w:r>
          </w:p>
        </w:tc>
      </w:tr>
      <w:tr w:rsidR="00947870" w:rsidRPr="00307087" w14:paraId="4B785D8D" w14:textId="77777777" w:rsidTr="007E12F0">
        <w:tc>
          <w:tcPr>
            <w:tcW w:w="687" w:type="dxa"/>
          </w:tcPr>
          <w:p w14:paraId="2B2D984B" w14:textId="6936104D" w:rsidR="00947870" w:rsidRPr="00307087" w:rsidRDefault="00947870" w:rsidP="0074050D">
            <w:pPr>
              <w:jc w:val="right"/>
              <w:rPr>
                <w:rFonts w:ascii="Calibri" w:eastAsia="Calibri" w:hAnsi="Calibri" w:cs="Calibri"/>
                <w:sz w:val="20"/>
                <w:szCs w:val="20"/>
              </w:rPr>
            </w:pPr>
            <w:r w:rsidRPr="00307087">
              <w:rPr>
                <w:rFonts w:ascii="Calibri" w:eastAsia="Calibri" w:hAnsi="Calibri" w:cs="Calibri"/>
                <w:sz w:val="20"/>
                <w:szCs w:val="20"/>
              </w:rPr>
              <w:t>3.</w:t>
            </w:r>
          </w:p>
        </w:tc>
        <w:tc>
          <w:tcPr>
            <w:tcW w:w="7619" w:type="dxa"/>
          </w:tcPr>
          <w:p w14:paraId="63C9B02B" w14:textId="69203394" w:rsidR="00947870" w:rsidRPr="00307087" w:rsidRDefault="00947870" w:rsidP="0074050D">
            <w:pPr>
              <w:spacing w:after="240"/>
              <w:rPr>
                <w:rFonts w:ascii="Calibri" w:eastAsia="Calibri" w:hAnsi="Calibri" w:cs="Calibri"/>
                <w:sz w:val="20"/>
                <w:szCs w:val="20"/>
              </w:rPr>
            </w:pPr>
            <w:r w:rsidRPr="00307087">
              <w:rPr>
                <w:rFonts w:ascii="Calibri" w:eastAsia="Calibri" w:hAnsi="Calibri" w:cs="Calibri"/>
                <w:sz w:val="20"/>
                <w:szCs w:val="20"/>
              </w:rPr>
              <w:t xml:space="preserve">Kanis JA, Odén A, McCloskey EV, Johansson H, Wahl D, Cyrus Cooper C on behalf of the IOF Working Group on Epidemiology and Quality of Life (2012) A systematic review of hip fracture incidence and probability of fracture worldwide. </w:t>
            </w:r>
            <w:r w:rsidR="007C4983">
              <w:rPr>
                <w:rFonts w:ascii="Calibri" w:eastAsia="Calibri" w:hAnsi="Calibri" w:cs="Calibri"/>
                <w:sz w:val="20"/>
                <w:szCs w:val="20"/>
              </w:rPr>
              <w:t xml:space="preserve"> </w:t>
            </w:r>
            <w:r w:rsidRPr="00307087">
              <w:rPr>
                <w:rFonts w:ascii="Calibri" w:eastAsia="Calibri" w:hAnsi="Calibri" w:cs="Calibri"/>
                <w:sz w:val="20"/>
                <w:szCs w:val="20"/>
              </w:rPr>
              <w:t>Osteoporos Int 23: 2239-2256.</w:t>
            </w:r>
          </w:p>
        </w:tc>
      </w:tr>
      <w:tr w:rsidR="00947870" w:rsidRPr="00307087" w14:paraId="24DF212A" w14:textId="77777777" w:rsidTr="007E12F0">
        <w:tc>
          <w:tcPr>
            <w:tcW w:w="687" w:type="dxa"/>
          </w:tcPr>
          <w:p w14:paraId="0D8DDB7F" w14:textId="5A1C54B4" w:rsidR="00947870" w:rsidRPr="00307087" w:rsidRDefault="00947870" w:rsidP="0074050D">
            <w:pPr>
              <w:jc w:val="right"/>
              <w:rPr>
                <w:rFonts w:ascii="Calibri" w:eastAsia="Calibri" w:hAnsi="Calibri" w:cs="Calibri"/>
                <w:sz w:val="20"/>
                <w:szCs w:val="20"/>
              </w:rPr>
            </w:pPr>
            <w:r w:rsidRPr="00307087">
              <w:rPr>
                <w:rFonts w:ascii="Calibri" w:eastAsia="Calibri" w:hAnsi="Calibri" w:cs="Calibri"/>
                <w:sz w:val="20"/>
                <w:szCs w:val="20"/>
              </w:rPr>
              <w:t>4.</w:t>
            </w:r>
          </w:p>
        </w:tc>
        <w:tc>
          <w:tcPr>
            <w:tcW w:w="7619" w:type="dxa"/>
          </w:tcPr>
          <w:p w14:paraId="05518EC7" w14:textId="77777777" w:rsidR="00947870" w:rsidRPr="00307087" w:rsidRDefault="00947870" w:rsidP="0074050D">
            <w:pPr>
              <w:spacing w:after="240"/>
              <w:rPr>
                <w:rFonts w:ascii="Calibri" w:eastAsia="Calibri" w:hAnsi="Calibri" w:cs="Calibri"/>
                <w:sz w:val="20"/>
                <w:szCs w:val="20"/>
              </w:rPr>
            </w:pPr>
            <w:r w:rsidRPr="00307087">
              <w:rPr>
                <w:rFonts w:ascii="Calibri" w:eastAsia="Calibri" w:hAnsi="Calibri" w:cs="Calibri"/>
                <w:bCs/>
                <w:sz w:val="20"/>
                <w:szCs w:val="20"/>
              </w:rPr>
              <w:t>Kanis JA, Johansson H, Oden A, Cooper C, McCloskey EV and the Epidemiology and Quality of Life Working Group of IOF (2014) Worldwide uptake of FRAX.  Arch Osteoporos 9:166. doi: 10.1007/s11657-013-0166-8.</w:t>
            </w:r>
          </w:p>
        </w:tc>
      </w:tr>
      <w:tr w:rsidR="00947870" w:rsidRPr="00307087" w14:paraId="69103D0B" w14:textId="77777777" w:rsidTr="007E12F0">
        <w:tc>
          <w:tcPr>
            <w:tcW w:w="687" w:type="dxa"/>
          </w:tcPr>
          <w:p w14:paraId="5D96B430" w14:textId="0BEA6B77" w:rsidR="00947870" w:rsidRPr="00307087" w:rsidRDefault="00947870" w:rsidP="0074050D">
            <w:pPr>
              <w:jc w:val="right"/>
              <w:rPr>
                <w:rFonts w:ascii="Calibri" w:eastAsia="Calibri" w:hAnsi="Calibri" w:cs="Calibri"/>
                <w:sz w:val="20"/>
                <w:szCs w:val="20"/>
              </w:rPr>
            </w:pPr>
            <w:r w:rsidRPr="00307087">
              <w:rPr>
                <w:rFonts w:ascii="Calibri" w:eastAsia="Calibri" w:hAnsi="Calibri" w:cs="Calibri"/>
                <w:sz w:val="20"/>
                <w:szCs w:val="20"/>
              </w:rPr>
              <w:t>5.</w:t>
            </w:r>
          </w:p>
        </w:tc>
        <w:tc>
          <w:tcPr>
            <w:tcW w:w="7619" w:type="dxa"/>
          </w:tcPr>
          <w:p w14:paraId="154A93AE" w14:textId="77777777" w:rsidR="00947870" w:rsidRPr="00307087" w:rsidRDefault="00947870" w:rsidP="0074050D">
            <w:pPr>
              <w:spacing w:after="240"/>
              <w:rPr>
                <w:rFonts w:ascii="Calibri" w:eastAsia="Calibri" w:hAnsi="Calibri" w:cs="Calibri"/>
                <w:bCs/>
                <w:sz w:val="20"/>
                <w:szCs w:val="20"/>
              </w:rPr>
            </w:pPr>
            <w:r w:rsidRPr="00307087">
              <w:rPr>
                <w:rFonts w:ascii="Calibri" w:eastAsia="Calibri" w:hAnsi="Calibri" w:cs="Calibri"/>
                <w:bCs/>
                <w:sz w:val="20"/>
                <w:szCs w:val="20"/>
              </w:rPr>
              <w:t>National Institute for Health and Care Excellence (2012) CG146: osteoporosis: fragility fracture risk. Short clinical guideline- evidence and recommendation, National Clinical Guideline Centre, London</w:t>
            </w:r>
          </w:p>
        </w:tc>
      </w:tr>
      <w:tr w:rsidR="00947870" w:rsidRPr="00307087" w14:paraId="135BD99C" w14:textId="77777777" w:rsidTr="007E12F0">
        <w:tc>
          <w:tcPr>
            <w:tcW w:w="687" w:type="dxa"/>
          </w:tcPr>
          <w:p w14:paraId="0EC26600" w14:textId="3B296130" w:rsidR="00947870" w:rsidRPr="00307087" w:rsidRDefault="00947870" w:rsidP="0074050D">
            <w:pPr>
              <w:jc w:val="right"/>
              <w:rPr>
                <w:rFonts w:ascii="Calibri" w:eastAsia="Calibri" w:hAnsi="Calibri" w:cs="Calibri"/>
                <w:sz w:val="20"/>
                <w:szCs w:val="20"/>
              </w:rPr>
            </w:pPr>
            <w:r w:rsidRPr="00307087">
              <w:rPr>
                <w:rFonts w:ascii="Calibri" w:eastAsia="Calibri" w:hAnsi="Calibri" w:cs="Calibri"/>
                <w:sz w:val="20"/>
                <w:szCs w:val="20"/>
              </w:rPr>
              <w:t>6.</w:t>
            </w:r>
          </w:p>
        </w:tc>
        <w:tc>
          <w:tcPr>
            <w:tcW w:w="7619" w:type="dxa"/>
          </w:tcPr>
          <w:p w14:paraId="19F627A6" w14:textId="77777777" w:rsidR="00947870" w:rsidRPr="00307087" w:rsidRDefault="00947870" w:rsidP="0074050D">
            <w:pPr>
              <w:spacing w:after="240"/>
              <w:rPr>
                <w:rFonts w:ascii="Calibri" w:eastAsia="Calibri" w:hAnsi="Calibri" w:cs="Calibri"/>
                <w:bCs/>
                <w:sz w:val="20"/>
                <w:szCs w:val="20"/>
              </w:rPr>
            </w:pPr>
            <w:r w:rsidRPr="00307087">
              <w:rPr>
                <w:rFonts w:ascii="Calibri" w:eastAsia="Calibri" w:hAnsi="Calibri" w:cs="Calibri"/>
                <w:bCs/>
                <w:sz w:val="20"/>
                <w:szCs w:val="20"/>
              </w:rPr>
              <w:t>National Institute for Health and Care Excellence (2017) TA 464: Bisphosphonates for treating osteoporosis. Technology appraisal guidance 464. National Institute for Health and Care Excellence, London. nice.org.uk/guidance/ta464</w:t>
            </w:r>
          </w:p>
        </w:tc>
      </w:tr>
      <w:tr w:rsidR="00947870" w:rsidRPr="00307087" w14:paraId="1F945E19" w14:textId="77777777" w:rsidTr="007E12F0">
        <w:tc>
          <w:tcPr>
            <w:tcW w:w="687" w:type="dxa"/>
          </w:tcPr>
          <w:p w14:paraId="0BAF34B6" w14:textId="3D8247AD" w:rsidR="00947870" w:rsidRPr="00307087" w:rsidRDefault="00947870" w:rsidP="0074050D">
            <w:pPr>
              <w:jc w:val="right"/>
              <w:rPr>
                <w:rFonts w:ascii="Calibri" w:eastAsia="Calibri" w:hAnsi="Calibri" w:cs="Calibri"/>
                <w:sz w:val="20"/>
                <w:szCs w:val="20"/>
              </w:rPr>
            </w:pPr>
            <w:r w:rsidRPr="00307087">
              <w:rPr>
                <w:rFonts w:ascii="Calibri" w:eastAsia="Calibri" w:hAnsi="Calibri" w:cs="Calibri"/>
                <w:sz w:val="20"/>
                <w:szCs w:val="20"/>
              </w:rPr>
              <w:t>7.</w:t>
            </w:r>
          </w:p>
        </w:tc>
        <w:tc>
          <w:tcPr>
            <w:tcW w:w="7619" w:type="dxa"/>
          </w:tcPr>
          <w:p w14:paraId="3A6714C3" w14:textId="3B7FEA39" w:rsidR="00947870" w:rsidRPr="00307087" w:rsidRDefault="00947870" w:rsidP="0074050D">
            <w:pPr>
              <w:spacing w:after="240"/>
              <w:rPr>
                <w:rFonts w:ascii="Calibri" w:eastAsia="Calibri" w:hAnsi="Calibri" w:cs="Calibri"/>
                <w:bCs/>
                <w:sz w:val="20"/>
                <w:szCs w:val="20"/>
              </w:rPr>
            </w:pPr>
            <w:r w:rsidRPr="00307087">
              <w:rPr>
                <w:rFonts w:ascii="Calibri" w:eastAsia="Calibri" w:hAnsi="Calibri" w:cs="Calibri"/>
                <w:bCs/>
                <w:sz w:val="20"/>
                <w:szCs w:val="20"/>
              </w:rPr>
              <w:t xml:space="preserve">Kanis JA, Cooper C, Rizzoli R, Reginster J-Y; Scientific Advisory Board of the European Society for Clinical and Economic Aspects of Osteoporosis (ESCEO) and the Committees of Scientific Advisors and National Societies of the International Osteoporosis Foundation (IOF) (2019) European guidance for the diagnosis and management of osteoporosis in postmenopausal women.  Osteoporos Int 30: 3-44.   </w:t>
            </w:r>
          </w:p>
        </w:tc>
      </w:tr>
      <w:tr w:rsidR="00947870" w:rsidRPr="00307087" w14:paraId="37B7E113" w14:textId="77777777" w:rsidTr="007E12F0">
        <w:tc>
          <w:tcPr>
            <w:tcW w:w="687" w:type="dxa"/>
          </w:tcPr>
          <w:p w14:paraId="6C000EC1" w14:textId="4A049E80" w:rsidR="00947870" w:rsidRPr="00307087" w:rsidRDefault="00947870" w:rsidP="0074050D">
            <w:pPr>
              <w:jc w:val="right"/>
              <w:rPr>
                <w:rFonts w:ascii="Calibri" w:eastAsia="Calibri" w:hAnsi="Calibri" w:cs="Calibri"/>
                <w:sz w:val="20"/>
                <w:szCs w:val="20"/>
              </w:rPr>
            </w:pPr>
            <w:r w:rsidRPr="00307087">
              <w:rPr>
                <w:rFonts w:ascii="Calibri" w:eastAsia="Calibri" w:hAnsi="Calibri" w:cs="Calibri"/>
                <w:sz w:val="20"/>
                <w:szCs w:val="20"/>
              </w:rPr>
              <w:t>8.</w:t>
            </w:r>
          </w:p>
        </w:tc>
        <w:tc>
          <w:tcPr>
            <w:tcW w:w="7619" w:type="dxa"/>
          </w:tcPr>
          <w:p w14:paraId="5C5804AA" w14:textId="77777777" w:rsidR="00947870" w:rsidRPr="00307087" w:rsidRDefault="00947870" w:rsidP="0074050D">
            <w:pPr>
              <w:spacing w:after="240"/>
              <w:rPr>
                <w:rFonts w:ascii="Calibri" w:eastAsia="Calibri" w:hAnsi="Calibri" w:cs="Calibri"/>
                <w:bCs/>
                <w:sz w:val="20"/>
                <w:szCs w:val="20"/>
              </w:rPr>
            </w:pPr>
            <w:r w:rsidRPr="00307087">
              <w:rPr>
                <w:rFonts w:ascii="Calibri" w:eastAsia="Calibri" w:hAnsi="Calibri" w:cs="Calibri"/>
                <w:bCs/>
                <w:sz w:val="20"/>
                <w:szCs w:val="20"/>
              </w:rPr>
              <w:t>Committee for Medicinal Products for Human Use (CHMP) (2006) Guideline on the evaluation of medicinal products in the treatment of primary osteoporosis. CHMP, London</w:t>
            </w:r>
          </w:p>
        </w:tc>
      </w:tr>
      <w:tr w:rsidR="00947870" w:rsidRPr="00307087" w14:paraId="2E1E29D0" w14:textId="77777777" w:rsidTr="007E12F0">
        <w:tc>
          <w:tcPr>
            <w:tcW w:w="687" w:type="dxa"/>
          </w:tcPr>
          <w:p w14:paraId="1154F93A" w14:textId="2E41687F" w:rsidR="00947870" w:rsidRPr="00307087" w:rsidRDefault="00947870" w:rsidP="0074050D">
            <w:pPr>
              <w:jc w:val="right"/>
              <w:rPr>
                <w:rFonts w:ascii="Calibri" w:eastAsia="Calibri" w:hAnsi="Calibri" w:cs="Calibri"/>
                <w:sz w:val="20"/>
                <w:szCs w:val="20"/>
              </w:rPr>
            </w:pPr>
            <w:r w:rsidRPr="00307087">
              <w:rPr>
                <w:rFonts w:ascii="Calibri" w:eastAsia="Calibri" w:hAnsi="Calibri" w:cs="Calibri"/>
                <w:sz w:val="20"/>
                <w:szCs w:val="20"/>
              </w:rPr>
              <w:t>9.</w:t>
            </w:r>
          </w:p>
        </w:tc>
        <w:tc>
          <w:tcPr>
            <w:tcW w:w="7619" w:type="dxa"/>
          </w:tcPr>
          <w:p w14:paraId="4D0E068D" w14:textId="2D088E92" w:rsidR="00947870" w:rsidRPr="00307087" w:rsidRDefault="00947870" w:rsidP="0074050D">
            <w:pPr>
              <w:spacing w:after="240"/>
              <w:rPr>
                <w:rFonts w:ascii="Calibri" w:eastAsia="Calibri" w:hAnsi="Calibri" w:cs="Calibri"/>
                <w:bCs/>
                <w:sz w:val="20"/>
                <w:szCs w:val="20"/>
              </w:rPr>
            </w:pPr>
            <w:r w:rsidRPr="005F42F3">
              <w:rPr>
                <w:rFonts w:ascii="Calibri" w:eastAsia="Calibri" w:hAnsi="Calibri" w:cs="Calibri"/>
                <w:bCs/>
                <w:sz w:val="20"/>
                <w:szCs w:val="20"/>
              </w:rPr>
              <w:t xml:space="preserve">Kanis JA, Harvey NC, Cyrus Cooper C, Johansson H, Odén A, McCloskey EV, the Advisory Board of the National Osteoporosis Guideline Group (2016) A systematic review of intervention thresholds based on FRAX. A report prepared for the National Osteoporosis Guideline Group and the International Osteoporosis Foundation.  </w:t>
            </w:r>
            <w:r w:rsidR="007A64ED" w:rsidRPr="005F42F3">
              <w:rPr>
                <w:rFonts w:ascii="Calibri" w:eastAsia="Calibri" w:hAnsi="Calibri" w:cs="Calibri"/>
                <w:bCs/>
                <w:sz w:val="20"/>
                <w:szCs w:val="20"/>
              </w:rPr>
              <w:t>Arch</w:t>
            </w:r>
            <w:r w:rsidR="007A64ED">
              <w:rPr>
                <w:rFonts w:ascii="Calibri" w:eastAsia="Calibri" w:hAnsi="Calibri" w:cs="Calibri"/>
                <w:bCs/>
                <w:sz w:val="20"/>
                <w:szCs w:val="20"/>
              </w:rPr>
              <w:t xml:space="preserve"> </w:t>
            </w:r>
            <w:r w:rsidR="007A64ED" w:rsidRPr="005F42F3">
              <w:rPr>
                <w:rFonts w:ascii="Calibri" w:eastAsia="Calibri" w:hAnsi="Calibri" w:cs="Calibri"/>
                <w:bCs/>
                <w:sz w:val="20"/>
                <w:szCs w:val="20"/>
              </w:rPr>
              <w:t>Osteoporos</w:t>
            </w:r>
            <w:r w:rsidRPr="005F42F3">
              <w:rPr>
                <w:rFonts w:ascii="Calibri" w:eastAsia="Calibri" w:hAnsi="Calibri" w:cs="Calibri"/>
                <w:bCs/>
                <w:sz w:val="20"/>
                <w:szCs w:val="20"/>
              </w:rPr>
              <w:t>, Dec;11(1):25.</w:t>
            </w:r>
            <w:r>
              <w:rPr>
                <w:rFonts w:ascii="Calibri" w:eastAsia="Calibri" w:hAnsi="Calibri" w:cs="Calibri"/>
                <w:bCs/>
                <w:sz w:val="20"/>
                <w:szCs w:val="20"/>
              </w:rPr>
              <w:t xml:space="preserve"> </w:t>
            </w:r>
            <w:r w:rsidRPr="005F42F3">
              <w:rPr>
                <w:rFonts w:ascii="Calibri" w:eastAsia="Calibri" w:hAnsi="Calibri" w:cs="Calibri"/>
                <w:bCs/>
                <w:sz w:val="20"/>
                <w:szCs w:val="20"/>
              </w:rPr>
              <w:t xml:space="preserve"> doi: 10.1007/s11657-016-0278-z.</w:t>
            </w:r>
          </w:p>
        </w:tc>
      </w:tr>
      <w:tr w:rsidR="00947870" w:rsidRPr="00307087" w14:paraId="11292E88" w14:textId="77777777" w:rsidTr="007E12F0">
        <w:tc>
          <w:tcPr>
            <w:tcW w:w="687" w:type="dxa"/>
          </w:tcPr>
          <w:p w14:paraId="03FCCBF2" w14:textId="1E529B5E" w:rsidR="00947870" w:rsidRPr="00307087" w:rsidRDefault="00947870" w:rsidP="0074050D">
            <w:pPr>
              <w:jc w:val="right"/>
              <w:rPr>
                <w:rFonts w:ascii="Calibri" w:eastAsia="Calibri" w:hAnsi="Calibri" w:cs="Calibri"/>
                <w:sz w:val="20"/>
                <w:szCs w:val="20"/>
              </w:rPr>
            </w:pPr>
            <w:r w:rsidRPr="00307087">
              <w:rPr>
                <w:rFonts w:ascii="Calibri" w:eastAsia="Calibri" w:hAnsi="Calibri" w:cs="Calibri"/>
                <w:sz w:val="20"/>
                <w:szCs w:val="20"/>
              </w:rPr>
              <w:t>10.</w:t>
            </w:r>
          </w:p>
        </w:tc>
        <w:tc>
          <w:tcPr>
            <w:tcW w:w="7619" w:type="dxa"/>
          </w:tcPr>
          <w:p w14:paraId="2127DBD5" w14:textId="77777777" w:rsidR="00947870" w:rsidRPr="00307087" w:rsidRDefault="00947870" w:rsidP="0074050D">
            <w:pPr>
              <w:spacing w:after="240"/>
              <w:rPr>
                <w:rFonts w:ascii="Calibri" w:eastAsia="Calibri" w:hAnsi="Calibri" w:cs="Calibri"/>
                <w:sz w:val="20"/>
                <w:szCs w:val="20"/>
              </w:rPr>
            </w:pPr>
            <w:proofErr w:type="spellStart"/>
            <w:r w:rsidRPr="00307087">
              <w:rPr>
                <w:rFonts w:ascii="Calibri" w:eastAsia="Calibri" w:hAnsi="Calibri" w:cs="Calibri"/>
                <w:sz w:val="20"/>
                <w:szCs w:val="20"/>
              </w:rPr>
              <w:t>Klotzbuecher</w:t>
            </w:r>
            <w:proofErr w:type="spellEnd"/>
            <w:r w:rsidRPr="00307087">
              <w:rPr>
                <w:rFonts w:ascii="Calibri" w:eastAsia="Calibri" w:hAnsi="Calibri" w:cs="Calibri"/>
                <w:sz w:val="20"/>
                <w:szCs w:val="20"/>
              </w:rPr>
              <w:t xml:space="preserve"> CM, Ross PD, Landsman PB, Abbott TA, 3rd, Berger M (2000) Patients with prior fractures have an increased risk of future fractures: a summary of the literature and statistical synthesis. J Bone Miner Res 15: 721-739.</w:t>
            </w:r>
          </w:p>
        </w:tc>
      </w:tr>
      <w:tr w:rsidR="00947870" w:rsidRPr="00307087" w14:paraId="04FE0ADB" w14:textId="77777777" w:rsidTr="007E12F0">
        <w:tc>
          <w:tcPr>
            <w:tcW w:w="687" w:type="dxa"/>
          </w:tcPr>
          <w:p w14:paraId="697040A8" w14:textId="621F26B5" w:rsidR="00947870" w:rsidRPr="00307087" w:rsidRDefault="00947870" w:rsidP="0074050D">
            <w:pPr>
              <w:jc w:val="right"/>
              <w:rPr>
                <w:rFonts w:ascii="Calibri" w:eastAsia="Calibri" w:hAnsi="Calibri" w:cs="Calibri"/>
                <w:sz w:val="20"/>
                <w:szCs w:val="20"/>
              </w:rPr>
            </w:pPr>
            <w:r w:rsidRPr="00307087">
              <w:rPr>
                <w:rFonts w:ascii="Calibri" w:eastAsia="Calibri" w:hAnsi="Calibri" w:cs="Calibri"/>
                <w:sz w:val="20"/>
                <w:szCs w:val="20"/>
              </w:rPr>
              <w:t>11.</w:t>
            </w:r>
          </w:p>
        </w:tc>
        <w:tc>
          <w:tcPr>
            <w:tcW w:w="7619" w:type="dxa"/>
          </w:tcPr>
          <w:p w14:paraId="13E2F5D8" w14:textId="77777777" w:rsidR="00947870" w:rsidRPr="00307087" w:rsidRDefault="00947870" w:rsidP="0074050D">
            <w:pPr>
              <w:spacing w:after="240"/>
              <w:rPr>
                <w:rFonts w:ascii="Calibri" w:eastAsia="Calibri" w:hAnsi="Calibri" w:cs="Calibri"/>
                <w:sz w:val="20"/>
                <w:szCs w:val="20"/>
              </w:rPr>
            </w:pPr>
            <w:proofErr w:type="spellStart"/>
            <w:r w:rsidRPr="00307087">
              <w:rPr>
                <w:rFonts w:ascii="Calibri" w:eastAsia="Calibri" w:hAnsi="Calibri" w:cs="Calibri"/>
                <w:sz w:val="20"/>
                <w:szCs w:val="20"/>
              </w:rPr>
              <w:t>Haentjens</w:t>
            </w:r>
            <w:proofErr w:type="spellEnd"/>
            <w:r w:rsidRPr="00307087">
              <w:rPr>
                <w:rFonts w:ascii="Calibri" w:eastAsia="Calibri" w:hAnsi="Calibri" w:cs="Calibri"/>
                <w:sz w:val="20"/>
                <w:szCs w:val="20"/>
              </w:rPr>
              <w:t xml:space="preserve"> P, </w:t>
            </w:r>
            <w:proofErr w:type="spellStart"/>
            <w:r w:rsidRPr="00307087">
              <w:rPr>
                <w:rFonts w:ascii="Calibri" w:eastAsia="Calibri" w:hAnsi="Calibri" w:cs="Calibri"/>
                <w:sz w:val="20"/>
                <w:szCs w:val="20"/>
              </w:rPr>
              <w:t>Johnell</w:t>
            </w:r>
            <w:proofErr w:type="spellEnd"/>
            <w:r w:rsidRPr="00307087">
              <w:rPr>
                <w:rFonts w:ascii="Calibri" w:eastAsia="Calibri" w:hAnsi="Calibri" w:cs="Calibri"/>
                <w:sz w:val="20"/>
                <w:szCs w:val="20"/>
              </w:rPr>
              <w:t xml:space="preserve"> O, Kanis JA, Bouillon R, Cooper C, </w:t>
            </w:r>
            <w:proofErr w:type="spellStart"/>
            <w:r w:rsidRPr="00307087">
              <w:rPr>
                <w:rFonts w:ascii="Calibri" w:eastAsia="Calibri" w:hAnsi="Calibri" w:cs="Calibri"/>
                <w:sz w:val="20"/>
                <w:szCs w:val="20"/>
              </w:rPr>
              <w:t>Lamraski</w:t>
            </w:r>
            <w:proofErr w:type="spellEnd"/>
            <w:r w:rsidRPr="00307087">
              <w:rPr>
                <w:rFonts w:ascii="Calibri" w:eastAsia="Calibri" w:hAnsi="Calibri" w:cs="Calibri"/>
                <w:sz w:val="20"/>
                <w:szCs w:val="20"/>
              </w:rPr>
              <w:t xml:space="preserve"> G, </w:t>
            </w:r>
            <w:proofErr w:type="spellStart"/>
            <w:r w:rsidRPr="00307087">
              <w:rPr>
                <w:rFonts w:ascii="Calibri" w:eastAsia="Calibri" w:hAnsi="Calibri" w:cs="Calibri"/>
                <w:sz w:val="20"/>
                <w:szCs w:val="20"/>
              </w:rPr>
              <w:t>Vanderschuren</w:t>
            </w:r>
            <w:proofErr w:type="spellEnd"/>
            <w:r w:rsidRPr="00307087">
              <w:rPr>
                <w:rFonts w:ascii="Calibri" w:eastAsia="Calibri" w:hAnsi="Calibri" w:cs="Calibri"/>
                <w:sz w:val="20"/>
                <w:szCs w:val="20"/>
              </w:rPr>
              <w:t xml:space="preserve"> D, Kauffman J-M, Boonen S (2004) Gender-related differences in short and long-term absolute risk of hip fracture after Colles’ or spine fracture: Colles’ fracture as an early and sensitive marker of skeletal fragility in men. J Bone Miner Res 19: 1933-1944</w:t>
            </w:r>
          </w:p>
        </w:tc>
      </w:tr>
      <w:tr w:rsidR="00947870" w:rsidRPr="00307087" w14:paraId="7F34D46D" w14:textId="77777777" w:rsidTr="007E12F0">
        <w:tc>
          <w:tcPr>
            <w:tcW w:w="687" w:type="dxa"/>
          </w:tcPr>
          <w:p w14:paraId="6FC49C89" w14:textId="601CEB7B" w:rsidR="00947870" w:rsidRPr="00307087" w:rsidRDefault="00947870" w:rsidP="0074050D">
            <w:pPr>
              <w:jc w:val="right"/>
              <w:rPr>
                <w:rFonts w:ascii="Calibri" w:eastAsia="Calibri" w:hAnsi="Calibri" w:cs="Calibri"/>
                <w:sz w:val="20"/>
                <w:szCs w:val="20"/>
              </w:rPr>
            </w:pPr>
            <w:r w:rsidRPr="00307087">
              <w:rPr>
                <w:rFonts w:ascii="Calibri" w:eastAsia="Calibri" w:hAnsi="Calibri" w:cs="Calibri"/>
                <w:sz w:val="20"/>
                <w:szCs w:val="20"/>
              </w:rPr>
              <w:t>12.</w:t>
            </w:r>
          </w:p>
        </w:tc>
        <w:tc>
          <w:tcPr>
            <w:tcW w:w="7619" w:type="dxa"/>
          </w:tcPr>
          <w:p w14:paraId="2C276AB1" w14:textId="77777777" w:rsidR="00947870" w:rsidRPr="00307087" w:rsidRDefault="00947870" w:rsidP="0074050D">
            <w:pPr>
              <w:spacing w:after="240"/>
              <w:rPr>
                <w:rFonts w:ascii="Calibri" w:eastAsia="Calibri" w:hAnsi="Calibri" w:cs="Calibri"/>
                <w:sz w:val="20"/>
                <w:szCs w:val="20"/>
              </w:rPr>
            </w:pPr>
            <w:r w:rsidRPr="00307087">
              <w:rPr>
                <w:rFonts w:ascii="Calibri" w:eastAsia="Calibri" w:hAnsi="Calibri" w:cs="Calibri"/>
                <w:sz w:val="20"/>
                <w:szCs w:val="20"/>
              </w:rPr>
              <w:t xml:space="preserve">Johnell O, Kanis JA, Oden A, </w:t>
            </w:r>
            <w:proofErr w:type="spellStart"/>
            <w:r w:rsidRPr="00307087">
              <w:rPr>
                <w:rFonts w:ascii="Calibri" w:eastAsia="Calibri" w:hAnsi="Calibri" w:cs="Calibri"/>
                <w:sz w:val="20"/>
                <w:szCs w:val="20"/>
              </w:rPr>
              <w:t>Sernbo</w:t>
            </w:r>
            <w:proofErr w:type="spellEnd"/>
            <w:r w:rsidRPr="00307087">
              <w:rPr>
                <w:rFonts w:ascii="Calibri" w:eastAsia="Calibri" w:hAnsi="Calibri" w:cs="Calibri"/>
                <w:sz w:val="20"/>
                <w:szCs w:val="20"/>
              </w:rPr>
              <w:t xml:space="preserve"> I, </w:t>
            </w:r>
            <w:proofErr w:type="spellStart"/>
            <w:r w:rsidRPr="00307087">
              <w:rPr>
                <w:rFonts w:ascii="Calibri" w:eastAsia="Calibri" w:hAnsi="Calibri" w:cs="Calibri"/>
                <w:sz w:val="20"/>
                <w:szCs w:val="20"/>
              </w:rPr>
              <w:t>Redlund-Johnell</w:t>
            </w:r>
            <w:proofErr w:type="spellEnd"/>
            <w:r w:rsidRPr="00307087">
              <w:rPr>
                <w:rFonts w:ascii="Calibri" w:eastAsia="Calibri" w:hAnsi="Calibri" w:cs="Calibri"/>
                <w:sz w:val="20"/>
                <w:szCs w:val="20"/>
              </w:rPr>
              <w:t xml:space="preserve"> I, Pettersen C, De </w:t>
            </w:r>
            <w:proofErr w:type="spellStart"/>
            <w:r w:rsidRPr="00307087">
              <w:rPr>
                <w:rFonts w:ascii="Calibri" w:eastAsia="Calibri" w:hAnsi="Calibri" w:cs="Calibri"/>
                <w:sz w:val="20"/>
                <w:szCs w:val="20"/>
              </w:rPr>
              <w:t>Laet</w:t>
            </w:r>
            <w:proofErr w:type="spellEnd"/>
            <w:r w:rsidRPr="00307087">
              <w:rPr>
                <w:rFonts w:ascii="Calibri" w:eastAsia="Calibri" w:hAnsi="Calibri" w:cs="Calibri"/>
                <w:sz w:val="20"/>
                <w:szCs w:val="20"/>
              </w:rPr>
              <w:t xml:space="preserve"> C, Jonsson B (2004) Fracture risk following an osteoporotic fracture. Osteoporos Int 15: 175-179.</w:t>
            </w:r>
          </w:p>
        </w:tc>
      </w:tr>
      <w:tr w:rsidR="00947870" w:rsidRPr="00307087" w14:paraId="5B035111" w14:textId="77777777" w:rsidTr="007E12F0">
        <w:tc>
          <w:tcPr>
            <w:tcW w:w="687" w:type="dxa"/>
          </w:tcPr>
          <w:p w14:paraId="4BF810A5" w14:textId="5082C5F1" w:rsidR="00947870" w:rsidRPr="00307087" w:rsidRDefault="00947870" w:rsidP="0074050D">
            <w:pPr>
              <w:jc w:val="right"/>
              <w:rPr>
                <w:rFonts w:ascii="Calibri" w:eastAsia="Calibri" w:hAnsi="Calibri" w:cs="Calibri"/>
                <w:sz w:val="20"/>
                <w:szCs w:val="20"/>
              </w:rPr>
            </w:pPr>
            <w:r w:rsidRPr="00307087">
              <w:rPr>
                <w:rFonts w:ascii="Calibri" w:eastAsia="Calibri" w:hAnsi="Calibri" w:cs="Calibri"/>
                <w:sz w:val="20"/>
                <w:szCs w:val="20"/>
              </w:rPr>
              <w:t>13.</w:t>
            </w:r>
          </w:p>
        </w:tc>
        <w:tc>
          <w:tcPr>
            <w:tcW w:w="7619" w:type="dxa"/>
          </w:tcPr>
          <w:p w14:paraId="59D4FD39" w14:textId="77777777" w:rsidR="00947870" w:rsidRPr="00307087" w:rsidRDefault="00947870" w:rsidP="0074050D">
            <w:pPr>
              <w:spacing w:after="240"/>
              <w:rPr>
                <w:rFonts w:ascii="Calibri" w:eastAsia="Calibri" w:hAnsi="Calibri" w:cs="Calibri"/>
                <w:sz w:val="20"/>
                <w:szCs w:val="20"/>
              </w:rPr>
            </w:pPr>
            <w:r w:rsidRPr="00307087">
              <w:rPr>
                <w:rFonts w:ascii="Calibri" w:eastAsia="Calibri" w:hAnsi="Calibri" w:cs="Calibri"/>
                <w:sz w:val="20"/>
                <w:szCs w:val="20"/>
              </w:rPr>
              <w:t xml:space="preserve">Kanis JA, </w:t>
            </w:r>
            <w:proofErr w:type="spellStart"/>
            <w:r w:rsidRPr="00307087">
              <w:rPr>
                <w:rFonts w:ascii="Calibri" w:eastAsia="Calibri" w:hAnsi="Calibri" w:cs="Calibri"/>
                <w:sz w:val="20"/>
                <w:szCs w:val="20"/>
              </w:rPr>
              <w:t>Johnell</w:t>
            </w:r>
            <w:proofErr w:type="spellEnd"/>
            <w:r w:rsidRPr="00307087">
              <w:rPr>
                <w:rFonts w:ascii="Calibri" w:eastAsia="Calibri" w:hAnsi="Calibri" w:cs="Calibri"/>
                <w:sz w:val="20"/>
                <w:szCs w:val="20"/>
              </w:rPr>
              <w:t xml:space="preserve"> O, De </w:t>
            </w:r>
            <w:proofErr w:type="spellStart"/>
            <w:r w:rsidRPr="00307087">
              <w:rPr>
                <w:rFonts w:ascii="Calibri" w:eastAsia="Calibri" w:hAnsi="Calibri" w:cs="Calibri"/>
                <w:sz w:val="20"/>
                <w:szCs w:val="20"/>
              </w:rPr>
              <w:t>Laet</w:t>
            </w:r>
            <w:proofErr w:type="spellEnd"/>
            <w:r w:rsidRPr="00307087">
              <w:rPr>
                <w:rFonts w:ascii="Calibri" w:eastAsia="Calibri" w:hAnsi="Calibri" w:cs="Calibri"/>
                <w:sz w:val="20"/>
                <w:szCs w:val="20"/>
              </w:rPr>
              <w:t xml:space="preserve"> C, Johansson H, Oden A, Delmas P, </w:t>
            </w:r>
            <w:proofErr w:type="spellStart"/>
            <w:r w:rsidRPr="00307087">
              <w:rPr>
                <w:rFonts w:ascii="Calibri" w:eastAsia="Calibri" w:hAnsi="Calibri" w:cs="Calibri"/>
                <w:sz w:val="20"/>
                <w:szCs w:val="20"/>
              </w:rPr>
              <w:t>Eisman</w:t>
            </w:r>
            <w:proofErr w:type="spellEnd"/>
            <w:r w:rsidRPr="00307087">
              <w:rPr>
                <w:rFonts w:ascii="Calibri" w:eastAsia="Calibri" w:hAnsi="Calibri" w:cs="Calibri"/>
                <w:sz w:val="20"/>
                <w:szCs w:val="20"/>
              </w:rPr>
              <w:t xml:space="preserve"> J, Fujiwara S, Garnero P, Kroger H, McCloskey EV, Mellstrom D, Melton III LJ, Pols H, Reeve J, </w:t>
            </w:r>
            <w:proofErr w:type="spellStart"/>
            <w:r w:rsidRPr="00307087">
              <w:rPr>
                <w:rFonts w:ascii="Calibri" w:eastAsia="Calibri" w:hAnsi="Calibri" w:cs="Calibri"/>
                <w:sz w:val="20"/>
                <w:szCs w:val="20"/>
              </w:rPr>
              <w:t>Silman</w:t>
            </w:r>
            <w:proofErr w:type="spellEnd"/>
            <w:r w:rsidRPr="00307087">
              <w:rPr>
                <w:rFonts w:ascii="Calibri" w:eastAsia="Calibri" w:hAnsi="Calibri" w:cs="Calibri"/>
                <w:sz w:val="20"/>
                <w:szCs w:val="20"/>
              </w:rPr>
              <w:t xml:space="preserve"> A, </w:t>
            </w:r>
            <w:proofErr w:type="spellStart"/>
            <w:r w:rsidRPr="00307087">
              <w:rPr>
                <w:rFonts w:ascii="Calibri" w:eastAsia="Calibri" w:hAnsi="Calibri" w:cs="Calibri"/>
                <w:sz w:val="20"/>
                <w:szCs w:val="20"/>
              </w:rPr>
              <w:lastRenderedPageBreak/>
              <w:t>Tenenhouse</w:t>
            </w:r>
            <w:proofErr w:type="spellEnd"/>
            <w:r w:rsidRPr="00307087">
              <w:rPr>
                <w:rFonts w:ascii="Calibri" w:eastAsia="Calibri" w:hAnsi="Calibri" w:cs="Calibri"/>
                <w:sz w:val="20"/>
                <w:szCs w:val="20"/>
              </w:rPr>
              <w:t xml:space="preserve"> A (2004) A meta-analysis of previous fracture and subsequent fracture risk. Bone; 35: 375-382</w:t>
            </w:r>
          </w:p>
        </w:tc>
      </w:tr>
      <w:tr w:rsidR="00947870" w:rsidRPr="00307087" w14:paraId="4739D8DD" w14:textId="77777777" w:rsidTr="007E12F0">
        <w:tc>
          <w:tcPr>
            <w:tcW w:w="687" w:type="dxa"/>
          </w:tcPr>
          <w:p w14:paraId="6DE3915C" w14:textId="43F09CD8" w:rsidR="00947870" w:rsidRPr="00307087" w:rsidRDefault="00947870" w:rsidP="0074050D">
            <w:pPr>
              <w:jc w:val="right"/>
              <w:rPr>
                <w:rFonts w:ascii="Calibri" w:eastAsia="Calibri" w:hAnsi="Calibri" w:cs="Calibri"/>
                <w:sz w:val="20"/>
                <w:szCs w:val="20"/>
              </w:rPr>
            </w:pPr>
            <w:r w:rsidRPr="00307087">
              <w:rPr>
                <w:rFonts w:ascii="Calibri" w:eastAsia="Calibri" w:hAnsi="Calibri" w:cs="Calibri"/>
                <w:sz w:val="20"/>
                <w:szCs w:val="20"/>
              </w:rPr>
              <w:lastRenderedPageBreak/>
              <w:t>14.</w:t>
            </w:r>
          </w:p>
        </w:tc>
        <w:tc>
          <w:tcPr>
            <w:tcW w:w="7619" w:type="dxa"/>
          </w:tcPr>
          <w:p w14:paraId="120E3CA9" w14:textId="77777777" w:rsidR="00947870" w:rsidRPr="00307087" w:rsidRDefault="00947870" w:rsidP="0074050D">
            <w:pPr>
              <w:spacing w:after="240"/>
              <w:rPr>
                <w:rFonts w:ascii="Calibri" w:eastAsia="Calibri" w:hAnsi="Calibri" w:cs="Calibri"/>
                <w:sz w:val="20"/>
                <w:szCs w:val="20"/>
              </w:rPr>
            </w:pPr>
            <w:r w:rsidRPr="00307087">
              <w:rPr>
                <w:rFonts w:ascii="Calibri" w:eastAsia="Calibri" w:hAnsi="Calibri" w:cs="Calibri"/>
                <w:sz w:val="20"/>
                <w:szCs w:val="20"/>
              </w:rPr>
              <w:t xml:space="preserve">Hansen L, Petersen KD, Eriksen SA, </w:t>
            </w:r>
            <w:proofErr w:type="spellStart"/>
            <w:r w:rsidRPr="00307087">
              <w:rPr>
                <w:rFonts w:ascii="Calibri" w:eastAsia="Calibri" w:hAnsi="Calibri" w:cs="Calibri"/>
                <w:sz w:val="20"/>
                <w:szCs w:val="20"/>
              </w:rPr>
              <w:t>Langdahl</w:t>
            </w:r>
            <w:proofErr w:type="spellEnd"/>
            <w:r w:rsidRPr="00307087">
              <w:rPr>
                <w:rFonts w:ascii="Calibri" w:eastAsia="Calibri" w:hAnsi="Calibri" w:cs="Calibri"/>
                <w:sz w:val="20"/>
                <w:szCs w:val="20"/>
              </w:rPr>
              <w:t xml:space="preserve"> BL, </w:t>
            </w:r>
            <w:proofErr w:type="spellStart"/>
            <w:r w:rsidRPr="00307087">
              <w:rPr>
                <w:rFonts w:ascii="Calibri" w:eastAsia="Calibri" w:hAnsi="Calibri" w:cs="Calibri"/>
                <w:sz w:val="20"/>
                <w:szCs w:val="20"/>
              </w:rPr>
              <w:t>Eiken</w:t>
            </w:r>
            <w:proofErr w:type="spellEnd"/>
            <w:r w:rsidRPr="00307087">
              <w:rPr>
                <w:rFonts w:ascii="Calibri" w:eastAsia="Calibri" w:hAnsi="Calibri" w:cs="Calibri"/>
                <w:sz w:val="20"/>
                <w:szCs w:val="20"/>
              </w:rPr>
              <w:t xml:space="preserve"> PA, </w:t>
            </w:r>
            <w:proofErr w:type="spellStart"/>
            <w:r w:rsidRPr="00307087">
              <w:rPr>
                <w:rFonts w:ascii="Calibri" w:eastAsia="Calibri" w:hAnsi="Calibri" w:cs="Calibri"/>
                <w:sz w:val="20"/>
                <w:szCs w:val="20"/>
              </w:rPr>
              <w:t>Brixen</w:t>
            </w:r>
            <w:proofErr w:type="spellEnd"/>
            <w:r w:rsidRPr="00307087">
              <w:rPr>
                <w:rFonts w:ascii="Calibri" w:eastAsia="Calibri" w:hAnsi="Calibri" w:cs="Calibri"/>
                <w:sz w:val="20"/>
                <w:szCs w:val="20"/>
              </w:rPr>
              <w:t xml:space="preserve"> K, Abrahamsen B, Jensen JE, </w:t>
            </w:r>
            <w:proofErr w:type="spellStart"/>
            <w:r w:rsidRPr="00307087">
              <w:rPr>
                <w:rFonts w:ascii="Calibri" w:eastAsia="Calibri" w:hAnsi="Calibri" w:cs="Calibri"/>
                <w:sz w:val="20"/>
                <w:szCs w:val="20"/>
              </w:rPr>
              <w:t>Harslof</w:t>
            </w:r>
            <w:proofErr w:type="spellEnd"/>
            <w:r w:rsidRPr="00307087">
              <w:rPr>
                <w:rFonts w:ascii="Calibri" w:eastAsia="Calibri" w:hAnsi="Calibri" w:cs="Calibri"/>
                <w:sz w:val="20"/>
                <w:szCs w:val="20"/>
              </w:rPr>
              <w:t xml:space="preserve"> T, </w:t>
            </w:r>
            <w:proofErr w:type="spellStart"/>
            <w:r w:rsidRPr="00307087">
              <w:rPr>
                <w:rFonts w:ascii="Calibri" w:eastAsia="Calibri" w:hAnsi="Calibri" w:cs="Calibri"/>
                <w:sz w:val="20"/>
                <w:szCs w:val="20"/>
              </w:rPr>
              <w:t>Vestergaard</w:t>
            </w:r>
            <w:proofErr w:type="spellEnd"/>
            <w:r w:rsidRPr="00307087">
              <w:rPr>
                <w:rFonts w:ascii="Calibri" w:eastAsia="Calibri" w:hAnsi="Calibri" w:cs="Calibri"/>
                <w:sz w:val="20"/>
                <w:szCs w:val="20"/>
              </w:rPr>
              <w:t xml:space="preserve"> P (2015) Subsequent fracture rates in a nationwide population-based cohort study with a 10-year perspective. Osteoporos Int 26: 513-9.</w:t>
            </w:r>
          </w:p>
        </w:tc>
      </w:tr>
      <w:tr w:rsidR="00947870" w:rsidRPr="00307087" w14:paraId="30B2A22E" w14:textId="77777777" w:rsidTr="007E12F0">
        <w:tc>
          <w:tcPr>
            <w:tcW w:w="687" w:type="dxa"/>
          </w:tcPr>
          <w:p w14:paraId="01D3E6AA" w14:textId="00BDF2B3" w:rsidR="00947870" w:rsidRPr="00307087" w:rsidRDefault="00947870" w:rsidP="0074050D">
            <w:pPr>
              <w:jc w:val="right"/>
              <w:rPr>
                <w:rFonts w:ascii="Calibri" w:eastAsia="Calibri" w:hAnsi="Calibri" w:cs="Calibri"/>
                <w:sz w:val="20"/>
                <w:szCs w:val="20"/>
              </w:rPr>
            </w:pPr>
            <w:r w:rsidRPr="00307087">
              <w:rPr>
                <w:rFonts w:ascii="Calibri" w:eastAsia="Calibri" w:hAnsi="Calibri" w:cs="Calibri"/>
                <w:sz w:val="20"/>
                <w:szCs w:val="20"/>
              </w:rPr>
              <w:t>15.</w:t>
            </w:r>
          </w:p>
        </w:tc>
        <w:tc>
          <w:tcPr>
            <w:tcW w:w="7619" w:type="dxa"/>
          </w:tcPr>
          <w:p w14:paraId="184BD838" w14:textId="77777777" w:rsidR="00947870" w:rsidRPr="00307087" w:rsidRDefault="00947870" w:rsidP="0074050D">
            <w:pPr>
              <w:spacing w:after="240"/>
              <w:rPr>
                <w:rFonts w:ascii="Calibri" w:eastAsia="Calibri" w:hAnsi="Calibri" w:cs="Calibri"/>
                <w:sz w:val="20"/>
                <w:szCs w:val="20"/>
              </w:rPr>
            </w:pPr>
            <w:r w:rsidRPr="00307087">
              <w:rPr>
                <w:rFonts w:ascii="Calibri" w:eastAsia="Calibri" w:hAnsi="Calibri" w:cs="Calibri"/>
                <w:sz w:val="20"/>
                <w:szCs w:val="20"/>
              </w:rPr>
              <w:t>Johnell O, Oden A, Caulin F, Kanis JA (2001) Acute and long-term increase in fracture risk after hospitalization for vertebral fracture. Osteoporos Int 12: 207-214.</w:t>
            </w:r>
          </w:p>
        </w:tc>
      </w:tr>
      <w:tr w:rsidR="00947870" w:rsidRPr="00307087" w14:paraId="5424DC61" w14:textId="77777777" w:rsidTr="007E12F0">
        <w:tc>
          <w:tcPr>
            <w:tcW w:w="687" w:type="dxa"/>
          </w:tcPr>
          <w:p w14:paraId="50647349" w14:textId="1214638B" w:rsidR="00947870" w:rsidRPr="00307087" w:rsidRDefault="00947870" w:rsidP="0074050D">
            <w:pPr>
              <w:jc w:val="right"/>
              <w:rPr>
                <w:rFonts w:ascii="Calibri" w:eastAsia="Calibri" w:hAnsi="Calibri" w:cs="Calibri"/>
                <w:sz w:val="20"/>
                <w:szCs w:val="20"/>
              </w:rPr>
            </w:pPr>
            <w:r w:rsidRPr="00307087">
              <w:rPr>
                <w:rFonts w:ascii="Calibri" w:eastAsia="Calibri" w:hAnsi="Calibri" w:cs="Calibri"/>
                <w:sz w:val="20"/>
                <w:szCs w:val="20"/>
              </w:rPr>
              <w:t>16.</w:t>
            </w:r>
          </w:p>
        </w:tc>
        <w:tc>
          <w:tcPr>
            <w:tcW w:w="7619" w:type="dxa"/>
          </w:tcPr>
          <w:p w14:paraId="5746D9F8" w14:textId="77777777" w:rsidR="00947870" w:rsidRPr="00307087" w:rsidRDefault="00947870" w:rsidP="0074050D">
            <w:pPr>
              <w:spacing w:after="240"/>
              <w:rPr>
                <w:rFonts w:ascii="Calibri" w:eastAsia="Calibri" w:hAnsi="Calibri" w:cs="Calibri"/>
                <w:sz w:val="20"/>
                <w:szCs w:val="20"/>
              </w:rPr>
            </w:pPr>
            <w:r w:rsidRPr="00307087">
              <w:rPr>
                <w:rFonts w:ascii="Calibri" w:eastAsia="Calibri" w:hAnsi="Calibri" w:cs="Calibri"/>
                <w:sz w:val="20"/>
                <w:szCs w:val="20"/>
              </w:rPr>
              <w:t>Giangregorio LM, Leslie WD (2010) Manitoba Bone Density Program. Time since prior fracture is a risk modifier for 10-year osteoporotic fractures. J Bone Miner Res 25: 1400-5.</w:t>
            </w:r>
          </w:p>
        </w:tc>
      </w:tr>
      <w:tr w:rsidR="00947870" w:rsidRPr="00307087" w14:paraId="5D139998" w14:textId="77777777" w:rsidTr="007E12F0">
        <w:tc>
          <w:tcPr>
            <w:tcW w:w="687" w:type="dxa"/>
          </w:tcPr>
          <w:p w14:paraId="69F9994A" w14:textId="333B8CE9" w:rsidR="00947870" w:rsidRPr="00307087" w:rsidRDefault="00947870" w:rsidP="0074050D">
            <w:pPr>
              <w:jc w:val="right"/>
              <w:rPr>
                <w:rFonts w:ascii="Calibri" w:eastAsia="Calibri" w:hAnsi="Calibri" w:cs="Calibri"/>
                <w:sz w:val="20"/>
                <w:szCs w:val="20"/>
              </w:rPr>
            </w:pPr>
            <w:r w:rsidRPr="00307087">
              <w:rPr>
                <w:rFonts w:ascii="Calibri" w:eastAsia="Calibri" w:hAnsi="Calibri" w:cs="Calibri"/>
                <w:sz w:val="20"/>
                <w:szCs w:val="20"/>
              </w:rPr>
              <w:t>17.</w:t>
            </w:r>
          </w:p>
        </w:tc>
        <w:tc>
          <w:tcPr>
            <w:tcW w:w="7619" w:type="dxa"/>
          </w:tcPr>
          <w:p w14:paraId="70E35A7E" w14:textId="77777777" w:rsidR="00947870" w:rsidRPr="00307087" w:rsidRDefault="00947870" w:rsidP="0074050D">
            <w:pPr>
              <w:spacing w:after="240"/>
              <w:rPr>
                <w:rFonts w:ascii="Calibri" w:eastAsia="Calibri" w:hAnsi="Calibri" w:cs="Calibri"/>
                <w:sz w:val="20"/>
                <w:szCs w:val="20"/>
              </w:rPr>
            </w:pPr>
            <w:proofErr w:type="spellStart"/>
            <w:r w:rsidRPr="00307087">
              <w:rPr>
                <w:rFonts w:ascii="Calibri" w:eastAsia="Calibri" w:hAnsi="Calibri" w:cs="Calibri"/>
                <w:sz w:val="20"/>
                <w:szCs w:val="20"/>
              </w:rPr>
              <w:t>Dretakis</w:t>
            </w:r>
            <w:proofErr w:type="spellEnd"/>
            <w:r w:rsidRPr="00307087">
              <w:rPr>
                <w:rFonts w:ascii="Calibri" w:eastAsia="Calibri" w:hAnsi="Calibri" w:cs="Calibri"/>
                <w:sz w:val="20"/>
                <w:szCs w:val="20"/>
              </w:rPr>
              <w:t xml:space="preserve"> KE, </w:t>
            </w:r>
            <w:proofErr w:type="spellStart"/>
            <w:r w:rsidRPr="00307087">
              <w:rPr>
                <w:rFonts w:ascii="Calibri" w:eastAsia="Calibri" w:hAnsi="Calibri" w:cs="Calibri"/>
                <w:sz w:val="20"/>
                <w:szCs w:val="20"/>
              </w:rPr>
              <w:t>Dretakis</w:t>
            </w:r>
            <w:proofErr w:type="spellEnd"/>
            <w:r w:rsidRPr="00307087">
              <w:rPr>
                <w:rFonts w:ascii="Calibri" w:eastAsia="Calibri" w:hAnsi="Calibri" w:cs="Calibri"/>
                <w:sz w:val="20"/>
                <w:szCs w:val="20"/>
              </w:rPr>
              <w:t xml:space="preserve"> EK, </w:t>
            </w:r>
            <w:proofErr w:type="spellStart"/>
            <w:r w:rsidRPr="00307087">
              <w:rPr>
                <w:rFonts w:ascii="Calibri" w:eastAsia="Calibri" w:hAnsi="Calibri" w:cs="Calibri"/>
                <w:sz w:val="20"/>
                <w:szCs w:val="20"/>
              </w:rPr>
              <w:t>Papakitsou</w:t>
            </w:r>
            <w:proofErr w:type="spellEnd"/>
            <w:r w:rsidRPr="00307087">
              <w:rPr>
                <w:rFonts w:ascii="Calibri" w:eastAsia="Calibri" w:hAnsi="Calibri" w:cs="Calibri"/>
                <w:sz w:val="20"/>
                <w:szCs w:val="20"/>
              </w:rPr>
              <w:t xml:space="preserve"> EF, </w:t>
            </w:r>
            <w:proofErr w:type="spellStart"/>
            <w:r w:rsidRPr="00307087">
              <w:rPr>
                <w:rFonts w:ascii="Calibri" w:eastAsia="Calibri" w:hAnsi="Calibri" w:cs="Calibri"/>
                <w:sz w:val="20"/>
                <w:szCs w:val="20"/>
              </w:rPr>
              <w:t>Psarakis</w:t>
            </w:r>
            <w:proofErr w:type="spellEnd"/>
            <w:r w:rsidRPr="00307087">
              <w:rPr>
                <w:rFonts w:ascii="Calibri" w:eastAsia="Calibri" w:hAnsi="Calibri" w:cs="Calibri"/>
                <w:sz w:val="20"/>
                <w:szCs w:val="20"/>
              </w:rPr>
              <w:t xml:space="preserve"> S, </w:t>
            </w:r>
            <w:proofErr w:type="spellStart"/>
            <w:r w:rsidRPr="00307087">
              <w:rPr>
                <w:rFonts w:ascii="Calibri" w:eastAsia="Calibri" w:hAnsi="Calibri" w:cs="Calibri"/>
                <w:sz w:val="20"/>
                <w:szCs w:val="20"/>
              </w:rPr>
              <w:t>Steriopoulos</w:t>
            </w:r>
            <w:proofErr w:type="spellEnd"/>
            <w:r w:rsidRPr="00307087">
              <w:rPr>
                <w:rFonts w:ascii="Calibri" w:eastAsia="Calibri" w:hAnsi="Calibri" w:cs="Calibri"/>
                <w:sz w:val="20"/>
                <w:szCs w:val="20"/>
              </w:rPr>
              <w:t xml:space="preserve"> K (1998) Possible predisposing factors for the second hip fracture. </w:t>
            </w:r>
            <w:proofErr w:type="spellStart"/>
            <w:r w:rsidRPr="00307087">
              <w:rPr>
                <w:rFonts w:ascii="Calibri" w:eastAsia="Calibri" w:hAnsi="Calibri" w:cs="Calibri"/>
                <w:sz w:val="20"/>
                <w:szCs w:val="20"/>
              </w:rPr>
              <w:t>Calcif</w:t>
            </w:r>
            <w:proofErr w:type="spellEnd"/>
            <w:r w:rsidRPr="00307087">
              <w:rPr>
                <w:rFonts w:ascii="Calibri" w:eastAsia="Calibri" w:hAnsi="Calibri" w:cs="Calibri"/>
                <w:sz w:val="20"/>
                <w:szCs w:val="20"/>
              </w:rPr>
              <w:t xml:space="preserve"> Tissue Int 62: 366–369</w:t>
            </w:r>
          </w:p>
        </w:tc>
      </w:tr>
      <w:tr w:rsidR="00947870" w:rsidRPr="00307087" w14:paraId="7620C278" w14:textId="77777777" w:rsidTr="007E12F0">
        <w:tc>
          <w:tcPr>
            <w:tcW w:w="687" w:type="dxa"/>
          </w:tcPr>
          <w:p w14:paraId="1E3815BF" w14:textId="0E999B94" w:rsidR="00947870" w:rsidRPr="00307087" w:rsidRDefault="00947870" w:rsidP="0074050D">
            <w:pPr>
              <w:jc w:val="right"/>
              <w:rPr>
                <w:rFonts w:ascii="Calibri" w:eastAsia="Calibri" w:hAnsi="Calibri" w:cs="Calibri"/>
                <w:sz w:val="20"/>
                <w:szCs w:val="20"/>
              </w:rPr>
            </w:pPr>
            <w:r w:rsidRPr="00307087">
              <w:rPr>
                <w:rFonts w:ascii="Calibri" w:eastAsia="Calibri" w:hAnsi="Calibri" w:cs="Calibri"/>
                <w:sz w:val="20"/>
                <w:szCs w:val="20"/>
              </w:rPr>
              <w:t>18.</w:t>
            </w:r>
          </w:p>
        </w:tc>
        <w:tc>
          <w:tcPr>
            <w:tcW w:w="7619" w:type="dxa"/>
          </w:tcPr>
          <w:p w14:paraId="76A013B3" w14:textId="77777777" w:rsidR="00947870" w:rsidRPr="00307087" w:rsidRDefault="00947870" w:rsidP="0074050D">
            <w:pPr>
              <w:spacing w:after="240"/>
              <w:rPr>
                <w:rFonts w:ascii="Calibri" w:eastAsia="Calibri" w:hAnsi="Calibri" w:cs="Calibri"/>
                <w:sz w:val="20"/>
                <w:szCs w:val="20"/>
              </w:rPr>
            </w:pPr>
            <w:proofErr w:type="spellStart"/>
            <w:r w:rsidRPr="00307087">
              <w:rPr>
                <w:rFonts w:ascii="Calibri" w:eastAsia="Calibri" w:hAnsi="Calibri" w:cs="Calibri"/>
                <w:sz w:val="20"/>
                <w:szCs w:val="20"/>
              </w:rPr>
              <w:t>Nymark</w:t>
            </w:r>
            <w:proofErr w:type="spellEnd"/>
            <w:r w:rsidRPr="00307087">
              <w:rPr>
                <w:rFonts w:ascii="Calibri" w:eastAsia="Calibri" w:hAnsi="Calibri" w:cs="Calibri"/>
                <w:sz w:val="20"/>
                <w:szCs w:val="20"/>
              </w:rPr>
              <w:t xml:space="preserve"> T, Lauritsen JM, </w:t>
            </w:r>
            <w:proofErr w:type="spellStart"/>
            <w:r w:rsidRPr="00307087">
              <w:rPr>
                <w:rFonts w:ascii="Calibri" w:eastAsia="Calibri" w:hAnsi="Calibri" w:cs="Calibri"/>
                <w:sz w:val="20"/>
                <w:szCs w:val="20"/>
              </w:rPr>
              <w:t>Ovesen</w:t>
            </w:r>
            <w:proofErr w:type="spellEnd"/>
            <w:r w:rsidRPr="00307087">
              <w:rPr>
                <w:rFonts w:ascii="Calibri" w:eastAsia="Calibri" w:hAnsi="Calibri" w:cs="Calibri"/>
                <w:sz w:val="20"/>
                <w:szCs w:val="20"/>
              </w:rPr>
              <w:t xml:space="preserve"> O, </w:t>
            </w:r>
            <w:proofErr w:type="spellStart"/>
            <w:r w:rsidRPr="00307087">
              <w:rPr>
                <w:rFonts w:ascii="Calibri" w:eastAsia="Calibri" w:hAnsi="Calibri" w:cs="Calibri"/>
                <w:sz w:val="20"/>
                <w:szCs w:val="20"/>
              </w:rPr>
              <w:t>Röck</w:t>
            </w:r>
            <w:proofErr w:type="spellEnd"/>
            <w:r w:rsidRPr="00307087">
              <w:rPr>
                <w:rFonts w:ascii="Calibri" w:eastAsia="Calibri" w:hAnsi="Calibri" w:cs="Calibri"/>
                <w:sz w:val="20"/>
                <w:szCs w:val="20"/>
              </w:rPr>
              <w:t xml:space="preserve"> ND, </w:t>
            </w:r>
            <w:proofErr w:type="spellStart"/>
            <w:r w:rsidRPr="00307087">
              <w:rPr>
                <w:rFonts w:ascii="Calibri" w:eastAsia="Calibri" w:hAnsi="Calibri" w:cs="Calibri"/>
                <w:sz w:val="20"/>
                <w:szCs w:val="20"/>
              </w:rPr>
              <w:t>Jeune</w:t>
            </w:r>
            <w:proofErr w:type="spellEnd"/>
            <w:r w:rsidRPr="00307087">
              <w:rPr>
                <w:rFonts w:ascii="Calibri" w:eastAsia="Calibri" w:hAnsi="Calibri" w:cs="Calibri"/>
                <w:sz w:val="20"/>
                <w:szCs w:val="20"/>
              </w:rPr>
              <w:t xml:space="preserve"> B (2006) Short </w:t>
            </w:r>
            <w:proofErr w:type="gramStart"/>
            <w:r w:rsidRPr="00307087">
              <w:rPr>
                <w:rFonts w:ascii="Calibri" w:eastAsia="Calibri" w:hAnsi="Calibri" w:cs="Calibri"/>
                <w:sz w:val="20"/>
                <w:szCs w:val="20"/>
              </w:rPr>
              <w:t>time-frame</w:t>
            </w:r>
            <w:proofErr w:type="gramEnd"/>
            <w:r w:rsidRPr="00307087">
              <w:rPr>
                <w:rFonts w:ascii="Calibri" w:eastAsia="Calibri" w:hAnsi="Calibri" w:cs="Calibri"/>
                <w:sz w:val="20"/>
                <w:szCs w:val="20"/>
              </w:rPr>
              <w:t xml:space="preserve"> from first to second hip fracture in the Funen County Hip Fracture Study. Osteoporos Int. 2006;17(9):1353-7.</w:t>
            </w:r>
          </w:p>
        </w:tc>
      </w:tr>
      <w:tr w:rsidR="00947870" w:rsidRPr="00307087" w14:paraId="5203B6D1" w14:textId="77777777" w:rsidTr="007E12F0">
        <w:tc>
          <w:tcPr>
            <w:tcW w:w="687" w:type="dxa"/>
          </w:tcPr>
          <w:p w14:paraId="4BEB9048" w14:textId="35F23F31" w:rsidR="00947870" w:rsidRPr="00307087" w:rsidRDefault="00947870" w:rsidP="0074050D">
            <w:pPr>
              <w:jc w:val="right"/>
              <w:rPr>
                <w:rFonts w:ascii="Calibri" w:eastAsia="Calibri" w:hAnsi="Calibri" w:cs="Calibri"/>
                <w:sz w:val="20"/>
                <w:szCs w:val="20"/>
              </w:rPr>
            </w:pPr>
            <w:r w:rsidRPr="00307087">
              <w:rPr>
                <w:rFonts w:ascii="Calibri" w:eastAsia="Calibri" w:hAnsi="Calibri" w:cs="Calibri"/>
                <w:sz w:val="20"/>
                <w:szCs w:val="20"/>
              </w:rPr>
              <w:t>19.</w:t>
            </w:r>
          </w:p>
        </w:tc>
        <w:tc>
          <w:tcPr>
            <w:tcW w:w="7619" w:type="dxa"/>
          </w:tcPr>
          <w:p w14:paraId="3A4DB41E" w14:textId="77777777" w:rsidR="00947870" w:rsidRPr="00307087" w:rsidRDefault="00947870" w:rsidP="0074050D">
            <w:pPr>
              <w:spacing w:after="240"/>
              <w:rPr>
                <w:rFonts w:ascii="Calibri" w:eastAsia="Calibri" w:hAnsi="Calibri" w:cs="Calibri"/>
                <w:sz w:val="20"/>
                <w:szCs w:val="20"/>
              </w:rPr>
            </w:pPr>
            <w:r w:rsidRPr="00307087">
              <w:rPr>
                <w:rFonts w:ascii="Calibri" w:eastAsia="Calibri" w:hAnsi="Calibri" w:cs="Calibri"/>
                <w:sz w:val="20"/>
                <w:szCs w:val="20"/>
              </w:rPr>
              <w:t xml:space="preserve">Lindsay R, Silverman SL, Cooper C, Hanley DA, Barton I, </w:t>
            </w:r>
            <w:proofErr w:type="spellStart"/>
            <w:r w:rsidRPr="00307087">
              <w:rPr>
                <w:rFonts w:ascii="Calibri" w:eastAsia="Calibri" w:hAnsi="Calibri" w:cs="Calibri"/>
                <w:sz w:val="20"/>
                <w:szCs w:val="20"/>
              </w:rPr>
              <w:t>Broy</w:t>
            </w:r>
            <w:proofErr w:type="spellEnd"/>
            <w:r w:rsidRPr="00307087">
              <w:rPr>
                <w:rFonts w:ascii="Calibri" w:eastAsia="Calibri" w:hAnsi="Calibri" w:cs="Calibri"/>
                <w:sz w:val="20"/>
                <w:szCs w:val="20"/>
              </w:rPr>
              <w:t xml:space="preserve"> SB, Licata A, Benhamou L, </w:t>
            </w:r>
            <w:proofErr w:type="spellStart"/>
            <w:r w:rsidRPr="00307087">
              <w:rPr>
                <w:rFonts w:ascii="Calibri" w:eastAsia="Calibri" w:hAnsi="Calibri" w:cs="Calibri"/>
                <w:sz w:val="20"/>
                <w:szCs w:val="20"/>
              </w:rPr>
              <w:t>Geusens</w:t>
            </w:r>
            <w:proofErr w:type="spellEnd"/>
            <w:r w:rsidRPr="00307087">
              <w:rPr>
                <w:rFonts w:ascii="Calibri" w:eastAsia="Calibri" w:hAnsi="Calibri" w:cs="Calibri"/>
                <w:sz w:val="20"/>
                <w:szCs w:val="20"/>
              </w:rPr>
              <w:t xml:space="preserve"> P, Flowers K, Stracke H, Seeman E (2001) Risk of new vertebral fracture in the year following a fracture. JAMA 285: 320-323</w:t>
            </w:r>
          </w:p>
        </w:tc>
      </w:tr>
      <w:tr w:rsidR="00947870" w:rsidRPr="00307087" w14:paraId="42EDD36C" w14:textId="77777777" w:rsidTr="007E12F0">
        <w:tc>
          <w:tcPr>
            <w:tcW w:w="687" w:type="dxa"/>
          </w:tcPr>
          <w:p w14:paraId="18E12DDA" w14:textId="296F0265" w:rsidR="00947870" w:rsidRPr="00307087" w:rsidRDefault="00947870" w:rsidP="0074050D">
            <w:pPr>
              <w:jc w:val="right"/>
              <w:rPr>
                <w:rFonts w:ascii="Calibri" w:eastAsia="Calibri" w:hAnsi="Calibri" w:cs="Calibri"/>
                <w:sz w:val="20"/>
                <w:szCs w:val="20"/>
              </w:rPr>
            </w:pPr>
            <w:r w:rsidRPr="00307087">
              <w:rPr>
                <w:rFonts w:ascii="Calibri" w:eastAsia="Calibri" w:hAnsi="Calibri" w:cs="Calibri"/>
                <w:sz w:val="20"/>
                <w:szCs w:val="20"/>
              </w:rPr>
              <w:t>20.</w:t>
            </w:r>
          </w:p>
        </w:tc>
        <w:tc>
          <w:tcPr>
            <w:tcW w:w="7619" w:type="dxa"/>
          </w:tcPr>
          <w:p w14:paraId="776398E7" w14:textId="77777777" w:rsidR="00947870" w:rsidRPr="00307087" w:rsidRDefault="00947870" w:rsidP="0074050D">
            <w:pPr>
              <w:spacing w:after="240"/>
              <w:rPr>
                <w:rFonts w:ascii="Calibri" w:eastAsia="Calibri" w:hAnsi="Calibri" w:cs="Calibri"/>
                <w:sz w:val="20"/>
                <w:szCs w:val="20"/>
              </w:rPr>
            </w:pPr>
            <w:proofErr w:type="spellStart"/>
            <w:r w:rsidRPr="00307087">
              <w:rPr>
                <w:rFonts w:ascii="Calibri" w:eastAsia="Calibri" w:hAnsi="Calibri" w:cs="Calibri"/>
                <w:sz w:val="20"/>
                <w:szCs w:val="20"/>
              </w:rPr>
              <w:t>Ryg</w:t>
            </w:r>
            <w:proofErr w:type="spellEnd"/>
            <w:r w:rsidRPr="00307087">
              <w:rPr>
                <w:rFonts w:ascii="Calibri" w:eastAsia="Calibri" w:hAnsi="Calibri" w:cs="Calibri"/>
                <w:sz w:val="20"/>
                <w:szCs w:val="20"/>
              </w:rPr>
              <w:t xml:space="preserve"> J, </w:t>
            </w:r>
            <w:proofErr w:type="spellStart"/>
            <w:r w:rsidRPr="00307087">
              <w:rPr>
                <w:rFonts w:ascii="Calibri" w:eastAsia="Calibri" w:hAnsi="Calibri" w:cs="Calibri"/>
                <w:sz w:val="20"/>
                <w:szCs w:val="20"/>
              </w:rPr>
              <w:t>Rejnmark</w:t>
            </w:r>
            <w:proofErr w:type="spellEnd"/>
            <w:r w:rsidRPr="00307087">
              <w:rPr>
                <w:rFonts w:ascii="Calibri" w:eastAsia="Calibri" w:hAnsi="Calibri" w:cs="Calibri"/>
                <w:sz w:val="20"/>
                <w:szCs w:val="20"/>
              </w:rPr>
              <w:t xml:space="preserve"> L, Overgaard S, </w:t>
            </w:r>
            <w:proofErr w:type="spellStart"/>
            <w:r w:rsidRPr="00307087">
              <w:rPr>
                <w:rFonts w:ascii="Calibri" w:eastAsia="Calibri" w:hAnsi="Calibri" w:cs="Calibri"/>
                <w:sz w:val="20"/>
                <w:szCs w:val="20"/>
              </w:rPr>
              <w:t>Brixen</w:t>
            </w:r>
            <w:proofErr w:type="spellEnd"/>
            <w:r w:rsidRPr="00307087">
              <w:rPr>
                <w:rFonts w:ascii="Calibri" w:eastAsia="Calibri" w:hAnsi="Calibri" w:cs="Calibri"/>
                <w:sz w:val="20"/>
                <w:szCs w:val="20"/>
              </w:rPr>
              <w:t xml:space="preserve"> K, </w:t>
            </w:r>
            <w:proofErr w:type="spellStart"/>
            <w:r w:rsidRPr="00307087">
              <w:rPr>
                <w:rFonts w:ascii="Calibri" w:eastAsia="Calibri" w:hAnsi="Calibri" w:cs="Calibri"/>
                <w:sz w:val="20"/>
                <w:szCs w:val="20"/>
              </w:rPr>
              <w:t>Vestergaard</w:t>
            </w:r>
            <w:proofErr w:type="spellEnd"/>
            <w:r w:rsidRPr="00307087">
              <w:rPr>
                <w:rFonts w:ascii="Calibri" w:eastAsia="Calibri" w:hAnsi="Calibri" w:cs="Calibri"/>
                <w:sz w:val="20"/>
                <w:szCs w:val="20"/>
              </w:rPr>
              <w:t xml:space="preserve"> P (2009) Hip fracture patients at risk of second hip fracture: a nationwide population-based cohort study of 169,145 cases during 1977-2001. J Bone Miner Res 24: 1299-307</w:t>
            </w:r>
          </w:p>
        </w:tc>
      </w:tr>
      <w:tr w:rsidR="00947870" w:rsidRPr="00307087" w14:paraId="5B32C4CC" w14:textId="77777777" w:rsidTr="007E12F0">
        <w:tc>
          <w:tcPr>
            <w:tcW w:w="687" w:type="dxa"/>
          </w:tcPr>
          <w:p w14:paraId="32B17604" w14:textId="22BBB8B5" w:rsidR="00947870" w:rsidRPr="00307087" w:rsidRDefault="00947870" w:rsidP="0074050D">
            <w:pPr>
              <w:jc w:val="right"/>
              <w:rPr>
                <w:rFonts w:ascii="Calibri" w:eastAsia="Calibri" w:hAnsi="Calibri" w:cs="Calibri"/>
                <w:sz w:val="20"/>
                <w:szCs w:val="20"/>
              </w:rPr>
            </w:pPr>
            <w:r w:rsidRPr="00307087">
              <w:rPr>
                <w:rFonts w:ascii="Calibri" w:eastAsia="Calibri" w:hAnsi="Calibri" w:cs="Calibri"/>
                <w:sz w:val="20"/>
                <w:szCs w:val="20"/>
              </w:rPr>
              <w:t>21.</w:t>
            </w:r>
          </w:p>
        </w:tc>
        <w:tc>
          <w:tcPr>
            <w:tcW w:w="7619" w:type="dxa"/>
          </w:tcPr>
          <w:p w14:paraId="53E38A05" w14:textId="77777777" w:rsidR="00947870" w:rsidRPr="00307087" w:rsidRDefault="00947870" w:rsidP="0074050D">
            <w:pPr>
              <w:spacing w:after="240"/>
              <w:rPr>
                <w:rFonts w:ascii="Calibri" w:eastAsia="Calibri" w:hAnsi="Calibri" w:cs="Calibri"/>
                <w:sz w:val="20"/>
                <w:szCs w:val="20"/>
              </w:rPr>
            </w:pPr>
            <w:r w:rsidRPr="00307087">
              <w:rPr>
                <w:rFonts w:ascii="Calibri" w:eastAsia="Calibri" w:hAnsi="Calibri" w:cs="Calibri"/>
                <w:sz w:val="20"/>
                <w:szCs w:val="20"/>
              </w:rPr>
              <w:t xml:space="preserve">van </w:t>
            </w:r>
            <w:proofErr w:type="spellStart"/>
            <w:r w:rsidRPr="00307087">
              <w:rPr>
                <w:rFonts w:ascii="Calibri" w:eastAsia="Calibri" w:hAnsi="Calibri" w:cs="Calibri"/>
                <w:sz w:val="20"/>
                <w:szCs w:val="20"/>
              </w:rPr>
              <w:t>Geel</w:t>
            </w:r>
            <w:proofErr w:type="spellEnd"/>
            <w:r w:rsidRPr="00307087">
              <w:rPr>
                <w:rFonts w:ascii="Calibri" w:eastAsia="Calibri" w:hAnsi="Calibri" w:cs="Calibri"/>
                <w:sz w:val="20"/>
                <w:szCs w:val="20"/>
              </w:rPr>
              <w:t xml:space="preserve"> TACM, van </w:t>
            </w:r>
            <w:proofErr w:type="spellStart"/>
            <w:r w:rsidRPr="00307087">
              <w:rPr>
                <w:rFonts w:ascii="Calibri" w:eastAsia="Calibri" w:hAnsi="Calibri" w:cs="Calibri"/>
                <w:sz w:val="20"/>
                <w:szCs w:val="20"/>
              </w:rPr>
              <w:t>Helden</w:t>
            </w:r>
            <w:proofErr w:type="spellEnd"/>
            <w:r w:rsidRPr="00307087">
              <w:rPr>
                <w:rFonts w:ascii="Calibri" w:eastAsia="Calibri" w:hAnsi="Calibri" w:cs="Calibri"/>
                <w:sz w:val="20"/>
                <w:szCs w:val="20"/>
              </w:rPr>
              <w:t xml:space="preserve"> S, </w:t>
            </w:r>
            <w:proofErr w:type="spellStart"/>
            <w:r w:rsidRPr="00307087">
              <w:rPr>
                <w:rFonts w:ascii="Calibri" w:eastAsia="Calibri" w:hAnsi="Calibri" w:cs="Calibri"/>
                <w:sz w:val="20"/>
                <w:szCs w:val="20"/>
              </w:rPr>
              <w:t>Geusens</w:t>
            </w:r>
            <w:proofErr w:type="spellEnd"/>
            <w:r w:rsidRPr="00307087">
              <w:rPr>
                <w:rFonts w:ascii="Calibri" w:eastAsia="Calibri" w:hAnsi="Calibri" w:cs="Calibri"/>
                <w:sz w:val="20"/>
                <w:szCs w:val="20"/>
              </w:rPr>
              <w:t xml:space="preserve"> PP, </w:t>
            </w:r>
            <w:proofErr w:type="spellStart"/>
            <w:r w:rsidRPr="00307087">
              <w:rPr>
                <w:rFonts w:ascii="Calibri" w:eastAsia="Calibri" w:hAnsi="Calibri" w:cs="Calibri"/>
                <w:sz w:val="20"/>
                <w:szCs w:val="20"/>
              </w:rPr>
              <w:t>Winkens</w:t>
            </w:r>
            <w:proofErr w:type="spellEnd"/>
            <w:r w:rsidRPr="00307087">
              <w:rPr>
                <w:rFonts w:ascii="Calibri" w:eastAsia="Calibri" w:hAnsi="Calibri" w:cs="Calibri"/>
                <w:sz w:val="20"/>
                <w:szCs w:val="20"/>
              </w:rPr>
              <w:t xml:space="preserve"> B, Dinant G-J (2016) Clinical subsequent fractures cluster in time after first fractures. Ann Rheum Dis 68: 99–102</w:t>
            </w:r>
          </w:p>
        </w:tc>
      </w:tr>
      <w:tr w:rsidR="00947870" w:rsidRPr="00307087" w14:paraId="5E9C5E9E" w14:textId="77777777" w:rsidTr="007E12F0">
        <w:tc>
          <w:tcPr>
            <w:tcW w:w="687" w:type="dxa"/>
          </w:tcPr>
          <w:p w14:paraId="1CAED4FB" w14:textId="16A9AD55" w:rsidR="00947870" w:rsidRPr="00307087" w:rsidRDefault="00947870" w:rsidP="0074050D">
            <w:pPr>
              <w:jc w:val="right"/>
              <w:rPr>
                <w:rFonts w:ascii="Calibri" w:eastAsia="Calibri" w:hAnsi="Calibri" w:cs="Calibri"/>
                <w:sz w:val="20"/>
                <w:szCs w:val="20"/>
              </w:rPr>
            </w:pPr>
            <w:r w:rsidRPr="00307087">
              <w:rPr>
                <w:rFonts w:ascii="Calibri" w:eastAsia="Calibri" w:hAnsi="Calibri" w:cs="Calibri"/>
                <w:sz w:val="20"/>
                <w:szCs w:val="20"/>
              </w:rPr>
              <w:t>22.</w:t>
            </w:r>
          </w:p>
        </w:tc>
        <w:tc>
          <w:tcPr>
            <w:tcW w:w="7619" w:type="dxa"/>
          </w:tcPr>
          <w:p w14:paraId="3D1B6271" w14:textId="77777777" w:rsidR="00947870" w:rsidRPr="00307087" w:rsidRDefault="00947870" w:rsidP="0074050D">
            <w:pPr>
              <w:spacing w:after="240"/>
              <w:rPr>
                <w:rFonts w:ascii="Calibri" w:eastAsia="Calibri" w:hAnsi="Calibri" w:cs="Calibri"/>
                <w:sz w:val="20"/>
                <w:szCs w:val="20"/>
              </w:rPr>
            </w:pPr>
            <w:r w:rsidRPr="00307087">
              <w:rPr>
                <w:rFonts w:ascii="Calibri" w:eastAsia="Times New Roman" w:hAnsi="Calibri" w:cs="Calibri"/>
                <w:bCs/>
                <w:sz w:val="20"/>
                <w:szCs w:val="20"/>
              </w:rPr>
              <w:t xml:space="preserve">Johansson H, </w:t>
            </w:r>
            <w:proofErr w:type="spellStart"/>
            <w:r w:rsidRPr="00307087">
              <w:rPr>
                <w:rFonts w:ascii="Calibri" w:eastAsia="Times New Roman" w:hAnsi="Calibri" w:cs="Calibri"/>
                <w:bCs/>
                <w:sz w:val="20"/>
                <w:szCs w:val="20"/>
              </w:rPr>
              <w:t>Siggeirsdóttir</w:t>
            </w:r>
            <w:proofErr w:type="spellEnd"/>
            <w:r w:rsidRPr="00307087">
              <w:rPr>
                <w:rFonts w:ascii="Calibri" w:eastAsia="Times New Roman" w:hAnsi="Calibri" w:cs="Calibri"/>
                <w:bCs/>
                <w:sz w:val="20"/>
                <w:szCs w:val="20"/>
              </w:rPr>
              <w:t xml:space="preserve"> K, Harvey NC, </w:t>
            </w:r>
            <w:proofErr w:type="spellStart"/>
            <w:r w:rsidRPr="00307087">
              <w:rPr>
                <w:rFonts w:ascii="Calibri" w:eastAsia="Times New Roman" w:hAnsi="Calibri" w:cs="Calibri"/>
                <w:bCs/>
                <w:sz w:val="20"/>
                <w:szCs w:val="20"/>
              </w:rPr>
              <w:t>Odén</w:t>
            </w:r>
            <w:proofErr w:type="spellEnd"/>
            <w:r w:rsidRPr="00307087">
              <w:rPr>
                <w:rFonts w:ascii="Calibri" w:eastAsia="Times New Roman" w:hAnsi="Calibri" w:cs="Calibri"/>
                <w:bCs/>
                <w:sz w:val="20"/>
                <w:szCs w:val="20"/>
              </w:rPr>
              <w:t xml:space="preserve"> A, </w:t>
            </w:r>
            <w:proofErr w:type="spellStart"/>
            <w:r w:rsidRPr="00307087">
              <w:rPr>
                <w:rFonts w:ascii="Calibri" w:eastAsia="Times New Roman" w:hAnsi="Calibri" w:cs="Calibri"/>
                <w:bCs/>
                <w:sz w:val="20"/>
                <w:szCs w:val="20"/>
              </w:rPr>
              <w:t>Gudnason</w:t>
            </w:r>
            <w:proofErr w:type="spellEnd"/>
            <w:r w:rsidRPr="00307087">
              <w:rPr>
                <w:rFonts w:ascii="Calibri" w:eastAsia="Times New Roman" w:hAnsi="Calibri" w:cs="Calibri"/>
                <w:bCs/>
                <w:sz w:val="20"/>
                <w:szCs w:val="20"/>
              </w:rPr>
              <w:t xml:space="preserve"> V, McCloskey E, Sigurdsson G, Kanis JA </w:t>
            </w:r>
            <w:r w:rsidRPr="00307087">
              <w:rPr>
                <w:rFonts w:ascii="Calibri" w:eastAsia="Calibri" w:hAnsi="Calibri" w:cs="Calibri"/>
                <w:sz w:val="20"/>
                <w:szCs w:val="20"/>
              </w:rPr>
              <w:t>(2017) Imminent risk of fracture after fracture. Osteoporos Int 28:775-780</w:t>
            </w:r>
          </w:p>
        </w:tc>
      </w:tr>
      <w:tr w:rsidR="00947870" w:rsidRPr="00307087" w14:paraId="42FF7EF7" w14:textId="77777777" w:rsidTr="007E12F0">
        <w:tc>
          <w:tcPr>
            <w:tcW w:w="687" w:type="dxa"/>
          </w:tcPr>
          <w:p w14:paraId="05F17D4D" w14:textId="37CB3C0C" w:rsidR="00947870" w:rsidRPr="00307087" w:rsidRDefault="00947870" w:rsidP="0074050D">
            <w:pPr>
              <w:jc w:val="right"/>
              <w:rPr>
                <w:rFonts w:ascii="Calibri" w:eastAsia="Calibri" w:hAnsi="Calibri" w:cs="Calibri"/>
                <w:sz w:val="20"/>
                <w:szCs w:val="20"/>
              </w:rPr>
            </w:pPr>
            <w:r>
              <w:rPr>
                <w:rFonts w:ascii="Calibri" w:eastAsia="Calibri" w:hAnsi="Calibri" w:cs="Calibri"/>
                <w:sz w:val="20"/>
                <w:szCs w:val="20"/>
              </w:rPr>
              <w:t>23.</w:t>
            </w:r>
          </w:p>
        </w:tc>
        <w:tc>
          <w:tcPr>
            <w:tcW w:w="7619" w:type="dxa"/>
          </w:tcPr>
          <w:p w14:paraId="6DCCA766" w14:textId="77777777" w:rsidR="00947870" w:rsidRDefault="00947870" w:rsidP="0074050D">
            <w:pPr>
              <w:pStyle w:val="CommentText"/>
            </w:pPr>
            <w:r>
              <w:t>Lyles KW, Colon-</w:t>
            </w:r>
            <w:proofErr w:type="spellStart"/>
            <w:r>
              <w:t>Emeric</w:t>
            </w:r>
            <w:proofErr w:type="spellEnd"/>
            <w:r>
              <w:t xml:space="preserve"> CS, </w:t>
            </w:r>
            <w:proofErr w:type="spellStart"/>
            <w:r>
              <w:t>Magaziner</w:t>
            </w:r>
            <w:proofErr w:type="spellEnd"/>
            <w:r>
              <w:t xml:space="preserve"> JS, Adachi JD, Pieper CF, </w:t>
            </w:r>
            <w:proofErr w:type="spellStart"/>
            <w:r>
              <w:t>Mautalen</w:t>
            </w:r>
            <w:proofErr w:type="spellEnd"/>
            <w:r>
              <w:t xml:space="preserve"> C, </w:t>
            </w:r>
            <w:proofErr w:type="spellStart"/>
            <w:r>
              <w:t>Hyldstrup</w:t>
            </w:r>
            <w:proofErr w:type="spellEnd"/>
            <w:r>
              <w:t xml:space="preserve"> L, </w:t>
            </w:r>
            <w:proofErr w:type="spellStart"/>
            <w:r>
              <w:t>Recknor</w:t>
            </w:r>
            <w:proofErr w:type="spellEnd"/>
            <w:r>
              <w:t xml:space="preserve"> C, </w:t>
            </w:r>
            <w:proofErr w:type="spellStart"/>
            <w:r>
              <w:t>Nordsletten</w:t>
            </w:r>
            <w:proofErr w:type="spellEnd"/>
            <w:r>
              <w:t xml:space="preserve"> L, Moore KA, </w:t>
            </w:r>
            <w:proofErr w:type="spellStart"/>
            <w:r>
              <w:t>Lavecchia</w:t>
            </w:r>
            <w:proofErr w:type="spellEnd"/>
            <w:r>
              <w:t xml:space="preserve"> C, Zhang J, </w:t>
            </w:r>
            <w:proofErr w:type="spellStart"/>
            <w:r>
              <w:t>Mesenbrink</w:t>
            </w:r>
            <w:proofErr w:type="spellEnd"/>
            <w:r>
              <w:t xml:space="preserve"> P, Hodgson PK, Abrams</w:t>
            </w:r>
            <w:r w:rsidRPr="0008740B">
              <w:t xml:space="preserve"> </w:t>
            </w:r>
            <w:proofErr w:type="spellStart"/>
            <w:r>
              <w:t>K,Orloff</w:t>
            </w:r>
            <w:proofErr w:type="spellEnd"/>
            <w:r>
              <w:t xml:space="preserve"> JJ, Horowitz Z, Eriksen EF, Boonen S (2007) Zoledronic</w:t>
            </w:r>
          </w:p>
          <w:p w14:paraId="5F3EDAA1" w14:textId="77777777" w:rsidR="00947870" w:rsidRDefault="00947870" w:rsidP="0074050D">
            <w:pPr>
              <w:pStyle w:val="CommentText"/>
            </w:pPr>
            <w:r>
              <w:t xml:space="preserve">acid and clinical fractures and mortality after hip fracture. New </w:t>
            </w:r>
            <w:proofErr w:type="spellStart"/>
            <w:r>
              <w:t>Engl</w:t>
            </w:r>
            <w:proofErr w:type="spellEnd"/>
            <w:r>
              <w:t xml:space="preserve"> J Med 357:1–11</w:t>
            </w:r>
          </w:p>
          <w:p w14:paraId="1B666A0F" w14:textId="77777777" w:rsidR="00947870" w:rsidRPr="00307087" w:rsidRDefault="00947870" w:rsidP="0074050D">
            <w:pPr>
              <w:spacing w:after="240"/>
              <w:rPr>
                <w:rFonts w:ascii="Calibri" w:eastAsia="Times New Roman" w:hAnsi="Calibri" w:cs="Calibri"/>
                <w:bCs/>
                <w:sz w:val="20"/>
                <w:szCs w:val="20"/>
              </w:rPr>
            </w:pPr>
          </w:p>
        </w:tc>
      </w:tr>
      <w:tr w:rsidR="00947870" w:rsidRPr="00307087" w14:paraId="526B6E7F" w14:textId="77777777" w:rsidTr="007E12F0">
        <w:tc>
          <w:tcPr>
            <w:tcW w:w="687" w:type="dxa"/>
          </w:tcPr>
          <w:p w14:paraId="4CB6F102" w14:textId="0ACB573A" w:rsidR="00947870" w:rsidRDefault="00947870" w:rsidP="0074050D">
            <w:pPr>
              <w:jc w:val="right"/>
              <w:rPr>
                <w:rFonts w:ascii="Calibri" w:eastAsia="Calibri" w:hAnsi="Calibri" w:cs="Calibri"/>
                <w:sz w:val="20"/>
                <w:szCs w:val="20"/>
              </w:rPr>
            </w:pPr>
            <w:r>
              <w:rPr>
                <w:rFonts w:ascii="Calibri" w:eastAsia="Calibri" w:hAnsi="Calibri" w:cs="Calibri"/>
                <w:sz w:val="20"/>
                <w:szCs w:val="20"/>
              </w:rPr>
              <w:t>24.</w:t>
            </w:r>
          </w:p>
        </w:tc>
        <w:tc>
          <w:tcPr>
            <w:tcW w:w="7619" w:type="dxa"/>
          </w:tcPr>
          <w:p w14:paraId="420EF21F" w14:textId="0D195ACB" w:rsidR="00947870" w:rsidRPr="00307087" w:rsidRDefault="00947870" w:rsidP="0074050D">
            <w:pPr>
              <w:spacing w:after="240"/>
              <w:rPr>
                <w:rFonts w:ascii="Calibri" w:eastAsia="Calibri" w:hAnsi="Calibri" w:cs="Calibri"/>
                <w:sz w:val="20"/>
                <w:szCs w:val="20"/>
              </w:rPr>
            </w:pPr>
            <w:r w:rsidRPr="00307087">
              <w:rPr>
                <w:rFonts w:ascii="Calibri" w:eastAsia="Calibri" w:hAnsi="Calibri" w:cs="Calibri"/>
                <w:sz w:val="20"/>
                <w:szCs w:val="20"/>
              </w:rPr>
              <w:t xml:space="preserve">Kanis JA, Harvey NC, McCloskey E, Bruyère O, Veronese N, Lorentzon M, Cooper C, Rizzoli R, Adib G, Al-Daghri N, Campusano C, Chandran M, Dawson-Hughes B, Javaid K, F Jiwa F, Johansson H, Lee JK, Liu E, Messina D, </w:t>
            </w:r>
            <w:proofErr w:type="spellStart"/>
            <w:r w:rsidRPr="00307087">
              <w:rPr>
                <w:rFonts w:ascii="Calibri" w:eastAsia="Calibri" w:hAnsi="Calibri" w:cs="Calibri"/>
                <w:sz w:val="20"/>
                <w:szCs w:val="20"/>
              </w:rPr>
              <w:t>Mkinsi</w:t>
            </w:r>
            <w:proofErr w:type="spellEnd"/>
            <w:r w:rsidRPr="00307087">
              <w:rPr>
                <w:rFonts w:ascii="Calibri" w:eastAsia="Calibri" w:hAnsi="Calibri" w:cs="Calibri"/>
                <w:sz w:val="20"/>
                <w:szCs w:val="20"/>
              </w:rPr>
              <w:t xml:space="preserve"> O, Pinto D,  Prieto-Alhambra D, Saag K, Xia W, Zakraoui L,  Reginster J-Y (2020) Algorithm for the management of patients at low/middle/high risk of osteoporotic fracture: a global perspective.  Osteoporos Intl 31: 1-12.  </w:t>
            </w:r>
          </w:p>
        </w:tc>
      </w:tr>
      <w:tr w:rsidR="00947870" w:rsidRPr="00307087" w14:paraId="55BE10C4" w14:textId="77777777" w:rsidTr="007E12F0">
        <w:trPr>
          <w:trHeight w:val="782"/>
        </w:trPr>
        <w:tc>
          <w:tcPr>
            <w:tcW w:w="687" w:type="dxa"/>
          </w:tcPr>
          <w:p w14:paraId="0ADFDCFF" w14:textId="2D6296A5" w:rsidR="00947870" w:rsidRDefault="00947870" w:rsidP="00F620B7">
            <w:pPr>
              <w:jc w:val="right"/>
              <w:rPr>
                <w:rFonts w:ascii="Calibri" w:eastAsia="Calibri" w:hAnsi="Calibri" w:cs="Calibri"/>
                <w:sz w:val="20"/>
                <w:szCs w:val="20"/>
              </w:rPr>
            </w:pPr>
            <w:r>
              <w:rPr>
                <w:rFonts w:ascii="Calibri" w:eastAsia="Calibri" w:hAnsi="Calibri" w:cs="Calibri"/>
                <w:sz w:val="20"/>
                <w:szCs w:val="20"/>
              </w:rPr>
              <w:t>25.</w:t>
            </w:r>
          </w:p>
        </w:tc>
        <w:tc>
          <w:tcPr>
            <w:tcW w:w="7619" w:type="dxa"/>
          </w:tcPr>
          <w:p w14:paraId="74C57247" w14:textId="7910F3AD" w:rsidR="00947870" w:rsidRPr="00307087" w:rsidRDefault="00947870" w:rsidP="00F620B7">
            <w:pPr>
              <w:spacing w:after="240"/>
              <w:rPr>
                <w:rFonts w:ascii="Calibri" w:eastAsia="Calibri" w:hAnsi="Calibri" w:cs="Calibri"/>
                <w:sz w:val="20"/>
                <w:szCs w:val="20"/>
              </w:rPr>
            </w:pPr>
            <w:r w:rsidRPr="00F54944">
              <w:rPr>
                <w:rFonts w:ascii="Calibri" w:eastAsia="Calibri" w:hAnsi="Calibri" w:cs="Calibri"/>
                <w:sz w:val="20"/>
                <w:szCs w:val="20"/>
              </w:rPr>
              <w:t xml:space="preserve">Kanis JA, Johansson H, Harvey NC, </w:t>
            </w:r>
            <w:proofErr w:type="spellStart"/>
            <w:r w:rsidRPr="00F54944">
              <w:rPr>
                <w:rFonts w:ascii="Calibri" w:eastAsia="Calibri" w:hAnsi="Calibri" w:cs="Calibri"/>
                <w:sz w:val="20"/>
                <w:szCs w:val="20"/>
              </w:rPr>
              <w:t>Gudnason</w:t>
            </w:r>
            <w:proofErr w:type="spellEnd"/>
            <w:r w:rsidRPr="00F54944">
              <w:rPr>
                <w:rFonts w:ascii="Calibri" w:eastAsia="Calibri" w:hAnsi="Calibri" w:cs="Calibri"/>
                <w:sz w:val="20"/>
                <w:szCs w:val="20"/>
              </w:rPr>
              <w:t xml:space="preserve"> V, Sigurdsson G, </w:t>
            </w:r>
            <w:proofErr w:type="spellStart"/>
            <w:r w:rsidRPr="00F54944">
              <w:rPr>
                <w:rFonts w:ascii="Calibri" w:eastAsia="Calibri" w:hAnsi="Calibri" w:cs="Calibri"/>
                <w:sz w:val="20"/>
                <w:szCs w:val="20"/>
              </w:rPr>
              <w:t>Siggeirsdottir</w:t>
            </w:r>
            <w:proofErr w:type="spellEnd"/>
            <w:r w:rsidRPr="00F54944">
              <w:rPr>
                <w:rFonts w:ascii="Calibri" w:eastAsia="Calibri" w:hAnsi="Calibri" w:cs="Calibri"/>
                <w:sz w:val="20"/>
                <w:szCs w:val="20"/>
              </w:rPr>
              <w:t xml:space="preserve"> K, </w:t>
            </w:r>
            <w:proofErr w:type="spellStart"/>
            <w:r w:rsidRPr="00F54944">
              <w:rPr>
                <w:rFonts w:ascii="Calibri" w:eastAsia="Calibri" w:hAnsi="Calibri" w:cs="Calibri"/>
                <w:sz w:val="20"/>
                <w:szCs w:val="20"/>
              </w:rPr>
              <w:t>Lorentzon</w:t>
            </w:r>
            <w:proofErr w:type="spellEnd"/>
            <w:r w:rsidRPr="00F54944">
              <w:rPr>
                <w:rFonts w:ascii="Calibri" w:eastAsia="Calibri" w:hAnsi="Calibri" w:cs="Calibri"/>
                <w:sz w:val="20"/>
                <w:szCs w:val="20"/>
              </w:rPr>
              <w:t xml:space="preserve"> M, Liu M, Vandenput L, McCloskey E (2020) Effects of the recency of sentinel fractures on conventional estimates of fracture probability using FRAX.  </w:t>
            </w:r>
            <w:r w:rsidRPr="00307087">
              <w:rPr>
                <w:rFonts w:ascii="Calibri" w:eastAsia="Calibri" w:hAnsi="Calibri" w:cs="Calibri"/>
                <w:sz w:val="20"/>
                <w:szCs w:val="20"/>
              </w:rPr>
              <w:t xml:space="preserve"> Osteoporos Int 31</w:t>
            </w:r>
            <w:r w:rsidR="003C1D73">
              <w:rPr>
                <w:rFonts w:ascii="Calibri" w:eastAsia="Calibri" w:hAnsi="Calibri" w:cs="Calibri"/>
                <w:sz w:val="20"/>
                <w:szCs w:val="20"/>
              </w:rPr>
              <w:t>, in press</w:t>
            </w:r>
          </w:p>
        </w:tc>
      </w:tr>
      <w:tr w:rsidR="00947870" w:rsidRPr="00307087" w14:paraId="7D2C4712" w14:textId="77777777" w:rsidTr="007E12F0">
        <w:trPr>
          <w:trHeight w:val="782"/>
        </w:trPr>
        <w:tc>
          <w:tcPr>
            <w:tcW w:w="687" w:type="dxa"/>
          </w:tcPr>
          <w:p w14:paraId="3BDF1FE6" w14:textId="3A39FF33" w:rsidR="00947870" w:rsidRDefault="00947870" w:rsidP="00F620B7">
            <w:pPr>
              <w:jc w:val="right"/>
              <w:rPr>
                <w:rFonts w:ascii="Calibri" w:eastAsia="Calibri" w:hAnsi="Calibri" w:cs="Calibri"/>
                <w:sz w:val="20"/>
                <w:szCs w:val="20"/>
              </w:rPr>
            </w:pPr>
            <w:r>
              <w:rPr>
                <w:rFonts w:ascii="Calibri" w:eastAsia="Calibri" w:hAnsi="Calibri" w:cs="Calibri"/>
                <w:sz w:val="20"/>
                <w:szCs w:val="20"/>
              </w:rPr>
              <w:t>26</w:t>
            </w:r>
          </w:p>
        </w:tc>
        <w:tc>
          <w:tcPr>
            <w:tcW w:w="7619" w:type="dxa"/>
          </w:tcPr>
          <w:p w14:paraId="5A5154BA" w14:textId="0F929921" w:rsidR="00947870" w:rsidRPr="00575C04" w:rsidRDefault="00947870" w:rsidP="00F620B7">
            <w:pPr>
              <w:spacing w:after="240"/>
              <w:rPr>
                <w:rFonts w:ascii="Calibri" w:eastAsia="Calibri" w:hAnsi="Calibri" w:cs="Calibri"/>
                <w:sz w:val="20"/>
                <w:szCs w:val="20"/>
              </w:rPr>
            </w:pPr>
            <w:r w:rsidRPr="00575C04">
              <w:t xml:space="preserve">Kanis JA, Johnell O, Oden A, </w:t>
            </w:r>
            <w:proofErr w:type="spellStart"/>
            <w:r w:rsidRPr="00575C04">
              <w:t>Sernbo</w:t>
            </w:r>
            <w:proofErr w:type="spellEnd"/>
            <w:r w:rsidRPr="00575C04">
              <w:t xml:space="preserve"> I, </w:t>
            </w:r>
            <w:proofErr w:type="spellStart"/>
            <w:r w:rsidRPr="00575C04">
              <w:t>Redlund-Johnell</w:t>
            </w:r>
            <w:proofErr w:type="spellEnd"/>
            <w:r w:rsidRPr="00575C04">
              <w:t xml:space="preserve"> I, Dawson A, de </w:t>
            </w:r>
            <w:proofErr w:type="spellStart"/>
            <w:r w:rsidRPr="00575C04">
              <w:t>Laet</w:t>
            </w:r>
            <w:proofErr w:type="spellEnd"/>
            <w:r w:rsidRPr="00575C04">
              <w:t xml:space="preserve"> C, Jonsson B (2000) Long-term risk of osteoporotic fractures in Malmo. Osteopor</w:t>
            </w:r>
            <w:r w:rsidR="00524F44">
              <w:t>o</w:t>
            </w:r>
            <w:r w:rsidRPr="00575C04">
              <w:t>s</w:t>
            </w:r>
            <w:r w:rsidR="00524F44">
              <w:t xml:space="preserve"> </w:t>
            </w:r>
            <w:r w:rsidRPr="00575C04">
              <w:t>Int 11: 669-674</w:t>
            </w:r>
          </w:p>
        </w:tc>
      </w:tr>
      <w:tr w:rsidR="00947870" w:rsidRPr="00307087" w14:paraId="675224D5" w14:textId="77777777" w:rsidTr="007E12F0">
        <w:trPr>
          <w:trHeight w:val="782"/>
        </w:trPr>
        <w:tc>
          <w:tcPr>
            <w:tcW w:w="687" w:type="dxa"/>
          </w:tcPr>
          <w:p w14:paraId="25EF68A7" w14:textId="5E001766" w:rsidR="00947870" w:rsidRPr="00527AB7" w:rsidRDefault="00947870" w:rsidP="00F620B7">
            <w:pPr>
              <w:jc w:val="right"/>
              <w:rPr>
                <w:rFonts w:ascii="Calibri" w:eastAsia="Calibri" w:hAnsi="Calibri" w:cs="Calibri"/>
                <w:sz w:val="20"/>
                <w:szCs w:val="20"/>
              </w:rPr>
            </w:pPr>
            <w:r w:rsidRPr="00527AB7">
              <w:rPr>
                <w:rFonts w:ascii="Calibri" w:eastAsia="Calibri" w:hAnsi="Calibri" w:cs="Calibri"/>
                <w:sz w:val="20"/>
                <w:szCs w:val="20"/>
              </w:rPr>
              <w:lastRenderedPageBreak/>
              <w:t>27.</w:t>
            </w:r>
          </w:p>
        </w:tc>
        <w:tc>
          <w:tcPr>
            <w:tcW w:w="7619" w:type="dxa"/>
          </w:tcPr>
          <w:p w14:paraId="1E0CACE9" w14:textId="6F311DB1" w:rsidR="00947870" w:rsidRPr="00527AB7" w:rsidRDefault="009F566A" w:rsidP="00F620B7">
            <w:pPr>
              <w:spacing w:after="240"/>
              <w:rPr>
                <w:rFonts w:ascii="Calibri" w:eastAsia="Calibri" w:hAnsi="Calibri" w:cs="Calibri"/>
                <w:sz w:val="20"/>
                <w:szCs w:val="20"/>
              </w:rPr>
            </w:pPr>
            <w:r w:rsidRPr="00527AB7">
              <w:rPr>
                <w:sz w:val="20"/>
                <w:szCs w:val="20"/>
              </w:rPr>
              <w:t xml:space="preserve">Kanis JA, </w:t>
            </w:r>
            <w:proofErr w:type="spellStart"/>
            <w:r w:rsidRPr="00527AB7">
              <w:rPr>
                <w:sz w:val="20"/>
                <w:szCs w:val="20"/>
              </w:rPr>
              <w:t>Johnell</w:t>
            </w:r>
            <w:proofErr w:type="spellEnd"/>
            <w:r w:rsidRPr="00527AB7">
              <w:rPr>
                <w:sz w:val="20"/>
                <w:szCs w:val="20"/>
              </w:rPr>
              <w:t xml:space="preserve"> O, De </w:t>
            </w:r>
            <w:proofErr w:type="spellStart"/>
            <w:r w:rsidRPr="00527AB7">
              <w:rPr>
                <w:sz w:val="20"/>
                <w:szCs w:val="20"/>
              </w:rPr>
              <w:t>Laet</w:t>
            </w:r>
            <w:proofErr w:type="spellEnd"/>
            <w:r w:rsidRPr="00527AB7">
              <w:rPr>
                <w:sz w:val="20"/>
                <w:szCs w:val="20"/>
              </w:rPr>
              <w:t xml:space="preserve"> C, Jonsson B, Oden A, Oglesby A (2002) International variations in hip fracture probabilities: implications for risk assessment. J </w:t>
            </w:r>
            <w:r w:rsidR="00524F44" w:rsidRPr="00527AB7">
              <w:rPr>
                <w:sz w:val="20"/>
                <w:szCs w:val="20"/>
              </w:rPr>
              <w:t>Bone Miner</w:t>
            </w:r>
            <w:r w:rsidRPr="00527AB7">
              <w:rPr>
                <w:sz w:val="20"/>
                <w:szCs w:val="20"/>
              </w:rPr>
              <w:t xml:space="preserve"> Res 17: 1237-1244</w:t>
            </w:r>
          </w:p>
        </w:tc>
      </w:tr>
      <w:tr w:rsidR="00947870" w:rsidRPr="00307087" w14:paraId="71EB5118" w14:textId="77777777" w:rsidTr="007E12F0">
        <w:trPr>
          <w:trHeight w:val="782"/>
        </w:trPr>
        <w:tc>
          <w:tcPr>
            <w:tcW w:w="687" w:type="dxa"/>
          </w:tcPr>
          <w:p w14:paraId="04EE3093" w14:textId="448E9605" w:rsidR="00947870" w:rsidRDefault="00947870" w:rsidP="00F620B7">
            <w:pPr>
              <w:jc w:val="right"/>
              <w:rPr>
                <w:rFonts w:ascii="Calibri" w:eastAsia="Calibri" w:hAnsi="Calibri" w:cs="Calibri"/>
                <w:sz w:val="20"/>
                <w:szCs w:val="20"/>
              </w:rPr>
            </w:pPr>
            <w:r>
              <w:rPr>
                <w:rFonts w:ascii="Calibri" w:eastAsia="Calibri" w:hAnsi="Calibri" w:cs="Calibri"/>
                <w:sz w:val="20"/>
                <w:szCs w:val="20"/>
              </w:rPr>
              <w:t>28.</w:t>
            </w:r>
          </w:p>
        </w:tc>
        <w:tc>
          <w:tcPr>
            <w:tcW w:w="7619" w:type="dxa"/>
          </w:tcPr>
          <w:p w14:paraId="0484B39D" w14:textId="2868613F" w:rsidR="00947870" w:rsidRPr="00F54944" w:rsidRDefault="00947870" w:rsidP="00F620B7">
            <w:pPr>
              <w:spacing w:after="240"/>
              <w:rPr>
                <w:rFonts w:ascii="Calibri" w:eastAsia="Calibri" w:hAnsi="Calibri" w:cs="Calibri"/>
                <w:sz w:val="20"/>
                <w:szCs w:val="20"/>
              </w:rPr>
            </w:pPr>
            <w:proofErr w:type="spellStart"/>
            <w:r w:rsidRPr="00CC0F37">
              <w:rPr>
                <w:rFonts w:ascii="Calibri" w:eastAsia="Calibri" w:hAnsi="Calibri" w:cs="Calibri"/>
                <w:sz w:val="20"/>
                <w:szCs w:val="20"/>
              </w:rPr>
              <w:t>Hippisley</w:t>
            </w:r>
            <w:proofErr w:type="spellEnd"/>
            <w:r w:rsidRPr="00CC0F37">
              <w:rPr>
                <w:rFonts w:ascii="Calibri" w:eastAsia="Calibri" w:hAnsi="Calibri" w:cs="Calibri"/>
                <w:sz w:val="20"/>
                <w:szCs w:val="20"/>
              </w:rPr>
              <w:t>-Cox J, Coupland C (2009) Predicting risk of osteoporotic</w:t>
            </w:r>
            <w:r>
              <w:rPr>
                <w:rFonts w:ascii="Calibri" w:eastAsia="Calibri" w:hAnsi="Calibri" w:cs="Calibri"/>
                <w:sz w:val="20"/>
                <w:szCs w:val="20"/>
              </w:rPr>
              <w:t xml:space="preserve"> </w:t>
            </w:r>
            <w:r w:rsidRPr="00CC0F37">
              <w:rPr>
                <w:rFonts w:ascii="Calibri" w:eastAsia="Calibri" w:hAnsi="Calibri" w:cs="Calibri"/>
                <w:sz w:val="20"/>
                <w:szCs w:val="20"/>
              </w:rPr>
              <w:t>fracture in men and women in England and Wales: prospective</w:t>
            </w:r>
            <w:r>
              <w:rPr>
                <w:rFonts w:ascii="Calibri" w:eastAsia="Calibri" w:hAnsi="Calibri" w:cs="Calibri"/>
                <w:sz w:val="20"/>
                <w:szCs w:val="20"/>
              </w:rPr>
              <w:t xml:space="preserve"> </w:t>
            </w:r>
            <w:r w:rsidRPr="00CC0F37">
              <w:rPr>
                <w:rFonts w:ascii="Calibri" w:eastAsia="Calibri" w:hAnsi="Calibri" w:cs="Calibri"/>
                <w:sz w:val="20"/>
                <w:szCs w:val="20"/>
              </w:rPr>
              <w:t>derivation and validation of QFracture</w:t>
            </w:r>
            <w:r>
              <w:rPr>
                <w:rFonts w:ascii="Calibri" w:eastAsia="Calibri" w:hAnsi="Calibri" w:cs="Calibri"/>
                <w:sz w:val="20"/>
                <w:szCs w:val="20"/>
              </w:rPr>
              <w:t xml:space="preserve"> </w:t>
            </w:r>
            <w:r w:rsidRPr="00CC0F37">
              <w:rPr>
                <w:rFonts w:ascii="Calibri" w:eastAsia="Calibri" w:hAnsi="Calibri" w:cs="Calibri"/>
                <w:sz w:val="20"/>
                <w:szCs w:val="20"/>
              </w:rPr>
              <w:t>Scores. BMJ 339:</w:t>
            </w:r>
            <w:r w:rsidR="00527AB7">
              <w:rPr>
                <w:rFonts w:ascii="Calibri" w:eastAsia="Calibri" w:hAnsi="Calibri" w:cs="Calibri"/>
                <w:sz w:val="20"/>
                <w:szCs w:val="20"/>
              </w:rPr>
              <w:t xml:space="preserve"> </w:t>
            </w:r>
            <w:r w:rsidRPr="00CC0F37">
              <w:rPr>
                <w:rFonts w:ascii="Calibri" w:eastAsia="Calibri" w:hAnsi="Calibri" w:cs="Calibri"/>
                <w:sz w:val="20"/>
                <w:szCs w:val="20"/>
              </w:rPr>
              <w:t>b4229</w:t>
            </w:r>
          </w:p>
        </w:tc>
      </w:tr>
      <w:tr w:rsidR="00947870" w:rsidRPr="00307087" w14:paraId="1F6A278B" w14:textId="77777777" w:rsidTr="007E12F0">
        <w:trPr>
          <w:trHeight w:val="782"/>
        </w:trPr>
        <w:tc>
          <w:tcPr>
            <w:tcW w:w="687" w:type="dxa"/>
          </w:tcPr>
          <w:p w14:paraId="782C5A07" w14:textId="144F1661" w:rsidR="00947870" w:rsidRDefault="00947870" w:rsidP="00F620B7">
            <w:pPr>
              <w:jc w:val="right"/>
              <w:rPr>
                <w:rFonts w:ascii="Calibri" w:eastAsia="Calibri" w:hAnsi="Calibri" w:cs="Calibri"/>
                <w:sz w:val="20"/>
                <w:szCs w:val="20"/>
              </w:rPr>
            </w:pPr>
            <w:r>
              <w:rPr>
                <w:rFonts w:ascii="Calibri" w:eastAsia="Calibri" w:hAnsi="Calibri" w:cs="Calibri"/>
                <w:sz w:val="20"/>
                <w:szCs w:val="20"/>
              </w:rPr>
              <w:t>29.</w:t>
            </w:r>
          </w:p>
        </w:tc>
        <w:tc>
          <w:tcPr>
            <w:tcW w:w="7619" w:type="dxa"/>
          </w:tcPr>
          <w:p w14:paraId="5DC666FF" w14:textId="061FD713" w:rsidR="00947870" w:rsidRPr="00F54944" w:rsidRDefault="00947870" w:rsidP="00F620B7">
            <w:pPr>
              <w:spacing w:after="240"/>
              <w:rPr>
                <w:rFonts w:ascii="Calibri" w:eastAsia="Calibri" w:hAnsi="Calibri" w:cs="Calibri"/>
                <w:sz w:val="20"/>
                <w:szCs w:val="20"/>
              </w:rPr>
            </w:pPr>
            <w:r w:rsidRPr="0093562A">
              <w:rPr>
                <w:rFonts w:ascii="Calibri" w:eastAsia="Calibri" w:hAnsi="Calibri" w:cs="Calibri"/>
                <w:sz w:val="20"/>
                <w:szCs w:val="20"/>
              </w:rPr>
              <w:t>Nguyen ND, Frost SA, Center JR et al (2008) Development of prognostic nomograms for individualizing 5-year and 10-year fracture risks. Osteoporos Int 19:1431–1444</w:t>
            </w:r>
          </w:p>
        </w:tc>
      </w:tr>
      <w:tr w:rsidR="00947870" w:rsidRPr="00307087" w14:paraId="083F0F89" w14:textId="77777777" w:rsidTr="007E12F0">
        <w:trPr>
          <w:trHeight w:val="782"/>
        </w:trPr>
        <w:tc>
          <w:tcPr>
            <w:tcW w:w="687" w:type="dxa"/>
          </w:tcPr>
          <w:p w14:paraId="4934449B" w14:textId="2E383776" w:rsidR="00947870" w:rsidRDefault="00947870" w:rsidP="00F620B7">
            <w:pPr>
              <w:jc w:val="right"/>
              <w:rPr>
                <w:rFonts w:ascii="Calibri" w:eastAsia="Calibri" w:hAnsi="Calibri" w:cs="Calibri"/>
                <w:sz w:val="20"/>
                <w:szCs w:val="20"/>
              </w:rPr>
            </w:pPr>
            <w:r>
              <w:rPr>
                <w:rFonts w:ascii="Calibri" w:eastAsia="Calibri" w:hAnsi="Calibri" w:cs="Calibri"/>
                <w:sz w:val="20"/>
                <w:szCs w:val="20"/>
              </w:rPr>
              <w:t>30.</w:t>
            </w:r>
          </w:p>
        </w:tc>
        <w:tc>
          <w:tcPr>
            <w:tcW w:w="7619" w:type="dxa"/>
          </w:tcPr>
          <w:p w14:paraId="0FDC0F2E" w14:textId="35E4DE58" w:rsidR="00947870" w:rsidRPr="0093562A" w:rsidRDefault="00947870" w:rsidP="00F620B7">
            <w:pPr>
              <w:spacing w:after="240"/>
              <w:rPr>
                <w:rFonts w:ascii="Calibri" w:eastAsia="Calibri" w:hAnsi="Calibri" w:cs="Calibri"/>
                <w:sz w:val="20"/>
                <w:szCs w:val="20"/>
              </w:rPr>
            </w:pPr>
            <w:r>
              <w:rPr>
                <w:rFonts w:ascii="Calibri" w:eastAsia="Calibri" w:hAnsi="Calibri" w:cs="Calibri"/>
                <w:sz w:val="20"/>
                <w:szCs w:val="20"/>
              </w:rPr>
              <w:t xml:space="preserve">American Bone Health (2020) </w:t>
            </w:r>
            <w:r w:rsidRPr="00D20E06">
              <w:rPr>
                <w:rFonts w:ascii="Calibri" w:eastAsia="Calibri" w:hAnsi="Calibri" w:cs="Calibri"/>
                <w:sz w:val="20"/>
                <w:szCs w:val="20"/>
              </w:rPr>
              <w:t>10-Year Fracture Risk Calculator Version 2.1</w:t>
            </w:r>
            <w:r>
              <w:rPr>
                <w:rFonts w:ascii="Calibri" w:eastAsia="Calibri" w:hAnsi="Calibri" w:cs="Calibri"/>
                <w:sz w:val="20"/>
                <w:szCs w:val="20"/>
              </w:rPr>
              <w:t>.</w:t>
            </w:r>
            <w:r>
              <w:t xml:space="preserve"> </w:t>
            </w:r>
            <w:hyperlink r:id="rId17" w:history="1">
              <w:r w:rsidRPr="00C062B3">
                <w:rPr>
                  <w:rStyle w:val="Hyperlink"/>
                  <w:rFonts w:ascii="Calibri" w:eastAsia="Calibri" w:hAnsi="Calibri" w:cs="Calibri"/>
                  <w:sz w:val="20"/>
                  <w:szCs w:val="20"/>
                </w:rPr>
                <w:t>https://americanbonehealth.org/calculator/</w:t>
              </w:r>
            </w:hyperlink>
            <w:r>
              <w:rPr>
                <w:rFonts w:ascii="Calibri" w:eastAsia="Calibri" w:hAnsi="Calibri" w:cs="Calibri"/>
                <w:sz w:val="20"/>
                <w:szCs w:val="20"/>
              </w:rPr>
              <w:t xml:space="preserve"> Accessed 23 April 2020</w:t>
            </w:r>
          </w:p>
        </w:tc>
      </w:tr>
      <w:tr w:rsidR="00947870" w:rsidRPr="00307087" w14:paraId="3A3C8338" w14:textId="77777777" w:rsidTr="007E12F0">
        <w:trPr>
          <w:trHeight w:val="782"/>
        </w:trPr>
        <w:tc>
          <w:tcPr>
            <w:tcW w:w="687" w:type="dxa"/>
          </w:tcPr>
          <w:p w14:paraId="7D7CF905" w14:textId="1C316B88" w:rsidR="00947870" w:rsidRDefault="00947870" w:rsidP="00F620B7">
            <w:pPr>
              <w:jc w:val="right"/>
              <w:rPr>
                <w:rFonts w:ascii="Calibri" w:eastAsia="Calibri" w:hAnsi="Calibri" w:cs="Calibri"/>
                <w:sz w:val="20"/>
                <w:szCs w:val="20"/>
              </w:rPr>
            </w:pPr>
            <w:r>
              <w:rPr>
                <w:rFonts w:ascii="Calibri" w:eastAsia="Calibri" w:hAnsi="Calibri" w:cs="Calibri"/>
                <w:sz w:val="20"/>
                <w:szCs w:val="20"/>
              </w:rPr>
              <w:t>31.</w:t>
            </w:r>
          </w:p>
        </w:tc>
        <w:tc>
          <w:tcPr>
            <w:tcW w:w="7619" w:type="dxa"/>
          </w:tcPr>
          <w:p w14:paraId="3C9E8EF0" w14:textId="7A832A45" w:rsidR="00947870" w:rsidRDefault="00947870" w:rsidP="00F620B7">
            <w:pPr>
              <w:spacing w:after="240"/>
              <w:rPr>
                <w:rFonts w:ascii="Calibri" w:eastAsia="Calibri" w:hAnsi="Calibri" w:cs="Calibri"/>
                <w:sz w:val="20"/>
                <w:szCs w:val="20"/>
              </w:rPr>
            </w:pPr>
            <w:r w:rsidRPr="0054637D">
              <w:rPr>
                <w:rFonts w:ascii="Calibri" w:eastAsia="Calibri" w:hAnsi="Calibri" w:cs="Calibri"/>
                <w:sz w:val="20"/>
                <w:szCs w:val="20"/>
              </w:rPr>
              <w:t>Leslie WD Majumdar SR, Morin LM, Lix LM, Johansson H, A. Oden A, McCloskey EV, Kanis JA (2017) FRAX for fracture prediction shorter and longer than 10 years: The Manitoba BMD Registry. Osteoporos Int 28: 2557-2564.</w:t>
            </w:r>
          </w:p>
          <w:p w14:paraId="579640B0" w14:textId="52953B2B" w:rsidR="00947870" w:rsidRDefault="00947870" w:rsidP="00F620B7">
            <w:pPr>
              <w:spacing w:after="240"/>
              <w:jc w:val="center"/>
              <w:rPr>
                <w:rFonts w:ascii="Calibri" w:eastAsia="Calibri" w:hAnsi="Calibri" w:cs="Calibri"/>
                <w:sz w:val="20"/>
                <w:szCs w:val="20"/>
              </w:rPr>
            </w:pPr>
          </w:p>
        </w:tc>
      </w:tr>
    </w:tbl>
    <w:p w14:paraId="6F262F6D" w14:textId="420BD309" w:rsidR="00A45686" w:rsidRDefault="00A45686" w:rsidP="00762C7C"/>
    <w:p w14:paraId="0E0FA36A" w14:textId="77777777" w:rsidR="004163A8" w:rsidRDefault="004163A8">
      <w:pPr>
        <w:sectPr w:rsidR="004163A8" w:rsidSect="00F075BE">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pPr>
    </w:p>
    <w:p w14:paraId="11BB750D" w14:textId="77777777" w:rsidR="00600685" w:rsidRPr="00B12EE2" w:rsidRDefault="00600685" w:rsidP="00600685">
      <w:pPr>
        <w:rPr>
          <w:rFonts w:ascii="Calibri" w:eastAsia="Calibri" w:hAnsi="Calibri" w:cs="Times New Roman"/>
          <w:b/>
          <w:sz w:val="32"/>
          <w:szCs w:val="32"/>
        </w:rPr>
      </w:pPr>
      <w:bookmarkStart w:id="6" w:name="_Hlk38397036"/>
      <w:r w:rsidRPr="00B12EE2">
        <w:rPr>
          <w:rFonts w:ascii="Calibri" w:eastAsia="Calibri" w:hAnsi="Calibri" w:cs="Times New Roman"/>
          <w:b/>
          <w:sz w:val="32"/>
          <w:szCs w:val="32"/>
        </w:rPr>
        <w:lastRenderedPageBreak/>
        <w:t xml:space="preserve">Appendix </w:t>
      </w:r>
    </w:p>
    <w:p w14:paraId="5F861DD5" w14:textId="77777777" w:rsidR="00600685" w:rsidRDefault="00600685" w:rsidP="00600685">
      <w:pPr>
        <w:rPr>
          <w:rFonts w:ascii="Calibri" w:eastAsia="Calibri" w:hAnsi="Calibri" w:cs="Times New Roman"/>
          <w:b/>
        </w:rPr>
      </w:pPr>
    </w:p>
    <w:p w14:paraId="3733515E" w14:textId="61E38D84" w:rsidR="00600685" w:rsidRPr="00B12EE2" w:rsidRDefault="00600685" w:rsidP="00600685">
      <w:pPr>
        <w:rPr>
          <w:rFonts w:ascii="Calibri" w:eastAsia="Calibri" w:hAnsi="Calibri" w:cs="Times New Roman"/>
        </w:rPr>
      </w:pPr>
      <w:r w:rsidRPr="00B12EE2">
        <w:rPr>
          <w:rFonts w:ascii="Calibri" w:eastAsia="Calibri" w:hAnsi="Calibri" w:cs="Times New Roman"/>
          <w:b/>
        </w:rPr>
        <w:t xml:space="preserve">Table </w:t>
      </w:r>
      <w:r w:rsidR="009878DE">
        <w:rPr>
          <w:rFonts w:ascii="Calibri" w:eastAsia="Calibri" w:hAnsi="Calibri" w:cs="Times New Roman"/>
          <w:b/>
        </w:rPr>
        <w:t>1</w:t>
      </w:r>
      <w:r w:rsidRPr="00B12EE2">
        <w:rPr>
          <w:rFonts w:ascii="Calibri" w:eastAsia="Calibri" w:hAnsi="Calibri" w:cs="Times New Roman"/>
        </w:rPr>
        <w:t xml:space="preserve">.  </w:t>
      </w:r>
      <w:r>
        <w:rPr>
          <w:rFonts w:ascii="Calibri" w:eastAsia="Calibri" w:hAnsi="Calibri" w:cs="Times New Roman"/>
        </w:rPr>
        <w:t>10</w:t>
      </w:r>
      <w:r w:rsidRPr="00B12EE2">
        <w:rPr>
          <w:rFonts w:ascii="Calibri" w:eastAsia="Calibri" w:hAnsi="Calibri" w:cs="Times New Roman"/>
        </w:rPr>
        <w:t>-year</w:t>
      </w:r>
      <w:r>
        <w:rPr>
          <w:rFonts w:ascii="Calibri" w:eastAsia="Calibri" w:hAnsi="Calibri" w:cs="Times New Roman"/>
        </w:rPr>
        <w:t xml:space="preserve">, 2-year and 5-year </w:t>
      </w:r>
      <w:r w:rsidRPr="00B12EE2">
        <w:rPr>
          <w:rFonts w:ascii="Calibri" w:eastAsia="Calibri" w:hAnsi="Calibri" w:cs="Times New Roman"/>
        </w:rPr>
        <w:t xml:space="preserve"> probability of a major osteoporotic fracture and hip fracture (%) in men and women with a prior fragility fracture (any site irrespective of its recency), probabilities for a recent clinical </w:t>
      </w:r>
      <w:r w:rsidRPr="00B12EE2">
        <w:rPr>
          <w:rFonts w:ascii="Calibri" w:eastAsia="Calibri" w:hAnsi="Calibri" w:cs="Times New Roman"/>
          <w:b/>
          <w:bCs/>
        </w:rPr>
        <w:t>vertebral fracture</w:t>
      </w:r>
      <w:r w:rsidRPr="00B12EE2">
        <w:rPr>
          <w:rFonts w:ascii="Calibri" w:eastAsia="Calibri" w:hAnsi="Calibri" w:cs="Times New Roman"/>
        </w:rPr>
        <w:t xml:space="preserve"> (within </w:t>
      </w:r>
      <w:r>
        <w:rPr>
          <w:rFonts w:ascii="Calibri" w:eastAsia="Calibri" w:hAnsi="Calibri" w:cs="Times New Roman"/>
        </w:rPr>
        <w:t xml:space="preserve">previous </w:t>
      </w:r>
      <w:r w:rsidRPr="00B12EE2">
        <w:rPr>
          <w:rFonts w:ascii="Calibri" w:eastAsia="Calibri" w:hAnsi="Calibri" w:cs="Times New Roman"/>
        </w:rPr>
        <w:t xml:space="preserve">2 years) and the </w:t>
      </w:r>
      <w:r w:rsidRPr="00B12EE2">
        <w:rPr>
          <w:rFonts w:ascii="Calibri" w:eastAsia="Calibri" w:hAnsi="Calibri" w:cs="Times New Roman"/>
          <w:lang w:val="en-US"/>
        </w:rPr>
        <w:t xml:space="preserve">ratio between 10-year probabilities by age.  </w:t>
      </w:r>
    </w:p>
    <w:tbl>
      <w:tblPr>
        <w:tblStyle w:val="TableGrid1"/>
        <w:tblW w:w="0" w:type="auto"/>
        <w:tblInd w:w="897" w:type="dxa"/>
        <w:tblLook w:val="04A0" w:firstRow="1" w:lastRow="0" w:firstColumn="1" w:lastColumn="0" w:noHBand="0" w:noVBand="1"/>
      </w:tblPr>
      <w:tblGrid>
        <w:gridCol w:w="807"/>
        <w:gridCol w:w="636"/>
        <w:gridCol w:w="636"/>
        <w:gridCol w:w="562"/>
        <w:gridCol w:w="222"/>
        <w:gridCol w:w="636"/>
        <w:gridCol w:w="636"/>
        <w:gridCol w:w="562"/>
        <w:gridCol w:w="222"/>
        <w:gridCol w:w="636"/>
        <w:gridCol w:w="636"/>
        <w:gridCol w:w="627"/>
        <w:gridCol w:w="222"/>
        <w:gridCol w:w="636"/>
        <w:gridCol w:w="636"/>
        <w:gridCol w:w="562"/>
        <w:gridCol w:w="222"/>
        <w:gridCol w:w="636"/>
        <w:gridCol w:w="636"/>
        <w:gridCol w:w="627"/>
        <w:gridCol w:w="222"/>
        <w:gridCol w:w="636"/>
        <w:gridCol w:w="636"/>
        <w:gridCol w:w="562"/>
      </w:tblGrid>
      <w:tr w:rsidR="00600685" w:rsidRPr="00B12EE2" w14:paraId="1ADB3EC6" w14:textId="77777777" w:rsidTr="001F5DC9">
        <w:tc>
          <w:tcPr>
            <w:tcW w:w="0" w:type="auto"/>
          </w:tcPr>
          <w:p w14:paraId="46C54695" w14:textId="77777777" w:rsidR="00600685" w:rsidRPr="00B12EE2" w:rsidRDefault="00600685" w:rsidP="001F5DC9">
            <w:pPr>
              <w:jc w:val="center"/>
              <w:rPr>
                <w:rFonts w:ascii="Calibri" w:eastAsia="Calibri" w:hAnsi="Calibri" w:cs="Calibri"/>
                <w:sz w:val="18"/>
                <w:szCs w:val="18"/>
              </w:rPr>
            </w:pPr>
          </w:p>
        </w:tc>
        <w:tc>
          <w:tcPr>
            <w:tcW w:w="0" w:type="auto"/>
            <w:gridSpan w:val="7"/>
          </w:tcPr>
          <w:p w14:paraId="1931AE41" w14:textId="77777777" w:rsidR="00600685" w:rsidRPr="00B12EE2" w:rsidRDefault="00600685" w:rsidP="001F5DC9">
            <w:pPr>
              <w:jc w:val="center"/>
              <w:rPr>
                <w:rFonts w:ascii="Calibri" w:eastAsia="Calibri" w:hAnsi="Calibri" w:cs="Calibri"/>
                <w:sz w:val="18"/>
                <w:szCs w:val="18"/>
              </w:rPr>
            </w:pPr>
            <w:r w:rsidRPr="00B12EE2">
              <w:rPr>
                <w:rFonts w:ascii="Calibri" w:eastAsia="Calibri" w:hAnsi="Calibri" w:cs="Calibri"/>
                <w:sz w:val="18"/>
                <w:szCs w:val="18"/>
              </w:rPr>
              <w:t>10 years probability</w:t>
            </w:r>
          </w:p>
        </w:tc>
        <w:tc>
          <w:tcPr>
            <w:tcW w:w="0" w:type="auto"/>
          </w:tcPr>
          <w:p w14:paraId="21F6AB36" w14:textId="77777777" w:rsidR="00600685" w:rsidRPr="00B12EE2" w:rsidRDefault="00600685" w:rsidP="001F5DC9">
            <w:pPr>
              <w:jc w:val="center"/>
              <w:rPr>
                <w:rFonts w:ascii="Calibri" w:eastAsia="Calibri" w:hAnsi="Calibri" w:cs="Calibri"/>
                <w:sz w:val="18"/>
                <w:szCs w:val="18"/>
              </w:rPr>
            </w:pPr>
          </w:p>
        </w:tc>
        <w:tc>
          <w:tcPr>
            <w:tcW w:w="0" w:type="auto"/>
            <w:gridSpan w:val="7"/>
          </w:tcPr>
          <w:p w14:paraId="0F1307EB" w14:textId="77777777" w:rsidR="00600685" w:rsidRPr="00B12EE2" w:rsidRDefault="00600685" w:rsidP="001F5DC9">
            <w:pPr>
              <w:jc w:val="center"/>
              <w:rPr>
                <w:rFonts w:ascii="Calibri" w:eastAsia="Calibri" w:hAnsi="Calibri" w:cs="Calibri"/>
                <w:sz w:val="18"/>
                <w:szCs w:val="18"/>
              </w:rPr>
            </w:pPr>
            <w:r w:rsidRPr="00B12EE2">
              <w:rPr>
                <w:rFonts w:ascii="Calibri" w:eastAsia="Calibri" w:hAnsi="Calibri" w:cs="Calibri"/>
                <w:sz w:val="18"/>
                <w:szCs w:val="18"/>
              </w:rPr>
              <w:t>2 years probability</w:t>
            </w:r>
          </w:p>
        </w:tc>
        <w:tc>
          <w:tcPr>
            <w:tcW w:w="0" w:type="auto"/>
          </w:tcPr>
          <w:p w14:paraId="682378EB" w14:textId="77777777" w:rsidR="00600685" w:rsidRPr="00B12EE2" w:rsidRDefault="00600685" w:rsidP="001F5DC9">
            <w:pPr>
              <w:jc w:val="center"/>
              <w:rPr>
                <w:rFonts w:ascii="Calibri" w:eastAsia="Calibri" w:hAnsi="Calibri" w:cs="Calibri"/>
                <w:sz w:val="18"/>
                <w:szCs w:val="18"/>
              </w:rPr>
            </w:pPr>
          </w:p>
        </w:tc>
        <w:tc>
          <w:tcPr>
            <w:tcW w:w="0" w:type="auto"/>
            <w:gridSpan w:val="7"/>
          </w:tcPr>
          <w:p w14:paraId="33E2B234" w14:textId="77777777" w:rsidR="00600685" w:rsidRPr="00B12EE2" w:rsidRDefault="00600685" w:rsidP="001F5DC9">
            <w:pPr>
              <w:jc w:val="center"/>
              <w:rPr>
                <w:rFonts w:ascii="Calibri" w:eastAsia="Calibri" w:hAnsi="Calibri" w:cs="Calibri"/>
                <w:sz w:val="18"/>
                <w:szCs w:val="18"/>
              </w:rPr>
            </w:pPr>
            <w:r w:rsidRPr="00B12EE2">
              <w:rPr>
                <w:rFonts w:ascii="Calibri" w:eastAsia="Calibri" w:hAnsi="Calibri" w:cs="Calibri"/>
                <w:sz w:val="18"/>
                <w:szCs w:val="18"/>
              </w:rPr>
              <w:t>5 years probability</w:t>
            </w:r>
          </w:p>
        </w:tc>
      </w:tr>
      <w:tr w:rsidR="00600685" w:rsidRPr="00B12EE2" w14:paraId="7572F212" w14:textId="77777777" w:rsidTr="001F5DC9">
        <w:tc>
          <w:tcPr>
            <w:tcW w:w="0" w:type="auto"/>
          </w:tcPr>
          <w:p w14:paraId="6803E926" w14:textId="77777777" w:rsidR="00600685" w:rsidRPr="00B12EE2" w:rsidRDefault="00600685" w:rsidP="001F5DC9">
            <w:pPr>
              <w:rPr>
                <w:rFonts w:ascii="Calibri" w:eastAsia="Calibri" w:hAnsi="Calibri" w:cs="Calibri"/>
                <w:sz w:val="18"/>
                <w:szCs w:val="18"/>
              </w:rPr>
            </w:pPr>
          </w:p>
        </w:tc>
        <w:tc>
          <w:tcPr>
            <w:tcW w:w="0" w:type="auto"/>
            <w:gridSpan w:val="3"/>
          </w:tcPr>
          <w:p w14:paraId="791451F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Major osteoporotic fracture</w:t>
            </w:r>
          </w:p>
        </w:tc>
        <w:tc>
          <w:tcPr>
            <w:tcW w:w="0" w:type="auto"/>
          </w:tcPr>
          <w:p w14:paraId="1B9A2211" w14:textId="77777777" w:rsidR="00600685" w:rsidRPr="00B12EE2" w:rsidRDefault="00600685" w:rsidP="001F5DC9">
            <w:pPr>
              <w:rPr>
                <w:rFonts w:ascii="Calibri" w:eastAsia="Calibri" w:hAnsi="Calibri" w:cs="Calibri"/>
                <w:sz w:val="18"/>
                <w:szCs w:val="18"/>
              </w:rPr>
            </w:pPr>
          </w:p>
        </w:tc>
        <w:tc>
          <w:tcPr>
            <w:tcW w:w="0" w:type="auto"/>
            <w:gridSpan w:val="3"/>
          </w:tcPr>
          <w:p w14:paraId="0319A0D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Hip</w:t>
            </w:r>
          </w:p>
        </w:tc>
        <w:tc>
          <w:tcPr>
            <w:tcW w:w="0" w:type="auto"/>
          </w:tcPr>
          <w:p w14:paraId="093C60EE" w14:textId="77777777" w:rsidR="00600685" w:rsidRPr="00B12EE2" w:rsidRDefault="00600685" w:rsidP="001F5DC9">
            <w:pPr>
              <w:rPr>
                <w:rFonts w:ascii="Calibri" w:eastAsia="Calibri" w:hAnsi="Calibri" w:cs="Calibri"/>
                <w:sz w:val="18"/>
                <w:szCs w:val="18"/>
              </w:rPr>
            </w:pPr>
          </w:p>
        </w:tc>
        <w:tc>
          <w:tcPr>
            <w:tcW w:w="0" w:type="auto"/>
            <w:gridSpan w:val="3"/>
          </w:tcPr>
          <w:p w14:paraId="6C5F318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Major osteoporotic fracture</w:t>
            </w:r>
          </w:p>
        </w:tc>
        <w:tc>
          <w:tcPr>
            <w:tcW w:w="0" w:type="auto"/>
          </w:tcPr>
          <w:p w14:paraId="1AFADE53" w14:textId="77777777" w:rsidR="00600685" w:rsidRPr="00B12EE2" w:rsidRDefault="00600685" w:rsidP="001F5DC9">
            <w:pPr>
              <w:rPr>
                <w:rFonts w:ascii="Calibri" w:eastAsia="Calibri" w:hAnsi="Calibri" w:cs="Calibri"/>
                <w:sz w:val="18"/>
                <w:szCs w:val="18"/>
              </w:rPr>
            </w:pPr>
          </w:p>
        </w:tc>
        <w:tc>
          <w:tcPr>
            <w:tcW w:w="0" w:type="auto"/>
            <w:gridSpan w:val="3"/>
          </w:tcPr>
          <w:p w14:paraId="252FD0D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Hip</w:t>
            </w:r>
          </w:p>
        </w:tc>
        <w:tc>
          <w:tcPr>
            <w:tcW w:w="0" w:type="auto"/>
          </w:tcPr>
          <w:p w14:paraId="366AEABF" w14:textId="77777777" w:rsidR="00600685" w:rsidRPr="00B12EE2" w:rsidRDefault="00600685" w:rsidP="001F5DC9">
            <w:pPr>
              <w:rPr>
                <w:rFonts w:ascii="Calibri" w:eastAsia="Calibri" w:hAnsi="Calibri" w:cs="Calibri"/>
                <w:sz w:val="18"/>
                <w:szCs w:val="18"/>
              </w:rPr>
            </w:pPr>
          </w:p>
        </w:tc>
        <w:tc>
          <w:tcPr>
            <w:tcW w:w="0" w:type="auto"/>
            <w:gridSpan w:val="3"/>
          </w:tcPr>
          <w:p w14:paraId="3EBC6EC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Major osteoporotic fracture</w:t>
            </w:r>
          </w:p>
        </w:tc>
        <w:tc>
          <w:tcPr>
            <w:tcW w:w="0" w:type="auto"/>
          </w:tcPr>
          <w:p w14:paraId="5DF30735" w14:textId="77777777" w:rsidR="00600685" w:rsidRPr="00B12EE2" w:rsidRDefault="00600685" w:rsidP="001F5DC9">
            <w:pPr>
              <w:rPr>
                <w:rFonts w:ascii="Calibri" w:eastAsia="Calibri" w:hAnsi="Calibri" w:cs="Calibri"/>
                <w:sz w:val="18"/>
                <w:szCs w:val="18"/>
              </w:rPr>
            </w:pPr>
          </w:p>
        </w:tc>
        <w:tc>
          <w:tcPr>
            <w:tcW w:w="0" w:type="auto"/>
            <w:gridSpan w:val="3"/>
          </w:tcPr>
          <w:p w14:paraId="4F68759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Hip</w:t>
            </w:r>
          </w:p>
        </w:tc>
      </w:tr>
      <w:tr w:rsidR="00600685" w:rsidRPr="00B12EE2" w14:paraId="55A57C65" w14:textId="77777777" w:rsidTr="001F5DC9">
        <w:tc>
          <w:tcPr>
            <w:tcW w:w="0" w:type="auto"/>
          </w:tcPr>
          <w:p w14:paraId="55BD97C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Age (years)</w:t>
            </w:r>
          </w:p>
        </w:tc>
        <w:tc>
          <w:tcPr>
            <w:tcW w:w="0" w:type="auto"/>
          </w:tcPr>
          <w:p w14:paraId="65753F4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Any time</w:t>
            </w:r>
          </w:p>
        </w:tc>
        <w:tc>
          <w:tcPr>
            <w:tcW w:w="0" w:type="auto"/>
          </w:tcPr>
          <w:p w14:paraId="5E0A772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0-2 years</w:t>
            </w:r>
          </w:p>
        </w:tc>
        <w:tc>
          <w:tcPr>
            <w:tcW w:w="0" w:type="auto"/>
          </w:tcPr>
          <w:p w14:paraId="528977D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ratio</w:t>
            </w:r>
          </w:p>
        </w:tc>
        <w:tc>
          <w:tcPr>
            <w:tcW w:w="0" w:type="auto"/>
          </w:tcPr>
          <w:p w14:paraId="7EC681A9" w14:textId="77777777" w:rsidR="00600685" w:rsidRPr="00B12EE2" w:rsidRDefault="00600685" w:rsidP="001F5DC9">
            <w:pPr>
              <w:rPr>
                <w:rFonts w:ascii="Calibri" w:eastAsia="Calibri" w:hAnsi="Calibri" w:cs="Calibri"/>
                <w:sz w:val="18"/>
                <w:szCs w:val="18"/>
              </w:rPr>
            </w:pPr>
          </w:p>
        </w:tc>
        <w:tc>
          <w:tcPr>
            <w:tcW w:w="0" w:type="auto"/>
          </w:tcPr>
          <w:p w14:paraId="2069307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Any time</w:t>
            </w:r>
          </w:p>
        </w:tc>
        <w:tc>
          <w:tcPr>
            <w:tcW w:w="0" w:type="auto"/>
          </w:tcPr>
          <w:p w14:paraId="7E746F9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0-2 years</w:t>
            </w:r>
          </w:p>
        </w:tc>
        <w:tc>
          <w:tcPr>
            <w:tcW w:w="0" w:type="auto"/>
          </w:tcPr>
          <w:p w14:paraId="53E9B61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ratio</w:t>
            </w:r>
          </w:p>
        </w:tc>
        <w:tc>
          <w:tcPr>
            <w:tcW w:w="0" w:type="auto"/>
          </w:tcPr>
          <w:p w14:paraId="47FB8013" w14:textId="77777777" w:rsidR="00600685" w:rsidRPr="00B12EE2" w:rsidRDefault="00600685" w:rsidP="001F5DC9">
            <w:pPr>
              <w:rPr>
                <w:rFonts w:ascii="Calibri" w:eastAsia="Calibri" w:hAnsi="Calibri" w:cs="Calibri"/>
                <w:sz w:val="18"/>
                <w:szCs w:val="18"/>
              </w:rPr>
            </w:pPr>
          </w:p>
        </w:tc>
        <w:tc>
          <w:tcPr>
            <w:tcW w:w="0" w:type="auto"/>
          </w:tcPr>
          <w:p w14:paraId="166D2C1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Any time</w:t>
            </w:r>
          </w:p>
        </w:tc>
        <w:tc>
          <w:tcPr>
            <w:tcW w:w="0" w:type="auto"/>
          </w:tcPr>
          <w:p w14:paraId="7540A03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0-2 years</w:t>
            </w:r>
          </w:p>
        </w:tc>
        <w:tc>
          <w:tcPr>
            <w:tcW w:w="0" w:type="auto"/>
          </w:tcPr>
          <w:p w14:paraId="4B4ED9C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ratio</w:t>
            </w:r>
          </w:p>
        </w:tc>
        <w:tc>
          <w:tcPr>
            <w:tcW w:w="0" w:type="auto"/>
          </w:tcPr>
          <w:p w14:paraId="2B05C744" w14:textId="77777777" w:rsidR="00600685" w:rsidRPr="00B12EE2" w:rsidRDefault="00600685" w:rsidP="001F5DC9">
            <w:pPr>
              <w:rPr>
                <w:rFonts w:ascii="Calibri" w:eastAsia="Calibri" w:hAnsi="Calibri" w:cs="Calibri"/>
                <w:sz w:val="18"/>
                <w:szCs w:val="18"/>
              </w:rPr>
            </w:pPr>
          </w:p>
        </w:tc>
        <w:tc>
          <w:tcPr>
            <w:tcW w:w="0" w:type="auto"/>
          </w:tcPr>
          <w:p w14:paraId="17BA4DF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Any time</w:t>
            </w:r>
          </w:p>
        </w:tc>
        <w:tc>
          <w:tcPr>
            <w:tcW w:w="0" w:type="auto"/>
          </w:tcPr>
          <w:p w14:paraId="614E343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0-2 years</w:t>
            </w:r>
          </w:p>
        </w:tc>
        <w:tc>
          <w:tcPr>
            <w:tcW w:w="0" w:type="auto"/>
          </w:tcPr>
          <w:p w14:paraId="10368F0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ratio</w:t>
            </w:r>
          </w:p>
        </w:tc>
        <w:tc>
          <w:tcPr>
            <w:tcW w:w="0" w:type="auto"/>
          </w:tcPr>
          <w:p w14:paraId="181ADAD7" w14:textId="77777777" w:rsidR="00600685" w:rsidRPr="00B12EE2" w:rsidRDefault="00600685" w:rsidP="001F5DC9">
            <w:pPr>
              <w:rPr>
                <w:rFonts w:ascii="Calibri" w:eastAsia="Calibri" w:hAnsi="Calibri" w:cs="Calibri"/>
                <w:sz w:val="18"/>
                <w:szCs w:val="18"/>
              </w:rPr>
            </w:pPr>
          </w:p>
        </w:tc>
        <w:tc>
          <w:tcPr>
            <w:tcW w:w="0" w:type="auto"/>
          </w:tcPr>
          <w:p w14:paraId="594A19E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Any time</w:t>
            </w:r>
          </w:p>
        </w:tc>
        <w:tc>
          <w:tcPr>
            <w:tcW w:w="0" w:type="auto"/>
          </w:tcPr>
          <w:p w14:paraId="0AD0D52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0-2 years</w:t>
            </w:r>
          </w:p>
        </w:tc>
        <w:tc>
          <w:tcPr>
            <w:tcW w:w="0" w:type="auto"/>
          </w:tcPr>
          <w:p w14:paraId="088D833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ratio</w:t>
            </w:r>
          </w:p>
        </w:tc>
        <w:tc>
          <w:tcPr>
            <w:tcW w:w="0" w:type="auto"/>
          </w:tcPr>
          <w:p w14:paraId="37EFDD93" w14:textId="77777777" w:rsidR="00600685" w:rsidRPr="00B12EE2" w:rsidRDefault="00600685" w:rsidP="001F5DC9">
            <w:pPr>
              <w:rPr>
                <w:rFonts w:ascii="Calibri" w:eastAsia="Calibri" w:hAnsi="Calibri" w:cs="Calibri"/>
                <w:sz w:val="18"/>
                <w:szCs w:val="18"/>
              </w:rPr>
            </w:pPr>
          </w:p>
        </w:tc>
        <w:tc>
          <w:tcPr>
            <w:tcW w:w="0" w:type="auto"/>
          </w:tcPr>
          <w:p w14:paraId="08142F4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Any time</w:t>
            </w:r>
          </w:p>
        </w:tc>
        <w:tc>
          <w:tcPr>
            <w:tcW w:w="0" w:type="auto"/>
          </w:tcPr>
          <w:p w14:paraId="0965F58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0-2 years</w:t>
            </w:r>
          </w:p>
        </w:tc>
        <w:tc>
          <w:tcPr>
            <w:tcW w:w="0" w:type="auto"/>
          </w:tcPr>
          <w:p w14:paraId="2789343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ratio</w:t>
            </w:r>
          </w:p>
        </w:tc>
      </w:tr>
      <w:tr w:rsidR="00600685" w:rsidRPr="00B12EE2" w14:paraId="3F4DB2FB" w14:textId="77777777" w:rsidTr="001F5DC9">
        <w:tc>
          <w:tcPr>
            <w:tcW w:w="0" w:type="auto"/>
          </w:tcPr>
          <w:p w14:paraId="48A21B0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Men</w:t>
            </w:r>
          </w:p>
        </w:tc>
        <w:tc>
          <w:tcPr>
            <w:tcW w:w="0" w:type="auto"/>
          </w:tcPr>
          <w:p w14:paraId="0DF41B23" w14:textId="77777777" w:rsidR="00600685" w:rsidRPr="00B12EE2" w:rsidRDefault="00600685" w:rsidP="001F5DC9">
            <w:pPr>
              <w:rPr>
                <w:rFonts w:ascii="Calibri" w:eastAsia="Calibri" w:hAnsi="Calibri" w:cs="Calibri"/>
                <w:sz w:val="18"/>
                <w:szCs w:val="18"/>
              </w:rPr>
            </w:pPr>
          </w:p>
        </w:tc>
        <w:tc>
          <w:tcPr>
            <w:tcW w:w="0" w:type="auto"/>
          </w:tcPr>
          <w:p w14:paraId="68C1D2A6" w14:textId="77777777" w:rsidR="00600685" w:rsidRPr="00B12EE2" w:rsidRDefault="00600685" w:rsidP="001F5DC9">
            <w:pPr>
              <w:rPr>
                <w:rFonts w:ascii="Calibri" w:eastAsia="Calibri" w:hAnsi="Calibri" w:cs="Calibri"/>
                <w:sz w:val="18"/>
                <w:szCs w:val="18"/>
              </w:rPr>
            </w:pPr>
          </w:p>
        </w:tc>
        <w:tc>
          <w:tcPr>
            <w:tcW w:w="0" w:type="auto"/>
          </w:tcPr>
          <w:p w14:paraId="6EBB0856" w14:textId="77777777" w:rsidR="00600685" w:rsidRPr="00B12EE2" w:rsidRDefault="00600685" w:rsidP="001F5DC9">
            <w:pPr>
              <w:rPr>
                <w:rFonts w:ascii="Calibri" w:eastAsia="Calibri" w:hAnsi="Calibri" w:cs="Calibri"/>
                <w:sz w:val="18"/>
                <w:szCs w:val="18"/>
              </w:rPr>
            </w:pPr>
          </w:p>
        </w:tc>
        <w:tc>
          <w:tcPr>
            <w:tcW w:w="0" w:type="auto"/>
          </w:tcPr>
          <w:p w14:paraId="183BC9E0" w14:textId="77777777" w:rsidR="00600685" w:rsidRPr="00B12EE2" w:rsidRDefault="00600685" w:rsidP="001F5DC9">
            <w:pPr>
              <w:rPr>
                <w:rFonts w:ascii="Calibri" w:eastAsia="Calibri" w:hAnsi="Calibri" w:cs="Calibri"/>
                <w:sz w:val="18"/>
                <w:szCs w:val="18"/>
              </w:rPr>
            </w:pPr>
          </w:p>
        </w:tc>
        <w:tc>
          <w:tcPr>
            <w:tcW w:w="0" w:type="auto"/>
          </w:tcPr>
          <w:p w14:paraId="48BC48F4" w14:textId="77777777" w:rsidR="00600685" w:rsidRPr="00B12EE2" w:rsidRDefault="00600685" w:rsidP="001F5DC9">
            <w:pPr>
              <w:rPr>
                <w:rFonts w:ascii="Calibri" w:eastAsia="Calibri" w:hAnsi="Calibri" w:cs="Calibri"/>
                <w:sz w:val="18"/>
                <w:szCs w:val="18"/>
              </w:rPr>
            </w:pPr>
          </w:p>
        </w:tc>
        <w:tc>
          <w:tcPr>
            <w:tcW w:w="0" w:type="auto"/>
          </w:tcPr>
          <w:p w14:paraId="7A47836A" w14:textId="77777777" w:rsidR="00600685" w:rsidRPr="00B12EE2" w:rsidRDefault="00600685" w:rsidP="001F5DC9">
            <w:pPr>
              <w:rPr>
                <w:rFonts w:ascii="Calibri" w:eastAsia="Calibri" w:hAnsi="Calibri" w:cs="Calibri"/>
                <w:sz w:val="18"/>
                <w:szCs w:val="18"/>
              </w:rPr>
            </w:pPr>
          </w:p>
        </w:tc>
        <w:tc>
          <w:tcPr>
            <w:tcW w:w="0" w:type="auto"/>
          </w:tcPr>
          <w:p w14:paraId="2489845A" w14:textId="77777777" w:rsidR="00600685" w:rsidRPr="00B12EE2" w:rsidRDefault="00600685" w:rsidP="001F5DC9">
            <w:pPr>
              <w:rPr>
                <w:rFonts w:ascii="Calibri" w:eastAsia="Calibri" w:hAnsi="Calibri" w:cs="Calibri"/>
                <w:sz w:val="18"/>
                <w:szCs w:val="18"/>
              </w:rPr>
            </w:pPr>
          </w:p>
        </w:tc>
        <w:tc>
          <w:tcPr>
            <w:tcW w:w="0" w:type="auto"/>
          </w:tcPr>
          <w:p w14:paraId="4AA73A80" w14:textId="77777777" w:rsidR="00600685" w:rsidRPr="00B12EE2" w:rsidRDefault="00600685" w:rsidP="001F5DC9">
            <w:pPr>
              <w:rPr>
                <w:rFonts w:ascii="Calibri" w:eastAsia="Calibri" w:hAnsi="Calibri" w:cs="Calibri"/>
                <w:sz w:val="18"/>
                <w:szCs w:val="18"/>
              </w:rPr>
            </w:pPr>
          </w:p>
        </w:tc>
        <w:tc>
          <w:tcPr>
            <w:tcW w:w="0" w:type="auto"/>
          </w:tcPr>
          <w:p w14:paraId="0C7C171F" w14:textId="77777777" w:rsidR="00600685" w:rsidRPr="00B12EE2" w:rsidRDefault="00600685" w:rsidP="001F5DC9">
            <w:pPr>
              <w:rPr>
                <w:rFonts w:ascii="Calibri" w:eastAsia="Calibri" w:hAnsi="Calibri" w:cs="Calibri"/>
                <w:sz w:val="18"/>
                <w:szCs w:val="18"/>
              </w:rPr>
            </w:pPr>
          </w:p>
        </w:tc>
        <w:tc>
          <w:tcPr>
            <w:tcW w:w="0" w:type="auto"/>
          </w:tcPr>
          <w:p w14:paraId="0F8FB2D7" w14:textId="77777777" w:rsidR="00600685" w:rsidRPr="00B12EE2" w:rsidRDefault="00600685" w:rsidP="001F5DC9">
            <w:pPr>
              <w:rPr>
                <w:rFonts w:ascii="Calibri" w:eastAsia="Calibri" w:hAnsi="Calibri" w:cs="Calibri"/>
                <w:sz w:val="18"/>
                <w:szCs w:val="18"/>
              </w:rPr>
            </w:pPr>
          </w:p>
        </w:tc>
        <w:tc>
          <w:tcPr>
            <w:tcW w:w="0" w:type="auto"/>
          </w:tcPr>
          <w:p w14:paraId="16CCACE3" w14:textId="77777777" w:rsidR="00600685" w:rsidRPr="00B12EE2" w:rsidRDefault="00600685" w:rsidP="001F5DC9">
            <w:pPr>
              <w:rPr>
                <w:rFonts w:ascii="Calibri" w:eastAsia="Calibri" w:hAnsi="Calibri" w:cs="Calibri"/>
                <w:sz w:val="18"/>
                <w:szCs w:val="18"/>
              </w:rPr>
            </w:pPr>
          </w:p>
        </w:tc>
        <w:tc>
          <w:tcPr>
            <w:tcW w:w="0" w:type="auto"/>
          </w:tcPr>
          <w:p w14:paraId="45113E95" w14:textId="77777777" w:rsidR="00600685" w:rsidRPr="00B12EE2" w:rsidRDefault="00600685" w:rsidP="001F5DC9">
            <w:pPr>
              <w:rPr>
                <w:rFonts w:ascii="Calibri" w:eastAsia="Calibri" w:hAnsi="Calibri" w:cs="Calibri"/>
                <w:sz w:val="18"/>
                <w:szCs w:val="18"/>
              </w:rPr>
            </w:pPr>
          </w:p>
        </w:tc>
        <w:tc>
          <w:tcPr>
            <w:tcW w:w="0" w:type="auto"/>
          </w:tcPr>
          <w:p w14:paraId="419AA3DC" w14:textId="77777777" w:rsidR="00600685" w:rsidRPr="00B12EE2" w:rsidRDefault="00600685" w:rsidP="001F5DC9">
            <w:pPr>
              <w:rPr>
                <w:rFonts w:ascii="Calibri" w:eastAsia="Calibri" w:hAnsi="Calibri" w:cs="Calibri"/>
                <w:sz w:val="18"/>
                <w:szCs w:val="18"/>
              </w:rPr>
            </w:pPr>
          </w:p>
        </w:tc>
        <w:tc>
          <w:tcPr>
            <w:tcW w:w="0" w:type="auto"/>
          </w:tcPr>
          <w:p w14:paraId="648CFE92" w14:textId="77777777" w:rsidR="00600685" w:rsidRPr="00B12EE2" w:rsidRDefault="00600685" w:rsidP="001F5DC9">
            <w:pPr>
              <w:rPr>
                <w:rFonts w:ascii="Calibri" w:eastAsia="Calibri" w:hAnsi="Calibri" w:cs="Calibri"/>
                <w:sz w:val="18"/>
                <w:szCs w:val="18"/>
              </w:rPr>
            </w:pPr>
          </w:p>
        </w:tc>
        <w:tc>
          <w:tcPr>
            <w:tcW w:w="0" w:type="auto"/>
          </w:tcPr>
          <w:p w14:paraId="100F041A" w14:textId="77777777" w:rsidR="00600685" w:rsidRPr="00B12EE2" w:rsidRDefault="00600685" w:rsidP="001F5DC9">
            <w:pPr>
              <w:rPr>
                <w:rFonts w:ascii="Calibri" w:eastAsia="Calibri" w:hAnsi="Calibri" w:cs="Calibri"/>
                <w:sz w:val="18"/>
                <w:szCs w:val="18"/>
              </w:rPr>
            </w:pPr>
          </w:p>
        </w:tc>
        <w:tc>
          <w:tcPr>
            <w:tcW w:w="0" w:type="auto"/>
          </w:tcPr>
          <w:p w14:paraId="2B1D23DA" w14:textId="77777777" w:rsidR="00600685" w:rsidRPr="00B12EE2" w:rsidRDefault="00600685" w:rsidP="001F5DC9">
            <w:pPr>
              <w:rPr>
                <w:rFonts w:ascii="Calibri" w:eastAsia="Calibri" w:hAnsi="Calibri" w:cs="Calibri"/>
                <w:sz w:val="18"/>
                <w:szCs w:val="18"/>
              </w:rPr>
            </w:pPr>
          </w:p>
        </w:tc>
        <w:tc>
          <w:tcPr>
            <w:tcW w:w="0" w:type="auto"/>
          </w:tcPr>
          <w:p w14:paraId="17F523D6" w14:textId="77777777" w:rsidR="00600685" w:rsidRPr="00B12EE2" w:rsidRDefault="00600685" w:rsidP="001F5DC9">
            <w:pPr>
              <w:rPr>
                <w:rFonts w:ascii="Calibri" w:eastAsia="Calibri" w:hAnsi="Calibri" w:cs="Calibri"/>
                <w:sz w:val="18"/>
                <w:szCs w:val="18"/>
              </w:rPr>
            </w:pPr>
          </w:p>
        </w:tc>
        <w:tc>
          <w:tcPr>
            <w:tcW w:w="0" w:type="auto"/>
          </w:tcPr>
          <w:p w14:paraId="326C80B7" w14:textId="77777777" w:rsidR="00600685" w:rsidRPr="00B12EE2" w:rsidRDefault="00600685" w:rsidP="001F5DC9">
            <w:pPr>
              <w:rPr>
                <w:rFonts w:ascii="Calibri" w:eastAsia="Calibri" w:hAnsi="Calibri" w:cs="Calibri"/>
                <w:sz w:val="18"/>
                <w:szCs w:val="18"/>
              </w:rPr>
            </w:pPr>
          </w:p>
        </w:tc>
        <w:tc>
          <w:tcPr>
            <w:tcW w:w="0" w:type="auto"/>
          </w:tcPr>
          <w:p w14:paraId="0792BA43" w14:textId="77777777" w:rsidR="00600685" w:rsidRPr="00B12EE2" w:rsidRDefault="00600685" w:rsidP="001F5DC9">
            <w:pPr>
              <w:rPr>
                <w:rFonts w:ascii="Calibri" w:eastAsia="Calibri" w:hAnsi="Calibri" w:cs="Calibri"/>
                <w:sz w:val="18"/>
                <w:szCs w:val="18"/>
              </w:rPr>
            </w:pPr>
          </w:p>
        </w:tc>
        <w:tc>
          <w:tcPr>
            <w:tcW w:w="0" w:type="auto"/>
          </w:tcPr>
          <w:p w14:paraId="23003E49" w14:textId="77777777" w:rsidR="00600685" w:rsidRPr="00B12EE2" w:rsidRDefault="00600685" w:rsidP="001F5DC9">
            <w:pPr>
              <w:rPr>
                <w:rFonts w:ascii="Calibri" w:eastAsia="Calibri" w:hAnsi="Calibri" w:cs="Calibri"/>
                <w:sz w:val="18"/>
                <w:szCs w:val="18"/>
              </w:rPr>
            </w:pPr>
          </w:p>
        </w:tc>
        <w:tc>
          <w:tcPr>
            <w:tcW w:w="0" w:type="auto"/>
          </w:tcPr>
          <w:p w14:paraId="5B6234DC" w14:textId="77777777" w:rsidR="00600685" w:rsidRPr="00B12EE2" w:rsidRDefault="00600685" w:rsidP="001F5DC9">
            <w:pPr>
              <w:rPr>
                <w:rFonts w:ascii="Calibri" w:eastAsia="Calibri" w:hAnsi="Calibri" w:cs="Calibri"/>
                <w:sz w:val="18"/>
                <w:szCs w:val="18"/>
              </w:rPr>
            </w:pPr>
          </w:p>
        </w:tc>
        <w:tc>
          <w:tcPr>
            <w:tcW w:w="0" w:type="auto"/>
          </w:tcPr>
          <w:p w14:paraId="6192BA8E" w14:textId="77777777" w:rsidR="00600685" w:rsidRPr="00B12EE2" w:rsidRDefault="00600685" w:rsidP="001F5DC9">
            <w:pPr>
              <w:rPr>
                <w:rFonts w:ascii="Calibri" w:eastAsia="Calibri" w:hAnsi="Calibri" w:cs="Calibri"/>
                <w:sz w:val="18"/>
                <w:szCs w:val="18"/>
              </w:rPr>
            </w:pPr>
          </w:p>
        </w:tc>
        <w:tc>
          <w:tcPr>
            <w:tcW w:w="0" w:type="auto"/>
          </w:tcPr>
          <w:p w14:paraId="550BC33C" w14:textId="77777777" w:rsidR="00600685" w:rsidRPr="00B12EE2" w:rsidRDefault="00600685" w:rsidP="001F5DC9">
            <w:pPr>
              <w:rPr>
                <w:rFonts w:ascii="Calibri" w:eastAsia="Calibri" w:hAnsi="Calibri" w:cs="Calibri"/>
                <w:sz w:val="18"/>
                <w:szCs w:val="18"/>
              </w:rPr>
            </w:pPr>
          </w:p>
        </w:tc>
      </w:tr>
      <w:tr w:rsidR="00600685" w:rsidRPr="00B12EE2" w14:paraId="523DC539" w14:textId="77777777" w:rsidTr="001F5DC9">
        <w:tc>
          <w:tcPr>
            <w:tcW w:w="0" w:type="auto"/>
          </w:tcPr>
          <w:p w14:paraId="22D82D6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40</w:t>
            </w:r>
          </w:p>
        </w:tc>
        <w:tc>
          <w:tcPr>
            <w:tcW w:w="0" w:type="auto"/>
          </w:tcPr>
          <w:p w14:paraId="5A51FF8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3.22</w:t>
            </w:r>
          </w:p>
        </w:tc>
        <w:tc>
          <w:tcPr>
            <w:tcW w:w="0" w:type="auto"/>
          </w:tcPr>
          <w:p w14:paraId="16C4288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13.47</w:t>
            </w:r>
          </w:p>
        </w:tc>
        <w:tc>
          <w:tcPr>
            <w:tcW w:w="0" w:type="auto"/>
          </w:tcPr>
          <w:p w14:paraId="7E54422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4.18</w:t>
            </w:r>
          </w:p>
        </w:tc>
        <w:tc>
          <w:tcPr>
            <w:tcW w:w="0" w:type="auto"/>
          </w:tcPr>
          <w:p w14:paraId="017B7E7C" w14:textId="77777777" w:rsidR="00600685" w:rsidRPr="00B12EE2" w:rsidRDefault="00600685" w:rsidP="001F5DC9">
            <w:pPr>
              <w:rPr>
                <w:rFonts w:ascii="Calibri" w:eastAsia="Calibri" w:hAnsi="Calibri" w:cs="Calibri"/>
                <w:sz w:val="18"/>
                <w:szCs w:val="18"/>
              </w:rPr>
            </w:pPr>
          </w:p>
        </w:tc>
        <w:tc>
          <w:tcPr>
            <w:tcW w:w="0" w:type="auto"/>
          </w:tcPr>
          <w:p w14:paraId="79B00F1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0.55</w:t>
            </w:r>
          </w:p>
        </w:tc>
        <w:tc>
          <w:tcPr>
            <w:tcW w:w="0" w:type="auto"/>
          </w:tcPr>
          <w:p w14:paraId="7240FB5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1.17</w:t>
            </w:r>
          </w:p>
        </w:tc>
        <w:tc>
          <w:tcPr>
            <w:tcW w:w="0" w:type="auto"/>
          </w:tcPr>
          <w:p w14:paraId="41F63CC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2.13</w:t>
            </w:r>
          </w:p>
        </w:tc>
        <w:tc>
          <w:tcPr>
            <w:tcW w:w="0" w:type="auto"/>
          </w:tcPr>
          <w:p w14:paraId="1E856200" w14:textId="77777777" w:rsidR="00600685" w:rsidRPr="00B12EE2" w:rsidRDefault="00600685" w:rsidP="001F5DC9">
            <w:pPr>
              <w:rPr>
                <w:rFonts w:ascii="Calibri" w:eastAsia="Calibri" w:hAnsi="Calibri" w:cs="Calibri"/>
                <w:sz w:val="18"/>
                <w:szCs w:val="18"/>
              </w:rPr>
            </w:pPr>
          </w:p>
        </w:tc>
        <w:tc>
          <w:tcPr>
            <w:tcW w:w="0" w:type="auto"/>
          </w:tcPr>
          <w:p w14:paraId="7E0D621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0.33</w:t>
            </w:r>
          </w:p>
        </w:tc>
        <w:tc>
          <w:tcPr>
            <w:tcW w:w="0" w:type="auto"/>
          </w:tcPr>
          <w:p w14:paraId="62788F6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3.43</w:t>
            </w:r>
          </w:p>
        </w:tc>
        <w:tc>
          <w:tcPr>
            <w:tcW w:w="0" w:type="auto"/>
          </w:tcPr>
          <w:p w14:paraId="462333A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10.39</w:t>
            </w:r>
          </w:p>
        </w:tc>
        <w:tc>
          <w:tcPr>
            <w:tcW w:w="0" w:type="auto"/>
          </w:tcPr>
          <w:p w14:paraId="4F82169D" w14:textId="77777777" w:rsidR="00600685" w:rsidRPr="00B12EE2" w:rsidRDefault="00600685" w:rsidP="001F5DC9">
            <w:pPr>
              <w:rPr>
                <w:rFonts w:ascii="Calibri" w:eastAsia="Calibri" w:hAnsi="Calibri" w:cs="Calibri"/>
                <w:sz w:val="18"/>
                <w:szCs w:val="18"/>
              </w:rPr>
            </w:pPr>
          </w:p>
        </w:tc>
        <w:tc>
          <w:tcPr>
            <w:tcW w:w="0" w:type="auto"/>
          </w:tcPr>
          <w:p w14:paraId="4CAA69A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0.061</w:t>
            </w:r>
          </w:p>
        </w:tc>
        <w:tc>
          <w:tcPr>
            <w:tcW w:w="0" w:type="auto"/>
          </w:tcPr>
          <w:p w14:paraId="40A4766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0.24</w:t>
            </w:r>
          </w:p>
        </w:tc>
        <w:tc>
          <w:tcPr>
            <w:tcW w:w="0" w:type="auto"/>
          </w:tcPr>
          <w:p w14:paraId="005FFB0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3.93</w:t>
            </w:r>
          </w:p>
        </w:tc>
        <w:tc>
          <w:tcPr>
            <w:tcW w:w="0" w:type="auto"/>
          </w:tcPr>
          <w:p w14:paraId="7D2D332C" w14:textId="77777777" w:rsidR="00600685" w:rsidRPr="00B12EE2" w:rsidRDefault="00600685" w:rsidP="001F5DC9">
            <w:pPr>
              <w:rPr>
                <w:rFonts w:ascii="Calibri" w:eastAsia="Calibri" w:hAnsi="Calibri" w:cs="Calibri"/>
                <w:sz w:val="18"/>
                <w:szCs w:val="18"/>
              </w:rPr>
            </w:pPr>
          </w:p>
        </w:tc>
        <w:tc>
          <w:tcPr>
            <w:tcW w:w="0" w:type="auto"/>
          </w:tcPr>
          <w:p w14:paraId="4A1108B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0.95</w:t>
            </w:r>
          </w:p>
        </w:tc>
        <w:tc>
          <w:tcPr>
            <w:tcW w:w="0" w:type="auto"/>
          </w:tcPr>
          <w:p w14:paraId="0A87FB5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7.65</w:t>
            </w:r>
          </w:p>
        </w:tc>
        <w:tc>
          <w:tcPr>
            <w:tcW w:w="0" w:type="auto"/>
          </w:tcPr>
          <w:p w14:paraId="1DC3296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8.05</w:t>
            </w:r>
          </w:p>
        </w:tc>
        <w:tc>
          <w:tcPr>
            <w:tcW w:w="0" w:type="auto"/>
          </w:tcPr>
          <w:p w14:paraId="63182F9B" w14:textId="77777777" w:rsidR="00600685" w:rsidRPr="00B12EE2" w:rsidRDefault="00600685" w:rsidP="001F5DC9">
            <w:pPr>
              <w:rPr>
                <w:rFonts w:ascii="Calibri" w:eastAsia="Calibri" w:hAnsi="Calibri" w:cs="Calibri"/>
                <w:sz w:val="18"/>
                <w:szCs w:val="18"/>
              </w:rPr>
            </w:pPr>
          </w:p>
        </w:tc>
        <w:tc>
          <w:tcPr>
            <w:tcW w:w="0" w:type="auto"/>
          </w:tcPr>
          <w:p w14:paraId="31E7295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0.17</w:t>
            </w:r>
          </w:p>
        </w:tc>
        <w:tc>
          <w:tcPr>
            <w:tcW w:w="0" w:type="auto"/>
          </w:tcPr>
          <w:p w14:paraId="0C290AB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0.58</w:t>
            </w:r>
          </w:p>
        </w:tc>
        <w:tc>
          <w:tcPr>
            <w:tcW w:w="0" w:type="auto"/>
          </w:tcPr>
          <w:p w14:paraId="1D8D568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3.41</w:t>
            </w:r>
          </w:p>
        </w:tc>
      </w:tr>
      <w:tr w:rsidR="00600685" w:rsidRPr="00B12EE2" w14:paraId="7F218862" w14:textId="77777777" w:rsidTr="001F5DC9">
        <w:tc>
          <w:tcPr>
            <w:tcW w:w="0" w:type="auto"/>
          </w:tcPr>
          <w:p w14:paraId="26C3F46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50</w:t>
            </w:r>
          </w:p>
        </w:tc>
        <w:tc>
          <w:tcPr>
            <w:tcW w:w="0" w:type="auto"/>
          </w:tcPr>
          <w:p w14:paraId="4684AF7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9.18</w:t>
            </w:r>
          </w:p>
        </w:tc>
        <w:tc>
          <w:tcPr>
            <w:tcW w:w="0" w:type="auto"/>
          </w:tcPr>
          <w:p w14:paraId="6B4C7F6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17.59</w:t>
            </w:r>
          </w:p>
        </w:tc>
        <w:tc>
          <w:tcPr>
            <w:tcW w:w="0" w:type="auto"/>
          </w:tcPr>
          <w:p w14:paraId="70C1B44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1.92</w:t>
            </w:r>
          </w:p>
        </w:tc>
        <w:tc>
          <w:tcPr>
            <w:tcW w:w="0" w:type="auto"/>
          </w:tcPr>
          <w:p w14:paraId="522E7B89" w14:textId="77777777" w:rsidR="00600685" w:rsidRPr="00B12EE2" w:rsidRDefault="00600685" w:rsidP="001F5DC9">
            <w:pPr>
              <w:rPr>
                <w:rFonts w:ascii="Calibri" w:eastAsia="Calibri" w:hAnsi="Calibri" w:cs="Calibri"/>
                <w:sz w:val="18"/>
                <w:szCs w:val="18"/>
              </w:rPr>
            </w:pPr>
          </w:p>
        </w:tc>
        <w:tc>
          <w:tcPr>
            <w:tcW w:w="0" w:type="auto"/>
          </w:tcPr>
          <w:p w14:paraId="5C460BF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1.29</w:t>
            </w:r>
          </w:p>
        </w:tc>
        <w:tc>
          <w:tcPr>
            <w:tcW w:w="0" w:type="auto"/>
          </w:tcPr>
          <w:p w14:paraId="0645CA5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2.45</w:t>
            </w:r>
          </w:p>
        </w:tc>
        <w:tc>
          <w:tcPr>
            <w:tcW w:w="0" w:type="auto"/>
          </w:tcPr>
          <w:p w14:paraId="3E711E2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1.90</w:t>
            </w:r>
          </w:p>
        </w:tc>
        <w:tc>
          <w:tcPr>
            <w:tcW w:w="0" w:type="auto"/>
          </w:tcPr>
          <w:p w14:paraId="149E0214" w14:textId="77777777" w:rsidR="00600685" w:rsidRPr="00B12EE2" w:rsidRDefault="00600685" w:rsidP="001F5DC9">
            <w:pPr>
              <w:rPr>
                <w:rFonts w:ascii="Calibri" w:eastAsia="Calibri" w:hAnsi="Calibri" w:cs="Calibri"/>
                <w:sz w:val="18"/>
                <w:szCs w:val="18"/>
              </w:rPr>
            </w:pPr>
          </w:p>
        </w:tc>
        <w:tc>
          <w:tcPr>
            <w:tcW w:w="0" w:type="auto"/>
          </w:tcPr>
          <w:p w14:paraId="0CC2792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1.26</w:t>
            </w:r>
          </w:p>
        </w:tc>
        <w:tc>
          <w:tcPr>
            <w:tcW w:w="0" w:type="auto"/>
          </w:tcPr>
          <w:p w14:paraId="1BAFB13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4.63</w:t>
            </w:r>
          </w:p>
        </w:tc>
        <w:tc>
          <w:tcPr>
            <w:tcW w:w="0" w:type="auto"/>
          </w:tcPr>
          <w:p w14:paraId="3E2EDDE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3.67</w:t>
            </w:r>
          </w:p>
        </w:tc>
        <w:tc>
          <w:tcPr>
            <w:tcW w:w="0" w:type="auto"/>
          </w:tcPr>
          <w:p w14:paraId="2703CCF9" w14:textId="77777777" w:rsidR="00600685" w:rsidRPr="00B12EE2" w:rsidRDefault="00600685" w:rsidP="001F5DC9">
            <w:pPr>
              <w:rPr>
                <w:rFonts w:ascii="Calibri" w:eastAsia="Calibri" w:hAnsi="Calibri" w:cs="Calibri"/>
                <w:sz w:val="18"/>
                <w:szCs w:val="18"/>
              </w:rPr>
            </w:pPr>
          </w:p>
        </w:tc>
        <w:tc>
          <w:tcPr>
            <w:tcW w:w="0" w:type="auto"/>
          </w:tcPr>
          <w:p w14:paraId="57DB2F1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0.16</w:t>
            </w:r>
          </w:p>
        </w:tc>
        <w:tc>
          <w:tcPr>
            <w:tcW w:w="0" w:type="auto"/>
          </w:tcPr>
          <w:p w14:paraId="0EA98B6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0.51</w:t>
            </w:r>
          </w:p>
        </w:tc>
        <w:tc>
          <w:tcPr>
            <w:tcW w:w="0" w:type="auto"/>
          </w:tcPr>
          <w:p w14:paraId="1954A07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3.19</w:t>
            </w:r>
          </w:p>
        </w:tc>
        <w:tc>
          <w:tcPr>
            <w:tcW w:w="0" w:type="auto"/>
          </w:tcPr>
          <w:p w14:paraId="5E9BDC3A" w14:textId="77777777" w:rsidR="00600685" w:rsidRPr="00B12EE2" w:rsidRDefault="00600685" w:rsidP="001F5DC9">
            <w:pPr>
              <w:rPr>
                <w:rFonts w:ascii="Calibri" w:eastAsia="Calibri" w:hAnsi="Calibri" w:cs="Calibri"/>
                <w:sz w:val="18"/>
                <w:szCs w:val="18"/>
              </w:rPr>
            </w:pPr>
          </w:p>
        </w:tc>
        <w:tc>
          <w:tcPr>
            <w:tcW w:w="0" w:type="auto"/>
          </w:tcPr>
          <w:p w14:paraId="1C5C7A5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3.72</w:t>
            </w:r>
          </w:p>
        </w:tc>
        <w:tc>
          <w:tcPr>
            <w:tcW w:w="0" w:type="auto"/>
          </w:tcPr>
          <w:p w14:paraId="22CED45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10.19</w:t>
            </w:r>
          </w:p>
        </w:tc>
        <w:tc>
          <w:tcPr>
            <w:tcW w:w="0" w:type="auto"/>
          </w:tcPr>
          <w:p w14:paraId="73B5F5C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2.74</w:t>
            </w:r>
          </w:p>
        </w:tc>
        <w:tc>
          <w:tcPr>
            <w:tcW w:w="0" w:type="auto"/>
          </w:tcPr>
          <w:p w14:paraId="26A2FF7B" w14:textId="77777777" w:rsidR="00600685" w:rsidRPr="00B12EE2" w:rsidRDefault="00600685" w:rsidP="001F5DC9">
            <w:pPr>
              <w:rPr>
                <w:rFonts w:ascii="Calibri" w:eastAsia="Calibri" w:hAnsi="Calibri" w:cs="Calibri"/>
                <w:sz w:val="18"/>
                <w:szCs w:val="18"/>
              </w:rPr>
            </w:pPr>
          </w:p>
        </w:tc>
        <w:tc>
          <w:tcPr>
            <w:tcW w:w="0" w:type="auto"/>
          </w:tcPr>
          <w:p w14:paraId="562FD50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0.49</w:t>
            </w:r>
          </w:p>
        </w:tc>
        <w:tc>
          <w:tcPr>
            <w:tcW w:w="0" w:type="auto"/>
          </w:tcPr>
          <w:p w14:paraId="040CEC2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1.23</w:t>
            </w:r>
          </w:p>
        </w:tc>
        <w:tc>
          <w:tcPr>
            <w:tcW w:w="0" w:type="auto"/>
          </w:tcPr>
          <w:p w14:paraId="7ECC4FE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2.51</w:t>
            </w:r>
          </w:p>
        </w:tc>
      </w:tr>
      <w:tr w:rsidR="00600685" w:rsidRPr="00B12EE2" w14:paraId="0C9CC8E3" w14:textId="77777777" w:rsidTr="001F5DC9">
        <w:tc>
          <w:tcPr>
            <w:tcW w:w="0" w:type="auto"/>
          </w:tcPr>
          <w:p w14:paraId="447A1E6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60</w:t>
            </w:r>
          </w:p>
        </w:tc>
        <w:tc>
          <w:tcPr>
            <w:tcW w:w="0" w:type="auto"/>
          </w:tcPr>
          <w:p w14:paraId="1BED003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14.08</w:t>
            </w:r>
          </w:p>
        </w:tc>
        <w:tc>
          <w:tcPr>
            <w:tcW w:w="0" w:type="auto"/>
          </w:tcPr>
          <w:p w14:paraId="6E2D99D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22.11</w:t>
            </w:r>
          </w:p>
        </w:tc>
        <w:tc>
          <w:tcPr>
            <w:tcW w:w="0" w:type="auto"/>
          </w:tcPr>
          <w:p w14:paraId="66749E5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1.57</w:t>
            </w:r>
          </w:p>
        </w:tc>
        <w:tc>
          <w:tcPr>
            <w:tcW w:w="0" w:type="auto"/>
          </w:tcPr>
          <w:p w14:paraId="22EBF8A1" w14:textId="77777777" w:rsidR="00600685" w:rsidRPr="00B12EE2" w:rsidRDefault="00600685" w:rsidP="001F5DC9">
            <w:pPr>
              <w:rPr>
                <w:rFonts w:ascii="Calibri" w:eastAsia="Calibri" w:hAnsi="Calibri" w:cs="Calibri"/>
                <w:sz w:val="18"/>
                <w:szCs w:val="18"/>
              </w:rPr>
            </w:pPr>
          </w:p>
        </w:tc>
        <w:tc>
          <w:tcPr>
            <w:tcW w:w="0" w:type="auto"/>
          </w:tcPr>
          <w:p w14:paraId="51ADFDB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2.80</w:t>
            </w:r>
          </w:p>
        </w:tc>
        <w:tc>
          <w:tcPr>
            <w:tcW w:w="0" w:type="auto"/>
          </w:tcPr>
          <w:p w14:paraId="1AEB75C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4.93</w:t>
            </w:r>
          </w:p>
        </w:tc>
        <w:tc>
          <w:tcPr>
            <w:tcW w:w="0" w:type="auto"/>
          </w:tcPr>
          <w:p w14:paraId="561134E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1.76</w:t>
            </w:r>
          </w:p>
        </w:tc>
        <w:tc>
          <w:tcPr>
            <w:tcW w:w="0" w:type="auto"/>
          </w:tcPr>
          <w:p w14:paraId="6D270F7A" w14:textId="77777777" w:rsidR="00600685" w:rsidRPr="00B12EE2" w:rsidRDefault="00600685" w:rsidP="001F5DC9">
            <w:pPr>
              <w:rPr>
                <w:rFonts w:ascii="Calibri" w:eastAsia="Calibri" w:hAnsi="Calibri" w:cs="Calibri"/>
                <w:sz w:val="18"/>
                <w:szCs w:val="18"/>
              </w:rPr>
            </w:pPr>
          </w:p>
        </w:tc>
        <w:tc>
          <w:tcPr>
            <w:tcW w:w="0" w:type="auto"/>
          </w:tcPr>
          <w:p w14:paraId="0E89B6C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2.57</w:t>
            </w:r>
          </w:p>
        </w:tc>
        <w:tc>
          <w:tcPr>
            <w:tcW w:w="0" w:type="auto"/>
          </w:tcPr>
          <w:p w14:paraId="5436BD8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6.19</w:t>
            </w:r>
          </w:p>
        </w:tc>
        <w:tc>
          <w:tcPr>
            <w:tcW w:w="0" w:type="auto"/>
          </w:tcPr>
          <w:p w14:paraId="5310A7F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2.41</w:t>
            </w:r>
          </w:p>
        </w:tc>
        <w:tc>
          <w:tcPr>
            <w:tcW w:w="0" w:type="auto"/>
          </w:tcPr>
          <w:p w14:paraId="4108D871" w14:textId="77777777" w:rsidR="00600685" w:rsidRPr="00B12EE2" w:rsidRDefault="00600685" w:rsidP="001F5DC9">
            <w:pPr>
              <w:rPr>
                <w:rFonts w:ascii="Calibri" w:eastAsia="Calibri" w:hAnsi="Calibri" w:cs="Calibri"/>
                <w:sz w:val="18"/>
                <w:szCs w:val="18"/>
              </w:rPr>
            </w:pPr>
          </w:p>
        </w:tc>
        <w:tc>
          <w:tcPr>
            <w:tcW w:w="0" w:type="auto"/>
          </w:tcPr>
          <w:p w14:paraId="0B6450D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0.37</w:t>
            </w:r>
          </w:p>
        </w:tc>
        <w:tc>
          <w:tcPr>
            <w:tcW w:w="0" w:type="auto"/>
          </w:tcPr>
          <w:p w14:paraId="227E80F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1.08</w:t>
            </w:r>
          </w:p>
        </w:tc>
        <w:tc>
          <w:tcPr>
            <w:tcW w:w="0" w:type="auto"/>
          </w:tcPr>
          <w:p w14:paraId="6A25EE9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2.92</w:t>
            </w:r>
          </w:p>
        </w:tc>
        <w:tc>
          <w:tcPr>
            <w:tcW w:w="0" w:type="auto"/>
          </w:tcPr>
          <w:p w14:paraId="4C3F5B3E" w14:textId="77777777" w:rsidR="00600685" w:rsidRPr="00B12EE2" w:rsidRDefault="00600685" w:rsidP="001F5DC9">
            <w:pPr>
              <w:rPr>
                <w:rFonts w:ascii="Calibri" w:eastAsia="Calibri" w:hAnsi="Calibri" w:cs="Calibri"/>
                <w:sz w:val="18"/>
                <w:szCs w:val="18"/>
              </w:rPr>
            </w:pPr>
          </w:p>
        </w:tc>
        <w:tc>
          <w:tcPr>
            <w:tcW w:w="0" w:type="auto"/>
          </w:tcPr>
          <w:p w14:paraId="359C366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6.74</w:t>
            </w:r>
          </w:p>
        </w:tc>
        <w:tc>
          <w:tcPr>
            <w:tcW w:w="0" w:type="auto"/>
          </w:tcPr>
          <w:p w14:paraId="44E1232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13.32</w:t>
            </w:r>
          </w:p>
        </w:tc>
        <w:tc>
          <w:tcPr>
            <w:tcW w:w="0" w:type="auto"/>
          </w:tcPr>
          <w:p w14:paraId="0C0E7F6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1.98</w:t>
            </w:r>
          </w:p>
        </w:tc>
        <w:tc>
          <w:tcPr>
            <w:tcW w:w="0" w:type="auto"/>
          </w:tcPr>
          <w:p w14:paraId="233ABCBB" w14:textId="77777777" w:rsidR="00600685" w:rsidRPr="00B12EE2" w:rsidRDefault="00600685" w:rsidP="001F5DC9">
            <w:pPr>
              <w:rPr>
                <w:rFonts w:ascii="Calibri" w:eastAsia="Calibri" w:hAnsi="Calibri" w:cs="Calibri"/>
                <w:sz w:val="18"/>
                <w:szCs w:val="18"/>
              </w:rPr>
            </w:pPr>
          </w:p>
        </w:tc>
        <w:tc>
          <w:tcPr>
            <w:tcW w:w="0" w:type="auto"/>
          </w:tcPr>
          <w:p w14:paraId="1F6726C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1.09</w:t>
            </w:r>
          </w:p>
        </w:tc>
        <w:tc>
          <w:tcPr>
            <w:tcW w:w="0" w:type="auto"/>
          </w:tcPr>
          <w:p w14:paraId="5346854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2.56</w:t>
            </w:r>
          </w:p>
        </w:tc>
        <w:tc>
          <w:tcPr>
            <w:tcW w:w="0" w:type="auto"/>
          </w:tcPr>
          <w:p w14:paraId="537362A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2.35</w:t>
            </w:r>
          </w:p>
        </w:tc>
      </w:tr>
      <w:tr w:rsidR="00600685" w:rsidRPr="00B12EE2" w14:paraId="4FDC380B" w14:textId="77777777" w:rsidTr="001F5DC9">
        <w:tc>
          <w:tcPr>
            <w:tcW w:w="0" w:type="auto"/>
          </w:tcPr>
          <w:p w14:paraId="75D3579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70</w:t>
            </w:r>
          </w:p>
        </w:tc>
        <w:tc>
          <w:tcPr>
            <w:tcW w:w="0" w:type="auto"/>
          </w:tcPr>
          <w:p w14:paraId="47D5609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17.25</w:t>
            </w:r>
          </w:p>
        </w:tc>
        <w:tc>
          <w:tcPr>
            <w:tcW w:w="0" w:type="auto"/>
          </w:tcPr>
          <w:p w14:paraId="5FE6E44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25.54</w:t>
            </w:r>
          </w:p>
        </w:tc>
        <w:tc>
          <w:tcPr>
            <w:tcW w:w="0" w:type="auto"/>
          </w:tcPr>
          <w:p w14:paraId="37D17CA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1.48</w:t>
            </w:r>
          </w:p>
        </w:tc>
        <w:tc>
          <w:tcPr>
            <w:tcW w:w="0" w:type="auto"/>
          </w:tcPr>
          <w:p w14:paraId="7AA8A161" w14:textId="77777777" w:rsidR="00600685" w:rsidRPr="00B12EE2" w:rsidRDefault="00600685" w:rsidP="001F5DC9">
            <w:pPr>
              <w:rPr>
                <w:rFonts w:ascii="Calibri" w:eastAsia="Calibri" w:hAnsi="Calibri" w:cs="Calibri"/>
                <w:sz w:val="18"/>
                <w:szCs w:val="18"/>
              </w:rPr>
            </w:pPr>
          </w:p>
        </w:tc>
        <w:tc>
          <w:tcPr>
            <w:tcW w:w="0" w:type="auto"/>
          </w:tcPr>
          <w:p w14:paraId="324410B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6.45</w:t>
            </w:r>
          </w:p>
        </w:tc>
        <w:tc>
          <w:tcPr>
            <w:tcW w:w="0" w:type="auto"/>
          </w:tcPr>
          <w:p w14:paraId="7841BD0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8.93</w:t>
            </w:r>
          </w:p>
        </w:tc>
        <w:tc>
          <w:tcPr>
            <w:tcW w:w="0" w:type="auto"/>
          </w:tcPr>
          <w:p w14:paraId="0CFCB39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1.38</w:t>
            </w:r>
          </w:p>
        </w:tc>
        <w:tc>
          <w:tcPr>
            <w:tcW w:w="0" w:type="auto"/>
          </w:tcPr>
          <w:p w14:paraId="55838FBC" w14:textId="77777777" w:rsidR="00600685" w:rsidRPr="00B12EE2" w:rsidRDefault="00600685" w:rsidP="001F5DC9">
            <w:pPr>
              <w:rPr>
                <w:rFonts w:ascii="Calibri" w:eastAsia="Calibri" w:hAnsi="Calibri" w:cs="Calibri"/>
                <w:sz w:val="18"/>
                <w:szCs w:val="18"/>
              </w:rPr>
            </w:pPr>
          </w:p>
        </w:tc>
        <w:tc>
          <w:tcPr>
            <w:tcW w:w="0" w:type="auto"/>
          </w:tcPr>
          <w:p w14:paraId="332E093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3.62</w:t>
            </w:r>
          </w:p>
        </w:tc>
        <w:tc>
          <w:tcPr>
            <w:tcW w:w="0" w:type="auto"/>
          </w:tcPr>
          <w:p w14:paraId="0825899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8.11</w:t>
            </w:r>
          </w:p>
        </w:tc>
        <w:tc>
          <w:tcPr>
            <w:tcW w:w="0" w:type="auto"/>
          </w:tcPr>
          <w:p w14:paraId="231BEED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2.24</w:t>
            </w:r>
          </w:p>
        </w:tc>
        <w:tc>
          <w:tcPr>
            <w:tcW w:w="0" w:type="auto"/>
          </w:tcPr>
          <w:p w14:paraId="01A6CCE2" w14:textId="77777777" w:rsidR="00600685" w:rsidRPr="00B12EE2" w:rsidRDefault="00600685" w:rsidP="001F5DC9">
            <w:pPr>
              <w:rPr>
                <w:rFonts w:ascii="Calibri" w:eastAsia="Calibri" w:hAnsi="Calibri" w:cs="Calibri"/>
                <w:sz w:val="18"/>
                <w:szCs w:val="18"/>
              </w:rPr>
            </w:pPr>
          </w:p>
        </w:tc>
        <w:tc>
          <w:tcPr>
            <w:tcW w:w="0" w:type="auto"/>
          </w:tcPr>
          <w:p w14:paraId="770EA99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1.02</w:t>
            </w:r>
          </w:p>
        </w:tc>
        <w:tc>
          <w:tcPr>
            <w:tcW w:w="0" w:type="auto"/>
          </w:tcPr>
          <w:p w14:paraId="088D7F4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2.24</w:t>
            </w:r>
          </w:p>
        </w:tc>
        <w:tc>
          <w:tcPr>
            <w:tcW w:w="0" w:type="auto"/>
          </w:tcPr>
          <w:p w14:paraId="3759397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2.20</w:t>
            </w:r>
          </w:p>
        </w:tc>
        <w:tc>
          <w:tcPr>
            <w:tcW w:w="0" w:type="auto"/>
          </w:tcPr>
          <w:p w14:paraId="74FF30B2" w14:textId="77777777" w:rsidR="00600685" w:rsidRPr="00B12EE2" w:rsidRDefault="00600685" w:rsidP="001F5DC9">
            <w:pPr>
              <w:rPr>
                <w:rFonts w:ascii="Calibri" w:eastAsia="Calibri" w:hAnsi="Calibri" w:cs="Calibri"/>
                <w:sz w:val="18"/>
                <w:szCs w:val="18"/>
              </w:rPr>
            </w:pPr>
          </w:p>
        </w:tc>
        <w:tc>
          <w:tcPr>
            <w:tcW w:w="0" w:type="auto"/>
          </w:tcPr>
          <w:p w14:paraId="7CFC170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9.02</w:t>
            </w:r>
          </w:p>
        </w:tc>
        <w:tc>
          <w:tcPr>
            <w:tcW w:w="0" w:type="auto"/>
          </w:tcPr>
          <w:p w14:paraId="6E0C0C7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16.63</w:t>
            </w:r>
          </w:p>
        </w:tc>
        <w:tc>
          <w:tcPr>
            <w:tcW w:w="0" w:type="auto"/>
          </w:tcPr>
          <w:p w14:paraId="5F47B9A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1.84</w:t>
            </w:r>
          </w:p>
        </w:tc>
        <w:tc>
          <w:tcPr>
            <w:tcW w:w="0" w:type="auto"/>
          </w:tcPr>
          <w:p w14:paraId="5DAA15F4" w14:textId="77777777" w:rsidR="00600685" w:rsidRPr="00B12EE2" w:rsidRDefault="00600685" w:rsidP="001F5DC9">
            <w:pPr>
              <w:rPr>
                <w:rFonts w:ascii="Calibri" w:eastAsia="Calibri" w:hAnsi="Calibri" w:cs="Calibri"/>
                <w:sz w:val="18"/>
                <w:szCs w:val="18"/>
              </w:rPr>
            </w:pPr>
          </w:p>
        </w:tc>
        <w:tc>
          <w:tcPr>
            <w:tcW w:w="0" w:type="auto"/>
          </w:tcPr>
          <w:p w14:paraId="61192D1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2.83</w:t>
            </w:r>
          </w:p>
        </w:tc>
        <w:tc>
          <w:tcPr>
            <w:tcW w:w="0" w:type="auto"/>
          </w:tcPr>
          <w:p w14:paraId="1DE4E54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5.07</w:t>
            </w:r>
          </w:p>
        </w:tc>
        <w:tc>
          <w:tcPr>
            <w:tcW w:w="0" w:type="auto"/>
          </w:tcPr>
          <w:p w14:paraId="713D185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1.79</w:t>
            </w:r>
          </w:p>
        </w:tc>
      </w:tr>
      <w:tr w:rsidR="00600685" w:rsidRPr="00B12EE2" w14:paraId="630725C3" w14:textId="77777777" w:rsidTr="001F5DC9">
        <w:tc>
          <w:tcPr>
            <w:tcW w:w="0" w:type="auto"/>
          </w:tcPr>
          <w:p w14:paraId="4E5EE7D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80</w:t>
            </w:r>
          </w:p>
        </w:tc>
        <w:tc>
          <w:tcPr>
            <w:tcW w:w="0" w:type="auto"/>
          </w:tcPr>
          <w:p w14:paraId="29F222B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20.01</w:t>
            </w:r>
          </w:p>
        </w:tc>
        <w:tc>
          <w:tcPr>
            <w:tcW w:w="0" w:type="auto"/>
          </w:tcPr>
          <w:p w14:paraId="492B868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24.77</w:t>
            </w:r>
          </w:p>
        </w:tc>
        <w:tc>
          <w:tcPr>
            <w:tcW w:w="0" w:type="auto"/>
          </w:tcPr>
          <w:p w14:paraId="25D3AE2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1.24</w:t>
            </w:r>
          </w:p>
        </w:tc>
        <w:tc>
          <w:tcPr>
            <w:tcW w:w="0" w:type="auto"/>
          </w:tcPr>
          <w:p w14:paraId="44CDA760" w14:textId="77777777" w:rsidR="00600685" w:rsidRPr="00B12EE2" w:rsidRDefault="00600685" w:rsidP="001F5DC9">
            <w:pPr>
              <w:rPr>
                <w:rFonts w:ascii="Calibri" w:eastAsia="Calibri" w:hAnsi="Calibri" w:cs="Calibri"/>
                <w:sz w:val="18"/>
                <w:szCs w:val="18"/>
              </w:rPr>
            </w:pPr>
          </w:p>
        </w:tc>
        <w:tc>
          <w:tcPr>
            <w:tcW w:w="0" w:type="auto"/>
          </w:tcPr>
          <w:p w14:paraId="209ADC1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12.61</w:t>
            </w:r>
          </w:p>
        </w:tc>
        <w:tc>
          <w:tcPr>
            <w:tcW w:w="0" w:type="auto"/>
          </w:tcPr>
          <w:p w14:paraId="6FFA9D3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13.00</w:t>
            </w:r>
          </w:p>
        </w:tc>
        <w:tc>
          <w:tcPr>
            <w:tcW w:w="0" w:type="auto"/>
          </w:tcPr>
          <w:p w14:paraId="7C6D798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1.03</w:t>
            </w:r>
          </w:p>
        </w:tc>
        <w:tc>
          <w:tcPr>
            <w:tcW w:w="0" w:type="auto"/>
          </w:tcPr>
          <w:p w14:paraId="0EDB2AE6" w14:textId="77777777" w:rsidR="00600685" w:rsidRPr="00B12EE2" w:rsidRDefault="00600685" w:rsidP="001F5DC9">
            <w:pPr>
              <w:rPr>
                <w:rFonts w:ascii="Calibri" w:eastAsia="Calibri" w:hAnsi="Calibri" w:cs="Calibri"/>
                <w:sz w:val="18"/>
                <w:szCs w:val="18"/>
              </w:rPr>
            </w:pPr>
          </w:p>
        </w:tc>
        <w:tc>
          <w:tcPr>
            <w:tcW w:w="0" w:type="auto"/>
          </w:tcPr>
          <w:p w14:paraId="090975B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5.69</w:t>
            </w:r>
          </w:p>
        </w:tc>
        <w:tc>
          <w:tcPr>
            <w:tcW w:w="0" w:type="auto"/>
          </w:tcPr>
          <w:p w14:paraId="4AF60E9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10.11</w:t>
            </w:r>
          </w:p>
        </w:tc>
        <w:tc>
          <w:tcPr>
            <w:tcW w:w="0" w:type="auto"/>
          </w:tcPr>
          <w:p w14:paraId="5C9A0B7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1.78</w:t>
            </w:r>
          </w:p>
        </w:tc>
        <w:tc>
          <w:tcPr>
            <w:tcW w:w="0" w:type="auto"/>
          </w:tcPr>
          <w:p w14:paraId="1CB6F448" w14:textId="77777777" w:rsidR="00600685" w:rsidRPr="00B12EE2" w:rsidRDefault="00600685" w:rsidP="001F5DC9">
            <w:pPr>
              <w:rPr>
                <w:rFonts w:ascii="Calibri" w:eastAsia="Calibri" w:hAnsi="Calibri" w:cs="Calibri"/>
                <w:sz w:val="18"/>
                <w:szCs w:val="18"/>
              </w:rPr>
            </w:pPr>
          </w:p>
        </w:tc>
        <w:tc>
          <w:tcPr>
            <w:tcW w:w="0" w:type="auto"/>
          </w:tcPr>
          <w:p w14:paraId="31C6210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2.98</w:t>
            </w:r>
          </w:p>
        </w:tc>
        <w:tc>
          <w:tcPr>
            <w:tcW w:w="0" w:type="auto"/>
          </w:tcPr>
          <w:p w14:paraId="18EE169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4.39</w:t>
            </w:r>
          </w:p>
        </w:tc>
        <w:tc>
          <w:tcPr>
            <w:tcW w:w="0" w:type="auto"/>
          </w:tcPr>
          <w:p w14:paraId="00E43FF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1.47</w:t>
            </w:r>
          </w:p>
        </w:tc>
        <w:tc>
          <w:tcPr>
            <w:tcW w:w="0" w:type="auto"/>
          </w:tcPr>
          <w:p w14:paraId="4F75F224" w14:textId="77777777" w:rsidR="00600685" w:rsidRPr="00B12EE2" w:rsidRDefault="00600685" w:rsidP="001F5DC9">
            <w:pPr>
              <w:rPr>
                <w:rFonts w:ascii="Calibri" w:eastAsia="Calibri" w:hAnsi="Calibri" w:cs="Calibri"/>
                <w:sz w:val="18"/>
                <w:szCs w:val="18"/>
              </w:rPr>
            </w:pPr>
          </w:p>
        </w:tc>
        <w:tc>
          <w:tcPr>
            <w:tcW w:w="0" w:type="auto"/>
          </w:tcPr>
          <w:p w14:paraId="7AD7370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12.73</w:t>
            </w:r>
          </w:p>
        </w:tc>
        <w:tc>
          <w:tcPr>
            <w:tcW w:w="0" w:type="auto"/>
          </w:tcPr>
          <w:p w14:paraId="2D66043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18.69</w:t>
            </w:r>
          </w:p>
        </w:tc>
        <w:tc>
          <w:tcPr>
            <w:tcW w:w="0" w:type="auto"/>
          </w:tcPr>
          <w:p w14:paraId="3DBBBC1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1.47</w:t>
            </w:r>
          </w:p>
        </w:tc>
        <w:tc>
          <w:tcPr>
            <w:tcW w:w="0" w:type="auto"/>
          </w:tcPr>
          <w:p w14:paraId="662CAF73" w14:textId="77777777" w:rsidR="00600685" w:rsidRPr="00B12EE2" w:rsidRDefault="00600685" w:rsidP="001F5DC9">
            <w:pPr>
              <w:rPr>
                <w:rFonts w:ascii="Calibri" w:eastAsia="Calibri" w:hAnsi="Calibri" w:cs="Calibri"/>
                <w:sz w:val="18"/>
                <w:szCs w:val="18"/>
              </w:rPr>
            </w:pPr>
          </w:p>
        </w:tc>
        <w:tc>
          <w:tcPr>
            <w:tcW w:w="0" w:type="auto"/>
          </w:tcPr>
          <w:p w14:paraId="5B53C5D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7.24</w:t>
            </w:r>
          </w:p>
        </w:tc>
        <w:tc>
          <w:tcPr>
            <w:tcW w:w="0" w:type="auto"/>
          </w:tcPr>
          <w:p w14:paraId="37D994A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8.90</w:t>
            </w:r>
          </w:p>
        </w:tc>
        <w:tc>
          <w:tcPr>
            <w:tcW w:w="0" w:type="auto"/>
          </w:tcPr>
          <w:p w14:paraId="3127E84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1.23</w:t>
            </w:r>
          </w:p>
        </w:tc>
      </w:tr>
      <w:tr w:rsidR="00600685" w:rsidRPr="00B12EE2" w14:paraId="23AB8B33" w14:textId="77777777" w:rsidTr="001F5DC9">
        <w:tc>
          <w:tcPr>
            <w:tcW w:w="0" w:type="auto"/>
          </w:tcPr>
          <w:p w14:paraId="2440A39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90</w:t>
            </w:r>
          </w:p>
        </w:tc>
        <w:tc>
          <w:tcPr>
            <w:tcW w:w="0" w:type="auto"/>
          </w:tcPr>
          <w:p w14:paraId="5ED104C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20.67</w:t>
            </w:r>
          </w:p>
        </w:tc>
        <w:tc>
          <w:tcPr>
            <w:tcW w:w="0" w:type="auto"/>
          </w:tcPr>
          <w:p w14:paraId="13B19BE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18.37</w:t>
            </w:r>
          </w:p>
        </w:tc>
        <w:tc>
          <w:tcPr>
            <w:tcW w:w="0" w:type="auto"/>
          </w:tcPr>
          <w:p w14:paraId="1FB7346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0.89</w:t>
            </w:r>
          </w:p>
        </w:tc>
        <w:tc>
          <w:tcPr>
            <w:tcW w:w="0" w:type="auto"/>
          </w:tcPr>
          <w:p w14:paraId="526134F2" w14:textId="77777777" w:rsidR="00600685" w:rsidRPr="00B12EE2" w:rsidRDefault="00600685" w:rsidP="001F5DC9">
            <w:pPr>
              <w:rPr>
                <w:rFonts w:ascii="Calibri" w:eastAsia="Calibri" w:hAnsi="Calibri" w:cs="Calibri"/>
                <w:sz w:val="18"/>
                <w:szCs w:val="18"/>
              </w:rPr>
            </w:pPr>
          </w:p>
        </w:tc>
        <w:tc>
          <w:tcPr>
            <w:tcW w:w="0" w:type="auto"/>
          </w:tcPr>
          <w:p w14:paraId="7638FB3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16.50</w:t>
            </w:r>
          </w:p>
        </w:tc>
        <w:tc>
          <w:tcPr>
            <w:tcW w:w="0" w:type="auto"/>
          </w:tcPr>
          <w:p w14:paraId="030B060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13.54</w:t>
            </w:r>
          </w:p>
        </w:tc>
        <w:tc>
          <w:tcPr>
            <w:tcW w:w="0" w:type="auto"/>
          </w:tcPr>
          <w:p w14:paraId="58F36DF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0.82</w:t>
            </w:r>
          </w:p>
        </w:tc>
        <w:tc>
          <w:tcPr>
            <w:tcW w:w="0" w:type="auto"/>
          </w:tcPr>
          <w:p w14:paraId="0DCFAA9B" w14:textId="77777777" w:rsidR="00600685" w:rsidRPr="00B12EE2" w:rsidRDefault="00600685" w:rsidP="001F5DC9">
            <w:pPr>
              <w:rPr>
                <w:rFonts w:ascii="Calibri" w:eastAsia="Calibri" w:hAnsi="Calibri" w:cs="Calibri"/>
                <w:sz w:val="18"/>
                <w:szCs w:val="18"/>
              </w:rPr>
            </w:pPr>
          </w:p>
        </w:tc>
        <w:tc>
          <w:tcPr>
            <w:tcW w:w="0" w:type="auto"/>
          </w:tcPr>
          <w:p w14:paraId="72D0B40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9.64</w:t>
            </w:r>
          </w:p>
        </w:tc>
        <w:tc>
          <w:tcPr>
            <w:tcW w:w="0" w:type="auto"/>
          </w:tcPr>
          <w:p w14:paraId="4B985C5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11.15</w:t>
            </w:r>
          </w:p>
        </w:tc>
        <w:tc>
          <w:tcPr>
            <w:tcW w:w="0" w:type="auto"/>
          </w:tcPr>
          <w:p w14:paraId="2F1A8A8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1.16</w:t>
            </w:r>
          </w:p>
        </w:tc>
        <w:tc>
          <w:tcPr>
            <w:tcW w:w="0" w:type="auto"/>
          </w:tcPr>
          <w:p w14:paraId="28416DF5" w14:textId="77777777" w:rsidR="00600685" w:rsidRPr="00B12EE2" w:rsidRDefault="00600685" w:rsidP="001F5DC9">
            <w:pPr>
              <w:rPr>
                <w:rFonts w:ascii="Calibri" w:eastAsia="Calibri" w:hAnsi="Calibri" w:cs="Calibri"/>
                <w:sz w:val="18"/>
                <w:szCs w:val="18"/>
              </w:rPr>
            </w:pPr>
          </w:p>
        </w:tc>
        <w:tc>
          <w:tcPr>
            <w:tcW w:w="0" w:type="auto"/>
          </w:tcPr>
          <w:p w14:paraId="71240EB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7.74</w:t>
            </w:r>
          </w:p>
        </w:tc>
        <w:tc>
          <w:tcPr>
            <w:tcW w:w="0" w:type="auto"/>
          </w:tcPr>
          <w:p w14:paraId="0F5583F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7.52</w:t>
            </w:r>
          </w:p>
        </w:tc>
        <w:tc>
          <w:tcPr>
            <w:tcW w:w="0" w:type="auto"/>
          </w:tcPr>
          <w:p w14:paraId="5EB4230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0.97</w:t>
            </w:r>
          </w:p>
        </w:tc>
        <w:tc>
          <w:tcPr>
            <w:tcW w:w="0" w:type="auto"/>
          </w:tcPr>
          <w:p w14:paraId="3FB1636B" w14:textId="77777777" w:rsidR="00600685" w:rsidRPr="00B12EE2" w:rsidRDefault="00600685" w:rsidP="001F5DC9">
            <w:pPr>
              <w:rPr>
                <w:rFonts w:ascii="Calibri" w:eastAsia="Calibri" w:hAnsi="Calibri" w:cs="Calibri"/>
                <w:sz w:val="18"/>
                <w:szCs w:val="18"/>
              </w:rPr>
            </w:pPr>
          </w:p>
        </w:tc>
        <w:tc>
          <w:tcPr>
            <w:tcW w:w="0" w:type="auto"/>
          </w:tcPr>
          <w:p w14:paraId="133FD47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16.96</w:t>
            </w:r>
          </w:p>
        </w:tc>
        <w:tc>
          <w:tcPr>
            <w:tcW w:w="0" w:type="auto"/>
          </w:tcPr>
          <w:p w14:paraId="12C6B5D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16.77</w:t>
            </w:r>
          </w:p>
        </w:tc>
        <w:tc>
          <w:tcPr>
            <w:tcW w:w="0" w:type="auto"/>
          </w:tcPr>
          <w:p w14:paraId="6C3AE66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0.99</w:t>
            </w:r>
          </w:p>
        </w:tc>
        <w:tc>
          <w:tcPr>
            <w:tcW w:w="0" w:type="auto"/>
          </w:tcPr>
          <w:p w14:paraId="2AA6BDF6" w14:textId="77777777" w:rsidR="00600685" w:rsidRPr="00B12EE2" w:rsidRDefault="00600685" w:rsidP="001F5DC9">
            <w:pPr>
              <w:rPr>
                <w:rFonts w:ascii="Calibri" w:eastAsia="Calibri" w:hAnsi="Calibri" w:cs="Calibri"/>
                <w:sz w:val="18"/>
                <w:szCs w:val="18"/>
              </w:rPr>
            </w:pPr>
          </w:p>
        </w:tc>
        <w:tc>
          <w:tcPr>
            <w:tcW w:w="0" w:type="auto"/>
          </w:tcPr>
          <w:p w14:paraId="59D2629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13.58</w:t>
            </w:r>
          </w:p>
        </w:tc>
        <w:tc>
          <w:tcPr>
            <w:tcW w:w="0" w:type="auto"/>
          </w:tcPr>
          <w:p w14:paraId="771D9EC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12.00</w:t>
            </w:r>
          </w:p>
        </w:tc>
        <w:tc>
          <w:tcPr>
            <w:tcW w:w="0" w:type="auto"/>
          </w:tcPr>
          <w:p w14:paraId="466173F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0.88</w:t>
            </w:r>
          </w:p>
        </w:tc>
      </w:tr>
      <w:tr w:rsidR="00600685" w:rsidRPr="00B12EE2" w14:paraId="36EF358B" w14:textId="77777777" w:rsidTr="001F5DC9">
        <w:tc>
          <w:tcPr>
            <w:tcW w:w="0" w:type="auto"/>
          </w:tcPr>
          <w:p w14:paraId="0707F8A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Women</w:t>
            </w:r>
          </w:p>
        </w:tc>
        <w:tc>
          <w:tcPr>
            <w:tcW w:w="0" w:type="auto"/>
          </w:tcPr>
          <w:p w14:paraId="57DAB8F7" w14:textId="77777777" w:rsidR="00600685" w:rsidRPr="00B12EE2" w:rsidRDefault="00600685" w:rsidP="001F5DC9">
            <w:pPr>
              <w:rPr>
                <w:rFonts w:ascii="Calibri" w:eastAsia="Calibri" w:hAnsi="Calibri" w:cs="Calibri"/>
                <w:sz w:val="18"/>
                <w:szCs w:val="18"/>
              </w:rPr>
            </w:pPr>
          </w:p>
        </w:tc>
        <w:tc>
          <w:tcPr>
            <w:tcW w:w="0" w:type="auto"/>
          </w:tcPr>
          <w:p w14:paraId="7CF6D290" w14:textId="77777777" w:rsidR="00600685" w:rsidRPr="00B12EE2" w:rsidRDefault="00600685" w:rsidP="001F5DC9">
            <w:pPr>
              <w:rPr>
                <w:rFonts w:ascii="Calibri" w:eastAsia="Calibri" w:hAnsi="Calibri" w:cs="Calibri"/>
                <w:sz w:val="18"/>
                <w:szCs w:val="18"/>
              </w:rPr>
            </w:pPr>
          </w:p>
        </w:tc>
        <w:tc>
          <w:tcPr>
            <w:tcW w:w="0" w:type="auto"/>
          </w:tcPr>
          <w:p w14:paraId="23F8E1AA" w14:textId="77777777" w:rsidR="00600685" w:rsidRPr="00B12EE2" w:rsidRDefault="00600685" w:rsidP="001F5DC9">
            <w:pPr>
              <w:rPr>
                <w:rFonts w:ascii="Calibri" w:eastAsia="Calibri" w:hAnsi="Calibri" w:cs="Calibri"/>
                <w:sz w:val="18"/>
                <w:szCs w:val="18"/>
              </w:rPr>
            </w:pPr>
          </w:p>
        </w:tc>
        <w:tc>
          <w:tcPr>
            <w:tcW w:w="0" w:type="auto"/>
          </w:tcPr>
          <w:p w14:paraId="1DF5FA45" w14:textId="77777777" w:rsidR="00600685" w:rsidRPr="00B12EE2" w:rsidRDefault="00600685" w:rsidP="001F5DC9">
            <w:pPr>
              <w:rPr>
                <w:rFonts w:ascii="Calibri" w:eastAsia="Calibri" w:hAnsi="Calibri" w:cs="Calibri"/>
                <w:sz w:val="18"/>
                <w:szCs w:val="18"/>
              </w:rPr>
            </w:pPr>
          </w:p>
        </w:tc>
        <w:tc>
          <w:tcPr>
            <w:tcW w:w="0" w:type="auto"/>
          </w:tcPr>
          <w:p w14:paraId="008EF5CC" w14:textId="77777777" w:rsidR="00600685" w:rsidRPr="00B12EE2" w:rsidRDefault="00600685" w:rsidP="001F5DC9">
            <w:pPr>
              <w:rPr>
                <w:rFonts w:ascii="Calibri" w:eastAsia="Calibri" w:hAnsi="Calibri" w:cs="Calibri"/>
                <w:sz w:val="18"/>
                <w:szCs w:val="18"/>
              </w:rPr>
            </w:pPr>
          </w:p>
        </w:tc>
        <w:tc>
          <w:tcPr>
            <w:tcW w:w="0" w:type="auto"/>
          </w:tcPr>
          <w:p w14:paraId="07784697" w14:textId="77777777" w:rsidR="00600685" w:rsidRPr="00B12EE2" w:rsidRDefault="00600685" w:rsidP="001F5DC9">
            <w:pPr>
              <w:rPr>
                <w:rFonts w:ascii="Calibri" w:eastAsia="Calibri" w:hAnsi="Calibri" w:cs="Calibri"/>
                <w:sz w:val="18"/>
                <w:szCs w:val="18"/>
              </w:rPr>
            </w:pPr>
          </w:p>
        </w:tc>
        <w:tc>
          <w:tcPr>
            <w:tcW w:w="0" w:type="auto"/>
          </w:tcPr>
          <w:p w14:paraId="2C38BA2B" w14:textId="77777777" w:rsidR="00600685" w:rsidRPr="00B12EE2" w:rsidRDefault="00600685" w:rsidP="001F5DC9">
            <w:pPr>
              <w:rPr>
                <w:rFonts w:ascii="Calibri" w:eastAsia="Calibri" w:hAnsi="Calibri" w:cs="Calibri"/>
                <w:sz w:val="18"/>
                <w:szCs w:val="18"/>
              </w:rPr>
            </w:pPr>
          </w:p>
        </w:tc>
        <w:tc>
          <w:tcPr>
            <w:tcW w:w="0" w:type="auto"/>
          </w:tcPr>
          <w:p w14:paraId="174AC227" w14:textId="77777777" w:rsidR="00600685" w:rsidRPr="00B12EE2" w:rsidRDefault="00600685" w:rsidP="001F5DC9">
            <w:pPr>
              <w:rPr>
                <w:rFonts w:ascii="Calibri" w:eastAsia="Calibri" w:hAnsi="Calibri" w:cs="Calibri"/>
                <w:sz w:val="18"/>
                <w:szCs w:val="18"/>
              </w:rPr>
            </w:pPr>
          </w:p>
        </w:tc>
        <w:tc>
          <w:tcPr>
            <w:tcW w:w="0" w:type="auto"/>
          </w:tcPr>
          <w:p w14:paraId="2A0708AE" w14:textId="77777777" w:rsidR="00600685" w:rsidRPr="00B12EE2" w:rsidRDefault="00600685" w:rsidP="001F5DC9">
            <w:pPr>
              <w:rPr>
                <w:rFonts w:ascii="Calibri" w:eastAsia="Calibri" w:hAnsi="Calibri" w:cs="Calibri"/>
                <w:sz w:val="18"/>
                <w:szCs w:val="18"/>
              </w:rPr>
            </w:pPr>
          </w:p>
        </w:tc>
        <w:tc>
          <w:tcPr>
            <w:tcW w:w="0" w:type="auto"/>
          </w:tcPr>
          <w:p w14:paraId="6AE4C760" w14:textId="77777777" w:rsidR="00600685" w:rsidRPr="00B12EE2" w:rsidRDefault="00600685" w:rsidP="001F5DC9">
            <w:pPr>
              <w:rPr>
                <w:rFonts w:ascii="Calibri" w:eastAsia="Calibri" w:hAnsi="Calibri" w:cs="Calibri"/>
                <w:sz w:val="18"/>
                <w:szCs w:val="18"/>
              </w:rPr>
            </w:pPr>
          </w:p>
        </w:tc>
        <w:tc>
          <w:tcPr>
            <w:tcW w:w="0" w:type="auto"/>
          </w:tcPr>
          <w:p w14:paraId="65C18CFF" w14:textId="77777777" w:rsidR="00600685" w:rsidRPr="00B12EE2" w:rsidRDefault="00600685" w:rsidP="001F5DC9">
            <w:pPr>
              <w:rPr>
                <w:rFonts w:ascii="Calibri" w:eastAsia="Calibri" w:hAnsi="Calibri" w:cs="Calibri"/>
                <w:sz w:val="18"/>
                <w:szCs w:val="18"/>
              </w:rPr>
            </w:pPr>
          </w:p>
        </w:tc>
        <w:tc>
          <w:tcPr>
            <w:tcW w:w="0" w:type="auto"/>
          </w:tcPr>
          <w:p w14:paraId="4D4AF012" w14:textId="77777777" w:rsidR="00600685" w:rsidRPr="00B12EE2" w:rsidRDefault="00600685" w:rsidP="001F5DC9">
            <w:pPr>
              <w:rPr>
                <w:rFonts w:ascii="Calibri" w:eastAsia="Calibri" w:hAnsi="Calibri" w:cs="Calibri"/>
                <w:sz w:val="18"/>
                <w:szCs w:val="18"/>
              </w:rPr>
            </w:pPr>
          </w:p>
        </w:tc>
        <w:tc>
          <w:tcPr>
            <w:tcW w:w="0" w:type="auto"/>
          </w:tcPr>
          <w:p w14:paraId="4EE8CFC9" w14:textId="77777777" w:rsidR="00600685" w:rsidRPr="00B12EE2" w:rsidRDefault="00600685" w:rsidP="001F5DC9">
            <w:pPr>
              <w:rPr>
                <w:rFonts w:ascii="Calibri" w:eastAsia="Calibri" w:hAnsi="Calibri" w:cs="Calibri"/>
                <w:sz w:val="18"/>
                <w:szCs w:val="18"/>
              </w:rPr>
            </w:pPr>
          </w:p>
        </w:tc>
        <w:tc>
          <w:tcPr>
            <w:tcW w:w="0" w:type="auto"/>
          </w:tcPr>
          <w:p w14:paraId="5478256A" w14:textId="77777777" w:rsidR="00600685" w:rsidRPr="00B12EE2" w:rsidRDefault="00600685" w:rsidP="001F5DC9">
            <w:pPr>
              <w:rPr>
                <w:rFonts w:ascii="Calibri" w:eastAsia="Calibri" w:hAnsi="Calibri" w:cs="Calibri"/>
                <w:sz w:val="18"/>
                <w:szCs w:val="18"/>
              </w:rPr>
            </w:pPr>
          </w:p>
        </w:tc>
        <w:tc>
          <w:tcPr>
            <w:tcW w:w="0" w:type="auto"/>
          </w:tcPr>
          <w:p w14:paraId="204033B8" w14:textId="77777777" w:rsidR="00600685" w:rsidRPr="00B12EE2" w:rsidRDefault="00600685" w:rsidP="001F5DC9">
            <w:pPr>
              <w:rPr>
                <w:rFonts w:ascii="Calibri" w:eastAsia="Calibri" w:hAnsi="Calibri" w:cs="Calibri"/>
                <w:sz w:val="18"/>
                <w:szCs w:val="18"/>
              </w:rPr>
            </w:pPr>
          </w:p>
        </w:tc>
        <w:tc>
          <w:tcPr>
            <w:tcW w:w="0" w:type="auto"/>
          </w:tcPr>
          <w:p w14:paraId="5A0CD603" w14:textId="77777777" w:rsidR="00600685" w:rsidRPr="00B12EE2" w:rsidRDefault="00600685" w:rsidP="001F5DC9">
            <w:pPr>
              <w:rPr>
                <w:rFonts w:ascii="Calibri" w:eastAsia="Calibri" w:hAnsi="Calibri" w:cs="Calibri"/>
                <w:sz w:val="18"/>
                <w:szCs w:val="18"/>
              </w:rPr>
            </w:pPr>
          </w:p>
        </w:tc>
        <w:tc>
          <w:tcPr>
            <w:tcW w:w="0" w:type="auto"/>
          </w:tcPr>
          <w:p w14:paraId="397B0576" w14:textId="77777777" w:rsidR="00600685" w:rsidRPr="00B12EE2" w:rsidRDefault="00600685" w:rsidP="001F5DC9">
            <w:pPr>
              <w:rPr>
                <w:rFonts w:ascii="Calibri" w:eastAsia="Calibri" w:hAnsi="Calibri" w:cs="Calibri"/>
                <w:sz w:val="18"/>
                <w:szCs w:val="18"/>
              </w:rPr>
            </w:pPr>
          </w:p>
        </w:tc>
        <w:tc>
          <w:tcPr>
            <w:tcW w:w="0" w:type="auto"/>
          </w:tcPr>
          <w:p w14:paraId="3F8D4793" w14:textId="77777777" w:rsidR="00600685" w:rsidRPr="00B12EE2" w:rsidRDefault="00600685" w:rsidP="001F5DC9">
            <w:pPr>
              <w:rPr>
                <w:rFonts w:ascii="Calibri" w:eastAsia="Calibri" w:hAnsi="Calibri" w:cs="Calibri"/>
                <w:sz w:val="18"/>
                <w:szCs w:val="18"/>
              </w:rPr>
            </w:pPr>
          </w:p>
        </w:tc>
        <w:tc>
          <w:tcPr>
            <w:tcW w:w="0" w:type="auto"/>
          </w:tcPr>
          <w:p w14:paraId="29FFA5B9" w14:textId="77777777" w:rsidR="00600685" w:rsidRPr="00B12EE2" w:rsidRDefault="00600685" w:rsidP="001F5DC9">
            <w:pPr>
              <w:rPr>
                <w:rFonts w:ascii="Calibri" w:eastAsia="Calibri" w:hAnsi="Calibri" w:cs="Calibri"/>
                <w:sz w:val="18"/>
                <w:szCs w:val="18"/>
              </w:rPr>
            </w:pPr>
          </w:p>
        </w:tc>
        <w:tc>
          <w:tcPr>
            <w:tcW w:w="0" w:type="auto"/>
          </w:tcPr>
          <w:p w14:paraId="4F858372" w14:textId="77777777" w:rsidR="00600685" w:rsidRPr="00B12EE2" w:rsidRDefault="00600685" w:rsidP="001F5DC9">
            <w:pPr>
              <w:rPr>
                <w:rFonts w:ascii="Calibri" w:eastAsia="Calibri" w:hAnsi="Calibri" w:cs="Calibri"/>
                <w:sz w:val="18"/>
                <w:szCs w:val="18"/>
              </w:rPr>
            </w:pPr>
          </w:p>
        </w:tc>
        <w:tc>
          <w:tcPr>
            <w:tcW w:w="0" w:type="auto"/>
          </w:tcPr>
          <w:p w14:paraId="50109311" w14:textId="77777777" w:rsidR="00600685" w:rsidRPr="00B12EE2" w:rsidRDefault="00600685" w:rsidP="001F5DC9">
            <w:pPr>
              <w:rPr>
                <w:rFonts w:ascii="Calibri" w:eastAsia="Calibri" w:hAnsi="Calibri" w:cs="Calibri"/>
                <w:sz w:val="18"/>
                <w:szCs w:val="18"/>
              </w:rPr>
            </w:pPr>
          </w:p>
        </w:tc>
        <w:tc>
          <w:tcPr>
            <w:tcW w:w="0" w:type="auto"/>
          </w:tcPr>
          <w:p w14:paraId="26E6C72C" w14:textId="77777777" w:rsidR="00600685" w:rsidRPr="00B12EE2" w:rsidRDefault="00600685" w:rsidP="001F5DC9">
            <w:pPr>
              <w:rPr>
                <w:rFonts w:ascii="Calibri" w:eastAsia="Calibri" w:hAnsi="Calibri" w:cs="Calibri"/>
                <w:sz w:val="18"/>
                <w:szCs w:val="18"/>
              </w:rPr>
            </w:pPr>
          </w:p>
        </w:tc>
        <w:tc>
          <w:tcPr>
            <w:tcW w:w="0" w:type="auto"/>
          </w:tcPr>
          <w:p w14:paraId="7E73AE35" w14:textId="77777777" w:rsidR="00600685" w:rsidRPr="00B12EE2" w:rsidRDefault="00600685" w:rsidP="001F5DC9">
            <w:pPr>
              <w:rPr>
                <w:rFonts w:ascii="Calibri" w:eastAsia="Calibri" w:hAnsi="Calibri" w:cs="Calibri"/>
                <w:sz w:val="18"/>
                <w:szCs w:val="18"/>
              </w:rPr>
            </w:pPr>
          </w:p>
        </w:tc>
      </w:tr>
      <w:tr w:rsidR="00600685" w:rsidRPr="00B12EE2" w14:paraId="0AA091CF" w14:textId="77777777" w:rsidTr="001F5DC9">
        <w:tc>
          <w:tcPr>
            <w:tcW w:w="0" w:type="auto"/>
          </w:tcPr>
          <w:p w14:paraId="11E5ECF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40</w:t>
            </w:r>
          </w:p>
        </w:tc>
        <w:tc>
          <w:tcPr>
            <w:tcW w:w="0" w:type="auto"/>
          </w:tcPr>
          <w:p w14:paraId="3CBF8C0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3.15</w:t>
            </w:r>
          </w:p>
        </w:tc>
        <w:tc>
          <w:tcPr>
            <w:tcW w:w="0" w:type="auto"/>
          </w:tcPr>
          <w:p w14:paraId="1B6CB8E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22.50</w:t>
            </w:r>
          </w:p>
        </w:tc>
        <w:tc>
          <w:tcPr>
            <w:tcW w:w="0" w:type="auto"/>
          </w:tcPr>
          <w:p w14:paraId="34FE11C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7.14</w:t>
            </w:r>
          </w:p>
        </w:tc>
        <w:tc>
          <w:tcPr>
            <w:tcW w:w="0" w:type="auto"/>
          </w:tcPr>
          <w:p w14:paraId="11FD621B" w14:textId="77777777" w:rsidR="00600685" w:rsidRPr="00B12EE2" w:rsidRDefault="00600685" w:rsidP="001F5DC9">
            <w:pPr>
              <w:rPr>
                <w:rFonts w:ascii="Calibri" w:eastAsia="Calibri" w:hAnsi="Calibri" w:cs="Calibri"/>
                <w:sz w:val="18"/>
                <w:szCs w:val="18"/>
              </w:rPr>
            </w:pPr>
          </w:p>
        </w:tc>
        <w:tc>
          <w:tcPr>
            <w:tcW w:w="0" w:type="auto"/>
          </w:tcPr>
          <w:p w14:paraId="40A9529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0.83</w:t>
            </w:r>
          </w:p>
        </w:tc>
        <w:tc>
          <w:tcPr>
            <w:tcW w:w="0" w:type="auto"/>
          </w:tcPr>
          <w:p w14:paraId="3AD342B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1.73</w:t>
            </w:r>
          </w:p>
        </w:tc>
        <w:tc>
          <w:tcPr>
            <w:tcW w:w="0" w:type="auto"/>
          </w:tcPr>
          <w:p w14:paraId="55B2BBE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2.08</w:t>
            </w:r>
          </w:p>
        </w:tc>
        <w:tc>
          <w:tcPr>
            <w:tcW w:w="0" w:type="auto"/>
          </w:tcPr>
          <w:p w14:paraId="44E01FFB" w14:textId="77777777" w:rsidR="00600685" w:rsidRPr="00B12EE2" w:rsidRDefault="00600685" w:rsidP="001F5DC9">
            <w:pPr>
              <w:rPr>
                <w:rFonts w:ascii="Calibri" w:eastAsia="Calibri" w:hAnsi="Calibri" w:cs="Calibri"/>
                <w:sz w:val="18"/>
                <w:szCs w:val="18"/>
              </w:rPr>
            </w:pPr>
          </w:p>
        </w:tc>
        <w:tc>
          <w:tcPr>
            <w:tcW w:w="0" w:type="auto"/>
          </w:tcPr>
          <w:p w14:paraId="6537B27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0.31</w:t>
            </w:r>
          </w:p>
        </w:tc>
        <w:tc>
          <w:tcPr>
            <w:tcW w:w="0" w:type="auto"/>
            <w:vAlign w:val="center"/>
          </w:tcPr>
          <w:p w14:paraId="24C5F6EA" w14:textId="77777777" w:rsidR="00600685" w:rsidRPr="00B12EE2" w:rsidRDefault="00600685" w:rsidP="001F5DC9">
            <w:pPr>
              <w:rPr>
                <w:rFonts w:ascii="Calibri" w:eastAsia="Calibri" w:hAnsi="Calibri" w:cs="Calibri"/>
                <w:sz w:val="18"/>
                <w:szCs w:val="18"/>
              </w:rPr>
            </w:pPr>
            <w:r>
              <w:rPr>
                <w:rFonts w:ascii="Calibri" w:hAnsi="Calibri" w:cs="Calibri"/>
                <w:color w:val="000000"/>
                <w:sz w:val="18"/>
                <w:szCs w:val="18"/>
              </w:rPr>
              <w:t>5.95</w:t>
            </w:r>
          </w:p>
        </w:tc>
        <w:tc>
          <w:tcPr>
            <w:tcW w:w="0" w:type="auto"/>
          </w:tcPr>
          <w:p w14:paraId="599E42A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19.19</w:t>
            </w:r>
          </w:p>
        </w:tc>
        <w:tc>
          <w:tcPr>
            <w:tcW w:w="0" w:type="auto"/>
          </w:tcPr>
          <w:p w14:paraId="276EE93D" w14:textId="77777777" w:rsidR="00600685" w:rsidRPr="00B12EE2" w:rsidRDefault="00600685" w:rsidP="001F5DC9">
            <w:pPr>
              <w:rPr>
                <w:rFonts w:ascii="Calibri" w:eastAsia="Calibri" w:hAnsi="Calibri" w:cs="Calibri"/>
                <w:sz w:val="18"/>
                <w:szCs w:val="18"/>
              </w:rPr>
            </w:pPr>
          </w:p>
        </w:tc>
        <w:tc>
          <w:tcPr>
            <w:tcW w:w="0" w:type="auto"/>
          </w:tcPr>
          <w:p w14:paraId="64F69F5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0.091</w:t>
            </w:r>
          </w:p>
        </w:tc>
        <w:tc>
          <w:tcPr>
            <w:tcW w:w="0" w:type="auto"/>
          </w:tcPr>
          <w:p w14:paraId="644B2F0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0.35</w:t>
            </w:r>
          </w:p>
        </w:tc>
        <w:tc>
          <w:tcPr>
            <w:tcW w:w="0" w:type="auto"/>
          </w:tcPr>
          <w:p w14:paraId="3357433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3.85</w:t>
            </w:r>
          </w:p>
        </w:tc>
        <w:tc>
          <w:tcPr>
            <w:tcW w:w="0" w:type="auto"/>
          </w:tcPr>
          <w:p w14:paraId="35BB10AA" w14:textId="77777777" w:rsidR="00600685" w:rsidRPr="00B12EE2" w:rsidRDefault="00600685" w:rsidP="001F5DC9">
            <w:pPr>
              <w:rPr>
                <w:rFonts w:ascii="Calibri" w:eastAsia="Calibri" w:hAnsi="Calibri" w:cs="Calibri"/>
                <w:sz w:val="18"/>
                <w:szCs w:val="18"/>
              </w:rPr>
            </w:pPr>
          </w:p>
        </w:tc>
        <w:tc>
          <w:tcPr>
            <w:tcW w:w="0" w:type="auto"/>
          </w:tcPr>
          <w:p w14:paraId="647B289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0.88</w:t>
            </w:r>
          </w:p>
        </w:tc>
        <w:tc>
          <w:tcPr>
            <w:tcW w:w="0" w:type="auto"/>
          </w:tcPr>
          <w:p w14:paraId="63D20D9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13.06</w:t>
            </w:r>
          </w:p>
        </w:tc>
        <w:tc>
          <w:tcPr>
            <w:tcW w:w="0" w:type="auto"/>
          </w:tcPr>
          <w:p w14:paraId="0C602BA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14.84</w:t>
            </w:r>
          </w:p>
        </w:tc>
        <w:tc>
          <w:tcPr>
            <w:tcW w:w="0" w:type="auto"/>
          </w:tcPr>
          <w:p w14:paraId="6078732C" w14:textId="77777777" w:rsidR="00600685" w:rsidRPr="00B12EE2" w:rsidRDefault="00600685" w:rsidP="001F5DC9">
            <w:pPr>
              <w:rPr>
                <w:rFonts w:ascii="Calibri" w:eastAsia="Calibri" w:hAnsi="Calibri" w:cs="Calibri"/>
                <w:sz w:val="18"/>
                <w:szCs w:val="18"/>
              </w:rPr>
            </w:pPr>
          </w:p>
        </w:tc>
        <w:tc>
          <w:tcPr>
            <w:tcW w:w="0" w:type="auto"/>
          </w:tcPr>
          <w:p w14:paraId="07E74B5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0.26</w:t>
            </w:r>
          </w:p>
        </w:tc>
        <w:tc>
          <w:tcPr>
            <w:tcW w:w="0" w:type="auto"/>
          </w:tcPr>
          <w:p w14:paraId="4F41C86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0.86</w:t>
            </w:r>
          </w:p>
        </w:tc>
        <w:tc>
          <w:tcPr>
            <w:tcW w:w="0" w:type="auto"/>
          </w:tcPr>
          <w:p w14:paraId="29B11C8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3.31</w:t>
            </w:r>
          </w:p>
        </w:tc>
      </w:tr>
      <w:tr w:rsidR="00600685" w:rsidRPr="00B12EE2" w14:paraId="4A7C40F7" w14:textId="77777777" w:rsidTr="001F5DC9">
        <w:tc>
          <w:tcPr>
            <w:tcW w:w="0" w:type="auto"/>
          </w:tcPr>
          <w:p w14:paraId="4D06641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50</w:t>
            </w:r>
          </w:p>
        </w:tc>
        <w:tc>
          <w:tcPr>
            <w:tcW w:w="0" w:type="auto"/>
          </w:tcPr>
          <w:p w14:paraId="093B123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11.05</w:t>
            </w:r>
          </w:p>
        </w:tc>
        <w:tc>
          <w:tcPr>
            <w:tcW w:w="0" w:type="auto"/>
          </w:tcPr>
          <w:p w14:paraId="3A376B0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28.98</w:t>
            </w:r>
          </w:p>
        </w:tc>
        <w:tc>
          <w:tcPr>
            <w:tcW w:w="0" w:type="auto"/>
          </w:tcPr>
          <w:p w14:paraId="7B10CBB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2.62</w:t>
            </w:r>
          </w:p>
        </w:tc>
        <w:tc>
          <w:tcPr>
            <w:tcW w:w="0" w:type="auto"/>
          </w:tcPr>
          <w:p w14:paraId="4E644130" w14:textId="77777777" w:rsidR="00600685" w:rsidRPr="00B12EE2" w:rsidRDefault="00600685" w:rsidP="001F5DC9">
            <w:pPr>
              <w:rPr>
                <w:rFonts w:ascii="Calibri" w:eastAsia="Calibri" w:hAnsi="Calibri" w:cs="Calibri"/>
                <w:sz w:val="18"/>
                <w:szCs w:val="18"/>
              </w:rPr>
            </w:pPr>
          </w:p>
        </w:tc>
        <w:tc>
          <w:tcPr>
            <w:tcW w:w="0" w:type="auto"/>
          </w:tcPr>
          <w:p w14:paraId="7725A54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1.93</w:t>
            </w:r>
          </w:p>
        </w:tc>
        <w:tc>
          <w:tcPr>
            <w:tcW w:w="0" w:type="auto"/>
          </w:tcPr>
          <w:p w14:paraId="7A4282A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3.62</w:t>
            </w:r>
          </w:p>
        </w:tc>
        <w:tc>
          <w:tcPr>
            <w:tcW w:w="0" w:type="auto"/>
          </w:tcPr>
          <w:p w14:paraId="649A8C2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1.88</w:t>
            </w:r>
          </w:p>
        </w:tc>
        <w:tc>
          <w:tcPr>
            <w:tcW w:w="0" w:type="auto"/>
          </w:tcPr>
          <w:p w14:paraId="17FF34B2" w14:textId="77777777" w:rsidR="00600685" w:rsidRPr="00B12EE2" w:rsidRDefault="00600685" w:rsidP="001F5DC9">
            <w:pPr>
              <w:rPr>
                <w:rFonts w:ascii="Calibri" w:eastAsia="Calibri" w:hAnsi="Calibri" w:cs="Calibri"/>
                <w:sz w:val="18"/>
                <w:szCs w:val="18"/>
              </w:rPr>
            </w:pPr>
          </w:p>
        </w:tc>
        <w:tc>
          <w:tcPr>
            <w:tcW w:w="0" w:type="auto"/>
          </w:tcPr>
          <w:p w14:paraId="34954E8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1.50</w:t>
            </w:r>
          </w:p>
        </w:tc>
        <w:tc>
          <w:tcPr>
            <w:tcW w:w="0" w:type="auto"/>
            <w:vAlign w:val="center"/>
          </w:tcPr>
          <w:p w14:paraId="5EF378C6" w14:textId="77777777" w:rsidR="00600685" w:rsidRPr="00B12EE2" w:rsidRDefault="00600685" w:rsidP="001F5DC9">
            <w:pPr>
              <w:rPr>
                <w:rFonts w:ascii="Calibri" w:eastAsia="Calibri" w:hAnsi="Calibri" w:cs="Calibri"/>
                <w:sz w:val="18"/>
                <w:szCs w:val="18"/>
              </w:rPr>
            </w:pPr>
            <w:r>
              <w:rPr>
                <w:rFonts w:ascii="Calibri" w:hAnsi="Calibri" w:cs="Calibri"/>
                <w:color w:val="000000"/>
                <w:sz w:val="18"/>
                <w:szCs w:val="18"/>
              </w:rPr>
              <w:t>8.00</w:t>
            </w:r>
          </w:p>
        </w:tc>
        <w:tc>
          <w:tcPr>
            <w:tcW w:w="0" w:type="auto"/>
          </w:tcPr>
          <w:p w14:paraId="3D6D1FF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5.33</w:t>
            </w:r>
          </w:p>
        </w:tc>
        <w:tc>
          <w:tcPr>
            <w:tcW w:w="0" w:type="auto"/>
          </w:tcPr>
          <w:p w14:paraId="1E6F3C7D" w14:textId="77777777" w:rsidR="00600685" w:rsidRPr="00B12EE2" w:rsidRDefault="00600685" w:rsidP="001F5DC9">
            <w:pPr>
              <w:rPr>
                <w:rFonts w:ascii="Calibri" w:eastAsia="Calibri" w:hAnsi="Calibri" w:cs="Calibri"/>
                <w:sz w:val="18"/>
                <w:szCs w:val="18"/>
              </w:rPr>
            </w:pPr>
          </w:p>
        </w:tc>
        <w:tc>
          <w:tcPr>
            <w:tcW w:w="0" w:type="auto"/>
          </w:tcPr>
          <w:p w14:paraId="2C705C6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0.24</w:t>
            </w:r>
          </w:p>
        </w:tc>
        <w:tc>
          <w:tcPr>
            <w:tcW w:w="0" w:type="auto"/>
          </w:tcPr>
          <w:p w14:paraId="6D94CE5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0.75</w:t>
            </w:r>
          </w:p>
        </w:tc>
        <w:tc>
          <w:tcPr>
            <w:tcW w:w="0" w:type="auto"/>
          </w:tcPr>
          <w:p w14:paraId="00BC453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3.13</w:t>
            </w:r>
          </w:p>
        </w:tc>
        <w:tc>
          <w:tcPr>
            <w:tcW w:w="0" w:type="auto"/>
          </w:tcPr>
          <w:p w14:paraId="51B8C4AB" w14:textId="77777777" w:rsidR="00600685" w:rsidRPr="00B12EE2" w:rsidRDefault="00600685" w:rsidP="001F5DC9">
            <w:pPr>
              <w:rPr>
                <w:rFonts w:ascii="Calibri" w:eastAsia="Calibri" w:hAnsi="Calibri" w:cs="Calibri"/>
                <w:sz w:val="18"/>
                <w:szCs w:val="18"/>
              </w:rPr>
            </w:pPr>
          </w:p>
        </w:tc>
        <w:tc>
          <w:tcPr>
            <w:tcW w:w="0" w:type="auto"/>
          </w:tcPr>
          <w:p w14:paraId="385DC4F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4.44</w:t>
            </w:r>
          </w:p>
        </w:tc>
        <w:tc>
          <w:tcPr>
            <w:tcW w:w="0" w:type="auto"/>
          </w:tcPr>
          <w:p w14:paraId="005A0BC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17.26</w:t>
            </w:r>
          </w:p>
        </w:tc>
        <w:tc>
          <w:tcPr>
            <w:tcW w:w="0" w:type="auto"/>
          </w:tcPr>
          <w:p w14:paraId="198389A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3.89</w:t>
            </w:r>
          </w:p>
        </w:tc>
        <w:tc>
          <w:tcPr>
            <w:tcW w:w="0" w:type="auto"/>
          </w:tcPr>
          <w:p w14:paraId="664548ED" w14:textId="77777777" w:rsidR="00600685" w:rsidRPr="00B12EE2" w:rsidRDefault="00600685" w:rsidP="001F5DC9">
            <w:pPr>
              <w:rPr>
                <w:rFonts w:ascii="Calibri" w:eastAsia="Calibri" w:hAnsi="Calibri" w:cs="Calibri"/>
                <w:sz w:val="18"/>
                <w:szCs w:val="18"/>
              </w:rPr>
            </w:pPr>
          </w:p>
        </w:tc>
        <w:tc>
          <w:tcPr>
            <w:tcW w:w="0" w:type="auto"/>
          </w:tcPr>
          <w:p w14:paraId="0B0B923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0.71</w:t>
            </w:r>
          </w:p>
        </w:tc>
        <w:tc>
          <w:tcPr>
            <w:tcW w:w="0" w:type="auto"/>
          </w:tcPr>
          <w:p w14:paraId="55F4CCB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1.82</w:t>
            </w:r>
          </w:p>
        </w:tc>
        <w:tc>
          <w:tcPr>
            <w:tcW w:w="0" w:type="auto"/>
          </w:tcPr>
          <w:p w14:paraId="2B5DD9E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2.56</w:t>
            </w:r>
          </w:p>
        </w:tc>
      </w:tr>
      <w:tr w:rsidR="00600685" w:rsidRPr="00B12EE2" w14:paraId="778321F1" w14:textId="77777777" w:rsidTr="001F5DC9">
        <w:tc>
          <w:tcPr>
            <w:tcW w:w="0" w:type="auto"/>
          </w:tcPr>
          <w:p w14:paraId="1BD50E5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60</w:t>
            </w:r>
          </w:p>
        </w:tc>
        <w:tc>
          <w:tcPr>
            <w:tcW w:w="0" w:type="auto"/>
          </w:tcPr>
          <w:p w14:paraId="5794B5F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19.55</w:t>
            </w:r>
          </w:p>
        </w:tc>
        <w:tc>
          <w:tcPr>
            <w:tcW w:w="0" w:type="auto"/>
          </w:tcPr>
          <w:p w14:paraId="7F1596B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36.05</w:t>
            </w:r>
          </w:p>
        </w:tc>
        <w:tc>
          <w:tcPr>
            <w:tcW w:w="0" w:type="auto"/>
          </w:tcPr>
          <w:p w14:paraId="7A43464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1.84</w:t>
            </w:r>
          </w:p>
        </w:tc>
        <w:tc>
          <w:tcPr>
            <w:tcW w:w="0" w:type="auto"/>
          </w:tcPr>
          <w:p w14:paraId="01EC6911" w14:textId="77777777" w:rsidR="00600685" w:rsidRPr="00B12EE2" w:rsidRDefault="00600685" w:rsidP="001F5DC9">
            <w:pPr>
              <w:rPr>
                <w:rFonts w:ascii="Calibri" w:eastAsia="Calibri" w:hAnsi="Calibri" w:cs="Calibri"/>
                <w:sz w:val="18"/>
                <w:szCs w:val="18"/>
              </w:rPr>
            </w:pPr>
          </w:p>
        </w:tc>
        <w:tc>
          <w:tcPr>
            <w:tcW w:w="0" w:type="auto"/>
          </w:tcPr>
          <w:p w14:paraId="65875F1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4.20</w:t>
            </w:r>
          </w:p>
        </w:tc>
        <w:tc>
          <w:tcPr>
            <w:tcW w:w="0" w:type="auto"/>
          </w:tcPr>
          <w:p w14:paraId="155875E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7.33</w:t>
            </w:r>
          </w:p>
        </w:tc>
        <w:tc>
          <w:tcPr>
            <w:tcW w:w="0" w:type="auto"/>
          </w:tcPr>
          <w:p w14:paraId="7DB05A1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1.75</w:t>
            </w:r>
          </w:p>
        </w:tc>
        <w:tc>
          <w:tcPr>
            <w:tcW w:w="0" w:type="auto"/>
          </w:tcPr>
          <w:p w14:paraId="717CF427" w14:textId="77777777" w:rsidR="00600685" w:rsidRPr="00B12EE2" w:rsidRDefault="00600685" w:rsidP="001F5DC9">
            <w:pPr>
              <w:rPr>
                <w:rFonts w:ascii="Calibri" w:eastAsia="Calibri" w:hAnsi="Calibri" w:cs="Calibri"/>
                <w:sz w:val="18"/>
                <w:szCs w:val="18"/>
              </w:rPr>
            </w:pPr>
          </w:p>
        </w:tc>
        <w:tc>
          <w:tcPr>
            <w:tcW w:w="0" w:type="auto"/>
          </w:tcPr>
          <w:p w14:paraId="61AF673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3.46</w:t>
            </w:r>
          </w:p>
        </w:tc>
        <w:tc>
          <w:tcPr>
            <w:tcW w:w="0" w:type="auto"/>
            <w:vAlign w:val="center"/>
          </w:tcPr>
          <w:p w14:paraId="21187EBB" w14:textId="77777777" w:rsidR="00600685" w:rsidRPr="00B12EE2" w:rsidRDefault="00600685" w:rsidP="001F5DC9">
            <w:pPr>
              <w:rPr>
                <w:rFonts w:ascii="Calibri" w:eastAsia="Calibri" w:hAnsi="Calibri" w:cs="Calibri"/>
                <w:sz w:val="18"/>
                <w:szCs w:val="18"/>
              </w:rPr>
            </w:pPr>
            <w:r>
              <w:rPr>
                <w:rFonts w:ascii="Calibri" w:hAnsi="Calibri" w:cs="Calibri"/>
                <w:color w:val="000000"/>
                <w:sz w:val="18"/>
                <w:szCs w:val="18"/>
              </w:rPr>
              <w:t>10.66</w:t>
            </w:r>
          </w:p>
        </w:tc>
        <w:tc>
          <w:tcPr>
            <w:tcW w:w="0" w:type="auto"/>
          </w:tcPr>
          <w:p w14:paraId="43C2912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3.08</w:t>
            </w:r>
          </w:p>
        </w:tc>
        <w:tc>
          <w:tcPr>
            <w:tcW w:w="0" w:type="auto"/>
          </w:tcPr>
          <w:p w14:paraId="1A47F22B" w14:textId="77777777" w:rsidR="00600685" w:rsidRPr="00B12EE2" w:rsidRDefault="00600685" w:rsidP="001F5DC9">
            <w:pPr>
              <w:rPr>
                <w:rFonts w:ascii="Calibri" w:eastAsia="Calibri" w:hAnsi="Calibri" w:cs="Calibri"/>
                <w:sz w:val="18"/>
                <w:szCs w:val="18"/>
              </w:rPr>
            </w:pPr>
          </w:p>
        </w:tc>
        <w:tc>
          <w:tcPr>
            <w:tcW w:w="0" w:type="auto"/>
          </w:tcPr>
          <w:p w14:paraId="5522236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0.52</w:t>
            </w:r>
          </w:p>
        </w:tc>
        <w:tc>
          <w:tcPr>
            <w:tcW w:w="0" w:type="auto"/>
          </w:tcPr>
          <w:p w14:paraId="19B500B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1.59</w:t>
            </w:r>
          </w:p>
        </w:tc>
        <w:tc>
          <w:tcPr>
            <w:tcW w:w="0" w:type="auto"/>
          </w:tcPr>
          <w:p w14:paraId="4FE8F4D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3.06</w:t>
            </w:r>
          </w:p>
        </w:tc>
        <w:tc>
          <w:tcPr>
            <w:tcW w:w="0" w:type="auto"/>
          </w:tcPr>
          <w:p w14:paraId="3706F60A" w14:textId="77777777" w:rsidR="00600685" w:rsidRPr="00B12EE2" w:rsidRDefault="00600685" w:rsidP="001F5DC9">
            <w:pPr>
              <w:rPr>
                <w:rFonts w:ascii="Calibri" w:eastAsia="Calibri" w:hAnsi="Calibri" w:cs="Calibri"/>
                <w:sz w:val="18"/>
                <w:szCs w:val="18"/>
              </w:rPr>
            </w:pPr>
          </w:p>
        </w:tc>
        <w:tc>
          <w:tcPr>
            <w:tcW w:w="0" w:type="auto"/>
          </w:tcPr>
          <w:p w14:paraId="2119AE1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9.15</w:t>
            </w:r>
          </w:p>
        </w:tc>
        <w:tc>
          <w:tcPr>
            <w:tcW w:w="0" w:type="auto"/>
          </w:tcPr>
          <w:p w14:paraId="71391EC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22.38</w:t>
            </w:r>
          </w:p>
        </w:tc>
        <w:tc>
          <w:tcPr>
            <w:tcW w:w="0" w:type="auto"/>
          </w:tcPr>
          <w:p w14:paraId="375F3B8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2.45</w:t>
            </w:r>
          </w:p>
        </w:tc>
        <w:tc>
          <w:tcPr>
            <w:tcW w:w="0" w:type="auto"/>
          </w:tcPr>
          <w:p w14:paraId="5B7C2F9E" w14:textId="77777777" w:rsidR="00600685" w:rsidRPr="00B12EE2" w:rsidRDefault="00600685" w:rsidP="001F5DC9">
            <w:pPr>
              <w:rPr>
                <w:rFonts w:ascii="Calibri" w:eastAsia="Calibri" w:hAnsi="Calibri" w:cs="Calibri"/>
                <w:sz w:val="18"/>
                <w:szCs w:val="18"/>
              </w:rPr>
            </w:pPr>
          </w:p>
        </w:tc>
        <w:tc>
          <w:tcPr>
            <w:tcW w:w="0" w:type="auto"/>
          </w:tcPr>
          <w:p w14:paraId="463B9E5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1.56</w:t>
            </w:r>
          </w:p>
        </w:tc>
        <w:tc>
          <w:tcPr>
            <w:tcW w:w="0" w:type="auto"/>
          </w:tcPr>
          <w:p w14:paraId="783700B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3.79</w:t>
            </w:r>
          </w:p>
        </w:tc>
        <w:tc>
          <w:tcPr>
            <w:tcW w:w="0" w:type="auto"/>
          </w:tcPr>
          <w:p w14:paraId="71236FC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2.43</w:t>
            </w:r>
          </w:p>
        </w:tc>
      </w:tr>
      <w:tr w:rsidR="00600685" w:rsidRPr="00B12EE2" w14:paraId="519E2A31" w14:textId="77777777" w:rsidTr="001F5DC9">
        <w:tc>
          <w:tcPr>
            <w:tcW w:w="0" w:type="auto"/>
          </w:tcPr>
          <w:p w14:paraId="7CBA0AD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70</w:t>
            </w:r>
          </w:p>
        </w:tc>
        <w:tc>
          <w:tcPr>
            <w:tcW w:w="0" w:type="auto"/>
          </w:tcPr>
          <w:p w14:paraId="083FCB4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28.00</w:t>
            </w:r>
          </w:p>
        </w:tc>
        <w:tc>
          <w:tcPr>
            <w:tcW w:w="0" w:type="auto"/>
          </w:tcPr>
          <w:p w14:paraId="12663A8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41.87</w:t>
            </w:r>
          </w:p>
        </w:tc>
        <w:tc>
          <w:tcPr>
            <w:tcW w:w="0" w:type="auto"/>
          </w:tcPr>
          <w:p w14:paraId="76E0682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1.50</w:t>
            </w:r>
          </w:p>
        </w:tc>
        <w:tc>
          <w:tcPr>
            <w:tcW w:w="0" w:type="auto"/>
          </w:tcPr>
          <w:p w14:paraId="1A082D22" w14:textId="77777777" w:rsidR="00600685" w:rsidRPr="00B12EE2" w:rsidRDefault="00600685" w:rsidP="001F5DC9">
            <w:pPr>
              <w:rPr>
                <w:rFonts w:ascii="Calibri" w:eastAsia="Calibri" w:hAnsi="Calibri" w:cs="Calibri"/>
                <w:sz w:val="18"/>
                <w:szCs w:val="18"/>
              </w:rPr>
            </w:pPr>
          </w:p>
        </w:tc>
        <w:tc>
          <w:tcPr>
            <w:tcW w:w="0" w:type="auto"/>
          </w:tcPr>
          <w:p w14:paraId="46B8352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9.70</w:t>
            </w:r>
          </w:p>
        </w:tc>
        <w:tc>
          <w:tcPr>
            <w:tcW w:w="0" w:type="auto"/>
          </w:tcPr>
          <w:p w14:paraId="23DC4E7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13.62</w:t>
            </w:r>
          </w:p>
        </w:tc>
        <w:tc>
          <w:tcPr>
            <w:tcW w:w="0" w:type="auto"/>
          </w:tcPr>
          <w:p w14:paraId="55BC277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1.40</w:t>
            </w:r>
          </w:p>
        </w:tc>
        <w:tc>
          <w:tcPr>
            <w:tcW w:w="0" w:type="auto"/>
          </w:tcPr>
          <w:p w14:paraId="2E43DFF2" w14:textId="77777777" w:rsidR="00600685" w:rsidRPr="00B12EE2" w:rsidRDefault="00600685" w:rsidP="001F5DC9">
            <w:pPr>
              <w:rPr>
                <w:rFonts w:ascii="Calibri" w:eastAsia="Calibri" w:hAnsi="Calibri" w:cs="Calibri"/>
                <w:sz w:val="18"/>
                <w:szCs w:val="18"/>
              </w:rPr>
            </w:pPr>
          </w:p>
        </w:tc>
        <w:tc>
          <w:tcPr>
            <w:tcW w:w="0" w:type="auto"/>
          </w:tcPr>
          <w:p w14:paraId="7CF3123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5.46</w:t>
            </w:r>
          </w:p>
        </w:tc>
        <w:tc>
          <w:tcPr>
            <w:tcW w:w="0" w:type="auto"/>
            <w:vAlign w:val="center"/>
          </w:tcPr>
          <w:p w14:paraId="140EB6E1" w14:textId="77777777" w:rsidR="00600685" w:rsidRPr="00B12EE2" w:rsidRDefault="00600685" w:rsidP="001F5DC9">
            <w:pPr>
              <w:rPr>
                <w:rFonts w:ascii="Calibri" w:eastAsia="Calibri" w:hAnsi="Calibri" w:cs="Calibri"/>
                <w:sz w:val="18"/>
                <w:szCs w:val="18"/>
              </w:rPr>
            </w:pPr>
            <w:r>
              <w:rPr>
                <w:rFonts w:ascii="Calibri" w:hAnsi="Calibri" w:cs="Calibri"/>
                <w:color w:val="000000"/>
                <w:sz w:val="18"/>
                <w:szCs w:val="18"/>
              </w:rPr>
              <w:t>13.92</w:t>
            </w:r>
          </w:p>
        </w:tc>
        <w:tc>
          <w:tcPr>
            <w:tcW w:w="0" w:type="auto"/>
          </w:tcPr>
          <w:p w14:paraId="138A82A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2.55</w:t>
            </w:r>
          </w:p>
        </w:tc>
        <w:tc>
          <w:tcPr>
            <w:tcW w:w="0" w:type="auto"/>
          </w:tcPr>
          <w:p w14:paraId="43C1E008" w14:textId="77777777" w:rsidR="00600685" w:rsidRPr="00B12EE2" w:rsidRDefault="00600685" w:rsidP="001F5DC9">
            <w:pPr>
              <w:rPr>
                <w:rFonts w:ascii="Calibri" w:eastAsia="Calibri" w:hAnsi="Calibri" w:cs="Calibri"/>
                <w:sz w:val="18"/>
                <w:szCs w:val="18"/>
              </w:rPr>
            </w:pPr>
          </w:p>
        </w:tc>
        <w:tc>
          <w:tcPr>
            <w:tcW w:w="0" w:type="auto"/>
          </w:tcPr>
          <w:p w14:paraId="7FBC7DA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1.32</w:t>
            </w:r>
          </w:p>
        </w:tc>
        <w:tc>
          <w:tcPr>
            <w:tcW w:w="0" w:type="auto"/>
          </w:tcPr>
          <w:p w14:paraId="7D2E4FD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3.32</w:t>
            </w:r>
          </w:p>
        </w:tc>
        <w:tc>
          <w:tcPr>
            <w:tcW w:w="0" w:type="auto"/>
          </w:tcPr>
          <w:p w14:paraId="74B96D2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2.52</w:t>
            </w:r>
          </w:p>
        </w:tc>
        <w:tc>
          <w:tcPr>
            <w:tcW w:w="0" w:type="auto"/>
          </w:tcPr>
          <w:p w14:paraId="089C613C" w14:textId="77777777" w:rsidR="00600685" w:rsidRPr="00B12EE2" w:rsidRDefault="00600685" w:rsidP="001F5DC9">
            <w:pPr>
              <w:rPr>
                <w:rFonts w:ascii="Calibri" w:eastAsia="Calibri" w:hAnsi="Calibri" w:cs="Calibri"/>
                <w:sz w:val="18"/>
                <w:szCs w:val="18"/>
              </w:rPr>
            </w:pPr>
          </w:p>
        </w:tc>
        <w:tc>
          <w:tcPr>
            <w:tcW w:w="0" w:type="auto"/>
          </w:tcPr>
          <w:p w14:paraId="724AF0F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14.04</w:t>
            </w:r>
          </w:p>
        </w:tc>
        <w:tc>
          <w:tcPr>
            <w:tcW w:w="0" w:type="auto"/>
          </w:tcPr>
          <w:p w14:paraId="400B407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27.93</w:t>
            </w:r>
          </w:p>
        </w:tc>
        <w:tc>
          <w:tcPr>
            <w:tcW w:w="0" w:type="auto"/>
          </w:tcPr>
          <w:p w14:paraId="0AB4340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1.99</w:t>
            </w:r>
          </w:p>
        </w:tc>
        <w:tc>
          <w:tcPr>
            <w:tcW w:w="0" w:type="auto"/>
          </w:tcPr>
          <w:p w14:paraId="3E3D9A02" w14:textId="77777777" w:rsidR="00600685" w:rsidRPr="00B12EE2" w:rsidRDefault="00600685" w:rsidP="001F5DC9">
            <w:pPr>
              <w:rPr>
                <w:rFonts w:ascii="Calibri" w:eastAsia="Calibri" w:hAnsi="Calibri" w:cs="Calibri"/>
                <w:sz w:val="18"/>
                <w:szCs w:val="18"/>
              </w:rPr>
            </w:pPr>
          </w:p>
        </w:tc>
        <w:tc>
          <w:tcPr>
            <w:tcW w:w="0" w:type="auto"/>
          </w:tcPr>
          <w:p w14:paraId="5C4A1CE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3.84</w:t>
            </w:r>
          </w:p>
        </w:tc>
        <w:tc>
          <w:tcPr>
            <w:tcW w:w="0" w:type="auto"/>
          </w:tcPr>
          <w:p w14:paraId="2243FCD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7.59</w:t>
            </w:r>
          </w:p>
        </w:tc>
        <w:tc>
          <w:tcPr>
            <w:tcW w:w="0" w:type="auto"/>
          </w:tcPr>
          <w:p w14:paraId="2547E16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1.98</w:t>
            </w:r>
          </w:p>
        </w:tc>
      </w:tr>
      <w:tr w:rsidR="00600685" w:rsidRPr="00B12EE2" w14:paraId="1A78DFA8" w14:textId="77777777" w:rsidTr="001F5DC9">
        <w:tc>
          <w:tcPr>
            <w:tcW w:w="0" w:type="auto"/>
          </w:tcPr>
          <w:p w14:paraId="3BC57F7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80</w:t>
            </w:r>
          </w:p>
        </w:tc>
        <w:tc>
          <w:tcPr>
            <w:tcW w:w="0" w:type="auto"/>
          </w:tcPr>
          <w:p w14:paraId="22B857D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34.53</w:t>
            </w:r>
          </w:p>
        </w:tc>
        <w:tc>
          <w:tcPr>
            <w:tcW w:w="0" w:type="auto"/>
          </w:tcPr>
          <w:p w14:paraId="150DC75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42.49</w:t>
            </w:r>
          </w:p>
        </w:tc>
        <w:tc>
          <w:tcPr>
            <w:tcW w:w="0" w:type="auto"/>
          </w:tcPr>
          <w:p w14:paraId="4CA61DD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1.23</w:t>
            </w:r>
          </w:p>
        </w:tc>
        <w:tc>
          <w:tcPr>
            <w:tcW w:w="0" w:type="auto"/>
          </w:tcPr>
          <w:p w14:paraId="1BD39FE4" w14:textId="77777777" w:rsidR="00600685" w:rsidRPr="00B12EE2" w:rsidRDefault="00600685" w:rsidP="001F5DC9">
            <w:pPr>
              <w:rPr>
                <w:rFonts w:ascii="Calibri" w:eastAsia="Calibri" w:hAnsi="Calibri" w:cs="Calibri"/>
                <w:sz w:val="18"/>
                <w:szCs w:val="18"/>
              </w:rPr>
            </w:pPr>
          </w:p>
        </w:tc>
        <w:tc>
          <w:tcPr>
            <w:tcW w:w="0" w:type="auto"/>
          </w:tcPr>
          <w:p w14:paraId="20A9BF0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19.12</w:t>
            </w:r>
          </w:p>
        </w:tc>
        <w:tc>
          <w:tcPr>
            <w:tcW w:w="0" w:type="auto"/>
          </w:tcPr>
          <w:p w14:paraId="2B132BA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20.96</w:t>
            </w:r>
          </w:p>
        </w:tc>
        <w:tc>
          <w:tcPr>
            <w:tcW w:w="0" w:type="auto"/>
          </w:tcPr>
          <w:p w14:paraId="197EFFB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1.10</w:t>
            </w:r>
          </w:p>
        </w:tc>
        <w:tc>
          <w:tcPr>
            <w:tcW w:w="0" w:type="auto"/>
          </w:tcPr>
          <w:p w14:paraId="3824B29F" w14:textId="77777777" w:rsidR="00600685" w:rsidRPr="00B12EE2" w:rsidRDefault="00600685" w:rsidP="001F5DC9">
            <w:pPr>
              <w:rPr>
                <w:rFonts w:ascii="Calibri" w:eastAsia="Calibri" w:hAnsi="Calibri" w:cs="Calibri"/>
                <w:sz w:val="18"/>
                <w:szCs w:val="18"/>
              </w:rPr>
            </w:pPr>
          </w:p>
        </w:tc>
        <w:tc>
          <w:tcPr>
            <w:tcW w:w="0" w:type="auto"/>
          </w:tcPr>
          <w:p w14:paraId="72E55ED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9.02</w:t>
            </w:r>
          </w:p>
        </w:tc>
        <w:tc>
          <w:tcPr>
            <w:tcW w:w="0" w:type="auto"/>
            <w:vAlign w:val="center"/>
          </w:tcPr>
          <w:p w14:paraId="64755412" w14:textId="77777777" w:rsidR="00600685" w:rsidRPr="00B12EE2" w:rsidRDefault="00600685" w:rsidP="001F5DC9">
            <w:pPr>
              <w:rPr>
                <w:rFonts w:ascii="Calibri" w:eastAsia="Calibri" w:hAnsi="Calibri" w:cs="Calibri"/>
                <w:sz w:val="18"/>
                <w:szCs w:val="18"/>
              </w:rPr>
            </w:pPr>
            <w:r>
              <w:rPr>
                <w:rFonts w:ascii="Calibri" w:hAnsi="Calibri" w:cs="Calibri"/>
                <w:color w:val="000000"/>
                <w:sz w:val="18"/>
                <w:szCs w:val="18"/>
              </w:rPr>
              <w:t>17.50</w:t>
            </w:r>
          </w:p>
        </w:tc>
        <w:tc>
          <w:tcPr>
            <w:tcW w:w="0" w:type="auto"/>
          </w:tcPr>
          <w:p w14:paraId="0427264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1.94</w:t>
            </w:r>
          </w:p>
        </w:tc>
        <w:tc>
          <w:tcPr>
            <w:tcW w:w="0" w:type="auto"/>
          </w:tcPr>
          <w:p w14:paraId="6CF38525" w14:textId="77777777" w:rsidR="00600685" w:rsidRPr="00B12EE2" w:rsidRDefault="00600685" w:rsidP="001F5DC9">
            <w:pPr>
              <w:rPr>
                <w:rFonts w:ascii="Calibri" w:eastAsia="Calibri" w:hAnsi="Calibri" w:cs="Calibri"/>
                <w:sz w:val="18"/>
                <w:szCs w:val="18"/>
              </w:rPr>
            </w:pPr>
          </w:p>
        </w:tc>
        <w:tc>
          <w:tcPr>
            <w:tcW w:w="0" w:type="auto"/>
          </w:tcPr>
          <w:p w14:paraId="5547CE1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3.68</w:t>
            </w:r>
          </w:p>
        </w:tc>
        <w:tc>
          <w:tcPr>
            <w:tcW w:w="0" w:type="auto"/>
          </w:tcPr>
          <w:p w14:paraId="3EBAD0C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6.60</w:t>
            </w:r>
          </w:p>
        </w:tc>
        <w:tc>
          <w:tcPr>
            <w:tcW w:w="0" w:type="auto"/>
          </w:tcPr>
          <w:p w14:paraId="1FE83C8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1.79</w:t>
            </w:r>
          </w:p>
        </w:tc>
        <w:tc>
          <w:tcPr>
            <w:tcW w:w="0" w:type="auto"/>
          </w:tcPr>
          <w:p w14:paraId="2B661561" w14:textId="77777777" w:rsidR="00600685" w:rsidRPr="00B12EE2" w:rsidRDefault="00600685" w:rsidP="001F5DC9">
            <w:pPr>
              <w:rPr>
                <w:rFonts w:ascii="Calibri" w:eastAsia="Calibri" w:hAnsi="Calibri" w:cs="Calibri"/>
                <w:sz w:val="18"/>
                <w:szCs w:val="18"/>
              </w:rPr>
            </w:pPr>
          </w:p>
        </w:tc>
        <w:tc>
          <w:tcPr>
            <w:tcW w:w="0" w:type="auto"/>
          </w:tcPr>
          <w:p w14:paraId="064EEF0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20.71</w:t>
            </w:r>
          </w:p>
        </w:tc>
        <w:tc>
          <w:tcPr>
            <w:tcW w:w="0" w:type="auto"/>
          </w:tcPr>
          <w:p w14:paraId="1D34894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32.08</w:t>
            </w:r>
          </w:p>
        </w:tc>
        <w:tc>
          <w:tcPr>
            <w:tcW w:w="0" w:type="auto"/>
          </w:tcPr>
          <w:p w14:paraId="0383494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1.55</w:t>
            </w:r>
          </w:p>
        </w:tc>
        <w:tc>
          <w:tcPr>
            <w:tcW w:w="0" w:type="auto"/>
          </w:tcPr>
          <w:p w14:paraId="5E9FE703" w14:textId="77777777" w:rsidR="00600685" w:rsidRPr="00B12EE2" w:rsidRDefault="00600685" w:rsidP="001F5DC9">
            <w:pPr>
              <w:rPr>
                <w:rFonts w:ascii="Calibri" w:eastAsia="Calibri" w:hAnsi="Calibri" w:cs="Calibri"/>
                <w:sz w:val="18"/>
                <w:szCs w:val="18"/>
              </w:rPr>
            </w:pPr>
          </w:p>
        </w:tc>
        <w:tc>
          <w:tcPr>
            <w:tcW w:w="0" w:type="auto"/>
          </w:tcPr>
          <w:p w14:paraId="376E485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9.58</w:t>
            </w:r>
          </w:p>
        </w:tc>
        <w:tc>
          <w:tcPr>
            <w:tcW w:w="0" w:type="auto"/>
          </w:tcPr>
          <w:p w14:paraId="1CD9FAD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13.74</w:t>
            </w:r>
          </w:p>
        </w:tc>
        <w:tc>
          <w:tcPr>
            <w:tcW w:w="0" w:type="auto"/>
          </w:tcPr>
          <w:p w14:paraId="7177C2C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1.43</w:t>
            </w:r>
          </w:p>
        </w:tc>
      </w:tr>
      <w:tr w:rsidR="00600685" w:rsidRPr="00B12EE2" w14:paraId="3E6E0AC3" w14:textId="77777777" w:rsidTr="001F5DC9">
        <w:tc>
          <w:tcPr>
            <w:tcW w:w="0" w:type="auto"/>
          </w:tcPr>
          <w:p w14:paraId="2A28F7E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90</w:t>
            </w:r>
          </w:p>
        </w:tc>
        <w:tc>
          <w:tcPr>
            <w:tcW w:w="0" w:type="auto"/>
          </w:tcPr>
          <w:p w14:paraId="00BAA0B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34.21</w:t>
            </w:r>
          </w:p>
        </w:tc>
        <w:tc>
          <w:tcPr>
            <w:tcW w:w="0" w:type="auto"/>
          </w:tcPr>
          <w:p w14:paraId="12B4AA3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34.71</w:t>
            </w:r>
          </w:p>
        </w:tc>
        <w:tc>
          <w:tcPr>
            <w:tcW w:w="0" w:type="auto"/>
          </w:tcPr>
          <w:p w14:paraId="37F2744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1.01</w:t>
            </w:r>
          </w:p>
        </w:tc>
        <w:tc>
          <w:tcPr>
            <w:tcW w:w="0" w:type="auto"/>
          </w:tcPr>
          <w:p w14:paraId="6B6439B2" w14:textId="77777777" w:rsidR="00600685" w:rsidRPr="00B12EE2" w:rsidRDefault="00600685" w:rsidP="001F5DC9">
            <w:pPr>
              <w:rPr>
                <w:rFonts w:ascii="Calibri" w:eastAsia="Calibri" w:hAnsi="Calibri" w:cs="Calibri"/>
                <w:sz w:val="18"/>
                <w:szCs w:val="18"/>
              </w:rPr>
            </w:pPr>
          </w:p>
        </w:tc>
        <w:tc>
          <w:tcPr>
            <w:tcW w:w="0" w:type="auto"/>
          </w:tcPr>
          <w:p w14:paraId="7F065F1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24.17</w:t>
            </w:r>
          </w:p>
        </w:tc>
        <w:tc>
          <w:tcPr>
            <w:tcW w:w="0" w:type="auto"/>
          </w:tcPr>
          <w:p w14:paraId="327AF84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23.62</w:t>
            </w:r>
          </w:p>
        </w:tc>
        <w:tc>
          <w:tcPr>
            <w:tcW w:w="0" w:type="auto"/>
          </w:tcPr>
          <w:p w14:paraId="3292BC0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0.98</w:t>
            </w:r>
          </w:p>
        </w:tc>
        <w:tc>
          <w:tcPr>
            <w:tcW w:w="0" w:type="auto"/>
          </w:tcPr>
          <w:p w14:paraId="4244B116" w14:textId="77777777" w:rsidR="00600685" w:rsidRPr="00B12EE2" w:rsidRDefault="00600685" w:rsidP="001F5DC9">
            <w:pPr>
              <w:rPr>
                <w:rFonts w:ascii="Calibri" w:eastAsia="Calibri" w:hAnsi="Calibri" w:cs="Calibri"/>
                <w:sz w:val="18"/>
                <w:szCs w:val="18"/>
              </w:rPr>
            </w:pPr>
          </w:p>
        </w:tc>
        <w:tc>
          <w:tcPr>
            <w:tcW w:w="0" w:type="auto"/>
          </w:tcPr>
          <w:p w14:paraId="604A709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14.84</w:t>
            </w:r>
          </w:p>
        </w:tc>
        <w:tc>
          <w:tcPr>
            <w:tcW w:w="0" w:type="auto"/>
            <w:vAlign w:val="center"/>
          </w:tcPr>
          <w:p w14:paraId="22CDEAEF" w14:textId="77777777" w:rsidR="00600685" w:rsidRPr="00B12EE2" w:rsidRDefault="00600685" w:rsidP="001F5DC9">
            <w:pPr>
              <w:rPr>
                <w:rFonts w:ascii="Calibri" w:eastAsia="Calibri" w:hAnsi="Calibri" w:cs="Calibri"/>
                <w:sz w:val="18"/>
                <w:szCs w:val="18"/>
              </w:rPr>
            </w:pPr>
            <w:r>
              <w:rPr>
                <w:rFonts w:ascii="Calibri" w:hAnsi="Calibri" w:cs="Calibri"/>
                <w:color w:val="000000"/>
                <w:sz w:val="18"/>
                <w:szCs w:val="18"/>
              </w:rPr>
              <w:t>20.03</w:t>
            </w:r>
          </w:p>
        </w:tc>
        <w:tc>
          <w:tcPr>
            <w:tcW w:w="0" w:type="auto"/>
          </w:tcPr>
          <w:p w14:paraId="50BA8E6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1.35</w:t>
            </w:r>
          </w:p>
        </w:tc>
        <w:tc>
          <w:tcPr>
            <w:tcW w:w="0" w:type="auto"/>
          </w:tcPr>
          <w:p w14:paraId="1FF57BAE" w14:textId="77777777" w:rsidR="00600685" w:rsidRPr="00B12EE2" w:rsidRDefault="00600685" w:rsidP="001F5DC9">
            <w:pPr>
              <w:rPr>
                <w:rFonts w:ascii="Calibri" w:eastAsia="Calibri" w:hAnsi="Calibri" w:cs="Calibri"/>
                <w:sz w:val="18"/>
                <w:szCs w:val="18"/>
              </w:rPr>
            </w:pPr>
          </w:p>
        </w:tc>
        <w:tc>
          <w:tcPr>
            <w:tcW w:w="0" w:type="auto"/>
          </w:tcPr>
          <w:p w14:paraId="2796848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10.56</w:t>
            </w:r>
          </w:p>
        </w:tc>
        <w:tc>
          <w:tcPr>
            <w:tcW w:w="0" w:type="auto"/>
          </w:tcPr>
          <w:p w14:paraId="5466D90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11.77</w:t>
            </w:r>
          </w:p>
        </w:tc>
        <w:tc>
          <w:tcPr>
            <w:tcW w:w="0" w:type="auto"/>
          </w:tcPr>
          <w:p w14:paraId="089FCA6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1.11</w:t>
            </w:r>
          </w:p>
        </w:tc>
        <w:tc>
          <w:tcPr>
            <w:tcW w:w="0" w:type="auto"/>
          </w:tcPr>
          <w:p w14:paraId="7525102F" w14:textId="77777777" w:rsidR="00600685" w:rsidRPr="00B12EE2" w:rsidRDefault="00600685" w:rsidP="001F5DC9">
            <w:pPr>
              <w:rPr>
                <w:rFonts w:ascii="Calibri" w:eastAsia="Calibri" w:hAnsi="Calibri" w:cs="Calibri"/>
                <w:sz w:val="18"/>
                <w:szCs w:val="18"/>
              </w:rPr>
            </w:pPr>
          </w:p>
        </w:tc>
        <w:tc>
          <w:tcPr>
            <w:tcW w:w="0" w:type="auto"/>
          </w:tcPr>
          <w:p w14:paraId="29EAC67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27.19</w:t>
            </w:r>
          </w:p>
        </w:tc>
        <w:tc>
          <w:tcPr>
            <w:tcW w:w="0" w:type="auto"/>
          </w:tcPr>
          <w:p w14:paraId="2ECBE87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30.96</w:t>
            </w:r>
          </w:p>
        </w:tc>
        <w:tc>
          <w:tcPr>
            <w:tcW w:w="0" w:type="auto"/>
          </w:tcPr>
          <w:p w14:paraId="5FA304E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1.14</w:t>
            </w:r>
          </w:p>
        </w:tc>
        <w:tc>
          <w:tcPr>
            <w:tcW w:w="0" w:type="auto"/>
          </w:tcPr>
          <w:p w14:paraId="0BFF4D83" w14:textId="77777777" w:rsidR="00600685" w:rsidRPr="00B12EE2" w:rsidRDefault="00600685" w:rsidP="001F5DC9">
            <w:pPr>
              <w:rPr>
                <w:rFonts w:ascii="Calibri" w:eastAsia="Calibri" w:hAnsi="Calibri" w:cs="Calibri"/>
                <w:sz w:val="18"/>
                <w:szCs w:val="18"/>
              </w:rPr>
            </w:pPr>
          </w:p>
        </w:tc>
        <w:tc>
          <w:tcPr>
            <w:tcW w:w="0" w:type="auto"/>
          </w:tcPr>
          <w:p w14:paraId="5C4D544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19.35</w:t>
            </w:r>
          </w:p>
        </w:tc>
        <w:tc>
          <w:tcPr>
            <w:tcW w:w="0" w:type="auto"/>
          </w:tcPr>
          <w:p w14:paraId="1DA7491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19.91</w:t>
            </w:r>
          </w:p>
        </w:tc>
        <w:tc>
          <w:tcPr>
            <w:tcW w:w="0" w:type="auto"/>
          </w:tcPr>
          <w:p w14:paraId="35ACBA2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1.03</w:t>
            </w:r>
          </w:p>
        </w:tc>
      </w:tr>
    </w:tbl>
    <w:p w14:paraId="1E9FB535" w14:textId="77777777" w:rsidR="00600685" w:rsidRPr="00B12EE2" w:rsidRDefault="00600685" w:rsidP="00600685">
      <w:pPr>
        <w:rPr>
          <w:rFonts w:ascii="Calibri" w:eastAsia="Calibri" w:hAnsi="Calibri" w:cs="Times New Roman"/>
          <w:i/>
        </w:rPr>
      </w:pPr>
    </w:p>
    <w:p w14:paraId="6FF767FA" w14:textId="77777777" w:rsidR="00600685" w:rsidRDefault="00600685" w:rsidP="00600685">
      <w:pPr>
        <w:rPr>
          <w:rFonts w:ascii="Calibri" w:eastAsia="Calibri" w:hAnsi="Calibri" w:cs="Times New Roman"/>
          <w:b/>
        </w:rPr>
      </w:pPr>
    </w:p>
    <w:p w14:paraId="015CC4BB" w14:textId="77777777" w:rsidR="00600685" w:rsidRDefault="00600685" w:rsidP="00600685">
      <w:pPr>
        <w:rPr>
          <w:rFonts w:ascii="Calibri" w:eastAsia="Calibri" w:hAnsi="Calibri" w:cs="Times New Roman"/>
          <w:b/>
        </w:rPr>
      </w:pPr>
    </w:p>
    <w:p w14:paraId="5EF3E46B" w14:textId="77777777" w:rsidR="00600685" w:rsidRDefault="00600685" w:rsidP="00600685">
      <w:pPr>
        <w:rPr>
          <w:rFonts w:ascii="Calibri" w:eastAsia="Calibri" w:hAnsi="Calibri" w:cs="Times New Roman"/>
          <w:b/>
        </w:rPr>
      </w:pPr>
    </w:p>
    <w:p w14:paraId="4D8EB656" w14:textId="77777777" w:rsidR="00600685" w:rsidRDefault="00600685" w:rsidP="00600685">
      <w:pPr>
        <w:rPr>
          <w:rFonts w:ascii="Calibri" w:eastAsia="Calibri" w:hAnsi="Calibri" w:cs="Times New Roman"/>
          <w:b/>
        </w:rPr>
      </w:pPr>
    </w:p>
    <w:p w14:paraId="76F5E1E6" w14:textId="77777777" w:rsidR="00600685" w:rsidRDefault="00600685" w:rsidP="00600685">
      <w:pPr>
        <w:rPr>
          <w:rFonts w:ascii="Calibri" w:eastAsia="Calibri" w:hAnsi="Calibri" w:cs="Times New Roman"/>
          <w:b/>
        </w:rPr>
      </w:pPr>
    </w:p>
    <w:p w14:paraId="51E81A88" w14:textId="60CD3472" w:rsidR="00600685" w:rsidRPr="001021D9" w:rsidRDefault="00600685" w:rsidP="00600685">
      <w:pPr>
        <w:rPr>
          <w:rFonts w:ascii="Calibri" w:eastAsia="Calibri" w:hAnsi="Calibri" w:cs="Times New Roman"/>
          <w:b/>
        </w:rPr>
      </w:pPr>
      <w:r w:rsidRPr="00B12EE2">
        <w:rPr>
          <w:rFonts w:ascii="Calibri" w:eastAsia="Calibri" w:hAnsi="Calibri" w:cs="Times New Roman"/>
          <w:b/>
        </w:rPr>
        <w:lastRenderedPageBreak/>
        <w:t xml:space="preserve">Table </w:t>
      </w:r>
      <w:r w:rsidR="009878DE">
        <w:rPr>
          <w:rFonts w:ascii="Calibri" w:eastAsia="Calibri" w:hAnsi="Calibri" w:cs="Times New Roman"/>
          <w:b/>
        </w:rPr>
        <w:t>2</w:t>
      </w:r>
      <w:r>
        <w:rPr>
          <w:rFonts w:ascii="Calibri" w:eastAsia="Calibri" w:hAnsi="Calibri" w:cs="Times New Roman"/>
        </w:rPr>
        <w:t>. 10</w:t>
      </w:r>
      <w:r w:rsidRPr="00B12EE2">
        <w:rPr>
          <w:rFonts w:ascii="Calibri" w:eastAsia="Calibri" w:hAnsi="Calibri" w:cs="Times New Roman"/>
        </w:rPr>
        <w:t>-year</w:t>
      </w:r>
      <w:r>
        <w:rPr>
          <w:rFonts w:ascii="Calibri" w:eastAsia="Calibri" w:hAnsi="Calibri" w:cs="Times New Roman"/>
        </w:rPr>
        <w:t xml:space="preserve">, 2-year and 5-year </w:t>
      </w:r>
      <w:r w:rsidRPr="00B12EE2">
        <w:rPr>
          <w:rFonts w:ascii="Calibri" w:eastAsia="Calibri" w:hAnsi="Calibri" w:cs="Times New Roman"/>
        </w:rPr>
        <w:t xml:space="preserve"> probability of a major osteoporotic fracture and hip fracture</w:t>
      </w:r>
      <w:bookmarkStart w:id="7" w:name="_Hlk34722192"/>
      <w:r w:rsidRPr="00B12EE2">
        <w:rPr>
          <w:rFonts w:ascii="Calibri" w:eastAsia="Calibri" w:hAnsi="Calibri" w:cs="Times New Roman"/>
        </w:rPr>
        <w:t xml:space="preserve"> (%)</w:t>
      </w:r>
      <w:bookmarkEnd w:id="7"/>
      <w:r w:rsidRPr="00B12EE2">
        <w:rPr>
          <w:rFonts w:ascii="Calibri" w:eastAsia="Calibri" w:hAnsi="Calibri" w:cs="Times New Roman"/>
        </w:rPr>
        <w:t xml:space="preserve"> in men and women with a prior fragility fracture (any site irrespective of its recency), probabilities for a recent clinical </w:t>
      </w:r>
      <w:r>
        <w:rPr>
          <w:rFonts w:ascii="Calibri" w:eastAsia="Calibri" w:hAnsi="Calibri" w:cs="Times New Roman"/>
          <w:b/>
          <w:bCs/>
        </w:rPr>
        <w:t xml:space="preserve">hip </w:t>
      </w:r>
      <w:r w:rsidRPr="00B12EE2">
        <w:rPr>
          <w:rFonts w:ascii="Calibri" w:eastAsia="Calibri" w:hAnsi="Calibri" w:cs="Times New Roman"/>
          <w:b/>
          <w:bCs/>
        </w:rPr>
        <w:t>fracture</w:t>
      </w:r>
      <w:r w:rsidRPr="00B12EE2">
        <w:rPr>
          <w:rFonts w:ascii="Calibri" w:eastAsia="Calibri" w:hAnsi="Calibri" w:cs="Times New Roman"/>
        </w:rPr>
        <w:t xml:space="preserve"> (within </w:t>
      </w:r>
      <w:r>
        <w:rPr>
          <w:rFonts w:ascii="Calibri" w:eastAsia="Calibri" w:hAnsi="Calibri" w:cs="Times New Roman"/>
        </w:rPr>
        <w:t xml:space="preserve">previous </w:t>
      </w:r>
      <w:r w:rsidRPr="00B12EE2">
        <w:rPr>
          <w:rFonts w:ascii="Calibri" w:eastAsia="Calibri" w:hAnsi="Calibri" w:cs="Times New Roman"/>
        </w:rPr>
        <w:t xml:space="preserve">2 years) and the </w:t>
      </w:r>
      <w:r w:rsidRPr="00B12EE2">
        <w:rPr>
          <w:rFonts w:ascii="Calibri" w:eastAsia="Calibri" w:hAnsi="Calibri" w:cs="Times New Roman"/>
          <w:lang w:val="en-US"/>
        </w:rPr>
        <w:t xml:space="preserve">ratio between 10-year probabilities by age.  </w:t>
      </w:r>
    </w:p>
    <w:p w14:paraId="504EB57D" w14:textId="77777777" w:rsidR="00600685" w:rsidRPr="00B12EE2" w:rsidRDefault="00600685" w:rsidP="00600685">
      <w:pPr>
        <w:rPr>
          <w:rFonts w:ascii="Calibri" w:eastAsia="Calibri" w:hAnsi="Calibri" w:cs="Times New Roman"/>
        </w:rPr>
      </w:pPr>
    </w:p>
    <w:tbl>
      <w:tblPr>
        <w:tblStyle w:val="TableGrid1"/>
        <w:tblW w:w="0" w:type="auto"/>
        <w:tblInd w:w="562" w:type="dxa"/>
        <w:tblLook w:val="04A0" w:firstRow="1" w:lastRow="0" w:firstColumn="1" w:lastColumn="0" w:noHBand="0" w:noVBand="1"/>
      </w:tblPr>
      <w:tblGrid>
        <w:gridCol w:w="1075"/>
        <w:gridCol w:w="627"/>
        <w:gridCol w:w="627"/>
        <w:gridCol w:w="562"/>
        <w:gridCol w:w="222"/>
        <w:gridCol w:w="627"/>
        <w:gridCol w:w="627"/>
        <w:gridCol w:w="627"/>
        <w:gridCol w:w="222"/>
        <w:gridCol w:w="627"/>
        <w:gridCol w:w="627"/>
        <w:gridCol w:w="627"/>
        <w:gridCol w:w="222"/>
        <w:gridCol w:w="627"/>
        <w:gridCol w:w="607"/>
        <w:gridCol w:w="627"/>
        <w:gridCol w:w="222"/>
        <w:gridCol w:w="627"/>
        <w:gridCol w:w="627"/>
        <w:gridCol w:w="627"/>
        <w:gridCol w:w="222"/>
        <w:gridCol w:w="627"/>
        <w:gridCol w:w="627"/>
        <w:gridCol w:w="627"/>
      </w:tblGrid>
      <w:tr w:rsidR="00600685" w:rsidRPr="00B12EE2" w14:paraId="35B7F97C" w14:textId="77777777" w:rsidTr="001F5DC9">
        <w:tc>
          <w:tcPr>
            <w:tcW w:w="1129" w:type="dxa"/>
          </w:tcPr>
          <w:p w14:paraId="76954D54" w14:textId="77777777" w:rsidR="00600685" w:rsidRPr="00B12EE2" w:rsidRDefault="00600685" w:rsidP="001F5DC9">
            <w:pPr>
              <w:rPr>
                <w:rFonts w:ascii="Calibri" w:eastAsia="Calibri" w:hAnsi="Calibri" w:cs="Calibri"/>
                <w:sz w:val="18"/>
                <w:szCs w:val="18"/>
              </w:rPr>
            </w:pPr>
          </w:p>
        </w:tc>
        <w:tc>
          <w:tcPr>
            <w:tcW w:w="0" w:type="auto"/>
            <w:gridSpan w:val="7"/>
          </w:tcPr>
          <w:p w14:paraId="58C4964F" w14:textId="77777777" w:rsidR="00600685" w:rsidRPr="00B12EE2" w:rsidRDefault="00600685" w:rsidP="001F5DC9">
            <w:pPr>
              <w:jc w:val="center"/>
              <w:rPr>
                <w:rFonts w:ascii="Calibri" w:eastAsia="Calibri" w:hAnsi="Calibri" w:cs="Calibri"/>
                <w:sz w:val="18"/>
                <w:szCs w:val="18"/>
              </w:rPr>
            </w:pPr>
            <w:r w:rsidRPr="00B12EE2">
              <w:rPr>
                <w:rFonts w:ascii="Calibri" w:eastAsia="Calibri" w:hAnsi="Calibri" w:cs="Calibri"/>
                <w:sz w:val="18"/>
                <w:szCs w:val="18"/>
              </w:rPr>
              <w:t>10 years probability</w:t>
            </w:r>
          </w:p>
        </w:tc>
        <w:tc>
          <w:tcPr>
            <w:tcW w:w="0" w:type="auto"/>
          </w:tcPr>
          <w:p w14:paraId="08C74C37" w14:textId="77777777" w:rsidR="00600685" w:rsidRPr="00B12EE2" w:rsidRDefault="00600685" w:rsidP="001F5DC9">
            <w:pPr>
              <w:jc w:val="center"/>
              <w:rPr>
                <w:rFonts w:ascii="Calibri" w:eastAsia="Calibri" w:hAnsi="Calibri" w:cs="Calibri"/>
                <w:sz w:val="18"/>
                <w:szCs w:val="18"/>
              </w:rPr>
            </w:pPr>
          </w:p>
        </w:tc>
        <w:tc>
          <w:tcPr>
            <w:tcW w:w="0" w:type="auto"/>
            <w:gridSpan w:val="7"/>
          </w:tcPr>
          <w:p w14:paraId="60C38297" w14:textId="77777777" w:rsidR="00600685" w:rsidRPr="00B12EE2" w:rsidRDefault="00600685" w:rsidP="001F5DC9">
            <w:pPr>
              <w:jc w:val="center"/>
              <w:rPr>
                <w:rFonts w:ascii="Calibri" w:eastAsia="Calibri" w:hAnsi="Calibri" w:cs="Calibri"/>
                <w:sz w:val="18"/>
                <w:szCs w:val="18"/>
              </w:rPr>
            </w:pPr>
            <w:r w:rsidRPr="00B12EE2">
              <w:rPr>
                <w:rFonts w:ascii="Calibri" w:eastAsia="Calibri" w:hAnsi="Calibri" w:cs="Calibri"/>
                <w:sz w:val="18"/>
                <w:szCs w:val="18"/>
              </w:rPr>
              <w:t>2 years probability</w:t>
            </w:r>
          </w:p>
        </w:tc>
        <w:tc>
          <w:tcPr>
            <w:tcW w:w="0" w:type="auto"/>
          </w:tcPr>
          <w:p w14:paraId="4775C5EE" w14:textId="77777777" w:rsidR="00600685" w:rsidRPr="00B12EE2" w:rsidRDefault="00600685" w:rsidP="001F5DC9">
            <w:pPr>
              <w:jc w:val="center"/>
              <w:rPr>
                <w:rFonts w:ascii="Calibri" w:eastAsia="Calibri" w:hAnsi="Calibri" w:cs="Calibri"/>
                <w:sz w:val="18"/>
                <w:szCs w:val="18"/>
              </w:rPr>
            </w:pPr>
          </w:p>
        </w:tc>
        <w:tc>
          <w:tcPr>
            <w:tcW w:w="0" w:type="auto"/>
            <w:gridSpan w:val="7"/>
          </w:tcPr>
          <w:p w14:paraId="0C370498" w14:textId="77777777" w:rsidR="00600685" w:rsidRPr="00B12EE2" w:rsidRDefault="00600685" w:rsidP="001F5DC9">
            <w:pPr>
              <w:jc w:val="center"/>
              <w:rPr>
                <w:rFonts w:ascii="Calibri" w:eastAsia="Calibri" w:hAnsi="Calibri" w:cs="Calibri"/>
                <w:sz w:val="18"/>
                <w:szCs w:val="18"/>
              </w:rPr>
            </w:pPr>
            <w:r w:rsidRPr="00B12EE2">
              <w:rPr>
                <w:rFonts w:ascii="Calibri" w:eastAsia="Calibri" w:hAnsi="Calibri" w:cs="Calibri"/>
                <w:sz w:val="18"/>
                <w:szCs w:val="18"/>
              </w:rPr>
              <w:t>5 years probability</w:t>
            </w:r>
          </w:p>
        </w:tc>
      </w:tr>
      <w:tr w:rsidR="00600685" w:rsidRPr="00B12EE2" w14:paraId="31E33C11" w14:textId="77777777" w:rsidTr="001F5DC9">
        <w:tc>
          <w:tcPr>
            <w:tcW w:w="1129" w:type="dxa"/>
          </w:tcPr>
          <w:p w14:paraId="6DEAE1B6" w14:textId="77777777" w:rsidR="00600685" w:rsidRPr="00B12EE2" w:rsidRDefault="00600685" w:rsidP="001F5DC9">
            <w:pPr>
              <w:rPr>
                <w:rFonts w:ascii="Calibri" w:eastAsia="Calibri" w:hAnsi="Calibri" w:cs="Calibri"/>
                <w:sz w:val="18"/>
                <w:szCs w:val="18"/>
              </w:rPr>
            </w:pPr>
          </w:p>
        </w:tc>
        <w:tc>
          <w:tcPr>
            <w:tcW w:w="0" w:type="auto"/>
            <w:gridSpan w:val="3"/>
          </w:tcPr>
          <w:p w14:paraId="66E1F0E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Major osteoporotic fracture</w:t>
            </w:r>
          </w:p>
        </w:tc>
        <w:tc>
          <w:tcPr>
            <w:tcW w:w="0" w:type="auto"/>
          </w:tcPr>
          <w:p w14:paraId="04E3125B" w14:textId="77777777" w:rsidR="00600685" w:rsidRPr="00B12EE2" w:rsidRDefault="00600685" w:rsidP="001F5DC9">
            <w:pPr>
              <w:rPr>
                <w:rFonts w:ascii="Calibri" w:eastAsia="Calibri" w:hAnsi="Calibri" w:cs="Calibri"/>
                <w:sz w:val="18"/>
                <w:szCs w:val="18"/>
              </w:rPr>
            </w:pPr>
          </w:p>
        </w:tc>
        <w:tc>
          <w:tcPr>
            <w:tcW w:w="0" w:type="auto"/>
            <w:gridSpan w:val="3"/>
          </w:tcPr>
          <w:p w14:paraId="1643D10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Hip</w:t>
            </w:r>
          </w:p>
        </w:tc>
        <w:tc>
          <w:tcPr>
            <w:tcW w:w="0" w:type="auto"/>
          </w:tcPr>
          <w:p w14:paraId="42B6B436" w14:textId="77777777" w:rsidR="00600685" w:rsidRPr="00B12EE2" w:rsidRDefault="00600685" w:rsidP="001F5DC9">
            <w:pPr>
              <w:rPr>
                <w:rFonts w:ascii="Calibri" w:eastAsia="Calibri" w:hAnsi="Calibri" w:cs="Calibri"/>
                <w:sz w:val="18"/>
                <w:szCs w:val="18"/>
              </w:rPr>
            </w:pPr>
          </w:p>
        </w:tc>
        <w:tc>
          <w:tcPr>
            <w:tcW w:w="0" w:type="auto"/>
            <w:gridSpan w:val="3"/>
          </w:tcPr>
          <w:p w14:paraId="762C5E1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Major osteoporotic fracture</w:t>
            </w:r>
          </w:p>
        </w:tc>
        <w:tc>
          <w:tcPr>
            <w:tcW w:w="0" w:type="auto"/>
          </w:tcPr>
          <w:p w14:paraId="1F21CC4E" w14:textId="77777777" w:rsidR="00600685" w:rsidRPr="00B12EE2" w:rsidRDefault="00600685" w:rsidP="001F5DC9">
            <w:pPr>
              <w:rPr>
                <w:rFonts w:ascii="Calibri" w:eastAsia="Calibri" w:hAnsi="Calibri" w:cs="Calibri"/>
                <w:sz w:val="18"/>
                <w:szCs w:val="18"/>
              </w:rPr>
            </w:pPr>
          </w:p>
        </w:tc>
        <w:tc>
          <w:tcPr>
            <w:tcW w:w="0" w:type="auto"/>
            <w:gridSpan w:val="3"/>
          </w:tcPr>
          <w:p w14:paraId="6EA7983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Hip</w:t>
            </w:r>
          </w:p>
        </w:tc>
        <w:tc>
          <w:tcPr>
            <w:tcW w:w="0" w:type="auto"/>
          </w:tcPr>
          <w:p w14:paraId="2E883613" w14:textId="77777777" w:rsidR="00600685" w:rsidRPr="00B12EE2" w:rsidRDefault="00600685" w:rsidP="001F5DC9">
            <w:pPr>
              <w:rPr>
                <w:rFonts w:ascii="Calibri" w:eastAsia="Calibri" w:hAnsi="Calibri" w:cs="Calibri"/>
                <w:sz w:val="18"/>
                <w:szCs w:val="18"/>
              </w:rPr>
            </w:pPr>
          </w:p>
        </w:tc>
        <w:tc>
          <w:tcPr>
            <w:tcW w:w="0" w:type="auto"/>
            <w:gridSpan w:val="3"/>
          </w:tcPr>
          <w:p w14:paraId="3A8F4F8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Major osteoporotic fracture</w:t>
            </w:r>
          </w:p>
        </w:tc>
        <w:tc>
          <w:tcPr>
            <w:tcW w:w="0" w:type="auto"/>
          </w:tcPr>
          <w:p w14:paraId="26EB5CC4" w14:textId="77777777" w:rsidR="00600685" w:rsidRPr="00B12EE2" w:rsidRDefault="00600685" w:rsidP="001F5DC9">
            <w:pPr>
              <w:rPr>
                <w:rFonts w:ascii="Calibri" w:eastAsia="Calibri" w:hAnsi="Calibri" w:cs="Calibri"/>
                <w:sz w:val="18"/>
                <w:szCs w:val="18"/>
              </w:rPr>
            </w:pPr>
          </w:p>
        </w:tc>
        <w:tc>
          <w:tcPr>
            <w:tcW w:w="0" w:type="auto"/>
            <w:gridSpan w:val="3"/>
          </w:tcPr>
          <w:p w14:paraId="2E5299C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Hip</w:t>
            </w:r>
          </w:p>
        </w:tc>
      </w:tr>
      <w:tr w:rsidR="00600685" w:rsidRPr="00B12EE2" w14:paraId="7C4CBC4D" w14:textId="77777777" w:rsidTr="001F5DC9">
        <w:tc>
          <w:tcPr>
            <w:tcW w:w="1129" w:type="dxa"/>
          </w:tcPr>
          <w:p w14:paraId="758435E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Age (years)</w:t>
            </w:r>
          </w:p>
        </w:tc>
        <w:tc>
          <w:tcPr>
            <w:tcW w:w="0" w:type="auto"/>
          </w:tcPr>
          <w:p w14:paraId="6C150E6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Any time</w:t>
            </w:r>
          </w:p>
        </w:tc>
        <w:tc>
          <w:tcPr>
            <w:tcW w:w="0" w:type="auto"/>
          </w:tcPr>
          <w:p w14:paraId="7ED6487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0-2 years</w:t>
            </w:r>
          </w:p>
        </w:tc>
        <w:tc>
          <w:tcPr>
            <w:tcW w:w="0" w:type="auto"/>
          </w:tcPr>
          <w:p w14:paraId="7DA7600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ratio</w:t>
            </w:r>
          </w:p>
        </w:tc>
        <w:tc>
          <w:tcPr>
            <w:tcW w:w="0" w:type="auto"/>
          </w:tcPr>
          <w:p w14:paraId="191C32E1" w14:textId="77777777" w:rsidR="00600685" w:rsidRPr="00B12EE2" w:rsidRDefault="00600685" w:rsidP="001F5DC9">
            <w:pPr>
              <w:rPr>
                <w:rFonts w:ascii="Calibri" w:eastAsia="Calibri" w:hAnsi="Calibri" w:cs="Calibri"/>
                <w:sz w:val="18"/>
                <w:szCs w:val="18"/>
              </w:rPr>
            </w:pPr>
          </w:p>
        </w:tc>
        <w:tc>
          <w:tcPr>
            <w:tcW w:w="0" w:type="auto"/>
          </w:tcPr>
          <w:p w14:paraId="69D8B41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Any time</w:t>
            </w:r>
          </w:p>
        </w:tc>
        <w:tc>
          <w:tcPr>
            <w:tcW w:w="0" w:type="auto"/>
          </w:tcPr>
          <w:p w14:paraId="39817B5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0-2 years</w:t>
            </w:r>
          </w:p>
        </w:tc>
        <w:tc>
          <w:tcPr>
            <w:tcW w:w="0" w:type="auto"/>
          </w:tcPr>
          <w:p w14:paraId="3766BB0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ratio</w:t>
            </w:r>
          </w:p>
        </w:tc>
        <w:tc>
          <w:tcPr>
            <w:tcW w:w="0" w:type="auto"/>
          </w:tcPr>
          <w:p w14:paraId="7B213136" w14:textId="77777777" w:rsidR="00600685" w:rsidRPr="00B12EE2" w:rsidRDefault="00600685" w:rsidP="001F5DC9">
            <w:pPr>
              <w:rPr>
                <w:rFonts w:ascii="Calibri" w:eastAsia="Calibri" w:hAnsi="Calibri" w:cs="Calibri"/>
                <w:sz w:val="18"/>
                <w:szCs w:val="18"/>
              </w:rPr>
            </w:pPr>
          </w:p>
        </w:tc>
        <w:tc>
          <w:tcPr>
            <w:tcW w:w="0" w:type="auto"/>
          </w:tcPr>
          <w:p w14:paraId="4369DDA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Any time</w:t>
            </w:r>
          </w:p>
        </w:tc>
        <w:tc>
          <w:tcPr>
            <w:tcW w:w="0" w:type="auto"/>
          </w:tcPr>
          <w:p w14:paraId="4F682A7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0-2 years</w:t>
            </w:r>
          </w:p>
        </w:tc>
        <w:tc>
          <w:tcPr>
            <w:tcW w:w="0" w:type="auto"/>
          </w:tcPr>
          <w:p w14:paraId="6A316A1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ratio</w:t>
            </w:r>
          </w:p>
        </w:tc>
        <w:tc>
          <w:tcPr>
            <w:tcW w:w="0" w:type="auto"/>
          </w:tcPr>
          <w:p w14:paraId="04C11A21" w14:textId="77777777" w:rsidR="00600685" w:rsidRPr="00B12EE2" w:rsidRDefault="00600685" w:rsidP="001F5DC9">
            <w:pPr>
              <w:rPr>
                <w:rFonts w:ascii="Calibri" w:eastAsia="Calibri" w:hAnsi="Calibri" w:cs="Calibri"/>
                <w:sz w:val="18"/>
                <w:szCs w:val="18"/>
              </w:rPr>
            </w:pPr>
          </w:p>
        </w:tc>
        <w:tc>
          <w:tcPr>
            <w:tcW w:w="0" w:type="auto"/>
          </w:tcPr>
          <w:p w14:paraId="7F1428E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Any time</w:t>
            </w:r>
          </w:p>
        </w:tc>
        <w:tc>
          <w:tcPr>
            <w:tcW w:w="0" w:type="auto"/>
          </w:tcPr>
          <w:p w14:paraId="4372C3C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0-2 years</w:t>
            </w:r>
          </w:p>
        </w:tc>
        <w:tc>
          <w:tcPr>
            <w:tcW w:w="0" w:type="auto"/>
          </w:tcPr>
          <w:p w14:paraId="24CD34E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ratio</w:t>
            </w:r>
          </w:p>
        </w:tc>
        <w:tc>
          <w:tcPr>
            <w:tcW w:w="0" w:type="auto"/>
          </w:tcPr>
          <w:p w14:paraId="6F738809" w14:textId="77777777" w:rsidR="00600685" w:rsidRPr="00B12EE2" w:rsidRDefault="00600685" w:rsidP="001F5DC9">
            <w:pPr>
              <w:rPr>
                <w:rFonts w:ascii="Calibri" w:eastAsia="Calibri" w:hAnsi="Calibri" w:cs="Calibri"/>
                <w:sz w:val="18"/>
                <w:szCs w:val="18"/>
              </w:rPr>
            </w:pPr>
          </w:p>
        </w:tc>
        <w:tc>
          <w:tcPr>
            <w:tcW w:w="0" w:type="auto"/>
          </w:tcPr>
          <w:p w14:paraId="3E36C6B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Any time</w:t>
            </w:r>
          </w:p>
        </w:tc>
        <w:tc>
          <w:tcPr>
            <w:tcW w:w="0" w:type="auto"/>
          </w:tcPr>
          <w:p w14:paraId="567247A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0-2 years</w:t>
            </w:r>
          </w:p>
        </w:tc>
        <w:tc>
          <w:tcPr>
            <w:tcW w:w="0" w:type="auto"/>
          </w:tcPr>
          <w:p w14:paraId="79339E1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ratio</w:t>
            </w:r>
          </w:p>
        </w:tc>
        <w:tc>
          <w:tcPr>
            <w:tcW w:w="0" w:type="auto"/>
          </w:tcPr>
          <w:p w14:paraId="4C44E30C" w14:textId="77777777" w:rsidR="00600685" w:rsidRPr="00B12EE2" w:rsidRDefault="00600685" w:rsidP="001F5DC9">
            <w:pPr>
              <w:rPr>
                <w:rFonts w:ascii="Calibri" w:eastAsia="Calibri" w:hAnsi="Calibri" w:cs="Calibri"/>
                <w:sz w:val="18"/>
                <w:szCs w:val="18"/>
              </w:rPr>
            </w:pPr>
          </w:p>
        </w:tc>
        <w:tc>
          <w:tcPr>
            <w:tcW w:w="0" w:type="auto"/>
          </w:tcPr>
          <w:p w14:paraId="09C7259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Any time</w:t>
            </w:r>
          </w:p>
        </w:tc>
        <w:tc>
          <w:tcPr>
            <w:tcW w:w="0" w:type="auto"/>
          </w:tcPr>
          <w:p w14:paraId="37F9F0B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0-2 years</w:t>
            </w:r>
          </w:p>
        </w:tc>
        <w:tc>
          <w:tcPr>
            <w:tcW w:w="0" w:type="auto"/>
          </w:tcPr>
          <w:p w14:paraId="0A9474A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ratio</w:t>
            </w:r>
          </w:p>
        </w:tc>
      </w:tr>
      <w:tr w:rsidR="00600685" w:rsidRPr="00B12EE2" w14:paraId="2EBCE899" w14:textId="77777777" w:rsidTr="001F5DC9">
        <w:tc>
          <w:tcPr>
            <w:tcW w:w="1129" w:type="dxa"/>
          </w:tcPr>
          <w:p w14:paraId="26E0E3A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Men</w:t>
            </w:r>
          </w:p>
        </w:tc>
        <w:tc>
          <w:tcPr>
            <w:tcW w:w="0" w:type="auto"/>
          </w:tcPr>
          <w:p w14:paraId="1C8AB6D1" w14:textId="77777777" w:rsidR="00600685" w:rsidRPr="00B12EE2" w:rsidRDefault="00600685" w:rsidP="001F5DC9">
            <w:pPr>
              <w:rPr>
                <w:rFonts w:ascii="Calibri" w:eastAsia="Calibri" w:hAnsi="Calibri" w:cs="Calibri"/>
                <w:sz w:val="18"/>
                <w:szCs w:val="18"/>
              </w:rPr>
            </w:pPr>
          </w:p>
        </w:tc>
        <w:tc>
          <w:tcPr>
            <w:tcW w:w="0" w:type="auto"/>
          </w:tcPr>
          <w:p w14:paraId="10944366" w14:textId="77777777" w:rsidR="00600685" w:rsidRPr="00B12EE2" w:rsidRDefault="00600685" w:rsidP="001F5DC9">
            <w:pPr>
              <w:rPr>
                <w:rFonts w:ascii="Calibri" w:eastAsia="Calibri" w:hAnsi="Calibri" w:cs="Calibri"/>
                <w:sz w:val="18"/>
                <w:szCs w:val="18"/>
              </w:rPr>
            </w:pPr>
          </w:p>
        </w:tc>
        <w:tc>
          <w:tcPr>
            <w:tcW w:w="0" w:type="auto"/>
          </w:tcPr>
          <w:p w14:paraId="22EA60DF" w14:textId="77777777" w:rsidR="00600685" w:rsidRPr="00B12EE2" w:rsidRDefault="00600685" w:rsidP="001F5DC9">
            <w:pPr>
              <w:rPr>
                <w:rFonts w:ascii="Calibri" w:eastAsia="Calibri" w:hAnsi="Calibri" w:cs="Calibri"/>
                <w:sz w:val="18"/>
                <w:szCs w:val="18"/>
              </w:rPr>
            </w:pPr>
          </w:p>
        </w:tc>
        <w:tc>
          <w:tcPr>
            <w:tcW w:w="0" w:type="auto"/>
          </w:tcPr>
          <w:p w14:paraId="14930310" w14:textId="77777777" w:rsidR="00600685" w:rsidRPr="00B12EE2" w:rsidRDefault="00600685" w:rsidP="001F5DC9">
            <w:pPr>
              <w:rPr>
                <w:rFonts w:ascii="Calibri" w:eastAsia="Calibri" w:hAnsi="Calibri" w:cs="Calibri"/>
                <w:sz w:val="18"/>
                <w:szCs w:val="18"/>
              </w:rPr>
            </w:pPr>
          </w:p>
        </w:tc>
        <w:tc>
          <w:tcPr>
            <w:tcW w:w="0" w:type="auto"/>
          </w:tcPr>
          <w:p w14:paraId="66E92B31" w14:textId="77777777" w:rsidR="00600685" w:rsidRPr="00B12EE2" w:rsidRDefault="00600685" w:rsidP="001F5DC9">
            <w:pPr>
              <w:rPr>
                <w:rFonts w:ascii="Calibri" w:eastAsia="Calibri" w:hAnsi="Calibri" w:cs="Calibri"/>
                <w:sz w:val="18"/>
                <w:szCs w:val="18"/>
              </w:rPr>
            </w:pPr>
          </w:p>
        </w:tc>
        <w:tc>
          <w:tcPr>
            <w:tcW w:w="0" w:type="auto"/>
          </w:tcPr>
          <w:p w14:paraId="1A2AE15A" w14:textId="77777777" w:rsidR="00600685" w:rsidRPr="00B12EE2" w:rsidRDefault="00600685" w:rsidP="001F5DC9">
            <w:pPr>
              <w:rPr>
                <w:rFonts w:ascii="Calibri" w:eastAsia="Calibri" w:hAnsi="Calibri" w:cs="Calibri"/>
                <w:sz w:val="18"/>
                <w:szCs w:val="18"/>
              </w:rPr>
            </w:pPr>
          </w:p>
        </w:tc>
        <w:tc>
          <w:tcPr>
            <w:tcW w:w="0" w:type="auto"/>
          </w:tcPr>
          <w:p w14:paraId="7A13F868" w14:textId="77777777" w:rsidR="00600685" w:rsidRPr="00B12EE2" w:rsidRDefault="00600685" w:rsidP="001F5DC9">
            <w:pPr>
              <w:rPr>
                <w:rFonts w:ascii="Calibri" w:eastAsia="Calibri" w:hAnsi="Calibri" w:cs="Calibri"/>
                <w:sz w:val="18"/>
                <w:szCs w:val="18"/>
              </w:rPr>
            </w:pPr>
          </w:p>
        </w:tc>
        <w:tc>
          <w:tcPr>
            <w:tcW w:w="0" w:type="auto"/>
          </w:tcPr>
          <w:p w14:paraId="6B2DAF41" w14:textId="77777777" w:rsidR="00600685" w:rsidRPr="00B12EE2" w:rsidRDefault="00600685" w:rsidP="001F5DC9">
            <w:pPr>
              <w:rPr>
                <w:rFonts w:ascii="Calibri" w:eastAsia="Calibri" w:hAnsi="Calibri" w:cs="Calibri"/>
                <w:sz w:val="18"/>
                <w:szCs w:val="18"/>
              </w:rPr>
            </w:pPr>
          </w:p>
        </w:tc>
        <w:tc>
          <w:tcPr>
            <w:tcW w:w="0" w:type="auto"/>
          </w:tcPr>
          <w:p w14:paraId="52A94C05" w14:textId="77777777" w:rsidR="00600685" w:rsidRPr="00B12EE2" w:rsidRDefault="00600685" w:rsidP="001F5DC9">
            <w:pPr>
              <w:rPr>
                <w:rFonts w:ascii="Calibri" w:eastAsia="Calibri" w:hAnsi="Calibri" w:cs="Calibri"/>
                <w:sz w:val="18"/>
                <w:szCs w:val="18"/>
              </w:rPr>
            </w:pPr>
          </w:p>
        </w:tc>
        <w:tc>
          <w:tcPr>
            <w:tcW w:w="0" w:type="auto"/>
          </w:tcPr>
          <w:p w14:paraId="43D63BF3" w14:textId="77777777" w:rsidR="00600685" w:rsidRPr="00B12EE2" w:rsidRDefault="00600685" w:rsidP="001F5DC9">
            <w:pPr>
              <w:rPr>
                <w:rFonts w:ascii="Calibri" w:eastAsia="Calibri" w:hAnsi="Calibri" w:cs="Calibri"/>
                <w:sz w:val="18"/>
                <w:szCs w:val="18"/>
              </w:rPr>
            </w:pPr>
          </w:p>
        </w:tc>
        <w:tc>
          <w:tcPr>
            <w:tcW w:w="0" w:type="auto"/>
          </w:tcPr>
          <w:p w14:paraId="0CC6B4D8" w14:textId="77777777" w:rsidR="00600685" w:rsidRPr="00B12EE2" w:rsidRDefault="00600685" w:rsidP="001F5DC9">
            <w:pPr>
              <w:rPr>
                <w:rFonts w:ascii="Calibri" w:eastAsia="Calibri" w:hAnsi="Calibri" w:cs="Calibri"/>
                <w:sz w:val="18"/>
                <w:szCs w:val="18"/>
              </w:rPr>
            </w:pPr>
          </w:p>
        </w:tc>
        <w:tc>
          <w:tcPr>
            <w:tcW w:w="0" w:type="auto"/>
          </w:tcPr>
          <w:p w14:paraId="3E147499" w14:textId="77777777" w:rsidR="00600685" w:rsidRPr="00B12EE2" w:rsidRDefault="00600685" w:rsidP="001F5DC9">
            <w:pPr>
              <w:rPr>
                <w:rFonts w:ascii="Calibri" w:eastAsia="Calibri" w:hAnsi="Calibri" w:cs="Calibri"/>
                <w:sz w:val="18"/>
                <w:szCs w:val="18"/>
              </w:rPr>
            </w:pPr>
          </w:p>
        </w:tc>
        <w:tc>
          <w:tcPr>
            <w:tcW w:w="0" w:type="auto"/>
          </w:tcPr>
          <w:p w14:paraId="31C9D8EA" w14:textId="77777777" w:rsidR="00600685" w:rsidRPr="00B12EE2" w:rsidRDefault="00600685" w:rsidP="001F5DC9">
            <w:pPr>
              <w:rPr>
                <w:rFonts w:ascii="Calibri" w:eastAsia="Calibri" w:hAnsi="Calibri" w:cs="Calibri"/>
                <w:sz w:val="18"/>
                <w:szCs w:val="18"/>
              </w:rPr>
            </w:pPr>
          </w:p>
        </w:tc>
        <w:tc>
          <w:tcPr>
            <w:tcW w:w="0" w:type="auto"/>
          </w:tcPr>
          <w:p w14:paraId="27935FDA" w14:textId="77777777" w:rsidR="00600685" w:rsidRPr="00B12EE2" w:rsidRDefault="00600685" w:rsidP="001F5DC9">
            <w:pPr>
              <w:rPr>
                <w:rFonts w:ascii="Calibri" w:eastAsia="Calibri" w:hAnsi="Calibri" w:cs="Calibri"/>
                <w:sz w:val="18"/>
                <w:szCs w:val="18"/>
              </w:rPr>
            </w:pPr>
          </w:p>
        </w:tc>
        <w:tc>
          <w:tcPr>
            <w:tcW w:w="0" w:type="auto"/>
          </w:tcPr>
          <w:p w14:paraId="5BD0F5AD" w14:textId="77777777" w:rsidR="00600685" w:rsidRPr="00B12EE2" w:rsidRDefault="00600685" w:rsidP="001F5DC9">
            <w:pPr>
              <w:rPr>
                <w:rFonts w:ascii="Calibri" w:eastAsia="Calibri" w:hAnsi="Calibri" w:cs="Calibri"/>
                <w:sz w:val="18"/>
                <w:szCs w:val="18"/>
              </w:rPr>
            </w:pPr>
          </w:p>
        </w:tc>
        <w:tc>
          <w:tcPr>
            <w:tcW w:w="0" w:type="auto"/>
          </w:tcPr>
          <w:p w14:paraId="7A6DD29F" w14:textId="77777777" w:rsidR="00600685" w:rsidRPr="00B12EE2" w:rsidRDefault="00600685" w:rsidP="001F5DC9">
            <w:pPr>
              <w:rPr>
                <w:rFonts w:ascii="Calibri" w:eastAsia="Calibri" w:hAnsi="Calibri" w:cs="Calibri"/>
                <w:sz w:val="18"/>
                <w:szCs w:val="18"/>
              </w:rPr>
            </w:pPr>
          </w:p>
        </w:tc>
        <w:tc>
          <w:tcPr>
            <w:tcW w:w="0" w:type="auto"/>
          </w:tcPr>
          <w:p w14:paraId="623629BA" w14:textId="77777777" w:rsidR="00600685" w:rsidRPr="00B12EE2" w:rsidRDefault="00600685" w:rsidP="001F5DC9">
            <w:pPr>
              <w:rPr>
                <w:rFonts w:ascii="Calibri" w:eastAsia="Calibri" w:hAnsi="Calibri" w:cs="Calibri"/>
                <w:sz w:val="18"/>
                <w:szCs w:val="18"/>
              </w:rPr>
            </w:pPr>
          </w:p>
        </w:tc>
        <w:tc>
          <w:tcPr>
            <w:tcW w:w="0" w:type="auto"/>
          </w:tcPr>
          <w:p w14:paraId="52EBAA19" w14:textId="77777777" w:rsidR="00600685" w:rsidRPr="00B12EE2" w:rsidRDefault="00600685" w:rsidP="001F5DC9">
            <w:pPr>
              <w:rPr>
                <w:rFonts w:ascii="Calibri" w:eastAsia="Calibri" w:hAnsi="Calibri" w:cs="Calibri"/>
                <w:sz w:val="18"/>
                <w:szCs w:val="18"/>
              </w:rPr>
            </w:pPr>
          </w:p>
        </w:tc>
        <w:tc>
          <w:tcPr>
            <w:tcW w:w="0" w:type="auto"/>
          </w:tcPr>
          <w:p w14:paraId="35E95FA4" w14:textId="77777777" w:rsidR="00600685" w:rsidRPr="00B12EE2" w:rsidRDefault="00600685" w:rsidP="001F5DC9">
            <w:pPr>
              <w:rPr>
                <w:rFonts w:ascii="Calibri" w:eastAsia="Calibri" w:hAnsi="Calibri" w:cs="Calibri"/>
                <w:sz w:val="18"/>
                <w:szCs w:val="18"/>
              </w:rPr>
            </w:pPr>
          </w:p>
        </w:tc>
        <w:tc>
          <w:tcPr>
            <w:tcW w:w="0" w:type="auto"/>
          </w:tcPr>
          <w:p w14:paraId="5506F942" w14:textId="77777777" w:rsidR="00600685" w:rsidRPr="00B12EE2" w:rsidRDefault="00600685" w:rsidP="001F5DC9">
            <w:pPr>
              <w:rPr>
                <w:rFonts w:ascii="Calibri" w:eastAsia="Calibri" w:hAnsi="Calibri" w:cs="Calibri"/>
                <w:sz w:val="18"/>
                <w:szCs w:val="18"/>
              </w:rPr>
            </w:pPr>
          </w:p>
        </w:tc>
        <w:tc>
          <w:tcPr>
            <w:tcW w:w="0" w:type="auto"/>
          </w:tcPr>
          <w:p w14:paraId="07953B49" w14:textId="77777777" w:rsidR="00600685" w:rsidRPr="00B12EE2" w:rsidRDefault="00600685" w:rsidP="001F5DC9">
            <w:pPr>
              <w:rPr>
                <w:rFonts w:ascii="Calibri" w:eastAsia="Calibri" w:hAnsi="Calibri" w:cs="Calibri"/>
                <w:sz w:val="18"/>
                <w:szCs w:val="18"/>
              </w:rPr>
            </w:pPr>
          </w:p>
        </w:tc>
        <w:tc>
          <w:tcPr>
            <w:tcW w:w="0" w:type="auto"/>
          </w:tcPr>
          <w:p w14:paraId="03101EFD" w14:textId="77777777" w:rsidR="00600685" w:rsidRPr="00B12EE2" w:rsidRDefault="00600685" w:rsidP="001F5DC9">
            <w:pPr>
              <w:rPr>
                <w:rFonts w:ascii="Calibri" w:eastAsia="Calibri" w:hAnsi="Calibri" w:cs="Calibri"/>
                <w:sz w:val="18"/>
                <w:szCs w:val="18"/>
              </w:rPr>
            </w:pPr>
          </w:p>
        </w:tc>
        <w:tc>
          <w:tcPr>
            <w:tcW w:w="0" w:type="auto"/>
          </w:tcPr>
          <w:p w14:paraId="1C817D9E" w14:textId="77777777" w:rsidR="00600685" w:rsidRPr="00B12EE2" w:rsidRDefault="00600685" w:rsidP="001F5DC9">
            <w:pPr>
              <w:rPr>
                <w:rFonts w:ascii="Calibri" w:eastAsia="Calibri" w:hAnsi="Calibri" w:cs="Calibri"/>
                <w:sz w:val="18"/>
                <w:szCs w:val="18"/>
              </w:rPr>
            </w:pPr>
          </w:p>
        </w:tc>
      </w:tr>
      <w:tr w:rsidR="00600685" w:rsidRPr="00B12EE2" w14:paraId="326F29FA" w14:textId="77777777" w:rsidTr="001F5DC9">
        <w:tc>
          <w:tcPr>
            <w:tcW w:w="1129" w:type="dxa"/>
          </w:tcPr>
          <w:p w14:paraId="20340A0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40</w:t>
            </w:r>
          </w:p>
        </w:tc>
        <w:tc>
          <w:tcPr>
            <w:tcW w:w="0" w:type="auto"/>
          </w:tcPr>
          <w:p w14:paraId="07717D3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3.22</w:t>
            </w:r>
          </w:p>
        </w:tc>
        <w:tc>
          <w:tcPr>
            <w:tcW w:w="0" w:type="auto"/>
          </w:tcPr>
          <w:p w14:paraId="27DD9C8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17.09</w:t>
            </w:r>
          </w:p>
        </w:tc>
        <w:tc>
          <w:tcPr>
            <w:tcW w:w="0" w:type="auto"/>
          </w:tcPr>
          <w:p w14:paraId="7BCB5A1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5.31</w:t>
            </w:r>
          </w:p>
        </w:tc>
        <w:tc>
          <w:tcPr>
            <w:tcW w:w="0" w:type="auto"/>
          </w:tcPr>
          <w:p w14:paraId="434CC74D" w14:textId="77777777" w:rsidR="00600685" w:rsidRPr="00B12EE2" w:rsidRDefault="00600685" w:rsidP="001F5DC9">
            <w:pPr>
              <w:rPr>
                <w:rFonts w:ascii="Calibri" w:eastAsia="Calibri" w:hAnsi="Calibri" w:cs="Calibri"/>
                <w:sz w:val="18"/>
                <w:szCs w:val="18"/>
              </w:rPr>
            </w:pPr>
          </w:p>
        </w:tc>
        <w:tc>
          <w:tcPr>
            <w:tcW w:w="0" w:type="auto"/>
          </w:tcPr>
          <w:p w14:paraId="7386BAC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0.55</w:t>
            </w:r>
          </w:p>
        </w:tc>
        <w:tc>
          <w:tcPr>
            <w:tcW w:w="0" w:type="auto"/>
          </w:tcPr>
          <w:p w14:paraId="12B91E8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6.51</w:t>
            </w:r>
          </w:p>
        </w:tc>
        <w:tc>
          <w:tcPr>
            <w:tcW w:w="0" w:type="auto"/>
          </w:tcPr>
          <w:p w14:paraId="62D58CD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11.83</w:t>
            </w:r>
          </w:p>
        </w:tc>
        <w:tc>
          <w:tcPr>
            <w:tcW w:w="0" w:type="auto"/>
          </w:tcPr>
          <w:p w14:paraId="358905D9" w14:textId="77777777" w:rsidR="00600685" w:rsidRPr="00B12EE2" w:rsidRDefault="00600685" w:rsidP="001F5DC9">
            <w:pPr>
              <w:rPr>
                <w:rFonts w:ascii="Calibri" w:eastAsia="Calibri" w:hAnsi="Calibri" w:cs="Calibri"/>
                <w:sz w:val="18"/>
                <w:szCs w:val="18"/>
              </w:rPr>
            </w:pPr>
          </w:p>
        </w:tc>
        <w:tc>
          <w:tcPr>
            <w:tcW w:w="0" w:type="auto"/>
          </w:tcPr>
          <w:p w14:paraId="64B2255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0.33</w:t>
            </w:r>
          </w:p>
        </w:tc>
        <w:tc>
          <w:tcPr>
            <w:tcW w:w="0" w:type="auto"/>
          </w:tcPr>
          <w:p w14:paraId="214EFD0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3.88</w:t>
            </w:r>
          </w:p>
        </w:tc>
        <w:tc>
          <w:tcPr>
            <w:tcW w:w="0" w:type="auto"/>
          </w:tcPr>
          <w:p w14:paraId="6E4CE20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11.76</w:t>
            </w:r>
          </w:p>
        </w:tc>
        <w:tc>
          <w:tcPr>
            <w:tcW w:w="0" w:type="auto"/>
          </w:tcPr>
          <w:p w14:paraId="16874DFB" w14:textId="77777777" w:rsidR="00600685" w:rsidRPr="00B12EE2" w:rsidRDefault="00600685" w:rsidP="001F5DC9">
            <w:pPr>
              <w:rPr>
                <w:rFonts w:ascii="Calibri" w:eastAsia="Calibri" w:hAnsi="Calibri" w:cs="Calibri"/>
                <w:sz w:val="18"/>
                <w:szCs w:val="18"/>
              </w:rPr>
            </w:pPr>
          </w:p>
        </w:tc>
        <w:tc>
          <w:tcPr>
            <w:tcW w:w="0" w:type="auto"/>
          </w:tcPr>
          <w:p w14:paraId="5FC7555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0.061</w:t>
            </w:r>
          </w:p>
        </w:tc>
        <w:tc>
          <w:tcPr>
            <w:tcW w:w="0" w:type="auto"/>
          </w:tcPr>
          <w:p w14:paraId="7D2215E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1.37</w:t>
            </w:r>
          </w:p>
        </w:tc>
        <w:tc>
          <w:tcPr>
            <w:tcW w:w="0" w:type="auto"/>
          </w:tcPr>
          <w:p w14:paraId="1FAEAE8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22.46</w:t>
            </w:r>
          </w:p>
        </w:tc>
        <w:tc>
          <w:tcPr>
            <w:tcW w:w="0" w:type="auto"/>
          </w:tcPr>
          <w:p w14:paraId="0B69939C" w14:textId="77777777" w:rsidR="00600685" w:rsidRPr="00B12EE2" w:rsidRDefault="00600685" w:rsidP="001F5DC9">
            <w:pPr>
              <w:rPr>
                <w:rFonts w:ascii="Calibri" w:eastAsia="Calibri" w:hAnsi="Calibri" w:cs="Calibri"/>
                <w:sz w:val="18"/>
                <w:szCs w:val="18"/>
              </w:rPr>
            </w:pPr>
          </w:p>
        </w:tc>
        <w:tc>
          <w:tcPr>
            <w:tcW w:w="0" w:type="auto"/>
          </w:tcPr>
          <w:p w14:paraId="6C508E1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0.95</w:t>
            </w:r>
          </w:p>
        </w:tc>
        <w:tc>
          <w:tcPr>
            <w:tcW w:w="0" w:type="auto"/>
          </w:tcPr>
          <w:p w14:paraId="696871C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9.09</w:t>
            </w:r>
          </w:p>
        </w:tc>
        <w:tc>
          <w:tcPr>
            <w:tcW w:w="0" w:type="auto"/>
          </w:tcPr>
          <w:p w14:paraId="66E0F21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9.57</w:t>
            </w:r>
          </w:p>
        </w:tc>
        <w:tc>
          <w:tcPr>
            <w:tcW w:w="0" w:type="auto"/>
          </w:tcPr>
          <w:p w14:paraId="5EB57683" w14:textId="77777777" w:rsidR="00600685" w:rsidRPr="00B12EE2" w:rsidRDefault="00600685" w:rsidP="001F5DC9">
            <w:pPr>
              <w:rPr>
                <w:rFonts w:ascii="Calibri" w:eastAsia="Calibri" w:hAnsi="Calibri" w:cs="Calibri"/>
                <w:sz w:val="18"/>
                <w:szCs w:val="18"/>
              </w:rPr>
            </w:pPr>
          </w:p>
        </w:tc>
        <w:tc>
          <w:tcPr>
            <w:tcW w:w="0" w:type="auto"/>
          </w:tcPr>
          <w:p w14:paraId="729064F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0.17</w:t>
            </w:r>
          </w:p>
        </w:tc>
        <w:tc>
          <w:tcPr>
            <w:tcW w:w="0" w:type="auto"/>
          </w:tcPr>
          <w:p w14:paraId="287E4EB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3.34</w:t>
            </w:r>
          </w:p>
        </w:tc>
        <w:tc>
          <w:tcPr>
            <w:tcW w:w="0" w:type="auto"/>
          </w:tcPr>
          <w:p w14:paraId="109EAD6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19.65</w:t>
            </w:r>
          </w:p>
        </w:tc>
      </w:tr>
      <w:tr w:rsidR="00600685" w:rsidRPr="00B12EE2" w14:paraId="39218AA6" w14:textId="77777777" w:rsidTr="001F5DC9">
        <w:tc>
          <w:tcPr>
            <w:tcW w:w="1129" w:type="dxa"/>
          </w:tcPr>
          <w:p w14:paraId="6DAA225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50</w:t>
            </w:r>
          </w:p>
        </w:tc>
        <w:tc>
          <w:tcPr>
            <w:tcW w:w="0" w:type="auto"/>
          </w:tcPr>
          <w:p w14:paraId="32F3C76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9.18</w:t>
            </w:r>
          </w:p>
        </w:tc>
        <w:tc>
          <w:tcPr>
            <w:tcW w:w="0" w:type="auto"/>
          </w:tcPr>
          <w:p w14:paraId="4D36BBC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20.97</w:t>
            </w:r>
          </w:p>
        </w:tc>
        <w:tc>
          <w:tcPr>
            <w:tcW w:w="0" w:type="auto"/>
          </w:tcPr>
          <w:p w14:paraId="47CE7B9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2.28</w:t>
            </w:r>
          </w:p>
        </w:tc>
        <w:tc>
          <w:tcPr>
            <w:tcW w:w="0" w:type="auto"/>
          </w:tcPr>
          <w:p w14:paraId="57680F78" w14:textId="77777777" w:rsidR="00600685" w:rsidRPr="00B12EE2" w:rsidRDefault="00600685" w:rsidP="001F5DC9">
            <w:pPr>
              <w:rPr>
                <w:rFonts w:ascii="Calibri" w:eastAsia="Calibri" w:hAnsi="Calibri" w:cs="Calibri"/>
                <w:sz w:val="18"/>
                <w:szCs w:val="18"/>
              </w:rPr>
            </w:pPr>
          </w:p>
        </w:tc>
        <w:tc>
          <w:tcPr>
            <w:tcW w:w="0" w:type="auto"/>
          </w:tcPr>
          <w:p w14:paraId="4E26509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1.29</w:t>
            </w:r>
          </w:p>
        </w:tc>
        <w:tc>
          <w:tcPr>
            <w:tcW w:w="0" w:type="auto"/>
          </w:tcPr>
          <w:p w14:paraId="2EEEEDE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9.50</w:t>
            </w:r>
          </w:p>
        </w:tc>
        <w:tc>
          <w:tcPr>
            <w:tcW w:w="0" w:type="auto"/>
          </w:tcPr>
          <w:p w14:paraId="1F29751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7.36</w:t>
            </w:r>
          </w:p>
        </w:tc>
        <w:tc>
          <w:tcPr>
            <w:tcW w:w="0" w:type="auto"/>
          </w:tcPr>
          <w:p w14:paraId="147E83DF" w14:textId="77777777" w:rsidR="00600685" w:rsidRPr="00B12EE2" w:rsidRDefault="00600685" w:rsidP="001F5DC9">
            <w:pPr>
              <w:rPr>
                <w:rFonts w:ascii="Calibri" w:eastAsia="Calibri" w:hAnsi="Calibri" w:cs="Calibri"/>
                <w:sz w:val="18"/>
                <w:szCs w:val="18"/>
              </w:rPr>
            </w:pPr>
          </w:p>
        </w:tc>
        <w:tc>
          <w:tcPr>
            <w:tcW w:w="0" w:type="auto"/>
          </w:tcPr>
          <w:p w14:paraId="5495CD8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1.26</w:t>
            </w:r>
          </w:p>
        </w:tc>
        <w:tc>
          <w:tcPr>
            <w:tcW w:w="0" w:type="auto"/>
          </w:tcPr>
          <w:p w14:paraId="11FB049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5.01</w:t>
            </w:r>
          </w:p>
        </w:tc>
        <w:tc>
          <w:tcPr>
            <w:tcW w:w="0" w:type="auto"/>
          </w:tcPr>
          <w:p w14:paraId="65EB1BE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3.98</w:t>
            </w:r>
          </w:p>
        </w:tc>
        <w:tc>
          <w:tcPr>
            <w:tcW w:w="0" w:type="auto"/>
          </w:tcPr>
          <w:p w14:paraId="079B0022" w14:textId="77777777" w:rsidR="00600685" w:rsidRPr="00B12EE2" w:rsidRDefault="00600685" w:rsidP="001F5DC9">
            <w:pPr>
              <w:rPr>
                <w:rFonts w:ascii="Calibri" w:eastAsia="Calibri" w:hAnsi="Calibri" w:cs="Calibri"/>
                <w:sz w:val="18"/>
                <w:szCs w:val="18"/>
              </w:rPr>
            </w:pPr>
          </w:p>
        </w:tc>
        <w:tc>
          <w:tcPr>
            <w:tcW w:w="0" w:type="auto"/>
          </w:tcPr>
          <w:p w14:paraId="6060D23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0.16</w:t>
            </w:r>
          </w:p>
        </w:tc>
        <w:tc>
          <w:tcPr>
            <w:tcW w:w="0" w:type="auto"/>
          </w:tcPr>
          <w:p w14:paraId="7D6CAAB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2.09</w:t>
            </w:r>
          </w:p>
        </w:tc>
        <w:tc>
          <w:tcPr>
            <w:tcW w:w="0" w:type="auto"/>
          </w:tcPr>
          <w:p w14:paraId="4CDD430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13.06</w:t>
            </w:r>
          </w:p>
        </w:tc>
        <w:tc>
          <w:tcPr>
            <w:tcW w:w="0" w:type="auto"/>
          </w:tcPr>
          <w:p w14:paraId="5F617820" w14:textId="77777777" w:rsidR="00600685" w:rsidRPr="00B12EE2" w:rsidRDefault="00600685" w:rsidP="001F5DC9">
            <w:pPr>
              <w:rPr>
                <w:rFonts w:ascii="Calibri" w:eastAsia="Calibri" w:hAnsi="Calibri" w:cs="Calibri"/>
                <w:sz w:val="18"/>
                <w:szCs w:val="18"/>
              </w:rPr>
            </w:pPr>
          </w:p>
        </w:tc>
        <w:tc>
          <w:tcPr>
            <w:tcW w:w="0" w:type="auto"/>
          </w:tcPr>
          <w:p w14:paraId="394A44E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3.72</w:t>
            </w:r>
          </w:p>
        </w:tc>
        <w:tc>
          <w:tcPr>
            <w:tcW w:w="0" w:type="auto"/>
          </w:tcPr>
          <w:p w14:paraId="7141631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11.53</w:t>
            </w:r>
          </w:p>
        </w:tc>
        <w:tc>
          <w:tcPr>
            <w:tcW w:w="0" w:type="auto"/>
          </w:tcPr>
          <w:p w14:paraId="74839D7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3.10</w:t>
            </w:r>
          </w:p>
        </w:tc>
        <w:tc>
          <w:tcPr>
            <w:tcW w:w="0" w:type="auto"/>
          </w:tcPr>
          <w:p w14:paraId="783D6AFF" w14:textId="77777777" w:rsidR="00600685" w:rsidRPr="00B12EE2" w:rsidRDefault="00600685" w:rsidP="001F5DC9">
            <w:pPr>
              <w:rPr>
                <w:rFonts w:ascii="Calibri" w:eastAsia="Calibri" w:hAnsi="Calibri" w:cs="Calibri"/>
                <w:sz w:val="18"/>
                <w:szCs w:val="18"/>
              </w:rPr>
            </w:pPr>
          </w:p>
        </w:tc>
        <w:tc>
          <w:tcPr>
            <w:tcW w:w="0" w:type="auto"/>
          </w:tcPr>
          <w:p w14:paraId="673EA77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0.49</w:t>
            </w:r>
          </w:p>
        </w:tc>
        <w:tc>
          <w:tcPr>
            <w:tcW w:w="0" w:type="auto"/>
          </w:tcPr>
          <w:p w14:paraId="69AAFFD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5.02</w:t>
            </w:r>
          </w:p>
        </w:tc>
        <w:tc>
          <w:tcPr>
            <w:tcW w:w="0" w:type="auto"/>
          </w:tcPr>
          <w:p w14:paraId="602651E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10.24</w:t>
            </w:r>
          </w:p>
        </w:tc>
      </w:tr>
      <w:tr w:rsidR="00600685" w:rsidRPr="00B12EE2" w14:paraId="7119058A" w14:textId="77777777" w:rsidTr="001F5DC9">
        <w:tc>
          <w:tcPr>
            <w:tcW w:w="1129" w:type="dxa"/>
          </w:tcPr>
          <w:p w14:paraId="56D0D9D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60</w:t>
            </w:r>
          </w:p>
        </w:tc>
        <w:tc>
          <w:tcPr>
            <w:tcW w:w="0" w:type="auto"/>
          </w:tcPr>
          <w:p w14:paraId="25412D20" w14:textId="77777777" w:rsidR="00600685" w:rsidRPr="00B12EE2" w:rsidRDefault="00600685" w:rsidP="001F5DC9">
            <w:pPr>
              <w:rPr>
                <w:rFonts w:ascii="Calibri" w:eastAsia="Calibri" w:hAnsi="Calibri" w:cs="Calibri"/>
                <w:sz w:val="18"/>
                <w:szCs w:val="18"/>
                <w:highlight w:val="yellow"/>
              </w:rPr>
            </w:pPr>
            <w:r w:rsidRPr="00B12EE2">
              <w:rPr>
                <w:rFonts w:ascii="Calibri" w:eastAsia="Calibri" w:hAnsi="Calibri" w:cs="Calibri"/>
                <w:sz w:val="18"/>
                <w:szCs w:val="18"/>
              </w:rPr>
              <w:t>14.08</w:t>
            </w:r>
          </w:p>
        </w:tc>
        <w:tc>
          <w:tcPr>
            <w:tcW w:w="0" w:type="auto"/>
          </w:tcPr>
          <w:p w14:paraId="506CE45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24.30</w:t>
            </w:r>
          </w:p>
        </w:tc>
        <w:tc>
          <w:tcPr>
            <w:tcW w:w="0" w:type="auto"/>
          </w:tcPr>
          <w:p w14:paraId="7C7FBA0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1.73</w:t>
            </w:r>
          </w:p>
        </w:tc>
        <w:tc>
          <w:tcPr>
            <w:tcW w:w="0" w:type="auto"/>
          </w:tcPr>
          <w:p w14:paraId="4B10D777" w14:textId="77777777" w:rsidR="00600685" w:rsidRPr="00B12EE2" w:rsidRDefault="00600685" w:rsidP="001F5DC9">
            <w:pPr>
              <w:rPr>
                <w:rFonts w:ascii="Calibri" w:eastAsia="Calibri" w:hAnsi="Calibri" w:cs="Calibri"/>
                <w:sz w:val="18"/>
                <w:szCs w:val="18"/>
                <w:highlight w:val="yellow"/>
              </w:rPr>
            </w:pPr>
          </w:p>
        </w:tc>
        <w:tc>
          <w:tcPr>
            <w:tcW w:w="0" w:type="auto"/>
          </w:tcPr>
          <w:p w14:paraId="6026D52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2.80</w:t>
            </w:r>
          </w:p>
        </w:tc>
        <w:tc>
          <w:tcPr>
            <w:tcW w:w="0" w:type="auto"/>
          </w:tcPr>
          <w:p w14:paraId="4CCC531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13.05</w:t>
            </w:r>
          </w:p>
        </w:tc>
        <w:tc>
          <w:tcPr>
            <w:tcW w:w="0" w:type="auto"/>
          </w:tcPr>
          <w:p w14:paraId="559BB6D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4.66</w:t>
            </w:r>
          </w:p>
        </w:tc>
        <w:tc>
          <w:tcPr>
            <w:tcW w:w="0" w:type="auto"/>
          </w:tcPr>
          <w:p w14:paraId="51C19BF6" w14:textId="77777777" w:rsidR="00600685" w:rsidRPr="00B12EE2" w:rsidRDefault="00600685" w:rsidP="001F5DC9">
            <w:pPr>
              <w:rPr>
                <w:rFonts w:ascii="Calibri" w:eastAsia="Calibri" w:hAnsi="Calibri" w:cs="Calibri"/>
                <w:sz w:val="18"/>
                <w:szCs w:val="18"/>
              </w:rPr>
            </w:pPr>
          </w:p>
        </w:tc>
        <w:tc>
          <w:tcPr>
            <w:tcW w:w="0" w:type="auto"/>
          </w:tcPr>
          <w:p w14:paraId="0B89080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2.57</w:t>
            </w:r>
          </w:p>
        </w:tc>
        <w:tc>
          <w:tcPr>
            <w:tcW w:w="0" w:type="auto"/>
          </w:tcPr>
          <w:p w14:paraId="2304EDD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6.40</w:t>
            </w:r>
          </w:p>
        </w:tc>
        <w:tc>
          <w:tcPr>
            <w:tcW w:w="0" w:type="auto"/>
          </w:tcPr>
          <w:p w14:paraId="0F247AD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2.49</w:t>
            </w:r>
          </w:p>
        </w:tc>
        <w:tc>
          <w:tcPr>
            <w:tcW w:w="0" w:type="auto"/>
          </w:tcPr>
          <w:p w14:paraId="058A4781" w14:textId="77777777" w:rsidR="00600685" w:rsidRPr="00B12EE2" w:rsidRDefault="00600685" w:rsidP="001F5DC9">
            <w:pPr>
              <w:rPr>
                <w:rFonts w:ascii="Calibri" w:eastAsia="Calibri" w:hAnsi="Calibri" w:cs="Calibri"/>
                <w:sz w:val="18"/>
                <w:szCs w:val="18"/>
              </w:rPr>
            </w:pPr>
          </w:p>
        </w:tc>
        <w:tc>
          <w:tcPr>
            <w:tcW w:w="0" w:type="auto"/>
          </w:tcPr>
          <w:p w14:paraId="24E5E3D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0.37</w:t>
            </w:r>
          </w:p>
        </w:tc>
        <w:tc>
          <w:tcPr>
            <w:tcW w:w="0" w:type="auto"/>
          </w:tcPr>
          <w:p w14:paraId="2261E5D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3.15</w:t>
            </w:r>
          </w:p>
        </w:tc>
        <w:tc>
          <w:tcPr>
            <w:tcW w:w="0" w:type="auto"/>
          </w:tcPr>
          <w:p w14:paraId="20BAB72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8.51</w:t>
            </w:r>
          </w:p>
        </w:tc>
        <w:tc>
          <w:tcPr>
            <w:tcW w:w="0" w:type="auto"/>
          </w:tcPr>
          <w:p w14:paraId="361040E9" w14:textId="77777777" w:rsidR="00600685" w:rsidRPr="00B12EE2" w:rsidRDefault="00600685" w:rsidP="001F5DC9">
            <w:pPr>
              <w:rPr>
                <w:rFonts w:ascii="Calibri" w:eastAsia="Calibri" w:hAnsi="Calibri" w:cs="Calibri"/>
                <w:sz w:val="18"/>
                <w:szCs w:val="18"/>
              </w:rPr>
            </w:pPr>
          </w:p>
        </w:tc>
        <w:tc>
          <w:tcPr>
            <w:tcW w:w="0" w:type="auto"/>
          </w:tcPr>
          <w:p w14:paraId="2896EEE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6.74</w:t>
            </w:r>
          </w:p>
        </w:tc>
        <w:tc>
          <w:tcPr>
            <w:tcW w:w="0" w:type="auto"/>
          </w:tcPr>
          <w:p w14:paraId="4157FFF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14.23</w:t>
            </w:r>
          </w:p>
        </w:tc>
        <w:tc>
          <w:tcPr>
            <w:tcW w:w="0" w:type="auto"/>
          </w:tcPr>
          <w:p w14:paraId="68037DB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2.11</w:t>
            </w:r>
          </w:p>
        </w:tc>
        <w:tc>
          <w:tcPr>
            <w:tcW w:w="0" w:type="auto"/>
          </w:tcPr>
          <w:p w14:paraId="68FAF7A0" w14:textId="77777777" w:rsidR="00600685" w:rsidRPr="00B12EE2" w:rsidRDefault="00600685" w:rsidP="001F5DC9">
            <w:pPr>
              <w:rPr>
                <w:rFonts w:ascii="Calibri" w:eastAsia="Calibri" w:hAnsi="Calibri" w:cs="Calibri"/>
                <w:sz w:val="18"/>
                <w:szCs w:val="18"/>
              </w:rPr>
            </w:pPr>
          </w:p>
        </w:tc>
        <w:tc>
          <w:tcPr>
            <w:tcW w:w="0" w:type="auto"/>
          </w:tcPr>
          <w:p w14:paraId="7EFA91A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1.09</w:t>
            </w:r>
          </w:p>
        </w:tc>
        <w:tc>
          <w:tcPr>
            <w:tcW w:w="0" w:type="auto"/>
          </w:tcPr>
          <w:p w14:paraId="6DB2E6B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7.34</w:t>
            </w:r>
          </w:p>
        </w:tc>
        <w:tc>
          <w:tcPr>
            <w:tcW w:w="0" w:type="auto"/>
          </w:tcPr>
          <w:p w14:paraId="034B0C0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6.73</w:t>
            </w:r>
          </w:p>
        </w:tc>
      </w:tr>
      <w:tr w:rsidR="00600685" w:rsidRPr="00B12EE2" w14:paraId="2F0532C8" w14:textId="77777777" w:rsidTr="001F5DC9">
        <w:tc>
          <w:tcPr>
            <w:tcW w:w="1129" w:type="dxa"/>
          </w:tcPr>
          <w:p w14:paraId="67F6644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70</w:t>
            </w:r>
          </w:p>
        </w:tc>
        <w:tc>
          <w:tcPr>
            <w:tcW w:w="0" w:type="auto"/>
          </w:tcPr>
          <w:p w14:paraId="72723DAD" w14:textId="77777777" w:rsidR="00600685" w:rsidRPr="00B12EE2" w:rsidRDefault="00600685" w:rsidP="001F5DC9">
            <w:pPr>
              <w:rPr>
                <w:rFonts w:ascii="Calibri" w:eastAsia="Calibri" w:hAnsi="Calibri" w:cs="Calibri"/>
                <w:sz w:val="18"/>
                <w:szCs w:val="18"/>
                <w:highlight w:val="yellow"/>
              </w:rPr>
            </w:pPr>
            <w:r w:rsidRPr="00B12EE2">
              <w:rPr>
                <w:rFonts w:ascii="Calibri" w:eastAsia="Calibri" w:hAnsi="Calibri" w:cs="Calibri"/>
                <w:sz w:val="18"/>
                <w:szCs w:val="18"/>
              </w:rPr>
              <w:t>17.25</w:t>
            </w:r>
          </w:p>
        </w:tc>
        <w:tc>
          <w:tcPr>
            <w:tcW w:w="0" w:type="auto"/>
          </w:tcPr>
          <w:p w14:paraId="23B50B0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25.16</w:t>
            </w:r>
          </w:p>
        </w:tc>
        <w:tc>
          <w:tcPr>
            <w:tcW w:w="0" w:type="auto"/>
          </w:tcPr>
          <w:p w14:paraId="7375356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1.46</w:t>
            </w:r>
          </w:p>
        </w:tc>
        <w:tc>
          <w:tcPr>
            <w:tcW w:w="0" w:type="auto"/>
          </w:tcPr>
          <w:p w14:paraId="728EA827" w14:textId="77777777" w:rsidR="00600685" w:rsidRPr="00B12EE2" w:rsidRDefault="00600685" w:rsidP="001F5DC9">
            <w:pPr>
              <w:rPr>
                <w:rFonts w:ascii="Calibri" w:eastAsia="Calibri" w:hAnsi="Calibri" w:cs="Calibri"/>
                <w:sz w:val="18"/>
                <w:szCs w:val="18"/>
                <w:highlight w:val="yellow"/>
              </w:rPr>
            </w:pPr>
          </w:p>
        </w:tc>
        <w:tc>
          <w:tcPr>
            <w:tcW w:w="0" w:type="auto"/>
          </w:tcPr>
          <w:p w14:paraId="65D5C43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6.45</w:t>
            </w:r>
          </w:p>
        </w:tc>
        <w:tc>
          <w:tcPr>
            <w:tcW w:w="0" w:type="auto"/>
          </w:tcPr>
          <w:p w14:paraId="54D49EE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15.87</w:t>
            </w:r>
          </w:p>
        </w:tc>
        <w:tc>
          <w:tcPr>
            <w:tcW w:w="0" w:type="auto"/>
          </w:tcPr>
          <w:p w14:paraId="7BE0337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2.46</w:t>
            </w:r>
          </w:p>
        </w:tc>
        <w:tc>
          <w:tcPr>
            <w:tcW w:w="0" w:type="auto"/>
          </w:tcPr>
          <w:p w14:paraId="6322731B" w14:textId="77777777" w:rsidR="00600685" w:rsidRPr="00B12EE2" w:rsidRDefault="00600685" w:rsidP="001F5DC9">
            <w:pPr>
              <w:rPr>
                <w:rFonts w:ascii="Calibri" w:eastAsia="Calibri" w:hAnsi="Calibri" w:cs="Calibri"/>
                <w:sz w:val="18"/>
                <w:szCs w:val="18"/>
              </w:rPr>
            </w:pPr>
          </w:p>
        </w:tc>
        <w:tc>
          <w:tcPr>
            <w:tcW w:w="0" w:type="auto"/>
          </w:tcPr>
          <w:p w14:paraId="3BA6B2C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3.62</w:t>
            </w:r>
          </w:p>
        </w:tc>
        <w:tc>
          <w:tcPr>
            <w:tcW w:w="0" w:type="auto"/>
          </w:tcPr>
          <w:p w14:paraId="0525E36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7.94</w:t>
            </w:r>
          </w:p>
        </w:tc>
        <w:tc>
          <w:tcPr>
            <w:tcW w:w="0" w:type="auto"/>
          </w:tcPr>
          <w:p w14:paraId="1990943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2.19</w:t>
            </w:r>
          </w:p>
        </w:tc>
        <w:tc>
          <w:tcPr>
            <w:tcW w:w="0" w:type="auto"/>
          </w:tcPr>
          <w:p w14:paraId="5A93FB78" w14:textId="77777777" w:rsidR="00600685" w:rsidRPr="00B12EE2" w:rsidRDefault="00600685" w:rsidP="001F5DC9">
            <w:pPr>
              <w:rPr>
                <w:rFonts w:ascii="Calibri" w:eastAsia="Calibri" w:hAnsi="Calibri" w:cs="Calibri"/>
                <w:sz w:val="18"/>
                <w:szCs w:val="18"/>
              </w:rPr>
            </w:pPr>
          </w:p>
        </w:tc>
        <w:tc>
          <w:tcPr>
            <w:tcW w:w="0" w:type="auto"/>
          </w:tcPr>
          <w:p w14:paraId="7A23087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1.02</w:t>
            </w:r>
          </w:p>
        </w:tc>
        <w:tc>
          <w:tcPr>
            <w:tcW w:w="0" w:type="auto"/>
          </w:tcPr>
          <w:p w14:paraId="2D09210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4.62</w:t>
            </w:r>
          </w:p>
        </w:tc>
        <w:tc>
          <w:tcPr>
            <w:tcW w:w="0" w:type="auto"/>
          </w:tcPr>
          <w:p w14:paraId="5244511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4.53</w:t>
            </w:r>
          </w:p>
        </w:tc>
        <w:tc>
          <w:tcPr>
            <w:tcW w:w="0" w:type="auto"/>
          </w:tcPr>
          <w:p w14:paraId="21E8F4B8" w14:textId="77777777" w:rsidR="00600685" w:rsidRPr="00B12EE2" w:rsidRDefault="00600685" w:rsidP="001F5DC9">
            <w:pPr>
              <w:rPr>
                <w:rFonts w:ascii="Calibri" w:eastAsia="Calibri" w:hAnsi="Calibri" w:cs="Calibri"/>
                <w:sz w:val="18"/>
                <w:szCs w:val="18"/>
              </w:rPr>
            </w:pPr>
          </w:p>
        </w:tc>
        <w:tc>
          <w:tcPr>
            <w:tcW w:w="0" w:type="auto"/>
          </w:tcPr>
          <w:p w14:paraId="0101044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9.02</w:t>
            </w:r>
          </w:p>
        </w:tc>
        <w:tc>
          <w:tcPr>
            <w:tcW w:w="0" w:type="auto"/>
          </w:tcPr>
          <w:p w14:paraId="1F0CB0B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16.55</w:t>
            </w:r>
          </w:p>
        </w:tc>
        <w:tc>
          <w:tcPr>
            <w:tcW w:w="0" w:type="auto"/>
          </w:tcPr>
          <w:p w14:paraId="44E42F6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1.83</w:t>
            </w:r>
          </w:p>
        </w:tc>
        <w:tc>
          <w:tcPr>
            <w:tcW w:w="0" w:type="auto"/>
          </w:tcPr>
          <w:p w14:paraId="00FC50DD" w14:textId="77777777" w:rsidR="00600685" w:rsidRPr="00B12EE2" w:rsidRDefault="00600685" w:rsidP="001F5DC9">
            <w:pPr>
              <w:rPr>
                <w:rFonts w:ascii="Calibri" w:eastAsia="Calibri" w:hAnsi="Calibri" w:cs="Calibri"/>
                <w:sz w:val="18"/>
                <w:szCs w:val="18"/>
              </w:rPr>
            </w:pPr>
          </w:p>
        </w:tc>
        <w:tc>
          <w:tcPr>
            <w:tcW w:w="0" w:type="auto"/>
          </w:tcPr>
          <w:p w14:paraId="6AB6EB6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2.83</w:t>
            </w:r>
          </w:p>
        </w:tc>
        <w:tc>
          <w:tcPr>
            <w:tcW w:w="0" w:type="auto"/>
          </w:tcPr>
          <w:p w14:paraId="067296D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10.06</w:t>
            </w:r>
          </w:p>
        </w:tc>
        <w:tc>
          <w:tcPr>
            <w:tcW w:w="0" w:type="auto"/>
          </w:tcPr>
          <w:p w14:paraId="75112D5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3.55</w:t>
            </w:r>
          </w:p>
        </w:tc>
      </w:tr>
      <w:tr w:rsidR="00600685" w:rsidRPr="00B12EE2" w14:paraId="4016006A" w14:textId="77777777" w:rsidTr="001F5DC9">
        <w:tc>
          <w:tcPr>
            <w:tcW w:w="1129" w:type="dxa"/>
          </w:tcPr>
          <w:p w14:paraId="7579E3E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80</w:t>
            </w:r>
          </w:p>
        </w:tc>
        <w:tc>
          <w:tcPr>
            <w:tcW w:w="0" w:type="auto"/>
          </w:tcPr>
          <w:p w14:paraId="6029903A" w14:textId="77777777" w:rsidR="00600685" w:rsidRPr="00B12EE2" w:rsidRDefault="00600685" w:rsidP="001F5DC9">
            <w:pPr>
              <w:rPr>
                <w:rFonts w:ascii="Calibri" w:eastAsia="Calibri" w:hAnsi="Calibri" w:cs="Calibri"/>
                <w:sz w:val="18"/>
                <w:szCs w:val="18"/>
                <w:highlight w:val="yellow"/>
              </w:rPr>
            </w:pPr>
            <w:r w:rsidRPr="00B12EE2">
              <w:rPr>
                <w:rFonts w:ascii="Calibri" w:eastAsia="Calibri" w:hAnsi="Calibri" w:cs="Calibri"/>
                <w:sz w:val="18"/>
                <w:szCs w:val="18"/>
              </w:rPr>
              <w:t>20.01</w:t>
            </w:r>
          </w:p>
        </w:tc>
        <w:tc>
          <w:tcPr>
            <w:tcW w:w="0" w:type="auto"/>
          </w:tcPr>
          <w:p w14:paraId="358EE39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21.55</w:t>
            </w:r>
          </w:p>
        </w:tc>
        <w:tc>
          <w:tcPr>
            <w:tcW w:w="0" w:type="auto"/>
          </w:tcPr>
          <w:p w14:paraId="45BE5F5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1.08</w:t>
            </w:r>
          </w:p>
        </w:tc>
        <w:tc>
          <w:tcPr>
            <w:tcW w:w="0" w:type="auto"/>
          </w:tcPr>
          <w:p w14:paraId="335B6E22" w14:textId="77777777" w:rsidR="00600685" w:rsidRPr="00B12EE2" w:rsidRDefault="00600685" w:rsidP="001F5DC9">
            <w:pPr>
              <w:rPr>
                <w:rFonts w:ascii="Calibri" w:eastAsia="Calibri" w:hAnsi="Calibri" w:cs="Calibri"/>
                <w:sz w:val="18"/>
                <w:szCs w:val="18"/>
                <w:highlight w:val="yellow"/>
              </w:rPr>
            </w:pPr>
          </w:p>
        </w:tc>
        <w:tc>
          <w:tcPr>
            <w:tcW w:w="0" w:type="auto"/>
          </w:tcPr>
          <w:p w14:paraId="559CE1A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12.61</w:t>
            </w:r>
          </w:p>
        </w:tc>
        <w:tc>
          <w:tcPr>
            <w:tcW w:w="0" w:type="auto"/>
          </w:tcPr>
          <w:p w14:paraId="7E8A5CB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15.69</w:t>
            </w:r>
          </w:p>
        </w:tc>
        <w:tc>
          <w:tcPr>
            <w:tcW w:w="0" w:type="auto"/>
          </w:tcPr>
          <w:p w14:paraId="1D140BD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1.24</w:t>
            </w:r>
          </w:p>
        </w:tc>
        <w:tc>
          <w:tcPr>
            <w:tcW w:w="0" w:type="auto"/>
          </w:tcPr>
          <w:p w14:paraId="2517CB11" w14:textId="77777777" w:rsidR="00600685" w:rsidRPr="00B12EE2" w:rsidRDefault="00600685" w:rsidP="001F5DC9">
            <w:pPr>
              <w:rPr>
                <w:rFonts w:ascii="Calibri" w:eastAsia="Calibri" w:hAnsi="Calibri" w:cs="Calibri"/>
                <w:sz w:val="18"/>
                <w:szCs w:val="18"/>
              </w:rPr>
            </w:pPr>
          </w:p>
        </w:tc>
        <w:tc>
          <w:tcPr>
            <w:tcW w:w="0" w:type="auto"/>
          </w:tcPr>
          <w:p w14:paraId="1CD6245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5.69</w:t>
            </w:r>
          </w:p>
        </w:tc>
        <w:tc>
          <w:tcPr>
            <w:tcW w:w="0" w:type="auto"/>
          </w:tcPr>
          <w:p w14:paraId="5E3CFD4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9.28</w:t>
            </w:r>
          </w:p>
        </w:tc>
        <w:tc>
          <w:tcPr>
            <w:tcW w:w="0" w:type="auto"/>
          </w:tcPr>
          <w:p w14:paraId="64CDD7F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1.63</w:t>
            </w:r>
          </w:p>
        </w:tc>
        <w:tc>
          <w:tcPr>
            <w:tcW w:w="0" w:type="auto"/>
          </w:tcPr>
          <w:p w14:paraId="47E442DA" w14:textId="77777777" w:rsidR="00600685" w:rsidRPr="00B12EE2" w:rsidRDefault="00600685" w:rsidP="001F5DC9">
            <w:pPr>
              <w:rPr>
                <w:rFonts w:ascii="Calibri" w:eastAsia="Calibri" w:hAnsi="Calibri" w:cs="Calibri"/>
                <w:sz w:val="18"/>
                <w:szCs w:val="18"/>
              </w:rPr>
            </w:pPr>
          </w:p>
        </w:tc>
        <w:tc>
          <w:tcPr>
            <w:tcW w:w="0" w:type="auto"/>
          </w:tcPr>
          <w:p w14:paraId="1AE590A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2.98</w:t>
            </w:r>
          </w:p>
        </w:tc>
        <w:tc>
          <w:tcPr>
            <w:tcW w:w="0" w:type="auto"/>
          </w:tcPr>
          <w:p w14:paraId="73EACF8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6.35</w:t>
            </w:r>
          </w:p>
        </w:tc>
        <w:tc>
          <w:tcPr>
            <w:tcW w:w="0" w:type="auto"/>
          </w:tcPr>
          <w:p w14:paraId="1229244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2.13</w:t>
            </w:r>
          </w:p>
        </w:tc>
        <w:tc>
          <w:tcPr>
            <w:tcW w:w="0" w:type="auto"/>
          </w:tcPr>
          <w:p w14:paraId="4F605E6D" w14:textId="77777777" w:rsidR="00600685" w:rsidRPr="00B12EE2" w:rsidRDefault="00600685" w:rsidP="001F5DC9">
            <w:pPr>
              <w:rPr>
                <w:rFonts w:ascii="Calibri" w:eastAsia="Calibri" w:hAnsi="Calibri" w:cs="Calibri"/>
                <w:sz w:val="18"/>
                <w:szCs w:val="18"/>
              </w:rPr>
            </w:pPr>
          </w:p>
        </w:tc>
        <w:tc>
          <w:tcPr>
            <w:tcW w:w="0" w:type="auto"/>
          </w:tcPr>
          <w:p w14:paraId="3F1357C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12.73</w:t>
            </w:r>
          </w:p>
        </w:tc>
        <w:tc>
          <w:tcPr>
            <w:tcW w:w="0" w:type="auto"/>
          </w:tcPr>
          <w:p w14:paraId="641A975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16.98</w:t>
            </w:r>
          </w:p>
        </w:tc>
        <w:tc>
          <w:tcPr>
            <w:tcW w:w="0" w:type="auto"/>
          </w:tcPr>
          <w:p w14:paraId="6B2D246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1.33</w:t>
            </w:r>
          </w:p>
        </w:tc>
        <w:tc>
          <w:tcPr>
            <w:tcW w:w="0" w:type="auto"/>
          </w:tcPr>
          <w:p w14:paraId="3DDB1D13" w14:textId="77777777" w:rsidR="00600685" w:rsidRPr="00B12EE2" w:rsidRDefault="00600685" w:rsidP="001F5DC9">
            <w:pPr>
              <w:rPr>
                <w:rFonts w:ascii="Calibri" w:eastAsia="Calibri" w:hAnsi="Calibri" w:cs="Calibri"/>
                <w:sz w:val="18"/>
                <w:szCs w:val="18"/>
              </w:rPr>
            </w:pPr>
          </w:p>
        </w:tc>
        <w:tc>
          <w:tcPr>
            <w:tcW w:w="0" w:type="auto"/>
          </w:tcPr>
          <w:p w14:paraId="19F733A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7.24</w:t>
            </w:r>
          </w:p>
        </w:tc>
        <w:tc>
          <w:tcPr>
            <w:tcW w:w="0" w:type="auto"/>
          </w:tcPr>
          <w:p w14:paraId="3B8547A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12.08</w:t>
            </w:r>
          </w:p>
        </w:tc>
        <w:tc>
          <w:tcPr>
            <w:tcW w:w="0" w:type="auto"/>
          </w:tcPr>
          <w:p w14:paraId="031B0ED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1.67</w:t>
            </w:r>
          </w:p>
        </w:tc>
      </w:tr>
      <w:tr w:rsidR="00600685" w:rsidRPr="00B12EE2" w14:paraId="265A2FEF" w14:textId="77777777" w:rsidTr="001F5DC9">
        <w:tc>
          <w:tcPr>
            <w:tcW w:w="1129" w:type="dxa"/>
          </w:tcPr>
          <w:p w14:paraId="271AAAF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90</w:t>
            </w:r>
          </w:p>
        </w:tc>
        <w:tc>
          <w:tcPr>
            <w:tcW w:w="0" w:type="auto"/>
          </w:tcPr>
          <w:p w14:paraId="451DA903" w14:textId="77777777" w:rsidR="00600685" w:rsidRPr="00B12EE2" w:rsidRDefault="00600685" w:rsidP="001F5DC9">
            <w:pPr>
              <w:rPr>
                <w:rFonts w:ascii="Calibri" w:eastAsia="Calibri" w:hAnsi="Calibri" w:cs="Calibri"/>
                <w:sz w:val="18"/>
                <w:szCs w:val="18"/>
                <w:highlight w:val="yellow"/>
              </w:rPr>
            </w:pPr>
            <w:r w:rsidRPr="00B12EE2">
              <w:rPr>
                <w:rFonts w:ascii="Calibri" w:eastAsia="Calibri" w:hAnsi="Calibri" w:cs="Calibri"/>
                <w:sz w:val="18"/>
                <w:szCs w:val="18"/>
              </w:rPr>
              <w:t>20.67</w:t>
            </w:r>
          </w:p>
        </w:tc>
        <w:tc>
          <w:tcPr>
            <w:tcW w:w="0" w:type="auto"/>
          </w:tcPr>
          <w:p w14:paraId="1DE9A56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14.81</w:t>
            </w:r>
          </w:p>
        </w:tc>
        <w:tc>
          <w:tcPr>
            <w:tcW w:w="0" w:type="auto"/>
          </w:tcPr>
          <w:p w14:paraId="277BBEB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0.72</w:t>
            </w:r>
          </w:p>
        </w:tc>
        <w:tc>
          <w:tcPr>
            <w:tcW w:w="0" w:type="auto"/>
          </w:tcPr>
          <w:p w14:paraId="5150E300" w14:textId="77777777" w:rsidR="00600685" w:rsidRPr="00B12EE2" w:rsidRDefault="00600685" w:rsidP="001F5DC9">
            <w:pPr>
              <w:rPr>
                <w:rFonts w:ascii="Calibri" w:eastAsia="Calibri" w:hAnsi="Calibri" w:cs="Calibri"/>
                <w:sz w:val="18"/>
                <w:szCs w:val="18"/>
                <w:highlight w:val="yellow"/>
              </w:rPr>
            </w:pPr>
          </w:p>
        </w:tc>
        <w:tc>
          <w:tcPr>
            <w:tcW w:w="0" w:type="auto"/>
          </w:tcPr>
          <w:p w14:paraId="2721536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16.50</w:t>
            </w:r>
          </w:p>
        </w:tc>
        <w:tc>
          <w:tcPr>
            <w:tcW w:w="0" w:type="auto"/>
          </w:tcPr>
          <w:p w14:paraId="4488D56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12.23</w:t>
            </w:r>
          </w:p>
        </w:tc>
        <w:tc>
          <w:tcPr>
            <w:tcW w:w="0" w:type="auto"/>
          </w:tcPr>
          <w:p w14:paraId="506ED0F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0.74</w:t>
            </w:r>
          </w:p>
        </w:tc>
        <w:tc>
          <w:tcPr>
            <w:tcW w:w="0" w:type="auto"/>
          </w:tcPr>
          <w:p w14:paraId="46536EB1" w14:textId="77777777" w:rsidR="00600685" w:rsidRPr="00B12EE2" w:rsidRDefault="00600685" w:rsidP="001F5DC9">
            <w:pPr>
              <w:rPr>
                <w:rFonts w:ascii="Calibri" w:eastAsia="Calibri" w:hAnsi="Calibri" w:cs="Calibri"/>
                <w:sz w:val="18"/>
                <w:szCs w:val="18"/>
              </w:rPr>
            </w:pPr>
          </w:p>
        </w:tc>
        <w:tc>
          <w:tcPr>
            <w:tcW w:w="0" w:type="auto"/>
          </w:tcPr>
          <w:p w14:paraId="09CA69C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9.64</w:t>
            </w:r>
          </w:p>
        </w:tc>
        <w:tc>
          <w:tcPr>
            <w:tcW w:w="0" w:type="auto"/>
          </w:tcPr>
          <w:p w14:paraId="354892D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9.50</w:t>
            </w:r>
          </w:p>
        </w:tc>
        <w:tc>
          <w:tcPr>
            <w:tcW w:w="0" w:type="auto"/>
          </w:tcPr>
          <w:p w14:paraId="3C37227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0.99</w:t>
            </w:r>
          </w:p>
        </w:tc>
        <w:tc>
          <w:tcPr>
            <w:tcW w:w="0" w:type="auto"/>
          </w:tcPr>
          <w:p w14:paraId="2A331F6E" w14:textId="77777777" w:rsidR="00600685" w:rsidRPr="00B12EE2" w:rsidRDefault="00600685" w:rsidP="001F5DC9">
            <w:pPr>
              <w:rPr>
                <w:rFonts w:ascii="Calibri" w:eastAsia="Calibri" w:hAnsi="Calibri" w:cs="Calibri"/>
                <w:sz w:val="18"/>
                <w:szCs w:val="18"/>
              </w:rPr>
            </w:pPr>
          </w:p>
        </w:tc>
        <w:tc>
          <w:tcPr>
            <w:tcW w:w="0" w:type="auto"/>
          </w:tcPr>
          <w:p w14:paraId="064988C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7.74</w:t>
            </w:r>
          </w:p>
        </w:tc>
        <w:tc>
          <w:tcPr>
            <w:tcW w:w="0" w:type="auto"/>
          </w:tcPr>
          <w:p w14:paraId="4E109DD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7.61</w:t>
            </w:r>
          </w:p>
        </w:tc>
        <w:tc>
          <w:tcPr>
            <w:tcW w:w="0" w:type="auto"/>
          </w:tcPr>
          <w:p w14:paraId="6E835A3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0.98</w:t>
            </w:r>
          </w:p>
        </w:tc>
        <w:tc>
          <w:tcPr>
            <w:tcW w:w="0" w:type="auto"/>
          </w:tcPr>
          <w:p w14:paraId="40295436" w14:textId="77777777" w:rsidR="00600685" w:rsidRPr="00B12EE2" w:rsidRDefault="00600685" w:rsidP="001F5DC9">
            <w:pPr>
              <w:rPr>
                <w:rFonts w:ascii="Calibri" w:eastAsia="Calibri" w:hAnsi="Calibri" w:cs="Calibri"/>
                <w:sz w:val="18"/>
                <w:szCs w:val="18"/>
              </w:rPr>
            </w:pPr>
          </w:p>
        </w:tc>
        <w:tc>
          <w:tcPr>
            <w:tcW w:w="0" w:type="auto"/>
          </w:tcPr>
          <w:p w14:paraId="0C90804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16.96</w:t>
            </w:r>
          </w:p>
        </w:tc>
        <w:tc>
          <w:tcPr>
            <w:tcW w:w="0" w:type="auto"/>
          </w:tcPr>
          <w:p w14:paraId="1E94C88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13.91</w:t>
            </w:r>
          </w:p>
        </w:tc>
        <w:tc>
          <w:tcPr>
            <w:tcW w:w="0" w:type="auto"/>
          </w:tcPr>
          <w:p w14:paraId="4CDEB6F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0.82</w:t>
            </w:r>
          </w:p>
        </w:tc>
        <w:tc>
          <w:tcPr>
            <w:tcW w:w="0" w:type="auto"/>
          </w:tcPr>
          <w:p w14:paraId="171F0C16" w14:textId="77777777" w:rsidR="00600685" w:rsidRPr="00B12EE2" w:rsidRDefault="00600685" w:rsidP="001F5DC9">
            <w:pPr>
              <w:rPr>
                <w:rFonts w:ascii="Calibri" w:eastAsia="Calibri" w:hAnsi="Calibri" w:cs="Calibri"/>
                <w:sz w:val="18"/>
                <w:szCs w:val="18"/>
              </w:rPr>
            </w:pPr>
          </w:p>
        </w:tc>
        <w:tc>
          <w:tcPr>
            <w:tcW w:w="0" w:type="auto"/>
          </w:tcPr>
          <w:p w14:paraId="1D1F6B5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13.58</w:t>
            </w:r>
          </w:p>
        </w:tc>
        <w:tc>
          <w:tcPr>
            <w:tcW w:w="0" w:type="auto"/>
          </w:tcPr>
          <w:p w14:paraId="596640D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11.42</w:t>
            </w:r>
          </w:p>
        </w:tc>
        <w:tc>
          <w:tcPr>
            <w:tcW w:w="0" w:type="auto"/>
          </w:tcPr>
          <w:p w14:paraId="42D2A6E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0.84</w:t>
            </w:r>
          </w:p>
        </w:tc>
      </w:tr>
      <w:tr w:rsidR="00600685" w:rsidRPr="00B12EE2" w14:paraId="4ADF019A" w14:textId="77777777" w:rsidTr="001F5DC9">
        <w:tc>
          <w:tcPr>
            <w:tcW w:w="1129" w:type="dxa"/>
          </w:tcPr>
          <w:p w14:paraId="6CED9DE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Women</w:t>
            </w:r>
          </w:p>
        </w:tc>
        <w:tc>
          <w:tcPr>
            <w:tcW w:w="0" w:type="auto"/>
          </w:tcPr>
          <w:p w14:paraId="72CF2B43" w14:textId="77777777" w:rsidR="00600685" w:rsidRPr="00B12EE2" w:rsidRDefault="00600685" w:rsidP="001F5DC9">
            <w:pPr>
              <w:rPr>
                <w:rFonts w:ascii="Calibri" w:eastAsia="Calibri" w:hAnsi="Calibri" w:cs="Calibri"/>
                <w:sz w:val="18"/>
                <w:szCs w:val="18"/>
              </w:rPr>
            </w:pPr>
          </w:p>
        </w:tc>
        <w:tc>
          <w:tcPr>
            <w:tcW w:w="0" w:type="auto"/>
          </w:tcPr>
          <w:p w14:paraId="10BB97DD" w14:textId="77777777" w:rsidR="00600685" w:rsidRPr="00B12EE2" w:rsidRDefault="00600685" w:rsidP="001F5DC9">
            <w:pPr>
              <w:rPr>
                <w:rFonts w:ascii="Calibri" w:eastAsia="Calibri" w:hAnsi="Calibri" w:cs="Calibri"/>
                <w:sz w:val="18"/>
                <w:szCs w:val="18"/>
              </w:rPr>
            </w:pPr>
          </w:p>
        </w:tc>
        <w:tc>
          <w:tcPr>
            <w:tcW w:w="0" w:type="auto"/>
          </w:tcPr>
          <w:p w14:paraId="07BDA9C4" w14:textId="77777777" w:rsidR="00600685" w:rsidRPr="00B12EE2" w:rsidRDefault="00600685" w:rsidP="001F5DC9">
            <w:pPr>
              <w:rPr>
                <w:rFonts w:ascii="Calibri" w:eastAsia="Calibri" w:hAnsi="Calibri" w:cs="Calibri"/>
                <w:sz w:val="18"/>
                <w:szCs w:val="18"/>
              </w:rPr>
            </w:pPr>
          </w:p>
        </w:tc>
        <w:tc>
          <w:tcPr>
            <w:tcW w:w="0" w:type="auto"/>
          </w:tcPr>
          <w:p w14:paraId="12268BB0" w14:textId="77777777" w:rsidR="00600685" w:rsidRPr="00B12EE2" w:rsidRDefault="00600685" w:rsidP="001F5DC9">
            <w:pPr>
              <w:rPr>
                <w:rFonts w:ascii="Calibri" w:eastAsia="Calibri" w:hAnsi="Calibri" w:cs="Calibri"/>
                <w:sz w:val="18"/>
                <w:szCs w:val="18"/>
              </w:rPr>
            </w:pPr>
          </w:p>
        </w:tc>
        <w:tc>
          <w:tcPr>
            <w:tcW w:w="0" w:type="auto"/>
          </w:tcPr>
          <w:p w14:paraId="6BC99D5A" w14:textId="77777777" w:rsidR="00600685" w:rsidRPr="00B12EE2" w:rsidRDefault="00600685" w:rsidP="001F5DC9">
            <w:pPr>
              <w:rPr>
                <w:rFonts w:ascii="Calibri" w:eastAsia="Calibri" w:hAnsi="Calibri" w:cs="Calibri"/>
                <w:sz w:val="18"/>
                <w:szCs w:val="18"/>
              </w:rPr>
            </w:pPr>
          </w:p>
        </w:tc>
        <w:tc>
          <w:tcPr>
            <w:tcW w:w="0" w:type="auto"/>
          </w:tcPr>
          <w:p w14:paraId="30A66B4D" w14:textId="77777777" w:rsidR="00600685" w:rsidRPr="00B12EE2" w:rsidRDefault="00600685" w:rsidP="001F5DC9">
            <w:pPr>
              <w:rPr>
                <w:rFonts w:ascii="Calibri" w:eastAsia="Calibri" w:hAnsi="Calibri" w:cs="Calibri"/>
                <w:sz w:val="18"/>
                <w:szCs w:val="18"/>
              </w:rPr>
            </w:pPr>
          </w:p>
        </w:tc>
        <w:tc>
          <w:tcPr>
            <w:tcW w:w="0" w:type="auto"/>
          </w:tcPr>
          <w:p w14:paraId="7B6F2822" w14:textId="77777777" w:rsidR="00600685" w:rsidRPr="00B12EE2" w:rsidRDefault="00600685" w:rsidP="001F5DC9">
            <w:pPr>
              <w:rPr>
                <w:rFonts w:ascii="Calibri" w:eastAsia="Calibri" w:hAnsi="Calibri" w:cs="Calibri"/>
                <w:sz w:val="18"/>
                <w:szCs w:val="18"/>
              </w:rPr>
            </w:pPr>
          </w:p>
        </w:tc>
        <w:tc>
          <w:tcPr>
            <w:tcW w:w="0" w:type="auto"/>
          </w:tcPr>
          <w:p w14:paraId="7263A546" w14:textId="77777777" w:rsidR="00600685" w:rsidRPr="00B12EE2" w:rsidRDefault="00600685" w:rsidP="001F5DC9">
            <w:pPr>
              <w:rPr>
                <w:rFonts w:ascii="Calibri" w:eastAsia="Calibri" w:hAnsi="Calibri" w:cs="Calibri"/>
                <w:sz w:val="18"/>
                <w:szCs w:val="18"/>
              </w:rPr>
            </w:pPr>
          </w:p>
        </w:tc>
        <w:tc>
          <w:tcPr>
            <w:tcW w:w="0" w:type="auto"/>
          </w:tcPr>
          <w:p w14:paraId="73C85142" w14:textId="77777777" w:rsidR="00600685" w:rsidRPr="00B12EE2" w:rsidRDefault="00600685" w:rsidP="001F5DC9">
            <w:pPr>
              <w:rPr>
                <w:rFonts w:ascii="Calibri" w:eastAsia="Calibri" w:hAnsi="Calibri" w:cs="Calibri"/>
                <w:sz w:val="18"/>
                <w:szCs w:val="18"/>
              </w:rPr>
            </w:pPr>
          </w:p>
        </w:tc>
        <w:tc>
          <w:tcPr>
            <w:tcW w:w="0" w:type="auto"/>
          </w:tcPr>
          <w:p w14:paraId="66E2414B" w14:textId="77777777" w:rsidR="00600685" w:rsidRPr="00B12EE2" w:rsidRDefault="00600685" w:rsidP="001F5DC9">
            <w:pPr>
              <w:rPr>
                <w:rFonts w:ascii="Calibri" w:eastAsia="Calibri" w:hAnsi="Calibri" w:cs="Calibri"/>
                <w:sz w:val="18"/>
                <w:szCs w:val="18"/>
              </w:rPr>
            </w:pPr>
          </w:p>
        </w:tc>
        <w:tc>
          <w:tcPr>
            <w:tcW w:w="0" w:type="auto"/>
          </w:tcPr>
          <w:p w14:paraId="10EFBEE1" w14:textId="77777777" w:rsidR="00600685" w:rsidRPr="00B12EE2" w:rsidRDefault="00600685" w:rsidP="001F5DC9">
            <w:pPr>
              <w:rPr>
                <w:rFonts w:ascii="Calibri" w:eastAsia="Calibri" w:hAnsi="Calibri" w:cs="Calibri"/>
                <w:sz w:val="18"/>
                <w:szCs w:val="18"/>
              </w:rPr>
            </w:pPr>
          </w:p>
        </w:tc>
        <w:tc>
          <w:tcPr>
            <w:tcW w:w="0" w:type="auto"/>
          </w:tcPr>
          <w:p w14:paraId="587A6F0A" w14:textId="77777777" w:rsidR="00600685" w:rsidRPr="00B12EE2" w:rsidRDefault="00600685" w:rsidP="001F5DC9">
            <w:pPr>
              <w:rPr>
                <w:rFonts w:ascii="Calibri" w:eastAsia="Calibri" w:hAnsi="Calibri" w:cs="Calibri"/>
                <w:sz w:val="18"/>
                <w:szCs w:val="18"/>
              </w:rPr>
            </w:pPr>
          </w:p>
        </w:tc>
        <w:tc>
          <w:tcPr>
            <w:tcW w:w="0" w:type="auto"/>
          </w:tcPr>
          <w:p w14:paraId="6C02C067" w14:textId="77777777" w:rsidR="00600685" w:rsidRPr="00B12EE2" w:rsidRDefault="00600685" w:rsidP="001F5DC9">
            <w:pPr>
              <w:rPr>
                <w:rFonts w:ascii="Calibri" w:eastAsia="Calibri" w:hAnsi="Calibri" w:cs="Calibri"/>
                <w:sz w:val="18"/>
                <w:szCs w:val="18"/>
              </w:rPr>
            </w:pPr>
          </w:p>
        </w:tc>
        <w:tc>
          <w:tcPr>
            <w:tcW w:w="0" w:type="auto"/>
          </w:tcPr>
          <w:p w14:paraId="409C0D3A" w14:textId="77777777" w:rsidR="00600685" w:rsidRPr="00B12EE2" w:rsidRDefault="00600685" w:rsidP="001F5DC9">
            <w:pPr>
              <w:rPr>
                <w:rFonts w:ascii="Calibri" w:eastAsia="Calibri" w:hAnsi="Calibri" w:cs="Calibri"/>
                <w:sz w:val="18"/>
                <w:szCs w:val="18"/>
              </w:rPr>
            </w:pPr>
          </w:p>
        </w:tc>
        <w:tc>
          <w:tcPr>
            <w:tcW w:w="0" w:type="auto"/>
          </w:tcPr>
          <w:p w14:paraId="3DB453CB" w14:textId="77777777" w:rsidR="00600685" w:rsidRPr="00B12EE2" w:rsidRDefault="00600685" w:rsidP="001F5DC9">
            <w:pPr>
              <w:rPr>
                <w:rFonts w:ascii="Calibri" w:eastAsia="Calibri" w:hAnsi="Calibri" w:cs="Calibri"/>
                <w:sz w:val="18"/>
                <w:szCs w:val="18"/>
              </w:rPr>
            </w:pPr>
          </w:p>
        </w:tc>
        <w:tc>
          <w:tcPr>
            <w:tcW w:w="0" w:type="auto"/>
          </w:tcPr>
          <w:p w14:paraId="49FF77E6" w14:textId="77777777" w:rsidR="00600685" w:rsidRPr="00B12EE2" w:rsidRDefault="00600685" w:rsidP="001F5DC9">
            <w:pPr>
              <w:rPr>
                <w:rFonts w:ascii="Calibri" w:eastAsia="Calibri" w:hAnsi="Calibri" w:cs="Calibri"/>
                <w:sz w:val="18"/>
                <w:szCs w:val="18"/>
              </w:rPr>
            </w:pPr>
          </w:p>
        </w:tc>
        <w:tc>
          <w:tcPr>
            <w:tcW w:w="0" w:type="auto"/>
          </w:tcPr>
          <w:p w14:paraId="68A794A2" w14:textId="77777777" w:rsidR="00600685" w:rsidRPr="00B12EE2" w:rsidRDefault="00600685" w:rsidP="001F5DC9">
            <w:pPr>
              <w:rPr>
                <w:rFonts w:ascii="Calibri" w:eastAsia="Calibri" w:hAnsi="Calibri" w:cs="Calibri"/>
                <w:sz w:val="18"/>
                <w:szCs w:val="18"/>
              </w:rPr>
            </w:pPr>
          </w:p>
        </w:tc>
        <w:tc>
          <w:tcPr>
            <w:tcW w:w="0" w:type="auto"/>
          </w:tcPr>
          <w:p w14:paraId="7FFE0222" w14:textId="77777777" w:rsidR="00600685" w:rsidRPr="00B12EE2" w:rsidRDefault="00600685" w:rsidP="001F5DC9">
            <w:pPr>
              <w:rPr>
                <w:rFonts w:ascii="Calibri" w:eastAsia="Calibri" w:hAnsi="Calibri" w:cs="Calibri"/>
                <w:sz w:val="18"/>
                <w:szCs w:val="18"/>
              </w:rPr>
            </w:pPr>
          </w:p>
        </w:tc>
        <w:tc>
          <w:tcPr>
            <w:tcW w:w="0" w:type="auto"/>
          </w:tcPr>
          <w:p w14:paraId="4EA4D926" w14:textId="77777777" w:rsidR="00600685" w:rsidRPr="00B12EE2" w:rsidRDefault="00600685" w:rsidP="001F5DC9">
            <w:pPr>
              <w:rPr>
                <w:rFonts w:ascii="Calibri" w:eastAsia="Calibri" w:hAnsi="Calibri" w:cs="Calibri"/>
                <w:sz w:val="18"/>
                <w:szCs w:val="18"/>
              </w:rPr>
            </w:pPr>
          </w:p>
        </w:tc>
        <w:tc>
          <w:tcPr>
            <w:tcW w:w="0" w:type="auto"/>
          </w:tcPr>
          <w:p w14:paraId="252B57F4" w14:textId="77777777" w:rsidR="00600685" w:rsidRPr="00B12EE2" w:rsidRDefault="00600685" w:rsidP="001F5DC9">
            <w:pPr>
              <w:rPr>
                <w:rFonts w:ascii="Calibri" w:eastAsia="Calibri" w:hAnsi="Calibri" w:cs="Calibri"/>
                <w:sz w:val="18"/>
                <w:szCs w:val="18"/>
              </w:rPr>
            </w:pPr>
          </w:p>
        </w:tc>
        <w:tc>
          <w:tcPr>
            <w:tcW w:w="0" w:type="auto"/>
          </w:tcPr>
          <w:p w14:paraId="0AD9FA9E" w14:textId="77777777" w:rsidR="00600685" w:rsidRPr="00B12EE2" w:rsidRDefault="00600685" w:rsidP="001F5DC9">
            <w:pPr>
              <w:rPr>
                <w:rFonts w:ascii="Calibri" w:eastAsia="Calibri" w:hAnsi="Calibri" w:cs="Calibri"/>
                <w:sz w:val="18"/>
                <w:szCs w:val="18"/>
              </w:rPr>
            </w:pPr>
          </w:p>
        </w:tc>
        <w:tc>
          <w:tcPr>
            <w:tcW w:w="0" w:type="auto"/>
          </w:tcPr>
          <w:p w14:paraId="6770441B" w14:textId="77777777" w:rsidR="00600685" w:rsidRPr="00B12EE2" w:rsidRDefault="00600685" w:rsidP="001F5DC9">
            <w:pPr>
              <w:rPr>
                <w:rFonts w:ascii="Calibri" w:eastAsia="Calibri" w:hAnsi="Calibri" w:cs="Calibri"/>
                <w:sz w:val="18"/>
                <w:szCs w:val="18"/>
              </w:rPr>
            </w:pPr>
          </w:p>
        </w:tc>
        <w:tc>
          <w:tcPr>
            <w:tcW w:w="0" w:type="auto"/>
          </w:tcPr>
          <w:p w14:paraId="58F1AF4D" w14:textId="77777777" w:rsidR="00600685" w:rsidRPr="00B12EE2" w:rsidRDefault="00600685" w:rsidP="001F5DC9">
            <w:pPr>
              <w:rPr>
                <w:rFonts w:ascii="Calibri" w:eastAsia="Calibri" w:hAnsi="Calibri" w:cs="Calibri"/>
                <w:sz w:val="18"/>
                <w:szCs w:val="18"/>
              </w:rPr>
            </w:pPr>
          </w:p>
        </w:tc>
      </w:tr>
      <w:tr w:rsidR="00600685" w:rsidRPr="00B12EE2" w14:paraId="37883848" w14:textId="77777777" w:rsidTr="001F5DC9">
        <w:tc>
          <w:tcPr>
            <w:tcW w:w="1129" w:type="dxa"/>
          </w:tcPr>
          <w:p w14:paraId="684D489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40</w:t>
            </w:r>
          </w:p>
        </w:tc>
        <w:tc>
          <w:tcPr>
            <w:tcW w:w="0" w:type="auto"/>
          </w:tcPr>
          <w:p w14:paraId="77E7767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3.15</w:t>
            </w:r>
          </w:p>
        </w:tc>
        <w:tc>
          <w:tcPr>
            <w:tcW w:w="0" w:type="auto"/>
          </w:tcPr>
          <w:p w14:paraId="05B7AAD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21.32</w:t>
            </w:r>
          </w:p>
        </w:tc>
        <w:tc>
          <w:tcPr>
            <w:tcW w:w="0" w:type="auto"/>
          </w:tcPr>
          <w:p w14:paraId="7222A3A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6.77</w:t>
            </w:r>
          </w:p>
        </w:tc>
        <w:tc>
          <w:tcPr>
            <w:tcW w:w="0" w:type="auto"/>
          </w:tcPr>
          <w:p w14:paraId="35ECD618" w14:textId="77777777" w:rsidR="00600685" w:rsidRPr="00B12EE2" w:rsidRDefault="00600685" w:rsidP="001F5DC9">
            <w:pPr>
              <w:rPr>
                <w:rFonts w:ascii="Calibri" w:eastAsia="Calibri" w:hAnsi="Calibri" w:cs="Calibri"/>
                <w:sz w:val="18"/>
                <w:szCs w:val="18"/>
              </w:rPr>
            </w:pPr>
          </w:p>
        </w:tc>
        <w:tc>
          <w:tcPr>
            <w:tcW w:w="0" w:type="auto"/>
          </w:tcPr>
          <w:p w14:paraId="59DE38F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0.83</w:t>
            </w:r>
          </w:p>
        </w:tc>
        <w:tc>
          <w:tcPr>
            <w:tcW w:w="0" w:type="auto"/>
          </w:tcPr>
          <w:p w14:paraId="3D3BA12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6.50</w:t>
            </w:r>
          </w:p>
        </w:tc>
        <w:tc>
          <w:tcPr>
            <w:tcW w:w="0" w:type="auto"/>
          </w:tcPr>
          <w:p w14:paraId="33A193E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7.83</w:t>
            </w:r>
          </w:p>
        </w:tc>
        <w:tc>
          <w:tcPr>
            <w:tcW w:w="0" w:type="auto"/>
          </w:tcPr>
          <w:p w14:paraId="58B3FD1A" w14:textId="77777777" w:rsidR="00600685" w:rsidRPr="00B12EE2" w:rsidRDefault="00600685" w:rsidP="001F5DC9">
            <w:pPr>
              <w:rPr>
                <w:rFonts w:ascii="Calibri" w:eastAsia="Calibri" w:hAnsi="Calibri" w:cs="Calibri"/>
                <w:sz w:val="18"/>
                <w:szCs w:val="18"/>
              </w:rPr>
            </w:pPr>
          </w:p>
        </w:tc>
        <w:tc>
          <w:tcPr>
            <w:tcW w:w="0" w:type="auto"/>
          </w:tcPr>
          <w:p w14:paraId="0C01B5C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0.31</w:t>
            </w:r>
          </w:p>
        </w:tc>
        <w:tc>
          <w:tcPr>
            <w:tcW w:w="0" w:type="auto"/>
          </w:tcPr>
          <w:p w14:paraId="38A732E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4.89</w:t>
            </w:r>
          </w:p>
        </w:tc>
        <w:tc>
          <w:tcPr>
            <w:tcW w:w="0" w:type="auto"/>
          </w:tcPr>
          <w:p w14:paraId="0159078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15.77</w:t>
            </w:r>
          </w:p>
        </w:tc>
        <w:tc>
          <w:tcPr>
            <w:tcW w:w="0" w:type="auto"/>
          </w:tcPr>
          <w:p w14:paraId="4F81F186" w14:textId="77777777" w:rsidR="00600685" w:rsidRPr="00B12EE2" w:rsidRDefault="00600685" w:rsidP="001F5DC9">
            <w:pPr>
              <w:rPr>
                <w:rFonts w:ascii="Calibri" w:eastAsia="Calibri" w:hAnsi="Calibri" w:cs="Calibri"/>
                <w:sz w:val="18"/>
                <w:szCs w:val="18"/>
              </w:rPr>
            </w:pPr>
          </w:p>
        </w:tc>
        <w:tc>
          <w:tcPr>
            <w:tcW w:w="0" w:type="auto"/>
          </w:tcPr>
          <w:p w14:paraId="471B7FB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0.091</w:t>
            </w:r>
          </w:p>
        </w:tc>
        <w:tc>
          <w:tcPr>
            <w:tcW w:w="0" w:type="auto"/>
          </w:tcPr>
          <w:p w14:paraId="04FF733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1.35</w:t>
            </w:r>
          </w:p>
        </w:tc>
        <w:tc>
          <w:tcPr>
            <w:tcW w:w="0" w:type="auto"/>
          </w:tcPr>
          <w:p w14:paraId="56F3AF6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14.84</w:t>
            </w:r>
          </w:p>
        </w:tc>
        <w:tc>
          <w:tcPr>
            <w:tcW w:w="0" w:type="auto"/>
          </w:tcPr>
          <w:p w14:paraId="5D9C61D3" w14:textId="77777777" w:rsidR="00600685" w:rsidRPr="00B12EE2" w:rsidRDefault="00600685" w:rsidP="001F5DC9">
            <w:pPr>
              <w:rPr>
                <w:rFonts w:ascii="Calibri" w:eastAsia="Calibri" w:hAnsi="Calibri" w:cs="Calibri"/>
                <w:sz w:val="18"/>
                <w:szCs w:val="18"/>
              </w:rPr>
            </w:pPr>
          </w:p>
        </w:tc>
        <w:tc>
          <w:tcPr>
            <w:tcW w:w="0" w:type="auto"/>
          </w:tcPr>
          <w:p w14:paraId="5361B4F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0.88</w:t>
            </w:r>
          </w:p>
        </w:tc>
        <w:tc>
          <w:tcPr>
            <w:tcW w:w="0" w:type="auto"/>
          </w:tcPr>
          <w:p w14:paraId="6668555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11.40</w:t>
            </w:r>
          </w:p>
        </w:tc>
        <w:tc>
          <w:tcPr>
            <w:tcW w:w="0" w:type="auto"/>
          </w:tcPr>
          <w:p w14:paraId="4B9F2D9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12.95</w:t>
            </w:r>
          </w:p>
        </w:tc>
        <w:tc>
          <w:tcPr>
            <w:tcW w:w="0" w:type="auto"/>
          </w:tcPr>
          <w:p w14:paraId="34A405A5" w14:textId="77777777" w:rsidR="00600685" w:rsidRPr="00B12EE2" w:rsidRDefault="00600685" w:rsidP="001F5DC9">
            <w:pPr>
              <w:rPr>
                <w:rFonts w:ascii="Calibri" w:eastAsia="Calibri" w:hAnsi="Calibri" w:cs="Calibri"/>
                <w:sz w:val="18"/>
                <w:szCs w:val="18"/>
              </w:rPr>
            </w:pPr>
          </w:p>
        </w:tc>
        <w:tc>
          <w:tcPr>
            <w:tcW w:w="0" w:type="auto"/>
          </w:tcPr>
          <w:p w14:paraId="137948F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0.26</w:t>
            </w:r>
          </w:p>
        </w:tc>
        <w:tc>
          <w:tcPr>
            <w:tcW w:w="0" w:type="auto"/>
          </w:tcPr>
          <w:p w14:paraId="2EF1AE4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3.32</w:t>
            </w:r>
          </w:p>
        </w:tc>
        <w:tc>
          <w:tcPr>
            <w:tcW w:w="0" w:type="auto"/>
          </w:tcPr>
          <w:p w14:paraId="08B8E07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12.77</w:t>
            </w:r>
          </w:p>
        </w:tc>
      </w:tr>
      <w:tr w:rsidR="00600685" w:rsidRPr="00B12EE2" w14:paraId="6C8F20BF" w14:textId="77777777" w:rsidTr="001F5DC9">
        <w:tc>
          <w:tcPr>
            <w:tcW w:w="1129" w:type="dxa"/>
          </w:tcPr>
          <w:p w14:paraId="7FE3F01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50</w:t>
            </w:r>
          </w:p>
        </w:tc>
        <w:tc>
          <w:tcPr>
            <w:tcW w:w="0" w:type="auto"/>
          </w:tcPr>
          <w:p w14:paraId="667E2BD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11.05</w:t>
            </w:r>
          </w:p>
        </w:tc>
        <w:tc>
          <w:tcPr>
            <w:tcW w:w="0" w:type="auto"/>
          </w:tcPr>
          <w:p w14:paraId="1165E68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26.34</w:t>
            </w:r>
          </w:p>
        </w:tc>
        <w:tc>
          <w:tcPr>
            <w:tcW w:w="0" w:type="auto"/>
          </w:tcPr>
          <w:p w14:paraId="0D4A6F3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2.38</w:t>
            </w:r>
          </w:p>
        </w:tc>
        <w:tc>
          <w:tcPr>
            <w:tcW w:w="0" w:type="auto"/>
          </w:tcPr>
          <w:p w14:paraId="7B994919" w14:textId="77777777" w:rsidR="00600685" w:rsidRPr="00B12EE2" w:rsidRDefault="00600685" w:rsidP="001F5DC9">
            <w:pPr>
              <w:rPr>
                <w:rFonts w:ascii="Calibri" w:eastAsia="Calibri" w:hAnsi="Calibri" w:cs="Calibri"/>
                <w:sz w:val="18"/>
                <w:szCs w:val="18"/>
              </w:rPr>
            </w:pPr>
          </w:p>
        </w:tc>
        <w:tc>
          <w:tcPr>
            <w:tcW w:w="0" w:type="auto"/>
          </w:tcPr>
          <w:p w14:paraId="4296462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1.93</w:t>
            </w:r>
          </w:p>
        </w:tc>
        <w:tc>
          <w:tcPr>
            <w:tcW w:w="0" w:type="auto"/>
          </w:tcPr>
          <w:p w14:paraId="1A0E52F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9.64</w:t>
            </w:r>
          </w:p>
        </w:tc>
        <w:tc>
          <w:tcPr>
            <w:tcW w:w="0" w:type="auto"/>
          </w:tcPr>
          <w:p w14:paraId="3291667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4.99</w:t>
            </w:r>
          </w:p>
        </w:tc>
        <w:tc>
          <w:tcPr>
            <w:tcW w:w="0" w:type="auto"/>
          </w:tcPr>
          <w:p w14:paraId="0F146E19" w14:textId="77777777" w:rsidR="00600685" w:rsidRPr="00B12EE2" w:rsidRDefault="00600685" w:rsidP="001F5DC9">
            <w:pPr>
              <w:rPr>
                <w:rFonts w:ascii="Calibri" w:eastAsia="Calibri" w:hAnsi="Calibri" w:cs="Calibri"/>
                <w:sz w:val="18"/>
                <w:szCs w:val="18"/>
              </w:rPr>
            </w:pPr>
          </w:p>
        </w:tc>
        <w:tc>
          <w:tcPr>
            <w:tcW w:w="0" w:type="auto"/>
          </w:tcPr>
          <w:p w14:paraId="1DD0758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1.50</w:t>
            </w:r>
          </w:p>
        </w:tc>
        <w:tc>
          <w:tcPr>
            <w:tcW w:w="0" w:type="auto"/>
          </w:tcPr>
          <w:p w14:paraId="6139513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6.32</w:t>
            </w:r>
          </w:p>
        </w:tc>
        <w:tc>
          <w:tcPr>
            <w:tcW w:w="0" w:type="auto"/>
          </w:tcPr>
          <w:p w14:paraId="6EEEC73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4.21</w:t>
            </w:r>
          </w:p>
        </w:tc>
        <w:tc>
          <w:tcPr>
            <w:tcW w:w="0" w:type="auto"/>
          </w:tcPr>
          <w:p w14:paraId="595E3178" w14:textId="77777777" w:rsidR="00600685" w:rsidRPr="00B12EE2" w:rsidRDefault="00600685" w:rsidP="001F5DC9">
            <w:pPr>
              <w:rPr>
                <w:rFonts w:ascii="Calibri" w:eastAsia="Calibri" w:hAnsi="Calibri" w:cs="Calibri"/>
                <w:sz w:val="18"/>
                <w:szCs w:val="18"/>
              </w:rPr>
            </w:pPr>
          </w:p>
        </w:tc>
        <w:tc>
          <w:tcPr>
            <w:tcW w:w="0" w:type="auto"/>
          </w:tcPr>
          <w:p w14:paraId="0D9CBF5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0.24</w:t>
            </w:r>
          </w:p>
        </w:tc>
        <w:tc>
          <w:tcPr>
            <w:tcW w:w="0" w:type="auto"/>
          </w:tcPr>
          <w:p w14:paraId="5165DC1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2.07</w:t>
            </w:r>
          </w:p>
        </w:tc>
        <w:tc>
          <w:tcPr>
            <w:tcW w:w="0" w:type="auto"/>
          </w:tcPr>
          <w:p w14:paraId="4BB8B2D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8.63</w:t>
            </w:r>
          </w:p>
        </w:tc>
        <w:tc>
          <w:tcPr>
            <w:tcW w:w="0" w:type="auto"/>
          </w:tcPr>
          <w:p w14:paraId="07B10E0A" w14:textId="77777777" w:rsidR="00600685" w:rsidRPr="00B12EE2" w:rsidRDefault="00600685" w:rsidP="001F5DC9">
            <w:pPr>
              <w:rPr>
                <w:rFonts w:ascii="Calibri" w:eastAsia="Calibri" w:hAnsi="Calibri" w:cs="Calibri"/>
                <w:sz w:val="18"/>
                <w:szCs w:val="18"/>
              </w:rPr>
            </w:pPr>
          </w:p>
        </w:tc>
        <w:tc>
          <w:tcPr>
            <w:tcW w:w="0" w:type="auto"/>
          </w:tcPr>
          <w:p w14:paraId="2E7450C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4.44</w:t>
            </w:r>
          </w:p>
        </w:tc>
        <w:tc>
          <w:tcPr>
            <w:tcW w:w="0" w:type="auto"/>
          </w:tcPr>
          <w:p w14:paraId="3F4ABBA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14.52</w:t>
            </w:r>
          </w:p>
        </w:tc>
        <w:tc>
          <w:tcPr>
            <w:tcW w:w="0" w:type="auto"/>
          </w:tcPr>
          <w:p w14:paraId="310DD0B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3.27</w:t>
            </w:r>
          </w:p>
        </w:tc>
        <w:tc>
          <w:tcPr>
            <w:tcW w:w="0" w:type="auto"/>
          </w:tcPr>
          <w:p w14:paraId="7A0C7DD3" w14:textId="77777777" w:rsidR="00600685" w:rsidRPr="00B12EE2" w:rsidRDefault="00600685" w:rsidP="001F5DC9">
            <w:pPr>
              <w:rPr>
                <w:rFonts w:ascii="Calibri" w:eastAsia="Calibri" w:hAnsi="Calibri" w:cs="Calibri"/>
                <w:sz w:val="18"/>
                <w:szCs w:val="18"/>
              </w:rPr>
            </w:pPr>
          </w:p>
        </w:tc>
        <w:tc>
          <w:tcPr>
            <w:tcW w:w="0" w:type="auto"/>
          </w:tcPr>
          <w:p w14:paraId="4C44123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0.71</w:t>
            </w:r>
          </w:p>
        </w:tc>
        <w:tc>
          <w:tcPr>
            <w:tcW w:w="0" w:type="auto"/>
          </w:tcPr>
          <w:p w14:paraId="6A7ADC7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5.02</w:t>
            </w:r>
          </w:p>
        </w:tc>
        <w:tc>
          <w:tcPr>
            <w:tcW w:w="0" w:type="auto"/>
          </w:tcPr>
          <w:p w14:paraId="06685B9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7.07</w:t>
            </w:r>
          </w:p>
        </w:tc>
      </w:tr>
      <w:tr w:rsidR="00600685" w:rsidRPr="00B12EE2" w14:paraId="21DF75DD" w14:textId="77777777" w:rsidTr="001F5DC9">
        <w:tc>
          <w:tcPr>
            <w:tcW w:w="1129" w:type="dxa"/>
          </w:tcPr>
          <w:p w14:paraId="49E83E9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60</w:t>
            </w:r>
          </w:p>
        </w:tc>
        <w:tc>
          <w:tcPr>
            <w:tcW w:w="0" w:type="auto"/>
          </w:tcPr>
          <w:p w14:paraId="6DB6F75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19.55</w:t>
            </w:r>
          </w:p>
        </w:tc>
        <w:tc>
          <w:tcPr>
            <w:tcW w:w="0" w:type="auto"/>
          </w:tcPr>
          <w:p w14:paraId="1F3C549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31.26</w:t>
            </w:r>
          </w:p>
        </w:tc>
        <w:tc>
          <w:tcPr>
            <w:tcW w:w="0" w:type="auto"/>
          </w:tcPr>
          <w:p w14:paraId="688632D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1.60</w:t>
            </w:r>
          </w:p>
        </w:tc>
        <w:tc>
          <w:tcPr>
            <w:tcW w:w="0" w:type="auto"/>
          </w:tcPr>
          <w:p w14:paraId="7F596A52" w14:textId="77777777" w:rsidR="00600685" w:rsidRPr="00B12EE2" w:rsidRDefault="00600685" w:rsidP="001F5DC9">
            <w:pPr>
              <w:rPr>
                <w:rFonts w:ascii="Calibri" w:eastAsia="Calibri" w:hAnsi="Calibri" w:cs="Calibri"/>
                <w:sz w:val="18"/>
                <w:szCs w:val="18"/>
              </w:rPr>
            </w:pPr>
          </w:p>
        </w:tc>
        <w:tc>
          <w:tcPr>
            <w:tcW w:w="0" w:type="auto"/>
          </w:tcPr>
          <w:p w14:paraId="2450D48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4.20</w:t>
            </w:r>
          </w:p>
        </w:tc>
        <w:tc>
          <w:tcPr>
            <w:tcW w:w="0" w:type="auto"/>
          </w:tcPr>
          <w:p w14:paraId="4BF6524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13.69</w:t>
            </w:r>
          </w:p>
        </w:tc>
        <w:tc>
          <w:tcPr>
            <w:tcW w:w="0" w:type="auto"/>
          </w:tcPr>
          <w:p w14:paraId="43BF44B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3.26</w:t>
            </w:r>
          </w:p>
        </w:tc>
        <w:tc>
          <w:tcPr>
            <w:tcW w:w="0" w:type="auto"/>
          </w:tcPr>
          <w:p w14:paraId="1BBBC892" w14:textId="77777777" w:rsidR="00600685" w:rsidRPr="00B12EE2" w:rsidRDefault="00600685" w:rsidP="001F5DC9">
            <w:pPr>
              <w:rPr>
                <w:rFonts w:ascii="Calibri" w:eastAsia="Calibri" w:hAnsi="Calibri" w:cs="Calibri"/>
                <w:sz w:val="18"/>
                <w:szCs w:val="18"/>
              </w:rPr>
            </w:pPr>
          </w:p>
        </w:tc>
        <w:tc>
          <w:tcPr>
            <w:tcW w:w="0" w:type="auto"/>
          </w:tcPr>
          <w:p w14:paraId="0E0A435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3.46</w:t>
            </w:r>
          </w:p>
        </w:tc>
        <w:tc>
          <w:tcPr>
            <w:tcW w:w="0" w:type="auto"/>
          </w:tcPr>
          <w:p w14:paraId="3AC5F9D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8.11</w:t>
            </w:r>
          </w:p>
        </w:tc>
        <w:tc>
          <w:tcPr>
            <w:tcW w:w="0" w:type="auto"/>
          </w:tcPr>
          <w:p w14:paraId="580F289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2.34</w:t>
            </w:r>
          </w:p>
        </w:tc>
        <w:tc>
          <w:tcPr>
            <w:tcW w:w="0" w:type="auto"/>
          </w:tcPr>
          <w:p w14:paraId="58940CA1" w14:textId="77777777" w:rsidR="00600685" w:rsidRPr="00B12EE2" w:rsidRDefault="00600685" w:rsidP="001F5DC9">
            <w:pPr>
              <w:rPr>
                <w:rFonts w:ascii="Calibri" w:eastAsia="Calibri" w:hAnsi="Calibri" w:cs="Calibri"/>
                <w:sz w:val="18"/>
                <w:szCs w:val="18"/>
              </w:rPr>
            </w:pPr>
          </w:p>
        </w:tc>
        <w:tc>
          <w:tcPr>
            <w:tcW w:w="0" w:type="auto"/>
          </w:tcPr>
          <w:p w14:paraId="42B5610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0.52</w:t>
            </w:r>
          </w:p>
        </w:tc>
        <w:tc>
          <w:tcPr>
            <w:tcW w:w="0" w:type="auto"/>
          </w:tcPr>
          <w:p w14:paraId="4358B3B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3.15</w:t>
            </w:r>
          </w:p>
        </w:tc>
        <w:tc>
          <w:tcPr>
            <w:tcW w:w="0" w:type="auto"/>
          </w:tcPr>
          <w:p w14:paraId="3CF27F3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6.06</w:t>
            </w:r>
          </w:p>
        </w:tc>
        <w:tc>
          <w:tcPr>
            <w:tcW w:w="0" w:type="auto"/>
          </w:tcPr>
          <w:p w14:paraId="3E06583D" w14:textId="77777777" w:rsidR="00600685" w:rsidRPr="00B12EE2" w:rsidRDefault="00600685" w:rsidP="001F5DC9">
            <w:pPr>
              <w:rPr>
                <w:rFonts w:ascii="Calibri" w:eastAsia="Calibri" w:hAnsi="Calibri" w:cs="Calibri"/>
                <w:sz w:val="18"/>
                <w:szCs w:val="18"/>
              </w:rPr>
            </w:pPr>
          </w:p>
        </w:tc>
        <w:tc>
          <w:tcPr>
            <w:tcW w:w="0" w:type="auto"/>
          </w:tcPr>
          <w:p w14:paraId="1473E30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9.15</w:t>
            </w:r>
          </w:p>
        </w:tc>
        <w:tc>
          <w:tcPr>
            <w:tcW w:w="0" w:type="auto"/>
          </w:tcPr>
          <w:p w14:paraId="3CD9F06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18.11</w:t>
            </w:r>
          </w:p>
        </w:tc>
        <w:tc>
          <w:tcPr>
            <w:tcW w:w="0" w:type="auto"/>
          </w:tcPr>
          <w:p w14:paraId="0FE80C8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1.98</w:t>
            </w:r>
          </w:p>
        </w:tc>
        <w:tc>
          <w:tcPr>
            <w:tcW w:w="0" w:type="auto"/>
          </w:tcPr>
          <w:p w14:paraId="5435C64D" w14:textId="77777777" w:rsidR="00600685" w:rsidRPr="00B12EE2" w:rsidRDefault="00600685" w:rsidP="001F5DC9">
            <w:pPr>
              <w:rPr>
                <w:rFonts w:ascii="Calibri" w:eastAsia="Calibri" w:hAnsi="Calibri" w:cs="Calibri"/>
                <w:sz w:val="18"/>
                <w:szCs w:val="18"/>
              </w:rPr>
            </w:pPr>
          </w:p>
        </w:tc>
        <w:tc>
          <w:tcPr>
            <w:tcW w:w="0" w:type="auto"/>
          </w:tcPr>
          <w:p w14:paraId="2E054C5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1.56</w:t>
            </w:r>
          </w:p>
        </w:tc>
        <w:tc>
          <w:tcPr>
            <w:tcW w:w="0" w:type="auto"/>
          </w:tcPr>
          <w:p w14:paraId="1C4E93A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7.46</w:t>
            </w:r>
          </w:p>
        </w:tc>
        <w:tc>
          <w:tcPr>
            <w:tcW w:w="0" w:type="auto"/>
          </w:tcPr>
          <w:p w14:paraId="0D84272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4.78</w:t>
            </w:r>
          </w:p>
        </w:tc>
      </w:tr>
      <w:tr w:rsidR="00600685" w:rsidRPr="00B12EE2" w14:paraId="0B6EA631" w14:textId="77777777" w:rsidTr="001F5DC9">
        <w:tc>
          <w:tcPr>
            <w:tcW w:w="1129" w:type="dxa"/>
          </w:tcPr>
          <w:p w14:paraId="14B95F9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70</w:t>
            </w:r>
          </w:p>
        </w:tc>
        <w:tc>
          <w:tcPr>
            <w:tcW w:w="0" w:type="auto"/>
          </w:tcPr>
          <w:p w14:paraId="26945E6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28.00</w:t>
            </w:r>
          </w:p>
        </w:tc>
        <w:tc>
          <w:tcPr>
            <w:tcW w:w="0" w:type="auto"/>
          </w:tcPr>
          <w:p w14:paraId="24F63A4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34.30</w:t>
            </w:r>
          </w:p>
        </w:tc>
        <w:tc>
          <w:tcPr>
            <w:tcW w:w="0" w:type="auto"/>
          </w:tcPr>
          <w:p w14:paraId="1526C41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1.23</w:t>
            </w:r>
          </w:p>
        </w:tc>
        <w:tc>
          <w:tcPr>
            <w:tcW w:w="0" w:type="auto"/>
          </w:tcPr>
          <w:p w14:paraId="0B3D3100" w14:textId="77777777" w:rsidR="00600685" w:rsidRPr="00B12EE2" w:rsidRDefault="00600685" w:rsidP="001F5DC9">
            <w:pPr>
              <w:rPr>
                <w:rFonts w:ascii="Calibri" w:eastAsia="Calibri" w:hAnsi="Calibri" w:cs="Calibri"/>
                <w:sz w:val="18"/>
                <w:szCs w:val="18"/>
              </w:rPr>
            </w:pPr>
          </w:p>
        </w:tc>
        <w:tc>
          <w:tcPr>
            <w:tcW w:w="0" w:type="auto"/>
          </w:tcPr>
          <w:p w14:paraId="458D788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9.70</w:t>
            </w:r>
          </w:p>
        </w:tc>
        <w:tc>
          <w:tcPr>
            <w:tcW w:w="0" w:type="auto"/>
          </w:tcPr>
          <w:p w14:paraId="5F55E7B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17.87</w:t>
            </w:r>
          </w:p>
        </w:tc>
        <w:tc>
          <w:tcPr>
            <w:tcW w:w="0" w:type="auto"/>
          </w:tcPr>
          <w:p w14:paraId="7DA6A64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1.84</w:t>
            </w:r>
          </w:p>
        </w:tc>
        <w:tc>
          <w:tcPr>
            <w:tcW w:w="0" w:type="auto"/>
          </w:tcPr>
          <w:p w14:paraId="7D44D87C" w14:textId="77777777" w:rsidR="00600685" w:rsidRPr="00B12EE2" w:rsidRDefault="00600685" w:rsidP="001F5DC9">
            <w:pPr>
              <w:rPr>
                <w:rFonts w:ascii="Calibri" w:eastAsia="Calibri" w:hAnsi="Calibri" w:cs="Calibri"/>
                <w:sz w:val="18"/>
                <w:szCs w:val="18"/>
              </w:rPr>
            </w:pPr>
          </w:p>
        </w:tc>
        <w:tc>
          <w:tcPr>
            <w:tcW w:w="0" w:type="auto"/>
          </w:tcPr>
          <w:p w14:paraId="55321B5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5.46</w:t>
            </w:r>
          </w:p>
        </w:tc>
        <w:tc>
          <w:tcPr>
            <w:tcW w:w="0" w:type="auto"/>
          </w:tcPr>
          <w:p w14:paraId="7E4F89A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10.21</w:t>
            </w:r>
          </w:p>
        </w:tc>
        <w:tc>
          <w:tcPr>
            <w:tcW w:w="0" w:type="auto"/>
          </w:tcPr>
          <w:p w14:paraId="4C61D77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1.87</w:t>
            </w:r>
          </w:p>
        </w:tc>
        <w:tc>
          <w:tcPr>
            <w:tcW w:w="0" w:type="auto"/>
          </w:tcPr>
          <w:p w14:paraId="6092CE02" w14:textId="77777777" w:rsidR="00600685" w:rsidRPr="00B12EE2" w:rsidRDefault="00600685" w:rsidP="001F5DC9">
            <w:pPr>
              <w:rPr>
                <w:rFonts w:ascii="Calibri" w:eastAsia="Calibri" w:hAnsi="Calibri" w:cs="Calibri"/>
                <w:sz w:val="18"/>
                <w:szCs w:val="18"/>
              </w:rPr>
            </w:pPr>
          </w:p>
        </w:tc>
        <w:tc>
          <w:tcPr>
            <w:tcW w:w="0" w:type="auto"/>
          </w:tcPr>
          <w:p w14:paraId="7AF6194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1.32</w:t>
            </w:r>
          </w:p>
        </w:tc>
        <w:tc>
          <w:tcPr>
            <w:tcW w:w="0" w:type="auto"/>
          </w:tcPr>
          <w:p w14:paraId="4E3406D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4.70</w:t>
            </w:r>
          </w:p>
        </w:tc>
        <w:tc>
          <w:tcPr>
            <w:tcW w:w="0" w:type="auto"/>
          </w:tcPr>
          <w:p w14:paraId="3CF653E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3.56</w:t>
            </w:r>
          </w:p>
        </w:tc>
        <w:tc>
          <w:tcPr>
            <w:tcW w:w="0" w:type="auto"/>
          </w:tcPr>
          <w:p w14:paraId="50FE4FF6" w14:textId="77777777" w:rsidR="00600685" w:rsidRPr="00B12EE2" w:rsidRDefault="00600685" w:rsidP="001F5DC9">
            <w:pPr>
              <w:rPr>
                <w:rFonts w:ascii="Calibri" w:eastAsia="Calibri" w:hAnsi="Calibri" w:cs="Calibri"/>
                <w:sz w:val="18"/>
                <w:szCs w:val="18"/>
              </w:rPr>
            </w:pPr>
          </w:p>
        </w:tc>
        <w:tc>
          <w:tcPr>
            <w:tcW w:w="0" w:type="auto"/>
          </w:tcPr>
          <w:p w14:paraId="474E784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14.04</w:t>
            </w:r>
          </w:p>
        </w:tc>
        <w:tc>
          <w:tcPr>
            <w:tcW w:w="0" w:type="auto"/>
          </w:tcPr>
          <w:p w14:paraId="2869AC9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21.69</w:t>
            </w:r>
          </w:p>
        </w:tc>
        <w:tc>
          <w:tcPr>
            <w:tcW w:w="0" w:type="auto"/>
          </w:tcPr>
          <w:p w14:paraId="790FD4E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1.54</w:t>
            </w:r>
          </w:p>
        </w:tc>
        <w:tc>
          <w:tcPr>
            <w:tcW w:w="0" w:type="auto"/>
          </w:tcPr>
          <w:p w14:paraId="6F689CC1" w14:textId="77777777" w:rsidR="00600685" w:rsidRPr="00B12EE2" w:rsidRDefault="00600685" w:rsidP="001F5DC9">
            <w:pPr>
              <w:rPr>
                <w:rFonts w:ascii="Calibri" w:eastAsia="Calibri" w:hAnsi="Calibri" w:cs="Calibri"/>
                <w:sz w:val="18"/>
                <w:szCs w:val="18"/>
              </w:rPr>
            </w:pPr>
          </w:p>
        </w:tc>
        <w:tc>
          <w:tcPr>
            <w:tcW w:w="0" w:type="auto"/>
          </w:tcPr>
          <w:p w14:paraId="1B52805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3.84</w:t>
            </w:r>
          </w:p>
        </w:tc>
        <w:tc>
          <w:tcPr>
            <w:tcW w:w="0" w:type="auto"/>
          </w:tcPr>
          <w:p w14:paraId="4712568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10.61</w:t>
            </w:r>
          </w:p>
        </w:tc>
        <w:tc>
          <w:tcPr>
            <w:tcW w:w="0" w:type="auto"/>
          </w:tcPr>
          <w:p w14:paraId="258F745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2.76</w:t>
            </w:r>
          </w:p>
        </w:tc>
      </w:tr>
      <w:tr w:rsidR="00600685" w:rsidRPr="00B12EE2" w14:paraId="08BCDB29" w14:textId="77777777" w:rsidTr="001F5DC9">
        <w:tc>
          <w:tcPr>
            <w:tcW w:w="1129" w:type="dxa"/>
          </w:tcPr>
          <w:p w14:paraId="2EEA59F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80</w:t>
            </w:r>
          </w:p>
        </w:tc>
        <w:tc>
          <w:tcPr>
            <w:tcW w:w="0" w:type="auto"/>
          </w:tcPr>
          <w:p w14:paraId="6F89A94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34.53</w:t>
            </w:r>
          </w:p>
        </w:tc>
        <w:tc>
          <w:tcPr>
            <w:tcW w:w="0" w:type="auto"/>
          </w:tcPr>
          <w:p w14:paraId="0F30C9A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32.69</w:t>
            </w:r>
          </w:p>
        </w:tc>
        <w:tc>
          <w:tcPr>
            <w:tcW w:w="0" w:type="auto"/>
          </w:tcPr>
          <w:p w14:paraId="5DB443F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0.95</w:t>
            </w:r>
          </w:p>
        </w:tc>
        <w:tc>
          <w:tcPr>
            <w:tcW w:w="0" w:type="auto"/>
          </w:tcPr>
          <w:p w14:paraId="67A014B9" w14:textId="77777777" w:rsidR="00600685" w:rsidRPr="00B12EE2" w:rsidRDefault="00600685" w:rsidP="001F5DC9">
            <w:pPr>
              <w:rPr>
                <w:rFonts w:ascii="Calibri" w:eastAsia="Calibri" w:hAnsi="Calibri" w:cs="Calibri"/>
                <w:sz w:val="18"/>
                <w:szCs w:val="18"/>
              </w:rPr>
            </w:pPr>
          </w:p>
        </w:tc>
        <w:tc>
          <w:tcPr>
            <w:tcW w:w="0" w:type="auto"/>
          </w:tcPr>
          <w:p w14:paraId="0347EDA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19.12</w:t>
            </w:r>
          </w:p>
        </w:tc>
        <w:tc>
          <w:tcPr>
            <w:tcW w:w="0" w:type="auto"/>
          </w:tcPr>
          <w:p w14:paraId="7975D1F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19.88</w:t>
            </w:r>
          </w:p>
        </w:tc>
        <w:tc>
          <w:tcPr>
            <w:tcW w:w="0" w:type="auto"/>
          </w:tcPr>
          <w:p w14:paraId="38052C4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1.04</w:t>
            </w:r>
          </w:p>
        </w:tc>
        <w:tc>
          <w:tcPr>
            <w:tcW w:w="0" w:type="auto"/>
          </w:tcPr>
          <w:p w14:paraId="39808313" w14:textId="77777777" w:rsidR="00600685" w:rsidRPr="00B12EE2" w:rsidRDefault="00600685" w:rsidP="001F5DC9">
            <w:pPr>
              <w:rPr>
                <w:rFonts w:ascii="Calibri" w:eastAsia="Calibri" w:hAnsi="Calibri" w:cs="Calibri"/>
                <w:sz w:val="18"/>
                <w:szCs w:val="18"/>
              </w:rPr>
            </w:pPr>
          </w:p>
        </w:tc>
        <w:tc>
          <w:tcPr>
            <w:tcW w:w="0" w:type="auto"/>
          </w:tcPr>
          <w:p w14:paraId="12313D3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9.02</w:t>
            </w:r>
          </w:p>
        </w:tc>
        <w:tc>
          <w:tcPr>
            <w:tcW w:w="0" w:type="auto"/>
          </w:tcPr>
          <w:p w14:paraId="0606C54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12.35</w:t>
            </w:r>
          </w:p>
        </w:tc>
        <w:tc>
          <w:tcPr>
            <w:tcW w:w="0" w:type="auto"/>
          </w:tcPr>
          <w:p w14:paraId="4CCBA55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1.37</w:t>
            </w:r>
          </w:p>
        </w:tc>
        <w:tc>
          <w:tcPr>
            <w:tcW w:w="0" w:type="auto"/>
          </w:tcPr>
          <w:p w14:paraId="3B91CA73" w14:textId="77777777" w:rsidR="00600685" w:rsidRPr="00B12EE2" w:rsidRDefault="00600685" w:rsidP="001F5DC9">
            <w:pPr>
              <w:rPr>
                <w:rFonts w:ascii="Calibri" w:eastAsia="Calibri" w:hAnsi="Calibri" w:cs="Calibri"/>
                <w:sz w:val="18"/>
                <w:szCs w:val="18"/>
              </w:rPr>
            </w:pPr>
          </w:p>
        </w:tc>
        <w:tc>
          <w:tcPr>
            <w:tcW w:w="0" w:type="auto"/>
          </w:tcPr>
          <w:p w14:paraId="6310763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3.68</w:t>
            </w:r>
          </w:p>
        </w:tc>
        <w:tc>
          <w:tcPr>
            <w:tcW w:w="0" w:type="auto"/>
          </w:tcPr>
          <w:p w14:paraId="09931C8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6.72</w:t>
            </w:r>
          </w:p>
        </w:tc>
        <w:tc>
          <w:tcPr>
            <w:tcW w:w="0" w:type="auto"/>
          </w:tcPr>
          <w:p w14:paraId="6BBA420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1.83</w:t>
            </w:r>
          </w:p>
        </w:tc>
        <w:tc>
          <w:tcPr>
            <w:tcW w:w="0" w:type="auto"/>
          </w:tcPr>
          <w:p w14:paraId="63830DD5" w14:textId="77777777" w:rsidR="00600685" w:rsidRPr="00B12EE2" w:rsidRDefault="00600685" w:rsidP="001F5DC9">
            <w:pPr>
              <w:rPr>
                <w:rFonts w:ascii="Calibri" w:eastAsia="Calibri" w:hAnsi="Calibri" w:cs="Calibri"/>
                <w:sz w:val="18"/>
                <w:szCs w:val="18"/>
              </w:rPr>
            </w:pPr>
          </w:p>
        </w:tc>
        <w:tc>
          <w:tcPr>
            <w:tcW w:w="0" w:type="auto"/>
          </w:tcPr>
          <w:p w14:paraId="35B68CC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20.71</w:t>
            </w:r>
          </w:p>
        </w:tc>
        <w:tc>
          <w:tcPr>
            <w:tcW w:w="0" w:type="auto"/>
          </w:tcPr>
          <w:p w14:paraId="3742A2E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23.88</w:t>
            </w:r>
          </w:p>
        </w:tc>
        <w:tc>
          <w:tcPr>
            <w:tcW w:w="0" w:type="auto"/>
          </w:tcPr>
          <w:p w14:paraId="12713DA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1.15</w:t>
            </w:r>
          </w:p>
        </w:tc>
        <w:tc>
          <w:tcPr>
            <w:tcW w:w="0" w:type="auto"/>
          </w:tcPr>
          <w:p w14:paraId="1D563A08" w14:textId="77777777" w:rsidR="00600685" w:rsidRPr="00B12EE2" w:rsidRDefault="00600685" w:rsidP="001F5DC9">
            <w:pPr>
              <w:rPr>
                <w:rFonts w:ascii="Calibri" w:eastAsia="Calibri" w:hAnsi="Calibri" w:cs="Calibri"/>
                <w:sz w:val="18"/>
                <w:szCs w:val="18"/>
              </w:rPr>
            </w:pPr>
          </w:p>
        </w:tc>
        <w:tc>
          <w:tcPr>
            <w:tcW w:w="0" w:type="auto"/>
          </w:tcPr>
          <w:p w14:paraId="0FFD180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9.58</w:t>
            </w:r>
          </w:p>
        </w:tc>
        <w:tc>
          <w:tcPr>
            <w:tcW w:w="0" w:type="auto"/>
          </w:tcPr>
          <w:p w14:paraId="7B8EA2B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13.79</w:t>
            </w:r>
          </w:p>
        </w:tc>
        <w:tc>
          <w:tcPr>
            <w:tcW w:w="0" w:type="auto"/>
          </w:tcPr>
          <w:p w14:paraId="2A0479A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1.44</w:t>
            </w:r>
          </w:p>
        </w:tc>
      </w:tr>
      <w:tr w:rsidR="00600685" w:rsidRPr="00B12EE2" w14:paraId="17A2064D" w14:textId="77777777" w:rsidTr="001F5DC9">
        <w:tc>
          <w:tcPr>
            <w:tcW w:w="1129" w:type="dxa"/>
          </w:tcPr>
          <w:p w14:paraId="50306A4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90</w:t>
            </w:r>
          </w:p>
        </w:tc>
        <w:tc>
          <w:tcPr>
            <w:tcW w:w="0" w:type="auto"/>
          </w:tcPr>
          <w:p w14:paraId="6C6A942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34.21</w:t>
            </w:r>
          </w:p>
        </w:tc>
        <w:tc>
          <w:tcPr>
            <w:tcW w:w="0" w:type="auto"/>
          </w:tcPr>
          <w:p w14:paraId="4FC1FB3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25.48</w:t>
            </w:r>
          </w:p>
        </w:tc>
        <w:tc>
          <w:tcPr>
            <w:tcW w:w="0" w:type="auto"/>
          </w:tcPr>
          <w:p w14:paraId="5FCEB05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0.74</w:t>
            </w:r>
          </w:p>
        </w:tc>
        <w:tc>
          <w:tcPr>
            <w:tcW w:w="0" w:type="auto"/>
          </w:tcPr>
          <w:p w14:paraId="1750BBA6" w14:textId="77777777" w:rsidR="00600685" w:rsidRPr="00B12EE2" w:rsidRDefault="00600685" w:rsidP="001F5DC9">
            <w:pPr>
              <w:rPr>
                <w:rFonts w:ascii="Calibri" w:eastAsia="Calibri" w:hAnsi="Calibri" w:cs="Calibri"/>
                <w:sz w:val="18"/>
                <w:szCs w:val="18"/>
              </w:rPr>
            </w:pPr>
          </w:p>
        </w:tc>
        <w:tc>
          <w:tcPr>
            <w:tcW w:w="0" w:type="auto"/>
          </w:tcPr>
          <w:p w14:paraId="0F3B9D4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24.17</w:t>
            </w:r>
          </w:p>
        </w:tc>
        <w:tc>
          <w:tcPr>
            <w:tcW w:w="0" w:type="auto"/>
          </w:tcPr>
          <w:p w14:paraId="7D0E968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17.56</w:t>
            </w:r>
          </w:p>
        </w:tc>
        <w:tc>
          <w:tcPr>
            <w:tcW w:w="0" w:type="auto"/>
          </w:tcPr>
          <w:p w14:paraId="33B2513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0.73</w:t>
            </w:r>
          </w:p>
        </w:tc>
        <w:tc>
          <w:tcPr>
            <w:tcW w:w="0" w:type="auto"/>
          </w:tcPr>
          <w:p w14:paraId="5AE1F15C" w14:textId="77777777" w:rsidR="00600685" w:rsidRPr="00B12EE2" w:rsidRDefault="00600685" w:rsidP="001F5DC9">
            <w:pPr>
              <w:rPr>
                <w:rFonts w:ascii="Calibri" w:eastAsia="Calibri" w:hAnsi="Calibri" w:cs="Calibri"/>
                <w:sz w:val="18"/>
                <w:szCs w:val="18"/>
              </w:rPr>
            </w:pPr>
          </w:p>
        </w:tc>
        <w:tc>
          <w:tcPr>
            <w:tcW w:w="0" w:type="auto"/>
          </w:tcPr>
          <w:p w14:paraId="28F53C7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14.84</w:t>
            </w:r>
          </w:p>
        </w:tc>
        <w:tc>
          <w:tcPr>
            <w:tcW w:w="0" w:type="auto"/>
          </w:tcPr>
          <w:p w14:paraId="631DD6E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13.69</w:t>
            </w:r>
          </w:p>
        </w:tc>
        <w:tc>
          <w:tcPr>
            <w:tcW w:w="0" w:type="auto"/>
          </w:tcPr>
          <w:p w14:paraId="0ACB54A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0.92</w:t>
            </w:r>
          </w:p>
        </w:tc>
        <w:tc>
          <w:tcPr>
            <w:tcW w:w="0" w:type="auto"/>
          </w:tcPr>
          <w:p w14:paraId="357B95F6" w14:textId="77777777" w:rsidR="00600685" w:rsidRPr="00B12EE2" w:rsidRDefault="00600685" w:rsidP="001F5DC9">
            <w:pPr>
              <w:rPr>
                <w:rFonts w:ascii="Calibri" w:eastAsia="Calibri" w:hAnsi="Calibri" w:cs="Calibri"/>
                <w:sz w:val="18"/>
                <w:szCs w:val="18"/>
              </w:rPr>
            </w:pPr>
          </w:p>
        </w:tc>
        <w:tc>
          <w:tcPr>
            <w:tcW w:w="0" w:type="auto"/>
          </w:tcPr>
          <w:p w14:paraId="6134CB8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10.56</w:t>
            </w:r>
          </w:p>
        </w:tc>
        <w:tc>
          <w:tcPr>
            <w:tcW w:w="0" w:type="auto"/>
          </w:tcPr>
          <w:p w14:paraId="417170C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8.76</w:t>
            </w:r>
          </w:p>
        </w:tc>
        <w:tc>
          <w:tcPr>
            <w:tcW w:w="0" w:type="auto"/>
          </w:tcPr>
          <w:p w14:paraId="380087F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0.83</w:t>
            </w:r>
          </w:p>
        </w:tc>
        <w:tc>
          <w:tcPr>
            <w:tcW w:w="0" w:type="auto"/>
          </w:tcPr>
          <w:p w14:paraId="076CEA5F" w14:textId="77777777" w:rsidR="00600685" w:rsidRPr="00B12EE2" w:rsidRDefault="00600685" w:rsidP="001F5DC9">
            <w:pPr>
              <w:rPr>
                <w:rFonts w:ascii="Calibri" w:eastAsia="Calibri" w:hAnsi="Calibri" w:cs="Calibri"/>
                <w:sz w:val="18"/>
                <w:szCs w:val="18"/>
              </w:rPr>
            </w:pPr>
          </w:p>
        </w:tc>
        <w:tc>
          <w:tcPr>
            <w:tcW w:w="0" w:type="auto"/>
          </w:tcPr>
          <w:p w14:paraId="7867F79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27.19</w:t>
            </w:r>
          </w:p>
        </w:tc>
        <w:tc>
          <w:tcPr>
            <w:tcW w:w="0" w:type="auto"/>
          </w:tcPr>
          <w:p w14:paraId="4792DEE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22.33</w:t>
            </w:r>
          </w:p>
        </w:tc>
        <w:tc>
          <w:tcPr>
            <w:tcW w:w="0" w:type="auto"/>
          </w:tcPr>
          <w:p w14:paraId="687D5B6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0.82</w:t>
            </w:r>
          </w:p>
        </w:tc>
        <w:tc>
          <w:tcPr>
            <w:tcW w:w="0" w:type="auto"/>
          </w:tcPr>
          <w:p w14:paraId="2C27FC9F" w14:textId="77777777" w:rsidR="00600685" w:rsidRPr="00B12EE2" w:rsidRDefault="00600685" w:rsidP="001F5DC9">
            <w:pPr>
              <w:rPr>
                <w:rFonts w:ascii="Calibri" w:eastAsia="Calibri" w:hAnsi="Calibri" w:cs="Calibri"/>
                <w:sz w:val="18"/>
                <w:szCs w:val="18"/>
              </w:rPr>
            </w:pPr>
          </w:p>
        </w:tc>
        <w:tc>
          <w:tcPr>
            <w:tcW w:w="0" w:type="auto"/>
          </w:tcPr>
          <w:p w14:paraId="15132BD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19.35</w:t>
            </w:r>
          </w:p>
        </w:tc>
        <w:tc>
          <w:tcPr>
            <w:tcW w:w="0" w:type="auto"/>
          </w:tcPr>
          <w:p w14:paraId="1B84B26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15.01</w:t>
            </w:r>
          </w:p>
        </w:tc>
        <w:tc>
          <w:tcPr>
            <w:tcW w:w="0" w:type="auto"/>
          </w:tcPr>
          <w:p w14:paraId="4CBD5CE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0.78</w:t>
            </w:r>
          </w:p>
        </w:tc>
      </w:tr>
    </w:tbl>
    <w:p w14:paraId="3DD87F88" w14:textId="77777777" w:rsidR="00600685" w:rsidRPr="00B12EE2" w:rsidRDefault="00600685" w:rsidP="00600685">
      <w:pPr>
        <w:rPr>
          <w:rFonts w:ascii="Calibri" w:eastAsia="Calibri" w:hAnsi="Calibri" w:cs="Times New Roman"/>
          <w:b/>
        </w:rPr>
      </w:pPr>
    </w:p>
    <w:p w14:paraId="35A149CA" w14:textId="77777777" w:rsidR="00600685" w:rsidRDefault="00600685" w:rsidP="00600685">
      <w:pPr>
        <w:rPr>
          <w:rFonts w:ascii="Calibri" w:eastAsia="Calibri" w:hAnsi="Calibri" w:cs="Times New Roman"/>
          <w:b/>
        </w:rPr>
      </w:pPr>
    </w:p>
    <w:p w14:paraId="0798ABDE" w14:textId="77777777" w:rsidR="00600685" w:rsidRDefault="00600685" w:rsidP="00600685">
      <w:pPr>
        <w:rPr>
          <w:rFonts w:ascii="Calibri" w:eastAsia="Calibri" w:hAnsi="Calibri" w:cs="Times New Roman"/>
          <w:b/>
        </w:rPr>
      </w:pPr>
    </w:p>
    <w:p w14:paraId="07062331" w14:textId="77777777" w:rsidR="00600685" w:rsidRDefault="00600685" w:rsidP="00600685">
      <w:pPr>
        <w:rPr>
          <w:rFonts w:ascii="Calibri" w:eastAsia="Calibri" w:hAnsi="Calibri" w:cs="Times New Roman"/>
          <w:b/>
        </w:rPr>
      </w:pPr>
    </w:p>
    <w:p w14:paraId="1180C37B" w14:textId="77777777" w:rsidR="00600685" w:rsidRDefault="00600685" w:rsidP="00600685">
      <w:pPr>
        <w:rPr>
          <w:rFonts w:ascii="Calibri" w:eastAsia="Calibri" w:hAnsi="Calibri" w:cs="Times New Roman"/>
          <w:b/>
        </w:rPr>
      </w:pPr>
    </w:p>
    <w:p w14:paraId="13D7ED66" w14:textId="77777777" w:rsidR="00600685" w:rsidRDefault="00600685" w:rsidP="00600685">
      <w:pPr>
        <w:rPr>
          <w:rFonts w:ascii="Calibri" w:eastAsia="Calibri" w:hAnsi="Calibri" w:cs="Times New Roman"/>
          <w:b/>
        </w:rPr>
      </w:pPr>
    </w:p>
    <w:p w14:paraId="5DBB1FDE" w14:textId="77777777" w:rsidR="00600685" w:rsidRDefault="00600685" w:rsidP="00600685">
      <w:pPr>
        <w:rPr>
          <w:rFonts w:ascii="Calibri" w:eastAsia="Calibri" w:hAnsi="Calibri" w:cs="Times New Roman"/>
          <w:b/>
        </w:rPr>
      </w:pPr>
    </w:p>
    <w:p w14:paraId="6EC2823B" w14:textId="77777777" w:rsidR="00600685" w:rsidRDefault="00600685" w:rsidP="00600685">
      <w:pPr>
        <w:rPr>
          <w:rFonts w:ascii="Calibri" w:eastAsia="Calibri" w:hAnsi="Calibri" w:cs="Times New Roman"/>
          <w:b/>
        </w:rPr>
      </w:pPr>
    </w:p>
    <w:p w14:paraId="370AF191" w14:textId="32FDB5C5" w:rsidR="00600685" w:rsidRPr="001021D9" w:rsidRDefault="00600685" w:rsidP="00600685">
      <w:pPr>
        <w:rPr>
          <w:rFonts w:ascii="Calibri" w:eastAsia="Calibri" w:hAnsi="Calibri" w:cs="Times New Roman"/>
          <w:b/>
        </w:rPr>
      </w:pPr>
      <w:r w:rsidRPr="00B12EE2">
        <w:rPr>
          <w:rFonts w:ascii="Calibri" w:eastAsia="Calibri" w:hAnsi="Calibri" w:cs="Times New Roman"/>
          <w:b/>
        </w:rPr>
        <w:lastRenderedPageBreak/>
        <w:t xml:space="preserve">Table </w:t>
      </w:r>
      <w:r w:rsidR="009878DE">
        <w:rPr>
          <w:rFonts w:ascii="Calibri" w:eastAsia="Calibri" w:hAnsi="Calibri" w:cs="Times New Roman"/>
          <w:b/>
        </w:rPr>
        <w:t>3</w:t>
      </w:r>
      <w:r w:rsidRPr="00B12EE2">
        <w:rPr>
          <w:rFonts w:ascii="Calibri" w:eastAsia="Calibri" w:hAnsi="Calibri" w:cs="Times New Roman"/>
        </w:rPr>
        <w:t>.</w:t>
      </w:r>
      <w:r>
        <w:rPr>
          <w:rFonts w:ascii="Calibri" w:eastAsia="Calibri" w:hAnsi="Calibri" w:cs="Times New Roman"/>
          <w:b/>
        </w:rPr>
        <w:t xml:space="preserve"> </w:t>
      </w:r>
      <w:r>
        <w:rPr>
          <w:rFonts w:ascii="Calibri" w:eastAsia="Calibri" w:hAnsi="Calibri" w:cs="Times New Roman"/>
        </w:rPr>
        <w:t>10</w:t>
      </w:r>
      <w:r w:rsidRPr="00B12EE2">
        <w:rPr>
          <w:rFonts w:ascii="Calibri" w:eastAsia="Calibri" w:hAnsi="Calibri" w:cs="Times New Roman"/>
        </w:rPr>
        <w:t>-year</w:t>
      </w:r>
      <w:r>
        <w:rPr>
          <w:rFonts w:ascii="Calibri" w:eastAsia="Calibri" w:hAnsi="Calibri" w:cs="Times New Roman"/>
        </w:rPr>
        <w:t xml:space="preserve">, 2-year and 5-year </w:t>
      </w:r>
      <w:r w:rsidRPr="00B12EE2">
        <w:rPr>
          <w:rFonts w:ascii="Calibri" w:eastAsia="Calibri" w:hAnsi="Calibri" w:cs="Times New Roman"/>
        </w:rPr>
        <w:t xml:space="preserve"> probability of a major osteoporotic fracture and hip fracture (%) in men and women with a prior fragility fracture (any site irrespective of its recency), probabilities for a recent clinical </w:t>
      </w:r>
      <w:r>
        <w:rPr>
          <w:rFonts w:ascii="Calibri" w:eastAsia="Calibri" w:hAnsi="Calibri" w:cs="Times New Roman"/>
          <w:b/>
          <w:bCs/>
        </w:rPr>
        <w:t>humeral</w:t>
      </w:r>
      <w:r w:rsidRPr="00B12EE2">
        <w:rPr>
          <w:rFonts w:ascii="Calibri" w:eastAsia="Calibri" w:hAnsi="Calibri" w:cs="Times New Roman"/>
          <w:b/>
          <w:bCs/>
        </w:rPr>
        <w:t xml:space="preserve"> fracture</w:t>
      </w:r>
      <w:r w:rsidRPr="00B12EE2">
        <w:rPr>
          <w:rFonts w:ascii="Calibri" w:eastAsia="Calibri" w:hAnsi="Calibri" w:cs="Times New Roman"/>
        </w:rPr>
        <w:t xml:space="preserve"> (within </w:t>
      </w:r>
      <w:r>
        <w:rPr>
          <w:rFonts w:ascii="Calibri" w:eastAsia="Calibri" w:hAnsi="Calibri" w:cs="Times New Roman"/>
        </w:rPr>
        <w:t xml:space="preserve">previous </w:t>
      </w:r>
      <w:r w:rsidRPr="00B12EE2">
        <w:rPr>
          <w:rFonts w:ascii="Calibri" w:eastAsia="Calibri" w:hAnsi="Calibri" w:cs="Times New Roman"/>
        </w:rPr>
        <w:t xml:space="preserve">2 years) and the </w:t>
      </w:r>
      <w:r w:rsidRPr="00B12EE2">
        <w:rPr>
          <w:rFonts w:ascii="Calibri" w:eastAsia="Calibri" w:hAnsi="Calibri" w:cs="Times New Roman"/>
          <w:lang w:val="en-US"/>
        </w:rPr>
        <w:t xml:space="preserve">ratio between 10-year probabilities by age.  </w:t>
      </w:r>
    </w:p>
    <w:p w14:paraId="39E22350" w14:textId="77777777" w:rsidR="00600685" w:rsidRPr="00B12EE2" w:rsidRDefault="00600685" w:rsidP="00600685">
      <w:pPr>
        <w:rPr>
          <w:rFonts w:ascii="Calibri" w:eastAsia="Calibri" w:hAnsi="Calibri" w:cs="Times New Roman"/>
        </w:rPr>
      </w:pPr>
      <w:r w:rsidRPr="00B12EE2">
        <w:rPr>
          <w:rFonts w:ascii="Calibri" w:eastAsia="Calibri" w:hAnsi="Calibri" w:cs="Times New Roman"/>
          <w:lang w:val="en-US"/>
        </w:rPr>
        <w:t xml:space="preserve"> </w:t>
      </w:r>
    </w:p>
    <w:tbl>
      <w:tblPr>
        <w:tblStyle w:val="TableGrid1"/>
        <w:tblW w:w="12649" w:type="dxa"/>
        <w:tblInd w:w="897" w:type="dxa"/>
        <w:tblLook w:val="04A0" w:firstRow="1" w:lastRow="0" w:firstColumn="1" w:lastColumn="0" w:noHBand="0" w:noVBand="1"/>
      </w:tblPr>
      <w:tblGrid>
        <w:gridCol w:w="799"/>
        <w:gridCol w:w="627"/>
        <w:gridCol w:w="627"/>
        <w:gridCol w:w="562"/>
        <w:gridCol w:w="222"/>
        <w:gridCol w:w="627"/>
        <w:gridCol w:w="627"/>
        <w:gridCol w:w="562"/>
        <w:gridCol w:w="222"/>
        <w:gridCol w:w="627"/>
        <w:gridCol w:w="627"/>
        <w:gridCol w:w="627"/>
        <w:gridCol w:w="222"/>
        <w:gridCol w:w="627"/>
        <w:gridCol w:w="627"/>
        <w:gridCol w:w="562"/>
        <w:gridCol w:w="222"/>
        <w:gridCol w:w="627"/>
        <w:gridCol w:w="627"/>
        <w:gridCol w:w="562"/>
        <w:gridCol w:w="222"/>
        <w:gridCol w:w="627"/>
        <w:gridCol w:w="627"/>
        <w:gridCol w:w="562"/>
      </w:tblGrid>
      <w:tr w:rsidR="00600685" w:rsidRPr="00B12EE2" w14:paraId="514CDF63" w14:textId="77777777" w:rsidTr="001F5DC9">
        <w:tc>
          <w:tcPr>
            <w:tcW w:w="799" w:type="dxa"/>
          </w:tcPr>
          <w:p w14:paraId="33719386" w14:textId="77777777" w:rsidR="00600685" w:rsidRPr="00B12EE2" w:rsidRDefault="00600685" w:rsidP="001F5DC9">
            <w:pPr>
              <w:rPr>
                <w:rFonts w:ascii="Calibri" w:eastAsia="Calibri" w:hAnsi="Calibri" w:cs="Calibri"/>
                <w:sz w:val="18"/>
                <w:szCs w:val="18"/>
              </w:rPr>
            </w:pPr>
          </w:p>
        </w:tc>
        <w:tc>
          <w:tcPr>
            <w:tcW w:w="3854" w:type="dxa"/>
            <w:gridSpan w:val="7"/>
          </w:tcPr>
          <w:p w14:paraId="27353EE4" w14:textId="77777777" w:rsidR="00600685" w:rsidRPr="00B12EE2" w:rsidRDefault="00600685" w:rsidP="001F5DC9">
            <w:pPr>
              <w:jc w:val="center"/>
              <w:rPr>
                <w:rFonts w:ascii="Calibri" w:eastAsia="Calibri" w:hAnsi="Calibri" w:cs="Calibri"/>
                <w:sz w:val="18"/>
                <w:szCs w:val="18"/>
              </w:rPr>
            </w:pPr>
            <w:r w:rsidRPr="00B12EE2">
              <w:rPr>
                <w:rFonts w:ascii="Calibri" w:eastAsia="Calibri" w:hAnsi="Calibri" w:cs="Calibri"/>
                <w:sz w:val="18"/>
                <w:szCs w:val="18"/>
              </w:rPr>
              <w:t>10 years probability</w:t>
            </w:r>
          </w:p>
        </w:tc>
        <w:tc>
          <w:tcPr>
            <w:tcW w:w="222" w:type="dxa"/>
          </w:tcPr>
          <w:p w14:paraId="40BA880C" w14:textId="77777777" w:rsidR="00600685" w:rsidRPr="00B12EE2" w:rsidRDefault="00600685" w:rsidP="001F5DC9">
            <w:pPr>
              <w:jc w:val="center"/>
              <w:rPr>
                <w:rFonts w:ascii="Calibri" w:eastAsia="Calibri" w:hAnsi="Calibri" w:cs="Calibri"/>
                <w:sz w:val="18"/>
                <w:szCs w:val="18"/>
              </w:rPr>
            </w:pPr>
          </w:p>
        </w:tc>
        <w:tc>
          <w:tcPr>
            <w:tcW w:w="3814" w:type="dxa"/>
            <w:gridSpan w:val="7"/>
          </w:tcPr>
          <w:p w14:paraId="4F01F852" w14:textId="77777777" w:rsidR="00600685" w:rsidRPr="00B12EE2" w:rsidRDefault="00600685" w:rsidP="001F5DC9">
            <w:pPr>
              <w:jc w:val="center"/>
              <w:rPr>
                <w:rFonts w:ascii="Calibri" w:eastAsia="Calibri" w:hAnsi="Calibri" w:cs="Calibri"/>
                <w:sz w:val="18"/>
                <w:szCs w:val="18"/>
              </w:rPr>
            </w:pPr>
            <w:r w:rsidRPr="00B12EE2">
              <w:rPr>
                <w:rFonts w:ascii="Calibri" w:eastAsia="Calibri" w:hAnsi="Calibri" w:cs="Calibri"/>
                <w:sz w:val="18"/>
                <w:szCs w:val="18"/>
              </w:rPr>
              <w:t>2 years probability</w:t>
            </w:r>
          </w:p>
        </w:tc>
        <w:tc>
          <w:tcPr>
            <w:tcW w:w="222" w:type="dxa"/>
          </w:tcPr>
          <w:p w14:paraId="19A031F7" w14:textId="77777777" w:rsidR="00600685" w:rsidRPr="00B12EE2" w:rsidRDefault="00600685" w:rsidP="001F5DC9">
            <w:pPr>
              <w:jc w:val="center"/>
              <w:rPr>
                <w:rFonts w:ascii="Calibri" w:eastAsia="Calibri" w:hAnsi="Calibri" w:cs="Calibri"/>
                <w:sz w:val="18"/>
                <w:szCs w:val="18"/>
              </w:rPr>
            </w:pPr>
          </w:p>
        </w:tc>
        <w:tc>
          <w:tcPr>
            <w:tcW w:w="3738" w:type="dxa"/>
            <w:gridSpan w:val="7"/>
          </w:tcPr>
          <w:p w14:paraId="31A991D8" w14:textId="77777777" w:rsidR="00600685" w:rsidRPr="00B12EE2" w:rsidRDefault="00600685" w:rsidP="001F5DC9">
            <w:pPr>
              <w:jc w:val="center"/>
              <w:rPr>
                <w:rFonts w:ascii="Calibri" w:eastAsia="Calibri" w:hAnsi="Calibri" w:cs="Calibri"/>
                <w:sz w:val="18"/>
                <w:szCs w:val="18"/>
              </w:rPr>
            </w:pPr>
            <w:r w:rsidRPr="00B12EE2">
              <w:rPr>
                <w:rFonts w:ascii="Calibri" w:eastAsia="Calibri" w:hAnsi="Calibri" w:cs="Calibri"/>
                <w:sz w:val="18"/>
                <w:szCs w:val="18"/>
              </w:rPr>
              <w:t>5 years probability</w:t>
            </w:r>
          </w:p>
        </w:tc>
      </w:tr>
      <w:tr w:rsidR="00600685" w:rsidRPr="00B12EE2" w14:paraId="2EBC05BC" w14:textId="77777777" w:rsidTr="001F5DC9">
        <w:tc>
          <w:tcPr>
            <w:tcW w:w="799" w:type="dxa"/>
          </w:tcPr>
          <w:p w14:paraId="0D22C397" w14:textId="77777777" w:rsidR="00600685" w:rsidRPr="00B12EE2" w:rsidRDefault="00600685" w:rsidP="001F5DC9">
            <w:pPr>
              <w:rPr>
                <w:rFonts w:ascii="Calibri" w:eastAsia="Calibri" w:hAnsi="Calibri" w:cs="Calibri"/>
                <w:sz w:val="18"/>
                <w:szCs w:val="18"/>
              </w:rPr>
            </w:pPr>
          </w:p>
        </w:tc>
        <w:tc>
          <w:tcPr>
            <w:tcW w:w="1816" w:type="dxa"/>
            <w:gridSpan w:val="3"/>
          </w:tcPr>
          <w:p w14:paraId="09B63D8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Major osteoporotic fracture</w:t>
            </w:r>
          </w:p>
        </w:tc>
        <w:tc>
          <w:tcPr>
            <w:tcW w:w="222" w:type="dxa"/>
          </w:tcPr>
          <w:p w14:paraId="2F63AE20" w14:textId="77777777" w:rsidR="00600685" w:rsidRPr="00B12EE2" w:rsidRDefault="00600685" w:rsidP="001F5DC9">
            <w:pPr>
              <w:rPr>
                <w:rFonts w:ascii="Calibri" w:eastAsia="Calibri" w:hAnsi="Calibri" w:cs="Calibri"/>
                <w:sz w:val="18"/>
                <w:szCs w:val="18"/>
              </w:rPr>
            </w:pPr>
          </w:p>
        </w:tc>
        <w:tc>
          <w:tcPr>
            <w:tcW w:w="1816" w:type="dxa"/>
            <w:gridSpan w:val="3"/>
          </w:tcPr>
          <w:p w14:paraId="1E1BD70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Hip</w:t>
            </w:r>
          </w:p>
        </w:tc>
        <w:tc>
          <w:tcPr>
            <w:tcW w:w="222" w:type="dxa"/>
          </w:tcPr>
          <w:p w14:paraId="2D159D89" w14:textId="77777777" w:rsidR="00600685" w:rsidRPr="00B12EE2" w:rsidRDefault="00600685" w:rsidP="001F5DC9">
            <w:pPr>
              <w:rPr>
                <w:rFonts w:ascii="Calibri" w:eastAsia="Calibri" w:hAnsi="Calibri" w:cs="Calibri"/>
                <w:sz w:val="18"/>
                <w:szCs w:val="18"/>
              </w:rPr>
            </w:pPr>
          </w:p>
        </w:tc>
        <w:tc>
          <w:tcPr>
            <w:tcW w:w="1796" w:type="dxa"/>
            <w:gridSpan w:val="3"/>
          </w:tcPr>
          <w:p w14:paraId="314950C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Major osteoporotic fracture</w:t>
            </w:r>
          </w:p>
        </w:tc>
        <w:tc>
          <w:tcPr>
            <w:tcW w:w="222" w:type="dxa"/>
          </w:tcPr>
          <w:p w14:paraId="64AC00F6" w14:textId="77777777" w:rsidR="00600685" w:rsidRPr="00B12EE2" w:rsidRDefault="00600685" w:rsidP="001F5DC9">
            <w:pPr>
              <w:rPr>
                <w:rFonts w:ascii="Calibri" w:eastAsia="Calibri" w:hAnsi="Calibri" w:cs="Calibri"/>
                <w:sz w:val="18"/>
                <w:szCs w:val="18"/>
              </w:rPr>
            </w:pPr>
          </w:p>
        </w:tc>
        <w:tc>
          <w:tcPr>
            <w:tcW w:w="1796" w:type="dxa"/>
            <w:gridSpan w:val="3"/>
          </w:tcPr>
          <w:p w14:paraId="35ADB91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Hip</w:t>
            </w:r>
          </w:p>
        </w:tc>
        <w:tc>
          <w:tcPr>
            <w:tcW w:w="222" w:type="dxa"/>
          </w:tcPr>
          <w:p w14:paraId="64A21AB1" w14:textId="77777777" w:rsidR="00600685" w:rsidRPr="00B12EE2" w:rsidRDefault="00600685" w:rsidP="001F5DC9">
            <w:pPr>
              <w:rPr>
                <w:rFonts w:ascii="Calibri" w:eastAsia="Calibri" w:hAnsi="Calibri" w:cs="Calibri"/>
                <w:sz w:val="18"/>
                <w:szCs w:val="18"/>
              </w:rPr>
            </w:pPr>
          </w:p>
        </w:tc>
        <w:tc>
          <w:tcPr>
            <w:tcW w:w="1796" w:type="dxa"/>
            <w:gridSpan w:val="3"/>
          </w:tcPr>
          <w:p w14:paraId="39E6DDC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Major osteoporotic fracture</w:t>
            </w:r>
          </w:p>
        </w:tc>
        <w:tc>
          <w:tcPr>
            <w:tcW w:w="222" w:type="dxa"/>
          </w:tcPr>
          <w:p w14:paraId="68D60CB4" w14:textId="77777777" w:rsidR="00600685" w:rsidRPr="00B12EE2" w:rsidRDefault="00600685" w:rsidP="001F5DC9">
            <w:pPr>
              <w:rPr>
                <w:rFonts w:ascii="Calibri" w:eastAsia="Calibri" w:hAnsi="Calibri" w:cs="Calibri"/>
                <w:sz w:val="18"/>
                <w:szCs w:val="18"/>
              </w:rPr>
            </w:pPr>
          </w:p>
        </w:tc>
        <w:tc>
          <w:tcPr>
            <w:tcW w:w="1720" w:type="dxa"/>
            <w:gridSpan w:val="3"/>
          </w:tcPr>
          <w:p w14:paraId="76B23C3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Hip</w:t>
            </w:r>
          </w:p>
        </w:tc>
      </w:tr>
      <w:tr w:rsidR="00600685" w:rsidRPr="00B12EE2" w14:paraId="77D2A0D5" w14:textId="77777777" w:rsidTr="001F5DC9">
        <w:tc>
          <w:tcPr>
            <w:tcW w:w="799" w:type="dxa"/>
          </w:tcPr>
          <w:p w14:paraId="7E34C05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Age (years)</w:t>
            </w:r>
          </w:p>
        </w:tc>
        <w:tc>
          <w:tcPr>
            <w:tcW w:w="627" w:type="dxa"/>
          </w:tcPr>
          <w:p w14:paraId="48C452B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Any time</w:t>
            </w:r>
          </w:p>
        </w:tc>
        <w:tc>
          <w:tcPr>
            <w:tcW w:w="627" w:type="dxa"/>
          </w:tcPr>
          <w:p w14:paraId="2EA58FB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0-2 years</w:t>
            </w:r>
          </w:p>
        </w:tc>
        <w:tc>
          <w:tcPr>
            <w:tcW w:w="562" w:type="dxa"/>
          </w:tcPr>
          <w:p w14:paraId="2088496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ratio</w:t>
            </w:r>
          </w:p>
        </w:tc>
        <w:tc>
          <w:tcPr>
            <w:tcW w:w="222" w:type="dxa"/>
          </w:tcPr>
          <w:p w14:paraId="27741AE1" w14:textId="77777777" w:rsidR="00600685" w:rsidRPr="00B12EE2" w:rsidRDefault="00600685" w:rsidP="001F5DC9">
            <w:pPr>
              <w:rPr>
                <w:rFonts w:ascii="Calibri" w:eastAsia="Calibri" w:hAnsi="Calibri" w:cs="Calibri"/>
                <w:sz w:val="18"/>
                <w:szCs w:val="18"/>
              </w:rPr>
            </w:pPr>
          </w:p>
        </w:tc>
        <w:tc>
          <w:tcPr>
            <w:tcW w:w="627" w:type="dxa"/>
          </w:tcPr>
          <w:p w14:paraId="2C38014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Any time</w:t>
            </w:r>
          </w:p>
        </w:tc>
        <w:tc>
          <w:tcPr>
            <w:tcW w:w="627" w:type="dxa"/>
          </w:tcPr>
          <w:p w14:paraId="7B94FA7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0-2 years</w:t>
            </w:r>
          </w:p>
        </w:tc>
        <w:tc>
          <w:tcPr>
            <w:tcW w:w="562" w:type="dxa"/>
          </w:tcPr>
          <w:p w14:paraId="1D58CD7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ratio</w:t>
            </w:r>
          </w:p>
        </w:tc>
        <w:tc>
          <w:tcPr>
            <w:tcW w:w="222" w:type="dxa"/>
          </w:tcPr>
          <w:p w14:paraId="72CF375A" w14:textId="77777777" w:rsidR="00600685" w:rsidRPr="00B12EE2" w:rsidRDefault="00600685" w:rsidP="001F5DC9">
            <w:pPr>
              <w:rPr>
                <w:rFonts w:ascii="Calibri" w:eastAsia="Calibri" w:hAnsi="Calibri" w:cs="Calibri"/>
                <w:sz w:val="18"/>
                <w:szCs w:val="18"/>
              </w:rPr>
            </w:pPr>
          </w:p>
        </w:tc>
        <w:tc>
          <w:tcPr>
            <w:tcW w:w="627" w:type="dxa"/>
          </w:tcPr>
          <w:p w14:paraId="128B71D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Any time</w:t>
            </w:r>
          </w:p>
        </w:tc>
        <w:tc>
          <w:tcPr>
            <w:tcW w:w="607" w:type="dxa"/>
          </w:tcPr>
          <w:p w14:paraId="0A9AAED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0-2 years</w:t>
            </w:r>
          </w:p>
        </w:tc>
        <w:tc>
          <w:tcPr>
            <w:tcW w:w="562" w:type="dxa"/>
          </w:tcPr>
          <w:p w14:paraId="6B32BD0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ratio</w:t>
            </w:r>
          </w:p>
        </w:tc>
        <w:tc>
          <w:tcPr>
            <w:tcW w:w="222" w:type="dxa"/>
          </w:tcPr>
          <w:p w14:paraId="148BB674" w14:textId="77777777" w:rsidR="00600685" w:rsidRPr="00B12EE2" w:rsidRDefault="00600685" w:rsidP="001F5DC9">
            <w:pPr>
              <w:rPr>
                <w:rFonts w:ascii="Calibri" w:eastAsia="Calibri" w:hAnsi="Calibri" w:cs="Calibri"/>
                <w:sz w:val="18"/>
                <w:szCs w:val="18"/>
              </w:rPr>
            </w:pPr>
          </w:p>
        </w:tc>
        <w:tc>
          <w:tcPr>
            <w:tcW w:w="627" w:type="dxa"/>
          </w:tcPr>
          <w:p w14:paraId="4EE3371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Any time</w:t>
            </w:r>
          </w:p>
        </w:tc>
        <w:tc>
          <w:tcPr>
            <w:tcW w:w="607" w:type="dxa"/>
          </w:tcPr>
          <w:p w14:paraId="7DC4401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0-2 years</w:t>
            </w:r>
          </w:p>
        </w:tc>
        <w:tc>
          <w:tcPr>
            <w:tcW w:w="562" w:type="dxa"/>
          </w:tcPr>
          <w:p w14:paraId="6CDCC0E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ratio</w:t>
            </w:r>
          </w:p>
        </w:tc>
        <w:tc>
          <w:tcPr>
            <w:tcW w:w="222" w:type="dxa"/>
          </w:tcPr>
          <w:p w14:paraId="6BE11716" w14:textId="77777777" w:rsidR="00600685" w:rsidRPr="00B12EE2" w:rsidRDefault="00600685" w:rsidP="001F5DC9">
            <w:pPr>
              <w:rPr>
                <w:rFonts w:ascii="Calibri" w:eastAsia="Calibri" w:hAnsi="Calibri" w:cs="Calibri"/>
                <w:sz w:val="18"/>
                <w:szCs w:val="18"/>
              </w:rPr>
            </w:pPr>
          </w:p>
        </w:tc>
        <w:tc>
          <w:tcPr>
            <w:tcW w:w="627" w:type="dxa"/>
          </w:tcPr>
          <w:p w14:paraId="353F979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Any time</w:t>
            </w:r>
          </w:p>
        </w:tc>
        <w:tc>
          <w:tcPr>
            <w:tcW w:w="607" w:type="dxa"/>
          </w:tcPr>
          <w:p w14:paraId="63A815C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0-2 years</w:t>
            </w:r>
          </w:p>
        </w:tc>
        <w:tc>
          <w:tcPr>
            <w:tcW w:w="562" w:type="dxa"/>
          </w:tcPr>
          <w:p w14:paraId="425993B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ratio</w:t>
            </w:r>
          </w:p>
        </w:tc>
        <w:tc>
          <w:tcPr>
            <w:tcW w:w="222" w:type="dxa"/>
          </w:tcPr>
          <w:p w14:paraId="0185CF4C" w14:textId="77777777" w:rsidR="00600685" w:rsidRPr="00B12EE2" w:rsidRDefault="00600685" w:rsidP="001F5DC9">
            <w:pPr>
              <w:rPr>
                <w:rFonts w:ascii="Calibri" w:eastAsia="Calibri" w:hAnsi="Calibri" w:cs="Calibri"/>
                <w:sz w:val="18"/>
                <w:szCs w:val="18"/>
              </w:rPr>
            </w:pPr>
          </w:p>
        </w:tc>
        <w:tc>
          <w:tcPr>
            <w:tcW w:w="551" w:type="dxa"/>
          </w:tcPr>
          <w:p w14:paraId="056E3FF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Any time</w:t>
            </w:r>
          </w:p>
        </w:tc>
        <w:tc>
          <w:tcPr>
            <w:tcW w:w="607" w:type="dxa"/>
          </w:tcPr>
          <w:p w14:paraId="7198F11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0-2 years</w:t>
            </w:r>
          </w:p>
        </w:tc>
        <w:tc>
          <w:tcPr>
            <w:tcW w:w="562" w:type="dxa"/>
          </w:tcPr>
          <w:p w14:paraId="13672A6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ratio</w:t>
            </w:r>
          </w:p>
        </w:tc>
      </w:tr>
      <w:tr w:rsidR="00600685" w:rsidRPr="00B12EE2" w14:paraId="2CBA02C8" w14:textId="77777777" w:rsidTr="001F5DC9">
        <w:tc>
          <w:tcPr>
            <w:tcW w:w="799" w:type="dxa"/>
          </w:tcPr>
          <w:p w14:paraId="66710F6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Men</w:t>
            </w:r>
          </w:p>
        </w:tc>
        <w:tc>
          <w:tcPr>
            <w:tcW w:w="627" w:type="dxa"/>
          </w:tcPr>
          <w:p w14:paraId="1A68BE5C" w14:textId="77777777" w:rsidR="00600685" w:rsidRPr="00B12EE2" w:rsidRDefault="00600685" w:rsidP="001F5DC9">
            <w:pPr>
              <w:rPr>
                <w:rFonts w:ascii="Calibri" w:eastAsia="Calibri" w:hAnsi="Calibri" w:cs="Calibri"/>
                <w:sz w:val="18"/>
                <w:szCs w:val="18"/>
              </w:rPr>
            </w:pPr>
          </w:p>
        </w:tc>
        <w:tc>
          <w:tcPr>
            <w:tcW w:w="627" w:type="dxa"/>
          </w:tcPr>
          <w:p w14:paraId="3F5B7E07" w14:textId="77777777" w:rsidR="00600685" w:rsidRPr="00B12EE2" w:rsidRDefault="00600685" w:rsidP="001F5DC9">
            <w:pPr>
              <w:rPr>
                <w:rFonts w:ascii="Calibri" w:eastAsia="Calibri" w:hAnsi="Calibri" w:cs="Calibri"/>
                <w:sz w:val="18"/>
                <w:szCs w:val="18"/>
              </w:rPr>
            </w:pPr>
          </w:p>
        </w:tc>
        <w:tc>
          <w:tcPr>
            <w:tcW w:w="562" w:type="dxa"/>
          </w:tcPr>
          <w:p w14:paraId="33FEABA2" w14:textId="77777777" w:rsidR="00600685" w:rsidRPr="00B12EE2" w:rsidRDefault="00600685" w:rsidP="001F5DC9">
            <w:pPr>
              <w:rPr>
                <w:rFonts w:ascii="Calibri" w:eastAsia="Calibri" w:hAnsi="Calibri" w:cs="Calibri"/>
                <w:sz w:val="18"/>
                <w:szCs w:val="18"/>
              </w:rPr>
            </w:pPr>
          </w:p>
        </w:tc>
        <w:tc>
          <w:tcPr>
            <w:tcW w:w="222" w:type="dxa"/>
          </w:tcPr>
          <w:p w14:paraId="4C0B3E91" w14:textId="77777777" w:rsidR="00600685" w:rsidRPr="00B12EE2" w:rsidRDefault="00600685" w:rsidP="001F5DC9">
            <w:pPr>
              <w:rPr>
                <w:rFonts w:ascii="Calibri" w:eastAsia="Calibri" w:hAnsi="Calibri" w:cs="Calibri"/>
                <w:sz w:val="18"/>
                <w:szCs w:val="18"/>
              </w:rPr>
            </w:pPr>
          </w:p>
        </w:tc>
        <w:tc>
          <w:tcPr>
            <w:tcW w:w="627" w:type="dxa"/>
          </w:tcPr>
          <w:p w14:paraId="666C1CE9" w14:textId="77777777" w:rsidR="00600685" w:rsidRPr="00B12EE2" w:rsidRDefault="00600685" w:rsidP="001F5DC9">
            <w:pPr>
              <w:rPr>
                <w:rFonts w:ascii="Calibri" w:eastAsia="Calibri" w:hAnsi="Calibri" w:cs="Calibri"/>
                <w:sz w:val="18"/>
                <w:szCs w:val="18"/>
              </w:rPr>
            </w:pPr>
          </w:p>
        </w:tc>
        <w:tc>
          <w:tcPr>
            <w:tcW w:w="627" w:type="dxa"/>
          </w:tcPr>
          <w:p w14:paraId="5C9E077C" w14:textId="77777777" w:rsidR="00600685" w:rsidRPr="00B12EE2" w:rsidRDefault="00600685" w:rsidP="001F5DC9">
            <w:pPr>
              <w:rPr>
                <w:rFonts w:ascii="Calibri" w:eastAsia="Calibri" w:hAnsi="Calibri" w:cs="Calibri"/>
                <w:sz w:val="18"/>
                <w:szCs w:val="18"/>
              </w:rPr>
            </w:pPr>
          </w:p>
        </w:tc>
        <w:tc>
          <w:tcPr>
            <w:tcW w:w="562" w:type="dxa"/>
          </w:tcPr>
          <w:p w14:paraId="35920F04" w14:textId="77777777" w:rsidR="00600685" w:rsidRPr="00B12EE2" w:rsidRDefault="00600685" w:rsidP="001F5DC9">
            <w:pPr>
              <w:rPr>
                <w:rFonts w:ascii="Calibri" w:eastAsia="Calibri" w:hAnsi="Calibri" w:cs="Calibri"/>
                <w:sz w:val="18"/>
                <w:szCs w:val="18"/>
              </w:rPr>
            </w:pPr>
          </w:p>
        </w:tc>
        <w:tc>
          <w:tcPr>
            <w:tcW w:w="222" w:type="dxa"/>
          </w:tcPr>
          <w:p w14:paraId="3F56E6AB" w14:textId="77777777" w:rsidR="00600685" w:rsidRPr="00B12EE2" w:rsidRDefault="00600685" w:rsidP="001F5DC9">
            <w:pPr>
              <w:rPr>
                <w:rFonts w:ascii="Calibri" w:eastAsia="Calibri" w:hAnsi="Calibri" w:cs="Calibri"/>
                <w:sz w:val="18"/>
                <w:szCs w:val="18"/>
              </w:rPr>
            </w:pPr>
          </w:p>
        </w:tc>
        <w:tc>
          <w:tcPr>
            <w:tcW w:w="627" w:type="dxa"/>
          </w:tcPr>
          <w:p w14:paraId="03DBFC46" w14:textId="77777777" w:rsidR="00600685" w:rsidRPr="00B12EE2" w:rsidRDefault="00600685" w:rsidP="001F5DC9">
            <w:pPr>
              <w:rPr>
                <w:rFonts w:ascii="Calibri" w:eastAsia="Calibri" w:hAnsi="Calibri" w:cs="Calibri"/>
                <w:sz w:val="18"/>
                <w:szCs w:val="18"/>
              </w:rPr>
            </w:pPr>
          </w:p>
        </w:tc>
        <w:tc>
          <w:tcPr>
            <w:tcW w:w="607" w:type="dxa"/>
          </w:tcPr>
          <w:p w14:paraId="2969CE37" w14:textId="77777777" w:rsidR="00600685" w:rsidRPr="00B12EE2" w:rsidRDefault="00600685" w:rsidP="001F5DC9">
            <w:pPr>
              <w:rPr>
                <w:rFonts w:ascii="Calibri" w:eastAsia="Calibri" w:hAnsi="Calibri" w:cs="Calibri"/>
                <w:sz w:val="18"/>
                <w:szCs w:val="18"/>
              </w:rPr>
            </w:pPr>
          </w:p>
        </w:tc>
        <w:tc>
          <w:tcPr>
            <w:tcW w:w="562" w:type="dxa"/>
          </w:tcPr>
          <w:p w14:paraId="5B18E414" w14:textId="77777777" w:rsidR="00600685" w:rsidRPr="00B12EE2" w:rsidRDefault="00600685" w:rsidP="001F5DC9">
            <w:pPr>
              <w:rPr>
                <w:rFonts w:ascii="Calibri" w:eastAsia="Calibri" w:hAnsi="Calibri" w:cs="Calibri"/>
                <w:sz w:val="18"/>
                <w:szCs w:val="18"/>
              </w:rPr>
            </w:pPr>
          </w:p>
        </w:tc>
        <w:tc>
          <w:tcPr>
            <w:tcW w:w="222" w:type="dxa"/>
          </w:tcPr>
          <w:p w14:paraId="64F2B3C5" w14:textId="77777777" w:rsidR="00600685" w:rsidRPr="00B12EE2" w:rsidRDefault="00600685" w:rsidP="001F5DC9">
            <w:pPr>
              <w:rPr>
                <w:rFonts w:ascii="Calibri" w:eastAsia="Calibri" w:hAnsi="Calibri" w:cs="Calibri"/>
                <w:sz w:val="18"/>
                <w:szCs w:val="18"/>
              </w:rPr>
            </w:pPr>
          </w:p>
        </w:tc>
        <w:tc>
          <w:tcPr>
            <w:tcW w:w="627" w:type="dxa"/>
          </w:tcPr>
          <w:p w14:paraId="4DE78AF8" w14:textId="77777777" w:rsidR="00600685" w:rsidRPr="00B12EE2" w:rsidRDefault="00600685" w:rsidP="001F5DC9">
            <w:pPr>
              <w:rPr>
                <w:rFonts w:ascii="Calibri" w:eastAsia="Calibri" w:hAnsi="Calibri" w:cs="Calibri"/>
                <w:sz w:val="18"/>
                <w:szCs w:val="18"/>
              </w:rPr>
            </w:pPr>
          </w:p>
        </w:tc>
        <w:tc>
          <w:tcPr>
            <w:tcW w:w="607" w:type="dxa"/>
          </w:tcPr>
          <w:p w14:paraId="46CB3658" w14:textId="77777777" w:rsidR="00600685" w:rsidRPr="00B12EE2" w:rsidRDefault="00600685" w:rsidP="001F5DC9">
            <w:pPr>
              <w:rPr>
                <w:rFonts w:ascii="Calibri" w:eastAsia="Calibri" w:hAnsi="Calibri" w:cs="Calibri"/>
                <w:sz w:val="18"/>
                <w:szCs w:val="18"/>
              </w:rPr>
            </w:pPr>
          </w:p>
        </w:tc>
        <w:tc>
          <w:tcPr>
            <w:tcW w:w="562" w:type="dxa"/>
          </w:tcPr>
          <w:p w14:paraId="7CF0972C" w14:textId="77777777" w:rsidR="00600685" w:rsidRPr="00B12EE2" w:rsidRDefault="00600685" w:rsidP="001F5DC9">
            <w:pPr>
              <w:rPr>
                <w:rFonts w:ascii="Calibri" w:eastAsia="Calibri" w:hAnsi="Calibri" w:cs="Calibri"/>
                <w:sz w:val="18"/>
                <w:szCs w:val="18"/>
              </w:rPr>
            </w:pPr>
          </w:p>
        </w:tc>
        <w:tc>
          <w:tcPr>
            <w:tcW w:w="222" w:type="dxa"/>
          </w:tcPr>
          <w:p w14:paraId="34E45E95" w14:textId="77777777" w:rsidR="00600685" w:rsidRPr="00B12EE2" w:rsidRDefault="00600685" w:rsidP="001F5DC9">
            <w:pPr>
              <w:rPr>
                <w:rFonts w:ascii="Calibri" w:eastAsia="Calibri" w:hAnsi="Calibri" w:cs="Calibri"/>
                <w:sz w:val="18"/>
                <w:szCs w:val="18"/>
              </w:rPr>
            </w:pPr>
          </w:p>
        </w:tc>
        <w:tc>
          <w:tcPr>
            <w:tcW w:w="627" w:type="dxa"/>
          </w:tcPr>
          <w:p w14:paraId="380D4DAD" w14:textId="77777777" w:rsidR="00600685" w:rsidRPr="00B12EE2" w:rsidRDefault="00600685" w:rsidP="001F5DC9">
            <w:pPr>
              <w:rPr>
                <w:rFonts w:ascii="Calibri" w:eastAsia="Calibri" w:hAnsi="Calibri" w:cs="Calibri"/>
                <w:sz w:val="18"/>
                <w:szCs w:val="18"/>
              </w:rPr>
            </w:pPr>
          </w:p>
        </w:tc>
        <w:tc>
          <w:tcPr>
            <w:tcW w:w="607" w:type="dxa"/>
          </w:tcPr>
          <w:p w14:paraId="7169ADA0" w14:textId="77777777" w:rsidR="00600685" w:rsidRPr="00B12EE2" w:rsidRDefault="00600685" w:rsidP="001F5DC9">
            <w:pPr>
              <w:rPr>
                <w:rFonts w:ascii="Calibri" w:eastAsia="Calibri" w:hAnsi="Calibri" w:cs="Calibri"/>
                <w:sz w:val="18"/>
                <w:szCs w:val="18"/>
              </w:rPr>
            </w:pPr>
          </w:p>
        </w:tc>
        <w:tc>
          <w:tcPr>
            <w:tcW w:w="562" w:type="dxa"/>
          </w:tcPr>
          <w:p w14:paraId="7E36D3C6" w14:textId="77777777" w:rsidR="00600685" w:rsidRPr="00B12EE2" w:rsidRDefault="00600685" w:rsidP="001F5DC9">
            <w:pPr>
              <w:rPr>
                <w:rFonts w:ascii="Calibri" w:eastAsia="Calibri" w:hAnsi="Calibri" w:cs="Calibri"/>
                <w:sz w:val="18"/>
                <w:szCs w:val="18"/>
              </w:rPr>
            </w:pPr>
          </w:p>
        </w:tc>
        <w:tc>
          <w:tcPr>
            <w:tcW w:w="222" w:type="dxa"/>
          </w:tcPr>
          <w:p w14:paraId="18674E7D" w14:textId="77777777" w:rsidR="00600685" w:rsidRPr="00B12EE2" w:rsidRDefault="00600685" w:rsidP="001F5DC9">
            <w:pPr>
              <w:rPr>
                <w:rFonts w:ascii="Calibri" w:eastAsia="Calibri" w:hAnsi="Calibri" w:cs="Calibri"/>
                <w:sz w:val="18"/>
                <w:szCs w:val="18"/>
              </w:rPr>
            </w:pPr>
          </w:p>
        </w:tc>
        <w:tc>
          <w:tcPr>
            <w:tcW w:w="551" w:type="dxa"/>
          </w:tcPr>
          <w:p w14:paraId="4E3AD91E" w14:textId="77777777" w:rsidR="00600685" w:rsidRPr="00B12EE2" w:rsidRDefault="00600685" w:rsidP="001F5DC9">
            <w:pPr>
              <w:rPr>
                <w:rFonts w:ascii="Calibri" w:eastAsia="Calibri" w:hAnsi="Calibri" w:cs="Calibri"/>
                <w:sz w:val="18"/>
                <w:szCs w:val="18"/>
              </w:rPr>
            </w:pPr>
          </w:p>
        </w:tc>
        <w:tc>
          <w:tcPr>
            <w:tcW w:w="607" w:type="dxa"/>
          </w:tcPr>
          <w:p w14:paraId="42A82738" w14:textId="77777777" w:rsidR="00600685" w:rsidRPr="00B12EE2" w:rsidRDefault="00600685" w:rsidP="001F5DC9">
            <w:pPr>
              <w:rPr>
                <w:rFonts w:ascii="Calibri" w:eastAsia="Calibri" w:hAnsi="Calibri" w:cs="Calibri"/>
                <w:sz w:val="18"/>
                <w:szCs w:val="18"/>
              </w:rPr>
            </w:pPr>
          </w:p>
        </w:tc>
        <w:tc>
          <w:tcPr>
            <w:tcW w:w="562" w:type="dxa"/>
          </w:tcPr>
          <w:p w14:paraId="47F56895" w14:textId="77777777" w:rsidR="00600685" w:rsidRPr="00B12EE2" w:rsidRDefault="00600685" w:rsidP="001F5DC9">
            <w:pPr>
              <w:rPr>
                <w:rFonts w:ascii="Calibri" w:eastAsia="Calibri" w:hAnsi="Calibri" w:cs="Calibri"/>
                <w:sz w:val="18"/>
                <w:szCs w:val="18"/>
              </w:rPr>
            </w:pPr>
          </w:p>
        </w:tc>
      </w:tr>
      <w:tr w:rsidR="00600685" w:rsidRPr="00B12EE2" w14:paraId="384A5890" w14:textId="77777777" w:rsidTr="001F5DC9">
        <w:tc>
          <w:tcPr>
            <w:tcW w:w="799" w:type="dxa"/>
          </w:tcPr>
          <w:p w14:paraId="770986A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40</w:t>
            </w:r>
          </w:p>
        </w:tc>
        <w:tc>
          <w:tcPr>
            <w:tcW w:w="627" w:type="dxa"/>
          </w:tcPr>
          <w:p w14:paraId="437F7FE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3.22</w:t>
            </w:r>
          </w:p>
        </w:tc>
        <w:tc>
          <w:tcPr>
            <w:tcW w:w="627" w:type="dxa"/>
          </w:tcPr>
          <w:p w14:paraId="0D5A5C1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9.91</w:t>
            </w:r>
          </w:p>
        </w:tc>
        <w:tc>
          <w:tcPr>
            <w:tcW w:w="562" w:type="dxa"/>
          </w:tcPr>
          <w:p w14:paraId="5E8CC24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3.08</w:t>
            </w:r>
          </w:p>
        </w:tc>
        <w:tc>
          <w:tcPr>
            <w:tcW w:w="222" w:type="dxa"/>
          </w:tcPr>
          <w:p w14:paraId="59057C99" w14:textId="77777777" w:rsidR="00600685" w:rsidRPr="00B12EE2" w:rsidRDefault="00600685" w:rsidP="001F5DC9">
            <w:pPr>
              <w:rPr>
                <w:rFonts w:ascii="Calibri" w:eastAsia="Calibri" w:hAnsi="Calibri" w:cs="Calibri"/>
                <w:sz w:val="18"/>
                <w:szCs w:val="18"/>
              </w:rPr>
            </w:pPr>
          </w:p>
        </w:tc>
        <w:tc>
          <w:tcPr>
            <w:tcW w:w="627" w:type="dxa"/>
          </w:tcPr>
          <w:p w14:paraId="4289E7E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0.55</w:t>
            </w:r>
          </w:p>
        </w:tc>
        <w:tc>
          <w:tcPr>
            <w:tcW w:w="627" w:type="dxa"/>
          </w:tcPr>
          <w:p w14:paraId="3F91649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0.52</w:t>
            </w:r>
          </w:p>
        </w:tc>
        <w:tc>
          <w:tcPr>
            <w:tcW w:w="562" w:type="dxa"/>
          </w:tcPr>
          <w:p w14:paraId="47CD34D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0.94</w:t>
            </w:r>
          </w:p>
        </w:tc>
        <w:tc>
          <w:tcPr>
            <w:tcW w:w="222" w:type="dxa"/>
          </w:tcPr>
          <w:p w14:paraId="26704411" w14:textId="77777777" w:rsidR="00600685" w:rsidRPr="00B12EE2" w:rsidRDefault="00600685" w:rsidP="001F5DC9">
            <w:pPr>
              <w:rPr>
                <w:rFonts w:ascii="Calibri" w:eastAsia="Calibri" w:hAnsi="Calibri" w:cs="Calibri"/>
                <w:sz w:val="18"/>
                <w:szCs w:val="18"/>
              </w:rPr>
            </w:pPr>
          </w:p>
        </w:tc>
        <w:tc>
          <w:tcPr>
            <w:tcW w:w="627" w:type="dxa"/>
          </w:tcPr>
          <w:p w14:paraId="3BF0099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0.33</w:t>
            </w:r>
          </w:p>
        </w:tc>
        <w:tc>
          <w:tcPr>
            <w:tcW w:w="607" w:type="dxa"/>
          </w:tcPr>
          <w:p w14:paraId="02AD597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2.13</w:t>
            </w:r>
          </w:p>
        </w:tc>
        <w:tc>
          <w:tcPr>
            <w:tcW w:w="562" w:type="dxa"/>
          </w:tcPr>
          <w:p w14:paraId="4F4D57F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6.45</w:t>
            </w:r>
          </w:p>
        </w:tc>
        <w:tc>
          <w:tcPr>
            <w:tcW w:w="222" w:type="dxa"/>
          </w:tcPr>
          <w:p w14:paraId="65344146" w14:textId="77777777" w:rsidR="00600685" w:rsidRPr="00B12EE2" w:rsidRDefault="00600685" w:rsidP="001F5DC9">
            <w:pPr>
              <w:rPr>
                <w:rFonts w:ascii="Calibri" w:eastAsia="Calibri" w:hAnsi="Calibri" w:cs="Calibri"/>
                <w:sz w:val="18"/>
                <w:szCs w:val="18"/>
              </w:rPr>
            </w:pPr>
          </w:p>
        </w:tc>
        <w:tc>
          <w:tcPr>
            <w:tcW w:w="627" w:type="dxa"/>
          </w:tcPr>
          <w:p w14:paraId="20B9012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0.061</w:t>
            </w:r>
          </w:p>
        </w:tc>
        <w:tc>
          <w:tcPr>
            <w:tcW w:w="607" w:type="dxa"/>
          </w:tcPr>
          <w:p w14:paraId="746E367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0.081</w:t>
            </w:r>
          </w:p>
        </w:tc>
        <w:tc>
          <w:tcPr>
            <w:tcW w:w="562" w:type="dxa"/>
          </w:tcPr>
          <w:p w14:paraId="432D6D3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1.33</w:t>
            </w:r>
          </w:p>
        </w:tc>
        <w:tc>
          <w:tcPr>
            <w:tcW w:w="222" w:type="dxa"/>
          </w:tcPr>
          <w:p w14:paraId="40C4CBE6" w14:textId="77777777" w:rsidR="00600685" w:rsidRPr="00B12EE2" w:rsidRDefault="00600685" w:rsidP="001F5DC9">
            <w:pPr>
              <w:rPr>
                <w:rFonts w:ascii="Calibri" w:eastAsia="Calibri" w:hAnsi="Calibri" w:cs="Calibri"/>
                <w:sz w:val="18"/>
                <w:szCs w:val="18"/>
              </w:rPr>
            </w:pPr>
          </w:p>
        </w:tc>
        <w:tc>
          <w:tcPr>
            <w:tcW w:w="627" w:type="dxa"/>
          </w:tcPr>
          <w:p w14:paraId="58CF115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0.95</w:t>
            </w:r>
          </w:p>
        </w:tc>
        <w:tc>
          <w:tcPr>
            <w:tcW w:w="607" w:type="dxa"/>
          </w:tcPr>
          <w:p w14:paraId="1ADA22A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5.09</w:t>
            </w:r>
          </w:p>
        </w:tc>
        <w:tc>
          <w:tcPr>
            <w:tcW w:w="562" w:type="dxa"/>
          </w:tcPr>
          <w:p w14:paraId="3D715DC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5.36</w:t>
            </w:r>
          </w:p>
        </w:tc>
        <w:tc>
          <w:tcPr>
            <w:tcW w:w="222" w:type="dxa"/>
          </w:tcPr>
          <w:p w14:paraId="41268836" w14:textId="77777777" w:rsidR="00600685" w:rsidRPr="00B12EE2" w:rsidRDefault="00600685" w:rsidP="001F5DC9">
            <w:pPr>
              <w:rPr>
                <w:rFonts w:ascii="Calibri" w:eastAsia="Calibri" w:hAnsi="Calibri" w:cs="Calibri"/>
                <w:sz w:val="18"/>
                <w:szCs w:val="18"/>
              </w:rPr>
            </w:pPr>
          </w:p>
        </w:tc>
        <w:tc>
          <w:tcPr>
            <w:tcW w:w="551" w:type="dxa"/>
          </w:tcPr>
          <w:p w14:paraId="7E4443F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0.17</w:t>
            </w:r>
          </w:p>
        </w:tc>
        <w:tc>
          <w:tcPr>
            <w:tcW w:w="607" w:type="dxa"/>
          </w:tcPr>
          <w:p w14:paraId="1BEFB44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0.22</w:t>
            </w:r>
          </w:p>
        </w:tc>
        <w:tc>
          <w:tcPr>
            <w:tcW w:w="562" w:type="dxa"/>
          </w:tcPr>
          <w:p w14:paraId="55E4743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1.29</w:t>
            </w:r>
          </w:p>
        </w:tc>
      </w:tr>
      <w:tr w:rsidR="00600685" w:rsidRPr="00B12EE2" w14:paraId="343CD727" w14:textId="77777777" w:rsidTr="001F5DC9">
        <w:tc>
          <w:tcPr>
            <w:tcW w:w="799" w:type="dxa"/>
          </w:tcPr>
          <w:p w14:paraId="1734613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50</w:t>
            </w:r>
          </w:p>
        </w:tc>
        <w:tc>
          <w:tcPr>
            <w:tcW w:w="627" w:type="dxa"/>
          </w:tcPr>
          <w:p w14:paraId="4F82006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9.18</w:t>
            </w:r>
          </w:p>
        </w:tc>
        <w:tc>
          <w:tcPr>
            <w:tcW w:w="627" w:type="dxa"/>
          </w:tcPr>
          <w:p w14:paraId="49553FB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14.35</w:t>
            </w:r>
          </w:p>
        </w:tc>
        <w:tc>
          <w:tcPr>
            <w:tcW w:w="562" w:type="dxa"/>
          </w:tcPr>
          <w:p w14:paraId="667A04F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1.56</w:t>
            </w:r>
          </w:p>
        </w:tc>
        <w:tc>
          <w:tcPr>
            <w:tcW w:w="222" w:type="dxa"/>
          </w:tcPr>
          <w:p w14:paraId="721DDF2E" w14:textId="77777777" w:rsidR="00600685" w:rsidRPr="00B12EE2" w:rsidRDefault="00600685" w:rsidP="001F5DC9">
            <w:pPr>
              <w:rPr>
                <w:rFonts w:ascii="Calibri" w:eastAsia="Calibri" w:hAnsi="Calibri" w:cs="Calibri"/>
                <w:sz w:val="18"/>
                <w:szCs w:val="18"/>
              </w:rPr>
            </w:pPr>
          </w:p>
        </w:tc>
        <w:tc>
          <w:tcPr>
            <w:tcW w:w="627" w:type="dxa"/>
          </w:tcPr>
          <w:p w14:paraId="7F07EB4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1.29</w:t>
            </w:r>
          </w:p>
        </w:tc>
        <w:tc>
          <w:tcPr>
            <w:tcW w:w="627" w:type="dxa"/>
          </w:tcPr>
          <w:p w14:paraId="6DDA27D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1.35</w:t>
            </w:r>
          </w:p>
        </w:tc>
        <w:tc>
          <w:tcPr>
            <w:tcW w:w="562" w:type="dxa"/>
          </w:tcPr>
          <w:p w14:paraId="653802C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1.05</w:t>
            </w:r>
          </w:p>
        </w:tc>
        <w:tc>
          <w:tcPr>
            <w:tcW w:w="222" w:type="dxa"/>
          </w:tcPr>
          <w:p w14:paraId="30CE8C3E" w14:textId="77777777" w:rsidR="00600685" w:rsidRPr="00B12EE2" w:rsidRDefault="00600685" w:rsidP="001F5DC9">
            <w:pPr>
              <w:rPr>
                <w:rFonts w:ascii="Calibri" w:eastAsia="Calibri" w:hAnsi="Calibri" w:cs="Calibri"/>
                <w:sz w:val="18"/>
                <w:szCs w:val="18"/>
              </w:rPr>
            </w:pPr>
          </w:p>
        </w:tc>
        <w:tc>
          <w:tcPr>
            <w:tcW w:w="627" w:type="dxa"/>
          </w:tcPr>
          <w:p w14:paraId="7EE6F01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1.26</w:t>
            </w:r>
          </w:p>
        </w:tc>
        <w:tc>
          <w:tcPr>
            <w:tcW w:w="607" w:type="dxa"/>
          </w:tcPr>
          <w:p w14:paraId="7C95FD8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3.18</w:t>
            </w:r>
          </w:p>
        </w:tc>
        <w:tc>
          <w:tcPr>
            <w:tcW w:w="562" w:type="dxa"/>
          </w:tcPr>
          <w:p w14:paraId="212BBCB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2.52</w:t>
            </w:r>
          </w:p>
        </w:tc>
        <w:tc>
          <w:tcPr>
            <w:tcW w:w="222" w:type="dxa"/>
          </w:tcPr>
          <w:p w14:paraId="25F2C95D" w14:textId="77777777" w:rsidR="00600685" w:rsidRPr="00B12EE2" w:rsidRDefault="00600685" w:rsidP="001F5DC9">
            <w:pPr>
              <w:rPr>
                <w:rFonts w:ascii="Calibri" w:eastAsia="Calibri" w:hAnsi="Calibri" w:cs="Calibri"/>
                <w:sz w:val="18"/>
                <w:szCs w:val="18"/>
              </w:rPr>
            </w:pPr>
          </w:p>
        </w:tc>
        <w:tc>
          <w:tcPr>
            <w:tcW w:w="627" w:type="dxa"/>
          </w:tcPr>
          <w:p w14:paraId="6E23C04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0.16</w:t>
            </w:r>
          </w:p>
        </w:tc>
        <w:tc>
          <w:tcPr>
            <w:tcW w:w="607" w:type="dxa"/>
          </w:tcPr>
          <w:p w14:paraId="6C959A7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0.21</w:t>
            </w:r>
          </w:p>
        </w:tc>
        <w:tc>
          <w:tcPr>
            <w:tcW w:w="562" w:type="dxa"/>
          </w:tcPr>
          <w:p w14:paraId="4254E77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1.31</w:t>
            </w:r>
          </w:p>
        </w:tc>
        <w:tc>
          <w:tcPr>
            <w:tcW w:w="222" w:type="dxa"/>
          </w:tcPr>
          <w:p w14:paraId="4E404DF1" w14:textId="77777777" w:rsidR="00600685" w:rsidRPr="00B12EE2" w:rsidRDefault="00600685" w:rsidP="001F5DC9">
            <w:pPr>
              <w:rPr>
                <w:rFonts w:ascii="Calibri" w:eastAsia="Calibri" w:hAnsi="Calibri" w:cs="Calibri"/>
                <w:sz w:val="18"/>
                <w:szCs w:val="18"/>
              </w:rPr>
            </w:pPr>
          </w:p>
        </w:tc>
        <w:tc>
          <w:tcPr>
            <w:tcW w:w="627" w:type="dxa"/>
          </w:tcPr>
          <w:p w14:paraId="13FAF99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3.72</w:t>
            </w:r>
          </w:p>
        </w:tc>
        <w:tc>
          <w:tcPr>
            <w:tcW w:w="607" w:type="dxa"/>
          </w:tcPr>
          <w:p w14:paraId="1E468E1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7.52</w:t>
            </w:r>
          </w:p>
        </w:tc>
        <w:tc>
          <w:tcPr>
            <w:tcW w:w="562" w:type="dxa"/>
          </w:tcPr>
          <w:p w14:paraId="13C5FFF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2.02</w:t>
            </w:r>
          </w:p>
        </w:tc>
        <w:tc>
          <w:tcPr>
            <w:tcW w:w="222" w:type="dxa"/>
          </w:tcPr>
          <w:p w14:paraId="2DF8967F" w14:textId="77777777" w:rsidR="00600685" w:rsidRPr="00B12EE2" w:rsidRDefault="00600685" w:rsidP="001F5DC9">
            <w:pPr>
              <w:rPr>
                <w:rFonts w:ascii="Calibri" w:eastAsia="Calibri" w:hAnsi="Calibri" w:cs="Calibri"/>
                <w:sz w:val="18"/>
                <w:szCs w:val="18"/>
              </w:rPr>
            </w:pPr>
          </w:p>
        </w:tc>
        <w:tc>
          <w:tcPr>
            <w:tcW w:w="551" w:type="dxa"/>
          </w:tcPr>
          <w:p w14:paraId="34B246B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0.49</w:t>
            </w:r>
          </w:p>
        </w:tc>
        <w:tc>
          <w:tcPr>
            <w:tcW w:w="607" w:type="dxa"/>
          </w:tcPr>
          <w:p w14:paraId="3650171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0.57</w:t>
            </w:r>
          </w:p>
        </w:tc>
        <w:tc>
          <w:tcPr>
            <w:tcW w:w="562" w:type="dxa"/>
          </w:tcPr>
          <w:p w14:paraId="3992150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1.16</w:t>
            </w:r>
          </w:p>
        </w:tc>
      </w:tr>
      <w:tr w:rsidR="00600685" w:rsidRPr="00B12EE2" w14:paraId="0451F4E5" w14:textId="77777777" w:rsidTr="001F5DC9">
        <w:tc>
          <w:tcPr>
            <w:tcW w:w="799" w:type="dxa"/>
          </w:tcPr>
          <w:p w14:paraId="1D16BC7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60</w:t>
            </w:r>
          </w:p>
        </w:tc>
        <w:tc>
          <w:tcPr>
            <w:tcW w:w="627" w:type="dxa"/>
          </w:tcPr>
          <w:p w14:paraId="0C4853FC" w14:textId="77777777" w:rsidR="00600685" w:rsidRPr="00B12EE2" w:rsidRDefault="00600685" w:rsidP="001F5DC9">
            <w:pPr>
              <w:rPr>
                <w:rFonts w:ascii="Calibri" w:eastAsia="Calibri" w:hAnsi="Calibri" w:cs="Calibri"/>
                <w:sz w:val="18"/>
                <w:szCs w:val="18"/>
                <w:highlight w:val="yellow"/>
              </w:rPr>
            </w:pPr>
            <w:r w:rsidRPr="00B12EE2">
              <w:rPr>
                <w:rFonts w:ascii="Calibri" w:eastAsia="Calibri" w:hAnsi="Calibri" w:cs="Calibri"/>
                <w:sz w:val="18"/>
                <w:szCs w:val="18"/>
              </w:rPr>
              <w:t>14.08</w:t>
            </w:r>
          </w:p>
        </w:tc>
        <w:tc>
          <w:tcPr>
            <w:tcW w:w="627" w:type="dxa"/>
          </w:tcPr>
          <w:p w14:paraId="4DCA939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19.96</w:t>
            </w:r>
          </w:p>
        </w:tc>
        <w:tc>
          <w:tcPr>
            <w:tcW w:w="562" w:type="dxa"/>
          </w:tcPr>
          <w:p w14:paraId="6F8D8FD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1.42</w:t>
            </w:r>
          </w:p>
        </w:tc>
        <w:tc>
          <w:tcPr>
            <w:tcW w:w="222" w:type="dxa"/>
          </w:tcPr>
          <w:p w14:paraId="24D38EC9" w14:textId="77777777" w:rsidR="00600685" w:rsidRPr="00B12EE2" w:rsidRDefault="00600685" w:rsidP="001F5DC9">
            <w:pPr>
              <w:rPr>
                <w:rFonts w:ascii="Calibri" w:eastAsia="Calibri" w:hAnsi="Calibri" w:cs="Calibri"/>
                <w:sz w:val="18"/>
                <w:szCs w:val="18"/>
              </w:rPr>
            </w:pPr>
          </w:p>
        </w:tc>
        <w:tc>
          <w:tcPr>
            <w:tcW w:w="627" w:type="dxa"/>
          </w:tcPr>
          <w:p w14:paraId="631975A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2.80</w:t>
            </w:r>
          </w:p>
        </w:tc>
        <w:tc>
          <w:tcPr>
            <w:tcW w:w="627" w:type="dxa"/>
          </w:tcPr>
          <w:p w14:paraId="62C48B0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3.40</w:t>
            </w:r>
          </w:p>
        </w:tc>
        <w:tc>
          <w:tcPr>
            <w:tcW w:w="562" w:type="dxa"/>
          </w:tcPr>
          <w:p w14:paraId="2917285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1.21</w:t>
            </w:r>
          </w:p>
        </w:tc>
        <w:tc>
          <w:tcPr>
            <w:tcW w:w="222" w:type="dxa"/>
          </w:tcPr>
          <w:p w14:paraId="7873A1C4" w14:textId="77777777" w:rsidR="00600685" w:rsidRPr="00B12EE2" w:rsidRDefault="00600685" w:rsidP="001F5DC9">
            <w:pPr>
              <w:rPr>
                <w:rFonts w:ascii="Calibri" w:eastAsia="Calibri" w:hAnsi="Calibri" w:cs="Calibri"/>
                <w:sz w:val="18"/>
                <w:szCs w:val="18"/>
              </w:rPr>
            </w:pPr>
          </w:p>
        </w:tc>
        <w:tc>
          <w:tcPr>
            <w:tcW w:w="627" w:type="dxa"/>
          </w:tcPr>
          <w:p w14:paraId="0711C85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2.57</w:t>
            </w:r>
          </w:p>
        </w:tc>
        <w:tc>
          <w:tcPr>
            <w:tcW w:w="607" w:type="dxa"/>
          </w:tcPr>
          <w:p w14:paraId="503EF63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4.72</w:t>
            </w:r>
          </w:p>
        </w:tc>
        <w:tc>
          <w:tcPr>
            <w:tcW w:w="562" w:type="dxa"/>
          </w:tcPr>
          <w:p w14:paraId="1A7767B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1.84</w:t>
            </w:r>
          </w:p>
        </w:tc>
        <w:tc>
          <w:tcPr>
            <w:tcW w:w="222" w:type="dxa"/>
          </w:tcPr>
          <w:p w14:paraId="71D23D2E" w14:textId="77777777" w:rsidR="00600685" w:rsidRPr="00B12EE2" w:rsidRDefault="00600685" w:rsidP="001F5DC9">
            <w:pPr>
              <w:rPr>
                <w:rFonts w:ascii="Calibri" w:eastAsia="Calibri" w:hAnsi="Calibri" w:cs="Calibri"/>
                <w:sz w:val="18"/>
                <w:szCs w:val="18"/>
              </w:rPr>
            </w:pPr>
          </w:p>
        </w:tc>
        <w:tc>
          <w:tcPr>
            <w:tcW w:w="627" w:type="dxa"/>
          </w:tcPr>
          <w:p w14:paraId="2981F0E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0.37</w:t>
            </w:r>
          </w:p>
        </w:tc>
        <w:tc>
          <w:tcPr>
            <w:tcW w:w="607" w:type="dxa"/>
          </w:tcPr>
          <w:p w14:paraId="79042DB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0.55</w:t>
            </w:r>
          </w:p>
        </w:tc>
        <w:tc>
          <w:tcPr>
            <w:tcW w:w="562" w:type="dxa"/>
          </w:tcPr>
          <w:p w14:paraId="305B27E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1.49</w:t>
            </w:r>
          </w:p>
        </w:tc>
        <w:tc>
          <w:tcPr>
            <w:tcW w:w="222" w:type="dxa"/>
          </w:tcPr>
          <w:p w14:paraId="341712DA" w14:textId="77777777" w:rsidR="00600685" w:rsidRPr="00B12EE2" w:rsidRDefault="00600685" w:rsidP="001F5DC9">
            <w:pPr>
              <w:rPr>
                <w:rFonts w:ascii="Calibri" w:eastAsia="Calibri" w:hAnsi="Calibri" w:cs="Calibri"/>
                <w:sz w:val="18"/>
                <w:szCs w:val="18"/>
              </w:rPr>
            </w:pPr>
          </w:p>
        </w:tc>
        <w:tc>
          <w:tcPr>
            <w:tcW w:w="627" w:type="dxa"/>
          </w:tcPr>
          <w:p w14:paraId="743AFCA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6.74</w:t>
            </w:r>
          </w:p>
        </w:tc>
        <w:tc>
          <w:tcPr>
            <w:tcW w:w="607" w:type="dxa"/>
          </w:tcPr>
          <w:p w14:paraId="15FC5DA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10.91</w:t>
            </w:r>
          </w:p>
        </w:tc>
        <w:tc>
          <w:tcPr>
            <w:tcW w:w="562" w:type="dxa"/>
          </w:tcPr>
          <w:p w14:paraId="0DA0A8C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1.62</w:t>
            </w:r>
          </w:p>
        </w:tc>
        <w:tc>
          <w:tcPr>
            <w:tcW w:w="222" w:type="dxa"/>
          </w:tcPr>
          <w:p w14:paraId="6778ACF7" w14:textId="77777777" w:rsidR="00600685" w:rsidRPr="00B12EE2" w:rsidRDefault="00600685" w:rsidP="001F5DC9">
            <w:pPr>
              <w:rPr>
                <w:rFonts w:ascii="Calibri" w:eastAsia="Calibri" w:hAnsi="Calibri" w:cs="Calibri"/>
                <w:sz w:val="18"/>
                <w:szCs w:val="18"/>
              </w:rPr>
            </w:pPr>
          </w:p>
        </w:tc>
        <w:tc>
          <w:tcPr>
            <w:tcW w:w="551" w:type="dxa"/>
          </w:tcPr>
          <w:p w14:paraId="1B90808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1.09</w:t>
            </w:r>
          </w:p>
        </w:tc>
        <w:tc>
          <w:tcPr>
            <w:tcW w:w="607" w:type="dxa"/>
          </w:tcPr>
          <w:p w14:paraId="119FC47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1.46</w:t>
            </w:r>
          </w:p>
        </w:tc>
        <w:tc>
          <w:tcPr>
            <w:tcW w:w="562" w:type="dxa"/>
          </w:tcPr>
          <w:p w14:paraId="3940C1A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1.34</w:t>
            </w:r>
          </w:p>
        </w:tc>
      </w:tr>
      <w:tr w:rsidR="00600685" w:rsidRPr="00B12EE2" w14:paraId="0CDCC2CC" w14:textId="77777777" w:rsidTr="001F5DC9">
        <w:tc>
          <w:tcPr>
            <w:tcW w:w="799" w:type="dxa"/>
          </w:tcPr>
          <w:p w14:paraId="572CA4C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70</w:t>
            </w:r>
          </w:p>
        </w:tc>
        <w:tc>
          <w:tcPr>
            <w:tcW w:w="627" w:type="dxa"/>
          </w:tcPr>
          <w:p w14:paraId="66BA0084" w14:textId="77777777" w:rsidR="00600685" w:rsidRPr="00B12EE2" w:rsidRDefault="00600685" w:rsidP="001F5DC9">
            <w:pPr>
              <w:rPr>
                <w:rFonts w:ascii="Calibri" w:eastAsia="Calibri" w:hAnsi="Calibri" w:cs="Calibri"/>
                <w:sz w:val="18"/>
                <w:szCs w:val="18"/>
                <w:highlight w:val="yellow"/>
              </w:rPr>
            </w:pPr>
            <w:r w:rsidRPr="00B12EE2">
              <w:rPr>
                <w:rFonts w:ascii="Calibri" w:eastAsia="Calibri" w:hAnsi="Calibri" w:cs="Calibri"/>
                <w:sz w:val="18"/>
                <w:szCs w:val="18"/>
              </w:rPr>
              <w:t>17.25</w:t>
            </w:r>
          </w:p>
        </w:tc>
        <w:tc>
          <w:tcPr>
            <w:tcW w:w="627" w:type="dxa"/>
          </w:tcPr>
          <w:p w14:paraId="08B2B7D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25.07</w:t>
            </w:r>
          </w:p>
        </w:tc>
        <w:tc>
          <w:tcPr>
            <w:tcW w:w="562" w:type="dxa"/>
          </w:tcPr>
          <w:p w14:paraId="4B42D46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1.45</w:t>
            </w:r>
          </w:p>
        </w:tc>
        <w:tc>
          <w:tcPr>
            <w:tcW w:w="222" w:type="dxa"/>
          </w:tcPr>
          <w:p w14:paraId="5DDB101D" w14:textId="77777777" w:rsidR="00600685" w:rsidRPr="00B12EE2" w:rsidRDefault="00600685" w:rsidP="001F5DC9">
            <w:pPr>
              <w:rPr>
                <w:rFonts w:ascii="Calibri" w:eastAsia="Calibri" w:hAnsi="Calibri" w:cs="Calibri"/>
                <w:sz w:val="18"/>
                <w:szCs w:val="18"/>
              </w:rPr>
            </w:pPr>
          </w:p>
        </w:tc>
        <w:tc>
          <w:tcPr>
            <w:tcW w:w="627" w:type="dxa"/>
          </w:tcPr>
          <w:p w14:paraId="3806182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6.45</w:t>
            </w:r>
          </w:p>
        </w:tc>
        <w:tc>
          <w:tcPr>
            <w:tcW w:w="627" w:type="dxa"/>
          </w:tcPr>
          <w:p w14:paraId="5CDA68E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7.91</w:t>
            </w:r>
          </w:p>
        </w:tc>
        <w:tc>
          <w:tcPr>
            <w:tcW w:w="562" w:type="dxa"/>
          </w:tcPr>
          <w:p w14:paraId="41F7A86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1.23</w:t>
            </w:r>
          </w:p>
        </w:tc>
        <w:tc>
          <w:tcPr>
            <w:tcW w:w="222" w:type="dxa"/>
          </w:tcPr>
          <w:p w14:paraId="5505727B" w14:textId="77777777" w:rsidR="00600685" w:rsidRPr="00B12EE2" w:rsidRDefault="00600685" w:rsidP="001F5DC9">
            <w:pPr>
              <w:rPr>
                <w:rFonts w:ascii="Calibri" w:eastAsia="Calibri" w:hAnsi="Calibri" w:cs="Calibri"/>
                <w:sz w:val="18"/>
                <w:szCs w:val="18"/>
              </w:rPr>
            </w:pPr>
          </w:p>
        </w:tc>
        <w:tc>
          <w:tcPr>
            <w:tcW w:w="627" w:type="dxa"/>
          </w:tcPr>
          <w:p w14:paraId="4D05AF7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3.62</w:t>
            </w:r>
          </w:p>
        </w:tc>
        <w:tc>
          <w:tcPr>
            <w:tcW w:w="607" w:type="dxa"/>
          </w:tcPr>
          <w:p w14:paraId="6E28B5A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6.86</w:t>
            </w:r>
          </w:p>
        </w:tc>
        <w:tc>
          <w:tcPr>
            <w:tcW w:w="562" w:type="dxa"/>
          </w:tcPr>
          <w:p w14:paraId="2ACDB09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1.90</w:t>
            </w:r>
          </w:p>
        </w:tc>
        <w:tc>
          <w:tcPr>
            <w:tcW w:w="222" w:type="dxa"/>
          </w:tcPr>
          <w:p w14:paraId="2FFB8FE8" w14:textId="77777777" w:rsidR="00600685" w:rsidRPr="00B12EE2" w:rsidRDefault="00600685" w:rsidP="001F5DC9">
            <w:pPr>
              <w:rPr>
                <w:rFonts w:ascii="Calibri" w:eastAsia="Calibri" w:hAnsi="Calibri" w:cs="Calibri"/>
                <w:sz w:val="18"/>
                <w:szCs w:val="18"/>
              </w:rPr>
            </w:pPr>
          </w:p>
        </w:tc>
        <w:tc>
          <w:tcPr>
            <w:tcW w:w="627" w:type="dxa"/>
          </w:tcPr>
          <w:p w14:paraId="60CC79F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1.02</w:t>
            </w:r>
          </w:p>
        </w:tc>
        <w:tc>
          <w:tcPr>
            <w:tcW w:w="607" w:type="dxa"/>
          </w:tcPr>
          <w:p w14:paraId="1F6FEBE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1.42</w:t>
            </w:r>
          </w:p>
        </w:tc>
        <w:tc>
          <w:tcPr>
            <w:tcW w:w="562" w:type="dxa"/>
          </w:tcPr>
          <w:p w14:paraId="23B9910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1.39</w:t>
            </w:r>
          </w:p>
        </w:tc>
        <w:tc>
          <w:tcPr>
            <w:tcW w:w="222" w:type="dxa"/>
          </w:tcPr>
          <w:p w14:paraId="20FC7A8E" w14:textId="77777777" w:rsidR="00600685" w:rsidRPr="00B12EE2" w:rsidRDefault="00600685" w:rsidP="001F5DC9">
            <w:pPr>
              <w:rPr>
                <w:rFonts w:ascii="Calibri" w:eastAsia="Calibri" w:hAnsi="Calibri" w:cs="Calibri"/>
                <w:sz w:val="18"/>
                <w:szCs w:val="18"/>
              </w:rPr>
            </w:pPr>
          </w:p>
        </w:tc>
        <w:tc>
          <w:tcPr>
            <w:tcW w:w="627" w:type="dxa"/>
          </w:tcPr>
          <w:p w14:paraId="10F64CF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9.02</w:t>
            </w:r>
          </w:p>
        </w:tc>
        <w:tc>
          <w:tcPr>
            <w:tcW w:w="607" w:type="dxa"/>
          </w:tcPr>
          <w:p w14:paraId="53F4509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15.08</w:t>
            </w:r>
          </w:p>
        </w:tc>
        <w:tc>
          <w:tcPr>
            <w:tcW w:w="562" w:type="dxa"/>
          </w:tcPr>
          <w:p w14:paraId="5EC5748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1.67</w:t>
            </w:r>
          </w:p>
        </w:tc>
        <w:tc>
          <w:tcPr>
            <w:tcW w:w="222" w:type="dxa"/>
          </w:tcPr>
          <w:p w14:paraId="5814ECB5" w14:textId="77777777" w:rsidR="00600685" w:rsidRPr="00B12EE2" w:rsidRDefault="00600685" w:rsidP="001F5DC9">
            <w:pPr>
              <w:rPr>
                <w:rFonts w:ascii="Calibri" w:eastAsia="Calibri" w:hAnsi="Calibri" w:cs="Calibri"/>
                <w:sz w:val="18"/>
                <w:szCs w:val="18"/>
              </w:rPr>
            </w:pPr>
          </w:p>
        </w:tc>
        <w:tc>
          <w:tcPr>
            <w:tcW w:w="551" w:type="dxa"/>
          </w:tcPr>
          <w:p w14:paraId="35C9D16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2.83</w:t>
            </w:r>
          </w:p>
        </w:tc>
        <w:tc>
          <w:tcPr>
            <w:tcW w:w="607" w:type="dxa"/>
          </w:tcPr>
          <w:p w14:paraId="1A72C9E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3.65</w:t>
            </w:r>
          </w:p>
        </w:tc>
        <w:tc>
          <w:tcPr>
            <w:tcW w:w="562" w:type="dxa"/>
          </w:tcPr>
          <w:p w14:paraId="40B8CEA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1.29</w:t>
            </w:r>
          </w:p>
        </w:tc>
      </w:tr>
      <w:tr w:rsidR="00600685" w:rsidRPr="00B12EE2" w14:paraId="00F73D01" w14:textId="77777777" w:rsidTr="001F5DC9">
        <w:tc>
          <w:tcPr>
            <w:tcW w:w="799" w:type="dxa"/>
          </w:tcPr>
          <w:p w14:paraId="0C29D5B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80</w:t>
            </w:r>
          </w:p>
        </w:tc>
        <w:tc>
          <w:tcPr>
            <w:tcW w:w="627" w:type="dxa"/>
          </w:tcPr>
          <w:p w14:paraId="3BF7A903" w14:textId="77777777" w:rsidR="00600685" w:rsidRPr="00B12EE2" w:rsidRDefault="00600685" w:rsidP="001F5DC9">
            <w:pPr>
              <w:rPr>
                <w:rFonts w:ascii="Calibri" w:eastAsia="Calibri" w:hAnsi="Calibri" w:cs="Calibri"/>
                <w:sz w:val="18"/>
                <w:szCs w:val="18"/>
                <w:highlight w:val="yellow"/>
              </w:rPr>
            </w:pPr>
            <w:r w:rsidRPr="00B12EE2">
              <w:rPr>
                <w:rFonts w:ascii="Calibri" w:eastAsia="Calibri" w:hAnsi="Calibri" w:cs="Calibri"/>
                <w:sz w:val="18"/>
                <w:szCs w:val="18"/>
              </w:rPr>
              <w:t>20.01</w:t>
            </w:r>
          </w:p>
        </w:tc>
        <w:tc>
          <w:tcPr>
            <w:tcW w:w="627" w:type="dxa"/>
          </w:tcPr>
          <w:p w14:paraId="271BBD6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24.94</w:t>
            </w:r>
          </w:p>
        </w:tc>
        <w:tc>
          <w:tcPr>
            <w:tcW w:w="562" w:type="dxa"/>
          </w:tcPr>
          <w:p w14:paraId="6E3D955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1.25</w:t>
            </w:r>
          </w:p>
        </w:tc>
        <w:tc>
          <w:tcPr>
            <w:tcW w:w="222" w:type="dxa"/>
          </w:tcPr>
          <w:p w14:paraId="4B974003" w14:textId="77777777" w:rsidR="00600685" w:rsidRPr="00B12EE2" w:rsidRDefault="00600685" w:rsidP="001F5DC9">
            <w:pPr>
              <w:rPr>
                <w:rFonts w:ascii="Calibri" w:eastAsia="Calibri" w:hAnsi="Calibri" w:cs="Calibri"/>
                <w:sz w:val="18"/>
                <w:szCs w:val="18"/>
              </w:rPr>
            </w:pPr>
          </w:p>
        </w:tc>
        <w:tc>
          <w:tcPr>
            <w:tcW w:w="627" w:type="dxa"/>
          </w:tcPr>
          <w:p w14:paraId="047F946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12.61</w:t>
            </w:r>
          </w:p>
        </w:tc>
        <w:tc>
          <w:tcPr>
            <w:tcW w:w="627" w:type="dxa"/>
          </w:tcPr>
          <w:p w14:paraId="2D6DCB3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14.10</w:t>
            </w:r>
          </w:p>
        </w:tc>
        <w:tc>
          <w:tcPr>
            <w:tcW w:w="562" w:type="dxa"/>
          </w:tcPr>
          <w:p w14:paraId="681946C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1.12</w:t>
            </w:r>
          </w:p>
        </w:tc>
        <w:tc>
          <w:tcPr>
            <w:tcW w:w="222" w:type="dxa"/>
          </w:tcPr>
          <w:p w14:paraId="2CBE4087" w14:textId="77777777" w:rsidR="00600685" w:rsidRPr="00B12EE2" w:rsidRDefault="00600685" w:rsidP="001F5DC9">
            <w:pPr>
              <w:rPr>
                <w:rFonts w:ascii="Calibri" w:eastAsia="Calibri" w:hAnsi="Calibri" w:cs="Calibri"/>
                <w:sz w:val="18"/>
                <w:szCs w:val="18"/>
              </w:rPr>
            </w:pPr>
          </w:p>
        </w:tc>
        <w:tc>
          <w:tcPr>
            <w:tcW w:w="627" w:type="dxa"/>
          </w:tcPr>
          <w:p w14:paraId="19BE3FE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5.69</w:t>
            </w:r>
          </w:p>
        </w:tc>
        <w:tc>
          <w:tcPr>
            <w:tcW w:w="607" w:type="dxa"/>
          </w:tcPr>
          <w:p w14:paraId="32A657F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9.43</w:t>
            </w:r>
          </w:p>
        </w:tc>
        <w:tc>
          <w:tcPr>
            <w:tcW w:w="562" w:type="dxa"/>
          </w:tcPr>
          <w:p w14:paraId="328A3AE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1.66</w:t>
            </w:r>
          </w:p>
        </w:tc>
        <w:tc>
          <w:tcPr>
            <w:tcW w:w="222" w:type="dxa"/>
          </w:tcPr>
          <w:p w14:paraId="7C03BB3C" w14:textId="77777777" w:rsidR="00600685" w:rsidRPr="00B12EE2" w:rsidRDefault="00600685" w:rsidP="001F5DC9">
            <w:pPr>
              <w:rPr>
                <w:rFonts w:ascii="Calibri" w:eastAsia="Calibri" w:hAnsi="Calibri" w:cs="Calibri"/>
                <w:sz w:val="18"/>
                <w:szCs w:val="18"/>
              </w:rPr>
            </w:pPr>
          </w:p>
        </w:tc>
        <w:tc>
          <w:tcPr>
            <w:tcW w:w="627" w:type="dxa"/>
          </w:tcPr>
          <w:p w14:paraId="3632F9E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2.98</w:t>
            </w:r>
          </w:p>
        </w:tc>
        <w:tc>
          <w:tcPr>
            <w:tcW w:w="607" w:type="dxa"/>
          </w:tcPr>
          <w:p w14:paraId="5CA9548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3.50</w:t>
            </w:r>
          </w:p>
        </w:tc>
        <w:tc>
          <w:tcPr>
            <w:tcW w:w="562" w:type="dxa"/>
          </w:tcPr>
          <w:p w14:paraId="671BA6F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1.17</w:t>
            </w:r>
          </w:p>
        </w:tc>
        <w:tc>
          <w:tcPr>
            <w:tcW w:w="222" w:type="dxa"/>
          </w:tcPr>
          <w:p w14:paraId="2AE0295E" w14:textId="77777777" w:rsidR="00600685" w:rsidRPr="00B12EE2" w:rsidRDefault="00600685" w:rsidP="001F5DC9">
            <w:pPr>
              <w:rPr>
                <w:rFonts w:ascii="Calibri" w:eastAsia="Calibri" w:hAnsi="Calibri" w:cs="Calibri"/>
                <w:sz w:val="18"/>
                <w:szCs w:val="18"/>
              </w:rPr>
            </w:pPr>
          </w:p>
        </w:tc>
        <w:tc>
          <w:tcPr>
            <w:tcW w:w="627" w:type="dxa"/>
          </w:tcPr>
          <w:p w14:paraId="749FCF5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12.73</w:t>
            </w:r>
          </w:p>
        </w:tc>
        <w:tc>
          <w:tcPr>
            <w:tcW w:w="607" w:type="dxa"/>
          </w:tcPr>
          <w:p w14:paraId="31E3294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18.32</w:t>
            </w:r>
          </w:p>
        </w:tc>
        <w:tc>
          <w:tcPr>
            <w:tcW w:w="562" w:type="dxa"/>
          </w:tcPr>
          <w:p w14:paraId="72B38AC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1.44</w:t>
            </w:r>
          </w:p>
        </w:tc>
        <w:tc>
          <w:tcPr>
            <w:tcW w:w="222" w:type="dxa"/>
          </w:tcPr>
          <w:p w14:paraId="6CE06D34" w14:textId="77777777" w:rsidR="00600685" w:rsidRPr="00B12EE2" w:rsidRDefault="00600685" w:rsidP="001F5DC9">
            <w:pPr>
              <w:rPr>
                <w:rFonts w:ascii="Calibri" w:eastAsia="Calibri" w:hAnsi="Calibri" w:cs="Calibri"/>
                <w:sz w:val="18"/>
                <w:szCs w:val="18"/>
              </w:rPr>
            </w:pPr>
          </w:p>
        </w:tc>
        <w:tc>
          <w:tcPr>
            <w:tcW w:w="551" w:type="dxa"/>
          </w:tcPr>
          <w:p w14:paraId="78CA4D9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7.24</w:t>
            </w:r>
          </w:p>
        </w:tc>
        <w:tc>
          <w:tcPr>
            <w:tcW w:w="607" w:type="dxa"/>
          </w:tcPr>
          <w:p w14:paraId="0410654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8.13</w:t>
            </w:r>
          </w:p>
        </w:tc>
        <w:tc>
          <w:tcPr>
            <w:tcW w:w="562" w:type="dxa"/>
          </w:tcPr>
          <w:p w14:paraId="0409A47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1.12</w:t>
            </w:r>
          </w:p>
        </w:tc>
      </w:tr>
      <w:tr w:rsidR="00600685" w:rsidRPr="00B12EE2" w14:paraId="2219FEB9" w14:textId="77777777" w:rsidTr="001F5DC9">
        <w:tc>
          <w:tcPr>
            <w:tcW w:w="799" w:type="dxa"/>
          </w:tcPr>
          <w:p w14:paraId="27EC05B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90</w:t>
            </w:r>
          </w:p>
        </w:tc>
        <w:tc>
          <w:tcPr>
            <w:tcW w:w="627" w:type="dxa"/>
          </w:tcPr>
          <w:p w14:paraId="24A2FEDE" w14:textId="77777777" w:rsidR="00600685" w:rsidRPr="00B12EE2" w:rsidRDefault="00600685" w:rsidP="001F5DC9">
            <w:pPr>
              <w:rPr>
                <w:rFonts w:ascii="Calibri" w:eastAsia="Calibri" w:hAnsi="Calibri" w:cs="Calibri"/>
                <w:sz w:val="18"/>
                <w:szCs w:val="18"/>
                <w:highlight w:val="yellow"/>
              </w:rPr>
            </w:pPr>
            <w:r w:rsidRPr="00B12EE2">
              <w:rPr>
                <w:rFonts w:ascii="Calibri" w:eastAsia="Calibri" w:hAnsi="Calibri" w:cs="Calibri"/>
                <w:sz w:val="18"/>
                <w:szCs w:val="18"/>
              </w:rPr>
              <w:t>20.67</w:t>
            </w:r>
          </w:p>
        </w:tc>
        <w:tc>
          <w:tcPr>
            <w:tcW w:w="627" w:type="dxa"/>
          </w:tcPr>
          <w:p w14:paraId="1C18460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17.53</w:t>
            </w:r>
          </w:p>
        </w:tc>
        <w:tc>
          <w:tcPr>
            <w:tcW w:w="562" w:type="dxa"/>
          </w:tcPr>
          <w:p w14:paraId="6A4365A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0.85</w:t>
            </w:r>
          </w:p>
        </w:tc>
        <w:tc>
          <w:tcPr>
            <w:tcW w:w="222" w:type="dxa"/>
          </w:tcPr>
          <w:p w14:paraId="369F9777" w14:textId="77777777" w:rsidR="00600685" w:rsidRPr="00B12EE2" w:rsidRDefault="00600685" w:rsidP="001F5DC9">
            <w:pPr>
              <w:rPr>
                <w:rFonts w:ascii="Calibri" w:eastAsia="Calibri" w:hAnsi="Calibri" w:cs="Calibri"/>
                <w:sz w:val="18"/>
                <w:szCs w:val="18"/>
              </w:rPr>
            </w:pPr>
          </w:p>
        </w:tc>
        <w:tc>
          <w:tcPr>
            <w:tcW w:w="627" w:type="dxa"/>
          </w:tcPr>
          <w:p w14:paraId="23827FA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16.50</w:t>
            </w:r>
          </w:p>
        </w:tc>
        <w:tc>
          <w:tcPr>
            <w:tcW w:w="627" w:type="dxa"/>
          </w:tcPr>
          <w:p w14:paraId="6068182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14.52</w:t>
            </w:r>
          </w:p>
        </w:tc>
        <w:tc>
          <w:tcPr>
            <w:tcW w:w="562" w:type="dxa"/>
          </w:tcPr>
          <w:p w14:paraId="1474C03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0.88</w:t>
            </w:r>
          </w:p>
        </w:tc>
        <w:tc>
          <w:tcPr>
            <w:tcW w:w="222" w:type="dxa"/>
          </w:tcPr>
          <w:p w14:paraId="5DFE71C4" w14:textId="77777777" w:rsidR="00600685" w:rsidRPr="00B12EE2" w:rsidRDefault="00600685" w:rsidP="001F5DC9">
            <w:pPr>
              <w:rPr>
                <w:rFonts w:ascii="Calibri" w:eastAsia="Calibri" w:hAnsi="Calibri" w:cs="Calibri"/>
                <w:sz w:val="18"/>
                <w:szCs w:val="18"/>
              </w:rPr>
            </w:pPr>
          </w:p>
        </w:tc>
        <w:tc>
          <w:tcPr>
            <w:tcW w:w="627" w:type="dxa"/>
          </w:tcPr>
          <w:p w14:paraId="055F551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9.64</w:t>
            </w:r>
          </w:p>
        </w:tc>
        <w:tc>
          <w:tcPr>
            <w:tcW w:w="607" w:type="dxa"/>
          </w:tcPr>
          <w:p w14:paraId="3550ABA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11.07</w:t>
            </w:r>
          </w:p>
        </w:tc>
        <w:tc>
          <w:tcPr>
            <w:tcW w:w="562" w:type="dxa"/>
          </w:tcPr>
          <w:p w14:paraId="72D6CE8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1.15</w:t>
            </w:r>
          </w:p>
        </w:tc>
        <w:tc>
          <w:tcPr>
            <w:tcW w:w="222" w:type="dxa"/>
          </w:tcPr>
          <w:p w14:paraId="35BE2A92" w14:textId="77777777" w:rsidR="00600685" w:rsidRPr="00B12EE2" w:rsidRDefault="00600685" w:rsidP="001F5DC9">
            <w:pPr>
              <w:rPr>
                <w:rFonts w:ascii="Calibri" w:eastAsia="Calibri" w:hAnsi="Calibri" w:cs="Calibri"/>
                <w:sz w:val="18"/>
                <w:szCs w:val="18"/>
              </w:rPr>
            </w:pPr>
          </w:p>
        </w:tc>
        <w:tc>
          <w:tcPr>
            <w:tcW w:w="627" w:type="dxa"/>
          </w:tcPr>
          <w:p w14:paraId="5B7403E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7.74</w:t>
            </w:r>
          </w:p>
        </w:tc>
        <w:tc>
          <w:tcPr>
            <w:tcW w:w="607" w:type="dxa"/>
          </w:tcPr>
          <w:p w14:paraId="0CC7494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7.40</w:t>
            </w:r>
          </w:p>
        </w:tc>
        <w:tc>
          <w:tcPr>
            <w:tcW w:w="562" w:type="dxa"/>
          </w:tcPr>
          <w:p w14:paraId="5452184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0.96</w:t>
            </w:r>
          </w:p>
        </w:tc>
        <w:tc>
          <w:tcPr>
            <w:tcW w:w="222" w:type="dxa"/>
          </w:tcPr>
          <w:p w14:paraId="6C79670D" w14:textId="77777777" w:rsidR="00600685" w:rsidRPr="00B12EE2" w:rsidRDefault="00600685" w:rsidP="001F5DC9">
            <w:pPr>
              <w:rPr>
                <w:rFonts w:ascii="Calibri" w:eastAsia="Calibri" w:hAnsi="Calibri" w:cs="Calibri"/>
                <w:sz w:val="18"/>
                <w:szCs w:val="18"/>
              </w:rPr>
            </w:pPr>
          </w:p>
        </w:tc>
        <w:tc>
          <w:tcPr>
            <w:tcW w:w="627" w:type="dxa"/>
          </w:tcPr>
          <w:p w14:paraId="08735E1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16.96</w:t>
            </w:r>
          </w:p>
        </w:tc>
        <w:tc>
          <w:tcPr>
            <w:tcW w:w="607" w:type="dxa"/>
          </w:tcPr>
          <w:p w14:paraId="4CECDE9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16.42</w:t>
            </w:r>
          </w:p>
        </w:tc>
        <w:tc>
          <w:tcPr>
            <w:tcW w:w="562" w:type="dxa"/>
          </w:tcPr>
          <w:p w14:paraId="3623F89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0.97</w:t>
            </w:r>
          </w:p>
        </w:tc>
        <w:tc>
          <w:tcPr>
            <w:tcW w:w="222" w:type="dxa"/>
          </w:tcPr>
          <w:p w14:paraId="1D054387" w14:textId="77777777" w:rsidR="00600685" w:rsidRPr="00B12EE2" w:rsidRDefault="00600685" w:rsidP="001F5DC9">
            <w:pPr>
              <w:rPr>
                <w:rFonts w:ascii="Calibri" w:eastAsia="Calibri" w:hAnsi="Calibri" w:cs="Calibri"/>
                <w:sz w:val="18"/>
                <w:szCs w:val="18"/>
              </w:rPr>
            </w:pPr>
          </w:p>
        </w:tc>
        <w:tc>
          <w:tcPr>
            <w:tcW w:w="551" w:type="dxa"/>
          </w:tcPr>
          <w:p w14:paraId="6DFC572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13.58</w:t>
            </w:r>
          </w:p>
        </w:tc>
        <w:tc>
          <w:tcPr>
            <w:tcW w:w="607" w:type="dxa"/>
          </w:tcPr>
          <w:p w14:paraId="04A7529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12.68</w:t>
            </w:r>
          </w:p>
        </w:tc>
        <w:tc>
          <w:tcPr>
            <w:tcW w:w="562" w:type="dxa"/>
          </w:tcPr>
          <w:p w14:paraId="221887A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0.93</w:t>
            </w:r>
          </w:p>
        </w:tc>
      </w:tr>
      <w:tr w:rsidR="00600685" w:rsidRPr="00B12EE2" w14:paraId="794D534B" w14:textId="77777777" w:rsidTr="001F5DC9">
        <w:tc>
          <w:tcPr>
            <w:tcW w:w="799" w:type="dxa"/>
          </w:tcPr>
          <w:p w14:paraId="5A4DB0E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Women</w:t>
            </w:r>
          </w:p>
        </w:tc>
        <w:tc>
          <w:tcPr>
            <w:tcW w:w="627" w:type="dxa"/>
          </w:tcPr>
          <w:p w14:paraId="7187B859" w14:textId="77777777" w:rsidR="00600685" w:rsidRPr="00B12EE2" w:rsidRDefault="00600685" w:rsidP="001F5DC9">
            <w:pPr>
              <w:rPr>
                <w:rFonts w:ascii="Calibri" w:eastAsia="Calibri" w:hAnsi="Calibri" w:cs="Calibri"/>
                <w:sz w:val="18"/>
                <w:szCs w:val="18"/>
              </w:rPr>
            </w:pPr>
          </w:p>
        </w:tc>
        <w:tc>
          <w:tcPr>
            <w:tcW w:w="627" w:type="dxa"/>
          </w:tcPr>
          <w:p w14:paraId="7EB81DE6" w14:textId="77777777" w:rsidR="00600685" w:rsidRPr="00B12EE2" w:rsidRDefault="00600685" w:rsidP="001F5DC9">
            <w:pPr>
              <w:rPr>
                <w:rFonts w:ascii="Calibri" w:eastAsia="Calibri" w:hAnsi="Calibri" w:cs="Calibri"/>
                <w:sz w:val="18"/>
                <w:szCs w:val="18"/>
              </w:rPr>
            </w:pPr>
          </w:p>
        </w:tc>
        <w:tc>
          <w:tcPr>
            <w:tcW w:w="562" w:type="dxa"/>
          </w:tcPr>
          <w:p w14:paraId="785FEC39" w14:textId="77777777" w:rsidR="00600685" w:rsidRPr="00B12EE2" w:rsidRDefault="00600685" w:rsidP="001F5DC9">
            <w:pPr>
              <w:rPr>
                <w:rFonts w:ascii="Calibri" w:eastAsia="Calibri" w:hAnsi="Calibri" w:cs="Calibri"/>
                <w:sz w:val="18"/>
                <w:szCs w:val="18"/>
              </w:rPr>
            </w:pPr>
          </w:p>
        </w:tc>
        <w:tc>
          <w:tcPr>
            <w:tcW w:w="222" w:type="dxa"/>
          </w:tcPr>
          <w:p w14:paraId="12F647A9" w14:textId="77777777" w:rsidR="00600685" w:rsidRPr="00B12EE2" w:rsidRDefault="00600685" w:rsidP="001F5DC9">
            <w:pPr>
              <w:rPr>
                <w:rFonts w:ascii="Calibri" w:eastAsia="Calibri" w:hAnsi="Calibri" w:cs="Calibri"/>
                <w:sz w:val="18"/>
                <w:szCs w:val="18"/>
              </w:rPr>
            </w:pPr>
          </w:p>
        </w:tc>
        <w:tc>
          <w:tcPr>
            <w:tcW w:w="627" w:type="dxa"/>
          </w:tcPr>
          <w:p w14:paraId="0D27E91A" w14:textId="77777777" w:rsidR="00600685" w:rsidRPr="00B12EE2" w:rsidRDefault="00600685" w:rsidP="001F5DC9">
            <w:pPr>
              <w:rPr>
                <w:rFonts w:ascii="Calibri" w:eastAsia="Calibri" w:hAnsi="Calibri" w:cs="Calibri"/>
                <w:sz w:val="18"/>
                <w:szCs w:val="18"/>
              </w:rPr>
            </w:pPr>
          </w:p>
        </w:tc>
        <w:tc>
          <w:tcPr>
            <w:tcW w:w="627" w:type="dxa"/>
          </w:tcPr>
          <w:p w14:paraId="4F264198" w14:textId="77777777" w:rsidR="00600685" w:rsidRPr="00B12EE2" w:rsidRDefault="00600685" w:rsidP="001F5DC9">
            <w:pPr>
              <w:rPr>
                <w:rFonts w:ascii="Calibri" w:eastAsia="Calibri" w:hAnsi="Calibri" w:cs="Calibri"/>
                <w:sz w:val="18"/>
                <w:szCs w:val="18"/>
              </w:rPr>
            </w:pPr>
          </w:p>
        </w:tc>
        <w:tc>
          <w:tcPr>
            <w:tcW w:w="562" w:type="dxa"/>
          </w:tcPr>
          <w:p w14:paraId="09AF3213" w14:textId="77777777" w:rsidR="00600685" w:rsidRPr="00B12EE2" w:rsidRDefault="00600685" w:rsidP="001F5DC9">
            <w:pPr>
              <w:rPr>
                <w:rFonts w:ascii="Calibri" w:eastAsia="Calibri" w:hAnsi="Calibri" w:cs="Calibri"/>
                <w:sz w:val="18"/>
                <w:szCs w:val="18"/>
              </w:rPr>
            </w:pPr>
          </w:p>
        </w:tc>
        <w:tc>
          <w:tcPr>
            <w:tcW w:w="222" w:type="dxa"/>
          </w:tcPr>
          <w:p w14:paraId="2120ABD1" w14:textId="77777777" w:rsidR="00600685" w:rsidRPr="00B12EE2" w:rsidRDefault="00600685" w:rsidP="001F5DC9">
            <w:pPr>
              <w:rPr>
                <w:rFonts w:ascii="Calibri" w:eastAsia="Calibri" w:hAnsi="Calibri" w:cs="Calibri"/>
                <w:sz w:val="18"/>
                <w:szCs w:val="18"/>
              </w:rPr>
            </w:pPr>
          </w:p>
        </w:tc>
        <w:tc>
          <w:tcPr>
            <w:tcW w:w="627" w:type="dxa"/>
          </w:tcPr>
          <w:p w14:paraId="7D6C2B24" w14:textId="77777777" w:rsidR="00600685" w:rsidRPr="00B12EE2" w:rsidRDefault="00600685" w:rsidP="001F5DC9">
            <w:pPr>
              <w:rPr>
                <w:rFonts w:ascii="Calibri" w:eastAsia="Calibri" w:hAnsi="Calibri" w:cs="Calibri"/>
                <w:sz w:val="18"/>
                <w:szCs w:val="18"/>
              </w:rPr>
            </w:pPr>
          </w:p>
        </w:tc>
        <w:tc>
          <w:tcPr>
            <w:tcW w:w="607" w:type="dxa"/>
          </w:tcPr>
          <w:p w14:paraId="39C00974" w14:textId="77777777" w:rsidR="00600685" w:rsidRPr="00B12EE2" w:rsidRDefault="00600685" w:rsidP="001F5DC9">
            <w:pPr>
              <w:rPr>
                <w:rFonts w:ascii="Calibri" w:eastAsia="Calibri" w:hAnsi="Calibri" w:cs="Calibri"/>
                <w:sz w:val="18"/>
                <w:szCs w:val="18"/>
              </w:rPr>
            </w:pPr>
          </w:p>
        </w:tc>
        <w:tc>
          <w:tcPr>
            <w:tcW w:w="562" w:type="dxa"/>
          </w:tcPr>
          <w:p w14:paraId="173766E8" w14:textId="77777777" w:rsidR="00600685" w:rsidRPr="00B12EE2" w:rsidRDefault="00600685" w:rsidP="001F5DC9">
            <w:pPr>
              <w:rPr>
                <w:rFonts w:ascii="Calibri" w:eastAsia="Calibri" w:hAnsi="Calibri" w:cs="Calibri"/>
                <w:sz w:val="18"/>
                <w:szCs w:val="18"/>
              </w:rPr>
            </w:pPr>
          </w:p>
        </w:tc>
        <w:tc>
          <w:tcPr>
            <w:tcW w:w="222" w:type="dxa"/>
          </w:tcPr>
          <w:p w14:paraId="43739BDC" w14:textId="77777777" w:rsidR="00600685" w:rsidRPr="00B12EE2" w:rsidRDefault="00600685" w:rsidP="001F5DC9">
            <w:pPr>
              <w:rPr>
                <w:rFonts w:ascii="Calibri" w:eastAsia="Calibri" w:hAnsi="Calibri" w:cs="Calibri"/>
                <w:sz w:val="18"/>
                <w:szCs w:val="18"/>
              </w:rPr>
            </w:pPr>
          </w:p>
        </w:tc>
        <w:tc>
          <w:tcPr>
            <w:tcW w:w="627" w:type="dxa"/>
          </w:tcPr>
          <w:p w14:paraId="452F2EFF" w14:textId="77777777" w:rsidR="00600685" w:rsidRPr="00B12EE2" w:rsidRDefault="00600685" w:rsidP="001F5DC9">
            <w:pPr>
              <w:rPr>
                <w:rFonts w:ascii="Calibri" w:eastAsia="Calibri" w:hAnsi="Calibri" w:cs="Calibri"/>
                <w:sz w:val="18"/>
                <w:szCs w:val="18"/>
              </w:rPr>
            </w:pPr>
          </w:p>
        </w:tc>
        <w:tc>
          <w:tcPr>
            <w:tcW w:w="607" w:type="dxa"/>
          </w:tcPr>
          <w:p w14:paraId="3E2AD1F1" w14:textId="77777777" w:rsidR="00600685" w:rsidRPr="00B12EE2" w:rsidRDefault="00600685" w:rsidP="001F5DC9">
            <w:pPr>
              <w:rPr>
                <w:rFonts w:ascii="Calibri" w:eastAsia="Calibri" w:hAnsi="Calibri" w:cs="Calibri"/>
                <w:sz w:val="18"/>
                <w:szCs w:val="18"/>
              </w:rPr>
            </w:pPr>
          </w:p>
        </w:tc>
        <w:tc>
          <w:tcPr>
            <w:tcW w:w="562" w:type="dxa"/>
          </w:tcPr>
          <w:p w14:paraId="0BC4D435" w14:textId="77777777" w:rsidR="00600685" w:rsidRPr="00B12EE2" w:rsidRDefault="00600685" w:rsidP="001F5DC9">
            <w:pPr>
              <w:rPr>
                <w:rFonts w:ascii="Calibri" w:eastAsia="Calibri" w:hAnsi="Calibri" w:cs="Calibri"/>
                <w:sz w:val="18"/>
                <w:szCs w:val="18"/>
              </w:rPr>
            </w:pPr>
          </w:p>
        </w:tc>
        <w:tc>
          <w:tcPr>
            <w:tcW w:w="222" w:type="dxa"/>
          </w:tcPr>
          <w:p w14:paraId="190DBDF0" w14:textId="77777777" w:rsidR="00600685" w:rsidRPr="00B12EE2" w:rsidRDefault="00600685" w:rsidP="001F5DC9">
            <w:pPr>
              <w:rPr>
                <w:rFonts w:ascii="Calibri" w:eastAsia="Calibri" w:hAnsi="Calibri" w:cs="Calibri"/>
                <w:sz w:val="18"/>
                <w:szCs w:val="18"/>
              </w:rPr>
            </w:pPr>
          </w:p>
        </w:tc>
        <w:tc>
          <w:tcPr>
            <w:tcW w:w="627" w:type="dxa"/>
          </w:tcPr>
          <w:p w14:paraId="3F3C5B02" w14:textId="77777777" w:rsidR="00600685" w:rsidRPr="00B12EE2" w:rsidRDefault="00600685" w:rsidP="001F5DC9">
            <w:pPr>
              <w:rPr>
                <w:rFonts w:ascii="Calibri" w:eastAsia="Calibri" w:hAnsi="Calibri" w:cs="Calibri"/>
                <w:sz w:val="18"/>
                <w:szCs w:val="18"/>
              </w:rPr>
            </w:pPr>
          </w:p>
        </w:tc>
        <w:tc>
          <w:tcPr>
            <w:tcW w:w="607" w:type="dxa"/>
          </w:tcPr>
          <w:p w14:paraId="097C25C2" w14:textId="77777777" w:rsidR="00600685" w:rsidRPr="00B12EE2" w:rsidRDefault="00600685" w:rsidP="001F5DC9">
            <w:pPr>
              <w:rPr>
                <w:rFonts w:ascii="Calibri" w:eastAsia="Calibri" w:hAnsi="Calibri" w:cs="Calibri"/>
                <w:sz w:val="18"/>
                <w:szCs w:val="18"/>
              </w:rPr>
            </w:pPr>
          </w:p>
        </w:tc>
        <w:tc>
          <w:tcPr>
            <w:tcW w:w="562" w:type="dxa"/>
          </w:tcPr>
          <w:p w14:paraId="7AC148A2" w14:textId="77777777" w:rsidR="00600685" w:rsidRPr="00B12EE2" w:rsidRDefault="00600685" w:rsidP="001F5DC9">
            <w:pPr>
              <w:rPr>
                <w:rFonts w:ascii="Calibri" w:eastAsia="Calibri" w:hAnsi="Calibri" w:cs="Calibri"/>
                <w:sz w:val="18"/>
                <w:szCs w:val="18"/>
              </w:rPr>
            </w:pPr>
          </w:p>
        </w:tc>
        <w:tc>
          <w:tcPr>
            <w:tcW w:w="222" w:type="dxa"/>
          </w:tcPr>
          <w:p w14:paraId="640C61CA" w14:textId="77777777" w:rsidR="00600685" w:rsidRPr="00B12EE2" w:rsidRDefault="00600685" w:rsidP="001F5DC9">
            <w:pPr>
              <w:rPr>
                <w:rFonts w:ascii="Calibri" w:eastAsia="Calibri" w:hAnsi="Calibri" w:cs="Calibri"/>
                <w:sz w:val="18"/>
                <w:szCs w:val="18"/>
              </w:rPr>
            </w:pPr>
          </w:p>
        </w:tc>
        <w:tc>
          <w:tcPr>
            <w:tcW w:w="551" w:type="dxa"/>
          </w:tcPr>
          <w:p w14:paraId="4A1074CC" w14:textId="77777777" w:rsidR="00600685" w:rsidRPr="00B12EE2" w:rsidRDefault="00600685" w:rsidP="001F5DC9">
            <w:pPr>
              <w:rPr>
                <w:rFonts w:ascii="Calibri" w:eastAsia="Calibri" w:hAnsi="Calibri" w:cs="Calibri"/>
                <w:sz w:val="18"/>
                <w:szCs w:val="18"/>
              </w:rPr>
            </w:pPr>
          </w:p>
        </w:tc>
        <w:tc>
          <w:tcPr>
            <w:tcW w:w="607" w:type="dxa"/>
          </w:tcPr>
          <w:p w14:paraId="745D9DF5" w14:textId="77777777" w:rsidR="00600685" w:rsidRPr="00B12EE2" w:rsidRDefault="00600685" w:rsidP="001F5DC9">
            <w:pPr>
              <w:rPr>
                <w:rFonts w:ascii="Calibri" w:eastAsia="Calibri" w:hAnsi="Calibri" w:cs="Calibri"/>
                <w:sz w:val="18"/>
                <w:szCs w:val="18"/>
              </w:rPr>
            </w:pPr>
          </w:p>
        </w:tc>
        <w:tc>
          <w:tcPr>
            <w:tcW w:w="562" w:type="dxa"/>
          </w:tcPr>
          <w:p w14:paraId="4681B6C4" w14:textId="77777777" w:rsidR="00600685" w:rsidRPr="00B12EE2" w:rsidRDefault="00600685" w:rsidP="001F5DC9">
            <w:pPr>
              <w:rPr>
                <w:rFonts w:ascii="Calibri" w:eastAsia="Calibri" w:hAnsi="Calibri" w:cs="Calibri"/>
                <w:sz w:val="18"/>
                <w:szCs w:val="18"/>
              </w:rPr>
            </w:pPr>
          </w:p>
        </w:tc>
      </w:tr>
      <w:tr w:rsidR="00600685" w:rsidRPr="00B12EE2" w14:paraId="6598220D" w14:textId="77777777" w:rsidTr="001F5DC9">
        <w:tc>
          <w:tcPr>
            <w:tcW w:w="799" w:type="dxa"/>
          </w:tcPr>
          <w:p w14:paraId="2681592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40</w:t>
            </w:r>
          </w:p>
        </w:tc>
        <w:tc>
          <w:tcPr>
            <w:tcW w:w="627" w:type="dxa"/>
          </w:tcPr>
          <w:p w14:paraId="4B4554F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3.15</w:t>
            </w:r>
          </w:p>
        </w:tc>
        <w:tc>
          <w:tcPr>
            <w:tcW w:w="627" w:type="dxa"/>
          </w:tcPr>
          <w:p w14:paraId="3DD9DCA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15.10</w:t>
            </w:r>
          </w:p>
        </w:tc>
        <w:tc>
          <w:tcPr>
            <w:tcW w:w="562" w:type="dxa"/>
          </w:tcPr>
          <w:p w14:paraId="69F3BB3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4.79</w:t>
            </w:r>
          </w:p>
        </w:tc>
        <w:tc>
          <w:tcPr>
            <w:tcW w:w="222" w:type="dxa"/>
          </w:tcPr>
          <w:p w14:paraId="46628CDE" w14:textId="77777777" w:rsidR="00600685" w:rsidRPr="00B12EE2" w:rsidRDefault="00600685" w:rsidP="001F5DC9">
            <w:pPr>
              <w:rPr>
                <w:rFonts w:ascii="Calibri" w:eastAsia="Calibri" w:hAnsi="Calibri" w:cs="Calibri"/>
                <w:sz w:val="18"/>
                <w:szCs w:val="18"/>
              </w:rPr>
            </w:pPr>
          </w:p>
        </w:tc>
        <w:tc>
          <w:tcPr>
            <w:tcW w:w="627" w:type="dxa"/>
          </w:tcPr>
          <w:p w14:paraId="4DC2F09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0.83</w:t>
            </w:r>
          </w:p>
        </w:tc>
        <w:tc>
          <w:tcPr>
            <w:tcW w:w="627" w:type="dxa"/>
          </w:tcPr>
          <w:p w14:paraId="4A94F02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0.61</w:t>
            </w:r>
          </w:p>
        </w:tc>
        <w:tc>
          <w:tcPr>
            <w:tcW w:w="562" w:type="dxa"/>
          </w:tcPr>
          <w:p w14:paraId="4ECDE87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0.73</w:t>
            </w:r>
          </w:p>
        </w:tc>
        <w:tc>
          <w:tcPr>
            <w:tcW w:w="222" w:type="dxa"/>
          </w:tcPr>
          <w:p w14:paraId="4C5B6D47" w14:textId="77777777" w:rsidR="00600685" w:rsidRPr="00B12EE2" w:rsidRDefault="00600685" w:rsidP="001F5DC9">
            <w:pPr>
              <w:rPr>
                <w:rFonts w:ascii="Calibri" w:eastAsia="Calibri" w:hAnsi="Calibri" w:cs="Calibri"/>
                <w:sz w:val="18"/>
                <w:szCs w:val="18"/>
              </w:rPr>
            </w:pPr>
          </w:p>
        </w:tc>
        <w:tc>
          <w:tcPr>
            <w:tcW w:w="627" w:type="dxa"/>
          </w:tcPr>
          <w:p w14:paraId="6A7C0D0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0.31</w:t>
            </w:r>
          </w:p>
        </w:tc>
        <w:tc>
          <w:tcPr>
            <w:tcW w:w="607" w:type="dxa"/>
          </w:tcPr>
          <w:p w14:paraId="340D271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3.31</w:t>
            </w:r>
          </w:p>
        </w:tc>
        <w:tc>
          <w:tcPr>
            <w:tcW w:w="562" w:type="dxa"/>
          </w:tcPr>
          <w:p w14:paraId="77A0FA1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10.68</w:t>
            </w:r>
          </w:p>
        </w:tc>
        <w:tc>
          <w:tcPr>
            <w:tcW w:w="222" w:type="dxa"/>
          </w:tcPr>
          <w:p w14:paraId="75A622CF" w14:textId="77777777" w:rsidR="00600685" w:rsidRPr="00B12EE2" w:rsidRDefault="00600685" w:rsidP="001F5DC9">
            <w:pPr>
              <w:rPr>
                <w:rFonts w:ascii="Calibri" w:eastAsia="Calibri" w:hAnsi="Calibri" w:cs="Calibri"/>
                <w:sz w:val="18"/>
                <w:szCs w:val="18"/>
              </w:rPr>
            </w:pPr>
          </w:p>
        </w:tc>
        <w:tc>
          <w:tcPr>
            <w:tcW w:w="627" w:type="dxa"/>
          </w:tcPr>
          <w:p w14:paraId="019247B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0.091</w:t>
            </w:r>
          </w:p>
        </w:tc>
        <w:tc>
          <w:tcPr>
            <w:tcW w:w="607" w:type="dxa"/>
          </w:tcPr>
          <w:p w14:paraId="63D66D0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0.096</w:t>
            </w:r>
          </w:p>
        </w:tc>
        <w:tc>
          <w:tcPr>
            <w:tcW w:w="562" w:type="dxa"/>
          </w:tcPr>
          <w:p w14:paraId="3421AA2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1.05</w:t>
            </w:r>
          </w:p>
        </w:tc>
        <w:tc>
          <w:tcPr>
            <w:tcW w:w="222" w:type="dxa"/>
          </w:tcPr>
          <w:p w14:paraId="0A8A05E5" w14:textId="77777777" w:rsidR="00600685" w:rsidRPr="00B12EE2" w:rsidRDefault="00600685" w:rsidP="001F5DC9">
            <w:pPr>
              <w:rPr>
                <w:rFonts w:ascii="Calibri" w:eastAsia="Calibri" w:hAnsi="Calibri" w:cs="Calibri"/>
                <w:sz w:val="18"/>
                <w:szCs w:val="18"/>
              </w:rPr>
            </w:pPr>
          </w:p>
        </w:tc>
        <w:tc>
          <w:tcPr>
            <w:tcW w:w="627" w:type="dxa"/>
          </w:tcPr>
          <w:p w14:paraId="6C10E69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0.88</w:t>
            </w:r>
          </w:p>
        </w:tc>
        <w:tc>
          <w:tcPr>
            <w:tcW w:w="607" w:type="dxa"/>
          </w:tcPr>
          <w:p w14:paraId="5F6B759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7.85</w:t>
            </w:r>
          </w:p>
        </w:tc>
        <w:tc>
          <w:tcPr>
            <w:tcW w:w="562" w:type="dxa"/>
          </w:tcPr>
          <w:p w14:paraId="388A0A6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8.92</w:t>
            </w:r>
          </w:p>
        </w:tc>
        <w:tc>
          <w:tcPr>
            <w:tcW w:w="222" w:type="dxa"/>
          </w:tcPr>
          <w:p w14:paraId="22BECDC4" w14:textId="77777777" w:rsidR="00600685" w:rsidRPr="00B12EE2" w:rsidRDefault="00600685" w:rsidP="001F5DC9">
            <w:pPr>
              <w:rPr>
                <w:rFonts w:ascii="Calibri" w:eastAsia="Calibri" w:hAnsi="Calibri" w:cs="Calibri"/>
                <w:sz w:val="18"/>
                <w:szCs w:val="18"/>
              </w:rPr>
            </w:pPr>
          </w:p>
        </w:tc>
        <w:tc>
          <w:tcPr>
            <w:tcW w:w="551" w:type="dxa"/>
          </w:tcPr>
          <w:p w14:paraId="0CE8ADB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0.26</w:t>
            </w:r>
          </w:p>
        </w:tc>
        <w:tc>
          <w:tcPr>
            <w:tcW w:w="607" w:type="dxa"/>
          </w:tcPr>
          <w:p w14:paraId="555C692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0.25</w:t>
            </w:r>
          </w:p>
        </w:tc>
        <w:tc>
          <w:tcPr>
            <w:tcW w:w="562" w:type="dxa"/>
          </w:tcPr>
          <w:p w14:paraId="553B78D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0.96</w:t>
            </w:r>
          </w:p>
        </w:tc>
      </w:tr>
      <w:tr w:rsidR="00600685" w:rsidRPr="00B12EE2" w14:paraId="79AB6914" w14:textId="77777777" w:rsidTr="001F5DC9">
        <w:tc>
          <w:tcPr>
            <w:tcW w:w="799" w:type="dxa"/>
          </w:tcPr>
          <w:p w14:paraId="185F4B4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50</w:t>
            </w:r>
          </w:p>
        </w:tc>
        <w:tc>
          <w:tcPr>
            <w:tcW w:w="627" w:type="dxa"/>
          </w:tcPr>
          <w:p w14:paraId="1AD7B49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11.05</w:t>
            </w:r>
          </w:p>
        </w:tc>
        <w:tc>
          <w:tcPr>
            <w:tcW w:w="627" w:type="dxa"/>
          </w:tcPr>
          <w:p w14:paraId="6038D25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21.70</w:t>
            </w:r>
          </w:p>
        </w:tc>
        <w:tc>
          <w:tcPr>
            <w:tcW w:w="562" w:type="dxa"/>
          </w:tcPr>
          <w:p w14:paraId="7EEAFFC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1.96</w:t>
            </w:r>
          </w:p>
        </w:tc>
        <w:tc>
          <w:tcPr>
            <w:tcW w:w="222" w:type="dxa"/>
          </w:tcPr>
          <w:p w14:paraId="1862F512" w14:textId="77777777" w:rsidR="00600685" w:rsidRPr="00B12EE2" w:rsidRDefault="00600685" w:rsidP="001F5DC9">
            <w:pPr>
              <w:rPr>
                <w:rFonts w:ascii="Calibri" w:eastAsia="Calibri" w:hAnsi="Calibri" w:cs="Calibri"/>
                <w:sz w:val="18"/>
                <w:szCs w:val="18"/>
              </w:rPr>
            </w:pPr>
          </w:p>
        </w:tc>
        <w:tc>
          <w:tcPr>
            <w:tcW w:w="627" w:type="dxa"/>
          </w:tcPr>
          <w:p w14:paraId="2760788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1.93</w:t>
            </w:r>
          </w:p>
        </w:tc>
        <w:tc>
          <w:tcPr>
            <w:tcW w:w="627" w:type="dxa"/>
          </w:tcPr>
          <w:p w14:paraId="3AFD77D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1.58</w:t>
            </w:r>
          </w:p>
        </w:tc>
        <w:tc>
          <w:tcPr>
            <w:tcW w:w="562" w:type="dxa"/>
          </w:tcPr>
          <w:p w14:paraId="28EC2D6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0.82</w:t>
            </w:r>
          </w:p>
        </w:tc>
        <w:tc>
          <w:tcPr>
            <w:tcW w:w="222" w:type="dxa"/>
          </w:tcPr>
          <w:p w14:paraId="0797AE21" w14:textId="77777777" w:rsidR="00600685" w:rsidRPr="00B12EE2" w:rsidRDefault="00600685" w:rsidP="001F5DC9">
            <w:pPr>
              <w:rPr>
                <w:rFonts w:ascii="Calibri" w:eastAsia="Calibri" w:hAnsi="Calibri" w:cs="Calibri"/>
                <w:sz w:val="18"/>
                <w:szCs w:val="18"/>
              </w:rPr>
            </w:pPr>
          </w:p>
        </w:tc>
        <w:tc>
          <w:tcPr>
            <w:tcW w:w="627" w:type="dxa"/>
          </w:tcPr>
          <w:p w14:paraId="60FFE14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1.50</w:t>
            </w:r>
          </w:p>
        </w:tc>
        <w:tc>
          <w:tcPr>
            <w:tcW w:w="607" w:type="dxa"/>
          </w:tcPr>
          <w:p w14:paraId="53736BD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4.94</w:t>
            </w:r>
          </w:p>
        </w:tc>
        <w:tc>
          <w:tcPr>
            <w:tcW w:w="562" w:type="dxa"/>
          </w:tcPr>
          <w:p w14:paraId="0DFBFBC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3.29</w:t>
            </w:r>
          </w:p>
        </w:tc>
        <w:tc>
          <w:tcPr>
            <w:tcW w:w="222" w:type="dxa"/>
          </w:tcPr>
          <w:p w14:paraId="16F6ECBE" w14:textId="77777777" w:rsidR="00600685" w:rsidRPr="00B12EE2" w:rsidRDefault="00600685" w:rsidP="001F5DC9">
            <w:pPr>
              <w:rPr>
                <w:rFonts w:ascii="Calibri" w:eastAsia="Calibri" w:hAnsi="Calibri" w:cs="Calibri"/>
                <w:sz w:val="18"/>
                <w:szCs w:val="18"/>
              </w:rPr>
            </w:pPr>
          </w:p>
        </w:tc>
        <w:tc>
          <w:tcPr>
            <w:tcW w:w="627" w:type="dxa"/>
          </w:tcPr>
          <w:p w14:paraId="19E4FAA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0.24</w:t>
            </w:r>
          </w:p>
        </w:tc>
        <w:tc>
          <w:tcPr>
            <w:tcW w:w="607" w:type="dxa"/>
          </w:tcPr>
          <w:p w14:paraId="006FE8E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0.25</w:t>
            </w:r>
          </w:p>
        </w:tc>
        <w:tc>
          <w:tcPr>
            <w:tcW w:w="562" w:type="dxa"/>
          </w:tcPr>
          <w:p w14:paraId="6045B2E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1.04</w:t>
            </w:r>
          </w:p>
        </w:tc>
        <w:tc>
          <w:tcPr>
            <w:tcW w:w="222" w:type="dxa"/>
          </w:tcPr>
          <w:p w14:paraId="6CED972B" w14:textId="77777777" w:rsidR="00600685" w:rsidRPr="00B12EE2" w:rsidRDefault="00600685" w:rsidP="001F5DC9">
            <w:pPr>
              <w:rPr>
                <w:rFonts w:ascii="Calibri" w:eastAsia="Calibri" w:hAnsi="Calibri" w:cs="Calibri"/>
                <w:sz w:val="18"/>
                <w:szCs w:val="18"/>
              </w:rPr>
            </w:pPr>
          </w:p>
        </w:tc>
        <w:tc>
          <w:tcPr>
            <w:tcW w:w="627" w:type="dxa"/>
          </w:tcPr>
          <w:p w14:paraId="71CD41F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4.44</w:t>
            </w:r>
          </w:p>
        </w:tc>
        <w:tc>
          <w:tcPr>
            <w:tcW w:w="607" w:type="dxa"/>
          </w:tcPr>
          <w:p w14:paraId="6A683F3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11.55</w:t>
            </w:r>
          </w:p>
        </w:tc>
        <w:tc>
          <w:tcPr>
            <w:tcW w:w="562" w:type="dxa"/>
          </w:tcPr>
          <w:p w14:paraId="3C4E6B3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2.60</w:t>
            </w:r>
          </w:p>
        </w:tc>
        <w:tc>
          <w:tcPr>
            <w:tcW w:w="222" w:type="dxa"/>
          </w:tcPr>
          <w:p w14:paraId="2773D9F9" w14:textId="77777777" w:rsidR="00600685" w:rsidRPr="00B12EE2" w:rsidRDefault="00600685" w:rsidP="001F5DC9">
            <w:pPr>
              <w:rPr>
                <w:rFonts w:ascii="Calibri" w:eastAsia="Calibri" w:hAnsi="Calibri" w:cs="Calibri"/>
                <w:sz w:val="18"/>
                <w:szCs w:val="18"/>
              </w:rPr>
            </w:pPr>
          </w:p>
        </w:tc>
        <w:tc>
          <w:tcPr>
            <w:tcW w:w="551" w:type="dxa"/>
          </w:tcPr>
          <w:p w14:paraId="227DF9C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0.71</w:t>
            </w:r>
          </w:p>
        </w:tc>
        <w:tc>
          <w:tcPr>
            <w:tcW w:w="607" w:type="dxa"/>
          </w:tcPr>
          <w:p w14:paraId="55E321D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0.66</w:t>
            </w:r>
          </w:p>
        </w:tc>
        <w:tc>
          <w:tcPr>
            <w:tcW w:w="562" w:type="dxa"/>
          </w:tcPr>
          <w:p w14:paraId="05967FA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0.93</w:t>
            </w:r>
          </w:p>
        </w:tc>
      </w:tr>
      <w:tr w:rsidR="00600685" w:rsidRPr="00B12EE2" w14:paraId="5BBC559D" w14:textId="77777777" w:rsidTr="001F5DC9">
        <w:tc>
          <w:tcPr>
            <w:tcW w:w="799" w:type="dxa"/>
          </w:tcPr>
          <w:p w14:paraId="3FEB0E7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60</w:t>
            </w:r>
          </w:p>
        </w:tc>
        <w:tc>
          <w:tcPr>
            <w:tcW w:w="627" w:type="dxa"/>
          </w:tcPr>
          <w:p w14:paraId="3795C75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19.55</w:t>
            </w:r>
          </w:p>
        </w:tc>
        <w:tc>
          <w:tcPr>
            <w:tcW w:w="627" w:type="dxa"/>
          </w:tcPr>
          <w:p w14:paraId="080E0B1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30.15</w:t>
            </w:r>
          </w:p>
        </w:tc>
        <w:tc>
          <w:tcPr>
            <w:tcW w:w="562" w:type="dxa"/>
          </w:tcPr>
          <w:p w14:paraId="1DCD003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1.54</w:t>
            </w:r>
          </w:p>
        </w:tc>
        <w:tc>
          <w:tcPr>
            <w:tcW w:w="222" w:type="dxa"/>
          </w:tcPr>
          <w:p w14:paraId="5C8E5662" w14:textId="77777777" w:rsidR="00600685" w:rsidRPr="00B12EE2" w:rsidRDefault="00600685" w:rsidP="001F5DC9">
            <w:pPr>
              <w:rPr>
                <w:rFonts w:ascii="Calibri" w:eastAsia="Calibri" w:hAnsi="Calibri" w:cs="Calibri"/>
                <w:sz w:val="18"/>
                <w:szCs w:val="18"/>
              </w:rPr>
            </w:pPr>
          </w:p>
        </w:tc>
        <w:tc>
          <w:tcPr>
            <w:tcW w:w="627" w:type="dxa"/>
          </w:tcPr>
          <w:p w14:paraId="5B94D8F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4.20</w:t>
            </w:r>
          </w:p>
        </w:tc>
        <w:tc>
          <w:tcPr>
            <w:tcW w:w="627" w:type="dxa"/>
          </w:tcPr>
          <w:p w14:paraId="7854AD7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4.01</w:t>
            </w:r>
          </w:p>
        </w:tc>
        <w:tc>
          <w:tcPr>
            <w:tcW w:w="562" w:type="dxa"/>
          </w:tcPr>
          <w:p w14:paraId="638F5C0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0.95</w:t>
            </w:r>
          </w:p>
        </w:tc>
        <w:tc>
          <w:tcPr>
            <w:tcW w:w="222" w:type="dxa"/>
          </w:tcPr>
          <w:p w14:paraId="0DC9B855" w14:textId="77777777" w:rsidR="00600685" w:rsidRPr="00B12EE2" w:rsidRDefault="00600685" w:rsidP="001F5DC9">
            <w:pPr>
              <w:rPr>
                <w:rFonts w:ascii="Calibri" w:eastAsia="Calibri" w:hAnsi="Calibri" w:cs="Calibri"/>
                <w:sz w:val="18"/>
                <w:szCs w:val="18"/>
              </w:rPr>
            </w:pPr>
          </w:p>
        </w:tc>
        <w:tc>
          <w:tcPr>
            <w:tcW w:w="627" w:type="dxa"/>
          </w:tcPr>
          <w:p w14:paraId="0EB1552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3.46</w:t>
            </w:r>
          </w:p>
        </w:tc>
        <w:tc>
          <w:tcPr>
            <w:tcW w:w="607" w:type="dxa"/>
          </w:tcPr>
          <w:p w14:paraId="441D269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7.31</w:t>
            </w:r>
          </w:p>
        </w:tc>
        <w:tc>
          <w:tcPr>
            <w:tcW w:w="562" w:type="dxa"/>
          </w:tcPr>
          <w:p w14:paraId="2D5F46A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2.11</w:t>
            </w:r>
          </w:p>
        </w:tc>
        <w:tc>
          <w:tcPr>
            <w:tcW w:w="222" w:type="dxa"/>
          </w:tcPr>
          <w:p w14:paraId="3B25500D" w14:textId="77777777" w:rsidR="00600685" w:rsidRPr="00B12EE2" w:rsidRDefault="00600685" w:rsidP="001F5DC9">
            <w:pPr>
              <w:rPr>
                <w:rFonts w:ascii="Calibri" w:eastAsia="Calibri" w:hAnsi="Calibri" w:cs="Calibri"/>
                <w:sz w:val="18"/>
                <w:szCs w:val="18"/>
              </w:rPr>
            </w:pPr>
          </w:p>
        </w:tc>
        <w:tc>
          <w:tcPr>
            <w:tcW w:w="627" w:type="dxa"/>
          </w:tcPr>
          <w:p w14:paraId="217CDA1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0.52</w:t>
            </w:r>
          </w:p>
        </w:tc>
        <w:tc>
          <w:tcPr>
            <w:tcW w:w="607" w:type="dxa"/>
          </w:tcPr>
          <w:p w14:paraId="4DC7764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0.65</w:t>
            </w:r>
          </w:p>
        </w:tc>
        <w:tc>
          <w:tcPr>
            <w:tcW w:w="562" w:type="dxa"/>
          </w:tcPr>
          <w:p w14:paraId="7810638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1.25</w:t>
            </w:r>
          </w:p>
        </w:tc>
        <w:tc>
          <w:tcPr>
            <w:tcW w:w="222" w:type="dxa"/>
          </w:tcPr>
          <w:p w14:paraId="27C7B3B9" w14:textId="77777777" w:rsidR="00600685" w:rsidRPr="00B12EE2" w:rsidRDefault="00600685" w:rsidP="001F5DC9">
            <w:pPr>
              <w:rPr>
                <w:rFonts w:ascii="Calibri" w:eastAsia="Calibri" w:hAnsi="Calibri" w:cs="Calibri"/>
                <w:sz w:val="18"/>
                <w:szCs w:val="18"/>
              </w:rPr>
            </w:pPr>
          </w:p>
        </w:tc>
        <w:tc>
          <w:tcPr>
            <w:tcW w:w="627" w:type="dxa"/>
          </w:tcPr>
          <w:p w14:paraId="33468D2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9.15</w:t>
            </w:r>
          </w:p>
        </w:tc>
        <w:tc>
          <w:tcPr>
            <w:tcW w:w="607" w:type="dxa"/>
          </w:tcPr>
          <w:p w14:paraId="34A2264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16.72</w:t>
            </w:r>
          </w:p>
        </w:tc>
        <w:tc>
          <w:tcPr>
            <w:tcW w:w="562" w:type="dxa"/>
          </w:tcPr>
          <w:p w14:paraId="4BA3371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1.83</w:t>
            </w:r>
          </w:p>
        </w:tc>
        <w:tc>
          <w:tcPr>
            <w:tcW w:w="222" w:type="dxa"/>
          </w:tcPr>
          <w:p w14:paraId="4F85BAF5" w14:textId="77777777" w:rsidR="00600685" w:rsidRPr="00B12EE2" w:rsidRDefault="00600685" w:rsidP="001F5DC9">
            <w:pPr>
              <w:rPr>
                <w:rFonts w:ascii="Calibri" w:eastAsia="Calibri" w:hAnsi="Calibri" w:cs="Calibri"/>
                <w:sz w:val="18"/>
                <w:szCs w:val="18"/>
              </w:rPr>
            </w:pPr>
          </w:p>
        </w:tc>
        <w:tc>
          <w:tcPr>
            <w:tcW w:w="551" w:type="dxa"/>
          </w:tcPr>
          <w:p w14:paraId="5862330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1.56</w:t>
            </w:r>
          </w:p>
        </w:tc>
        <w:tc>
          <w:tcPr>
            <w:tcW w:w="607" w:type="dxa"/>
          </w:tcPr>
          <w:p w14:paraId="4A4C6E3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1.71</w:t>
            </w:r>
          </w:p>
        </w:tc>
        <w:tc>
          <w:tcPr>
            <w:tcW w:w="562" w:type="dxa"/>
          </w:tcPr>
          <w:p w14:paraId="712CB8D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1.10</w:t>
            </w:r>
          </w:p>
        </w:tc>
      </w:tr>
      <w:tr w:rsidR="00600685" w:rsidRPr="00B12EE2" w14:paraId="3EFD7746" w14:textId="77777777" w:rsidTr="001F5DC9">
        <w:tc>
          <w:tcPr>
            <w:tcW w:w="799" w:type="dxa"/>
          </w:tcPr>
          <w:p w14:paraId="632D60B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70</w:t>
            </w:r>
          </w:p>
        </w:tc>
        <w:tc>
          <w:tcPr>
            <w:tcW w:w="627" w:type="dxa"/>
          </w:tcPr>
          <w:p w14:paraId="5EE54AC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28.00</w:t>
            </w:r>
          </w:p>
        </w:tc>
        <w:tc>
          <w:tcPr>
            <w:tcW w:w="627" w:type="dxa"/>
          </w:tcPr>
          <w:p w14:paraId="1D7210B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39.05</w:t>
            </w:r>
          </w:p>
        </w:tc>
        <w:tc>
          <w:tcPr>
            <w:tcW w:w="562" w:type="dxa"/>
          </w:tcPr>
          <w:p w14:paraId="3BF7988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1.39</w:t>
            </w:r>
          </w:p>
        </w:tc>
        <w:tc>
          <w:tcPr>
            <w:tcW w:w="222" w:type="dxa"/>
          </w:tcPr>
          <w:p w14:paraId="24A2D29A" w14:textId="77777777" w:rsidR="00600685" w:rsidRPr="00B12EE2" w:rsidRDefault="00600685" w:rsidP="001F5DC9">
            <w:pPr>
              <w:rPr>
                <w:rFonts w:ascii="Calibri" w:eastAsia="Calibri" w:hAnsi="Calibri" w:cs="Calibri"/>
                <w:sz w:val="18"/>
                <w:szCs w:val="18"/>
              </w:rPr>
            </w:pPr>
          </w:p>
        </w:tc>
        <w:tc>
          <w:tcPr>
            <w:tcW w:w="627" w:type="dxa"/>
          </w:tcPr>
          <w:p w14:paraId="15761ED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9.70</w:t>
            </w:r>
          </w:p>
        </w:tc>
        <w:tc>
          <w:tcPr>
            <w:tcW w:w="627" w:type="dxa"/>
          </w:tcPr>
          <w:p w14:paraId="6F89B6C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9.59</w:t>
            </w:r>
          </w:p>
        </w:tc>
        <w:tc>
          <w:tcPr>
            <w:tcW w:w="562" w:type="dxa"/>
          </w:tcPr>
          <w:p w14:paraId="1135011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0.99</w:t>
            </w:r>
          </w:p>
        </w:tc>
        <w:tc>
          <w:tcPr>
            <w:tcW w:w="222" w:type="dxa"/>
          </w:tcPr>
          <w:p w14:paraId="39780701" w14:textId="77777777" w:rsidR="00600685" w:rsidRPr="00B12EE2" w:rsidRDefault="00600685" w:rsidP="001F5DC9">
            <w:pPr>
              <w:rPr>
                <w:rFonts w:ascii="Calibri" w:eastAsia="Calibri" w:hAnsi="Calibri" w:cs="Calibri"/>
                <w:sz w:val="18"/>
                <w:szCs w:val="18"/>
              </w:rPr>
            </w:pPr>
          </w:p>
        </w:tc>
        <w:tc>
          <w:tcPr>
            <w:tcW w:w="627" w:type="dxa"/>
          </w:tcPr>
          <w:p w14:paraId="4CB192E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5.46</w:t>
            </w:r>
          </w:p>
        </w:tc>
        <w:tc>
          <w:tcPr>
            <w:tcW w:w="607" w:type="dxa"/>
          </w:tcPr>
          <w:p w14:paraId="535E2E3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10.67</w:t>
            </w:r>
          </w:p>
        </w:tc>
        <w:tc>
          <w:tcPr>
            <w:tcW w:w="562" w:type="dxa"/>
          </w:tcPr>
          <w:p w14:paraId="5F20D77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1.95</w:t>
            </w:r>
          </w:p>
        </w:tc>
        <w:tc>
          <w:tcPr>
            <w:tcW w:w="222" w:type="dxa"/>
          </w:tcPr>
          <w:p w14:paraId="09F5D881" w14:textId="77777777" w:rsidR="00600685" w:rsidRPr="00B12EE2" w:rsidRDefault="00600685" w:rsidP="001F5DC9">
            <w:pPr>
              <w:rPr>
                <w:rFonts w:ascii="Calibri" w:eastAsia="Calibri" w:hAnsi="Calibri" w:cs="Calibri"/>
                <w:sz w:val="18"/>
                <w:szCs w:val="18"/>
              </w:rPr>
            </w:pPr>
          </w:p>
        </w:tc>
        <w:tc>
          <w:tcPr>
            <w:tcW w:w="627" w:type="dxa"/>
          </w:tcPr>
          <w:p w14:paraId="377F872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1.32</w:t>
            </w:r>
          </w:p>
        </w:tc>
        <w:tc>
          <w:tcPr>
            <w:tcW w:w="607" w:type="dxa"/>
          </w:tcPr>
          <w:p w14:paraId="3270EF8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1.67</w:t>
            </w:r>
          </w:p>
        </w:tc>
        <w:tc>
          <w:tcPr>
            <w:tcW w:w="562" w:type="dxa"/>
          </w:tcPr>
          <w:p w14:paraId="31A1303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1.27</w:t>
            </w:r>
          </w:p>
        </w:tc>
        <w:tc>
          <w:tcPr>
            <w:tcW w:w="222" w:type="dxa"/>
          </w:tcPr>
          <w:p w14:paraId="0FC437C1" w14:textId="77777777" w:rsidR="00600685" w:rsidRPr="00B12EE2" w:rsidRDefault="00600685" w:rsidP="001F5DC9">
            <w:pPr>
              <w:rPr>
                <w:rFonts w:ascii="Calibri" w:eastAsia="Calibri" w:hAnsi="Calibri" w:cs="Calibri"/>
                <w:sz w:val="18"/>
                <w:szCs w:val="18"/>
              </w:rPr>
            </w:pPr>
          </w:p>
        </w:tc>
        <w:tc>
          <w:tcPr>
            <w:tcW w:w="627" w:type="dxa"/>
          </w:tcPr>
          <w:p w14:paraId="759BA54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14.04</w:t>
            </w:r>
          </w:p>
        </w:tc>
        <w:tc>
          <w:tcPr>
            <w:tcW w:w="607" w:type="dxa"/>
          </w:tcPr>
          <w:p w14:paraId="6F21720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23.36</w:t>
            </w:r>
          </w:p>
        </w:tc>
        <w:tc>
          <w:tcPr>
            <w:tcW w:w="562" w:type="dxa"/>
          </w:tcPr>
          <w:p w14:paraId="71208ED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1.66</w:t>
            </w:r>
          </w:p>
        </w:tc>
        <w:tc>
          <w:tcPr>
            <w:tcW w:w="222" w:type="dxa"/>
          </w:tcPr>
          <w:p w14:paraId="0915E57F" w14:textId="77777777" w:rsidR="00600685" w:rsidRPr="00B12EE2" w:rsidRDefault="00600685" w:rsidP="001F5DC9">
            <w:pPr>
              <w:rPr>
                <w:rFonts w:ascii="Calibri" w:eastAsia="Calibri" w:hAnsi="Calibri" w:cs="Calibri"/>
                <w:sz w:val="18"/>
                <w:szCs w:val="18"/>
              </w:rPr>
            </w:pPr>
          </w:p>
        </w:tc>
        <w:tc>
          <w:tcPr>
            <w:tcW w:w="551" w:type="dxa"/>
          </w:tcPr>
          <w:p w14:paraId="2811DC9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3.84</w:t>
            </w:r>
          </w:p>
        </w:tc>
        <w:tc>
          <w:tcPr>
            <w:tcW w:w="607" w:type="dxa"/>
          </w:tcPr>
          <w:p w14:paraId="5047F06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4.32</w:t>
            </w:r>
          </w:p>
        </w:tc>
        <w:tc>
          <w:tcPr>
            <w:tcW w:w="562" w:type="dxa"/>
          </w:tcPr>
          <w:p w14:paraId="72DDB88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1.13</w:t>
            </w:r>
          </w:p>
        </w:tc>
      </w:tr>
      <w:tr w:rsidR="00600685" w:rsidRPr="00B12EE2" w14:paraId="379A8EAD" w14:textId="77777777" w:rsidTr="001F5DC9">
        <w:tc>
          <w:tcPr>
            <w:tcW w:w="799" w:type="dxa"/>
          </w:tcPr>
          <w:p w14:paraId="1CD59D1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80</w:t>
            </w:r>
          </w:p>
        </w:tc>
        <w:tc>
          <w:tcPr>
            <w:tcW w:w="627" w:type="dxa"/>
          </w:tcPr>
          <w:p w14:paraId="49F7201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34.53</w:t>
            </w:r>
          </w:p>
        </w:tc>
        <w:tc>
          <w:tcPr>
            <w:tcW w:w="627" w:type="dxa"/>
          </w:tcPr>
          <w:p w14:paraId="2897E64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43.45</w:t>
            </w:r>
          </w:p>
        </w:tc>
        <w:tc>
          <w:tcPr>
            <w:tcW w:w="562" w:type="dxa"/>
          </w:tcPr>
          <w:p w14:paraId="666B1C2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1.26</w:t>
            </w:r>
          </w:p>
        </w:tc>
        <w:tc>
          <w:tcPr>
            <w:tcW w:w="222" w:type="dxa"/>
          </w:tcPr>
          <w:p w14:paraId="3623A12B" w14:textId="77777777" w:rsidR="00600685" w:rsidRPr="00B12EE2" w:rsidRDefault="00600685" w:rsidP="001F5DC9">
            <w:pPr>
              <w:rPr>
                <w:rFonts w:ascii="Calibri" w:eastAsia="Calibri" w:hAnsi="Calibri" w:cs="Calibri"/>
                <w:sz w:val="18"/>
                <w:szCs w:val="18"/>
              </w:rPr>
            </w:pPr>
          </w:p>
        </w:tc>
        <w:tc>
          <w:tcPr>
            <w:tcW w:w="627" w:type="dxa"/>
          </w:tcPr>
          <w:p w14:paraId="0FEAAD6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19.12</w:t>
            </w:r>
          </w:p>
        </w:tc>
        <w:tc>
          <w:tcPr>
            <w:tcW w:w="627" w:type="dxa"/>
          </w:tcPr>
          <w:p w14:paraId="390B773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18.76</w:t>
            </w:r>
          </w:p>
        </w:tc>
        <w:tc>
          <w:tcPr>
            <w:tcW w:w="562" w:type="dxa"/>
          </w:tcPr>
          <w:p w14:paraId="07E9BCF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0.98</w:t>
            </w:r>
          </w:p>
        </w:tc>
        <w:tc>
          <w:tcPr>
            <w:tcW w:w="222" w:type="dxa"/>
          </w:tcPr>
          <w:p w14:paraId="2D043CB5" w14:textId="77777777" w:rsidR="00600685" w:rsidRPr="00B12EE2" w:rsidRDefault="00600685" w:rsidP="001F5DC9">
            <w:pPr>
              <w:rPr>
                <w:rFonts w:ascii="Calibri" w:eastAsia="Calibri" w:hAnsi="Calibri" w:cs="Calibri"/>
                <w:sz w:val="18"/>
                <w:szCs w:val="18"/>
              </w:rPr>
            </w:pPr>
          </w:p>
        </w:tc>
        <w:tc>
          <w:tcPr>
            <w:tcW w:w="627" w:type="dxa"/>
          </w:tcPr>
          <w:p w14:paraId="1699BCD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9.02</w:t>
            </w:r>
          </w:p>
        </w:tc>
        <w:tc>
          <w:tcPr>
            <w:tcW w:w="607" w:type="dxa"/>
          </w:tcPr>
          <w:p w14:paraId="22EDD90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15.03</w:t>
            </w:r>
          </w:p>
        </w:tc>
        <w:tc>
          <w:tcPr>
            <w:tcW w:w="562" w:type="dxa"/>
          </w:tcPr>
          <w:p w14:paraId="19AB840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1.67</w:t>
            </w:r>
          </w:p>
        </w:tc>
        <w:tc>
          <w:tcPr>
            <w:tcW w:w="222" w:type="dxa"/>
          </w:tcPr>
          <w:p w14:paraId="63F42FD8" w14:textId="77777777" w:rsidR="00600685" w:rsidRPr="00B12EE2" w:rsidRDefault="00600685" w:rsidP="001F5DC9">
            <w:pPr>
              <w:rPr>
                <w:rFonts w:ascii="Calibri" w:eastAsia="Calibri" w:hAnsi="Calibri" w:cs="Calibri"/>
                <w:sz w:val="18"/>
                <w:szCs w:val="18"/>
              </w:rPr>
            </w:pPr>
          </w:p>
        </w:tc>
        <w:tc>
          <w:tcPr>
            <w:tcW w:w="627" w:type="dxa"/>
          </w:tcPr>
          <w:p w14:paraId="29DC599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3.68</w:t>
            </w:r>
          </w:p>
        </w:tc>
        <w:tc>
          <w:tcPr>
            <w:tcW w:w="607" w:type="dxa"/>
          </w:tcPr>
          <w:p w14:paraId="0566EEA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4.18</w:t>
            </w:r>
          </w:p>
        </w:tc>
        <w:tc>
          <w:tcPr>
            <w:tcW w:w="562" w:type="dxa"/>
          </w:tcPr>
          <w:p w14:paraId="58DF020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1.14</w:t>
            </w:r>
          </w:p>
        </w:tc>
        <w:tc>
          <w:tcPr>
            <w:tcW w:w="222" w:type="dxa"/>
          </w:tcPr>
          <w:p w14:paraId="7E5D42DE" w14:textId="77777777" w:rsidR="00600685" w:rsidRPr="00B12EE2" w:rsidRDefault="00600685" w:rsidP="001F5DC9">
            <w:pPr>
              <w:rPr>
                <w:rFonts w:ascii="Calibri" w:eastAsia="Calibri" w:hAnsi="Calibri" w:cs="Calibri"/>
                <w:sz w:val="18"/>
                <w:szCs w:val="18"/>
              </w:rPr>
            </w:pPr>
          </w:p>
        </w:tc>
        <w:tc>
          <w:tcPr>
            <w:tcW w:w="627" w:type="dxa"/>
          </w:tcPr>
          <w:p w14:paraId="5ADB42A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20.71</w:t>
            </w:r>
          </w:p>
        </w:tc>
        <w:tc>
          <w:tcPr>
            <w:tcW w:w="607" w:type="dxa"/>
          </w:tcPr>
          <w:p w14:paraId="28999C6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30.09</w:t>
            </w:r>
          </w:p>
        </w:tc>
        <w:tc>
          <w:tcPr>
            <w:tcW w:w="562" w:type="dxa"/>
          </w:tcPr>
          <w:p w14:paraId="2812B03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1.45</w:t>
            </w:r>
          </w:p>
        </w:tc>
        <w:tc>
          <w:tcPr>
            <w:tcW w:w="222" w:type="dxa"/>
          </w:tcPr>
          <w:p w14:paraId="6FFE93FA" w14:textId="77777777" w:rsidR="00600685" w:rsidRPr="00B12EE2" w:rsidRDefault="00600685" w:rsidP="001F5DC9">
            <w:pPr>
              <w:rPr>
                <w:rFonts w:ascii="Calibri" w:eastAsia="Calibri" w:hAnsi="Calibri" w:cs="Calibri"/>
                <w:sz w:val="18"/>
                <w:szCs w:val="18"/>
              </w:rPr>
            </w:pPr>
          </w:p>
        </w:tc>
        <w:tc>
          <w:tcPr>
            <w:tcW w:w="551" w:type="dxa"/>
          </w:tcPr>
          <w:p w14:paraId="147FDCE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9.58</w:t>
            </w:r>
          </w:p>
        </w:tc>
        <w:tc>
          <w:tcPr>
            <w:tcW w:w="607" w:type="dxa"/>
          </w:tcPr>
          <w:p w14:paraId="084A3FC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10.04</w:t>
            </w:r>
          </w:p>
        </w:tc>
        <w:tc>
          <w:tcPr>
            <w:tcW w:w="562" w:type="dxa"/>
          </w:tcPr>
          <w:p w14:paraId="237E193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1.05</w:t>
            </w:r>
          </w:p>
        </w:tc>
      </w:tr>
      <w:tr w:rsidR="00600685" w:rsidRPr="00B12EE2" w14:paraId="3338BA0C" w14:textId="77777777" w:rsidTr="001F5DC9">
        <w:tc>
          <w:tcPr>
            <w:tcW w:w="799" w:type="dxa"/>
          </w:tcPr>
          <w:p w14:paraId="3F605D1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90</w:t>
            </w:r>
          </w:p>
        </w:tc>
        <w:tc>
          <w:tcPr>
            <w:tcW w:w="627" w:type="dxa"/>
          </w:tcPr>
          <w:p w14:paraId="6EDEFCF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34.21</w:t>
            </w:r>
          </w:p>
        </w:tc>
        <w:tc>
          <w:tcPr>
            <w:tcW w:w="627" w:type="dxa"/>
          </w:tcPr>
          <w:p w14:paraId="7B9B548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36.90</w:t>
            </w:r>
          </w:p>
        </w:tc>
        <w:tc>
          <w:tcPr>
            <w:tcW w:w="562" w:type="dxa"/>
          </w:tcPr>
          <w:p w14:paraId="11061C3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1.08</w:t>
            </w:r>
          </w:p>
        </w:tc>
        <w:tc>
          <w:tcPr>
            <w:tcW w:w="222" w:type="dxa"/>
          </w:tcPr>
          <w:p w14:paraId="3274BF0C" w14:textId="77777777" w:rsidR="00600685" w:rsidRPr="00B12EE2" w:rsidRDefault="00600685" w:rsidP="001F5DC9">
            <w:pPr>
              <w:rPr>
                <w:rFonts w:ascii="Calibri" w:eastAsia="Calibri" w:hAnsi="Calibri" w:cs="Calibri"/>
                <w:sz w:val="18"/>
                <w:szCs w:val="18"/>
              </w:rPr>
            </w:pPr>
          </w:p>
        </w:tc>
        <w:tc>
          <w:tcPr>
            <w:tcW w:w="627" w:type="dxa"/>
          </w:tcPr>
          <w:p w14:paraId="43D2062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24.17</w:t>
            </w:r>
          </w:p>
        </w:tc>
        <w:tc>
          <w:tcPr>
            <w:tcW w:w="627" w:type="dxa"/>
          </w:tcPr>
          <w:p w14:paraId="6B41E08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22.67</w:t>
            </w:r>
          </w:p>
        </w:tc>
        <w:tc>
          <w:tcPr>
            <w:tcW w:w="562" w:type="dxa"/>
          </w:tcPr>
          <w:p w14:paraId="594E776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0.94</w:t>
            </w:r>
          </w:p>
        </w:tc>
        <w:tc>
          <w:tcPr>
            <w:tcW w:w="222" w:type="dxa"/>
          </w:tcPr>
          <w:p w14:paraId="32476949" w14:textId="77777777" w:rsidR="00600685" w:rsidRPr="00B12EE2" w:rsidRDefault="00600685" w:rsidP="001F5DC9">
            <w:pPr>
              <w:rPr>
                <w:rFonts w:ascii="Calibri" w:eastAsia="Calibri" w:hAnsi="Calibri" w:cs="Calibri"/>
                <w:sz w:val="18"/>
                <w:szCs w:val="18"/>
              </w:rPr>
            </w:pPr>
          </w:p>
        </w:tc>
        <w:tc>
          <w:tcPr>
            <w:tcW w:w="627" w:type="dxa"/>
          </w:tcPr>
          <w:p w14:paraId="789ED83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14.84</w:t>
            </w:r>
          </w:p>
        </w:tc>
        <w:tc>
          <w:tcPr>
            <w:tcW w:w="607" w:type="dxa"/>
          </w:tcPr>
          <w:p w14:paraId="00D9360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19.27</w:t>
            </w:r>
          </w:p>
        </w:tc>
        <w:tc>
          <w:tcPr>
            <w:tcW w:w="562" w:type="dxa"/>
          </w:tcPr>
          <w:p w14:paraId="27FB97F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1.30</w:t>
            </w:r>
          </w:p>
        </w:tc>
        <w:tc>
          <w:tcPr>
            <w:tcW w:w="222" w:type="dxa"/>
          </w:tcPr>
          <w:p w14:paraId="7A01D99C" w14:textId="77777777" w:rsidR="00600685" w:rsidRPr="00B12EE2" w:rsidRDefault="00600685" w:rsidP="001F5DC9">
            <w:pPr>
              <w:rPr>
                <w:rFonts w:ascii="Calibri" w:eastAsia="Calibri" w:hAnsi="Calibri" w:cs="Calibri"/>
                <w:sz w:val="18"/>
                <w:szCs w:val="18"/>
              </w:rPr>
            </w:pPr>
          </w:p>
        </w:tc>
        <w:tc>
          <w:tcPr>
            <w:tcW w:w="627" w:type="dxa"/>
          </w:tcPr>
          <w:p w14:paraId="34063D2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10.56</w:t>
            </w:r>
          </w:p>
        </w:tc>
        <w:tc>
          <w:tcPr>
            <w:tcW w:w="607" w:type="dxa"/>
          </w:tcPr>
          <w:p w14:paraId="6E65E78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9.37</w:t>
            </w:r>
          </w:p>
        </w:tc>
        <w:tc>
          <w:tcPr>
            <w:tcW w:w="562" w:type="dxa"/>
          </w:tcPr>
          <w:p w14:paraId="5670DDE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0.89</w:t>
            </w:r>
          </w:p>
        </w:tc>
        <w:tc>
          <w:tcPr>
            <w:tcW w:w="222" w:type="dxa"/>
          </w:tcPr>
          <w:p w14:paraId="42FD73BB" w14:textId="77777777" w:rsidR="00600685" w:rsidRPr="00B12EE2" w:rsidRDefault="00600685" w:rsidP="001F5DC9">
            <w:pPr>
              <w:rPr>
                <w:rFonts w:ascii="Calibri" w:eastAsia="Calibri" w:hAnsi="Calibri" w:cs="Calibri"/>
                <w:sz w:val="18"/>
                <w:szCs w:val="18"/>
              </w:rPr>
            </w:pPr>
          </w:p>
        </w:tc>
        <w:tc>
          <w:tcPr>
            <w:tcW w:w="627" w:type="dxa"/>
          </w:tcPr>
          <w:p w14:paraId="104DA91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27.19</w:t>
            </w:r>
          </w:p>
        </w:tc>
        <w:tc>
          <w:tcPr>
            <w:tcW w:w="607" w:type="dxa"/>
          </w:tcPr>
          <w:p w14:paraId="0E5CE79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31.92</w:t>
            </w:r>
          </w:p>
        </w:tc>
        <w:tc>
          <w:tcPr>
            <w:tcW w:w="562" w:type="dxa"/>
          </w:tcPr>
          <w:p w14:paraId="1D2D7EF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1.17</w:t>
            </w:r>
          </w:p>
        </w:tc>
        <w:tc>
          <w:tcPr>
            <w:tcW w:w="222" w:type="dxa"/>
          </w:tcPr>
          <w:p w14:paraId="756BE3C0" w14:textId="77777777" w:rsidR="00600685" w:rsidRPr="00B12EE2" w:rsidRDefault="00600685" w:rsidP="001F5DC9">
            <w:pPr>
              <w:rPr>
                <w:rFonts w:ascii="Calibri" w:eastAsia="Calibri" w:hAnsi="Calibri" w:cs="Calibri"/>
                <w:sz w:val="18"/>
                <w:szCs w:val="18"/>
              </w:rPr>
            </w:pPr>
          </w:p>
        </w:tc>
        <w:tc>
          <w:tcPr>
            <w:tcW w:w="551" w:type="dxa"/>
          </w:tcPr>
          <w:p w14:paraId="470D34C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19.35</w:t>
            </w:r>
          </w:p>
        </w:tc>
        <w:tc>
          <w:tcPr>
            <w:tcW w:w="607" w:type="dxa"/>
          </w:tcPr>
          <w:p w14:paraId="60AEDC8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17.84</w:t>
            </w:r>
          </w:p>
        </w:tc>
        <w:tc>
          <w:tcPr>
            <w:tcW w:w="562" w:type="dxa"/>
          </w:tcPr>
          <w:p w14:paraId="2F50361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0.92</w:t>
            </w:r>
          </w:p>
        </w:tc>
      </w:tr>
    </w:tbl>
    <w:p w14:paraId="22462B17" w14:textId="77777777" w:rsidR="00600685" w:rsidRPr="00B12EE2" w:rsidRDefault="00600685" w:rsidP="00600685">
      <w:pPr>
        <w:rPr>
          <w:rFonts w:ascii="Calibri" w:eastAsia="Calibri" w:hAnsi="Calibri" w:cs="Times New Roman"/>
        </w:rPr>
      </w:pPr>
    </w:p>
    <w:p w14:paraId="78EFC4D4" w14:textId="77777777" w:rsidR="00600685" w:rsidRPr="00B12EE2" w:rsidRDefault="00600685" w:rsidP="00600685">
      <w:pPr>
        <w:rPr>
          <w:rFonts w:ascii="Calibri" w:eastAsia="Calibri" w:hAnsi="Calibri" w:cs="Times New Roman"/>
        </w:rPr>
      </w:pPr>
    </w:p>
    <w:p w14:paraId="215EF10E" w14:textId="77777777" w:rsidR="00600685" w:rsidRPr="00B12EE2" w:rsidRDefault="00600685" w:rsidP="00600685">
      <w:pPr>
        <w:rPr>
          <w:rFonts w:ascii="Calibri" w:eastAsia="Calibri" w:hAnsi="Calibri" w:cs="Times New Roman"/>
        </w:rPr>
      </w:pPr>
    </w:p>
    <w:p w14:paraId="52525943" w14:textId="77777777" w:rsidR="00600685" w:rsidRDefault="00600685" w:rsidP="00600685">
      <w:pPr>
        <w:rPr>
          <w:rFonts w:ascii="Calibri" w:eastAsia="Calibri" w:hAnsi="Calibri" w:cs="Times New Roman"/>
          <w:b/>
        </w:rPr>
      </w:pPr>
    </w:p>
    <w:p w14:paraId="3C373B81" w14:textId="77777777" w:rsidR="00600685" w:rsidRDefault="00600685" w:rsidP="00600685">
      <w:pPr>
        <w:rPr>
          <w:rFonts w:ascii="Calibri" w:eastAsia="Calibri" w:hAnsi="Calibri" w:cs="Times New Roman"/>
          <w:b/>
        </w:rPr>
      </w:pPr>
    </w:p>
    <w:p w14:paraId="2DF28760" w14:textId="77777777" w:rsidR="00600685" w:rsidRDefault="00600685" w:rsidP="00600685">
      <w:pPr>
        <w:rPr>
          <w:rFonts w:ascii="Calibri" w:eastAsia="Calibri" w:hAnsi="Calibri" w:cs="Times New Roman"/>
          <w:b/>
        </w:rPr>
      </w:pPr>
    </w:p>
    <w:p w14:paraId="4C403A9A" w14:textId="77777777" w:rsidR="00600685" w:rsidRDefault="00600685" w:rsidP="00600685">
      <w:pPr>
        <w:rPr>
          <w:rFonts w:ascii="Calibri" w:eastAsia="Calibri" w:hAnsi="Calibri" w:cs="Times New Roman"/>
          <w:b/>
        </w:rPr>
      </w:pPr>
    </w:p>
    <w:p w14:paraId="5714FFC9" w14:textId="77777777" w:rsidR="00600685" w:rsidRDefault="00600685" w:rsidP="00600685">
      <w:pPr>
        <w:rPr>
          <w:rFonts w:ascii="Calibri" w:eastAsia="Calibri" w:hAnsi="Calibri" w:cs="Times New Roman"/>
          <w:b/>
        </w:rPr>
      </w:pPr>
    </w:p>
    <w:p w14:paraId="5BA593B1" w14:textId="23E564AF" w:rsidR="00600685" w:rsidRPr="001021D9" w:rsidRDefault="00600685" w:rsidP="00600685">
      <w:pPr>
        <w:rPr>
          <w:rFonts w:ascii="Calibri" w:eastAsia="Calibri" w:hAnsi="Calibri" w:cs="Times New Roman"/>
          <w:b/>
        </w:rPr>
      </w:pPr>
      <w:r w:rsidRPr="00B12EE2">
        <w:rPr>
          <w:rFonts w:ascii="Calibri" w:eastAsia="Calibri" w:hAnsi="Calibri" w:cs="Times New Roman"/>
          <w:b/>
        </w:rPr>
        <w:t xml:space="preserve">Table </w:t>
      </w:r>
      <w:r w:rsidR="009878DE">
        <w:rPr>
          <w:rFonts w:ascii="Calibri" w:eastAsia="Calibri" w:hAnsi="Calibri" w:cs="Times New Roman"/>
          <w:b/>
        </w:rPr>
        <w:t>4</w:t>
      </w:r>
      <w:r w:rsidRPr="00B12EE2">
        <w:rPr>
          <w:rFonts w:ascii="Calibri" w:eastAsia="Calibri" w:hAnsi="Calibri" w:cs="Times New Roman"/>
        </w:rPr>
        <w:t>.</w:t>
      </w:r>
      <w:r>
        <w:rPr>
          <w:rFonts w:ascii="Calibri" w:eastAsia="Calibri" w:hAnsi="Calibri" w:cs="Times New Roman"/>
          <w:b/>
        </w:rPr>
        <w:t xml:space="preserve"> </w:t>
      </w:r>
      <w:r>
        <w:rPr>
          <w:rFonts w:ascii="Calibri" w:eastAsia="Calibri" w:hAnsi="Calibri" w:cs="Times New Roman"/>
        </w:rPr>
        <w:t>10</w:t>
      </w:r>
      <w:r w:rsidRPr="00B12EE2">
        <w:rPr>
          <w:rFonts w:ascii="Calibri" w:eastAsia="Calibri" w:hAnsi="Calibri" w:cs="Times New Roman"/>
        </w:rPr>
        <w:t>-year</w:t>
      </w:r>
      <w:r>
        <w:rPr>
          <w:rFonts w:ascii="Calibri" w:eastAsia="Calibri" w:hAnsi="Calibri" w:cs="Times New Roman"/>
        </w:rPr>
        <w:t xml:space="preserve">, 2-year and 5-year </w:t>
      </w:r>
      <w:r w:rsidRPr="00B12EE2">
        <w:rPr>
          <w:rFonts w:ascii="Calibri" w:eastAsia="Calibri" w:hAnsi="Calibri" w:cs="Times New Roman"/>
        </w:rPr>
        <w:t xml:space="preserve"> probability of a major osteoporotic fracture and hip fracture (%) in men and women with a prior fragility fracture (any site irrespective of its recency), probabilities for a recent clinical </w:t>
      </w:r>
      <w:r>
        <w:rPr>
          <w:rFonts w:ascii="Calibri" w:eastAsia="Calibri" w:hAnsi="Calibri" w:cs="Times New Roman"/>
          <w:b/>
          <w:bCs/>
        </w:rPr>
        <w:t>forearm</w:t>
      </w:r>
      <w:r w:rsidRPr="00B12EE2">
        <w:rPr>
          <w:rFonts w:ascii="Calibri" w:eastAsia="Calibri" w:hAnsi="Calibri" w:cs="Times New Roman"/>
          <w:b/>
          <w:bCs/>
        </w:rPr>
        <w:t xml:space="preserve"> fracture</w:t>
      </w:r>
      <w:r w:rsidRPr="00B12EE2">
        <w:rPr>
          <w:rFonts w:ascii="Calibri" w:eastAsia="Calibri" w:hAnsi="Calibri" w:cs="Times New Roman"/>
        </w:rPr>
        <w:t xml:space="preserve"> (within </w:t>
      </w:r>
      <w:r>
        <w:rPr>
          <w:rFonts w:ascii="Calibri" w:eastAsia="Calibri" w:hAnsi="Calibri" w:cs="Times New Roman"/>
        </w:rPr>
        <w:t xml:space="preserve">previous </w:t>
      </w:r>
      <w:r w:rsidRPr="00B12EE2">
        <w:rPr>
          <w:rFonts w:ascii="Calibri" w:eastAsia="Calibri" w:hAnsi="Calibri" w:cs="Times New Roman"/>
        </w:rPr>
        <w:t xml:space="preserve">2 years) and the </w:t>
      </w:r>
      <w:r w:rsidRPr="00B12EE2">
        <w:rPr>
          <w:rFonts w:ascii="Calibri" w:eastAsia="Calibri" w:hAnsi="Calibri" w:cs="Times New Roman"/>
          <w:lang w:val="en-US"/>
        </w:rPr>
        <w:t xml:space="preserve">ratio between 10-year probabilities by age.  </w:t>
      </w:r>
    </w:p>
    <w:p w14:paraId="7A1FC6B0" w14:textId="77777777" w:rsidR="00600685" w:rsidRPr="00B12EE2" w:rsidRDefault="00600685" w:rsidP="00600685">
      <w:pPr>
        <w:rPr>
          <w:rFonts w:ascii="Calibri" w:eastAsia="Calibri" w:hAnsi="Calibri" w:cs="Times New Roman"/>
        </w:rPr>
      </w:pPr>
      <w:r w:rsidRPr="00B12EE2">
        <w:rPr>
          <w:rFonts w:ascii="Calibri" w:eastAsia="Calibri" w:hAnsi="Calibri" w:cs="Times New Roman"/>
          <w:lang w:val="en-US"/>
        </w:rPr>
        <w:t xml:space="preserve">  </w:t>
      </w:r>
    </w:p>
    <w:tbl>
      <w:tblPr>
        <w:tblStyle w:val="TableGrid1"/>
        <w:tblW w:w="12649" w:type="dxa"/>
        <w:tblInd w:w="897" w:type="dxa"/>
        <w:tblLook w:val="04A0" w:firstRow="1" w:lastRow="0" w:firstColumn="1" w:lastColumn="0" w:noHBand="0" w:noVBand="1"/>
      </w:tblPr>
      <w:tblGrid>
        <w:gridCol w:w="799"/>
        <w:gridCol w:w="627"/>
        <w:gridCol w:w="627"/>
        <w:gridCol w:w="562"/>
        <w:gridCol w:w="222"/>
        <w:gridCol w:w="627"/>
        <w:gridCol w:w="627"/>
        <w:gridCol w:w="562"/>
        <w:gridCol w:w="222"/>
        <w:gridCol w:w="627"/>
        <w:gridCol w:w="627"/>
        <w:gridCol w:w="562"/>
        <w:gridCol w:w="222"/>
        <w:gridCol w:w="627"/>
        <w:gridCol w:w="627"/>
        <w:gridCol w:w="562"/>
        <w:gridCol w:w="222"/>
        <w:gridCol w:w="627"/>
        <w:gridCol w:w="627"/>
        <w:gridCol w:w="562"/>
        <w:gridCol w:w="222"/>
        <w:gridCol w:w="627"/>
        <w:gridCol w:w="627"/>
        <w:gridCol w:w="562"/>
      </w:tblGrid>
      <w:tr w:rsidR="00600685" w:rsidRPr="00B12EE2" w14:paraId="40A191D2" w14:textId="77777777" w:rsidTr="001F5DC9">
        <w:tc>
          <w:tcPr>
            <w:tcW w:w="799" w:type="dxa"/>
          </w:tcPr>
          <w:p w14:paraId="30164287" w14:textId="77777777" w:rsidR="00600685" w:rsidRPr="00B12EE2" w:rsidRDefault="00600685" w:rsidP="001F5DC9">
            <w:pPr>
              <w:rPr>
                <w:rFonts w:ascii="Calibri" w:eastAsia="Calibri" w:hAnsi="Calibri" w:cs="Calibri"/>
                <w:sz w:val="18"/>
                <w:szCs w:val="18"/>
              </w:rPr>
            </w:pPr>
          </w:p>
        </w:tc>
        <w:tc>
          <w:tcPr>
            <w:tcW w:w="3854" w:type="dxa"/>
            <w:gridSpan w:val="7"/>
          </w:tcPr>
          <w:p w14:paraId="610300CB" w14:textId="77777777" w:rsidR="00600685" w:rsidRPr="00B12EE2" w:rsidRDefault="00600685" w:rsidP="001F5DC9">
            <w:pPr>
              <w:jc w:val="center"/>
              <w:rPr>
                <w:rFonts w:ascii="Calibri" w:eastAsia="Calibri" w:hAnsi="Calibri" w:cs="Calibri"/>
                <w:sz w:val="18"/>
                <w:szCs w:val="18"/>
              </w:rPr>
            </w:pPr>
            <w:r w:rsidRPr="00B12EE2">
              <w:rPr>
                <w:rFonts w:ascii="Calibri" w:eastAsia="Calibri" w:hAnsi="Calibri" w:cs="Calibri"/>
                <w:sz w:val="18"/>
                <w:szCs w:val="18"/>
              </w:rPr>
              <w:t>10 years probability</w:t>
            </w:r>
          </w:p>
        </w:tc>
        <w:tc>
          <w:tcPr>
            <w:tcW w:w="222" w:type="dxa"/>
          </w:tcPr>
          <w:p w14:paraId="4B425E16" w14:textId="77777777" w:rsidR="00600685" w:rsidRPr="00B12EE2" w:rsidRDefault="00600685" w:rsidP="001F5DC9">
            <w:pPr>
              <w:jc w:val="center"/>
              <w:rPr>
                <w:rFonts w:ascii="Calibri" w:eastAsia="Calibri" w:hAnsi="Calibri" w:cs="Calibri"/>
                <w:sz w:val="18"/>
                <w:szCs w:val="18"/>
              </w:rPr>
            </w:pPr>
          </w:p>
        </w:tc>
        <w:tc>
          <w:tcPr>
            <w:tcW w:w="3814" w:type="dxa"/>
            <w:gridSpan w:val="7"/>
          </w:tcPr>
          <w:p w14:paraId="4C2052E0" w14:textId="77777777" w:rsidR="00600685" w:rsidRPr="00B12EE2" w:rsidRDefault="00600685" w:rsidP="001F5DC9">
            <w:pPr>
              <w:jc w:val="center"/>
              <w:rPr>
                <w:rFonts w:ascii="Calibri" w:eastAsia="Calibri" w:hAnsi="Calibri" w:cs="Calibri"/>
                <w:sz w:val="18"/>
                <w:szCs w:val="18"/>
              </w:rPr>
            </w:pPr>
            <w:r w:rsidRPr="00B12EE2">
              <w:rPr>
                <w:rFonts w:ascii="Calibri" w:eastAsia="Calibri" w:hAnsi="Calibri" w:cs="Calibri"/>
                <w:sz w:val="18"/>
                <w:szCs w:val="18"/>
              </w:rPr>
              <w:t>2 years probability</w:t>
            </w:r>
          </w:p>
        </w:tc>
        <w:tc>
          <w:tcPr>
            <w:tcW w:w="222" w:type="dxa"/>
          </w:tcPr>
          <w:p w14:paraId="0F182FE6" w14:textId="77777777" w:rsidR="00600685" w:rsidRPr="00B12EE2" w:rsidRDefault="00600685" w:rsidP="001F5DC9">
            <w:pPr>
              <w:jc w:val="center"/>
              <w:rPr>
                <w:rFonts w:ascii="Calibri" w:eastAsia="Calibri" w:hAnsi="Calibri" w:cs="Calibri"/>
                <w:sz w:val="18"/>
                <w:szCs w:val="18"/>
              </w:rPr>
            </w:pPr>
          </w:p>
        </w:tc>
        <w:tc>
          <w:tcPr>
            <w:tcW w:w="3738" w:type="dxa"/>
            <w:gridSpan w:val="7"/>
          </w:tcPr>
          <w:p w14:paraId="2DF239D6" w14:textId="77777777" w:rsidR="00600685" w:rsidRPr="00B12EE2" w:rsidRDefault="00600685" w:rsidP="001F5DC9">
            <w:pPr>
              <w:jc w:val="center"/>
              <w:rPr>
                <w:rFonts w:ascii="Calibri" w:eastAsia="Calibri" w:hAnsi="Calibri" w:cs="Calibri"/>
                <w:sz w:val="18"/>
                <w:szCs w:val="18"/>
              </w:rPr>
            </w:pPr>
            <w:r w:rsidRPr="00B12EE2">
              <w:rPr>
                <w:rFonts w:ascii="Calibri" w:eastAsia="Calibri" w:hAnsi="Calibri" w:cs="Calibri"/>
                <w:sz w:val="18"/>
                <w:szCs w:val="18"/>
              </w:rPr>
              <w:t>5 years probability</w:t>
            </w:r>
          </w:p>
        </w:tc>
      </w:tr>
      <w:tr w:rsidR="00600685" w:rsidRPr="00B12EE2" w14:paraId="6567B4CD" w14:textId="77777777" w:rsidTr="001F5DC9">
        <w:tc>
          <w:tcPr>
            <w:tcW w:w="799" w:type="dxa"/>
          </w:tcPr>
          <w:p w14:paraId="1163FF48" w14:textId="77777777" w:rsidR="00600685" w:rsidRPr="00B12EE2" w:rsidRDefault="00600685" w:rsidP="001F5DC9">
            <w:pPr>
              <w:rPr>
                <w:rFonts w:ascii="Calibri" w:eastAsia="Calibri" w:hAnsi="Calibri" w:cs="Calibri"/>
                <w:sz w:val="18"/>
                <w:szCs w:val="18"/>
              </w:rPr>
            </w:pPr>
          </w:p>
        </w:tc>
        <w:tc>
          <w:tcPr>
            <w:tcW w:w="1816" w:type="dxa"/>
            <w:gridSpan w:val="3"/>
          </w:tcPr>
          <w:p w14:paraId="4445266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Major osteoporotic fracture</w:t>
            </w:r>
          </w:p>
        </w:tc>
        <w:tc>
          <w:tcPr>
            <w:tcW w:w="222" w:type="dxa"/>
          </w:tcPr>
          <w:p w14:paraId="2BDF0E91" w14:textId="77777777" w:rsidR="00600685" w:rsidRPr="00B12EE2" w:rsidRDefault="00600685" w:rsidP="001F5DC9">
            <w:pPr>
              <w:rPr>
                <w:rFonts w:ascii="Calibri" w:eastAsia="Calibri" w:hAnsi="Calibri" w:cs="Calibri"/>
                <w:sz w:val="18"/>
                <w:szCs w:val="18"/>
              </w:rPr>
            </w:pPr>
          </w:p>
        </w:tc>
        <w:tc>
          <w:tcPr>
            <w:tcW w:w="1816" w:type="dxa"/>
            <w:gridSpan w:val="3"/>
          </w:tcPr>
          <w:p w14:paraId="273E9FA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Hip</w:t>
            </w:r>
          </w:p>
        </w:tc>
        <w:tc>
          <w:tcPr>
            <w:tcW w:w="222" w:type="dxa"/>
          </w:tcPr>
          <w:p w14:paraId="287F8E61" w14:textId="77777777" w:rsidR="00600685" w:rsidRPr="00B12EE2" w:rsidRDefault="00600685" w:rsidP="001F5DC9">
            <w:pPr>
              <w:rPr>
                <w:rFonts w:ascii="Calibri" w:eastAsia="Calibri" w:hAnsi="Calibri" w:cs="Calibri"/>
                <w:sz w:val="18"/>
                <w:szCs w:val="18"/>
              </w:rPr>
            </w:pPr>
          </w:p>
        </w:tc>
        <w:tc>
          <w:tcPr>
            <w:tcW w:w="1796" w:type="dxa"/>
            <w:gridSpan w:val="3"/>
          </w:tcPr>
          <w:p w14:paraId="4085E85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Major osteoporotic fracture</w:t>
            </w:r>
          </w:p>
        </w:tc>
        <w:tc>
          <w:tcPr>
            <w:tcW w:w="222" w:type="dxa"/>
          </w:tcPr>
          <w:p w14:paraId="6C3042C6" w14:textId="77777777" w:rsidR="00600685" w:rsidRPr="00B12EE2" w:rsidRDefault="00600685" w:rsidP="001F5DC9">
            <w:pPr>
              <w:rPr>
                <w:rFonts w:ascii="Calibri" w:eastAsia="Calibri" w:hAnsi="Calibri" w:cs="Calibri"/>
                <w:sz w:val="18"/>
                <w:szCs w:val="18"/>
              </w:rPr>
            </w:pPr>
          </w:p>
        </w:tc>
        <w:tc>
          <w:tcPr>
            <w:tcW w:w="1796" w:type="dxa"/>
            <w:gridSpan w:val="3"/>
          </w:tcPr>
          <w:p w14:paraId="127EA3F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Hip</w:t>
            </w:r>
          </w:p>
        </w:tc>
        <w:tc>
          <w:tcPr>
            <w:tcW w:w="222" w:type="dxa"/>
          </w:tcPr>
          <w:p w14:paraId="1F64DBED" w14:textId="77777777" w:rsidR="00600685" w:rsidRPr="00B12EE2" w:rsidRDefault="00600685" w:rsidP="001F5DC9">
            <w:pPr>
              <w:rPr>
                <w:rFonts w:ascii="Calibri" w:eastAsia="Calibri" w:hAnsi="Calibri" w:cs="Calibri"/>
                <w:sz w:val="18"/>
                <w:szCs w:val="18"/>
              </w:rPr>
            </w:pPr>
          </w:p>
        </w:tc>
        <w:tc>
          <w:tcPr>
            <w:tcW w:w="1796" w:type="dxa"/>
            <w:gridSpan w:val="3"/>
          </w:tcPr>
          <w:p w14:paraId="7B55D87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Major osteoporotic fracture</w:t>
            </w:r>
          </w:p>
        </w:tc>
        <w:tc>
          <w:tcPr>
            <w:tcW w:w="222" w:type="dxa"/>
          </w:tcPr>
          <w:p w14:paraId="275EC82B" w14:textId="77777777" w:rsidR="00600685" w:rsidRPr="00B12EE2" w:rsidRDefault="00600685" w:rsidP="001F5DC9">
            <w:pPr>
              <w:rPr>
                <w:rFonts w:ascii="Calibri" w:eastAsia="Calibri" w:hAnsi="Calibri" w:cs="Calibri"/>
                <w:sz w:val="18"/>
                <w:szCs w:val="18"/>
              </w:rPr>
            </w:pPr>
          </w:p>
        </w:tc>
        <w:tc>
          <w:tcPr>
            <w:tcW w:w="1720" w:type="dxa"/>
            <w:gridSpan w:val="3"/>
          </w:tcPr>
          <w:p w14:paraId="7A31D93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Hip</w:t>
            </w:r>
          </w:p>
        </w:tc>
      </w:tr>
      <w:tr w:rsidR="00600685" w:rsidRPr="00B12EE2" w14:paraId="22236516" w14:textId="77777777" w:rsidTr="001F5DC9">
        <w:tc>
          <w:tcPr>
            <w:tcW w:w="799" w:type="dxa"/>
          </w:tcPr>
          <w:p w14:paraId="56900CC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Age (years)</w:t>
            </w:r>
          </w:p>
        </w:tc>
        <w:tc>
          <w:tcPr>
            <w:tcW w:w="627" w:type="dxa"/>
          </w:tcPr>
          <w:p w14:paraId="6F4785E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Any time</w:t>
            </w:r>
          </w:p>
        </w:tc>
        <w:tc>
          <w:tcPr>
            <w:tcW w:w="627" w:type="dxa"/>
          </w:tcPr>
          <w:p w14:paraId="25EA18E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0-2 years</w:t>
            </w:r>
          </w:p>
        </w:tc>
        <w:tc>
          <w:tcPr>
            <w:tcW w:w="562" w:type="dxa"/>
          </w:tcPr>
          <w:p w14:paraId="20C9881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ratio</w:t>
            </w:r>
          </w:p>
        </w:tc>
        <w:tc>
          <w:tcPr>
            <w:tcW w:w="222" w:type="dxa"/>
          </w:tcPr>
          <w:p w14:paraId="6E75D894" w14:textId="77777777" w:rsidR="00600685" w:rsidRPr="00B12EE2" w:rsidRDefault="00600685" w:rsidP="001F5DC9">
            <w:pPr>
              <w:rPr>
                <w:rFonts w:ascii="Calibri" w:eastAsia="Calibri" w:hAnsi="Calibri" w:cs="Calibri"/>
                <w:sz w:val="18"/>
                <w:szCs w:val="18"/>
              </w:rPr>
            </w:pPr>
          </w:p>
        </w:tc>
        <w:tc>
          <w:tcPr>
            <w:tcW w:w="627" w:type="dxa"/>
          </w:tcPr>
          <w:p w14:paraId="3A028EE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Any time</w:t>
            </w:r>
          </w:p>
        </w:tc>
        <w:tc>
          <w:tcPr>
            <w:tcW w:w="627" w:type="dxa"/>
          </w:tcPr>
          <w:p w14:paraId="0F3094A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0-2 years</w:t>
            </w:r>
          </w:p>
        </w:tc>
        <w:tc>
          <w:tcPr>
            <w:tcW w:w="562" w:type="dxa"/>
          </w:tcPr>
          <w:p w14:paraId="55C46E2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ratio</w:t>
            </w:r>
          </w:p>
        </w:tc>
        <w:tc>
          <w:tcPr>
            <w:tcW w:w="222" w:type="dxa"/>
          </w:tcPr>
          <w:p w14:paraId="6BC224E1" w14:textId="77777777" w:rsidR="00600685" w:rsidRPr="00B12EE2" w:rsidRDefault="00600685" w:rsidP="001F5DC9">
            <w:pPr>
              <w:rPr>
                <w:rFonts w:ascii="Calibri" w:eastAsia="Calibri" w:hAnsi="Calibri" w:cs="Calibri"/>
                <w:sz w:val="18"/>
                <w:szCs w:val="18"/>
              </w:rPr>
            </w:pPr>
          </w:p>
        </w:tc>
        <w:tc>
          <w:tcPr>
            <w:tcW w:w="627" w:type="dxa"/>
          </w:tcPr>
          <w:p w14:paraId="120DC8B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Any time</w:t>
            </w:r>
          </w:p>
        </w:tc>
        <w:tc>
          <w:tcPr>
            <w:tcW w:w="607" w:type="dxa"/>
          </w:tcPr>
          <w:p w14:paraId="35DA13C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0-2 years</w:t>
            </w:r>
          </w:p>
        </w:tc>
        <w:tc>
          <w:tcPr>
            <w:tcW w:w="562" w:type="dxa"/>
          </w:tcPr>
          <w:p w14:paraId="0A35D0C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ratio</w:t>
            </w:r>
          </w:p>
        </w:tc>
        <w:tc>
          <w:tcPr>
            <w:tcW w:w="222" w:type="dxa"/>
          </w:tcPr>
          <w:p w14:paraId="4D980696" w14:textId="77777777" w:rsidR="00600685" w:rsidRPr="00B12EE2" w:rsidRDefault="00600685" w:rsidP="001F5DC9">
            <w:pPr>
              <w:rPr>
                <w:rFonts w:ascii="Calibri" w:eastAsia="Calibri" w:hAnsi="Calibri" w:cs="Calibri"/>
                <w:sz w:val="18"/>
                <w:szCs w:val="18"/>
              </w:rPr>
            </w:pPr>
          </w:p>
        </w:tc>
        <w:tc>
          <w:tcPr>
            <w:tcW w:w="627" w:type="dxa"/>
          </w:tcPr>
          <w:p w14:paraId="5C41989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Any time</w:t>
            </w:r>
          </w:p>
        </w:tc>
        <w:tc>
          <w:tcPr>
            <w:tcW w:w="607" w:type="dxa"/>
          </w:tcPr>
          <w:p w14:paraId="5B87822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0-2 years</w:t>
            </w:r>
          </w:p>
        </w:tc>
        <w:tc>
          <w:tcPr>
            <w:tcW w:w="562" w:type="dxa"/>
          </w:tcPr>
          <w:p w14:paraId="78987C2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ratio</w:t>
            </w:r>
          </w:p>
        </w:tc>
        <w:tc>
          <w:tcPr>
            <w:tcW w:w="222" w:type="dxa"/>
          </w:tcPr>
          <w:p w14:paraId="0CDF3B7C" w14:textId="77777777" w:rsidR="00600685" w:rsidRPr="00B12EE2" w:rsidRDefault="00600685" w:rsidP="001F5DC9">
            <w:pPr>
              <w:rPr>
                <w:rFonts w:ascii="Calibri" w:eastAsia="Calibri" w:hAnsi="Calibri" w:cs="Calibri"/>
                <w:sz w:val="18"/>
                <w:szCs w:val="18"/>
              </w:rPr>
            </w:pPr>
          </w:p>
        </w:tc>
        <w:tc>
          <w:tcPr>
            <w:tcW w:w="627" w:type="dxa"/>
          </w:tcPr>
          <w:p w14:paraId="6AF9C5C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Any time</w:t>
            </w:r>
          </w:p>
        </w:tc>
        <w:tc>
          <w:tcPr>
            <w:tcW w:w="607" w:type="dxa"/>
          </w:tcPr>
          <w:p w14:paraId="0B2488C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0-2 years</w:t>
            </w:r>
          </w:p>
        </w:tc>
        <w:tc>
          <w:tcPr>
            <w:tcW w:w="562" w:type="dxa"/>
          </w:tcPr>
          <w:p w14:paraId="13A02A5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ratio</w:t>
            </w:r>
          </w:p>
        </w:tc>
        <w:tc>
          <w:tcPr>
            <w:tcW w:w="222" w:type="dxa"/>
          </w:tcPr>
          <w:p w14:paraId="028407BF" w14:textId="77777777" w:rsidR="00600685" w:rsidRPr="00B12EE2" w:rsidRDefault="00600685" w:rsidP="001F5DC9">
            <w:pPr>
              <w:rPr>
                <w:rFonts w:ascii="Calibri" w:eastAsia="Calibri" w:hAnsi="Calibri" w:cs="Calibri"/>
                <w:sz w:val="18"/>
                <w:szCs w:val="18"/>
              </w:rPr>
            </w:pPr>
          </w:p>
        </w:tc>
        <w:tc>
          <w:tcPr>
            <w:tcW w:w="551" w:type="dxa"/>
          </w:tcPr>
          <w:p w14:paraId="1E29E53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Any time</w:t>
            </w:r>
          </w:p>
        </w:tc>
        <w:tc>
          <w:tcPr>
            <w:tcW w:w="607" w:type="dxa"/>
          </w:tcPr>
          <w:p w14:paraId="484AEC4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0-2 years</w:t>
            </w:r>
          </w:p>
        </w:tc>
        <w:tc>
          <w:tcPr>
            <w:tcW w:w="562" w:type="dxa"/>
          </w:tcPr>
          <w:p w14:paraId="7D5788A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ratio</w:t>
            </w:r>
          </w:p>
        </w:tc>
      </w:tr>
      <w:tr w:rsidR="00600685" w:rsidRPr="00B12EE2" w14:paraId="1A363C85" w14:textId="77777777" w:rsidTr="001F5DC9">
        <w:tc>
          <w:tcPr>
            <w:tcW w:w="799" w:type="dxa"/>
          </w:tcPr>
          <w:p w14:paraId="42E9C9C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Men</w:t>
            </w:r>
          </w:p>
        </w:tc>
        <w:tc>
          <w:tcPr>
            <w:tcW w:w="627" w:type="dxa"/>
          </w:tcPr>
          <w:p w14:paraId="1DEF518E" w14:textId="77777777" w:rsidR="00600685" w:rsidRPr="00B12EE2" w:rsidRDefault="00600685" w:rsidP="001F5DC9">
            <w:pPr>
              <w:rPr>
                <w:rFonts w:ascii="Calibri" w:eastAsia="Calibri" w:hAnsi="Calibri" w:cs="Calibri"/>
                <w:sz w:val="18"/>
                <w:szCs w:val="18"/>
              </w:rPr>
            </w:pPr>
          </w:p>
        </w:tc>
        <w:tc>
          <w:tcPr>
            <w:tcW w:w="627" w:type="dxa"/>
          </w:tcPr>
          <w:p w14:paraId="01188224" w14:textId="77777777" w:rsidR="00600685" w:rsidRPr="00B12EE2" w:rsidRDefault="00600685" w:rsidP="001F5DC9">
            <w:pPr>
              <w:rPr>
                <w:rFonts w:ascii="Calibri" w:eastAsia="Calibri" w:hAnsi="Calibri" w:cs="Calibri"/>
                <w:sz w:val="18"/>
                <w:szCs w:val="18"/>
              </w:rPr>
            </w:pPr>
          </w:p>
        </w:tc>
        <w:tc>
          <w:tcPr>
            <w:tcW w:w="562" w:type="dxa"/>
          </w:tcPr>
          <w:p w14:paraId="2445527B" w14:textId="77777777" w:rsidR="00600685" w:rsidRPr="00B12EE2" w:rsidRDefault="00600685" w:rsidP="001F5DC9">
            <w:pPr>
              <w:rPr>
                <w:rFonts w:ascii="Calibri" w:eastAsia="Calibri" w:hAnsi="Calibri" w:cs="Calibri"/>
                <w:sz w:val="18"/>
                <w:szCs w:val="18"/>
              </w:rPr>
            </w:pPr>
          </w:p>
        </w:tc>
        <w:tc>
          <w:tcPr>
            <w:tcW w:w="222" w:type="dxa"/>
          </w:tcPr>
          <w:p w14:paraId="127A0364" w14:textId="77777777" w:rsidR="00600685" w:rsidRPr="00B12EE2" w:rsidRDefault="00600685" w:rsidP="001F5DC9">
            <w:pPr>
              <w:rPr>
                <w:rFonts w:ascii="Calibri" w:eastAsia="Calibri" w:hAnsi="Calibri" w:cs="Calibri"/>
                <w:sz w:val="18"/>
                <w:szCs w:val="18"/>
              </w:rPr>
            </w:pPr>
          </w:p>
        </w:tc>
        <w:tc>
          <w:tcPr>
            <w:tcW w:w="627" w:type="dxa"/>
          </w:tcPr>
          <w:p w14:paraId="6DE0D5F9" w14:textId="77777777" w:rsidR="00600685" w:rsidRPr="00B12EE2" w:rsidRDefault="00600685" w:rsidP="001F5DC9">
            <w:pPr>
              <w:rPr>
                <w:rFonts w:ascii="Calibri" w:eastAsia="Calibri" w:hAnsi="Calibri" w:cs="Calibri"/>
                <w:sz w:val="18"/>
                <w:szCs w:val="18"/>
              </w:rPr>
            </w:pPr>
          </w:p>
        </w:tc>
        <w:tc>
          <w:tcPr>
            <w:tcW w:w="627" w:type="dxa"/>
          </w:tcPr>
          <w:p w14:paraId="657DB451" w14:textId="77777777" w:rsidR="00600685" w:rsidRPr="00B12EE2" w:rsidRDefault="00600685" w:rsidP="001F5DC9">
            <w:pPr>
              <w:rPr>
                <w:rFonts w:ascii="Calibri" w:eastAsia="Calibri" w:hAnsi="Calibri" w:cs="Calibri"/>
                <w:sz w:val="18"/>
                <w:szCs w:val="18"/>
              </w:rPr>
            </w:pPr>
          </w:p>
        </w:tc>
        <w:tc>
          <w:tcPr>
            <w:tcW w:w="562" w:type="dxa"/>
          </w:tcPr>
          <w:p w14:paraId="227B7D97" w14:textId="77777777" w:rsidR="00600685" w:rsidRPr="00B12EE2" w:rsidRDefault="00600685" w:rsidP="001F5DC9">
            <w:pPr>
              <w:rPr>
                <w:rFonts w:ascii="Calibri" w:eastAsia="Calibri" w:hAnsi="Calibri" w:cs="Calibri"/>
                <w:sz w:val="18"/>
                <w:szCs w:val="18"/>
              </w:rPr>
            </w:pPr>
          </w:p>
        </w:tc>
        <w:tc>
          <w:tcPr>
            <w:tcW w:w="222" w:type="dxa"/>
          </w:tcPr>
          <w:p w14:paraId="768DCE7D" w14:textId="77777777" w:rsidR="00600685" w:rsidRPr="00B12EE2" w:rsidRDefault="00600685" w:rsidP="001F5DC9">
            <w:pPr>
              <w:rPr>
                <w:rFonts w:ascii="Calibri" w:eastAsia="Calibri" w:hAnsi="Calibri" w:cs="Calibri"/>
                <w:sz w:val="18"/>
                <w:szCs w:val="18"/>
              </w:rPr>
            </w:pPr>
          </w:p>
        </w:tc>
        <w:tc>
          <w:tcPr>
            <w:tcW w:w="627" w:type="dxa"/>
          </w:tcPr>
          <w:p w14:paraId="393779F0" w14:textId="77777777" w:rsidR="00600685" w:rsidRPr="00B12EE2" w:rsidRDefault="00600685" w:rsidP="001F5DC9">
            <w:pPr>
              <w:rPr>
                <w:rFonts w:ascii="Calibri" w:eastAsia="Calibri" w:hAnsi="Calibri" w:cs="Calibri"/>
                <w:sz w:val="18"/>
                <w:szCs w:val="18"/>
              </w:rPr>
            </w:pPr>
          </w:p>
        </w:tc>
        <w:tc>
          <w:tcPr>
            <w:tcW w:w="607" w:type="dxa"/>
          </w:tcPr>
          <w:p w14:paraId="204DAEA7" w14:textId="77777777" w:rsidR="00600685" w:rsidRPr="00B12EE2" w:rsidRDefault="00600685" w:rsidP="001F5DC9">
            <w:pPr>
              <w:rPr>
                <w:rFonts w:ascii="Calibri" w:eastAsia="Calibri" w:hAnsi="Calibri" w:cs="Calibri"/>
                <w:sz w:val="18"/>
                <w:szCs w:val="18"/>
              </w:rPr>
            </w:pPr>
          </w:p>
        </w:tc>
        <w:tc>
          <w:tcPr>
            <w:tcW w:w="562" w:type="dxa"/>
          </w:tcPr>
          <w:p w14:paraId="5F31F490" w14:textId="77777777" w:rsidR="00600685" w:rsidRPr="00B12EE2" w:rsidRDefault="00600685" w:rsidP="001F5DC9">
            <w:pPr>
              <w:rPr>
                <w:rFonts w:ascii="Calibri" w:eastAsia="Calibri" w:hAnsi="Calibri" w:cs="Calibri"/>
                <w:sz w:val="18"/>
                <w:szCs w:val="18"/>
              </w:rPr>
            </w:pPr>
          </w:p>
        </w:tc>
        <w:tc>
          <w:tcPr>
            <w:tcW w:w="222" w:type="dxa"/>
          </w:tcPr>
          <w:p w14:paraId="1A80257C" w14:textId="77777777" w:rsidR="00600685" w:rsidRPr="00B12EE2" w:rsidRDefault="00600685" w:rsidP="001F5DC9">
            <w:pPr>
              <w:rPr>
                <w:rFonts w:ascii="Calibri" w:eastAsia="Calibri" w:hAnsi="Calibri" w:cs="Calibri"/>
                <w:sz w:val="18"/>
                <w:szCs w:val="18"/>
              </w:rPr>
            </w:pPr>
          </w:p>
        </w:tc>
        <w:tc>
          <w:tcPr>
            <w:tcW w:w="627" w:type="dxa"/>
          </w:tcPr>
          <w:p w14:paraId="412AD279" w14:textId="77777777" w:rsidR="00600685" w:rsidRPr="00B12EE2" w:rsidRDefault="00600685" w:rsidP="001F5DC9">
            <w:pPr>
              <w:rPr>
                <w:rFonts w:ascii="Calibri" w:eastAsia="Calibri" w:hAnsi="Calibri" w:cs="Calibri"/>
                <w:sz w:val="18"/>
                <w:szCs w:val="18"/>
              </w:rPr>
            </w:pPr>
          </w:p>
        </w:tc>
        <w:tc>
          <w:tcPr>
            <w:tcW w:w="607" w:type="dxa"/>
          </w:tcPr>
          <w:p w14:paraId="22D9504A" w14:textId="77777777" w:rsidR="00600685" w:rsidRPr="00B12EE2" w:rsidRDefault="00600685" w:rsidP="001F5DC9">
            <w:pPr>
              <w:rPr>
                <w:rFonts w:ascii="Calibri" w:eastAsia="Calibri" w:hAnsi="Calibri" w:cs="Calibri"/>
                <w:sz w:val="18"/>
                <w:szCs w:val="18"/>
              </w:rPr>
            </w:pPr>
          </w:p>
        </w:tc>
        <w:tc>
          <w:tcPr>
            <w:tcW w:w="562" w:type="dxa"/>
          </w:tcPr>
          <w:p w14:paraId="05E9E2AE" w14:textId="77777777" w:rsidR="00600685" w:rsidRPr="00B12EE2" w:rsidRDefault="00600685" w:rsidP="001F5DC9">
            <w:pPr>
              <w:rPr>
                <w:rFonts w:ascii="Calibri" w:eastAsia="Calibri" w:hAnsi="Calibri" w:cs="Calibri"/>
                <w:sz w:val="18"/>
                <w:szCs w:val="18"/>
              </w:rPr>
            </w:pPr>
          </w:p>
        </w:tc>
        <w:tc>
          <w:tcPr>
            <w:tcW w:w="222" w:type="dxa"/>
          </w:tcPr>
          <w:p w14:paraId="78A9DEBC" w14:textId="77777777" w:rsidR="00600685" w:rsidRPr="00B12EE2" w:rsidRDefault="00600685" w:rsidP="001F5DC9">
            <w:pPr>
              <w:rPr>
                <w:rFonts w:ascii="Calibri" w:eastAsia="Calibri" w:hAnsi="Calibri" w:cs="Calibri"/>
                <w:sz w:val="18"/>
                <w:szCs w:val="18"/>
              </w:rPr>
            </w:pPr>
          </w:p>
        </w:tc>
        <w:tc>
          <w:tcPr>
            <w:tcW w:w="627" w:type="dxa"/>
          </w:tcPr>
          <w:p w14:paraId="27D2D4F9" w14:textId="77777777" w:rsidR="00600685" w:rsidRPr="00B12EE2" w:rsidRDefault="00600685" w:rsidP="001F5DC9">
            <w:pPr>
              <w:rPr>
                <w:rFonts w:ascii="Calibri" w:eastAsia="Calibri" w:hAnsi="Calibri" w:cs="Calibri"/>
                <w:sz w:val="18"/>
                <w:szCs w:val="18"/>
              </w:rPr>
            </w:pPr>
          </w:p>
        </w:tc>
        <w:tc>
          <w:tcPr>
            <w:tcW w:w="607" w:type="dxa"/>
          </w:tcPr>
          <w:p w14:paraId="5E4125E7" w14:textId="77777777" w:rsidR="00600685" w:rsidRPr="00B12EE2" w:rsidRDefault="00600685" w:rsidP="001F5DC9">
            <w:pPr>
              <w:rPr>
                <w:rFonts w:ascii="Calibri" w:eastAsia="Calibri" w:hAnsi="Calibri" w:cs="Calibri"/>
                <w:sz w:val="18"/>
                <w:szCs w:val="18"/>
              </w:rPr>
            </w:pPr>
          </w:p>
        </w:tc>
        <w:tc>
          <w:tcPr>
            <w:tcW w:w="562" w:type="dxa"/>
          </w:tcPr>
          <w:p w14:paraId="0457F9C5" w14:textId="77777777" w:rsidR="00600685" w:rsidRPr="00B12EE2" w:rsidRDefault="00600685" w:rsidP="001F5DC9">
            <w:pPr>
              <w:rPr>
                <w:rFonts w:ascii="Calibri" w:eastAsia="Calibri" w:hAnsi="Calibri" w:cs="Calibri"/>
                <w:sz w:val="18"/>
                <w:szCs w:val="18"/>
              </w:rPr>
            </w:pPr>
          </w:p>
        </w:tc>
        <w:tc>
          <w:tcPr>
            <w:tcW w:w="222" w:type="dxa"/>
          </w:tcPr>
          <w:p w14:paraId="3E15AECB" w14:textId="77777777" w:rsidR="00600685" w:rsidRPr="00B12EE2" w:rsidRDefault="00600685" w:rsidP="001F5DC9">
            <w:pPr>
              <w:rPr>
                <w:rFonts w:ascii="Calibri" w:eastAsia="Calibri" w:hAnsi="Calibri" w:cs="Calibri"/>
                <w:sz w:val="18"/>
                <w:szCs w:val="18"/>
              </w:rPr>
            </w:pPr>
          </w:p>
        </w:tc>
        <w:tc>
          <w:tcPr>
            <w:tcW w:w="551" w:type="dxa"/>
          </w:tcPr>
          <w:p w14:paraId="60DF6C5F" w14:textId="77777777" w:rsidR="00600685" w:rsidRPr="00B12EE2" w:rsidRDefault="00600685" w:rsidP="001F5DC9">
            <w:pPr>
              <w:rPr>
                <w:rFonts w:ascii="Calibri" w:eastAsia="Calibri" w:hAnsi="Calibri" w:cs="Calibri"/>
                <w:sz w:val="18"/>
                <w:szCs w:val="18"/>
              </w:rPr>
            </w:pPr>
          </w:p>
        </w:tc>
        <w:tc>
          <w:tcPr>
            <w:tcW w:w="607" w:type="dxa"/>
          </w:tcPr>
          <w:p w14:paraId="764D756A" w14:textId="77777777" w:rsidR="00600685" w:rsidRPr="00B12EE2" w:rsidRDefault="00600685" w:rsidP="001F5DC9">
            <w:pPr>
              <w:rPr>
                <w:rFonts w:ascii="Calibri" w:eastAsia="Calibri" w:hAnsi="Calibri" w:cs="Calibri"/>
                <w:sz w:val="18"/>
                <w:szCs w:val="18"/>
              </w:rPr>
            </w:pPr>
          </w:p>
        </w:tc>
        <w:tc>
          <w:tcPr>
            <w:tcW w:w="562" w:type="dxa"/>
          </w:tcPr>
          <w:p w14:paraId="149E5BD8" w14:textId="77777777" w:rsidR="00600685" w:rsidRPr="00B12EE2" w:rsidRDefault="00600685" w:rsidP="001F5DC9">
            <w:pPr>
              <w:rPr>
                <w:rFonts w:ascii="Calibri" w:eastAsia="Calibri" w:hAnsi="Calibri" w:cs="Calibri"/>
                <w:sz w:val="18"/>
                <w:szCs w:val="18"/>
              </w:rPr>
            </w:pPr>
          </w:p>
        </w:tc>
      </w:tr>
      <w:tr w:rsidR="00600685" w:rsidRPr="00B12EE2" w14:paraId="482412BD" w14:textId="77777777" w:rsidTr="001F5DC9">
        <w:tc>
          <w:tcPr>
            <w:tcW w:w="799" w:type="dxa"/>
          </w:tcPr>
          <w:p w14:paraId="2DBC85F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40</w:t>
            </w:r>
          </w:p>
        </w:tc>
        <w:tc>
          <w:tcPr>
            <w:tcW w:w="627" w:type="dxa"/>
          </w:tcPr>
          <w:p w14:paraId="346D4CA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3.22</w:t>
            </w:r>
          </w:p>
        </w:tc>
        <w:tc>
          <w:tcPr>
            <w:tcW w:w="627" w:type="dxa"/>
          </w:tcPr>
          <w:p w14:paraId="60223AF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8.39</w:t>
            </w:r>
          </w:p>
        </w:tc>
        <w:tc>
          <w:tcPr>
            <w:tcW w:w="562" w:type="dxa"/>
          </w:tcPr>
          <w:p w14:paraId="1C3C2A1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2.61</w:t>
            </w:r>
          </w:p>
        </w:tc>
        <w:tc>
          <w:tcPr>
            <w:tcW w:w="222" w:type="dxa"/>
          </w:tcPr>
          <w:p w14:paraId="4B265A9D" w14:textId="77777777" w:rsidR="00600685" w:rsidRPr="00B12EE2" w:rsidRDefault="00600685" w:rsidP="001F5DC9">
            <w:pPr>
              <w:rPr>
                <w:rFonts w:ascii="Calibri" w:eastAsia="Calibri" w:hAnsi="Calibri" w:cs="Calibri"/>
                <w:sz w:val="18"/>
                <w:szCs w:val="18"/>
              </w:rPr>
            </w:pPr>
          </w:p>
        </w:tc>
        <w:tc>
          <w:tcPr>
            <w:tcW w:w="627" w:type="dxa"/>
          </w:tcPr>
          <w:p w14:paraId="196F18B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0.55</w:t>
            </w:r>
          </w:p>
        </w:tc>
        <w:tc>
          <w:tcPr>
            <w:tcW w:w="627" w:type="dxa"/>
          </w:tcPr>
          <w:p w14:paraId="561422F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1.31</w:t>
            </w:r>
          </w:p>
        </w:tc>
        <w:tc>
          <w:tcPr>
            <w:tcW w:w="562" w:type="dxa"/>
          </w:tcPr>
          <w:p w14:paraId="5D8E023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2.38</w:t>
            </w:r>
          </w:p>
        </w:tc>
        <w:tc>
          <w:tcPr>
            <w:tcW w:w="222" w:type="dxa"/>
          </w:tcPr>
          <w:p w14:paraId="2BF809CB" w14:textId="77777777" w:rsidR="00600685" w:rsidRPr="00B12EE2" w:rsidRDefault="00600685" w:rsidP="001F5DC9">
            <w:pPr>
              <w:rPr>
                <w:rFonts w:ascii="Calibri" w:eastAsia="Calibri" w:hAnsi="Calibri" w:cs="Calibri"/>
                <w:sz w:val="18"/>
                <w:szCs w:val="18"/>
              </w:rPr>
            </w:pPr>
          </w:p>
        </w:tc>
        <w:tc>
          <w:tcPr>
            <w:tcW w:w="627" w:type="dxa"/>
          </w:tcPr>
          <w:p w14:paraId="659C765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0.33</w:t>
            </w:r>
          </w:p>
        </w:tc>
        <w:tc>
          <w:tcPr>
            <w:tcW w:w="607" w:type="dxa"/>
          </w:tcPr>
          <w:p w14:paraId="3E75511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1.60</w:t>
            </w:r>
          </w:p>
        </w:tc>
        <w:tc>
          <w:tcPr>
            <w:tcW w:w="562" w:type="dxa"/>
          </w:tcPr>
          <w:p w14:paraId="35B46C2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4.85</w:t>
            </w:r>
          </w:p>
        </w:tc>
        <w:tc>
          <w:tcPr>
            <w:tcW w:w="222" w:type="dxa"/>
          </w:tcPr>
          <w:p w14:paraId="65A689C8" w14:textId="77777777" w:rsidR="00600685" w:rsidRPr="00B12EE2" w:rsidRDefault="00600685" w:rsidP="001F5DC9">
            <w:pPr>
              <w:rPr>
                <w:rFonts w:ascii="Calibri" w:eastAsia="Calibri" w:hAnsi="Calibri" w:cs="Calibri"/>
                <w:sz w:val="18"/>
                <w:szCs w:val="18"/>
              </w:rPr>
            </w:pPr>
          </w:p>
        </w:tc>
        <w:tc>
          <w:tcPr>
            <w:tcW w:w="627" w:type="dxa"/>
          </w:tcPr>
          <w:p w14:paraId="4100A78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0.061</w:t>
            </w:r>
          </w:p>
        </w:tc>
        <w:tc>
          <w:tcPr>
            <w:tcW w:w="607" w:type="dxa"/>
          </w:tcPr>
          <w:p w14:paraId="5127D92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0.24</w:t>
            </w:r>
          </w:p>
        </w:tc>
        <w:tc>
          <w:tcPr>
            <w:tcW w:w="562" w:type="dxa"/>
          </w:tcPr>
          <w:p w14:paraId="00C1C73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3.93</w:t>
            </w:r>
          </w:p>
        </w:tc>
        <w:tc>
          <w:tcPr>
            <w:tcW w:w="222" w:type="dxa"/>
          </w:tcPr>
          <w:p w14:paraId="25037479" w14:textId="77777777" w:rsidR="00600685" w:rsidRPr="00B12EE2" w:rsidRDefault="00600685" w:rsidP="001F5DC9">
            <w:pPr>
              <w:rPr>
                <w:rFonts w:ascii="Calibri" w:eastAsia="Calibri" w:hAnsi="Calibri" w:cs="Calibri"/>
                <w:sz w:val="18"/>
                <w:szCs w:val="18"/>
              </w:rPr>
            </w:pPr>
          </w:p>
        </w:tc>
        <w:tc>
          <w:tcPr>
            <w:tcW w:w="627" w:type="dxa"/>
          </w:tcPr>
          <w:p w14:paraId="10981F5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0.95</w:t>
            </w:r>
          </w:p>
        </w:tc>
        <w:tc>
          <w:tcPr>
            <w:tcW w:w="607" w:type="dxa"/>
          </w:tcPr>
          <w:p w14:paraId="36F7730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4.00</w:t>
            </w:r>
          </w:p>
        </w:tc>
        <w:tc>
          <w:tcPr>
            <w:tcW w:w="562" w:type="dxa"/>
          </w:tcPr>
          <w:p w14:paraId="4E05E0D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4.21</w:t>
            </w:r>
          </w:p>
        </w:tc>
        <w:tc>
          <w:tcPr>
            <w:tcW w:w="222" w:type="dxa"/>
          </w:tcPr>
          <w:p w14:paraId="528FD79F" w14:textId="77777777" w:rsidR="00600685" w:rsidRPr="00B12EE2" w:rsidRDefault="00600685" w:rsidP="001F5DC9">
            <w:pPr>
              <w:rPr>
                <w:rFonts w:ascii="Calibri" w:eastAsia="Calibri" w:hAnsi="Calibri" w:cs="Calibri"/>
                <w:sz w:val="18"/>
                <w:szCs w:val="18"/>
              </w:rPr>
            </w:pPr>
          </w:p>
        </w:tc>
        <w:tc>
          <w:tcPr>
            <w:tcW w:w="551" w:type="dxa"/>
          </w:tcPr>
          <w:p w14:paraId="734FD31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0.17</w:t>
            </w:r>
          </w:p>
        </w:tc>
        <w:tc>
          <w:tcPr>
            <w:tcW w:w="607" w:type="dxa"/>
          </w:tcPr>
          <w:p w14:paraId="5861FB8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0.60</w:t>
            </w:r>
          </w:p>
        </w:tc>
        <w:tc>
          <w:tcPr>
            <w:tcW w:w="562" w:type="dxa"/>
          </w:tcPr>
          <w:p w14:paraId="41FAA8A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3.53</w:t>
            </w:r>
          </w:p>
        </w:tc>
      </w:tr>
      <w:tr w:rsidR="00600685" w:rsidRPr="00B12EE2" w14:paraId="7746600B" w14:textId="77777777" w:rsidTr="001F5DC9">
        <w:tc>
          <w:tcPr>
            <w:tcW w:w="799" w:type="dxa"/>
          </w:tcPr>
          <w:p w14:paraId="2AEFA5D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50</w:t>
            </w:r>
          </w:p>
        </w:tc>
        <w:tc>
          <w:tcPr>
            <w:tcW w:w="627" w:type="dxa"/>
          </w:tcPr>
          <w:p w14:paraId="46BAFAE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9.18</w:t>
            </w:r>
          </w:p>
        </w:tc>
        <w:tc>
          <w:tcPr>
            <w:tcW w:w="627" w:type="dxa"/>
          </w:tcPr>
          <w:p w14:paraId="0E3783A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12.21</w:t>
            </w:r>
          </w:p>
        </w:tc>
        <w:tc>
          <w:tcPr>
            <w:tcW w:w="562" w:type="dxa"/>
          </w:tcPr>
          <w:p w14:paraId="02C23F1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1.33</w:t>
            </w:r>
          </w:p>
        </w:tc>
        <w:tc>
          <w:tcPr>
            <w:tcW w:w="222" w:type="dxa"/>
          </w:tcPr>
          <w:p w14:paraId="70FB0947" w14:textId="77777777" w:rsidR="00600685" w:rsidRPr="00B12EE2" w:rsidRDefault="00600685" w:rsidP="001F5DC9">
            <w:pPr>
              <w:rPr>
                <w:rFonts w:ascii="Calibri" w:eastAsia="Calibri" w:hAnsi="Calibri" w:cs="Calibri"/>
                <w:sz w:val="18"/>
                <w:szCs w:val="18"/>
              </w:rPr>
            </w:pPr>
          </w:p>
        </w:tc>
        <w:tc>
          <w:tcPr>
            <w:tcW w:w="627" w:type="dxa"/>
          </w:tcPr>
          <w:p w14:paraId="699FE44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1.29</w:t>
            </w:r>
          </w:p>
        </w:tc>
        <w:tc>
          <w:tcPr>
            <w:tcW w:w="627" w:type="dxa"/>
          </w:tcPr>
          <w:p w14:paraId="36054F8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2.93</w:t>
            </w:r>
          </w:p>
        </w:tc>
        <w:tc>
          <w:tcPr>
            <w:tcW w:w="562" w:type="dxa"/>
          </w:tcPr>
          <w:p w14:paraId="04C9092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2.27</w:t>
            </w:r>
          </w:p>
        </w:tc>
        <w:tc>
          <w:tcPr>
            <w:tcW w:w="222" w:type="dxa"/>
          </w:tcPr>
          <w:p w14:paraId="2F70AA22" w14:textId="77777777" w:rsidR="00600685" w:rsidRPr="00B12EE2" w:rsidRDefault="00600685" w:rsidP="001F5DC9">
            <w:pPr>
              <w:rPr>
                <w:rFonts w:ascii="Calibri" w:eastAsia="Calibri" w:hAnsi="Calibri" w:cs="Calibri"/>
                <w:sz w:val="18"/>
                <w:szCs w:val="18"/>
              </w:rPr>
            </w:pPr>
          </w:p>
        </w:tc>
        <w:tc>
          <w:tcPr>
            <w:tcW w:w="627" w:type="dxa"/>
          </w:tcPr>
          <w:p w14:paraId="103B9E1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1.26</w:t>
            </w:r>
          </w:p>
        </w:tc>
        <w:tc>
          <w:tcPr>
            <w:tcW w:w="607" w:type="dxa"/>
          </w:tcPr>
          <w:p w14:paraId="5A2C939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2.39</w:t>
            </w:r>
          </w:p>
        </w:tc>
        <w:tc>
          <w:tcPr>
            <w:tcW w:w="562" w:type="dxa"/>
          </w:tcPr>
          <w:p w14:paraId="7B282E9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1.90</w:t>
            </w:r>
          </w:p>
        </w:tc>
        <w:tc>
          <w:tcPr>
            <w:tcW w:w="222" w:type="dxa"/>
          </w:tcPr>
          <w:p w14:paraId="4F909CBE" w14:textId="77777777" w:rsidR="00600685" w:rsidRPr="00B12EE2" w:rsidRDefault="00600685" w:rsidP="001F5DC9">
            <w:pPr>
              <w:rPr>
                <w:rFonts w:ascii="Calibri" w:eastAsia="Calibri" w:hAnsi="Calibri" w:cs="Calibri"/>
                <w:sz w:val="18"/>
                <w:szCs w:val="18"/>
              </w:rPr>
            </w:pPr>
          </w:p>
        </w:tc>
        <w:tc>
          <w:tcPr>
            <w:tcW w:w="627" w:type="dxa"/>
          </w:tcPr>
          <w:p w14:paraId="79D9F3E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0.16</w:t>
            </w:r>
          </w:p>
        </w:tc>
        <w:tc>
          <w:tcPr>
            <w:tcW w:w="607" w:type="dxa"/>
          </w:tcPr>
          <w:p w14:paraId="396F88D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0.55</w:t>
            </w:r>
          </w:p>
        </w:tc>
        <w:tc>
          <w:tcPr>
            <w:tcW w:w="562" w:type="dxa"/>
          </w:tcPr>
          <w:p w14:paraId="06E16D5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3.44</w:t>
            </w:r>
          </w:p>
        </w:tc>
        <w:tc>
          <w:tcPr>
            <w:tcW w:w="222" w:type="dxa"/>
          </w:tcPr>
          <w:p w14:paraId="112D2051" w14:textId="77777777" w:rsidR="00600685" w:rsidRPr="00B12EE2" w:rsidRDefault="00600685" w:rsidP="001F5DC9">
            <w:pPr>
              <w:rPr>
                <w:rFonts w:ascii="Calibri" w:eastAsia="Calibri" w:hAnsi="Calibri" w:cs="Calibri"/>
                <w:sz w:val="18"/>
                <w:szCs w:val="18"/>
              </w:rPr>
            </w:pPr>
          </w:p>
        </w:tc>
        <w:tc>
          <w:tcPr>
            <w:tcW w:w="627" w:type="dxa"/>
          </w:tcPr>
          <w:p w14:paraId="0B3D784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3.72</w:t>
            </w:r>
          </w:p>
        </w:tc>
        <w:tc>
          <w:tcPr>
            <w:tcW w:w="607" w:type="dxa"/>
          </w:tcPr>
          <w:p w14:paraId="503B0B4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5.91</w:t>
            </w:r>
          </w:p>
        </w:tc>
        <w:tc>
          <w:tcPr>
            <w:tcW w:w="562" w:type="dxa"/>
          </w:tcPr>
          <w:p w14:paraId="042BE54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1.59</w:t>
            </w:r>
          </w:p>
        </w:tc>
        <w:tc>
          <w:tcPr>
            <w:tcW w:w="222" w:type="dxa"/>
          </w:tcPr>
          <w:p w14:paraId="2307A9C4" w14:textId="77777777" w:rsidR="00600685" w:rsidRPr="00B12EE2" w:rsidRDefault="00600685" w:rsidP="001F5DC9">
            <w:pPr>
              <w:rPr>
                <w:rFonts w:ascii="Calibri" w:eastAsia="Calibri" w:hAnsi="Calibri" w:cs="Calibri"/>
                <w:sz w:val="18"/>
                <w:szCs w:val="18"/>
              </w:rPr>
            </w:pPr>
          </w:p>
        </w:tc>
        <w:tc>
          <w:tcPr>
            <w:tcW w:w="551" w:type="dxa"/>
          </w:tcPr>
          <w:p w14:paraId="780876E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0.49</w:t>
            </w:r>
          </w:p>
        </w:tc>
        <w:tc>
          <w:tcPr>
            <w:tcW w:w="607" w:type="dxa"/>
          </w:tcPr>
          <w:p w14:paraId="77C7612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1.35</w:t>
            </w:r>
          </w:p>
        </w:tc>
        <w:tc>
          <w:tcPr>
            <w:tcW w:w="562" w:type="dxa"/>
          </w:tcPr>
          <w:p w14:paraId="36E7D79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2.76</w:t>
            </w:r>
          </w:p>
        </w:tc>
      </w:tr>
      <w:tr w:rsidR="00600685" w:rsidRPr="00B12EE2" w14:paraId="6BD026F8" w14:textId="77777777" w:rsidTr="001F5DC9">
        <w:tc>
          <w:tcPr>
            <w:tcW w:w="799" w:type="dxa"/>
          </w:tcPr>
          <w:p w14:paraId="61DF7BE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60</w:t>
            </w:r>
          </w:p>
        </w:tc>
        <w:tc>
          <w:tcPr>
            <w:tcW w:w="627" w:type="dxa"/>
          </w:tcPr>
          <w:p w14:paraId="55A25611" w14:textId="77777777" w:rsidR="00600685" w:rsidRPr="00B12EE2" w:rsidRDefault="00600685" w:rsidP="001F5DC9">
            <w:pPr>
              <w:rPr>
                <w:rFonts w:ascii="Calibri" w:eastAsia="Calibri" w:hAnsi="Calibri" w:cs="Calibri"/>
                <w:sz w:val="18"/>
                <w:szCs w:val="18"/>
                <w:highlight w:val="yellow"/>
              </w:rPr>
            </w:pPr>
            <w:r w:rsidRPr="00B12EE2">
              <w:rPr>
                <w:rFonts w:ascii="Calibri" w:eastAsia="Calibri" w:hAnsi="Calibri" w:cs="Calibri"/>
                <w:sz w:val="18"/>
                <w:szCs w:val="18"/>
              </w:rPr>
              <w:t>14.08</w:t>
            </w:r>
          </w:p>
        </w:tc>
        <w:tc>
          <w:tcPr>
            <w:tcW w:w="627" w:type="dxa"/>
          </w:tcPr>
          <w:p w14:paraId="4FCCA6A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17.34</w:t>
            </w:r>
          </w:p>
        </w:tc>
        <w:tc>
          <w:tcPr>
            <w:tcW w:w="562" w:type="dxa"/>
          </w:tcPr>
          <w:p w14:paraId="79219A9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1.23</w:t>
            </w:r>
          </w:p>
        </w:tc>
        <w:tc>
          <w:tcPr>
            <w:tcW w:w="222" w:type="dxa"/>
          </w:tcPr>
          <w:p w14:paraId="1934C231" w14:textId="77777777" w:rsidR="00600685" w:rsidRPr="00B12EE2" w:rsidRDefault="00600685" w:rsidP="001F5DC9">
            <w:pPr>
              <w:rPr>
                <w:rFonts w:ascii="Calibri" w:eastAsia="Calibri" w:hAnsi="Calibri" w:cs="Calibri"/>
                <w:sz w:val="18"/>
                <w:szCs w:val="18"/>
                <w:highlight w:val="yellow"/>
              </w:rPr>
            </w:pPr>
          </w:p>
        </w:tc>
        <w:tc>
          <w:tcPr>
            <w:tcW w:w="627" w:type="dxa"/>
          </w:tcPr>
          <w:p w14:paraId="180A86C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2.80</w:t>
            </w:r>
          </w:p>
        </w:tc>
        <w:tc>
          <w:tcPr>
            <w:tcW w:w="627" w:type="dxa"/>
          </w:tcPr>
          <w:p w14:paraId="66E143E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6.25</w:t>
            </w:r>
          </w:p>
        </w:tc>
        <w:tc>
          <w:tcPr>
            <w:tcW w:w="562" w:type="dxa"/>
          </w:tcPr>
          <w:p w14:paraId="6AF5E26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2.23</w:t>
            </w:r>
          </w:p>
        </w:tc>
        <w:tc>
          <w:tcPr>
            <w:tcW w:w="222" w:type="dxa"/>
          </w:tcPr>
          <w:p w14:paraId="75FC920A" w14:textId="77777777" w:rsidR="00600685" w:rsidRPr="00B12EE2" w:rsidRDefault="00600685" w:rsidP="001F5DC9">
            <w:pPr>
              <w:rPr>
                <w:rFonts w:ascii="Calibri" w:eastAsia="Calibri" w:hAnsi="Calibri" w:cs="Calibri"/>
                <w:sz w:val="18"/>
                <w:szCs w:val="18"/>
              </w:rPr>
            </w:pPr>
          </w:p>
        </w:tc>
        <w:tc>
          <w:tcPr>
            <w:tcW w:w="627" w:type="dxa"/>
          </w:tcPr>
          <w:p w14:paraId="757B820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2.57</w:t>
            </w:r>
          </w:p>
        </w:tc>
        <w:tc>
          <w:tcPr>
            <w:tcW w:w="607" w:type="dxa"/>
          </w:tcPr>
          <w:p w14:paraId="1E38B5F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3.54</w:t>
            </w:r>
          </w:p>
        </w:tc>
        <w:tc>
          <w:tcPr>
            <w:tcW w:w="562" w:type="dxa"/>
          </w:tcPr>
          <w:p w14:paraId="00A89F3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1.38</w:t>
            </w:r>
          </w:p>
        </w:tc>
        <w:tc>
          <w:tcPr>
            <w:tcW w:w="222" w:type="dxa"/>
          </w:tcPr>
          <w:p w14:paraId="5FF0D174" w14:textId="77777777" w:rsidR="00600685" w:rsidRPr="00B12EE2" w:rsidRDefault="00600685" w:rsidP="001F5DC9">
            <w:pPr>
              <w:rPr>
                <w:rFonts w:ascii="Calibri" w:eastAsia="Calibri" w:hAnsi="Calibri" w:cs="Calibri"/>
                <w:sz w:val="18"/>
                <w:szCs w:val="18"/>
              </w:rPr>
            </w:pPr>
          </w:p>
        </w:tc>
        <w:tc>
          <w:tcPr>
            <w:tcW w:w="627" w:type="dxa"/>
          </w:tcPr>
          <w:p w14:paraId="34A02C2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0.37</w:t>
            </w:r>
          </w:p>
        </w:tc>
        <w:tc>
          <w:tcPr>
            <w:tcW w:w="607" w:type="dxa"/>
          </w:tcPr>
          <w:p w14:paraId="7FC9BCE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1.24</w:t>
            </w:r>
          </w:p>
        </w:tc>
        <w:tc>
          <w:tcPr>
            <w:tcW w:w="562" w:type="dxa"/>
          </w:tcPr>
          <w:p w14:paraId="7960349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3.35</w:t>
            </w:r>
          </w:p>
        </w:tc>
        <w:tc>
          <w:tcPr>
            <w:tcW w:w="222" w:type="dxa"/>
          </w:tcPr>
          <w:p w14:paraId="7ACD9249" w14:textId="77777777" w:rsidR="00600685" w:rsidRPr="00B12EE2" w:rsidRDefault="00600685" w:rsidP="001F5DC9">
            <w:pPr>
              <w:rPr>
                <w:rFonts w:ascii="Calibri" w:eastAsia="Calibri" w:hAnsi="Calibri" w:cs="Calibri"/>
                <w:sz w:val="18"/>
                <w:szCs w:val="18"/>
              </w:rPr>
            </w:pPr>
          </w:p>
        </w:tc>
        <w:tc>
          <w:tcPr>
            <w:tcW w:w="627" w:type="dxa"/>
          </w:tcPr>
          <w:p w14:paraId="3B72053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6.74</w:t>
            </w:r>
          </w:p>
        </w:tc>
        <w:tc>
          <w:tcPr>
            <w:tcW w:w="607" w:type="dxa"/>
          </w:tcPr>
          <w:p w14:paraId="203ECAD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8.63</w:t>
            </w:r>
          </w:p>
        </w:tc>
        <w:tc>
          <w:tcPr>
            <w:tcW w:w="562" w:type="dxa"/>
          </w:tcPr>
          <w:p w14:paraId="23F8C5B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1.28</w:t>
            </w:r>
          </w:p>
        </w:tc>
        <w:tc>
          <w:tcPr>
            <w:tcW w:w="222" w:type="dxa"/>
          </w:tcPr>
          <w:p w14:paraId="19C4EF7E" w14:textId="77777777" w:rsidR="00600685" w:rsidRPr="00B12EE2" w:rsidRDefault="00600685" w:rsidP="001F5DC9">
            <w:pPr>
              <w:rPr>
                <w:rFonts w:ascii="Calibri" w:eastAsia="Calibri" w:hAnsi="Calibri" w:cs="Calibri"/>
                <w:sz w:val="18"/>
                <w:szCs w:val="18"/>
              </w:rPr>
            </w:pPr>
          </w:p>
        </w:tc>
        <w:tc>
          <w:tcPr>
            <w:tcW w:w="551" w:type="dxa"/>
          </w:tcPr>
          <w:p w14:paraId="3324869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1.09</w:t>
            </w:r>
          </w:p>
        </w:tc>
        <w:tc>
          <w:tcPr>
            <w:tcW w:w="607" w:type="dxa"/>
          </w:tcPr>
          <w:p w14:paraId="1B4C5C8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3.00</w:t>
            </w:r>
          </w:p>
        </w:tc>
        <w:tc>
          <w:tcPr>
            <w:tcW w:w="562" w:type="dxa"/>
          </w:tcPr>
          <w:p w14:paraId="5B872CD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2.75</w:t>
            </w:r>
          </w:p>
        </w:tc>
      </w:tr>
      <w:tr w:rsidR="00600685" w:rsidRPr="00B12EE2" w14:paraId="7CA3FA10" w14:textId="77777777" w:rsidTr="001F5DC9">
        <w:tc>
          <w:tcPr>
            <w:tcW w:w="799" w:type="dxa"/>
          </w:tcPr>
          <w:p w14:paraId="2B73E36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70</w:t>
            </w:r>
          </w:p>
        </w:tc>
        <w:tc>
          <w:tcPr>
            <w:tcW w:w="627" w:type="dxa"/>
          </w:tcPr>
          <w:p w14:paraId="17E7515E" w14:textId="77777777" w:rsidR="00600685" w:rsidRPr="00B12EE2" w:rsidRDefault="00600685" w:rsidP="001F5DC9">
            <w:pPr>
              <w:rPr>
                <w:rFonts w:ascii="Calibri" w:eastAsia="Calibri" w:hAnsi="Calibri" w:cs="Calibri"/>
                <w:sz w:val="18"/>
                <w:szCs w:val="18"/>
                <w:highlight w:val="yellow"/>
              </w:rPr>
            </w:pPr>
            <w:r w:rsidRPr="00B12EE2">
              <w:rPr>
                <w:rFonts w:ascii="Calibri" w:eastAsia="Calibri" w:hAnsi="Calibri" w:cs="Calibri"/>
                <w:sz w:val="18"/>
                <w:szCs w:val="18"/>
              </w:rPr>
              <w:t>17.25</w:t>
            </w:r>
          </w:p>
        </w:tc>
        <w:tc>
          <w:tcPr>
            <w:tcW w:w="627" w:type="dxa"/>
          </w:tcPr>
          <w:p w14:paraId="2029350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22.91</w:t>
            </w:r>
          </w:p>
        </w:tc>
        <w:tc>
          <w:tcPr>
            <w:tcW w:w="562" w:type="dxa"/>
          </w:tcPr>
          <w:p w14:paraId="67E50C8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1.33</w:t>
            </w:r>
          </w:p>
        </w:tc>
        <w:tc>
          <w:tcPr>
            <w:tcW w:w="222" w:type="dxa"/>
          </w:tcPr>
          <w:p w14:paraId="591DE0CB" w14:textId="77777777" w:rsidR="00600685" w:rsidRPr="00B12EE2" w:rsidRDefault="00600685" w:rsidP="001F5DC9">
            <w:pPr>
              <w:rPr>
                <w:rFonts w:ascii="Calibri" w:eastAsia="Calibri" w:hAnsi="Calibri" w:cs="Calibri"/>
                <w:sz w:val="18"/>
                <w:szCs w:val="18"/>
                <w:highlight w:val="yellow"/>
              </w:rPr>
            </w:pPr>
          </w:p>
        </w:tc>
        <w:tc>
          <w:tcPr>
            <w:tcW w:w="627" w:type="dxa"/>
          </w:tcPr>
          <w:p w14:paraId="6A45B87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6.45</w:t>
            </w:r>
          </w:p>
        </w:tc>
        <w:tc>
          <w:tcPr>
            <w:tcW w:w="627" w:type="dxa"/>
          </w:tcPr>
          <w:p w14:paraId="0FC29C9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11.87</w:t>
            </w:r>
          </w:p>
        </w:tc>
        <w:tc>
          <w:tcPr>
            <w:tcW w:w="562" w:type="dxa"/>
          </w:tcPr>
          <w:p w14:paraId="37FD8A1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1.84</w:t>
            </w:r>
          </w:p>
        </w:tc>
        <w:tc>
          <w:tcPr>
            <w:tcW w:w="222" w:type="dxa"/>
          </w:tcPr>
          <w:p w14:paraId="14A79AA1" w14:textId="77777777" w:rsidR="00600685" w:rsidRPr="00B12EE2" w:rsidRDefault="00600685" w:rsidP="001F5DC9">
            <w:pPr>
              <w:rPr>
                <w:rFonts w:ascii="Calibri" w:eastAsia="Calibri" w:hAnsi="Calibri" w:cs="Calibri"/>
                <w:sz w:val="18"/>
                <w:szCs w:val="18"/>
              </w:rPr>
            </w:pPr>
          </w:p>
        </w:tc>
        <w:tc>
          <w:tcPr>
            <w:tcW w:w="627" w:type="dxa"/>
          </w:tcPr>
          <w:p w14:paraId="7CE3D92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3.62</w:t>
            </w:r>
          </w:p>
        </w:tc>
        <w:tc>
          <w:tcPr>
            <w:tcW w:w="607" w:type="dxa"/>
          </w:tcPr>
          <w:p w14:paraId="4C0E454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5.18</w:t>
            </w:r>
          </w:p>
        </w:tc>
        <w:tc>
          <w:tcPr>
            <w:tcW w:w="562" w:type="dxa"/>
          </w:tcPr>
          <w:p w14:paraId="5A853AF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1.43</w:t>
            </w:r>
          </w:p>
        </w:tc>
        <w:tc>
          <w:tcPr>
            <w:tcW w:w="222" w:type="dxa"/>
          </w:tcPr>
          <w:p w14:paraId="44340513" w14:textId="77777777" w:rsidR="00600685" w:rsidRPr="00B12EE2" w:rsidRDefault="00600685" w:rsidP="001F5DC9">
            <w:pPr>
              <w:rPr>
                <w:rFonts w:ascii="Calibri" w:eastAsia="Calibri" w:hAnsi="Calibri" w:cs="Calibri"/>
                <w:sz w:val="18"/>
                <w:szCs w:val="18"/>
              </w:rPr>
            </w:pPr>
          </w:p>
        </w:tc>
        <w:tc>
          <w:tcPr>
            <w:tcW w:w="627" w:type="dxa"/>
          </w:tcPr>
          <w:p w14:paraId="1AB3809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1.02</w:t>
            </w:r>
          </w:p>
        </w:tc>
        <w:tc>
          <w:tcPr>
            <w:tcW w:w="607" w:type="dxa"/>
          </w:tcPr>
          <w:p w14:paraId="7359272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2.74</w:t>
            </w:r>
          </w:p>
        </w:tc>
        <w:tc>
          <w:tcPr>
            <w:tcW w:w="562" w:type="dxa"/>
          </w:tcPr>
          <w:p w14:paraId="3E3EE3A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2.69</w:t>
            </w:r>
          </w:p>
        </w:tc>
        <w:tc>
          <w:tcPr>
            <w:tcW w:w="222" w:type="dxa"/>
          </w:tcPr>
          <w:p w14:paraId="0DB015E0" w14:textId="77777777" w:rsidR="00600685" w:rsidRPr="00B12EE2" w:rsidRDefault="00600685" w:rsidP="001F5DC9">
            <w:pPr>
              <w:rPr>
                <w:rFonts w:ascii="Calibri" w:eastAsia="Calibri" w:hAnsi="Calibri" w:cs="Calibri"/>
                <w:sz w:val="18"/>
                <w:szCs w:val="18"/>
              </w:rPr>
            </w:pPr>
          </w:p>
        </w:tc>
        <w:tc>
          <w:tcPr>
            <w:tcW w:w="627" w:type="dxa"/>
          </w:tcPr>
          <w:p w14:paraId="3743D93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9.02</w:t>
            </w:r>
          </w:p>
        </w:tc>
        <w:tc>
          <w:tcPr>
            <w:tcW w:w="607" w:type="dxa"/>
          </w:tcPr>
          <w:p w14:paraId="40EFE3B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12.24</w:t>
            </w:r>
          </w:p>
        </w:tc>
        <w:tc>
          <w:tcPr>
            <w:tcW w:w="562" w:type="dxa"/>
          </w:tcPr>
          <w:p w14:paraId="4E000F8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1.36</w:t>
            </w:r>
          </w:p>
        </w:tc>
        <w:tc>
          <w:tcPr>
            <w:tcW w:w="222" w:type="dxa"/>
          </w:tcPr>
          <w:p w14:paraId="73601696" w14:textId="77777777" w:rsidR="00600685" w:rsidRPr="00B12EE2" w:rsidRDefault="00600685" w:rsidP="001F5DC9">
            <w:pPr>
              <w:rPr>
                <w:rFonts w:ascii="Calibri" w:eastAsia="Calibri" w:hAnsi="Calibri" w:cs="Calibri"/>
                <w:sz w:val="18"/>
                <w:szCs w:val="18"/>
              </w:rPr>
            </w:pPr>
          </w:p>
        </w:tc>
        <w:tc>
          <w:tcPr>
            <w:tcW w:w="551" w:type="dxa"/>
          </w:tcPr>
          <w:p w14:paraId="484F7E5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2.83</w:t>
            </w:r>
          </w:p>
        </w:tc>
        <w:tc>
          <w:tcPr>
            <w:tcW w:w="607" w:type="dxa"/>
          </w:tcPr>
          <w:p w14:paraId="2CADACC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6.33</w:t>
            </w:r>
          </w:p>
        </w:tc>
        <w:tc>
          <w:tcPr>
            <w:tcW w:w="562" w:type="dxa"/>
          </w:tcPr>
          <w:p w14:paraId="1DCA802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2.24</w:t>
            </w:r>
          </w:p>
        </w:tc>
      </w:tr>
      <w:tr w:rsidR="00600685" w:rsidRPr="00B12EE2" w14:paraId="7735FB09" w14:textId="77777777" w:rsidTr="001F5DC9">
        <w:tc>
          <w:tcPr>
            <w:tcW w:w="799" w:type="dxa"/>
          </w:tcPr>
          <w:p w14:paraId="39BD2F1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80</w:t>
            </w:r>
          </w:p>
        </w:tc>
        <w:tc>
          <w:tcPr>
            <w:tcW w:w="627" w:type="dxa"/>
          </w:tcPr>
          <w:p w14:paraId="29C4B284" w14:textId="77777777" w:rsidR="00600685" w:rsidRPr="00B12EE2" w:rsidRDefault="00600685" w:rsidP="001F5DC9">
            <w:pPr>
              <w:rPr>
                <w:rFonts w:ascii="Calibri" w:eastAsia="Calibri" w:hAnsi="Calibri" w:cs="Calibri"/>
                <w:sz w:val="18"/>
                <w:szCs w:val="18"/>
                <w:highlight w:val="yellow"/>
              </w:rPr>
            </w:pPr>
            <w:r w:rsidRPr="00B12EE2">
              <w:rPr>
                <w:rFonts w:ascii="Calibri" w:eastAsia="Calibri" w:hAnsi="Calibri" w:cs="Calibri"/>
                <w:sz w:val="18"/>
                <w:szCs w:val="18"/>
              </w:rPr>
              <w:t>20.01</w:t>
            </w:r>
          </w:p>
        </w:tc>
        <w:tc>
          <w:tcPr>
            <w:tcW w:w="627" w:type="dxa"/>
          </w:tcPr>
          <w:p w14:paraId="7A01430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24.37</w:t>
            </w:r>
          </w:p>
        </w:tc>
        <w:tc>
          <w:tcPr>
            <w:tcW w:w="562" w:type="dxa"/>
          </w:tcPr>
          <w:p w14:paraId="1D752B8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1.22</w:t>
            </w:r>
          </w:p>
        </w:tc>
        <w:tc>
          <w:tcPr>
            <w:tcW w:w="222" w:type="dxa"/>
          </w:tcPr>
          <w:p w14:paraId="33148921" w14:textId="77777777" w:rsidR="00600685" w:rsidRPr="00B12EE2" w:rsidRDefault="00600685" w:rsidP="001F5DC9">
            <w:pPr>
              <w:rPr>
                <w:rFonts w:ascii="Calibri" w:eastAsia="Calibri" w:hAnsi="Calibri" w:cs="Calibri"/>
                <w:sz w:val="18"/>
                <w:szCs w:val="18"/>
                <w:highlight w:val="yellow"/>
              </w:rPr>
            </w:pPr>
          </w:p>
        </w:tc>
        <w:tc>
          <w:tcPr>
            <w:tcW w:w="627" w:type="dxa"/>
          </w:tcPr>
          <w:p w14:paraId="35DD86B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12.61</w:t>
            </w:r>
          </w:p>
        </w:tc>
        <w:tc>
          <w:tcPr>
            <w:tcW w:w="627" w:type="dxa"/>
          </w:tcPr>
          <w:p w14:paraId="0E85D82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16.97</w:t>
            </w:r>
          </w:p>
        </w:tc>
        <w:tc>
          <w:tcPr>
            <w:tcW w:w="562" w:type="dxa"/>
          </w:tcPr>
          <w:p w14:paraId="3FC1F01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1.35</w:t>
            </w:r>
          </w:p>
        </w:tc>
        <w:tc>
          <w:tcPr>
            <w:tcW w:w="222" w:type="dxa"/>
          </w:tcPr>
          <w:p w14:paraId="0E24645F" w14:textId="77777777" w:rsidR="00600685" w:rsidRPr="00B12EE2" w:rsidRDefault="00600685" w:rsidP="001F5DC9">
            <w:pPr>
              <w:rPr>
                <w:rFonts w:ascii="Calibri" w:eastAsia="Calibri" w:hAnsi="Calibri" w:cs="Calibri"/>
                <w:sz w:val="18"/>
                <w:szCs w:val="18"/>
              </w:rPr>
            </w:pPr>
          </w:p>
        </w:tc>
        <w:tc>
          <w:tcPr>
            <w:tcW w:w="627" w:type="dxa"/>
          </w:tcPr>
          <w:p w14:paraId="252B44F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5.69</w:t>
            </w:r>
          </w:p>
        </w:tc>
        <w:tc>
          <w:tcPr>
            <w:tcW w:w="607" w:type="dxa"/>
          </w:tcPr>
          <w:p w14:paraId="080170E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7.30</w:t>
            </w:r>
          </w:p>
        </w:tc>
        <w:tc>
          <w:tcPr>
            <w:tcW w:w="562" w:type="dxa"/>
          </w:tcPr>
          <w:p w14:paraId="3A55181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1.28</w:t>
            </w:r>
          </w:p>
        </w:tc>
        <w:tc>
          <w:tcPr>
            <w:tcW w:w="222" w:type="dxa"/>
          </w:tcPr>
          <w:p w14:paraId="6D8A4A2D" w14:textId="77777777" w:rsidR="00600685" w:rsidRPr="00B12EE2" w:rsidRDefault="00600685" w:rsidP="001F5DC9">
            <w:pPr>
              <w:rPr>
                <w:rFonts w:ascii="Calibri" w:eastAsia="Calibri" w:hAnsi="Calibri" w:cs="Calibri"/>
                <w:sz w:val="18"/>
                <w:szCs w:val="18"/>
              </w:rPr>
            </w:pPr>
          </w:p>
        </w:tc>
        <w:tc>
          <w:tcPr>
            <w:tcW w:w="627" w:type="dxa"/>
          </w:tcPr>
          <w:p w14:paraId="6D4C8B0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2.98</w:t>
            </w:r>
          </w:p>
        </w:tc>
        <w:tc>
          <w:tcPr>
            <w:tcW w:w="607" w:type="dxa"/>
          </w:tcPr>
          <w:p w14:paraId="2C7F180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5.69</w:t>
            </w:r>
          </w:p>
        </w:tc>
        <w:tc>
          <w:tcPr>
            <w:tcW w:w="562" w:type="dxa"/>
          </w:tcPr>
          <w:p w14:paraId="22C8FE0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1.91</w:t>
            </w:r>
          </w:p>
        </w:tc>
        <w:tc>
          <w:tcPr>
            <w:tcW w:w="222" w:type="dxa"/>
          </w:tcPr>
          <w:p w14:paraId="13C67C09" w14:textId="77777777" w:rsidR="00600685" w:rsidRPr="00B12EE2" w:rsidRDefault="00600685" w:rsidP="001F5DC9">
            <w:pPr>
              <w:rPr>
                <w:rFonts w:ascii="Calibri" w:eastAsia="Calibri" w:hAnsi="Calibri" w:cs="Calibri"/>
                <w:sz w:val="18"/>
                <w:szCs w:val="18"/>
              </w:rPr>
            </w:pPr>
          </w:p>
        </w:tc>
        <w:tc>
          <w:tcPr>
            <w:tcW w:w="627" w:type="dxa"/>
          </w:tcPr>
          <w:p w14:paraId="409113C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12.73</w:t>
            </w:r>
          </w:p>
        </w:tc>
        <w:tc>
          <w:tcPr>
            <w:tcW w:w="607" w:type="dxa"/>
          </w:tcPr>
          <w:p w14:paraId="18B1719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15.70</w:t>
            </w:r>
          </w:p>
        </w:tc>
        <w:tc>
          <w:tcPr>
            <w:tcW w:w="562" w:type="dxa"/>
          </w:tcPr>
          <w:p w14:paraId="6A5FB10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1.23</w:t>
            </w:r>
          </w:p>
        </w:tc>
        <w:tc>
          <w:tcPr>
            <w:tcW w:w="222" w:type="dxa"/>
          </w:tcPr>
          <w:p w14:paraId="741841F2" w14:textId="77777777" w:rsidR="00600685" w:rsidRPr="00B12EE2" w:rsidRDefault="00600685" w:rsidP="001F5DC9">
            <w:pPr>
              <w:rPr>
                <w:rFonts w:ascii="Calibri" w:eastAsia="Calibri" w:hAnsi="Calibri" w:cs="Calibri"/>
                <w:sz w:val="18"/>
                <w:szCs w:val="18"/>
              </w:rPr>
            </w:pPr>
          </w:p>
        </w:tc>
        <w:tc>
          <w:tcPr>
            <w:tcW w:w="551" w:type="dxa"/>
          </w:tcPr>
          <w:p w14:paraId="61A6D54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7.24</w:t>
            </w:r>
          </w:p>
        </w:tc>
        <w:tc>
          <w:tcPr>
            <w:tcW w:w="607" w:type="dxa"/>
          </w:tcPr>
          <w:p w14:paraId="5850E21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11.56</w:t>
            </w:r>
          </w:p>
        </w:tc>
        <w:tc>
          <w:tcPr>
            <w:tcW w:w="562" w:type="dxa"/>
          </w:tcPr>
          <w:p w14:paraId="31FDF89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1.60</w:t>
            </w:r>
          </w:p>
        </w:tc>
      </w:tr>
      <w:tr w:rsidR="00600685" w:rsidRPr="00B12EE2" w14:paraId="051D3013" w14:textId="77777777" w:rsidTr="001F5DC9">
        <w:tc>
          <w:tcPr>
            <w:tcW w:w="799" w:type="dxa"/>
          </w:tcPr>
          <w:p w14:paraId="6CEC8E1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90</w:t>
            </w:r>
          </w:p>
        </w:tc>
        <w:tc>
          <w:tcPr>
            <w:tcW w:w="627" w:type="dxa"/>
          </w:tcPr>
          <w:p w14:paraId="4A13F214" w14:textId="77777777" w:rsidR="00600685" w:rsidRPr="00B12EE2" w:rsidRDefault="00600685" w:rsidP="001F5DC9">
            <w:pPr>
              <w:rPr>
                <w:rFonts w:ascii="Calibri" w:eastAsia="Calibri" w:hAnsi="Calibri" w:cs="Calibri"/>
                <w:sz w:val="18"/>
                <w:szCs w:val="18"/>
                <w:highlight w:val="yellow"/>
              </w:rPr>
            </w:pPr>
            <w:r w:rsidRPr="00B12EE2">
              <w:rPr>
                <w:rFonts w:ascii="Calibri" w:eastAsia="Calibri" w:hAnsi="Calibri" w:cs="Calibri"/>
                <w:sz w:val="18"/>
                <w:szCs w:val="18"/>
              </w:rPr>
              <w:t>20.67</w:t>
            </w:r>
          </w:p>
        </w:tc>
        <w:tc>
          <w:tcPr>
            <w:tcW w:w="627" w:type="dxa"/>
          </w:tcPr>
          <w:p w14:paraId="7A3ACE7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16.48</w:t>
            </w:r>
          </w:p>
        </w:tc>
        <w:tc>
          <w:tcPr>
            <w:tcW w:w="562" w:type="dxa"/>
          </w:tcPr>
          <w:p w14:paraId="3D10A0D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0.80</w:t>
            </w:r>
          </w:p>
        </w:tc>
        <w:tc>
          <w:tcPr>
            <w:tcW w:w="222" w:type="dxa"/>
          </w:tcPr>
          <w:p w14:paraId="41F68B9B" w14:textId="77777777" w:rsidR="00600685" w:rsidRPr="00B12EE2" w:rsidRDefault="00600685" w:rsidP="001F5DC9">
            <w:pPr>
              <w:rPr>
                <w:rFonts w:ascii="Calibri" w:eastAsia="Calibri" w:hAnsi="Calibri" w:cs="Calibri"/>
                <w:sz w:val="18"/>
                <w:szCs w:val="18"/>
                <w:highlight w:val="yellow"/>
              </w:rPr>
            </w:pPr>
          </w:p>
        </w:tc>
        <w:tc>
          <w:tcPr>
            <w:tcW w:w="627" w:type="dxa"/>
          </w:tcPr>
          <w:p w14:paraId="2A5681B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16.50</w:t>
            </w:r>
          </w:p>
        </w:tc>
        <w:tc>
          <w:tcPr>
            <w:tcW w:w="627" w:type="dxa"/>
          </w:tcPr>
          <w:p w14:paraId="53BA289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16.23</w:t>
            </w:r>
          </w:p>
        </w:tc>
        <w:tc>
          <w:tcPr>
            <w:tcW w:w="562" w:type="dxa"/>
          </w:tcPr>
          <w:p w14:paraId="27B4C33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0.98</w:t>
            </w:r>
          </w:p>
        </w:tc>
        <w:tc>
          <w:tcPr>
            <w:tcW w:w="222" w:type="dxa"/>
          </w:tcPr>
          <w:p w14:paraId="5CB0CC19" w14:textId="77777777" w:rsidR="00600685" w:rsidRPr="00B12EE2" w:rsidRDefault="00600685" w:rsidP="001F5DC9">
            <w:pPr>
              <w:rPr>
                <w:rFonts w:ascii="Calibri" w:eastAsia="Calibri" w:hAnsi="Calibri" w:cs="Calibri"/>
                <w:sz w:val="18"/>
                <w:szCs w:val="18"/>
              </w:rPr>
            </w:pPr>
          </w:p>
        </w:tc>
        <w:tc>
          <w:tcPr>
            <w:tcW w:w="627" w:type="dxa"/>
          </w:tcPr>
          <w:p w14:paraId="0592B5C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9.64</w:t>
            </w:r>
          </w:p>
        </w:tc>
        <w:tc>
          <w:tcPr>
            <w:tcW w:w="607" w:type="dxa"/>
          </w:tcPr>
          <w:p w14:paraId="685331F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8.97</w:t>
            </w:r>
          </w:p>
        </w:tc>
        <w:tc>
          <w:tcPr>
            <w:tcW w:w="562" w:type="dxa"/>
          </w:tcPr>
          <w:p w14:paraId="5AB162F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0.93</w:t>
            </w:r>
          </w:p>
        </w:tc>
        <w:tc>
          <w:tcPr>
            <w:tcW w:w="222" w:type="dxa"/>
          </w:tcPr>
          <w:p w14:paraId="622E9670" w14:textId="77777777" w:rsidR="00600685" w:rsidRPr="00B12EE2" w:rsidRDefault="00600685" w:rsidP="001F5DC9">
            <w:pPr>
              <w:rPr>
                <w:rFonts w:ascii="Calibri" w:eastAsia="Calibri" w:hAnsi="Calibri" w:cs="Calibri"/>
                <w:sz w:val="18"/>
                <w:szCs w:val="18"/>
              </w:rPr>
            </w:pPr>
          </w:p>
        </w:tc>
        <w:tc>
          <w:tcPr>
            <w:tcW w:w="627" w:type="dxa"/>
          </w:tcPr>
          <w:p w14:paraId="304E386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7.74</w:t>
            </w:r>
          </w:p>
        </w:tc>
        <w:tc>
          <w:tcPr>
            <w:tcW w:w="607" w:type="dxa"/>
          </w:tcPr>
          <w:p w14:paraId="43D7A37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9.99</w:t>
            </w:r>
          </w:p>
        </w:tc>
        <w:tc>
          <w:tcPr>
            <w:tcW w:w="562" w:type="dxa"/>
          </w:tcPr>
          <w:p w14:paraId="42A6B4F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1.29</w:t>
            </w:r>
          </w:p>
        </w:tc>
        <w:tc>
          <w:tcPr>
            <w:tcW w:w="222" w:type="dxa"/>
          </w:tcPr>
          <w:p w14:paraId="107A46EC" w14:textId="77777777" w:rsidR="00600685" w:rsidRPr="00B12EE2" w:rsidRDefault="00600685" w:rsidP="001F5DC9">
            <w:pPr>
              <w:rPr>
                <w:rFonts w:ascii="Calibri" w:eastAsia="Calibri" w:hAnsi="Calibri" w:cs="Calibri"/>
                <w:sz w:val="18"/>
                <w:szCs w:val="18"/>
              </w:rPr>
            </w:pPr>
          </w:p>
        </w:tc>
        <w:tc>
          <w:tcPr>
            <w:tcW w:w="627" w:type="dxa"/>
          </w:tcPr>
          <w:p w14:paraId="3DFF8C9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16.96</w:t>
            </w:r>
          </w:p>
        </w:tc>
        <w:tc>
          <w:tcPr>
            <w:tcW w:w="607" w:type="dxa"/>
          </w:tcPr>
          <w:p w14:paraId="0FC2952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14.72</w:t>
            </w:r>
          </w:p>
        </w:tc>
        <w:tc>
          <w:tcPr>
            <w:tcW w:w="562" w:type="dxa"/>
          </w:tcPr>
          <w:p w14:paraId="36E056B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0.87</w:t>
            </w:r>
          </w:p>
        </w:tc>
        <w:tc>
          <w:tcPr>
            <w:tcW w:w="222" w:type="dxa"/>
          </w:tcPr>
          <w:p w14:paraId="576AFBF3" w14:textId="77777777" w:rsidR="00600685" w:rsidRPr="00B12EE2" w:rsidRDefault="00600685" w:rsidP="001F5DC9">
            <w:pPr>
              <w:rPr>
                <w:rFonts w:ascii="Calibri" w:eastAsia="Calibri" w:hAnsi="Calibri" w:cs="Calibri"/>
                <w:sz w:val="18"/>
                <w:szCs w:val="18"/>
              </w:rPr>
            </w:pPr>
          </w:p>
        </w:tc>
        <w:tc>
          <w:tcPr>
            <w:tcW w:w="551" w:type="dxa"/>
          </w:tcPr>
          <w:p w14:paraId="3E507AD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13.58</w:t>
            </w:r>
          </w:p>
        </w:tc>
        <w:tc>
          <w:tcPr>
            <w:tcW w:w="607" w:type="dxa"/>
          </w:tcPr>
          <w:p w14:paraId="30852A4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15.03</w:t>
            </w:r>
          </w:p>
        </w:tc>
        <w:tc>
          <w:tcPr>
            <w:tcW w:w="562" w:type="dxa"/>
          </w:tcPr>
          <w:p w14:paraId="7FB2B02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1.11</w:t>
            </w:r>
          </w:p>
        </w:tc>
      </w:tr>
      <w:tr w:rsidR="00600685" w:rsidRPr="00B12EE2" w14:paraId="0B4074AC" w14:textId="77777777" w:rsidTr="001F5DC9">
        <w:tc>
          <w:tcPr>
            <w:tcW w:w="799" w:type="dxa"/>
          </w:tcPr>
          <w:p w14:paraId="4BCA034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Women</w:t>
            </w:r>
          </w:p>
        </w:tc>
        <w:tc>
          <w:tcPr>
            <w:tcW w:w="627" w:type="dxa"/>
          </w:tcPr>
          <w:p w14:paraId="1FEC5B04" w14:textId="77777777" w:rsidR="00600685" w:rsidRPr="00B12EE2" w:rsidRDefault="00600685" w:rsidP="001F5DC9">
            <w:pPr>
              <w:rPr>
                <w:rFonts w:ascii="Calibri" w:eastAsia="Calibri" w:hAnsi="Calibri" w:cs="Calibri"/>
                <w:sz w:val="18"/>
                <w:szCs w:val="18"/>
              </w:rPr>
            </w:pPr>
          </w:p>
        </w:tc>
        <w:tc>
          <w:tcPr>
            <w:tcW w:w="627" w:type="dxa"/>
          </w:tcPr>
          <w:p w14:paraId="496C5FFA" w14:textId="77777777" w:rsidR="00600685" w:rsidRPr="00B12EE2" w:rsidRDefault="00600685" w:rsidP="001F5DC9">
            <w:pPr>
              <w:rPr>
                <w:rFonts w:ascii="Calibri" w:eastAsia="Calibri" w:hAnsi="Calibri" w:cs="Calibri"/>
                <w:sz w:val="18"/>
                <w:szCs w:val="18"/>
              </w:rPr>
            </w:pPr>
          </w:p>
        </w:tc>
        <w:tc>
          <w:tcPr>
            <w:tcW w:w="562" w:type="dxa"/>
          </w:tcPr>
          <w:p w14:paraId="5DAAC426" w14:textId="77777777" w:rsidR="00600685" w:rsidRPr="00B12EE2" w:rsidRDefault="00600685" w:rsidP="001F5DC9">
            <w:pPr>
              <w:rPr>
                <w:rFonts w:ascii="Calibri" w:eastAsia="Calibri" w:hAnsi="Calibri" w:cs="Calibri"/>
                <w:sz w:val="18"/>
                <w:szCs w:val="18"/>
              </w:rPr>
            </w:pPr>
          </w:p>
        </w:tc>
        <w:tc>
          <w:tcPr>
            <w:tcW w:w="222" w:type="dxa"/>
          </w:tcPr>
          <w:p w14:paraId="7B33C6D5" w14:textId="77777777" w:rsidR="00600685" w:rsidRPr="00B12EE2" w:rsidRDefault="00600685" w:rsidP="001F5DC9">
            <w:pPr>
              <w:rPr>
                <w:rFonts w:ascii="Calibri" w:eastAsia="Calibri" w:hAnsi="Calibri" w:cs="Calibri"/>
                <w:sz w:val="18"/>
                <w:szCs w:val="18"/>
              </w:rPr>
            </w:pPr>
          </w:p>
        </w:tc>
        <w:tc>
          <w:tcPr>
            <w:tcW w:w="627" w:type="dxa"/>
          </w:tcPr>
          <w:p w14:paraId="0C5FE234" w14:textId="77777777" w:rsidR="00600685" w:rsidRPr="00B12EE2" w:rsidRDefault="00600685" w:rsidP="001F5DC9">
            <w:pPr>
              <w:rPr>
                <w:rFonts w:ascii="Calibri" w:eastAsia="Calibri" w:hAnsi="Calibri" w:cs="Calibri"/>
                <w:sz w:val="18"/>
                <w:szCs w:val="18"/>
              </w:rPr>
            </w:pPr>
          </w:p>
        </w:tc>
        <w:tc>
          <w:tcPr>
            <w:tcW w:w="627" w:type="dxa"/>
          </w:tcPr>
          <w:p w14:paraId="55758C14" w14:textId="77777777" w:rsidR="00600685" w:rsidRPr="00B12EE2" w:rsidRDefault="00600685" w:rsidP="001F5DC9">
            <w:pPr>
              <w:rPr>
                <w:rFonts w:ascii="Calibri" w:eastAsia="Calibri" w:hAnsi="Calibri" w:cs="Calibri"/>
                <w:sz w:val="18"/>
                <w:szCs w:val="18"/>
              </w:rPr>
            </w:pPr>
          </w:p>
        </w:tc>
        <w:tc>
          <w:tcPr>
            <w:tcW w:w="562" w:type="dxa"/>
          </w:tcPr>
          <w:p w14:paraId="198BB508" w14:textId="77777777" w:rsidR="00600685" w:rsidRPr="00B12EE2" w:rsidRDefault="00600685" w:rsidP="001F5DC9">
            <w:pPr>
              <w:rPr>
                <w:rFonts w:ascii="Calibri" w:eastAsia="Calibri" w:hAnsi="Calibri" w:cs="Calibri"/>
                <w:sz w:val="18"/>
                <w:szCs w:val="18"/>
              </w:rPr>
            </w:pPr>
          </w:p>
        </w:tc>
        <w:tc>
          <w:tcPr>
            <w:tcW w:w="222" w:type="dxa"/>
          </w:tcPr>
          <w:p w14:paraId="1FACBE9D" w14:textId="77777777" w:rsidR="00600685" w:rsidRPr="00B12EE2" w:rsidRDefault="00600685" w:rsidP="001F5DC9">
            <w:pPr>
              <w:rPr>
                <w:rFonts w:ascii="Calibri" w:eastAsia="Calibri" w:hAnsi="Calibri" w:cs="Calibri"/>
                <w:sz w:val="18"/>
                <w:szCs w:val="18"/>
              </w:rPr>
            </w:pPr>
          </w:p>
        </w:tc>
        <w:tc>
          <w:tcPr>
            <w:tcW w:w="627" w:type="dxa"/>
          </w:tcPr>
          <w:p w14:paraId="4119442F" w14:textId="77777777" w:rsidR="00600685" w:rsidRPr="00B12EE2" w:rsidRDefault="00600685" w:rsidP="001F5DC9">
            <w:pPr>
              <w:rPr>
                <w:rFonts w:ascii="Calibri" w:eastAsia="Calibri" w:hAnsi="Calibri" w:cs="Calibri"/>
                <w:sz w:val="18"/>
                <w:szCs w:val="18"/>
              </w:rPr>
            </w:pPr>
          </w:p>
        </w:tc>
        <w:tc>
          <w:tcPr>
            <w:tcW w:w="607" w:type="dxa"/>
          </w:tcPr>
          <w:p w14:paraId="01598CEE" w14:textId="77777777" w:rsidR="00600685" w:rsidRPr="00B12EE2" w:rsidRDefault="00600685" w:rsidP="001F5DC9">
            <w:pPr>
              <w:rPr>
                <w:rFonts w:ascii="Calibri" w:eastAsia="Calibri" w:hAnsi="Calibri" w:cs="Calibri"/>
                <w:sz w:val="18"/>
                <w:szCs w:val="18"/>
              </w:rPr>
            </w:pPr>
          </w:p>
        </w:tc>
        <w:tc>
          <w:tcPr>
            <w:tcW w:w="562" w:type="dxa"/>
          </w:tcPr>
          <w:p w14:paraId="63802F5F" w14:textId="77777777" w:rsidR="00600685" w:rsidRPr="00B12EE2" w:rsidRDefault="00600685" w:rsidP="001F5DC9">
            <w:pPr>
              <w:rPr>
                <w:rFonts w:ascii="Calibri" w:eastAsia="Calibri" w:hAnsi="Calibri" w:cs="Calibri"/>
                <w:sz w:val="18"/>
                <w:szCs w:val="18"/>
              </w:rPr>
            </w:pPr>
          </w:p>
        </w:tc>
        <w:tc>
          <w:tcPr>
            <w:tcW w:w="222" w:type="dxa"/>
          </w:tcPr>
          <w:p w14:paraId="47A63018" w14:textId="77777777" w:rsidR="00600685" w:rsidRPr="00B12EE2" w:rsidRDefault="00600685" w:rsidP="001F5DC9">
            <w:pPr>
              <w:rPr>
                <w:rFonts w:ascii="Calibri" w:eastAsia="Calibri" w:hAnsi="Calibri" w:cs="Calibri"/>
                <w:sz w:val="18"/>
                <w:szCs w:val="18"/>
              </w:rPr>
            </w:pPr>
          </w:p>
        </w:tc>
        <w:tc>
          <w:tcPr>
            <w:tcW w:w="627" w:type="dxa"/>
          </w:tcPr>
          <w:p w14:paraId="4D8FF331" w14:textId="77777777" w:rsidR="00600685" w:rsidRPr="00B12EE2" w:rsidRDefault="00600685" w:rsidP="001F5DC9">
            <w:pPr>
              <w:rPr>
                <w:rFonts w:ascii="Calibri" w:eastAsia="Calibri" w:hAnsi="Calibri" w:cs="Calibri"/>
                <w:sz w:val="18"/>
                <w:szCs w:val="18"/>
              </w:rPr>
            </w:pPr>
          </w:p>
        </w:tc>
        <w:tc>
          <w:tcPr>
            <w:tcW w:w="607" w:type="dxa"/>
          </w:tcPr>
          <w:p w14:paraId="26717CEA" w14:textId="77777777" w:rsidR="00600685" w:rsidRPr="00B12EE2" w:rsidRDefault="00600685" w:rsidP="001F5DC9">
            <w:pPr>
              <w:rPr>
                <w:rFonts w:ascii="Calibri" w:eastAsia="Calibri" w:hAnsi="Calibri" w:cs="Calibri"/>
                <w:sz w:val="18"/>
                <w:szCs w:val="18"/>
              </w:rPr>
            </w:pPr>
          </w:p>
        </w:tc>
        <w:tc>
          <w:tcPr>
            <w:tcW w:w="562" w:type="dxa"/>
          </w:tcPr>
          <w:p w14:paraId="6AD1D5E0" w14:textId="77777777" w:rsidR="00600685" w:rsidRPr="00B12EE2" w:rsidRDefault="00600685" w:rsidP="001F5DC9">
            <w:pPr>
              <w:rPr>
                <w:rFonts w:ascii="Calibri" w:eastAsia="Calibri" w:hAnsi="Calibri" w:cs="Calibri"/>
                <w:sz w:val="18"/>
                <w:szCs w:val="18"/>
              </w:rPr>
            </w:pPr>
          </w:p>
        </w:tc>
        <w:tc>
          <w:tcPr>
            <w:tcW w:w="222" w:type="dxa"/>
          </w:tcPr>
          <w:p w14:paraId="0F06ED69" w14:textId="77777777" w:rsidR="00600685" w:rsidRPr="00B12EE2" w:rsidRDefault="00600685" w:rsidP="001F5DC9">
            <w:pPr>
              <w:rPr>
                <w:rFonts w:ascii="Calibri" w:eastAsia="Calibri" w:hAnsi="Calibri" w:cs="Calibri"/>
                <w:sz w:val="18"/>
                <w:szCs w:val="18"/>
              </w:rPr>
            </w:pPr>
          </w:p>
        </w:tc>
        <w:tc>
          <w:tcPr>
            <w:tcW w:w="627" w:type="dxa"/>
          </w:tcPr>
          <w:p w14:paraId="17CE9283" w14:textId="77777777" w:rsidR="00600685" w:rsidRPr="00B12EE2" w:rsidRDefault="00600685" w:rsidP="001F5DC9">
            <w:pPr>
              <w:rPr>
                <w:rFonts w:ascii="Calibri" w:eastAsia="Calibri" w:hAnsi="Calibri" w:cs="Calibri"/>
                <w:sz w:val="18"/>
                <w:szCs w:val="18"/>
              </w:rPr>
            </w:pPr>
          </w:p>
        </w:tc>
        <w:tc>
          <w:tcPr>
            <w:tcW w:w="607" w:type="dxa"/>
          </w:tcPr>
          <w:p w14:paraId="6AD77C5C" w14:textId="77777777" w:rsidR="00600685" w:rsidRPr="00B12EE2" w:rsidRDefault="00600685" w:rsidP="001F5DC9">
            <w:pPr>
              <w:rPr>
                <w:rFonts w:ascii="Calibri" w:eastAsia="Calibri" w:hAnsi="Calibri" w:cs="Calibri"/>
                <w:sz w:val="18"/>
                <w:szCs w:val="18"/>
              </w:rPr>
            </w:pPr>
          </w:p>
        </w:tc>
        <w:tc>
          <w:tcPr>
            <w:tcW w:w="562" w:type="dxa"/>
          </w:tcPr>
          <w:p w14:paraId="67CACE47" w14:textId="77777777" w:rsidR="00600685" w:rsidRPr="00B12EE2" w:rsidRDefault="00600685" w:rsidP="001F5DC9">
            <w:pPr>
              <w:rPr>
                <w:rFonts w:ascii="Calibri" w:eastAsia="Calibri" w:hAnsi="Calibri" w:cs="Calibri"/>
                <w:sz w:val="18"/>
                <w:szCs w:val="18"/>
              </w:rPr>
            </w:pPr>
          </w:p>
        </w:tc>
        <w:tc>
          <w:tcPr>
            <w:tcW w:w="222" w:type="dxa"/>
          </w:tcPr>
          <w:p w14:paraId="6A58798B" w14:textId="77777777" w:rsidR="00600685" w:rsidRPr="00B12EE2" w:rsidRDefault="00600685" w:rsidP="001F5DC9">
            <w:pPr>
              <w:rPr>
                <w:rFonts w:ascii="Calibri" w:eastAsia="Calibri" w:hAnsi="Calibri" w:cs="Calibri"/>
                <w:sz w:val="18"/>
                <w:szCs w:val="18"/>
              </w:rPr>
            </w:pPr>
          </w:p>
        </w:tc>
        <w:tc>
          <w:tcPr>
            <w:tcW w:w="551" w:type="dxa"/>
          </w:tcPr>
          <w:p w14:paraId="5F3BBE15" w14:textId="77777777" w:rsidR="00600685" w:rsidRPr="00B12EE2" w:rsidRDefault="00600685" w:rsidP="001F5DC9">
            <w:pPr>
              <w:rPr>
                <w:rFonts w:ascii="Calibri" w:eastAsia="Calibri" w:hAnsi="Calibri" w:cs="Calibri"/>
                <w:sz w:val="18"/>
                <w:szCs w:val="18"/>
              </w:rPr>
            </w:pPr>
          </w:p>
        </w:tc>
        <w:tc>
          <w:tcPr>
            <w:tcW w:w="607" w:type="dxa"/>
          </w:tcPr>
          <w:p w14:paraId="11F81DBF" w14:textId="77777777" w:rsidR="00600685" w:rsidRPr="00B12EE2" w:rsidRDefault="00600685" w:rsidP="001F5DC9">
            <w:pPr>
              <w:rPr>
                <w:rFonts w:ascii="Calibri" w:eastAsia="Calibri" w:hAnsi="Calibri" w:cs="Calibri"/>
                <w:sz w:val="18"/>
                <w:szCs w:val="18"/>
              </w:rPr>
            </w:pPr>
          </w:p>
        </w:tc>
        <w:tc>
          <w:tcPr>
            <w:tcW w:w="562" w:type="dxa"/>
          </w:tcPr>
          <w:p w14:paraId="7699F45C" w14:textId="77777777" w:rsidR="00600685" w:rsidRPr="00B12EE2" w:rsidRDefault="00600685" w:rsidP="001F5DC9">
            <w:pPr>
              <w:rPr>
                <w:rFonts w:ascii="Calibri" w:eastAsia="Calibri" w:hAnsi="Calibri" w:cs="Calibri"/>
                <w:sz w:val="18"/>
                <w:szCs w:val="18"/>
              </w:rPr>
            </w:pPr>
          </w:p>
        </w:tc>
      </w:tr>
      <w:tr w:rsidR="00600685" w:rsidRPr="00B12EE2" w14:paraId="4C3A8957" w14:textId="77777777" w:rsidTr="001F5DC9">
        <w:tc>
          <w:tcPr>
            <w:tcW w:w="799" w:type="dxa"/>
          </w:tcPr>
          <w:p w14:paraId="42C898B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40</w:t>
            </w:r>
          </w:p>
        </w:tc>
        <w:tc>
          <w:tcPr>
            <w:tcW w:w="627" w:type="dxa"/>
          </w:tcPr>
          <w:p w14:paraId="2497811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3.15</w:t>
            </w:r>
          </w:p>
        </w:tc>
        <w:tc>
          <w:tcPr>
            <w:tcW w:w="627" w:type="dxa"/>
          </w:tcPr>
          <w:p w14:paraId="63403CA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11.11</w:t>
            </w:r>
          </w:p>
        </w:tc>
        <w:tc>
          <w:tcPr>
            <w:tcW w:w="562" w:type="dxa"/>
          </w:tcPr>
          <w:p w14:paraId="3264933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3.53</w:t>
            </w:r>
          </w:p>
        </w:tc>
        <w:tc>
          <w:tcPr>
            <w:tcW w:w="222" w:type="dxa"/>
          </w:tcPr>
          <w:p w14:paraId="57705AB4" w14:textId="77777777" w:rsidR="00600685" w:rsidRPr="00B12EE2" w:rsidRDefault="00600685" w:rsidP="001F5DC9">
            <w:pPr>
              <w:rPr>
                <w:rFonts w:ascii="Calibri" w:eastAsia="Calibri" w:hAnsi="Calibri" w:cs="Calibri"/>
                <w:sz w:val="18"/>
                <w:szCs w:val="18"/>
              </w:rPr>
            </w:pPr>
          </w:p>
        </w:tc>
        <w:tc>
          <w:tcPr>
            <w:tcW w:w="627" w:type="dxa"/>
          </w:tcPr>
          <w:p w14:paraId="0C548E4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0.83</w:t>
            </w:r>
          </w:p>
        </w:tc>
        <w:tc>
          <w:tcPr>
            <w:tcW w:w="627" w:type="dxa"/>
          </w:tcPr>
          <w:p w14:paraId="22E3CA7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1.30</w:t>
            </w:r>
          </w:p>
        </w:tc>
        <w:tc>
          <w:tcPr>
            <w:tcW w:w="562" w:type="dxa"/>
          </w:tcPr>
          <w:p w14:paraId="17DAC3F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1.57</w:t>
            </w:r>
          </w:p>
        </w:tc>
        <w:tc>
          <w:tcPr>
            <w:tcW w:w="222" w:type="dxa"/>
          </w:tcPr>
          <w:p w14:paraId="3E9CD64A" w14:textId="77777777" w:rsidR="00600685" w:rsidRPr="00B12EE2" w:rsidRDefault="00600685" w:rsidP="001F5DC9">
            <w:pPr>
              <w:rPr>
                <w:rFonts w:ascii="Calibri" w:eastAsia="Calibri" w:hAnsi="Calibri" w:cs="Calibri"/>
                <w:sz w:val="18"/>
                <w:szCs w:val="18"/>
              </w:rPr>
            </w:pPr>
          </w:p>
        </w:tc>
        <w:tc>
          <w:tcPr>
            <w:tcW w:w="627" w:type="dxa"/>
          </w:tcPr>
          <w:p w14:paraId="21D59C8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0.31</w:t>
            </w:r>
          </w:p>
        </w:tc>
        <w:tc>
          <w:tcPr>
            <w:tcW w:w="607" w:type="dxa"/>
          </w:tcPr>
          <w:p w14:paraId="1AE2404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2.15</w:t>
            </w:r>
          </w:p>
        </w:tc>
        <w:tc>
          <w:tcPr>
            <w:tcW w:w="562" w:type="dxa"/>
          </w:tcPr>
          <w:p w14:paraId="74C9CDB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6.94</w:t>
            </w:r>
          </w:p>
        </w:tc>
        <w:tc>
          <w:tcPr>
            <w:tcW w:w="222" w:type="dxa"/>
          </w:tcPr>
          <w:p w14:paraId="7CE50BF0" w14:textId="77777777" w:rsidR="00600685" w:rsidRPr="00B12EE2" w:rsidRDefault="00600685" w:rsidP="001F5DC9">
            <w:pPr>
              <w:rPr>
                <w:rFonts w:ascii="Calibri" w:eastAsia="Calibri" w:hAnsi="Calibri" w:cs="Calibri"/>
                <w:sz w:val="18"/>
                <w:szCs w:val="18"/>
              </w:rPr>
            </w:pPr>
          </w:p>
        </w:tc>
        <w:tc>
          <w:tcPr>
            <w:tcW w:w="627" w:type="dxa"/>
          </w:tcPr>
          <w:p w14:paraId="7A07F42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0.091</w:t>
            </w:r>
          </w:p>
        </w:tc>
        <w:tc>
          <w:tcPr>
            <w:tcW w:w="607" w:type="dxa"/>
          </w:tcPr>
          <w:p w14:paraId="1E2DEFF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0.24</w:t>
            </w:r>
          </w:p>
        </w:tc>
        <w:tc>
          <w:tcPr>
            <w:tcW w:w="562" w:type="dxa"/>
          </w:tcPr>
          <w:p w14:paraId="635B4C9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2.64</w:t>
            </w:r>
          </w:p>
        </w:tc>
        <w:tc>
          <w:tcPr>
            <w:tcW w:w="222" w:type="dxa"/>
          </w:tcPr>
          <w:p w14:paraId="40970F3B" w14:textId="77777777" w:rsidR="00600685" w:rsidRPr="00B12EE2" w:rsidRDefault="00600685" w:rsidP="001F5DC9">
            <w:pPr>
              <w:rPr>
                <w:rFonts w:ascii="Calibri" w:eastAsia="Calibri" w:hAnsi="Calibri" w:cs="Calibri"/>
                <w:sz w:val="18"/>
                <w:szCs w:val="18"/>
              </w:rPr>
            </w:pPr>
          </w:p>
        </w:tc>
        <w:tc>
          <w:tcPr>
            <w:tcW w:w="627" w:type="dxa"/>
          </w:tcPr>
          <w:p w14:paraId="7E302F5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0.88</w:t>
            </w:r>
          </w:p>
        </w:tc>
        <w:tc>
          <w:tcPr>
            <w:tcW w:w="607" w:type="dxa"/>
          </w:tcPr>
          <w:p w14:paraId="1995CFF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5.34</w:t>
            </w:r>
          </w:p>
        </w:tc>
        <w:tc>
          <w:tcPr>
            <w:tcW w:w="562" w:type="dxa"/>
          </w:tcPr>
          <w:p w14:paraId="2357EDC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6.07</w:t>
            </w:r>
          </w:p>
        </w:tc>
        <w:tc>
          <w:tcPr>
            <w:tcW w:w="222" w:type="dxa"/>
          </w:tcPr>
          <w:p w14:paraId="7F4ABEB7" w14:textId="77777777" w:rsidR="00600685" w:rsidRPr="00B12EE2" w:rsidRDefault="00600685" w:rsidP="001F5DC9">
            <w:pPr>
              <w:rPr>
                <w:rFonts w:ascii="Calibri" w:eastAsia="Calibri" w:hAnsi="Calibri" w:cs="Calibri"/>
                <w:sz w:val="18"/>
                <w:szCs w:val="18"/>
              </w:rPr>
            </w:pPr>
          </w:p>
        </w:tc>
        <w:tc>
          <w:tcPr>
            <w:tcW w:w="551" w:type="dxa"/>
          </w:tcPr>
          <w:p w14:paraId="71836C3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0.26</w:t>
            </w:r>
          </w:p>
        </w:tc>
        <w:tc>
          <w:tcPr>
            <w:tcW w:w="607" w:type="dxa"/>
          </w:tcPr>
          <w:p w14:paraId="59DC407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0.59</w:t>
            </w:r>
          </w:p>
        </w:tc>
        <w:tc>
          <w:tcPr>
            <w:tcW w:w="562" w:type="dxa"/>
          </w:tcPr>
          <w:p w14:paraId="71A1189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2.27</w:t>
            </w:r>
          </w:p>
        </w:tc>
      </w:tr>
      <w:tr w:rsidR="00600685" w:rsidRPr="00B12EE2" w14:paraId="44DC8931" w14:textId="77777777" w:rsidTr="001F5DC9">
        <w:tc>
          <w:tcPr>
            <w:tcW w:w="799" w:type="dxa"/>
          </w:tcPr>
          <w:p w14:paraId="7CB3B8E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50</w:t>
            </w:r>
          </w:p>
        </w:tc>
        <w:tc>
          <w:tcPr>
            <w:tcW w:w="627" w:type="dxa"/>
          </w:tcPr>
          <w:p w14:paraId="15CA52A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11.05</w:t>
            </w:r>
          </w:p>
        </w:tc>
        <w:tc>
          <w:tcPr>
            <w:tcW w:w="627" w:type="dxa"/>
          </w:tcPr>
          <w:p w14:paraId="0DD0F87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16.08</w:t>
            </w:r>
          </w:p>
        </w:tc>
        <w:tc>
          <w:tcPr>
            <w:tcW w:w="562" w:type="dxa"/>
          </w:tcPr>
          <w:p w14:paraId="24D9422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1.46</w:t>
            </w:r>
          </w:p>
        </w:tc>
        <w:tc>
          <w:tcPr>
            <w:tcW w:w="222" w:type="dxa"/>
          </w:tcPr>
          <w:p w14:paraId="3DCC9ABB" w14:textId="77777777" w:rsidR="00600685" w:rsidRPr="00B12EE2" w:rsidRDefault="00600685" w:rsidP="001F5DC9">
            <w:pPr>
              <w:rPr>
                <w:rFonts w:ascii="Calibri" w:eastAsia="Calibri" w:hAnsi="Calibri" w:cs="Calibri"/>
                <w:sz w:val="18"/>
                <w:szCs w:val="18"/>
              </w:rPr>
            </w:pPr>
          </w:p>
        </w:tc>
        <w:tc>
          <w:tcPr>
            <w:tcW w:w="627" w:type="dxa"/>
          </w:tcPr>
          <w:p w14:paraId="6D58BE5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1.93</w:t>
            </w:r>
          </w:p>
        </w:tc>
        <w:tc>
          <w:tcPr>
            <w:tcW w:w="627" w:type="dxa"/>
          </w:tcPr>
          <w:p w14:paraId="008BEC1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2.92</w:t>
            </w:r>
          </w:p>
        </w:tc>
        <w:tc>
          <w:tcPr>
            <w:tcW w:w="562" w:type="dxa"/>
          </w:tcPr>
          <w:p w14:paraId="12ED4DB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1.51</w:t>
            </w:r>
          </w:p>
        </w:tc>
        <w:tc>
          <w:tcPr>
            <w:tcW w:w="222" w:type="dxa"/>
          </w:tcPr>
          <w:p w14:paraId="34CBBFD3" w14:textId="77777777" w:rsidR="00600685" w:rsidRPr="00B12EE2" w:rsidRDefault="00600685" w:rsidP="001F5DC9">
            <w:pPr>
              <w:rPr>
                <w:rFonts w:ascii="Calibri" w:eastAsia="Calibri" w:hAnsi="Calibri" w:cs="Calibri"/>
                <w:sz w:val="18"/>
                <w:szCs w:val="18"/>
              </w:rPr>
            </w:pPr>
          </w:p>
        </w:tc>
        <w:tc>
          <w:tcPr>
            <w:tcW w:w="627" w:type="dxa"/>
          </w:tcPr>
          <w:p w14:paraId="078ACC2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1.50</w:t>
            </w:r>
          </w:p>
        </w:tc>
        <w:tc>
          <w:tcPr>
            <w:tcW w:w="607" w:type="dxa"/>
          </w:tcPr>
          <w:p w14:paraId="72C76CE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3.20</w:t>
            </w:r>
          </w:p>
        </w:tc>
        <w:tc>
          <w:tcPr>
            <w:tcW w:w="562" w:type="dxa"/>
          </w:tcPr>
          <w:p w14:paraId="67A9522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2.13</w:t>
            </w:r>
          </w:p>
        </w:tc>
        <w:tc>
          <w:tcPr>
            <w:tcW w:w="222" w:type="dxa"/>
          </w:tcPr>
          <w:p w14:paraId="65C1E3B5" w14:textId="77777777" w:rsidR="00600685" w:rsidRPr="00B12EE2" w:rsidRDefault="00600685" w:rsidP="001F5DC9">
            <w:pPr>
              <w:rPr>
                <w:rFonts w:ascii="Calibri" w:eastAsia="Calibri" w:hAnsi="Calibri" w:cs="Calibri"/>
                <w:sz w:val="18"/>
                <w:szCs w:val="18"/>
              </w:rPr>
            </w:pPr>
          </w:p>
        </w:tc>
        <w:tc>
          <w:tcPr>
            <w:tcW w:w="627" w:type="dxa"/>
          </w:tcPr>
          <w:p w14:paraId="5A49776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0.24</w:t>
            </w:r>
          </w:p>
        </w:tc>
        <w:tc>
          <w:tcPr>
            <w:tcW w:w="607" w:type="dxa"/>
          </w:tcPr>
          <w:p w14:paraId="4F76DD1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0.54</w:t>
            </w:r>
          </w:p>
        </w:tc>
        <w:tc>
          <w:tcPr>
            <w:tcW w:w="562" w:type="dxa"/>
          </w:tcPr>
          <w:p w14:paraId="1E0DD04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2.25</w:t>
            </w:r>
          </w:p>
        </w:tc>
        <w:tc>
          <w:tcPr>
            <w:tcW w:w="222" w:type="dxa"/>
          </w:tcPr>
          <w:p w14:paraId="12FBB106" w14:textId="77777777" w:rsidR="00600685" w:rsidRPr="00B12EE2" w:rsidRDefault="00600685" w:rsidP="001F5DC9">
            <w:pPr>
              <w:rPr>
                <w:rFonts w:ascii="Calibri" w:eastAsia="Calibri" w:hAnsi="Calibri" w:cs="Calibri"/>
                <w:sz w:val="18"/>
                <w:szCs w:val="18"/>
              </w:rPr>
            </w:pPr>
          </w:p>
        </w:tc>
        <w:tc>
          <w:tcPr>
            <w:tcW w:w="627" w:type="dxa"/>
          </w:tcPr>
          <w:p w14:paraId="5CC2F15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4.44</w:t>
            </w:r>
          </w:p>
        </w:tc>
        <w:tc>
          <w:tcPr>
            <w:tcW w:w="607" w:type="dxa"/>
          </w:tcPr>
          <w:p w14:paraId="3DB29A3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7.86</w:t>
            </w:r>
          </w:p>
        </w:tc>
        <w:tc>
          <w:tcPr>
            <w:tcW w:w="562" w:type="dxa"/>
          </w:tcPr>
          <w:p w14:paraId="07D2D52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1.77</w:t>
            </w:r>
          </w:p>
        </w:tc>
        <w:tc>
          <w:tcPr>
            <w:tcW w:w="222" w:type="dxa"/>
          </w:tcPr>
          <w:p w14:paraId="3E47C9E1" w14:textId="77777777" w:rsidR="00600685" w:rsidRPr="00B12EE2" w:rsidRDefault="00600685" w:rsidP="001F5DC9">
            <w:pPr>
              <w:rPr>
                <w:rFonts w:ascii="Calibri" w:eastAsia="Calibri" w:hAnsi="Calibri" w:cs="Calibri"/>
                <w:sz w:val="18"/>
                <w:szCs w:val="18"/>
              </w:rPr>
            </w:pPr>
          </w:p>
        </w:tc>
        <w:tc>
          <w:tcPr>
            <w:tcW w:w="551" w:type="dxa"/>
          </w:tcPr>
          <w:p w14:paraId="6318839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0.71</w:t>
            </w:r>
          </w:p>
        </w:tc>
        <w:tc>
          <w:tcPr>
            <w:tcW w:w="607" w:type="dxa"/>
          </w:tcPr>
          <w:p w14:paraId="3E7E3E2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1.34</w:t>
            </w:r>
          </w:p>
        </w:tc>
        <w:tc>
          <w:tcPr>
            <w:tcW w:w="562" w:type="dxa"/>
          </w:tcPr>
          <w:p w14:paraId="0C2364B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1.89</w:t>
            </w:r>
          </w:p>
        </w:tc>
      </w:tr>
      <w:tr w:rsidR="00600685" w:rsidRPr="00B12EE2" w14:paraId="37A55DE3" w14:textId="77777777" w:rsidTr="001F5DC9">
        <w:tc>
          <w:tcPr>
            <w:tcW w:w="799" w:type="dxa"/>
          </w:tcPr>
          <w:p w14:paraId="5B87F12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60</w:t>
            </w:r>
          </w:p>
        </w:tc>
        <w:tc>
          <w:tcPr>
            <w:tcW w:w="627" w:type="dxa"/>
          </w:tcPr>
          <w:p w14:paraId="093BECB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19.55</w:t>
            </w:r>
          </w:p>
        </w:tc>
        <w:tc>
          <w:tcPr>
            <w:tcW w:w="627" w:type="dxa"/>
          </w:tcPr>
          <w:p w14:paraId="5AF4159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22.75</w:t>
            </w:r>
          </w:p>
        </w:tc>
        <w:tc>
          <w:tcPr>
            <w:tcW w:w="562" w:type="dxa"/>
          </w:tcPr>
          <w:p w14:paraId="60EE4E0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1.16</w:t>
            </w:r>
          </w:p>
        </w:tc>
        <w:tc>
          <w:tcPr>
            <w:tcW w:w="222" w:type="dxa"/>
          </w:tcPr>
          <w:p w14:paraId="31333CA7" w14:textId="77777777" w:rsidR="00600685" w:rsidRPr="00B12EE2" w:rsidRDefault="00600685" w:rsidP="001F5DC9">
            <w:pPr>
              <w:rPr>
                <w:rFonts w:ascii="Calibri" w:eastAsia="Calibri" w:hAnsi="Calibri" w:cs="Calibri"/>
                <w:sz w:val="18"/>
                <w:szCs w:val="18"/>
              </w:rPr>
            </w:pPr>
          </w:p>
        </w:tc>
        <w:tc>
          <w:tcPr>
            <w:tcW w:w="627" w:type="dxa"/>
          </w:tcPr>
          <w:p w14:paraId="15AAA6A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4.20</w:t>
            </w:r>
          </w:p>
        </w:tc>
        <w:tc>
          <w:tcPr>
            <w:tcW w:w="627" w:type="dxa"/>
          </w:tcPr>
          <w:p w14:paraId="4EC892F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6.38</w:t>
            </w:r>
          </w:p>
        </w:tc>
        <w:tc>
          <w:tcPr>
            <w:tcW w:w="562" w:type="dxa"/>
          </w:tcPr>
          <w:p w14:paraId="7FBBB57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1.52</w:t>
            </w:r>
          </w:p>
        </w:tc>
        <w:tc>
          <w:tcPr>
            <w:tcW w:w="222" w:type="dxa"/>
          </w:tcPr>
          <w:p w14:paraId="5F2DBA52" w14:textId="77777777" w:rsidR="00600685" w:rsidRPr="00B12EE2" w:rsidRDefault="00600685" w:rsidP="001F5DC9">
            <w:pPr>
              <w:rPr>
                <w:rFonts w:ascii="Calibri" w:eastAsia="Calibri" w:hAnsi="Calibri" w:cs="Calibri"/>
                <w:sz w:val="18"/>
                <w:szCs w:val="18"/>
              </w:rPr>
            </w:pPr>
          </w:p>
        </w:tc>
        <w:tc>
          <w:tcPr>
            <w:tcW w:w="627" w:type="dxa"/>
          </w:tcPr>
          <w:p w14:paraId="7851D43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3.46</w:t>
            </w:r>
          </w:p>
        </w:tc>
        <w:tc>
          <w:tcPr>
            <w:tcW w:w="607" w:type="dxa"/>
          </w:tcPr>
          <w:p w14:paraId="76467E6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4.73</w:t>
            </w:r>
          </w:p>
        </w:tc>
        <w:tc>
          <w:tcPr>
            <w:tcW w:w="562" w:type="dxa"/>
          </w:tcPr>
          <w:p w14:paraId="096BC8D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1.37</w:t>
            </w:r>
          </w:p>
        </w:tc>
        <w:tc>
          <w:tcPr>
            <w:tcW w:w="222" w:type="dxa"/>
          </w:tcPr>
          <w:p w14:paraId="0704224B" w14:textId="77777777" w:rsidR="00600685" w:rsidRPr="00B12EE2" w:rsidRDefault="00600685" w:rsidP="001F5DC9">
            <w:pPr>
              <w:rPr>
                <w:rFonts w:ascii="Calibri" w:eastAsia="Calibri" w:hAnsi="Calibri" w:cs="Calibri"/>
                <w:sz w:val="18"/>
                <w:szCs w:val="18"/>
              </w:rPr>
            </w:pPr>
          </w:p>
        </w:tc>
        <w:tc>
          <w:tcPr>
            <w:tcW w:w="627" w:type="dxa"/>
          </w:tcPr>
          <w:p w14:paraId="44A4505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0.52</w:t>
            </w:r>
          </w:p>
        </w:tc>
        <w:tc>
          <w:tcPr>
            <w:tcW w:w="607" w:type="dxa"/>
          </w:tcPr>
          <w:p w14:paraId="6EAB032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1.23</w:t>
            </w:r>
          </w:p>
        </w:tc>
        <w:tc>
          <w:tcPr>
            <w:tcW w:w="562" w:type="dxa"/>
          </w:tcPr>
          <w:p w14:paraId="31A5D2E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2.37</w:t>
            </w:r>
          </w:p>
        </w:tc>
        <w:tc>
          <w:tcPr>
            <w:tcW w:w="222" w:type="dxa"/>
          </w:tcPr>
          <w:p w14:paraId="4199B86C" w14:textId="77777777" w:rsidR="00600685" w:rsidRPr="00B12EE2" w:rsidRDefault="00600685" w:rsidP="001F5DC9">
            <w:pPr>
              <w:rPr>
                <w:rFonts w:ascii="Calibri" w:eastAsia="Calibri" w:hAnsi="Calibri" w:cs="Calibri"/>
                <w:sz w:val="18"/>
                <w:szCs w:val="18"/>
              </w:rPr>
            </w:pPr>
          </w:p>
        </w:tc>
        <w:tc>
          <w:tcPr>
            <w:tcW w:w="627" w:type="dxa"/>
          </w:tcPr>
          <w:p w14:paraId="4144D76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9.15</w:t>
            </w:r>
          </w:p>
        </w:tc>
        <w:tc>
          <w:tcPr>
            <w:tcW w:w="607" w:type="dxa"/>
          </w:tcPr>
          <w:p w14:paraId="0908984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11.46</w:t>
            </w:r>
          </w:p>
        </w:tc>
        <w:tc>
          <w:tcPr>
            <w:tcW w:w="562" w:type="dxa"/>
          </w:tcPr>
          <w:p w14:paraId="29C5EFE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1.25</w:t>
            </w:r>
          </w:p>
        </w:tc>
        <w:tc>
          <w:tcPr>
            <w:tcW w:w="222" w:type="dxa"/>
          </w:tcPr>
          <w:p w14:paraId="29910ED1" w14:textId="77777777" w:rsidR="00600685" w:rsidRPr="00B12EE2" w:rsidRDefault="00600685" w:rsidP="001F5DC9">
            <w:pPr>
              <w:rPr>
                <w:rFonts w:ascii="Calibri" w:eastAsia="Calibri" w:hAnsi="Calibri" w:cs="Calibri"/>
                <w:sz w:val="18"/>
                <w:szCs w:val="18"/>
              </w:rPr>
            </w:pPr>
          </w:p>
        </w:tc>
        <w:tc>
          <w:tcPr>
            <w:tcW w:w="551" w:type="dxa"/>
          </w:tcPr>
          <w:p w14:paraId="3CF22D9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1.56</w:t>
            </w:r>
          </w:p>
        </w:tc>
        <w:tc>
          <w:tcPr>
            <w:tcW w:w="607" w:type="dxa"/>
          </w:tcPr>
          <w:p w14:paraId="31CC90A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3.01</w:t>
            </w:r>
          </w:p>
        </w:tc>
        <w:tc>
          <w:tcPr>
            <w:tcW w:w="562" w:type="dxa"/>
          </w:tcPr>
          <w:p w14:paraId="0FD69F2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1.93</w:t>
            </w:r>
          </w:p>
        </w:tc>
      </w:tr>
      <w:tr w:rsidR="00600685" w:rsidRPr="00B12EE2" w14:paraId="58A5967D" w14:textId="77777777" w:rsidTr="001F5DC9">
        <w:tc>
          <w:tcPr>
            <w:tcW w:w="799" w:type="dxa"/>
          </w:tcPr>
          <w:p w14:paraId="5E0F8D7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70</w:t>
            </w:r>
          </w:p>
        </w:tc>
        <w:tc>
          <w:tcPr>
            <w:tcW w:w="627" w:type="dxa"/>
          </w:tcPr>
          <w:p w14:paraId="15B279A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28.00</w:t>
            </w:r>
          </w:p>
        </w:tc>
        <w:tc>
          <w:tcPr>
            <w:tcW w:w="627" w:type="dxa"/>
          </w:tcPr>
          <w:p w14:paraId="7AF0CAD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30.47</w:t>
            </w:r>
          </w:p>
        </w:tc>
        <w:tc>
          <w:tcPr>
            <w:tcW w:w="562" w:type="dxa"/>
          </w:tcPr>
          <w:p w14:paraId="02A25A2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1.09</w:t>
            </w:r>
          </w:p>
        </w:tc>
        <w:tc>
          <w:tcPr>
            <w:tcW w:w="222" w:type="dxa"/>
          </w:tcPr>
          <w:p w14:paraId="296A0927" w14:textId="77777777" w:rsidR="00600685" w:rsidRPr="00B12EE2" w:rsidRDefault="00600685" w:rsidP="001F5DC9">
            <w:pPr>
              <w:rPr>
                <w:rFonts w:ascii="Calibri" w:eastAsia="Calibri" w:hAnsi="Calibri" w:cs="Calibri"/>
                <w:sz w:val="18"/>
                <w:szCs w:val="18"/>
              </w:rPr>
            </w:pPr>
          </w:p>
        </w:tc>
        <w:tc>
          <w:tcPr>
            <w:tcW w:w="627" w:type="dxa"/>
          </w:tcPr>
          <w:p w14:paraId="63EDD55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9.70</w:t>
            </w:r>
          </w:p>
        </w:tc>
        <w:tc>
          <w:tcPr>
            <w:tcW w:w="627" w:type="dxa"/>
          </w:tcPr>
          <w:p w14:paraId="361F4A7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12.93</w:t>
            </w:r>
          </w:p>
        </w:tc>
        <w:tc>
          <w:tcPr>
            <w:tcW w:w="562" w:type="dxa"/>
          </w:tcPr>
          <w:p w14:paraId="6978B6D5"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1.33</w:t>
            </w:r>
          </w:p>
        </w:tc>
        <w:tc>
          <w:tcPr>
            <w:tcW w:w="222" w:type="dxa"/>
          </w:tcPr>
          <w:p w14:paraId="570AF008" w14:textId="77777777" w:rsidR="00600685" w:rsidRPr="00B12EE2" w:rsidRDefault="00600685" w:rsidP="001F5DC9">
            <w:pPr>
              <w:rPr>
                <w:rFonts w:ascii="Calibri" w:eastAsia="Calibri" w:hAnsi="Calibri" w:cs="Calibri"/>
                <w:sz w:val="18"/>
                <w:szCs w:val="18"/>
              </w:rPr>
            </w:pPr>
          </w:p>
        </w:tc>
        <w:tc>
          <w:tcPr>
            <w:tcW w:w="627" w:type="dxa"/>
          </w:tcPr>
          <w:p w14:paraId="59A736E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5.46</w:t>
            </w:r>
          </w:p>
        </w:tc>
        <w:tc>
          <w:tcPr>
            <w:tcW w:w="607" w:type="dxa"/>
          </w:tcPr>
          <w:p w14:paraId="7EF2072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6.93</w:t>
            </w:r>
          </w:p>
        </w:tc>
        <w:tc>
          <w:tcPr>
            <w:tcW w:w="562" w:type="dxa"/>
          </w:tcPr>
          <w:p w14:paraId="2608FE5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1.27</w:t>
            </w:r>
          </w:p>
        </w:tc>
        <w:tc>
          <w:tcPr>
            <w:tcW w:w="222" w:type="dxa"/>
          </w:tcPr>
          <w:p w14:paraId="42133397" w14:textId="77777777" w:rsidR="00600685" w:rsidRPr="00B12EE2" w:rsidRDefault="00600685" w:rsidP="001F5DC9">
            <w:pPr>
              <w:rPr>
                <w:rFonts w:ascii="Calibri" w:eastAsia="Calibri" w:hAnsi="Calibri" w:cs="Calibri"/>
                <w:sz w:val="18"/>
                <w:szCs w:val="18"/>
              </w:rPr>
            </w:pPr>
          </w:p>
        </w:tc>
        <w:tc>
          <w:tcPr>
            <w:tcW w:w="627" w:type="dxa"/>
          </w:tcPr>
          <w:p w14:paraId="75AF00B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1.32</w:t>
            </w:r>
          </w:p>
        </w:tc>
        <w:tc>
          <w:tcPr>
            <w:tcW w:w="607" w:type="dxa"/>
          </w:tcPr>
          <w:p w14:paraId="55BB7D0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2.75</w:t>
            </w:r>
          </w:p>
        </w:tc>
        <w:tc>
          <w:tcPr>
            <w:tcW w:w="562" w:type="dxa"/>
          </w:tcPr>
          <w:p w14:paraId="14B7EB2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2.08</w:t>
            </w:r>
          </w:p>
        </w:tc>
        <w:tc>
          <w:tcPr>
            <w:tcW w:w="222" w:type="dxa"/>
          </w:tcPr>
          <w:p w14:paraId="6EC4214F" w14:textId="77777777" w:rsidR="00600685" w:rsidRPr="00B12EE2" w:rsidRDefault="00600685" w:rsidP="001F5DC9">
            <w:pPr>
              <w:rPr>
                <w:rFonts w:ascii="Calibri" w:eastAsia="Calibri" w:hAnsi="Calibri" w:cs="Calibri"/>
                <w:sz w:val="18"/>
                <w:szCs w:val="18"/>
              </w:rPr>
            </w:pPr>
          </w:p>
        </w:tc>
        <w:tc>
          <w:tcPr>
            <w:tcW w:w="627" w:type="dxa"/>
          </w:tcPr>
          <w:p w14:paraId="753EC91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14.04</w:t>
            </w:r>
          </w:p>
        </w:tc>
        <w:tc>
          <w:tcPr>
            <w:tcW w:w="607" w:type="dxa"/>
          </w:tcPr>
          <w:p w14:paraId="04B6294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16.30</w:t>
            </w:r>
          </w:p>
        </w:tc>
        <w:tc>
          <w:tcPr>
            <w:tcW w:w="562" w:type="dxa"/>
          </w:tcPr>
          <w:p w14:paraId="5B5AC7E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1.16</w:t>
            </w:r>
          </w:p>
        </w:tc>
        <w:tc>
          <w:tcPr>
            <w:tcW w:w="222" w:type="dxa"/>
          </w:tcPr>
          <w:p w14:paraId="44B503AD" w14:textId="77777777" w:rsidR="00600685" w:rsidRPr="00B12EE2" w:rsidRDefault="00600685" w:rsidP="001F5DC9">
            <w:pPr>
              <w:rPr>
                <w:rFonts w:ascii="Calibri" w:eastAsia="Calibri" w:hAnsi="Calibri" w:cs="Calibri"/>
                <w:sz w:val="18"/>
                <w:szCs w:val="18"/>
              </w:rPr>
            </w:pPr>
          </w:p>
        </w:tc>
        <w:tc>
          <w:tcPr>
            <w:tcW w:w="551" w:type="dxa"/>
          </w:tcPr>
          <w:p w14:paraId="6F5AD43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3.84</w:t>
            </w:r>
          </w:p>
        </w:tc>
        <w:tc>
          <w:tcPr>
            <w:tcW w:w="607" w:type="dxa"/>
          </w:tcPr>
          <w:p w14:paraId="0A8D4AE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6.52</w:t>
            </w:r>
          </w:p>
        </w:tc>
        <w:tc>
          <w:tcPr>
            <w:tcW w:w="562" w:type="dxa"/>
          </w:tcPr>
          <w:p w14:paraId="697F6DD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1.70</w:t>
            </w:r>
          </w:p>
        </w:tc>
      </w:tr>
      <w:tr w:rsidR="00600685" w:rsidRPr="00B12EE2" w14:paraId="37BCA9FA" w14:textId="77777777" w:rsidTr="001F5DC9">
        <w:tc>
          <w:tcPr>
            <w:tcW w:w="799" w:type="dxa"/>
          </w:tcPr>
          <w:p w14:paraId="638B1AE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80</w:t>
            </w:r>
          </w:p>
        </w:tc>
        <w:tc>
          <w:tcPr>
            <w:tcW w:w="627" w:type="dxa"/>
          </w:tcPr>
          <w:p w14:paraId="6A9382B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34.53</w:t>
            </w:r>
          </w:p>
        </w:tc>
        <w:tc>
          <w:tcPr>
            <w:tcW w:w="627" w:type="dxa"/>
          </w:tcPr>
          <w:p w14:paraId="380B1AF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34.96</w:t>
            </w:r>
          </w:p>
        </w:tc>
        <w:tc>
          <w:tcPr>
            <w:tcW w:w="562" w:type="dxa"/>
          </w:tcPr>
          <w:p w14:paraId="1D16908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1.01</w:t>
            </w:r>
          </w:p>
        </w:tc>
        <w:tc>
          <w:tcPr>
            <w:tcW w:w="222" w:type="dxa"/>
          </w:tcPr>
          <w:p w14:paraId="05B39597" w14:textId="77777777" w:rsidR="00600685" w:rsidRPr="00B12EE2" w:rsidRDefault="00600685" w:rsidP="001F5DC9">
            <w:pPr>
              <w:rPr>
                <w:rFonts w:ascii="Calibri" w:eastAsia="Calibri" w:hAnsi="Calibri" w:cs="Calibri"/>
                <w:sz w:val="18"/>
                <w:szCs w:val="18"/>
              </w:rPr>
            </w:pPr>
          </w:p>
        </w:tc>
        <w:tc>
          <w:tcPr>
            <w:tcW w:w="627" w:type="dxa"/>
          </w:tcPr>
          <w:p w14:paraId="557E6FB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19.12</w:t>
            </w:r>
          </w:p>
        </w:tc>
        <w:tc>
          <w:tcPr>
            <w:tcW w:w="627" w:type="dxa"/>
          </w:tcPr>
          <w:p w14:paraId="6E90793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21.62</w:t>
            </w:r>
          </w:p>
        </w:tc>
        <w:tc>
          <w:tcPr>
            <w:tcW w:w="562" w:type="dxa"/>
          </w:tcPr>
          <w:p w14:paraId="378867D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1.13</w:t>
            </w:r>
          </w:p>
        </w:tc>
        <w:tc>
          <w:tcPr>
            <w:tcW w:w="222" w:type="dxa"/>
          </w:tcPr>
          <w:p w14:paraId="07036F35" w14:textId="77777777" w:rsidR="00600685" w:rsidRPr="00B12EE2" w:rsidRDefault="00600685" w:rsidP="001F5DC9">
            <w:pPr>
              <w:rPr>
                <w:rFonts w:ascii="Calibri" w:eastAsia="Calibri" w:hAnsi="Calibri" w:cs="Calibri"/>
                <w:sz w:val="18"/>
                <w:szCs w:val="18"/>
              </w:rPr>
            </w:pPr>
          </w:p>
        </w:tc>
        <w:tc>
          <w:tcPr>
            <w:tcW w:w="627" w:type="dxa"/>
          </w:tcPr>
          <w:p w14:paraId="29CDF32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9.02</w:t>
            </w:r>
          </w:p>
        </w:tc>
        <w:tc>
          <w:tcPr>
            <w:tcW w:w="607" w:type="dxa"/>
          </w:tcPr>
          <w:p w14:paraId="5CF63A7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9.88</w:t>
            </w:r>
          </w:p>
        </w:tc>
        <w:tc>
          <w:tcPr>
            <w:tcW w:w="562" w:type="dxa"/>
          </w:tcPr>
          <w:p w14:paraId="6D2EE25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1.10</w:t>
            </w:r>
          </w:p>
        </w:tc>
        <w:tc>
          <w:tcPr>
            <w:tcW w:w="222" w:type="dxa"/>
          </w:tcPr>
          <w:p w14:paraId="3AAF0DE2" w14:textId="77777777" w:rsidR="00600685" w:rsidRPr="00B12EE2" w:rsidRDefault="00600685" w:rsidP="001F5DC9">
            <w:pPr>
              <w:rPr>
                <w:rFonts w:ascii="Calibri" w:eastAsia="Calibri" w:hAnsi="Calibri" w:cs="Calibri"/>
                <w:sz w:val="18"/>
                <w:szCs w:val="18"/>
              </w:rPr>
            </w:pPr>
          </w:p>
        </w:tc>
        <w:tc>
          <w:tcPr>
            <w:tcW w:w="627" w:type="dxa"/>
          </w:tcPr>
          <w:p w14:paraId="68B479EE"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3.68</w:t>
            </w:r>
          </w:p>
        </w:tc>
        <w:tc>
          <w:tcPr>
            <w:tcW w:w="607" w:type="dxa"/>
          </w:tcPr>
          <w:p w14:paraId="6EB68FB3"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5.92</w:t>
            </w:r>
          </w:p>
        </w:tc>
        <w:tc>
          <w:tcPr>
            <w:tcW w:w="562" w:type="dxa"/>
          </w:tcPr>
          <w:p w14:paraId="6CB3C9F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1.61</w:t>
            </w:r>
          </w:p>
        </w:tc>
        <w:tc>
          <w:tcPr>
            <w:tcW w:w="222" w:type="dxa"/>
          </w:tcPr>
          <w:p w14:paraId="485850B7" w14:textId="77777777" w:rsidR="00600685" w:rsidRPr="00B12EE2" w:rsidRDefault="00600685" w:rsidP="001F5DC9">
            <w:pPr>
              <w:rPr>
                <w:rFonts w:ascii="Calibri" w:eastAsia="Calibri" w:hAnsi="Calibri" w:cs="Calibri"/>
                <w:sz w:val="18"/>
                <w:szCs w:val="18"/>
              </w:rPr>
            </w:pPr>
          </w:p>
        </w:tc>
        <w:tc>
          <w:tcPr>
            <w:tcW w:w="627" w:type="dxa"/>
          </w:tcPr>
          <w:p w14:paraId="7F1D4EA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20.71</w:t>
            </w:r>
          </w:p>
        </w:tc>
        <w:tc>
          <w:tcPr>
            <w:tcW w:w="607" w:type="dxa"/>
          </w:tcPr>
          <w:p w14:paraId="226026A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21.60</w:t>
            </w:r>
          </w:p>
        </w:tc>
        <w:tc>
          <w:tcPr>
            <w:tcW w:w="562" w:type="dxa"/>
          </w:tcPr>
          <w:p w14:paraId="5DB7AC6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1.04</w:t>
            </w:r>
          </w:p>
        </w:tc>
        <w:tc>
          <w:tcPr>
            <w:tcW w:w="222" w:type="dxa"/>
          </w:tcPr>
          <w:p w14:paraId="6A5E0684" w14:textId="77777777" w:rsidR="00600685" w:rsidRPr="00B12EE2" w:rsidRDefault="00600685" w:rsidP="001F5DC9">
            <w:pPr>
              <w:rPr>
                <w:rFonts w:ascii="Calibri" w:eastAsia="Calibri" w:hAnsi="Calibri" w:cs="Calibri"/>
                <w:sz w:val="18"/>
                <w:szCs w:val="18"/>
              </w:rPr>
            </w:pPr>
          </w:p>
        </w:tc>
        <w:tc>
          <w:tcPr>
            <w:tcW w:w="551" w:type="dxa"/>
          </w:tcPr>
          <w:p w14:paraId="342CF60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9.58</w:t>
            </w:r>
          </w:p>
        </w:tc>
        <w:tc>
          <w:tcPr>
            <w:tcW w:w="607" w:type="dxa"/>
          </w:tcPr>
          <w:p w14:paraId="3BE66E7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12.92</w:t>
            </w:r>
          </w:p>
        </w:tc>
        <w:tc>
          <w:tcPr>
            <w:tcW w:w="562" w:type="dxa"/>
          </w:tcPr>
          <w:p w14:paraId="12288680"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1.35</w:t>
            </w:r>
          </w:p>
        </w:tc>
      </w:tr>
      <w:tr w:rsidR="00600685" w:rsidRPr="00B12EE2" w14:paraId="0F2DF39D" w14:textId="77777777" w:rsidTr="001F5DC9">
        <w:tc>
          <w:tcPr>
            <w:tcW w:w="799" w:type="dxa"/>
          </w:tcPr>
          <w:p w14:paraId="5BD1AE9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90</w:t>
            </w:r>
          </w:p>
        </w:tc>
        <w:tc>
          <w:tcPr>
            <w:tcW w:w="627" w:type="dxa"/>
          </w:tcPr>
          <w:p w14:paraId="1624B23A"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34.21</w:t>
            </w:r>
          </w:p>
        </w:tc>
        <w:tc>
          <w:tcPr>
            <w:tcW w:w="627" w:type="dxa"/>
          </w:tcPr>
          <w:p w14:paraId="18D611D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27.81</w:t>
            </w:r>
          </w:p>
        </w:tc>
        <w:tc>
          <w:tcPr>
            <w:tcW w:w="562" w:type="dxa"/>
          </w:tcPr>
          <w:p w14:paraId="67775CD7"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0.81</w:t>
            </w:r>
          </w:p>
        </w:tc>
        <w:tc>
          <w:tcPr>
            <w:tcW w:w="222" w:type="dxa"/>
          </w:tcPr>
          <w:p w14:paraId="693187FC" w14:textId="77777777" w:rsidR="00600685" w:rsidRPr="00B12EE2" w:rsidRDefault="00600685" w:rsidP="001F5DC9">
            <w:pPr>
              <w:rPr>
                <w:rFonts w:ascii="Calibri" w:eastAsia="Calibri" w:hAnsi="Calibri" w:cs="Calibri"/>
                <w:sz w:val="18"/>
                <w:szCs w:val="18"/>
              </w:rPr>
            </w:pPr>
          </w:p>
        </w:tc>
        <w:tc>
          <w:tcPr>
            <w:tcW w:w="627" w:type="dxa"/>
          </w:tcPr>
          <w:p w14:paraId="2C3AAD4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24.17</w:t>
            </w:r>
          </w:p>
        </w:tc>
        <w:tc>
          <w:tcPr>
            <w:tcW w:w="627" w:type="dxa"/>
          </w:tcPr>
          <w:p w14:paraId="6215873B"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25.02</w:t>
            </w:r>
          </w:p>
        </w:tc>
        <w:tc>
          <w:tcPr>
            <w:tcW w:w="562" w:type="dxa"/>
          </w:tcPr>
          <w:p w14:paraId="6EF1BC7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1.04</w:t>
            </w:r>
          </w:p>
        </w:tc>
        <w:tc>
          <w:tcPr>
            <w:tcW w:w="222" w:type="dxa"/>
          </w:tcPr>
          <w:p w14:paraId="4AD93AB7" w14:textId="77777777" w:rsidR="00600685" w:rsidRPr="00B12EE2" w:rsidRDefault="00600685" w:rsidP="001F5DC9">
            <w:pPr>
              <w:rPr>
                <w:rFonts w:ascii="Calibri" w:eastAsia="Calibri" w:hAnsi="Calibri" w:cs="Calibri"/>
                <w:sz w:val="18"/>
                <w:szCs w:val="18"/>
              </w:rPr>
            </w:pPr>
          </w:p>
        </w:tc>
        <w:tc>
          <w:tcPr>
            <w:tcW w:w="627" w:type="dxa"/>
          </w:tcPr>
          <w:p w14:paraId="0AAE4B96"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14.84</w:t>
            </w:r>
          </w:p>
        </w:tc>
        <w:tc>
          <w:tcPr>
            <w:tcW w:w="607" w:type="dxa"/>
          </w:tcPr>
          <w:p w14:paraId="5B966972"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12.84</w:t>
            </w:r>
          </w:p>
        </w:tc>
        <w:tc>
          <w:tcPr>
            <w:tcW w:w="562" w:type="dxa"/>
          </w:tcPr>
          <w:p w14:paraId="34581DD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0.87</w:t>
            </w:r>
          </w:p>
        </w:tc>
        <w:tc>
          <w:tcPr>
            <w:tcW w:w="222" w:type="dxa"/>
          </w:tcPr>
          <w:p w14:paraId="337DC2BC" w14:textId="77777777" w:rsidR="00600685" w:rsidRPr="00B12EE2" w:rsidRDefault="00600685" w:rsidP="001F5DC9">
            <w:pPr>
              <w:rPr>
                <w:rFonts w:ascii="Calibri" w:eastAsia="Calibri" w:hAnsi="Calibri" w:cs="Calibri"/>
                <w:sz w:val="18"/>
                <w:szCs w:val="18"/>
              </w:rPr>
            </w:pPr>
          </w:p>
        </w:tc>
        <w:tc>
          <w:tcPr>
            <w:tcW w:w="627" w:type="dxa"/>
          </w:tcPr>
          <w:p w14:paraId="7AA462E9"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10.56</w:t>
            </w:r>
          </w:p>
        </w:tc>
        <w:tc>
          <w:tcPr>
            <w:tcW w:w="607" w:type="dxa"/>
          </w:tcPr>
          <w:p w14:paraId="0F7382D4"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11.48</w:t>
            </w:r>
          </w:p>
        </w:tc>
        <w:tc>
          <w:tcPr>
            <w:tcW w:w="562" w:type="dxa"/>
          </w:tcPr>
          <w:p w14:paraId="5D6EADFF"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1.09</w:t>
            </w:r>
          </w:p>
        </w:tc>
        <w:tc>
          <w:tcPr>
            <w:tcW w:w="222" w:type="dxa"/>
          </w:tcPr>
          <w:p w14:paraId="7A15E534" w14:textId="77777777" w:rsidR="00600685" w:rsidRPr="00B12EE2" w:rsidRDefault="00600685" w:rsidP="001F5DC9">
            <w:pPr>
              <w:rPr>
                <w:rFonts w:ascii="Calibri" w:eastAsia="Calibri" w:hAnsi="Calibri" w:cs="Calibri"/>
                <w:sz w:val="18"/>
                <w:szCs w:val="18"/>
              </w:rPr>
            </w:pPr>
          </w:p>
        </w:tc>
        <w:tc>
          <w:tcPr>
            <w:tcW w:w="627" w:type="dxa"/>
          </w:tcPr>
          <w:p w14:paraId="3506E65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27.19</w:t>
            </w:r>
          </w:p>
        </w:tc>
        <w:tc>
          <w:tcPr>
            <w:tcW w:w="607" w:type="dxa"/>
          </w:tcPr>
          <w:p w14:paraId="64C05BF8"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22.96</w:t>
            </w:r>
          </w:p>
        </w:tc>
        <w:tc>
          <w:tcPr>
            <w:tcW w:w="562" w:type="dxa"/>
          </w:tcPr>
          <w:p w14:paraId="42951F4C"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0.84</w:t>
            </w:r>
          </w:p>
        </w:tc>
        <w:tc>
          <w:tcPr>
            <w:tcW w:w="222" w:type="dxa"/>
          </w:tcPr>
          <w:p w14:paraId="6DDE7728" w14:textId="77777777" w:rsidR="00600685" w:rsidRPr="00B12EE2" w:rsidRDefault="00600685" w:rsidP="001F5DC9">
            <w:pPr>
              <w:rPr>
                <w:rFonts w:ascii="Calibri" w:eastAsia="Calibri" w:hAnsi="Calibri" w:cs="Calibri"/>
                <w:sz w:val="18"/>
                <w:szCs w:val="18"/>
              </w:rPr>
            </w:pPr>
          </w:p>
        </w:tc>
        <w:tc>
          <w:tcPr>
            <w:tcW w:w="551" w:type="dxa"/>
          </w:tcPr>
          <w:p w14:paraId="0A8E1D7D"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19.35</w:t>
            </w:r>
          </w:p>
        </w:tc>
        <w:tc>
          <w:tcPr>
            <w:tcW w:w="607" w:type="dxa"/>
          </w:tcPr>
          <w:p w14:paraId="090E03E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20.34</w:t>
            </w:r>
          </w:p>
        </w:tc>
        <w:tc>
          <w:tcPr>
            <w:tcW w:w="562" w:type="dxa"/>
          </w:tcPr>
          <w:p w14:paraId="79B77C71" w14:textId="77777777" w:rsidR="00600685" w:rsidRPr="00B12EE2" w:rsidRDefault="00600685" w:rsidP="001F5DC9">
            <w:pPr>
              <w:rPr>
                <w:rFonts w:ascii="Calibri" w:eastAsia="Calibri" w:hAnsi="Calibri" w:cs="Calibri"/>
                <w:sz w:val="18"/>
                <w:szCs w:val="18"/>
              </w:rPr>
            </w:pPr>
            <w:r w:rsidRPr="00B12EE2">
              <w:rPr>
                <w:rFonts w:ascii="Calibri" w:eastAsia="Calibri" w:hAnsi="Calibri" w:cs="Calibri"/>
                <w:sz w:val="18"/>
                <w:szCs w:val="18"/>
              </w:rPr>
              <w:t>1.05</w:t>
            </w:r>
          </w:p>
        </w:tc>
      </w:tr>
      <w:bookmarkEnd w:id="6"/>
    </w:tbl>
    <w:p w14:paraId="70E78B8C" w14:textId="77777777" w:rsidR="00600685" w:rsidRDefault="00600685" w:rsidP="00600685"/>
    <w:p w14:paraId="56D3F305" w14:textId="720A3E94" w:rsidR="0033110C" w:rsidRDefault="0033110C">
      <w:r>
        <w:br w:type="page"/>
      </w:r>
    </w:p>
    <w:p w14:paraId="6AF8FFE4" w14:textId="77777777" w:rsidR="008F32CD" w:rsidRDefault="008F32CD" w:rsidP="00762C7C"/>
    <w:sectPr w:rsidR="008F32CD" w:rsidSect="004163A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899FC" w14:textId="77777777" w:rsidR="001174C7" w:rsidRDefault="001174C7" w:rsidP="00F7565A">
      <w:pPr>
        <w:spacing w:after="0" w:line="240" w:lineRule="auto"/>
      </w:pPr>
      <w:r>
        <w:separator/>
      </w:r>
    </w:p>
  </w:endnote>
  <w:endnote w:type="continuationSeparator" w:id="0">
    <w:p w14:paraId="66DB3A3E" w14:textId="77777777" w:rsidR="001174C7" w:rsidRDefault="001174C7" w:rsidP="00F75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2D363" w14:textId="77777777" w:rsidR="00F7565A" w:rsidRDefault="00F756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9303070"/>
      <w:docPartObj>
        <w:docPartGallery w:val="Page Numbers (Bottom of Page)"/>
        <w:docPartUnique/>
      </w:docPartObj>
    </w:sdtPr>
    <w:sdtEndPr>
      <w:rPr>
        <w:noProof/>
      </w:rPr>
    </w:sdtEndPr>
    <w:sdtContent>
      <w:p w14:paraId="63C83557" w14:textId="7E161E0B" w:rsidR="00F7565A" w:rsidRDefault="00F7565A">
        <w:pPr>
          <w:pStyle w:val="Footer"/>
          <w:jc w:val="right"/>
        </w:pPr>
        <w:r>
          <w:fldChar w:fldCharType="begin"/>
        </w:r>
        <w:r>
          <w:instrText xml:space="preserve"> PAGE   \* MERGEFORMAT </w:instrText>
        </w:r>
        <w:r>
          <w:fldChar w:fldCharType="separate"/>
        </w:r>
        <w:r w:rsidR="00995512">
          <w:rPr>
            <w:noProof/>
          </w:rPr>
          <w:t>9</w:t>
        </w:r>
        <w:r>
          <w:rPr>
            <w:noProof/>
          </w:rPr>
          <w:fldChar w:fldCharType="end"/>
        </w:r>
      </w:p>
    </w:sdtContent>
  </w:sdt>
  <w:p w14:paraId="6ABA9B83" w14:textId="77777777" w:rsidR="00F7565A" w:rsidRDefault="00F756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0A647" w14:textId="77777777" w:rsidR="00F7565A" w:rsidRDefault="00F75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E2C04" w14:textId="77777777" w:rsidR="001174C7" w:rsidRDefault="001174C7" w:rsidP="00F7565A">
      <w:pPr>
        <w:spacing w:after="0" w:line="240" w:lineRule="auto"/>
      </w:pPr>
      <w:r>
        <w:separator/>
      </w:r>
    </w:p>
  </w:footnote>
  <w:footnote w:type="continuationSeparator" w:id="0">
    <w:p w14:paraId="5F9325CC" w14:textId="77777777" w:rsidR="001174C7" w:rsidRDefault="001174C7" w:rsidP="00F75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BF68F" w14:textId="77777777" w:rsidR="00F7565A" w:rsidRDefault="00F756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956DC" w14:textId="77777777" w:rsidR="00F7565A" w:rsidRDefault="00F756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0D711" w14:textId="77777777" w:rsidR="00F7565A" w:rsidRDefault="00F756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4E1A0E5-2A3F-4AF9-8939-FA72AAA75A7E}"/>
    <w:docVar w:name="dgnword-eventsink" w:val="2675402822784"/>
  </w:docVars>
  <w:rsids>
    <w:rsidRoot w:val="004F6DD0"/>
    <w:rsid w:val="00000589"/>
    <w:rsid w:val="00016A58"/>
    <w:rsid w:val="00022A25"/>
    <w:rsid w:val="00027228"/>
    <w:rsid w:val="0003176E"/>
    <w:rsid w:val="00032C15"/>
    <w:rsid w:val="00036318"/>
    <w:rsid w:val="00042F9E"/>
    <w:rsid w:val="0005261D"/>
    <w:rsid w:val="00052F05"/>
    <w:rsid w:val="00053CD9"/>
    <w:rsid w:val="00056D6D"/>
    <w:rsid w:val="0006259F"/>
    <w:rsid w:val="0008740B"/>
    <w:rsid w:val="000910D6"/>
    <w:rsid w:val="0009672B"/>
    <w:rsid w:val="000A3A5D"/>
    <w:rsid w:val="000B0C7E"/>
    <w:rsid w:val="000B2DB0"/>
    <w:rsid w:val="000C51AB"/>
    <w:rsid w:val="000D08E0"/>
    <w:rsid w:val="000E19A0"/>
    <w:rsid w:val="000E50DA"/>
    <w:rsid w:val="000F05B9"/>
    <w:rsid w:val="0010042A"/>
    <w:rsid w:val="00102EEC"/>
    <w:rsid w:val="0010463E"/>
    <w:rsid w:val="00111C13"/>
    <w:rsid w:val="00112A0A"/>
    <w:rsid w:val="001174C7"/>
    <w:rsid w:val="001203F2"/>
    <w:rsid w:val="00121E0F"/>
    <w:rsid w:val="00143C01"/>
    <w:rsid w:val="00146B0D"/>
    <w:rsid w:val="00161B12"/>
    <w:rsid w:val="001928D0"/>
    <w:rsid w:val="0019473D"/>
    <w:rsid w:val="00195B1F"/>
    <w:rsid w:val="001A2F01"/>
    <w:rsid w:val="001A2FA6"/>
    <w:rsid w:val="001A35EA"/>
    <w:rsid w:val="001B1A6F"/>
    <w:rsid w:val="001C5414"/>
    <w:rsid w:val="001C75E8"/>
    <w:rsid w:val="001D18AC"/>
    <w:rsid w:val="001D2345"/>
    <w:rsid w:val="001D5DA1"/>
    <w:rsid w:val="001E6ABA"/>
    <w:rsid w:val="001E7365"/>
    <w:rsid w:val="001F00EC"/>
    <w:rsid w:val="001F2C81"/>
    <w:rsid w:val="001F3324"/>
    <w:rsid w:val="00202A3E"/>
    <w:rsid w:val="00214463"/>
    <w:rsid w:val="00214980"/>
    <w:rsid w:val="00216374"/>
    <w:rsid w:val="00226CFA"/>
    <w:rsid w:val="00231471"/>
    <w:rsid w:val="0023486B"/>
    <w:rsid w:val="00253BC5"/>
    <w:rsid w:val="00254C9F"/>
    <w:rsid w:val="00257043"/>
    <w:rsid w:val="00270611"/>
    <w:rsid w:val="00271A7A"/>
    <w:rsid w:val="00276623"/>
    <w:rsid w:val="00281D07"/>
    <w:rsid w:val="0028279D"/>
    <w:rsid w:val="00283EC4"/>
    <w:rsid w:val="00284440"/>
    <w:rsid w:val="00290942"/>
    <w:rsid w:val="00295FFA"/>
    <w:rsid w:val="002A12BD"/>
    <w:rsid w:val="002A2389"/>
    <w:rsid w:val="002A7C1B"/>
    <w:rsid w:val="002B0899"/>
    <w:rsid w:val="002B6C64"/>
    <w:rsid w:val="002B6ECA"/>
    <w:rsid w:val="002C50C7"/>
    <w:rsid w:val="002D26CA"/>
    <w:rsid w:val="002D27D9"/>
    <w:rsid w:val="002F1D38"/>
    <w:rsid w:val="002F4BED"/>
    <w:rsid w:val="003061D7"/>
    <w:rsid w:val="00307087"/>
    <w:rsid w:val="00315793"/>
    <w:rsid w:val="00324A4E"/>
    <w:rsid w:val="0033110C"/>
    <w:rsid w:val="00332E20"/>
    <w:rsid w:val="00336280"/>
    <w:rsid w:val="003437D9"/>
    <w:rsid w:val="00343A6C"/>
    <w:rsid w:val="00344E63"/>
    <w:rsid w:val="003533BF"/>
    <w:rsid w:val="00354DB1"/>
    <w:rsid w:val="00367FF4"/>
    <w:rsid w:val="00373B24"/>
    <w:rsid w:val="00373E81"/>
    <w:rsid w:val="0037410B"/>
    <w:rsid w:val="0037546B"/>
    <w:rsid w:val="003A1D15"/>
    <w:rsid w:val="003A5AAD"/>
    <w:rsid w:val="003B7AC0"/>
    <w:rsid w:val="003C045A"/>
    <w:rsid w:val="003C1D73"/>
    <w:rsid w:val="003C3A50"/>
    <w:rsid w:val="003D5D5A"/>
    <w:rsid w:val="003D64ED"/>
    <w:rsid w:val="003E0094"/>
    <w:rsid w:val="003F5C7F"/>
    <w:rsid w:val="0040530A"/>
    <w:rsid w:val="00410118"/>
    <w:rsid w:val="00412418"/>
    <w:rsid w:val="00413736"/>
    <w:rsid w:val="0041373F"/>
    <w:rsid w:val="004163A8"/>
    <w:rsid w:val="00417EC1"/>
    <w:rsid w:val="00421BDA"/>
    <w:rsid w:val="004261BC"/>
    <w:rsid w:val="0043034B"/>
    <w:rsid w:val="00430392"/>
    <w:rsid w:val="00450AE0"/>
    <w:rsid w:val="00454C20"/>
    <w:rsid w:val="004645FB"/>
    <w:rsid w:val="00472561"/>
    <w:rsid w:val="00476387"/>
    <w:rsid w:val="004805A1"/>
    <w:rsid w:val="00482E25"/>
    <w:rsid w:val="00491FB7"/>
    <w:rsid w:val="004938CB"/>
    <w:rsid w:val="004A349C"/>
    <w:rsid w:val="004A42DE"/>
    <w:rsid w:val="004A52FA"/>
    <w:rsid w:val="004B7AEE"/>
    <w:rsid w:val="004C102C"/>
    <w:rsid w:val="004D207C"/>
    <w:rsid w:val="004D2457"/>
    <w:rsid w:val="004D6E83"/>
    <w:rsid w:val="004E4B3C"/>
    <w:rsid w:val="004F5F65"/>
    <w:rsid w:val="004F6DD0"/>
    <w:rsid w:val="00503167"/>
    <w:rsid w:val="00513731"/>
    <w:rsid w:val="00513866"/>
    <w:rsid w:val="00524F44"/>
    <w:rsid w:val="00527AB7"/>
    <w:rsid w:val="00542B8B"/>
    <w:rsid w:val="005448B1"/>
    <w:rsid w:val="0054637D"/>
    <w:rsid w:val="00546FBA"/>
    <w:rsid w:val="00547C77"/>
    <w:rsid w:val="00553902"/>
    <w:rsid w:val="005666B5"/>
    <w:rsid w:val="00567512"/>
    <w:rsid w:val="00570888"/>
    <w:rsid w:val="005748C7"/>
    <w:rsid w:val="00575C04"/>
    <w:rsid w:val="005937CB"/>
    <w:rsid w:val="00595C78"/>
    <w:rsid w:val="005A203D"/>
    <w:rsid w:val="005C73C8"/>
    <w:rsid w:val="005D1EA8"/>
    <w:rsid w:val="005D3AB3"/>
    <w:rsid w:val="005F022F"/>
    <w:rsid w:val="005F3D29"/>
    <w:rsid w:val="005F42C7"/>
    <w:rsid w:val="005F42F3"/>
    <w:rsid w:val="00600685"/>
    <w:rsid w:val="00606ADA"/>
    <w:rsid w:val="00610AAF"/>
    <w:rsid w:val="006152B5"/>
    <w:rsid w:val="006152D8"/>
    <w:rsid w:val="006177DE"/>
    <w:rsid w:val="006232D4"/>
    <w:rsid w:val="00624ACD"/>
    <w:rsid w:val="006315E2"/>
    <w:rsid w:val="00640A3C"/>
    <w:rsid w:val="00647C83"/>
    <w:rsid w:val="00663D9F"/>
    <w:rsid w:val="00666A43"/>
    <w:rsid w:val="00667EE2"/>
    <w:rsid w:val="00671D5C"/>
    <w:rsid w:val="00673005"/>
    <w:rsid w:val="00683807"/>
    <w:rsid w:val="006972ED"/>
    <w:rsid w:val="006A5D65"/>
    <w:rsid w:val="006B0082"/>
    <w:rsid w:val="006D1407"/>
    <w:rsid w:val="006D5F1E"/>
    <w:rsid w:val="006D7F65"/>
    <w:rsid w:val="006E394D"/>
    <w:rsid w:val="007018D9"/>
    <w:rsid w:val="00703439"/>
    <w:rsid w:val="00705DF9"/>
    <w:rsid w:val="007067CC"/>
    <w:rsid w:val="00706D3F"/>
    <w:rsid w:val="00707C92"/>
    <w:rsid w:val="00711CFE"/>
    <w:rsid w:val="00712FB8"/>
    <w:rsid w:val="007179D1"/>
    <w:rsid w:val="00726B1C"/>
    <w:rsid w:val="0073417E"/>
    <w:rsid w:val="007347A7"/>
    <w:rsid w:val="00734B57"/>
    <w:rsid w:val="00737544"/>
    <w:rsid w:val="0074050D"/>
    <w:rsid w:val="0074317F"/>
    <w:rsid w:val="007573B8"/>
    <w:rsid w:val="00762C7C"/>
    <w:rsid w:val="007704B3"/>
    <w:rsid w:val="0077481C"/>
    <w:rsid w:val="00780D1D"/>
    <w:rsid w:val="00784C2B"/>
    <w:rsid w:val="0078584A"/>
    <w:rsid w:val="00791165"/>
    <w:rsid w:val="00793068"/>
    <w:rsid w:val="007943D4"/>
    <w:rsid w:val="007A351B"/>
    <w:rsid w:val="007A64ED"/>
    <w:rsid w:val="007C4983"/>
    <w:rsid w:val="007C6D39"/>
    <w:rsid w:val="007C75AF"/>
    <w:rsid w:val="007D4738"/>
    <w:rsid w:val="007D4A29"/>
    <w:rsid w:val="007E12F0"/>
    <w:rsid w:val="007E6A3F"/>
    <w:rsid w:val="007F3260"/>
    <w:rsid w:val="008008F3"/>
    <w:rsid w:val="008045BE"/>
    <w:rsid w:val="0080585D"/>
    <w:rsid w:val="00806D1A"/>
    <w:rsid w:val="00811549"/>
    <w:rsid w:val="00814042"/>
    <w:rsid w:val="0081481D"/>
    <w:rsid w:val="00820FB2"/>
    <w:rsid w:val="00831EEE"/>
    <w:rsid w:val="0084210B"/>
    <w:rsid w:val="00866713"/>
    <w:rsid w:val="008760F2"/>
    <w:rsid w:val="008857A1"/>
    <w:rsid w:val="00891AF8"/>
    <w:rsid w:val="00894F49"/>
    <w:rsid w:val="00897385"/>
    <w:rsid w:val="008A24F0"/>
    <w:rsid w:val="008B6AF3"/>
    <w:rsid w:val="008D0079"/>
    <w:rsid w:val="008D698F"/>
    <w:rsid w:val="008E0F45"/>
    <w:rsid w:val="008F0860"/>
    <w:rsid w:val="008F32CD"/>
    <w:rsid w:val="008F4D0D"/>
    <w:rsid w:val="008F5913"/>
    <w:rsid w:val="008F6F5A"/>
    <w:rsid w:val="00910B87"/>
    <w:rsid w:val="00917549"/>
    <w:rsid w:val="00920D86"/>
    <w:rsid w:val="00935544"/>
    <w:rsid w:val="0093562A"/>
    <w:rsid w:val="00942CB3"/>
    <w:rsid w:val="00947870"/>
    <w:rsid w:val="00955759"/>
    <w:rsid w:val="00963648"/>
    <w:rsid w:val="00966D25"/>
    <w:rsid w:val="00971162"/>
    <w:rsid w:val="009731A8"/>
    <w:rsid w:val="00974E46"/>
    <w:rsid w:val="00977D79"/>
    <w:rsid w:val="00982E8F"/>
    <w:rsid w:val="009878DE"/>
    <w:rsid w:val="00995512"/>
    <w:rsid w:val="00997601"/>
    <w:rsid w:val="009A3661"/>
    <w:rsid w:val="009A39B0"/>
    <w:rsid w:val="009B6069"/>
    <w:rsid w:val="009D79A8"/>
    <w:rsid w:val="009E2D32"/>
    <w:rsid w:val="009E6B6C"/>
    <w:rsid w:val="009F566A"/>
    <w:rsid w:val="009F5719"/>
    <w:rsid w:val="00A14CD3"/>
    <w:rsid w:val="00A163DF"/>
    <w:rsid w:val="00A21449"/>
    <w:rsid w:val="00A21F95"/>
    <w:rsid w:val="00A310D2"/>
    <w:rsid w:val="00A352C6"/>
    <w:rsid w:val="00A357D0"/>
    <w:rsid w:val="00A42294"/>
    <w:rsid w:val="00A45686"/>
    <w:rsid w:val="00A65E7C"/>
    <w:rsid w:val="00A6698E"/>
    <w:rsid w:val="00A7487E"/>
    <w:rsid w:val="00A7647B"/>
    <w:rsid w:val="00A85F0B"/>
    <w:rsid w:val="00A92A8D"/>
    <w:rsid w:val="00A93847"/>
    <w:rsid w:val="00A938E2"/>
    <w:rsid w:val="00A94729"/>
    <w:rsid w:val="00AA3058"/>
    <w:rsid w:val="00AA3C97"/>
    <w:rsid w:val="00AA47B8"/>
    <w:rsid w:val="00AA4896"/>
    <w:rsid w:val="00AC7A2B"/>
    <w:rsid w:val="00AD6BA6"/>
    <w:rsid w:val="00B115E1"/>
    <w:rsid w:val="00B13112"/>
    <w:rsid w:val="00B13AB3"/>
    <w:rsid w:val="00B338EA"/>
    <w:rsid w:val="00B35505"/>
    <w:rsid w:val="00B35C90"/>
    <w:rsid w:val="00B36515"/>
    <w:rsid w:val="00B51C83"/>
    <w:rsid w:val="00B54086"/>
    <w:rsid w:val="00B54997"/>
    <w:rsid w:val="00B56FEA"/>
    <w:rsid w:val="00B613EC"/>
    <w:rsid w:val="00B73370"/>
    <w:rsid w:val="00B7373F"/>
    <w:rsid w:val="00B74C38"/>
    <w:rsid w:val="00B75FD0"/>
    <w:rsid w:val="00B76399"/>
    <w:rsid w:val="00B863B1"/>
    <w:rsid w:val="00B90786"/>
    <w:rsid w:val="00B91588"/>
    <w:rsid w:val="00B921E6"/>
    <w:rsid w:val="00B925E9"/>
    <w:rsid w:val="00B974C4"/>
    <w:rsid w:val="00BA02E3"/>
    <w:rsid w:val="00BB2AD1"/>
    <w:rsid w:val="00BB5EEC"/>
    <w:rsid w:val="00BC757A"/>
    <w:rsid w:val="00BC7590"/>
    <w:rsid w:val="00BD2FE5"/>
    <w:rsid w:val="00BD669A"/>
    <w:rsid w:val="00BD7996"/>
    <w:rsid w:val="00BE61F8"/>
    <w:rsid w:val="00BF4154"/>
    <w:rsid w:val="00C06EF6"/>
    <w:rsid w:val="00C12CC6"/>
    <w:rsid w:val="00C15309"/>
    <w:rsid w:val="00C2093A"/>
    <w:rsid w:val="00C23D08"/>
    <w:rsid w:val="00C36B1A"/>
    <w:rsid w:val="00C37A5F"/>
    <w:rsid w:val="00C64B2A"/>
    <w:rsid w:val="00C65835"/>
    <w:rsid w:val="00C71C92"/>
    <w:rsid w:val="00C71D3D"/>
    <w:rsid w:val="00C8507A"/>
    <w:rsid w:val="00C858C9"/>
    <w:rsid w:val="00C93999"/>
    <w:rsid w:val="00C945DE"/>
    <w:rsid w:val="00C97E11"/>
    <w:rsid w:val="00CA12B2"/>
    <w:rsid w:val="00CA1C6C"/>
    <w:rsid w:val="00CA23AC"/>
    <w:rsid w:val="00CB1A44"/>
    <w:rsid w:val="00CC0F37"/>
    <w:rsid w:val="00CC16A9"/>
    <w:rsid w:val="00CC4914"/>
    <w:rsid w:val="00CC514D"/>
    <w:rsid w:val="00CC5A32"/>
    <w:rsid w:val="00CD157D"/>
    <w:rsid w:val="00CD4074"/>
    <w:rsid w:val="00CD665A"/>
    <w:rsid w:val="00CE3CD9"/>
    <w:rsid w:val="00CE4827"/>
    <w:rsid w:val="00CE4B06"/>
    <w:rsid w:val="00CE6656"/>
    <w:rsid w:val="00CE7AB7"/>
    <w:rsid w:val="00D005BC"/>
    <w:rsid w:val="00D00886"/>
    <w:rsid w:val="00D01870"/>
    <w:rsid w:val="00D06D92"/>
    <w:rsid w:val="00D105C9"/>
    <w:rsid w:val="00D17A5F"/>
    <w:rsid w:val="00D20E06"/>
    <w:rsid w:val="00D30B26"/>
    <w:rsid w:val="00D36AC4"/>
    <w:rsid w:val="00D36C47"/>
    <w:rsid w:val="00D37F93"/>
    <w:rsid w:val="00D527F7"/>
    <w:rsid w:val="00D6030E"/>
    <w:rsid w:val="00D66DE7"/>
    <w:rsid w:val="00D73256"/>
    <w:rsid w:val="00D85B9B"/>
    <w:rsid w:val="00D906BD"/>
    <w:rsid w:val="00D93441"/>
    <w:rsid w:val="00DA0204"/>
    <w:rsid w:val="00DB79FB"/>
    <w:rsid w:val="00DC065E"/>
    <w:rsid w:val="00DC5961"/>
    <w:rsid w:val="00DC6A71"/>
    <w:rsid w:val="00DC7C1A"/>
    <w:rsid w:val="00DD7D1C"/>
    <w:rsid w:val="00DE30F3"/>
    <w:rsid w:val="00DE4A7E"/>
    <w:rsid w:val="00DE5121"/>
    <w:rsid w:val="00DE56CA"/>
    <w:rsid w:val="00DE5739"/>
    <w:rsid w:val="00DE6445"/>
    <w:rsid w:val="00DF3B96"/>
    <w:rsid w:val="00DF7171"/>
    <w:rsid w:val="00E000B8"/>
    <w:rsid w:val="00E05538"/>
    <w:rsid w:val="00E05DB8"/>
    <w:rsid w:val="00E05F35"/>
    <w:rsid w:val="00E075D6"/>
    <w:rsid w:val="00E14F33"/>
    <w:rsid w:val="00E157FE"/>
    <w:rsid w:val="00E21A9E"/>
    <w:rsid w:val="00E27B2C"/>
    <w:rsid w:val="00E36A6A"/>
    <w:rsid w:val="00E41C7F"/>
    <w:rsid w:val="00E44C00"/>
    <w:rsid w:val="00E47032"/>
    <w:rsid w:val="00E63E49"/>
    <w:rsid w:val="00E65DF9"/>
    <w:rsid w:val="00E66BF7"/>
    <w:rsid w:val="00E71C89"/>
    <w:rsid w:val="00E762A0"/>
    <w:rsid w:val="00E81C69"/>
    <w:rsid w:val="00E82341"/>
    <w:rsid w:val="00E83A2E"/>
    <w:rsid w:val="00E83B21"/>
    <w:rsid w:val="00E92B56"/>
    <w:rsid w:val="00E92EC2"/>
    <w:rsid w:val="00E93896"/>
    <w:rsid w:val="00E9400E"/>
    <w:rsid w:val="00EA040C"/>
    <w:rsid w:val="00EA1B8C"/>
    <w:rsid w:val="00EC08F7"/>
    <w:rsid w:val="00EC1414"/>
    <w:rsid w:val="00EC43E5"/>
    <w:rsid w:val="00EC7985"/>
    <w:rsid w:val="00ED0FCB"/>
    <w:rsid w:val="00ED141E"/>
    <w:rsid w:val="00ED2717"/>
    <w:rsid w:val="00EE3EC3"/>
    <w:rsid w:val="00EE5A30"/>
    <w:rsid w:val="00EE5C7C"/>
    <w:rsid w:val="00EE6F9C"/>
    <w:rsid w:val="00EF5D28"/>
    <w:rsid w:val="00F0220B"/>
    <w:rsid w:val="00F03289"/>
    <w:rsid w:val="00F03B3D"/>
    <w:rsid w:val="00F06E69"/>
    <w:rsid w:val="00F075BE"/>
    <w:rsid w:val="00F10A7C"/>
    <w:rsid w:val="00F276C3"/>
    <w:rsid w:val="00F31952"/>
    <w:rsid w:val="00F36EB2"/>
    <w:rsid w:val="00F46686"/>
    <w:rsid w:val="00F50344"/>
    <w:rsid w:val="00F50A69"/>
    <w:rsid w:val="00F51D77"/>
    <w:rsid w:val="00F54944"/>
    <w:rsid w:val="00F5734F"/>
    <w:rsid w:val="00F620B7"/>
    <w:rsid w:val="00F65A28"/>
    <w:rsid w:val="00F6624B"/>
    <w:rsid w:val="00F7565A"/>
    <w:rsid w:val="00FA0A3D"/>
    <w:rsid w:val="00FA54DD"/>
    <w:rsid w:val="00FA706D"/>
    <w:rsid w:val="00FB0B9A"/>
    <w:rsid w:val="00FB2064"/>
    <w:rsid w:val="00FB37D5"/>
    <w:rsid w:val="00FC605D"/>
    <w:rsid w:val="00FD78F6"/>
    <w:rsid w:val="00FE181F"/>
    <w:rsid w:val="00FE3A23"/>
    <w:rsid w:val="00FE428A"/>
    <w:rsid w:val="00FF6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3F6F1"/>
  <w15:chartTrackingRefBased/>
  <w15:docId w15:val="{C3665BFA-876A-4D42-BDB3-9C1B3F9D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4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07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F5719"/>
  </w:style>
  <w:style w:type="paragraph" w:styleId="Footer">
    <w:name w:val="footer"/>
    <w:basedOn w:val="Normal"/>
    <w:link w:val="FooterChar"/>
    <w:uiPriority w:val="99"/>
    <w:rsid w:val="009F571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9F5719"/>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9F5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5719"/>
    <w:pPr>
      <w:tabs>
        <w:tab w:val="center" w:pos="4536"/>
        <w:tab w:val="right" w:pos="9072"/>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rsid w:val="009F5719"/>
    <w:rPr>
      <w:rFonts w:ascii="Times New Roman" w:hAnsi="Times New Roman"/>
      <w:sz w:val="24"/>
      <w:szCs w:val="24"/>
    </w:rPr>
  </w:style>
  <w:style w:type="character" w:styleId="CommentReference">
    <w:name w:val="annotation reference"/>
    <w:basedOn w:val="DefaultParagraphFont"/>
    <w:uiPriority w:val="99"/>
    <w:semiHidden/>
    <w:unhideWhenUsed/>
    <w:rsid w:val="00640A3C"/>
    <w:rPr>
      <w:sz w:val="16"/>
      <w:szCs w:val="16"/>
    </w:rPr>
  </w:style>
  <w:style w:type="paragraph" w:styleId="CommentText">
    <w:name w:val="annotation text"/>
    <w:basedOn w:val="Normal"/>
    <w:link w:val="CommentTextChar"/>
    <w:uiPriority w:val="99"/>
    <w:unhideWhenUsed/>
    <w:rsid w:val="00640A3C"/>
    <w:pPr>
      <w:spacing w:line="240" w:lineRule="auto"/>
    </w:pPr>
    <w:rPr>
      <w:sz w:val="20"/>
      <w:szCs w:val="20"/>
    </w:rPr>
  </w:style>
  <w:style w:type="character" w:customStyle="1" w:styleId="CommentTextChar">
    <w:name w:val="Comment Text Char"/>
    <w:basedOn w:val="DefaultParagraphFont"/>
    <w:link w:val="CommentText"/>
    <w:uiPriority w:val="99"/>
    <w:rsid w:val="00640A3C"/>
    <w:rPr>
      <w:sz w:val="20"/>
      <w:szCs w:val="20"/>
    </w:rPr>
  </w:style>
  <w:style w:type="paragraph" w:styleId="CommentSubject">
    <w:name w:val="annotation subject"/>
    <w:basedOn w:val="CommentText"/>
    <w:next w:val="CommentText"/>
    <w:link w:val="CommentSubjectChar"/>
    <w:uiPriority w:val="99"/>
    <w:semiHidden/>
    <w:unhideWhenUsed/>
    <w:rsid w:val="00640A3C"/>
    <w:rPr>
      <w:b/>
      <w:bCs/>
    </w:rPr>
  </w:style>
  <w:style w:type="character" w:customStyle="1" w:styleId="CommentSubjectChar">
    <w:name w:val="Comment Subject Char"/>
    <w:basedOn w:val="CommentTextChar"/>
    <w:link w:val="CommentSubject"/>
    <w:uiPriority w:val="99"/>
    <w:semiHidden/>
    <w:rsid w:val="00640A3C"/>
    <w:rPr>
      <w:b/>
      <w:bCs/>
      <w:sz w:val="20"/>
      <w:szCs w:val="20"/>
    </w:rPr>
  </w:style>
  <w:style w:type="paragraph" w:styleId="BalloonText">
    <w:name w:val="Balloon Text"/>
    <w:basedOn w:val="Normal"/>
    <w:link w:val="BalloonTextChar"/>
    <w:uiPriority w:val="99"/>
    <w:semiHidden/>
    <w:unhideWhenUsed/>
    <w:rsid w:val="00640A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A3C"/>
    <w:rPr>
      <w:rFonts w:ascii="Segoe UI" w:hAnsi="Segoe UI" w:cs="Segoe UI"/>
      <w:sz w:val="18"/>
      <w:szCs w:val="18"/>
    </w:rPr>
  </w:style>
  <w:style w:type="character" w:styleId="Hyperlink">
    <w:name w:val="Hyperlink"/>
    <w:basedOn w:val="DefaultParagraphFont"/>
    <w:uiPriority w:val="99"/>
    <w:unhideWhenUsed/>
    <w:rsid w:val="00811549"/>
    <w:rPr>
      <w:color w:val="0563C1" w:themeColor="hyperlink"/>
      <w:u w:val="single"/>
    </w:rPr>
  </w:style>
  <w:style w:type="character" w:customStyle="1" w:styleId="UnresolvedMention1">
    <w:name w:val="Unresolved Mention1"/>
    <w:basedOn w:val="DefaultParagraphFont"/>
    <w:uiPriority w:val="99"/>
    <w:semiHidden/>
    <w:unhideWhenUsed/>
    <w:rsid w:val="00811549"/>
    <w:rPr>
      <w:color w:val="605E5C"/>
      <w:shd w:val="clear" w:color="auto" w:fill="E1DFDD"/>
    </w:rPr>
  </w:style>
  <w:style w:type="character" w:styleId="UnresolvedMention">
    <w:name w:val="Unresolved Mention"/>
    <w:basedOn w:val="DefaultParagraphFont"/>
    <w:uiPriority w:val="99"/>
    <w:semiHidden/>
    <w:unhideWhenUsed/>
    <w:rsid w:val="00703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060340">
      <w:bodyDiv w:val="1"/>
      <w:marLeft w:val="0"/>
      <w:marRight w:val="0"/>
      <w:marTop w:val="0"/>
      <w:marBottom w:val="0"/>
      <w:divBdr>
        <w:top w:val="none" w:sz="0" w:space="0" w:color="auto"/>
        <w:left w:val="none" w:sz="0" w:space="0" w:color="auto"/>
        <w:bottom w:val="none" w:sz="0" w:space="0" w:color="auto"/>
        <w:right w:val="none" w:sz="0" w:space="0" w:color="auto"/>
      </w:divBdr>
    </w:div>
    <w:div w:id="95042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w.j.pontefract@shef.ac.uk" TargetMode="External"/><Relationship Id="rId12" Type="http://schemas.openxmlformats.org/officeDocument/2006/relationships/image" Target="media/image5.png"/><Relationship Id="rId17" Type="http://schemas.openxmlformats.org/officeDocument/2006/relationships/hyperlink" Target="https://americanbonehealth.org/calculato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hef.ac.uk/FRAX/index.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4A21A-7DB4-4877-AF6F-29CC7DAF5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5100</Words>
  <Characters>29073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Kanis</dc:creator>
  <cp:keywords/>
  <dc:description/>
  <cp:lastModifiedBy>Karen Drake</cp:lastModifiedBy>
  <cp:revision>2</cp:revision>
  <dcterms:created xsi:type="dcterms:W3CDTF">2020-10-21T14:40:00Z</dcterms:created>
  <dcterms:modified xsi:type="dcterms:W3CDTF">2020-10-21T14:40:00Z</dcterms:modified>
</cp:coreProperties>
</file>