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9A20" w14:textId="77F0469E" w:rsidR="00A658FF" w:rsidRDefault="00BC43FF" w:rsidP="0038657F">
      <w:pPr>
        <w:spacing w:line="480" w:lineRule="auto"/>
        <w:jc w:val="both"/>
        <w:rPr>
          <w:rFonts w:ascii="Times New Roman" w:hAnsi="Times New Roman" w:cs="Times New Roman"/>
          <w:b/>
          <w:sz w:val="24"/>
          <w:szCs w:val="24"/>
        </w:rPr>
      </w:pPr>
      <w:r>
        <w:rPr>
          <w:rFonts w:ascii="Times New Roman" w:hAnsi="Times New Roman" w:cs="Times New Roman"/>
          <w:b/>
          <w:sz w:val="24"/>
          <w:szCs w:val="24"/>
        </w:rPr>
        <w:t>Diversified</w:t>
      </w:r>
      <w:r w:rsidR="00411855">
        <w:rPr>
          <w:rFonts w:ascii="Times New Roman" w:hAnsi="Times New Roman" w:cs="Times New Roman"/>
          <w:b/>
          <w:sz w:val="24"/>
          <w:szCs w:val="24"/>
        </w:rPr>
        <w:t xml:space="preserve"> in </w:t>
      </w:r>
      <w:r w:rsidR="00E05E20">
        <w:rPr>
          <w:rFonts w:ascii="Times New Roman" w:hAnsi="Times New Roman" w:cs="Times New Roman"/>
          <w:b/>
          <w:sz w:val="24"/>
          <w:szCs w:val="24"/>
        </w:rPr>
        <w:t>u</w:t>
      </w:r>
      <w:r w:rsidR="00411855">
        <w:rPr>
          <w:rFonts w:ascii="Times New Roman" w:hAnsi="Times New Roman" w:cs="Times New Roman"/>
          <w:b/>
          <w:sz w:val="24"/>
          <w:szCs w:val="24"/>
        </w:rPr>
        <w:t xml:space="preserve">nity: The </w:t>
      </w:r>
      <w:r w:rsidR="00E05E20">
        <w:rPr>
          <w:rFonts w:ascii="Times New Roman" w:hAnsi="Times New Roman" w:cs="Times New Roman"/>
          <w:b/>
          <w:sz w:val="24"/>
          <w:szCs w:val="24"/>
        </w:rPr>
        <w:t>a</w:t>
      </w:r>
      <w:r w:rsidR="00411855">
        <w:rPr>
          <w:rFonts w:ascii="Times New Roman" w:hAnsi="Times New Roman" w:cs="Times New Roman"/>
          <w:b/>
          <w:sz w:val="24"/>
          <w:szCs w:val="24"/>
        </w:rPr>
        <w:t xml:space="preserve">genda for the </w:t>
      </w:r>
      <w:r w:rsidR="00E05E20">
        <w:rPr>
          <w:rFonts w:ascii="Times New Roman" w:hAnsi="Times New Roman" w:cs="Times New Roman"/>
          <w:b/>
          <w:sz w:val="24"/>
          <w:szCs w:val="24"/>
        </w:rPr>
        <w:t>g</w:t>
      </w:r>
      <w:r w:rsidR="00A658FF" w:rsidRPr="00C121E3">
        <w:rPr>
          <w:rFonts w:ascii="Times New Roman" w:hAnsi="Times New Roman" w:cs="Times New Roman"/>
          <w:b/>
          <w:sz w:val="24"/>
          <w:szCs w:val="24"/>
        </w:rPr>
        <w:t>eopolitical European Commission</w:t>
      </w:r>
      <w:r w:rsidR="00393D67" w:rsidRPr="00C121E3">
        <w:rPr>
          <w:rFonts w:ascii="Times New Roman" w:hAnsi="Times New Roman" w:cs="Times New Roman"/>
          <w:b/>
          <w:sz w:val="24"/>
          <w:szCs w:val="24"/>
        </w:rPr>
        <w:t xml:space="preserve"> </w:t>
      </w:r>
    </w:p>
    <w:p w14:paraId="57D220FF" w14:textId="5F2A9FD3" w:rsidR="002F1C43" w:rsidRDefault="002F1C43" w:rsidP="0038657F">
      <w:pPr>
        <w:spacing w:line="480" w:lineRule="auto"/>
        <w:jc w:val="both"/>
        <w:rPr>
          <w:rFonts w:ascii="Times New Roman" w:hAnsi="Times New Roman" w:cs="Times New Roman"/>
          <w:b/>
          <w:sz w:val="24"/>
          <w:szCs w:val="24"/>
        </w:rPr>
      </w:pPr>
      <w:r>
        <w:rPr>
          <w:rFonts w:ascii="Times New Roman" w:hAnsi="Times New Roman" w:cs="Times New Roman"/>
          <w:b/>
          <w:sz w:val="24"/>
          <w:szCs w:val="24"/>
        </w:rPr>
        <w:t>Kamil Zwolski</w:t>
      </w:r>
    </w:p>
    <w:p w14:paraId="01424C34" w14:textId="02DE12C0" w:rsidR="002F1C43" w:rsidRDefault="002F1C43" w:rsidP="0038657F">
      <w:pPr>
        <w:spacing w:line="480" w:lineRule="auto"/>
        <w:jc w:val="both"/>
        <w:rPr>
          <w:rFonts w:ascii="Times New Roman" w:hAnsi="Times New Roman" w:cs="Times New Roman"/>
          <w:b/>
          <w:sz w:val="24"/>
          <w:szCs w:val="24"/>
        </w:rPr>
      </w:pPr>
      <w:r>
        <w:rPr>
          <w:rFonts w:ascii="Times New Roman" w:hAnsi="Times New Roman" w:cs="Times New Roman"/>
          <w:b/>
          <w:sz w:val="24"/>
          <w:szCs w:val="24"/>
        </w:rPr>
        <w:t>University of Southampton</w:t>
      </w:r>
    </w:p>
    <w:p w14:paraId="1C820148" w14:textId="6E6B3489" w:rsidR="002F1C43" w:rsidRDefault="00965043" w:rsidP="0038657F">
      <w:pPr>
        <w:spacing w:line="480" w:lineRule="auto"/>
        <w:jc w:val="both"/>
        <w:rPr>
          <w:rFonts w:ascii="Times New Roman" w:hAnsi="Times New Roman" w:cs="Times New Roman"/>
          <w:b/>
          <w:sz w:val="24"/>
          <w:szCs w:val="24"/>
        </w:rPr>
      </w:pPr>
      <w:hyperlink r:id="rId11" w:history="1">
        <w:r w:rsidRPr="00DB5501">
          <w:rPr>
            <w:rStyle w:val="Hyperlink"/>
            <w:rFonts w:ascii="Times New Roman" w:hAnsi="Times New Roman" w:cs="Times New Roman"/>
            <w:b/>
            <w:sz w:val="24"/>
            <w:szCs w:val="24"/>
          </w:rPr>
          <w:t>k.m.zwolski@soton.ac.uk</w:t>
        </w:r>
      </w:hyperlink>
    </w:p>
    <w:p w14:paraId="46C4F442" w14:textId="159B8AF1" w:rsidR="00965043" w:rsidRDefault="00965043" w:rsidP="0038657F">
      <w:pPr>
        <w:spacing w:line="480" w:lineRule="auto"/>
        <w:jc w:val="both"/>
        <w:rPr>
          <w:rFonts w:ascii="Times New Roman" w:hAnsi="Times New Roman" w:cs="Times New Roman"/>
          <w:b/>
          <w:sz w:val="24"/>
          <w:szCs w:val="24"/>
        </w:rPr>
      </w:pPr>
      <w:r>
        <w:rPr>
          <w:rFonts w:ascii="Times New Roman" w:hAnsi="Times New Roman" w:cs="Times New Roman"/>
          <w:b/>
          <w:sz w:val="24"/>
          <w:szCs w:val="24"/>
        </w:rPr>
        <w:t>Published: 2/11/2020</w:t>
      </w:r>
      <w:bookmarkStart w:id="0" w:name="_GoBack"/>
      <w:bookmarkEnd w:id="0"/>
    </w:p>
    <w:p w14:paraId="73618767" w14:textId="090AD2C3" w:rsidR="00A658FF" w:rsidRPr="00640117" w:rsidRDefault="00A658FF" w:rsidP="0038657F">
      <w:pPr>
        <w:spacing w:line="480" w:lineRule="auto"/>
        <w:jc w:val="both"/>
        <w:rPr>
          <w:rFonts w:ascii="Times New Roman" w:hAnsi="Times New Roman" w:cs="Times New Roman"/>
          <w:b/>
          <w:sz w:val="24"/>
          <w:szCs w:val="24"/>
        </w:rPr>
      </w:pPr>
      <w:r w:rsidRPr="00640117">
        <w:rPr>
          <w:rFonts w:ascii="Times New Roman" w:hAnsi="Times New Roman" w:cs="Times New Roman"/>
          <w:b/>
          <w:sz w:val="24"/>
          <w:szCs w:val="24"/>
        </w:rPr>
        <w:t>Abstract</w:t>
      </w:r>
    </w:p>
    <w:p w14:paraId="1199FD23" w14:textId="7D830A68" w:rsidR="00894B84" w:rsidRDefault="008C10AC"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idea of the </w:t>
      </w:r>
      <w:r w:rsidR="00407018">
        <w:rPr>
          <w:rFonts w:ascii="Times New Roman" w:hAnsi="Times New Roman" w:cs="Times New Roman"/>
          <w:sz w:val="24"/>
          <w:szCs w:val="24"/>
        </w:rPr>
        <w:t>“</w:t>
      </w:r>
      <w:r>
        <w:rPr>
          <w:rFonts w:ascii="Times New Roman" w:hAnsi="Times New Roman" w:cs="Times New Roman"/>
          <w:sz w:val="24"/>
          <w:szCs w:val="24"/>
        </w:rPr>
        <w:t>geopolitical European Commission</w:t>
      </w:r>
      <w:r w:rsidR="00581BEE">
        <w:rPr>
          <w:rFonts w:ascii="Times New Roman" w:hAnsi="Times New Roman" w:cs="Times New Roman"/>
          <w:sz w:val="24"/>
          <w:szCs w:val="24"/>
        </w:rPr>
        <w:t>”</w:t>
      </w:r>
      <w:r>
        <w:rPr>
          <w:rFonts w:ascii="Times New Roman" w:hAnsi="Times New Roman" w:cs="Times New Roman"/>
          <w:sz w:val="24"/>
          <w:szCs w:val="24"/>
        </w:rPr>
        <w:t xml:space="preserve">, as put forward by President Ursula von der Leyen, raises fundamental questions about the future direction of this international bureaucracy and the impact of current political choices on its international authority. </w:t>
      </w:r>
      <w:r w:rsidR="00915BDC">
        <w:rPr>
          <w:rFonts w:ascii="Times New Roman" w:hAnsi="Times New Roman" w:cs="Times New Roman"/>
          <w:sz w:val="24"/>
          <w:szCs w:val="24"/>
        </w:rPr>
        <w:t xml:space="preserve">As we are yet to learn the exact nature and scope of the </w:t>
      </w:r>
      <w:r w:rsidR="00894B84">
        <w:rPr>
          <w:rFonts w:ascii="Times New Roman" w:hAnsi="Times New Roman" w:cs="Times New Roman"/>
          <w:sz w:val="24"/>
          <w:szCs w:val="24"/>
        </w:rPr>
        <w:t xml:space="preserve">Commission’s </w:t>
      </w:r>
      <w:r w:rsidR="00407018">
        <w:rPr>
          <w:rFonts w:ascii="Times New Roman" w:hAnsi="Times New Roman" w:cs="Times New Roman"/>
          <w:sz w:val="24"/>
          <w:szCs w:val="24"/>
        </w:rPr>
        <w:t>“</w:t>
      </w:r>
      <w:r w:rsidR="00894B84">
        <w:rPr>
          <w:rFonts w:ascii="Times New Roman" w:hAnsi="Times New Roman" w:cs="Times New Roman"/>
          <w:sz w:val="24"/>
          <w:szCs w:val="24"/>
        </w:rPr>
        <w:t>geopolitical turn</w:t>
      </w:r>
      <w:r w:rsidR="00581BEE">
        <w:rPr>
          <w:rFonts w:ascii="Times New Roman" w:hAnsi="Times New Roman" w:cs="Times New Roman"/>
          <w:sz w:val="24"/>
          <w:szCs w:val="24"/>
        </w:rPr>
        <w:t>”</w:t>
      </w:r>
      <w:r w:rsidR="00915BDC">
        <w:rPr>
          <w:rFonts w:ascii="Times New Roman" w:hAnsi="Times New Roman" w:cs="Times New Roman"/>
          <w:sz w:val="24"/>
          <w:szCs w:val="24"/>
        </w:rPr>
        <w:t xml:space="preserve">, this paper argues that the </w:t>
      </w:r>
      <w:r w:rsidR="00B15AAB">
        <w:rPr>
          <w:rFonts w:ascii="Times New Roman" w:hAnsi="Times New Roman" w:cs="Times New Roman"/>
          <w:sz w:val="24"/>
          <w:szCs w:val="24"/>
        </w:rPr>
        <w:t>European Union</w:t>
      </w:r>
      <w:r w:rsidR="00915BDC">
        <w:rPr>
          <w:rFonts w:ascii="Times New Roman" w:hAnsi="Times New Roman" w:cs="Times New Roman"/>
          <w:sz w:val="24"/>
          <w:szCs w:val="24"/>
        </w:rPr>
        <w:t xml:space="preserve">’s most unique institution </w:t>
      </w:r>
      <w:r w:rsidR="00894B84">
        <w:rPr>
          <w:rFonts w:ascii="Times New Roman" w:hAnsi="Times New Roman" w:cs="Times New Roman"/>
          <w:sz w:val="24"/>
          <w:szCs w:val="24"/>
        </w:rPr>
        <w:t xml:space="preserve">risks undermining its own core strengths, which lay in a problem-driven, </w:t>
      </w:r>
      <w:r w:rsidR="00814A5D">
        <w:rPr>
          <w:rFonts w:ascii="Times New Roman" w:hAnsi="Times New Roman" w:cs="Times New Roman"/>
          <w:sz w:val="24"/>
          <w:szCs w:val="24"/>
        </w:rPr>
        <w:t xml:space="preserve">nominally </w:t>
      </w:r>
      <w:r w:rsidR="00894B84">
        <w:rPr>
          <w:rFonts w:ascii="Times New Roman" w:hAnsi="Times New Roman" w:cs="Times New Roman"/>
          <w:sz w:val="24"/>
          <w:szCs w:val="24"/>
        </w:rPr>
        <w:t>depolitic</w:t>
      </w:r>
      <w:r w:rsidR="009F329A">
        <w:rPr>
          <w:rFonts w:ascii="Times New Roman" w:hAnsi="Times New Roman" w:cs="Times New Roman"/>
          <w:sz w:val="24"/>
          <w:szCs w:val="24"/>
        </w:rPr>
        <w:t>ize</w:t>
      </w:r>
      <w:r w:rsidR="00894B84">
        <w:rPr>
          <w:rFonts w:ascii="Times New Roman" w:hAnsi="Times New Roman" w:cs="Times New Roman"/>
          <w:sz w:val="24"/>
          <w:szCs w:val="24"/>
        </w:rPr>
        <w:t xml:space="preserve">d and human development-oriented approach to </w:t>
      </w:r>
      <w:r w:rsidR="0074043B">
        <w:rPr>
          <w:rFonts w:ascii="Times New Roman" w:hAnsi="Times New Roman" w:cs="Times New Roman"/>
          <w:sz w:val="24"/>
          <w:szCs w:val="24"/>
        </w:rPr>
        <w:t xml:space="preserve">international </w:t>
      </w:r>
      <w:r w:rsidR="00894B84">
        <w:rPr>
          <w:rFonts w:ascii="Times New Roman" w:hAnsi="Times New Roman" w:cs="Times New Roman"/>
          <w:sz w:val="24"/>
          <w:szCs w:val="24"/>
        </w:rPr>
        <w:t xml:space="preserve">security. There are established principles guiding the Commission’s approach to security, well-defined methods and even distinct policy instruments, which have allowed this institution to advance its unique identity and authority as a provider of security assistance. </w:t>
      </w:r>
      <w:r w:rsidR="0074043B">
        <w:rPr>
          <w:rFonts w:ascii="Times New Roman" w:hAnsi="Times New Roman" w:cs="Times New Roman"/>
          <w:sz w:val="24"/>
          <w:szCs w:val="24"/>
        </w:rPr>
        <w:t xml:space="preserve">As such, </w:t>
      </w:r>
      <w:r w:rsidR="00894B84">
        <w:rPr>
          <w:rFonts w:ascii="Times New Roman" w:hAnsi="Times New Roman" w:cs="Times New Roman"/>
          <w:sz w:val="24"/>
          <w:szCs w:val="24"/>
        </w:rPr>
        <w:t xml:space="preserve">the </w:t>
      </w:r>
      <w:r w:rsidR="00B15AAB">
        <w:rPr>
          <w:rFonts w:ascii="Times New Roman" w:hAnsi="Times New Roman" w:cs="Times New Roman"/>
          <w:sz w:val="24"/>
          <w:szCs w:val="24"/>
        </w:rPr>
        <w:t>European Union</w:t>
      </w:r>
      <w:r w:rsidR="00894B84">
        <w:rPr>
          <w:rFonts w:ascii="Times New Roman" w:hAnsi="Times New Roman" w:cs="Times New Roman"/>
          <w:sz w:val="24"/>
          <w:szCs w:val="24"/>
        </w:rPr>
        <w:t xml:space="preserve"> should embrace the principle of diversity (of the </w:t>
      </w:r>
      <w:r w:rsidR="00B15AAB">
        <w:rPr>
          <w:rFonts w:ascii="Times New Roman" w:hAnsi="Times New Roman" w:cs="Times New Roman"/>
          <w:sz w:val="24"/>
          <w:szCs w:val="24"/>
        </w:rPr>
        <w:t>Union</w:t>
      </w:r>
      <w:r w:rsidR="00894B84">
        <w:rPr>
          <w:rFonts w:ascii="Times New Roman" w:hAnsi="Times New Roman" w:cs="Times New Roman"/>
          <w:sz w:val="24"/>
          <w:szCs w:val="24"/>
        </w:rPr>
        <w:t>’s approaches to security) in unity</w:t>
      </w:r>
      <w:r w:rsidR="004E40C2">
        <w:rPr>
          <w:rFonts w:ascii="Times New Roman" w:hAnsi="Times New Roman" w:cs="Times New Roman"/>
          <w:sz w:val="24"/>
          <w:szCs w:val="24"/>
        </w:rPr>
        <w:t xml:space="preserve">, represented by </w:t>
      </w:r>
      <w:r w:rsidR="00894B84">
        <w:rPr>
          <w:rFonts w:ascii="Times New Roman" w:hAnsi="Times New Roman" w:cs="Times New Roman"/>
          <w:sz w:val="24"/>
          <w:szCs w:val="24"/>
        </w:rPr>
        <w:t xml:space="preserve">the </w:t>
      </w:r>
      <w:r w:rsidR="004E40C2">
        <w:rPr>
          <w:rFonts w:ascii="Times New Roman" w:hAnsi="Times New Roman" w:cs="Times New Roman"/>
          <w:sz w:val="24"/>
          <w:szCs w:val="24"/>
        </w:rPr>
        <w:t>Union’s shared overarching vision</w:t>
      </w:r>
      <w:r w:rsidR="00894B84">
        <w:rPr>
          <w:rFonts w:ascii="Times New Roman" w:hAnsi="Times New Roman" w:cs="Times New Roman"/>
          <w:sz w:val="24"/>
          <w:szCs w:val="24"/>
        </w:rPr>
        <w:t xml:space="preserve">. </w:t>
      </w:r>
    </w:p>
    <w:p w14:paraId="4C6A216A" w14:textId="79483725" w:rsidR="00407018" w:rsidRDefault="00407018" w:rsidP="0038657F">
      <w:pPr>
        <w:spacing w:line="480" w:lineRule="auto"/>
        <w:jc w:val="both"/>
        <w:rPr>
          <w:rFonts w:ascii="Times New Roman" w:hAnsi="Times New Roman" w:cs="Times New Roman"/>
          <w:sz w:val="24"/>
          <w:szCs w:val="24"/>
        </w:rPr>
      </w:pPr>
      <w:r w:rsidRPr="00407018">
        <w:rPr>
          <w:rFonts w:ascii="Times New Roman" w:hAnsi="Times New Roman" w:cs="Times New Roman"/>
          <w:b/>
          <w:bCs/>
          <w:sz w:val="24"/>
          <w:szCs w:val="24"/>
        </w:rPr>
        <w:t>Keywords</w:t>
      </w:r>
      <w:r>
        <w:rPr>
          <w:rFonts w:ascii="Times New Roman" w:hAnsi="Times New Roman" w:cs="Times New Roman"/>
          <w:sz w:val="24"/>
          <w:szCs w:val="24"/>
        </w:rPr>
        <w:t>: European Commission, European security, international bureaucracy, geopolitics, geopolitical Commission</w:t>
      </w:r>
    </w:p>
    <w:p w14:paraId="078BE84B" w14:textId="320A8320" w:rsidR="00A658FF" w:rsidRPr="00515944" w:rsidRDefault="00A658FF" w:rsidP="0038657F">
      <w:pPr>
        <w:spacing w:line="480" w:lineRule="auto"/>
        <w:jc w:val="both"/>
        <w:rPr>
          <w:rFonts w:ascii="Times New Roman" w:hAnsi="Times New Roman" w:cs="Times New Roman"/>
          <w:b/>
          <w:sz w:val="24"/>
          <w:szCs w:val="24"/>
        </w:rPr>
      </w:pPr>
      <w:r w:rsidRPr="00515944">
        <w:rPr>
          <w:rFonts w:ascii="Times New Roman" w:hAnsi="Times New Roman" w:cs="Times New Roman"/>
          <w:b/>
          <w:sz w:val="24"/>
          <w:szCs w:val="24"/>
        </w:rPr>
        <w:t>Introduction</w:t>
      </w:r>
    </w:p>
    <w:p w14:paraId="75FF80BE" w14:textId="089037F4" w:rsidR="000420A2" w:rsidRDefault="009B3B0E"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2019, the European Commission has become </w:t>
      </w:r>
      <w:r w:rsidR="00407018">
        <w:rPr>
          <w:rFonts w:ascii="Times New Roman" w:hAnsi="Times New Roman" w:cs="Times New Roman"/>
          <w:sz w:val="24"/>
          <w:szCs w:val="24"/>
        </w:rPr>
        <w:t>“</w:t>
      </w:r>
      <w:r>
        <w:rPr>
          <w:rFonts w:ascii="Times New Roman" w:hAnsi="Times New Roman" w:cs="Times New Roman"/>
          <w:sz w:val="24"/>
          <w:szCs w:val="24"/>
        </w:rPr>
        <w:t>truly geopolitical</w:t>
      </w:r>
      <w:r w:rsidR="00581BEE">
        <w:rPr>
          <w:rFonts w:ascii="Times New Roman" w:hAnsi="Times New Roman" w:cs="Times New Roman"/>
          <w:sz w:val="24"/>
          <w:szCs w:val="24"/>
        </w:rPr>
        <w:t>”</w:t>
      </w:r>
      <w:r>
        <w:rPr>
          <w:rFonts w:ascii="Times New Roman" w:hAnsi="Times New Roman" w:cs="Times New Roman"/>
          <w:sz w:val="24"/>
          <w:szCs w:val="24"/>
        </w:rPr>
        <w:t xml:space="preserve">. </w:t>
      </w:r>
      <w:r w:rsidR="00874BE4">
        <w:rPr>
          <w:rFonts w:ascii="Times New Roman" w:hAnsi="Times New Roman" w:cs="Times New Roman"/>
          <w:sz w:val="24"/>
          <w:szCs w:val="24"/>
        </w:rPr>
        <w:t xml:space="preserve">While the reality may not yet offer much evidence to support this statement, it is nonetheless an </w:t>
      </w:r>
      <w:r>
        <w:rPr>
          <w:rFonts w:ascii="Times New Roman" w:hAnsi="Times New Roman" w:cs="Times New Roman"/>
          <w:sz w:val="24"/>
          <w:szCs w:val="24"/>
        </w:rPr>
        <w:t xml:space="preserve">explicitly stated </w:t>
      </w:r>
      <w:r>
        <w:rPr>
          <w:rFonts w:ascii="Times New Roman" w:hAnsi="Times New Roman" w:cs="Times New Roman"/>
          <w:sz w:val="24"/>
          <w:szCs w:val="24"/>
        </w:rPr>
        <w:lastRenderedPageBreak/>
        <w:t>ambition of the Commission’s President Ursula von der Leyen – previously Germany’s Minister of Defence</w:t>
      </w:r>
      <w:r w:rsidR="00874BE4">
        <w:rPr>
          <w:rFonts w:ascii="Times New Roman" w:hAnsi="Times New Roman" w:cs="Times New Roman"/>
          <w:sz w:val="24"/>
          <w:szCs w:val="24"/>
        </w:rPr>
        <w:t xml:space="preserve">. </w:t>
      </w:r>
      <w:r w:rsidR="00E153EE">
        <w:rPr>
          <w:rFonts w:ascii="Times New Roman" w:hAnsi="Times New Roman" w:cs="Times New Roman"/>
          <w:sz w:val="24"/>
          <w:szCs w:val="24"/>
        </w:rPr>
        <w:t>T</w:t>
      </w:r>
      <w:r w:rsidR="00A26870">
        <w:rPr>
          <w:rFonts w:ascii="Times New Roman" w:hAnsi="Times New Roman" w:cs="Times New Roman"/>
          <w:sz w:val="24"/>
          <w:szCs w:val="24"/>
        </w:rPr>
        <w:t xml:space="preserve">he clear definition of geopolitics was never offered by </w:t>
      </w:r>
      <w:r w:rsidR="00E153EE">
        <w:rPr>
          <w:rFonts w:ascii="Times New Roman" w:hAnsi="Times New Roman" w:cs="Times New Roman"/>
          <w:sz w:val="24"/>
          <w:szCs w:val="24"/>
        </w:rPr>
        <w:t xml:space="preserve">the </w:t>
      </w:r>
      <w:r w:rsidR="000120F8">
        <w:rPr>
          <w:rFonts w:ascii="Times New Roman" w:hAnsi="Times New Roman" w:cs="Times New Roman"/>
          <w:sz w:val="24"/>
          <w:szCs w:val="24"/>
        </w:rPr>
        <w:t>President,</w:t>
      </w:r>
      <w:r w:rsidR="00E153EE">
        <w:rPr>
          <w:rFonts w:ascii="Times New Roman" w:hAnsi="Times New Roman" w:cs="Times New Roman"/>
          <w:sz w:val="24"/>
          <w:szCs w:val="24"/>
        </w:rPr>
        <w:t xml:space="preserve"> but </w:t>
      </w:r>
      <w:r w:rsidR="00BF18D2">
        <w:rPr>
          <w:rFonts w:ascii="Times New Roman" w:hAnsi="Times New Roman" w:cs="Times New Roman"/>
          <w:sz w:val="24"/>
          <w:szCs w:val="24"/>
        </w:rPr>
        <w:t xml:space="preserve">early </w:t>
      </w:r>
      <w:r w:rsidR="007504DD">
        <w:rPr>
          <w:rFonts w:ascii="Times New Roman" w:hAnsi="Times New Roman" w:cs="Times New Roman"/>
          <w:sz w:val="24"/>
          <w:szCs w:val="24"/>
        </w:rPr>
        <w:t xml:space="preserve">initiatives indicate </w:t>
      </w:r>
      <w:r w:rsidR="00BF18D2">
        <w:rPr>
          <w:rFonts w:ascii="Times New Roman" w:hAnsi="Times New Roman" w:cs="Times New Roman"/>
          <w:sz w:val="24"/>
          <w:szCs w:val="24"/>
        </w:rPr>
        <w:t xml:space="preserve">that </w:t>
      </w:r>
      <w:r w:rsidR="00E153EE">
        <w:rPr>
          <w:rFonts w:ascii="Times New Roman" w:hAnsi="Times New Roman" w:cs="Times New Roman"/>
          <w:sz w:val="24"/>
          <w:szCs w:val="24"/>
        </w:rPr>
        <w:t>her</w:t>
      </w:r>
      <w:r w:rsidR="00BF18D2">
        <w:rPr>
          <w:rFonts w:ascii="Times New Roman" w:hAnsi="Times New Roman" w:cs="Times New Roman"/>
          <w:sz w:val="24"/>
          <w:szCs w:val="24"/>
        </w:rPr>
        <w:t xml:space="preserve"> Commission intends to be more strategic, more active and more visible as an actor in world politics</w:t>
      </w:r>
      <w:r w:rsidR="00E153EE">
        <w:rPr>
          <w:rFonts w:ascii="Times New Roman" w:hAnsi="Times New Roman" w:cs="Times New Roman"/>
          <w:sz w:val="24"/>
          <w:szCs w:val="24"/>
        </w:rPr>
        <w:t xml:space="preserve"> (</w:t>
      </w:r>
      <w:r w:rsidR="00E153EE" w:rsidRPr="007672C1">
        <w:rPr>
          <w:rFonts w:ascii="Times New Roman" w:hAnsi="Times New Roman" w:cs="Times New Roman"/>
          <w:sz w:val="24"/>
          <w:szCs w:val="24"/>
        </w:rPr>
        <w:t>von der Leyen, 2019</w:t>
      </w:r>
      <w:r w:rsidR="002F5E83">
        <w:rPr>
          <w:rFonts w:ascii="Times New Roman" w:hAnsi="Times New Roman" w:cs="Times New Roman"/>
          <w:sz w:val="24"/>
          <w:szCs w:val="24"/>
        </w:rPr>
        <w:t>a</w:t>
      </w:r>
      <w:r w:rsidR="00E153EE">
        <w:rPr>
          <w:rFonts w:ascii="Times New Roman" w:hAnsi="Times New Roman" w:cs="Times New Roman"/>
          <w:sz w:val="24"/>
          <w:szCs w:val="24"/>
        </w:rPr>
        <w:t>).</w:t>
      </w:r>
      <w:r w:rsidR="00BF18D2">
        <w:rPr>
          <w:rFonts w:ascii="Times New Roman" w:hAnsi="Times New Roman" w:cs="Times New Roman"/>
          <w:sz w:val="24"/>
          <w:szCs w:val="24"/>
        </w:rPr>
        <w:t xml:space="preserve"> </w:t>
      </w:r>
      <w:r w:rsidR="00886AC8">
        <w:rPr>
          <w:rFonts w:ascii="Times New Roman" w:hAnsi="Times New Roman" w:cs="Times New Roman"/>
          <w:sz w:val="24"/>
          <w:szCs w:val="24"/>
        </w:rPr>
        <w:t xml:space="preserve">This article </w:t>
      </w:r>
      <w:r w:rsidR="000120F8">
        <w:rPr>
          <w:rFonts w:ascii="Times New Roman" w:hAnsi="Times New Roman" w:cs="Times New Roman"/>
          <w:sz w:val="24"/>
          <w:szCs w:val="24"/>
        </w:rPr>
        <w:t xml:space="preserve">argues that the Commission’s understanding of </w:t>
      </w:r>
      <w:r w:rsidR="00407018">
        <w:rPr>
          <w:rFonts w:ascii="Times New Roman" w:hAnsi="Times New Roman" w:cs="Times New Roman"/>
          <w:sz w:val="24"/>
          <w:szCs w:val="24"/>
        </w:rPr>
        <w:t>“</w:t>
      </w:r>
      <w:r w:rsidR="000120F8">
        <w:rPr>
          <w:rFonts w:ascii="Times New Roman" w:hAnsi="Times New Roman" w:cs="Times New Roman"/>
          <w:sz w:val="24"/>
          <w:szCs w:val="24"/>
        </w:rPr>
        <w:t>geopolitics</w:t>
      </w:r>
      <w:r w:rsidR="00581BEE">
        <w:rPr>
          <w:rFonts w:ascii="Times New Roman" w:hAnsi="Times New Roman" w:cs="Times New Roman"/>
          <w:sz w:val="24"/>
          <w:szCs w:val="24"/>
        </w:rPr>
        <w:t>”</w:t>
      </w:r>
      <w:r w:rsidR="000120F8">
        <w:rPr>
          <w:rFonts w:ascii="Times New Roman" w:hAnsi="Times New Roman" w:cs="Times New Roman"/>
          <w:sz w:val="24"/>
          <w:szCs w:val="24"/>
        </w:rPr>
        <w:t xml:space="preserve"> as an underpinning principle of its external action should not be such as to undermine its functional emphasis on problem-driven, human security focus and the support for progressive values such as human rights and democracy in vulnerable regions. The first part of the paper engages with the concept of geopolitics in a more systematic manner but if we take </w:t>
      </w:r>
      <w:r w:rsidR="00670AEB">
        <w:rPr>
          <w:rFonts w:ascii="Times New Roman" w:hAnsi="Times New Roman" w:cs="Times New Roman"/>
          <w:sz w:val="24"/>
          <w:szCs w:val="24"/>
        </w:rPr>
        <w:t xml:space="preserve">the mainstream understanding of geopolitics as entailing the assessment of opportunities and threats through the lens of the relationship between geography and power, the risks for the Commission are substantial. </w:t>
      </w:r>
    </w:p>
    <w:p w14:paraId="34139952" w14:textId="55ECE07C" w:rsidR="00606CBF" w:rsidRDefault="00B52C6A"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First, </w:t>
      </w:r>
      <w:r w:rsidR="00791736">
        <w:rPr>
          <w:rFonts w:ascii="Times New Roman" w:hAnsi="Times New Roman" w:cs="Times New Roman"/>
          <w:sz w:val="24"/>
          <w:szCs w:val="24"/>
        </w:rPr>
        <w:t xml:space="preserve">its core strengths lay elsewhere. As Martha Finnemore and Michael </w:t>
      </w:r>
      <w:r w:rsidR="00791736" w:rsidRPr="00791736">
        <w:rPr>
          <w:rFonts w:ascii="Times New Roman" w:hAnsi="Times New Roman" w:cs="Times New Roman"/>
          <w:sz w:val="24"/>
          <w:szCs w:val="24"/>
        </w:rPr>
        <w:t>Barnett</w:t>
      </w:r>
      <w:r w:rsidR="00791736">
        <w:rPr>
          <w:rFonts w:ascii="Times New Roman" w:hAnsi="Times New Roman" w:cs="Times New Roman"/>
          <w:sz w:val="24"/>
          <w:szCs w:val="24"/>
        </w:rPr>
        <w:t xml:space="preserve"> note in </w:t>
      </w:r>
      <w:r w:rsidR="00791736" w:rsidRPr="00B76E59">
        <w:rPr>
          <w:rFonts w:ascii="Times New Roman" w:hAnsi="Times New Roman" w:cs="Times New Roman"/>
          <w:i/>
          <w:iCs/>
          <w:sz w:val="24"/>
          <w:szCs w:val="24"/>
        </w:rPr>
        <w:t>Rules for the World</w:t>
      </w:r>
      <w:r w:rsidR="00791736">
        <w:rPr>
          <w:rFonts w:ascii="Times New Roman" w:hAnsi="Times New Roman" w:cs="Times New Roman"/>
          <w:sz w:val="24"/>
          <w:szCs w:val="24"/>
        </w:rPr>
        <w:t xml:space="preserve">, we can depict </w:t>
      </w:r>
      <w:r w:rsidR="00F37282">
        <w:rPr>
          <w:rFonts w:ascii="Times New Roman" w:hAnsi="Times New Roman" w:cs="Times New Roman"/>
          <w:sz w:val="24"/>
          <w:szCs w:val="24"/>
        </w:rPr>
        <w:t>international organizations (</w:t>
      </w:r>
      <w:r w:rsidR="00E651E6">
        <w:rPr>
          <w:rFonts w:ascii="Times New Roman" w:hAnsi="Times New Roman" w:cs="Times New Roman"/>
          <w:sz w:val="24"/>
          <w:szCs w:val="24"/>
        </w:rPr>
        <w:t>IOs</w:t>
      </w:r>
      <w:r w:rsidR="00F37282">
        <w:rPr>
          <w:rFonts w:ascii="Times New Roman" w:hAnsi="Times New Roman" w:cs="Times New Roman"/>
          <w:sz w:val="24"/>
          <w:szCs w:val="24"/>
        </w:rPr>
        <w:t>)</w:t>
      </w:r>
      <w:r w:rsidR="00791736">
        <w:rPr>
          <w:rFonts w:ascii="Times New Roman" w:hAnsi="Times New Roman" w:cs="Times New Roman"/>
          <w:sz w:val="24"/>
          <w:szCs w:val="24"/>
        </w:rPr>
        <w:t xml:space="preserve"> as bureaucracies, which helps to understand how they can be so influential by representing values and patterns of behaviour </w:t>
      </w:r>
      <w:r w:rsidR="00791736" w:rsidRPr="00791736">
        <w:rPr>
          <w:rFonts w:ascii="Times New Roman" w:hAnsi="Times New Roman" w:cs="Times New Roman"/>
          <w:i/>
          <w:sz w:val="24"/>
          <w:szCs w:val="24"/>
        </w:rPr>
        <w:t>opposite</w:t>
      </w:r>
      <w:r w:rsidR="00791736">
        <w:rPr>
          <w:rFonts w:ascii="Times New Roman" w:hAnsi="Times New Roman" w:cs="Times New Roman"/>
          <w:sz w:val="24"/>
          <w:szCs w:val="24"/>
        </w:rPr>
        <w:t xml:space="preserve"> to those of the nation states</w:t>
      </w:r>
      <w:r w:rsidR="008653D9">
        <w:rPr>
          <w:rFonts w:ascii="Times New Roman" w:hAnsi="Times New Roman" w:cs="Times New Roman"/>
          <w:sz w:val="24"/>
          <w:szCs w:val="24"/>
        </w:rPr>
        <w:t xml:space="preserve"> </w:t>
      </w:r>
      <w:r w:rsidR="004A6A33" w:rsidRPr="00962B46">
        <w:rPr>
          <w:rFonts w:ascii="Times New Roman" w:hAnsi="Times New Roman" w:cs="Times New Roman"/>
          <w:sz w:val="24"/>
          <w:szCs w:val="24"/>
        </w:rPr>
        <w:fldChar w:fldCharType="begin" w:fldLock="1"/>
      </w:r>
      <w:r w:rsidR="00962B46">
        <w:rPr>
          <w:rFonts w:ascii="Times New Roman" w:hAnsi="Times New Roman" w:cs="Times New Roman"/>
          <w:sz w:val="24"/>
          <w:szCs w:val="24"/>
        </w:rPr>
        <w:instrText>ADDIN CSL_CITATION {"citationItems":[{"id":"ITEM-1","itemData":{"author":[{"dropping-particle":"","family":"Barnett","given":"Michael","non-dropping-particle":"","parse-names":false,"suffix":""},{"dropping-particle":"","family":"Finnemore","given":"Martha","non-dropping-particle":"","parse-names":false,"suffix":""}],"id":"ITEM-1","issued":{"date-parts":[["2004"]]},"publisher":"Cornell University Press","publisher-place":"Ithaca","title":"Rules for the World: International Organizations in Global Politics","type":"book"},"uris":["http://www.mendeley.com/documents/?uuid=1d3fb48b-67d1-4934-90f5-3bd8ff9e621a"]},{"id":"ITEM-2","itemData":{"abstract":"While legitimacy dynamics are paramount in global governance, they have been insufficiently recognized, conceptualized, and explained in standard accounts of international cooperation. This special issue aims to advance the empirical study of legitimacy and legitimation in global governance. It engages with the question of when, how, and why international organizations (IOs) gain, sustain, and lose legitimacy in world politics. In this introduction, we first conceptualize legitimacy as the belief that an IO’s authority is appropriately exercised, and legitimation and delegitimation as processes of justification and contestation intended to shape such beliefs. We then discuss sources of variation in legitimation processes and legitimacy beliefs, with a particular focus on the authority, procedures, and performances of IOs. Finally, we describe the methods used to empirically study legitimacy and legitimation, preview the articles of the special issue, and chart next steps for this research agenda.","author":[{"dropping-particle":"","family":"Tallberg","given":"Jonas","non-dropping-particle":"","parse-names":false,"suffix":""},{"dropping-particle":"","family":"Zürn","given":"Michael","non-dropping-particle":"","parse-names":false,"suffix":""}],"container-title":"Review of International Organizations","id":"ITEM-2","issue":"4","issued":{"date-parts":[["2019"]]},"page":"581–606","title":"The Legitimacy and Legitimation of International Organizations: Introduction and Framework","type":"article-journal","volume":"14"},"uris":["http://www.mendeley.com/documents/?uuid=6ab3246a-fdb8-4cd7-a68f-31df650adf37"]},{"id":"ITEM-3","itemData":{"abstract":"ABSTRACTIn this Special Issue of Global Affairs we prioritize a sociological or empirical understanding of legitimacy and the extent to which the European Union is deemed to be legitimate (i.e. a belief or faith in the rightness of EU governance), prior to asking any normative questions as to its moral or ethical standing as a system of governance. We are particularly looking into six different types of EU external action legitimacy: reaching from internal to external input, throughput and output legitimacy. For each of these we identify legitimatory conditions and practices, which are challenged both in and outside the European Union.","author":[{"dropping-particle":"","family":"Raube","given":"Kolja","non-dropping-particle":"","parse-names":false,"suffix":""},{"dropping-particle":"","family":"Tonra","given":"Ben","non-dropping-particle":"","parse-names":false,"suffix":""}],"container-title":"Global Affairs","id":"ITEM-3","issue":"2-3","issued":{"date-parts":[["2018"]]},"page":"241–251","title":"From internal-input to external-output: a multi-tiered understanding of legitimacy in EU foreign policy","type":"article-journal","volume":"4"},"uris":["http://www.mendeley.com/documents/?uuid=93712ee0-ceaf-43f6-8031-6a904518ed95"]}],"mendeley":{"formattedCitation":"(Barnett and Finnemore, 2004; Raube and Tonra, 2018; Tallberg and Zürn, 2019)","manualFormatting":"(Barnett and Finnemore, 2004; see also Raube and Tonra, 2018; Tallberg and Zürn, 2019)","plainTextFormattedCitation":"(Barnett and Finnemore, 2004; Raube and Tonra, 2018; Tallberg and Zürn, 2019)","previouslyFormattedCitation":"(Barnett and Finnemore, 2004; Raube and Tonra, 2018; Tallberg and Zürn, 2019)"},"properties":{"noteIndex":0},"schema":"https://github.com/citation-style-language/schema/raw/master/csl-citation.json"}</w:instrText>
      </w:r>
      <w:r w:rsidR="004A6A33" w:rsidRPr="00962B46">
        <w:rPr>
          <w:rFonts w:ascii="Times New Roman" w:hAnsi="Times New Roman" w:cs="Times New Roman"/>
          <w:sz w:val="24"/>
          <w:szCs w:val="24"/>
        </w:rPr>
        <w:fldChar w:fldCharType="separate"/>
      </w:r>
      <w:r w:rsidR="004A6A33" w:rsidRPr="00962B46">
        <w:rPr>
          <w:rFonts w:ascii="Times New Roman" w:hAnsi="Times New Roman" w:cs="Times New Roman"/>
          <w:noProof/>
          <w:sz w:val="24"/>
          <w:szCs w:val="24"/>
        </w:rPr>
        <w:t xml:space="preserve">(Barnett and Finnemore, 2004; </w:t>
      </w:r>
      <w:r w:rsidR="00962B46">
        <w:rPr>
          <w:rFonts w:ascii="Times New Roman" w:hAnsi="Times New Roman" w:cs="Times New Roman"/>
          <w:noProof/>
          <w:sz w:val="24"/>
          <w:szCs w:val="24"/>
        </w:rPr>
        <w:t xml:space="preserve">see also </w:t>
      </w:r>
      <w:r w:rsidR="004A6A33" w:rsidRPr="00962B46">
        <w:rPr>
          <w:rFonts w:ascii="Times New Roman" w:hAnsi="Times New Roman" w:cs="Times New Roman"/>
          <w:noProof/>
          <w:sz w:val="24"/>
          <w:szCs w:val="24"/>
        </w:rPr>
        <w:t>Raube and Tonra, 2018; Tallberg and Zürn, 2019)</w:t>
      </w:r>
      <w:r w:rsidR="004A6A33" w:rsidRPr="00962B46">
        <w:rPr>
          <w:rFonts w:ascii="Times New Roman" w:hAnsi="Times New Roman" w:cs="Times New Roman"/>
          <w:sz w:val="24"/>
          <w:szCs w:val="24"/>
        </w:rPr>
        <w:fldChar w:fldCharType="end"/>
      </w:r>
      <w:r w:rsidR="00791736">
        <w:rPr>
          <w:rFonts w:ascii="Times New Roman" w:hAnsi="Times New Roman" w:cs="Times New Roman"/>
          <w:sz w:val="24"/>
          <w:szCs w:val="24"/>
        </w:rPr>
        <w:t xml:space="preserve">. </w:t>
      </w:r>
      <w:r w:rsidR="004C0527">
        <w:rPr>
          <w:rFonts w:ascii="Times New Roman" w:hAnsi="Times New Roman" w:cs="Times New Roman"/>
          <w:sz w:val="24"/>
          <w:szCs w:val="24"/>
        </w:rPr>
        <w:t>The Commission</w:t>
      </w:r>
      <w:r w:rsidR="00670AEB">
        <w:rPr>
          <w:rFonts w:ascii="Times New Roman" w:hAnsi="Times New Roman" w:cs="Times New Roman"/>
          <w:sz w:val="24"/>
          <w:szCs w:val="24"/>
        </w:rPr>
        <w:t>’s identity</w:t>
      </w:r>
      <w:r w:rsidR="004C0527">
        <w:rPr>
          <w:rFonts w:ascii="Times New Roman" w:hAnsi="Times New Roman" w:cs="Times New Roman"/>
          <w:sz w:val="24"/>
          <w:szCs w:val="24"/>
        </w:rPr>
        <w:t xml:space="preserve"> since its inception as a High Authority, </w:t>
      </w:r>
      <w:r w:rsidR="00670AEB">
        <w:rPr>
          <w:rFonts w:ascii="Times New Roman" w:hAnsi="Times New Roman" w:cs="Times New Roman"/>
          <w:sz w:val="24"/>
          <w:szCs w:val="24"/>
        </w:rPr>
        <w:t xml:space="preserve">at least in part, has been that of an </w:t>
      </w:r>
      <w:r w:rsidR="004C0527">
        <w:rPr>
          <w:rFonts w:ascii="Times New Roman" w:hAnsi="Times New Roman" w:cs="Times New Roman"/>
          <w:sz w:val="24"/>
          <w:szCs w:val="24"/>
        </w:rPr>
        <w:t>international bureaucracy</w:t>
      </w:r>
      <w:r w:rsidR="00670AEB">
        <w:rPr>
          <w:rFonts w:ascii="Times New Roman" w:hAnsi="Times New Roman" w:cs="Times New Roman"/>
          <w:sz w:val="24"/>
          <w:szCs w:val="24"/>
        </w:rPr>
        <w:t xml:space="preserve"> </w:t>
      </w:r>
      <w:r w:rsidR="00670AEB">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{"citationItems":[{"id":"ITEM-1","itemData":{"abstract":"The article proposes a neo-institutionalist perspective on the European Commission based on two lines of internal conflict: the Commission’s need to be accountable simultaneously to the member states and to ‘the citizens’ (‘multiple accountability’) and its dual function of providing executive government and public administration (‘politicized bureaucracy’) for the European polity. These dimensions of conflict have created a multi-organization which combines features of four organizational ideal-types. Within the Commission the search for answers to the inherent tension between these conflicting organizational modes is different from one policy area to the next, and the overall balance is shifting over time. It is suggested that the study of the politicization of such institutionalized contradictions, the mechanisms developed for their resolution and the resultant organizational dynamics are a useful guide towards an improved understanding of the European Commission and the integration process at large. © 1997 Routledge.","author":[{"dropping-particle":"","family":"Christiansen","given":"Thomas","non-dropping-particle":"","parse-names":false,"suffix":""}],"container-title":"Journal of European Public Policy","id":"ITEM-1","issue":"1","issued":{"date-parts":[["1997"]]},"page":"71-90","title":"Tensions of European Governance: Politicized Bureaucracy and Multiple Accountability in the European Commission","type":"article-journal","volume":"4"},"uris":["http://www.mendeley.com/documents/?uuid=23ee9446-3eea-4fbe-b10e-46405c90b9b8"]},{"id":"ITEM-2","itemData":{"author":[{"dropping-particle":"","family":"Wille","given":"Anchrit","non-dropping-particle":"","parse-names":false,"suffix":""}],"id":"ITEM-2","issued":{"date-parts":[["2013"]]},"publisher":"Oxford University Press","publisher-place":"Oxford","title":"The Normalization of the European Commission: olitics and Bureaucracy in the EU Executive","type":"book"},"uris":["http://www.mendeley.com/documents/?uuid=7f51aa21-5251-4950-ad01-a581b8695353"]}],"mendeley":{"formattedCitation":"(Christiansen, 1997; Wille, 2013)","plainTextFormattedCitation":"(Christiansen, 1997; Wille, 2013)","previouslyFormattedCitation":"(Christiansen, 1997; Wille, 2013)"},"properties":{"noteIndex":0},"schema":"https://github.com/citation-style-language/schema/raw/master/csl-citation.json"}</w:instrText>
      </w:r>
      <w:r w:rsidR="00670AEB">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w:t>
      </w:r>
      <w:r w:rsidR="00670AEB" w:rsidRPr="008653D9">
        <w:rPr>
          <w:rFonts w:ascii="Times New Roman" w:hAnsi="Times New Roman" w:cs="Times New Roman"/>
          <w:noProof/>
          <w:sz w:val="24"/>
          <w:szCs w:val="24"/>
        </w:rPr>
        <w:t>Christiansen, 1997; Wille, 2013)</w:t>
      </w:r>
      <w:r w:rsidR="00670AEB">
        <w:rPr>
          <w:rFonts w:ascii="Times New Roman" w:hAnsi="Times New Roman" w:cs="Times New Roman"/>
          <w:sz w:val="24"/>
          <w:szCs w:val="24"/>
        </w:rPr>
        <w:fldChar w:fldCharType="end"/>
      </w:r>
      <w:r>
        <w:rPr>
          <w:rFonts w:ascii="Times New Roman" w:hAnsi="Times New Roman" w:cs="Times New Roman"/>
          <w:sz w:val="24"/>
          <w:szCs w:val="24"/>
        </w:rPr>
        <w:t xml:space="preserve">. It has advanced its international identity around addressing </w:t>
      </w:r>
      <w:r w:rsidR="009914F9">
        <w:rPr>
          <w:rFonts w:ascii="Times New Roman" w:hAnsi="Times New Roman" w:cs="Times New Roman"/>
          <w:sz w:val="24"/>
          <w:szCs w:val="24"/>
        </w:rPr>
        <w:t>challenges</w:t>
      </w:r>
      <w:r w:rsidR="004C0527">
        <w:rPr>
          <w:rFonts w:ascii="Times New Roman" w:hAnsi="Times New Roman" w:cs="Times New Roman"/>
          <w:sz w:val="24"/>
          <w:szCs w:val="24"/>
        </w:rPr>
        <w:t xml:space="preserve"> affecting vulnerable individuals and societies, and pursuing goals, which are almost universally considered valuable</w:t>
      </w:r>
      <w:r w:rsidR="008A38AB">
        <w:rPr>
          <w:rFonts w:ascii="Times New Roman" w:hAnsi="Times New Roman" w:cs="Times New Roman"/>
          <w:sz w:val="24"/>
          <w:szCs w:val="24"/>
        </w:rPr>
        <w:t xml:space="preserve"> </w:t>
      </w:r>
      <w:r w:rsidR="008A38AB">
        <w:rPr>
          <w:rFonts w:ascii="Times New Roman" w:hAnsi="Times New Roman" w:cs="Times New Roman"/>
          <w:sz w:val="24"/>
          <w:szCs w:val="24"/>
        </w:rPr>
        <w:fldChar w:fldCharType="begin" w:fldLock="1"/>
      </w:r>
      <w:r w:rsidR="000420A2">
        <w:rPr>
          <w:rFonts w:ascii="Times New Roman" w:hAnsi="Times New Roman" w:cs="Times New Roman"/>
          <w:sz w:val="24"/>
          <w:szCs w:val="24"/>
        </w:rPr>
        <w:instrText>ADDIN CSL_CITATION {"citationItems":[{"id":"ITEM-1","itemData":{"author":[{"dropping-particle":"","family":"Risse","given":"Thomas","non-dropping-particle":"","parse-names":false,"suffix":""},{"dropping-particle":"","family":"Börzel","given":"Tanja A.","non-dropping-particle":"","parse-names":false,"suffix":""}],"collection-title":"Workshop on Democracy Promotion, Oct. 4-5, 2004","id":"ITEM-1","issued":{"date-parts":[["2004"]]},"publisher-place":"Stanford","title":"One Size Fits All! EU Policies for the Promotion of Human Rights, Democracy and the Rule of Law","type":"report"},"uris":["http://www.mendeley.com/documents/?uuid=ffda7574-8019-4e9e-ac12-da9934c3a86c"]},{"id":"ITEM-2","itemData":{"author":[{"dropping-particle":"","family":"Natorski","given":"Michal","non-dropping-particle":"","parse-names":false,"suffix":""}],"collection-title":"PRIF Reports, 111","id":"ITEM-2","issued":{"date-parts":[["2011"]]},"publisher-place":"Frankfurt am Main","title":"The European Union peacebuilding approach: governance and practices of the instrument of stability","type":"report"},"uris":["http://www.mendeley.com/documents/?uuid=bb103c95-1893-4da8-b757-0a6a533c1862"]}],"mendeley":{"formattedCitation":"(Risse and Börzel, 2004; Natorski, 2011)","plainTextFormattedCitation":"(Risse and Börzel, 2004; Natorski, 2011)","previouslyFormattedCitation":"(Risse and Börzel, 2004; Natorski, 2011)"},"properties":{"noteIndex":0},"schema":"https://github.com/citation-style-language/schema/raw/master/csl-citation.json"}</w:instrText>
      </w:r>
      <w:r w:rsidR="008A38AB">
        <w:rPr>
          <w:rFonts w:ascii="Times New Roman" w:hAnsi="Times New Roman" w:cs="Times New Roman"/>
          <w:sz w:val="24"/>
          <w:szCs w:val="24"/>
        </w:rPr>
        <w:fldChar w:fldCharType="separate"/>
      </w:r>
      <w:r w:rsidR="008A38AB" w:rsidRPr="008653D9">
        <w:rPr>
          <w:rFonts w:ascii="Times New Roman" w:hAnsi="Times New Roman" w:cs="Times New Roman"/>
          <w:noProof/>
          <w:sz w:val="24"/>
          <w:szCs w:val="24"/>
        </w:rPr>
        <w:t>(Risse and Börzel, 2004; Natorski, 2011</w:t>
      </w:r>
      <w:r w:rsidR="008A38AB" w:rsidRPr="008A38AB">
        <w:rPr>
          <w:rFonts w:ascii="Times New Roman" w:hAnsi="Times New Roman" w:cs="Times New Roman"/>
          <w:noProof/>
          <w:sz w:val="24"/>
          <w:szCs w:val="24"/>
        </w:rPr>
        <w:t>)</w:t>
      </w:r>
      <w:r w:rsidR="008A38AB">
        <w:rPr>
          <w:rFonts w:ascii="Times New Roman" w:hAnsi="Times New Roman" w:cs="Times New Roman"/>
          <w:sz w:val="24"/>
          <w:szCs w:val="24"/>
        </w:rPr>
        <w:fldChar w:fldCharType="end"/>
      </w:r>
      <w:r w:rsidR="008A38AB">
        <w:rPr>
          <w:rFonts w:ascii="Times New Roman" w:hAnsi="Times New Roman" w:cs="Times New Roman"/>
          <w:sz w:val="24"/>
          <w:szCs w:val="24"/>
        </w:rPr>
        <w:t>.</w:t>
      </w:r>
      <w:r w:rsidR="00274D0D">
        <w:rPr>
          <w:rFonts w:ascii="Times New Roman" w:hAnsi="Times New Roman" w:cs="Times New Roman"/>
          <w:sz w:val="24"/>
          <w:szCs w:val="24"/>
        </w:rPr>
        <w:t xml:space="preserve"> </w:t>
      </w:r>
      <w:r w:rsidR="00BF70FB">
        <w:rPr>
          <w:rFonts w:ascii="Times New Roman" w:hAnsi="Times New Roman" w:cs="Times New Roman"/>
          <w:sz w:val="24"/>
          <w:szCs w:val="24"/>
        </w:rPr>
        <w:t xml:space="preserve">This is particularly true for its external security-development instruments, which are the focus of this paper: </w:t>
      </w:r>
      <w:r w:rsidR="008653D9">
        <w:rPr>
          <w:rFonts w:ascii="Times New Roman" w:hAnsi="Times New Roman" w:cs="Times New Roman"/>
          <w:sz w:val="24"/>
          <w:szCs w:val="24"/>
        </w:rPr>
        <w:t>the</w:t>
      </w:r>
      <w:r w:rsidR="00BF70FB">
        <w:rPr>
          <w:rFonts w:ascii="Times New Roman" w:hAnsi="Times New Roman" w:cs="Times New Roman"/>
          <w:sz w:val="24"/>
          <w:szCs w:val="24"/>
        </w:rPr>
        <w:t xml:space="preserve"> Instrument for Stability (IfS) and the </w:t>
      </w:r>
      <w:r w:rsidR="00BF70FB" w:rsidRPr="00BF70FB">
        <w:rPr>
          <w:rFonts w:ascii="Times New Roman" w:hAnsi="Times New Roman" w:cs="Times New Roman"/>
          <w:sz w:val="24"/>
          <w:szCs w:val="24"/>
        </w:rPr>
        <w:t>Instrument contributing to Stability and Peace</w:t>
      </w:r>
      <w:r w:rsidR="00BF70FB">
        <w:rPr>
          <w:rFonts w:ascii="Times New Roman" w:hAnsi="Times New Roman" w:cs="Times New Roman"/>
          <w:sz w:val="24"/>
          <w:szCs w:val="24"/>
        </w:rPr>
        <w:t xml:space="preserve"> (IcSP). It may not be the case in other areas, such as enlargement and neighbourhood policy, where the Commission’s role is more contentious </w:t>
      </w:r>
      <w:r w:rsidR="00BF70FB">
        <w:rPr>
          <w:rFonts w:ascii="Times New Roman" w:hAnsi="Times New Roman" w:cs="Times New Roman"/>
          <w:sz w:val="24"/>
          <w:szCs w:val="24"/>
        </w:rPr>
        <w:fldChar w:fldCharType="begin" w:fldLock="1"/>
      </w:r>
      <w:r w:rsidR="000049B4">
        <w:rPr>
          <w:rFonts w:ascii="Times New Roman" w:hAnsi="Times New Roman" w:cs="Times New Roman"/>
          <w:sz w:val="24"/>
          <w:szCs w:val="24"/>
        </w:rPr>
        <w:instrText>ADDIN CSL_CITATION {"citationItems":[{"id":"ITEM-1","itemData":{"abstract":"Europeanisation is a legitimising process through which the European Union strives to gain meaning, actorness and presence internationally. However, this process continues to be described in less than complimentary ways as ambiguous, incomplete, unsettled, or impotent. We contend that it is the contradictory demands of negotiating order at the 'internal' and 'external' levels both operationally and normatively which critically affect the EU's ability to achieve presence and actorness in international affairs. In this paper we focus upon the role of the European Commission in the external projection of Europeanisation towards the Mediterranean with an emphasis upon the discursive construction, performance and survival of Europeanisation. We show the ways in which the external projection of Europeanisation produces fuzziness and messiness in which the Mediterranean emerges as both a chaotic conception and site of chaos.","author":[{"dropping-particle":"","family":"Jones","given":"Alun","non-dropping-particle":"","parse-names":false,"suffix":""},{"dropping-particle":"","family":"Clark","given":"Julian","non-dropping-particle":"","parse-names":false,"suffix":""}],"container-title":"Geopolitics","id":"ITEM-1","issue":"3","issued":{"date-parts":[["2008"]]},"page":"545-571","title":"Europeanisation and discourse building: The European Commission, European Narratives and European Neighbourhood Policy","type":"article-journal","volume":"13"},"uris":["http://www.mendeley.com/documents/?uuid=78b381f3-f0f3-4003-bec8-49fd865103b8"]}],"mendeley":{"formattedCitation":"(Jones and Clark, 2008)","plainTextFormattedCitation":"(Jones and Clark, 2008)","previouslyFormattedCitation":"(Jones and Clark, 2008)"},"properties":{"noteIndex":0},"schema":"https://github.com/citation-style-language/schema/raw/master/csl-citation.json"}</w:instrText>
      </w:r>
      <w:r w:rsidR="00BF70FB">
        <w:rPr>
          <w:rFonts w:ascii="Times New Roman" w:hAnsi="Times New Roman" w:cs="Times New Roman"/>
          <w:sz w:val="24"/>
          <w:szCs w:val="24"/>
        </w:rPr>
        <w:fldChar w:fldCharType="separate"/>
      </w:r>
      <w:r w:rsidR="00BF70FB" w:rsidRPr="008653D9">
        <w:rPr>
          <w:rFonts w:ascii="Times New Roman" w:hAnsi="Times New Roman" w:cs="Times New Roman"/>
          <w:noProof/>
          <w:sz w:val="24"/>
          <w:szCs w:val="24"/>
        </w:rPr>
        <w:t>(Jones and Clark, 2008</w:t>
      </w:r>
      <w:r w:rsidR="00BF70FB" w:rsidRPr="00BF70FB">
        <w:rPr>
          <w:rFonts w:ascii="Times New Roman" w:hAnsi="Times New Roman" w:cs="Times New Roman"/>
          <w:noProof/>
          <w:sz w:val="24"/>
          <w:szCs w:val="24"/>
        </w:rPr>
        <w:t>)</w:t>
      </w:r>
      <w:r w:rsidR="00BF70FB">
        <w:rPr>
          <w:rFonts w:ascii="Times New Roman" w:hAnsi="Times New Roman" w:cs="Times New Roman"/>
          <w:sz w:val="24"/>
          <w:szCs w:val="24"/>
        </w:rPr>
        <w:fldChar w:fldCharType="end"/>
      </w:r>
      <w:r w:rsidR="00BF70FB">
        <w:rPr>
          <w:rFonts w:ascii="Times New Roman" w:hAnsi="Times New Roman" w:cs="Times New Roman"/>
          <w:sz w:val="24"/>
          <w:szCs w:val="24"/>
        </w:rPr>
        <w:t xml:space="preserve">. </w:t>
      </w:r>
      <w:r>
        <w:rPr>
          <w:rFonts w:ascii="Times New Roman" w:hAnsi="Times New Roman" w:cs="Times New Roman"/>
          <w:sz w:val="24"/>
          <w:szCs w:val="24"/>
        </w:rPr>
        <w:t xml:space="preserve">Second, this </w:t>
      </w:r>
      <w:r w:rsidR="009914F9" w:rsidRPr="009914F9">
        <w:rPr>
          <w:rFonts w:ascii="Times New Roman" w:hAnsi="Times New Roman" w:cs="Times New Roman"/>
          <w:i/>
          <w:sz w:val="24"/>
          <w:szCs w:val="24"/>
        </w:rPr>
        <w:t>modus operandi</w:t>
      </w:r>
      <w:r w:rsidR="009914F9">
        <w:rPr>
          <w:rFonts w:ascii="Times New Roman" w:hAnsi="Times New Roman" w:cs="Times New Roman"/>
          <w:sz w:val="24"/>
          <w:szCs w:val="24"/>
        </w:rPr>
        <w:t xml:space="preserve"> serves international </w:t>
      </w:r>
      <w:r w:rsidR="009914F9">
        <w:rPr>
          <w:rFonts w:ascii="Times New Roman" w:hAnsi="Times New Roman" w:cs="Times New Roman"/>
          <w:sz w:val="24"/>
          <w:szCs w:val="24"/>
        </w:rPr>
        <w:lastRenderedPageBreak/>
        <w:t>bureaucracies as a necessary source of their output-oriented international authority. International actors must view the Commission’s agenda as transparent and genuinely oriented towards improving people’s lives and infrastructures</w:t>
      </w:r>
      <w:r w:rsidR="000420A2">
        <w:rPr>
          <w:rFonts w:ascii="Times New Roman" w:hAnsi="Times New Roman" w:cs="Times New Roman"/>
          <w:sz w:val="24"/>
          <w:szCs w:val="24"/>
        </w:rPr>
        <w:t xml:space="preserve"> in order to constructively engage with the Commission’s initiatives, especially on matters of security </w:t>
      </w:r>
      <w:r w:rsidR="000420A2">
        <w:rPr>
          <w:rFonts w:ascii="Times New Roman" w:hAnsi="Times New Roman" w:cs="Times New Roman"/>
          <w:sz w:val="24"/>
          <w:szCs w:val="24"/>
        </w:rPr>
        <w:fldChar w:fldCharType="begin" w:fldLock="1"/>
      </w:r>
      <w:r w:rsidR="00CC1D87">
        <w:rPr>
          <w:rFonts w:ascii="Times New Roman" w:hAnsi="Times New Roman" w:cs="Times New Roman"/>
          <w:sz w:val="24"/>
          <w:szCs w:val="24"/>
        </w:rPr>
        <w:instrText>ADDIN CSL_CITATION {"citationItems":[{"id":"ITEM-1","itemData":{"author":[{"dropping-particle":"","family":"Berger","given":"Christian","non-dropping-particle":"","parse-names":false,"suffix":""}],"container-title":"From Early Warning to Early Action?","editor":[{"dropping-particle":"","family":"Ricci","given":"Andrea","non-dropping-particle":"","parse-names":false,"suffix":""}],"id":"ITEM-1","issued":{"date-parts":[["2008"]]},"page":"117-120","publisher":"European Commission","publisher-place":"Brussels","title":"Bridging the Gap","type":"chapter"},"uris":["http://www.mendeley.com/documents/?uuid=dbe67bee-1cdd-49da-a3da-0e6b2a945532"]}],"mendeley":{"formattedCitation":"(Berger, 2008)","plainTextFormattedCitation":"(Berger, 2008)","previouslyFormattedCitation":"(Berger, 2008)"},"properties":{"noteIndex":0},"schema":"https://github.com/citation-style-language/schema/raw/master/csl-citation.json"}</w:instrText>
      </w:r>
      <w:r w:rsidR="000420A2">
        <w:rPr>
          <w:rFonts w:ascii="Times New Roman" w:hAnsi="Times New Roman" w:cs="Times New Roman"/>
          <w:sz w:val="24"/>
          <w:szCs w:val="24"/>
        </w:rPr>
        <w:fldChar w:fldCharType="separate"/>
      </w:r>
      <w:r w:rsidR="000420A2" w:rsidRPr="000420A2">
        <w:rPr>
          <w:rFonts w:ascii="Times New Roman" w:hAnsi="Times New Roman" w:cs="Times New Roman"/>
          <w:noProof/>
          <w:sz w:val="24"/>
          <w:szCs w:val="24"/>
        </w:rPr>
        <w:t>(Berger, 2008)</w:t>
      </w:r>
      <w:r w:rsidR="000420A2">
        <w:rPr>
          <w:rFonts w:ascii="Times New Roman" w:hAnsi="Times New Roman" w:cs="Times New Roman"/>
          <w:sz w:val="24"/>
          <w:szCs w:val="24"/>
        </w:rPr>
        <w:fldChar w:fldCharType="end"/>
      </w:r>
      <w:r w:rsidR="009914F9">
        <w:rPr>
          <w:rFonts w:ascii="Times New Roman" w:hAnsi="Times New Roman" w:cs="Times New Roman"/>
          <w:sz w:val="24"/>
          <w:szCs w:val="24"/>
        </w:rPr>
        <w:t xml:space="preserve">. </w:t>
      </w:r>
    </w:p>
    <w:p w14:paraId="0F598C7E" w14:textId="44202D40" w:rsidR="00DF41AD" w:rsidRPr="00CB1516" w:rsidRDefault="001831FD"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article begins by </w:t>
      </w:r>
      <w:r w:rsidR="000420A2">
        <w:rPr>
          <w:rFonts w:ascii="Times New Roman" w:hAnsi="Times New Roman" w:cs="Times New Roman"/>
          <w:sz w:val="24"/>
          <w:szCs w:val="24"/>
        </w:rPr>
        <w:t xml:space="preserve">critically engaging with the notion of geopolitics as well as </w:t>
      </w:r>
      <w:r>
        <w:rPr>
          <w:rFonts w:ascii="Times New Roman" w:hAnsi="Times New Roman" w:cs="Times New Roman"/>
          <w:sz w:val="24"/>
          <w:szCs w:val="24"/>
        </w:rPr>
        <w:t>the idea</w:t>
      </w:r>
      <w:r w:rsidR="007D24F0">
        <w:rPr>
          <w:rFonts w:ascii="Times New Roman" w:hAnsi="Times New Roman" w:cs="Times New Roman"/>
          <w:sz w:val="24"/>
          <w:szCs w:val="24"/>
        </w:rPr>
        <w:t xml:space="preserve"> that</w:t>
      </w:r>
      <w:r>
        <w:rPr>
          <w:rFonts w:ascii="Times New Roman" w:hAnsi="Times New Roman" w:cs="Times New Roman"/>
          <w:sz w:val="24"/>
          <w:szCs w:val="24"/>
        </w:rPr>
        <w:t xml:space="preserve"> international bureaucracies, such as the European Commission, exert a certain kind </w:t>
      </w:r>
      <w:r w:rsidR="00B52C6A">
        <w:rPr>
          <w:rFonts w:ascii="Times New Roman" w:hAnsi="Times New Roman" w:cs="Times New Roman"/>
          <w:sz w:val="24"/>
          <w:szCs w:val="24"/>
        </w:rPr>
        <w:t xml:space="preserve">of </w:t>
      </w:r>
      <w:r>
        <w:rPr>
          <w:rFonts w:ascii="Times New Roman" w:hAnsi="Times New Roman" w:cs="Times New Roman"/>
          <w:sz w:val="24"/>
          <w:szCs w:val="24"/>
        </w:rPr>
        <w:t xml:space="preserve">authority, which is fundamentally different from the authority of the states. This output-oriented authority of the Commission has enabled it to </w:t>
      </w:r>
      <w:r w:rsidR="000420A2">
        <w:rPr>
          <w:rFonts w:ascii="Times New Roman" w:hAnsi="Times New Roman" w:cs="Times New Roman"/>
          <w:sz w:val="24"/>
          <w:szCs w:val="24"/>
        </w:rPr>
        <w:t xml:space="preserve">develop </w:t>
      </w:r>
      <w:r>
        <w:rPr>
          <w:rFonts w:ascii="Times New Roman" w:hAnsi="Times New Roman" w:cs="Times New Roman"/>
          <w:sz w:val="24"/>
          <w:szCs w:val="24"/>
        </w:rPr>
        <w:t>security project</w:t>
      </w:r>
      <w:r w:rsidR="00762B1A">
        <w:rPr>
          <w:rFonts w:ascii="Times New Roman" w:hAnsi="Times New Roman" w:cs="Times New Roman"/>
          <w:sz w:val="24"/>
          <w:szCs w:val="24"/>
        </w:rPr>
        <w:t>s</w:t>
      </w:r>
      <w:r>
        <w:rPr>
          <w:rFonts w:ascii="Times New Roman" w:hAnsi="Times New Roman" w:cs="Times New Roman"/>
          <w:sz w:val="24"/>
          <w:szCs w:val="24"/>
        </w:rPr>
        <w:t xml:space="preserve"> ranging from providing non-proliferation assistance to Russia to supporting Syrian refugees in Turkey. We should not take the Commission’s authority as an international bureaucracy for granted, however, as the subsequent sections argue. In recent decades, the Commission’s executive has become increasingly </w:t>
      </w:r>
      <w:r w:rsidR="00B52C6A">
        <w:rPr>
          <w:rFonts w:ascii="Times New Roman" w:hAnsi="Times New Roman" w:cs="Times New Roman"/>
          <w:sz w:val="24"/>
          <w:szCs w:val="24"/>
        </w:rPr>
        <w:t>political</w:t>
      </w:r>
      <w:r>
        <w:rPr>
          <w:rFonts w:ascii="Times New Roman" w:hAnsi="Times New Roman" w:cs="Times New Roman"/>
          <w:sz w:val="24"/>
          <w:szCs w:val="24"/>
        </w:rPr>
        <w:t xml:space="preserve">, arguably resembling the </w:t>
      </w:r>
      <w:r w:rsidR="00407018">
        <w:rPr>
          <w:rFonts w:ascii="Times New Roman" w:hAnsi="Times New Roman" w:cs="Times New Roman"/>
          <w:sz w:val="24"/>
          <w:szCs w:val="24"/>
        </w:rPr>
        <w:t>“</w:t>
      </w:r>
      <w:r>
        <w:rPr>
          <w:rFonts w:ascii="Times New Roman" w:hAnsi="Times New Roman" w:cs="Times New Roman"/>
          <w:sz w:val="24"/>
          <w:szCs w:val="24"/>
        </w:rPr>
        <w:t>normal</w:t>
      </w:r>
      <w:r w:rsidR="00581BEE">
        <w:rPr>
          <w:rFonts w:ascii="Times New Roman" w:hAnsi="Times New Roman" w:cs="Times New Roman"/>
          <w:sz w:val="24"/>
          <w:szCs w:val="24"/>
        </w:rPr>
        <w:t>”</w:t>
      </w:r>
      <w:r>
        <w:rPr>
          <w:rFonts w:ascii="Times New Roman" w:hAnsi="Times New Roman" w:cs="Times New Roman"/>
          <w:sz w:val="24"/>
          <w:szCs w:val="24"/>
        </w:rPr>
        <w:t xml:space="preserve"> structure of a national political-administrative divide </w:t>
      </w:r>
      <w:r>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{"citationItems":[{"id":"ITEM-1","itemData":{"author":[{"dropping-particle":"","family":"Wille","given":"Anchrit","non-dropping-particle":"","parse-names":false,"suffix":""}],"id":"ITEM-1","issued":{"date-parts":[["2013"]]},"publisher":"Oxford University Press","publisher-place":"Oxford","title":"The Normalization of the European Commission: olitics and Bureaucracy in the EU Executive","type":"book"},"uris":["http://www.mendeley.com/documents/?uuid=7f51aa21-5251-4950-ad01-a581b8695353"]}],"mendeley":{"formattedCitation":"(Wille, 2013)","plainTextFormattedCitation":"(Wille, 2013)","previouslyFormattedCitation":"(Wille, 2013)"},"properties":{"noteIndex":0},"schema":"https://github.com/citation-style-language/schema/raw/master/csl-citation.json"}</w:instrText>
      </w:r>
      <w:r>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(Wille, 2013)</w:t>
      </w:r>
      <w:r>
        <w:rPr>
          <w:rFonts w:ascii="Times New Roman" w:hAnsi="Times New Roman" w:cs="Times New Roman"/>
          <w:sz w:val="24"/>
          <w:szCs w:val="24"/>
        </w:rPr>
        <w:fldChar w:fldCharType="end"/>
      </w:r>
      <w:r w:rsidR="000E2539">
        <w:rPr>
          <w:rFonts w:ascii="Times New Roman" w:hAnsi="Times New Roman" w:cs="Times New Roman"/>
          <w:sz w:val="24"/>
          <w:szCs w:val="24"/>
        </w:rPr>
        <w:t>. The politic</w:t>
      </w:r>
      <w:r w:rsidR="00087C6A">
        <w:rPr>
          <w:rFonts w:ascii="Times New Roman" w:hAnsi="Times New Roman" w:cs="Times New Roman"/>
          <w:sz w:val="24"/>
          <w:szCs w:val="24"/>
        </w:rPr>
        <w:t>ization</w:t>
      </w:r>
      <w:r w:rsidR="000E2539">
        <w:rPr>
          <w:rFonts w:ascii="Times New Roman" w:hAnsi="Times New Roman" w:cs="Times New Roman"/>
          <w:sz w:val="24"/>
          <w:szCs w:val="24"/>
        </w:rPr>
        <w:t xml:space="preserve"> of the Commission, in turn, established the normative basis for President von der Leyen to </w:t>
      </w:r>
      <w:r w:rsidR="00B52C6A">
        <w:rPr>
          <w:rFonts w:ascii="Times New Roman" w:hAnsi="Times New Roman" w:cs="Times New Roman"/>
          <w:sz w:val="24"/>
          <w:szCs w:val="24"/>
        </w:rPr>
        <w:t>introduce</w:t>
      </w:r>
      <w:r w:rsidR="000E2539">
        <w:rPr>
          <w:rFonts w:ascii="Times New Roman" w:hAnsi="Times New Roman" w:cs="Times New Roman"/>
          <w:sz w:val="24"/>
          <w:szCs w:val="24"/>
        </w:rPr>
        <w:t xml:space="preserve"> a </w:t>
      </w:r>
      <w:r w:rsidR="00407018">
        <w:rPr>
          <w:rFonts w:ascii="Times New Roman" w:hAnsi="Times New Roman" w:cs="Times New Roman"/>
          <w:sz w:val="24"/>
          <w:szCs w:val="24"/>
        </w:rPr>
        <w:t>“</w:t>
      </w:r>
      <w:r w:rsidR="000E2539">
        <w:rPr>
          <w:rFonts w:ascii="Times New Roman" w:hAnsi="Times New Roman" w:cs="Times New Roman"/>
          <w:sz w:val="24"/>
          <w:szCs w:val="24"/>
        </w:rPr>
        <w:t>geopolitical Commission</w:t>
      </w:r>
      <w:r w:rsidR="00581BEE">
        <w:rPr>
          <w:rFonts w:ascii="Times New Roman" w:hAnsi="Times New Roman" w:cs="Times New Roman"/>
          <w:sz w:val="24"/>
          <w:szCs w:val="24"/>
        </w:rPr>
        <w:t>”</w:t>
      </w:r>
      <w:r w:rsidR="000420A2">
        <w:rPr>
          <w:rFonts w:ascii="Times New Roman" w:hAnsi="Times New Roman" w:cs="Times New Roman"/>
          <w:sz w:val="24"/>
          <w:szCs w:val="24"/>
        </w:rPr>
        <w:t xml:space="preserve">, the details of which will be </w:t>
      </w:r>
      <w:r w:rsidR="00101BD0">
        <w:rPr>
          <w:rFonts w:ascii="Times New Roman" w:hAnsi="Times New Roman" w:cs="Times New Roman"/>
          <w:sz w:val="24"/>
          <w:szCs w:val="24"/>
        </w:rPr>
        <w:t xml:space="preserve">subsequently </w:t>
      </w:r>
      <w:r w:rsidR="000420A2">
        <w:rPr>
          <w:rFonts w:ascii="Times New Roman" w:hAnsi="Times New Roman" w:cs="Times New Roman"/>
          <w:sz w:val="24"/>
          <w:szCs w:val="24"/>
        </w:rPr>
        <w:t>outlined</w:t>
      </w:r>
      <w:r w:rsidR="00101BD0">
        <w:rPr>
          <w:rFonts w:ascii="Times New Roman" w:hAnsi="Times New Roman" w:cs="Times New Roman"/>
          <w:sz w:val="24"/>
          <w:szCs w:val="24"/>
        </w:rPr>
        <w:t xml:space="preserve"> and compared with the existing conceptualisations of geopolitics</w:t>
      </w:r>
      <w:r w:rsidR="000E2539">
        <w:rPr>
          <w:rFonts w:ascii="Times New Roman" w:hAnsi="Times New Roman" w:cs="Times New Roman"/>
          <w:sz w:val="24"/>
          <w:szCs w:val="24"/>
        </w:rPr>
        <w:t xml:space="preserve">. </w:t>
      </w:r>
      <w:r w:rsidR="00B30AD3">
        <w:rPr>
          <w:rFonts w:ascii="Times New Roman" w:hAnsi="Times New Roman" w:cs="Times New Roman"/>
          <w:sz w:val="24"/>
          <w:szCs w:val="24"/>
        </w:rPr>
        <w:t xml:space="preserve">The final section </w:t>
      </w:r>
      <w:r w:rsidR="00101BD0">
        <w:rPr>
          <w:rFonts w:ascii="Times New Roman" w:hAnsi="Times New Roman" w:cs="Times New Roman"/>
          <w:sz w:val="24"/>
          <w:szCs w:val="24"/>
        </w:rPr>
        <w:t xml:space="preserve">suggests that the Commission should build on its existing strengths and modes of operation and to that end it </w:t>
      </w:r>
      <w:r w:rsidR="00B30AD3">
        <w:rPr>
          <w:rFonts w:ascii="Times New Roman" w:hAnsi="Times New Roman" w:cs="Times New Roman"/>
          <w:sz w:val="24"/>
          <w:szCs w:val="24"/>
        </w:rPr>
        <w:t>elaborat</w:t>
      </w:r>
      <w:r w:rsidR="00101BD0">
        <w:rPr>
          <w:rFonts w:ascii="Times New Roman" w:hAnsi="Times New Roman" w:cs="Times New Roman"/>
          <w:sz w:val="24"/>
          <w:szCs w:val="24"/>
        </w:rPr>
        <w:t>es</w:t>
      </w:r>
      <w:r w:rsidR="00B30AD3">
        <w:rPr>
          <w:rFonts w:ascii="Times New Roman" w:hAnsi="Times New Roman" w:cs="Times New Roman"/>
          <w:sz w:val="24"/>
          <w:szCs w:val="24"/>
        </w:rPr>
        <w:t xml:space="preserve"> on (a) the principles, which should inform the Commission’s international security agenda, (b) the methods it should adopt (or rather continue to adopt) and (c) the unique instruments, which should be preserved in the new </w:t>
      </w:r>
      <w:r w:rsidR="004E779E">
        <w:rPr>
          <w:rFonts w:ascii="Times New Roman" w:hAnsi="Times New Roman" w:cs="Times New Roman"/>
          <w:sz w:val="24"/>
          <w:szCs w:val="24"/>
        </w:rPr>
        <w:t>European Union (</w:t>
      </w:r>
      <w:r w:rsidR="00B30AD3">
        <w:rPr>
          <w:rFonts w:ascii="Times New Roman" w:hAnsi="Times New Roman" w:cs="Times New Roman"/>
          <w:sz w:val="24"/>
          <w:szCs w:val="24"/>
        </w:rPr>
        <w:t>EU</w:t>
      </w:r>
      <w:r w:rsidR="004E779E">
        <w:rPr>
          <w:rFonts w:ascii="Times New Roman" w:hAnsi="Times New Roman" w:cs="Times New Roman"/>
          <w:sz w:val="24"/>
          <w:szCs w:val="24"/>
        </w:rPr>
        <w:t>)</w:t>
      </w:r>
      <w:r w:rsidR="00B30AD3">
        <w:rPr>
          <w:rFonts w:ascii="Times New Roman" w:hAnsi="Times New Roman" w:cs="Times New Roman"/>
          <w:sz w:val="24"/>
          <w:szCs w:val="24"/>
        </w:rPr>
        <w:t xml:space="preserve"> budget.</w:t>
      </w:r>
      <w:r w:rsidR="006A6A66">
        <w:rPr>
          <w:rFonts w:ascii="Times New Roman" w:hAnsi="Times New Roman" w:cs="Times New Roman"/>
          <w:sz w:val="24"/>
          <w:szCs w:val="24"/>
        </w:rPr>
        <w:t xml:space="preserve"> </w:t>
      </w:r>
    </w:p>
    <w:p w14:paraId="5DD392D0" w14:textId="3B6E813C" w:rsidR="00C822C1" w:rsidRPr="00C822C1" w:rsidRDefault="00C822C1" w:rsidP="0038657F">
      <w:pPr>
        <w:spacing w:line="480" w:lineRule="auto"/>
        <w:jc w:val="both"/>
        <w:rPr>
          <w:rFonts w:ascii="Times New Roman" w:hAnsi="Times New Roman" w:cs="Times New Roman"/>
          <w:b/>
          <w:bCs/>
          <w:sz w:val="24"/>
          <w:szCs w:val="24"/>
        </w:rPr>
      </w:pPr>
      <w:r w:rsidRPr="00C822C1">
        <w:rPr>
          <w:rFonts w:ascii="Times New Roman" w:hAnsi="Times New Roman" w:cs="Times New Roman"/>
          <w:b/>
          <w:bCs/>
          <w:sz w:val="24"/>
          <w:szCs w:val="24"/>
        </w:rPr>
        <w:t>Unpacking geopolitics</w:t>
      </w:r>
    </w:p>
    <w:p w14:paraId="2BBE1B36" w14:textId="716ED3D4" w:rsidR="00101BD0" w:rsidRDefault="00031521" w:rsidP="0038657F">
      <w:pPr>
        <w:spacing w:line="480" w:lineRule="auto"/>
        <w:jc w:val="both"/>
        <w:rPr>
          <w:rFonts w:ascii="Times New Roman" w:hAnsi="Times New Roman" w:cs="Times New Roman"/>
          <w:sz w:val="24"/>
          <w:szCs w:val="24"/>
        </w:rPr>
      </w:pPr>
      <w:r w:rsidRPr="00031521">
        <w:rPr>
          <w:rFonts w:ascii="Times New Roman" w:hAnsi="Times New Roman" w:cs="Times New Roman"/>
          <w:sz w:val="24"/>
          <w:szCs w:val="24"/>
        </w:rPr>
        <w:t>This section critically engages with the notion of geopolitics in order to better understand the conceptual underpinnings of President von der Leyen’s ambitious agenda.</w:t>
      </w:r>
      <w:r>
        <w:rPr>
          <w:rFonts w:ascii="Times New Roman" w:hAnsi="Times New Roman" w:cs="Times New Roman"/>
          <w:sz w:val="24"/>
          <w:szCs w:val="24"/>
        </w:rPr>
        <w:t xml:space="preserve"> Broadly</w:t>
      </w:r>
      <w:r w:rsidR="00B80414">
        <w:rPr>
          <w:rFonts w:ascii="Times New Roman" w:hAnsi="Times New Roman" w:cs="Times New Roman"/>
          <w:sz w:val="24"/>
          <w:szCs w:val="24"/>
        </w:rPr>
        <w:t xml:space="preserve"> speaking, the notion of geopolitics can be divided up into the </w:t>
      </w:r>
      <w:r w:rsidR="00407018">
        <w:rPr>
          <w:rFonts w:ascii="Times New Roman" w:hAnsi="Times New Roman" w:cs="Times New Roman"/>
          <w:sz w:val="24"/>
          <w:szCs w:val="24"/>
        </w:rPr>
        <w:t>“</w:t>
      </w:r>
      <w:r w:rsidR="00B80414">
        <w:rPr>
          <w:rFonts w:ascii="Times New Roman" w:hAnsi="Times New Roman" w:cs="Times New Roman"/>
          <w:sz w:val="24"/>
          <w:szCs w:val="24"/>
        </w:rPr>
        <w:t>mainstream</w:t>
      </w:r>
      <w:r w:rsidR="00581BEE">
        <w:rPr>
          <w:rFonts w:ascii="Times New Roman" w:hAnsi="Times New Roman" w:cs="Times New Roman"/>
          <w:sz w:val="24"/>
          <w:szCs w:val="24"/>
        </w:rPr>
        <w:t>”</w:t>
      </w:r>
      <w:r w:rsidR="00B80414">
        <w:rPr>
          <w:rFonts w:ascii="Times New Roman" w:hAnsi="Times New Roman" w:cs="Times New Roman"/>
          <w:sz w:val="24"/>
          <w:szCs w:val="24"/>
        </w:rPr>
        <w:t xml:space="preserve"> study of the relationship </w:t>
      </w:r>
      <w:r w:rsidR="00B80414">
        <w:rPr>
          <w:rFonts w:ascii="Times New Roman" w:hAnsi="Times New Roman" w:cs="Times New Roman"/>
          <w:sz w:val="24"/>
          <w:szCs w:val="24"/>
        </w:rPr>
        <w:lastRenderedPageBreak/>
        <w:t>between geography and state power, and the critical study of how power relations manifest themselves in different aspects of studying and practicing geopolitics</w:t>
      </w:r>
      <w:r w:rsidR="003134F8">
        <w:rPr>
          <w:rFonts w:ascii="Times New Roman" w:hAnsi="Times New Roman" w:cs="Times New Roman"/>
          <w:sz w:val="24"/>
          <w:szCs w:val="24"/>
        </w:rPr>
        <w:t xml:space="preserve"> </w:t>
      </w:r>
      <w:r w:rsidR="003134F8">
        <w:rPr>
          <w:rFonts w:ascii="Times New Roman" w:hAnsi="Times New Roman" w:cs="Times New Roman"/>
          <w:sz w:val="24"/>
          <w:szCs w:val="24"/>
        </w:rPr>
        <w:fldChar w:fldCharType="begin" w:fldLock="1"/>
      </w:r>
      <w:r w:rsidR="00935ECE">
        <w:rPr>
          <w:rFonts w:ascii="Times New Roman" w:hAnsi="Times New Roman" w:cs="Times New Roman"/>
          <w:sz w:val="24"/>
          <w:szCs w:val="24"/>
        </w:rPr>
        <w:instrText>ADDIN CSL_CITATION {"citationItems":[{"id":"ITEM-1","itemData":{"author":[{"dropping-particle":"","family":"Dodds","given":"Klaus","non-dropping-particle":"","parse-names":false,"suffix":""}],"id":"ITEM-1","issued":{"date-parts":[["2007"]]},"publisher":"Oxford University Press","publisher-place":"Oxford","title":"Geopolitics: A Very Short Introduction","type":"book"},"uris":["http://www.mendeley.com/documents/?uuid=050f24dc-76e0-48dc-a5b8-5b6cc4788648"]},{"id":"ITEM-2","itemData":{"author":[{"dropping-particle":"","family":"Kuus","given":"Merje","non-dropping-particle":"","parse-names":false,"suffix":""}],"container-title":"Oxford Research Encyclopedia of International Studies","id":"ITEM-2","issued":{"date-parts":[["2017"]]},"publisher":"Oxford University Press","publisher-place":"Oxford","title":"Critical Geopolitics","type":"chapter"},"uris":["http://www.mendeley.com/documents/?uuid=065aa7b8-3a44-4b46-985e-da1398360e04"]},{"id":"ITEM-3","itemData":{"author":[{"dropping-particle":"","family":"Tuathail","given":"Gearóid Ó","non-dropping-particle":"","parse-names":false,"suffix":""}],"id":"ITEM-3","issued":{"date-parts":[["1996"]]},"publisher":"Routledge","publisher-place":"London","title":"Critical Geopolitics: The Politics of Writing Global Space","type":"book"},"uris":["http://www.mendeley.com/documents/?uuid=7bad091f-87aa-44ca-8021-88eb943ece4d"]}],"mendeley":{"formattedCitation":"(Tuathail, 1996; Dodds, 2007; Kuus, 2017)","manualFormatting":"(Dodds, 2007; Kuus, 2017)","plainTextFormattedCitation":"(Tuathail, 1996; Dodds, 2007; Kuus, 2017)","previouslyFormattedCitation":"(Tuathail, 1996; Dodds, 2007; Kuus, 2017)"},"properties":{"noteIndex":0},"schema":"https://github.com/citation-style-language/schema/raw/master/csl-citation.json"}</w:instrText>
      </w:r>
      <w:r w:rsidR="003134F8">
        <w:rPr>
          <w:rFonts w:ascii="Times New Roman" w:hAnsi="Times New Roman" w:cs="Times New Roman"/>
          <w:sz w:val="24"/>
          <w:szCs w:val="24"/>
        </w:rPr>
        <w:fldChar w:fldCharType="separate"/>
      </w:r>
      <w:r w:rsidR="003134F8" w:rsidRPr="003134F8">
        <w:rPr>
          <w:rFonts w:ascii="Times New Roman" w:hAnsi="Times New Roman" w:cs="Times New Roman"/>
          <w:noProof/>
          <w:sz w:val="24"/>
          <w:szCs w:val="24"/>
        </w:rPr>
        <w:t>(Dodds, 2007; Kuus, 2017)</w:t>
      </w:r>
      <w:r w:rsidR="003134F8">
        <w:rPr>
          <w:rFonts w:ascii="Times New Roman" w:hAnsi="Times New Roman" w:cs="Times New Roman"/>
          <w:sz w:val="24"/>
          <w:szCs w:val="24"/>
        </w:rPr>
        <w:fldChar w:fldCharType="end"/>
      </w:r>
      <w:r w:rsidR="00B80414">
        <w:rPr>
          <w:rFonts w:ascii="Times New Roman" w:hAnsi="Times New Roman" w:cs="Times New Roman"/>
          <w:sz w:val="24"/>
          <w:szCs w:val="24"/>
        </w:rPr>
        <w:t>. Mainstream, or classical</w:t>
      </w:r>
      <w:r w:rsidR="002223EE">
        <w:rPr>
          <w:rFonts w:ascii="Times New Roman" w:hAnsi="Times New Roman" w:cs="Times New Roman"/>
          <w:sz w:val="24"/>
          <w:szCs w:val="24"/>
        </w:rPr>
        <w:t xml:space="preserve"> geopolitics is associated with, among others, Swedish political scientist </w:t>
      </w:r>
      <w:r w:rsidR="002223EE" w:rsidRPr="002223EE">
        <w:rPr>
          <w:rFonts w:ascii="Times New Roman" w:hAnsi="Times New Roman" w:cs="Times New Roman"/>
          <w:sz w:val="24"/>
          <w:szCs w:val="24"/>
        </w:rPr>
        <w:t>Rudolf Kjellen</w:t>
      </w:r>
      <w:r w:rsidR="002223EE">
        <w:rPr>
          <w:rFonts w:ascii="Times New Roman" w:hAnsi="Times New Roman" w:cs="Times New Roman"/>
          <w:sz w:val="24"/>
          <w:szCs w:val="24"/>
        </w:rPr>
        <w:t xml:space="preserve"> (who coined the term in 1899), American Admiral </w:t>
      </w:r>
      <w:r w:rsidR="002223EE" w:rsidRPr="002223EE">
        <w:rPr>
          <w:rFonts w:ascii="Times New Roman" w:hAnsi="Times New Roman" w:cs="Times New Roman"/>
          <w:sz w:val="24"/>
          <w:szCs w:val="24"/>
        </w:rPr>
        <w:t>Alfred Thayer Mahan</w:t>
      </w:r>
      <w:r w:rsidR="002223EE">
        <w:rPr>
          <w:rFonts w:ascii="Times New Roman" w:hAnsi="Times New Roman" w:cs="Times New Roman"/>
          <w:sz w:val="24"/>
          <w:szCs w:val="24"/>
        </w:rPr>
        <w:t xml:space="preserve">, German geographer </w:t>
      </w:r>
      <w:r w:rsidR="002223EE" w:rsidRPr="002223EE">
        <w:rPr>
          <w:rFonts w:ascii="Times New Roman" w:hAnsi="Times New Roman" w:cs="Times New Roman"/>
          <w:sz w:val="24"/>
          <w:szCs w:val="24"/>
        </w:rPr>
        <w:t>Friedrich Ratzel</w:t>
      </w:r>
      <w:r w:rsidR="002223EE">
        <w:rPr>
          <w:rFonts w:ascii="Times New Roman" w:hAnsi="Times New Roman" w:cs="Times New Roman"/>
          <w:sz w:val="24"/>
          <w:szCs w:val="24"/>
        </w:rPr>
        <w:t xml:space="preserve">, English geographer </w:t>
      </w:r>
      <w:r w:rsidR="002223EE" w:rsidRPr="002223EE">
        <w:rPr>
          <w:rFonts w:ascii="Times New Roman" w:hAnsi="Times New Roman" w:cs="Times New Roman"/>
          <w:sz w:val="24"/>
          <w:szCs w:val="24"/>
        </w:rPr>
        <w:t>Halford Mackinder</w:t>
      </w:r>
      <w:r w:rsidR="002223EE">
        <w:rPr>
          <w:rFonts w:ascii="Times New Roman" w:hAnsi="Times New Roman" w:cs="Times New Roman"/>
          <w:sz w:val="24"/>
          <w:szCs w:val="24"/>
        </w:rPr>
        <w:t xml:space="preserve"> and</w:t>
      </w:r>
      <w:r w:rsidR="00630FC8">
        <w:rPr>
          <w:rFonts w:ascii="Times New Roman" w:hAnsi="Times New Roman" w:cs="Times New Roman"/>
          <w:sz w:val="24"/>
          <w:szCs w:val="24"/>
        </w:rPr>
        <w:t xml:space="preserve"> German professor (and general) </w:t>
      </w:r>
      <w:r w:rsidR="00630FC8" w:rsidRPr="00630FC8">
        <w:rPr>
          <w:rFonts w:ascii="Times New Roman" w:hAnsi="Times New Roman" w:cs="Times New Roman"/>
          <w:sz w:val="24"/>
          <w:szCs w:val="24"/>
        </w:rPr>
        <w:t>Karl Haushofer</w:t>
      </w:r>
      <w:r w:rsidR="00630FC8">
        <w:rPr>
          <w:rFonts w:ascii="Times New Roman" w:hAnsi="Times New Roman" w:cs="Times New Roman"/>
          <w:sz w:val="24"/>
          <w:szCs w:val="24"/>
        </w:rPr>
        <w:t xml:space="preserve">. </w:t>
      </w:r>
      <w:r w:rsidR="00D360B1">
        <w:rPr>
          <w:rFonts w:ascii="Times New Roman" w:hAnsi="Times New Roman" w:cs="Times New Roman"/>
          <w:sz w:val="24"/>
          <w:szCs w:val="24"/>
        </w:rPr>
        <w:t xml:space="preserve">The association of Haushofer with the Nazi party establishment and his arguable influence on the German expansionist agenda has rendered the entire field of geopolitics taboo </w:t>
      </w:r>
      <w:r w:rsidR="00F96075">
        <w:rPr>
          <w:rFonts w:ascii="Times New Roman" w:hAnsi="Times New Roman" w:cs="Times New Roman"/>
          <w:sz w:val="24"/>
          <w:szCs w:val="24"/>
        </w:rPr>
        <w:t xml:space="preserve">in the decades following the war </w:t>
      </w:r>
      <w:r w:rsidR="00D360B1">
        <w:rPr>
          <w:rFonts w:ascii="Times New Roman" w:hAnsi="Times New Roman" w:cs="Times New Roman"/>
          <w:sz w:val="24"/>
          <w:szCs w:val="24"/>
        </w:rPr>
        <w:fldChar w:fldCharType="begin" w:fldLock="1"/>
      </w:r>
      <w:r w:rsidR="003134F8">
        <w:rPr>
          <w:rFonts w:ascii="Times New Roman" w:hAnsi="Times New Roman" w:cs="Times New Roman"/>
          <w:sz w:val="24"/>
          <w:szCs w:val="24"/>
        </w:rPr>
        <w:instrText>ADDIN CSL_CITATION {"citationItems":[{"id":"ITEM-1","itemData":{"author":[{"dropping-particle":"","family":"Dodds","given":"Klaus","non-dropping-particle":"","parse-names":false,"suffix":""}],"id":"ITEM-1","issued":{"date-parts":[["2007"]]},"publisher":"Oxford University Press","publisher-place":"Oxford","title":"Geopolitics: A Very Short Introduction","type":"book"},"uris":["http://www.mendeley.com/documents/?uuid=050f24dc-76e0-48dc-a5b8-5b6cc4788648"]}],"mendeley":{"formattedCitation":"(Dodds, 2007)","plainTextFormattedCitation":"(Dodds, 2007)","previouslyFormattedCitation":"(Dodds, 2007)"},"properties":{"noteIndex":0},"schema":"https://github.com/citation-style-language/schema/raw/master/csl-citation.json"}</w:instrText>
      </w:r>
      <w:r w:rsidR="00D360B1">
        <w:rPr>
          <w:rFonts w:ascii="Times New Roman" w:hAnsi="Times New Roman" w:cs="Times New Roman"/>
          <w:sz w:val="24"/>
          <w:szCs w:val="24"/>
        </w:rPr>
        <w:fldChar w:fldCharType="separate"/>
      </w:r>
      <w:r w:rsidR="00D360B1" w:rsidRPr="00D360B1">
        <w:rPr>
          <w:rFonts w:ascii="Times New Roman" w:hAnsi="Times New Roman" w:cs="Times New Roman"/>
          <w:noProof/>
          <w:sz w:val="24"/>
          <w:szCs w:val="24"/>
        </w:rPr>
        <w:t>(Dodds, 2007)</w:t>
      </w:r>
      <w:r w:rsidR="00D360B1">
        <w:rPr>
          <w:rFonts w:ascii="Times New Roman" w:hAnsi="Times New Roman" w:cs="Times New Roman"/>
          <w:sz w:val="24"/>
          <w:szCs w:val="24"/>
        </w:rPr>
        <w:fldChar w:fldCharType="end"/>
      </w:r>
      <w:r w:rsidR="00D360B1">
        <w:rPr>
          <w:rFonts w:ascii="Times New Roman" w:hAnsi="Times New Roman" w:cs="Times New Roman"/>
          <w:sz w:val="24"/>
          <w:szCs w:val="24"/>
        </w:rPr>
        <w:t xml:space="preserve">. </w:t>
      </w:r>
      <w:r w:rsidR="0052696F">
        <w:rPr>
          <w:rFonts w:ascii="Times New Roman" w:hAnsi="Times New Roman" w:cs="Times New Roman"/>
          <w:sz w:val="24"/>
          <w:szCs w:val="24"/>
        </w:rPr>
        <w:t xml:space="preserve">Since then, </w:t>
      </w:r>
      <w:r w:rsidR="00407018">
        <w:rPr>
          <w:rFonts w:ascii="Times New Roman" w:hAnsi="Times New Roman" w:cs="Times New Roman"/>
          <w:sz w:val="24"/>
          <w:szCs w:val="24"/>
        </w:rPr>
        <w:t>“</w:t>
      </w:r>
      <w:r w:rsidR="0052696F">
        <w:rPr>
          <w:rFonts w:ascii="Times New Roman" w:hAnsi="Times New Roman" w:cs="Times New Roman"/>
          <w:sz w:val="24"/>
          <w:szCs w:val="24"/>
        </w:rPr>
        <w:t>geopolitics</w:t>
      </w:r>
      <w:r w:rsidR="00581BEE">
        <w:rPr>
          <w:rFonts w:ascii="Times New Roman" w:hAnsi="Times New Roman" w:cs="Times New Roman"/>
          <w:sz w:val="24"/>
          <w:szCs w:val="24"/>
        </w:rPr>
        <w:t>”</w:t>
      </w:r>
      <w:r w:rsidR="0052696F">
        <w:rPr>
          <w:rFonts w:ascii="Times New Roman" w:hAnsi="Times New Roman" w:cs="Times New Roman"/>
          <w:sz w:val="24"/>
          <w:szCs w:val="24"/>
        </w:rPr>
        <w:t xml:space="preserve"> has not revived in its original, </w:t>
      </w:r>
      <w:r w:rsidR="00407018">
        <w:rPr>
          <w:rFonts w:ascii="Times New Roman" w:hAnsi="Times New Roman" w:cs="Times New Roman"/>
          <w:sz w:val="24"/>
          <w:szCs w:val="24"/>
        </w:rPr>
        <w:t>“</w:t>
      </w:r>
      <w:r w:rsidR="0052696F">
        <w:rPr>
          <w:rFonts w:ascii="Times New Roman" w:hAnsi="Times New Roman" w:cs="Times New Roman"/>
          <w:sz w:val="24"/>
          <w:szCs w:val="24"/>
        </w:rPr>
        <w:t>scientific</w:t>
      </w:r>
      <w:r w:rsidR="00581BEE">
        <w:rPr>
          <w:rFonts w:ascii="Times New Roman" w:hAnsi="Times New Roman" w:cs="Times New Roman"/>
          <w:sz w:val="24"/>
          <w:szCs w:val="24"/>
        </w:rPr>
        <w:t>”</w:t>
      </w:r>
      <w:r w:rsidR="0052696F">
        <w:rPr>
          <w:rFonts w:ascii="Times New Roman" w:hAnsi="Times New Roman" w:cs="Times New Roman"/>
          <w:sz w:val="24"/>
          <w:szCs w:val="24"/>
        </w:rPr>
        <w:t xml:space="preserve"> form, but the relationship between geography and foreign policy continues to inform the strategies of countries such as the United States, China and Russia. Should it also inform the </w:t>
      </w:r>
      <w:r w:rsidR="00071FE6">
        <w:rPr>
          <w:rFonts w:ascii="Times New Roman" w:hAnsi="Times New Roman" w:cs="Times New Roman"/>
          <w:sz w:val="24"/>
          <w:szCs w:val="24"/>
        </w:rPr>
        <w:t xml:space="preserve">global strategy of the EU, and specifically the European Commission? </w:t>
      </w:r>
      <w:r w:rsidR="00A11BFC">
        <w:rPr>
          <w:rFonts w:ascii="Times New Roman" w:hAnsi="Times New Roman" w:cs="Times New Roman"/>
          <w:sz w:val="24"/>
          <w:szCs w:val="24"/>
        </w:rPr>
        <w:t xml:space="preserve">More fundamentally, however, is it even fair to assume that President von der Leyen operates with the classical understanding of geopolitics? </w:t>
      </w:r>
    </w:p>
    <w:p w14:paraId="381F5C40" w14:textId="7241650C" w:rsidR="00072734" w:rsidRDefault="00F0185C"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Critical geopolitics may be helpful in answering this last question. </w:t>
      </w:r>
      <w:r w:rsidR="003134F8">
        <w:rPr>
          <w:rFonts w:ascii="Times New Roman" w:hAnsi="Times New Roman" w:cs="Times New Roman"/>
          <w:sz w:val="24"/>
          <w:szCs w:val="24"/>
        </w:rPr>
        <w:t xml:space="preserve">One </w:t>
      </w:r>
      <w:r w:rsidR="002F76D7">
        <w:rPr>
          <w:rFonts w:ascii="Times New Roman" w:hAnsi="Times New Roman" w:cs="Times New Roman"/>
          <w:sz w:val="24"/>
          <w:szCs w:val="24"/>
        </w:rPr>
        <w:t xml:space="preserve">key </w:t>
      </w:r>
      <w:r w:rsidR="003134F8">
        <w:rPr>
          <w:rFonts w:ascii="Times New Roman" w:hAnsi="Times New Roman" w:cs="Times New Roman"/>
          <w:sz w:val="24"/>
          <w:szCs w:val="24"/>
        </w:rPr>
        <w:t>distinction the scholars of critical geopolitics have proposed is that between formal, practical and popular geopolitics</w:t>
      </w:r>
      <w:r w:rsidR="009842C6">
        <w:rPr>
          <w:rFonts w:ascii="Times New Roman" w:hAnsi="Times New Roman" w:cs="Times New Roman"/>
          <w:sz w:val="24"/>
          <w:szCs w:val="24"/>
        </w:rPr>
        <w:t xml:space="preserve"> </w:t>
      </w:r>
      <w:r w:rsidR="00935ECE">
        <w:rPr>
          <w:rFonts w:ascii="Times New Roman" w:hAnsi="Times New Roman" w:cs="Times New Roman"/>
          <w:sz w:val="24"/>
          <w:szCs w:val="24"/>
        </w:rPr>
        <w:fldChar w:fldCharType="begin" w:fldLock="1"/>
      </w:r>
      <w:r w:rsidR="00033AA7">
        <w:rPr>
          <w:rFonts w:ascii="Times New Roman" w:hAnsi="Times New Roman" w:cs="Times New Roman"/>
          <w:sz w:val="24"/>
          <w:szCs w:val="24"/>
        </w:rPr>
        <w:instrText>ADDIN CSL_CITATION {"citationItems":[{"id":"ITEM-1","itemData":{"author":[{"dropping-particle":"","family":"Dodds","given":"Klaus","non-dropping-particle":"","parse-names":false,"suffix":""}],"id":"ITEM-1","issued":{"date-parts":[["2007"]]},"publisher":"Oxford University Press","publisher-place":"Oxford","title":"Geopolitics: A Very Short Introduction","type":"book"},"uris":["http://www.mendeley.com/documents/?uuid=050f24dc-76e0-48dc-a5b8-5b6cc4788648"]},{"id":"ITEM-2","itemData":{"author":[{"dropping-particle":"","family":"Tuathail","given":"Gearóid Ó","non-dropping-particle":"","parse-names":false,"suffix":""}],"id":"ITEM-2","issued":{"date-parts":[["1996"]]},"publisher":"Routledge","publisher-place":"London","title":"Critical Geopolitics: The Politics of Writing Global Space","type":"book"},"uris":["http://www.mendeley.com/documents/?uuid=7bad091f-87aa-44ca-8021-88eb943ece4d"]}],"mendeley":{"formattedCitation":"(Tuathail, 1996; Dodds, 2007)","manualFormatting":"(Ó Tuathail, 1996; Dodds, 2007)","plainTextFormattedCitation":"(Tuathail, 1996; Dodds, 2007)","previouslyFormattedCitation":"(Tuathail, 1996; Dodds, 2007)"},"properties":{"noteIndex":0},"schema":"https://github.com/citation-style-language/schema/raw/master/csl-citation.json"}</w:instrText>
      </w:r>
      <w:r w:rsidR="00935ECE">
        <w:rPr>
          <w:rFonts w:ascii="Times New Roman" w:hAnsi="Times New Roman" w:cs="Times New Roman"/>
          <w:sz w:val="24"/>
          <w:szCs w:val="24"/>
        </w:rPr>
        <w:fldChar w:fldCharType="separate"/>
      </w:r>
      <w:r w:rsidR="00935ECE" w:rsidRPr="00935ECE">
        <w:rPr>
          <w:rFonts w:ascii="Times New Roman" w:hAnsi="Times New Roman" w:cs="Times New Roman"/>
          <w:noProof/>
          <w:sz w:val="24"/>
          <w:szCs w:val="24"/>
        </w:rPr>
        <w:t>(Ó</w:t>
      </w:r>
      <w:r w:rsidR="00935ECE">
        <w:rPr>
          <w:rFonts w:ascii="Times New Roman" w:hAnsi="Times New Roman" w:cs="Times New Roman"/>
          <w:noProof/>
          <w:sz w:val="24"/>
          <w:szCs w:val="24"/>
        </w:rPr>
        <w:t xml:space="preserve"> </w:t>
      </w:r>
      <w:r w:rsidR="00935ECE" w:rsidRPr="00935ECE">
        <w:rPr>
          <w:rFonts w:ascii="Times New Roman" w:hAnsi="Times New Roman" w:cs="Times New Roman"/>
          <w:noProof/>
          <w:sz w:val="24"/>
          <w:szCs w:val="24"/>
        </w:rPr>
        <w:t>Tuathail, 1996; Dodds, 2007)</w:t>
      </w:r>
      <w:r w:rsidR="00935ECE">
        <w:rPr>
          <w:rFonts w:ascii="Times New Roman" w:hAnsi="Times New Roman" w:cs="Times New Roman"/>
          <w:sz w:val="24"/>
          <w:szCs w:val="24"/>
        </w:rPr>
        <w:fldChar w:fldCharType="end"/>
      </w:r>
      <w:r w:rsidR="003134F8">
        <w:rPr>
          <w:rFonts w:ascii="Times New Roman" w:hAnsi="Times New Roman" w:cs="Times New Roman"/>
          <w:sz w:val="24"/>
          <w:szCs w:val="24"/>
        </w:rPr>
        <w:t xml:space="preserve">. </w:t>
      </w:r>
      <w:r w:rsidR="002F76D7">
        <w:rPr>
          <w:rFonts w:ascii="Times New Roman" w:hAnsi="Times New Roman" w:cs="Times New Roman"/>
          <w:sz w:val="24"/>
          <w:szCs w:val="24"/>
        </w:rPr>
        <w:t>Formal geopolitics is concerned with the subject matter, i.e. what we study under the geopolitics label. Popular geopolitics investigates how geopolitics is depicted in the popular culture</w:t>
      </w:r>
      <w:r w:rsidR="009842C6">
        <w:rPr>
          <w:rFonts w:ascii="Times New Roman" w:hAnsi="Times New Roman" w:cs="Times New Roman"/>
          <w:sz w:val="24"/>
          <w:szCs w:val="24"/>
        </w:rPr>
        <w:t xml:space="preserve">. Practical geopolitics, in turn, is interested in how policy practitioners interpret and invoke the notion of geopolitics </w:t>
      </w:r>
      <w:r w:rsidR="00935ECE">
        <w:rPr>
          <w:rFonts w:ascii="Times New Roman" w:hAnsi="Times New Roman" w:cs="Times New Roman"/>
          <w:sz w:val="24"/>
          <w:szCs w:val="24"/>
        </w:rPr>
        <w:t xml:space="preserve">in their engagement with the world. </w:t>
      </w:r>
      <w:r w:rsidR="00CA5B74">
        <w:rPr>
          <w:rFonts w:ascii="Times New Roman" w:hAnsi="Times New Roman" w:cs="Times New Roman"/>
          <w:sz w:val="24"/>
          <w:szCs w:val="24"/>
        </w:rPr>
        <w:t xml:space="preserve">Predictably, it is futile to assume that policy practitioners share a fixed understanding of geopolitics. </w:t>
      </w:r>
      <w:r w:rsidR="000D7CB5">
        <w:rPr>
          <w:rFonts w:ascii="Times New Roman" w:hAnsi="Times New Roman" w:cs="Times New Roman"/>
          <w:sz w:val="24"/>
          <w:szCs w:val="24"/>
        </w:rPr>
        <w:t xml:space="preserve">As </w:t>
      </w:r>
      <w:r w:rsidR="009F70F7" w:rsidRPr="009F70F7">
        <w:rPr>
          <w:rFonts w:ascii="Times New Roman" w:hAnsi="Times New Roman" w:cs="Times New Roman"/>
          <w:sz w:val="24"/>
          <w:szCs w:val="24"/>
        </w:rPr>
        <w:t>Gearóid Ó Tuathail</w:t>
      </w:r>
      <w:r w:rsidR="009F70F7">
        <w:rPr>
          <w:rFonts w:ascii="Times New Roman" w:hAnsi="Times New Roman" w:cs="Times New Roman"/>
          <w:sz w:val="24"/>
          <w:szCs w:val="24"/>
        </w:rPr>
        <w:t xml:space="preserve"> observes</w:t>
      </w:r>
      <w:r w:rsidR="000D7CB5">
        <w:rPr>
          <w:rFonts w:ascii="Times New Roman" w:hAnsi="Times New Roman" w:cs="Times New Roman"/>
          <w:sz w:val="24"/>
          <w:szCs w:val="24"/>
        </w:rPr>
        <w:t xml:space="preserve">, the understanding of geopolitics is shaped by the geopolitical culture, which evolves across time and space. The understanding of geopolitics in Germany in the 1920/30s was different from the United States </w:t>
      </w:r>
      <w:r w:rsidR="00072734">
        <w:rPr>
          <w:rFonts w:ascii="Times New Roman" w:hAnsi="Times New Roman" w:cs="Times New Roman"/>
          <w:sz w:val="24"/>
          <w:szCs w:val="24"/>
        </w:rPr>
        <w:t>when Henry Kissinger popular</w:t>
      </w:r>
      <w:r w:rsidR="00C24722">
        <w:rPr>
          <w:rFonts w:ascii="Times New Roman" w:hAnsi="Times New Roman" w:cs="Times New Roman"/>
          <w:sz w:val="24"/>
          <w:szCs w:val="24"/>
        </w:rPr>
        <w:t>ize</w:t>
      </w:r>
      <w:r w:rsidR="00072734">
        <w:rPr>
          <w:rFonts w:ascii="Times New Roman" w:hAnsi="Times New Roman" w:cs="Times New Roman"/>
          <w:sz w:val="24"/>
          <w:szCs w:val="24"/>
        </w:rPr>
        <w:t xml:space="preserve">d the term in the 1970s. </w:t>
      </w:r>
      <w:r w:rsidR="000D7CB5">
        <w:rPr>
          <w:rFonts w:ascii="Times New Roman" w:hAnsi="Times New Roman" w:cs="Times New Roman"/>
          <w:sz w:val="24"/>
          <w:szCs w:val="24"/>
        </w:rPr>
        <w:t xml:space="preserve">Equally, it is bound to be different in modern Europe, and especially </w:t>
      </w:r>
      <w:r w:rsidR="003950B1">
        <w:rPr>
          <w:rFonts w:ascii="Times New Roman" w:hAnsi="Times New Roman" w:cs="Times New Roman"/>
          <w:sz w:val="24"/>
          <w:szCs w:val="24"/>
        </w:rPr>
        <w:t xml:space="preserve">at </w:t>
      </w:r>
      <w:r w:rsidR="000D7CB5">
        <w:rPr>
          <w:rFonts w:ascii="Times New Roman" w:hAnsi="Times New Roman" w:cs="Times New Roman"/>
          <w:sz w:val="24"/>
          <w:szCs w:val="24"/>
        </w:rPr>
        <w:t>the EU</w:t>
      </w:r>
      <w:r w:rsidR="003950B1">
        <w:rPr>
          <w:rFonts w:ascii="Times New Roman" w:hAnsi="Times New Roman" w:cs="Times New Roman"/>
          <w:sz w:val="24"/>
          <w:szCs w:val="24"/>
        </w:rPr>
        <w:t xml:space="preserve"> level</w:t>
      </w:r>
      <w:r w:rsidR="000D7CB5">
        <w:rPr>
          <w:rFonts w:ascii="Times New Roman" w:hAnsi="Times New Roman" w:cs="Times New Roman"/>
          <w:sz w:val="24"/>
          <w:szCs w:val="24"/>
        </w:rPr>
        <w:t>.</w:t>
      </w:r>
    </w:p>
    <w:p w14:paraId="5B999083" w14:textId="6F3BE842" w:rsidR="0004255D" w:rsidRDefault="00072734"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of the EU is particularly interesting as not only is </w:t>
      </w:r>
      <w:r w:rsidR="0008573C">
        <w:rPr>
          <w:rFonts w:ascii="Times New Roman" w:hAnsi="Times New Roman" w:cs="Times New Roman"/>
          <w:sz w:val="24"/>
          <w:szCs w:val="24"/>
        </w:rPr>
        <w:t>it a non-state actor, but also the European integration project has traditionally been construed as the anti-thesis of geopolitics</w:t>
      </w:r>
      <w:r w:rsidR="00533119">
        <w:rPr>
          <w:rFonts w:ascii="Times New Roman" w:hAnsi="Times New Roman" w:cs="Times New Roman"/>
          <w:sz w:val="24"/>
          <w:szCs w:val="24"/>
        </w:rPr>
        <w:t xml:space="preserve"> and balance of power</w:t>
      </w:r>
      <w:r w:rsidR="00F4683B">
        <w:rPr>
          <w:rFonts w:ascii="Times New Roman" w:hAnsi="Times New Roman" w:cs="Times New Roman"/>
          <w:sz w:val="24"/>
          <w:szCs w:val="24"/>
        </w:rPr>
        <w:t xml:space="preserve"> </w:t>
      </w:r>
      <w:r w:rsidR="00533119">
        <w:rPr>
          <w:rFonts w:ascii="Times New Roman" w:hAnsi="Times New Roman" w:cs="Times New Roman"/>
          <w:sz w:val="24"/>
          <w:szCs w:val="24"/>
        </w:rPr>
        <w:fldChar w:fldCharType="begin" w:fldLock="1"/>
      </w:r>
      <w:r w:rsidR="00533119">
        <w:rPr>
          <w:rFonts w:ascii="Times New Roman" w:hAnsi="Times New Roman" w:cs="Times New Roman"/>
          <w:sz w:val="24"/>
          <w:szCs w:val="24"/>
        </w:rPr>
        <w:instrText>ADDIN CSL_CITATION {"citationItems":[{"id":"ITEM-1","itemData":{"abstract":"This article undertakes a reading of political identifications in Europe from the security perspective. Who or what exist politically in Europe? This is investigated through the test of whether and how different units are able to carry out the move characteristic of 'security': that is, to say 'our survival is threatened, therefore we have a right to use extraordinary measures against this particular threat'.","author":[{"dropping-particle":"","family":"Waever","given":"Ole","non-dropping-particle":"","parse-names":false,"suffix":""}],"container-title":"Journal of Common Market Studies","id":"ITEM-1","issue":"1","issued":{"date-parts":[["1996"]]},"page":"103-132","title":"European Security Identities","type":"article-journal","volume":"34"},"uris":["http://www.mendeley.com/documents/?uuid=cd1bb32d-7391-41a1-8b5e-17ea3caf1737"]}],"mendeley":{"formattedCitation":"(Waever, 1996)","plainTextFormattedCitation":"(Waever, 1996)","previouslyFormattedCitation":"(Waever, 1996)"},"properties":{"noteIndex":0},"schema":"https://github.com/citation-style-language/schema/raw/master/csl-citation.json"}</w:instrText>
      </w:r>
      <w:r w:rsidR="00533119">
        <w:rPr>
          <w:rFonts w:ascii="Times New Roman" w:hAnsi="Times New Roman" w:cs="Times New Roman"/>
          <w:sz w:val="24"/>
          <w:szCs w:val="24"/>
        </w:rPr>
        <w:fldChar w:fldCharType="separate"/>
      </w:r>
      <w:r w:rsidR="00533119" w:rsidRPr="00533119">
        <w:rPr>
          <w:rFonts w:ascii="Times New Roman" w:hAnsi="Times New Roman" w:cs="Times New Roman"/>
          <w:noProof/>
          <w:sz w:val="24"/>
          <w:szCs w:val="24"/>
        </w:rPr>
        <w:t>(Waever, 1996)</w:t>
      </w:r>
      <w:r w:rsidR="00533119">
        <w:rPr>
          <w:rFonts w:ascii="Times New Roman" w:hAnsi="Times New Roman" w:cs="Times New Roman"/>
          <w:sz w:val="24"/>
          <w:szCs w:val="24"/>
        </w:rPr>
        <w:fldChar w:fldCharType="end"/>
      </w:r>
      <w:r w:rsidR="0008573C">
        <w:rPr>
          <w:rFonts w:ascii="Times New Roman" w:hAnsi="Times New Roman" w:cs="Times New Roman"/>
          <w:sz w:val="24"/>
          <w:szCs w:val="24"/>
        </w:rPr>
        <w:t xml:space="preserve">. As such, European integration proceeded specifically based on the rejection of the geopolitics-driven past – a sentiment amplified by the </w:t>
      </w:r>
      <w:r w:rsidR="004C0ABD">
        <w:rPr>
          <w:rFonts w:ascii="Times New Roman" w:hAnsi="Times New Roman" w:cs="Times New Roman"/>
          <w:sz w:val="24"/>
          <w:szCs w:val="24"/>
        </w:rPr>
        <w:t>involvement</w:t>
      </w:r>
      <w:r w:rsidR="0008573C">
        <w:rPr>
          <w:rFonts w:ascii="Times New Roman" w:hAnsi="Times New Roman" w:cs="Times New Roman"/>
          <w:sz w:val="24"/>
          <w:szCs w:val="24"/>
        </w:rPr>
        <w:t xml:space="preserve"> of </w:t>
      </w:r>
      <w:r w:rsidR="0008573C" w:rsidRPr="00630FC8">
        <w:rPr>
          <w:rFonts w:ascii="Times New Roman" w:hAnsi="Times New Roman" w:cs="Times New Roman"/>
          <w:sz w:val="24"/>
          <w:szCs w:val="24"/>
        </w:rPr>
        <w:t>Haushofer</w:t>
      </w:r>
      <w:r w:rsidR="0008573C">
        <w:rPr>
          <w:rFonts w:ascii="Times New Roman" w:hAnsi="Times New Roman" w:cs="Times New Roman"/>
          <w:sz w:val="24"/>
          <w:szCs w:val="24"/>
        </w:rPr>
        <w:t xml:space="preserve"> in the Nazi establishment. </w:t>
      </w:r>
      <w:r w:rsidR="004C0ABD">
        <w:rPr>
          <w:rFonts w:ascii="Times New Roman" w:hAnsi="Times New Roman" w:cs="Times New Roman"/>
          <w:sz w:val="24"/>
          <w:szCs w:val="24"/>
        </w:rPr>
        <w:t>How is it, then, possible for the institutional engine of the EU to suddenly</w:t>
      </w:r>
      <w:r w:rsidR="00BF69E7">
        <w:rPr>
          <w:rFonts w:ascii="Times New Roman" w:hAnsi="Times New Roman" w:cs="Times New Roman"/>
          <w:sz w:val="24"/>
          <w:szCs w:val="24"/>
        </w:rPr>
        <w:t xml:space="preserve"> define itself in geopolitical terms?</w:t>
      </w:r>
      <w:r w:rsidR="005C6B39">
        <w:rPr>
          <w:rFonts w:ascii="Times New Roman" w:hAnsi="Times New Roman" w:cs="Times New Roman"/>
          <w:sz w:val="24"/>
          <w:szCs w:val="24"/>
        </w:rPr>
        <w:t xml:space="preserve"> The close reading of von der Leyen’s statements and actions, which </w:t>
      </w:r>
      <w:r w:rsidR="00745924">
        <w:rPr>
          <w:rFonts w:ascii="Times New Roman" w:hAnsi="Times New Roman" w:cs="Times New Roman"/>
          <w:sz w:val="24"/>
          <w:szCs w:val="24"/>
        </w:rPr>
        <w:t>the paper later</w:t>
      </w:r>
      <w:r w:rsidR="005C6B39">
        <w:rPr>
          <w:rFonts w:ascii="Times New Roman" w:hAnsi="Times New Roman" w:cs="Times New Roman"/>
          <w:sz w:val="24"/>
          <w:szCs w:val="24"/>
        </w:rPr>
        <w:t xml:space="preserve"> undertakes, indicates that she does not operate with the classical understanding of geopolitics. </w:t>
      </w:r>
      <w:r w:rsidR="0004255D">
        <w:rPr>
          <w:rFonts w:ascii="Times New Roman" w:hAnsi="Times New Roman" w:cs="Times New Roman"/>
          <w:sz w:val="24"/>
          <w:szCs w:val="24"/>
        </w:rPr>
        <w:t xml:space="preserve">At the same time, however, her idea of geopolitics remains ambiguous. Based on available evidence, we can infer that </w:t>
      </w:r>
      <w:r w:rsidR="005C6B39">
        <w:rPr>
          <w:rFonts w:ascii="Times New Roman" w:hAnsi="Times New Roman" w:cs="Times New Roman"/>
          <w:sz w:val="24"/>
          <w:szCs w:val="24"/>
        </w:rPr>
        <w:t xml:space="preserve">her </w:t>
      </w:r>
      <w:r w:rsidR="00407018">
        <w:rPr>
          <w:rFonts w:ascii="Times New Roman" w:hAnsi="Times New Roman" w:cs="Times New Roman"/>
          <w:sz w:val="24"/>
          <w:szCs w:val="24"/>
        </w:rPr>
        <w:t>“</w:t>
      </w:r>
      <w:r w:rsidR="005C6B39">
        <w:rPr>
          <w:rFonts w:ascii="Times New Roman" w:hAnsi="Times New Roman" w:cs="Times New Roman"/>
          <w:sz w:val="24"/>
          <w:szCs w:val="24"/>
        </w:rPr>
        <w:t>geopolitical Commission</w:t>
      </w:r>
      <w:r w:rsidR="00581BEE">
        <w:rPr>
          <w:rFonts w:ascii="Times New Roman" w:hAnsi="Times New Roman" w:cs="Times New Roman"/>
          <w:sz w:val="24"/>
          <w:szCs w:val="24"/>
        </w:rPr>
        <w:t>”</w:t>
      </w:r>
      <w:r w:rsidR="005C6B39">
        <w:rPr>
          <w:rFonts w:ascii="Times New Roman" w:hAnsi="Times New Roman" w:cs="Times New Roman"/>
          <w:sz w:val="24"/>
          <w:szCs w:val="24"/>
        </w:rPr>
        <w:t xml:space="preserve"> is meant to build on the EU’s unique international identity and to reify this identity through a more purposeful, meaningful </w:t>
      </w:r>
      <w:r w:rsidR="00031521">
        <w:rPr>
          <w:rFonts w:ascii="Times New Roman" w:hAnsi="Times New Roman" w:cs="Times New Roman"/>
          <w:sz w:val="24"/>
          <w:szCs w:val="24"/>
        </w:rPr>
        <w:t xml:space="preserve">external </w:t>
      </w:r>
      <w:r w:rsidR="005C6B39">
        <w:rPr>
          <w:rFonts w:ascii="Times New Roman" w:hAnsi="Times New Roman" w:cs="Times New Roman"/>
          <w:sz w:val="24"/>
          <w:szCs w:val="24"/>
        </w:rPr>
        <w:t>action.</w:t>
      </w:r>
      <w:r w:rsidR="00252F16">
        <w:rPr>
          <w:rFonts w:ascii="Times New Roman" w:hAnsi="Times New Roman" w:cs="Times New Roman"/>
          <w:sz w:val="24"/>
          <w:szCs w:val="24"/>
        </w:rPr>
        <w:t xml:space="preserve"> </w:t>
      </w:r>
    </w:p>
    <w:p w14:paraId="0924C6B4" w14:textId="00965226" w:rsidR="00CC1D87" w:rsidRDefault="00252F16" w:rsidP="0038657F">
      <w:p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As Luiza Bialasiewicz </w:t>
      </w:r>
      <w:r w:rsidR="00E6279D">
        <w:rPr>
          <w:rFonts w:ascii="Times New Roman" w:hAnsi="Times New Roman" w:cs="Times New Roman"/>
          <w:sz w:val="24"/>
          <w:szCs w:val="24"/>
        </w:rPr>
        <w:fldChar w:fldCharType="begin" w:fldLock="1"/>
      </w:r>
      <w:r w:rsidR="001E5F49">
        <w:rPr>
          <w:rFonts w:ascii="Times New Roman" w:hAnsi="Times New Roman" w:cs="Times New Roman"/>
          <w:sz w:val="24"/>
          <w:szCs w:val="24"/>
        </w:rPr>
        <w:instrText>ADDIN CSL_CITATION {"citationItems":[{"id":"ITEM-1","itemData":{"author":[{"dropping-particle":"","family":"Bialasiewicz","given":"Luiza","non-dropping-particle":"","parse-names":false,"suffix":""}],"container-title":"Europe in the World: EU Geopolitics and the Making of European Space","id":"ITEM-1","issued":{"date-parts":[["2016"]]},"page":"1-18","publisher":"Routledge","publisher-place":"London","title":"Introduction: Europe in the World","type":"chapter"},"suppress-author":1,"uris":["http://www.mendeley.com/documents/?uuid=01475f7a-e6c1-4d15-a799-5cc5172120e2"]}],"mendeley":{"formattedCitation":"(2016)","plainTextFormattedCitation":"(2016)","previouslyFormattedCitation":"(2016)"},"properties":{"noteIndex":0},"schema":"https://github.com/citation-style-language/schema/raw/master/csl-citation.json"}</w:instrText>
      </w:r>
      <w:r w:rsidR="00E6279D">
        <w:rPr>
          <w:rFonts w:ascii="Times New Roman" w:hAnsi="Times New Roman" w:cs="Times New Roman"/>
          <w:sz w:val="24"/>
          <w:szCs w:val="24"/>
        </w:rPr>
        <w:fldChar w:fldCharType="separate"/>
      </w:r>
      <w:r w:rsidR="00E6279D" w:rsidRPr="00E6279D">
        <w:rPr>
          <w:rFonts w:ascii="Times New Roman" w:hAnsi="Times New Roman" w:cs="Times New Roman"/>
          <w:noProof/>
          <w:sz w:val="24"/>
          <w:szCs w:val="24"/>
        </w:rPr>
        <w:t>(2016)</w:t>
      </w:r>
      <w:r w:rsidR="00E6279D">
        <w:rPr>
          <w:rFonts w:ascii="Times New Roman" w:hAnsi="Times New Roman" w:cs="Times New Roman"/>
          <w:sz w:val="24"/>
          <w:szCs w:val="24"/>
        </w:rPr>
        <w:fldChar w:fldCharType="end"/>
      </w:r>
      <w:r w:rsidR="00E6279D">
        <w:rPr>
          <w:rFonts w:ascii="Times New Roman" w:hAnsi="Times New Roman" w:cs="Times New Roman"/>
          <w:sz w:val="24"/>
          <w:szCs w:val="24"/>
        </w:rPr>
        <w:t xml:space="preserve"> </w:t>
      </w:r>
      <w:r>
        <w:rPr>
          <w:rFonts w:ascii="Times New Roman" w:hAnsi="Times New Roman" w:cs="Times New Roman"/>
          <w:sz w:val="24"/>
          <w:szCs w:val="24"/>
        </w:rPr>
        <w:t xml:space="preserve">competently elucidates, the EU’s international identity is being constantly (re)constructed, including the depictions of the EU as a normative, civilian and soft power (among others). What matters for us, however, is that the EU’s international identity also remains aspirational, which means, in the words of </w:t>
      </w:r>
      <w:r w:rsidRPr="00252F16">
        <w:rPr>
          <w:rFonts w:ascii="Times New Roman" w:hAnsi="Times New Roman" w:cs="Times New Roman"/>
          <w:sz w:val="24"/>
          <w:szCs w:val="24"/>
        </w:rPr>
        <w:t>Italian political philosopher Massimo Cacciari</w:t>
      </w:r>
      <w:r>
        <w:rPr>
          <w:rFonts w:ascii="Times New Roman" w:hAnsi="Times New Roman" w:cs="Times New Roman"/>
          <w:sz w:val="24"/>
          <w:szCs w:val="24"/>
        </w:rPr>
        <w:t xml:space="preserve">, that </w:t>
      </w:r>
      <w:r w:rsidR="00407018">
        <w:rPr>
          <w:rFonts w:ascii="Times New Roman" w:hAnsi="Times New Roman" w:cs="Times New Roman"/>
          <w:sz w:val="24"/>
          <w:szCs w:val="24"/>
        </w:rPr>
        <w:t>“</w:t>
      </w:r>
      <w:r w:rsidRPr="00252F16">
        <w:rPr>
          <w:rFonts w:ascii="Times New Roman" w:hAnsi="Times New Roman" w:cs="Times New Roman"/>
          <w:sz w:val="24"/>
          <w:szCs w:val="24"/>
        </w:rPr>
        <w:t>Europe has always been a term that designates what Europe will be, or would like to be, or should be. The figure of Europe has historically always been a task</w:t>
      </w:r>
      <w:r w:rsidR="00581BEE">
        <w:rPr>
          <w:rFonts w:ascii="Times New Roman" w:hAnsi="Times New Roman" w:cs="Times New Roman"/>
          <w:sz w:val="24"/>
          <w:szCs w:val="24"/>
        </w:rPr>
        <w:t>”</w:t>
      </w:r>
      <w:r>
        <w:rPr>
          <w:rFonts w:ascii="Times New Roman" w:hAnsi="Times New Roman" w:cs="Times New Roman"/>
          <w:sz w:val="24"/>
          <w:szCs w:val="24"/>
        </w:rPr>
        <w:t xml:space="preserve"> </w:t>
      </w:r>
      <w:r w:rsidR="00033AA7">
        <w:rPr>
          <w:rFonts w:ascii="Times New Roman" w:hAnsi="Times New Roman" w:cs="Times New Roman"/>
          <w:sz w:val="24"/>
          <w:szCs w:val="24"/>
        </w:rPr>
        <w:fldChar w:fldCharType="begin" w:fldLock="1"/>
      </w:r>
      <w:r w:rsidR="00E6279D">
        <w:rPr>
          <w:rFonts w:ascii="Times New Roman" w:hAnsi="Times New Roman" w:cs="Times New Roman"/>
          <w:sz w:val="24"/>
          <w:szCs w:val="24"/>
        </w:rPr>
        <w:instrText>ADDIN CSL_CITATION {"citationItems":[{"id":"ITEM-1","itemData":{"author":[{"dropping-particle":"","family":"Bialasiewicz","given":"Luiza","non-dropping-particle":"","parse-names":false,"suffix":""}],"container-title":"Europe in the World: EU Geopolitics and the Making of European Space","id":"ITEM-1","issued":{"date-parts":[["2016"]]},"page":"1-18","publisher":"Routledge","publisher-place":"London","title":"Introduction: Europe in the World","type":"chapter"},"locator":"3","uris":["http://www.mendeley.com/documents/?uuid=01475f7a-e6c1-4d15-a799-5cc5172120e2"]}],"mendeley":{"formattedCitation":"(Bialasiewicz, 2016, p. 3)","manualFormatting":"(quoted in Bialasiewicz, 2016, p. 3)","plainTextFormattedCitation":"(Bialasiewicz, 2016, p. 3)","previouslyFormattedCitation":"(Bialasiewicz, 2016, p. 3)"},"properties":{"noteIndex":0},"schema":"https://github.com/citation-style-language/schema/raw/master/csl-citation.json"}</w:instrText>
      </w:r>
      <w:r w:rsidR="00033AA7">
        <w:rPr>
          <w:rFonts w:ascii="Times New Roman" w:hAnsi="Times New Roman" w:cs="Times New Roman"/>
          <w:sz w:val="24"/>
          <w:szCs w:val="24"/>
        </w:rPr>
        <w:fldChar w:fldCharType="separate"/>
      </w:r>
      <w:r w:rsidR="00033AA7" w:rsidRPr="00033AA7">
        <w:rPr>
          <w:rFonts w:ascii="Times New Roman" w:hAnsi="Times New Roman" w:cs="Times New Roman"/>
          <w:noProof/>
          <w:sz w:val="24"/>
          <w:szCs w:val="24"/>
        </w:rPr>
        <w:t>(</w:t>
      </w:r>
      <w:r w:rsidR="00033AA7">
        <w:rPr>
          <w:rFonts w:ascii="Times New Roman" w:hAnsi="Times New Roman" w:cs="Times New Roman"/>
          <w:noProof/>
          <w:sz w:val="24"/>
          <w:szCs w:val="24"/>
        </w:rPr>
        <w:t xml:space="preserve">quoted in </w:t>
      </w:r>
      <w:r w:rsidR="00033AA7" w:rsidRPr="00033AA7">
        <w:rPr>
          <w:rFonts w:ascii="Times New Roman" w:hAnsi="Times New Roman" w:cs="Times New Roman"/>
          <w:noProof/>
          <w:sz w:val="24"/>
          <w:szCs w:val="24"/>
        </w:rPr>
        <w:t>Bialasiewicz, 2016, p. 3)</w:t>
      </w:r>
      <w:r w:rsidR="00033AA7">
        <w:rPr>
          <w:rFonts w:ascii="Times New Roman" w:hAnsi="Times New Roman" w:cs="Times New Roman"/>
          <w:sz w:val="24"/>
          <w:szCs w:val="24"/>
        </w:rPr>
        <w:fldChar w:fldCharType="end"/>
      </w:r>
      <w:r w:rsidR="00033AA7">
        <w:rPr>
          <w:rFonts w:ascii="Times New Roman" w:hAnsi="Times New Roman" w:cs="Times New Roman"/>
          <w:sz w:val="24"/>
          <w:szCs w:val="24"/>
        </w:rPr>
        <w:t>.</w:t>
      </w:r>
      <w:r w:rsidR="00E6279D">
        <w:rPr>
          <w:rFonts w:ascii="Times New Roman" w:hAnsi="Times New Roman" w:cs="Times New Roman"/>
          <w:sz w:val="24"/>
          <w:szCs w:val="24"/>
        </w:rPr>
        <w:t xml:space="preserve"> From the critical geopolitical perspective, therefore, we can conclude that the practical performance of geopolitics by von der Leyen represents another instance of a particular vision, an aspiration for how the Commission and the EU should engage with the world. </w:t>
      </w:r>
      <w:r w:rsidR="00173574">
        <w:rPr>
          <w:rFonts w:ascii="Times New Roman" w:hAnsi="Times New Roman" w:cs="Times New Roman"/>
          <w:sz w:val="24"/>
          <w:szCs w:val="24"/>
        </w:rPr>
        <w:t xml:space="preserve">The paper later </w:t>
      </w:r>
      <w:r w:rsidR="00E6279D">
        <w:rPr>
          <w:rFonts w:ascii="Times New Roman" w:hAnsi="Times New Roman" w:cs="Times New Roman"/>
          <w:sz w:val="24"/>
          <w:szCs w:val="24"/>
        </w:rPr>
        <w:t>elaborate</w:t>
      </w:r>
      <w:r w:rsidR="00031521">
        <w:rPr>
          <w:rFonts w:ascii="Times New Roman" w:hAnsi="Times New Roman" w:cs="Times New Roman"/>
          <w:sz w:val="24"/>
          <w:szCs w:val="24"/>
        </w:rPr>
        <w:t>s</w:t>
      </w:r>
      <w:r w:rsidR="00E6279D">
        <w:rPr>
          <w:rFonts w:ascii="Times New Roman" w:hAnsi="Times New Roman" w:cs="Times New Roman"/>
          <w:sz w:val="24"/>
          <w:szCs w:val="24"/>
        </w:rPr>
        <w:t xml:space="preserve"> on the contents of this vision. </w:t>
      </w:r>
    </w:p>
    <w:p w14:paraId="3D7B85B5" w14:textId="37118FEC" w:rsidR="00031521" w:rsidRPr="00031521" w:rsidRDefault="00173574" w:rsidP="0038657F">
      <w:pPr>
        <w:spacing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Geopolitics and the authority of international bureaucracies </w:t>
      </w:r>
    </w:p>
    <w:p w14:paraId="4F44B18C" w14:textId="4A7FCCE4" w:rsidR="00173574" w:rsidRDefault="00AF36D2"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thus far, has established that the concept of geopolitics, in its practical, policy dimension, is inherently embedded in the (institutional) culture where it is performed. The EU’s </w:t>
      </w:r>
      <w:r>
        <w:rPr>
          <w:rFonts w:ascii="Times New Roman" w:hAnsi="Times New Roman" w:cs="Times New Roman"/>
          <w:sz w:val="24"/>
          <w:szCs w:val="24"/>
        </w:rPr>
        <w:lastRenderedPageBreak/>
        <w:t xml:space="preserve">culture is certainly unique, if not revolutionary, for the traditionally state-based notion of geopolitics. The question that we need to address now, however, is why does the Commission’s interpretation of geopolitics matter? </w:t>
      </w:r>
      <w:r w:rsidR="001E5F49">
        <w:rPr>
          <w:rFonts w:ascii="Times New Roman" w:hAnsi="Times New Roman" w:cs="Times New Roman"/>
          <w:sz w:val="24"/>
          <w:szCs w:val="24"/>
        </w:rPr>
        <w:t xml:space="preserve">In short, it matters because the Commission has developed a unique identity of its own within the EU’s institutional structure and its </w:t>
      </w:r>
      <w:r w:rsidR="00407018">
        <w:rPr>
          <w:rFonts w:ascii="Times New Roman" w:hAnsi="Times New Roman" w:cs="Times New Roman"/>
          <w:sz w:val="24"/>
          <w:szCs w:val="24"/>
        </w:rPr>
        <w:t>“</w:t>
      </w:r>
      <w:r w:rsidR="001E5F49">
        <w:rPr>
          <w:rFonts w:ascii="Times New Roman" w:hAnsi="Times New Roman" w:cs="Times New Roman"/>
          <w:sz w:val="24"/>
          <w:szCs w:val="24"/>
        </w:rPr>
        <w:t>geopoliticising</w:t>
      </w:r>
      <w:r w:rsidR="00581BEE">
        <w:rPr>
          <w:rFonts w:ascii="Times New Roman" w:hAnsi="Times New Roman" w:cs="Times New Roman"/>
          <w:sz w:val="24"/>
          <w:szCs w:val="24"/>
        </w:rPr>
        <w:t>”</w:t>
      </w:r>
      <w:r w:rsidR="001E5F49">
        <w:rPr>
          <w:rFonts w:ascii="Times New Roman" w:hAnsi="Times New Roman" w:cs="Times New Roman"/>
          <w:sz w:val="24"/>
          <w:szCs w:val="24"/>
        </w:rPr>
        <w:t xml:space="preserve"> risks undermining the Commission’s international authority. The Commission’s unique international identity is predicated on the idea that at least part of its role is that of an international bureaucracy</w:t>
      </w:r>
      <w:r w:rsidR="00CE0AB3">
        <w:rPr>
          <w:rFonts w:ascii="Times New Roman" w:hAnsi="Times New Roman" w:cs="Times New Roman"/>
          <w:sz w:val="24"/>
          <w:szCs w:val="24"/>
        </w:rPr>
        <w:t xml:space="preserve"> </w:t>
      </w:r>
      <w:r w:rsidR="00CE0AB3">
        <w:rPr>
          <w:rFonts w:ascii="Times New Roman" w:hAnsi="Times New Roman" w:cs="Times New Roman"/>
          <w:sz w:val="24"/>
          <w:szCs w:val="24"/>
        </w:rPr>
        <w:fldChar w:fldCharType="begin" w:fldLock="1"/>
      </w:r>
      <w:r w:rsidR="00955A25">
        <w:rPr>
          <w:rFonts w:ascii="Times New Roman" w:hAnsi="Times New Roman" w:cs="Times New Roman"/>
          <w:sz w:val="24"/>
          <w:szCs w:val="24"/>
        </w:rPr>
        <w:instrText>ADDIN CSL_CITATION {"citationItems":[{"id":"ITEM-1","itemData":{"author":[{"dropping-particle":"","family":"Wille","given":"Anchrit","non-dropping-particle":"","parse-names":false,"suffix":""}],"id":"ITEM-1","issued":{"date-parts":[["2013"]]},"publisher":"Oxford University Press","publisher-place":"Oxford","title":"The Normalization of the European Commission: olitics and Bureaucracy in the EU Executive","type":"book"},"uris":["http://www.mendeley.com/documents/?uuid=7f51aa21-5251-4950-ad01-a581b8695353"]}],"mendeley":{"formattedCitation":"(Wille, 2013)","plainTextFormattedCitation":"(Wille, 2013)","previouslyFormattedCitation":"(Wille, 2013)"},"properties":{"noteIndex":0},"schema":"https://github.com/citation-style-language/schema/raw/master/csl-citation.json"}</w:instrText>
      </w:r>
      <w:r w:rsidR="00CE0AB3">
        <w:rPr>
          <w:rFonts w:ascii="Times New Roman" w:hAnsi="Times New Roman" w:cs="Times New Roman"/>
          <w:sz w:val="24"/>
          <w:szCs w:val="24"/>
        </w:rPr>
        <w:fldChar w:fldCharType="separate"/>
      </w:r>
      <w:r w:rsidR="00CE0AB3" w:rsidRPr="00CE0AB3">
        <w:rPr>
          <w:rFonts w:ascii="Times New Roman" w:hAnsi="Times New Roman" w:cs="Times New Roman"/>
          <w:noProof/>
          <w:sz w:val="24"/>
          <w:szCs w:val="24"/>
        </w:rPr>
        <w:t>(Wille, 2013)</w:t>
      </w:r>
      <w:r w:rsidR="00CE0AB3">
        <w:rPr>
          <w:rFonts w:ascii="Times New Roman" w:hAnsi="Times New Roman" w:cs="Times New Roman"/>
          <w:sz w:val="24"/>
          <w:szCs w:val="24"/>
        </w:rPr>
        <w:fldChar w:fldCharType="end"/>
      </w:r>
      <w:r w:rsidR="001E5F49">
        <w:rPr>
          <w:rFonts w:ascii="Times New Roman" w:hAnsi="Times New Roman" w:cs="Times New Roman"/>
          <w:sz w:val="24"/>
          <w:szCs w:val="24"/>
        </w:rPr>
        <w:t xml:space="preserve">. </w:t>
      </w:r>
    </w:p>
    <w:p w14:paraId="7ED61E13" w14:textId="1B51C939" w:rsidR="00173574" w:rsidRDefault="001E5F49"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 idea that IOs can be conceptual</w:t>
      </w:r>
      <w:r w:rsidR="00C24722">
        <w:rPr>
          <w:rFonts w:ascii="Times New Roman" w:hAnsi="Times New Roman" w:cs="Times New Roman"/>
          <w:sz w:val="24"/>
          <w:szCs w:val="24"/>
        </w:rPr>
        <w:t>ize</w:t>
      </w:r>
      <w:r>
        <w:rPr>
          <w:rFonts w:ascii="Times New Roman" w:hAnsi="Times New Roman" w:cs="Times New Roman"/>
          <w:sz w:val="24"/>
          <w:szCs w:val="24"/>
        </w:rPr>
        <w:t xml:space="preserve">d as international bureaucracies has been advanced by Finnemore and </w:t>
      </w:r>
      <w:r w:rsidRPr="00791736">
        <w:rPr>
          <w:rFonts w:ascii="Times New Roman" w:hAnsi="Times New Roman" w:cs="Times New Roman"/>
          <w:sz w:val="24"/>
          <w:szCs w:val="24"/>
        </w:rPr>
        <w:t>Barnett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F5481">
        <w:rPr>
          <w:rFonts w:ascii="Times New Roman" w:hAnsi="Times New Roman" w:cs="Times New Roman"/>
          <w:sz w:val="24"/>
          <w:szCs w:val="24"/>
        </w:rPr>
        <w:instrText>ADDIN CSL_CITATION {"citationItems":[{"id":"ITEM-1","itemData":{"author":[{"dropping-particle":"","family":"Barnett","given":"Michael","non-dropping-particle":"","parse-names":false,"suffix":""},{"dropping-particle":"","family":"Finnemore","given":"Martha","non-dropping-particle":"","parse-names":false,"suffix":""}],"id":"ITEM-1","issued":{"date-parts":[["2004"]]},"publisher":"Cornell University Press","publisher-place":"Ithaca","title":"Rules for the World: International Organizations in Global Politics","type":"book"},"suppress-author":1,"uris":["http://www.mendeley.com/documents/?uuid=1d3fb48b-67d1-4934-90f5-3bd8ff9e621a"]}],"mendeley":{"formattedCitation":"(2004)","plainTextFormattedCitation":"(2004)","previouslyFormattedCitation":"(2004)"},"properties":{"noteIndex":0},"schema":"https://github.com/citation-style-language/schema/raw/master/csl-citation.json"}</w:instrText>
      </w:r>
      <w:r>
        <w:rPr>
          <w:rFonts w:ascii="Times New Roman" w:hAnsi="Times New Roman" w:cs="Times New Roman"/>
          <w:sz w:val="24"/>
          <w:szCs w:val="24"/>
        </w:rPr>
        <w:fldChar w:fldCharType="separate"/>
      </w:r>
      <w:r w:rsidRPr="001E5F49">
        <w:rPr>
          <w:rFonts w:ascii="Times New Roman" w:hAnsi="Times New Roman" w:cs="Times New Roman"/>
          <w:noProof/>
          <w:sz w:val="24"/>
          <w:szCs w:val="24"/>
        </w:rPr>
        <w:t>(2004)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73151">
        <w:rPr>
          <w:rFonts w:ascii="Times New Roman" w:hAnsi="Times New Roman" w:cs="Times New Roman"/>
          <w:sz w:val="24"/>
          <w:szCs w:val="24"/>
        </w:rPr>
        <w:t>Drawing on Max Weber</w:t>
      </w:r>
      <w:r w:rsidR="007B162B">
        <w:rPr>
          <w:rFonts w:ascii="Times New Roman" w:hAnsi="Times New Roman" w:cs="Times New Roman"/>
          <w:sz w:val="24"/>
          <w:szCs w:val="24"/>
        </w:rPr>
        <w:t xml:space="preserve"> </w:t>
      </w:r>
      <w:r w:rsidR="007B162B">
        <w:rPr>
          <w:rFonts w:ascii="Times New Roman" w:hAnsi="Times New Roman" w:cs="Times New Roman"/>
          <w:sz w:val="24"/>
          <w:szCs w:val="24"/>
        </w:rPr>
        <w:fldChar w:fldCharType="begin" w:fldLock="1"/>
      </w:r>
      <w:r w:rsidR="00670AEB">
        <w:rPr>
          <w:rFonts w:ascii="Times New Roman" w:hAnsi="Times New Roman" w:cs="Times New Roman"/>
          <w:sz w:val="24"/>
          <w:szCs w:val="24"/>
        </w:rPr>
        <w:instrText>ADDIN CSL_CITATION {"citationItems":[{"id":"ITEM-1","itemData":{"author":[{"dropping-particle":"","family":"Weber","given":"Max","non-dropping-particle":"","parse-names":false,"suffix":""}],"id":"ITEM-1","issued":{"date-parts":[["1978"]]},"publisher":"University of California Press","publisher-place":"Berkley","title":"Economy and Society","type":"book"},"suppress-author":1,"uris":["http://www.mendeley.com/documents/?uuid=1cff1ce2-03e7-432a-aa5a-b10cca99408d"]}],"mendeley":{"formattedCitation":"(1978)","plainTextFormattedCitation":"(1978)","previouslyFormattedCitation":"(1978)"},"properties":{"noteIndex":0},"schema":"https://github.com/citation-style-language/schema/raw/master/csl-citation.json"}</w:instrText>
      </w:r>
      <w:r w:rsidR="007B162B">
        <w:rPr>
          <w:rFonts w:ascii="Times New Roman" w:hAnsi="Times New Roman" w:cs="Times New Roman"/>
          <w:sz w:val="24"/>
          <w:szCs w:val="24"/>
        </w:rPr>
        <w:fldChar w:fldCharType="separate"/>
      </w:r>
      <w:r w:rsidR="007B162B" w:rsidRPr="007B162B">
        <w:rPr>
          <w:rFonts w:ascii="Times New Roman" w:hAnsi="Times New Roman" w:cs="Times New Roman"/>
          <w:noProof/>
          <w:sz w:val="24"/>
          <w:szCs w:val="24"/>
        </w:rPr>
        <w:t>(1978)</w:t>
      </w:r>
      <w:r w:rsidR="007B162B">
        <w:rPr>
          <w:rFonts w:ascii="Times New Roman" w:hAnsi="Times New Roman" w:cs="Times New Roman"/>
          <w:sz w:val="24"/>
          <w:szCs w:val="24"/>
        </w:rPr>
        <w:fldChar w:fldCharType="end"/>
      </w:r>
      <w:r w:rsidR="00E73151">
        <w:rPr>
          <w:rFonts w:ascii="Times New Roman" w:hAnsi="Times New Roman" w:cs="Times New Roman"/>
          <w:sz w:val="24"/>
          <w:szCs w:val="24"/>
        </w:rPr>
        <w:t xml:space="preserve">, they identified IOs to be morally superior compared to self-serving nation states as well as enjoying higher levels of expertise on specialist modern problems. The moral superiority of international bureaucracies stems from the objectives they pursue and the manner in which they pursue them. Typically, IOs are created by states to pursue progressive, socially valued goals such as the promotion of international cooperation, </w:t>
      </w:r>
      <w:r w:rsidR="00E651E6">
        <w:rPr>
          <w:rFonts w:ascii="Times New Roman" w:hAnsi="Times New Roman" w:cs="Times New Roman"/>
          <w:sz w:val="24"/>
          <w:szCs w:val="24"/>
        </w:rPr>
        <w:t xml:space="preserve">non-proliferation, </w:t>
      </w:r>
      <w:r w:rsidR="00E73151">
        <w:rPr>
          <w:rFonts w:ascii="Times New Roman" w:hAnsi="Times New Roman" w:cs="Times New Roman"/>
          <w:sz w:val="24"/>
          <w:szCs w:val="24"/>
        </w:rPr>
        <w:t>peace, economic development or the rule of law</w:t>
      </w:r>
      <w:r w:rsidR="0030487A">
        <w:rPr>
          <w:rFonts w:ascii="Times New Roman" w:hAnsi="Times New Roman" w:cs="Times New Roman"/>
          <w:sz w:val="24"/>
          <w:szCs w:val="24"/>
        </w:rPr>
        <w:t xml:space="preserve">. States can raise similar claims about their international </w:t>
      </w:r>
      <w:r w:rsidR="00173574">
        <w:rPr>
          <w:rFonts w:ascii="Times New Roman" w:hAnsi="Times New Roman" w:cs="Times New Roman"/>
          <w:sz w:val="24"/>
          <w:szCs w:val="24"/>
        </w:rPr>
        <w:t>agenda,</w:t>
      </w:r>
      <w:r w:rsidR="0030487A">
        <w:rPr>
          <w:rFonts w:ascii="Times New Roman" w:hAnsi="Times New Roman" w:cs="Times New Roman"/>
          <w:sz w:val="24"/>
          <w:szCs w:val="24"/>
        </w:rPr>
        <w:t xml:space="preserve"> but their assertions will be less credible than those of the IOs. </w:t>
      </w:r>
    </w:p>
    <w:p w14:paraId="7877CF47" w14:textId="5B9F8481" w:rsidR="001E5F49" w:rsidRDefault="0030487A"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 bureaucratic mode of pursuing these objectives further contributes to the legitimacy of I</w:t>
      </w:r>
      <w:r w:rsidR="00E651E6">
        <w:rPr>
          <w:rFonts w:ascii="Times New Roman" w:hAnsi="Times New Roman" w:cs="Times New Roman"/>
          <w:sz w:val="24"/>
          <w:szCs w:val="24"/>
        </w:rPr>
        <w:t>Os. In contrast</w:t>
      </w:r>
      <w:r>
        <w:rPr>
          <w:rFonts w:ascii="Times New Roman" w:hAnsi="Times New Roman" w:cs="Times New Roman"/>
          <w:sz w:val="24"/>
          <w:szCs w:val="24"/>
        </w:rPr>
        <w:t xml:space="preserve"> to states</w:t>
      </w:r>
      <w:r w:rsidR="00581BEE">
        <w:rPr>
          <w:rFonts w:ascii="Times New Roman" w:hAnsi="Times New Roman" w:cs="Times New Roman"/>
          <w:sz w:val="24"/>
          <w:szCs w:val="24"/>
        </w:rPr>
        <w:t>”</w:t>
      </w:r>
      <w:r>
        <w:rPr>
          <w:rFonts w:ascii="Times New Roman" w:hAnsi="Times New Roman" w:cs="Times New Roman"/>
          <w:sz w:val="24"/>
          <w:szCs w:val="24"/>
        </w:rPr>
        <w:t xml:space="preserve"> inherently political nature, IOs strive to present themselves as neutral, depolitic</w:t>
      </w:r>
      <w:r w:rsidR="009F329A">
        <w:rPr>
          <w:rFonts w:ascii="Times New Roman" w:hAnsi="Times New Roman" w:cs="Times New Roman"/>
          <w:sz w:val="24"/>
          <w:szCs w:val="24"/>
        </w:rPr>
        <w:t>ize</w:t>
      </w:r>
      <w:r>
        <w:rPr>
          <w:rFonts w:ascii="Times New Roman" w:hAnsi="Times New Roman" w:cs="Times New Roman"/>
          <w:sz w:val="24"/>
          <w:szCs w:val="24"/>
        </w:rPr>
        <w:t>d and technical. Instead of getting involved in politica</w:t>
      </w:r>
      <w:r w:rsidR="007B162B">
        <w:rPr>
          <w:rFonts w:ascii="Times New Roman" w:hAnsi="Times New Roman" w:cs="Times New Roman"/>
          <w:sz w:val="24"/>
          <w:szCs w:val="24"/>
        </w:rPr>
        <w:t>l bargaining and other games that</w:t>
      </w:r>
      <w:r>
        <w:rPr>
          <w:rFonts w:ascii="Times New Roman" w:hAnsi="Times New Roman" w:cs="Times New Roman"/>
          <w:sz w:val="24"/>
          <w:szCs w:val="24"/>
        </w:rPr>
        <w:t xml:space="preserve"> states routinely play in international affairs, IOs </w:t>
      </w:r>
      <w:r w:rsidR="003B763A">
        <w:rPr>
          <w:rFonts w:ascii="Times New Roman" w:hAnsi="Times New Roman" w:cs="Times New Roman"/>
          <w:sz w:val="24"/>
          <w:szCs w:val="24"/>
        </w:rPr>
        <w:t xml:space="preserve">claim to be </w:t>
      </w:r>
      <w:r>
        <w:rPr>
          <w:rFonts w:ascii="Times New Roman" w:hAnsi="Times New Roman" w:cs="Times New Roman"/>
          <w:sz w:val="24"/>
          <w:szCs w:val="24"/>
        </w:rPr>
        <w:t>merely concerned with solving social problems</w:t>
      </w:r>
      <w:r w:rsidR="003B763A">
        <w:rPr>
          <w:rFonts w:ascii="Times New Roman" w:hAnsi="Times New Roman" w:cs="Times New Roman"/>
          <w:sz w:val="24"/>
          <w:szCs w:val="24"/>
        </w:rPr>
        <w:t xml:space="preserve"> in an as effective and neutral manner as possible. </w:t>
      </w:r>
      <w:r w:rsidR="00F2720F">
        <w:rPr>
          <w:rFonts w:ascii="Times New Roman" w:hAnsi="Times New Roman" w:cs="Times New Roman"/>
          <w:sz w:val="24"/>
          <w:szCs w:val="24"/>
        </w:rPr>
        <w:t xml:space="preserve">What is helping IOs uphold those claims and boost their credibility is access to experts and expertise. </w:t>
      </w:r>
      <w:r w:rsidR="007B162B">
        <w:rPr>
          <w:rFonts w:ascii="Times New Roman" w:hAnsi="Times New Roman" w:cs="Times New Roman"/>
          <w:sz w:val="24"/>
          <w:szCs w:val="24"/>
        </w:rPr>
        <w:t>Their</w:t>
      </w:r>
      <w:r w:rsidR="00F2720F">
        <w:rPr>
          <w:rFonts w:ascii="Times New Roman" w:hAnsi="Times New Roman" w:cs="Times New Roman"/>
          <w:sz w:val="24"/>
          <w:szCs w:val="24"/>
        </w:rPr>
        <w:t xml:space="preserve"> expertise can stem from in-house experience gained by permanent staff but also from close collaboration with expert and higher education institutions</w:t>
      </w:r>
      <w:r w:rsidR="007B162B">
        <w:rPr>
          <w:rFonts w:ascii="Times New Roman" w:hAnsi="Times New Roman" w:cs="Times New Roman"/>
          <w:sz w:val="24"/>
          <w:szCs w:val="24"/>
        </w:rPr>
        <w:t xml:space="preserve"> </w:t>
      </w:r>
      <w:r w:rsidR="007B162B">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{"citationItems":[{"id":"ITEM-1","itemData":{"author":[{"dropping-particle":"","family":"Zwolski","given":"K.","non-dropping-particle":"","parse-names":false,"suffix":""}],"container-title":"Journal of Common Market Studies","id":"ITEM-1","issue":"4","issued":{"date-parts":[["2014"]]},"page":"942-958","title":"How to Explain the Transnational Security Governance of the European Union?","type":"article-journal","volume":"52"},"uris":["http://www.mendeley.com/documents/?uuid=51504535-9e31-3de2-948c-784aa7e8ef81"]}],"mendeley":{"formattedCitation":"(Zwolski, 2014)","plainTextFormattedCitation":"(Zwolski, 2014)","previouslyFormattedCitation":"(Zwolski, 2014)"},"properties":{"noteIndex":0},"schema":"https://github.com/citation-style-language/schema/raw/master/csl-citation.json"}</w:instrText>
      </w:r>
      <w:r w:rsidR="007B162B">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(Zwolski, 2014)</w:t>
      </w:r>
      <w:r w:rsidR="007B162B">
        <w:rPr>
          <w:rFonts w:ascii="Times New Roman" w:hAnsi="Times New Roman" w:cs="Times New Roman"/>
          <w:sz w:val="24"/>
          <w:szCs w:val="24"/>
        </w:rPr>
        <w:fldChar w:fldCharType="end"/>
      </w:r>
      <w:r w:rsidR="00F2720F">
        <w:rPr>
          <w:rFonts w:ascii="Times New Roman" w:hAnsi="Times New Roman" w:cs="Times New Roman"/>
          <w:sz w:val="24"/>
          <w:szCs w:val="24"/>
        </w:rPr>
        <w:t>.</w:t>
      </w:r>
      <w:r w:rsidR="000B653B">
        <w:rPr>
          <w:rFonts w:ascii="Times New Roman" w:hAnsi="Times New Roman" w:cs="Times New Roman"/>
          <w:sz w:val="24"/>
          <w:szCs w:val="24"/>
        </w:rPr>
        <w:t xml:space="preserve"> </w:t>
      </w:r>
      <w:r w:rsidR="001E5F49">
        <w:rPr>
          <w:rFonts w:ascii="Times New Roman" w:hAnsi="Times New Roman" w:cs="Times New Roman"/>
          <w:sz w:val="24"/>
          <w:szCs w:val="24"/>
        </w:rPr>
        <w:t xml:space="preserve">More recently, the problem of </w:t>
      </w:r>
      <w:r w:rsidR="001E5F49">
        <w:rPr>
          <w:rFonts w:ascii="Times New Roman" w:hAnsi="Times New Roman" w:cs="Times New Roman"/>
          <w:sz w:val="24"/>
          <w:szCs w:val="24"/>
        </w:rPr>
        <w:lastRenderedPageBreak/>
        <w:t xml:space="preserve">IOs’ legitimacy has been undertaken by </w:t>
      </w:r>
      <w:r w:rsidR="000F5481" w:rsidRPr="000F5481">
        <w:rPr>
          <w:rFonts w:ascii="Times New Roman" w:hAnsi="Times New Roman" w:cs="Times New Roman"/>
          <w:sz w:val="24"/>
          <w:szCs w:val="24"/>
        </w:rPr>
        <w:t>Jonas Tallberg</w:t>
      </w:r>
      <w:r w:rsidR="00F37282">
        <w:rPr>
          <w:rFonts w:ascii="Times New Roman" w:hAnsi="Times New Roman" w:cs="Times New Roman"/>
          <w:sz w:val="24"/>
          <w:szCs w:val="24"/>
        </w:rPr>
        <w:t xml:space="preserve"> and</w:t>
      </w:r>
      <w:r w:rsidR="000F5481">
        <w:rPr>
          <w:rFonts w:ascii="Times New Roman" w:hAnsi="Times New Roman" w:cs="Times New Roman"/>
          <w:sz w:val="24"/>
          <w:szCs w:val="24"/>
        </w:rPr>
        <w:t xml:space="preserve"> </w:t>
      </w:r>
      <w:r w:rsidR="000F5481" w:rsidRPr="000F5481">
        <w:rPr>
          <w:rFonts w:ascii="Times New Roman" w:hAnsi="Times New Roman" w:cs="Times New Roman"/>
          <w:sz w:val="24"/>
          <w:szCs w:val="24"/>
        </w:rPr>
        <w:t>Michael Zürn</w:t>
      </w:r>
      <w:r w:rsidR="000F5481">
        <w:rPr>
          <w:rFonts w:ascii="Times New Roman" w:hAnsi="Times New Roman" w:cs="Times New Roman"/>
          <w:sz w:val="24"/>
          <w:szCs w:val="24"/>
        </w:rPr>
        <w:t xml:space="preserve"> </w:t>
      </w:r>
      <w:r w:rsidR="000F5481">
        <w:rPr>
          <w:rFonts w:ascii="Times New Roman" w:hAnsi="Times New Roman" w:cs="Times New Roman"/>
          <w:sz w:val="24"/>
          <w:szCs w:val="24"/>
        </w:rPr>
        <w:fldChar w:fldCharType="begin" w:fldLock="1"/>
      </w:r>
      <w:r w:rsidR="00173574">
        <w:rPr>
          <w:rFonts w:ascii="Times New Roman" w:hAnsi="Times New Roman" w:cs="Times New Roman"/>
          <w:sz w:val="24"/>
          <w:szCs w:val="24"/>
        </w:rPr>
        <w:instrText>ADDIN CSL_CITATION {"citationItems":[{"id":"ITEM-1","itemData":{"abstract":"While legitimacy dynamics are paramount in global governance, they have been insufficiently recognized, conceptualized, and explained in standard accounts of international cooperation. This special issue aims to advance the empirical study of legitimacy and legitimation in global governance. It engages with the question of when, how, and why international organizations (IOs) gain, sustain, and lose legitimacy in world politics. In this introduction, we first conceptualize legitimacy as the belief that an IO’s authority is appropriately exercised, and legitimation and delegitimation as processes of justification and contestation intended to shape such beliefs. We then discuss sources of variation in legitimation processes and legitimacy beliefs, with a particular focus on the authority, procedures, and performances of IOs. Finally, we describe the methods used to empirically study legitimacy and legitimation, preview the articles of the special issue, and chart next steps for this research agenda.","author":[{"dropping-particle":"","family":"Tallberg","given":"Jonas","non-dropping-particle":"","parse-names":false,"suffix":""},{"dropping-particle":"","family":"Zürn","given":"Michael","non-dropping-particle":"","parse-names":false,"suffix":""}],"container-title":"Review of International Organizations","id":"ITEM-1","issue":"4","issued":{"date-parts":[["2019"]]},"page":"581–606","title":"The Legitimacy and Legitimation of International Organizations: Introduction and Framework","type":"article-journal","volume":"14"},"suppress-author":1,"uris":["http://www.mendeley.com/documents/?uuid=6ab3246a-fdb8-4cd7-a68f-31df650adf37"]}],"mendeley":{"formattedCitation":"(2019)","plainTextFormattedCitation":"(2019)","previouslyFormattedCitation":"(2019)"},"properties":{"noteIndex":0},"schema":"https://github.com/citation-style-language/schema/raw/master/csl-citation.json"}</w:instrText>
      </w:r>
      <w:r w:rsidR="000F5481">
        <w:rPr>
          <w:rFonts w:ascii="Times New Roman" w:hAnsi="Times New Roman" w:cs="Times New Roman"/>
          <w:sz w:val="24"/>
          <w:szCs w:val="24"/>
        </w:rPr>
        <w:fldChar w:fldCharType="separate"/>
      </w:r>
      <w:r w:rsidR="000F5481" w:rsidRPr="000F5481">
        <w:rPr>
          <w:rFonts w:ascii="Times New Roman" w:hAnsi="Times New Roman" w:cs="Times New Roman"/>
          <w:noProof/>
          <w:sz w:val="24"/>
          <w:szCs w:val="24"/>
        </w:rPr>
        <w:t>(2019)</w:t>
      </w:r>
      <w:r w:rsidR="000F5481">
        <w:rPr>
          <w:rFonts w:ascii="Times New Roman" w:hAnsi="Times New Roman" w:cs="Times New Roman"/>
          <w:sz w:val="24"/>
          <w:szCs w:val="24"/>
        </w:rPr>
        <w:fldChar w:fldCharType="end"/>
      </w:r>
      <w:r w:rsidR="000F5481">
        <w:rPr>
          <w:rFonts w:ascii="Times New Roman" w:hAnsi="Times New Roman" w:cs="Times New Roman"/>
          <w:sz w:val="24"/>
          <w:szCs w:val="24"/>
        </w:rPr>
        <w:t xml:space="preserve"> and the contributors to their special issue. </w:t>
      </w:r>
      <w:r w:rsidR="00173574">
        <w:rPr>
          <w:rFonts w:ascii="Times New Roman" w:hAnsi="Times New Roman" w:cs="Times New Roman"/>
          <w:sz w:val="24"/>
          <w:szCs w:val="24"/>
        </w:rPr>
        <w:t xml:space="preserve">They define legitimacy as </w:t>
      </w:r>
      <w:r w:rsidR="00407018">
        <w:rPr>
          <w:rFonts w:ascii="Times New Roman" w:hAnsi="Times New Roman" w:cs="Times New Roman"/>
          <w:sz w:val="24"/>
          <w:szCs w:val="24"/>
        </w:rPr>
        <w:t>“</w:t>
      </w:r>
      <w:r w:rsidR="00173574" w:rsidRPr="00173574">
        <w:rPr>
          <w:rFonts w:ascii="Times New Roman" w:hAnsi="Times New Roman" w:cs="Times New Roman"/>
          <w:sz w:val="24"/>
          <w:szCs w:val="24"/>
        </w:rPr>
        <w:t>beliefs within a given constituency or other relevant audience that a political institution’s exercise of authority is appropriate</w:t>
      </w:r>
      <w:r w:rsidR="00581BEE">
        <w:rPr>
          <w:rFonts w:ascii="Times New Roman" w:hAnsi="Times New Roman" w:cs="Times New Roman"/>
          <w:sz w:val="24"/>
          <w:szCs w:val="24"/>
        </w:rPr>
        <w:t>”</w:t>
      </w:r>
      <w:r w:rsidR="00173574">
        <w:rPr>
          <w:rFonts w:ascii="Times New Roman" w:hAnsi="Times New Roman" w:cs="Times New Roman"/>
          <w:sz w:val="24"/>
          <w:szCs w:val="24"/>
        </w:rPr>
        <w:t xml:space="preserve"> </w:t>
      </w:r>
      <w:r w:rsidR="00173574">
        <w:rPr>
          <w:rFonts w:ascii="Times New Roman" w:hAnsi="Times New Roman" w:cs="Times New Roman"/>
          <w:sz w:val="24"/>
          <w:szCs w:val="24"/>
        </w:rPr>
        <w:fldChar w:fldCharType="begin" w:fldLock="1"/>
      </w:r>
      <w:r w:rsidR="002F1C9D">
        <w:rPr>
          <w:rFonts w:ascii="Times New Roman" w:hAnsi="Times New Roman" w:cs="Times New Roman"/>
          <w:sz w:val="24"/>
          <w:szCs w:val="24"/>
        </w:rPr>
        <w:instrText>ADDIN CSL_CITATION {"citationItems":[{"id":"ITEM-1","itemData":{"abstract":"While legitimacy dynamics are paramount in global governance, they have been insufficiently recognized, conceptualized, and explained in standard accounts of international cooperation. This special issue aims to advance the empirical study of legitimacy and legitimation in global governance. It engages with the question of when, how, and why international organizations (IOs) gain, sustain, and lose legitimacy in world politics. In this introduction, we first conceptualize legitimacy as the belief that an IO’s authority is appropriately exercised, and legitimation and delegitimation as processes of justification and contestation intended to shape such beliefs. We then discuss sources of variation in legitimation processes and legitimacy beliefs, with a particular focus on the authority, procedures, and performances of IOs. Finally, we describe the methods used to empirically study legitimacy and legitimation, preview the articles of the special issue, and chart next steps for this research agenda.","author":[{"dropping-particle":"","family":"Tallberg","given":"Jonas","non-dropping-particle":"","parse-names":false,"suffix":""},{"dropping-particle":"","family":"Zürn","given":"Michael","non-dropping-particle":"","parse-names":false,"suffix":""}],"container-title":"Review of International Organizations","id":"ITEM-1","issue":"4","issued":{"date-parts":[["2019"]]},"page":"581–606","title":"The Legitimacy and Legitimation of International Organizations: Introduction and Framework","type":"article-journal","volume":"14"},"locator":"585","uris":["http://www.mendeley.com/documents/?uuid=6ab3246a-fdb8-4cd7-a68f-31df650adf37"]}],"mendeley":{"formattedCitation":"(Tallberg and Zürn, 2019, p. 585)","plainTextFormattedCitation":"(Tallberg and Zürn, 2019, p. 585)","previouslyFormattedCitation":"(Tallberg and Zürn, 2019, p. 585)"},"properties":{"noteIndex":0},"schema":"https://github.com/citation-style-language/schema/raw/master/csl-citation.json"}</w:instrText>
      </w:r>
      <w:r w:rsidR="00173574">
        <w:rPr>
          <w:rFonts w:ascii="Times New Roman" w:hAnsi="Times New Roman" w:cs="Times New Roman"/>
          <w:sz w:val="24"/>
          <w:szCs w:val="24"/>
        </w:rPr>
        <w:fldChar w:fldCharType="separate"/>
      </w:r>
      <w:r w:rsidR="00173574" w:rsidRPr="00173574">
        <w:rPr>
          <w:rFonts w:ascii="Times New Roman" w:hAnsi="Times New Roman" w:cs="Times New Roman"/>
          <w:noProof/>
          <w:sz w:val="24"/>
          <w:szCs w:val="24"/>
        </w:rPr>
        <w:t>(Tallberg and Zürn, 2019, p. 585)</w:t>
      </w:r>
      <w:r w:rsidR="00173574">
        <w:rPr>
          <w:rFonts w:ascii="Times New Roman" w:hAnsi="Times New Roman" w:cs="Times New Roman"/>
          <w:sz w:val="24"/>
          <w:szCs w:val="24"/>
        </w:rPr>
        <w:fldChar w:fldCharType="end"/>
      </w:r>
      <w:r w:rsidR="00173574" w:rsidRPr="00173574">
        <w:rPr>
          <w:rFonts w:ascii="Times New Roman" w:hAnsi="Times New Roman" w:cs="Times New Roman"/>
          <w:sz w:val="24"/>
          <w:szCs w:val="24"/>
        </w:rPr>
        <w:t>.</w:t>
      </w:r>
      <w:r w:rsidR="00173574">
        <w:rPr>
          <w:rFonts w:ascii="Times New Roman" w:hAnsi="Times New Roman" w:cs="Times New Roman"/>
          <w:sz w:val="24"/>
          <w:szCs w:val="24"/>
        </w:rPr>
        <w:t xml:space="preserve"> In this context, for the </w:t>
      </w:r>
      <w:r w:rsidR="00407018">
        <w:rPr>
          <w:rFonts w:ascii="Times New Roman" w:hAnsi="Times New Roman" w:cs="Times New Roman"/>
          <w:sz w:val="24"/>
          <w:szCs w:val="24"/>
        </w:rPr>
        <w:t>“</w:t>
      </w:r>
      <w:r w:rsidR="00173574">
        <w:rPr>
          <w:rFonts w:ascii="Times New Roman" w:hAnsi="Times New Roman" w:cs="Times New Roman"/>
          <w:sz w:val="24"/>
          <w:szCs w:val="24"/>
        </w:rPr>
        <w:t>geopolitical Commission</w:t>
      </w:r>
      <w:r w:rsidR="00581BEE">
        <w:rPr>
          <w:rFonts w:ascii="Times New Roman" w:hAnsi="Times New Roman" w:cs="Times New Roman"/>
          <w:sz w:val="24"/>
          <w:szCs w:val="24"/>
        </w:rPr>
        <w:t>”</w:t>
      </w:r>
      <w:r w:rsidR="00173574">
        <w:rPr>
          <w:rFonts w:ascii="Times New Roman" w:hAnsi="Times New Roman" w:cs="Times New Roman"/>
          <w:sz w:val="24"/>
          <w:szCs w:val="24"/>
        </w:rPr>
        <w:t xml:space="preserve"> the audience consist as much of the EU public and member states, as of external stakeholders</w:t>
      </w:r>
      <w:r w:rsidR="00F37282">
        <w:rPr>
          <w:rFonts w:ascii="Times New Roman" w:hAnsi="Times New Roman" w:cs="Times New Roman"/>
          <w:sz w:val="24"/>
          <w:szCs w:val="24"/>
        </w:rPr>
        <w:t>,</w:t>
      </w:r>
      <w:r w:rsidR="00173574">
        <w:rPr>
          <w:rFonts w:ascii="Times New Roman" w:hAnsi="Times New Roman" w:cs="Times New Roman"/>
          <w:sz w:val="24"/>
          <w:szCs w:val="24"/>
        </w:rPr>
        <w:t xml:space="preserve"> which the Commission seeks to engage. </w:t>
      </w:r>
    </w:p>
    <w:p w14:paraId="087E690B" w14:textId="363A107F" w:rsidR="00317446" w:rsidRPr="00173574" w:rsidRDefault="00317446" w:rsidP="0038657F">
      <w:pPr>
        <w:spacing w:line="480" w:lineRule="auto"/>
        <w:jc w:val="both"/>
        <w:rPr>
          <w:rFonts w:ascii="Times New Roman" w:hAnsi="Times New Roman" w:cs="Times New Roman"/>
          <w:b/>
          <w:bCs/>
          <w:iCs/>
          <w:sz w:val="24"/>
          <w:szCs w:val="24"/>
        </w:rPr>
      </w:pPr>
      <w:r w:rsidRPr="00173574">
        <w:rPr>
          <w:rFonts w:ascii="Times New Roman" w:hAnsi="Times New Roman" w:cs="Times New Roman"/>
          <w:b/>
          <w:bCs/>
          <w:iCs/>
          <w:sz w:val="24"/>
          <w:szCs w:val="24"/>
        </w:rPr>
        <w:t>The Commission</w:t>
      </w:r>
      <w:r w:rsidR="004543AD">
        <w:rPr>
          <w:rFonts w:ascii="Times New Roman" w:hAnsi="Times New Roman" w:cs="Times New Roman"/>
          <w:b/>
          <w:bCs/>
          <w:iCs/>
          <w:sz w:val="24"/>
          <w:szCs w:val="24"/>
        </w:rPr>
        <w:t>’s</w:t>
      </w:r>
      <w:r w:rsidRPr="00173574">
        <w:rPr>
          <w:rFonts w:ascii="Times New Roman" w:hAnsi="Times New Roman" w:cs="Times New Roman"/>
          <w:b/>
          <w:bCs/>
          <w:iCs/>
          <w:sz w:val="24"/>
          <w:szCs w:val="24"/>
        </w:rPr>
        <w:t xml:space="preserve"> </w:t>
      </w:r>
      <w:r w:rsidR="004543AD">
        <w:rPr>
          <w:rFonts w:ascii="Times New Roman" w:hAnsi="Times New Roman" w:cs="Times New Roman"/>
          <w:b/>
          <w:bCs/>
          <w:iCs/>
          <w:sz w:val="24"/>
          <w:szCs w:val="24"/>
        </w:rPr>
        <w:t xml:space="preserve">international </w:t>
      </w:r>
      <w:r w:rsidRPr="00173574">
        <w:rPr>
          <w:rFonts w:ascii="Times New Roman" w:hAnsi="Times New Roman" w:cs="Times New Roman"/>
          <w:b/>
          <w:bCs/>
          <w:iCs/>
          <w:sz w:val="24"/>
          <w:szCs w:val="24"/>
        </w:rPr>
        <w:t>bureaucra</w:t>
      </w:r>
      <w:r w:rsidR="004543AD">
        <w:rPr>
          <w:rFonts w:ascii="Times New Roman" w:hAnsi="Times New Roman" w:cs="Times New Roman"/>
          <w:b/>
          <w:bCs/>
          <w:iCs/>
          <w:sz w:val="24"/>
          <w:szCs w:val="24"/>
        </w:rPr>
        <w:t xml:space="preserve">tic identity </w:t>
      </w:r>
    </w:p>
    <w:p w14:paraId="169B9ADD" w14:textId="0DD24155" w:rsidR="00D801A1" w:rsidRDefault="00F77F16"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 European Commission</w:t>
      </w:r>
      <w:r w:rsidR="00122B59">
        <w:rPr>
          <w:rFonts w:ascii="Times New Roman" w:hAnsi="Times New Roman" w:cs="Times New Roman"/>
          <w:sz w:val="24"/>
          <w:szCs w:val="24"/>
        </w:rPr>
        <w:t xml:space="preserve"> is not a monolith and distinct visions of this institutions compete and coexist among its staff members </w:t>
      </w:r>
      <w:r w:rsidR="005609A7">
        <w:rPr>
          <w:rFonts w:ascii="Times New Roman" w:hAnsi="Times New Roman" w:cs="Times New Roman"/>
          <w:sz w:val="24"/>
          <w:szCs w:val="24"/>
        </w:rPr>
        <w:fldChar w:fldCharType="begin" w:fldLock="1"/>
      </w:r>
      <w:r w:rsidR="00BF70FB">
        <w:rPr>
          <w:rFonts w:ascii="Times New Roman" w:hAnsi="Times New Roman" w:cs="Times New Roman"/>
          <w:sz w:val="24"/>
          <w:szCs w:val="24"/>
        </w:rPr>
        <w:instrText>ADDIN CSL_CITATION {"citationItems":[{"id":"ITEM-1","itemData":{"author":[{"dropping-particle":"","family":"Hooghe","given":"Liesbet","non-dropping-particle":"","parse-names":false,"suffix":""}],"id":"ITEM-1","issued":{"date-parts":[["2002"]]},"publisher":"Cambridge University Press","publisher-place":"Cambridge","title":"The European Commission and the Integration of Europe : Images of Governance","type":"book"},"uris":["http://www.mendeley.com/documents/?uuid=8ddfb4f3-a196-44a6-9b8c-62765b7346e6"]}],"mendeley":{"formattedCitation":"(Hooghe, 2002)","plainTextFormattedCitation":"(Hooghe, 2002)","previouslyFormattedCitation":"(Hooghe, 2002)"},"properties":{"noteIndex":0},"schema":"https://github.com/citation-style-language/schema/raw/master/csl-citation.json"}</w:instrText>
      </w:r>
      <w:r w:rsidR="005609A7">
        <w:rPr>
          <w:rFonts w:ascii="Times New Roman" w:hAnsi="Times New Roman" w:cs="Times New Roman"/>
          <w:sz w:val="24"/>
          <w:szCs w:val="24"/>
        </w:rPr>
        <w:fldChar w:fldCharType="separate"/>
      </w:r>
      <w:r w:rsidR="005609A7" w:rsidRPr="005609A7">
        <w:rPr>
          <w:rFonts w:ascii="Times New Roman" w:hAnsi="Times New Roman" w:cs="Times New Roman"/>
          <w:noProof/>
          <w:sz w:val="24"/>
          <w:szCs w:val="24"/>
        </w:rPr>
        <w:t>(Hooghe, 2002)</w:t>
      </w:r>
      <w:r w:rsidR="005609A7">
        <w:rPr>
          <w:rFonts w:ascii="Times New Roman" w:hAnsi="Times New Roman" w:cs="Times New Roman"/>
          <w:sz w:val="24"/>
          <w:szCs w:val="24"/>
        </w:rPr>
        <w:fldChar w:fldCharType="end"/>
      </w:r>
      <w:r w:rsidR="005609A7">
        <w:rPr>
          <w:rFonts w:ascii="Times New Roman" w:hAnsi="Times New Roman" w:cs="Times New Roman"/>
          <w:sz w:val="24"/>
          <w:szCs w:val="24"/>
        </w:rPr>
        <w:t xml:space="preserve">. </w:t>
      </w:r>
      <w:r w:rsidR="00122B59">
        <w:rPr>
          <w:rFonts w:ascii="Times New Roman" w:hAnsi="Times New Roman" w:cs="Times New Roman"/>
          <w:sz w:val="24"/>
          <w:szCs w:val="24"/>
        </w:rPr>
        <w:t>Still, from the International Relations perspective</w:t>
      </w:r>
      <w:r w:rsidR="00955A25">
        <w:rPr>
          <w:rFonts w:ascii="Times New Roman" w:hAnsi="Times New Roman" w:cs="Times New Roman"/>
          <w:sz w:val="24"/>
          <w:szCs w:val="24"/>
        </w:rPr>
        <w:t>,</w:t>
      </w:r>
      <w:r w:rsidR="00122B59">
        <w:rPr>
          <w:rFonts w:ascii="Times New Roman" w:hAnsi="Times New Roman" w:cs="Times New Roman"/>
          <w:sz w:val="24"/>
          <w:szCs w:val="24"/>
        </w:rPr>
        <w:t xml:space="preserve"> the Commission does</w:t>
      </w:r>
      <w:r>
        <w:rPr>
          <w:rFonts w:ascii="Times New Roman" w:hAnsi="Times New Roman" w:cs="Times New Roman"/>
          <w:sz w:val="24"/>
          <w:szCs w:val="24"/>
        </w:rPr>
        <w:t xml:space="preserve"> represent an instance of </w:t>
      </w:r>
      <w:r w:rsidR="00955A25">
        <w:rPr>
          <w:rFonts w:ascii="Times New Roman" w:hAnsi="Times New Roman" w:cs="Times New Roman"/>
          <w:sz w:val="24"/>
          <w:szCs w:val="24"/>
        </w:rPr>
        <w:t xml:space="preserve">an </w:t>
      </w:r>
      <w:r>
        <w:rPr>
          <w:rFonts w:ascii="Times New Roman" w:hAnsi="Times New Roman" w:cs="Times New Roman"/>
          <w:sz w:val="24"/>
          <w:szCs w:val="24"/>
        </w:rPr>
        <w:t xml:space="preserve">international bureaucracy and so it relies on its moral and expert authority to achieve its objectives. The Commission’s architect, Jean Monnet, envisioned the High Authority as an expert bureaucracy, relatively autonomous from its founding national governments and entrusted with the pursuit of valued objectives. </w:t>
      </w:r>
      <w:r w:rsidR="006E5BF7" w:rsidRPr="00CB1516">
        <w:rPr>
          <w:rFonts w:ascii="Times New Roman" w:hAnsi="Times New Roman" w:cs="Times New Roman"/>
          <w:sz w:val="24"/>
          <w:szCs w:val="24"/>
        </w:rPr>
        <w:t xml:space="preserve">On one hand, he </w:t>
      </w:r>
      <w:r w:rsidR="00CB1516">
        <w:rPr>
          <w:rFonts w:ascii="Times New Roman" w:hAnsi="Times New Roman" w:cs="Times New Roman"/>
          <w:sz w:val="24"/>
          <w:szCs w:val="24"/>
        </w:rPr>
        <w:t xml:space="preserve">was frank in admitting to ignore the heated debates on </w:t>
      </w:r>
      <w:r w:rsidR="0032522D">
        <w:rPr>
          <w:rFonts w:ascii="Times New Roman" w:hAnsi="Times New Roman" w:cs="Times New Roman"/>
          <w:sz w:val="24"/>
          <w:szCs w:val="24"/>
        </w:rPr>
        <w:t>the possible</w:t>
      </w:r>
      <w:r w:rsidR="00CB1516">
        <w:rPr>
          <w:rFonts w:ascii="Times New Roman" w:hAnsi="Times New Roman" w:cs="Times New Roman"/>
          <w:sz w:val="24"/>
          <w:szCs w:val="24"/>
        </w:rPr>
        <w:t xml:space="preserve"> European federation electrifying the delegates to The Hague, and insisted instead that an impartial, expert-driven authority was necessary to solve a specific European problem</w:t>
      </w:r>
      <w:r w:rsidR="0032522D">
        <w:rPr>
          <w:rFonts w:ascii="Times New Roman" w:hAnsi="Times New Roman" w:cs="Times New Roman"/>
          <w:sz w:val="24"/>
          <w:szCs w:val="24"/>
        </w:rPr>
        <w:t xml:space="preserve"> </w:t>
      </w:r>
      <w:r w:rsidR="0032522D">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Monnet","given":"Jean","non-dropping-particle":"","parse-names":false,"suffix":""}],"id":"ITEM-1","issued":{"date-parts":[["1978"]]},"publisher":"Collins","publisher-place":"London","title":"Memoirs","type":"book"},"uris":["http://www.mendeley.com/documents/?uuid=7b944718-5ee1-428f-bf91-cdb871cf8f68"]}],"mendeley":{"formattedCitation":"(Monnet, 1978)","plainTextFormattedCitation":"(Monnet, 1978)","previouslyFormattedCitation":"(Monnet, 1978)"},"properties":{"noteIndex":0},"schema":"https://github.com/citation-style-language/schema/raw/master/csl-citation.json"}</w:instrText>
      </w:r>
      <w:r w:rsidR="0032522D">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(Monnet, 1978)</w:t>
      </w:r>
      <w:r w:rsidR="0032522D">
        <w:rPr>
          <w:rFonts w:ascii="Times New Roman" w:hAnsi="Times New Roman" w:cs="Times New Roman"/>
          <w:sz w:val="24"/>
          <w:szCs w:val="24"/>
        </w:rPr>
        <w:fldChar w:fldCharType="end"/>
      </w:r>
      <w:r w:rsidR="00CB1516">
        <w:rPr>
          <w:rFonts w:ascii="Times New Roman" w:hAnsi="Times New Roman" w:cs="Times New Roman"/>
          <w:sz w:val="24"/>
          <w:szCs w:val="24"/>
        </w:rPr>
        <w:t xml:space="preserve">. On another hand, although his means were highly delineated, his ultimate objectives were no other than peace and economic development in Europe. </w:t>
      </w:r>
      <w:r w:rsidR="00F53FDF">
        <w:rPr>
          <w:rFonts w:ascii="Times New Roman" w:hAnsi="Times New Roman" w:cs="Times New Roman"/>
          <w:sz w:val="24"/>
          <w:szCs w:val="24"/>
        </w:rPr>
        <w:t>Neither Monnet’s means nor his ends were considered particularly controversial by European states, even if camps emerged around the best way to take European integration forward in the run up to the Messina conference in 1955</w:t>
      </w:r>
      <w:r w:rsidR="0032522D">
        <w:rPr>
          <w:rFonts w:ascii="Times New Roman" w:hAnsi="Times New Roman" w:cs="Times New Roman"/>
          <w:sz w:val="24"/>
          <w:szCs w:val="24"/>
        </w:rPr>
        <w:t xml:space="preserve"> </w:t>
      </w:r>
      <w:r w:rsidR="0032522D">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{"citationItems":[{"id":"ITEM-1","itemData":{"author":[{"dropping-particle":"","family":"Stirk","given":"Peter M.R.","non-dropping-particle":"","parse-names":false,"suffix":""}],"id":"ITEM-1","issued":{"date-parts":[["1996"]]},"publisher":"Pinter","publisher-place":"London","title":"A History of European Integration since 1914","type":"book"},"uris":["http://www.mendeley.com/documents/?uuid=350eb904-385e-406f-b998-6f14fd4fbfcc"]}],"mendeley":{"formattedCitation":"(Stirk, 1996)","plainTextFormattedCitation":"(Stirk, 1996)","previouslyFormattedCitation":"(Stirk, 1996)"},"properties":{"noteIndex":0},"schema":"https://github.com/citation-style-language/schema/raw/master/csl-citation.json"}</w:instrText>
      </w:r>
      <w:r w:rsidR="0032522D">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(Stirk, 1996)</w:t>
      </w:r>
      <w:r w:rsidR="0032522D">
        <w:rPr>
          <w:rFonts w:ascii="Times New Roman" w:hAnsi="Times New Roman" w:cs="Times New Roman"/>
          <w:sz w:val="24"/>
          <w:szCs w:val="24"/>
        </w:rPr>
        <w:fldChar w:fldCharType="end"/>
      </w:r>
      <w:r w:rsidR="00F53FDF">
        <w:rPr>
          <w:rFonts w:ascii="Times New Roman" w:hAnsi="Times New Roman" w:cs="Times New Roman"/>
          <w:sz w:val="24"/>
          <w:szCs w:val="24"/>
        </w:rPr>
        <w:t xml:space="preserve">. </w:t>
      </w:r>
      <w:r w:rsidR="00D801A1">
        <w:rPr>
          <w:rFonts w:ascii="Times New Roman" w:hAnsi="Times New Roman" w:cs="Times New Roman"/>
          <w:sz w:val="24"/>
          <w:szCs w:val="24"/>
        </w:rPr>
        <w:t xml:space="preserve">There was no reason for them to raise controversy. After all, Monnet’s innovative approach ticked all the boxes for an impartial, expert-driven and output-oriented international bureaucracy existing only because states value </w:t>
      </w:r>
      <w:r w:rsidR="00AA7225">
        <w:rPr>
          <w:rFonts w:ascii="Times New Roman" w:hAnsi="Times New Roman" w:cs="Times New Roman"/>
          <w:sz w:val="24"/>
          <w:szCs w:val="24"/>
        </w:rPr>
        <w:t>its</w:t>
      </w:r>
      <w:r w:rsidR="00D801A1">
        <w:rPr>
          <w:rFonts w:ascii="Times New Roman" w:hAnsi="Times New Roman" w:cs="Times New Roman"/>
          <w:sz w:val="24"/>
          <w:szCs w:val="24"/>
        </w:rPr>
        <w:t xml:space="preserve"> outcomes, which they are ill equipped to achieve independently. </w:t>
      </w:r>
    </w:p>
    <w:p w14:paraId="6196F572" w14:textId="5C133C14" w:rsidR="00E5021F" w:rsidRDefault="00EE4C3B"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Fast-forward</w:t>
      </w:r>
      <w:r w:rsidR="00CE692E">
        <w:rPr>
          <w:rFonts w:ascii="Times New Roman" w:hAnsi="Times New Roman" w:cs="Times New Roman"/>
          <w:sz w:val="24"/>
          <w:szCs w:val="24"/>
        </w:rPr>
        <w:t xml:space="preserve"> to the more recent history, the European Commission has applied the same legitimacy-enhancing principles to how it views international security problems after the Cold War. For the most part of the last 30 years, the Commission’s approach </w:t>
      </w:r>
      <w:r w:rsidR="00733AD7">
        <w:rPr>
          <w:rFonts w:ascii="Times New Roman" w:hAnsi="Times New Roman" w:cs="Times New Roman"/>
          <w:sz w:val="24"/>
          <w:szCs w:val="24"/>
        </w:rPr>
        <w:t>has been to harness</w:t>
      </w:r>
      <w:r w:rsidR="00CE692E">
        <w:rPr>
          <w:rFonts w:ascii="Times New Roman" w:hAnsi="Times New Roman" w:cs="Times New Roman"/>
          <w:sz w:val="24"/>
          <w:szCs w:val="24"/>
        </w:rPr>
        <w:t xml:space="preserve"> the vast access to European and global </w:t>
      </w:r>
      <w:r w:rsidR="00E5021F">
        <w:rPr>
          <w:rFonts w:ascii="Times New Roman" w:hAnsi="Times New Roman" w:cs="Times New Roman"/>
          <w:sz w:val="24"/>
          <w:szCs w:val="24"/>
        </w:rPr>
        <w:t>expert, financial and technical resources in the service of pursuing a range of seemingly universal objectives, such as international peace, multilateralism and the rule of law</w:t>
      </w:r>
      <w:r w:rsidR="002F1C9D">
        <w:rPr>
          <w:rFonts w:ascii="Times New Roman" w:hAnsi="Times New Roman" w:cs="Times New Roman"/>
          <w:sz w:val="24"/>
          <w:szCs w:val="24"/>
        </w:rPr>
        <w:t xml:space="preserve"> </w:t>
      </w:r>
      <w:r w:rsidR="002F1C9D">
        <w:rPr>
          <w:rFonts w:ascii="Times New Roman" w:hAnsi="Times New Roman" w:cs="Times New Roman"/>
          <w:sz w:val="24"/>
          <w:szCs w:val="24"/>
        </w:rPr>
        <w:fldChar w:fldCharType="begin" w:fldLock="1"/>
      </w:r>
      <w:r w:rsidR="005E7778">
        <w:rPr>
          <w:rFonts w:ascii="Times New Roman" w:hAnsi="Times New Roman" w:cs="Times New Roman"/>
          <w:sz w:val="24"/>
          <w:szCs w:val="24"/>
        </w:rPr>
        <w:instrText>ADDIN CSL_CITATION {"citationItems":[{"id":"ITEM-1","itemData":{"author":[{"dropping-particle":"","family":"Keukeleire","given":"Stephan","non-dropping-particle":"","parse-names":false,"suffix":""},{"dropping-particle":"","family":"Delreux","given":"Tom","non-dropping-particle":"","parse-names":false,"suffix":""}],"id":"ITEM-1","issued":{"date-parts":[["2014"]]},"publisher":"Palgrave","publisher-place":"Basingstoke","title":"The Foreign Policy of the European Union","type":"book"},"uris":["http://www.mendeley.com/documents/?uuid=d3144937-3756-4561-b3fe-28c7d251d025"]},{"id":"ITEM-2","itemData":{"author":[{"dropping-particle":"","family":"Stewart","given":"Emma","non-dropping-particle":"","parse-names":false,"suffix":""}],"container-title":"Normative Power Europe: Empirical and Theoretical Perspectives","id":"ITEM-2","issued":{"date-parts":[["2011"]]},"page":"65-82","publisher":"Palgrave","publisher-place":"Basingstoke","title":"Mind the Normative Gap? The EU in the South Caucasus","type":"chapter"},"uris":["http://www.mendeley.com/documents/?uuid=c1132a54-3a9d-4370-92d3-4dae94a049db"]},{"id":"ITEM-3","itemData":{"abstract":"Twenty years ago, in the pages of the Journal of Common Market Studies, Hedley Bull launched a searing critique of the European Community’s ‘civilian power’ in international affairs. Since that time the increasing role of the uropean Union (EU)in areas of security and defence policy has led to a seductiveness in adopting the notion of ‘military power Europe’. In contrast, I will attempt to argue that by thinking beyond traditional conceptions of the EU’s international role and examining the case study of its international pursuit of the abolition of the death penalty, we may best conceive of the EU as a ‘normative power Europe’","author":[{"dropping-particle":"","family":"Manners","given":"Ian","non-dropping-particle":"","parse-names":false,"suffix":""}],"container-title":"Journal of Common Market Studies","id":"ITEM-3","issue":"2","issued":{"date-parts":[["2002"]]},"page":"235-258","title":"Normative Power Europe: A Contradication in Terms?","type":"article-journal","volume":"40"},"uris":["http://www.mendeley.com/documents/?uuid=c204bcd1-f829-49ce-bcde-6d720aed716b"]},{"id":"ITEM-4","itemData":{"abstract":", “”, in ed. Richard Mayne (London: Fontana, 1972), 32–47","author":[{"dropping-particle":"","family":"Duchêne","given":"François","non-dropping-particle":"","parse-names":false,"suffix":""}],"container-title":"Europe Tomorrow: Sixteen Europeans Look Ahead.","editor":[{"dropping-particle":"","family":"Mayne","given":"Richard","non-dropping-particle":"","parse-names":false,"suffix":""}],"id":"ITEM-4","issued":{"date-parts":[["1972"]]},"page":"32-47","publisher":"Fontana","publisher-place":"London","title":"Europe’s Role in World Peace","type":"chapter"},"uris":["http://www.mendeley.com/documents/?uuid=f925d4dc-c1fa-42a4-a9b1-c9363a7fe79f"]}],"mendeley":{"formattedCitation":"(Duchêne, 1972; Manners, 2002; Stewart, 2011; Keukeleire and Delreux, 2014)","plainTextFormattedCitation":"(Duchêne, 1972; Manners, 2002; Stewart, 2011; Keukeleire and Delreux, 2014)","previouslyFormattedCitation":"(Duchêne, 1972; Manners, 2002; Stewart, 2011; Keukeleire and Delreux, 2014)"},"properties":{"noteIndex":0},"schema":"https://github.com/citation-style-language/schema/raw/master/csl-citation.json"}</w:instrText>
      </w:r>
      <w:r w:rsidR="002F1C9D">
        <w:rPr>
          <w:rFonts w:ascii="Times New Roman" w:hAnsi="Times New Roman" w:cs="Times New Roman"/>
          <w:sz w:val="24"/>
          <w:szCs w:val="24"/>
        </w:rPr>
        <w:fldChar w:fldCharType="separate"/>
      </w:r>
      <w:r w:rsidR="002F1C9D" w:rsidRPr="002F1C9D">
        <w:rPr>
          <w:rFonts w:ascii="Times New Roman" w:hAnsi="Times New Roman" w:cs="Times New Roman"/>
          <w:noProof/>
          <w:sz w:val="24"/>
          <w:szCs w:val="24"/>
        </w:rPr>
        <w:t>(Duchêne, 1972; Manners, 2002; Stewart, 2011; Keukeleire and Delreux, 2014)</w:t>
      </w:r>
      <w:r w:rsidR="002F1C9D">
        <w:rPr>
          <w:rFonts w:ascii="Times New Roman" w:hAnsi="Times New Roman" w:cs="Times New Roman"/>
          <w:sz w:val="24"/>
          <w:szCs w:val="24"/>
        </w:rPr>
        <w:fldChar w:fldCharType="end"/>
      </w:r>
      <w:r w:rsidR="00E5021F">
        <w:rPr>
          <w:rFonts w:ascii="Times New Roman" w:hAnsi="Times New Roman" w:cs="Times New Roman"/>
          <w:sz w:val="24"/>
          <w:szCs w:val="24"/>
        </w:rPr>
        <w:t>.</w:t>
      </w:r>
      <w:r w:rsidR="005442FA">
        <w:rPr>
          <w:rFonts w:ascii="Times New Roman" w:hAnsi="Times New Roman" w:cs="Times New Roman"/>
          <w:sz w:val="24"/>
          <w:szCs w:val="24"/>
        </w:rPr>
        <w:t xml:space="preserve"> </w:t>
      </w:r>
      <w:r w:rsidR="00DB2CD6">
        <w:rPr>
          <w:rFonts w:ascii="Times New Roman" w:hAnsi="Times New Roman" w:cs="Times New Roman"/>
          <w:sz w:val="24"/>
          <w:szCs w:val="24"/>
        </w:rPr>
        <w:t xml:space="preserve">Predictably, </w:t>
      </w:r>
      <w:r w:rsidR="005E7778">
        <w:rPr>
          <w:rFonts w:ascii="Times New Roman" w:hAnsi="Times New Roman" w:cs="Times New Roman"/>
          <w:sz w:val="24"/>
          <w:szCs w:val="24"/>
        </w:rPr>
        <w:t xml:space="preserve">like every other international bureaucracy, </w:t>
      </w:r>
      <w:r w:rsidR="00DB2CD6">
        <w:rPr>
          <w:rFonts w:ascii="Times New Roman" w:hAnsi="Times New Roman" w:cs="Times New Roman"/>
          <w:sz w:val="24"/>
          <w:szCs w:val="24"/>
        </w:rPr>
        <w:t xml:space="preserve">the Commission has </w:t>
      </w:r>
      <w:r w:rsidR="00E016A0">
        <w:rPr>
          <w:rFonts w:ascii="Times New Roman" w:hAnsi="Times New Roman" w:cs="Times New Roman"/>
          <w:sz w:val="24"/>
          <w:szCs w:val="24"/>
        </w:rPr>
        <w:t xml:space="preserve">been </w:t>
      </w:r>
      <w:r w:rsidR="00DB2CD6">
        <w:rPr>
          <w:rFonts w:ascii="Times New Roman" w:hAnsi="Times New Roman" w:cs="Times New Roman"/>
          <w:sz w:val="24"/>
          <w:szCs w:val="24"/>
        </w:rPr>
        <w:t>approaching problem</w:t>
      </w:r>
      <w:r w:rsidR="00E016A0">
        <w:rPr>
          <w:rFonts w:ascii="Times New Roman" w:hAnsi="Times New Roman" w:cs="Times New Roman"/>
          <w:sz w:val="24"/>
          <w:szCs w:val="24"/>
        </w:rPr>
        <w:t>s</w:t>
      </w:r>
      <w:r w:rsidR="00DB2CD6">
        <w:rPr>
          <w:rFonts w:ascii="Times New Roman" w:hAnsi="Times New Roman" w:cs="Times New Roman"/>
          <w:sz w:val="24"/>
          <w:szCs w:val="24"/>
        </w:rPr>
        <w:t xml:space="preserve"> through the lens of its own DNA: promoting impersonal rules and interpreting the outside environment in a manner, which makes it amenable to the Commission’s bureaucratic intervention</w:t>
      </w:r>
      <w:r w:rsidR="005E7778">
        <w:rPr>
          <w:rFonts w:ascii="Times New Roman" w:hAnsi="Times New Roman" w:cs="Times New Roman"/>
          <w:sz w:val="24"/>
          <w:szCs w:val="24"/>
        </w:rPr>
        <w:t xml:space="preserve"> </w:t>
      </w:r>
      <w:r w:rsidR="005E7778">
        <w:rPr>
          <w:rFonts w:ascii="Times New Roman" w:hAnsi="Times New Roman" w:cs="Times New Roman"/>
          <w:sz w:val="24"/>
          <w:szCs w:val="24"/>
        </w:rPr>
        <w:fldChar w:fldCharType="begin" w:fldLock="1"/>
      </w:r>
      <w:r w:rsidR="00597FB4">
        <w:rPr>
          <w:rFonts w:ascii="Times New Roman" w:hAnsi="Times New Roman" w:cs="Times New Roman"/>
          <w:sz w:val="24"/>
          <w:szCs w:val="24"/>
        </w:rPr>
        <w:instrText>ADDIN CSL_CITATION {"citationItems":[{"id":"ITEM-1","itemData":{"author":[{"dropping-particle":"","family":"Barnett","given":"Michael","non-dropping-particle":"","parse-names":false,"suffix":""},{"dropping-particle":"","family":"Finnemore","given":"Martha","non-dropping-particle":"","parse-names":false,"suffix":""}],"id":"ITEM-1","issued":{"date-parts":[["2004"]]},"publisher":"Cornell University Press","publisher-place":"Ithaca","title":"Rules for the World: International Organizations in Global Politics","type":"book"},"uris":["http://www.mendeley.com/documents/?uuid=1d3fb48b-67d1-4934-90f5-3bd8ff9e621a"]}],"mendeley":{"formattedCitation":"(Barnett and Finnemore, 2004)","plainTextFormattedCitation":"(Barnett and Finnemore, 2004)","previouslyFormattedCitation":"(Barnett and Finnemore, 2004)"},"properties":{"noteIndex":0},"schema":"https://github.com/citation-style-language/schema/raw/master/csl-citation.json"}</w:instrText>
      </w:r>
      <w:r w:rsidR="005E7778">
        <w:rPr>
          <w:rFonts w:ascii="Times New Roman" w:hAnsi="Times New Roman" w:cs="Times New Roman"/>
          <w:sz w:val="24"/>
          <w:szCs w:val="24"/>
        </w:rPr>
        <w:fldChar w:fldCharType="separate"/>
      </w:r>
      <w:r w:rsidR="005E7778" w:rsidRPr="005E7778">
        <w:rPr>
          <w:rFonts w:ascii="Times New Roman" w:hAnsi="Times New Roman" w:cs="Times New Roman"/>
          <w:noProof/>
          <w:sz w:val="24"/>
          <w:szCs w:val="24"/>
        </w:rPr>
        <w:t>(Barnett and Finnemore, 2004)</w:t>
      </w:r>
      <w:r w:rsidR="005E7778">
        <w:rPr>
          <w:rFonts w:ascii="Times New Roman" w:hAnsi="Times New Roman" w:cs="Times New Roman"/>
          <w:sz w:val="24"/>
          <w:szCs w:val="24"/>
        </w:rPr>
        <w:fldChar w:fldCharType="end"/>
      </w:r>
      <w:r w:rsidR="00DB2CD6">
        <w:rPr>
          <w:rFonts w:ascii="Times New Roman" w:hAnsi="Times New Roman" w:cs="Times New Roman"/>
          <w:sz w:val="24"/>
          <w:szCs w:val="24"/>
        </w:rPr>
        <w:t>.</w:t>
      </w:r>
      <w:r w:rsidR="005E7778">
        <w:rPr>
          <w:rFonts w:ascii="Times New Roman" w:hAnsi="Times New Roman" w:cs="Times New Roman"/>
          <w:sz w:val="24"/>
          <w:szCs w:val="24"/>
        </w:rPr>
        <w:t xml:space="preserve"> </w:t>
      </w:r>
      <w:r w:rsidR="00733AD7">
        <w:rPr>
          <w:rFonts w:ascii="Times New Roman" w:hAnsi="Times New Roman" w:cs="Times New Roman"/>
          <w:sz w:val="24"/>
          <w:szCs w:val="24"/>
        </w:rPr>
        <w:t xml:space="preserve">The </w:t>
      </w:r>
      <w:r w:rsidR="00E016A0">
        <w:rPr>
          <w:rFonts w:ascii="Times New Roman" w:hAnsi="Times New Roman" w:cs="Times New Roman"/>
          <w:sz w:val="24"/>
          <w:szCs w:val="24"/>
        </w:rPr>
        <w:t xml:space="preserve">Technical Assistance to the Commonwealth of Independent States (TACIS) </w:t>
      </w:r>
      <w:r w:rsidR="00733AD7">
        <w:rPr>
          <w:rFonts w:ascii="Times New Roman" w:hAnsi="Times New Roman" w:cs="Times New Roman"/>
          <w:sz w:val="24"/>
          <w:szCs w:val="24"/>
        </w:rPr>
        <w:t>represents</w:t>
      </w:r>
      <w:r w:rsidR="00E016A0">
        <w:rPr>
          <w:rFonts w:ascii="Times New Roman" w:hAnsi="Times New Roman" w:cs="Times New Roman"/>
          <w:sz w:val="24"/>
          <w:szCs w:val="24"/>
        </w:rPr>
        <w:t xml:space="preserve"> </w:t>
      </w:r>
      <w:r w:rsidR="00733AD7">
        <w:rPr>
          <w:rFonts w:ascii="Times New Roman" w:hAnsi="Times New Roman" w:cs="Times New Roman"/>
          <w:sz w:val="24"/>
          <w:szCs w:val="24"/>
        </w:rPr>
        <w:t>one</w:t>
      </w:r>
      <w:r w:rsidR="00E016A0">
        <w:rPr>
          <w:rFonts w:ascii="Times New Roman" w:hAnsi="Times New Roman" w:cs="Times New Roman"/>
          <w:sz w:val="24"/>
          <w:szCs w:val="24"/>
        </w:rPr>
        <w:t xml:space="preserve"> example</w:t>
      </w:r>
      <w:r w:rsidR="00733AD7">
        <w:rPr>
          <w:rFonts w:ascii="Times New Roman" w:hAnsi="Times New Roman" w:cs="Times New Roman"/>
          <w:sz w:val="24"/>
          <w:szCs w:val="24"/>
        </w:rPr>
        <w:t xml:space="preserve"> of such an approach</w:t>
      </w:r>
      <w:r w:rsidR="00E016A0">
        <w:rPr>
          <w:rFonts w:ascii="Times New Roman" w:hAnsi="Times New Roman" w:cs="Times New Roman"/>
          <w:sz w:val="24"/>
          <w:szCs w:val="24"/>
        </w:rPr>
        <w:t xml:space="preserve">. Concerned </w:t>
      </w:r>
      <w:r w:rsidR="00733AD7">
        <w:rPr>
          <w:rFonts w:ascii="Times New Roman" w:hAnsi="Times New Roman" w:cs="Times New Roman"/>
          <w:sz w:val="24"/>
          <w:szCs w:val="24"/>
        </w:rPr>
        <w:t>with</w:t>
      </w:r>
      <w:r w:rsidR="00E016A0">
        <w:rPr>
          <w:rFonts w:ascii="Times New Roman" w:hAnsi="Times New Roman" w:cs="Times New Roman"/>
          <w:sz w:val="24"/>
          <w:szCs w:val="24"/>
        </w:rPr>
        <w:t xml:space="preserve"> </w:t>
      </w:r>
      <w:r w:rsidR="00F97BFA">
        <w:rPr>
          <w:rFonts w:ascii="Times New Roman" w:hAnsi="Times New Roman" w:cs="Times New Roman"/>
          <w:sz w:val="24"/>
          <w:szCs w:val="24"/>
        </w:rPr>
        <w:t>poorly secured</w:t>
      </w:r>
      <w:r w:rsidR="00E016A0">
        <w:rPr>
          <w:rFonts w:ascii="Times New Roman" w:hAnsi="Times New Roman" w:cs="Times New Roman"/>
          <w:sz w:val="24"/>
          <w:szCs w:val="24"/>
        </w:rPr>
        <w:t xml:space="preserve"> nuclear weapons and material in Russia, the Commission joined the American efforts in providing financial and technical assistance to improve the security and safety of nuclear installations.</w:t>
      </w:r>
      <w:r w:rsidR="00733AD7">
        <w:rPr>
          <w:rFonts w:ascii="Times New Roman" w:hAnsi="Times New Roman" w:cs="Times New Roman"/>
          <w:sz w:val="24"/>
          <w:szCs w:val="24"/>
        </w:rPr>
        <w:t xml:space="preserve"> In contrast to the American officials,</w:t>
      </w:r>
      <w:r w:rsidR="00DF7627">
        <w:rPr>
          <w:rFonts w:ascii="Times New Roman" w:hAnsi="Times New Roman" w:cs="Times New Roman"/>
          <w:sz w:val="24"/>
          <w:szCs w:val="24"/>
        </w:rPr>
        <w:t xml:space="preserve"> who worked with the Russian military, however, European efforts were channelled through the Commission’s Joint Research Centre. This seemingly unimportant distinction was fundamental, as it made the Commission’s involvement appear technical. In turn, it proved uncontroversial to the member states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Kaunert","given":"Christian","non-dropping-particle":"","parse-names":false,"suffix":""},{"dropping-particle":"","family":"Zwolski","given":"Kamil","non-dropping-particle":"","parse-names":false,"suffix":""}],"id":"ITEM-1","issued":{"date-parts":[["2013"]]},"publisher":"Palgrave Macmillan","publisher-place":"Basingstoke","title":"The EU as a Global Security Actor: A Comprehensive Analysis beyond CFSP and JHA","type":"book"},"locator":"155","uris":["http://www.mendeley.com/documents/?uuid=38e4af0e-de75-4fbb-8ff6-465007e753e7"]}],"mendeley":{"formattedCitation":"(Kaunert and Zwolski, 2013, p. 155)","plainTextFormattedCitation":"(Kaunert and Zwolski, 2013, p. 155)","previouslyFormattedCitation":"(Kaunert and Zwolski, 2013, p. 155)"},"properties":{"noteIndex":0},"schema":"https://github.com/citation-style-language/schema/raw/master/csl-citation.json"}</w:instrText>
      </w:r>
      <w:r>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(Kaunert and Zwolski, 2013, p. 155)</w:t>
      </w:r>
      <w:r>
        <w:rPr>
          <w:rFonts w:ascii="Times New Roman" w:hAnsi="Times New Roman" w:cs="Times New Roman"/>
          <w:sz w:val="24"/>
          <w:szCs w:val="24"/>
        </w:rPr>
        <w:fldChar w:fldCharType="end"/>
      </w:r>
      <w:r w:rsidR="00DF7627">
        <w:rPr>
          <w:rFonts w:ascii="Times New Roman" w:hAnsi="Times New Roman" w:cs="Times New Roman"/>
          <w:sz w:val="24"/>
          <w:szCs w:val="24"/>
        </w:rPr>
        <w:t xml:space="preserve">. </w:t>
      </w:r>
    </w:p>
    <w:p w14:paraId="50F49E8A" w14:textId="6CAFCCF3" w:rsidR="00597FB4" w:rsidRDefault="004817BA"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TACIS and numerous other Commission’s initiatives in the area of international security indicate is that the </w:t>
      </w:r>
      <w:r w:rsidR="00407018">
        <w:rPr>
          <w:rFonts w:ascii="Times New Roman" w:hAnsi="Times New Roman" w:cs="Times New Roman"/>
          <w:sz w:val="24"/>
          <w:szCs w:val="24"/>
        </w:rPr>
        <w:t>“</w:t>
      </w:r>
      <w:r>
        <w:rPr>
          <w:rFonts w:ascii="Times New Roman" w:hAnsi="Times New Roman" w:cs="Times New Roman"/>
          <w:sz w:val="24"/>
          <w:szCs w:val="24"/>
        </w:rPr>
        <w:t>ideal</w:t>
      </w:r>
      <w:r w:rsidR="00581BEE">
        <w:rPr>
          <w:rFonts w:ascii="Times New Roman" w:hAnsi="Times New Roman" w:cs="Times New Roman"/>
          <w:sz w:val="24"/>
          <w:szCs w:val="24"/>
        </w:rPr>
        <w:t>”</w:t>
      </w:r>
      <w:r>
        <w:rPr>
          <w:rFonts w:ascii="Times New Roman" w:hAnsi="Times New Roman" w:cs="Times New Roman"/>
          <w:sz w:val="24"/>
          <w:szCs w:val="24"/>
        </w:rPr>
        <w:t xml:space="preserve"> model of international bureaucracy, as outlined above, continues to represent </w:t>
      </w:r>
      <w:r w:rsidR="00955A25">
        <w:rPr>
          <w:rFonts w:ascii="Times New Roman" w:hAnsi="Times New Roman" w:cs="Times New Roman"/>
          <w:sz w:val="24"/>
          <w:szCs w:val="24"/>
        </w:rPr>
        <w:t xml:space="preserve">one </w:t>
      </w:r>
      <w:r>
        <w:rPr>
          <w:rFonts w:ascii="Times New Roman" w:hAnsi="Times New Roman" w:cs="Times New Roman"/>
          <w:sz w:val="24"/>
          <w:szCs w:val="24"/>
        </w:rPr>
        <w:t xml:space="preserve">part of the Commission’s international identity. </w:t>
      </w:r>
      <w:r w:rsidR="00597FB4">
        <w:rPr>
          <w:rFonts w:ascii="Times New Roman" w:hAnsi="Times New Roman" w:cs="Times New Roman"/>
          <w:sz w:val="24"/>
          <w:szCs w:val="24"/>
        </w:rPr>
        <w:t>This identity, however, has been evolving in recent decades and becoming more political</w:t>
      </w:r>
      <w:r w:rsidR="00955A25">
        <w:rPr>
          <w:rFonts w:ascii="Times New Roman" w:hAnsi="Times New Roman" w:cs="Times New Roman"/>
          <w:sz w:val="24"/>
          <w:szCs w:val="24"/>
        </w:rPr>
        <w:t xml:space="preserve"> </w:t>
      </w:r>
      <w:r w:rsidR="00955A25">
        <w:rPr>
          <w:rFonts w:ascii="Times New Roman" w:hAnsi="Times New Roman" w:cs="Times New Roman"/>
          <w:sz w:val="24"/>
          <w:szCs w:val="24"/>
        </w:rPr>
        <w:fldChar w:fldCharType="begin" w:fldLock="1"/>
      </w:r>
      <w:r w:rsidR="001470F5">
        <w:rPr>
          <w:rFonts w:ascii="Times New Roman" w:hAnsi="Times New Roman" w:cs="Times New Roman"/>
          <w:sz w:val="24"/>
          <w:szCs w:val="24"/>
        </w:rPr>
        <w:instrText>ADDIN CSL_CITATION {"citationItems":[{"id":"ITEM-1","itemData":{"author":[{"dropping-particle":"","family":"Nugent","given":"Neill","non-dropping-particle":"","parse-names":false,"suffix":""},{"dropping-particle":"","family":"Rhinard","given":"Mark","non-dropping-particle":"","parse-names":false,"suffix":""}],"container-title":"Journal of European Integration","id":"ITEM-1","issue":"2","issued":{"date-parts":[["2019"]]},"page":"203-220","title":"The ‘Political’ Roles of the European Commission","type":"article-journal","volume":"41"},"uris":["http://www.mendeley.com/documents/?uuid=3ec64f22-8d2c-48f9-b899-24ca8bef4996"]}],"mendeley":{"formattedCitation":"(Nugent and Rhinard, 2019)","plainTextFormattedCitation":"(Nugent and Rhinard, 2019)","previouslyFormattedCitation":"(Nugent and Rhinard, 2019)"},"properties":{"noteIndex":0},"schema":"https://github.com/citation-style-language/schema/raw/master/csl-citation.json"}</w:instrText>
      </w:r>
      <w:r w:rsidR="00955A25">
        <w:rPr>
          <w:rFonts w:ascii="Times New Roman" w:hAnsi="Times New Roman" w:cs="Times New Roman"/>
          <w:sz w:val="24"/>
          <w:szCs w:val="24"/>
        </w:rPr>
        <w:fldChar w:fldCharType="separate"/>
      </w:r>
      <w:r w:rsidR="00955A25" w:rsidRPr="00955A25">
        <w:rPr>
          <w:rFonts w:ascii="Times New Roman" w:hAnsi="Times New Roman" w:cs="Times New Roman"/>
          <w:noProof/>
          <w:sz w:val="24"/>
          <w:szCs w:val="24"/>
        </w:rPr>
        <w:t>(Nugent and Rhinard, 2019)</w:t>
      </w:r>
      <w:r w:rsidR="00955A25">
        <w:rPr>
          <w:rFonts w:ascii="Times New Roman" w:hAnsi="Times New Roman" w:cs="Times New Roman"/>
          <w:sz w:val="24"/>
          <w:szCs w:val="24"/>
        </w:rPr>
        <w:fldChar w:fldCharType="end"/>
      </w:r>
      <w:r w:rsidR="00597FB4">
        <w:rPr>
          <w:rFonts w:ascii="Times New Roman" w:hAnsi="Times New Roman" w:cs="Times New Roman"/>
          <w:sz w:val="24"/>
          <w:szCs w:val="24"/>
        </w:rPr>
        <w:t xml:space="preserve">. As a result, this paper argues that there are risks associated with this new direction. Most notably, the Commission risks undermining its international bureaucratic authority, which can, in turn, affect the effectiveness of its external financial instruments. As noted, the </w:t>
      </w:r>
      <w:r>
        <w:rPr>
          <w:rFonts w:ascii="Times New Roman" w:hAnsi="Times New Roman" w:cs="Times New Roman"/>
          <w:sz w:val="24"/>
          <w:szCs w:val="24"/>
        </w:rPr>
        <w:t xml:space="preserve">Commission was, </w:t>
      </w:r>
      <w:r>
        <w:rPr>
          <w:rFonts w:ascii="Times New Roman" w:hAnsi="Times New Roman" w:cs="Times New Roman"/>
          <w:sz w:val="24"/>
          <w:szCs w:val="24"/>
        </w:rPr>
        <w:lastRenderedPageBreak/>
        <w:t>originally, designed as an expert bureaucracy, relatively autonomous from its founding national governments and entrusted with the pursuit of valued objectives. That ideal model, however, only partially passed the test of time. While the Commission’s core administrative component remained largely technical and continues to resemble Weber’s depiction of bureaucracy, the executive layer (the College) became politica</w:t>
      </w:r>
      <w:r w:rsidR="00597FB4">
        <w:rPr>
          <w:rFonts w:ascii="Times New Roman" w:hAnsi="Times New Roman" w:cs="Times New Roman"/>
          <w:sz w:val="24"/>
          <w:szCs w:val="24"/>
        </w:rPr>
        <w:t xml:space="preserve">l </w:t>
      </w:r>
      <w:r w:rsidR="00597FB4">
        <w:rPr>
          <w:rFonts w:ascii="Times New Roman" w:hAnsi="Times New Roman" w:cs="Times New Roman"/>
          <w:sz w:val="24"/>
          <w:szCs w:val="24"/>
        </w:rPr>
        <w:fldChar w:fldCharType="begin" w:fldLock="1"/>
      </w:r>
      <w:r w:rsidR="005609A7">
        <w:rPr>
          <w:rFonts w:ascii="Times New Roman" w:hAnsi="Times New Roman" w:cs="Times New Roman"/>
          <w:sz w:val="24"/>
          <w:szCs w:val="24"/>
        </w:rPr>
        <w:instrText>ADDIN CSL_CITATION {"citationItems":[{"id":"ITEM-1","itemData":{"author":[{"dropping-particle":"","family":"Wille","given":"Anchrit","non-dropping-particle":"","parse-names":false,"suffix":""}],"id":"ITEM-1","issued":{"date-parts":[["2013"]]},"publisher":"Oxford University Press","publisher-place":"Oxford","title":"The Normalization of the European Commission: olitics and Bureaucracy in the EU Executive","type":"book"},"uris":["http://www.mendeley.com/documents/?uuid=7f51aa21-5251-4950-ad01-a581b8695353"]},{"id":"ITEM-2","itemData":{"author":[{"dropping-particle":"","family":"Nugent","given":"Neill","non-dropping-particle":"","parse-names":false,"suffix":""},{"dropping-particle":"","family":"Rhinard","given":"Mark","non-dropping-particle":"","parse-names":false,"suffix":""}],"container-title":"Journal of European Integration","id":"ITEM-2","issue":"2","issued":{"date-parts":[["2019"]]},"page":"203-220","title":"The ‘Political’ Roles of the European Commission","type":"article-journal","volume":"41"},"uris":["http://www.mendeley.com/documents/?uuid=3ec64f22-8d2c-48f9-b899-24ca8bef4996"]},{"id":"ITEM-3","itemData":{"abstract":"The article proposes a neo-institutionalist perspective on the European Commission based on two lines of internal conflict: the Commission’s need to be accountable simultaneously to the member states and to ‘the citizens’ (‘multiple accountability’) and its dual function of providing executive government and public administration (‘politicized bureaucracy’) for the European polity. These dimensions of conflict have created a multi-organization which combines features of four organizational ideal-types. Within the Commission the search for answers to the inherent tension between these conflicting organizational modes is different from one policy area to the next, and the overall balance is shifting over time. It is suggested that the study of the politicization of such institutionalized contradictions, the mechanisms developed for their resolution and the resultant organizational dynamics are a useful guide towards an improved understanding of the European Commission and the integration process at large. © 1997 Routledge.","author":[{"dropping-particle":"","family":"Christiansen","given":"Thomas","non-dropping-particle":"","parse-names":false,"suffix":""}],"container-title":"Journal of European Public Policy","id":"ITEM-3","issue":"1","issued":{"date-parts":[["1997"]]},"page":"71-90","title":"Tensions of European Governance: Politicized Bureaucracy and Multiple Accountability in the European Commission","type":"article-journal","volume":"4"},"uris":["http://www.mendeley.com/documents/?uuid=23ee9446-3eea-4fbe-b10e-46405c90b9b8"]}],"mendeley":{"formattedCitation":"(Christiansen, 1997; Wille, 2013; Nugent and Rhinard, 2019)","plainTextFormattedCitation":"(Christiansen, 1997; Wille, 2013; Nugent and Rhinard, 2019)","previouslyFormattedCitation":"(Christiansen, 1997; Wille, 2013; Nugent and Rhinard, 2019)"},"properties":{"noteIndex":0},"schema":"https://github.com/citation-style-language/schema/raw/master/csl-citation.json"}</w:instrText>
      </w:r>
      <w:r w:rsidR="00597FB4">
        <w:rPr>
          <w:rFonts w:ascii="Times New Roman" w:hAnsi="Times New Roman" w:cs="Times New Roman"/>
          <w:sz w:val="24"/>
          <w:szCs w:val="24"/>
        </w:rPr>
        <w:fldChar w:fldCharType="separate"/>
      </w:r>
      <w:r w:rsidR="00597FB4" w:rsidRPr="00597FB4">
        <w:rPr>
          <w:rFonts w:ascii="Times New Roman" w:hAnsi="Times New Roman" w:cs="Times New Roman"/>
          <w:noProof/>
          <w:sz w:val="24"/>
          <w:szCs w:val="24"/>
        </w:rPr>
        <w:t>(Christiansen, 1997; Wille, 2013; Nugent and Rhinard, 2019)</w:t>
      </w:r>
      <w:r w:rsidR="00597FB4">
        <w:rPr>
          <w:rFonts w:ascii="Times New Roman" w:hAnsi="Times New Roman" w:cs="Times New Roman"/>
          <w:sz w:val="24"/>
          <w:szCs w:val="24"/>
        </w:rPr>
        <w:fldChar w:fldCharType="end"/>
      </w:r>
      <w:r>
        <w:rPr>
          <w:rFonts w:ascii="Times New Roman" w:hAnsi="Times New Roman" w:cs="Times New Roman"/>
          <w:sz w:val="24"/>
          <w:szCs w:val="24"/>
        </w:rPr>
        <w:t>.</w:t>
      </w:r>
      <w:r w:rsidR="00597FB4">
        <w:rPr>
          <w:rFonts w:ascii="Times New Roman" w:hAnsi="Times New Roman" w:cs="Times New Roman"/>
          <w:sz w:val="24"/>
          <w:szCs w:val="24"/>
        </w:rPr>
        <w:t xml:space="preserve"> </w:t>
      </w:r>
    </w:p>
    <w:p w14:paraId="3EB07993" w14:textId="7041545A" w:rsidR="004817BA" w:rsidRDefault="004817BA"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407018">
        <w:rPr>
          <w:rFonts w:ascii="Times New Roman" w:hAnsi="Times New Roman" w:cs="Times New Roman"/>
          <w:sz w:val="24"/>
          <w:szCs w:val="24"/>
        </w:rPr>
        <w:t>“</w:t>
      </w:r>
      <w:r>
        <w:rPr>
          <w:rFonts w:ascii="Times New Roman" w:hAnsi="Times New Roman" w:cs="Times New Roman"/>
          <w:sz w:val="24"/>
          <w:szCs w:val="24"/>
        </w:rPr>
        <w:t>normalization</w:t>
      </w:r>
      <w:r w:rsidR="00581BEE">
        <w:rPr>
          <w:rFonts w:ascii="Times New Roman" w:hAnsi="Times New Roman" w:cs="Times New Roman"/>
          <w:sz w:val="24"/>
          <w:szCs w:val="24"/>
        </w:rPr>
        <w:t>”</w:t>
      </w:r>
      <w:r>
        <w:rPr>
          <w:rFonts w:ascii="Times New Roman" w:hAnsi="Times New Roman" w:cs="Times New Roman"/>
          <w:sz w:val="24"/>
          <w:szCs w:val="24"/>
        </w:rPr>
        <w:t xml:space="preserve"> of the Commission in the form of the classical political-administrative dichotomy has enabled, or even requires</w:t>
      </w:r>
      <w:r w:rsidR="00955A25">
        <w:rPr>
          <w:rFonts w:ascii="Times New Roman" w:hAnsi="Times New Roman" w:cs="Times New Roman"/>
          <w:sz w:val="24"/>
          <w:szCs w:val="24"/>
        </w:rPr>
        <w:t>,</w:t>
      </w:r>
      <w:r>
        <w:rPr>
          <w:rFonts w:ascii="Times New Roman" w:hAnsi="Times New Roman" w:cs="Times New Roman"/>
          <w:sz w:val="24"/>
          <w:szCs w:val="24"/>
        </w:rPr>
        <w:t xml:space="preserve"> the executive to formulate a political agenda – a standard feature of representative democracies. In the EU context, it has become </w:t>
      </w:r>
      <w:r w:rsidR="00955A25">
        <w:rPr>
          <w:rFonts w:ascii="Times New Roman" w:hAnsi="Times New Roman" w:cs="Times New Roman"/>
          <w:sz w:val="24"/>
          <w:szCs w:val="24"/>
        </w:rPr>
        <w:t xml:space="preserve">a </w:t>
      </w:r>
      <w:r>
        <w:rPr>
          <w:rFonts w:ascii="Times New Roman" w:hAnsi="Times New Roman" w:cs="Times New Roman"/>
          <w:sz w:val="24"/>
          <w:szCs w:val="24"/>
        </w:rPr>
        <w:t xml:space="preserve">norm for each new Commission President to outline their policy priorities for the coming years or to present the State of the European Union to the European Parliament. The logical outcome of politicization is that the Commission’s goals do not always need to be </w:t>
      </w:r>
      <w:r w:rsidR="00597FB4">
        <w:rPr>
          <w:rFonts w:ascii="Times New Roman" w:hAnsi="Times New Roman" w:cs="Times New Roman"/>
          <w:sz w:val="24"/>
          <w:szCs w:val="24"/>
        </w:rPr>
        <w:t xml:space="preserve">seen as progressive, low-key, technical and focused on improving human security. </w:t>
      </w:r>
      <w:r>
        <w:rPr>
          <w:rFonts w:ascii="Times New Roman" w:hAnsi="Times New Roman" w:cs="Times New Roman"/>
          <w:sz w:val="24"/>
          <w:szCs w:val="24"/>
        </w:rPr>
        <w:t xml:space="preserve">Instead, they can be seen as contentious, ideologically charged and concern high profile issues. If Monnet’s mantra was to focus on the </w:t>
      </w:r>
      <w:r w:rsidRPr="00EE1518">
        <w:rPr>
          <w:rFonts w:ascii="Times New Roman" w:hAnsi="Times New Roman" w:cs="Times New Roman"/>
          <w:i/>
          <w:sz w:val="24"/>
          <w:szCs w:val="24"/>
        </w:rPr>
        <w:t>specific</w:t>
      </w:r>
      <w:r>
        <w:rPr>
          <w:rFonts w:ascii="Times New Roman" w:hAnsi="Times New Roman" w:cs="Times New Roman"/>
          <w:i/>
          <w:sz w:val="24"/>
          <w:szCs w:val="24"/>
        </w:rPr>
        <w:t xml:space="preserve"> </w:t>
      </w:r>
      <w:r>
        <w:rPr>
          <w:rFonts w:ascii="Times New Roman" w:hAnsi="Times New Roman" w:cs="Times New Roman"/>
          <w:sz w:val="24"/>
          <w:szCs w:val="24"/>
        </w:rPr>
        <w:t xml:space="preserve">(regulating the market for coal and steel) in order to achieve the </w:t>
      </w:r>
      <w:r w:rsidRPr="00EE1518">
        <w:rPr>
          <w:rFonts w:ascii="Times New Roman" w:hAnsi="Times New Roman" w:cs="Times New Roman"/>
          <w:i/>
          <w:sz w:val="24"/>
          <w:szCs w:val="24"/>
        </w:rPr>
        <w:t>general</w:t>
      </w:r>
      <w:r>
        <w:rPr>
          <w:rFonts w:ascii="Times New Roman" w:hAnsi="Times New Roman" w:cs="Times New Roman"/>
          <w:i/>
          <w:sz w:val="24"/>
          <w:szCs w:val="24"/>
        </w:rPr>
        <w:t xml:space="preserve"> </w:t>
      </w:r>
      <w:r>
        <w:rPr>
          <w:rFonts w:ascii="Times New Roman" w:hAnsi="Times New Roman" w:cs="Times New Roman"/>
          <w:sz w:val="24"/>
          <w:szCs w:val="24"/>
        </w:rPr>
        <w:t xml:space="preserve">(lasting European peace), today’s Commission must do the opposite. Its leaders are expected to offer a compelling and ambitious political strategy and iron out the specifics later. This assertion brings us to Ursula von der Leyen and her </w:t>
      </w:r>
      <w:r w:rsidR="00407018">
        <w:rPr>
          <w:rFonts w:ascii="Times New Roman" w:hAnsi="Times New Roman" w:cs="Times New Roman"/>
          <w:sz w:val="24"/>
          <w:szCs w:val="24"/>
        </w:rPr>
        <w:t>“</w:t>
      </w:r>
      <w:r>
        <w:rPr>
          <w:rFonts w:ascii="Times New Roman" w:hAnsi="Times New Roman" w:cs="Times New Roman"/>
          <w:sz w:val="24"/>
          <w:szCs w:val="24"/>
        </w:rPr>
        <w:t>geopolitical Commission</w:t>
      </w:r>
      <w:r w:rsidR="00581BEE">
        <w:rPr>
          <w:rFonts w:ascii="Times New Roman" w:hAnsi="Times New Roman" w:cs="Times New Roman"/>
          <w:sz w:val="24"/>
          <w:szCs w:val="24"/>
        </w:rPr>
        <w:t>”</w:t>
      </w:r>
      <w:r>
        <w:rPr>
          <w:rFonts w:ascii="Times New Roman" w:hAnsi="Times New Roman" w:cs="Times New Roman"/>
          <w:sz w:val="24"/>
          <w:szCs w:val="24"/>
        </w:rPr>
        <w:t>.</w:t>
      </w:r>
    </w:p>
    <w:p w14:paraId="4D3CBBD9" w14:textId="67F35DDC" w:rsidR="00A43DAC" w:rsidRDefault="00F73A5E" w:rsidP="003865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Unpacking </w:t>
      </w:r>
      <w:r w:rsidR="00407018">
        <w:rPr>
          <w:rFonts w:ascii="Times New Roman" w:hAnsi="Times New Roman" w:cs="Times New Roman"/>
          <w:b/>
          <w:sz w:val="24"/>
          <w:szCs w:val="24"/>
        </w:rPr>
        <w:t>“</w:t>
      </w:r>
      <w:r>
        <w:rPr>
          <w:rFonts w:ascii="Times New Roman" w:hAnsi="Times New Roman" w:cs="Times New Roman"/>
          <w:b/>
          <w:sz w:val="24"/>
          <w:szCs w:val="24"/>
        </w:rPr>
        <w:t>the geopolitical Commission</w:t>
      </w:r>
      <w:r w:rsidR="00581BEE">
        <w:rPr>
          <w:rFonts w:ascii="Times New Roman" w:hAnsi="Times New Roman" w:cs="Times New Roman"/>
          <w:b/>
          <w:sz w:val="24"/>
          <w:szCs w:val="24"/>
        </w:rPr>
        <w:t>”</w:t>
      </w:r>
      <w:r>
        <w:rPr>
          <w:rFonts w:ascii="Times New Roman" w:hAnsi="Times New Roman" w:cs="Times New Roman"/>
          <w:b/>
          <w:sz w:val="24"/>
          <w:szCs w:val="24"/>
        </w:rPr>
        <w:t xml:space="preserve"> </w:t>
      </w:r>
    </w:p>
    <w:p w14:paraId="57A6D09E" w14:textId="2200A9F8" w:rsidR="00873A59" w:rsidRDefault="00C47A2D" w:rsidP="0038657F">
      <w:pPr>
        <w:spacing w:line="480" w:lineRule="auto"/>
        <w:jc w:val="both"/>
        <w:rPr>
          <w:rFonts w:ascii="Times New Roman" w:hAnsi="Times New Roman" w:cs="Times New Roman"/>
          <w:sz w:val="24"/>
          <w:szCs w:val="24"/>
        </w:rPr>
      </w:pPr>
      <w:r w:rsidRPr="00C47A2D">
        <w:rPr>
          <w:rFonts w:ascii="Times New Roman" w:hAnsi="Times New Roman" w:cs="Times New Roman"/>
          <w:sz w:val="24"/>
          <w:szCs w:val="24"/>
        </w:rPr>
        <w:t>Von der</w:t>
      </w:r>
      <w:r>
        <w:rPr>
          <w:rFonts w:ascii="Times New Roman" w:hAnsi="Times New Roman" w:cs="Times New Roman"/>
          <w:sz w:val="24"/>
          <w:szCs w:val="24"/>
        </w:rPr>
        <w:t xml:space="preserve"> Leyen announced her intention to build a </w:t>
      </w:r>
      <w:r w:rsidR="00407018">
        <w:rPr>
          <w:rFonts w:ascii="Times New Roman" w:hAnsi="Times New Roman" w:cs="Times New Roman"/>
          <w:sz w:val="24"/>
          <w:szCs w:val="24"/>
        </w:rPr>
        <w:t>“</w:t>
      </w:r>
      <w:r>
        <w:rPr>
          <w:rFonts w:ascii="Times New Roman" w:hAnsi="Times New Roman" w:cs="Times New Roman"/>
          <w:sz w:val="24"/>
          <w:szCs w:val="24"/>
        </w:rPr>
        <w:t>geopolitical Commission</w:t>
      </w:r>
      <w:r w:rsidR="00581BEE">
        <w:rPr>
          <w:rFonts w:ascii="Times New Roman" w:hAnsi="Times New Roman" w:cs="Times New Roman"/>
          <w:sz w:val="24"/>
          <w:szCs w:val="24"/>
        </w:rPr>
        <w:t>”</w:t>
      </w:r>
      <w:r>
        <w:rPr>
          <w:rFonts w:ascii="Times New Roman" w:hAnsi="Times New Roman" w:cs="Times New Roman"/>
          <w:sz w:val="24"/>
          <w:szCs w:val="24"/>
        </w:rPr>
        <w:t xml:space="preserve"> in her so-called mission letter to the </w:t>
      </w:r>
      <w:r w:rsidR="00BD776C">
        <w:rPr>
          <w:rFonts w:ascii="Times New Roman" w:hAnsi="Times New Roman" w:cs="Times New Roman"/>
          <w:sz w:val="24"/>
          <w:szCs w:val="24"/>
        </w:rPr>
        <w:t>new</w:t>
      </w:r>
      <w:r>
        <w:rPr>
          <w:rFonts w:ascii="Times New Roman" w:hAnsi="Times New Roman" w:cs="Times New Roman"/>
          <w:sz w:val="24"/>
          <w:szCs w:val="24"/>
        </w:rPr>
        <w:t xml:space="preserve"> </w:t>
      </w:r>
      <w:r w:rsidR="002F5E83">
        <w:rPr>
          <w:rFonts w:ascii="Times New Roman" w:hAnsi="Times New Roman" w:cs="Times New Roman"/>
          <w:sz w:val="24"/>
          <w:szCs w:val="24"/>
        </w:rPr>
        <w:t>High Representative/Vice-President (</w:t>
      </w:r>
      <w:r w:rsidR="0000453B">
        <w:rPr>
          <w:rFonts w:ascii="Times New Roman" w:hAnsi="Times New Roman" w:cs="Times New Roman"/>
          <w:sz w:val="24"/>
          <w:szCs w:val="24"/>
        </w:rPr>
        <w:t>HR/VP</w:t>
      </w:r>
      <w:r w:rsidR="002F5E83">
        <w:rPr>
          <w:rFonts w:ascii="Times New Roman" w:hAnsi="Times New Roman" w:cs="Times New Roman"/>
          <w:sz w:val="24"/>
          <w:szCs w:val="24"/>
        </w:rPr>
        <w:t>)</w:t>
      </w:r>
      <w:r>
        <w:rPr>
          <w:rFonts w:ascii="Times New Roman" w:hAnsi="Times New Roman" w:cs="Times New Roman"/>
          <w:sz w:val="24"/>
          <w:szCs w:val="24"/>
        </w:rPr>
        <w:t xml:space="preserve"> Josep Borrell from September 2019</w:t>
      </w:r>
      <w:r w:rsidR="002F5E83">
        <w:rPr>
          <w:rFonts w:ascii="Times New Roman" w:hAnsi="Times New Roman" w:cs="Times New Roman"/>
          <w:sz w:val="24"/>
          <w:szCs w:val="24"/>
        </w:rPr>
        <w:t xml:space="preserve"> (von der Leyen, 2019a)</w:t>
      </w:r>
      <w:r>
        <w:rPr>
          <w:rFonts w:ascii="Times New Roman" w:hAnsi="Times New Roman" w:cs="Times New Roman"/>
          <w:sz w:val="24"/>
          <w:szCs w:val="24"/>
        </w:rPr>
        <w:t xml:space="preserve">. Without offering a concrete definition, she underscored the significance of linking internal and external aspects of policies. She noted that the Commission must become </w:t>
      </w:r>
      <w:r w:rsidR="00407018">
        <w:rPr>
          <w:rFonts w:ascii="Times New Roman" w:hAnsi="Times New Roman" w:cs="Times New Roman"/>
          <w:sz w:val="24"/>
          <w:szCs w:val="24"/>
        </w:rPr>
        <w:t>“</w:t>
      </w:r>
      <w:r w:rsidRPr="00C47A2D">
        <w:rPr>
          <w:rFonts w:ascii="Times New Roman" w:hAnsi="Times New Roman" w:cs="Times New Roman"/>
          <w:sz w:val="24"/>
          <w:szCs w:val="24"/>
        </w:rPr>
        <w:t>more strategic, more assertive and more</w:t>
      </w:r>
      <w:r>
        <w:rPr>
          <w:rFonts w:ascii="Times New Roman" w:hAnsi="Times New Roman" w:cs="Times New Roman"/>
          <w:sz w:val="24"/>
          <w:szCs w:val="24"/>
        </w:rPr>
        <w:t xml:space="preserve"> </w:t>
      </w:r>
      <w:r w:rsidRPr="00C47A2D">
        <w:rPr>
          <w:rFonts w:ascii="Times New Roman" w:hAnsi="Times New Roman" w:cs="Times New Roman"/>
          <w:sz w:val="24"/>
          <w:szCs w:val="24"/>
        </w:rPr>
        <w:t>united</w:t>
      </w:r>
      <w:r w:rsidR="00581BEE">
        <w:rPr>
          <w:rFonts w:ascii="Times New Roman" w:hAnsi="Times New Roman" w:cs="Times New Roman"/>
          <w:sz w:val="24"/>
          <w:szCs w:val="24"/>
        </w:rPr>
        <w:t>”</w:t>
      </w:r>
      <w:r>
        <w:rPr>
          <w:rFonts w:ascii="Times New Roman" w:hAnsi="Times New Roman" w:cs="Times New Roman"/>
          <w:sz w:val="24"/>
          <w:szCs w:val="24"/>
        </w:rPr>
        <w:t xml:space="preserve">, including in how it </w:t>
      </w:r>
      <w:r>
        <w:rPr>
          <w:rFonts w:ascii="Times New Roman" w:hAnsi="Times New Roman" w:cs="Times New Roman"/>
          <w:sz w:val="24"/>
          <w:szCs w:val="24"/>
        </w:rPr>
        <w:lastRenderedPageBreak/>
        <w:t xml:space="preserve">distributes its financial instruments. She also underlined the need for </w:t>
      </w:r>
      <w:r w:rsidR="00BD776C">
        <w:rPr>
          <w:rFonts w:ascii="Times New Roman" w:hAnsi="Times New Roman" w:cs="Times New Roman"/>
          <w:sz w:val="24"/>
          <w:szCs w:val="24"/>
        </w:rPr>
        <w:t xml:space="preserve">the </w:t>
      </w:r>
      <w:r>
        <w:rPr>
          <w:rFonts w:ascii="Times New Roman" w:hAnsi="Times New Roman" w:cs="Times New Roman"/>
          <w:sz w:val="24"/>
          <w:szCs w:val="24"/>
        </w:rPr>
        <w:t xml:space="preserve">European defence union. </w:t>
      </w:r>
      <w:r w:rsidR="0084213A">
        <w:rPr>
          <w:rFonts w:ascii="Times New Roman" w:hAnsi="Times New Roman" w:cs="Times New Roman"/>
          <w:sz w:val="24"/>
          <w:szCs w:val="24"/>
        </w:rPr>
        <w:t xml:space="preserve">Compared to the mission letter, which President Juncker sent </w:t>
      </w:r>
      <w:r w:rsidR="008B1A3E">
        <w:rPr>
          <w:rFonts w:ascii="Times New Roman" w:hAnsi="Times New Roman" w:cs="Times New Roman"/>
          <w:sz w:val="24"/>
          <w:szCs w:val="24"/>
        </w:rPr>
        <w:t xml:space="preserve">to </w:t>
      </w:r>
      <w:r w:rsidR="0084213A">
        <w:rPr>
          <w:rFonts w:ascii="Times New Roman" w:hAnsi="Times New Roman" w:cs="Times New Roman"/>
          <w:sz w:val="24"/>
          <w:szCs w:val="24"/>
        </w:rPr>
        <w:t xml:space="preserve">his newly appointed </w:t>
      </w:r>
      <w:r w:rsidR="00BD776C">
        <w:rPr>
          <w:rFonts w:ascii="Times New Roman" w:hAnsi="Times New Roman" w:cs="Times New Roman"/>
          <w:sz w:val="24"/>
          <w:szCs w:val="24"/>
        </w:rPr>
        <w:t>HR/VP</w:t>
      </w:r>
      <w:r w:rsidR="0084213A">
        <w:rPr>
          <w:rFonts w:ascii="Times New Roman" w:hAnsi="Times New Roman" w:cs="Times New Roman"/>
          <w:sz w:val="24"/>
          <w:szCs w:val="24"/>
        </w:rPr>
        <w:t xml:space="preserve"> Federica Mogherini in 2014, </w:t>
      </w:r>
      <w:r w:rsidR="00BD776C">
        <w:rPr>
          <w:rFonts w:ascii="Times New Roman" w:hAnsi="Times New Roman" w:cs="Times New Roman"/>
          <w:sz w:val="24"/>
          <w:szCs w:val="24"/>
        </w:rPr>
        <w:t xml:space="preserve">von der Leyen’s letter signals </w:t>
      </w:r>
      <w:r w:rsidR="0084213A">
        <w:rPr>
          <w:rFonts w:ascii="Times New Roman" w:hAnsi="Times New Roman" w:cs="Times New Roman"/>
          <w:sz w:val="24"/>
          <w:szCs w:val="24"/>
        </w:rPr>
        <w:t xml:space="preserve">greater focus on the external dimension of the Commission’s action. Notably, whereas Juncker requested Mogherini to </w:t>
      </w:r>
      <w:r w:rsidR="00407018">
        <w:rPr>
          <w:rFonts w:ascii="Times New Roman" w:hAnsi="Times New Roman" w:cs="Times New Roman"/>
          <w:sz w:val="24"/>
          <w:szCs w:val="24"/>
        </w:rPr>
        <w:t>“</w:t>
      </w:r>
      <w:r w:rsidR="0084213A">
        <w:rPr>
          <w:rFonts w:ascii="Times New Roman" w:hAnsi="Times New Roman" w:cs="Times New Roman"/>
          <w:sz w:val="24"/>
          <w:szCs w:val="24"/>
        </w:rPr>
        <w:t>regularly report back</w:t>
      </w:r>
      <w:r w:rsidR="00581BEE">
        <w:rPr>
          <w:rFonts w:ascii="Times New Roman" w:hAnsi="Times New Roman" w:cs="Times New Roman"/>
          <w:sz w:val="24"/>
          <w:szCs w:val="24"/>
        </w:rPr>
        <w:t>”</w:t>
      </w:r>
      <w:r w:rsidR="0084213A">
        <w:rPr>
          <w:rFonts w:ascii="Times New Roman" w:hAnsi="Times New Roman" w:cs="Times New Roman"/>
          <w:sz w:val="24"/>
          <w:szCs w:val="24"/>
        </w:rPr>
        <w:t xml:space="preserve"> on world’s geopolitical developments, von der Leyen specified that foreign policy updates should be received by the College on a weekly basis. </w:t>
      </w:r>
      <w:r w:rsidR="006366F5">
        <w:rPr>
          <w:rFonts w:ascii="Times New Roman" w:hAnsi="Times New Roman" w:cs="Times New Roman"/>
          <w:sz w:val="24"/>
          <w:szCs w:val="24"/>
        </w:rPr>
        <w:t xml:space="preserve">These are prepared by the newly established Group for External Coordination (EXCO), which meets every Wednesday afternoon and </w:t>
      </w:r>
      <w:r w:rsidR="00F73A5E">
        <w:rPr>
          <w:rFonts w:ascii="Times New Roman" w:hAnsi="Times New Roman" w:cs="Times New Roman"/>
          <w:sz w:val="24"/>
          <w:szCs w:val="24"/>
        </w:rPr>
        <w:t>compr</w:t>
      </w:r>
      <w:r w:rsidR="00C24722">
        <w:rPr>
          <w:rFonts w:ascii="Times New Roman" w:hAnsi="Times New Roman" w:cs="Times New Roman"/>
          <w:sz w:val="24"/>
          <w:szCs w:val="24"/>
        </w:rPr>
        <w:t>ize</w:t>
      </w:r>
      <w:r w:rsidR="00F73A5E">
        <w:rPr>
          <w:rFonts w:ascii="Times New Roman" w:hAnsi="Times New Roman" w:cs="Times New Roman"/>
          <w:sz w:val="24"/>
          <w:szCs w:val="24"/>
        </w:rPr>
        <w:t>s</w:t>
      </w:r>
      <w:r w:rsidR="006366F5">
        <w:rPr>
          <w:rFonts w:ascii="Times New Roman" w:hAnsi="Times New Roman" w:cs="Times New Roman"/>
          <w:sz w:val="24"/>
          <w:szCs w:val="24"/>
        </w:rPr>
        <w:t xml:space="preserve"> of the standing members of each Commissioner’s cabinet</w:t>
      </w:r>
      <w:r w:rsidR="00CD4815">
        <w:rPr>
          <w:rFonts w:ascii="Times New Roman" w:hAnsi="Times New Roman" w:cs="Times New Roman"/>
          <w:sz w:val="24"/>
          <w:szCs w:val="24"/>
        </w:rPr>
        <w:t xml:space="preserve"> (</w:t>
      </w:r>
      <w:r w:rsidR="00956A7D" w:rsidRPr="002F5E83">
        <w:rPr>
          <w:rFonts w:ascii="Times New Roman" w:hAnsi="Times New Roman" w:cs="Times New Roman"/>
          <w:sz w:val="24"/>
          <w:szCs w:val="24"/>
        </w:rPr>
        <w:t>European Commission, 2019</w:t>
      </w:r>
      <w:r w:rsidR="00D21E63">
        <w:rPr>
          <w:rFonts w:ascii="Times New Roman" w:hAnsi="Times New Roman" w:cs="Times New Roman"/>
          <w:sz w:val="24"/>
          <w:szCs w:val="24"/>
        </w:rPr>
        <w:t>a</w:t>
      </w:r>
      <w:r w:rsidR="00CD4815">
        <w:rPr>
          <w:rFonts w:ascii="Times New Roman" w:hAnsi="Times New Roman" w:cs="Times New Roman"/>
          <w:sz w:val="24"/>
          <w:szCs w:val="24"/>
        </w:rPr>
        <w:t>)</w:t>
      </w:r>
      <w:r w:rsidR="006366F5">
        <w:rPr>
          <w:rFonts w:ascii="Times New Roman" w:hAnsi="Times New Roman" w:cs="Times New Roman"/>
          <w:sz w:val="24"/>
          <w:szCs w:val="24"/>
        </w:rPr>
        <w:t xml:space="preserve">. </w:t>
      </w:r>
      <w:r w:rsidR="00D53A28">
        <w:rPr>
          <w:rFonts w:ascii="Times New Roman" w:hAnsi="Times New Roman" w:cs="Times New Roman"/>
          <w:sz w:val="24"/>
          <w:szCs w:val="24"/>
        </w:rPr>
        <w:t>Interestingly, t</w:t>
      </w:r>
      <w:r w:rsidR="006366F5">
        <w:rPr>
          <w:rFonts w:ascii="Times New Roman" w:hAnsi="Times New Roman" w:cs="Times New Roman"/>
          <w:sz w:val="24"/>
          <w:szCs w:val="24"/>
        </w:rPr>
        <w:t>he EXCO composition</w:t>
      </w:r>
      <w:r w:rsidR="00D53A28">
        <w:rPr>
          <w:rFonts w:ascii="Times New Roman" w:hAnsi="Times New Roman" w:cs="Times New Roman"/>
          <w:sz w:val="24"/>
          <w:szCs w:val="24"/>
        </w:rPr>
        <w:t xml:space="preserve"> assumes </w:t>
      </w:r>
      <w:r w:rsidR="006366F5">
        <w:rPr>
          <w:rFonts w:ascii="Times New Roman" w:hAnsi="Times New Roman" w:cs="Times New Roman"/>
          <w:sz w:val="24"/>
          <w:szCs w:val="24"/>
        </w:rPr>
        <w:t>that the portfolio of each Commissioner has an external policy dimension</w:t>
      </w:r>
      <w:r w:rsidR="00D53A28">
        <w:rPr>
          <w:rFonts w:ascii="Times New Roman" w:hAnsi="Times New Roman" w:cs="Times New Roman"/>
          <w:sz w:val="24"/>
          <w:szCs w:val="24"/>
        </w:rPr>
        <w:t xml:space="preserve"> – an aspect, which is also noted in individual mission statements. The outcomes of the meetings are then discussed by the Heads of Cabinet in their weekly meetings (so-called Hebdo), which decides on items</w:t>
      </w:r>
      <w:r w:rsidR="00CD4815">
        <w:rPr>
          <w:rFonts w:ascii="Times New Roman" w:hAnsi="Times New Roman" w:cs="Times New Roman"/>
          <w:sz w:val="24"/>
          <w:szCs w:val="24"/>
        </w:rPr>
        <w:t xml:space="preserve"> to be referred to the College. Enhancing the relative weight of the Commission’s external action, and strengthening the profile of the </w:t>
      </w:r>
      <w:r w:rsidR="00956A7D">
        <w:rPr>
          <w:rFonts w:ascii="Times New Roman" w:hAnsi="Times New Roman" w:cs="Times New Roman"/>
          <w:sz w:val="24"/>
          <w:szCs w:val="24"/>
        </w:rPr>
        <w:t>HR/VP</w:t>
      </w:r>
      <w:r w:rsidR="00CD4815">
        <w:rPr>
          <w:rFonts w:ascii="Times New Roman" w:hAnsi="Times New Roman" w:cs="Times New Roman"/>
          <w:sz w:val="24"/>
          <w:szCs w:val="24"/>
        </w:rPr>
        <w:t xml:space="preserve"> in the process, </w:t>
      </w:r>
      <w:r w:rsidR="00286D4E">
        <w:rPr>
          <w:rFonts w:ascii="Times New Roman" w:hAnsi="Times New Roman" w:cs="Times New Roman"/>
          <w:sz w:val="24"/>
          <w:szCs w:val="24"/>
        </w:rPr>
        <w:t xml:space="preserve">at this point constitute the key highlights of the </w:t>
      </w:r>
      <w:r w:rsidR="00407018">
        <w:rPr>
          <w:rFonts w:ascii="Times New Roman" w:hAnsi="Times New Roman" w:cs="Times New Roman"/>
          <w:sz w:val="24"/>
          <w:szCs w:val="24"/>
        </w:rPr>
        <w:t>“</w:t>
      </w:r>
      <w:r w:rsidR="00286D4E">
        <w:rPr>
          <w:rFonts w:ascii="Times New Roman" w:hAnsi="Times New Roman" w:cs="Times New Roman"/>
          <w:sz w:val="24"/>
          <w:szCs w:val="24"/>
        </w:rPr>
        <w:t>geopolitical Commission</w:t>
      </w:r>
      <w:r w:rsidR="00581BEE">
        <w:rPr>
          <w:rFonts w:ascii="Times New Roman" w:hAnsi="Times New Roman" w:cs="Times New Roman"/>
          <w:sz w:val="24"/>
          <w:szCs w:val="24"/>
        </w:rPr>
        <w:t>”</w:t>
      </w:r>
      <w:r w:rsidR="002858AC">
        <w:rPr>
          <w:rFonts w:ascii="Times New Roman" w:hAnsi="Times New Roman" w:cs="Times New Roman"/>
          <w:sz w:val="24"/>
          <w:szCs w:val="24"/>
        </w:rPr>
        <w:t xml:space="preserve">. </w:t>
      </w:r>
    </w:p>
    <w:p w14:paraId="1CEB385E" w14:textId="5A2A5999" w:rsidR="00F73A5E" w:rsidRDefault="002858AC"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hints can be found across speeches and documents. For example, in her mission statement to the </w:t>
      </w:r>
      <w:r w:rsidRPr="002858AC">
        <w:rPr>
          <w:rFonts w:ascii="Times New Roman" w:hAnsi="Times New Roman" w:cs="Times New Roman"/>
          <w:sz w:val="24"/>
          <w:szCs w:val="24"/>
        </w:rPr>
        <w:t>Commissioner-designate for Neighbourhood</w:t>
      </w:r>
      <w:r>
        <w:rPr>
          <w:rFonts w:ascii="Times New Roman" w:hAnsi="Times New Roman" w:cs="Times New Roman"/>
          <w:sz w:val="24"/>
          <w:szCs w:val="24"/>
        </w:rPr>
        <w:t xml:space="preserve"> </w:t>
      </w:r>
      <w:r w:rsidRPr="002858AC">
        <w:rPr>
          <w:rFonts w:ascii="Times New Roman" w:hAnsi="Times New Roman" w:cs="Times New Roman"/>
          <w:sz w:val="24"/>
          <w:szCs w:val="24"/>
        </w:rPr>
        <w:t>and Enlargement</w:t>
      </w:r>
      <w:r>
        <w:rPr>
          <w:rFonts w:ascii="Times New Roman" w:hAnsi="Times New Roman" w:cs="Times New Roman"/>
          <w:sz w:val="24"/>
          <w:szCs w:val="24"/>
        </w:rPr>
        <w:t xml:space="preserve">, von der Leyen suggested that she is concerned about </w:t>
      </w:r>
      <w:r w:rsidR="00407018">
        <w:rPr>
          <w:rFonts w:ascii="Times New Roman" w:hAnsi="Times New Roman" w:cs="Times New Roman"/>
          <w:sz w:val="24"/>
          <w:szCs w:val="24"/>
        </w:rPr>
        <w:t>“</w:t>
      </w:r>
      <w:r>
        <w:rPr>
          <w:rFonts w:ascii="Times New Roman" w:hAnsi="Times New Roman" w:cs="Times New Roman"/>
          <w:sz w:val="24"/>
          <w:szCs w:val="24"/>
        </w:rPr>
        <w:t>external influence</w:t>
      </w:r>
      <w:r w:rsidR="00581BEE">
        <w:rPr>
          <w:rFonts w:ascii="Times New Roman" w:hAnsi="Times New Roman" w:cs="Times New Roman"/>
          <w:sz w:val="24"/>
          <w:szCs w:val="24"/>
        </w:rPr>
        <w:t>”</w:t>
      </w:r>
      <w:r>
        <w:rPr>
          <w:rFonts w:ascii="Times New Roman" w:hAnsi="Times New Roman" w:cs="Times New Roman"/>
          <w:sz w:val="24"/>
          <w:szCs w:val="24"/>
        </w:rPr>
        <w:t xml:space="preserve"> in the Western Balkans and insisted on keeping the membership route open for </w:t>
      </w:r>
      <w:r w:rsidR="008B1A3E">
        <w:rPr>
          <w:rFonts w:ascii="Times New Roman" w:hAnsi="Times New Roman" w:cs="Times New Roman"/>
          <w:sz w:val="24"/>
          <w:szCs w:val="24"/>
        </w:rPr>
        <w:t>the countries in this region</w:t>
      </w:r>
      <w:r w:rsidR="002F5E83">
        <w:rPr>
          <w:rFonts w:ascii="Times New Roman" w:hAnsi="Times New Roman" w:cs="Times New Roman"/>
          <w:sz w:val="24"/>
          <w:szCs w:val="24"/>
        </w:rPr>
        <w:t xml:space="preserve"> (von der Leyen, 2019b)</w:t>
      </w:r>
      <w:r>
        <w:rPr>
          <w:rFonts w:ascii="Times New Roman" w:hAnsi="Times New Roman" w:cs="Times New Roman"/>
          <w:sz w:val="24"/>
          <w:szCs w:val="24"/>
        </w:rPr>
        <w:t xml:space="preserve">. </w:t>
      </w:r>
      <w:r w:rsidR="008B1A3E">
        <w:rPr>
          <w:rFonts w:ascii="Times New Roman" w:hAnsi="Times New Roman" w:cs="Times New Roman"/>
          <w:sz w:val="24"/>
          <w:szCs w:val="24"/>
        </w:rPr>
        <w:t>Further, w</w:t>
      </w:r>
      <w:r w:rsidR="00E46E26">
        <w:rPr>
          <w:rFonts w:ascii="Times New Roman" w:hAnsi="Times New Roman" w:cs="Times New Roman"/>
          <w:sz w:val="24"/>
          <w:szCs w:val="24"/>
        </w:rPr>
        <w:t xml:space="preserve">hen speaking at the 2019 Paris Peace forum, she referred to </w:t>
      </w:r>
      <w:r w:rsidR="00407018">
        <w:rPr>
          <w:rFonts w:ascii="Times New Roman" w:hAnsi="Times New Roman" w:cs="Times New Roman"/>
          <w:sz w:val="24"/>
          <w:szCs w:val="24"/>
        </w:rPr>
        <w:t>“</w:t>
      </w:r>
      <w:r w:rsidR="00E46E26">
        <w:rPr>
          <w:rFonts w:ascii="Times New Roman" w:hAnsi="Times New Roman" w:cs="Times New Roman"/>
          <w:sz w:val="24"/>
          <w:szCs w:val="24"/>
        </w:rPr>
        <w:t>existing powers</w:t>
      </w:r>
      <w:r w:rsidR="00581BEE">
        <w:rPr>
          <w:rFonts w:ascii="Times New Roman" w:hAnsi="Times New Roman" w:cs="Times New Roman"/>
          <w:sz w:val="24"/>
          <w:szCs w:val="24"/>
        </w:rPr>
        <w:t>”</w:t>
      </w:r>
      <w:r w:rsidR="00E46E26">
        <w:rPr>
          <w:rFonts w:ascii="Times New Roman" w:hAnsi="Times New Roman" w:cs="Times New Roman"/>
          <w:sz w:val="24"/>
          <w:szCs w:val="24"/>
        </w:rPr>
        <w:t xml:space="preserve"> becoming more unilateral and </w:t>
      </w:r>
      <w:r w:rsidR="00407018">
        <w:rPr>
          <w:rFonts w:ascii="Times New Roman" w:hAnsi="Times New Roman" w:cs="Times New Roman"/>
          <w:sz w:val="24"/>
          <w:szCs w:val="24"/>
        </w:rPr>
        <w:t>“</w:t>
      </w:r>
      <w:r w:rsidR="00E46E26">
        <w:rPr>
          <w:rFonts w:ascii="Times New Roman" w:hAnsi="Times New Roman" w:cs="Times New Roman"/>
          <w:sz w:val="24"/>
          <w:szCs w:val="24"/>
        </w:rPr>
        <w:t>new powers</w:t>
      </w:r>
      <w:r w:rsidR="00581BEE">
        <w:rPr>
          <w:rFonts w:ascii="Times New Roman" w:hAnsi="Times New Roman" w:cs="Times New Roman"/>
          <w:sz w:val="24"/>
          <w:szCs w:val="24"/>
        </w:rPr>
        <w:t>”</w:t>
      </w:r>
      <w:r w:rsidR="00E46E26">
        <w:rPr>
          <w:rFonts w:ascii="Times New Roman" w:hAnsi="Times New Roman" w:cs="Times New Roman"/>
          <w:sz w:val="24"/>
          <w:szCs w:val="24"/>
        </w:rPr>
        <w:t xml:space="preserve"> emerging</w:t>
      </w:r>
      <w:r w:rsidR="00D21E63">
        <w:rPr>
          <w:rFonts w:ascii="Times New Roman" w:hAnsi="Times New Roman" w:cs="Times New Roman"/>
          <w:sz w:val="24"/>
          <w:szCs w:val="24"/>
        </w:rPr>
        <w:t xml:space="preserve"> (European Commission, 2019b)</w:t>
      </w:r>
      <w:r w:rsidR="00E46E26">
        <w:rPr>
          <w:rFonts w:ascii="Times New Roman" w:hAnsi="Times New Roman" w:cs="Times New Roman"/>
          <w:sz w:val="24"/>
          <w:szCs w:val="24"/>
        </w:rPr>
        <w:t xml:space="preserve">. This arguably renewed importance of </w:t>
      </w:r>
      <w:r w:rsidR="00407018">
        <w:rPr>
          <w:rFonts w:ascii="Times New Roman" w:hAnsi="Times New Roman" w:cs="Times New Roman"/>
          <w:sz w:val="24"/>
          <w:szCs w:val="24"/>
        </w:rPr>
        <w:t>“</w:t>
      </w:r>
      <w:r w:rsidR="00E46E26">
        <w:rPr>
          <w:rFonts w:ascii="Times New Roman" w:hAnsi="Times New Roman" w:cs="Times New Roman"/>
          <w:sz w:val="24"/>
          <w:szCs w:val="24"/>
        </w:rPr>
        <w:t>powers</w:t>
      </w:r>
      <w:r w:rsidR="00581BEE">
        <w:rPr>
          <w:rFonts w:ascii="Times New Roman" w:hAnsi="Times New Roman" w:cs="Times New Roman"/>
          <w:sz w:val="24"/>
          <w:szCs w:val="24"/>
        </w:rPr>
        <w:t>”</w:t>
      </w:r>
      <w:r w:rsidR="00E46E26">
        <w:rPr>
          <w:rFonts w:ascii="Times New Roman" w:hAnsi="Times New Roman" w:cs="Times New Roman"/>
          <w:sz w:val="24"/>
          <w:szCs w:val="24"/>
        </w:rPr>
        <w:t xml:space="preserve"> in international relations</w:t>
      </w:r>
      <w:r w:rsidR="008B1A3E">
        <w:rPr>
          <w:rFonts w:ascii="Times New Roman" w:hAnsi="Times New Roman" w:cs="Times New Roman"/>
          <w:sz w:val="24"/>
          <w:szCs w:val="24"/>
        </w:rPr>
        <w:t>, according to the President,</w:t>
      </w:r>
      <w:r w:rsidR="00E46E26">
        <w:rPr>
          <w:rFonts w:ascii="Times New Roman" w:hAnsi="Times New Roman" w:cs="Times New Roman"/>
          <w:sz w:val="24"/>
          <w:szCs w:val="24"/>
        </w:rPr>
        <w:t xml:space="preserve"> calls for a </w:t>
      </w:r>
      <w:r w:rsidR="00407018">
        <w:rPr>
          <w:rFonts w:ascii="Times New Roman" w:hAnsi="Times New Roman" w:cs="Times New Roman"/>
          <w:sz w:val="24"/>
          <w:szCs w:val="24"/>
        </w:rPr>
        <w:t>“</w:t>
      </w:r>
      <w:r w:rsidR="00E46E26">
        <w:rPr>
          <w:rFonts w:ascii="Times New Roman" w:hAnsi="Times New Roman" w:cs="Times New Roman"/>
          <w:sz w:val="24"/>
          <w:szCs w:val="24"/>
        </w:rPr>
        <w:t>truly</w:t>
      </w:r>
      <w:r w:rsidR="00581BEE">
        <w:rPr>
          <w:rFonts w:ascii="Times New Roman" w:hAnsi="Times New Roman" w:cs="Times New Roman"/>
          <w:sz w:val="24"/>
          <w:szCs w:val="24"/>
        </w:rPr>
        <w:t>”</w:t>
      </w:r>
      <w:r w:rsidR="00E46E26">
        <w:rPr>
          <w:rFonts w:ascii="Times New Roman" w:hAnsi="Times New Roman" w:cs="Times New Roman"/>
          <w:sz w:val="24"/>
          <w:szCs w:val="24"/>
        </w:rPr>
        <w:t xml:space="preserve"> geopolitical Commission and requires increasing the EU’s</w:t>
      </w:r>
      <w:r w:rsidR="00066549">
        <w:rPr>
          <w:rFonts w:ascii="Times New Roman" w:hAnsi="Times New Roman" w:cs="Times New Roman"/>
          <w:sz w:val="24"/>
          <w:szCs w:val="24"/>
        </w:rPr>
        <w:t xml:space="preserve"> external action spending by 30 per cent</w:t>
      </w:r>
      <w:r w:rsidR="00E46E26">
        <w:rPr>
          <w:rFonts w:ascii="Times New Roman" w:hAnsi="Times New Roman" w:cs="Times New Roman"/>
          <w:sz w:val="24"/>
          <w:szCs w:val="24"/>
        </w:rPr>
        <w:t xml:space="preserve"> in the new budget. </w:t>
      </w:r>
      <w:r w:rsidR="00445788">
        <w:rPr>
          <w:rFonts w:ascii="Times New Roman" w:hAnsi="Times New Roman" w:cs="Times New Roman"/>
          <w:sz w:val="24"/>
          <w:szCs w:val="24"/>
        </w:rPr>
        <w:t>Although von der Leyen has modestly operational</w:t>
      </w:r>
      <w:r w:rsidR="009F329A">
        <w:rPr>
          <w:rFonts w:ascii="Times New Roman" w:hAnsi="Times New Roman" w:cs="Times New Roman"/>
          <w:sz w:val="24"/>
          <w:szCs w:val="24"/>
        </w:rPr>
        <w:t>ize</w:t>
      </w:r>
      <w:r w:rsidR="00445788">
        <w:rPr>
          <w:rFonts w:ascii="Times New Roman" w:hAnsi="Times New Roman" w:cs="Times New Roman"/>
          <w:sz w:val="24"/>
          <w:szCs w:val="24"/>
        </w:rPr>
        <w:t xml:space="preserve">d some of her </w:t>
      </w:r>
      <w:r w:rsidR="00407018">
        <w:rPr>
          <w:rFonts w:ascii="Times New Roman" w:hAnsi="Times New Roman" w:cs="Times New Roman"/>
          <w:sz w:val="24"/>
          <w:szCs w:val="24"/>
        </w:rPr>
        <w:t>“</w:t>
      </w:r>
      <w:r w:rsidR="00445788">
        <w:rPr>
          <w:rFonts w:ascii="Times New Roman" w:hAnsi="Times New Roman" w:cs="Times New Roman"/>
          <w:sz w:val="24"/>
          <w:szCs w:val="24"/>
        </w:rPr>
        <w:t>geopolitical Commission</w:t>
      </w:r>
      <w:r w:rsidR="00581BEE">
        <w:rPr>
          <w:rFonts w:ascii="Times New Roman" w:hAnsi="Times New Roman" w:cs="Times New Roman"/>
          <w:sz w:val="24"/>
          <w:szCs w:val="24"/>
        </w:rPr>
        <w:t>”</w:t>
      </w:r>
      <w:r w:rsidR="00445788">
        <w:rPr>
          <w:rFonts w:ascii="Times New Roman" w:hAnsi="Times New Roman" w:cs="Times New Roman"/>
          <w:sz w:val="24"/>
          <w:szCs w:val="24"/>
        </w:rPr>
        <w:t xml:space="preserve"> ideas, she is by no means the first Commission </w:t>
      </w:r>
      <w:r w:rsidR="00445788">
        <w:rPr>
          <w:rFonts w:ascii="Times New Roman" w:hAnsi="Times New Roman" w:cs="Times New Roman"/>
          <w:sz w:val="24"/>
          <w:szCs w:val="24"/>
        </w:rPr>
        <w:lastRenderedPageBreak/>
        <w:t>President to express them. Notably, Juncker delivered a powerful call for the EU to become more sovereign and assertive in his 2018 State of the Union address to the European Parliament</w:t>
      </w:r>
      <w:r w:rsidR="008B7B46">
        <w:rPr>
          <w:rFonts w:ascii="Times New Roman" w:hAnsi="Times New Roman" w:cs="Times New Roman"/>
          <w:sz w:val="24"/>
          <w:szCs w:val="24"/>
        </w:rPr>
        <w:t xml:space="preserve"> (European Commission, 2018a)</w:t>
      </w:r>
      <w:r w:rsidR="00445788">
        <w:rPr>
          <w:rFonts w:ascii="Times New Roman" w:hAnsi="Times New Roman" w:cs="Times New Roman"/>
          <w:sz w:val="24"/>
          <w:szCs w:val="24"/>
        </w:rPr>
        <w:t>. His justification sounds familiar: the changing geopolitica</w:t>
      </w:r>
      <w:r w:rsidR="00EE2DA5">
        <w:rPr>
          <w:rFonts w:ascii="Times New Roman" w:hAnsi="Times New Roman" w:cs="Times New Roman"/>
          <w:sz w:val="24"/>
          <w:szCs w:val="24"/>
        </w:rPr>
        <w:t xml:space="preserve">l situation in world politics. </w:t>
      </w:r>
      <w:r w:rsidR="008A3FC7">
        <w:rPr>
          <w:rFonts w:ascii="Times New Roman" w:hAnsi="Times New Roman" w:cs="Times New Roman"/>
          <w:sz w:val="24"/>
          <w:szCs w:val="24"/>
        </w:rPr>
        <w:t>It is thus clear that the politic</w:t>
      </w:r>
      <w:r w:rsidR="009F329A">
        <w:rPr>
          <w:rFonts w:ascii="Times New Roman" w:hAnsi="Times New Roman" w:cs="Times New Roman"/>
          <w:sz w:val="24"/>
          <w:szCs w:val="24"/>
        </w:rPr>
        <w:t>ize</w:t>
      </w:r>
      <w:r w:rsidR="008A3FC7">
        <w:rPr>
          <w:rFonts w:ascii="Times New Roman" w:hAnsi="Times New Roman" w:cs="Times New Roman"/>
          <w:sz w:val="24"/>
          <w:szCs w:val="24"/>
        </w:rPr>
        <w:t xml:space="preserve">d European Commission executive, </w:t>
      </w:r>
      <w:r w:rsidR="00956A7D">
        <w:rPr>
          <w:rFonts w:ascii="Times New Roman" w:hAnsi="Times New Roman" w:cs="Times New Roman"/>
          <w:sz w:val="24"/>
          <w:szCs w:val="24"/>
        </w:rPr>
        <w:t>encouraged and even required to speak</w:t>
      </w:r>
      <w:r w:rsidR="008A3FC7">
        <w:rPr>
          <w:rFonts w:ascii="Times New Roman" w:hAnsi="Times New Roman" w:cs="Times New Roman"/>
          <w:sz w:val="24"/>
          <w:szCs w:val="24"/>
        </w:rPr>
        <w:t xml:space="preserve"> the language of high politics, interprets the current international political environment as dominated by geopolitics expressed in the form of power and competition. </w:t>
      </w:r>
    </w:p>
    <w:p w14:paraId="6A89932E" w14:textId="3D89C5A6" w:rsidR="00BF3388" w:rsidRDefault="00F73A5E"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Does it mean, however, that the Commission should aim to respond in the similar fashion? </w:t>
      </w:r>
      <w:r w:rsidR="004E763F">
        <w:rPr>
          <w:rFonts w:ascii="Times New Roman" w:hAnsi="Times New Roman" w:cs="Times New Roman"/>
          <w:sz w:val="24"/>
          <w:szCs w:val="24"/>
        </w:rPr>
        <w:t>T</w:t>
      </w:r>
      <w:r>
        <w:rPr>
          <w:rFonts w:ascii="Times New Roman" w:hAnsi="Times New Roman" w:cs="Times New Roman"/>
          <w:sz w:val="24"/>
          <w:szCs w:val="24"/>
        </w:rPr>
        <w:t>his is not necessarily the case</w:t>
      </w:r>
      <w:r w:rsidR="00BF3388">
        <w:rPr>
          <w:rFonts w:ascii="Times New Roman" w:hAnsi="Times New Roman" w:cs="Times New Roman"/>
          <w:sz w:val="24"/>
          <w:szCs w:val="24"/>
        </w:rPr>
        <w:t>, although</w:t>
      </w:r>
      <w:r w:rsidR="00BB3866">
        <w:rPr>
          <w:rFonts w:ascii="Times New Roman" w:hAnsi="Times New Roman" w:cs="Times New Roman"/>
          <w:sz w:val="24"/>
          <w:szCs w:val="24"/>
        </w:rPr>
        <w:t xml:space="preserve"> von der Leyen’s</w:t>
      </w:r>
      <w:r w:rsidR="004E763F">
        <w:rPr>
          <w:rFonts w:ascii="Times New Roman" w:hAnsi="Times New Roman" w:cs="Times New Roman"/>
          <w:sz w:val="24"/>
          <w:szCs w:val="24"/>
        </w:rPr>
        <w:t xml:space="preserve"> remarks </w:t>
      </w:r>
      <w:r w:rsidR="00BF3388">
        <w:rPr>
          <w:rFonts w:ascii="Times New Roman" w:hAnsi="Times New Roman" w:cs="Times New Roman"/>
          <w:sz w:val="24"/>
          <w:szCs w:val="24"/>
        </w:rPr>
        <w:t>remain vague in that respect</w:t>
      </w:r>
      <w:r w:rsidR="00204D0A">
        <w:rPr>
          <w:rFonts w:ascii="Times New Roman" w:hAnsi="Times New Roman" w:cs="Times New Roman"/>
          <w:sz w:val="24"/>
          <w:szCs w:val="24"/>
        </w:rPr>
        <w:t xml:space="preserve">. In her address to the World Economic Forum in January 2020, she </w:t>
      </w:r>
      <w:r w:rsidR="00BF3388">
        <w:rPr>
          <w:rFonts w:ascii="Times New Roman" w:hAnsi="Times New Roman" w:cs="Times New Roman"/>
          <w:sz w:val="24"/>
          <w:szCs w:val="24"/>
        </w:rPr>
        <w:t>proclaimed</w:t>
      </w:r>
      <w:r w:rsidR="00204D0A">
        <w:rPr>
          <w:rFonts w:ascii="Times New Roman" w:hAnsi="Times New Roman" w:cs="Times New Roman"/>
          <w:sz w:val="24"/>
          <w:szCs w:val="24"/>
        </w:rPr>
        <w:t xml:space="preserve">: </w:t>
      </w:r>
      <w:r w:rsidR="00407018">
        <w:rPr>
          <w:rFonts w:ascii="Times New Roman" w:hAnsi="Times New Roman" w:cs="Times New Roman"/>
          <w:sz w:val="24"/>
          <w:szCs w:val="24"/>
        </w:rPr>
        <w:t>“</w:t>
      </w:r>
      <w:r w:rsidR="00204D0A" w:rsidRPr="00204D0A">
        <w:rPr>
          <w:rFonts w:ascii="Times New Roman" w:hAnsi="Times New Roman" w:cs="Times New Roman"/>
          <w:sz w:val="24"/>
          <w:szCs w:val="24"/>
        </w:rPr>
        <w:t>We need to rediscover the power of cooperation, based on fairness and mutual respect. This is what I</w:t>
      </w:r>
      <w:r w:rsidR="00204D0A">
        <w:rPr>
          <w:rFonts w:ascii="Times New Roman" w:hAnsi="Times New Roman" w:cs="Times New Roman"/>
          <w:sz w:val="24"/>
          <w:szCs w:val="24"/>
        </w:rPr>
        <w:t xml:space="preserve"> </w:t>
      </w:r>
      <w:r w:rsidR="00204D0A" w:rsidRPr="00204D0A">
        <w:rPr>
          <w:rFonts w:ascii="Times New Roman" w:hAnsi="Times New Roman" w:cs="Times New Roman"/>
          <w:sz w:val="24"/>
          <w:szCs w:val="24"/>
        </w:rPr>
        <w:t xml:space="preserve">call </w:t>
      </w:r>
      <w:r w:rsidR="00581BEE">
        <w:rPr>
          <w:rFonts w:ascii="Times New Roman" w:hAnsi="Times New Roman" w:cs="Times New Roman"/>
          <w:sz w:val="24"/>
          <w:szCs w:val="24"/>
        </w:rPr>
        <w:t>‘</w:t>
      </w:r>
      <w:r w:rsidR="00204D0A" w:rsidRPr="00204D0A">
        <w:rPr>
          <w:rFonts w:ascii="Times New Roman" w:hAnsi="Times New Roman" w:cs="Times New Roman"/>
          <w:sz w:val="24"/>
          <w:szCs w:val="24"/>
        </w:rPr>
        <w:t>geopolitics of mutual interests</w:t>
      </w:r>
      <w:r w:rsidR="00581BEE">
        <w:rPr>
          <w:rFonts w:ascii="Times New Roman" w:hAnsi="Times New Roman" w:cs="Times New Roman"/>
          <w:sz w:val="24"/>
          <w:szCs w:val="24"/>
        </w:rPr>
        <w:t>.’</w:t>
      </w:r>
      <w:r w:rsidR="00204D0A" w:rsidRPr="00204D0A">
        <w:rPr>
          <w:rFonts w:ascii="Times New Roman" w:hAnsi="Times New Roman" w:cs="Times New Roman"/>
          <w:sz w:val="24"/>
          <w:szCs w:val="24"/>
        </w:rPr>
        <w:t xml:space="preserve"> This is what Europe stands for</w:t>
      </w:r>
      <w:r w:rsidR="00581BEE">
        <w:rPr>
          <w:rFonts w:ascii="Times New Roman" w:hAnsi="Times New Roman" w:cs="Times New Roman"/>
          <w:sz w:val="24"/>
          <w:szCs w:val="24"/>
        </w:rPr>
        <w:t>”</w:t>
      </w:r>
      <w:r w:rsidR="00BB3866">
        <w:rPr>
          <w:rFonts w:ascii="Times New Roman" w:hAnsi="Times New Roman" w:cs="Times New Roman"/>
          <w:sz w:val="24"/>
          <w:szCs w:val="24"/>
        </w:rPr>
        <w:t xml:space="preserve"> (von der Leyen, 2020).</w:t>
      </w:r>
      <w:r w:rsidR="00222F43">
        <w:rPr>
          <w:rFonts w:ascii="Times New Roman" w:hAnsi="Times New Roman" w:cs="Times New Roman"/>
          <w:sz w:val="24"/>
          <w:szCs w:val="24"/>
        </w:rPr>
        <w:t xml:space="preserve"> She also clarified that while the EU needs a stronger military defence capability, </w:t>
      </w:r>
      <w:r w:rsidR="00407018">
        <w:rPr>
          <w:rFonts w:ascii="Times New Roman" w:hAnsi="Times New Roman" w:cs="Times New Roman"/>
          <w:sz w:val="24"/>
          <w:szCs w:val="24"/>
        </w:rPr>
        <w:t>“</w:t>
      </w:r>
      <w:r w:rsidR="00222F43">
        <w:rPr>
          <w:rFonts w:ascii="Times New Roman" w:hAnsi="Times New Roman" w:cs="Times New Roman"/>
          <w:sz w:val="24"/>
          <w:szCs w:val="24"/>
        </w:rPr>
        <w:t>[h]</w:t>
      </w:r>
      <w:r w:rsidR="00222F43" w:rsidRPr="00222F43">
        <w:rPr>
          <w:rFonts w:ascii="Times New Roman" w:hAnsi="Times New Roman" w:cs="Times New Roman"/>
          <w:sz w:val="24"/>
          <w:szCs w:val="24"/>
        </w:rPr>
        <w:t>ard power always comes with diplomacy and conflict prevention; with the work on reconciliation and</w:t>
      </w:r>
      <w:r w:rsidR="00222F43">
        <w:rPr>
          <w:rFonts w:ascii="Times New Roman" w:hAnsi="Times New Roman" w:cs="Times New Roman"/>
          <w:sz w:val="24"/>
          <w:szCs w:val="24"/>
        </w:rPr>
        <w:t xml:space="preserve"> </w:t>
      </w:r>
      <w:r w:rsidR="00222F43" w:rsidRPr="00222F43">
        <w:rPr>
          <w:rFonts w:ascii="Times New Roman" w:hAnsi="Times New Roman" w:cs="Times New Roman"/>
          <w:sz w:val="24"/>
          <w:szCs w:val="24"/>
        </w:rPr>
        <w:t>reconstruction</w:t>
      </w:r>
      <w:r w:rsidR="00222F43">
        <w:rPr>
          <w:rFonts w:ascii="Times New Roman" w:hAnsi="Times New Roman" w:cs="Times New Roman"/>
          <w:sz w:val="24"/>
          <w:szCs w:val="24"/>
        </w:rPr>
        <w:t>.</w:t>
      </w:r>
      <w:r w:rsidR="00581BEE">
        <w:rPr>
          <w:rFonts w:ascii="Times New Roman" w:hAnsi="Times New Roman" w:cs="Times New Roman"/>
          <w:sz w:val="24"/>
          <w:szCs w:val="24"/>
        </w:rPr>
        <w:t>”</w:t>
      </w:r>
      <w:r w:rsidR="00BF3388">
        <w:rPr>
          <w:rFonts w:ascii="Times New Roman" w:hAnsi="Times New Roman" w:cs="Times New Roman"/>
          <w:sz w:val="24"/>
          <w:szCs w:val="24"/>
        </w:rPr>
        <w:t xml:space="preserve"> These statements do not appear out of line with the overarching EU’s commitment to multilateralism and the mixture of soft and hard(ish) instruments. One novelty in the Commission’s stated approach is commitment to become more assertive and more strategic. This theme already appeared during work on the EU Global Strategy when</w:t>
      </w:r>
      <w:r w:rsidR="004E763F">
        <w:rPr>
          <w:rFonts w:ascii="Times New Roman" w:hAnsi="Times New Roman" w:cs="Times New Roman"/>
          <w:sz w:val="24"/>
          <w:szCs w:val="24"/>
        </w:rPr>
        <w:t>,</w:t>
      </w:r>
      <w:r w:rsidR="00BF3388">
        <w:rPr>
          <w:rFonts w:ascii="Times New Roman" w:hAnsi="Times New Roman" w:cs="Times New Roman"/>
          <w:sz w:val="24"/>
          <w:szCs w:val="24"/>
        </w:rPr>
        <w:t xml:space="preserve"> apparently</w:t>
      </w:r>
      <w:r w:rsidR="004E763F">
        <w:rPr>
          <w:rFonts w:ascii="Times New Roman" w:hAnsi="Times New Roman" w:cs="Times New Roman"/>
          <w:sz w:val="24"/>
          <w:szCs w:val="24"/>
        </w:rPr>
        <w:t>,</w:t>
      </w:r>
      <w:r w:rsidR="00BF3388">
        <w:rPr>
          <w:rFonts w:ascii="Times New Roman" w:hAnsi="Times New Roman" w:cs="Times New Roman"/>
          <w:sz w:val="24"/>
          <w:szCs w:val="24"/>
        </w:rPr>
        <w:t xml:space="preserve"> </w:t>
      </w:r>
      <w:r w:rsidR="00407018">
        <w:rPr>
          <w:rFonts w:ascii="Times New Roman" w:hAnsi="Times New Roman" w:cs="Times New Roman"/>
          <w:sz w:val="24"/>
          <w:szCs w:val="24"/>
        </w:rPr>
        <w:t>“</w:t>
      </w:r>
      <w:r w:rsidR="00BF3388">
        <w:rPr>
          <w:rFonts w:ascii="Times New Roman" w:hAnsi="Times New Roman" w:cs="Times New Roman"/>
          <w:sz w:val="24"/>
          <w:szCs w:val="24"/>
        </w:rPr>
        <w:t>many [in the Commission] were aware of the need for a more strategic approach to the use of the potentially extremely powerful instruments at its disposal</w:t>
      </w:r>
      <w:r w:rsidR="00581BEE">
        <w:rPr>
          <w:rFonts w:ascii="Times New Roman" w:hAnsi="Times New Roman" w:cs="Times New Roman"/>
          <w:sz w:val="24"/>
          <w:szCs w:val="24"/>
        </w:rPr>
        <w:t>”</w:t>
      </w:r>
      <w:r w:rsidR="001470F5">
        <w:rPr>
          <w:rFonts w:ascii="Times New Roman" w:hAnsi="Times New Roman" w:cs="Times New Roman"/>
          <w:sz w:val="24"/>
          <w:szCs w:val="24"/>
        </w:rPr>
        <w:t xml:space="preserve"> </w:t>
      </w:r>
      <w:r w:rsidR="001470F5">
        <w:rPr>
          <w:rFonts w:ascii="Times New Roman" w:hAnsi="Times New Roman" w:cs="Times New Roman"/>
          <w:sz w:val="24"/>
          <w:szCs w:val="24"/>
        </w:rPr>
        <w:fldChar w:fldCharType="begin" w:fldLock="1"/>
      </w:r>
      <w:r w:rsidR="001470F5">
        <w:rPr>
          <w:rFonts w:ascii="Times New Roman" w:hAnsi="Times New Roman" w:cs="Times New Roman"/>
          <w:sz w:val="24"/>
          <w:szCs w:val="24"/>
        </w:rPr>
        <w:instrText>ADDIN CSL_CITATION {"citationItems":[{"id":"ITEM-1","itemData":{"author":[{"dropping-particle":"","family":"Tocci","given":"Nathalie","non-dropping-particle":"","parse-names":false,"suffix":""}],"id":"ITEM-1","issued":{"date-parts":[["2017"]]},"publisher":"Palgrave","publisher-place":"Basingstoke","title":"Framing the EU Global Strategy: A Stronger Europe in a Fragile World","type":"book"},"locator":"25","uris":["http://www.mendeley.com/documents/?uuid=c3034af3-804c-4755-ac02-c77e7d52c85a"]}],"mendeley":{"formattedCitation":"(Tocci, 2017, p. 25)","plainTextFormattedCitation":"(Tocci, 2017, p. 25)"},"properties":{"noteIndex":0},"schema":"https://github.com/citation-style-language/schema/raw/master/csl-citation.json"}</w:instrText>
      </w:r>
      <w:r w:rsidR="001470F5">
        <w:rPr>
          <w:rFonts w:ascii="Times New Roman" w:hAnsi="Times New Roman" w:cs="Times New Roman"/>
          <w:sz w:val="24"/>
          <w:szCs w:val="24"/>
        </w:rPr>
        <w:fldChar w:fldCharType="separate"/>
      </w:r>
      <w:r w:rsidR="001470F5" w:rsidRPr="001470F5">
        <w:rPr>
          <w:rFonts w:ascii="Times New Roman" w:hAnsi="Times New Roman" w:cs="Times New Roman"/>
          <w:noProof/>
          <w:sz w:val="24"/>
          <w:szCs w:val="24"/>
        </w:rPr>
        <w:t>(Tocci, 2017, p. 25)</w:t>
      </w:r>
      <w:r w:rsidR="001470F5">
        <w:rPr>
          <w:rFonts w:ascii="Times New Roman" w:hAnsi="Times New Roman" w:cs="Times New Roman"/>
          <w:sz w:val="24"/>
          <w:szCs w:val="24"/>
        </w:rPr>
        <w:fldChar w:fldCharType="end"/>
      </w:r>
      <w:r w:rsidR="00BF3388">
        <w:rPr>
          <w:rFonts w:ascii="Times New Roman" w:hAnsi="Times New Roman" w:cs="Times New Roman"/>
          <w:sz w:val="24"/>
          <w:szCs w:val="24"/>
        </w:rPr>
        <w:t>.</w:t>
      </w:r>
      <w:r w:rsidR="00D84CE3">
        <w:rPr>
          <w:rFonts w:ascii="Times New Roman" w:hAnsi="Times New Roman" w:cs="Times New Roman"/>
          <w:sz w:val="24"/>
          <w:szCs w:val="24"/>
        </w:rPr>
        <w:t xml:space="preserve"> </w:t>
      </w:r>
    </w:p>
    <w:p w14:paraId="1F31BD60" w14:textId="59F7F4AA" w:rsidR="00EB4A6C" w:rsidRDefault="00D84CE3"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discussion thus far, we can identify a degree of tension </w:t>
      </w:r>
      <w:r w:rsidR="004E763F">
        <w:rPr>
          <w:rFonts w:ascii="Times New Roman" w:hAnsi="Times New Roman" w:cs="Times New Roman"/>
          <w:sz w:val="24"/>
          <w:szCs w:val="24"/>
        </w:rPr>
        <w:t>i</w:t>
      </w:r>
      <w:r>
        <w:rPr>
          <w:rFonts w:ascii="Times New Roman" w:hAnsi="Times New Roman" w:cs="Times New Roman"/>
          <w:sz w:val="24"/>
          <w:szCs w:val="24"/>
        </w:rPr>
        <w:t xml:space="preserve">n the Commission’s approach to international security broadly construed. On the one hand, both Juncker and von der Leyen appear to have a very realistic, if not realist vision of the international order, where power and national interest remain paramount and cannot be ignored. In reaction to this recognition, they both want to see the Commission and the EU more capable, more assertive, more </w:t>
      </w:r>
      <w:r>
        <w:rPr>
          <w:rFonts w:ascii="Times New Roman" w:hAnsi="Times New Roman" w:cs="Times New Roman"/>
          <w:sz w:val="24"/>
          <w:szCs w:val="24"/>
        </w:rPr>
        <w:lastRenderedPageBreak/>
        <w:t xml:space="preserve">unified and more active on the world stage. On the other hand, however, they do need to reconcile their perception of the world with the Commission’s unique identity as that of an anti-thesis of everything that great national powers represent in foreign policy. They cannot escape the institutional culture in which they are </w:t>
      </w:r>
      <w:r w:rsidR="00EB4A6C">
        <w:rPr>
          <w:rFonts w:ascii="Times New Roman" w:hAnsi="Times New Roman" w:cs="Times New Roman"/>
          <w:sz w:val="24"/>
          <w:szCs w:val="24"/>
        </w:rPr>
        <w:t>embedded,</w:t>
      </w:r>
      <w:r>
        <w:rPr>
          <w:rFonts w:ascii="Times New Roman" w:hAnsi="Times New Roman" w:cs="Times New Roman"/>
          <w:sz w:val="24"/>
          <w:szCs w:val="24"/>
        </w:rPr>
        <w:t xml:space="preserve"> and which must shape their proposed response to the perceived challenges.</w:t>
      </w:r>
      <w:r w:rsidR="00EB4A6C">
        <w:rPr>
          <w:rFonts w:ascii="Times New Roman" w:hAnsi="Times New Roman" w:cs="Times New Roman"/>
          <w:sz w:val="24"/>
          <w:szCs w:val="24"/>
        </w:rPr>
        <w:t xml:space="preserve"> This is, of course, congruent with the critical approach to geopolitics, but it does not help in understanding what </w:t>
      </w:r>
      <w:r w:rsidR="004E763F">
        <w:rPr>
          <w:rFonts w:ascii="Times New Roman" w:hAnsi="Times New Roman" w:cs="Times New Roman"/>
          <w:sz w:val="24"/>
          <w:szCs w:val="24"/>
        </w:rPr>
        <w:t xml:space="preserve">kind of an actor </w:t>
      </w:r>
      <w:r w:rsidR="00EB4A6C">
        <w:rPr>
          <w:rFonts w:ascii="Times New Roman" w:hAnsi="Times New Roman" w:cs="Times New Roman"/>
          <w:sz w:val="24"/>
          <w:szCs w:val="24"/>
        </w:rPr>
        <w:t xml:space="preserve">the Commission actually wants to be in international security. </w:t>
      </w:r>
      <w:r w:rsidR="001470F5">
        <w:rPr>
          <w:rFonts w:ascii="Times New Roman" w:hAnsi="Times New Roman" w:cs="Times New Roman"/>
          <w:sz w:val="24"/>
          <w:szCs w:val="24"/>
        </w:rPr>
        <w:t>Notably</w:t>
      </w:r>
      <w:r w:rsidR="00EB4A6C">
        <w:rPr>
          <w:rFonts w:ascii="Times New Roman" w:hAnsi="Times New Roman" w:cs="Times New Roman"/>
          <w:sz w:val="24"/>
          <w:szCs w:val="24"/>
        </w:rPr>
        <w:t xml:space="preserve">, we </w:t>
      </w:r>
      <w:r w:rsidR="004E763F">
        <w:rPr>
          <w:rFonts w:ascii="Times New Roman" w:hAnsi="Times New Roman" w:cs="Times New Roman"/>
          <w:sz w:val="24"/>
          <w:szCs w:val="24"/>
        </w:rPr>
        <w:t>could</w:t>
      </w:r>
      <w:r w:rsidR="00EB4A6C">
        <w:rPr>
          <w:rFonts w:ascii="Times New Roman" w:hAnsi="Times New Roman" w:cs="Times New Roman"/>
          <w:sz w:val="24"/>
          <w:szCs w:val="24"/>
        </w:rPr>
        <w:t xml:space="preserve"> replace </w:t>
      </w:r>
      <w:r w:rsidR="00407018">
        <w:rPr>
          <w:rFonts w:ascii="Times New Roman" w:hAnsi="Times New Roman" w:cs="Times New Roman"/>
          <w:sz w:val="24"/>
          <w:szCs w:val="24"/>
        </w:rPr>
        <w:t>“</w:t>
      </w:r>
      <w:r w:rsidR="00EB4A6C" w:rsidRPr="00204D0A">
        <w:rPr>
          <w:rFonts w:ascii="Times New Roman" w:hAnsi="Times New Roman" w:cs="Times New Roman"/>
          <w:sz w:val="24"/>
          <w:szCs w:val="24"/>
        </w:rPr>
        <w:t>the power of cooperation</w:t>
      </w:r>
      <w:r w:rsidR="00581BEE">
        <w:rPr>
          <w:rFonts w:ascii="Times New Roman" w:hAnsi="Times New Roman" w:cs="Times New Roman"/>
          <w:sz w:val="24"/>
          <w:szCs w:val="24"/>
        </w:rPr>
        <w:t>”</w:t>
      </w:r>
      <w:r w:rsidR="00EB4A6C">
        <w:rPr>
          <w:rFonts w:ascii="Times New Roman" w:hAnsi="Times New Roman" w:cs="Times New Roman"/>
          <w:sz w:val="24"/>
          <w:szCs w:val="24"/>
        </w:rPr>
        <w:t xml:space="preserve"> with </w:t>
      </w:r>
      <w:r w:rsidR="00407018">
        <w:rPr>
          <w:rFonts w:ascii="Times New Roman" w:hAnsi="Times New Roman" w:cs="Times New Roman"/>
          <w:sz w:val="24"/>
          <w:szCs w:val="24"/>
        </w:rPr>
        <w:t>“</w:t>
      </w:r>
      <w:r w:rsidR="00EB4A6C">
        <w:rPr>
          <w:rFonts w:ascii="Times New Roman" w:hAnsi="Times New Roman" w:cs="Times New Roman"/>
          <w:sz w:val="24"/>
          <w:szCs w:val="24"/>
        </w:rPr>
        <w:t>the value of cooperation</w:t>
      </w:r>
      <w:r w:rsidR="00581BEE">
        <w:rPr>
          <w:rFonts w:ascii="Times New Roman" w:hAnsi="Times New Roman" w:cs="Times New Roman"/>
          <w:sz w:val="24"/>
          <w:szCs w:val="24"/>
        </w:rPr>
        <w:t>”</w:t>
      </w:r>
      <w:r w:rsidR="00EB4A6C">
        <w:rPr>
          <w:rFonts w:ascii="Times New Roman" w:hAnsi="Times New Roman" w:cs="Times New Roman"/>
          <w:sz w:val="24"/>
          <w:szCs w:val="24"/>
        </w:rPr>
        <w:t xml:space="preserve"> and the meaning remains the same, but the phrase becomes less loaded. The </w:t>
      </w:r>
      <w:r w:rsidR="004E763F">
        <w:rPr>
          <w:rFonts w:ascii="Times New Roman" w:hAnsi="Times New Roman" w:cs="Times New Roman"/>
          <w:sz w:val="24"/>
          <w:szCs w:val="24"/>
        </w:rPr>
        <w:t xml:space="preserve">phrase </w:t>
      </w:r>
      <w:r w:rsidR="00407018">
        <w:rPr>
          <w:rFonts w:ascii="Times New Roman" w:hAnsi="Times New Roman" w:cs="Times New Roman"/>
          <w:sz w:val="24"/>
          <w:szCs w:val="24"/>
        </w:rPr>
        <w:t>“</w:t>
      </w:r>
      <w:r w:rsidR="00EB4A6C" w:rsidRPr="00204D0A">
        <w:rPr>
          <w:rFonts w:ascii="Times New Roman" w:hAnsi="Times New Roman" w:cs="Times New Roman"/>
          <w:sz w:val="24"/>
          <w:szCs w:val="24"/>
        </w:rPr>
        <w:t>geopolitics of mutual interests</w:t>
      </w:r>
      <w:r w:rsidR="00581BEE">
        <w:rPr>
          <w:rFonts w:ascii="Times New Roman" w:hAnsi="Times New Roman" w:cs="Times New Roman"/>
          <w:sz w:val="24"/>
          <w:szCs w:val="24"/>
        </w:rPr>
        <w:t>”</w:t>
      </w:r>
      <w:r w:rsidR="004E763F">
        <w:rPr>
          <w:rFonts w:ascii="Times New Roman" w:hAnsi="Times New Roman" w:cs="Times New Roman"/>
          <w:sz w:val="24"/>
          <w:szCs w:val="24"/>
        </w:rPr>
        <w:t xml:space="preserve"> is vague and it does not improve our understanding of the Commission’s interpretation of </w:t>
      </w:r>
      <w:r w:rsidR="00407018">
        <w:rPr>
          <w:rFonts w:ascii="Times New Roman" w:hAnsi="Times New Roman" w:cs="Times New Roman"/>
          <w:sz w:val="24"/>
          <w:szCs w:val="24"/>
        </w:rPr>
        <w:t>“</w:t>
      </w:r>
      <w:r w:rsidR="004E763F">
        <w:rPr>
          <w:rFonts w:ascii="Times New Roman" w:hAnsi="Times New Roman" w:cs="Times New Roman"/>
          <w:sz w:val="24"/>
          <w:szCs w:val="24"/>
        </w:rPr>
        <w:t>geopolitics</w:t>
      </w:r>
      <w:r w:rsidR="00581BEE">
        <w:rPr>
          <w:rFonts w:ascii="Times New Roman" w:hAnsi="Times New Roman" w:cs="Times New Roman"/>
          <w:sz w:val="24"/>
          <w:szCs w:val="24"/>
        </w:rPr>
        <w:t>”</w:t>
      </w:r>
      <w:r w:rsidR="004E763F">
        <w:rPr>
          <w:rFonts w:ascii="Times New Roman" w:hAnsi="Times New Roman" w:cs="Times New Roman"/>
          <w:sz w:val="24"/>
          <w:szCs w:val="24"/>
        </w:rPr>
        <w:t xml:space="preserve"> or </w:t>
      </w:r>
      <w:r w:rsidR="007F30B1">
        <w:rPr>
          <w:rFonts w:ascii="Times New Roman" w:hAnsi="Times New Roman" w:cs="Times New Roman"/>
          <w:sz w:val="24"/>
          <w:szCs w:val="24"/>
        </w:rPr>
        <w:t xml:space="preserve">how it links with </w:t>
      </w:r>
      <w:r w:rsidR="00407018">
        <w:rPr>
          <w:rFonts w:ascii="Times New Roman" w:hAnsi="Times New Roman" w:cs="Times New Roman"/>
          <w:sz w:val="24"/>
          <w:szCs w:val="24"/>
        </w:rPr>
        <w:t>“</w:t>
      </w:r>
      <w:r w:rsidR="007F30B1">
        <w:rPr>
          <w:rFonts w:ascii="Times New Roman" w:hAnsi="Times New Roman" w:cs="Times New Roman"/>
          <w:sz w:val="24"/>
          <w:szCs w:val="24"/>
        </w:rPr>
        <w:t>mutual interests</w:t>
      </w:r>
      <w:r w:rsidR="00581BEE">
        <w:rPr>
          <w:rFonts w:ascii="Times New Roman" w:hAnsi="Times New Roman" w:cs="Times New Roman"/>
          <w:sz w:val="24"/>
          <w:szCs w:val="24"/>
        </w:rPr>
        <w:t>”</w:t>
      </w:r>
      <w:r w:rsidR="007F30B1">
        <w:rPr>
          <w:rFonts w:ascii="Times New Roman" w:hAnsi="Times New Roman" w:cs="Times New Roman"/>
          <w:sz w:val="24"/>
          <w:szCs w:val="24"/>
        </w:rPr>
        <w:t xml:space="preserve">. </w:t>
      </w:r>
      <w:r w:rsidR="00EB4A6C">
        <w:rPr>
          <w:rFonts w:ascii="Times New Roman" w:hAnsi="Times New Roman" w:cs="Times New Roman"/>
          <w:sz w:val="24"/>
          <w:szCs w:val="24"/>
        </w:rPr>
        <w:t xml:space="preserve">  </w:t>
      </w:r>
    </w:p>
    <w:p w14:paraId="7F058E5B" w14:textId="18B97A16" w:rsidR="007A018C" w:rsidRPr="00351950" w:rsidRDefault="00351950" w:rsidP="0038657F">
      <w:pPr>
        <w:spacing w:line="480" w:lineRule="auto"/>
        <w:jc w:val="both"/>
        <w:rPr>
          <w:rFonts w:ascii="Times New Roman" w:hAnsi="Times New Roman" w:cs="Times New Roman"/>
          <w:b/>
          <w:bCs/>
          <w:sz w:val="24"/>
          <w:szCs w:val="24"/>
        </w:rPr>
      </w:pPr>
      <w:r w:rsidRPr="00351950">
        <w:rPr>
          <w:rFonts w:ascii="Times New Roman" w:hAnsi="Times New Roman" w:cs="Times New Roman"/>
          <w:b/>
          <w:bCs/>
          <w:sz w:val="24"/>
          <w:szCs w:val="24"/>
        </w:rPr>
        <w:t>Geopolitics and authority in the functional model of the Commission</w:t>
      </w:r>
    </w:p>
    <w:p w14:paraId="14F15FE1" w14:textId="1B9DB1E3" w:rsidR="00351950" w:rsidRDefault="00351950" w:rsidP="0038657F">
      <w:pPr>
        <w:spacing w:line="480" w:lineRule="auto"/>
        <w:jc w:val="both"/>
        <w:rPr>
          <w:rFonts w:ascii="Times New Roman" w:hAnsi="Times New Roman" w:cs="Times New Roman"/>
          <w:sz w:val="24"/>
          <w:szCs w:val="24"/>
        </w:rPr>
      </w:pPr>
      <w:r w:rsidRPr="00351950">
        <w:rPr>
          <w:rFonts w:ascii="Times New Roman" w:hAnsi="Times New Roman" w:cs="Times New Roman"/>
          <w:bCs/>
          <w:sz w:val="24"/>
          <w:szCs w:val="24"/>
        </w:rPr>
        <w:t>The argument of</w:t>
      </w:r>
      <w:r>
        <w:rPr>
          <w:rFonts w:ascii="Times New Roman" w:hAnsi="Times New Roman" w:cs="Times New Roman"/>
          <w:b/>
          <w:sz w:val="24"/>
          <w:szCs w:val="24"/>
        </w:rPr>
        <w:t xml:space="preserve"> </w:t>
      </w:r>
      <w:r>
        <w:rPr>
          <w:rFonts w:ascii="Times New Roman" w:hAnsi="Times New Roman" w:cs="Times New Roman"/>
          <w:sz w:val="24"/>
          <w:szCs w:val="24"/>
        </w:rPr>
        <w:t>this paper is that d</w:t>
      </w:r>
      <w:r w:rsidR="004B4EE2">
        <w:rPr>
          <w:rFonts w:ascii="Times New Roman" w:hAnsi="Times New Roman" w:cs="Times New Roman"/>
          <w:sz w:val="24"/>
          <w:szCs w:val="24"/>
        </w:rPr>
        <w:t xml:space="preserve">espite being less </w:t>
      </w:r>
      <w:r w:rsidR="00EF00CF">
        <w:rPr>
          <w:rFonts w:ascii="Times New Roman" w:hAnsi="Times New Roman" w:cs="Times New Roman"/>
          <w:sz w:val="24"/>
          <w:szCs w:val="24"/>
        </w:rPr>
        <w:t xml:space="preserve">high-profile </w:t>
      </w:r>
      <w:r>
        <w:rPr>
          <w:rFonts w:ascii="Times New Roman" w:hAnsi="Times New Roman" w:cs="Times New Roman"/>
          <w:sz w:val="24"/>
          <w:szCs w:val="24"/>
        </w:rPr>
        <w:t xml:space="preserve">compared to the </w:t>
      </w:r>
      <w:r w:rsidR="00EF00CF">
        <w:rPr>
          <w:rFonts w:ascii="Times New Roman" w:hAnsi="Times New Roman" w:cs="Times New Roman"/>
          <w:sz w:val="24"/>
          <w:szCs w:val="24"/>
        </w:rPr>
        <w:t>Common Foreign and Security Policy (CFSP)</w:t>
      </w:r>
      <w:r w:rsidR="004B4EE2">
        <w:rPr>
          <w:rFonts w:ascii="Times New Roman" w:hAnsi="Times New Roman" w:cs="Times New Roman"/>
          <w:sz w:val="24"/>
          <w:szCs w:val="24"/>
        </w:rPr>
        <w:t xml:space="preserve">, </w:t>
      </w:r>
      <w:r w:rsidR="00B92898">
        <w:rPr>
          <w:rFonts w:ascii="Times New Roman" w:hAnsi="Times New Roman" w:cs="Times New Roman"/>
          <w:sz w:val="24"/>
          <w:szCs w:val="24"/>
        </w:rPr>
        <w:t xml:space="preserve">the </w:t>
      </w:r>
      <w:r w:rsidR="008B3BB6">
        <w:rPr>
          <w:rFonts w:ascii="Times New Roman" w:hAnsi="Times New Roman" w:cs="Times New Roman"/>
          <w:sz w:val="24"/>
          <w:szCs w:val="24"/>
        </w:rPr>
        <w:t xml:space="preserve">Commission </w:t>
      </w:r>
      <w:r w:rsidR="005E0BB7">
        <w:rPr>
          <w:rFonts w:ascii="Times New Roman" w:hAnsi="Times New Roman" w:cs="Times New Roman"/>
          <w:sz w:val="24"/>
          <w:szCs w:val="24"/>
        </w:rPr>
        <w:t xml:space="preserve">should </w:t>
      </w:r>
      <w:r w:rsidR="008E3F46">
        <w:rPr>
          <w:rFonts w:ascii="Times New Roman" w:hAnsi="Times New Roman" w:cs="Times New Roman"/>
          <w:sz w:val="24"/>
          <w:szCs w:val="24"/>
        </w:rPr>
        <w:t xml:space="preserve">continue to </w:t>
      </w:r>
      <w:r w:rsidR="00B92898">
        <w:rPr>
          <w:rFonts w:ascii="Times New Roman" w:hAnsi="Times New Roman" w:cs="Times New Roman"/>
          <w:sz w:val="24"/>
          <w:szCs w:val="24"/>
        </w:rPr>
        <w:t>cultivat</w:t>
      </w:r>
      <w:r w:rsidR="008E3F46">
        <w:rPr>
          <w:rFonts w:ascii="Times New Roman" w:hAnsi="Times New Roman" w:cs="Times New Roman"/>
          <w:sz w:val="24"/>
          <w:szCs w:val="24"/>
        </w:rPr>
        <w:t>e</w:t>
      </w:r>
      <w:r w:rsidR="004B4EE2">
        <w:rPr>
          <w:rFonts w:ascii="Times New Roman" w:hAnsi="Times New Roman" w:cs="Times New Roman"/>
          <w:sz w:val="24"/>
          <w:szCs w:val="24"/>
        </w:rPr>
        <w:t xml:space="preserve"> its own</w:t>
      </w:r>
      <w:r w:rsidR="008B3BB6">
        <w:rPr>
          <w:rFonts w:ascii="Times New Roman" w:hAnsi="Times New Roman" w:cs="Times New Roman"/>
          <w:sz w:val="24"/>
          <w:szCs w:val="24"/>
        </w:rPr>
        <w:t xml:space="preserve"> distinctive vision of international security.</w:t>
      </w:r>
      <w:r w:rsidR="00147731">
        <w:rPr>
          <w:rFonts w:ascii="Times New Roman" w:hAnsi="Times New Roman" w:cs="Times New Roman"/>
          <w:sz w:val="24"/>
          <w:szCs w:val="24"/>
        </w:rPr>
        <w:t xml:space="preserve"> This is not to exacerbate the pre-Lisbon duality of the EU’s external policy divided up between the Commission (and now forgotten DG Relex) and the Council</w:t>
      </w:r>
      <w:r w:rsidR="008E2D0F">
        <w:rPr>
          <w:rFonts w:ascii="Times New Roman" w:hAnsi="Times New Roman" w:cs="Times New Roman"/>
          <w:sz w:val="24"/>
          <w:szCs w:val="24"/>
        </w:rPr>
        <w:t xml:space="preserve">’s </w:t>
      </w:r>
      <w:r w:rsidR="00147731">
        <w:rPr>
          <w:rFonts w:ascii="Times New Roman" w:hAnsi="Times New Roman" w:cs="Times New Roman"/>
          <w:sz w:val="24"/>
          <w:szCs w:val="24"/>
        </w:rPr>
        <w:t>CFSP.</w:t>
      </w:r>
      <w:r w:rsidR="001E6579">
        <w:rPr>
          <w:rFonts w:ascii="Times New Roman" w:hAnsi="Times New Roman" w:cs="Times New Roman"/>
          <w:sz w:val="24"/>
          <w:szCs w:val="24"/>
        </w:rPr>
        <w:t xml:space="preserve"> Rather than making it incoherent, the idea is to make the EU’s foreign policy </w:t>
      </w:r>
      <w:r w:rsidR="00B92898">
        <w:rPr>
          <w:rFonts w:ascii="Times New Roman" w:hAnsi="Times New Roman" w:cs="Times New Roman"/>
          <w:sz w:val="24"/>
          <w:szCs w:val="24"/>
        </w:rPr>
        <w:t>genuinely</w:t>
      </w:r>
      <w:r w:rsidR="001E6579">
        <w:rPr>
          <w:rFonts w:ascii="Times New Roman" w:hAnsi="Times New Roman" w:cs="Times New Roman"/>
          <w:sz w:val="24"/>
          <w:szCs w:val="24"/>
        </w:rPr>
        <w:t xml:space="preserve"> comprehensive</w:t>
      </w:r>
      <w:r w:rsidR="00E05E20">
        <w:rPr>
          <w:rFonts w:ascii="Times New Roman" w:hAnsi="Times New Roman" w:cs="Times New Roman"/>
          <w:sz w:val="24"/>
          <w:szCs w:val="24"/>
        </w:rPr>
        <w:t xml:space="preserve"> </w:t>
      </w:r>
      <w:r w:rsidR="00E05E20">
        <w:rPr>
          <w:rFonts w:ascii="Times New Roman" w:hAnsi="Times New Roman" w:cs="Times New Roman"/>
          <w:sz w:val="24"/>
          <w:szCs w:val="24"/>
        </w:rPr>
        <w:fldChar w:fldCharType="begin" w:fldLock="1"/>
      </w:r>
      <w:r w:rsidR="00962B46">
        <w:rPr>
          <w:rFonts w:ascii="Times New Roman" w:hAnsi="Times New Roman" w:cs="Times New Roman"/>
          <w:sz w:val="24"/>
          <w:szCs w:val="24"/>
        </w:rPr>
        <w:instrText>ADDIN CSL_CITATION {"citationItems":[{"id":"ITEM-1","itemData":{"author":[{"dropping-particle":"","family":"Faleg","given":"Giovanni","non-dropping-particle":"","parse-names":false,"suffix":""}],"container-title":"Global Affairs","id":"ITEM-1","issue":"2-3","issued":{"date-parts":[["2018"]]},"page":"171-183","title":"The EU: from comprehensive to integrated approach","type":"article-journal","volume":"4"},"uris":["http://www.mendeley.com/documents/?uuid=ced20ad0-f222-4df8-bc19-c1e0c7392132"]}],"mendeley":{"formattedCitation":"(Faleg, 2018)","plainTextFormattedCitation":"(Faleg, 2018)","previouslyFormattedCitation":"(Faleg, 2018)"},"properties":{"noteIndex":0},"schema":"https://github.com/citation-style-language/schema/raw/master/csl-citation.json"}</w:instrText>
      </w:r>
      <w:r w:rsidR="00E05E20">
        <w:rPr>
          <w:rFonts w:ascii="Times New Roman" w:hAnsi="Times New Roman" w:cs="Times New Roman"/>
          <w:sz w:val="24"/>
          <w:szCs w:val="24"/>
        </w:rPr>
        <w:fldChar w:fldCharType="separate"/>
      </w:r>
      <w:r w:rsidR="00E05E20" w:rsidRPr="00E05E20">
        <w:rPr>
          <w:rFonts w:ascii="Times New Roman" w:hAnsi="Times New Roman" w:cs="Times New Roman"/>
          <w:noProof/>
          <w:sz w:val="24"/>
          <w:szCs w:val="24"/>
        </w:rPr>
        <w:t>(Faleg, 2018)</w:t>
      </w:r>
      <w:r w:rsidR="00E05E20">
        <w:rPr>
          <w:rFonts w:ascii="Times New Roman" w:hAnsi="Times New Roman" w:cs="Times New Roman"/>
          <w:sz w:val="24"/>
          <w:szCs w:val="24"/>
        </w:rPr>
        <w:fldChar w:fldCharType="end"/>
      </w:r>
      <w:r w:rsidR="001E6579">
        <w:rPr>
          <w:rFonts w:ascii="Times New Roman" w:hAnsi="Times New Roman" w:cs="Times New Roman"/>
          <w:sz w:val="24"/>
          <w:szCs w:val="24"/>
        </w:rPr>
        <w:t xml:space="preserve">. </w:t>
      </w:r>
      <w:r w:rsidR="00407018">
        <w:rPr>
          <w:rFonts w:ascii="Times New Roman" w:hAnsi="Times New Roman" w:cs="Times New Roman"/>
          <w:sz w:val="24"/>
          <w:szCs w:val="24"/>
        </w:rPr>
        <w:t>“</w:t>
      </w:r>
      <w:r w:rsidR="001E6579">
        <w:rPr>
          <w:rFonts w:ascii="Times New Roman" w:hAnsi="Times New Roman" w:cs="Times New Roman"/>
          <w:sz w:val="24"/>
          <w:szCs w:val="24"/>
        </w:rPr>
        <w:t>Comprehensive</w:t>
      </w:r>
      <w:r w:rsidR="00581BEE">
        <w:rPr>
          <w:rFonts w:ascii="Times New Roman" w:hAnsi="Times New Roman" w:cs="Times New Roman"/>
          <w:sz w:val="24"/>
          <w:szCs w:val="24"/>
        </w:rPr>
        <w:t>”</w:t>
      </w:r>
      <w:r w:rsidR="008E2D0F">
        <w:rPr>
          <w:rFonts w:ascii="Times New Roman" w:hAnsi="Times New Roman" w:cs="Times New Roman"/>
          <w:sz w:val="24"/>
          <w:szCs w:val="24"/>
        </w:rPr>
        <w:t>, however,</w:t>
      </w:r>
      <w:r w:rsidR="009746AF">
        <w:rPr>
          <w:rFonts w:ascii="Times New Roman" w:hAnsi="Times New Roman" w:cs="Times New Roman"/>
          <w:sz w:val="24"/>
          <w:szCs w:val="24"/>
        </w:rPr>
        <w:t xml:space="preserve"> </w:t>
      </w:r>
      <w:r w:rsidR="001E6579">
        <w:rPr>
          <w:rFonts w:ascii="Times New Roman" w:hAnsi="Times New Roman" w:cs="Times New Roman"/>
          <w:sz w:val="24"/>
          <w:szCs w:val="24"/>
        </w:rPr>
        <w:t xml:space="preserve">should not entail employing the vast resources of the European Commission in the </w:t>
      </w:r>
      <w:r w:rsidR="001A35A8">
        <w:rPr>
          <w:rFonts w:ascii="Times New Roman" w:hAnsi="Times New Roman" w:cs="Times New Roman"/>
          <w:sz w:val="24"/>
          <w:szCs w:val="24"/>
        </w:rPr>
        <w:t>service</w:t>
      </w:r>
      <w:r w:rsidR="001E6579">
        <w:rPr>
          <w:rFonts w:ascii="Times New Roman" w:hAnsi="Times New Roman" w:cs="Times New Roman"/>
          <w:sz w:val="24"/>
          <w:szCs w:val="24"/>
        </w:rPr>
        <w:t xml:space="preserve"> of </w:t>
      </w:r>
      <w:r w:rsidR="008E2D0F">
        <w:rPr>
          <w:rFonts w:ascii="Times New Roman" w:hAnsi="Times New Roman" w:cs="Times New Roman"/>
          <w:sz w:val="24"/>
          <w:szCs w:val="24"/>
        </w:rPr>
        <w:t xml:space="preserve">the CFSP. </w:t>
      </w:r>
      <w:r w:rsidR="001E6579">
        <w:rPr>
          <w:rFonts w:ascii="Times New Roman" w:hAnsi="Times New Roman" w:cs="Times New Roman"/>
          <w:sz w:val="24"/>
          <w:szCs w:val="24"/>
        </w:rPr>
        <w:t xml:space="preserve">Instead, </w:t>
      </w:r>
      <w:r w:rsidR="00407018">
        <w:rPr>
          <w:rFonts w:ascii="Times New Roman" w:hAnsi="Times New Roman" w:cs="Times New Roman"/>
          <w:sz w:val="24"/>
          <w:szCs w:val="24"/>
        </w:rPr>
        <w:t>“</w:t>
      </w:r>
      <w:r w:rsidR="009746AF">
        <w:rPr>
          <w:rFonts w:ascii="Times New Roman" w:hAnsi="Times New Roman" w:cs="Times New Roman"/>
          <w:sz w:val="24"/>
          <w:szCs w:val="24"/>
        </w:rPr>
        <w:t>comprehensive</w:t>
      </w:r>
      <w:r w:rsidR="00581BEE">
        <w:rPr>
          <w:rFonts w:ascii="Times New Roman" w:hAnsi="Times New Roman" w:cs="Times New Roman"/>
          <w:sz w:val="24"/>
          <w:szCs w:val="24"/>
        </w:rPr>
        <w:t>”</w:t>
      </w:r>
      <w:r w:rsidR="009746AF">
        <w:rPr>
          <w:rFonts w:ascii="Times New Roman" w:hAnsi="Times New Roman" w:cs="Times New Roman"/>
          <w:sz w:val="24"/>
          <w:szCs w:val="24"/>
        </w:rPr>
        <w:t xml:space="preserve"> should entail combining the </w:t>
      </w:r>
      <w:r w:rsidR="008E2D0F">
        <w:rPr>
          <w:rFonts w:ascii="Times New Roman" w:hAnsi="Times New Roman" w:cs="Times New Roman"/>
          <w:sz w:val="24"/>
          <w:szCs w:val="24"/>
        </w:rPr>
        <w:t xml:space="preserve">more </w:t>
      </w:r>
      <w:r w:rsidR="004B4EE2">
        <w:rPr>
          <w:rFonts w:ascii="Times New Roman" w:hAnsi="Times New Roman" w:cs="Times New Roman"/>
          <w:sz w:val="24"/>
          <w:szCs w:val="24"/>
        </w:rPr>
        <w:t>political</w:t>
      </w:r>
      <w:r w:rsidR="009746AF">
        <w:rPr>
          <w:rFonts w:ascii="Times New Roman" w:hAnsi="Times New Roman" w:cs="Times New Roman"/>
          <w:sz w:val="24"/>
          <w:szCs w:val="24"/>
        </w:rPr>
        <w:t xml:space="preserve"> approach </w:t>
      </w:r>
      <w:r w:rsidR="008E2D0F">
        <w:rPr>
          <w:rFonts w:ascii="Times New Roman" w:hAnsi="Times New Roman" w:cs="Times New Roman"/>
          <w:sz w:val="24"/>
          <w:szCs w:val="24"/>
        </w:rPr>
        <w:t xml:space="preserve">of the Council and the CFSP </w:t>
      </w:r>
      <w:r w:rsidR="009746AF">
        <w:rPr>
          <w:rFonts w:ascii="Times New Roman" w:hAnsi="Times New Roman" w:cs="Times New Roman"/>
          <w:sz w:val="24"/>
          <w:szCs w:val="24"/>
        </w:rPr>
        <w:t xml:space="preserve">with the functional philosophy of the Commission. The Commission has the human, technical and financial resources </w:t>
      </w:r>
      <w:r w:rsidR="004B4EE2">
        <w:rPr>
          <w:rFonts w:ascii="Times New Roman" w:hAnsi="Times New Roman" w:cs="Times New Roman"/>
          <w:sz w:val="24"/>
          <w:szCs w:val="24"/>
        </w:rPr>
        <w:t xml:space="preserve">required </w:t>
      </w:r>
      <w:r w:rsidR="009746AF">
        <w:rPr>
          <w:rFonts w:ascii="Times New Roman" w:hAnsi="Times New Roman" w:cs="Times New Roman"/>
          <w:sz w:val="24"/>
          <w:szCs w:val="24"/>
        </w:rPr>
        <w:t>to articulate the alternative strategic vision for the EU’s foreign policy</w:t>
      </w:r>
      <w:r w:rsidR="004B4EE2">
        <w:rPr>
          <w:rFonts w:ascii="Times New Roman" w:hAnsi="Times New Roman" w:cs="Times New Roman"/>
          <w:sz w:val="24"/>
          <w:szCs w:val="24"/>
        </w:rPr>
        <w:t xml:space="preserve">. </w:t>
      </w:r>
      <w:r w:rsidR="00461275">
        <w:rPr>
          <w:rFonts w:ascii="Times New Roman" w:hAnsi="Times New Roman" w:cs="Times New Roman"/>
          <w:sz w:val="24"/>
          <w:szCs w:val="24"/>
        </w:rPr>
        <w:t>This</w:t>
      </w:r>
      <w:r w:rsidR="004B4EE2">
        <w:rPr>
          <w:rFonts w:ascii="Times New Roman" w:hAnsi="Times New Roman" w:cs="Times New Roman"/>
          <w:sz w:val="24"/>
          <w:szCs w:val="24"/>
        </w:rPr>
        <w:t xml:space="preserve"> vision </w:t>
      </w:r>
      <w:r w:rsidR="009746AF">
        <w:rPr>
          <w:rFonts w:ascii="Times New Roman" w:hAnsi="Times New Roman" w:cs="Times New Roman"/>
          <w:sz w:val="24"/>
          <w:szCs w:val="24"/>
        </w:rPr>
        <w:t xml:space="preserve">can still </w:t>
      </w:r>
      <w:r w:rsidR="004B4EE2">
        <w:rPr>
          <w:rFonts w:ascii="Times New Roman" w:hAnsi="Times New Roman" w:cs="Times New Roman"/>
          <w:sz w:val="24"/>
          <w:szCs w:val="24"/>
        </w:rPr>
        <w:t>reflect</w:t>
      </w:r>
      <w:r w:rsidR="009746AF">
        <w:rPr>
          <w:rFonts w:ascii="Times New Roman" w:hAnsi="Times New Roman" w:cs="Times New Roman"/>
          <w:sz w:val="24"/>
          <w:szCs w:val="24"/>
        </w:rPr>
        <w:t xml:space="preserve"> the </w:t>
      </w:r>
      <w:r w:rsidR="004B4EE2">
        <w:rPr>
          <w:rFonts w:ascii="Times New Roman" w:hAnsi="Times New Roman" w:cs="Times New Roman"/>
          <w:sz w:val="24"/>
          <w:szCs w:val="24"/>
        </w:rPr>
        <w:t xml:space="preserve">general </w:t>
      </w:r>
      <w:r w:rsidR="009746AF">
        <w:rPr>
          <w:rFonts w:ascii="Times New Roman" w:hAnsi="Times New Roman" w:cs="Times New Roman"/>
          <w:sz w:val="24"/>
          <w:szCs w:val="24"/>
        </w:rPr>
        <w:t xml:space="preserve">guidelines </w:t>
      </w:r>
      <w:r w:rsidR="004B4EE2">
        <w:rPr>
          <w:rFonts w:ascii="Times New Roman" w:hAnsi="Times New Roman" w:cs="Times New Roman"/>
          <w:sz w:val="24"/>
          <w:szCs w:val="24"/>
        </w:rPr>
        <w:t xml:space="preserve">as set out by the EU </w:t>
      </w:r>
      <w:r>
        <w:rPr>
          <w:rFonts w:ascii="Times New Roman" w:hAnsi="Times New Roman" w:cs="Times New Roman"/>
          <w:sz w:val="24"/>
          <w:szCs w:val="24"/>
        </w:rPr>
        <w:t>Global Strategy</w:t>
      </w:r>
      <w:r w:rsidR="004B4EE2">
        <w:rPr>
          <w:rFonts w:ascii="Times New Roman" w:hAnsi="Times New Roman" w:cs="Times New Roman"/>
          <w:sz w:val="24"/>
          <w:szCs w:val="24"/>
        </w:rPr>
        <w:t>,</w:t>
      </w:r>
      <w:r w:rsidR="009746AF">
        <w:rPr>
          <w:rFonts w:ascii="Times New Roman" w:hAnsi="Times New Roman" w:cs="Times New Roman"/>
          <w:sz w:val="24"/>
          <w:szCs w:val="24"/>
        </w:rPr>
        <w:t xml:space="preserve"> but</w:t>
      </w:r>
      <w:r w:rsidR="004B4EE2">
        <w:rPr>
          <w:rFonts w:ascii="Times New Roman" w:hAnsi="Times New Roman" w:cs="Times New Roman"/>
          <w:sz w:val="24"/>
          <w:szCs w:val="24"/>
        </w:rPr>
        <w:t xml:space="preserve"> it should also</w:t>
      </w:r>
      <w:r w:rsidR="009746AF">
        <w:rPr>
          <w:rFonts w:ascii="Times New Roman" w:hAnsi="Times New Roman" w:cs="Times New Roman"/>
          <w:sz w:val="24"/>
          <w:szCs w:val="24"/>
        </w:rPr>
        <w:t xml:space="preserve"> </w:t>
      </w:r>
      <w:r w:rsidR="004B4EE2">
        <w:rPr>
          <w:rFonts w:ascii="Times New Roman" w:hAnsi="Times New Roman" w:cs="Times New Roman"/>
          <w:sz w:val="24"/>
          <w:szCs w:val="24"/>
        </w:rPr>
        <w:t>embody</w:t>
      </w:r>
      <w:r w:rsidR="009746AF">
        <w:rPr>
          <w:rFonts w:ascii="Times New Roman" w:hAnsi="Times New Roman" w:cs="Times New Roman"/>
          <w:sz w:val="24"/>
          <w:szCs w:val="24"/>
        </w:rPr>
        <w:t xml:space="preserve"> </w:t>
      </w:r>
      <w:r w:rsidR="004B4EE2">
        <w:rPr>
          <w:rFonts w:ascii="Times New Roman" w:hAnsi="Times New Roman" w:cs="Times New Roman"/>
          <w:sz w:val="24"/>
          <w:szCs w:val="24"/>
        </w:rPr>
        <w:t xml:space="preserve">the progressive values </w:t>
      </w:r>
      <w:r w:rsidR="00461275">
        <w:rPr>
          <w:rFonts w:ascii="Times New Roman" w:hAnsi="Times New Roman" w:cs="Times New Roman"/>
          <w:sz w:val="24"/>
          <w:szCs w:val="24"/>
        </w:rPr>
        <w:t xml:space="preserve">as defined in the treaties. </w:t>
      </w:r>
      <w:r w:rsidR="009746AF">
        <w:rPr>
          <w:rFonts w:ascii="Times New Roman" w:hAnsi="Times New Roman" w:cs="Times New Roman"/>
          <w:sz w:val="24"/>
          <w:szCs w:val="24"/>
        </w:rPr>
        <w:lastRenderedPageBreak/>
        <w:t xml:space="preserve">Underpinning this distinctive strategic vision </w:t>
      </w:r>
      <w:r w:rsidR="00461275">
        <w:rPr>
          <w:rFonts w:ascii="Times New Roman" w:hAnsi="Times New Roman" w:cs="Times New Roman"/>
          <w:sz w:val="24"/>
          <w:szCs w:val="24"/>
        </w:rPr>
        <w:t>should</w:t>
      </w:r>
      <w:r w:rsidR="009746AF">
        <w:rPr>
          <w:rFonts w:ascii="Times New Roman" w:hAnsi="Times New Roman" w:cs="Times New Roman"/>
          <w:sz w:val="24"/>
          <w:szCs w:val="24"/>
        </w:rPr>
        <w:t xml:space="preserve"> be the Commission’s vast experience</w:t>
      </w:r>
      <w:r>
        <w:rPr>
          <w:rFonts w:ascii="Times New Roman" w:hAnsi="Times New Roman" w:cs="Times New Roman"/>
          <w:sz w:val="24"/>
          <w:szCs w:val="24"/>
        </w:rPr>
        <w:t xml:space="preserve"> in managing its foreign policy instruments (FPIs)</w:t>
      </w:r>
      <w:r w:rsidR="00EA7A76">
        <w:rPr>
          <w:rFonts w:ascii="Times New Roman" w:hAnsi="Times New Roman" w:cs="Times New Roman"/>
          <w:sz w:val="24"/>
          <w:szCs w:val="24"/>
        </w:rPr>
        <w:t xml:space="preserve"> (European Commission, 2018b)</w:t>
      </w:r>
      <w:r>
        <w:rPr>
          <w:rFonts w:ascii="Times New Roman" w:hAnsi="Times New Roman" w:cs="Times New Roman"/>
          <w:sz w:val="24"/>
          <w:szCs w:val="24"/>
        </w:rPr>
        <w:t xml:space="preserve">. </w:t>
      </w:r>
    </w:p>
    <w:p w14:paraId="40ECC1AA" w14:textId="667B2479" w:rsidR="00F55DE9" w:rsidRDefault="005E2A16"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financial tools allowing the EU to pursue policy objectives in a range of areas, including </w:t>
      </w:r>
      <w:r w:rsidRPr="00774FE9">
        <w:rPr>
          <w:rFonts w:ascii="Times New Roman" w:hAnsi="Times New Roman" w:cs="Times New Roman"/>
          <w:sz w:val="24"/>
          <w:szCs w:val="24"/>
        </w:rPr>
        <w:t>competitiveness, research and innovation, migration</w:t>
      </w:r>
      <w:r>
        <w:rPr>
          <w:rFonts w:ascii="Times New Roman" w:hAnsi="Times New Roman" w:cs="Times New Roman"/>
          <w:sz w:val="24"/>
          <w:szCs w:val="24"/>
        </w:rPr>
        <w:t>, election observation missions, but also security broadly construed</w:t>
      </w:r>
      <w:r w:rsidR="00EF00CF">
        <w:rPr>
          <w:rFonts w:ascii="Times New Roman" w:hAnsi="Times New Roman" w:cs="Times New Roman"/>
          <w:sz w:val="24"/>
          <w:szCs w:val="24"/>
        </w:rPr>
        <w:t xml:space="preserve"> (European Commission, 2008; 2009a; 2009b)</w:t>
      </w:r>
      <w:r>
        <w:rPr>
          <w:rFonts w:ascii="Times New Roman" w:hAnsi="Times New Roman" w:cs="Times New Roman"/>
          <w:sz w:val="24"/>
          <w:szCs w:val="24"/>
        </w:rPr>
        <w:t xml:space="preserve">. The exact nature and scope of those instruments is regularly revisited with each new multiannual financial framework (MFF). One of those instruments, specifically concerned with international security, was called </w:t>
      </w:r>
      <w:r w:rsidR="005C1FD8">
        <w:rPr>
          <w:rFonts w:ascii="Times New Roman" w:hAnsi="Times New Roman" w:cs="Times New Roman"/>
          <w:sz w:val="24"/>
          <w:szCs w:val="24"/>
        </w:rPr>
        <w:t xml:space="preserve">the </w:t>
      </w:r>
      <w:r>
        <w:rPr>
          <w:rFonts w:ascii="Times New Roman" w:hAnsi="Times New Roman" w:cs="Times New Roman"/>
          <w:sz w:val="24"/>
          <w:szCs w:val="24"/>
        </w:rPr>
        <w:t xml:space="preserve">IfS in the MFF 2007–14 and is known as </w:t>
      </w:r>
      <w:r w:rsidR="005C1FD8">
        <w:rPr>
          <w:rFonts w:ascii="Times New Roman" w:hAnsi="Times New Roman" w:cs="Times New Roman"/>
          <w:sz w:val="24"/>
          <w:szCs w:val="24"/>
        </w:rPr>
        <w:t xml:space="preserve">the </w:t>
      </w:r>
      <w:r>
        <w:rPr>
          <w:rFonts w:ascii="Times New Roman" w:hAnsi="Times New Roman" w:cs="Times New Roman"/>
          <w:sz w:val="24"/>
          <w:szCs w:val="24"/>
        </w:rPr>
        <w:t xml:space="preserve">IcSP in the current MFF (2014–20). It links security with development and its idea is twofold: to allow the Commission to offer rapid assistance in crises situations, but also to allow the financing of trans-regional security-development projects in areas such as non-proliferation of small arms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{"citationItems":[{"id":"ITEM-1","itemData":{"author":[{"dropping-particle":"","family":"Gänzle","given":"Stefan","non-dropping-particle":"","parse-names":false,"suffix":""}],"id":"ITEM-1","issued":{"date-parts":[["2009"]]},"publisher":"Deutsches Institut für Entwicklungspolitik","publisher-place":"Bonn","title":"Coping with the ‘Security-Development Nexus': The European Community’s Instrument for Stability - Rationale and potential","type":"book"},"uris":["http://www.mendeley.com/documents/?uuid=5adfe379-6e91-48f0-985d-a3e8205b6102"]}],"mendeley":{"formattedCitation":"(Gänzle, 2009)","plainTextFormattedCitation":"(Gänzle, 2009)","previouslyFormattedCitation":"(Gänzle, 2009)"},"properties":{"noteIndex":0},"schema":"https://github.com/citation-style-language/schema/raw/master/csl-citation.json"}</w:instrText>
      </w:r>
      <w:r>
        <w:rPr>
          <w:rFonts w:ascii="Times New Roman" w:hAnsi="Times New Roman" w:cs="Times New Roman"/>
          <w:sz w:val="24"/>
          <w:szCs w:val="24"/>
        </w:rPr>
        <w:fldChar w:fldCharType="separate"/>
      </w:r>
      <w:r w:rsidRPr="00670AEB">
        <w:rPr>
          <w:rFonts w:ascii="Times New Roman" w:hAnsi="Times New Roman" w:cs="Times New Roman"/>
          <w:noProof/>
          <w:sz w:val="24"/>
          <w:szCs w:val="24"/>
        </w:rPr>
        <w:t>(Gänzle, 2009)</w:t>
      </w:r>
      <w:r>
        <w:rPr>
          <w:rFonts w:ascii="Times New Roman" w:hAnsi="Times New Roman" w:cs="Times New Roman"/>
          <w:sz w:val="24"/>
          <w:szCs w:val="24"/>
        </w:rPr>
        <w:fldChar w:fldCharType="end"/>
      </w:r>
      <w:r>
        <w:rPr>
          <w:rFonts w:ascii="Times New Roman" w:hAnsi="Times New Roman" w:cs="Times New Roman"/>
          <w:sz w:val="24"/>
          <w:szCs w:val="24"/>
        </w:rPr>
        <w:t xml:space="preserve">. If moral authority of international bureaucracies stems from the pursuit of socially valuable goals, then the way the objectives have been formulated for both the IfS and the IcSP leave no doubt as to the moral authority of the Commission. In only the first two years of the IfS, the Commission funded over 75 actions in over 30 countries worldwide, with the bulk of support going towards crisis response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{"citationItems":[{"id":"ITEM-1","itemData":{"author":[{"dropping-particle":"","family":"Ferrero-Waldner","given":"Benita","non-dropping-particle":"","parse-names":false,"suffix":""}],"container-title":"Making the Difference: Reportage on the EU's Instrument for Stability (Vol 2)","editor":[{"dropping-particle":"","family":"Friedl","given":"Harald","non-dropping-particle":"","parse-names":false,"suffix":""},{"dropping-particle":"","family":"Ricci","given":"Andrea","non-dropping-particle":"","parse-names":false,"suffix":""}],"id":"ITEM-1","issued":{"date-parts":[["2009"]]},"page":"7","publisher":"European Commission","publisher-place":"Brussels","title":"Foreword","type":"chapter"},"uris":["http://www.mendeley.com/documents/?uuid=9947e42e-db75-4552-9578-1c086c397b9f"]}],"mendeley":{"formattedCitation":"(Ferrero-Waldner, 2009)","plainTextFormattedCitation":"(Ferrero-Waldner, 2009)","previouslyFormattedCitation":"(Ferrero-Waldner, 2009)"},"properties":{"noteIndex":0},"schema":"https://github.com/citation-style-language/schema/raw/master/csl-citation.json"}</w:instrText>
      </w:r>
      <w:r>
        <w:rPr>
          <w:rFonts w:ascii="Times New Roman" w:hAnsi="Times New Roman" w:cs="Times New Roman"/>
          <w:sz w:val="24"/>
          <w:szCs w:val="24"/>
        </w:rPr>
        <w:fldChar w:fldCharType="separate"/>
      </w:r>
      <w:r w:rsidRPr="00670AEB">
        <w:rPr>
          <w:rFonts w:ascii="Times New Roman" w:hAnsi="Times New Roman" w:cs="Times New Roman"/>
          <w:noProof/>
          <w:sz w:val="24"/>
          <w:szCs w:val="24"/>
        </w:rPr>
        <w:t>(Ferrero-Waldner, 2009)</w:t>
      </w:r>
      <w:r>
        <w:rPr>
          <w:rFonts w:ascii="Times New Roman" w:hAnsi="Times New Roman" w:cs="Times New Roman"/>
          <w:sz w:val="24"/>
          <w:szCs w:val="24"/>
        </w:rPr>
        <w:fldChar w:fldCharType="end"/>
      </w:r>
      <w:r>
        <w:rPr>
          <w:rFonts w:ascii="Times New Roman" w:hAnsi="Times New Roman" w:cs="Times New Roman"/>
          <w:sz w:val="24"/>
          <w:szCs w:val="24"/>
        </w:rPr>
        <w:t xml:space="preserve">. The longer-term component of the instruments has been funding initiatives as diverse as fight against organized crime, counterterrorism and climate security. Further building on this experience will allow the Commission to make a credible case for </w:t>
      </w:r>
      <w:r w:rsidR="009746AF">
        <w:rPr>
          <w:rFonts w:ascii="Times New Roman" w:hAnsi="Times New Roman" w:cs="Times New Roman"/>
          <w:sz w:val="24"/>
          <w:szCs w:val="24"/>
        </w:rPr>
        <w:t>international legitimacy and authority as an international bureaucracy</w:t>
      </w:r>
      <w:r w:rsidR="00F55DE9">
        <w:rPr>
          <w:rFonts w:ascii="Times New Roman" w:hAnsi="Times New Roman" w:cs="Times New Roman"/>
          <w:sz w:val="24"/>
          <w:szCs w:val="24"/>
        </w:rPr>
        <w:t>.</w:t>
      </w:r>
    </w:p>
    <w:p w14:paraId="3D9D0374" w14:textId="2FDE08E1" w:rsidR="001A35A8" w:rsidRDefault="005E2A16"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At the same time, w</w:t>
      </w:r>
      <w:r w:rsidR="001A35A8">
        <w:rPr>
          <w:rFonts w:ascii="Times New Roman" w:hAnsi="Times New Roman" w:cs="Times New Roman"/>
          <w:sz w:val="24"/>
          <w:szCs w:val="24"/>
        </w:rPr>
        <w:t>hen building on its strengths</w:t>
      </w:r>
      <w:r w:rsidR="009746AF">
        <w:rPr>
          <w:rFonts w:ascii="Times New Roman" w:hAnsi="Times New Roman" w:cs="Times New Roman"/>
          <w:sz w:val="24"/>
          <w:szCs w:val="24"/>
        </w:rPr>
        <w:t xml:space="preserve">, the Commission does not </w:t>
      </w:r>
      <w:r w:rsidR="00F55DE9">
        <w:rPr>
          <w:rFonts w:ascii="Times New Roman" w:hAnsi="Times New Roman" w:cs="Times New Roman"/>
          <w:sz w:val="24"/>
          <w:szCs w:val="24"/>
        </w:rPr>
        <w:t>need</w:t>
      </w:r>
      <w:r w:rsidR="009746AF">
        <w:rPr>
          <w:rFonts w:ascii="Times New Roman" w:hAnsi="Times New Roman" w:cs="Times New Roman"/>
          <w:sz w:val="24"/>
          <w:szCs w:val="24"/>
        </w:rPr>
        <w:t xml:space="preserve"> to be blind to the power politics and geopolitical realities of the 21</w:t>
      </w:r>
      <w:r w:rsidR="009746AF" w:rsidRPr="009746AF">
        <w:rPr>
          <w:rFonts w:ascii="Times New Roman" w:hAnsi="Times New Roman" w:cs="Times New Roman"/>
          <w:sz w:val="24"/>
          <w:szCs w:val="24"/>
          <w:vertAlign w:val="superscript"/>
        </w:rPr>
        <w:t>st</w:t>
      </w:r>
      <w:r w:rsidR="009A7ACA">
        <w:rPr>
          <w:rFonts w:ascii="Times New Roman" w:hAnsi="Times New Roman" w:cs="Times New Roman"/>
          <w:sz w:val="24"/>
          <w:szCs w:val="24"/>
        </w:rPr>
        <w:t xml:space="preserve"> century. </w:t>
      </w:r>
      <w:r w:rsidR="00F55DE9">
        <w:rPr>
          <w:rFonts w:ascii="Times New Roman" w:hAnsi="Times New Roman" w:cs="Times New Roman"/>
          <w:sz w:val="24"/>
          <w:szCs w:val="24"/>
        </w:rPr>
        <w:t>In fact, the comprehensive understanding of the world is fundamentally important to direct the Commission’s resources in the most effective and efficient way.</w:t>
      </w:r>
      <w:r w:rsidR="0084688E">
        <w:rPr>
          <w:rFonts w:ascii="Times New Roman" w:hAnsi="Times New Roman" w:cs="Times New Roman"/>
          <w:sz w:val="24"/>
          <w:szCs w:val="24"/>
        </w:rPr>
        <w:t xml:space="preserve"> The Lisbon Treaty laid the groundwork for the tighter integration of the Commission to the EU’s external activities and President von der Leyen, as noted, appears to have taken full advantage of these innovations by elevating the role of the </w:t>
      </w:r>
      <w:r w:rsidR="0084688E">
        <w:rPr>
          <w:rFonts w:ascii="Times New Roman" w:hAnsi="Times New Roman" w:cs="Times New Roman"/>
          <w:sz w:val="24"/>
          <w:szCs w:val="24"/>
        </w:rPr>
        <w:lastRenderedPageBreak/>
        <w:t>HR/VP.</w:t>
      </w:r>
      <w:r w:rsidR="00F55DE9">
        <w:rPr>
          <w:rFonts w:ascii="Times New Roman" w:hAnsi="Times New Roman" w:cs="Times New Roman"/>
          <w:sz w:val="24"/>
          <w:szCs w:val="24"/>
        </w:rPr>
        <w:t xml:space="preserve"> </w:t>
      </w:r>
      <w:r w:rsidR="008E2D0F">
        <w:rPr>
          <w:rFonts w:ascii="Times New Roman" w:hAnsi="Times New Roman" w:cs="Times New Roman"/>
          <w:sz w:val="24"/>
          <w:szCs w:val="24"/>
        </w:rPr>
        <w:t>T</w:t>
      </w:r>
      <w:r w:rsidR="00193D84">
        <w:rPr>
          <w:rFonts w:ascii="Times New Roman" w:hAnsi="Times New Roman" w:cs="Times New Roman"/>
          <w:sz w:val="24"/>
          <w:szCs w:val="24"/>
        </w:rPr>
        <w:t xml:space="preserve">he </w:t>
      </w:r>
      <w:r w:rsidR="00407018">
        <w:rPr>
          <w:rFonts w:ascii="Times New Roman" w:hAnsi="Times New Roman" w:cs="Times New Roman"/>
          <w:sz w:val="24"/>
          <w:szCs w:val="24"/>
        </w:rPr>
        <w:t>“</w:t>
      </w:r>
      <w:r w:rsidR="00193D84">
        <w:rPr>
          <w:rFonts w:ascii="Times New Roman" w:hAnsi="Times New Roman" w:cs="Times New Roman"/>
          <w:sz w:val="24"/>
          <w:szCs w:val="24"/>
        </w:rPr>
        <w:t>geopolitical Commission</w:t>
      </w:r>
      <w:r w:rsidR="00581BEE">
        <w:rPr>
          <w:rFonts w:ascii="Times New Roman" w:hAnsi="Times New Roman" w:cs="Times New Roman"/>
          <w:sz w:val="24"/>
          <w:szCs w:val="24"/>
        </w:rPr>
        <w:t>”</w:t>
      </w:r>
      <w:r w:rsidR="00193D84">
        <w:rPr>
          <w:rFonts w:ascii="Times New Roman" w:hAnsi="Times New Roman" w:cs="Times New Roman"/>
          <w:sz w:val="24"/>
          <w:szCs w:val="24"/>
        </w:rPr>
        <w:t xml:space="preserve"> should draw on its understanding and recognition of geopolitical realities to </w:t>
      </w:r>
      <w:r w:rsidR="005C1889">
        <w:rPr>
          <w:rFonts w:ascii="Times New Roman" w:hAnsi="Times New Roman" w:cs="Times New Roman"/>
          <w:sz w:val="24"/>
          <w:szCs w:val="24"/>
        </w:rPr>
        <w:t>reinforce its core strengths and continue to promote its own, problem-driven vision of international security poli</w:t>
      </w:r>
      <w:r w:rsidR="0008416E">
        <w:rPr>
          <w:rFonts w:ascii="Times New Roman" w:hAnsi="Times New Roman" w:cs="Times New Roman"/>
          <w:sz w:val="24"/>
          <w:szCs w:val="24"/>
        </w:rPr>
        <w:t>c</w:t>
      </w:r>
      <w:r w:rsidR="007D656B">
        <w:rPr>
          <w:rFonts w:ascii="Times New Roman" w:hAnsi="Times New Roman" w:cs="Times New Roman"/>
          <w:sz w:val="24"/>
          <w:szCs w:val="24"/>
        </w:rPr>
        <w:t xml:space="preserve">y. </w:t>
      </w:r>
      <w:r w:rsidR="007D656B" w:rsidRPr="007D656B">
        <w:rPr>
          <w:rFonts w:ascii="Times New Roman" w:hAnsi="Times New Roman" w:cs="Times New Roman"/>
          <w:sz w:val="24"/>
          <w:szCs w:val="24"/>
        </w:rPr>
        <w:t>Marius Müller-Hennig</w:t>
      </w:r>
      <w:r w:rsidR="00D369E5">
        <w:rPr>
          <w:rFonts w:ascii="Times New Roman" w:hAnsi="Times New Roman" w:cs="Times New Roman"/>
          <w:sz w:val="24"/>
          <w:szCs w:val="24"/>
        </w:rPr>
        <w:t xml:space="preserve"> summar</w:t>
      </w:r>
      <w:r w:rsidR="009F329A">
        <w:rPr>
          <w:rFonts w:ascii="Times New Roman" w:hAnsi="Times New Roman" w:cs="Times New Roman"/>
          <w:sz w:val="24"/>
          <w:szCs w:val="24"/>
        </w:rPr>
        <w:t>ize</w:t>
      </w:r>
      <w:r w:rsidR="00D369E5">
        <w:rPr>
          <w:rFonts w:ascii="Times New Roman" w:hAnsi="Times New Roman" w:cs="Times New Roman"/>
          <w:sz w:val="24"/>
          <w:szCs w:val="24"/>
        </w:rPr>
        <w:t xml:space="preserve">d this point in his critique of the </w:t>
      </w:r>
      <w:r w:rsidR="00407018">
        <w:rPr>
          <w:rFonts w:ascii="Times New Roman" w:hAnsi="Times New Roman" w:cs="Times New Roman"/>
          <w:sz w:val="24"/>
          <w:szCs w:val="24"/>
        </w:rPr>
        <w:t>“</w:t>
      </w:r>
      <w:r w:rsidR="00D369E5">
        <w:rPr>
          <w:rFonts w:ascii="Times New Roman" w:hAnsi="Times New Roman" w:cs="Times New Roman"/>
          <w:sz w:val="24"/>
          <w:szCs w:val="24"/>
        </w:rPr>
        <w:t>geopolitical Commission</w:t>
      </w:r>
      <w:r w:rsidR="00581BEE">
        <w:rPr>
          <w:rFonts w:ascii="Times New Roman" w:hAnsi="Times New Roman" w:cs="Times New Roman"/>
          <w:sz w:val="24"/>
          <w:szCs w:val="24"/>
        </w:rPr>
        <w:t>”</w:t>
      </w:r>
      <w:r w:rsidR="007D656B">
        <w:rPr>
          <w:rFonts w:ascii="Times New Roman" w:hAnsi="Times New Roman" w:cs="Times New Roman"/>
          <w:sz w:val="24"/>
          <w:szCs w:val="24"/>
        </w:rPr>
        <w:t>:</w:t>
      </w:r>
    </w:p>
    <w:p w14:paraId="0FFE5C0A" w14:textId="5D7F780F" w:rsidR="007D656B" w:rsidRDefault="007D656B" w:rsidP="0038657F">
      <w:pPr>
        <w:spacing w:line="480" w:lineRule="auto"/>
        <w:ind w:left="567" w:right="567"/>
        <w:jc w:val="both"/>
        <w:rPr>
          <w:rFonts w:ascii="Times New Roman" w:hAnsi="Times New Roman" w:cs="Times New Roman"/>
          <w:sz w:val="24"/>
          <w:szCs w:val="24"/>
        </w:rPr>
      </w:pPr>
      <w:r w:rsidRPr="007D656B">
        <w:rPr>
          <w:rFonts w:ascii="Times New Roman" w:hAnsi="Times New Roman" w:cs="Times New Roman"/>
          <w:sz w:val="24"/>
          <w:szCs w:val="24"/>
        </w:rPr>
        <w:t xml:space="preserve">One can only hope that Ursula von der Leyen’s </w:t>
      </w:r>
      <w:r w:rsidR="00407018">
        <w:rPr>
          <w:rFonts w:ascii="Times New Roman" w:hAnsi="Times New Roman" w:cs="Times New Roman"/>
          <w:sz w:val="24"/>
          <w:szCs w:val="24"/>
        </w:rPr>
        <w:t>“</w:t>
      </w:r>
      <w:r w:rsidRPr="007D656B">
        <w:rPr>
          <w:rFonts w:ascii="Times New Roman" w:hAnsi="Times New Roman" w:cs="Times New Roman"/>
          <w:sz w:val="24"/>
          <w:szCs w:val="24"/>
        </w:rPr>
        <w:t>truly geopolitical Commission</w:t>
      </w:r>
      <w:r w:rsidR="00581BEE">
        <w:rPr>
          <w:rFonts w:ascii="Times New Roman" w:hAnsi="Times New Roman" w:cs="Times New Roman"/>
          <w:sz w:val="24"/>
          <w:szCs w:val="24"/>
        </w:rPr>
        <w:t>”</w:t>
      </w:r>
      <w:r w:rsidRPr="007D656B">
        <w:rPr>
          <w:rFonts w:ascii="Times New Roman" w:hAnsi="Times New Roman" w:cs="Times New Roman"/>
          <w:sz w:val="24"/>
          <w:szCs w:val="24"/>
        </w:rPr>
        <w:t xml:space="preserve"> will in fact turn out to be a Commission critical of geopolitics. In other words, that it will help to surmount geopolitical logic worldwide and enable effective global governance instead of helping to restore geopolitical great power thinking and action. To that end, the Commission needs to recogn</w:t>
      </w:r>
      <w:r w:rsidR="00C24722">
        <w:rPr>
          <w:rFonts w:ascii="Times New Roman" w:hAnsi="Times New Roman" w:cs="Times New Roman"/>
          <w:sz w:val="24"/>
          <w:szCs w:val="24"/>
        </w:rPr>
        <w:t>ize</w:t>
      </w:r>
      <w:r w:rsidRPr="007D656B">
        <w:rPr>
          <w:rFonts w:ascii="Times New Roman" w:hAnsi="Times New Roman" w:cs="Times New Roman"/>
          <w:sz w:val="24"/>
          <w:szCs w:val="24"/>
        </w:rPr>
        <w:t xml:space="preserve"> and understand geopolitical paradigms, without themselves falling prey to similar sirens.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{"citationItems":[{"id":"ITEM-1","itemData":{"author":[{"dropping-particle":"","family":"Müller-Hennig","given":"Marius","non-dropping-particle":"","parse-names":false,"suffix":""}],"container-title":"International Politics and Society","id":"ITEM-1","issued":{"date-parts":[["2019"]]},"title":"A Truly Geopolitical EU Commission?","type":"article-magazine"},"uris":["http://www.mendeley.com/documents/?uuid=bd283563-ab08-4014-a522-8375cf50da1d","http://www.mendeley.com/documents/?uuid=80cca327-85f9-42bc-b1ae-1a32729de8b7"]}],"mendeley":{"formattedCitation":"(Müller-Hennig, 2019)","plainTextFormattedCitation":"(Müller-Hennig, 2019)","previouslyFormattedCitation":"(Müller-Hennig, 2019)"},"properties":{"noteIndex":0},"schema":"https://github.com/citation-style-language/schema/raw/master/csl-citation.json"}</w:instrText>
      </w:r>
      <w:r>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(Müller-Hennig, 2019)</w:t>
      </w:r>
      <w:r>
        <w:rPr>
          <w:rFonts w:ascii="Times New Roman" w:hAnsi="Times New Roman" w:cs="Times New Roman"/>
          <w:sz w:val="24"/>
          <w:szCs w:val="24"/>
        </w:rPr>
        <w:fldChar w:fldCharType="end"/>
      </w:r>
    </w:p>
    <w:p w14:paraId="66A67689" w14:textId="179741CA" w:rsidR="0044200A" w:rsidRDefault="00103E13"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Underpinning the Commission’s problem-driven </w:t>
      </w:r>
      <w:r w:rsidR="0038171C">
        <w:rPr>
          <w:rFonts w:ascii="Times New Roman" w:hAnsi="Times New Roman" w:cs="Times New Roman"/>
          <w:sz w:val="24"/>
          <w:szCs w:val="24"/>
        </w:rPr>
        <w:t>vision</w:t>
      </w:r>
      <w:r>
        <w:rPr>
          <w:rFonts w:ascii="Times New Roman" w:hAnsi="Times New Roman" w:cs="Times New Roman"/>
          <w:sz w:val="24"/>
          <w:szCs w:val="24"/>
        </w:rPr>
        <w:t xml:space="preserve"> </w:t>
      </w:r>
      <w:r w:rsidR="0038171C">
        <w:rPr>
          <w:rFonts w:ascii="Times New Roman" w:hAnsi="Times New Roman" w:cs="Times New Roman"/>
          <w:sz w:val="24"/>
          <w:szCs w:val="24"/>
        </w:rPr>
        <w:t xml:space="preserve">of </w:t>
      </w:r>
      <w:r>
        <w:rPr>
          <w:rFonts w:ascii="Times New Roman" w:hAnsi="Times New Roman" w:cs="Times New Roman"/>
          <w:sz w:val="24"/>
          <w:szCs w:val="24"/>
        </w:rPr>
        <w:t xml:space="preserve">international </w:t>
      </w:r>
      <w:r w:rsidR="0038171C">
        <w:rPr>
          <w:rFonts w:ascii="Times New Roman" w:hAnsi="Times New Roman" w:cs="Times New Roman"/>
          <w:sz w:val="24"/>
          <w:szCs w:val="24"/>
        </w:rPr>
        <w:t xml:space="preserve">security </w:t>
      </w:r>
      <w:r w:rsidR="00333AD8">
        <w:rPr>
          <w:rFonts w:ascii="Times New Roman" w:hAnsi="Times New Roman" w:cs="Times New Roman"/>
          <w:sz w:val="24"/>
          <w:szCs w:val="24"/>
        </w:rPr>
        <w:t xml:space="preserve">should be </w:t>
      </w:r>
      <w:r w:rsidRPr="00DE695F">
        <w:rPr>
          <w:rFonts w:ascii="Times New Roman" w:hAnsi="Times New Roman" w:cs="Times New Roman"/>
          <w:i/>
          <w:iCs/>
          <w:sz w:val="24"/>
          <w:szCs w:val="24"/>
        </w:rPr>
        <w:t>sectoral EU strategies</w:t>
      </w:r>
      <w:r>
        <w:rPr>
          <w:rFonts w:ascii="Times New Roman" w:hAnsi="Times New Roman" w:cs="Times New Roman"/>
          <w:sz w:val="24"/>
          <w:szCs w:val="24"/>
        </w:rPr>
        <w:t xml:space="preserve"> and strategy-like documents on tackling specific problems. </w:t>
      </w:r>
      <w:r w:rsidR="00DD753C">
        <w:rPr>
          <w:rFonts w:ascii="Times New Roman" w:hAnsi="Times New Roman" w:cs="Times New Roman"/>
          <w:sz w:val="24"/>
          <w:szCs w:val="24"/>
        </w:rPr>
        <w:t>For example</w:t>
      </w:r>
      <w:r w:rsidR="00CD00EF">
        <w:rPr>
          <w:rFonts w:ascii="Times New Roman" w:hAnsi="Times New Roman" w:cs="Times New Roman"/>
          <w:sz w:val="24"/>
          <w:szCs w:val="24"/>
        </w:rPr>
        <w:t xml:space="preserve">, the IfS Strategy </w:t>
      </w:r>
      <w:r w:rsidR="0044200A">
        <w:rPr>
          <w:rFonts w:ascii="Times New Roman" w:hAnsi="Times New Roman" w:cs="Times New Roman"/>
          <w:sz w:val="24"/>
          <w:szCs w:val="24"/>
        </w:rPr>
        <w:t xml:space="preserve">published by the Commission in 2007 </w:t>
      </w:r>
      <w:r w:rsidR="00CD00EF">
        <w:rPr>
          <w:rFonts w:ascii="Times New Roman" w:hAnsi="Times New Roman" w:cs="Times New Roman"/>
          <w:sz w:val="24"/>
          <w:szCs w:val="24"/>
        </w:rPr>
        <w:t xml:space="preserve">drew on </w:t>
      </w:r>
      <w:r w:rsidR="00333AD8">
        <w:rPr>
          <w:rFonts w:ascii="Times New Roman" w:hAnsi="Times New Roman" w:cs="Times New Roman"/>
          <w:sz w:val="24"/>
          <w:szCs w:val="24"/>
        </w:rPr>
        <w:t xml:space="preserve">the EU </w:t>
      </w:r>
      <w:r w:rsidR="005C1FD8">
        <w:rPr>
          <w:rFonts w:ascii="Times New Roman" w:hAnsi="Times New Roman" w:cs="Times New Roman"/>
          <w:sz w:val="24"/>
          <w:szCs w:val="24"/>
        </w:rPr>
        <w:t>Weapons of Mass Destruction (WMD)</w:t>
      </w:r>
      <w:r w:rsidR="00333AD8">
        <w:rPr>
          <w:rFonts w:ascii="Times New Roman" w:hAnsi="Times New Roman" w:cs="Times New Roman"/>
          <w:sz w:val="24"/>
          <w:szCs w:val="24"/>
        </w:rPr>
        <w:t xml:space="preserve"> Strategy from 2003 and</w:t>
      </w:r>
      <w:r w:rsidR="00CD00EF">
        <w:rPr>
          <w:rFonts w:ascii="Times New Roman" w:hAnsi="Times New Roman" w:cs="Times New Roman"/>
          <w:sz w:val="24"/>
          <w:szCs w:val="24"/>
        </w:rPr>
        <w:t xml:space="preserve"> the Council’s </w:t>
      </w:r>
      <w:r w:rsidR="00CD00EF" w:rsidRPr="00CD00EF">
        <w:rPr>
          <w:rFonts w:ascii="Times New Roman" w:hAnsi="Times New Roman" w:cs="Times New Roman"/>
          <w:sz w:val="24"/>
          <w:szCs w:val="24"/>
        </w:rPr>
        <w:t>Declaration on Combating Terrorism</w:t>
      </w:r>
      <w:r w:rsidR="00CD00EF">
        <w:rPr>
          <w:rFonts w:ascii="Times New Roman" w:hAnsi="Times New Roman" w:cs="Times New Roman"/>
          <w:sz w:val="24"/>
          <w:szCs w:val="24"/>
        </w:rPr>
        <w:t xml:space="preserve"> from 2004</w:t>
      </w:r>
      <w:r w:rsidR="005C1FD8">
        <w:rPr>
          <w:rFonts w:ascii="Times New Roman" w:hAnsi="Times New Roman" w:cs="Times New Roman"/>
          <w:sz w:val="24"/>
          <w:szCs w:val="24"/>
        </w:rPr>
        <w:t xml:space="preserve"> (European Commission, 2007)</w:t>
      </w:r>
      <w:r w:rsidR="00CD00EF">
        <w:rPr>
          <w:rFonts w:ascii="Times New Roman" w:hAnsi="Times New Roman" w:cs="Times New Roman"/>
          <w:sz w:val="24"/>
          <w:szCs w:val="24"/>
        </w:rPr>
        <w:t>.</w:t>
      </w:r>
      <w:r w:rsidR="0044200A">
        <w:rPr>
          <w:rFonts w:ascii="Times New Roman" w:hAnsi="Times New Roman" w:cs="Times New Roman"/>
          <w:sz w:val="24"/>
          <w:szCs w:val="24"/>
        </w:rPr>
        <w:t xml:space="preserve"> This relatively technical focus allowed the Commission to concentrate on solving specific problems in line with the IfS mandate. </w:t>
      </w:r>
      <w:r w:rsidR="00DD753C">
        <w:rPr>
          <w:rFonts w:ascii="Times New Roman" w:hAnsi="Times New Roman" w:cs="Times New Roman"/>
          <w:sz w:val="24"/>
          <w:szCs w:val="24"/>
        </w:rPr>
        <w:t>Sectoral strategies can</w:t>
      </w:r>
      <w:r w:rsidR="008E2D0F">
        <w:rPr>
          <w:rFonts w:ascii="Times New Roman" w:hAnsi="Times New Roman" w:cs="Times New Roman"/>
          <w:sz w:val="24"/>
          <w:szCs w:val="24"/>
        </w:rPr>
        <w:t xml:space="preserve"> </w:t>
      </w:r>
      <w:r w:rsidR="00DD753C">
        <w:rPr>
          <w:rFonts w:ascii="Times New Roman" w:hAnsi="Times New Roman" w:cs="Times New Roman"/>
          <w:sz w:val="24"/>
          <w:szCs w:val="24"/>
        </w:rPr>
        <w:t xml:space="preserve">be </w:t>
      </w:r>
      <w:r w:rsidR="008E2D0F">
        <w:rPr>
          <w:rFonts w:ascii="Times New Roman" w:hAnsi="Times New Roman" w:cs="Times New Roman"/>
          <w:sz w:val="24"/>
          <w:szCs w:val="24"/>
        </w:rPr>
        <w:t>expected</w:t>
      </w:r>
      <w:r w:rsidR="00DD753C">
        <w:rPr>
          <w:rFonts w:ascii="Times New Roman" w:hAnsi="Times New Roman" w:cs="Times New Roman"/>
          <w:sz w:val="24"/>
          <w:szCs w:val="24"/>
        </w:rPr>
        <w:t xml:space="preserve"> to be lighter on ideology</w:t>
      </w:r>
      <w:r w:rsidR="0044200A">
        <w:rPr>
          <w:rFonts w:ascii="Times New Roman" w:hAnsi="Times New Roman" w:cs="Times New Roman"/>
          <w:sz w:val="24"/>
          <w:szCs w:val="24"/>
        </w:rPr>
        <w:t xml:space="preserve"> as compared to the general </w:t>
      </w:r>
      <w:r w:rsidR="00407018">
        <w:rPr>
          <w:rFonts w:ascii="Times New Roman" w:hAnsi="Times New Roman" w:cs="Times New Roman"/>
          <w:sz w:val="24"/>
          <w:szCs w:val="24"/>
        </w:rPr>
        <w:t>“</w:t>
      </w:r>
      <w:r w:rsidR="0044200A">
        <w:rPr>
          <w:rFonts w:ascii="Times New Roman" w:hAnsi="Times New Roman" w:cs="Times New Roman"/>
          <w:sz w:val="24"/>
          <w:szCs w:val="24"/>
        </w:rPr>
        <w:t>security</w:t>
      </w:r>
      <w:r w:rsidR="00581BEE">
        <w:rPr>
          <w:rFonts w:ascii="Times New Roman" w:hAnsi="Times New Roman" w:cs="Times New Roman"/>
          <w:sz w:val="24"/>
          <w:szCs w:val="24"/>
        </w:rPr>
        <w:t>”</w:t>
      </w:r>
      <w:r w:rsidR="0044200A">
        <w:rPr>
          <w:rFonts w:ascii="Times New Roman" w:hAnsi="Times New Roman" w:cs="Times New Roman"/>
          <w:sz w:val="24"/>
          <w:szCs w:val="24"/>
        </w:rPr>
        <w:t xml:space="preserve"> or </w:t>
      </w:r>
      <w:r w:rsidR="00407018">
        <w:rPr>
          <w:rFonts w:ascii="Times New Roman" w:hAnsi="Times New Roman" w:cs="Times New Roman"/>
          <w:sz w:val="24"/>
          <w:szCs w:val="24"/>
        </w:rPr>
        <w:t>“</w:t>
      </w:r>
      <w:r w:rsidR="0044200A">
        <w:rPr>
          <w:rFonts w:ascii="Times New Roman" w:hAnsi="Times New Roman" w:cs="Times New Roman"/>
          <w:sz w:val="24"/>
          <w:szCs w:val="24"/>
        </w:rPr>
        <w:t>defence</w:t>
      </w:r>
      <w:r w:rsidR="00581BEE">
        <w:rPr>
          <w:rFonts w:ascii="Times New Roman" w:hAnsi="Times New Roman" w:cs="Times New Roman"/>
          <w:sz w:val="24"/>
          <w:szCs w:val="24"/>
        </w:rPr>
        <w:t>”</w:t>
      </w:r>
      <w:r w:rsidR="0044200A">
        <w:rPr>
          <w:rFonts w:ascii="Times New Roman" w:hAnsi="Times New Roman" w:cs="Times New Roman"/>
          <w:sz w:val="24"/>
          <w:szCs w:val="24"/>
        </w:rPr>
        <w:t xml:space="preserve"> strategies</w:t>
      </w:r>
      <w:r w:rsidR="00DD753C">
        <w:rPr>
          <w:rFonts w:ascii="Times New Roman" w:hAnsi="Times New Roman" w:cs="Times New Roman"/>
          <w:sz w:val="24"/>
          <w:szCs w:val="24"/>
        </w:rPr>
        <w:t xml:space="preserve">, which makes them more suitable as guidelines for the Commission’s action. In addition to strategies, however, the Commission should also rely on the vast pool of </w:t>
      </w:r>
      <w:r w:rsidR="00DD753C" w:rsidRPr="00DE695F">
        <w:rPr>
          <w:rFonts w:ascii="Times New Roman" w:hAnsi="Times New Roman" w:cs="Times New Roman"/>
          <w:i/>
          <w:iCs/>
          <w:sz w:val="24"/>
          <w:szCs w:val="24"/>
        </w:rPr>
        <w:t>experts and expertise</w:t>
      </w:r>
      <w:r w:rsidR="00DD753C">
        <w:rPr>
          <w:rFonts w:ascii="Times New Roman" w:hAnsi="Times New Roman" w:cs="Times New Roman"/>
          <w:sz w:val="24"/>
          <w:szCs w:val="24"/>
        </w:rPr>
        <w:t xml:space="preserve"> to ensure that its strategising is always up to date with the political, technological or economic developments in a given policy area. </w:t>
      </w:r>
      <w:r w:rsidR="0044200A">
        <w:rPr>
          <w:rFonts w:ascii="Times New Roman" w:hAnsi="Times New Roman" w:cs="Times New Roman"/>
          <w:sz w:val="24"/>
          <w:szCs w:val="24"/>
        </w:rPr>
        <w:t xml:space="preserve">One example of good practice in this regard is the EU Non-Proliferation Consortium – an EU-funded </w:t>
      </w:r>
      <w:r w:rsidR="0044200A" w:rsidRPr="008240BF">
        <w:rPr>
          <w:rFonts w:ascii="Times New Roman" w:hAnsi="Times New Roman" w:cs="Times New Roman"/>
          <w:sz w:val="24"/>
          <w:szCs w:val="24"/>
        </w:rPr>
        <w:t xml:space="preserve">European network of </w:t>
      </w:r>
      <w:r w:rsidR="0044200A">
        <w:rPr>
          <w:rFonts w:ascii="Times New Roman" w:hAnsi="Times New Roman" w:cs="Times New Roman"/>
          <w:sz w:val="24"/>
          <w:szCs w:val="24"/>
        </w:rPr>
        <w:t xml:space="preserve">higher education institutions and </w:t>
      </w:r>
      <w:r w:rsidR="0044200A" w:rsidRPr="008240BF">
        <w:rPr>
          <w:rFonts w:ascii="Times New Roman" w:hAnsi="Times New Roman" w:cs="Times New Roman"/>
          <w:sz w:val="24"/>
          <w:szCs w:val="24"/>
        </w:rPr>
        <w:t>non-proliferation think tanks</w:t>
      </w:r>
      <w:r w:rsidR="0044200A">
        <w:rPr>
          <w:rFonts w:ascii="Times New Roman" w:hAnsi="Times New Roman" w:cs="Times New Roman"/>
          <w:sz w:val="24"/>
          <w:szCs w:val="24"/>
        </w:rPr>
        <w:t xml:space="preserve">. Extended in 2018 for another 42 months, the </w:t>
      </w:r>
      <w:r w:rsidR="0044200A">
        <w:rPr>
          <w:rFonts w:ascii="Times New Roman" w:hAnsi="Times New Roman" w:cs="Times New Roman"/>
          <w:sz w:val="24"/>
          <w:szCs w:val="24"/>
        </w:rPr>
        <w:lastRenderedPageBreak/>
        <w:t xml:space="preserve">Consortium brings together hundreds of stakeholders to support the implementation of the EU’s </w:t>
      </w:r>
      <w:r w:rsidR="0044200A" w:rsidRPr="007B162B">
        <w:rPr>
          <w:rFonts w:ascii="Times New Roman" w:hAnsi="Times New Roman" w:cs="Times New Roman"/>
          <w:sz w:val="24"/>
          <w:szCs w:val="24"/>
        </w:rPr>
        <w:t>WMD Strategy</w:t>
      </w:r>
      <w:r w:rsidR="0044200A">
        <w:rPr>
          <w:rFonts w:ascii="Times New Roman" w:hAnsi="Times New Roman" w:cs="Times New Roman"/>
          <w:sz w:val="24"/>
          <w:szCs w:val="24"/>
        </w:rPr>
        <w:t>.</w:t>
      </w:r>
    </w:p>
    <w:p w14:paraId="3C002FB0" w14:textId="4321FEA3" w:rsidR="00DD753C" w:rsidRPr="007474F6" w:rsidRDefault="007474F6" w:rsidP="0038657F">
      <w:pPr>
        <w:spacing w:line="480" w:lineRule="auto"/>
        <w:jc w:val="both"/>
        <w:rPr>
          <w:rFonts w:ascii="Times New Roman" w:hAnsi="Times New Roman" w:cs="Times New Roman"/>
          <w:b/>
          <w:bCs/>
          <w:sz w:val="24"/>
          <w:szCs w:val="24"/>
        </w:rPr>
      </w:pPr>
      <w:r w:rsidRPr="007474F6">
        <w:rPr>
          <w:rFonts w:ascii="Times New Roman" w:hAnsi="Times New Roman" w:cs="Times New Roman"/>
          <w:b/>
          <w:bCs/>
          <w:sz w:val="24"/>
          <w:szCs w:val="24"/>
        </w:rPr>
        <w:t xml:space="preserve">The principles, methods and instruments of the geopolitical Commission </w:t>
      </w:r>
    </w:p>
    <w:p w14:paraId="07F2CA35" w14:textId="0CC00EEC" w:rsidR="00411855" w:rsidRDefault="00477DFA"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scope for the European Commissio</w:t>
      </w:r>
      <w:r w:rsidR="003C259B">
        <w:rPr>
          <w:rFonts w:ascii="Times New Roman" w:hAnsi="Times New Roman" w:cs="Times New Roman"/>
          <w:sz w:val="24"/>
          <w:szCs w:val="24"/>
        </w:rPr>
        <w:t xml:space="preserve">n to become more </w:t>
      </w:r>
      <w:r w:rsidR="00407018">
        <w:rPr>
          <w:rFonts w:ascii="Times New Roman" w:hAnsi="Times New Roman" w:cs="Times New Roman"/>
          <w:sz w:val="24"/>
          <w:szCs w:val="24"/>
        </w:rPr>
        <w:t>“</w:t>
      </w:r>
      <w:r w:rsidR="003C259B">
        <w:rPr>
          <w:rFonts w:ascii="Times New Roman" w:hAnsi="Times New Roman" w:cs="Times New Roman"/>
          <w:sz w:val="24"/>
          <w:szCs w:val="24"/>
        </w:rPr>
        <w:t>geopolitical</w:t>
      </w:r>
      <w:r w:rsidR="00581BEE">
        <w:rPr>
          <w:rFonts w:ascii="Times New Roman" w:hAnsi="Times New Roman" w:cs="Times New Roman"/>
          <w:sz w:val="24"/>
          <w:szCs w:val="24"/>
        </w:rPr>
        <w:t>”</w:t>
      </w:r>
      <w:r>
        <w:rPr>
          <w:rFonts w:ascii="Times New Roman" w:hAnsi="Times New Roman" w:cs="Times New Roman"/>
          <w:sz w:val="24"/>
          <w:szCs w:val="24"/>
        </w:rPr>
        <w:t xml:space="preserve"> but in order to remain true to its own DNA as well as preserve the source of its international authority, the EU should </w:t>
      </w:r>
      <w:r w:rsidR="00DE3AE4">
        <w:rPr>
          <w:rFonts w:ascii="Times New Roman" w:hAnsi="Times New Roman" w:cs="Times New Roman"/>
          <w:sz w:val="24"/>
          <w:szCs w:val="24"/>
        </w:rPr>
        <w:t>respect and enable the unique set of Commission’s principles, methods and instruments.</w:t>
      </w:r>
    </w:p>
    <w:p w14:paraId="22795B9A" w14:textId="3F3D7453" w:rsidR="00221DC0" w:rsidRPr="00AC01D2" w:rsidRDefault="00AC01D2" w:rsidP="0038657F">
      <w:pPr>
        <w:spacing w:line="480" w:lineRule="auto"/>
        <w:jc w:val="both"/>
        <w:rPr>
          <w:rFonts w:ascii="Times New Roman" w:hAnsi="Times New Roman" w:cs="Times New Roman"/>
          <w:i/>
          <w:sz w:val="24"/>
          <w:szCs w:val="24"/>
        </w:rPr>
      </w:pPr>
      <w:r w:rsidRPr="00AC01D2">
        <w:rPr>
          <w:rFonts w:ascii="Times New Roman" w:hAnsi="Times New Roman" w:cs="Times New Roman"/>
          <w:i/>
          <w:sz w:val="24"/>
          <w:szCs w:val="24"/>
        </w:rPr>
        <w:t xml:space="preserve">Principles </w:t>
      </w:r>
    </w:p>
    <w:p w14:paraId="48A48C6C" w14:textId="117F2FA8" w:rsidR="001C5DEC" w:rsidRDefault="00D131F0"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principles underpinning the European Commission’s involvement in international security policy should be aligned with its international bureaucratic identity in order to reinforce, instead of jeopardising, its authority. </w:t>
      </w:r>
      <w:r w:rsidR="0036007E">
        <w:rPr>
          <w:rFonts w:ascii="Times New Roman" w:hAnsi="Times New Roman" w:cs="Times New Roman"/>
          <w:sz w:val="24"/>
          <w:szCs w:val="24"/>
        </w:rPr>
        <w:t xml:space="preserve">To that end, the Commission should continue to pursue the </w:t>
      </w:r>
      <w:r w:rsidR="007834A4">
        <w:rPr>
          <w:rFonts w:ascii="Times New Roman" w:hAnsi="Times New Roman" w:cs="Times New Roman"/>
          <w:sz w:val="24"/>
          <w:szCs w:val="24"/>
        </w:rPr>
        <w:t xml:space="preserve">human-focused international security </w:t>
      </w:r>
      <w:r w:rsidR="0036007E">
        <w:rPr>
          <w:rFonts w:ascii="Times New Roman" w:hAnsi="Times New Roman" w:cs="Times New Roman"/>
          <w:sz w:val="24"/>
          <w:szCs w:val="24"/>
        </w:rPr>
        <w:t xml:space="preserve">in the manner represented by the IfS and IcSP. More specifically, the Commission should be given explicit mandate by the member states to </w:t>
      </w:r>
      <w:r w:rsidR="00D82989">
        <w:rPr>
          <w:rFonts w:ascii="Times New Roman" w:hAnsi="Times New Roman" w:cs="Times New Roman"/>
          <w:sz w:val="24"/>
          <w:szCs w:val="24"/>
        </w:rPr>
        <w:t>ground its security-oriented external instruments in the principle of human security, underpinned by the long-standing recognition of the interconnectedness between security and development</w:t>
      </w:r>
      <w:r w:rsidR="00FF660C">
        <w:rPr>
          <w:rFonts w:ascii="Times New Roman" w:hAnsi="Times New Roman" w:cs="Times New Roman"/>
          <w:sz w:val="24"/>
          <w:szCs w:val="24"/>
        </w:rPr>
        <w:t xml:space="preserve"> </w:t>
      </w:r>
      <w:r w:rsidR="00FF660C">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Keukeleire","given":"Stephan","non-dropping-particle":"","parse-names":false,"suffix":""},{"dropping-particle":"","family":"Raube","given":"Kolja","non-dropping-particle":"","parse-names":false,"suffix":""}],"container-title":"Cambridge Review of International Affairs","id":"ITEM-1","issue":"3","issued":{"date-parts":[["2013"]]},"page":"556-572","title":"The Security-development Nexus and Securitization in the EU's Policies Towards Developing Countries","type":"article-journal","volume":"26"},"uris":["http://www.mendeley.com/documents/?uuid=5af1bb0d-603d-409e-8503-b37a373b09cb"]},{"id":"ITEM-2","itemData":{"author":[{"dropping-particle":"","family":"Furness","given":"Mark","non-dropping-particle":"","parse-names":false,"suffix":""},{"dropping-particle":"","family":"Gänzle","given":"Stefan","non-dropping-particle":"","parse-names":false,"suffix":""}],"container-title":"Development Policy Review","id":"ITEM-2","issue":"4","issued":{"date-parts":[["2017"]]},"page":"475-492","title":"The Security–Development Nexus in European Union Foreign Relations after Lisbon: Policy Coherence at Last?","type":"article-journal","volume":"35"},"uris":["http://www.mendeley.com/documents/?uuid=d99743cc-479d-4ae0-bf0d-69b899710c40"]},{"id":"ITEM-3","itemData":{"author":[{"dropping-particle":"","family":"Smith","given":"Michael E.","non-dropping-particle":"","parse-names":false,"suffix":""}],"container-title":"Journal of European Public Policy","id":"ITEM-3","issue":"9","issued":{"date-parts":[["2013"]]},"page":"1299-1315","title":"The European External Action Service and the Security-development Nexus: Organizing for effectiveness or incoherence?","type":"article-journal","volume":"20"},"uris":["http://www.mendeley.com/documents/?uuid=dfbb67eb-d462-40b4-a0e4-2dbcdebed15c"]}],"mendeley":{"formattedCitation":"(Keukeleire and Raube, 2013; Smith, 2013; Furness and Gänzle, 2017)","plainTextFormattedCitation":"(Keukeleire and Raube, 2013; Smith, 2013; Furness and Gänzle, 2017)","previouslyFormattedCitation":"(Keukeleire and Raube, 2013; Smith, 2013; Furness and Gänzle, 2017)"},"properties":{"noteIndex":0},"schema":"https://github.com/citation-style-language/schema/raw/master/csl-citation.json"}</w:instrText>
      </w:r>
      <w:r w:rsidR="00FF660C">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(Keukeleire and Raube, 2013; Smith, 2013; Furness and Gänzle, 2017)</w:t>
      </w:r>
      <w:r w:rsidR="00FF660C">
        <w:rPr>
          <w:rFonts w:ascii="Times New Roman" w:hAnsi="Times New Roman" w:cs="Times New Roman"/>
          <w:sz w:val="24"/>
          <w:szCs w:val="24"/>
        </w:rPr>
        <w:fldChar w:fldCharType="end"/>
      </w:r>
      <w:r w:rsidR="00D82989">
        <w:rPr>
          <w:rFonts w:ascii="Times New Roman" w:hAnsi="Times New Roman" w:cs="Times New Roman"/>
          <w:sz w:val="24"/>
          <w:szCs w:val="24"/>
        </w:rPr>
        <w:t>.</w:t>
      </w:r>
      <w:r w:rsidR="00821E15">
        <w:rPr>
          <w:rFonts w:ascii="Times New Roman" w:hAnsi="Times New Roman" w:cs="Times New Roman"/>
          <w:sz w:val="24"/>
          <w:szCs w:val="24"/>
        </w:rPr>
        <w:t xml:space="preserve"> </w:t>
      </w:r>
      <w:r w:rsidR="007834A4">
        <w:rPr>
          <w:rFonts w:ascii="Times New Roman" w:hAnsi="Times New Roman" w:cs="Times New Roman"/>
          <w:sz w:val="24"/>
          <w:szCs w:val="24"/>
        </w:rPr>
        <w:t xml:space="preserve">As they have been developed, the IfS and the </w:t>
      </w:r>
      <w:r w:rsidR="00391223">
        <w:rPr>
          <w:rFonts w:ascii="Times New Roman" w:hAnsi="Times New Roman" w:cs="Times New Roman"/>
          <w:sz w:val="24"/>
          <w:szCs w:val="24"/>
        </w:rPr>
        <w:t>I</w:t>
      </w:r>
      <w:r w:rsidR="007834A4">
        <w:rPr>
          <w:rFonts w:ascii="Times New Roman" w:hAnsi="Times New Roman" w:cs="Times New Roman"/>
          <w:sz w:val="24"/>
          <w:szCs w:val="24"/>
        </w:rPr>
        <w:t xml:space="preserve">cSP reinforce the </w:t>
      </w:r>
      <w:r w:rsidR="00407018">
        <w:rPr>
          <w:rFonts w:ascii="Times New Roman" w:hAnsi="Times New Roman" w:cs="Times New Roman"/>
          <w:sz w:val="24"/>
          <w:szCs w:val="24"/>
        </w:rPr>
        <w:t>“</w:t>
      </w:r>
      <w:r w:rsidR="00821E15">
        <w:rPr>
          <w:rFonts w:ascii="Times New Roman" w:hAnsi="Times New Roman" w:cs="Times New Roman"/>
          <w:sz w:val="24"/>
          <w:szCs w:val="24"/>
        </w:rPr>
        <w:t>core norms</w:t>
      </w:r>
      <w:r w:rsidR="00581BEE">
        <w:rPr>
          <w:rFonts w:ascii="Times New Roman" w:hAnsi="Times New Roman" w:cs="Times New Roman"/>
          <w:sz w:val="24"/>
          <w:szCs w:val="24"/>
        </w:rPr>
        <w:t>”</w:t>
      </w:r>
      <w:r w:rsidR="00821E15">
        <w:rPr>
          <w:rFonts w:ascii="Times New Roman" w:hAnsi="Times New Roman" w:cs="Times New Roman"/>
          <w:sz w:val="24"/>
          <w:szCs w:val="24"/>
        </w:rPr>
        <w:t xml:space="preserve"> constituting the basis </w:t>
      </w:r>
      <w:r w:rsidR="00492FDD">
        <w:rPr>
          <w:rFonts w:ascii="Times New Roman" w:hAnsi="Times New Roman" w:cs="Times New Roman"/>
          <w:sz w:val="24"/>
          <w:szCs w:val="24"/>
        </w:rPr>
        <w:t>for</w:t>
      </w:r>
      <w:r w:rsidR="00821E15">
        <w:rPr>
          <w:rFonts w:ascii="Times New Roman" w:hAnsi="Times New Roman" w:cs="Times New Roman"/>
          <w:sz w:val="24"/>
          <w:szCs w:val="24"/>
        </w:rPr>
        <w:t xml:space="preserve"> the entire European integration project</w:t>
      </w:r>
      <w:r w:rsidR="00492FDD">
        <w:rPr>
          <w:rFonts w:ascii="Times New Roman" w:hAnsi="Times New Roman" w:cs="Times New Roman"/>
          <w:sz w:val="24"/>
          <w:szCs w:val="24"/>
        </w:rPr>
        <w:t xml:space="preserve">, including the centrality of peace as well as the ideas of liberty, democracy, rule of law, and human rights </w:t>
      </w:r>
      <w:r w:rsidR="00492FDD">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{"citationItems":[{"id":"ITEM-1","itemData":{"abstract":"Twenty years ago, in the pages of the Journal of Common Market Studies, Hedley Bull launched a searing critique of the European Community’s ‘civilian power’ in international affairs. Since that time the increasing role of the uropean Union (EU)in areas of security and defence policy has led to a seductiveness in adopting the notion of ‘military power Europe’. In contrast, I will attempt to argue that by thinking beyond traditional conceptions of the EU’s international role and examining the case study of its international pursuit of the abolition of the death penalty, we may best conceive of the EU as a ‘normative power Europe’","author":[{"dropping-particle":"","family":"Manners","given":"Ian","non-dropping-particle":"","parse-names":false,"suffix":""}],"container-title":"Journal of Common Market Studies","id":"ITEM-1","issue":"2","issued":{"date-parts":[["2002"]]},"page":"235-258","title":"Normative Power Europe: A Contradication in Terms?","type":"article-journal","volume":"40"},"uris":["http://www.mendeley.com/documents/?uuid=c204bcd1-f829-49ce-bcde-6d720aed716b"]}],"mendeley":{"formattedCitation":"(Manners, 2002)","plainTextFormattedCitation":"(Manners, 2002)","previouslyFormattedCitation":"(Manners, 2002)"},"properties":{"noteIndex":0},"schema":"https://github.com/citation-style-language/schema/raw/master/csl-citation.json"}</w:instrText>
      </w:r>
      <w:r w:rsidR="00492FDD">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(Manners, 2002)</w:t>
      </w:r>
      <w:r w:rsidR="00492FDD">
        <w:rPr>
          <w:rFonts w:ascii="Times New Roman" w:hAnsi="Times New Roman" w:cs="Times New Roman"/>
          <w:sz w:val="24"/>
          <w:szCs w:val="24"/>
        </w:rPr>
        <w:fldChar w:fldCharType="end"/>
      </w:r>
      <w:r w:rsidR="00492FDD">
        <w:rPr>
          <w:rFonts w:ascii="Times New Roman" w:hAnsi="Times New Roman" w:cs="Times New Roman"/>
          <w:sz w:val="24"/>
          <w:szCs w:val="24"/>
        </w:rPr>
        <w:t xml:space="preserve">. </w:t>
      </w:r>
      <w:r w:rsidR="00CE111E">
        <w:rPr>
          <w:rFonts w:ascii="Times New Roman" w:hAnsi="Times New Roman" w:cs="Times New Roman"/>
          <w:sz w:val="24"/>
          <w:szCs w:val="24"/>
        </w:rPr>
        <w:t xml:space="preserve">The authority-enhancing quality of organising the </w:t>
      </w:r>
      <w:r w:rsidR="001C5DEC">
        <w:rPr>
          <w:rFonts w:ascii="Times New Roman" w:hAnsi="Times New Roman" w:cs="Times New Roman"/>
          <w:sz w:val="24"/>
          <w:szCs w:val="24"/>
        </w:rPr>
        <w:t>Commission’s</w:t>
      </w:r>
      <w:r w:rsidR="00CE111E">
        <w:rPr>
          <w:rFonts w:ascii="Times New Roman" w:hAnsi="Times New Roman" w:cs="Times New Roman"/>
          <w:sz w:val="24"/>
          <w:szCs w:val="24"/>
        </w:rPr>
        <w:t xml:space="preserve"> external activities through the lens of these norms has been </w:t>
      </w:r>
      <w:r w:rsidR="009219EF">
        <w:rPr>
          <w:rFonts w:ascii="Times New Roman" w:hAnsi="Times New Roman" w:cs="Times New Roman"/>
          <w:sz w:val="24"/>
          <w:szCs w:val="24"/>
        </w:rPr>
        <w:t>recogn</w:t>
      </w:r>
      <w:r w:rsidR="009F329A">
        <w:rPr>
          <w:rFonts w:ascii="Times New Roman" w:hAnsi="Times New Roman" w:cs="Times New Roman"/>
          <w:sz w:val="24"/>
          <w:szCs w:val="24"/>
        </w:rPr>
        <w:t>ize</w:t>
      </w:r>
      <w:r w:rsidR="009219EF">
        <w:rPr>
          <w:rFonts w:ascii="Times New Roman" w:hAnsi="Times New Roman" w:cs="Times New Roman"/>
          <w:sz w:val="24"/>
          <w:szCs w:val="24"/>
        </w:rPr>
        <w:t>d</w:t>
      </w:r>
      <w:r w:rsidR="00CE111E">
        <w:rPr>
          <w:rFonts w:ascii="Times New Roman" w:hAnsi="Times New Roman" w:cs="Times New Roman"/>
          <w:sz w:val="24"/>
          <w:szCs w:val="24"/>
        </w:rPr>
        <w:t xml:space="preserve"> in the external evaluation of the IcSP. The 2017 </w:t>
      </w:r>
      <w:r w:rsidR="001C5DEC">
        <w:rPr>
          <w:rFonts w:ascii="Times New Roman" w:hAnsi="Times New Roman" w:cs="Times New Roman"/>
          <w:sz w:val="24"/>
          <w:szCs w:val="24"/>
        </w:rPr>
        <w:t xml:space="preserve">assessment </w:t>
      </w:r>
      <w:r w:rsidR="00CE111E">
        <w:rPr>
          <w:rFonts w:ascii="Times New Roman" w:hAnsi="Times New Roman" w:cs="Times New Roman"/>
          <w:sz w:val="24"/>
          <w:szCs w:val="24"/>
        </w:rPr>
        <w:t xml:space="preserve">report states that </w:t>
      </w:r>
      <w:r w:rsidR="00407018">
        <w:rPr>
          <w:rFonts w:ascii="Times New Roman" w:hAnsi="Times New Roman" w:cs="Times New Roman"/>
          <w:sz w:val="24"/>
          <w:szCs w:val="24"/>
        </w:rPr>
        <w:t>“</w:t>
      </w:r>
      <w:r w:rsidR="00CE111E">
        <w:rPr>
          <w:rFonts w:ascii="Times New Roman" w:hAnsi="Times New Roman" w:cs="Times New Roman"/>
          <w:sz w:val="24"/>
          <w:szCs w:val="24"/>
        </w:rPr>
        <w:t>i</w:t>
      </w:r>
      <w:r w:rsidR="00CE111E" w:rsidRPr="00CE111E">
        <w:rPr>
          <w:rFonts w:ascii="Times New Roman" w:hAnsi="Times New Roman" w:cs="Times New Roman"/>
          <w:sz w:val="24"/>
          <w:szCs w:val="24"/>
        </w:rPr>
        <w:t>n fragile and conflict-affected contexts, its</w:t>
      </w:r>
      <w:r w:rsidR="00CE111E">
        <w:rPr>
          <w:rFonts w:ascii="Times New Roman" w:hAnsi="Times New Roman" w:cs="Times New Roman"/>
          <w:sz w:val="24"/>
          <w:szCs w:val="24"/>
        </w:rPr>
        <w:t xml:space="preserve"> [IcSP’s]</w:t>
      </w:r>
      <w:r w:rsidR="00CE111E" w:rsidRPr="00CE111E">
        <w:rPr>
          <w:rFonts w:ascii="Times New Roman" w:hAnsi="Times New Roman" w:cs="Times New Roman"/>
          <w:sz w:val="24"/>
          <w:szCs w:val="24"/>
        </w:rPr>
        <w:t xml:space="preserve"> multilateral </w:t>
      </w:r>
      <w:r w:rsidR="009D2B6A">
        <w:rPr>
          <w:rFonts w:ascii="Times New Roman" w:hAnsi="Times New Roman" w:cs="Times New Roman"/>
          <w:sz w:val="24"/>
          <w:szCs w:val="24"/>
        </w:rPr>
        <w:t>nature and the European values</w:t>
      </w:r>
      <w:r w:rsidR="00CE111E" w:rsidRPr="00CE111E">
        <w:rPr>
          <w:rFonts w:ascii="Times New Roman" w:hAnsi="Times New Roman" w:cs="Times New Roman"/>
          <w:sz w:val="24"/>
          <w:szCs w:val="24"/>
        </w:rPr>
        <w:t xml:space="preserve"> it</w:t>
      </w:r>
      <w:r w:rsidR="00CE111E">
        <w:rPr>
          <w:rFonts w:ascii="Times New Roman" w:hAnsi="Times New Roman" w:cs="Times New Roman"/>
          <w:sz w:val="24"/>
          <w:szCs w:val="24"/>
        </w:rPr>
        <w:t xml:space="preserve"> </w:t>
      </w:r>
      <w:r w:rsidR="00CE111E" w:rsidRPr="00CE111E">
        <w:rPr>
          <w:rFonts w:ascii="Times New Roman" w:hAnsi="Times New Roman" w:cs="Times New Roman"/>
          <w:sz w:val="24"/>
          <w:szCs w:val="24"/>
        </w:rPr>
        <w:t xml:space="preserve">promotes </w:t>
      </w:r>
      <w:r w:rsidR="009D2B6A">
        <w:rPr>
          <w:rFonts w:ascii="Times New Roman" w:hAnsi="Times New Roman" w:cs="Times New Roman"/>
          <w:sz w:val="24"/>
          <w:szCs w:val="24"/>
        </w:rPr>
        <w:t>(s</w:t>
      </w:r>
      <w:r w:rsidR="009D2B6A" w:rsidRPr="00CE111E">
        <w:rPr>
          <w:rFonts w:ascii="Times New Roman" w:hAnsi="Times New Roman" w:cs="Times New Roman"/>
          <w:sz w:val="24"/>
          <w:szCs w:val="24"/>
        </w:rPr>
        <w:t>upport democracy, the rule of law, human rights and the principles of int</w:t>
      </w:r>
      <w:r w:rsidR="009D2B6A">
        <w:rPr>
          <w:rFonts w:ascii="Times New Roman" w:hAnsi="Times New Roman" w:cs="Times New Roman"/>
          <w:sz w:val="24"/>
          <w:szCs w:val="24"/>
        </w:rPr>
        <w:t xml:space="preserve">ernational law) </w:t>
      </w:r>
      <w:r w:rsidR="00CE111E" w:rsidRPr="00CE111E">
        <w:rPr>
          <w:rFonts w:ascii="Times New Roman" w:hAnsi="Times New Roman" w:cs="Times New Roman"/>
          <w:sz w:val="24"/>
          <w:szCs w:val="24"/>
        </w:rPr>
        <w:t>enhance its acceptability to beneficiar</w:t>
      </w:r>
      <w:r w:rsidR="00CE111E">
        <w:rPr>
          <w:rFonts w:ascii="Times New Roman" w:hAnsi="Times New Roman" w:cs="Times New Roman"/>
          <w:sz w:val="24"/>
          <w:szCs w:val="24"/>
        </w:rPr>
        <w:t>y governments and organisations</w:t>
      </w:r>
      <w:r w:rsidR="00581BEE">
        <w:rPr>
          <w:rFonts w:ascii="Times New Roman" w:hAnsi="Times New Roman" w:cs="Times New Roman"/>
          <w:sz w:val="24"/>
          <w:szCs w:val="24"/>
        </w:rPr>
        <w:t>”</w:t>
      </w:r>
      <w:r w:rsidR="00F74220">
        <w:rPr>
          <w:rFonts w:ascii="Times New Roman" w:hAnsi="Times New Roman" w:cs="Times New Roman"/>
          <w:sz w:val="24"/>
          <w:szCs w:val="24"/>
        </w:rPr>
        <w:t xml:space="preserve"> (</w:t>
      </w:r>
      <w:r w:rsidR="00F74220" w:rsidRPr="00391223">
        <w:rPr>
          <w:rFonts w:ascii="Times New Roman" w:hAnsi="Times New Roman" w:cs="Times New Roman"/>
          <w:sz w:val="24"/>
          <w:szCs w:val="24"/>
        </w:rPr>
        <w:t>Consortium, 2017, p. 39</w:t>
      </w:r>
      <w:r w:rsidR="00F74220">
        <w:rPr>
          <w:rFonts w:ascii="Times New Roman" w:hAnsi="Times New Roman" w:cs="Times New Roman"/>
          <w:sz w:val="24"/>
          <w:szCs w:val="24"/>
        </w:rPr>
        <w:t>)</w:t>
      </w:r>
      <w:r w:rsidR="00CE111E">
        <w:rPr>
          <w:rFonts w:ascii="Times New Roman" w:hAnsi="Times New Roman" w:cs="Times New Roman"/>
          <w:sz w:val="24"/>
          <w:szCs w:val="24"/>
        </w:rPr>
        <w:t xml:space="preserve">. </w:t>
      </w:r>
      <w:r w:rsidR="00224624">
        <w:rPr>
          <w:rFonts w:ascii="Times New Roman" w:hAnsi="Times New Roman" w:cs="Times New Roman"/>
          <w:sz w:val="24"/>
          <w:szCs w:val="24"/>
        </w:rPr>
        <w:t xml:space="preserve">A former Commission official </w:t>
      </w:r>
      <w:r w:rsidR="009219EF">
        <w:rPr>
          <w:rFonts w:ascii="Times New Roman" w:hAnsi="Times New Roman" w:cs="Times New Roman"/>
          <w:sz w:val="24"/>
          <w:szCs w:val="24"/>
        </w:rPr>
        <w:t>Christian Berger</w:t>
      </w:r>
      <w:r w:rsidR="00BB7F4B">
        <w:rPr>
          <w:rFonts w:ascii="Times New Roman" w:hAnsi="Times New Roman" w:cs="Times New Roman"/>
          <w:sz w:val="24"/>
          <w:szCs w:val="24"/>
        </w:rPr>
        <w:t xml:space="preserve"> </w:t>
      </w:r>
      <w:r w:rsidR="009219EF">
        <w:rPr>
          <w:rFonts w:ascii="Times New Roman" w:hAnsi="Times New Roman" w:cs="Times New Roman"/>
          <w:sz w:val="24"/>
          <w:szCs w:val="24"/>
        </w:rPr>
        <w:t xml:space="preserve">further reiterates this point </w:t>
      </w:r>
      <w:r w:rsidR="009219EF">
        <w:rPr>
          <w:rFonts w:ascii="Times New Roman" w:hAnsi="Times New Roman" w:cs="Times New Roman"/>
          <w:sz w:val="24"/>
          <w:szCs w:val="24"/>
        </w:rPr>
        <w:lastRenderedPageBreak/>
        <w:t xml:space="preserve">by noting that </w:t>
      </w:r>
      <w:r w:rsidR="0006380A">
        <w:rPr>
          <w:rFonts w:ascii="Times New Roman" w:hAnsi="Times New Roman" w:cs="Times New Roman"/>
          <w:sz w:val="24"/>
          <w:szCs w:val="24"/>
        </w:rPr>
        <w:t>the perception of the EU’s credibility by external partners is enhanced by the view that the EU has no hidden agenda underpinning its policies and that its approach to security policy ultimately serves the purpose of helping countries develop</w:t>
      </w:r>
      <w:r w:rsidR="003D257B">
        <w:rPr>
          <w:rFonts w:ascii="Times New Roman" w:hAnsi="Times New Roman" w:cs="Times New Roman"/>
          <w:sz w:val="24"/>
          <w:szCs w:val="24"/>
        </w:rPr>
        <w:t xml:space="preserve"> </w:t>
      </w:r>
      <w:r w:rsidR="003D257B">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{"citationItems":[{"id":"ITEM-1","itemData":{"author":[{"dropping-particle":"","family":"Berger","given":"Christian","non-dropping-particle":"","parse-names":false,"suffix":""}],"container-title":"From Early Warning to Early Action?","editor":[{"dropping-particle":"","family":"Ricci","given":"Andrea","non-dropping-particle":"","parse-names":false,"suffix":""}],"id":"ITEM-1","issued":{"date-parts":[["2008"]]},"page":"117-120","publisher":"European Commission","publisher-place":"Brussels","title":"Bridging the Gap","type":"chapter"},"uris":["http://www.mendeley.com/documents/?uuid=dbe67bee-1cdd-49da-a3da-0e6b2a945532"]}],"mendeley":{"formattedCitation":"(Berger, 2008)","plainTextFormattedCitation":"(Berger, 2008)","previouslyFormattedCitation":"(Berger, 2008)"},"properties":{"noteIndex":0},"schema":"https://github.com/citation-style-language/schema/raw/master/csl-citation.json"}</w:instrText>
      </w:r>
      <w:r w:rsidR="003D257B">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(Berger, 2008)</w:t>
      </w:r>
      <w:r w:rsidR="003D257B">
        <w:rPr>
          <w:rFonts w:ascii="Times New Roman" w:hAnsi="Times New Roman" w:cs="Times New Roman"/>
          <w:sz w:val="24"/>
          <w:szCs w:val="24"/>
        </w:rPr>
        <w:fldChar w:fldCharType="end"/>
      </w:r>
      <w:r w:rsidR="0006380A">
        <w:rPr>
          <w:rFonts w:ascii="Times New Roman" w:hAnsi="Times New Roman" w:cs="Times New Roman"/>
          <w:sz w:val="24"/>
          <w:szCs w:val="24"/>
        </w:rPr>
        <w:t xml:space="preserve">. </w:t>
      </w:r>
    </w:p>
    <w:p w14:paraId="1DE0C83B" w14:textId="02B08A0C" w:rsidR="007834A4" w:rsidRDefault="003D257B"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Naturally, this perception of the </w:t>
      </w:r>
      <w:r w:rsidR="007B3A4B">
        <w:rPr>
          <w:rFonts w:ascii="Times New Roman" w:hAnsi="Times New Roman" w:cs="Times New Roman"/>
          <w:sz w:val="24"/>
          <w:szCs w:val="24"/>
        </w:rPr>
        <w:t>Commission</w:t>
      </w:r>
      <w:r>
        <w:rPr>
          <w:rFonts w:ascii="Times New Roman" w:hAnsi="Times New Roman" w:cs="Times New Roman"/>
          <w:sz w:val="24"/>
          <w:szCs w:val="24"/>
        </w:rPr>
        <w:t xml:space="preserve"> may be changing in line with the</w:t>
      </w:r>
      <w:r w:rsidR="001C5DEC">
        <w:rPr>
          <w:rFonts w:ascii="Times New Roman" w:hAnsi="Times New Roman" w:cs="Times New Roman"/>
          <w:sz w:val="24"/>
          <w:szCs w:val="24"/>
        </w:rPr>
        <w:t xml:space="preserve"> possible</w:t>
      </w:r>
      <w:r>
        <w:rPr>
          <w:rFonts w:ascii="Times New Roman" w:hAnsi="Times New Roman" w:cs="Times New Roman"/>
          <w:sz w:val="24"/>
          <w:szCs w:val="24"/>
        </w:rPr>
        <w:t xml:space="preserve"> EU’s gradual turn towards the more strategic, even </w:t>
      </w:r>
      <w:r w:rsidRPr="003D257B">
        <w:rPr>
          <w:rFonts w:ascii="Times New Roman" w:hAnsi="Times New Roman" w:cs="Times New Roman"/>
          <w:i/>
          <w:sz w:val="24"/>
          <w:szCs w:val="24"/>
        </w:rPr>
        <w:t>realpolitik</w:t>
      </w:r>
      <w:r>
        <w:rPr>
          <w:rFonts w:ascii="Times New Roman" w:hAnsi="Times New Roman" w:cs="Times New Roman"/>
          <w:sz w:val="24"/>
          <w:szCs w:val="24"/>
        </w:rPr>
        <w:t xml:space="preserve"> approach to international security. This </w:t>
      </w:r>
      <w:r w:rsidR="000B12D6">
        <w:rPr>
          <w:rFonts w:ascii="Times New Roman" w:hAnsi="Times New Roman" w:cs="Times New Roman"/>
          <w:sz w:val="24"/>
          <w:szCs w:val="24"/>
        </w:rPr>
        <w:t xml:space="preserve">rhetorical </w:t>
      </w:r>
      <w:r>
        <w:rPr>
          <w:rFonts w:ascii="Times New Roman" w:hAnsi="Times New Roman" w:cs="Times New Roman"/>
          <w:sz w:val="24"/>
          <w:szCs w:val="24"/>
        </w:rPr>
        <w:t xml:space="preserve">shift, however, makes it even more important to maintain </w:t>
      </w:r>
      <w:r w:rsidR="00470369">
        <w:rPr>
          <w:rFonts w:ascii="Times New Roman" w:hAnsi="Times New Roman" w:cs="Times New Roman"/>
          <w:sz w:val="24"/>
          <w:szCs w:val="24"/>
        </w:rPr>
        <w:t xml:space="preserve">and </w:t>
      </w:r>
      <w:r>
        <w:rPr>
          <w:rFonts w:ascii="Times New Roman" w:hAnsi="Times New Roman" w:cs="Times New Roman"/>
          <w:sz w:val="24"/>
          <w:szCs w:val="24"/>
        </w:rPr>
        <w:t>reinforce the diversity of the EU’s principles, methods and instruments</w:t>
      </w:r>
      <w:r w:rsidR="00470ECD">
        <w:rPr>
          <w:rFonts w:ascii="Times New Roman" w:hAnsi="Times New Roman" w:cs="Times New Roman"/>
          <w:sz w:val="24"/>
          <w:szCs w:val="24"/>
        </w:rPr>
        <w:t>,</w:t>
      </w:r>
      <w:r>
        <w:rPr>
          <w:rFonts w:ascii="Times New Roman" w:hAnsi="Times New Roman" w:cs="Times New Roman"/>
          <w:sz w:val="24"/>
          <w:szCs w:val="24"/>
        </w:rPr>
        <w:t xml:space="preserve"> so that the EU’s unique identity</w:t>
      </w:r>
      <w:r w:rsidR="00470369">
        <w:rPr>
          <w:rFonts w:ascii="Times New Roman" w:hAnsi="Times New Roman" w:cs="Times New Roman"/>
          <w:sz w:val="24"/>
          <w:szCs w:val="24"/>
        </w:rPr>
        <w:t xml:space="preserve"> – its key asset – </w:t>
      </w:r>
      <w:r>
        <w:rPr>
          <w:rFonts w:ascii="Times New Roman" w:hAnsi="Times New Roman" w:cs="Times New Roman"/>
          <w:sz w:val="24"/>
          <w:szCs w:val="24"/>
        </w:rPr>
        <w:t xml:space="preserve">is not lost. </w:t>
      </w:r>
      <w:r w:rsidR="00470ECD">
        <w:rPr>
          <w:rFonts w:ascii="Times New Roman" w:hAnsi="Times New Roman" w:cs="Times New Roman"/>
          <w:sz w:val="24"/>
          <w:szCs w:val="24"/>
        </w:rPr>
        <w:t xml:space="preserve">Of all EU institutions, the </w:t>
      </w:r>
      <w:r w:rsidR="00470369">
        <w:rPr>
          <w:rFonts w:ascii="Times New Roman" w:hAnsi="Times New Roman" w:cs="Times New Roman"/>
          <w:sz w:val="24"/>
          <w:szCs w:val="24"/>
        </w:rPr>
        <w:t xml:space="preserve">Commission is </w:t>
      </w:r>
      <w:r w:rsidR="00470ECD">
        <w:rPr>
          <w:rFonts w:ascii="Times New Roman" w:hAnsi="Times New Roman" w:cs="Times New Roman"/>
          <w:sz w:val="24"/>
          <w:szCs w:val="24"/>
        </w:rPr>
        <w:t xml:space="preserve">best placed </w:t>
      </w:r>
      <w:r w:rsidR="00470369">
        <w:rPr>
          <w:rFonts w:ascii="Times New Roman" w:hAnsi="Times New Roman" w:cs="Times New Roman"/>
          <w:sz w:val="24"/>
          <w:szCs w:val="24"/>
        </w:rPr>
        <w:t>to continue with its</w:t>
      </w:r>
      <w:r w:rsidR="00470ECD">
        <w:rPr>
          <w:rFonts w:ascii="Times New Roman" w:hAnsi="Times New Roman" w:cs="Times New Roman"/>
          <w:sz w:val="24"/>
          <w:szCs w:val="24"/>
        </w:rPr>
        <w:t xml:space="preserve"> problem-driven, security-development approach because </w:t>
      </w:r>
      <w:r w:rsidR="001C5DEC">
        <w:rPr>
          <w:rFonts w:ascii="Times New Roman" w:hAnsi="Times New Roman" w:cs="Times New Roman"/>
          <w:sz w:val="24"/>
          <w:szCs w:val="24"/>
        </w:rPr>
        <w:t>this is</w:t>
      </w:r>
      <w:r w:rsidR="00470ECD">
        <w:rPr>
          <w:rFonts w:ascii="Times New Roman" w:hAnsi="Times New Roman" w:cs="Times New Roman"/>
          <w:sz w:val="24"/>
          <w:szCs w:val="24"/>
        </w:rPr>
        <w:t xml:space="preserve"> the very same approach</w:t>
      </w:r>
      <w:r w:rsidR="001C5DEC">
        <w:rPr>
          <w:rFonts w:ascii="Times New Roman" w:hAnsi="Times New Roman" w:cs="Times New Roman"/>
          <w:sz w:val="24"/>
          <w:szCs w:val="24"/>
        </w:rPr>
        <w:t>,</w:t>
      </w:r>
      <w:r w:rsidR="00470ECD">
        <w:rPr>
          <w:rFonts w:ascii="Times New Roman" w:hAnsi="Times New Roman" w:cs="Times New Roman"/>
          <w:sz w:val="24"/>
          <w:szCs w:val="24"/>
        </w:rPr>
        <w:t xml:space="preserve"> which helped reconciling Germany and France, contributing to </w:t>
      </w:r>
      <w:r w:rsidR="001C5DEC">
        <w:rPr>
          <w:rFonts w:ascii="Times New Roman" w:hAnsi="Times New Roman" w:cs="Times New Roman"/>
          <w:sz w:val="24"/>
          <w:szCs w:val="24"/>
        </w:rPr>
        <w:t>the transformation of</w:t>
      </w:r>
      <w:r w:rsidR="00470ECD">
        <w:rPr>
          <w:rFonts w:ascii="Times New Roman" w:hAnsi="Times New Roman" w:cs="Times New Roman"/>
          <w:sz w:val="24"/>
          <w:szCs w:val="24"/>
        </w:rPr>
        <w:t xml:space="preserve"> Europe into the zone of peace. </w:t>
      </w:r>
      <w:r w:rsidR="000B12D6">
        <w:rPr>
          <w:rFonts w:ascii="Times New Roman" w:hAnsi="Times New Roman" w:cs="Times New Roman"/>
          <w:sz w:val="24"/>
          <w:szCs w:val="24"/>
        </w:rPr>
        <w:t xml:space="preserve">Importantly, diversity in the EU’s external relations does not need to be associated with the lack of </w:t>
      </w:r>
      <w:r w:rsidR="001C5DEC">
        <w:rPr>
          <w:rFonts w:ascii="Times New Roman" w:hAnsi="Times New Roman" w:cs="Times New Roman"/>
          <w:sz w:val="24"/>
          <w:szCs w:val="24"/>
        </w:rPr>
        <w:t xml:space="preserve">coherence and </w:t>
      </w:r>
      <w:r w:rsidR="000B12D6">
        <w:rPr>
          <w:rFonts w:ascii="Times New Roman" w:hAnsi="Times New Roman" w:cs="Times New Roman"/>
          <w:sz w:val="24"/>
          <w:szCs w:val="24"/>
        </w:rPr>
        <w:t xml:space="preserve">unity. As noted, the Commission’s actions </w:t>
      </w:r>
      <w:r w:rsidR="00EC49EE">
        <w:rPr>
          <w:rFonts w:ascii="Times New Roman" w:hAnsi="Times New Roman" w:cs="Times New Roman"/>
          <w:sz w:val="24"/>
          <w:szCs w:val="24"/>
        </w:rPr>
        <w:t xml:space="preserve">have a chance to be more </w:t>
      </w:r>
      <w:r w:rsidR="000B12D6">
        <w:rPr>
          <w:rFonts w:ascii="Times New Roman" w:hAnsi="Times New Roman" w:cs="Times New Roman"/>
          <w:sz w:val="24"/>
          <w:szCs w:val="24"/>
        </w:rPr>
        <w:t xml:space="preserve">effective if </w:t>
      </w:r>
      <w:r w:rsidR="000B12D6" w:rsidRPr="007834A4">
        <w:rPr>
          <w:rFonts w:ascii="Times New Roman" w:hAnsi="Times New Roman" w:cs="Times New Roman"/>
          <w:i/>
          <w:iCs/>
          <w:sz w:val="24"/>
          <w:szCs w:val="24"/>
        </w:rPr>
        <w:t>geopolitical</w:t>
      </w:r>
      <w:r w:rsidR="000B12D6">
        <w:rPr>
          <w:rFonts w:ascii="Times New Roman" w:hAnsi="Times New Roman" w:cs="Times New Roman"/>
          <w:sz w:val="24"/>
          <w:szCs w:val="24"/>
        </w:rPr>
        <w:t xml:space="preserve"> conditions on</w:t>
      </w:r>
      <w:r w:rsidR="00EC49EE">
        <w:rPr>
          <w:rFonts w:ascii="Times New Roman" w:hAnsi="Times New Roman" w:cs="Times New Roman"/>
          <w:sz w:val="24"/>
          <w:szCs w:val="24"/>
        </w:rPr>
        <w:t xml:space="preserve"> the ground are well recogn</w:t>
      </w:r>
      <w:r w:rsidR="009F329A">
        <w:rPr>
          <w:rFonts w:ascii="Times New Roman" w:hAnsi="Times New Roman" w:cs="Times New Roman"/>
          <w:sz w:val="24"/>
          <w:szCs w:val="24"/>
        </w:rPr>
        <w:t>ize</w:t>
      </w:r>
      <w:r w:rsidR="00EC49EE">
        <w:rPr>
          <w:rFonts w:ascii="Times New Roman" w:hAnsi="Times New Roman" w:cs="Times New Roman"/>
          <w:sz w:val="24"/>
          <w:szCs w:val="24"/>
        </w:rPr>
        <w:t>d. To that end, the Commission’s close cooperation with other institutions (</w:t>
      </w:r>
      <w:r w:rsidR="00CD4195">
        <w:rPr>
          <w:rFonts w:ascii="Times New Roman" w:hAnsi="Times New Roman" w:cs="Times New Roman"/>
          <w:sz w:val="24"/>
          <w:szCs w:val="24"/>
        </w:rPr>
        <w:t>European External Action Service (</w:t>
      </w:r>
      <w:r w:rsidR="00EC49EE">
        <w:rPr>
          <w:rFonts w:ascii="Times New Roman" w:hAnsi="Times New Roman" w:cs="Times New Roman"/>
          <w:sz w:val="24"/>
          <w:szCs w:val="24"/>
        </w:rPr>
        <w:t xml:space="preserve">EEAS) and policy frameworks (CFSP) is </w:t>
      </w:r>
      <w:r w:rsidR="001C5DEC">
        <w:rPr>
          <w:rFonts w:ascii="Times New Roman" w:hAnsi="Times New Roman" w:cs="Times New Roman"/>
          <w:sz w:val="24"/>
          <w:szCs w:val="24"/>
        </w:rPr>
        <w:t xml:space="preserve">indeed </w:t>
      </w:r>
      <w:r w:rsidR="00EC49EE">
        <w:rPr>
          <w:rFonts w:ascii="Times New Roman" w:hAnsi="Times New Roman" w:cs="Times New Roman"/>
          <w:sz w:val="24"/>
          <w:szCs w:val="24"/>
        </w:rPr>
        <w:t xml:space="preserve">required </w:t>
      </w:r>
      <w:r w:rsidR="00EC49EE">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author":[{"dropping-particle":"","family":"Hauck","given":"Volker","non-dropping-particle":"","parse-names":false,"suffix":""},{"dropping-particle":"","family":"Sherriff","given":"Andrew","non-dropping-particle":"","parse-names":false,"suffix":""},{"dropping-particle":"","family":"Sherlock","given":"Karen","non-dropping-particle":"","parse-names":false,"suffix":""}],"id":"ITEM-1","issued":{"date-parts":[["2016"]]},"publisher-place":"Brussels","title":"Final Report: Evaluation of the Instrument for Stability - Crisis Response Component (2007 - 2013)","type":"report"},"uris":["http://www.mendeley.com/documents/?uuid=736df824-d0f3-44af-8d55-92c5e93e1f4f"]}],"mendeley":{"formattedCitation":"(Hauck, Sherriff and Sherlock, 2016)","plainTextFormattedCitation":"(Hauck, Sherriff and Sherlock, 2016)","previouslyFormattedCitation":"(Hauck, Sherriff and Sherlock, 2016)"},"properties":{"noteIndex":0},"schema":"https://github.com/citation-style-language/schema/raw/master/csl-citation.json"}</w:instrText>
      </w:r>
      <w:r w:rsidR="00EC49EE">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(Hauck, Sherriff and Sherlock, 2016)</w:t>
      </w:r>
      <w:r w:rsidR="00EC49EE">
        <w:rPr>
          <w:rFonts w:ascii="Times New Roman" w:hAnsi="Times New Roman" w:cs="Times New Roman"/>
          <w:sz w:val="24"/>
          <w:szCs w:val="24"/>
        </w:rPr>
        <w:fldChar w:fldCharType="end"/>
      </w:r>
      <w:r w:rsidR="00EC49EE">
        <w:rPr>
          <w:rFonts w:ascii="Times New Roman" w:hAnsi="Times New Roman" w:cs="Times New Roman"/>
          <w:sz w:val="24"/>
          <w:szCs w:val="24"/>
        </w:rPr>
        <w:t xml:space="preserve">. </w:t>
      </w:r>
      <w:r w:rsidR="00FA09FA">
        <w:rPr>
          <w:rFonts w:ascii="Times New Roman" w:hAnsi="Times New Roman" w:cs="Times New Roman"/>
          <w:sz w:val="24"/>
          <w:szCs w:val="24"/>
        </w:rPr>
        <w:t xml:space="preserve">The </w:t>
      </w:r>
      <w:r w:rsidR="00407018">
        <w:rPr>
          <w:rFonts w:ascii="Times New Roman" w:hAnsi="Times New Roman" w:cs="Times New Roman"/>
          <w:sz w:val="24"/>
          <w:szCs w:val="24"/>
        </w:rPr>
        <w:t>“</w:t>
      </w:r>
      <w:r w:rsidR="00FA09FA">
        <w:rPr>
          <w:rFonts w:ascii="Times New Roman" w:hAnsi="Times New Roman" w:cs="Times New Roman"/>
          <w:sz w:val="24"/>
          <w:szCs w:val="24"/>
        </w:rPr>
        <w:t>geopolitical Commission</w:t>
      </w:r>
      <w:r w:rsidR="00581BEE">
        <w:rPr>
          <w:rFonts w:ascii="Times New Roman" w:hAnsi="Times New Roman" w:cs="Times New Roman"/>
          <w:sz w:val="24"/>
          <w:szCs w:val="24"/>
        </w:rPr>
        <w:t>”</w:t>
      </w:r>
      <w:r w:rsidR="00FA09FA">
        <w:rPr>
          <w:rFonts w:ascii="Times New Roman" w:hAnsi="Times New Roman" w:cs="Times New Roman"/>
          <w:sz w:val="24"/>
          <w:szCs w:val="24"/>
        </w:rPr>
        <w:t xml:space="preserve">, in this proposition, </w:t>
      </w:r>
      <w:r w:rsidR="002C5F4C">
        <w:rPr>
          <w:rFonts w:ascii="Times New Roman" w:hAnsi="Times New Roman" w:cs="Times New Roman"/>
          <w:sz w:val="24"/>
          <w:szCs w:val="24"/>
        </w:rPr>
        <w:t xml:space="preserve">continues to exercise its international security agenda based on the </w:t>
      </w:r>
      <w:r w:rsidR="003C1F4E">
        <w:rPr>
          <w:rFonts w:ascii="Times New Roman" w:hAnsi="Times New Roman" w:cs="Times New Roman"/>
          <w:sz w:val="24"/>
          <w:szCs w:val="24"/>
        </w:rPr>
        <w:t xml:space="preserve">authority-enhancing </w:t>
      </w:r>
      <w:r w:rsidR="002C5F4C">
        <w:rPr>
          <w:rFonts w:ascii="Times New Roman" w:hAnsi="Times New Roman" w:cs="Times New Roman"/>
          <w:sz w:val="24"/>
          <w:szCs w:val="24"/>
        </w:rPr>
        <w:t>principles underpinning its own DNA</w:t>
      </w:r>
      <w:r w:rsidR="003C1F4E">
        <w:rPr>
          <w:rFonts w:ascii="Times New Roman" w:hAnsi="Times New Roman" w:cs="Times New Roman"/>
          <w:sz w:val="24"/>
          <w:szCs w:val="24"/>
        </w:rPr>
        <w:t xml:space="preserve">, but its actions are also based on the sound assessment of the security, political and geopolitical situation on the ground. </w:t>
      </w:r>
      <w:r w:rsidR="007834A4">
        <w:rPr>
          <w:rFonts w:ascii="Times New Roman" w:hAnsi="Times New Roman" w:cs="Times New Roman"/>
          <w:sz w:val="24"/>
          <w:szCs w:val="24"/>
        </w:rPr>
        <w:t xml:space="preserve">In this interpretation, </w:t>
      </w:r>
      <w:r w:rsidR="00A77C79">
        <w:rPr>
          <w:rFonts w:ascii="Times New Roman" w:hAnsi="Times New Roman" w:cs="Times New Roman"/>
          <w:sz w:val="24"/>
          <w:szCs w:val="24"/>
        </w:rPr>
        <w:t xml:space="preserve">and in line with the </w:t>
      </w:r>
      <w:r w:rsidR="00A77C79" w:rsidRPr="00670AEB">
        <w:rPr>
          <w:rFonts w:ascii="Times New Roman" w:hAnsi="Times New Roman" w:cs="Times New Roman"/>
          <w:noProof/>
          <w:sz w:val="24"/>
          <w:szCs w:val="24"/>
        </w:rPr>
        <w:t>Müller-Hennig</w:t>
      </w:r>
      <w:r w:rsidR="00A77C79">
        <w:rPr>
          <w:rFonts w:ascii="Times New Roman" w:hAnsi="Times New Roman" w:cs="Times New Roman"/>
          <w:noProof/>
          <w:sz w:val="24"/>
          <w:szCs w:val="24"/>
        </w:rPr>
        <w:t xml:space="preserve">’s argument quoted earlier, </w:t>
      </w:r>
      <w:r w:rsidR="00407018">
        <w:rPr>
          <w:rFonts w:ascii="Times New Roman" w:hAnsi="Times New Roman" w:cs="Times New Roman"/>
          <w:sz w:val="24"/>
          <w:szCs w:val="24"/>
        </w:rPr>
        <w:t>“</w:t>
      </w:r>
      <w:r w:rsidR="007834A4">
        <w:rPr>
          <w:rFonts w:ascii="Times New Roman" w:hAnsi="Times New Roman" w:cs="Times New Roman"/>
          <w:sz w:val="24"/>
          <w:szCs w:val="24"/>
        </w:rPr>
        <w:t>geopolitics</w:t>
      </w:r>
      <w:r w:rsidR="00581BEE">
        <w:rPr>
          <w:rFonts w:ascii="Times New Roman" w:hAnsi="Times New Roman" w:cs="Times New Roman"/>
          <w:sz w:val="24"/>
          <w:szCs w:val="24"/>
        </w:rPr>
        <w:t>”</w:t>
      </w:r>
      <w:r w:rsidR="007834A4">
        <w:rPr>
          <w:rFonts w:ascii="Times New Roman" w:hAnsi="Times New Roman" w:cs="Times New Roman"/>
          <w:sz w:val="24"/>
          <w:szCs w:val="24"/>
        </w:rPr>
        <w:t xml:space="preserve"> signifies the recognition and understanding of often difficult realities shaping </w:t>
      </w:r>
      <w:r w:rsidR="00A77C79">
        <w:rPr>
          <w:rFonts w:ascii="Times New Roman" w:hAnsi="Times New Roman" w:cs="Times New Roman"/>
          <w:sz w:val="24"/>
          <w:szCs w:val="24"/>
        </w:rPr>
        <w:t xml:space="preserve">dynamics in vulnerable countries and regions without adopting the crude principles associated with </w:t>
      </w:r>
      <w:r w:rsidR="00407018">
        <w:rPr>
          <w:rFonts w:ascii="Times New Roman" w:hAnsi="Times New Roman" w:cs="Times New Roman"/>
          <w:sz w:val="24"/>
          <w:szCs w:val="24"/>
        </w:rPr>
        <w:t>“</w:t>
      </w:r>
      <w:r w:rsidR="00A77C79">
        <w:rPr>
          <w:rFonts w:ascii="Times New Roman" w:hAnsi="Times New Roman" w:cs="Times New Roman"/>
          <w:sz w:val="24"/>
          <w:szCs w:val="24"/>
        </w:rPr>
        <w:t>the science of geopolitics</w:t>
      </w:r>
      <w:r w:rsidR="00581BEE">
        <w:rPr>
          <w:rFonts w:ascii="Times New Roman" w:hAnsi="Times New Roman" w:cs="Times New Roman"/>
          <w:sz w:val="24"/>
          <w:szCs w:val="24"/>
        </w:rPr>
        <w:t>”</w:t>
      </w:r>
      <w:r w:rsidR="00A77C79">
        <w:rPr>
          <w:rFonts w:ascii="Times New Roman" w:hAnsi="Times New Roman" w:cs="Times New Roman"/>
          <w:sz w:val="24"/>
          <w:szCs w:val="24"/>
        </w:rPr>
        <w:t xml:space="preserve"> as advanced by classical thinkers. </w:t>
      </w:r>
    </w:p>
    <w:p w14:paraId="1CEF07E8" w14:textId="60FE16BC" w:rsidR="008C1794" w:rsidRDefault="008C1794" w:rsidP="0038657F">
      <w:pPr>
        <w:spacing w:line="480" w:lineRule="auto"/>
        <w:jc w:val="both"/>
        <w:rPr>
          <w:rFonts w:ascii="Times New Roman" w:hAnsi="Times New Roman" w:cs="Times New Roman"/>
          <w:i/>
          <w:sz w:val="24"/>
          <w:szCs w:val="24"/>
        </w:rPr>
      </w:pPr>
      <w:r>
        <w:rPr>
          <w:rFonts w:ascii="Times New Roman" w:hAnsi="Times New Roman" w:cs="Times New Roman"/>
          <w:i/>
          <w:sz w:val="24"/>
          <w:szCs w:val="24"/>
        </w:rPr>
        <w:t>Methods</w:t>
      </w:r>
    </w:p>
    <w:p w14:paraId="0EBB2329" w14:textId="14C91E71" w:rsidR="008C1794" w:rsidRDefault="002A0FBF"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has been long recogn</w:t>
      </w:r>
      <w:r w:rsidR="009F329A">
        <w:rPr>
          <w:rFonts w:ascii="Times New Roman" w:hAnsi="Times New Roman" w:cs="Times New Roman"/>
          <w:sz w:val="24"/>
          <w:szCs w:val="24"/>
        </w:rPr>
        <w:t>ize</w:t>
      </w:r>
      <w:r>
        <w:rPr>
          <w:rFonts w:ascii="Times New Roman" w:hAnsi="Times New Roman" w:cs="Times New Roman"/>
          <w:sz w:val="24"/>
          <w:szCs w:val="24"/>
        </w:rPr>
        <w:t xml:space="preserve">d in the EU, and not always received with sympathy, that the Commission has been advancing its own set of unique methods in international security, including in such sensitive matters as non-proliferation. </w:t>
      </w:r>
      <w:r w:rsidRPr="002A0FBF">
        <w:rPr>
          <w:rFonts w:ascii="Times New Roman" w:hAnsi="Times New Roman" w:cs="Times New Roman"/>
          <w:sz w:val="24"/>
          <w:szCs w:val="24"/>
        </w:rPr>
        <w:t xml:space="preserve">Annalisa Giannella, </w:t>
      </w:r>
      <w:r>
        <w:rPr>
          <w:rFonts w:ascii="Times New Roman" w:hAnsi="Times New Roman" w:cs="Times New Roman"/>
          <w:sz w:val="24"/>
          <w:szCs w:val="24"/>
        </w:rPr>
        <w:t xml:space="preserve">who was </w:t>
      </w:r>
      <w:r w:rsidRPr="002A0FBF">
        <w:rPr>
          <w:rFonts w:ascii="Times New Roman" w:hAnsi="Times New Roman" w:cs="Times New Roman"/>
          <w:sz w:val="24"/>
          <w:szCs w:val="24"/>
        </w:rPr>
        <w:t>Personal Representative on Non</w:t>
      </w:r>
      <w:r>
        <w:rPr>
          <w:rFonts w:ascii="Times New Roman" w:hAnsi="Times New Roman" w:cs="Times New Roman"/>
          <w:sz w:val="24"/>
          <w:szCs w:val="24"/>
        </w:rPr>
        <w:t>-</w:t>
      </w:r>
      <w:r w:rsidRPr="002A0FBF">
        <w:rPr>
          <w:rFonts w:ascii="Times New Roman" w:hAnsi="Times New Roman" w:cs="Times New Roman"/>
          <w:sz w:val="24"/>
          <w:szCs w:val="24"/>
        </w:rPr>
        <w:t>proliferation of WMD to EU High Representative Javier Solana</w:t>
      </w:r>
      <w:r>
        <w:rPr>
          <w:rFonts w:ascii="Times New Roman" w:hAnsi="Times New Roman" w:cs="Times New Roman"/>
          <w:sz w:val="24"/>
          <w:szCs w:val="24"/>
        </w:rPr>
        <w:t>, complained</w:t>
      </w:r>
      <w:r w:rsidR="00391223">
        <w:rPr>
          <w:rFonts w:ascii="Times New Roman" w:hAnsi="Times New Roman" w:cs="Times New Roman"/>
          <w:sz w:val="24"/>
          <w:szCs w:val="24"/>
        </w:rPr>
        <w:t xml:space="preserve"> about this</w:t>
      </w:r>
      <w:r>
        <w:rPr>
          <w:rFonts w:ascii="Times New Roman" w:hAnsi="Times New Roman" w:cs="Times New Roman"/>
          <w:sz w:val="24"/>
          <w:szCs w:val="24"/>
        </w:rPr>
        <w:t xml:space="preserve">: </w:t>
      </w:r>
    </w:p>
    <w:p w14:paraId="04BF92DF" w14:textId="7ED4DFE5" w:rsidR="002A0FBF" w:rsidRDefault="002A0FBF" w:rsidP="0038657F">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[T]</w:t>
      </w:r>
      <w:r w:rsidRPr="002A0FBF">
        <w:rPr>
          <w:rFonts w:ascii="Times New Roman" w:hAnsi="Times New Roman" w:cs="Times New Roman"/>
          <w:sz w:val="24"/>
          <w:szCs w:val="24"/>
        </w:rPr>
        <w:t xml:space="preserve">here are procedures which are different; there are prerogatives which are different in the two pillars; and there are financial resources which are very different. Despite the fact that I believe non-proliferation is mainly a foreign and security policy area, I think there is a tendency to try, through the budgetary procedures and instruments, putting it in a simplistic way, to </w:t>
      </w:r>
      <w:r w:rsidR="00407018">
        <w:rPr>
          <w:rFonts w:ascii="Times New Roman" w:hAnsi="Times New Roman" w:cs="Times New Roman"/>
          <w:sz w:val="24"/>
          <w:szCs w:val="24"/>
        </w:rPr>
        <w:t>“</w:t>
      </w:r>
      <w:r w:rsidRPr="002A0FBF">
        <w:rPr>
          <w:rFonts w:ascii="Times New Roman" w:hAnsi="Times New Roman" w:cs="Times New Roman"/>
          <w:sz w:val="24"/>
          <w:szCs w:val="24"/>
        </w:rPr>
        <w:t>communiterise</w:t>
      </w:r>
      <w:r w:rsidR="00581BEE">
        <w:rPr>
          <w:rFonts w:ascii="Times New Roman" w:hAnsi="Times New Roman" w:cs="Times New Roman"/>
          <w:sz w:val="24"/>
          <w:szCs w:val="24"/>
        </w:rPr>
        <w:t>”</w:t>
      </w:r>
      <w:r w:rsidRPr="002A0FBF">
        <w:rPr>
          <w:rFonts w:ascii="Times New Roman" w:hAnsi="Times New Roman" w:cs="Times New Roman"/>
          <w:sz w:val="24"/>
          <w:szCs w:val="24"/>
        </w:rPr>
        <w:t xml:space="preserve"> non-proliferation.</w:t>
      </w:r>
      <w:r w:rsidR="00AE6E24">
        <w:rPr>
          <w:rFonts w:ascii="Times New Roman" w:hAnsi="Times New Roman" w:cs="Times New Roman"/>
          <w:sz w:val="24"/>
          <w:szCs w:val="24"/>
        </w:rPr>
        <w:t xml:space="preserve"> </w:t>
      </w:r>
      <w:r w:rsidR="00F74220">
        <w:rPr>
          <w:rFonts w:ascii="Times New Roman" w:hAnsi="Times New Roman" w:cs="Times New Roman"/>
          <w:sz w:val="24"/>
          <w:szCs w:val="24"/>
        </w:rPr>
        <w:t>(</w:t>
      </w:r>
      <w:r w:rsidR="00F74220" w:rsidRPr="003D56A8">
        <w:rPr>
          <w:rFonts w:ascii="Times New Roman" w:hAnsi="Times New Roman" w:cs="Times New Roman"/>
          <w:sz w:val="24"/>
          <w:szCs w:val="24"/>
        </w:rPr>
        <w:t>House of Lords, 2005, p</w:t>
      </w:r>
      <w:r w:rsidR="003D56A8">
        <w:rPr>
          <w:rFonts w:ascii="Times New Roman" w:hAnsi="Times New Roman" w:cs="Times New Roman"/>
          <w:sz w:val="24"/>
          <w:szCs w:val="24"/>
        </w:rPr>
        <w:t>. 38</w:t>
      </w:r>
      <w:r w:rsidR="00F74220">
        <w:rPr>
          <w:rFonts w:ascii="Times New Roman" w:hAnsi="Times New Roman" w:cs="Times New Roman"/>
          <w:sz w:val="24"/>
          <w:szCs w:val="24"/>
        </w:rPr>
        <w:t>)</w:t>
      </w:r>
    </w:p>
    <w:p w14:paraId="234C0D62" w14:textId="21014DE4" w:rsidR="002A0FBF" w:rsidRDefault="00AE6E24"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Another Council official boasted that, after adopting the WMD Strategy</w:t>
      </w:r>
      <w:r w:rsidR="004A7004">
        <w:rPr>
          <w:rFonts w:ascii="Times New Roman" w:hAnsi="Times New Roman" w:cs="Times New Roman"/>
          <w:sz w:val="24"/>
          <w:szCs w:val="24"/>
        </w:rPr>
        <w:t xml:space="preserve"> in 2003</w:t>
      </w:r>
      <w:r>
        <w:rPr>
          <w:rFonts w:ascii="Times New Roman" w:hAnsi="Times New Roman" w:cs="Times New Roman"/>
          <w:sz w:val="24"/>
          <w:szCs w:val="24"/>
        </w:rPr>
        <w:t xml:space="preserve">, the EU was no longer </w:t>
      </w:r>
      <w:r w:rsidR="00407018">
        <w:rPr>
          <w:rFonts w:ascii="Times New Roman" w:hAnsi="Times New Roman" w:cs="Times New Roman"/>
          <w:sz w:val="24"/>
          <w:szCs w:val="24"/>
        </w:rPr>
        <w:t>“</w:t>
      </w:r>
      <w:r w:rsidRPr="00AE6E24">
        <w:rPr>
          <w:rFonts w:ascii="Times New Roman" w:hAnsi="Times New Roman" w:cs="Times New Roman"/>
          <w:sz w:val="24"/>
          <w:szCs w:val="24"/>
        </w:rPr>
        <w:t>exclusively about financial assistance and grants any more</w:t>
      </w:r>
      <w:r w:rsidR="00581BEE">
        <w:rPr>
          <w:rFonts w:ascii="Times New Roman" w:hAnsi="Times New Roman" w:cs="Times New Roman"/>
          <w:sz w:val="24"/>
          <w:szCs w:val="24"/>
        </w:rPr>
        <w:t>”</w:t>
      </w:r>
      <w:r>
        <w:rPr>
          <w:rFonts w:ascii="Times New Roman" w:hAnsi="Times New Roman" w:cs="Times New Roman"/>
          <w:sz w:val="24"/>
          <w:szCs w:val="24"/>
        </w:rPr>
        <w:t>, and instead it was developing its own sense of political direction.</w:t>
      </w:r>
      <w:r w:rsidR="00B2247A">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4A7004">
        <w:rPr>
          <w:rFonts w:ascii="Times New Roman" w:hAnsi="Times New Roman" w:cs="Times New Roman"/>
          <w:sz w:val="24"/>
          <w:szCs w:val="24"/>
        </w:rPr>
        <w:t xml:space="preserve">The longing for the more explicit geopolitical profile among </w:t>
      </w:r>
      <w:r w:rsidR="000049B4">
        <w:rPr>
          <w:rFonts w:ascii="Times New Roman" w:hAnsi="Times New Roman" w:cs="Times New Roman"/>
          <w:sz w:val="24"/>
          <w:szCs w:val="24"/>
        </w:rPr>
        <w:t xml:space="preserve">EU </w:t>
      </w:r>
      <w:r w:rsidR="004A7004">
        <w:rPr>
          <w:rFonts w:ascii="Times New Roman" w:hAnsi="Times New Roman" w:cs="Times New Roman"/>
          <w:sz w:val="24"/>
          <w:szCs w:val="24"/>
        </w:rPr>
        <w:t xml:space="preserve">officials </w:t>
      </w:r>
      <w:r w:rsidR="00443FA9">
        <w:rPr>
          <w:rFonts w:ascii="Times New Roman" w:hAnsi="Times New Roman" w:cs="Times New Roman"/>
          <w:sz w:val="24"/>
          <w:szCs w:val="24"/>
        </w:rPr>
        <w:t xml:space="preserve">and </w:t>
      </w:r>
      <w:r w:rsidR="004A7004">
        <w:rPr>
          <w:rFonts w:ascii="Times New Roman" w:hAnsi="Times New Roman" w:cs="Times New Roman"/>
          <w:sz w:val="24"/>
          <w:szCs w:val="24"/>
        </w:rPr>
        <w:t xml:space="preserve">the cheerleaders of integration is </w:t>
      </w:r>
      <w:r w:rsidR="000049B4">
        <w:rPr>
          <w:rFonts w:ascii="Times New Roman" w:hAnsi="Times New Roman" w:cs="Times New Roman"/>
          <w:sz w:val="24"/>
          <w:szCs w:val="24"/>
        </w:rPr>
        <w:t>well recogn</w:t>
      </w:r>
      <w:r w:rsidR="00C24722">
        <w:rPr>
          <w:rFonts w:ascii="Times New Roman" w:hAnsi="Times New Roman" w:cs="Times New Roman"/>
          <w:sz w:val="24"/>
          <w:szCs w:val="24"/>
        </w:rPr>
        <w:t>ize</w:t>
      </w:r>
      <w:r w:rsidR="000049B4">
        <w:rPr>
          <w:rFonts w:ascii="Times New Roman" w:hAnsi="Times New Roman" w:cs="Times New Roman"/>
          <w:sz w:val="24"/>
          <w:szCs w:val="24"/>
        </w:rPr>
        <w:t xml:space="preserve">d and understandable </w:t>
      </w:r>
      <w:r w:rsidR="000049B4">
        <w:rPr>
          <w:rFonts w:ascii="Times New Roman" w:hAnsi="Times New Roman" w:cs="Times New Roman"/>
          <w:sz w:val="24"/>
          <w:szCs w:val="24"/>
        </w:rPr>
        <w:fldChar w:fldCharType="begin" w:fldLock="1"/>
      </w:r>
      <w:r w:rsidR="00384D1A">
        <w:rPr>
          <w:rFonts w:ascii="Times New Roman" w:hAnsi="Times New Roman" w:cs="Times New Roman"/>
          <w:sz w:val="24"/>
          <w:szCs w:val="24"/>
        </w:rPr>
        <w:instrText>ADDIN CSL_CITATION {"citationItems":[{"id":"ITEM-1","itemData":{"abstract":"By articulating discourse theory to build on the concepts of ‘strategic culture’, ‘security culture’ and ‘grand strategy’, we argue that the European Union has adopted\\na ‘global power’ approach since approximately 1999, having been previously constituted as a ‘civilian power’ since the 1970s. We suggest this paradigmatic shift was\\ninﬂuenced by a growing discourse coalition of ‘eurostrategists’, which mobilized to prevent another European foreign policy failure like theYugoslavWars of the 1990s. While this project remains in its infancy, it has already led to the articulation and institutionalization of a new vision of security within the enlarged European com-\\nmunity. Indeed, we contend that the continued expansion of this ‘global power’\\napproach is likely to have profound implications for the future of European integra-\\ntion, potentially leading to a deeper and more tightly uniﬁed European geopolitical\\nspace","author":[{"dropping-particle":"","family":"Rogers","given":"James","non-dropping-particle":"","parse-names":false,"suffix":""}],"container-title":"JCMS: Journal of Common Market Studies","id":"ITEM-1","issue":"4","issued":{"date-parts":[["2009"]]},"page":"831-862","title":"From 'Civilian Power' to 'Global Power': Explicating the European Union's 'Grand Strategy' through the Articulation of Discourse Theory","type":"article-journal","volume":"47"},"uris":["http://www.mendeley.com/documents/?uuid=2e44d3cb-c6fb-4268-9fb3-a7bd2681ad22"]}],"mendeley":{"formattedCitation":"(Rogers, 2009)","plainTextFormattedCitation":"(Rogers, 2009)","previouslyFormattedCitation":"(Rogers, 2009)"},"properties":{"noteIndex":0},"schema":"https://github.com/citation-style-language/schema/raw/master/csl-citation.json"}</w:instrText>
      </w:r>
      <w:r w:rsidR="000049B4">
        <w:rPr>
          <w:rFonts w:ascii="Times New Roman" w:hAnsi="Times New Roman" w:cs="Times New Roman"/>
          <w:sz w:val="24"/>
          <w:szCs w:val="24"/>
        </w:rPr>
        <w:fldChar w:fldCharType="separate"/>
      </w:r>
      <w:r w:rsidR="000049B4" w:rsidRPr="000049B4">
        <w:rPr>
          <w:rFonts w:ascii="Times New Roman" w:hAnsi="Times New Roman" w:cs="Times New Roman"/>
          <w:noProof/>
          <w:sz w:val="24"/>
          <w:szCs w:val="24"/>
        </w:rPr>
        <w:t>(Rogers, 2009)</w:t>
      </w:r>
      <w:r w:rsidR="000049B4">
        <w:rPr>
          <w:rFonts w:ascii="Times New Roman" w:hAnsi="Times New Roman" w:cs="Times New Roman"/>
          <w:sz w:val="24"/>
          <w:szCs w:val="24"/>
        </w:rPr>
        <w:fldChar w:fldCharType="end"/>
      </w:r>
      <w:r w:rsidR="004A7004">
        <w:rPr>
          <w:rFonts w:ascii="Times New Roman" w:hAnsi="Times New Roman" w:cs="Times New Roman"/>
          <w:sz w:val="24"/>
          <w:szCs w:val="24"/>
        </w:rPr>
        <w:t xml:space="preserve">. This </w:t>
      </w:r>
      <w:r w:rsidR="000049B4">
        <w:rPr>
          <w:rFonts w:ascii="Times New Roman" w:hAnsi="Times New Roman" w:cs="Times New Roman"/>
          <w:sz w:val="24"/>
          <w:szCs w:val="24"/>
        </w:rPr>
        <w:t xml:space="preserve">drive </w:t>
      </w:r>
      <w:r w:rsidR="004A7004">
        <w:rPr>
          <w:rFonts w:ascii="Times New Roman" w:hAnsi="Times New Roman" w:cs="Times New Roman"/>
          <w:sz w:val="24"/>
          <w:szCs w:val="24"/>
        </w:rPr>
        <w:t>does not entail, however, that the unique</w:t>
      </w:r>
      <w:r w:rsidR="00443FA9">
        <w:rPr>
          <w:rFonts w:ascii="Times New Roman" w:hAnsi="Times New Roman" w:cs="Times New Roman"/>
          <w:sz w:val="24"/>
          <w:szCs w:val="24"/>
        </w:rPr>
        <w:t>,</w:t>
      </w:r>
      <w:r w:rsidR="004A7004">
        <w:rPr>
          <w:rFonts w:ascii="Times New Roman" w:hAnsi="Times New Roman" w:cs="Times New Roman"/>
          <w:sz w:val="24"/>
          <w:szCs w:val="24"/>
        </w:rPr>
        <w:t xml:space="preserve"> problem-driven and project-based methods of the Commission should be subsumed within the </w:t>
      </w:r>
      <w:r w:rsidR="00170252">
        <w:rPr>
          <w:rFonts w:ascii="Times New Roman" w:hAnsi="Times New Roman" w:cs="Times New Roman"/>
          <w:sz w:val="24"/>
          <w:szCs w:val="24"/>
        </w:rPr>
        <w:t>(geo)</w:t>
      </w:r>
      <w:r w:rsidR="00443FA9">
        <w:rPr>
          <w:rFonts w:ascii="Times New Roman" w:hAnsi="Times New Roman" w:cs="Times New Roman"/>
          <w:sz w:val="24"/>
          <w:szCs w:val="24"/>
        </w:rPr>
        <w:t>politically minded</w:t>
      </w:r>
      <w:r w:rsidR="004A7004">
        <w:rPr>
          <w:rFonts w:ascii="Times New Roman" w:hAnsi="Times New Roman" w:cs="Times New Roman"/>
          <w:sz w:val="24"/>
          <w:szCs w:val="24"/>
        </w:rPr>
        <w:t xml:space="preserve"> decision making underpinning the CFSP. </w:t>
      </w:r>
      <w:r w:rsidR="00443FA9">
        <w:rPr>
          <w:rFonts w:ascii="Times New Roman" w:hAnsi="Times New Roman" w:cs="Times New Roman"/>
          <w:sz w:val="24"/>
          <w:szCs w:val="24"/>
        </w:rPr>
        <w:t xml:space="preserve">The Commission </w:t>
      </w:r>
      <w:r w:rsidR="00170252">
        <w:rPr>
          <w:rFonts w:ascii="Times New Roman" w:hAnsi="Times New Roman" w:cs="Times New Roman"/>
          <w:sz w:val="24"/>
          <w:szCs w:val="24"/>
        </w:rPr>
        <w:t>can</w:t>
      </w:r>
      <w:r w:rsidR="00443FA9">
        <w:rPr>
          <w:rFonts w:ascii="Times New Roman" w:hAnsi="Times New Roman" w:cs="Times New Roman"/>
          <w:sz w:val="24"/>
          <w:szCs w:val="24"/>
        </w:rPr>
        <w:t xml:space="preserve"> (and should) become more geopolitically aware and its activities should broadly reflect the EU’s priorities as set out in key strategic documents. At the same time, however, the EU’s </w:t>
      </w:r>
      <w:r w:rsidR="00443FA9" w:rsidRPr="00443FA9">
        <w:rPr>
          <w:rFonts w:ascii="Times New Roman" w:hAnsi="Times New Roman" w:cs="Times New Roman"/>
          <w:i/>
          <w:sz w:val="24"/>
          <w:szCs w:val="24"/>
        </w:rPr>
        <w:t>acquis communautaire</w:t>
      </w:r>
      <w:r w:rsidR="00443FA9">
        <w:rPr>
          <w:rFonts w:ascii="Times New Roman" w:hAnsi="Times New Roman" w:cs="Times New Roman"/>
          <w:sz w:val="24"/>
          <w:szCs w:val="24"/>
        </w:rPr>
        <w:t xml:space="preserve"> and </w:t>
      </w:r>
      <w:r w:rsidR="00443FA9" w:rsidRPr="00443FA9">
        <w:rPr>
          <w:rFonts w:ascii="Times New Roman" w:hAnsi="Times New Roman" w:cs="Times New Roman"/>
          <w:i/>
          <w:sz w:val="24"/>
          <w:szCs w:val="24"/>
        </w:rPr>
        <w:t>acquis politique</w:t>
      </w:r>
      <w:r w:rsidR="00C758BB">
        <w:rPr>
          <w:rFonts w:ascii="Times New Roman" w:hAnsi="Times New Roman" w:cs="Times New Roman"/>
          <w:i/>
          <w:sz w:val="24"/>
          <w:szCs w:val="24"/>
        </w:rPr>
        <w:t xml:space="preserve"> </w:t>
      </w:r>
      <w:r w:rsidR="00443FA9">
        <w:rPr>
          <w:rFonts w:ascii="Times New Roman" w:hAnsi="Times New Roman" w:cs="Times New Roman"/>
          <w:sz w:val="24"/>
          <w:szCs w:val="24"/>
        </w:rPr>
        <w:t>offer ample normative basis for the EU to entrust the Commission with ad</w:t>
      </w:r>
      <w:r w:rsidR="00443FA9">
        <w:rPr>
          <w:rFonts w:ascii="Times New Roman" w:hAnsi="Times New Roman" w:cs="Times New Roman"/>
          <w:sz w:val="24"/>
          <w:szCs w:val="24"/>
        </w:rPr>
        <w:lastRenderedPageBreak/>
        <w:t xml:space="preserve">dressing concrete threats and challenges to human security. </w:t>
      </w:r>
      <w:r w:rsidR="000B3801">
        <w:rPr>
          <w:rFonts w:ascii="Times New Roman" w:hAnsi="Times New Roman" w:cs="Times New Roman"/>
          <w:sz w:val="24"/>
          <w:szCs w:val="24"/>
        </w:rPr>
        <w:t>Specific examples of how the Commission has util</w:t>
      </w:r>
      <w:r w:rsidR="009F329A">
        <w:rPr>
          <w:rFonts w:ascii="Times New Roman" w:hAnsi="Times New Roman" w:cs="Times New Roman"/>
          <w:sz w:val="24"/>
          <w:szCs w:val="24"/>
        </w:rPr>
        <w:t>ize</w:t>
      </w:r>
      <w:r w:rsidR="000B3801">
        <w:rPr>
          <w:rFonts w:ascii="Times New Roman" w:hAnsi="Times New Roman" w:cs="Times New Roman"/>
          <w:sz w:val="24"/>
          <w:szCs w:val="24"/>
        </w:rPr>
        <w:t>d the IcSP to advance its security-development and problem-driven approach include:</w:t>
      </w:r>
    </w:p>
    <w:p w14:paraId="44B6E322" w14:textId="36C1461F" w:rsidR="000B3801" w:rsidRPr="000B3801" w:rsidRDefault="000B3801" w:rsidP="0038657F">
      <w:pPr>
        <w:pStyle w:val="ListParagraph"/>
        <w:numPr>
          <w:ilvl w:val="0"/>
          <w:numId w:val="4"/>
        </w:numPr>
        <w:spacing w:line="480" w:lineRule="auto"/>
        <w:jc w:val="both"/>
        <w:rPr>
          <w:rFonts w:ascii="Times New Roman" w:hAnsi="Times New Roman" w:cs="Times New Roman"/>
          <w:sz w:val="24"/>
          <w:szCs w:val="24"/>
        </w:rPr>
      </w:pPr>
      <w:r w:rsidRPr="000B3801">
        <w:rPr>
          <w:rFonts w:ascii="Times New Roman" w:hAnsi="Times New Roman" w:cs="Times New Roman"/>
          <w:sz w:val="24"/>
          <w:szCs w:val="24"/>
        </w:rPr>
        <w:t>establishing multi-service community centres for Syrian refugees in Turkey, offering them access to cultural events, medical and legal help, education and vocational training;</w:t>
      </w:r>
    </w:p>
    <w:p w14:paraId="2FABF425" w14:textId="3579F608" w:rsidR="000B3801" w:rsidRPr="000B3801" w:rsidRDefault="000B3801" w:rsidP="0038657F">
      <w:pPr>
        <w:pStyle w:val="ListParagraph"/>
        <w:numPr>
          <w:ilvl w:val="0"/>
          <w:numId w:val="4"/>
        </w:numPr>
        <w:spacing w:line="480" w:lineRule="auto"/>
        <w:jc w:val="both"/>
        <w:rPr>
          <w:rFonts w:ascii="Times New Roman" w:hAnsi="Times New Roman" w:cs="Times New Roman"/>
          <w:sz w:val="24"/>
          <w:szCs w:val="24"/>
        </w:rPr>
      </w:pPr>
      <w:r w:rsidRPr="000B3801">
        <w:rPr>
          <w:rFonts w:ascii="Times New Roman" w:hAnsi="Times New Roman" w:cs="Times New Roman"/>
          <w:sz w:val="24"/>
          <w:szCs w:val="24"/>
        </w:rPr>
        <w:t>providing financial and technical support to the Special Monitoring Mission overseeing peace in eastern Ukraine;</w:t>
      </w:r>
    </w:p>
    <w:p w14:paraId="22E05997" w14:textId="3EED13E3" w:rsidR="000B3801" w:rsidRPr="000B3801" w:rsidRDefault="000B3801" w:rsidP="0038657F">
      <w:pPr>
        <w:pStyle w:val="ListParagraph"/>
        <w:numPr>
          <w:ilvl w:val="0"/>
          <w:numId w:val="4"/>
        </w:numPr>
        <w:spacing w:line="480" w:lineRule="auto"/>
        <w:jc w:val="both"/>
        <w:rPr>
          <w:rFonts w:ascii="Times New Roman" w:hAnsi="Times New Roman" w:cs="Times New Roman"/>
          <w:sz w:val="24"/>
          <w:szCs w:val="24"/>
        </w:rPr>
      </w:pPr>
      <w:r w:rsidRPr="000B3801">
        <w:rPr>
          <w:rFonts w:ascii="Times New Roman" w:hAnsi="Times New Roman" w:cs="Times New Roman"/>
          <w:sz w:val="24"/>
          <w:szCs w:val="24"/>
        </w:rPr>
        <w:t>supporting the Free Fields Foundation – a Libyan non-governmental organ</w:t>
      </w:r>
      <w:r w:rsidR="00087C6A">
        <w:rPr>
          <w:rFonts w:ascii="Times New Roman" w:hAnsi="Times New Roman" w:cs="Times New Roman"/>
          <w:sz w:val="24"/>
          <w:szCs w:val="24"/>
        </w:rPr>
        <w:t>ization</w:t>
      </w:r>
      <w:r w:rsidRPr="000B3801">
        <w:rPr>
          <w:rFonts w:ascii="Times New Roman" w:hAnsi="Times New Roman" w:cs="Times New Roman"/>
          <w:sz w:val="24"/>
          <w:szCs w:val="24"/>
        </w:rPr>
        <w:t xml:space="preserve"> concerned with clearing the land from explosive remnants of war (landmines, etc.)</w:t>
      </w:r>
      <w:r w:rsidR="00D76E9E">
        <w:rPr>
          <w:rFonts w:ascii="Times New Roman" w:hAnsi="Times New Roman" w:cs="Times New Roman"/>
          <w:sz w:val="24"/>
          <w:szCs w:val="24"/>
        </w:rPr>
        <w:t>.</w:t>
      </w:r>
    </w:p>
    <w:p w14:paraId="5E5D3839" w14:textId="356DFB77" w:rsidR="00CB604F" w:rsidRDefault="00D76E9E"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 Commission’s method</w:t>
      </w:r>
      <w:r w:rsidR="00FE5F55">
        <w:rPr>
          <w:rFonts w:ascii="Times New Roman" w:hAnsi="Times New Roman" w:cs="Times New Roman"/>
          <w:sz w:val="24"/>
          <w:szCs w:val="24"/>
        </w:rPr>
        <w:t xml:space="preserve"> in these projects</w:t>
      </w:r>
      <w:r>
        <w:rPr>
          <w:rFonts w:ascii="Times New Roman" w:hAnsi="Times New Roman" w:cs="Times New Roman"/>
          <w:sz w:val="24"/>
          <w:szCs w:val="24"/>
        </w:rPr>
        <w:t xml:space="preserve"> is representative of international bureaucracies in that it strives to be specific in addressing problems and work towards uplifting progressive, socially valued goals. </w:t>
      </w:r>
      <w:r w:rsidR="00694088">
        <w:rPr>
          <w:rFonts w:ascii="Times New Roman" w:hAnsi="Times New Roman" w:cs="Times New Roman"/>
          <w:sz w:val="24"/>
          <w:szCs w:val="24"/>
        </w:rPr>
        <w:t>As such, it</w:t>
      </w:r>
      <w:r>
        <w:rPr>
          <w:rFonts w:ascii="Times New Roman" w:hAnsi="Times New Roman" w:cs="Times New Roman"/>
          <w:sz w:val="24"/>
          <w:szCs w:val="24"/>
        </w:rPr>
        <w:t xml:space="preserve"> should not be considered an obstacle for the increasingly strategic</w:t>
      </w:r>
      <w:r w:rsidR="00FE5F55">
        <w:rPr>
          <w:rFonts w:ascii="Times New Roman" w:hAnsi="Times New Roman" w:cs="Times New Roman"/>
          <w:sz w:val="24"/>
          <w:szCs w:val="24"/>
        </w:rPr>
        <w:t xml:space="preserve"> </w:t>
      </w:r>
      <w:r>
        <w:rPr>
          <w:rFonts w:ascii="Times New Roman" w:hAnsi="Times New Roman" w:cs="Times New Roman"/>
          <w:sz w:val="24"/>
          <w:szCs w:val="24"/>
        </w:rPr>
        <w:t xml:space="preserve">EU. Rather, it should be viewed as one of the EU’s core assets, complementing the more politically minded CFSP and thus positively contributing to the Union’s international authority and credibility as an actor </w:t>
      </w:r>
      <w:r w:rsidR="00407018">
        <w:rPr>
          <w:rFonts w:ascii="Times New Roman" w:hAnsi="Times New Roman" w:cs="Times New Roman"/>
          <w:sz w:val="24"/>
          <w:szCs w:val="24"/>
        </w:rPr>
        <w:t>“</w:t>
      </w:r>
      <w:r>
        <w:rPr>
          <w:rFonts w:ascii="Times New Roman" w:hAnsi="Times New Roman" w:cs="Times New Roman"/>
          <w:sz w:val="24"/>
          <w:szCs w:val="24"/>
        </w:rPr>
        <w:t>with no hidden agenda</w:t>
      </w:r>
      <w:r w:rsidR="00581BEE">
        <w:rPr>
          <w:rFonts w:ascii="Times New Roman" w:hAnsi="Times New Roman" w:cs="Times New Roman"/>
          <w:sz w:val="24"/>
          <w:szCs w:val="24"/>
        </w:rPr>
        <w:t>”</w:t>
      </w:r>
      <w:r>
        <w:rPr>
          <w:rFonts w:ascii="Times New Roman" w:hAnsi="Times New Roman" w:cs="Times New Roman"/>
          <w:sz w:val="24"/>
          <w:szCs w:val="24"/>
        </w:rPr>
        <w:t>.</w:t>
      </w:r>
      <w:r w:rsidR="00FE5F55">
        <w:rPr>
          <w:rFonts w:ascii="Times New Roman" w:hAnsi="Times New Roman" w:cs="Times New Roman"/>
          <w:sz w:val="24"/>
          <w:szCs w:val="24"/>
        </w:rPr>
        <w:t xml:space="preserve"> </w:t>
      </w:r>
      <w:r w:rsidR="009C4B67">
        <w:rPr>
          <w:rFonts w:ascii="Times New Roman" w:hAnsi="Times New Roman" w:cs="Times New Roman"/>
          <w:sz w:val="24"/>
          <w:szCs w:val="24"/>
        </w:rPr>
        <w:t xml:space="preserve">As </w:t>
      </w:r>
      <w:r w:rsidR="00407018">
        <w:rPr>
          <w:rFonts w:ascii="Times New Roman" w:hAnsi="Times New Roman" w:cs="Times New Roman"/>
          <w:sz w:val="24"/>
          <w:szCs w:val="24"/>
        </w:rPr>
        <w:t>“</w:t>
      </w:r>
      <w:r w:rsidR="009C4B67">
        <w:rPr>
          <w:rFonts w:ascii="Times New Roman" w:hAnsi="Times New Roman" w:cs="Times New Roman"/>
          <w:sz w:val="24"/>
          <w:szCs w:val="24"/>
        </w:rPr>
        <w:t>critical geopolitics</w:t>
      </w:r>
      <w:r w:rsidR="00581BEE">
        <w:rPr>
          <w:rFonts w:ascii="Times New Roman" w:hAnsi="Times New Roman" w:cs="Times New Roman"/>
          <w:sz w:val="24"/>
          <w:szCs w:val="24"/>
        </w:rPr>
        <w:t>”</w:t>
      </w:r>
      <w:r w:rsidR="009C4B67">
        <w:rPr>
          <w:rFonts w:ascii="Times New Roman" w:hAnsi="Times New Roman" w:cs="Times New Roman"/>
          <w:sz w:val="24"/>
          <w:szCs w:val="24"/>
        </w:rPr>
        <w:t xml:space="preserve"> emphas</w:t>
      </w:r>
      <w:r w:rsidR="00C24722">
        <w:rPr>
          <w:rFonts w:ascii="Times New Roman" w:hAnsi="Times New Roman" w:cs="Times New Roman"/>
          <w:sz w:val="24"/>
          <w:szCs w:val="24"/>
        </w:rPr>
        <w:t>ize</w:t>
      </w:r>
      <w:r w:rsidR="009C4B67">
        <w:rPr>
          <w:rFonts w:ascii="Times New Roman" w:hAnsi="Times New Roman" w:cs="Times New Roman"/>
          <w:sz w:val="24"/>
          <w:szCs w:val="24"/>
        </w:rPr>
        <w:t xml:space="preserve">s, the understanding and performance of geopolitics varies across time and cultural contexts. The Commission’s FPIs can thus be </w:t>
      </w:r>
      <w:r w:rsidR="003554CA">
        <w:rPr>
          <w:rFonts w:ascii="Times New Roman" w:hAnsi="Times New Roman" w:cs="Times New Roman"/>
          <w:sz w:val="24"/>
          <w:szCs w:val="24"/>
        </w:rPr>
        <w:t>understood</w:t>
      </w:r>
      <w:r w:rsidR="009C4B67">
        <w:rPr>
          <w:rFonts w:ascii="Times New Roman" w:hAnsi="Times New Roman" w:cs="Times New Roman"/>
          <w:sz w:val="24"/>
          <w:szCs w:val="24"/>
        </w:rPr>
        <w:t xml:space="preserve"> as a particular expression of geopolitics which is representative more of the methods adopted by international bureaucracies than those we typically associate with the foreign and security policies of the nation states. </w:t>
      </w:r>
      <w:r w:rsidR="00CB604F">
        <w:rPr>
          <w:rFonts w:ascii="Times New Roman" w:hAnsi="Times New Roman" w:cs="Times New Roman"/>
          <w:sz w:val="24"/>
          <w:szCs w:val="24"/>
        </w:rPr>
        <w:t>This cultural context, as noted, is the key reason why the</w:t>
      </w:r>
      <w:r w:rsidR="00B009FB">
        <w:rPr>
          <w:rFonts w:ascii="Times New Roman" w:hAnsi="Times New Roman" w:cs="Times New Roman"/>
          <w:sz w:val="24"/>
          <w:szCs w:val="24"/>
        </w:rPr>
        <w:t xml:space="preserve"> Commission’s top</w:t>
      </w:r>
      <w:r w:rsidR="00CB604F">
        <w:rPr>
          <w:rFonts w:ascii="Times New Roman" w:hAnsi="Times New Roman" w:cs="Times New Roman"/>
          <w:sz w:val="24"/>
          <w:szCs w:val="24"/>
        </w:rPr>
        <w:t xml:space="preserve"> officials struggle to operational</w:t>
      </w:r>
      <w:r w:rsidR="00C24722">
        <w:rPr>
          <w:rFonts w:ascii="Times New Roman" w:hAnsi="Times New Roman" w:cs="Times New Roman"/>
          <w:sz w:val="24"/>
          <w:szCs w:val="24"/>
        </w:rPr>
        <w:t>ize</w:t>
      </w:r>
      <w:r w:rsidR="00CB604F">
        <w:rPr>
          <w:rFonts w:ascii="Times New Roman" w:hAnsi="Times New Roman" w:cs="Times New Roman"/>
          <w:sz w:val="24"/>
          <w:szCs w:val="24"/>
        </w:rPr>
        <w:t xml:space="preserve"> the </w:t>
      </w:r>
      <w:r w:rsidR="00407018">
        <w:rPr>
          <w:rFonts w:ascii="Times New Roman" w:hAnsi="Times New Roman" w:cs="Times New Roman"/>
          <w:sz w:val="24"/>
          <w:szCs w:val="24"/>
        </w:rPr>
        <w:t>“</w:t>
      </w:r>
      <w:r w:rsidR="00CB604F">
        <w:rPr>
          <w:rFonts w:ascii="Times New Roman" w:hAnsi="Times New Roman" w:cs="Times New Roman"/>
          <w:sz w:val="24"/>
          <w:szCs w:val="24"/>
        </w:rPr>
        <w:t>geopolitical Commission</w:t>
      </w:r>
      <w:r w:rsidR="00581BEE">
        <w:rPr>
          <w:rFonts w:ascii="Times New Roman" w:hAnsi="Times New Roman" w:cs="Times New Roman"/>
          <w:sz w:val="24"/>
          <w:szCs w:val="24"/>
        </w:rPr>
        <w:t>”</w:t>
      </w:r>
      <w:r w:rsidR="00CB604F">
        <w:rPr>
          <w:rFonts w:ascii="Times New Roman" w:hAnsi="Times New Roman" w:cs="Times New Roman"/>
          <w:sz w:val="24"/>
          <w:szCs w:val="24"/>
        </w:rPr>
        <w:t xml:space="preserve">. As such, the Commission’s international security </w:t>
      </w:r>
      <w:r w:rsidR="00CB604F" w:rsidRPr="00CB604F">
        <w:rPr>
          <w:rFonts w:ascii="Times New Roman" w:hAnsi="Times New Roman" w:cs="Times New Roman"/>
          <w:i/>
          <w:iCs/>
          <w:sz w:val="24"/>
          <w:szCs w:val="24"/>
        </w:rPr>
        <w:t>methods</w:t>
      </w:r>
      <w:r w:rsidR="00CB604F">
        <w:rPr>
          <w:rFonts w:ascii="Times New Roman" w:hAnsi="Times New Roman" w:cs="Times New Roman"/>
          <w:sz w:val="24"/>
          <w:szCs w:val="24"/>
        </w:rPr>
        <w:t xml:space="preserve"> are distinctively </w:t>
      </w:r>
      <w:r w:rsidR="00CB604F" w:rsidRPr="00CB604F">
        <w:rPr>
          <w:rFonts w:ascii="Times New Roman" w:hAnsi="Times New Roman" w:cs="Times New Roman"/>
          <w:i/>
          <w:iCs/>
          <w:sz w:val="24"/>
          <w:szCs w:val="24"/>
        </w:rPr>
        <w:t>not</w:t>
      </w:r>
      <w:r w:rsidR="00CB604F">
        <w:rPr>
          <w:rFonts w:ascii="Times New Roman" w:hAnsi="Times New Roman" w:cs="Times New Roman"/>
          <w:sz w:val="24"/>
          <w:szCs w:val="24"/>
        </w:rPr>
        <w:t xml:space="preserve"> geopolitical in nature. </w:t>
      </w:r>
    </w:p>
    <w:p w14:paraId="19BD1405" w14:textId="3B3AEB2F" w:rsidR="00AC01D2" w:rsidRPr="00AC01D2" w:rsidRDefault="00AC01D2" w:rsidP="0038657F">
      <w:pPr>
        <w:spacing w:line="480" w:lineRule="auto"/>
        <w:jc w:val="both"/>
        <w:rPr>
          <w:rFonts w:ascii="Times New Roman" w:hAnsi="Times New Roman" w:cs="Times New Roman"/>
          <w:i/>
          <w:sz w:val="24"/>
          <w:szCs w:val="24"/>
        </w:rPr>
      </w:pPr>
      <w:r w:rsidRPr="00AC01D2">
        <w:rPr>
          <w:rFonts w:ascii="Times New Roman" w:hAnsi="Times New Roman" w:cs="Times New Roman"/>
          <w:i/>
          <w:sz w:val="24"/>
          <w:szCs w:val="24"/>
        </w:rPr>
        <w:t>Instruments</w:t>
      </w:r>
    </w:p>
    <w:p w14:paraId="362D19F0" w14:textId="02AF2FA7" w:rsidR="00B101D8" w:rsidRDefault="00C758BB"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final aspect of the agenda for the </w:t>
      </w:r>
      <w:r w:rsidR="00407018">
        <w:rPr>
          <w:rFonts w:ascii="Times New Roman" w:hAnsi="Times New Roman" w:cs="Times New Roman"/>
          <w:sz w:val="24"/>
          <w:szCs w:val="24"/>
        </w:rPr>
        <w:t>“</w:t>
      </w:r>
      <w:r>
        <w:rPr>
          <w:rFonts w:ascii="Times New Roman" w:hAnsi="Times New Roman" w:cs="Times New Roman"/>
          <w:sz w:val="24"/>
          <w:szCs w:val="24"/>
        </w:rPr>
        <w:t>geopolitical Commission</w:t>
      </w:r>
      <w:r w:rsidR="00581BEE">
        <w:rPr>
          <w:rFonts w:ascii="Times New Roman" w:hAnsi="Times New Roman" w:cs="Times New Roman"/>
          <w:sz w:val="24"/>
          <w:szCs w:val="24"/>
        </w:rPr>
        <w:t>”</w:t>
      </w:r>
      <w:r>
        <w:rPr>
          <w:rFonts w:ascii="Times New Roman" w:hAnsi="Times New Roman" w:cs="Times New Roman"/>
          <w:sz w:val="24"/>
          <w:szCs w:val="24"/>
        </w:rPr>
        <w:t xml:space="preserve"> </w:t>
      </w:r>
      <w:r w:rsidR="00590BBF">
        <w:rPr>
          <w:rFonts w:ascii="Times New Roman" w:hAnsi="Times New Roman" w:cs="Times New Roman"/>
          <w:sz w:val="24"/>
          <w:szCs w:val="24"/>
        </w:rPr>
        <w:t>concerns the instruments the Commission should adopt in order to operational</w:t>
      </w:r>
      <w:r w:rsidR="009F329A">
        <w:rPr>
          <w:rFonts w:ascii="Times New Roman" w:hAnsi="Times New Roman" w:cs="Times New Roman"/>
          <w:sz w:val="24"/>
          <w:szCs w:val="24"/>
        </w:rPr>
        <w:t>ize</w:t>
      </w:r>
      <w:r w:rsidR="00590BBF">
        <w:rPr>
          <w:rFonts w:ascii="Times New Roman" w:hAnsi="Times New Roman" w:cs="Times New Roman"/>
          <w:sz w:val="24"/>
          <w:szCs w:val="24"/>
        </w:rPr>
        <w:t xml:space="preserve"> its unique international identity, as embodied by its principles and methods. </w:t>
      </w:r>
      <w:r w:rsidR="00C83C55">
        <w:rPr>
          <w:rFonts w:ascii="Times New Roman" w:hAnsi="Times New Roman" w:cs="Times New Roman"/>
          <w:sz w:val="24"/>
          <w:szCs w:val="24"/>
        </w:rPr>
        <w:t xml:space="preserve">This paper specifically focuses on the instruments at the intersection of development and security policy: the IfS (2007-13) and the IcSP (2013-20). </w:t>
      </w:r>
      <w:r w:rsidR="00E8061A">
        <w:rPr>
          <w:rFonts w:ascii="Times New Roman" w:hAnsi="Times New Roman" w:cs="Times New Roman"/>
          <w:sz w:val="24"/>
          <w:szCs w:val="24"/>
        </w:rPr>
        <w:t xml:space="preserve">At present, </w:t>
      </w:r>
      <w:r w:rsidR="006238B3">
        <w:rPr>
          <w:rFonts w:ascii="Times New Roman" w:hAnsi="Times New Roman" w:cs="Times New Roman"/>
          <w:sz w:val="24"/>
          <w:szCs w:val="24"/>
        </w:rPr>
        <w:t xml:space="preserve">the most important question concerns </w:t>
      </w:r>
      <w:r w:rsidR="00E8061A">
        <w:rPr>
          <w:rFonts w:ascii="Times New Roman" w:hAnsi="Times New Roman" w:cs="Times New Roman"/>
          <w:sz w:val="24"/>
          <w:szCs w:val="24"/>
        </w:rPr>
        <w:t xml:space="preserve">the fate of the </w:t>
      </w:r>
      <w:r w:rsidR="00113889">
        <w:rPr>
          <w:rFonts w:ascii="Times New Roman" w:hAnsi="Times New Roman" w:cs="Times New Roman"/>
          <w:sz w:val="24"/>
          <w:szCs w:val="24"/>
        </w:rPr>
        <w:t>IcSP</w:t>
      </w:r>
      <w:r w:rsidR="00EE1817">
        <w:rPr>
          <w:rFonts w:ascii="Times New Roman" w:hAnsi="Times New Roman" w:cs="Times New Roman"/>
          <w:sz w:val="24"/>
          <w:szCs w:val="24"/>
        </w:rPr>
        <w:t xml:space="preserve"> in the new MFF for 2021–</w:t>
      </w:r>
      <w:r w:rsidR="00E8061A">
        <w:rPr>
          <w:rFonts w:ascii="Times New Roman" w:hAnsi="Times New Roman" w:cs="Times New Roman"/>
          <w:sz w:val="24"/>
          <w:szCs w:val="24"/>
        </w:rPr>
        <w:t xml:space="preserve">27. </w:t>
      </w:r>
      <w:r w:rsidR="00266352">
        <w:rPr>
          <w:rFonts w:ascii="Times New Roman" w:hAnsi="Times New Roman" w:cs="Times New Roman"/>
          <w:sz w:val="24"/>
          <w:szCs w:val="24"/>
        </w:rPr>
        <w:t>Following</w:t>
      </w:r>
      <w:r w:rsidR="006238B3">
        <w:rPr>
          <w:rFonts w:ascii="Times New Roman" w:hAnsi="Times New Roman" w:cs="Times New Roman"/>
          <w:sz w:val="24"/>
          <w:szCs w:val="24"/>
        </w:rPr>
        <w:t xml:space="preserve"> the Commission’s </w:t>
      </w:r>
      <w:r w:rsidR="00266352">
        <w:rPr>
          <w:rFonts w:ascii="Times New Roman" w:hAnsi="Times New Roman" w:cs="Times New Roman"/>
          <w:sz w:val="24"/>
          <w:szCs w:val="24"/>
        </w:rPr>
        <w:t>new budget outline</w:t>
      </w:r>
      <w:r w:rsidR="006238B3">
        <w:rPr>
          <w:rFonts w:ascii="Times New Roman" w:hAnsi="Times New Roman" w:cs="Times New Roman"/>
          <w:sz w:val="24"/>
          <w:szCs w:val="24"/>
        </w:rPr>
        <w:t xml:space="preserve">, </w:t>
      </w:r>
      <w:r w:rsidR="00590BBF">
        <w:rPr>
          <w:rFonts w:ascii="Times New Roman" w:hAnsi="Times New Roman" w:cs="Times New Roman"/>
          <w:sz w:val="24"/>
          <w:szCs w:val="24"/>
        </w:rPr>
        <w:t xml:space="preserve">some </w:t>
      </w:r>
      <w:r w:rsidR="006238B3">
        <w:rPr>
          <w:rFonts w:ascii="Times New Roman" w:hAnsi="Times New Roman" w:cs="Times New Roman"/>
          <w:sz w:val="24"/>
          <w:szCs w:val="24"/>
        </w:rPr>
        <w:t>organ</w:t>
      </w:r>
      <w:r w:rsidR="00087C6A">
        <w:rPr>
          <w:rFonts w:ascii="Times New Roman" w:hAnsi="Times New Roman" w:cs="Times New Roman"/>
          <w:sz w:val="24"/>
          <w:szCs w:val="24"/>
        </w:rPr>
        <w:t>ization</w:t>
      </w:r>
      <w:r w:rsidR="006238B3">
        <w:rPr>
          <w:rFonts w:ascii="Times New Roman" w:hAnsi="Times New Roman" w:cs="Times New Roman"/>
          <w:sz w:val="24"/>
          <w:szCs w:val="24"/>
        </w:rPr>
        <w:t xml:space="preserve">s promoting stability and peacebuilding are concerned. Under the </w:t>
      </w:r>
      <w:r w:rsidR="00266352">
        <w:rPr>
          <w:rFonts w:ascii="Times New Roman" w:hAnsi="Times New Roman" w:cs="Times New Roman"/>
          <w:sz w:val="24"/>
          <w:szCs w:val="24"/>
        </w:rPr>
        <w:t xml:space="preserve">new </w:t>
      </w:r>
      <w:r w:rsidR="006238B3">
        <w:rPr>
          <w:rFonts w:ascii="Times New Roman" w:hAnsi="Times New Roman" w:cs="Times New Roman"/>
          <w:sz w:val="24"/>
          <w:szCs w:val="24"/>
        </w:rPr>
        <w:t xml:space="preserve">MFF, as many as 10 </w:t>
      </w:r>
      <w:r w:rsidR="00266352">
        <w:rPr>
          <w:rFonts w:ascii="Times New Roman" w:hAnsi="Times New Roman" w:cs="Times New Roman"/>
          <w:sz w:val="24"/>
          <w:szCs w:val="24"/>
        </w:rPr>
        <w:t xml:space="preserve">external </w:t>
      </w:r>
      <w:r w:rsidR="006238B3">
        <w:rPr>
          <w:rFonts w:ascii="Times New Roman" w:hAnsi="Times New Roman" w:cs="Times New Roman"/>
          <w:sz w:val="24"/>
          <w:szCs w:val="24"/>
        </w:rPr>
        <w:t xml:space="preserve">instruments </w:t>
      </w:r>
      <w:r w:rsidR="00266352">
        <w:rPr>
          <w:rFonts w:ascii="Times New Roman" w:hAnsi="Times New Roman" w:cs="Times New Roman"/>
          <w:sz w:val="24"/>
          <w:szCs w:val="24"/>
        </w:rPr>
        <w:t xml:space="preserve">are planned to be </w:t>
      </w:r>
      <w:r w:rsidR="006238B3">
        <w:rPr>
          <w:rFonts w:ascii="Times New Roman" w:hAnsi="Times New Roman" w:cs="Times New Roman"/>
          <w:sz w:val="24"/>
          <w:szCs w:val="24"/>
        </w:rPr>
        <w:t xml:space="preserve">subsumed under a single mega-instrument called </w:t>
      </w:r>
      <w:r w:rsidR="006238B3" w:rsidRPr="006238B3">
        <w:rPr>
          <w:rFonts w:ascii="Times New Roman" w:hAnsi="Times New Roman" w:cs="Times New Roman"/>
          <w:sz w:val="24"/>
          <w:szCs w:val="24"/>
        </w:rPr>
        <w:t>Neighbourhood, Development and International Cooperation Instrument</w:t>
      </w:r>
      <w:r w:rsidR="000C0DA2">
        <w:rPr>
          <w:rFonts w:ascii="Times New Roman" w:hAnsi="Times New Roman" w:cs="Times New Roman"/>
          <w:sz w:val="24"/>
          <w:szCs w:val="24"/>
        </w:rPr>
        <w:t xml:space="preserve"> (NDICI)</w:t>
      </w:r>
      <w:r w:rsidR="003D7ABA">
        <w:rPr>
          <w:rFonts w:ascii="Times New Roman" w:hAnsi="Times New Roman" w:cs="Times New Roman"/>
          <w:sz w:val="24"/>
          <w:szCs w:val="24"/>
        </w:rPr>
        <w:t xml:space="preserve"> (</w:t>
      </w:r>
      <w:r w:rsidR="003D7ABA" w:rsidRPr="00D85EA3">
        <w:rPr>
          <w:rFonts w:ascii="Times New Roman" w:hAnsi="Times New Roman" w:cs="Times New Roman"/>
          <w:sz w:val="24"/>
          <w:szCs w:val="24"/>
        </w:rPr>
        <w:t>European Commission</w:t>
      </w:r>
      <w:r w:rsidR="00B164AA">
        <w:rPr>
          <w:rFonts w:ascii="Times New Roman" w:hAnsi="Times New Roman" w:cs="Times New Roman"/>
          <w:sz w:val="24"/>
          <w:szCs w:val="24"/>
        </w:rPr>
        <w:t>,</w:t>
      </w:r>
      <w:r w:rsidR="003D7ABA" w:rsidRPr="00D85EA3">
        <w:rPr>
          <w:rFonts w:ascii="Times New Roman" w:hAnsi="Times New Roman" w:cs="Times New Roman"/>
          <w:sz w:val="24"/>
          <w:szCs w:val="24"/>
        </w:rPr>
        <w:t xml:space="preserve"> 2018</w:t>
      </w:r>
      <w:r w:rsidR="00EA7A76">
        <w:rPr>
          <w:rFonts w:ascii="Times New Roman" w:hAnsi="Times New Roman" w:cs="Times New Roman"/>
          <w:sz w:val="24"/>
          <w:szCs w:val="24"/>
        </w:rPr>
        <w:t>c</w:t>
      </w:r>
      <w:r w:rsidR="003D7ABA">
        <w:rPr>
          <w:rFonts w:ascii="Times New Roman" w:hAnsi="Times New Roman" w:cs="Times New Roman"/>
          <w:sz w:val="24"/>
          <w:szCs w:val="24"/>
        </w:rPr>
        <w:t>)</w:t>
      </w:r>
      <w:r w:rsidR="006238B3">
        <w:rPr>
          <w:rFonts w:ascii="Times New Roman" w:hAnsi="Times New Roman" w:cs="Times New Roman"/>
          <w:sz w:val="24"/>
          <w:szCs w:val="24"/>
        </w:rPr>
        <w:t xml:space="preserve">. </w:t>
      </w:r>
      <w:r w:rsidR="003D7ABA">
        <w:rPr>
          <w:rFonts w:ascii="Times New Roman" w:hAnsi="Times New Roman" w:cs="Times New Roman"/>
          <w:sz w:val="24"/>
          <w:szCs w:val="24"/>
        </w:rPr>
        <w:t xml:space="preserve">In consequence, after 14 years in existence, the Commission will lose a dedicated security-development instrument, which Angelica Beer (MEP, Greens) hailed as </w:t>
      </w:r>
      <w:r w:rsidR="00B220BA">
        <w:rPr>
          <w:rFonts w:ascii="Times New Roman" w:hAnsi="Times New Roman" w:cs="Times New Roman"/>
          <w:sz w:val="24"/>
          <w:szCs w:val="24"/>
        </w:rPr>
        <w:t xml:space="preserve">defining </w:t>
      </w:r>
      <w:r w:rsidR="00407018">
        <w:rPr>
          <w:rFonts w:ascii="Times New Roman" w:hAnsi="Times New Roman" w:cs="Times New Roman"/>
          <w:sz w:val="24"/>
          <w:szCs w:val="24"/>
        </w:rPr>
        <w:t>“</w:t>
      </w:r>
      <w:r w:rsidR="00B220BA" w:rsidRPr="00B220BA">
        <w:rPr>
          <w:rFonts w:ascii="Times New Roman" w:hAnsi="Times New Roman" w:cs="Times New Roman"/>
          <w:sz w:val="24"/>
          <w:szCs w:val="24"/>
        </w:rPr>
        <w:t>the Grey Zone between the Council's CFSP, ESDP and the Commission's development policy</w:t>
      </w:r>
      <w:r w:rsidR="00581BEE">
        <w:rPr>
          <w:rFonts w:ascii="Times New Roman" w:hAnsi="Times New Roman" w:cs="Times New Roman"/>
          <w:sz w:val="24"/>
          <w:szCs w:val="24"/>
        </w:rPr>
        <w:t>”</w:t>
      </w:r>
      <w:r w:rsidR="00B220BA">
        <w:rPr>
          <w:rFonts w:ascii="Times New Roman" w:hAnsi="Times New Roman" w:cs="Times New Roman"/>
          <w:sz w:val="24"/>
          <w:szCs w:val="24"/>
        </w:rPr>
        <w:t xml:space="preserve"> </w:t>
      </w:r>
      <w:r w:rsidR="00B220BA" w:rsidRPr="00792032">
        <w:rPr>
          <w:rFonts w:ascii="Times New Roman" w:hAnsi="Times New Roman"/>
          <w:sz w:val="24"/>
          <w:szCs w:val="24"/>
        </w:rPr>
        <w:t>(</w:t>
      </w:r>
      <w:r w:rsidR="00B220BA" w:rsidRPr="007E3A72">
        <w:rPr>
          <w:rFonts w:ascii="Times New Roman" w:hAnsi="Times New Roman"/>
          <w:sz w:val="24"/>
          <w:szCs w:val="24"/>
        </w:rPr>
        <w:t>Beer</w:t>
      </w:r>
      <w:r w:rsidR="00B164AA">
        <w:rPr>
          <w:rFonts w:ascii="Times New Roman" w:hAnsi="Times New Roman"/>
          <w:sz w:val="24"/>
          <w:szCs w:val="24"/>
        </w:rPr>
        <w:t>,</w:t>
      </w:r>
      <w:r w:rsidR="00B220BA" w:rsidRPr="007E3A72">
        <w:rPr>
          <w:rFonts w:ascii="Times New Roman" w:hAnsi="Times New Roman"/>
          <w:sz w:val="24"/>
          <w:szCs w:val="24"/>
        </w:rPr>
        <w:t xml:space="preserve"> 2006, p. 34</w:t>
      </w:r>
      <w:r w:rsidR="00B220BA" w:rsidRPr="00792032">
        <w:rPr>
          <w:rFonts w:ascii="Times New Roman" w:hAnsi="Times New Roman"/>
          <w:sz w:val="24"/>
          <w:szCs w:val="24"/>
        </w:rPr>
        <w:t>)</w:t>
      </w:r>
      <w:r w:rsidR="00B220BA">
        <w:rPr>
          <w:rFonts w:ascii="Times New Roman" w:hAnsi="Times New Roman" w:cs="Times New Roman"/>
          <w:sz w:val="24"/>
          <w:szCs w:val="24"/>
        </w:rPr>
        <w:t xml:space="preserve">. </w:t>
      </w:r>
      <w:r w:rsidR="004B4EA2">
        <w:rPr>
          <w:rFonts w:ascii="Times New Roman" w:hAnsi="Times New Roman" w:cs="Times New Roman"/>
          <w:sz w:val="24"/>
          <w:szCs w:val="24"/>
        </w:rPr>
        <w:t xml:space="preserve">The Commission’s stated rationale for such a drastic shake up of its instruments is to make its policy more flexible and more efficient, with reduced </w:t>
      </w:r>
      <w:r w:rsidR="001E4F1A">
        <w:rPr>
          <w:rFonts w:ascii="Times New Roman" w:hAnsi="Times New Roman" w:cs="Times New Roman"/>
          <w:sz w:val="24"/>
          <w:szCs w:val="24"/>
        </w:rPr>
        <w:t xml:space="preserve">bureaucracy and </w:t>
      </w:r>
      <w:r w:rsidR="004B4EA2">
        <w:rPr>
          <w:rFonts w:ascii="Times New Roman" w:hAnsi="Times New Roman" w:cs="Times New Roman"/>
          <w:sz w:val="24"/>
          <w:szCs w:val="24"/>
        </w:rPr>
        <w:t xml:space="preserve">oversight </w:t>
      </w:r>
      <w:r w:rsidR="001E4F1A">
        <w:rPr>
          <w:rFonts w:ascii="Times New Roman" w:hAnsi="Times New Roman" w:cs="Times New Roman"/>
          <w:sz w:val="24"/>
          <w:szCs w:val="24"/>
        </w:rPr>
        <w:t>responsibilitie</w:t>
      </w:r>
      <w:r w:rsidR="00113889">
        <w:rPr>
          <w:rFonts w:ascii="Times New Roman" w:hAnsi="Times New Roman" w:cs="Times New Roman"/>
          <w:sz w:val="24"/>
          <w:szCs w:val="24"/>
        </w:rPr>
        <w:t>s (European Commission, 2018</w:t>
      </w:r>
      <w:r w:rsidR="00EA7A76">
        <w:rPr>
          <w:rFonts w:ascii="Times New Roman" w:hAnsi="Times New Roman" w:cs="Times New Roman"/>
          <w:sz w:val="24"/>
          <w:szCs w:val="24"/>
        </w:rPr>
        <w:t>d</w:t>
      </w:r>
      <w:r w:rsidR="00113889">
        <w:rPr>
          <w:rFonts w:ascii="Times New Roman" w:hAnsi="Times New Roman" w:cs="Times New Roman"/>
          <w:sz w:val="24"/>
          <w:szCs w:val="24"/>
        </w:rPr>
        <w:t>)</w:t>
      </w:r>
      <w:r w:rsidR="001E4F1A">
        <w:rPr>
          <w:rFonts w:ascii="Times New Roman" w:hAnsi="Times New Roman" w:cs="Times New Roman"/>
          <w:sz w:val="24"/>
          <w:szCs w:val="24"/>
        </w:rPr>
        <w:t xml:space="preserve">. </w:t>
      </w:r>
      <w:r w:rsidR="00B101D8">
        <w:rPr>
          <w:rFonts w:ascii="Times New Roman" w:hAnsi="Times New Roman" w:cs="Times New Roman"/>
          <w:sz w:val="24"/>
          <w:szCs w:val="24"/>
        </w:rPr>
        <w:t>Further</w:t>
      </w:r>
      <w:r w:rsidR="001E4F1A">
        <w:rPr>
          <w:rFonts w:ascii="Times New Roman" w:hAnsi="Times New Roman" w:cs="Times New Roman"/>
          <w:sz w:val="24"/>
          <w:szCs w:val="24"/>
        </w:rPr>
        <w:t xml:space="preserve">, the new architecture should also allow the Commission to better focus on implementing the EU’s political objectives. </w:t>
      </w:r>
      <w:r w:rsidR="00B101D8">
        <w:rPr>
          <w:rFonts w:ascii="Times New Roman" w:hAnsi="Times New Roman" w:cs="Times New Roman"/>
          <w:sz w:val="24"/>
          <w:szCs w:val="24"/>
        </w:rPr>
        <w:t xml:space="preserve">These potential opportunities, however, must be weighted against the risks, as </w:t>
      </w:r>
      <w:r w:rsidR="003C113D">
        <w:rPr>
          <w:rFonts w:ascii="Times New Roman" w:hAnsi="Times New Roman" w:cs="Times New Roman"/>
          <w:sz w:val="24"/>
          <w:szCs w:val="24"/>
        </w:rPr>
        <w:t xml:space="preserve">the new </w:t>
      </w:r>
      <w:r w:rsidR="00B101D8">
        <w:rPr>
          <w:rFonts w:ascii="Times New Roman" w:hAnsi="Times New Roman" w:cs="Times New Roman"/>
          <w:sz w:val="24"/>
          <w:szCs w:val="24"/>
        </w:rPr>
        <w:t>budgetary structure</w:t>
      </w:r>
      <w:r w:rsidR="003C113D">
        <w:rPr>
          <w:rFonts w:ascii="Times New Roman" w:hAnsi="Times New Roman" w:cs="Times New Roman"/>
          <w:sz w:val="24"/>
          <w:szCs w:val="24"/>
        </w:rPr>
        <w:t xml:space="preserve"> risks </w:t>
      </w:r>
      <w:r w:rsidR="00B101D8">
        <w:rPr>
          <w:rFonts w:ascii="Times New Roman" w:hAnsi="Times New Roman" w:cs="Times New Roman"/>
          <w:sz w:val="24"/>
          <w:szCs w:val="24"/>
        </w:rPr>
        <w:t xml:space="preserve">undermining </w:t>
      </w:r>
      <w:r w:rsidR="003C113D">
        <w:rPr>
          <w:rFonts w:ascii="Times New Roman" w:hAnsi="Times New Roman" w:cs="Times New Roman"/>
          <w:sz w:val="24"/>
          <w:szCs w:val="24"/>
        </w:rPr>
        <w:t xml:space="preserve">the Commission’s unique international </w:t>
      </w:r>
      <w:r w:rsidR="00B101D8">
        <w:rPr>
          <w:rFonts w:ascii="Times New Roman" w:hAnsi="Times New Roman" w:cs="Times New Roman"/>
          <w:sz w:val="24"/>
          <w:szCs w:val="24"/>
        </w:rPr>
        <w:t xml:space="preserve">identity. </w:t>
      </w:r>
    </w:p>
    <w:p w14:paraId="1F9D9699" w14:textId="119F4D45" w:rsidR="00A438AD" w:rsidRDefault="00590BBF"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As it stands</w:t>
      </w:r>
      <w:r w:rsidR="003C113D">
        <w:rPr>
          <w:rFonts w:ascii="Times New Roman" w:hAnsi="Times New Roman" w:cs="Times New Roman"/>
          <w:sz w:val="24"/>
          <w:szCs w:val="24"/>
        </w:rPr>
        <w:t xml:space="preserve">, the proposed new MFF aligns the Commission’s instruments </w:t>
      </w:r>
      <w:r>
        <w:rPr>
          <w:rFonts w:ascii="Times New Roman" w:hAnsi="Times New Roman" w:cs="Times New Roman"/>
          <w:sz w:val="24"/>
          <w:szCs w:val="24"/>
        </w:rPr>
        <w:t>closer</w:t>
      </w:r>
      <w:r w:rsidR="003C113D">
        <w:rPr>
          <w:rFonts w:ascii="Times New Roman" w:hAnsi="Times New Roman" w:cs="Times New Roman"/>
          <w:sz w:val="24"/>
          <w:szCs w:val="24"/>
        </w:rPr>
        <w:t xml:space="preserve"> with the EU’s increasingly traditional approach to international security by emphasising </w:t>
      </w:r>
      <w:r w:rsidR="006E5405">
        <w:rPr>
          <w:rFonts w:ascii="Times New Roman" w:hAnsi="Times New Roman" w:cs="Times New Roman"/>
          <w:sz w:val="24"/>
          <w:szCs w:val="24"/>
        </w:rPr>
        <w:t>headings focusing on defence and external borders</w:t>
      </w:r>
      <w:r w:rsidR="00840CE8">
        <w:rPr>
          <w:rFonts w:ascii="Times New Roman" w:hAnsi="Times New Roman" w:cs="Times New Roman"/>
          <w:sz w:val="24"/>
          <w:szCs w:val="24"/>
        </w:rPr>
        <w:t xml:space="preserve"> </w:t>
      </w:r>
      <w:r w:rsidR="00840CE8">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URL":"http://www.peaceagency.org/en/2018/09/06/eu-budget-post-2020-and-peace/","accessed":{"date-parts":[["2020","2","12"]]},"author":[{"dropping-particle":"","family":"Monzani","given":"Bernardo","non-dropping-particle":"","parse-names":false,"suffix":""}],"container-title":"Agency for Peacebuilding","id":"ITEM-1","issued":{"date-parts":[["2018"]]},"title":"Keeping Peace at the Heart of the EU: A Political Challenge","type":"webpage"},"uris":["http://www.mendeley.com/documents/?uuid=00a99499-4b81-4ca1-b440-5837ac5b8a8b"]}],"mendeley":{"formattedCitation":"(Monzani, 2018)","plainTextFormattedCitation":"(Monzani, 2018)","previouslyFormattedCitation":"(Monzani, 2018)"},"properties":{"noteIndex":0},"schema":"https://github.com/citation-style-language/schema/raw/master/csl-citation.json"}</w:instrText>
      </w:r>
      <w:r w:rsidR="00840CE8">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(Monzani, 2018)</w:t>
      </w:r>
      <w:r w:rsidR="00840CE8">
        <w:rPr>
          <w:rFonts w:ascii="Times New Roman" w:hAnsi="Times New Roman" w:cs="Times New Roman"/>
          <w:sz w:val="24"/>
          <w:szCs w:val="24"/>
        </w:rPr>
        <w:fldChar w:fldCharType="end"/>
      </w:r>
      <w:r w:rsidR="006E5405">
        <w:rPr>
          <w:rFonts w:ascii="Times New Roman" w:hAnsi="Times New Roman" w:cs="Times New Roman"/>
          <w:sz w:val="24"/>
          <w:szCs w:val="24"/>
        </w:rPr>
        <w:t xml:space="preserve">. </w:t>
      </w:r>
      <w:r w:rsidR="00B101D8">
        <w:rPr>
          <w:rFonts w:ascii="Times New Roman" w:hAnsi="Times New Roman" w:cs="Times New Roman"/>
          <w:sz w:val="24"/>
          <w:szCs w:val="24"/>
        </w:rPr>
        <w:t xml:space="preserve">Shifting in funding priorities is also notable as </w:t>
      </w:r>
      <w:r w:rsidR="006E5405">
        <w:rPr>
          <w:rFonts w:ascii="Times New Roman" w:hAnsi="Times New Roman" w:cs="Times New Roman"/>
          <w:sz w:val="24"/>
          <w:szCs w:val="24"/>
        </w:rPr>
        <w:t>the European Defence Fund</w:t>
      </w:r>
      <w:r w:rsidR="000C0DA2">
        <w:rPr>
          <w:rFonts w:ascii="Times New Roman" w:hAnsi="Times New Roman" w:cs="Times New Roman"/>
          <w:sz w:val="24"/>
          <w:szCs w:val="24"/>
        </w:rPr>
        <w:t xml:space="preserve"> budget</w:t>
      </w:r>
      <w:r w:rsidR="006E5405">
        <w:rPr>
          <w:rFonts w:ascii="Times New Roman" w:hAnsi="Times New Roman" w:cs="Times New Roman"/>
          <w:sz w:val="24"/>
          <w:szCs w:val="24"/>
        </w:rPr>
        <w:t xml:space="preserve"> </w:t>
      </w:r>
      <w:r w:rsidR="000C0DA2">
        <w:rPr>
          <w:rFonts w:ascii="Times New Roman" w:hAnsi="Times New Roman" w:cs="Times New Roman"/>
          <w:sz w:val="24"/>
          <w:szCs w:val="24"/>
        </w:rPr>
        <w:t xml:space="preserve">is </w:t>
      </w:r>
      <w:r w:rsidR="00B101D8">
        <w:rPr>
          <w:rFonts w:ascii="Times New Roman" w:hAnsi="Times New Roman" w:cs="Times New Roman"/>
          <w:sz w:val="24"/>
          <w:szCs w:val="24"/>
        </w:rPr>
        <w:t>set</w:t>
      </w:r>
      <w:r w:rsidR="000C0DA2">
        <w:rPr>
          <w:rFonts w:ascii="Times New Roman" w:hAnsi="Times New Roman" w:cs="Times New Roman"/>
          <w:sz w:val="24"/>
          <w:szCs w:val="24"/>
        </w:rPr>
        <w:t xml:space="preserve"> to grow by </w:t>
      </w:r>
      <w:r w:rsidR="006E5405">
        <w:rPr>
          <w:rFonts w:ascii="Times New Roman" w:hAnsi="Times New Roman" w:cs="Times New Roman"/>
          <w:sz w:val="24"/>
          <w:szCs w:val="24"/>
        </w:rPr>
        <w:t>2</w:t>
      </w:r>
      <w:r w:rsidR="00A7006C">
        <w:rPr>
          <w:rFonts w:ascii="Times New Roman" w:hAnsi="Times New Roman" w:cs="Times New Roman"/>
          <w:sz w:val="24"/>
          <w:szCs w:val="24"/>
        </w:rPr>
        <w:t>,</w:t>
      </w:r>
      <w:r w:rsidR="006E5405">
        <w:rPr>
          <w:rFonts w:ascii="Times New Roman" w:hAnsi="Times New Roman" w:cs="Times New Roman"/>
          <w:sz w:val="24"/>
          <w:szCs w:val="24"/>
        </w:rPr>
        <w:t>200 per cent</w:t>
      </w:r>
      <w:r w:rsidR="000C0DA2">
        <w:rPr>
          <w:rFonts w:ascii="Times New Roman" w:hAnsi="Times New Roman" w:cs="Times New Roman"/>
          <w:sz w:val="24"/>
          <w:szCs w:val="24"/>
        </w:rPr>
        <w:t xml:space="preserve"> compared to </w:t>
      </w:r>
      <w:r w:rsidR="00B101D8">
        <w:rPr>
          <w:rFonts w:ascii="Times New Roman" w:hAnsi="Times New Roman" w:cs="Times New Roman"/>
          <w:sz w:val="24"/>
          <w:szCs w:val="24"/>
        </w:rPr>
        <w:t xml:space="preserve">the previous </w:t>
      </w:r>
      <w:r w:rsidR="00B101D8">
        <w:rPr>
          <w:rFonts w:ascii="Times New Roman" w:hAnsi="Times New Roman" w:cs="Times New Roman"/>
          <w:sz w:val="24"/>
          <w:szCs w:val="24"/>
        </w:rPr>
        <w:lastRenderedPageBreak/>
        <w:t>MFF</w:t>
      </w:r>
      <w:r w:rsidR="00533473">
        <w:rPr>
          <w:rStyle w:val="FootnoteReference"/>
          <w:rFonts w:ascii="Times New Roman" w:hAnsi="Times New Roman" w:cs="Times New Roman"/>
          <w:sz w:val="24"/>
          <w:szCs w:val="24"/>
        </w:rPr>
        <w:footnoteReference w:id="2"/>
      </w:r>
      <w:r w:rsidR="00B101D8">
        <w:rPr>
          <w:rFonts w:ascii="Times New Roman" w:hAnsi="Times New Roman" w:cs="Times New Roman"/>
          <w:sz w:val="24"/>
          <w:szCs w:val="24"/>
        </w:rPr>
        <w:t xml:space="preserve"> </w:t>
      </w:r>
      <w:r w:rsidR="000C0DA2">
        <w:rPr>
          <w:rFonts w:ascii="Times New Roman" w:hAnsi="Times New Roman" w:cs="Times New Roman"/>
          <w:sz w:val="24"/>
          <w:szCs w:val="24"/>
        </w:rPr>
        <w:t xml:space="preserve">but the new NDICI will only be </w:t>
      </w:r>
      <w:r w:rsidR="00B101D8">
        <w:rPr>
          <w:rFonts w:ascii="Times New Roman" w:hAnsi="Times New Roman" w:cs="Times New Roman"/>
          <w:sz w:val="24"/>
          <w:szCs w:val="24"/>
        </w:rPr>
        <w:t>increased</w:t>
      </w:r>
      <w:r w:rsidR="00A7006C">
        <w:rPr>
          <w:rFonts w:ascii="Times New Roman" w:hAnsi="Times New Roman" w:cs="Times New Roman"/>
          <w:sz w:val="24"/>
          <w:szCs w:val="24"/>
        </w:rPr>
        <w:t xml:space="preserve"> by 30 per cent</w:t>
      </w:r>
      <w:r w:rsidR="000C0DA2">
        <w:rPr>
          <w:rFonts w:ascii="Times New Roman" w:hAnsi="Times New Roman" w:cs="Times New Roman"/>
          <w:sz w:val="24"/>
          <w:szCs w:val="24"/>
        </w:rPr>
        <w:t xml:space="preserve"> compared to the </w:t>
      </w:r>
      <w:r w:rsidR="004E16C9">
        <w:rPr>
          <w:rFonts w:ascii="Times New Roman" w:hAnsi="Times New Roman" w:cs="Times New Roman"/>
          <w:sz w:val="24"/>
          <w:szCs w:val="24"/>
        </w:rPr>
        <w:t xml:space="preserve">previous allocations to </w:t>
      </w:r>
      <w:r w:rsidR="000C0DA2">
        <w:rPr>
          <w:rFonts w:ascii="Times New Roman" w:hAnsi="Times New Roman" w:cs="Times New Roman"/>
          <w:sz w:val="24"/>
          <w:szCs w:val="24"/>
        </w:rPr>
        <w:t>individual instruments</w:t>
      </w:r>
      <w:r w:rsidR="00840CE8">
        <w:rPr>
          <w:rFonts w:ascii="Times New Roman" w:hAnsi="Times New Roman" w:cs="Times New Roman"/>
          <w:sz w:val="24"/>
          <w:szCs w:val="24"/>
        </w:rPr>
        <w:t xml:space="preserve"> comprising it</w:t>
      </w:r>
      <w:r w:rsidR="00694CEA">
        <w:rPr>
          <w:rFonts w:ascii="Times New Roman" w:hAnsi="Times New Roman" w:cs="Times New Roman"/>
          <w:sz w:val="24"/>
          <w:szCs w:val="24"/>
        </w:rPr>
        <w:t xml:space="preserve"> (</w:t>
      </w:r>
      <w:r w:rsidR="00694CEA" w:rsidRPr="00D85EA3">
        <w:rPr>
          <w:rFonts w:ascii="Times New Roman" w:hAnsi="Times New Roman" w:cs="Times New Roman"/>
          <w:sz w:val="24"/>
          <w:szCs w:val="24"/>
        </w:rPr>
        <w:t>European Commission</w:t>
      </w:r>
      <w:r w:rsidR="00694CEA">
        <w:rPr>
          <w:rFonts w:ascii="Times New Roman" w:hAnsi="Times New Roman" w:cs="Times New Roman"/>
          <w:sz w:val="24"/>
          <w:szCs w:val="24"/>
        </w:rPr>
        <w:t>,</w:t>
      </w:r>
      <w:r w:rsidR="00694CEA" w:rsidRPr="00D85EA3">
        <w:rPr>
          <w:rFonts w:ascii="Times New Roman" w:hAnsi="Times New Roman" w:cs="Times New Roman"/>
          <w:sz w:val="24"/>
          <w:szCs w:val="24"/>
        </w:rPr>
        <w:t xml:space="preserve"> 2018</w:t>
      </w:r>
      <w:r w:rsidR="00DE1CA9">
        <w:rPr>
          <w:rFonts w:ascii="Times New Roman" w:hAnsi="Times New Roman" w:cs="Times New Roman"/>
          <w:sz w:val="24"/>
          <w:szCs w:val="24"/>
        </w:rPr>
        <w:t>c</w:t>
      </w:r>
      <w:r w:rsidR="00694CEA">
        <w:rPr>
          <w:rFonts w:ascii="Times New Roman" w:hAnsi="Times New Roman" w:cs="Times New Roman"/>
          <w:sz w:val="24"/>
          <w:szCs w:val="24"/>
        </w:rPr>
        <w:t>)</w:t>
      </w:r>
      <w:r w:rsidR="00840CE8">
        <w:rPr>
          <w:rFonts w:ascii="Times New Roman" w:hAnsi="Times New Roman" w:cs="Times New Roman"/>
          <w:sz w:val="24"/>
          <w:szCs w:val="24"/>
        </w:rPr>
        <w:t>.</w:t>
      </w:r>
      <w:r w:rsidR="0046238E">
        <w:rPr>
          <w:rStyle w:val="FootnoteReference"/>
          <w:rFonts w:ascii="Times New Roman" w:hAnsi="Times New Roman" w:cs="Times New Roman"/>
          <w:sz w:val="24"/>
          <w:szCs w:val="24"/>
        </w:rPr>
        <w:footnoteReference w:id="3"/>
      </w:r>
      <w:r w:rsidR="00840CE8">
        <w:rPr>
          <w:rFonts w:ascii="Times New Roman" w:hAnsi="Times New Roman" w:cs="Times New Roman"/>
          <w:sz w:val="24"/>
          <w:szCs w:val="24"/>
        </w:rPr>
        <w:t xml:space="preserve"> </w:t>
      </w:r>
      <w:r w:rsidR="00A57E42">
        <w:rPr>
          <w:rFonts w:ascii="Times New Roman" w:hAnsi="Times New Roman" w:cs="Times New Roman"/>
          <w:sz w:val="24"/>
          <w:szCs w:val="24"/>
        </w:rPr>
        <w:t xml:space="preserve">This </w:t>
      </w:r>
      <w:r w:rsidR="00C37EFF">
        <w:rPr>
          <w:rFonts w:ascii="Times New Roman" w:hAnsi="Times New Roman" w:cs="Times New Roman"/>
          <w:sz w:val="24"/>
          <w:szCs w:val="24"/>
        </w:rPr>
        <w:t xml:space="preserve">shift in funding allocation and instrument architecture appears to </w:t>
      </w:r>
      <w:r w:rsidR="00ED3D7F">
        <w:rPr>
          <w:rFonts w:ascii="Times New Roman" w:hAnsi="Times New Roman" w:cs="Times New Roman"/>
          <w:sz w:val="24"/>
          <w:szCs w:val="24"/>
        </w:rPr>
        <w:t>give</w:t>
      </w:r>
      <w:r w:rsidR="00A57E42">
        <w:rPr>
          <w:rFonts w:ascii="Times New Roman" w:hAnsi="Times New Roman" w:cs="Times New Roman"/>
          <w:sz w:val="24"/>
          <w:szCs w:val="24"/>
        </w:rPr>
        <w:t xml:space="preserve"> substance to the </w:t>
      </w:r>
      <w:r w:rsidR="004C5E93">
        <w:rPr>
          <w:rFonts w:ascii="Times New Roman" w:hAnsi="Times New Roman" w:cs="Times New Roman"/>
          <w:sz w:val="24"/>
          <w:szCs w:val="24"/>
        </w:rPr>
        <w:t>EU Global Strategy</w:t>
      </w:r>
      <w:r w:rsidR="00A57E42">
        <w:rPr>
          <w:rFonts w:ascii="Times New Roman" w:hAnsi="Times New Roman" w:cs="Times New Roman"/>
          <w:sz w:val="24"/>
          <w:szCs w:val="24"/>
        </w:rPr>
        <w:t>.</w:t>
      </w:r>
      <w:r w:rsidR="00C37EFF">
        <w:rPr>
          <w:rFonts w:ascii="Times New Roman" w:hAnsi="Times New Roman" w:cs="Times New Roman"/>
          <w:sz w:val="24"/>
          <w:szCs w:val="24"/>
        </w:rPr>
        <w:t xml:space="preserve"> </w:t>
      </w:r>
      <w:r w:rsidR="00A7006C">
        <w:rPr>
          <w:rFonts w:ascii="Times New Roman" w:hAnsi="Times New Roman" w:cs="Times New Roman"/>
          <w:sz w:val="24"/>
          <w:szCs w:val="24"/>
        </w:rPr>
        <w:t xml:space="preserve">This new budgetary direction, however, </w:t>
      </w:r>
      <w:r w:rsidR="00833863">
        <w:rPr>
          <w:rFonts w:ascii="Times New Roman" w:hAnsi="Times New Roman" w:cs="Times New Roman"/>
          <w:sz w:val="24"/>
          <w:szCs w:val="24"/>
        </w:rPr>
        <w:t>should be reconsidered. In order to maxim</w:t>
      </w:r>
      <w:r w:rsidR="009F329A">
        <w:rPr>
          <w:rFonts w:ascii="Times New Roman" w:hAnsi="Times New Roman" w:cs="Times New Roman"/>
          <w:sz w:val="24"/>
          <w:szCs w:val="24"/>
        </w:rPr>
        <w:t>ize</w:t>
      </w:r>
      <w:r w:rsidR="00833863">
        <w:rPr>
          <w:rFonts w:ascii="Times New Roman" w:hAnsi="Times New Roman" w:cs="Times New Roman"/>
          <w:sz w:val="24"/>
          <w:szCs w:val="24"/>
        </w:rPr>
        <w:t xml:space="preserve"> the EU’s potential, harness the Commission’s experience and authority, as well as reinforce the EU’s international image as a </w:t>
      </w:r>
      <w:r w:rsidR="00833863" w:rsidRPr="00833863">
        <w:rPr>
          <w:rFonts w:ascii="Times New Roman" w:hAnsi="Times New Roman" w:cs="Times New Roman"/>
          <w:i/>
          <w:sz w:val="24"/>
          <w:szCs w:val="24"/>
        </w:rPr>
        <w:t>different</w:t>
      </w:r>
      <w:r w:rsidR="00833863">
        <w:rPr>
          <w:rFonts w:ascii="Times New Roman" w:hAnsi="Times New Roman" w:cs="Times New Roman"/>
          <w:sz w:val="24"/>
          <w:szCs w:val="24"/>
        </w:rPr>
        <w:t xml:space="preserve"> kind of power (whatever specific adjective we prefer to apply), it is best for the EU and its member states to make a strategic decision to preserve the diversity in the EU’s international security policy. </w:t>
      </w:r>
      <w:r w:rsidR="00293B80">
        <w:rPr>
          <w:rFonts w:ascii="Times New Roman" w:hAnsi="Times New Roman" w:cs="Times New Roman"/>
          <w:sz w:val="24"/>
          <w:szCs w:val="24"/>
        </w:rPr>
        <w:t xml:space="preserve">The EU’s overarching external priorities can indeed be unified, but the specific methods and instruments deployed should remain diversified. There are good reasons to allow the </w:t>
      </w:r>
      <w:r w:rsidR="00AF40EB">
        <w:rPr>
          <w:rFonts w:ascii="Times New Roman" w:hAnsi="Times New Roman" w:cs="Times New Roman"/>
          <w:sz w:val="24"/>
          <w:szCs w:val="24"/>
        </w:rPr>
        <w:t xml:space="preserve">Commission </w:t>
      </w:r>
      <w:r w:rsidR="004C5E93">
        <w:rPr>
          <w:rFonts w:ascii="Times New Roman" w:hAnsi="Times New Roman" w:cs="Times New Roman"/>
          <w:sz w:val="24"/>
          <w:szCs w:val="24"/>
        </w:rPr>
        <w:t>to remain</w:t>
      </w:r>
      <w:r w:rsidR="00AF40EB">
        <w:rPr>
          <w:rFonts w:ascii="Times New Roman" w:hAnsi="Times New Roman" w:cs="Times New Roman"/>
          <w:sz w:val="24"/>
          <w:szCs w:val="24"/>
        </w:rPr>
        <w:t xml:space="preserve"> true to its founding principles and its problem-solving methodology. </w:t>
      </w:r>
      <w:r w:rsidR="00293B80">
        <w:rPr>
          <w:rFonts w:ascii="Times New Roman" w:hAnsi="Times New Roman" w:cs="Times New Roman"/>
          <w:sz w:val="24"/>
          <w:szCs w:val="24"/>
        </w:rPr>
        <w:t>While the Commission</w:t>
      </w:r>
      <w:r w:rsidR="00C220AB">
        <w:rPr>
          <w:rFonts w:ascii="Times New Roman" w:hAnsi="Times New Roman" w:cs="Times New Roman"/>
          <w:sz w:val="24"/>
          <w:szCs w:val="24"/>
        </w:rPr>
        <w:t xml:space="preserve"> should not </w:t>
      </w:r>
      <w:r w:rsidR="00293B80">
        <w:rPr>
          <w:rFonts w:ascii="Times New Roman" w:hAnsi="Times New Roman" w:cs="Times New Roman"/>
          <w:sz w:val="24"/>
          <w:szCs w:val="24"/>
        </w:rPr>
        <w:t>be deploying</w:t>
      </w:r>
      <w:r w:rsidR="00C220AB">
        <w:rPr>
          <w:rFonts w:ascii="Times New Roman" w:hAnsi="Times New Roman" w:cs="Times New Roman"/>
          <w:sz w:val="24"/>
          <w:szCs w:val="24"/>
        </w:rPr>
        <w:t xml:space="preserve"> instruments in disregard to the </w:t>
      </w:r>
      <w:r w:rsidR="00293B80">
        <w:rPr>
          <w:rFonts w:ascii="Times New Roman" w:hAnsi="Times New Roman" w:cs="Times New Roman"/>
          <w:sz w:val="24"/>
          <w:szCs w:val="24"/>
        </w:rPr>
        <w:t xml:space="preserve">EU’s overall outlook and </w:t>
      </w:r>
      <w:r w:rsidR="00C220AB">
        <w:rPr>
          <w:rFonts w:ascii="Times New Roman" w:hAnsi="Times New Roman" w:cs="Times New Roman"/>
          <w:sz w:val="24"/>
          <w:szCs w:val="24"/>
        </w:rPr>
        <w:t xml:space="preserve">geopolitical realities on the ground, it should </w:t>
      </w:r>
      <w:r w:rsidR="00293B80">
        <w:rPr>
          <w:rFonts w:ascii="Times New Roman" w:hAnsi="Times New Roman" w:cs="Times New Roman"/>
          <w:sz w:val="24"/>
          <w:szCs w:val="24"/>
        </w:rPr>
        <w:t xml:space="preserve">still work towards </w:t>
      </w:r>
      <w:r w:rsidR="00FA4E69">
        <w:rPr>
          <w:rFonts w:ascii="Times New Roman" w:hAnsi="Times New Roman" w:cs="Times New Roman"/>
          <w:sz w:val="24"/>
          <w:szCs w:val="24"/>
        </w:rPr>
        <w:t>circumvent</w:t>
      </w:r>
      <w:r w:rsidR="00293B80">
        <w:rPr>
          <w:rFonts w:ascii="Times New Roman" w:hAnsi="Times New Roman" w:cs="Times New Roman"/>
          <w:sz w:val="24"/>
          <w:szCs w:val="24"/>
        </w:rPr>
        <w:t>ing the specific</w:t>
      </w:r>
      <w:r w:rsidR="00FA4E69">
        <w:rPr>
          <w:rFonts w:ascii="Times New Roman" w:hAnsi="Times New Roman" w:cs="Times New Roman"/>
          <w:sz w:val="24"/>
          <w:szCs w:val="24"/>
        </w:rPr>
        <w:t xml:space="preserve"> </w:t>
      </w:r>
      <w:r w:rsidR="00407018">
        <w:rPr>
          <w:rFonts w:ascii="Times New Roman" w:hAnsi="Times New Roman" w:cs="Times New Roman"/>
          <w:sz w:val="24"/>
          <w:szCs w:val="24"/>
        </w:rPr>
        <w:t>“</w:t>
      </w:r>
      <w:r w:rsidR="00FA4E69">
        <w:rPr>
          <w:rFonts w:ascii="Times New Roman" w:hAnsi="Times New Roman" w:cs="Times New Roman"/>
          <w:sz w:val="24"/>
          <w:szCs w:val="24"/>
        </w:rPr>
        <w:t>high politics</w:t>
      </w:r>
      <w:r w:rsidR="00581BEE">
        <w:rPr>
          <w:rFonts w:ascii="Times New Roman" w:hAnsi="Times New Roman" w:cs="Times New Roman"/>
          <w:sz w:val="24"/>
          <w:szCs w:val="24"/>
        </w:rPr>
        <w:t>”</w:t>
      </w:r>
      <w:r w:rsidR="00FA4E69">
        <w:rPr>
          <w:rFonts w:ascii="Times New Roman" w:hAnsi="Times New Roman" w:cs="Times New Roman"/>
          <w:sz w:val="24"/>
          <w:szCs w:val="24"/>
        </w:rPr>
        <w:t xml:space="preserve"> obstacles, just like Monnet circumvented the well-grounded mistrust between Paris and Berlin by </w:t>
      </w:r>
      <w:r w:rsidR="004C5E93">
        <w:rPr>
          <w:rFonts w:ascii="Times New Roman" w:hAnsi="Times New Roman" w:cs="Times New Roman"/>
          <w:sz w:val="24"/>
          <w:szCs w:val="24"/>
        </w:rPr>
        <w:t xml:space="preserve">directing his efforts towards </w:t>
      </w:r>
      <w:r w:rsidR="00FA4E69">
        <w:rPr>
          <w:rFonts w:ascii="Times New Roman" w:hAnsi="Times New Roman" w:cs="Times New Roman"/>
          <w:sz w:val="24"/>
          <w:szCs w:val="24"/>
        </w:rPr>
        <w:t>working solution to a shared problem.</w:t>
      </w:r>
      <w:r w:rsidR="00ED7E10">
        <w:rPr>
          <w:rFonts w:ascii="Times New Roman" w:hAnsi="Times New Roman" w:cs="Times New Roman"/>
          <w:sz w:val="24"/>
          <w:szCs w:val="24"/>
        </w:rPr>
        <w:t xml:space="preserve"> </w:t>
      </w:r>
      <w:r w:rsidR="00FA4E69">
        <w:rPr>
          <w:rFonts w:ascii="Times New Roman" w:hAnsi="Times New Roman" w:cs="Times New Roman"/>
          <w:sz w:val="24"/>
          <w:szCs w:val="24"/>
        </w:rPr>
        <w:t xml:space="preserve"> </w:t>
      </w:r>
    </w:p>
    <w:p w14:paraId="7D2E00F8" w14:textId="72996D6C" w:rsidR="00DE1AD2" w:rsidRPr="00DE1AD2" w:rsidRDefault="00DE1AD2" w:rsidP="0038657F">
      <w:pPr>
        <w:spacing w:line="480" w:lineRule="auto"/>
        <w:jc w:val="both"/>
        <w:rPr>
          <w:rFonts w:ascii="Times New Roman" w:hAnsi="Times New Roman" w:cs="Times New Roman"/>
          <w:b/>
          <w:sz w:val="24"/>
          <w:szCs w:val="24"/>
        </w:rPr>
      </w:pPr>
      <w:r w:rsidRPr="00DE1AD2">
        <w:rPr>
          <w:rFonts w:ascii="Times New Roman" w:hAnsi="Times New Roman" w:cs="Times New Roman"/>
          <w:b/>
          <w:sz w:val="24"/>
          <w:szCs w:val="24"/>
        </w:rPr>
        <w:t>Conclusion</w:t>
      </w:r>
    </w:p>
    <w:p w14:paraId="11A34564" w14:textId="3E498B73" w:rsidR="00C13DC3" w:rsidRDefault="00DE1AD2"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The argument of the paper is that the EU should pay attention to the direction it would like the European Commission to take in how it approaches international security issues. This will</w:t>
      </w:r>
      <w:r w:rsidR="00230A83">
        <w:rPr>
          <w:rFonts w:ascii="Times New Roman" w:hAnsi="Times New Roman" w:cs="Times New Roman"/>
          <w:sz w:val="24"/>
          <w:szCs w:val="24"/>
        </w:rPr>
        <w:t xml:space="preserve"> </w:t>
      </w:r>
      <w:r>
        <w:rPr>
          <w:rFonts w:ascii="Times New Roman" w:hAnsi="Times New Roman" w:cs="Times New Roman"/>
          <w:sz w:val="24"/>
          <w:szCs w:val="24"/>
        </w:rPr>
        <w:t>likely happen anyway, as member states may be reluctant to see the Commission gaining greater autonomy i</w:t>
      </w:r>
      <w:r w:rsidR="007526A3">
        <w:rPr>
          <w:rFonts w:ascii="Times New Roman" w:hAnsi="Times New Roman" w:cs="Times New Roman"/>
          <w:sz w:val="24"/>
          <w:szCs w:val="24"/>
        </w:rPr>
        <w:t>n matters traditionally reserved</w:t>
      </w:r>
      <w:r>
        <w:rPr>
          <w:rFonts w:ascii="Times New Roman" w:hAnsi="Times New Roman" w:cs="Times New Roman"/>
          <w:sz w:val="24"/>
          <w:szCs w:val="24"/>
        </w:rPr>
        <w:t xml:space="preserve"> to national government</w:t>
      </w:r>
      <w:r w:rsidR="00230A83">
        <w:rPr>
          <w:rFonts w:ascii="Times New Roman" w:hAnsi="Times New Roman" w:cs="Times New Roman"/>
          <w:sz w:val="24"/>
          <w:szCs w:val="24"/>
        </w:rPr>
        <w:t>s</w:t>
      </w:r>
      <w:r w:rsidR="007526A3">
        <w:rPr>
          <w:rFonts w:ascii="Times New Roman" w:hAnsi="Times New Roman" w:cs="Times New Roman"/>
          <w:sz w:val="24"/>
          <w:szCs w:val="24"/>
        </w:rPr>
        <w:t xml:space="preserve"> </w:t>
      </w:r>
      <w:r w:rsidR="007526A3">
        <w:rPr>
          <w:rFonts w:ascii="Times New Roman" w:hAnsi="Times New Roman" w:cs="Times New Roman"/>
          <w:sz w:val="24"/>
          <w:szCs w:val="24"/>
        </w:rPr>
        <w:fldChar w:fldCharType="begin" w:fldLock="1"/>
      </w:r>
      <w:r w:rsidR="008A38AB">
        <w:rPr>
          <w:rFonts w:ascii="Times New Roman" w:hAnsi="Times New Roman" w:cs="Times New Roman"/>
          <w:sz w:val="24"/>
          <w:szCs w:val="24"/>
        </w:rPr>
        <w:instrText>ADDIN CSL_CITATION {"citationItems":[{"id":"ITEM-1","itemData":{"URL":"https://www.politico.eu/article/meet-ursula-von-der-leyen-geopolitical-commission/","accessed":{"date-parts":[["2020","3","6"]]},"author":[{"dropping-particle":"","family":"Bayer","given":"Lili","non-dropping-particle":"","parse-names":false,"suffix":""}],"id":"ITEM-1","issued":{"date-parts":[["2019"]]},"title":"Meet von der Leyen’s ‘geopolitical Commission’","type":"webpage"},"uris":["http://www.mendeley.com/documents/?uuid=0954287d-72a0-4c65-8b36-c6e566fd6f1e"]}],"mendeley":{"formattedCitation":"(Bayer, 2019)","plainTextFormattedCitation":"(Bayer, 2019)","previouslyFormattedCitation":"(Bayer, 2019)"},"properties":{"noteIndex":0},"schema":"https://github.com/citation-style-language/schema/raw/master/csl-citation.json"}</w:instrText>
      </w:r>
      <w:r w:rsidR="007526A3">
        <w:rPr>
          <w:rFonts w:ascii="Times New Roman" w:hAnsi="Times New Roman" w:cs="Times New Roman"/>
          <w:sz w:val="24"/>
          <w:szCs w:val="24"/>
        </w:rPr>
        <w:fldChar w:fldCharType="separate"/>
      </w:r>
      <w:r w:rsidR="00670AEB" w:rsidRPr="00670AEB">
        <w:rPr>
          <w:rFonts w:ascii="Times New Roman" w:hAnsi="Times New Roman" w:cs="Times New Roman"/>
          <w:noProof/>
          <w:sz w:val="24"/>
          <w:szCs w:val="24"/>
        </w:rPr>
        <w:t>(Bayer, 2019)</w:t>
      </w:r>
      <w:r w:rsidR="007526A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16907">
        <w:rPr>
          <w:rFonts w:ascii="Times New Roman" w:hAnsi="Times New Roman" w:cs="Times New Roman"/>
          <w:sz w:val="24"/>
          <w:szCs w:val="24"/>
        </w:rPr>
        <w:lastRenderedPageBreak/>
        <w:t xml:space="preserve">What is </w:t>
      </w:r>
      <w:r w:rsidR="007526A3">
        <w:rPr>
          <w:rFonts w:ascii="Times New Roman" w:hAnsi="Times New Roman" w:cs="Times New Roman"/>
          <w:sz w:val="24"/>
          <w:szCs w:val="24"/>
        </w:rPr>
        <w:t>needed</w:t>
      </w:r>
      <w:r w:rsidR="00716907">
        <w:rPr>
          <w:rFonts w:ascii="Times New Roman" w:hAnsi="Times New Roman" w:cs="Times New Roman"/>
          <w:sz w:val="24"/>
          <w:szCs w:val="24"/>
        </w:rPr>
        <w:t xml:space="preserve">, however, is a more positive attention, whereby the EU nourishes the Commission’s distinct international identity and further builds on the Commission’s strengths when considering its principles, methods and available instruments. Over decades, the Commission has come a long way gradually transforming from a </w:t>
      </w:r>
      <w:r w:rsidR="007526A3">
        <w:rPr>
          <w:rFonts w:ascii="Times New Roman" w:hAnsi="Times New Roman" w:cs="Times New Roman"/>
          <w:sz w:val="24"/>
          <w:szCs w:val="24"/>
        </w:rPr>
        <w:t xml:space="preserve">humble </w:t>
      </w:r>
      <w:r w:rsidR="00716907">
        <w:rPr>
          <w:rFonts w:ascii="Times New Roman" w:hAnsi="Times New Roman" w:cs="Times New Roman"/>
          <w:sz w:val="24"/>
          <w:szCs w:val="24"/>
        </w:rPr>
        <w:t>technocratic body overseeing the common market in one sector</w:t>
      </w:r>
      <w:r w:rsidR="00220B29">
        <w:rPr>
          <w:rFonts w:ascii="Times New Roman" w:hAnsi="Times New Roman" w:cs="Times New Roman"/>
          <w:sz w:val="24"/>
          <w:szCs w:val="24"/>
        </w:rPr>
        <w:t xml:space="preserve"> only and across six member states</w:t>
      </w:r>
      <w:r w:rsidR="00716907">
        <w:rPr>
          <w:rFonts w:ascii="Times New Roman" w:hAnsi="Times New Roman" w:cs="Times New Roman"/>
          <w:sz w:val="24"/>
          <w:szCs w:val="24"/>
        </w:rPr>
        <w:t xml:space="preserve">, all the way to </w:t>
      </w:r>
      <w:r w:rsidR="00220B29">
        <w:rPr>
          <w:rFonts w:ascii="Times New Roman" w:hAnsi="Times New Roman" w:cs="Times New Roman"/>
          <w:sz w:val="24"/>
          <w:szCs w:val="24"/>
        </w:rPr>
        <w:t xml:space="preserve">the </w:t>
      </w:r>
      <w:r w:rsidR="00716907">
        <w:rPr>
          <w:rFonts w:ascii="Times New Roman" w:hAnsi="Times New Roman" w:cs="Times New Roman"/>
          <w:sz w:val="24"/>
          <w:szCs w:val="24"/>
        </w:rPr>
        <w:t>all-comprehensive bureaucratic powerhouse with representations and policies in all corners of the world. Along with this expansion</w:t>
      </w:r>
      <w:r w:rsidR="00384D1A">
        <w:rPr>
          <w:rFonts w:ascii="Times New Roman" w:hAnsi="Times New Roman" w:cs="Times New Roman"/>
          <w:sz w:val="24"/>
          <w:szCs w:val="24"/>
        </w:rPr>
        <w:t xml:space="preserve"> </w:t>
      </w:r>
      <w:r w:rsidR="00716907">
        <w:rPr>
          <w:rFonts w:ascii="Times New Roman" w:hAnsi="Times New Roman" w:cs="Times New Roman"/>
          <w:sz w:val="24"/>
          <w:szCs w:val="24"/>
        </w:rPr>
        <w:t>came greater expectation for the Commission to become more accou</w:t>
      </w:r>
      <w:r w:rsidR="00220B29">
        <w:rPr>
          <w:rFonts w:ascii="Times New Roman" w:hAnsi="Times New Roman" w:cs="Times New Roman"/>
          <w:sz w:val="24"/>
          <w:szCs w:val="24"/>
        </w:rPr>
        <w:t xml:space="preserve">ntable and efficient. It became more political as a result, </w:t>
      </w:r>
      <w:r w:rsidR="00C13DC3">
        <w:rPr>
          <w:rFonts w:ascii="Times New Roman" w:hAnsi="Times New Roman" w:cs="Times New Roman"/>
          <w:sz w:val="24"/>
          <w:szCs w:val="24"/>
        </w:rPr>
        <w:t xml:space="preserve">arguably </w:t>
      </w:r>
      <w:r w:rsidR="00220B29">
        <w:rPr>
          <w:rFonts w:ascii="Times New Roman" w:hAnsi="Times New Roman" w:cs="Times New Roman"/>
          <w:sz w:val="24"/>
          <w:szCs w:val="24"/>
        </w:rPr>
        <w:t xml:space="preserve">resembling the national divide between the political executive and administrative core. </w:t>
      </w:r>
      <w:r w:rsidR="00C13DC3">
        <w:rPr>
          <w:rFonts w:ascii="Times New Roman" w:hAnsi="Times New Roman" w:cs="Times New Roman"/>
          <w:sz w:val="24"/>
          <w:szCs w:val="24"/>
        </w:rPr>
        <w:t xml:space="preserve">From this point forward, it became normal and even expected to appoint Commission Presidents with an ambitious political agenda. Von der Leyen, who came from the Germany’s Ministry of Defence, </w:t>
      </w:r>
      <w:r w:rsidR="00F22F0C">
        <w:rPr>
          <w:rFonts w:ascii="Times New Roman" w:hAnsi="Times New Roman" w:cs="Times New Roman"/>
          <w:sz w:val="24"/>
          <w:szCs w:val="24"/>
        </w:rPr>
        <w:t>has a special interest</w:t>
      </w:r>
      <w:r w:rsidR="00C13DC3">
        <w:rPr>
          <w:rFonts w:ascii="Times New Roman" w:hAnsi="Times New Roman" w:cs="Times New Roman"/>
          <w:sz w:val="24"/>
          <w:szCs w:val="24"/>
        </w:rPr>
        <w:t xml:space="preserve"> in </w:t>
      </w:r>
      <w:r w:rsidR="00384D1A">
        <w:rPr>
          <w:rFonts w:ascii="Times New Roman" w:hAnsi="Times New Roman" w:cs="Times New Roman"/>
          <w:sz w:val="24"/>
          <w:szCs w:val="24"/>
        </w:rPr>
        <w:t xml:space="preserve">geopolitics, </w:t>
      </w:r>
      <w:r w:rsidR="00C13DC3">
        <w:rPr>
          <w:rFonts w:ascii="Times New Roman" w:hAnsi="Times New Roman" w:cs="Times New Roman"/>
          <w:sz w:val="24"/>
          <w:szCs w:val="24"/>
        </w:rPr>
        <w:t>international security and defence.</w:t>
      </w:r>
    </w:p>
    <w:p w14:paraId="12FBFFB7" w14:textId="77777777" w:rsidR="00BF696F" w:rsidRDefault="008F248F"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European Commission is thus at the crossroads. Recent evidence suggests that influential stakeholders would like </w:t>
      </w:r>
      <w:r w:rsidR="008B0B9A">
        <w:rPr>
          <w:rFonts w:ascii="Times New Roman" w:hAnsi="Times New Roman" w:cs="Times New Roman"/>
          <w:sz w:val="24"/>
          <w:szCs w:val="24"/>
        </w:rPr>
        <w:t>it</w:t>
      </w:r>
      <w:r>
        <w:rPr>
          <w:rFonts w:ascii="Times New Roman" w:hAnsi="Times New Roman" w:cs="Times New Roman"/>
          <w:sz w:val="24"/>
          <w:szCs w:val="24"/>
        </w:rPr>
        <w:t xml:space="preserve"> to become more closely aligned with the CFSP and contribute to the EU’s more strategic approach to international security. </w:t>
      </w:r>
      <w:r w:rsidR="00C75845">
        <w:rPr>
          <w:rFonts w:ascii="Times New Roman" w:hAnsi="Times New Roman" w:cs="Times New Roman"/>
          <w:sz w:val="24"/>
          <w:szCs w:val="24"/>
        </w:rPr>
        <w:t xml:space="preserve">The proposed reforms of the Commission’s instruments further reinforce this observation, as the new </w:t>
      </w:r>
      <w:r w:rsidR="008B0B9A">
        <w:rPr>
          <w:rFonts w:ascii="Times New Roman" w:hAnsi="Times New Roman" w:cs="Times New Roman"/>
          <w:sz w:val="24"/>
          <w:szCs w:val="24"/>
        </w:rPr>
        <w:t>MFF</w:t>
      </w:r>
      <w:r w:rsidR="00C75845">
        <w:rPr>
          <w:rFonts w:ascii="Times New Roman" w:hAnsi="Times New Roman" w:cs="Times New Roman"/>
          <w:sz w:val="24"/>
          <w:szCs w:val="24"/>
        </w:rPr>
        <w:t xml:space="preserve"> </w:t>
      </w:r>
      <w:r w:rsidR="0077365F">
        <w:rPr>
          <w:rFonts w:ascii="Times New Roman" w:hAnsi="Times New Roman" w:cs="Times New Roman"/>
          <w:sz w:val="24"/>
          <w:szCs w:val="24"/>
        </w:rPr>
        <w:t>envisages</w:t>
      </w:r>
      <w:r w:rsidR="00C75845">
        <w:rPr>
          <w:rFonts w:ascii="Times New Roman" w:hAnsi="Times New Roman" w:cs="Times New Roman"/>
          <w:sz w:val="24"/>
          <w:szCs w:val="24"/>
        </w:rPr>
        <w:t xml:space="preserve"> the end of the Commission’s unique IfS/IcSP. </w:t>
      </w:r>
      <w:r w:rsidR="0077365F">
        <w:rPr>
          <w:rFonts w:ascii="Times New Roman" w:hAnsi="Times New Roman" w:cs="Times New Roman"/>
          <w:sz w:val="24"/>
          <w:szCs w:val="24"/>
        </w:rPr>
        <w:t xml:space="preserve">The stated rationale for combining virtually all external instruments of the Commission into a single </w:t>
      </w:r>
      <w:r w:rsidR="008B0B9A">
        <w:rPr>
          <w:rFonts w:ascii="Times New Roman" w:hAnsi="Times New Roman" w:cs="Times New Roman"/>
          <w:sz w:val="24"/>
          <w:szCs w:val="24"/>
        </w:rPr>
        <w:t>NDICI</w:t>
      </w:r>
      <w:r w:rsidR="0077365F">
        <w:rPr>
          <w:rFonts w:ascii="Times New Roman" w:hAnsi="Times New Roman" w:cs="Times New Roman"/>
          <w:sz w:val="24"/>
          <w:szCs w:val="24"/>
        </w:rPr>
        <w:t xml:space="preserve"> is to lessen the administrative burden, but also to allow the Commission </w:t>
      </w:r>
      <w:r w:rsidR="00BF696F">
        <w:rPr>
          <w:rFonts w:ascii="Times New Roman" w:hAnsi="Times New Roman" w:cs="Times New Roman"/>
          <w:sz w:val="24"/>
          <w:szCs w:val="24"/>
        </w:rPr>
        <w:t xml:space="preserve">to </w:t>
      </w:r>
      <w:r w:rsidR="0077365F">
        <w:rPr>
          <w:rFonts w:ascii="Times New Roman" w:hAnsi="Times New Roman" w:cs="Times New Roman"/>
          <w:sz w:val="24"/>
          <w:szCs w:val="24"/>
        </w:rPr>
        <w:t xml:space="preserve">become more strategic – both geographically and thematically. </w:t>
      </w:r>
      <w:r w:rsidR="008B0B9A">
        <w:rPr>
          <w:rFonts w:ascii="Times New Roman" w:hAnsi="Times New Roman" w:cs="Times New Roman"/>
          <w:sz w:val="24"/>
          <w:szCs w:val="24"/>
        </w:rPr>
        <w:t xml:space="preserve">An alternative </w:t>
      </w:r>
      <w:r w:rsidR="0077365F">
        <w:rPr>
          <w:rFonts w:ascii="Times New Roman" w:hAnsi="Times New Roman" w:cs="Times New Roman"/>
          <w:sz w:val="24"/>
          <w:szCs w:val="24"/>
        </w:rPr>
        <w:t>direction for the Commission is possible</w:t>
      </w:r>
      <w:r w:rsidR="008B0B9A">
        <w:rPr>
          <w:rFonts w:ascii="Times New Roman" w:hAnsi="Times New Roman" w:cs="Times New Roman"/>
          <w:sz w:val="24"/>
          <w:szCs w:val="24"/>
        </w:rPr>
        <w:t>, however,</w:t>
      </w:r>
      <w:r w:rsidR="0077365F">
        <w:rPr>
          <w:rFonts w:ascii="Times New Roman" w:hAnsi="Times New Roman" w:cs="Times New Roman"/>
          <w:sz w:val="24"/>
          <w:szCs w:val="24"/>
        </w:rPr>
        <w:t xml:space="preserve"> and</w:t>
      </w:r>
      <w:r w:rsidR="008B0B9A">
        <w:rPr>
          <w:rFonts w:ascii="Times New Roman" w:hAnsi="Times New Roman" w:cs="Times New Roman"/>
          <w:sz w:val="24"/>
          <w:szCs w:val="24"/>
        </w:rPr>
        <w:t xml:space="preserve"> </w:t>
      </w:r>
      <w:r w:rsidR="0077365F">
        <w:rPr>
          <w:rFonts w:ascii="Times New Roman" w:hAnsi="Times New Roman" w:cs="Times New Roman"/>
          <w:sz w:val="24"/>
          <w:szCs w:val="24"/>
        </w:rPr>
        <w:t xml:space="preserve">it </w:t>
      </w:r>
      <w:r w:rsidR="008B0B9A">
        <w:rPr>
          <w:rFonts w:ascii="Times New Roman" w:hAnsi="Times New Roman" w:cs="Times New Roman"/>
          <w:sz w:val="24"/>
          <w:szCs w:val="24"/>
        </w:rPr>
        <w:t>offers</w:t>
      </w:r>
      <w:r w:rsidR="00765816">
        <w:rPr>
          <w:rFonts w:ascii="Times New Roman" w:hAnsi="Times New Roman" w:cs="Times New Roman"/>
          <w:sz w:val="24"/>
          <w:szCs w:val="24"/>
        </w:rPr>
        <w:t xml:space="preserve"> </w:t>
      </w:r>
      <w:r w:rsidR="00CD4195">
        <w:rPr>
          <w:rFonts w:ascii="Times New Roman" w:hAnsi="Times New Roman" w:cs="Times New Roman"/>
          <w:sz w:val="24"/>
          <w:szCs w:val="24"/>
        </w:rPr>
        <w:t xml:space="preserve">distinct </w:t>
      </w:r>
      <w:r w:rsidR="0077365F">
        <w:rPr>
          <w:rFonts w:ascii="Times New Roman" w:hAnsi="Times New Roman" w:cs="Times New Roman"/>
          <w:sz w:val="24"/>
          <w:szCs w:val="24"/>
        </w:rPr>
        <w:t>advantages compared to the preferences</w:t>
      </w:r>
      <w:r w:rsidR="002F275F">
        <w:rPr>
          <w:rFonts w:ascii="Times New Roman" w:hAnsi="Times New Roman" w:cs="Times New Roman"/>
          <w:sz w:val="24"/>
          <w:szCs w:val="24"/>
        </w:rPr>
        <w:t xml:space="preserve"> presently displayed in different corners of the EU</w:t>
      </w:r>
      <w:r w:rsidR="0077365F">
        <w:rPr>
          <w:rFonts w:ascii="Times New Roman" w:hAnsi="Times New Roman" w:cs="Times New Roman"/>
          <w:sz w:val="24"/>
          <w:szCs w:val="24"/>
        </w:rPr>
        <w:t>.</w:t>
      </w:r>
      <w:r w:rsidR="002F275F">
        <w:rPr>
          <w:rFonts w:ascii="Times New Roman" w:hAnsi="Times New Roman" w:cs="Times New Roman"/>
          <w:sz w:val="24"/>
          <w:szCs w:val="24"/>
        </w:rPr>
        <w:t xml:space="preserve"> </w:t>
      </w:r>
    </w:p>
    <w:p w14:paraId="0307AB4B" w14:textId="41DA8953" w:rsidR="00DE1AD2" w:rsidRDefault="002F275F"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In this alternative scenario, the Commission would indeed become more geopolitical through advancing its understanding of the political, economic, security and cultural realities on the ground</w:t>
      </w:r>
      <w:r w:rsidR="00384D1A">
        <w:rPr>
          <w:rFonts w:ascii="Times New Roman" w:hAnsi="Times New Roman" w:cs="Times New Roman"/>
          <w:sz w:val="24"/>
          <w:szCs w:val="24"/>
        </w:rPr>
        <w:t xml:space="preserve"> where its projects are implemented</w:t>
      </w:r>
      <w:r>
        <w:rPr>
          <w:rFonts w:ascii="Times New Roman" w:hAnsi="Times New Roman" w:cs="Times New Roman"/>
          <w:sz w:val="24"/>
          <w:szCs w:val="24"/>
        </w:rPr>
        <w:t>.</w:t>
      </w:r>
      <w:r w:rsidR="00DD0C75">
        <w:rPr>
          <w:rFonts w:ascii="Times New Roman" w:hAnsi="Times New Roman" w:cs="Times New Roman"/>
          <w:sz w:val="24"/>
          <w:szCs w:val="24"/>
        </w:rPr>
        <w:t xml:space="preserve"> This objective is unproblematic </w:t>
      </w:r>
      <w:r w:rsidR="00BF696F">
        <w:rPr>
          <w:rFonts w:ascii="Times New Roman" w:hAnsi="Times New Roman" w:cs="Times New Roman"/>
          <w:sz w:val="24"/>
          <w:szCs w:val="24"/>
        </w:rPr>
        <w:t>considering</w:t>
      </w:r>
      <w:r w:rsidR="00DD0C75">
        <w:rPr>
          <w:rFonts w:ascii="Times New Roman" w:hAnsi="Times New Roman" w:cs="Times New Roman"/>
          <w:sz w:val="24"/>
          <w:szCs w:val="24"/>
        </w:rPr>
        <w:t xml:space="preserve"> the Lisbon Treaty reforms. </w:t>
      </w:r>
      <w:r w:rsidR="00CA5A80">
        <w:rPr>
          <w:rFonts w:ascii="Times New Roman" w:hAnsi="Times New Roman" w:cs="Times New Roman"/>
          <w:sz w:val="24"/>
          <w:szCs w:val="24"/>
        </w:rPr>
        <w:t xml:space="preserve">At the same time, however, it would remain substantially focused on </w:t>
      </w:r>
      <w:r w:rsidR="00CA5A80">
        <w:rPr>
          <w:rFonts w:ascii="Times New Roman" w:hAnsi="Times New Roman" w:cs="Times New Roman"/>
          <w:sz w:val="24"/>
          <w:szCs w:val="24"/>
        </w:rPr>
        <w:lastRenderedPageBreak/>
        <w:t xml:space="preserve">deploying its dedicated security-development instruments in a problem-driven, human-centred fashion. </w:t>
      </w:r>
      <w:r w:rsidR="00BC43FF">
        <w:rPr>
          <w:rFonts w:ascii="Times New Roman" w:hAnsi="Times New Roman" w:cs="Times New Roman"/>
          <w:sz w:val="24"/>
          <w:szCs w:val="24"/>
        </w:rPr>
        <w:t xml:space="preserve">In this </w:t>
      </w:r>
      <w:r w:rsidR="00407018">
        <w:rPr>
          <w:rFonts w:ascii="Times New Roman" w:hAnsi="Times New Roman" w:cs="Times New Roman"/>
          <w:sz w:val="24"/>
          <w:szCs w:val="24"/>
        </w:rPr>
        <w:t>“</w:t>
      </w:r>
      <w:r w:rsidR="00BC43FF">
        <w:rPr>
          <w:rFonts w:ascii="Times New Roman" w:hAnsi="Times New Roman" w:cs="Times New Roman"/>
          <w:sz w:val="24"/>
          <w:szCs w:val="24"/>
        </w:rPr>
        <w:t>diversified</w:t>
      </w:r>
      <w:r w:rsidR="00765816">
        <w:rPr>
          <w:rFonts w:ascii="Times New Roman" w:hAnsi="Times New Roman" w:cs="Times New Roman"/>
          <w:sz w:val="24"/>
          <w:szCs w:val="24"/>
        </w:rPr>
        <w:t xml:space="preserve"> in unity</w:t>
      </w:r>
      <w:r w:rsidR="00581BEE">
        <w:rPr>
          <w:rFonts w:ascii="Times New Roman" w:hAnsi="Times New Roman" w:cs="Times New Roman"/>
          <w:sz w:val="24"/>
          <w:szCs w:val="24"/>
        </w:rPr>
        <w:t>”</w:t>
      </w:r>
      <w:r w:rsidR="00765816">
        <w:rPr>
          <w:rFonts w:ascii="Times New Roman" w:hAnsi="Times New Roman" w:cs="Times New Roman"/>
          <w:sz w:val="24"/>
          <w:szCs w:val="24"/>
        </w:rPr>
        <w:t xml:space="preserve"> scenario, the Commission would continue to build on its core strengths as an international bureaucracy by prioritising solving security-development problems</w:t>
      </w:r>
      <w:r w:rsidR="00384D1A">
        <w:rPr>
          <w:rFonts w:ascii="Times New Roman" w:hAnsi="Times New Roman" w:cs="Times New Roman"/>
          <w:sz w:val="24"/>
          <w:szCs w:val="24"/>
        </w:rPr>
        <w:t xml:space="preserve">. </w:t>
      </w:r>
      <w:r w:rsidR="00765816">
        <w:rPr>
          <w:rFonts w:ascii="Times New Roman" w:hAnsi="Times New Roman" w:cs="Times New Roman"/>
          <w:sz w:val="24"/>
          <w:szCs w:val="24"/>
        </w:rPr>
        <w:t xml:space="preserve">Its </w:t>
      </w:r>
      <w:r w:rsidR="00CD4195">
        <w:rPr>
          <w:rFonts w:ascii="Times New Roman" w:hAnsi="Times New Roman" w:cs="Times New Roman"/>
          <w:sz w:val="24"/>
          <w:szCs w:val="24"/>
        </w:rPr>
        <w:t>actions</w:t>
      </w:r>
      <w:r w:rsidR="00765816">
        <w:rPr>
          <w:rFonts w:ascii="Times New Roman" w:hAnsi="Times New Roman" w:cs="Times New Roman"/>
          <w:sz w:val="24"/>
          <w:szCs w:val="24"/>
        </w:rPr>
        <w:t xml:space="preserve"> would, of course, need to be aligned with the general priorities of EU</w:t>
      </w:r>
      <w:r w:rsidR="00DD0C75">
        <w:rPr>
          <w:rFonts w:ascii="Times New Roman" w:hAnsi="Times New Roman" w:cs="Times New Roman"/>
          <w:sz w:val="24"/>
          <w:szCs w:val="24"/>
        </w:rPr>
        <w:t xml:space="preserve"> foreign policy</w:t>
      </w:r>
      <w:r w:rsidR="00765816">
        <w:rPr>
          <w:rFonts w:ascii="Times New Roman" w:hAnsi="Times New Roman" w:cs="Times New Roman"/>
          <w:sz w:val="24"/>
          <w:szCs w:val="24"/>
        </w:rPr>
        <w:t xml:space="preserve"> but its principles</w:t>
      </w:r>
      <w:r w:rsidR="00CD4195">
        <w:rPr>
          <w:rFonts w:ascii="Times New Roman" w:hAnsi="Times New Roman" w:cs="Times New Roman"/>
          <w:sz w:val="24"/>
          <w:szCs w:val="24"/>
        </w:rPr>
        <w:t>,</w:t>
      </w:r>
      <w:r w:rsidR="00765816">
        <w:rPr>
          <w:rFonts w:ascii="Times New Roman" w:hAnsi="Times New Roman" w:cs="Times New Roman"/>
          <w:sz w:val="24"/>
          <w:szCs w:val="24"/>
        </w:rPr>
        <w:t xml:space="preserve"> methods </w:t>
      </w:r>
      <w:r w:rsidR="00CD4195">
        <w:rPr>
          <w:rFonts w:ascii="Times New Roman" w:hAnsi="Times New Roman" w:cs="Times New Roman"/>
          <w:sz w:val="24"/>
          <w:szCs w:val="24"/>
        </w:rPr>
        <w:t xml:space="preserve">and instruments </w:t>
      </w:r>
      <w:r w:rsidR="00765816">
        <w:rPr>
          <w:rFonts w:ascii="Times New Roman" w:hAnsi="Times New Roman" w:cs="Times New Roman"/>
          <w:sz w:val="24"/>
          <w:szCs w:val="24"/>
        </w:rPr>
        <w:t xml:space="preserve">would continue to </w:t>
      </w:r>
      <w:r w:rsidR="0048112F">
        <w:rPr>
          <w:rFonts w:ascii="Times New Roman" w:hAnsi="Times New Roman" w:cs="Times New Roman"/>
          <w:sz w:val="24"/>
          <w:szCs w:val="24"/>
        </w:rPr>
        <w:t>priorit</w:t>
      </w:r>
      <w:r w:rsidR="009F329A">
        <w:rPr>
          <w:rFonts w:ascii="Times New Roman" w:hAnsi="Times New Roman" w:cs="Times New Roman"/>
          <w:sz w:val="24"/>
          <w:szCs w:val="24"/>
        </w:rPr>
        <w:t>ize</w:t>
      </w:r>
      <w:r w:rsidR="0048112F">
        <w:rPr>
          <w:rFonts w:ascii="Times New Roman" w:hAnsi="Times New Roman" w:cs="Times New Roman"/>
          <w:sz w:val="24"/>
          <w:szCs w:val="24"/>
        </w:rPr>
        <w:t xml:space="preserve"> functional projects, </w:t>
      </w:r>
      <w:r w:rsidR="00384D1A">
        <w:rPr>
          <w:rFonts w:ascii="Times New Roman" w:hAnsi="Times New Roman" w:cs="Times New Roman"/>
          <w:sz w:val="24"/>
          <w:szCs w:val="24"/>
        </w:rPr>
        <w:t xml:space="preserve">the examples of which are numerous </w:t>
      </w:r>
      <w:r w:rsidR="00384D1A">
        <w:rPr>
          <w:rFonts w:ascii="Times New Roman" w:hAnsi="Times New Roman" w:cs="Times New Roman"/>
          <w:sz w:val="24"/>
          <w:szCs w:val="24"/>
        </w:rPr>
        <w:fldChar w:fldCharType="begin" w:fldLock="1"/>
      </w:r>
      <w:r w:rsidR="004A6A33">
        <w:rPr>
          <w:rFonts w:ascii="Times New Roman" w:hAnsi="Times New Roman" w:cs="Times New Roman"/>
          <w:sz w:val="24"/>
          <w:szCs w:val="24"/>
        </w:rPr>
        <w:instrText>ADDIN CSL_CITATION {"citationItems":[{"id":"ITEM-1","itemData":{"author":[{"dropping-particle":"","family":"Zwolski","given":"K.","non-dropping-particle":"","parse-names":false,"suffix":""}],"container-title":"Journal of Common Market Studies","id":"ITEM-1","issue":"4","issued":{"date-parts":[["2014"]]},"page":"942-958","title":"How to Explain the Transnational Security Governance of the European Union?","type":"article-journal","volume":"52"},"uris":["http://www.mendeley.com/documents/?uuid=51504535-9e31-3de2-948c-784aa7e8ef81"]}],"mendeley":{"formattedCitation":"(Zwolski, 2014)","plainTextFormattedCitation":"(Zwolski, 2014)","previouslyFormattedCitation":"(Zwolski, 2014)"},"properties":{"noteIndex":0},"schema":"https://github.com/citation-style-language/schema/raw/master/csl-citation.json"}</w:instrText>
      </w:r>
      <w:r w:rsidR="00384D1A">
        <w:rPr>
          <w:rFonts w:ascii="Times New Roman" w:hAnsi="Times New Roman" w:cs="Times New Roman"/>
          <w:sz w:val="24"/>
          <w:szCs w:val="24"/>
        </w:rPr>
        <w:fldChar w:fldCharType="separate"/>
      </w:r>
      <w:r w:rsidR="00384D1A" w:rsidRPr="00384D1A">
        <w:rPr>
          <w:rFonts w:ascii="Times New Roman" w:hAnsi="Times New Roman" w:cs="Times New Roman"/>
          <w:noProof/>
          <w:sz w:val="24"/>
          <w:szCs w:val="24"/>
        </w:rPr>
        <w:t>(Zwolski, 2014)</w:t>
      </w:r>
      <w:r w:rsidR="00384D1A">
        <w:rPr>
          <w:rFonts w:ascii="Times New Roman" w:hAnsi="Times New Roman" w:cs="Times New Roman"/>
          <w:sz w:val="24"/>
          <w:szCs w:val="24"/>
        </w:rPr>
        <w:fldChar w:fldCharType="end"/>
      </w:r>
      <w:r w:rsidR="00384D1A">
        <w:rPr>
          <w:rFonts w:ascii="Times New Roman" w:hAnsi="Times New Roman" w:cs="Times New Roman"/>
          <w:sz w:val="24"/>
          <w:szCs w:val="24"/>
        </w:rPr>
        <w:t xml:space="preserve">. </w:t>
      </w:r>
      <w:r w:rsidR="00A35BFD">
        <w:rPr>
          <w:rFonts w:ascii="Times New Roman" w:hAnsi="Times New Roman" w:cs="Times New Roman"/>
          <w:sz w:val="24"/>
          <w:szCs w:val="24"/>
        </w:rPr>
        <w:t xml:space="preserve">To that end, </w:t>
      </w:r>
      <w:r w:rsidR="00BA1F97">
        <w:rPr>
          <w:rFonts w:ascii="Times New Roman" w:hAnsi="Times New Roman" w:cs="Times New Roman"/>
          <w:sz w:val="24"/>
          <w:szCs w:val="24"/>
        </w:rPr>
        <w:t xml:space="preserve">it would be desirable for the Commission to extend </w:t>
      </w:r>
      <w:r w:rsidR="00CD4195">
        <w:rPr>
          <w:rFonts w:ascii="Times New Roman" w:hAnsi="Times New Roman" w:cs="Times New Roman"/>
          <w:sz w:val="24"/>
          <w:szCs w:val="24"/>
        </w:rPr>
        <w:t>the</w:t>
      </w:r>
      <w:r w:rsidR="00BA1F97">
        <w:rPr>
          <w:rFonts w:ascii="Times New Roman" w:hAnsi="Times New Roman" w:cs="Times New Roman"/>
          <w:sz w:val="24"/>
          <w:szCs w:val="24"/>
        </w:rPr>
        <w:t xml:space="preserve"> IcSP with some degree of distinctiveness beyond the current EU budget, as it is worth remembering how important </w:t>
      </w:r>
      <w:r w:rsidR="00BF696F">
        <w:rPr>
          <w:rFonts w:ascii="Times New Roman" w:hAnsi="Times New Roman" w:cs="Times New Roman"/>
          <w:sz w:val="24"/>
          <w:szCs w:val="24"/>
        </w:rPr>
        <w:t xml:space="preserve">an </w:t>
      </w:r>
      <w:r w:rsidR="00BA1F97">
        <w:rPr>
          <w:rFonts w:ascii="Times New Roman" w:hAnsi="Times New Roman" w:cs="Times New Roman"/>
          <w:sz w:val="24"/>
          <w:szCs w:val="24"/>
        </w:rPr>
        <w:t>achievement for the UE it was to establish the IfS and how many valuable projects it supported.</w:t>
      </w:r>
      <w:r w:rsidR="00393834">
        <w:rPr>
          <w:rFonts w:ascii="Times New Roman" w:hAnsi="Times New Roman" w:cs="Times New Roman"/>
          <w:sz w:val="24"/>
          <w:szCs w:val="24"/>
        </w:rPr>
        <w:t xml:space="preserve"> </w:t>
      </w:r>
    </w:p>
    <w:p w14:paraId="0213133E" w14:textId="78F8228B" w:rsidR="00C374BD" w:rsidRDefault="00C374BD" w:rsidP="0038657F">
      <w:pPr>
        <w:spacing w:line="480" w:lineRule="auto"/>
        <w:jc w:val="both"/>
        <w:rPr>
          <w:rFonts w:ascii="Times New Roman" w:hAnsi="Times New Roman" w:cs="Times New Roman"/>
          <w:sz w:val="24"/>
          <w:szCs w:val="24"/>
        </w:rPr>
      </w:pPr>
    </w:p>
    <w:p w14:paraId="48B225EA" w14:textId="4A7DCBFE" w:rsidR="00554335" w:rsidRDefault="008A0F87" w:rsidP="0038657F">
      <w:pPr>
        <w:spacing w:line="480" w:lineRule="auto"/>
        <w:rPr>
          <w:rFonts w:ascii="Times New Roman" w:hAnsi="Times New Roman" w:cs="Times New Roman"/>
          <w:b/>
          <w:sz w:val="24"/>
          <w:szCs w:val="24"/>
        </w:rPr>
      </w:pPr>
      <w:r>
        <w:rPr>
          <w:rFonts w:ascii="Times New Roman" w:hAnsi="Times New Roman" w:cs="Times New Roman"/>
          <w:b/>
          <w:sz w:val="24"/>
          <w:szCs w:val="24"/>
        </w:rPr>
        <w:t>R</w:t>
      </w:r>
      <w:r w:rsidR="00554335">
        <w:rPr>
          <w:rFonts w:ascii="Times New Roman" w:hAnsi="Times New Roman" w:cs="Times New Roman"/>
          <w:b/>
          <w:sz w:val="24"/>
          <w:szCs w:val="24"/>
        </w:rPr>
        <w:t>eferences</w:t>
      </w:r>
    </w:p>
    <w:p w14:paraId="20260A5A" w14:textId="63FC3351"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Barnett, M. and Finnemore, M. (2004)</w:t>
      </w:r>
      <w:r w:rsidR="00AB09D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Rules for the </w:t>
      </w:r>
      <w:r w:rsidR="00AB09D8">
        <w:rPr>
          <w:rFonts w:ascii="Times New Roman" w:hAnsi="Times New Roman" w:cs="Times New Roman"/>
          <w:i/>
          <w:iCs/>
          <w:sz w:val="24"/>
          <w:szCs w:val="24"/>
        </w:rPr>
        <w:t>w</w:t>
      </w:r>
      <w:r>
        <w:rPr>
          <w:rFonts w:ascii="Times New Roman" w:hAnsi="Times New Roman" w:cs="Times New Roman"/>
          <w:i/>
          <w:iCs/>
          <w:sz w:val="24"/>
          <w:szCs w:val="24"/>
        </w:rPr>
        <w:t xml:space="preserve">orld: International </w:t>
      </w:r>
      <w:r w:rsidR="00AB09D8">
        <w:rPr>
          <w:rFonts w:ascii="Times New Roman" w:hAnsi="Times New Roman" w:cs="Times New Roman"/>
          <w:i/>
          <w:iCs/>
          <w:sz w:val="24"/>
          <w:szCs w:val="24"/>
        </w:rPr>
        <w:t>o</w:t>
      </w:r>
      <w:r>
        <w:rPr>
          <w:rFonts w:ascii="Times New Roman" w:hAnsi="Times New Roman" w:cs="Times New Roman"/>
          <w:i/>
          <w:iCs/>
          <w:sz w:val="24"/>
          <w:szCs w:val="24"/>
        </w:rPr>
        <w:t xml:space="preserve">rganizations in </w:t>
      </w:r>
      <w:r w:rsidR="00AB09D8">
        <w:rPr>
          <w:rFonts w:ascii="Times New Roman" w:hAnsi="Times New Roman" w:cs="Times New Roman"/>
          <w:i/>
          <w:iCs/>
          <w:sz w:val="24"/>
          <w:szCs w:val="24"/>
        </w:rPr>
        <w:t>g</w:t>
      </w:r>
      <w:r>
        <w:rPr>
          <w:rFonts w:ascii="Times New Roman" w:hAnsi="Times New Roman" w:cs="Times New Roman"/>
          <w:i/>
          <w:iCs/>
          <w:sz w:val="24"/>
          <w:szCs w:val="24"/>
        </w:rPr>
        <w:t xml:space="preserve">lobal </w:t>
      </w:r>
      <w:r w:rsidR="00AB09D8">
        <w:rPr>
          <w:rFonts w:ascii="Times New Roman" w:hAnsi="Times New Roman" w:cs="Times New Roman"/>
          <w:i/>
          <w:iCs/>
          <w:sz w:val="24"/>
          <w:szCs w:val="24"/>
        </w:rPr>
        <w:t>p</w:t>
      </w:r>
      <w:r>
        <w:rPr>
          <w:rFonts w:ascii="Times New Roman" w:hAnsi="Times New Roman" w:cs="Times New Roman"/>
          <w:i/>
          <w:iCs/>
          <w:sz w:val="24"/>
          <w:szCs w:val="24"/>
        </w:rPr>
        <w:t>olitics</w:t>
      </w:r>
      <w:r>
        <w:rPr>
          <w:rFonts w:ascii="Times New Roman" w:hAnsi="Times New Roman" w:cs="Times New Roman"/>
          <w:sz w:val="24"/>
          <w:szCs w:val="24"/>
        </w:rPr>
        <w:t>. Ithaca: Cornell University Press.</w:t>
      </w:r>
    </w:p>
    <w:p w14:paraId="6E67E640" w14:textId="3EC522D9"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Bayer, L. (2019)</w:t>
      </w:r>
      <w:r w:rsidR="00AB09D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Meet von der Leyen’s ‘geopolitical Commission’</w:t>
      </w:r>
      <w:r>
        <w:rPr>
          <w:rFonts w:ascii="Times New Roman" w:hAnsi="Times New Roman" w:cs="Times New Roman"/>
          <w:sz w:val="24"/>
          <w:szCs w:val="24"/>
        </w:rPr>
        <w:t xml:space="preserve">. </w:t>
      </w:r>
      <w:r w:rsidR="00AB09D8">
        <w:rPr>
          <w:rFonts w:ascii="Times New Roman" w:hAnsi="Times New Roman" w:cs="Times New Roman"/>
          <w:sz w:val="24"/>
          <w:szCs w:val="24"/>
        </w:rPr>
        <w:t>Retrieved from</w:t>
      </w:r>
      <w:r>
        <w:rPr>
          <w:rFonts w:ascii="Times New Roman" w:hAnsi="Times New Roman" w:cs="Times New Roman"/>
          <w:sz w:val="24"/>
          <w:szCs w:val="24"/>
        </w:rPr>
        <w:t xml:space="preserve">: </w:t>
      </w:r>
      <w:hyperlink r:id="rId12" w:history="1">
        <w:r>
          <w:rPr>
            <w:rFonts w:ascii="Times New Roman" w:hAnsi="Times New Roman" w:cs="Times New Roman"/>
            <w:sz w:val="24"/>
            <w:szCs w:val="24"/>
          </w:rPr>
          <w:t>https://www.politico.eu/article/meet-ursula-von-der-leyen-geopolitical-commission/</w:t>
        </w:r>
      </w:hyperlink>
      <w:r>
        <w:rPr>
          <w:rFonts w:ascii="Times New Roman" w:hAnsi="Times New Roman" w:cs="Times New Roman"/>
          <w:sz w:val="24"/>
          <w:szCs w:val="24"/>
        </w:rPr>
        <w:t xml:space="preserve"> (Accessed: 6 March 2020).</w:t>
      </w:r>
    </w:p>
    <w:p w14:paraId="22F91100" w14:textId="19AD559D"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Berger, C. (2008)</w:t>
      </w:r>
      <w:r w:rsidR="00AB09D8">
        <w:rPr>
          <w:rFonts w:ascii="Times New Roman" w:hAnsi="Times New Roman" w:cs="Times New Roman"/>
          <w:sz w:val="24"/>
          <w:szCs w:val="24"/>
        </w:rPr>
        <w:t>.</w:t>
      </w:r>
      <w:r>
        <w:rPr>
          <w:rFonts w:ascii="Times New Roman" w:hAnsi="Times New Roman" w:cs="Times New Roman"/>
          <w:sz w:val="24"/>
          <w:szCs w:val="24"/>
        </w:rPr>
        <w:t xml:space="preserve"> Bridging the </w:t>
      </w:r>
      <w:r w:rsidR="00AB09D8">
        <w:rPr>
          <w:rFonts w:ascii="Times New Roman" w:hAnsi="Times New Roman" w:cs="Times New Roman"/>
          <w:sz w:val="24"/>
          <w:szCs w:val="24"/>
        </w:rPr>
        <w:t>g</w:t>
      </w:r>
      <w:r>
        <w:rPr>
          <w:rFonts w:ascii="Times New Roman" w:hAnsi="Times New Roman" w:cs="Times New Roman"/>
          <w:sz w:val="24"/>
          <w:szCs w:val="24"/>
        </w:rPr>
        <w:t>ap</w:t>
      </w:r>
      <w:r w:rsidR="00AB09D8">
        <w:rPr>
          <w:rFonts w:ascii="Times New Roman" w:hAnsi="Times New Roman" w:cs="Times New Roman"/>
          <w:sz w:val="24"/>
          <w:szCs w:val="24"/>
        </w:rPr>
        <w:t>.</w:t>
      </w:r>
      <w:r>
        <w:rPr>
          <w:rFonts w:ascii="Times New Roman" w:hAnsi="Times New Roman" w:cs="Times New Roman"/>
          <w:sz w:val="24"/>
          <w:szCs w:val="24"/>
        </w:rPr>
        <w:t xml:space="preserve"> </w:t>
      </w:r>
      <w:r w:rsidR="00AB09D8">
        <w:rPr>
          <w:rFonts w:ascii="Times New Roman" w:hAnsi="Times New Roman" w:cs="Times New Roman"/>
          <w:sz w:val="24"/>
          <w:szCs w:val="24"/>
        </w:rPr>
        <w:t>I</w:t>
      </w:r>
      <w:r>
        <w:rPr>
          <w:rFonts w:ascii="Times New Roman" w:hAnsi="Times New Roman" w:cs="Times New Roman"/>
          <w:sz w:val="24"/>
          <w:szCs w:val="24"/>
        </w:rPr>
        <w:t xml:space="preserve">n </w:t>
      </w:r>
      <w:r w:rsidR="00AB09D8">
        <w:rPr>
          <w:rFonts w:ascii="Times New Roman" w:hAnsi="Times New Roman" w:cs="Times New Roman"/>
          <w:sz w:val="24"/>
          <w:szCs w:val="24"/>
        </w:rPr>
        <w:t xml:space="preserve">A. </w:t>
      </w:r>
      <w:r>
        <w:rPr>
          <w:rFonts w:ascii="Times New Roman" w:hAnsi="Times New Roman" w:cs="Times New Roman"/>
          <w:sz w:val="24"/>
          <w:szCs w:val="24"/>
        </w:rPr>
        <w:t>Ricci</w:t>
      </w:r>
      <w:r w:rsidR="00AB09D8">
        <w:rPr>
          <w:rFonts w:ascii="Times New Roman" w:hAnsi="Times New Roman" w:cs="Times New Roman"/>
          <w:sz w:val="24"/>
          <w:szCs w:val="24"/>
        </w:rPr>
        <w:t xml:space="preserve"> </w:t>
      </w:r>
      <w:r>
        <w:rPr>
          <w:rFonts w:ascii="Times New Roman" w:hAnsi="Times New Roman" w:cs="Times New Roman"/>
          <w:sz w:val="24"/>
          <w:szCs w:val="24"/>
        </w:rPr>
        <w:t>(</w:t>
      </w:r>
      <w:r w:rsidR="00AB09D8">
        <w:rPr>
          <w:rFonts w:ascii="Times New Roman" w:hAnsi="Times New Roman" w:cs="Times New Roman"/>
          <w:sz w:val="24"/>
          <w:szCs w:val="24"/>
        </w:rPr>
        <w:t>E</w:t>
      </w:r>
      <w:r>
        <w:rPr>
          <w:rFonts w:ascii="Times New Roman" w:hAnsi="Times New Roman" w:cs="Times New Roman"/>
          <w:sz w:val="24"/>
          <w:szCs w:val="24"/>
        </w:rPr>
        <w:t>d.)</w:t>
      </w:r>
      <w:r w:rsidR="00AB09D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From </w:t>
      </w:r>
      <w:r w:rsidR="00AB09D8">
        <w:rPr>
          <w:rFonts w:ascii="Times New Roman" w:hAnsi="Times New Roman" w:cs="Times New Roman"/>
          <w:i/>
          <w:iCs/>
          <w:sz w:val="24"/>
          <w:szCs w:val="24"/>
        </w:rPr>
        <w:t>e</w:t>
      </w:r>
      <w:r>
        <w:rPr>
          <w:rFonts w:ascii="Times New Roman" w:hAnsi="Times New Roman" w:cs="Times New Roman"/>
          <w:i/>
          <w:iCs/>
          <w:sz w:val="24"/>
          <w:szCs w:val="24"/>
        </w:rPr>
        <w:t xml:space="preserve">arly </w:t>
      </w:r>
      <w:r w:rsidR="00AB09D8">
        <w:rPr>
          <w:rFonts w:ascii="Times New Roman" w:hAnsi="Times New Roman" w:cs="Times New Roman"/>
          <w:i/>
          <w:iCs/>
          <w:sz w:val="24"/>
          <w:szCs w:val="24"/>
        </w:rPr>
        <w:t>w</w:t>
      </w:r>
      <w:r>
        <w:rPr>
          <w:rFonts w:ascii="Times New Roman" w:hAnsi="Times New Roman" w:cs="Times New Roman"/>
          <w:i/>
          <w:iCs/>
          <w:sz w:val="24"/>
          <w:szCs w:val="24"/>
        </w:rPr>
        <w:t xml:space="preserve">arning to </w:t>
      </w:r>
      <w:r w:rsidR="00AB09D8">
        <w:rPr>
          <w:rFonts w:ascii="Times New Roman" w:hAnsi="Times New Roman" w:cs="Times New Roman"/>
          <w:i/>
          <w:iCs/>
          <w:sz w:val="24"/>
          <w:szCs w:val="24"/>
        </w:rPr>
        <w:t>e</w:t>
      </w:r>
      <w:r>
        <w:rPr>
          <w:rFonts w:ascii="Times New Roman" w:hAnsi="Times New Roman" w:cs="Times New Roman"/>
          <w:i/>
          <w:iCs/>
          <w:sz w:val="24"/>
          <w:szCs w:val="24"/>
        </w:rPr>
        <w:t xml:space="preserve">arly </w:t>
      </w:r>
      <w:r w:rsidR="00AB09D8">
        <w:rPr>
          <w:rFonts w:ascii="Times New Roman" w:hAnsi="Times New Roman" w:cs="Times New Roman"/>
          <w:i/>
          <w:iCs/>
          <w:sz w:val="24"/>
          <w:szCs w:val="24"/>
        </w:rPr>
        <w:t>a</w:t>
      </w:r>
      <w:r>
        <w:rPr>
          <w:rFonts w:ascii="Times New Roman" w:hAnsi="Times New Roman" w:cs="Times New Roman"/>
          <w:i/>
          <w:iCs/>
          <w:sz w:val="24"/>
          <w:szCs w:val="24"/>
        </w:rPr>
        <w:t>ction?</w:t>
      </w:r>
      <w:r>
        <w:rPr>
          <w:rFonts w:ascii="Times New Roman" w:hAnsi="Times New Roman" w:cs="Times New Roman"/>
          <w:sz w:val="24"/>
          <w:szCs w:val="24"/>
        </w:rPr>
        <w:t xml:space="preserve"> </w:t>
      </w:r>
      <w:r w:rsidR="00AB09D8">
        <w:rPr>
          <w:rFonts w:ascii="Times New Roman" w:hAnsi="Times New Roman" w:cs="Times New Roman"/>
          <w:sz w:val="24"/>
          <w:szCs w:val="24"/>
        </w:rPr>
        <w:t>(pp. 117–120)</w:t>
      </w:r>
      <w:r w:rsidR="007F455F">
        <w:rPr>
          <w:rFonts w:ascii="Times New Roman" w:hAnsi="Times New Roman" w:cs="Times New Roman"/>
          <w:sz w:val="24"/>
          <w:szCs w:val="24"/>
        </w:rPr>
        <w:t>.</w:t>
      </w:r>
      <w:r w:rsidR="00AB09D8">
        <w:rPr>
          <w:rFonts w:ascii="Times New Roman" w:hAnsi="Times New Roman" w:cs="Times New Roman"/>
          <w:sz w:val="24"/>
          <w:szCs w:val="24"/>
        </w:rPr>
        <w:t xml:space="preserve"> </w:t>
      </w:r>
      <w:r>
        <w:rPr>
          <w:rFonts w:ascii="Times New Roman" w:hAnsi="Times New Roman" w:cs="Times New Roman"/>
          <w:sz w:val="24"/>
          <w:szCs w:val="24"/>
        </w:rPr>
        <w:t>Brussels: European Commission.</w:t>
      </w:r>
    </w:p>
    <w:p w14:paraId="480DE845" w14:textId="6353E70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Bialasiewicz, L. (2016)</w:t>
      </w:r>
      <w:r w:rsidR="00AC3957">
        <w:rPr>
          <w:rFonts w:ascii="Times New Roman" w:hAnsi="Times New Roman" w:cs="Times New Roman"/>
          <w:sz w:val="24"/>
          <w:szCs w:val="24"/>
        </w:rPr>
        <w:t>.</w:t>
      </w:r>
      <w:r>
        <w:rPr>
          <w:rFonts w:ascii="Times New Roman" w:hAnsi="Times New Roman" w:cs="Times New Roman"/>
          <w:sz w:val="24"/>
          <w:szCs w:val="24"/>
        </w:rPr>
        <w:t xml:space="preserve"> Introduction: Europe in the </w:t>
      </w:r>
      <w:r w:rsidR="00AC3957">
        <w:rPr>
          <w:rFonts w:ascii="Times New Roman" w:hAnsi="Times New Roman" w:cs="Times New Roman"/>
          <w:sz w:val="24"/>
          <w:szCs w:val="24"/>
        </w:rPr>
        <w:t>w</w:t>
      </w:r>
      <w:r>
        <w:rPr>
          <w:rFonts w:ascii="Times New Roman" w:hAnsi="Times New Roman" w:cs="Times New Roman"/>
          <w:sz w:val="24"/>
          <w:szCs w:val="24"/>
        </w:rPr>
        <w:t>orld</w:t>
      </w:r>
      <w:r w:rsidR="00AC3957">
        <w:rPr>
          <w:rFonts w:ascii="Times New Roman" w:hAnsi="Times New Roman" w:cs="Times New Roman"/>
          <w:sz w:val="24"/>
          <w:szCs w:val="24"/>
        </w:rPr>
        <w:t xml:space="preserve">. In L. Bialasiewicz (Ed.), </w:t>
      </w:r>
      <w:r w:rsidR="00AC3957">
        <w:rPr>
          <w:rFonts w:ascii="Times New Roman" w:hAnsi="Times New Roman" w:cs="Times New Roman"/>
          <w:i/>
          <w:iCs/>
          <w:sz w:val="24"/>
          <w:szCs w:val="24"/>
        </w:rPr>
        <w:t>Europe in the world: EU geopolitics and the making of European space</w:t>
      </w:r>
      <w:r w:rsidR="00AC3957">
        <w:rPr>
          <w:rFonts w:ascii="Times New Roman" w:hAnsi="Times New Roman" w:cs="Times New Roman"/>
          <w:sz w:val="24"/>
          <w:szCs w:val="24"/>
        </w:rPr>
        <w:t xml:space="preserve"> (pp. 1–18)</w:t>
      </w:r>
      <w:r w:rsidR="007F455F">
        <w:rPr>
          <w:rFonts w:ascii="Times New Roman" w:hAnsi="Times New Roman" w:cs="Times New Roman"/>
          <w:sz w:val="24"/>
          <w:szCs w:val="24"/>
        </w:rPr>
        <w:t>.</w:t>
      </w:r>
      <w:r w:rsidR="00AC3957">
        <w:rPr>
          <w:rFonts w:ascii="Times New Roman" w:hAnsi="Times New Roman" w:cs="Times New Roman"/>
          <w:sz w:val="24"/>
          <w:szCs w:val="24"/>
        </w:rPr>
        <w:t xml:space="preserve"> </w:t>
      </w:r>
      <w:r>
        <w:rPr>
          <w:rFonts w:ascii="Times New Roman" w:hAnsi="Times New Roman" w:cs="Times New Roman"/>
          <w:sz w:val="24"/>
          <w:szCs w:val="24"/>
        </w:rPr>
        <w:t>London: Routledge</w:t>
      </w:r>
      <w:r w:rsidR="00AC3957">
        <w:rPr>
          <w:rFonts w:ascii="Times New Roman" w:hAnsi="Times New Roman" w:cs="Times New Roman"/>
          <w:sz w:val="24"/>
          <w:szCs w:val="24"/>
        </w:rPr>
        <w:t>.</w:t>
      </w:r>
      <w:r>
        <w:rPr>
          <w:rFonts w:ascii="Times New Roman" w:hAnsi="Times New Roman" w:cs="Times New Roman"/>
          <w:sz w:val="24"/>
          <w:szCs w:val="24"/>
        </w:rPr>
        <w:t xml:space="preserve"> </w:t>
      </w:r>
    </w:p>
    <w:p w14:paraId="58946C8B" w14:textId="1E97F78C"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Christiansen, T. (1997)</w:t>
      </w:r>
      <w:r w:rsidR="007F455F">
        <w:rPr>
          <w:rFonts w:ascii="Times New Roman" w:hAnsi="Times New Roman" w:cs="Times New Roman"/>
          <w:sz w:val="24"/>
          <w:szCs w:val="24"/>
        </w:rPr>
        <w:t>.</w:t>
      </w:r>
      <w:r>
        <w:rPr>
          <w:rFonts w:ascii="Times New Roman" w:hAnsi="Times New Roman" w:cs="Times New Roman"/>
          <w:sz w:val="24"/>
          <w:szCs w:val="24"/>
        </w:rPr>
        <w:t xml:space="preserve"> Tensions of European </w:t>
      </w:r>
      <w:r w:rsidR="007F455F">
        <w:rPr>
          <w:rFonts w:ascii="Times New Roman" w:hAnsi="Times New Roman" w:cs="Times New Roman"/>
          <w:sz w:val="24"/>
          <w:szCs w:val="24"/>
        </w:rPr>
        <w:t>g</w:t>
      </w:r>
      <w:r>
        <w:rPr>
          <w:rFonts w:ascii="Times New Roman" w:hAnsi="Times New Roman" w:cs="Times New Roman"/>
          <w:sz w:val="24"/>
          <w:szCs w:val="24"/>
        </w:rPr>
        <w:t xml:space="preserve">overnance: Politicized </w:t>
      </w:r>
      <w:r w:rsidR="007F455F">
        <w:rPr>
          <w:rFonts w:ascii="Times New Roman" w:hAnsi="Times New Roman" w:cs="Times New Roman"/>
          <w:sz w:val="24"/>
          <w:szCs w:val="24"/>
        </w:rPr>
        <w:t>b</w:t>
      </w:r>
      <w:r>
        <w:rPr>
          <w:rFonts w:ascii="Times New Roman" w:hAnsi="Times New Roman" w:cs="Times New Roman"/>
          <w:sz w:val="24"/>
          <w:szCs w:val="24"/>
        </w:rPr>
        <w:t xml:space="preserve">ureaucracy and </w:t>
      </w:r>
      <w:r w:rsidR="007F455F">
        <w:rPr>
          <w:rFonts w:ascii="Times New Roman" w:hAnsi="Times New Roman" w:cs="Times New Roman"/>
          <w:sz w:val="24"/>
          <w:szCs w:val="24"/>
        </w:rPr>
        <w:t>m</w:t>
      </w:r>
      <w:r>
        <w:rPr>
          <w:rFonts w:ascii="Times New Roman" w:hAnsi="Times New Roman" w:cs="Times New Roman"/>
          <w:sz w:val="24"/>
          <w:szCs w:val="24"/>
        </w:rPr>
        <w:t xml:space="preserve">ultiple </w:t>
      </w:r>
      <w:r w:rsidR="007F455F">
        <w:rPr>
          <w:rFonts w:ascii="Times New Roman" w:hAnsi="Times New Roman" w:cs="Times New Roman"/>
          <w:sz w:val="24"/>
          <w:szCs w:val="24"/>
        </w:rPr>
        <w:t>a</w:t>
      </w:r>
      <w:r>
        <w:rPr>
          <w:rFonts w:ascii="Times New Roman" w:hAnsi="Times New Roman" w:cs="Times New Roman"/>
          <w:sz w:val="24"/>
          <w:szCs w:val="24"/>
        </w:rPr>
        <w:t>ccountability in the European Commission</w:t>
      </w:r>
      <w:r w:rsidR="007F455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Journal of European Public Policy</w:t>
      </w:r>
      <w:r>
        <w:rPr>
          <w:rFonts w:ascii="Times New Roman" w:hAnsi="Times New Roman" w:cs="Times New Roman"/>
          <w:sz w:val="24"/>
          <w:szCs w:val="24"/>
        </w:rPr>
        <w:t xml:space="preserve">, 4(1), </w:t>
      </w:r>
      <w:r>
        <w:rPr>
          <w:rFonts w:ascii="Times New Roman" w:hAnsi="Times New Roman" w:cs="Times New Roman"/>
          <w:sz w:val="24"/>
          <w:szCs w:val="24"/>
        </w:rPr>
        <w:lastRenderedPageBreak/>
        <w:t>71–90.</w:t>
      </w:r>
    </w:p>
    <w:p w14:paraId="6CCABB04" w14:textId="389AC956" w:rsidR="00391223" w:rsidRDefault="00391223" w:rsidP="0038657F">
      <w:pPr>
        <w:widowControl w:val="0"/>
        <w:autoSpaceDE w:val="0"/>
        <w:autoSpaceDN w:val="0"/>
        <w:adjustRightInd w:val="0"/>
        <w:spacing w:line="480" w:lineRule="auto"/>
        <w:rPr>
          <w:rFonts w:ascii="Times New Roman" w:hAnsi="Times New Roman" w:cs="Times New Roman"/>
          <w:sz w:val="24"/>
          <w:szCs w:val="24"/>
        </w:rPr>
      </w:pPr>
      <w:r w:rsidRPr="002155D2">
        <w:rPr>
          <w:rFonts w:ascii="Times New Roman" w:hAnsi="Times New Roman" w:cs="Times New Roman"/>
          <w:sz w:val="24"/>
          <w:szCs w:val="24"/>
        </w:rPr>
        <w:t>Consortium</w:t>
      </w:r>
      <w:r>
        <w:rPr>
          <w:rFonts w:ascii="Times New Roman" w:hAnsi="Times New Roman" w:cs="Times New Roman"/>
          <w:sz w:val="24"/>
          <w:szCs w:val="24"/>
        </w:rPr>
        <w:t xml:space="preserve"> (2017)</w:t>
      </w:r>
      <w:r w:rsidR="00FB582A">
        <w:rPr>
          <w:rFonts w:ascii="Times New Roman" w:hAnsi="Times New Roman" w:cs="Times New Roman"/>
          <w:sz w:val="24"/>
          <w:szCs w:val="24"/>
        </w:rPr>
        <w:t xml:space="preserve">. </w:t>
      </w:r>
      <w:r w:rsidRPr="002155D2">
        <w:rPr>
          <w:rFonts w:ascii="Times New Roman" w:hAnsi="Times New Roman" w:cs="Times New Roman"/>
          <w:sz w:val="24"/>
          <w:szCs w:val="24"/>
        </w:rPr>
        <w:t xml:space="preserve">External </w:t>
      </w:r>
      <w:r w:rsidR="00FB582A">
        <w:rPr>
          <w:rFonts w:ascii="Times New Roman" w:hAnsi="Times New Roman" w:cs="Times New Roman"/>
          <w:sz w:val="24"/>
          <w:szCs w:val="24"/>
        </w:rPr>
        <w:t>e</w:t>
      </w:r>
      <w:r w:rsidRPr="002155D2">
        <w:rPr>
          <w:rFonts w:ascii="Times New Roman" w:hAnsi="Times New Roman" w:cs="Times New Roman"/>
          <w:sz w:val="24"/>
          <w:szCs w:val="24"/>
        </w:rPr>
        <w:t xml:space="preserve">valuation of the Instrument contributing to Stability and Peace (2014 – mid 2017) </w:t>
      </w:r>
      <w:r w:rsidR="00FB582A">
        <w:rPr>
          <w:rFonts w:ascii="Times New Roman" w:hAnsi="Times New Roman" w:cs="Times New Roman"/>
          <w:sz w:val="24"/>
          <w:szCs w:val="24"/>
        </w:rPr>
        <w:t>f</w:t>
      </w:r>
      <w:r w:rsidRPr="002155D2">
        <w:rPr>
          <w:rFonts w:ascii="Times New Roman" w:hAnsi="Times New Roman" w:cs="Times New Roman"/>
          <w:sz w:val="24"/>
          <w:szCs w:val="24"/>
        </w:rPr>
        <w:t xml:space="preserve">inal </w:t>
      </w:r>
      <w:r w:rsidR="00FB582A">
        <w:rPr>
          <w:rFonts w:ascii="Times New Roman" w:hAnsi="Times New Roman" w:cs="Times New Roman"/>
          <w:sz w:val="24"/>
          <w:szCs w:val="24"/>
        </w:rPr>
        <w:t>r</w:t>
      </w:r>
      <w:r w:rsidRPr="002155D2">
        <w:rPr>
          <w:rFonts w:ascii="Times New Roman" w:hAnsi="Times New Roman" w:cs="Times New Roman"/>
          <w:sz w:val="24"/>
          <w:szCs w:val="24"/>
        </w:rPr>
        <w:t>eport</w:t>
      </w:r>
      <w:r w:rsidR="00FB582A">
        <w:rPr>
          <w:rFonts w:ascii="Times New Roman" w:hAnsi="Times New Roman" w:cs="Times New Roman"/>
          <w:sz w:val="24"/>
          <w:szCs w:val="24"/>
        </w:rPr>
        <w:t xml:space="preserve">. </w:t>
      </w:r>
      <w:r>
        <w:rPr>
          <w:rFonts w:ascii="Times New Roman" w:hAnsi="Times New Roman" w:cs="Times New Roman"/>
          <w:sz w:val="24"/>
          <w:szCs w:val="24"/>
        </w:rPr>
        <w:t>Brussels: European Commission</w:t>
      </w:r>
      <w:r w:rsidR="00FB582A">
        <w:rPr>
          <w:rFonts w:ascii="Times New Roman" w:hAnsi="Times New Roman" w:cs="Times New Roman"/>
          <w:sz w:val="24"/>
          <w:szCs w:val="24"/>
        </w:rPr>
        <w:t xml:space="preserve">. Retrieved from: </w:t>
      </w:r>
      <w:hyperlink r:id="rId13" w:history="1">
        <w:r w:rsidR="00FB582A" w:rsidRPr="002E2B1C">
          <w:rPr>
            <w:rStyle w:val="Hyperlink"/>
            <w:rFonts w:ascii="Times New Roman" w:hAnsi="Times New Roman" w:cs="Times New Roman"/>
            <w:sz w:val="24"/>
            <w:szCs w:val="24"/>
          </w:rPr>
          <w:t>https://ec.europa.eu/fpi/sites/fpi/files/documents/icsp-mte-final-report.pdf</w:t>
        </w:r>
      </w:hyperlink>
      <w:r w:rsidR="00FB582A">
        <w:rPr>
          <w:rFonts w:ascii="Times New Roman" w:hAnsi="Times New Roman" w:cs="Times New Roman"/>
          <w:sz w:val="24"/>
          <w:szCs w:val="24"/>
        </w:rPr>
        <w:t>.</w:t>
      </w:r>
    </w:p>
    <w:p w14:paraId="5114E34B" w14:textId="0665B100"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Dodds, K. (2007)</w:t>
      </w:r>
      <w:r w:rsidR="00FB582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Geopolitics: A </w:t>
      </w:r>
      <w:r w:rsidR="00FB582A">
        <w:rPr>
          <w:rFonts w:ascii="Times New Roman" w:hAnsi="Times New Roman" w:cs="Times New Roman"/>
          <w:i/>
          <w:iCs/>
          <w:sz w:val="24"/>
          <w:szCs w:val="24"/>
        </w:rPr>
        <w:t>v</w:t>
      </w:r>
      <w:r>
        <w:rPr>
          <w:rFonts w:ascii="Times New Roman" w:hAnsi="Times New Roman" w:cs="Times New Roman"/>
          <w:i/>
          <w:iCs/>
          <w:sz w:val="24"/>
          <w:szCs w:val="24"/>
        </w:rPr>
        <w:t xml:space="preserve">ery </w:t>
      </w:r>
      <w:r w:rsidR="00FB582A">
        <w:rPr>
          <w:rFonts w:ascii="Times New Roman" w:hAnsi="Times New Roman" w:cs="Times New Roman"/>
          <w:i/>
          <w:iCs/>
          <w:sz w:val="24"/>
          <w:szCs w:val="24"/>
        </w:rPr>
        <w:t>s</w:t>
      </w:r>
      <w:r>
        <w:rPr>
          <w:rFonts w:ascii="Times New Roman" w:hAnsi="Times New Roman" w:cs="Times New Roman"/>
          <w:i/>
          <w:iCs/>
          <w:sz w:val="24"/>
          <w:szCs w:val="24"/>
        </w:rPr>
        <w:t xml:space="preserve">hort </w:t>
      </w:r>
      <w:r w:rsidR="00FB582A">
        <w:rPr>
          <w:rFonts w:ascii="Times New Roman" w:hAnsi="Times New Roman" w:cs="Times New Roman"/>
          <w:i/>
          <w:iCs/>
          <w:sz w:val="24"/>
          <w:szCs w:val="24"/>
        </w:rPr>
        <w:t>i</w:t>
      </w:r>
      <w:r>
        <w:rPr>
          <w:rFonts w:ascii="Times New Roman" w:hAnsi="Times New Roman" w:cs="Times New Roman"/>
          <w:i/>
          <w:iCs/>
          <w:sz w:val="24"/>
          <w:szCs w:val="24"/>
        </w:rPr>
        <w:t>ntroduction</w:t>
      </w:r>
      <w:r>
        <w:rPr>
          <w:rFonts w:ascii="Times New Roman" w:hAnsi="Times New Roman" w:cs="Times New Roman"/>
          <w:sz w:val="24"/>
          <w:szCs w:val="24"/>
        </w:rPr>
        <w:t>. Oxford: Oxford University Press.</w:t>
      </w:r>
    </w:p>
    <w:p w14:paraId="29608313" w14:textId="732FF491"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Duchêne, F. (1972)</w:t>
      </w:r>
      <w:r w:rsidR="00FB582A">
        <w:rPr>
          <w:rFonts w:ascii="Times New Roman" w:hAnsi="Times New Roman" w:cs="Times New Roman"/>
          <w:sz w:val="24"/>
          <w:szCs w:val="24"/>
        </w:rPr>
        <w:t>.</w:t>
      </w:r>
      <w:r>
        <w:rPr>
          <w:rFonts w:ascii="Times New Roman" w:hAnsi="Times New Roman" w:cs="Times New Roman"/>
          <w:sz w:val="24"/>
          <w:szCs w:val="24"/>
        </w:rPr>
        <w:t xml:space="preserve"> Europe’s </w:t>
      </w:r>
      <w:r w:rsidR="00FB582A">
        <w:rPr>
          <w:rFonts w:ascii="Times New Roman" w:hAnsi="Times New Roman" w:cs="Times New Roman"/>
          <w:sz w:val="24"/>
          <w:szCs w:val="24"/>
        </w:rPr>
        <w:t>r</w:t>
      </w:r>
      <w:r>
        <w:rPr>
          <w:rFonts w:ascii="Times New Roman" w:hAnsi="Times New Roman" w:cs="Times New Roman"/>
          <w:sz w:val="24"/>
          <w:szCs w:val="24"/>
        </w:rPr>
        <w:t xml:space="preserve">ole in </w:t>
      </w:r>
      <w:r w:rsidR="00FB582A">
        <w:rPr>
          <w:rFonts w:ascii="Times New Roman" w:hAnsi="Times New Roman" w:cs="Times New Roman"/>
          <w:sz w:val="24"/>
          <w:szCs w:val="24"/>
        </w:rPr>
        <w:t>w</w:t>
      </w:r>
      <w:r>
        <w:rPr>
          <w:rFonts w:ascii="Times New Roman" w:hAnsi="Times New Roman" w:cs="Times New Roman"/>
          <w:sz w:val="24"/>
          <w:szCs w:val="24"/>
        </w:rPr>
        <w:t xml:space="preserve">orld </w:t>
      </w:r>
      <w:r w:rsidR="00FB582A">
        <w:rPr>
          <w:rFonts w:ascii="Times New Roman" w:hAnsi="Times New Roman" w:cs="Times New Roman"/>
          <w:sz w:val="24"/>
          <w:szCs w:val="24"/>
        </w:rPr>
        <w:t>p</w:t>
      </w:r>
      <w:r>
        <w:rPr>
          <w:rFonts w:ascii="Times New Roman" w:hAnsi="Times New Roman" w:cs="Times New Roman"/>
          <w:sz w:val="24"/>
          <w:szCs w:val="24"/>
        </w:rPr>
        <w:t>eace</w:t>
      </w:r>
      <w:r w:rsidR="00FB582A">
        <w:rPr>
          <w:rFonts w:ascii="Times New Roman" w:hAnsi="Times New Roman" w:cs="Times New Roman"/>
          <w:sz w:val="24"/>
          <w:szCs w:val="24"/>
        </w:rPr>
        <w:t>. In R.</w:t>
      </w:r>
      <w:r>
        <w:rPr>
          <w:rFonts w:ascii="Times New Roman" w:hAnsi="Times New Roman" w:cs="Times New Roman"/>
          <w:sz w:val="24"/>
          <w:szCs w:val="24"/>
        </w:rPr>
        <w:t xml:space="preserve"> Mayne</w:t>
      </w:r>
      <w:r w:rsidR="00FB582A">
        <w:rPr>
          <w:rFonts w:ascii="Times New Roman" w:hAnsi="Times New Roman" w:cs="Times New Roman"/>
          <w:sz w:val="24"/>
          <w:szCs w:val="24"/>
        </w:rPr>
        <w:t xml:space="preserve"> </w:t>
      </w:r>
      <w:r>
        <w:rPr>
          <w:rFonts w:ascii="Times New Roman" w:hAnsi="Times New Roman" w:cs="Times New Roman"/>
          <w:sz w:val="24"/>
          <w:szCs w:val="24"/>
        </w:rPr>
        <w:t>(</w:t>
      </w:r>
      <w:r w:rsidR="00FB582A">
        <w:rPr>
          <w:rFonts w:ascii="Times New Roman" w:hAnsi="Times New Roman" w:cs="Times New Roman"/>
          <w:sz w:val="24"/>
          <w:szCs w:val="24"/>
        </w:rPr>
        <w:t>E</w:t>
      </w:r>
      <w:r>
        <w:rPr>
          <w:rFonts w:ascii="Times New Roman" w:hAnsi="Times New Roman" w:cs="Times New Roman"/>
          <w:sz w:val="24"/>
          <w:szCs w:val="24"/>
        </w:rPr>
        <w:t xml:space="preserve">d.) </w:t>
      </w:r>
      <w:r>
        <w:rPr>
          <w:rFonts w:ascii="Times New Roman" w:hAnsi="Times New Roman" w:cs="Times New Roman"/>
          <w:i/>
          <w:iCs/>
          <w:sz w:val="24"/>
          <w:szCs w:val="24"/>
        </w:rPr>
        <w:t xml:space="preserve">Europe </w:t>
      </w:r>
      <w:r w:rsidR="00FB582A">
        <w:rPr>
          <w:rFonts w:ascii="Times New Roman" w:hAnsi="Times New Roman" w:cs="Times New Roman"/>
          <w:i/>
          <w:iCs/>
          <w:sz w:val="24"/>
          <w:szCs w:val="24"/>
        </w:rPr>
        <w:t>t</w:t>
      </w:r>
      <w:r>
        <w:rPr>
          <w:rFonts w:ascii="Times New Roman" w:hAnsi="Times New Roman" w:cs="Times New Roman"/>
          <w:i/>
          <w:iCs/>
          <w:sz w:val="24"/>
          <w:szCs w:val="24"/>
        </w:rPr>
        <w:t xml:space="preserve">omorrow: Sixteen Europeans </w:t>
      </w:r>
      <w:r w:rsidR="00FB582A">
        <w:rPr>
          <w:rFonts w:ascii="Times New Roman" w:hAnsi="Times New Roman" w:cs="Times New Roman"/>
          <w:i/>
          <w:iCs/>
          <w:sz w:val="24"/>
          <w:szCs w:val="24"/>
        </w:rPr>
        <w:t>l</w:t>
      </w:r>
      <w:r>
        <w:rPr>
          <w:rFonts w:ascii="Times New Roman" w:hAnsi="Times New Roman" w:cs="Times New Roman"/>
          <w:i/>
          <w:iCs/>
          <w:sz w:val="24"/>
          <w:szCs w:val="24"/>
        </w:rPr>
        <w:t xml:space="preserve">ook </w:t>
      </w:r>
      <w:r w:rsidR="00FB582A">
        <w:rPr>
          <w:rFonts w:ascii="Times New Roman" w:hAnsi="Times New Roman" w:cs="Times New Roman"/>
          <w:i/>
          <w:iCs/>
          <w:sz w:val="24"/>
          <w:szCs w:val="24"/>
        </w:rPr>
        <w:t>a</w:t>
      </w:r>
      <w:r>
        <w:rPr>
          <w:rFonts w:ascii="Times New Roman" w:hAnsi="Times New Roman" w:cs="Times New Roman"/>
          <w:i/>
          <w:iCs/>
          <w:sz w:val="24"/>
          <w:szCs w:val="24"/>
        </w:rPr>
        <w:t>head</w:t>
      </w:r>
      <w:r w:rsidR="00FB582A">
        <w:rPr>
          <w:rFonts w:ascii="Times New Roman" w:hAnsi="Times New Roman" w:cs="Times New Roman"/>
          <w:i/>
          <w:iCs/>
          <w:sz w:val="24"/>
          <w:szCs w:val="24"/>
        </w:rPr>
        <w:t xml:space="preserve"> </w:t>
      </w:r>
      <w:r w:rsidR="00FB582A">
        <w:rPr>
          <w:rFonts w:ascii="Times New Roman" w:hAnsi="Times New Roman" w:cs="Times New Roman"/>
          <w:sz w:val="24"/>
          <w:szCs w:val="24"/>
        </w:rPr>
        <w:t>(pp. 32–47)</w:t>
      </w:r>
      <w:r>
        <w:rPr>
          <w:rFonts w:ascii="Times New Roman" w:hAnsi="Times New Roman" w:cs="Times New Roman"/>
          <w:i/>
          <w:iCs/>
          <w:sz w:val="24"/>
          <w:szCs w:val="24"/>
        </w:rPr>
        <w:t>.</w:t>
      </w:r>
      <w:r>
        <w:rPr>
          <w:rFonts w:ascii="Times New Roman" w:hAnsi="Times New Roman" w:cs="Times New Roman"/>
          <w:sz w:val="24"/>
          <w:szCs w:val="24"/>
        </w:rPr>
        <w:t xml:space="preserve"> London: Fontana</w:t>
      </w:r>
      <w:r w:rsidR="00FB582A">
        <w:rPr>
          <w:rFonts w:ascii="Times New Roman" w:hAnsi="Times New Roman" w:cs="Times New Roman"/>
          <w:sz w:val="24"/>
          <w:szCs w:val="24"/>
        </w:rPr>
        <w:t>.</w:t>
      </w:r>
    </w:p>
    <w:p w14:paraId="608A335F" w14:textId="43114CF1" w:rsidR="005C1FD8" w:rsidRDefault="005C1FD8"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European Commission (2007). The Instrument for Stability strategy paper 2007–2011. Brussels: European Commission. Retrieved from: </w:t>
      </w:r>
      <w:hyperlink r:id="rId14" w:history="1">
        <w:r w:rsidRPr="00172D8D">
          <w:rPr>
            <w:rStyle w:val="Hyperlink"/>
            <w:rFonts w:ascii="Times New Roman" w:hAnsi="Times New Roman" w:cs="Times New Roman"/>
            <w:sz w:val="24"/>
            <w:szCs w:val="24"/>
          </w:rPr>
          <w:t>https://ec.europa.eu/fpi/sites/fpi/files/documents/sede120710ifsstrategy_en.pdf</w:t>
        </w:r>
      </w:hyperlink>
      <w:r>
        <w:rPr>
          <w:rFonts w:ascii="Times New Roman" w:hAnsi="Times New Roman" w:cs="Times New Roman"/>
          <w:sz w:val="24"/>
          <w:szCs w:val="24"/>
        </w:rPr>
        <w:t>.</w:t>
      </w:r>
    </w:p>
    <w:p w14:paraId="649D8E7C" w14:textId="59A315DA" w:rsidR="00EF00CF" w:rsidRDefault="00EF00CF"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European Commission (2008). From early warning to early action? </w:t>
      </w:r>
      <w:r w:rsidRPr="00EF00CF">
        <w:rPr>
          <w:rFonts w:ascii="Times New Roman" w:hAnsi="Times New Roman" w:cs="Times New Roman"/>
          <w:sz w:val="24"/>
          <w:szCs w:val="24"/>
        </w:rPr>
        <w:t>The debate on the enhancement of the EU's Crisis Response capability continues</w:t>
      </w:r>
      <w:r>
        <w:rPr>
          <w:rFonts w:ascii="Times New Roman" w:hAnsi="Times New Roman" w:cs="Times New Roman"/>
          <w:sz w:val="24"/>
          <w:szCs w:val="24"/>
        </w:rPr>
        <w:t xml:space="preserve">. Brussels: European Commission. Retrieved from: </w:t>
      </w:r>
      <w:hyperlink r:id="rId15" w:history="1">
        <w:r w:rsidRPr="00172D8D">
          <w:rPr>
            <w:rStyle w:val="Hyperlink"/>
            <w:rFonts w:ascii="Times New Roman" w:hAnsi="Times New Roman" w:cs="Times New Roman"/>
            <w:sz w:val="24"/>
            <w:szCs w:val="24"/>
          </w:rPr>
          <w:t>https://www.preventionweb.net/files/10529_ECearlywarning.pdf</w:t>
        </w:r>
      </w:hyperlink>
      <w:r>
        <w:rPr>
          <w:rFonts w:ascii="Times New Roman" w:hAnsi="Times New Roman" w:cs="Times New Roman"/>
          <w:sz w:val="24"/>
          <w:szCs w:val="24"/>
        </w:rPr>
        <w:t>.</w:t>
      </w:r>
    </w:p>
    <w:p w14:paraId="29BE0C36" w14:textId="4E97FAE9" w:rsidR="00EF00CF" w:rsidRDefault="00EF00CF"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European Commission (200</w:t>
      </w:r>
      <w:r w:rsidR="00E92223">
        <w:rPr>
          <w:rFonts w:ascii="Times New Roman" w:hAnsi="Times New Roman" w:cs="Times New Roman"/>
          <w:sz w:val="24"/>
          <w:szCs w:val="24"/>
        </w:rPr>
        <w:t>9</w:t>
      </w:r>
      <w:r>
        <w:rPr>
          <w:rFonts w:ascii="Times New Roman" w:hAnsi="Times New Roman" w:cs="Times New Roman"/>
          <w:sz w:val="24"/>
          <w:szCs w:val="24"/>
        </w:rPr>
        <w:t xml:space="preserve">a). Making the difference? What works in in response to crises and security threats – the debate continues. Brussels: European Commission. Retrieved from: </w:t>
      </w:r>
      <w:hyperlink r:id="rId16" w:history="1">
        <w:r w:rsidRPr="00172D8D">
          <w:rPr>
            <w:rStyle w:val="Hyperlink"/>
            <w:rFonts w:ascii="Times New Roman" w:hAnsi="Times New Roman" w:cs="Times New Roman"/>
            <w:sz w:val="24"/>
            <w:szCs w:val="24"/>
          </w:rPr>
          <w:t>https://op.europa.eu/en/publication-detail/-/publication/333fb6d0-748f-4aca-8eb0-0d764c62294e/language-en</w:t>
        </w:r>
      </w:hyperlink>
      <w:r>
        <w:rPr>
          <w:rFonts w:ascii="Times New Roman" w:hAnsi="Times New Roman" w:cs="Times New Roman"/>
          <w:sz w:val="24"/>
          <w:szCs w:val="24"/>
        </w:rPr>
        <w:t>.</w:t>
      </w:r>
    </w:p>
    <w:p w14:paraId="20C732CD" w14:textId="16F95C4D" w:rsidR="00EF00CF" w:rsidRDefault="00EF00CF"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European Commission (200</w:t>
      </w:r>
      <w:r w:rsidR="00E92223">
        <w:rPr>
          <w:rFonts w:ascii="Times New Roman" w:hAnsi="Times New Roman" w:cs="Times New Roman"/>
          <w:sz w:val="24"/>
          <w:szCs w:val="24"/>
        </w:rPr>
        <w:t>9b</w:t>
      </w:r>
      <w:r>
        <w:rPr>
          <w:rFonts w:ascii="Times New Roman" w:hAnsi="Times New Roman" w:cs="Times New Roman"/>
          <w:sz w:val="24"/>
          <w:szCs w:val="24"/>
        </w:rPr>
        <w:t>). Making the difference: Reportage on the EU’s Instrument for Stability – Volume II</w:t>
      </w:r>
      <w:r w:rsidR="008F4403">
        <w:rPr>
          <w:rFonts w:ascii="Times New Roman" w:hAnsi="Times New Roman" w:cs="Times New Roman"/>
          <w:sz w:val="24"/>
          <w:szCs w:val="24"/>
        </w:rPr>
        <w:t xml:space="preserve">. Brussels: European Commission. Retrieved from: </w:t>
      </w:r>
      <w:hyperlink r:id="rId17" w:history="1">
        <w:r w:rsidR="0025454F" w:rsidRPr="00172D8D">
          <w:rPr>
            <w:rStyle w:val="Hyperlink"/>
            <w:rFonts w:ascii="Times New Roman" w:hAnsi="Times New Roman" w:cs="Times New Roman"/>
            <w:sz w:val="24"/>
            <w:szCs w:val="24"/>
          </w:rPr>
          <w:t>https://op.europa.eu/en/publication-detail/-/publication/968ad335-d91c-4751-8920-8debe2c6fe1f</w:t>
        </w:r>
      </w:hyperlink>
      <w:r w:rsidR="00823126">
        <w:rPr>
          <w:rFonts w:ascii="Times New Roman" w:hAnsi="Times New Roman" w:cs="Times New Roman"/>
          <w:sz w:val="24"/>
          <w:szCs w:val="24"/>
        </w:rPr>
        <w:t>.</w:t>
      </w:r>
    </w:p>
    <w:p w14:paraId="62BFFACC" w14:textId="3BCC466E" w:rsidR="008B7B46" w:rsidRDefault="008B7B46"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European Commission (2018a) State of the Union 2018: The hour of European sovereignty. Brussels: European Commission. Retrieved from </w:t>
      </w:r>
      <w:hyperlink r:id="rId18" w:history="1">
        <w:r w:rsidR="00EA7A76" w:rsidRPr="00172D8D">
          <w:rPr>
            <w:rStyle w:val="Hyperlink"/>
            <w:rFonts w:ascii="Times New Roman" w:hAnsi="Times New Roman" w:cs="Times New Roman"/>
            <w:sz w:val="24"/>
            <w:szCs w:val="24"/>
          </w:rPr>
          <w:t>https://ec.europa.eu/commission/sites/beta-political/files/soteu2018-speech_en_0.pdf</w:t>
        </w:r>
      </w:hyperlink>
      <w:r>
        <w:rPr>
          <w:rFonts w:ascii="Times New Roman" w:hAnsi="Times New Roman" w:cs="Times New Roman"/>
          <w:sz w:val="24"/>
          <w:szCs w:val="24"/>
        </w:rPr>
        <w:t>.</w:t>
      </w:r>
    </w:p>
    <w:p w14:paraId="4C37A482" w14:textId="0AC86891" w:rsidR="00EA7A76" w:rsidRDefault="00EA7A76"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European Commission (2018b)</w:t>
      </w:r>
      <w:r w:rsidR="00E92223">
        <w:rPr>
          <w:rFonts w:ascii="Times New Roman" w:hAnsi="Times New Roman" w:cs="Times New Roman"/>
          <w:sz w:val="24"/>
          <w:szCs w:val="24"/>
        </w:rPr>
        <w:t>.</w:t>
      </w:r>
      <w:r>
        <w:rPr>
          <w:rFonts w:ascii="Times New Roman" w:hAnsi="Times New Roman" w:cs="Times New Roman"/>
          <w:sz w:val="24"/>
          <w:szCs w:val="24"/>
        </w:rPr>
        <w:t xml:space="preserve"> </w:t>
      </w:r>
      <w:r w:rsidRPr="00D566EC">
        <w:rPr>
          <w:rFonts w:ascii="Times New Roman" w:hAnsi="Times New Roman" w:cs="Times New Roman"/>
          <w:sz w:val="24"/>
          <w:szCs w:val="24"/>
        </w:rPr>
        <w:t>FPI Manual</w:t>
      </w:r>
      <w:r>
        <w:rPr>
          <w:rFonts w:ascii="Times New Roman" w:hAnsi="Times New Roman" w:cs="Times New Roman"/>
          <w:sz w:val="24"/>
          <w:szCs w:val="24"/>
        </w:rPr>
        <w:t xml:space="preserve"> on </w:t>
      </w:r>
      <w:r w:rsidRPr="00D566EC">
        <w:rPr>
          <w:rFonts w:ascii="Times New Roman" w:hAnsi="Times New Roman" w:cs="Times New Roman"/>
          <w:sz w:val="24"/>
          <w:szCs w:val="24"/>
        </w:rPr>
        <w:t>FPI Strategic Plan</w:t>
      </w:r>
      <w:r>
        <w:rPr>
          <w:rFonts w:ascii="Times New Roman" w:hAnsi="Times New Roman" w:cs="Times New Roman"/>
          <w:sz w:val="24"/>
          <w:szCs w:val="24"/>
        </w:rPr>
        <w:t xml:space="preserve">, </w:t>
      </w:r>
      <w:r w:rsidRPr="00D566EC">
        <w:rPr>
          <w:rFonts w:ascii="Times New Roman" w:hAnsi="Times New Roman" w:cs="Times New Roman"/>
          <w:sz w:val="24"/>
          <w:szCs w:val="24"/>
        </w:rPr>
        <w:t>Project Management</w:t>
      </w:r>
      <w:r>
        <w:rPr>
          <w:rFonts w:ascii="Times New Roman" w:hAnsi="Times New Roman" w:cs="Times New Roman"/>
          <w:sz w:val="24"/>
          <w:szCs w:val="24"/>
        </w:rPr>
        <w:t xml:space="preserve"> </w:t>
      </w:r>
      <w:r w:rsidRPr="00D566EC">
        <w:rPr>
          <w:rFonts w:ascii="Times New Roman" w:hAnsi="Times New Roman" w:cs="Times New Roman"/>
          <w:sz w:val="24"/>
          <w:szCs w:val="24"/>
        </w:rPr>
        <w:t>Monitoring &amp; Evaluation</w:t>
      </w:r>
      <w:r>
        <w:rPr>
          <w:rFonts w:ascii="Times New Roman" w:hAnsi="Times New Roman" w:cs="Times New Roman"/>
          <w:sz w:val="24"/>
          <w:szCs w:val="24"/>
        </w:rPr>
        <w:t xml:space="preserve"> </w:t>
      </w:r>
      <w:r w:rsidRPr="00D566EC">
        <w:rPr>
          <w:rFonts w:ascii="Times New Roman" w:hAnsi="Times New Roman" w:cs="Times New Roman"/>
          <w:sz w:val="24"/>
          <w:szCs w:val="24"/>
        </w:rPr>
        <w:t>Reporting</w:t>
      </w:r>
      <w:r w:rsidR="00E92223">
        <w:rPr>
          <w:rFonts w:ascii="Times New Roman" w:hAnsi="Times New Roman" w:cs="Times New Roman"/>
          <w:sz w:val="24"/>
          <w:szCs w:val="24"/>
        </w:rPr>
        <w:t xml:space="preserve">, </w:t>
      </w:r>
      <w:r>
        <w:rPr>
          <w:rFonts w:ascii="Times New Roman" w:hAnsi="Times New Roman" w:cs="Times New Roman"/>
          <w:sz w:val="24"/>
          <w:szCs w:val="24"/>
        </w:rPr>
        <w:t>FPI.1, 2 20/07/2018</w:t>
      </w:r>
      <w:r w:rsidR="00E92223">
        <w:rPr>
          <w:rFonts w:ascii="Times New Roman" w:hAnsi="Times New Roman" w:cs="Times New Roman"/>
          <w:sz w:val="24"/>
          <w:szCs w:val="24"/>
        </w:rPr>
        <w:t>.</w:t>
      </w:r>
      <w:r>
        <w:rPr>
          <w:rFonts w:ascii="Times New Roman" w:hAnsi="Times New Roman" w:cs="Times New Roman"/>
          <w:sz w:val="24"/>
          <w:szCs w:val="24"/>
        </w:rPr>
        <w:t xml:space="preserve"> Brussels: European Commission</w:t>
      </w:r>
      <w:r w:rsidR="00E92223">
        <w:rPr>
          <w:rFonts w:ascii="Times New Roman" w:hAnsi="Times New Roman" w:cs="Times New Roman"/>
          <w:sz w:val="24"/>
          <w:szCs w:val="24"/>
        </w:rPr>
        <w:t xml:space="preserve">. Retrieved from: </w:t>
      </w:r>
      <w:hyperlink r:id="rId19" w:history="1">
        <w:r w:rsidR="00E92223" w:rsidRPr="002E2B1C">
          <w:rPr>
            <w:rStyle w:val="Hyperlink"/>
            <w:rFonts w:ascii="Times New Roman" w:hAnsi="Times New Roman" w:cs="Times New Roman"/>
            <w:sz w:val="24"/>
            <w:szCs w:val="24"/>
          </w:rPr>
          <w:t>https://ec.europa.eu/fpi/sites/fpi/files/fpi-manual-july-2018_en.pdf</w:t>
        </w:r>
      </w:hyperlink>
      <w:r w:rsidR="00E92223">
        <w:rPr>
          <w:rFonts w:ascii="Times New Roman" w:hAnsi="Times New Roman" w:cs="Times New Roman"/>
          <w:sz w:val="24"/>
          <w:szCs w:val="24"/>
        </w:rPr>
        <w:t>.</w:t>
      </w:r>
    </w:p>
    <w:p w14:paraId="30E8D228" w14:textId="53FFBEEB" w:rsidR="00EA7A76" w:rsidRDefault="00EA7A76" w:rsidP="0038657F">
      <w:pPr>
        <w:widowControl w:val="0"/>
        <w:autoSpaceDE w:val="0"/>
        <w:autoSpaceDN w:val="0"/>
        <w:adjustRightInd w:val="0"/>
        <w:spacing w:line="480" w:lineRule="auto"/>
        <w:rPr>
          <w:rFonts w:ascii="Times New Roman" w:hAnsi="Times New Roman" w:cs="Times New Roman"/>
          <w:sz w:val="24"/>
          <w:szCs w:val="24"/>
        </w:rPr>
      </w:pPr>
      <w:r w:rsidRPr="00EA7A76">
        <w:rPr>
          <w:rFonts w:ascii="Times New Roman" w:hAnsi="Times New Roman" w:cs="Times New Roman"/>
          <w:sz w:val="24"/>
          <w:szCs w:val="24"/>
        </w:rPr>
        <w:t>European Commission (2018</w:t>
      </w:r>
      <w:r>
        <w:rPr>
          <w:rFonts w:ascii="Times New Roman" w:hAnsi="Times New Roman" w:cs="Times New Roman"/>
          <w:sz w:val="24"/>
          <w:szCs w:val="24"/>
        </w:rPr>
        <w:t>c</w:t>
      </w:r>
      <w:r w:rsidRPr="00EA7A76">
        <w:rPr>
          <w:rFonts w:ascii="Times New Roman" w:hAnsi="Times New Roman" w:cs="Times New Roman"/>
          <w:sz w:val="24"/>
          <w:szCs w:val="24"/>
        </w:rPr>
        <w:t>)</w:t>
      </w:r>
      <w:r w:rsidR="00E92223">
        <w:rPr>
          <w:rFonts w:ascii="Times New Roman" w:hAnsi="Times New Roman" w:cs="Times New Roman"/>
          <w:sz w:val="24"/>
          <w:szCs w:val="24"/>
        </w:rPr>
        <w:t xml:space="preserve">. </w:t>
      </w:r>
      <w:r w:rsidRPr="00EA7A76">
        <w:rPr>
          <w:rFonts w:ascii="Times New Roman" w:hAnsi="Times New Roman" w:cs="Times New Roman"/>
          <w:sz w:val="24"/>
          <w:szCs w:val="24"/>
        </w:rPr>
        <w:t xml:space="preserve">A </w:t>
      </w:r>
      <w:r w:rsidR="00E92223">
        <w:rPr>
          <w:rFonts w:ascii="Times New Roman" w:hAnsi="Times New Roman" w:cs="Times New Roman"/>
          <w:sz w:val="24"/>
          <w:szCs w:val="24"/>
        </w:rPr>
        <w:t>m</w:t>
      </w:r>
      <w:r w:rsidRPr="00EA7A76">
        <w:rPr>
          <w:rFonts w:ascii="Times New Roman" w:hAnsi="Times New Roman" w:cs="Times New Roman"/>
          <w:sz w:val="24"/>
          <w:szCs w:val="24"/>
        </w:rPr>
        <w:t xml:space="preserve">odern </w:t>
      </w:r>
      <w:r w:rsidR="00E92223">
        <w:rPr>
          <w:rFonts w:ascii="Times New Roman" w:hAnsi="Times New Roman" w:cs="Times New Roman"/>
          <w:sz w:val="24"/>
          <w:szCs w:val="24"/>
        </w:rPr>
        <w:t>b</w:t>
      </w:r>
      <w:r w:rsidRPr="00EA7A76">
        <w:rPr>
          <w:rFonts w:ascii="Times New Roman" w:hAnsi="Times New Roman" w:cs="Times New Roman"/>
          <w:sz w:val="24"/>
          <w:szCs w:val="24"/>
        </w:rPr>
        <w:t xml:space="preserve">udget for a Union that </w:t>
      </w:r>
      <w:r w:rsidR="00E92223">
        <w:rPr>
          <w:rFonts w:ascii="Times New Roman" w:hAnsi="Times New Roman" w:cs="Times New Roman"/>
          <w:sz w:val="24"/>
          <w:szCs w:val="24"/>
        </w:rPr>
        <w:t>p</w:t>
      </w:r>
      <w:r w:rsidRPr="00EA7A76">
        <w:rPr>
          <w:rFonts w:ascii="Times New Roman" w:hAnsi="Times New Roman" w:cs="Times New Roman"/>
          <w:sz w:val="24"/>
          <w:szCs w:val="24"/>
        </w:rPr>
        <w:t xml:space="preserve">rotects, </w:t>
      </w:r>
      <w:r w:rsidR="00E92223">
        <w:rPr>
          <w:rFonts w:ascii="Times New Roman" w:hAnsi="Times New Roman" w:cs="Times New Roman"/>
          <w:sz w:val="24"/>
          <w:szCs w:val="24"/>
        </w:rPr>
        <w:t>e</w:t>
      </w:r>
      <w:r w:rsidRPr="00EA7A76">
        <w:rPr>
          <w:rFonts w:ascii="Times New Roman" w:hAnsi="Times New Roman" w:cs="Times New Roman"/>
          <w:sz w:val="24"/>
          <w:szCs w:val="24"/>
        </w:rPr>
        <w:t xml:space="preserve">mpowers and </w:t>
      </w:r>
      <w:r w:rsidR="00E92223">
        <w:rPr>
          <w:rFonts w:ascii="Times New Roman" w:hAnsi="Times New Roman" w:cs="Times New Roman"/>
          <w:sz w:val="24"/>
          <w:szCs w:val="24"/>
        </w:rPr>
        <w:t>d</w:t>
      </w:r>
      <w:r w:rsidRPr="00EA7A76">
        <w:rPr>
          <w:rFonts w:ascii="Times New Roman" w:hAnsi="Times New Roman" w:cs="Times New Roman"/>
          <w:sz w:val="24"/>
          <w:szCs w:val="24"/>
        </w:rPr>
        <w:t>efends. The Multiannual Financial Framework for 2021-2027, COM(2018) 321 final</w:t>
      </w:r>
      <w:r w:rsidR="00E92223">
        <w:rPr>
          <w:rFonts w:ascii="Times New Roman" w:hAnsi="Times New Roman" w:cs="Times New Roman"/>
          <w:sz w:val="24"/>
          <w:szCs w:val="24"/>
        </w:rPr>
        <w:t>.</w:t>
      </w:r>
      <w:r w:rsidRPr="00EA7A76">
        <w:rPr>
          <w:rFonts w:ascii="Times New Roman" w:hAnsi="Times New Roman" w:cs="Times New Roman"/>
          <w:sz w:val="24"/>
          <w:szCs w:val="24"/>
        </w:rPr>
        <w:t xml:space="preserve"> Brussels: European Commission.</w:t>
      </w:r>
      <w:r w:rsidR="00E92223">
        <w:rPr>
          <w:rFonts w:ascii="Times New Roman" w:hAnsi="Times New Roman" w:cs="Times New Roman"/>
          <w:sz w:val="24"/>
          <w:szCs w:val="24"/>
        </w:rPr>
        <w:t xml:space="preserve"> Retrieved from: </w:t>
      </w:r>
      <w:hyperlink r:id="rId20" w:history="1">
        <w:r w:rsidR="00E92223" w:rsidRPr="002E2B1C">
          <w:rPr>
            <w:rStyle w:val="Hyperlink"/>
            <w:rFonts w:ascii="Times New Roman" w:hAnsi="Times New Roman" w:cs="Times New Roman"/>
            <w:sz w:val="24"/>
            <w:szCs w:val="24"/>
          </w:rPr>
          <w:t>https://ec.europa.eu/commission/sites/beta-political/files/communication-modern-budget-may2018_en.pdf</w:t>
        </w:r>
      </w:hyperlink>
      <w:r w:rsidR="00E92223">
        <w:rPr>
          <w:rFonts w:ascii="Times New Roman" w:hAnsi="Times New Roman" w:cs="Times New Roman"/>
          <w:sz w:val="24"/>
          <w:szCs w:val="24"/>
        </w:rPr>
        <w:t>.</w:t>
      </w:r>
    </w:p>
    <w:p w14:paraId="34BE6303" w14:textId="6AC5DE7E" w:rsidR="00DE1CA9" w:rsidRDefault="00DE1CA9" w:rsidP="0038657F">
      <w:pPr>
        <w:widowControl w:val="0"/>
        <w:autoSpaceDE w:val="0"/>
        <w:autoSpaceDN w:val="0"/>
        <w:adjustRightInd w:val="0"/>
        <w:spacing w:line="480" w:lineRule="auto"/>
        <w:rPr>
          <w:rFonts w:ascii="Times New Roman" w:hAnsi="Times New Roman" w:cs="Times New Roman"/>
          <w:sz w:val="24"/>
          <w:szCs w:val="24"/>
        </w:rPr>
      </w:pPr>
      <w:r w:rsidRPr="00DE1CA9">
        <w:rPr>
          <w:rFonts w:ascii="Times New Roman" w:hAnsi="Times New Roman" w:cs="Times New Roman"/>
          <w:sz w:val="24"/>
          <w:szCs w:val="24"/>
        </w:rPr>
        <w:t>European Commission (2018</w:t>
      </w:r>
      <w:r>
        <w:rPr>
          <w:rFonts w:ascii="Times New Roman" w:hAnsi="Times New Roman" w:cs="Times New Roman"/>
          <w:sz w:val="24"/>
          <w:szCs w:val="24"/>
        </w:rPr>
        <w:t>d</w:t>
      </w:r>
      <w:r w:rsidRPr="00DE1CA9">
        <w:rPr>
          <w:rFonts w:ascii="Times New Roman" w:hAnsi="Times New Roman" w:cs="Times New Roman"/>
          <w:sz w:val="24"/>
          <w:szCs w:val="24"/>
        </w:rPr>
        <w:t>)</w:t>
      </w:r>
      <w:r w:rsidR="00E92223">
        <w:rPr>
          <w:rFonts w:ascii="Times New Roman" w:hAnsi="Times New Roman" w:cs="Times New Roman"/>
          <w:sz w:val="24"/>
          <w:szCs w:val="24"/>
        </w:rPr>
        <w:t xml:space="preserve">. </w:t>
      </w:r>
      <w:r w:rsidRPr="00DE1CA9">
        <w:rPr>
          <w:rFonts w:ascii="Times New Roman" w:hAnsi="Times New Roman" w:cs="Times New Roman"/>
          <w:sz w:val="24"/>
          <w:szCs w:val="24"/>
        </w:rPr>
        <w:t>Regulation of the European Parliament and of the Council establishing the Neighbourhood, Development and International Cooperation Instrument, COM(2018) 460 final</w:t>
      </w:r>
      <w:r w:rsidR="00E92223">
        <w:rPr>
          <w:rFonts w:ascii="Times New Roman" w:hAnsi="Times New Roman" w:cs="Times New Roman"/>
          <w:sz w:val="24"/>
          <w:szCs w:val="24"/>
        </w:rPr>
        <w:t>.</w:t>
      </w:r>
      <w:r w:rsidRPr="00DE1CA9">
        <w:rPr>
          <w:rFonts w:ascii="Times New Roman" w:hAnsi="Times New Roman" w:cs="Times New Roman"/>
          <w:sz w:val="24"/>
          <w:szCs w:val="24"/>
        </w:rPr>
        <w:t xml:space="preserve"> Brussels: European Commission</w:t>
      </w:r>
      <w:r w:rsidR="00E92223">
        <w:rPr>
          <w:rFonts w:ascii="Times New Roman" w:hAnsi="Times New Roman" w:cs="Times New Roman"/>
          <w:sz w:val="24"/>
          <w:szCs w:val="24"/>
        </w:rPr>
        <w:t xml:space="preserve">. Retrieved from: </w:t>
      </w:r>
      <w:hyperlink r:id="rId21" w:history="1">
        <w:r w:rsidR="00E92223" w:rsidRPr="002E2B1C">
          <w:rPr>
            <w:rStyle w:val="Hyperlink"/>
            <w:rFonts w:ascii="Times New Roman" w:hAnsi="Times New Roman" w:cs="Times New Roman"/>
            <w:sz w:val="24"/>
            <w:szCs w:val="24"/>
          </w:rPr>
          <w:t>https://eur-lex.europa.eu/resource.html?uri=cellar:d2c24540-6fb9-11e8-9483-01aa75ed71a1.0002.02/DOC_1&amp;format=PDF</w:t>
        </w:r>
      </w:hyperlink>
      <w:r w:rsidR="00E92223">
        <w:rPr>
          <w:rFonts w:ascii="Times New Roman" w:hAnsi="Times New Roman" w:cs="Times New Roman"/>
          <w:sz w:val="24"/>
          <w:szCs w:val="24"/>
        </w:rPr>
        <w:t>.</w:t>
      </w:r>
    </w:p>
    <w:p w14:paraId="5C8C3C9A" w14:textId="63A3DB90" w:rsidR="002F5E83" w:rsidRDefault="002F5E83" w:rsidP="0038657F">
      <w:pPr>
        <w:spacing w:line="480" w:lineRule="auto"/>
        <w:jc w:val="both"/>
        <w:rPr>
          <w:rFonts w:ascii="Times New Roman" w:hAnsi="Times New Roman" w:cs="Times New Roman"/>
          <w:sz w:val="24"/>
          <w:szCs w:val="24"/>
        </w:rPr>
      </w:pPr>
      <w:r w:rsidRPr="00C4219E">
        <w:rPr>
          <w:rFonts w:ascii="Times New Roman" w:hAnsi="Times New Roman" w:cs="Times New Roman"/>
          <w:sz w:val="24"/>
          <w:szCs w:val="24"/>
        </w:rPr>
        <w:t>European Commission (2019</w:t>
      </w:r>
      <w:r w:rsidR="00D21E63">
        <w:rPr>
          <w:rFonts w:ascii="Times New Roman" w:hAnsi="Times New Roman" w:cs="Times New Roman"/>
          <w:sz w:val="24"/>
          <w:szCs w:val="24"/>
        </w:rPr>
        <w:t>a</w:t>
      </w:r>
      <w:r w:rsidRPr="00C4219E">
        <w:rPr>
          <w:rFonts w:ascii="Times New Roman" w:hAnsi="Times New Roman" w:cs="Times New Roman"/>
          <w:sz w:val="24"/>
          <w:szCs w:val="24"/>
        </w:rPr>
        <w:t>)</w:t>
      </w:r>
      <w:r w:rsidR="003F3C5E">
        <w:rPr>
          <w:rFonts w:ascii="Times New Roman" w:hAnsi="Times New Roman" w:cs="Times New Roman"/>
          <w:sz w:val="24"/>
          <w:szCs w:val="24"/>
        </w:rPr>
        <w:t>.</w:t>
      </w:r>
      <w:r w:rsidRPr="00C4219E">
        <w:rPr>
          <w:rFonts w:ascii="Times New Roman" w:hAnsi="Times New Roman" w:cs="Times New Roman"/>
          <w:sz w:val="24"/>
          <w:szCs w:val="24"/>
        </w:rPr>
        <w:t xml:space="preserve"> The </w:t>
      </w:r>
      <w:r w:rsidR="003F3C5E">
        <w:rPr>
          <w:rFonts w:ascii="Times New Roman" w:hAnsi="Times New Roman" w:cs="Times New Roman"/>
          <w:sz w:val="24"/>
          <w:szCs w:val="24"/>
        </w:rPr>
        <w:t>w</w:t>
      </w:r>
      <w:r w:rsidRPr="00C4219E">
        <w:rPr>
          <w:rFonts w:ascii="Times New Roman" w:hAnsi="Times New Roman" w:cs="Times New Roman"/>
          <w:sz w:val="24"/>
          <w:szCs w:val="24"/>
        </w:rPr>
        <w:t xml:space="preserve">orking </w:t>
      </w:r>
      <w:r w:rsidR="003F3C5E">
        <w:rPr>
          <w:rFonts w:ascii="Times New Roman" w:hAnsi="Times New Roman" w:cs="Times New Roman"/>
          <w:sz w:val="24"/>
          <w:szCs w:val="24"/>
        </w:rPr>
        <w:t>m</w:t>
      </w:r>
      <w:r w:rsidRPr="00C4219E">
        <w:rPr>
          <w:rFonts w:ascii="Times New Roman" w:hAnsi="Times New Roman" w:cs="Times New Roman"/>
          <w:sz w:val="24"/>
          <w:szCs w:val="24"/>
        </w:rPr>
        <w:t xml:space="preserve">ethods of the European Commission, </w:t>
      </w:r>
      <w:r>
        <w:rPr>
          <w:rFonts w:ascii="Times New Roman" w:hAnsi="Times New Roman" w:cs="Times New Roman"/>
          <w:sz w:val="24"/>
          <w:szCs w:val="24"/>
        </w:rPr>
        <w:t>P(2019) 2</w:t>
      </w:r>
      <w:r w:rsidR="003F3C5E">
        <w:rPr>
          <w:rFonts w:ascii="Times New Roman" w:hAnsi="Times New Roman" w:cs="Times New Roman"/>
          <w:sz w:val="24"/>
          <w:szCs w:val="24"/>
        </w:rPr>
        <w:t>.</w:t>
      </w:r>
      <w:r>
        <w:rPr>
          <w:rFonts w:ascii="Times New Roman" w:hAnsi="Times New Roman" w:cs="Times New Roman"/>
          <w:sz w:val="24"/>
          <w:szCs w:val="24"/>
        </w:rPr>
        <w:t xml:space="preserve"> </w:t>
      </w:r>
      <w:r w:rsidRPr="00C4219E">
        <w:rPr>
          <w:rFonts w:ascii="Times New Roman" w:hAnsi="Times New Roman" w:cs="Times New Roman"/>
          <w:sz w:val="24"/>
          <w:szCs w:val="24"/>
        </w:rPr>
        <w:t>Brussels: European Commission.</w:t>
      </w:r>
      <w:r w:rsidR="003F3C5E">
        <w:rPr>
          <w:rFonts w:ascii="Times New Roman" w:hAnsi="Times New Roman" w:cs="Times New Roman"/>
          <w:sz w:val="24"/>
          <w:szCs w:val="24"/>
        </w:rPr>
        <w:t xml:space="preserve"> Retrieved from: </w:t>
      </w:r>
      <w:hyperlink r:id="rId22" w:history="1">
        <w:r w:rsidR="003F3C5E" w:rsidRPr="002E2B1C">
          <w:rPr>
            <w:rStyle w:val="Hyperlink"/>
            <w:rFonts w:ascii="Times New Roman" w:hAnsi="Times New Roman" w:cs="Times New Roman"/>
            <w:sz w:val="24"/>
            <w:szCs w:val="24"/>
          </w:rPr>
          <w:t>https://ec.europa.eu/info/sites/info/files/working-methods.pdf</w:t>
        </w:r>
      </w:hyperlink>
      <w:r w:rsidR="003F3C5E">
        <w:rPr>
          <w:rFonts w:ascii="Times New Roman" w:hAnsi="Times New Roman" w:cs="Times New Roman"/>
          <w:sz w:val="24"/>
          <w:szCs w:val="24"/>
        </w:rPr>
        <w:t>.</w:t>
      </w:r>
    </w:p>
    <w:p w14:paraId="329901A8" w14:textId="4E2660D9" w:rsidR="00D21E63" w:rsidRDefault="00D21E63" w:rsidP="0038657F">
      <w:pPr>
        <w:spacing w:line="480" w:lineRule="auto"/>
        <w:jc w:val="both"/>
        <w:rPr>
          <w:rFonts w:ascii="Times New Roman" w:hAnsi="Times New Roman" w:cs="Times New Roman"/>
          <w:sz w:val="24"/>
          <w:szCs w:val="24"/>
        </w:rPr>
      </w:pPr>
      <w:r>
        <w:rPr>
          <w:rFonts w:ascii="Times New Roman" w:hAnsi="Times New Roman" w:cs="Times New Roman"/>
          <w:sz w:val="24"/>
          <w:szCs w:val="24"/>
        </w:rPr>
        <w:t>European Commission (2019b)</w:t>
      </w:r>
      <w:r w:rsidR="003F3C5E">
        <w:rPr>
          <w:rFonts w:ascii="Times New Roman" w:hAnsi="Times New Roman" w:cs="Times New Roman"/>
          <w:sz w:val="24"/>
          <w:szCs w:val="24"/>
        </w:rPr>
        <w:t>.</w:t>
      </w:r>
      <w:r>
        <w:rPr>
          <w:rFonts w:ascii="Times New Roman" w:hAnsi="Times New Roman" w:cs="Times New Roman"/>
          <w:sz w:val="24"/>
          <w:szCs w:val="24"/>
        </w:rPr>
        <w:t xml:space="preserve"> </w:t>
      </w:r>
      <w:r w:rsidRPr="00D21E63">
        <w:rPr>
          <w:rFonts w:ascii="Times New Roman" w:hAnsi="Times New Roman" w:cs="Times New Roman"/>
          <w:sz w:val="24"/>
          <w:szCs w:val="24"/>
        </w:rPr>
        <w:t>Speech by President-elect Ursula von der Leyen at the 2019 Paris Peace</w:t>
      </w:r>
      <w:r w:rsidR="003F3C5E">
        <w:rPr>
          <w:rFonts w:ascii="Times New Roman" w:hAnsi="Times New Roman" w:cs="Times New Roman"/>
          <w:sz w:val="24"/>
          <w:szCs w:val="24"/>
        </w:rPr>
        <w:t xml:space="preserve"> Forum</w:t>
      </w:r>
      <w:r>
        <w:rPr>
          <w:rFonts w:ascii="Times New Roman" w:hAnsi="Times New Roman" w:cs="Times New Roman"/>
          <w:sz w:val="24"/>
          <w:szCs w:val="24"/>
        </w:rPr>
        <w:t xml:space="preserve">, </w:t>
      </w:r>
      <w:r w:rsidRPr="00D21E63">
        <w:rPr>
          <w:rFonts w:ascii="Times New Roman" w:hAnsi="Times New Roman" w:cs="Times New Roman"/>
          <w:sz w:val="24"/>
          <w:szCs w:val="24"/>
        </w:rPr>
        <w:t>SPEECH/19/6270</w:t>
      </w:r>
      <w:r>
        <w:rPr>
          <w:rFonts w:ascii="Times New Roman" w:hAnsi="Times New Roman" w:cs="Times New Roman"/>
          <w:sz w:val="24"/>
          <w:szCs w:val="24"/>
        </w:rPr>
        <w:t>. Brussels: European Commission.</w:t>
      </w:r>
      <w:r w:rsidR="003F3C5E">
        <w:rPr>
          <w:rFonts w:ascii="Times New Roman" w:hAnsi="Times New Roman" w:cs="Times New Roman"/>
          <w:sz w:val="24"/>
          <w:szCs w:val="24"/>
        </w:rPr>
        <w:t xml:space="preserve"> Retrieved from: </w:t>
      </w:r>
      <w:hyperlink r:id="rId23" w:history="1">
        <w:r w:rsidR="003F3C5E" w:rsidRPr="002E2B1C">
          <w:rPr>
            <w:rStyle w:val="Hyperlink"/>
            <w:rFonts w:ascii="Times New Roman" w:hAnsi="Times New Roman" w:cs="Times New Roman"/>
            <w:sz w:val="24"/>
            <w:szCs w:val="24"/>
          </w:rPr>
          <w:t>https://ec.europa.eu/commission/presscorner/detail/en/speech_19_6270</w:t>
        </w:r>
      </w:hyperlink>
      <w:r w:rsidR="003F3C5E">
        <w:rPr>
          <w:rFonts w:ascii="Times New Roman" w:hAnsi="Times New Roman" w:cs="Times New Roman"/>
          <w:sz w:val="24"/>
          <w:szCs w:val="24"/>
        </w:rPr>
        <w:t>.</w:t>
      </w:r>
    </w:p>
    <w:p w14:paraId="769126AC" w14:textId="2413172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Faleg, G. (2018)</w:t>
      </w:r>
      <w:r w:rsidR="003F3C5E">
        <w:rPr>
          <w:rFonts w:ascii="Times New Roman" w:hAnsi="Times New Roman" w:cs="Times New Roman"/>
          <w:sz w:val="24"/>
          <w:szCs w:val="24"/>
        </w:rPr>
        <w:t>.</w:t>
      </w:r>
      <w:r>
        <w:rPr>
          <w:rFonts w:ascii="Times New Roman" w:hAnsi="Times New Roman" w:cs="Times New Roman"/>
          <w:sz w:val="24"/>
          <w:szCs w:val="24"/>
        </w:rPr>
        <w:t xml:space="preserve"> The EU: from comprehensive to integrated approach</w:t>
      </w:r>
      <w:r w:rsidR="003F3C5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Global Affairs</w:t>
      </w:r>
      <w:r>
        <w:rPr>
          <w:rFonts w:ascii="Times New Roman" w:hAnsi="Times New Roman" w:cs="Times New Roman"/>
          <w:sz w:val="24"/>
          <w:szCs w:val="24"/>
        </w:rPr>
        <w:t>, 4(2–3), 171–183.</w:t>
      </w:r>
    </w:p>
    <w:p w14:paraId="39858C38" w14:textId="7006397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Ferrero-Waldner, B. (2009)</w:t>
      </w:r>
      <w:r w:rsidR="003F3C5E">
        <w:rPr>
          <w:rFonts w:ascii="Times New Roman" w:hAnsi="Times New Roman" w:cs="Times New Roman"/>
          <w:sz w:val="24"/>
          <w:szCs w:val="24"/>
        </w:rPr>
        <w:t>.</w:t>
      </w:r>
      <w:r>
        <w:rPr>
          <w:rFonts w:ascii="Times New Roman" w:hAnsi="Times New Roman" w:cs="Times New Roman"/>
          <w:sz w:val="24"/>
          <w:szCs w:val="24"/>
        </w:rPr>
        <w:t xml:space="preserve"> Foreword</w:t>
      </w:r>
      <w:r w:rsidR="003F3C5E">
        <w:rPr>
          <w:rFonts w:ascii="Times New Roman" w:hAnsi="Times New Roman" w:cs="Times New Roman"/>
          <w:sz w:val="24"/>
          <w:szCs w:val="24"/>
        </w:rPr>
        <w:t>. I</w:t>
      </w:r>
      <w:r>
        <w:rPr>
          <w:rFonts w:ascii="Times New Roman" w:hAnsi="Times New Roman" w:cs="Times New Roman"/>
          <w:sz w:val="24"/>
          <w:szCs w:val="24"/>
        </w:rPr>
        <w:t xml:space="preserve">n </w:t>
      </w:r>
      <w:r w:rsidR="003F3C5E">
        <w:rPr>
          <w:rFonts w:ascii="Times New Roman" w:hAnsi="Times New Roman" w:cs="Times New Roman"/>
          <w:sz w:val="24"/>
          <w:szCs w:val="24"/>
        </w:rPr>
        <w:t xml:space="preserve">H. </w:t>
      </w:r>
      <w:r>
        <w:rPr>
          <w:rFonts w:ascii="Times New Roman" w:hAnsi="Times New Roman" w:cs="Times New Roman"/>
          <w:sz w:val="24"/>
          <w:szCs w:val="24"/>
        </w:rPr>
        <w:t>Friedl</w:t>
      </w:r>
      <w:r w:rsidR="003F3C5E">
        <w:rPr>
          <w:rFonts w:ascii="Times New Roman" w:hAnsi="Times New Roman" w:cs="Times New Roman"/>
          <w:sz w:val="24"/>
          <w:szCs w:val="24"/>
        </w:rPr>
        <w:t xml:space="preserve"> and A. </w:t>
      </w:r>
      <w:r>
        <w:rPr>
          <w:rFonts w:ascii="Times New Roman" w:hAnsi="Times New Roman" w:cs="Times New Roman"/>
          <w:sz w:val="24"/>
          <w:szCs w:val="24"/>
        </w:rPr>
        <w:t>Ricci</w:t>
      </w:r>
      <w:r w:rsidR="003F3C5E">
        <w:rPr>
          <w:rFonts w:ascii="Times New Roman" w:hAnsi="Times New Roman" w:cs="Times New Roman"/>
          <w:sz w:val="24"/>
          <w:szCs w:val="24"/>
        </w:rPr>
        <w:t xml:space="preserve"> </w:t>
      </w:r>
      <w:r>
        <w:rPr>
          <w:rFonts w:ascii="Times New Roman" w:hAnsi="Times New Roman" w:cs="Times New Roman"/>
          <w:sz w:val="24"/>
          <w:szCs w:val="24"/>
        </w:rPr>
        <w:t>(</w:t>
      </w:r>
      <w:r w:rsidR="003F3C5E">
        <w:rPr>
          <w:rFonts w:ascii="Times New Roman" w:hAnsi="Times New Roman" w:cs="Times New Roman"/>
          <w:sz w:val="24"/>
          <w:szCs w:val="24"/>
        </w:rPr>
        <w:t>E</w:t>
      </w:r>
      <w:r>
        <w:rPr>
          <w:rFonts w:ascii="Times New Roman" w:hAnsi="Times New Roman" w:cs="Times New Roman"/>
          <w:sz w:val="24"/>
          <w:szCs w:val="24"/>
        </w:rPr>
        <w:t>ds)</w:t>
      </w:r>
      <w:r w:rsidR="003F3C5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Making the </w:t>
      </w:r>
      <w:r w:rsidR="003F3C5E">
        <w:rPr>
          <w:rFonts w:ascii="Times New Roman" w:hAnsi="Times New Roman" w:cs="Times New Roman"/>
          <w:i/>
          <w:iCs/>
          <w:sz w:val="24"/>
          <w:szCs w:val="24"/>
        </w:rPr>
        <w:t>d</w:t>
      </w:r>
      <w:r>
        <w:rPr>
          <w:rFonts w:ascii="Times New Roman" w:hAnsi="Times New Roman" w:cs="Times New Roman"/>
          <w:i/>
          <w:iCs/>
          <w:sz w:val="24"/>
          <w:szCs w:val="24"/>
        </w:rPr>
        <w:t>ifference: Reportage on the EU’s Instrument for Stability (Vol 2)</w:t>
      </w:r>
      <w:r>
        <w:rPr>
          <w:rFonts w:ascii="Times New Roman" w:hAnsi="Times New Roman" w:cs="Times New Roman"/>
          <w:sz w:val="24"/>
          <w:szCs w:val="24"/>
        </w:rPr>
        <w:t>. Brussels: European Commission, p. 7.</w:t>
      </w:r>
    </w:p>
    <w:p w14:paraId="5361245F" w14:textId="3986B937"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Furness, M. and Gänzle, S. (2017) ‘The </w:t>
      </w:r>
      <w:r w:rsidR="003F3C5E">
        <w:rPr>
          <w:rFonts w:ascii="Times New Roman" w:hAnsi="Times New Roman" w:cs="Times New Roman"/>
          <w:sz w:val="24"/>
          <w:szCs w:val="24"/>
        </w:rPr>
        <w:t>s</w:t>
      </w:r>
      <w:r>
        <w:rPr>
          <w:rFonts w:ascii="Times New Roman" w:hAnsi="Times New Roman" w:cs="Times New Roman"/>
          <w:sz w:val="24"/>
          <w:szCs w:val="24"/>
        </w:rPr>
        <w:t>ecurity–</w:t>
      </w:r>
      <w:r w:rsidR="003F3C5E">
        <w:rPr>
          <w:rFonts w:ascii="Times New Roman" w:hAnsi="Times New Roman" w:cs="Times New Roman"/>
          <w:sz w:val="24"/>
          <w:szCs w:val="24"/>
        </w:rPr>
        <w:t>d</w:t>
      </w:r>
      <w:r>
        <w:rPr>
          <w:rFonts w:ascii="Times New Roman" w:hAnsi="Times New Roman" w:cs="Times New Roman"/>
          <w:sz w:val="24"/>
          <w:szCs w:val="24"/>
        </w:rPr>
        <w:t xml:space="preserve">evelopment </w:t>
      </w:r>
      <w:r w:rsidR="003F3C5E">
        <w:rPr>
          <w:rFonts w:ascii="Times New Roman" w:hAnsi="Times New Roman" w:cs="Times New Roman"/>
          <w:sz w:val="24"/>
          <w:szCs w:val="24"/>
        </w:rPr>
        <w:t>n</w:t>
      </w:r>
      <w:r>
        <w:rPr>
          <w:rFonts w:ascii="Times New Roman" w:hAnsi="Times New Roman" w:cs="Times New Roman"/>
          <w:sz w:val="24"/>
          <w:szCs w:val="24"/>
        </w:rPr>
        <w:t xml:space="preserve">exus in European Union </w:t>
      </w:r>
      <w:r w:rsidR="003F3C5E">
        <w:rPr>
          <w:rFonts w:ascii="Times New Roman" w:hAnsi="Times New Roman" w:cs="Times New Roman"/>
          <w:sz w:val="24"/>
          <w:szCs w:val="24"/>
        </w:rPr>
        <w:t>f</w:t>
      </w:r>
      <w:r>
        <w:rPr>
          <w:rFonts w:ascii="Times New Roman" w:hAnsi="Times New Roman" w:cs="Times New Roman"/>
          <w:sz w:val="24"/>
          <w:szCs w:val="24"/>
        </w:rPr>
        <w:t xml:space="preserve">oreign </w:t>
      </w:r>
      <w:r w:rsidR="003F3C5E">
        <w:rPr>
          <w:rFonts w:ascii="Times New Roman" w:hAnsi="Times New Roman" w:cs="Times New Roman"/>
          <w:sz w:val="24"/>
          <w:szCs w:val="24"/>
        </w:rPr>
        <w:t>r</w:t>
      </w:r>
      <w:r>
        <w:rPr>
          <w:rFonts w:ascii="Times New Roman" w:hAnsi="Times New Roman" w:cs="Times New Roman"/>
          <w:sz w:val="24"/>
          <w:szCs w:val="24"/>
        </w:rPr>
        <w:t xml:space="preserve">elations after Lisbon: Policy </w:t>
      </w:r>
      <w:r w:rsidR="003F3C5E">
        <w:rPr>
          <w:rFonts w:ascii="Times New Roman" w:hAnsi="Times New Roman" w:cs="Times New Roman"/>
          <w:sz w:val="24"/>
          <w:szCs w:val="24"/>
        </w:rPr>
        <w:t>c</w:t>
      </w:r>
      <w:r>
        <w:rPr>
          <w:rFonts w:ascii="Times New Roman" w:hAnsi="Times New Roman" w:cs="Times New Roman"/>
          <w:sz w:val="24"/>
          <w:szCs w:val="24"/>
        </w:rPr>
        <w:t xml:space="preserve">oherence at </w:t>
      </w:r>
      <w:r w:rsidR="003F3C5E">
        <w:rPr>
          <w:rFonts w:ascii="Times New Roman" w:hAnsi="Times New Roman" w:cs="Times New Roman"/>
          <w:sz w:val="24"/>
          <w:szCs w:val="24"/>
        </w:rPr>
        <w:t>l</w:t>
      </w:r>
      <w:r>
        <w:rPr>
          <w:rFonts w:ascii="Times New Roman" w:hAnsi="Times New Roman" w:cs="Times New Roman"/>
          <w:sz w:val="24"/>
          <w:szCs w:val="24"/>
        </w:rPr>
        <w:t xml:space="preserve">ast? </w:t>
      </w:r>
      <w:r>
        <w:rPr>
          <w:rFonts w:ascii="Times New Roman" w:hAnsi="Times New Roman" w:cs="Times New Roman"/>
          <w:i/>
          <w:iCs/>
          <w:sz w:val="24"/>
          <w:szCs w:val="24"/>
        </w:rPr>
        <w:t>Development Policy Review</w:t>
      </w:r>
      <w:r>
        <w:rPr>
          <w:rFonts w:ascii="Times New Roman" w:hAnsi="Times New Roman" w:cs="Times New Roman"/>
          <w:sz w:val="24"/>
          <w:szCs w:val="24"/>
        </w:rPr>
        <w:t>, 35(4), 475–492.</w:t>
      </w:r>
    </w:p>
    <w:p w14:paraId="50BD3D28" w14:textId="79945E6D"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Gänzle, S. (2009)</w:t>
      </w:r>
      <w:r w:rsidR="00E939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Coping with the ‘</w:t>
      </w:r>
      <w:r w:rsidR="00E93949">
        <w:rPr>
          <w:rFonts w:ascii="Times New Roman" w:hAnsi="Times New Roman" w:cs="Times New Roman"/>
          <w:i/>
          <w:iCs/>
          <w:sz w:val="24"/>
          <w:szCs w:val="24"/>
        </w:rPr>
        <w:t>s</w:t>
      </w:r>
      <w:r>
        <w:rPr>
          <w:rFonts w:ascii="Times New Roman" w:hAnsi="Times New Roman" w:cs="Times New Roman"/>
          <w:i/>
          <w:iCs/>
          <w:sz w:val="24"/>
          <w:szCs w:val="24"/>
        </w:rPr>
        <w:t>ecurity-</w:t>
      </w:r>
      <w:r w:rsidR="00E93949">
        <w:rPr>
          <w:rFonts w:ascii="Times New Roman" w:hAnsi="Times New Roman" w:cs="Times New Roman"/>
          <w:i/>
          <w:iCs/>
          <w:sz w:val="24"/>
          <w:szCs w:val="24"/>
        </w:rPr>
        <w:t>d</w:t>
      </w:r>
      <w:r>
        <w:rPr>
          <w:rFonts w:ascii="Times New Roman" w:hAnsi="Times New Roman" w:cs="Times New Roman"/>
          <w:i/>
          <w:iCs/>
          <w:sz w:val="24"/>
          <w:szCs w:val="24"/>
        </w:rPr>
        <w:t xml:space="preserve">evelopment </w:t>
      </w:r>
      <w:r w:rsidR="00E93949">
        <w:rPr>
          <w:rFonts w:ascii="Times New Roman" w:hAnsi="Times New Roman" w:cs="Times New Roman"/>
          <w:i/>
          <w:iCs/>
          <w:sz w:val="24"/>
          <w:szCs w:val="24"/>
        </w:rPr>
        <w:t>n</w:t>
      </w:r>
      <w:r>
        <w:rPr>
          <w:rFonts w:ascii="Times New Roman" w:hAnsi="Times New Roman" w:cs="Times New Roman"/>
          <w:i/>
          <w:iCs/>
          <w:sz w:val="24"/>
          <w:szCs w:val="24"/>
        </w:rPr>
        <w:t xml:space="preserve">exus: The European Community’s Instrument for Stability - </w:t>
      </w:r>
      <w:r w:rsidR="00E93949">
        <w:rPr>
          <w:rFonts w:ascii="Times New Roman" w:hAnsi="Times New Roman" w:cs="Times New Roman"/>
          <w:i/>
          <w:iCs/>
          <w:sz w:val="24"/>
          <w:szCs w:val="24"/>
        </w:rPr>
        <w:t>r</w:t>
      </w:r>
      <w:r>
        <w:rPr>
          <w:rFonts w:ascii="Times New Roman" w:hAnsi="Times New Roman" w:cs="Times New Roman"/>
          <w:i/>
          <w:iCs/>
          <w:sz w:val="24"/>
          <w:szCs w:val="24"/>
        </w:rPr>
        <w:t>ationale and potential</w:t>
      </w:r>
      <w:r>
        <w:rPr>
          <w:rFonts w:ascii="Times New Roman" w:hAnsi="Times New Roman" w:cs="Times New Roman"/>
          <w:sz w:val="24"/>
          <w:szCs w:val="24"/>
        </w:rPr>
        <w:t>. Bonn: Deutsches Institut für Entwicklungspolitik.</w:t>
      </w:r>
      <w:r w:rsidR="00E93949">
        <w:rPr>
          <w:rFonts w:ascii="Times New Roman" w:hAnsi="Times New Roman" w:cs="Times New Roman"/>
          <w:sz w:val="24"/>
          <w:szCs w:val="24"/>
        </w:rPr>
        <w:t xml:space="preserve"> Retrieved from: </w:t>
      </w:r>
      <w:hyperlink r:id="rId24" w:history="1">
        <w:r w:rsidR="00E93949" w:rsidRPr="002E05E7">
          <w:rPr>
            <w:rStyle w:val="Hyperlink"/>
            <w:rFonts w:ascii="Times New Roman" w:hAnsi="Times New Roman" w:cs="Times New Roman"/>
            <w:sz w:val="24"/>
            <w:szCs w:val="24"/>
          </w:rPr>
          <w:t>https://www.die-gdi.de/uploads/media/Studies_47.2009.pdf</w:t>
        </w:r>
      </w:hyperlink>
      <w:r w:rsidR="00E93949">
        <w:rPr>
          <w:rFonts w:ascii="Times New Roman" w:hAnsi="Times New Roman" w:cs="Times New Roman"/>
          <w:sz w:val="24"/>
          <w:szCs w:val="24"/>
        </w:rPr>
        <w:t>.</w:t>
      </w:r>
    </w:p>
    <w:p w14:paraId="06E00FE9" w14:textId="26DA0FF2"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Hauck, V., Sherriff, A. and Sherlock, K. (2016)</w:t>
      </w:r>
      <w:r w:rsidR="00E939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Final </w:t>
      </w:r>
      <w:r w:rsidR="00E93949">
        <w:rPr>
          <w:rFonts w:ascii="Times New Roman" w:hAnsi="Times New Roman" w:cs="Times New Roman"/>
          <w:i/>
          <w:iCs/>
          <w:sz w:val="24"/>
          <w:szCs w:val="24"/>
        </w:rPr>
        <w:t>r</w:t>
      </w:r>
      <w:r>
        <w:rPr>
          <w:rFonts w:ascii="Times New Roman" w:hAnsi="Times New Roman" w:cs="Times New Roman"/>
          <w:i/>
          <w:iCs/>
          <w:sz w:val="24"/>
          <w:szCs w:val="24"/>
        </w:rPr>
        <w:t xml:space="preserve">eport: Evaluation of the Instrument for Stability - </w:t>
      </w:r>
      <w:r w:rsidR="00E93949">
        <w:rPr>
          <w:rFonts w:ascii="Times New Roman" w:hAnsi="Times New Roman" w:cs="Times New Roman"/>
          <w:i/>
          <w:iCs/>
          <w:sz w:val="24"/>
          <w:szCs w:val="24"/>
        </w:rPr>
        <w:t>c</w:t>
      </w:r>
      <w:r>
        <w:rPr>
          <w:rFonts w:ascii="Times New Roman" w:hAnsi="Times New Roman" w:cs="Times New Roman"/>
          <w:i/>
          <w:iCs/>
          <w:sz w:val="24"/>
          <w:szCs w:val="24"/>
        </w:rPr>
        <w:t xml:space="preserve">risis </w:t>
      </w:r>
      <w:r w:rsidR="00E93949">
        <w:rPr>
          <w:rFonts w:ascii="Times New Roman" w:hAnsi="Times New Roman" w:cs="Times New Roman"/>
          <w:i/>
          <w:iCs/>
          <w:sz w:val="24"/>
          <w:szCs w:val="24"/>
        </w:rPr>
        <w:t>r</w:t>
      </w:r>
      <w:r>
        <w:rPr>
          <w:rFonts w:ascii="Times New Roman" w:hAnsi="Times New Roman" w:cs="Times New Roman"/>
          <w:i/>
          <w:iCs/>
          <w:sz w:val="24"/>
          <w:szCs w:val="24"/>
        </w:rPr>
        <w:t xml:space="preserve">esponse </w:t>
      </w:r>
      <w:r w:rsidR="00E93949">
        <w:rPr>
          <w:rFonts w:ascii="Times New Roman" w:hAnsi="Times New Roman" w:cs="Times New Roman"/>
          <w:i/>
          <w:iCs/>
          <w:sz w:val="24"/>
          <w:szCs w:val="24"/>
        </w:rPr>
        <w:t>c</w:t>
      </w:r>
      <w:r>
        <w:rPr>
          <w:rFonts w:ascii="Times New Roman" w:hAnsi="Times New Roman" w:cs="Times New Roman"/>
          <w:i/>
          <w:iCs/>
          <w:sz w:val="24"/>
          <w:szCs w:val="24"/>
        </w:rPr>
        <w:t>omponent (2007 - 2013)</w:t>
      </w:r>
      <w:r>
        <w:rPr>
          <w:rFonts w:ascii="Times New Roman" w:hAnsi="Times New Roman" w:cs="Times New Roman"/>
          <w:sz w:val="24"/>
          <w:szCs w:val="24"/>
        </w:rPr>
        <w:t>. Brussels</w:t>
      </w:r>
      <w:r w:rsidR="00E93949">
        <w:rPr>
          <w:rFonts w:ascii="Times New Roman" w:hAnsi="Times New Roman" w:cs="Times New Roman"/>
          <w:sz w:val="24"/>
          <w:szCs w:val="24"/>
        </w:rPr>
        <w:t>: European Commission.</w:t>
      </w:r>
    </w:p>
    <w:p w14:paraId="5CCF1218" w14:textId="26EB1292"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Hooghe, L. (2002)</w:t>
      </w:r>
      <w:r w:rsidR="00E939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The European Commission and the </w:t>
      </w:r>
      <w:r w:rsidR="00E93949">
        <w:rPr>
          <w:rFonts w:ascii="Times New Roman" w:hAnsi="Times New Roman" w:cs="Times New Roman"/>
          <w:i/>
          <w:iCs/>
          <w:sz w:val="24"/>
          <w:szCs w:val="24"/>
        </w:rPr>
        <w:t>i</w:t>
      </w:r>
      <w:r>
        <w:rPr>
          <w:rFonts w:ascii="Times New Roman" w:hAnsi="Times New Roman" w:cs="Times New Roman"/>
          <w:i/>
          <w:iCs/>
          <w:sz w:val="24"/>
          <w:szCs w:val="24"/>
        </w:rPr>
        <w:t xml:space="preserve">ntegration of Europe : Images of </w:t>
      </w:r>
      <w:r w:rsidR="00E93949">
        <w:rPr>
          <w:rFonts w:ascii="Times New Roman" w:hAnsi="Times New Roman" w:cs="Times New Roman"/>
          <w:i/>
          <w:iCs/>
          <w:sz w:val="24"/>
          <w:szCs w:val="24"/>
        </w:rPr>
        <w:t>g</w:t>
      </w:r>
      <w:r>
        <w:rPr>
          <w:rFonts w:ascii="Times New Roman" w:hAnsi="Times New Roman" w:cs="Times New Roman"/>
          <w:i/>
          <w:iCs/>
          <w:sz w:val="24"/>
          <w:szCs w:val="24"/>
        </w:rPr>
        <w:t>overnance</w:t>
      </w:r>
      <w:r>
        <w:rPr>
          <w:rFonts w:ascii="Times New Roman" w:hAnsi="Times New Roman" w:cs="Times New Roman"/>
          <w:sz w:val="24"/>
          <w:szCs w:val="24"/>
        </w:rPr>
        <w:t>. Cambridge: Cambridge University Press.</w:t>
      </w:r>
    </w:p>
    <w:p w14:paraId="51D7527D" w14:textId="168D5A19" w:rsidR="00391223" w:rsidRDefault="00391223" w:rsidP="0038657F">
      <w:pPr>
        <w:spacing w:line="480" w:lineRule="auto"/>
        <w:jc w:val="both"/>
        <w:rPr>
          <w:rFonts w:ascii="Times New Roman" w:hAnsi="Times New Roman" w:cs="Times New Roman"/>
          <w:sz w:val="24"/>
          <w:szCs w:val="24"/>
        </w:rPr>
      </w:pPr>
      <w:r w:rsidRPr="003D56A8">
        <w:rPr>
          <w:rFonts w:ascii="Times New Roman" w:hAnsi="Times New Roman" w:cs="Times New Roman"/>
          <w:sz w:val="24"/>
          <w:szCs w:val="24"/>
        </w:rPr>
        <w:t>House of Lords</w:t>
      </w:r>
      <w:r>
        <w:rPr>
          <w:rFonts w:ascii="Times New Roman" w:hAnsi="Times New Roman" w:cs="Times New Roman"/>
          <w:sz w:val="24"/>
          <w:szCs w:val="24"/>
        </w:rPr>
        <w:t xml:space="preserve"> (2005)</w:t>
      </w:r>
      <w:r w:rsidR="00E93949">
        <w:rPr>
          <w:rFonts w:ascii="Times New Roman" w:hAnsi="Times New Roman" w:cs="Times New Roman"/>
          <w:sz w:val="24"/>
          <w:szCs w:val="24"/>
        </w:rPr>
        <w:t>.</w:t>
      </w:r>
      <w:r w:rsidRPr="003D56A8">
        <w:rPr>
          <w:rFonts w:ascii="Times New Roman" w:hAnsi="Times New Roman" w:cs="Times New Roman"/>
          <w:sz w:val="24"/>
          <w:szCs w:val="24"/>
        </w:rPr>
        <w:t xml:space="preserve"> </w:t>
      </w:r>
      <w:r w:rsidRPr="00E93949">
        <w:rPr>
          <w:rFonts w:ascii="Times New Roman" w:hAnsi="Times New Roman" w:cs="Times New Roman"/>
          <w:i/>
          <w:iCs/>
          <w:sz w:val="24"/>
          <w:szCs w:val="24"/>
        </w:rPr>
        <w:t xml:space="preserve">Preventing </w:t>
      </w:r>
      <w:r w:rsidR="00E93949" w:rsidRPr="00E93949">
        <w:rPr>
          <w:rFonts w:ascii="Times New Roman" w:hAnsi="Times New Roman" w:cs="Times New Roman"/>
          <w:i/>
          <w:iCs/>
          <w:sz w:val="24"/>
          <w:szCs w:val="24"/>
        </w:rPr>
        <w:t>p</w:t>
      </w:r>
      <w:r w:rsidRPr="00E93949">
        <w:rPr>
          <w:rFonts w:ascii="Times New Roman" w:hAnsi="Times New Roman" w:cs="Times New Roman"/>
          <w:i/>
          <w:iCs/>
          <w:sz w:val="24"/>
          <w:szCs w:val="24"/>
        </w:rPr>
        <w:t xml:space="preserve">roliferation of </w:t>
      </w:r>
      <w:r w:rsidR="00E93949" w:rsidRPr="00E93949">
        <w:rPr>
          <w:rFonts w:ascii="Times New Roman" w:hAnsi="Times New Roman" w:cs="Times New Roman"/>
          <w:i/>
          <w:iCs/>
          <w:sz w:val="24"/>
          <w:szCs w:val="24"/>
        </w:rPr>
        <w:t>w</w:t>
      </w:r>
      <w:r w:rsidRPr="00E93949">
        <w:rPr>
          <w:rFonts w:ascii="Times New Roman" w:hAnsi="Times New Roman" w:cs="Times New Roman"/>
          <w:i/>
          <w:iCs/>
          <w:sz w:val="24"/>
          <w:szCs w:val="24"/>
        </w:rPr>
        <w:t xml:space="preserve">eapons of </w:t>
      </w:r>
      <w:r w:rsidR="00E93949" w:rsidRPr="00E93949">
        <w:rPr>
          <w:rFonts w:ascii="Times New Roman" w:hAnsi="Times New Roman" w:cs="Times New Roman"/>
          <w:i/>
          <w:iCs/>
          <w:sz w:val="24"/>
          <w:szCs w:val="24"/>
        </w:rPr>
        <w:t>m</w:t>
      </w:r>
      <w:r w:rsidRPr="00E93949">
        <w:rPr>
          <w:rFonts w:ascii="Times New Roman" w:hAnsi="Times New Roman" w:cs="Times New Roman"/>
          <w:i/>
          <w:iCs/>
          <w:sz w:val="24"/>
          <w:szCs w:val="24"/>
        </w:rPr>
        <w:t xml:space="preserve">ass </w:t>
      </w:r>
      <w:r w:rsidR="00E93949" w:rsidRPr="00E93949">
        <w:rPr>
          <w:rFonts w:ascii="Times New Roman" w:hAnsi="Times New Roman" w:cs="Times New Roman"/>
          <w:i/>
          <w:iCs/>
          <w:sz w:val="24"/>
          <w:szCs w:val="24"/>
        </w:rPr>
        <w:t>d</w:t>
      </w:r>
      <w:r w:rsidRPr="00E93949">
        <w:rPr>
          <w:rFonts w:ascii="Times New Roman" w:hAnsi="Times New Roman" w:cs="Times New Roman"/>
          <w:i/>
          <w:iCs/>
          <w:sz w:val="24"/>
          <w:szCs w:val="24"/>
        </w:rPr>
        <w:t xml:space="preserve">estruction: The EU </w:t>
      </w:r>
      <w:r w:rsidR="00E93949" w:rsidRPr="00E93949">
        <w:rPr>
          <w:rFonts w:ascii="Times New Roman" w:hAnsi="Times New Roman" w:cs="Times New Roman"/>
          <w:i/>
          <w:iCs/>
          <w:sz w:val="24"/>
          <w:szCs w:val="24"/>
        </w:rPr>
        <w:t>c</w:t>
      </w:r>
      <w:r w:rsidRPr="00E93949">
        <w:rPr>
          <w:rFonts w:ascii="Times New Roman" w:hAnsi="Times New Roman" w:cs="Times New Roman"/>
          <w:i/>
          <w:iCs/>
          <w:sz w:val="24"/>
          <w:szCs w:val="24"/>
        </w:rPr>
        <w:t>ontribution</w:t>
      </w:r>
      <w:r w:rsidRPr="003D56A8">
        <w:rPr>
          <w:rFonts w:ascii="Times New Roman" w:hAnsi="Times New Roman" w:cs="Times New Roman"/>
          <w:sz w:val="24"/>
          <w:szCs w:val="24"/>
        </w:rPr>
        <w:t>, House of Lords Paper 96, 13th Report of Session 2004–2005</w:t>
      </w:r>
      <w:r w:rsidR="00E93949">
        <w:rPr>
          <w:rFonts w:ascii="Times New Roman" w:hAnsi="Times New Roman" w:cs="Times New Roman"/>
          <w:sz w:val="24"/>
          <w:szCs w:val="24"/>
        </w:rPr>
        <w:t xml:space="preserve">. </w:t>
      </w:r>
      <w:r w:rsidRPr="003D56A8">
        <w:rPr>
          <w:rFonts w:ascii="Times New Roman" w:hAnsi="Times New Roman" w:cs="Times New Roman"/>
          <w:sz w:val="24"/>
          <w:szCs w:val="24"/>
        </w:rPr>
        <w:t>London: Stationery Office Limited</w:t>
      </w:r>
      <w:r>
        <w:rPr>
          <w:rFonts w:ascii="Times New Roman" w:hAnsi="Times New Roman" w:cs="Times New Roman"/>
          <w:sz w:val="24"/>
          <w:szCs w:val="24"/>
        </w:rPr>
        <w:t>.</w:t>
      </w:r>
    </w:p>
    <w:p w14:paraId="0EF60241" w14:textId="02B2C512"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Jones, A. and Clark, J. (2008)</w:t>
      </w:r>
      <w:r w:rsidR="00E93949">
        <w:rPr>
          <w:rFonts w:ascii="Times New Roman" w:hAnsi="Times New Roman" w:cs="Times New Roman"/>
          <w:sz w:val="24"/>
          <w:szCs w:val="24"/>
        </w:rPr>
        <w:t>.</w:t>
      </w:r>
      <w:r>
        <w:rPr>
          <w:rFonts w:ascii="Times New Roman" w:hAnsi="Times New Roman" w:cs="Times New Roman"/>
          <w:sz w:val="24"/>
          <w:szCs w:val="24"/>
        </w:rPr>
        <w:t xml:space="preserve"> Europeanisation and discourse building: The European Commission, European </w:t>
      </w:r>
      <w:r w:rsidR="00E93949">
        <w:rPr>
          <w:rFonts w:ascii="Times New Roman" w:hAnsi="Times New Roman" w:cs="Times New Roman"/>
          <w:sz w:val="24"/>
          <w:szCs w:val="24"/>
        </w:rPr>
        <w:t>n</w:t>
      </w:r>
      <w:r>
        <w:rPr>
          <w:rFonts w:ascii="Times New Roman" w:hAnsi="Times New Roman" w:cs="Times New Roman"/>
          <w:sz w:val="24"/>
          <w:szCs w:val="24"/>
        </w:rPr>
        <w:t xml:space="preserve">arratives and European Neighbourhood Policy, </w:t>
      </w:r>
      <w:r>
        <w:rPr>
          <w:rFonts w:ascii="Times New Roman" w:hAnsi="Times New Roman" w:cs="Times New Roman"/>
          <w:i/>
          <w:iCs/>
          <w:sz w:val="24"/>
          <w:szCs w:val="24"/>
        </w:rPr>
        <w:t>Geopolitics</w:t>
      </w:r>
      <w:r>
        <w:rPr>
          <w:rFonts w:ascii="Times New Roman" w:hAnsi="Times New Roman" w:cs="Times New Roman"/>
          <w:sz w:val="24"/>
          <w:szCs w:val="24"/>
        </w:rPr>
        <w:t>, 13(3), 545–571.</w:t>
      </w:r>
    </w:p>
    <w:p w14:paraId="0EC141CC" w14:textId="0B5312D5"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Kaunert, C. and Zwolski, K. (2013)</w:t>
      </w:r>
      <w:r w:rsidR="00E939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The EU as a </w:t>
      </w:r>
      <w:r w:rsidR="00E93949">
        <w:rPr>
          <w:rFonts w:ascii="Times New Roman" w:hAnsi="Times New Roman" w:cs="Times New Roman"/>
          <w:i/>
          <w:iCs/>
          <w:sz w:val="24"/>
          <w:szCs w:val="24"/>
        </w:rPr>
        <w:t>g</w:t>
      </w:r>
      <w:r>
        <w:rPr>
          <w:rFonts w:ascii="Times New Roman" w:hAnsi="Times New Roman" w:cs="Times New Roman"/>
          <w:i/>
          <w:iCs/>
          <w:sz w:val="24"/>
          <w:szCs w:val="24"/>
        </w:rPr>
        <w:t xml:space="preserve">lobal </w:t>
      </w:r>
      <w:r w:rsidR="00E93949">
        <w:rPr>
          <w:rFonts w:ascii="Times New Roman" w:hAnsi="Times New Roman" w:cs="Times New Roman"/>
          <w:i/>
          <w:iCs/>
          <w:sz w:val="24"/>
          <w:szCs w:val="24"/>
        </w:rPr>
        <w:t>s</w:t>
      </w:r>
      <w:r>
        <w:rPr>
          <w:rFonts w:ascii="Times New Roman" w:hAnsi="Times New Roman" w:cs="Times New Roman"/>
          <w:i/>
          <w:iCs/>
          <w:sz w:val="24"/>
          <w:szCs w:val="24"/>
        </w:rPr>
        <w:t xml:space="preserve">ecurity </w:t>
      </w:r>
      <w:r w:rsidR="00E93949">
        <w:rPr>
          <w:rFonts w:ascii="Times New Roman" w:hAnsi="Times New Roman" w:cs="Times New Roman"/>
          <w:i/>
          <w:iCs/>
          <w:sz w:val="24"/>
          <w:szCs w:val="24"/>
        </w:rPr>
        <w:t>a</w:t>
      </w:r>
      <w:r>
        <w:rPr>
          <w:rFonts w:ascii="Times New Roman" w:hAnsi="Times New Roman" w:cs="Times New Roman"/>
          <w:i/>
          <w:iCs/>
          <w:sz w:val="24"/>
          <w:szCs w:val="24"/>
        </w:rPr>
        <w:t xml:space="preserve">ctor: A </w:t>
      </w:r>
      <w:r w:rsidR="00E93949">
        <w:rPr>
          <w:rFonts w:ascii="Times New Roman" w:hAnsi="Times New Roman" w:cs="Times New Roman"/>
          <w:i/>
          <w:iCs/>
          <w:sz w:val="24"/>
          <w:szCs w:val="24"/>
        </w:rPr>
        <w:t>c</w:t>
      </w:r>
      <w:r>
        <w:rPr>
          <w:rFonts w:ascii="Times New Roman" w:hAnsi="Times New Roman" w:cs="Times New Roman"/>
          <w:i/>
          <w:iCs/>
          <w:sz w:val="24"/>
          <w:szCs w:val="24"/>
        </w:rPr>
        <w:t xml:space="preserve">omprehensive </w:t>
      </w:r>
      <w:r w:rsidR="00E93949">
        <w:rPr>
          <w:rFonts w:ascii="Times New Roman" w:hAnsi="Times New Roman" w:cs="Times New Roman"/>
          <w:i/>
          <w:iCs/>
          <w:sz w:val="24"/>
          <w:szCs w:val="24"/>
        </w:rPr>
        <w:t>a</w:t>
      </w:r>
      <w:r>
        <w:rPr>
          <w:rFonts w:ascii="Times New Roman" w:hAnsi="Times New Roman" w:cs="Times New Roman"/>
          <w:i/>
          <w:iCs/>
          <w:sz w:val="24"/>
          <w:szCs w:val="24"/>
        </w:rPr>
        <w:t>nalysis beyond CFSP and JHA</w:t>
      </w:r>
      <w:r>
        <w:rPr>
          <w:rFonts w:ascii="Times New Roman" w:hAnsi="Times New Roman" w:cs="Times New Roman"/>
          <w:sz w:val="24"/>
          <w:szCs w:val="24"/>
        </w:rPr>
        <w:t>. Basingstoke: Palgrave Macmillan.</w:t>
      </w:r>
    </w:p>
    <w:p w14:paraId="2705DBD8" w14:textId="578B0F1C"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Keukeleire, S. and Delreux, T. (2014)</w:t>
      </w:r>
      <w:r w:rsidR="00E939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The </w:t>
      </w:r>
      <w:r w:rsidR="00E93949">
        <w:rPr>
          <w:rFonts w:ascii="Times New Roman" w:hAnsi="Times New Roman" w:cs="Times New Roman"/>
          <w:i/>
          <w:iCs/>
          <w:sz w:val="24"/>
          <w:szCs w:val="24"/>
        </w:rPr>
        <w:t>f</w:t>
      </w:r>
      <w:r>
        <w:rPr>
          <w:rFonts w:ascii="Times New Roman" w:hAnsi="Times New Roman" w:cs="Times New Roman"/>
          <w:i/>
          <w:iCs/>
          <w:sz w:val="24"/>
          <w:szCs w:val="24"/>
        </w:rPr>
        <w:t xml:space="preserve">oreign </w:t>
      </w:r>
      <w:r w:rsidR="00E93949">
        <w:rPr>
          <w:rFonts w:ascii="Times New Roman" w:hAnsi="Times New Roman" w:cs="Times New Roman"/>
          <w:i/>
          <w:iCs/>
          <w:sz w:val="24"/>
          <w:szCs w:val="24"/>
        </w:rPr>
        <w:t>p</w:t>
      </w:r>
      <w:r>
        <w:rPr>
          <w:rFonts w:ascii="Times New Roman" w:hAnsi="Times New Roman" w:cs="Times New Roman"/>
          <w:i/>
          <w:iCs/>
          <w:sz w:val="24"/>
          <w:szCs w:val="24"/>
        </w:rPr>
        <w:t>olicy of the European Union</w:t>
      </w:r>
      <w:r>
        <w:rPr>
          <w:rFonts w:ascii="Times New Roman" w:hAnsi="Times New Roman" w:cs="Times New Roman"/>
          <w:sz w:val="24"/>
          <w:szCs w:val="24"/>
        </w:rPr>
        <w:t>. Basingstoke: Palgrave.</w:t>
      </w:r>
    </w:p>
    <w:p w14:paraId="26CFB1CE" w14:textId="0925059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Keukeleire, S. and Raube, K. (2013)</w:t>
      </w:r>
      <w:r w:rsidR="00E93949">
        <w:rPr>
          <w:rFonts w:ascii="Times New Roman" w:hAnsi="Times New Roman" w:cs="Times New Roman"/>
          <w:sz w:val="24"/>
          <w:szCs w:val="24"/>
        </w:rPr>
        <w:t>.</w:t>
      </w:r>
      <w:r>
        <w:rPr>
          <w:rFonts w:ascii="Times New Roman" w:hAnsi="Times New Roman" w:cs="Times New Roman"/>
          <w:sz w:val="24"/>
          <w:szCs w:val="24"/>
        </w:rPr>
        <w:t xml:space="preserve"> The Security-development </w:t>
      </w:r>
      <w:r w:rsidR="00E93949">
        <w:rPr>
          <w:rFonts w:ascii="Times New Roman" w:hAnsi="Times New Roman" w:cs="Times New Roman"/>
          <w:sz w:val="24"/>
          <w:szCs w:val="24"/>
        </w:rPr>
        <w:t>n</w:t>
      </w:r>
      <w:r>
        <w:rPr>
          <w:rFonts w:ascii="Times New Roman" w:hAnsi="Times New Roman" w:cs="Times New Roman"/>
          <w:sz w:val="24"/>
          <w:szCs w:val="24"/>
        </w:rPr>
        <w:t xml:space="preserve">exus and </w:t>
      </w:r>
      <w:r w:rsidR="00E93949">
        <w:rPr>
          <w:rFonts w:ascii="Times New Roman" w:hAnsi="Times New Roman" w:cs="Times New Roman"/>
          <w:sz w:val="24"/>
          <w:szCs w:val="24"/>
        </w:rPr>
        <w:t>s</w:t>
      </w:r>
      <w:r>
        <w:rPr>
          <w:rFonts w:ascii="Times New Roman" w:hAnsi="Times New Roman" w:cs="Times New Roman"/>
          <w:sz w:val="24"/>
          <w:szCs w:val="24"/>
        </w:rPr>
        <w:t xml:space="preserve">ecuritization in the EU’s </w:t>
      </w:r>
      <w:r w:rsidR="00E93949">
        <w:rPr>
          <w:rFonts w:ascii="Times New Roman" w:hAnsi="Times New Roman" w:cs="Times New Roman"/>
          <w:sz w:val="24"/>
          <w:szCs w:val="24"/>
        </w:rPr>
        <w:t>p</w:t>
      </w:r>
      <w:r>
        <w:rPr>
          <w:rFonts w:ascii="Times New Roman" w:hAnsi="Times New Roman" w:cs="Times New Roman"/>
          <w:sz w:val="24"/>
          <w:szCs w:val="24"/>
        </w:rPr>
        <w:t xml:space="preserve">olicies </w:t>
      </w:r>
      <w:r w:rsidR="00E93949">
        <w:rPr>
          <w:rFonts w:ascii="Times New Roman" w:hAnsi="Times New Roman" w:cs="Times New Roman"/>
          <w:sz w:val="24"/>
          <w:szCs w:val="24"/>
        </w:rPr>
        <w:t>t</w:t>
      </w:r>
      <w:r>
        <w:rPr>
          <w:rFonts w:ascii="Times New Roman" w:hAnsi="Times New Roman" w:cs="Times New Roman"/>
          <w:sz w:val="24"/>
          <w:szCs w:val="24"/>
        </w:rPr>
        <w:t xml:space="preserve">owards </w:t>
      </w:r>
      <w:r w:rsidR="00E93949">
        <w:rPr>
          <w:rFonts w:ascii="Times New Roman" w:hAnsi="Times New Roman" w:cs="Times New Roman"/>
          <w:sz w:val="24"/>
          <w:szCs w:val="24"/>
        </w:rPr>
        <w:t>d</w:t>
      </w:r>
      <w:r>
        <w:rPr>
          <w:rFonts w:ascii="Times New Roman" w:hAnsi="Times New Roman" w:cs="Times New Roman"/>
          <w:sz w:val="24"/>
          <w:szCs w:val="24"/>
        </w:rPr>
        <w:t xml:space="preserve">eveloping </w:t>
      </w:r>
      <w:r w:rsidR="00E93949">
        <w:rPr>
          <w:rFonts w:ascii="Times New Roman" w:hAnsi="Times New Roman" w:cs="Times New Roman"/>
          <w:sz w:val="24"/>
          <w:szCs w:val="24"/>
        </w:rPr>
        <w:t>c</w:t>
      </w:r>
      <w:r>
        <w:rPr>
          <w:rFonts w:ascii="Times New Roman" w:hAnsi="Times New Roman" w:cs="Times New Roman"/>
          <w:sz w:val="24"/>
          <w:szCs w:val="24"/>
        </w:rPr>
        <w:t xml:space="preserve">ountries, </w:t>
      </w:r>
      <w:r>
        <w:rPr>
          <w:rFonts w:ascii="Times New Roman" w:hAnsi="Times New Roman" w:cs="Times New Roman"/>
          <w:i/>
          <w:iCs/>
          <w:sz w:val="24"/>
          <w:szCs w:val="24"/>
        </w:rPr>
        <w:t>Cambridge Review of International Affairs</w:t>
      </w:r>
      <w:r>
        <w:rPr>
          <w:rFonts w:ascii="Times New Roman" w:hAnsi="Times New Roman" w:cs="Times New Roman"/>
          <w:sz w:val="24"/>
          <w:szCs w:val="24"/>
        </w:rPr>
        <w:t>, 26(3), 556–572.</w:t>
      </w:r>
    </w:p>
    <w:p w14:paraId="08E4F87E" w14:textId="67B05A9D"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Kuus, M. (2017)</w:t>
      </w:r>
      <w:r w:rsidR="00D60F00">
        <w:rPr>
          <w:rFonts w:ascii="Times New Roman" w:hAnsi="Times New Roman" w:cs="Times New Roman"/>
          <w:sz w:val="24"/>
          <w:szCs w:val="24"/>
        </w:rPr>
        <w:t>.</w:t>
      </w:r>
      <w:r>
        <w:rPr>
          <w:rFonts w:ascii="Times New Roman" w:hAnsi="Times New Roman" w:cs="Times New Roman"/>
          <w:sz w:val="24"/>
          <w:szCs w:val="24"/>
        </w:rPr>
        <w:t xml:space="preserve"> ‘Critical </w:t>
      </w:r>
      <w:r w:rsidR="00D60F00">
        <w:rPr>
          <w:rFonts w:ascii="Times New Roman" w:hAnsi="Times New Roman" w:cs="Times New Roman"/>
          <w:sz w:val="24"/>
          <w:szCs w:val="24"/>
        </w:rPr>
        <w:t>g</w:t>
      </w:r>
      <w:r>
        <w:rPr>
          <w:rFonts w:ascii="Times New Roman" w:hAnsi="Times New Roman" w:cs="Times New Roman"/>
          <w:sz w:val="24"/>
          <w:szCs w:val="24"/>
        </w:rPr>
        <w:t xml:space="preserve">eopolitics’, in </w:t>
      </w:r>
      <w:r>
        <w:rPr>
          <w:rFonts w:ascii="Times New Roman" w:hAnsi="Times New Roman" w:cs="Times New Roman"/>
          <w:i/>
          <w:iCs/>
          <w:sz w:val="24"/>
          <w:szCs w:val="24"/>
        </w:rPr>
        <w:t xml:space="preserve">Oxford </w:t>
      </w:r>
      <w:r w:rsidR="00D60F00">
        <w:rPr>
          <w:rFonts w:ascii="Times New Roman" w:hAnsi="Times New Roman" w:cs="Times New Roman"/>
          <w:i/>
          <w:iCs/>
          <w:sz w:val="24"/>
          <w:szCs w:val="24"/>
        </w:rPr>
        <w:t>r</w:t>
      </w:r>
      <w:r>
        <w:rPr>
          <w:rFonts w:ascii="Times New Roman" w:hAnsi="Times New Roman" w:cs="Times New Roman"/>
          <w:i/>
          <w:iCs/>
          <w:sz w:val="24"/>
          <w:szCs w:val="24"/>
        </w:rPr>
        <w:t xml:space="preserve">esearch </w:t>
      </w:r>
      <w:r w:rsidR="00D60F00">
        <w:rPr>
          <w:rFonts w:ascii="Times New Roman" w:hAnsi="Times New Roman" w:cs="Times New Roman"/>
          <w:i/>
          <w:iCs/>
          <w:sz w:val="24"/>
          <w:szCs w:val="24"/>
        </w:rPr>
        <w:t>e</w:t>
      </w:r>
      <w:r>
        <w:rPr>
          <w:rFonts w:ascii="Times New Roman" w:hAnsi="Times New Roman" w:cs="Times New Roman"/>
          <w:i/>
          <w:iCs/>
          <w:sz w:val="24"/>
          <w:szCs w:val="24"/>
        </w:rPr>
        <w:t xml:space="preserve">ncyclopedia of </w:t>
      </w:r>
      <w:r w:rsidR="00D60F00">
        <w:rPr>
          <w:rFonts w:ascii="Times New Roman" w:hAnsi="Times New Roman" w:cs="Times New Roman"/>
          <w:i/>
          <w:iCs/>
          <w:sz w:val="24"/>
          <w:szCs w:val="24"/>
        </w:rPr>
        <w:t>i</w:t>
      </w:r>
      <w:r>
        <w:rPr>
          <w:rFonts w:ascii="Times New Roman" w:hAnsi="Times New Roman" w:cs="Times New Roman"/>
          <w:i/>
          <w:iCs/>
          <w:sz w:val="24"/>
          <w:szCs w:val="24"/>
        </w:rPr>
        <w:t xml:space="preserve">nternational </w:t>
      </w:r>
      <w:r w:rsidR="00D60F00">
        <w:rPr>
          <w:rFonts w:ascii="Times New Roman" w:hAnsi="Times New Roman" w:cs="Times New Roman"/>
          <w:i/>
          <w:iCs/>
          <w:sz w:val="24"/>
          <w:szCs w:val="24"/>
        </w:rPr>
        <w:t>s</w:t>
      </w:r>
      <w:r>
        <w:rPr>
          <w:rFonts w:ascii="Times New Roman" w:hAnsi="Times New Roman" w:cs="Times New Roman"/>
          <w:i/>
          <w:iCs/>
          <w:sz w:val="24"/>
          <w:szCs w:val="24"/>
        </w:rPr>
        <w:t>tudies</w:t>
      </w:r>
      <w:r>
        <w:rPr>
          <w:rFonts w:ascii="Times New Roman" w:hAnsi="Times New Roman" w:cs="Times New Roman"/>
          <w:sz w:val="24"/>
          <w:szCs w:val="24"/>
        </w:rPr>
        <w:t xml:space="preserve">. Oxford: Oxford University Press. </w:t>
      </w:r>
      <w:r w:rsidR="00AB09D8">
        <w:rPr>
          <w:rFonts w:ascii="Times New Roman" w:hAnsi="Times New Roman" w:cs="Times New Roman"/>
          <w:sz w:val="24"/>
          <w:szCs w:val="24"/>
        </w:rPr>
        <w:t>Retrieved from</w:t>
      </w:r>
      <w:r>
        <w:rPr>
          <w:rFonts w:ascii="Times New Roman" w:hAnsi="Times New Roman" w:cs="Times New Roman"/>
          <w:sz w:val="24"/>
          <w:szCs w:val="24"/>
        </w:rPr>
        <w:t xml:space="preserve">: </w:t>
      </w:r>
      <w:hyperlink r:id="rId25" w:history="1">
        <w:r>
          <w:rPr>
            <w:rFonts w:ascii="Times New Roman" w:hAnsi="Times New Roman" w:cs="Times New Roman"/>
            <w:sz w:val="24"/>
            <w:szCs w:val="24"/>
          </w:rPr>
          <w:t>https://oxfordre.com/internationalstudies/view/10.1093/acrefore/9780190846626.001.0001/acrefore-9780190846626-e-137</w:t>
        </w:r>
      </w:hyperlink>
      <w:r>
        <w:rPr>
          <w:rFonts w:ascii="Times New Roman" w:hAnsi="Times New Roman" w:cs="Times New Roman"/>
          <w:sz w:val="24"/>
          <w:szCs w:val="24"/>
        </w:rPr>
        <w:t>.</w:t>
      </w:r>
    </w:p>
    <w:p w14:paraId="531DA648" w14:textId="73B7FEEC"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Manners, I. (2002)</w:t>
      </w:r>
      <w:r w:rsidR="00D60F00">
        <w:rPr>
          <w:rFonts w:ascii="Times New Roman" w:hAnsi="Times New Roman" w:cs="Times New Roman"/>
          <w:sz w:val="24"/>
          <w:szCs w:val="24"/>
        </w:rPr>
        <w:t>.</w:t>
      </w:r>
      <w:r>
        <w:rPr>
          <w:rFonts w:ascii="Times New Roman" w:hAnsi="Times New Roman" w:cs="Times New Roman"/>
          <w:sz w:val="24"/>
          <w:szCs w:val="24"/>
        </w:rPr>
        <w:t xml:space="preserve"> Normative </w:t>
      </w:r>
      <w:r w:rsidR="00D60F00">
        <w:rPr>
          <w:rFonts w:ascii="Times New Roman" w:hAnsi="Times New Roman" w:cs="Times New Roman"/>
          <w:sz w:val="24"/>
          <w:szCs w:val="24"/>
        </w:rPr>
        <w:t>p</w:t>
      </w:r>
      <w:r>
        <w:rPr>
          <w:rFonts w:ascii="Times New Roman" w:hAnsi="Times New Roman" w:cs="Times New Roman"/>
          <w:sz w:val="24"/>
          <w:szCs w:val="24"/>
        </w:rPr>
        <w:t xml:space="preserve">ower Europe: A </w:t>
      </w:r>
      <w:r w:rsidR="00D60F00">
        <w:rPr>
          <w:rFonts w:ascii="Times New Roman" w:hAnsi="Times New Roman" w:cs="Times New Roman"/>
          <w:sz w:val="24"/>
          <w:szCs w:val="24"/>
        </w:rPr>
        <w:t>contradiction</w:t>
      </w:r>
      <w:r>
        <w:rPr>
          <w:rFonts w:ascii="Times New Roman" w:hAnsi="Times New Roman" w:cs="Times New Roman"/>
          <w:sz w:val="24"/>
          <w:szCs w:val="24"/>
        </w:rPr>
        <w:t xml:space="preserve"> in </w:t>
      </w:r>
      <w:r w:rsidR="00D60F00">
        <w:rPr>
          <w:rFonts w:ascii="Times New Roman" w:hAnsi="Times New Roman" w:cs="Times New Roman"/>
          <w:sz w:val="24"/>
          <w:szCs w:val="24"/>
        </w:rPr>
        <w:t>t</w:t>
      </w:r>
      <w:r>
        <w:rPr>
          <w:rFonts w:ascii="Times New Roman" w:hAnsi="Times New Roman" w:cs="Times New Roman"/>
          <w:sz w:val="24"/>
          <w:szCs w:val="24"/>
        </w:rPr>
        <w:t xml:space="preserve">erms?, </w:t>
      </w:r>
      <w:r>
        <w:rPr>
          <w:rFonts w:ascii="Times New Roman" w:hAnsi="Times New Roman" w:cs="Times New Roman"/>
          <w:i/>
          <w:iCs/>
          <w:sz w:val="24"/>
          <w:szCs w:val="24"/>
        </w:rPr>
        <w:t>Journal of Common Market Studies</w:t>
      </w:r>
      <w:r>
        <w:rPr>
          <w:rFonts w:ascii="Times New Roman" w:hAnsi="Times New Roman" w:cs="Times New Roman"/>
          <w:sz w:val="24"/>
          <w:szCs w:val="24"/>
        </w:rPr>
        <w:t>, 40(2), 235–258.</w:t>
      </w:r>
    </w:p>
    <w:p w14:paraId="3380EDF3" w14:textId="5EAA5A0E"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Monnet, J. (1978)</w:t>
      </w:r>
      <w:r w:rsidR="00170DD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Memoirs</w:t>
      </w:r>
      <w:r>
        <w:rPr>
          <w:rFonts w:ascii="Times New Roman" w:hAnsi="Times New Roman" w:cs="Times New Roman"/>
          <w:sz w:val="24"/>
          <w:szCs w:val="24"/>
        </w:rPr>
        <w:t>. London: Collins.</w:t>
      </w:r>
    </w:p>
    <w:p w14:paraId="6571DD11" w14:textId="71FD81B5" w:rsidR="00170DDF"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Monzani, B. (2018)</w:t>
      </w:r>
      <w:r w:rsidR="00170DD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Keeping </w:t>
      </w:r>
      <w:r w:rsidR="00170DDF">
        <w:rPr>
          <w:rFonts w:ascii="Times New Roman" w:hAnsi="Times New Roman" w:cs="Times New Roman"/>
          <w:i/>
          <w:iCs/>
          <w:sz w:val="24"/>
          <w:szCs w:val="24"/>
        </w:rPr>
        <w:t>p</w:t>
      </w:r>
      <w:r>
        <w:rPr>
          <w:rFonts w:ascii="Times New Roman" w:hAnsi="Times New Roman" w:cs="Times New Roman"/>
          <w:i/>
          <w:iCs/>
          <w:sz w:val="24"/>
          <w:szCs w:val="24"/>
        </w:rPr>
        <w:t xml:space="preserve">eace at the </w:t>
      </w:r>
      <w:r w:rsidR="00170DDF">
        <w:rPr>
          <w:rFonts w:ascii="Times New Roman" w:hAnsi="Times New Roman" w:cs="Times New Roman"/>
          <w:i/>
          <w:iCs/>
          <w:sz w:val="24"/>
          <w:szCs w:val="24"/>
        </w:rPr>
        <w:t>h</w:t>
      </w:r>
      <w:r>
        <w:rPr>
          <w:rFonts w:ascii="Times New Roman" w:hAnsi="Times New Roman" w:cs="Times New Roman"/>
          <w:i/>
          <w:iCs/>
          <w:sz w:val="24"/>
          <w:szCs w:val="24"/>
        </w:rPr>
        <w:t xml:space="preserve">eart of the EU: A </w:t>
      </w:r>
      <w:r w:rsidR="00170DDF">
        <w:rPr>
          <w:rFonts w:ascii="Times New Roman" w:hAnsi="Times New Roman" w:cs="Times New Roman"/>
          <w:i/>
          <w:iCs/>
          <w:sz w:val="24"/>
          <w:szCs w:val="24"/>
        </w:rPr>
        <w:t>p</w:t>
      </w:r>
      <w:r>
        <w:rPr>
          <w:rFonts w:ascii="Times New Roman" w:hAnsi="Times New Roman" w:cs="Times New Roman"/>
          <w:i/>
          <w:iCs/>
          <w:sz w:val="24"/>
          <w:szCs w:val="24"/>
        </w:rPr>
        <w:t xml:space="preserve">olitical </w:t>
      </w:r>
      <w:r w:rsidR="00170DDF">
        <w:rPr>
          <w:rFonts w:ascii="Times New Roman" w:hAnsi="Times New Roman" w:cs="Times New Roman"/>
          <w:i/>
          <w:iCs/>
          <w:sz w:val="24"/>
          <w:szCs w:val="24"/>
        </w:rPr>
        <w:t>c</w:t>
      </w:r>
      <w:r>
        <w:rPr>
          <w:rFonts w:ascii="Times New Roman" w:hAnsi="Times New Roman" w:cs="Times New Roman"/>
          <w:i/>
          <w:iCs/>
          <w:sz w:val="24"/>
          <w:szCs w:val="24"/>
        </w:rPr>
        <w:t>hallenge</w:t>
      </w:r>
      <w:r>
        <w:rPr>
          <w:rFonts w:ascii="Times New Roman" w:hAnsi="Times New Roman" w:cs="Times New Roman"/>
          <w:sz w:val="24"/>
          <w:szCs w:val="24"/>
        </w:rPr>
        <w:t xml:space="preserve">, </w:t>
      </w:r>
      <w:r w:rsidR="00170DDF">
        <w:rPr>
          <w:rFonts w:ascii="Times New Roman" w:hAnsi="Times New Roman" w:cs="Times New Roman"/>
          <w:i/>
          <w:iCs/>
          <w:sz w:val="24"/>
          <w:szCs w:val="24"/>
        </w:rPr>
        <w:t>a</w:t>
      </w:r>
      <w:r>
        <w:rPr>
          <w:rFonts w:ascii="Times New Roman" w:hAnsi="Times New Roman" w:cs="Times New Roman"/>
          <w:i/>
          <w:iCs/>
          <w:sz w:val="24"/>
          <w:szCs w:val="24"/>
        </w:rPr>
        <w:t xml:space="preserve">gency for </w:t>
      </w:r>
      <w:r w:rsidR="00170DDF">
        <w:rPr>
          <w:rFonts w:ascii="Times New Roman" w:hAnsi="Times New Roman" w:cs="Times New Roman"/>
          <w:i/>
          <w:iCs/>
          <w:sz w:val="24"/>
          <w:szCs w:val="24"/>
        </w:rPr>
        <w:t>p</w:t>
      </w:r>
      <w:r>
        <w:rPr>
          <w:rFonts w:ascii="Times New Roman" w:hAnsi="Times New Roman" w:cs="Times New Roman"/>
          <w:i/>
          <w:iCs/>
          <w:sz w:val="24"/>
          <w:szCs w:val="24"/>
        </w:rPr>
        <w:t>eacebuilding</w:t>
      </w:r>
      <w:r>
        <w:rPr>
          <w:rFonts w:ascii="Times New Roman" w:hAnsi="Times New Roman" w:cs="Times New Roman"/>
          <w:sz w:val="24"/>
          <w:szCs w:val="24"/>
        </w:rPr>
        <w:t xml:space="preserve">. </w:t>
      </w:r>
      <w:r w:rsidR="00AB09D8">
        <w:rPr>
          <w:rFonts w:ascii="Times New Roman" w:hAnsi="Times New Roman" w:cs="Times New Roman"/>
          <w:sz w:val="24"/>
          <w:szCs w:val="24"/>
        </w:rPr>
        <w:t>Retrieved from</w:t>
      </w:r>
      <w:r>
        <w:rPr>
          <w:rFonts w:ascii="Times New Roman" w:hAnsi="Times New Roman" w:cs="Times New Roman"/>
          <w:sz w:val="24"/>
          <w:szCs w:val="24"/>
        </w:rPr>
        <w:t>:</w:t>
      </w:r>
      <w:r w:rsidR="00170DDF">
        <w:rPr>
          <w:rFonts w:ascii="Times New Roman" w:hAnsi="Times New Roman" w:cs="Times New Roman"/>
          <w:sz w:val="24"/>
          <w:szCs w:val="24"/>
        </w:rPr>
        <w:t xml:space="preserve"> </w:t>
      </w:r>
      <w:hyperlink r:id="rId26" w:history="1">
        <w:r w:rsidR="00170DDF" w:rsidRPr="002E05E7">
          <w:rPr>
            <w:rStyle w:val="Hyperlink"/>
            <w:rFonts w:ascii="Times New Roman" w:hAnsi="Times New Roman" w:cs="Times New Roman"/>
            <w:sz w:val="24"/>
            <w:szCs w:val="24"/>
          </w:rPr>
          <w:t>http://www.peaceagency.org/en/2018/09/06/eu-budget-post-2020-and-peace/</w:t>
        </w:r>
      </w:hyperlink>
      <w:r w:rsidR="00170DDF">
        <w:rPr>
          <w:rFonts w:ascii="Times New Roman" w:hAnsi="Times New Roman" w:cs="Times New Roman"/>
          <w:sz w:val="24"/>
          <w:szCs w:val="24"/>
        </w:rPr>
        <w:t>.</w:t>
      </w:r>
    </w:p>
    <w:p w14:paraId="3E227AFE" w14:textId="31CC1848"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Müller-Hennig, M. (2019)</w:t>
      </w:r>
      <w:r w:rsidR="00170DDF">
        <w:rPr>
          <w:rFonts w:ascii="Times New Roman" w:hAnsi="Times New Roman" w:cs="Times New Roman"/>
          <w:sz w:val="24"/>
          <w:szCs w:val="24"/>
        </w:rPr>
        <w:t>.</w:t>
      </w:r>
      <w:r>
        <w:rPr>
          <w:rFonts w:ascii="Times New Roman" w:hAnsi="Times New Roman" w:cs="Times New Roman"/>
          <w:sz w:val="24"/>
          <w:szCs w:val="24"/>
        </w:rPr>
        <w:t xml:space="preserve"> A </w:t>
      </w:r>
      <w:r w:rsidR="00170DDF">
        <w:rPr>
          <w:rFonts w:ascii="Times New Roman" w:hAnsi="Times New Roman" w:cs="Times New Roman"/>
          <w:sz w:val="24"/>
          <w:szCs w:val="24"/>
        </w:rPr>
        <w:t>t</w:t>
      </w:r>
      <w:r>
        <w:rPr>
          <w:rFonts w:ascii="Times New Roman" w:hAnsi="Times New Roman" w:cs="Times New Roman"/>
          <w:sz w:val="24"/>
          <w:szCs w:val="24"/>
        </w:rPr>
        <w:t xml:space="preserve">ruly </w:t>
      </w:r>
      <w:r w:rsidR="00170DDF">
        <w:rPr>
          <w:rFonts w:ascii="Times New Roman" w:hAnsi="Times New Roman" w:cs="Times New Roman"/>
          <w:sz w:val="24"/>
          <w:szCs w:val="24"/>
        </w:rPr>
        <w:t>g</w:t>
      </w:r>
      <w:r>
        <w:rPr>
          <w:rFonts w:ascii="Times New Roman" w:hAnsi="Times New Roman" w:cs="Times New Roman"/>
          <w:sz w:val="24"/>
          <w:szCs w:val="24"/>
        </w:rPr>
        <w:t xml:space="preserve">eopolitical EU </w:t>
      </w:r>
      <w:r w:rsidR="00170DDF">
        <w:rPr>
          <w:rFonts w:ascii="Times New Roman" w:hAnsi="Times New Roman" w:cs="Times New Roman"/>
          <w:sz w:val="24"/>
          <w:szCs w:val="24"/>
        </w:rPr>
        <w:t>c</w:t>
      </w:r>
      <w:r>
        <w:rPr>
          <w:rFonts w:ascii="Times New Roman" w:hAnsi="Times New Roman" w:cs="Times New Roman"/>
          <w:sz w:val="24"/>
          <w:szCs w:val="24"/>
        </w:rPr>
        <w:t xml:space="preserve">ommission?’, </w:t>
      </w:r>
      <w:r>
        <w:rPr>
          <w:rFonts w:ascii="Times New Roman" w:hAnsi="Times New Roman" w:cs="Times New Roman"/>
          <w:i/>
          <w:iCs/>
          <w:sz w:val="24"/>
          <w:szCs w:val="24"/>
        </w:rPr>
        <w:t>International Politics and Society</w:t>
      </w:r>
      <w:r>
        <w:rPr>
          <w:rFonts w:ascii="Times New Roman" w:hAnsi="Times New Roman" w:cs="Times New Roman"/>
          <w:sz w:val="24"/>
          <w:szCs w:val="24"/>
        </w:rPr>
        <w:t xml:space="preserve">. </w:t>
      </w:r>
      <w:r w:rsidR="00AB09D8">
        <w:rPr>
          <w:rFonts w:ascii="Times New Roman" w:hAnsi="Times New Roman" w:cs="Times New Roman"/>
          <w:sz w:val="24"/>
          <w:szCs w:val="24"/>
        </w:rPr>
        <w:t>Retrieved from</w:t>
      </w:r>
      <w:r>
        <w:rPr>
          <w:rFonts w:ascii="Times New Roman" w:hAnsi="Times New Roman" w:cs="Times New Roman"/>
          <w:sz w:val="24"/>
          <w:szCs w:val="24"/>
        </w:rPr>
        <w:t xml:space="preserve">: </w:t>
      </w:r>
      <w:hyperlink r:id="rId27" w:history="1">
        <w:r w:rsidR="00170DDF" w:rsidRPr="002E05E7">
          <w:rPr>
            <w:rStyle w:val="Hyperlink"/>
            <w:rFonts w:ascii="Times New Roman" w:hAnsi="Times New Roman" w:cs="Times New Roman"/>
            <w:sz w:val="24"/>
            <w:szCs w:val="24"/>
          </w:rPr>
          <w:t>https://www.ips-journal.eu/regions/europe/article/show/a-truly-geopolitical-eu-commission-3918/</w:t>
        </w:r>
      </w:hyperlink>
      <w:r w:rsidR="00170DDF">
        <w:rPr>
          <w:rFonts w:ascii="Times New Roman" w:hAnsi="Times New Roman" w:cs="Times New Roman"/>
          <w:sz w:val="24"/>
          <w:szCs w:val="24"/>
        </w:rPr>
        <w:t>.</w:t>
      </w:r>
    </w:p>
    <w:p w14:paraId="4BD542B5" w14:textId="7DCC5579"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Natorski, M. (2011)</w:t>
      </w:r>
      <w:r w:rsidR="00170DD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The European Union peacebuilding approach: governance and practices of the instrument of stability</w:t>
      </w:r>
      <w:r>
        <w:rPr>
          <w:rFonts w:ascii="Times New Roman" w:hAnsi="Times New Roman" w:cs="Times New Roman"/>
          <w:sz w:val="24"/>
          <w:szCs w:val="24"/>
        </w:rPr>
        <w:t>. Frankfurt am Main.</w:t>
      </w:r>
    </w:p>
    <w:p w14:paraId="4F6CEAD3" w14:textId="09596F8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Nugent, N. and Rhinard, M. (2019)</w:t>
      </w:r>
      <w:r w:rsidR="00170DDF">
        <w:rPr>
          <w:rFonts w:ascii="Times New Roman" w:hAnsi="Times New Roman" w:cs="Times New Roman"/>
          <w:sz w:val="24"/>
          <w:szCs w:val="24"/>
        </w:rPr>
        <w:t>.</w:t>
      </w:r>
      <w:r>
        <w:rPr>
          <w:rFonts w:ascii="Times New Roman" w:hAnsi="Times New Roman" w:cs="Times New Roman"/>
          <w:sz w:val="24"/>
          <w:szCs w:val="24"/>
        </w:rPr>
        <w:t xml:space="preserve"> The “</w:t>
      </w:r>
      <w:r w:rsidR="00170DDF">
        <w:rPr>
          <w:rFonts w:ascii="Times New Roman" w:hAnsi="Times New Roman" w:cs="Times New Roman"/>
          <w:sz w:val="24"/>
          <w:szCs w:val="24"/>
        </w:rPr>
        <w:t>p</w:t>
      </w:r>
      <w:r>
        <w:rPr>
          <w:rFonts w:ascii="Times New Roman" w:hAnsi="Times New Roman" w:cs="Times New Roman"/>
          <w:sz w:val="24"/>
          <w:szCs w:val="24"/>
        </w:rPr>
        <w:t xml:space="preserve">olitical” </w:t>
      </w:r>
      <w:r w:rsidR="00170DDF">
        <w:rPr>
          <w:rFonts w:ascii="Times New Roman" w:hAnsi="Times New Roman" w:cs="Times New Roman"/>
          <w:sz w:val="24"/>
          <w:szCs w:val="24"/>
        </w:rPr>
        <w:t>r</w:t>
      </w:r>
      <w:r>
        <w:rPr>
          <w:rFonts w:ascii="Times New Roman" w:hAnsi="Times New Roman" w:cs="Times New Roman"/>
          <w:sz w:val="24"/>
          <w:szCs w:val="24"/>
        </w:rPr>
        <w:t xml:space="preserve">oles of the European Commission, </w:t>
      </w:r>
      <w:r>
        <w:rPr>
          <w:rFonts w:ascii="Times New Roman" w:hAnsi="Times New Roman" w:cs="Times New Roman"/>
          <w:i/>
          <w:iCs/>
          <w:sz w:val="24"/>
          <w:szCs w:val="24"/>
        </w:rPr>
        <w:t>Journal of European Integration</w:t>
      </w:r>
      <w:r>
        <w:rPr>
          <w:rFonts w:ascii="Times New Roman" w:hAnsi="Times New Roman" w:cs="Times New Roman"/>
          <w:sz w:val="24"/>
          <w:szCs w:val="24"/>
        </w:rPr>
        <w:t>, 41(2), 203–220.</w:t>
      </w:r>
    </w:p>
    <w:p w14:paraId="20798F06" w14:textId="3E2591BF"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Raube, K. and Tonra, B. (2018)</w:t>
      </w:r>
      <w:r w:rsidR="00170DDF">
        <w:rPr>
          <w:rFonts w:ascii="Times New Roman" w:hAnsi="Times New Roman" w:cs="Times New Roman"/>
          <w:sz w:val="24"/>
          <w:szCs w:val="24"/>
        </w:rPr>
        <w:t>.</w:t>
      </w:r>
      <w:r>
        <w:rPr>
          <w:rFonts w:ascii="Times New Roman" w:hAnsi="Times New Roman" w:cs="Times New Roman"/>
          <w:sz w:val="24"/>
          <w:szCs w:val="24"/>
        </w:rPr>
        <w:t xml:space="preserve"> From internal-input to external-output: a multi-tiered understanding of legitimacy in EU foreign policy, </w:t>
      </w:r>
      <w:r>
        <w:rPr>
          <w:rFonts w:ascii="Times New Roman" w:hAnsi="Times New Roman" w:cs="Times New Roman"/>
          <w:i/>
          <w:iCs/>
          <w:sz w:val="24"/>
          <w:szCs w:val="24"/>
        </w:rPr>
        <w:t>Global Affairs</w:t>
      </w:r>
      <w:r>
        <w:rPr>
          <w:rFonts w:ascii="Times New Roman" w:hAnsi="Times New Roman" w:cs="Times New Roman"/>
          <w:sz w:val="24"/>
          <w:szCs w:val="24"/>
        </w:rPr>
        <w:t>, 4(2–3), 241–251.</w:t>
      </w:r>
    </w:p>
    <w:p w14:paraId="660415D8" w14:textId="4B72ECD2"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Risse, T. and Börzel, T. A. (2004)</w:t>
      </w:r>
      <w:r w:rsidR="00170DD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One </w:t>
      </w:r>
      <w:r w:rsidR="00170DDF">
        <w:rPr>
          <w:rFonts w:ascii="Times New Roman" w:hAnsi="Times New Roman" w:cs="Times New Roman"/>
          <w:i/>
          <w:iCs/>
          <w:sz w:val="24"/>
          <w:szCs w:val="24"/>
        </w:rPr>
        <w:t>s</w:t>
      </w:r>
      <w:r>
        <w:rPr>
          <w:rFonts w:ascii="Times New Roman" w:hAnsi="Times New Roman" w:cs="Times New Roman"/>
          <w:i/>
          <w:iCs/>
          <w:sz w:val="24"/>
          <w:szCs w:val="24"/>
        </w:rPr>
        <w:t xml:space="preserve">ize </w:t>
      </w:r>
      <w:r w:rsidR="00170DDF">
        <w:rPr>
          <w:rFonts w:ascii="Times New Roman" w:hAnsi="Times New Roman" w:cs="Times New Roman"/>
          <w:i/>
          <w:iCs/>
          <w:sz w:val="24"/>
          <w:szCs w:val="24"/>
        </w:rPr>
        <w:t>f</w:t>
      </w:r>
      <w:r>
        <w:rPr>
          <w:rFonts w:ascii="Times New Roman" w:hAnsi="Times New Roman" w:cs="Times New Roman"/>
          <w:i/>
          <w:iCs/>
          <w:sz w:val="24"/>
          <w:szCs w:val="24"/>
        </w:rPr>
        <w:t xml:space="preserve">its </w:t>
      </w:r>
      <w:r w:rsidR="00170DDF">
        <w:rPr>
          <w:rFonts w:ascii="Times New Roman" w:hAnsi="Times New Roman" w:cs="Times New Roman"/>
          <w:i/>
          <w:iCs/>
          <w:sz w:val="24"/>
          <w:szCs w:val="24"/>
        </w:rPr>
        <w:t>a</w:t>
      </w:r>
      <w:r>
        <w:rPr>
          <w:rFonts w:ascii="Times New Roman" w:hAnsi="Times New Roman" w:cs="Times New Roman"/>
          <w:i/>
          <w:iCs/>
          <w:sz w:val="24"/>
          <w:szCs w:val="24"/>
        </w:rPr>
        <w:t xml:space="preserve">ll! EU </w:t>
      </w:r>
      <w:r w:rsidR="00170DDF">
        <w:rPr>
          <w:rFonts w:ascii="Times New Roman" w:hAnsi="Times New Roman" w:cs="Times New Roman"/>
          <w:i/>
          <w:iCs/>
          <w:sz w:val="24"/>
          <w:szCs w:val="24"/>
        </w:rPr>
        <w:t>p</w:t>
      </w:r>
      <w:r>
        <w:rPr>
          <w:rFonts w:ascii="Times New Roman" w:hAnsi="Times New Roman" w:cs="Times New Roman"/>
          <w:i/>
          <w:iCs/>
          <w:sz w:val="24"/>
          <w:szCs w:val="24"/>
        </w:rPr>
        <w:t xml:space="preserve">olicies for the </w:t>
      </w:r>
      <w:r w:rsidR="00170DDF">
        <w:rPr>
          <w:rFonts w:ascii="Times New Roman" w:hAnsi="Times New Roman" w:cs="Times New Roman"/>
          <w:i/>
          <w:iCs/>
          <w:sz w:val="24"/>
          <w:szCs w:val="24"/>
        </w:rPr>
        <w:t>p</w:t>
      </w:r>
      <w:r>
        <w:rPr>
          <w:rFonts w:ascii="Times New Roman" w:hAnsi="Times New Roman" w:cs="Times New Roman"/>
          <w:i/>
          <w:iCs/>
          <w:sz w:val="24"/>
          <w:szCs w:val="24"/>
        </w:rPr>
        <w:t xml:space="preserve">romotion of </w:t>
      </w:r>
      <w:r w:rsidR="00170DDF">
        <w:rPr>
          <w:rFonts w:ascii="Times New Roman" w:hAnsi="Times New Roman" w:cs="Times New Roman"/>
          <w:i/>
          <w:iCs/>
          <w:sz w:val="24"/>
          <w:szCs w:val="24"/>
        </w:rPr>
        <w:t>h</w:t>
      </w:r>
      <w:r>
        <w:rPr>
          <w:rFonts w:ascii="Times New Roman" w:hAnsi="Times New Roman" w:cs="Times New Roman"/>
          <w:i/>
          <w:iCs/>
          <w:sz w:val="24"/>
          <w:szCs w:val="24"/>
        </w:rPr>
        <w:t xml:space="preserve">uman </w:t>
      </w:r>
      <w:r w:rsidR="00170DDF">
        <w:rPr>
          <w:rFonts w:ascii="Times New Roman" w:hAnsi="Times New Roman" w:cs="Times New Roman"/>
          <w:i/>
          <w:iCs/>
          <w:sz w:val="24"/>
          <w:szCs w:val="24"/>
        </w:rPr>
        <w:t>r</w:t>
      </w:r>
      <w:r>
        <w:rPr>
          <w:rFonts w:ascii="Times New Roman" w:hAnsi="Times New Roman" w:cs="Times New Roman"/>
          <w:i/>
          <w:iCs/>
          <w:sz w:val="24"/>
          <w:szCs w:val="24"/>
        </w:rPr>
        <w:t xml:space="preserve">ights, </w:t>
      </w:r>
      <w:r w:rsidR="00170DDF">
        <w:rPr>
          <w:rFonts w:ascii="Times New Roman" w:hAnsi="Times New Roman" w:cs="Times New Roman"/>
          <w:i/>
          <w:iCs/>
          <w:sz w:val="24"/>
          <w:szCs w:val="24"/>
        </w:rPr>
        <w:t>d</w:t>
      </w:r>
      <w:r>
        <w:rPr>
          <w:rFonts w:ascii="Times New Roman" w:hAnsi="Times New Roman" w:cs="Times New Roman"/>
          <w:i/>
          <w:iCs/>
          <w:sz w:val="24"/>
          <w:szCs w:val="24"/>
        </w:rPr>
        <w:t xml:space="preserve">emocracy and the </w:t>
      </w:r>
      <w:r w:rsidR="00170DDF">
        <w:rPr>
          <w:rFonts w:ascii="Times New Roman" w:hAnsi="Times New Roman" w:cs="Times New Roman"/>
          <w:i/>
          <w:iCs/>
          <w:sz w:val="24"/>
          <w:szCs w:val="24"/>
        </w:rPr>
        <w:t>r</w:t>
      </w:r>
      <w:r>
        <w:rPr>
          <w:rFonts w:ascii="Times New Roman" w:hAnsi="Times New Roman" w:cs="Times New Roman"/>
          <w:i/>
          <w:iCs/>
          <w:sz w:val="24"/>
          <w:szCs w:val="24"/>
        </w:rPr>
        <w:t xml:space="preserve">ule of </w:t>
      </w:r>
      <w:r w:rsidR="00170DDF">
        <w:rPr>
          <w:rFonts w:ascii="Times New Roman" w:hAnsi="Times New Roman" w:cs="Times New Roman"/>
          <w:i/>
          <w:iCs/>
          <w:sz w:val="24"/>
          <w:szCs w:val="24"/>
        </w:rPr>
        <w:t>l</w:t>
      </w:r>
      <w:r>
        <w:rPr>
          <w:rFonts w:ascii="Times New Roman" w:hAnsi="Times New Roman" w:cs="Times New Roman"/>
          <w:i/>
          <w:iCs/>
          <w:sz w:val="24"/>
          <w:szCs w:val="24"/>
        </w:rPr>
        <w:t>aw</w:t>
      </w:r>
      <w:r w:rsidR="00170DDF">
        <w:rPr>
          <w:rFonts w:ascii="Times New Roman" w:hAnsi="Times New Roman" w:cs="Times New Roman"/>
          <w:sz w:val="24"/>
          <w:szCs w:val="24"/>
        </w:rPr>
        <w:t>,</w:t>
      </w:r>
      <w:r>
        <w:rPr>
          <w:rFonts w:ascii="Times New Roman" w:hAnsi="Times New Roman" w:cs="Times New Roman"/>
          <w:sz w:val="24"/>
          <w:szCs w:val="24"/>
        </w:rPr>
        <w:t xml:space="preserve"> </w:t>
      </w:r>
      <w:r w:rsidR="00170DDF" w:rsidRPr="00170DDF">
        <w:rPr>
          <w:rFonts w:ascii="Times New Roman" w:hAnsi="Times New Roman" w:cs="Times New Roman"/>
          <w:sz w:val="24"/>
          <w:szCs w:val="24"/>
        </w:rPr>
        <w:t>Workshop on Democracy Promotion, Oct. 4</w:t>
      </w:r>
      <w:r w:rsidR="00170DDF">
        <w:rPr>
          <w:rFonts w:ascii="Times New Roman" w:hAnsi="Times New Roman" w:cs="Times New Roman"/>
          <w:sz w:val="24"/>
          <w:szCs w:val="24"/>
        </w:rPr>
        <w:t>–</w:t>
      </w:r>
      <w:r w:rsidR="00170DDF" w:rsidRPr="00170DDF">
        <w:rPr>
          <w:rFonts w:ascii="Times New Roman" w:hAnsi="Times New Roman" w:cs="Times New Roman"/>
          <w:sz w:val="24"/>
          <w:szCs w:val="24"/>
        </w:rPr>
        <w:t>5, 2004, Center for Development, Democracy, and the Rule of Law, Stanford University</w:t>
      </w:r>
      <w:r w:rsidR="00170DDF">
        <w:rPr>
          <w:rFonts w:ascii="Times New Roman" w:hAnsi="Times New Roman" w:cs="Times New Roman"/>
          <w:sz w:val="24"/>
          <w:szCs w:val="24"/>
        </w:rPr>
        <w:t>.</w:t>
      </w:r>
    </w:p>
    <w:p w14:paraId="45C6E7B2" w14:textId="7F5A39B8"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Rogers, J. (2009)</w:t>
      </w:r>
      <w:r w:rsidR="00170DDF">
        <w:rPr>
          <w:rFonts w:ascii="Times New Roman" w:hAnsi="Times New Roman" w:cs="Times New Roman"/>
          <w:sz w:val="24"/>
          <w:szCs w:val="24"/>
        </w:rPr>
        <w:t>.</w:t>
      </w:r>
      <w:r>
        <w:rPr>
          <w:rFonts w:ascii="Times New Roman" w:hAnsi="Times New Roman" w:cs="Times New Roman"/>
          <w:sz w:val="24"/>
          <w:szCs w:val="24"/>
        </w:rPr>
        <w:t xml:space="preserve"> From “Civilian Power” to “Global Power”: Explicating the European Un</w:t>
      </w:r>
      <w:r>
        <w:rPr>
          <w:rFonts w:ascii="Times New Roman" w:hAnsi="Times New Roman" w:cs="Times New Roman"/>
          <w:sz w:val="24"/>
          <w:szCs w:val="24"/>
        </w:rPr>
        <w:lastRenderedPageBreak/>
        <w:t>ion’s “</w:t>
      </w:r>
      <w:r w:rsidR="00170DDF">
        <w:rPr>
          <w:rFonts w:ascii="Times New Roman" w:hAnsi="Times New Roman" w:cs="Times New Roman"/>
          <w:sz w:val="24"/>
          <w:szCs w:val="24"/>
        </w:rPr>
        <w:t>g</w:t>
      </w:r>
      <w:r>
        <w:rPr>
          <w:rFonts w:ascii="Times New Roman" w:hAnsi="Times New Roman" w:cs="Times New Roman"/>
          <w:sz w:val="24"/>
          <w:szCs w:val="24"/>
        </w:rPr>
        <w:t xml:space="preserve">rand </w:t>
      </w:r>
      <w:r w:rsidR="00170DDF">
        <w:rPr>
          <w:rFonts w:ascii="Times New Roman" w:hAnsi="Times New Roman" w:cs="Times New Roman"/>
          <w:sz w:val="24"/>
          <w:szCs w:val="24"/>
        </w:rPr>
        <w:t>s</w:t>
      </w:r>
      <w:r>
        <w:rPr>
          <w:rFonts w:ascii="Times New Roman" w:hAnsi="Times New Roman" w:cs="Times New Roman"/>
          <w:sz w:val="24"/>
          <w:szCs w:val="24"/>
        </w:rPr>
        <w:t xml:space="preserve">trategy” through the </w:t>
      </w:r>
      <w:r w:rsidR="00170DDF">
        <w:rPr>
          <w:rFonts w:ascii="Times New Roman" w:hAnsi="Times New Roman" w:cs="Times New Roman"/>
          <w:sz w:val="24"/>
          <w:szCs w:val="24"/>
        </w:rPr>
        <w:t>a</w:t>
      </w:r>
      <w:r>
        <w:rPr>
          <w:rFonts w:ascii="Times New Roman" w:hAnsi="Times New Roman" w:cs="Times New Roman"/>
          <w:sz w:val="24"/>
          <w:szCs w:val="24"/>
        </w:rPr>
        <w:t xml:space="preserve">rticulation of </w:t>
      </w:r>
      <w:r w:rsidR="00170DDF">
        <w:rPr>
          <w:rFonts w:ascii="Times New Roman" w:hAnsi="Times New Roman" w:cs="Times New Roman"/>
          <w:sz w:val="24"/>
          <w:szCs w:val="24"/>
        </w:rPr>
        <w:t>d</w:t>
      </w:r>
      <w:r>
        <w:rPr>
          <w:rFonts w:ascii="Times New Roman" w:hAnsi="Times New Roman" w:cs="Times New Roman"/>
          <w:sz w:val="24"/>
          <w:szCs w:val="24"/>
        </w:rPr>
        <w:t xml:space="preserve">iscourse </w:t>
      </w:r>
      <w:r w:rsidR="00170DDF">
        <w:rPr>
          <w:rFonts w:ascii="Times New Roman" w:hAnsi="Times New Roman" w:cs="Times New Roman"/>
          <w:sz w:val="24"/>
          <w:szCs w:val="24"/>
        </w:rPr>
        <w:t>t</w:t>
      </w:r>
      <w:r>
        <w:rPr>
          <w:rFonts w:ascii="Times New Roman" w:hAnsi="Times New Roman" w:cs="Times New Roman"/>
          <w:sz w:val="24"/>
          <w:szCs w:val="24"/>
        </w:rPr>
        <w:t xml:space="preserve">heory, </w:t>
      </w:r>
      <w:r>
        <w:rPr>
          <w:rFonts w:ascii="Times New Roman" w:hAnsi="Times New Roman" w:cs="Times New Roman"/>
          <w:i/>
          <w:iCs/>
          <w:sz w:val="24"/>
          <w:szCs w:val="24"/>
        </w:rPr>
        <w:t>JCMS: Journal of Common Market Studies</w:t>
      </w:r>
      <w:r>
        <w:rPr>
          <w:rFonts w:ascii="Times New Roman" w:hAnsi="Times New Roman" w:cs="Times New Roman"/>
          <w:sz w:val="24"/>
          <w:szCs w:val="24"/>
        </w:rPr>
        <w:t>, 47(4), 831–862.</w:t>
      </w:r>
    </w:p>
    <w:p w14:paraId="7AB3648A" w14:textId="479718CB"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Smith, M. E. (2013)</w:t>
      </w:r>
      <w:r w:rsidR="00170DDF">
        <w:rPr>
          <w:rFonts w:ascii="Times New Roman" w:hAnsi="Times New Roman" w:cs="Times New Roman"/>
          <w:sz w:val="24"/>
          <w:szCs w:val="24"/>
        </w:rPr>
        <w:t>.</w:t>
      </w:r>
      <w:r>
        <w:rPr>
          <w:rFonts w:ascii="Times New Roman" w:hAnsi="Times New Roman" w:cs="Times New Roman"/>
          <w:sz w:val="24"/>
          <w:szCs w:val="24"/>
        </w:rPr>
        <w:t xml:space="preserve"> The European External Action Service and the </w:t>
      </w:r>
      <w:r w:rsidR="00170DDF">
        <w:rPr>
          <w:rFonts w:ascii="Times New Roman" w:hAnsi="Times New Roman" w:cs="Times New Roman"/>
          <w:sz w:val="24"/>
          <w:szCs w:val="24"/>
        </w:rPr>
        <w:t>s</w:t>
      </w:r>
      <w:r>
        <w:rPr>
          <w:rFonts w:ascii="Times New Roman" w:hAnsi="Times New Roman" w:cs="Times New Roman"/>
          <w:sz w:val="24"/>
          <w:szCs w:val="24"/>
        </w:rPr>
        <w:t xml:space="preserve">ecurity-development </w:t>
      </w:r>
      <w:r w:rsidR="00170DDF">
        <w:rPr>
          <w:rFonts w:ascii="Times New Roman" w:hAnsi="Times New Roman" w:cs="Times New Roman"/>
          <w:sz w:val="24"/>
          <w:szCs w:val="24"/>
        </w:rPr>
        <w:t>n</w:t>
      </w:r>
      <w:r>
        <w:rPr>
          <w:rFonts w:ascii="Times New Roman" w:hAnsi="Times New Roman" w:cs="Times New Roman"/>
          <w:sz w:val="24"/>
          <w:szCs w:val="24"/>
        </w:rPr>
        <w:t xml:space="preserve">exus: Organizing for effectiveness or incoherence?, </w:t>
      </w:r>
      <w:r>
        <w:rPr>
          <w:rFonts w:ascii="Times New Roman" w:hAnsi="Times New Roman" w:cs="Times New Roman"/>
          <w:i/>
          <w:iCs/>
          <w:sz w:val="24"/>
          <w:szCs w:val="24"/>
        </w:rPr>
        <w:t>Journal of European Public Policy</w:t>
      </w:r>
      <w:r>
        <w:rPr>
          <w:rFonts w:ascii="Times New Roman" w:hAnsi="Times New Roman" w:cs="Times New Roman"/>
          <w:sz w:val="24"/>
          <w:szCs w:val="24"/>
        </w:rPr>
        <w:t>, 20(9), 1299–1315.</w:t>
      </w:r>
    </w:p>
    <w:p w14:paraId="4F24E9E8" w14:textId="609C3B4F"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Stewart, E. (2011)</w:t>
      </w:r>
      <w:r w:rsidR="00D2743A">
        <w:rPr>
          <w:rFonts w:ascii="Times New Roman" w:hAnsi="Times New Roman" w:cs="Times New Roman"/>
          <w:sz w:val="24"/>
          <w:szCs w:val="24"/>
        </w:rPr>
        <w:t>.</w:t>
      </w:r>
      <w:r>
        <w:rPr>
          <w:rFonts w:ascii="Times New Roman" w:hAnsi="Times New Roman" w:cs="Times New Roman"/>
          <w:sz w:val="24"/>
          <w:szCs w:val="24"/>
        </w:rPr>
        <w:t xml:space="preserve"> Mind the </w:t>
      </w:r>
      <w:r w:rsidR="00D2743A">
        <w:rPr>
          <w:rFonts w:ascii="Times New Roman" w:hAnsi="Times New Roman" w:cs="Times New Roman"/>
          <w:sz w:val="24"/>
          <w:szCs w:val="24"/>
        </w:rPr>
        <w:t>n</w:t>
      </w:r>
      <w:r>
        <w:rPr>
          <w:rFonts w:ascii="Times New Roman" w:hAnsi="Times New Roman" w:cs="Times New Roman"/>
          <w:sz w:val="24"/>
          <w:szCs w:val="24"/>
        </w:rPr>
        <w:t xml:space="preserve">ormative </w:t>
      </w:r>
      <w:r w:rsidR="00D2743A">
        <w:rPr>
          <w:rFonts w:ascii="Times New Roman" w:hAnsi="Times New Roman" w:cs="Times New Roman"/>
          <w:sz w:val="24"/>
          <w:szCs w:val="24"/>
        </w:rPr>
        <w:t>g</w:t>
      </w:r>
      <w:r>
        <w:rPr>
          <w:rFonts w:ascii="Times New Roman" w:hAnsi="Times New Roman" w:cs="Times New Roman"/>
          <w:sz w:val="24"/>
          <w:szCs w:val="24"/>
        </w:rPr>
        <w:t xml:space="preserve">ap? The EU in the </w:t>
      </w:r>
      <w:r w:rsidR="00D2743A">
        <w:rPr>
          <w:rFonts w:ascii="Times New Roman" w:hAnsi="Times New Roman" w:cs="Times New Roman"/>
          <w:sz w:val="24"/>
          <w:szCs w:val="24"/>
        </w:rPr>
        <w:t>s</w:t>
      </w:r>
      <w:r>
        <w:rPr>
          <w:rFonts w:ascii="Times New Roman" w:hAnsi="Times New Roman" w:cs="Times New Roman"/>
          <w:sz w:val="24"/>
          <w:szCs w:val="24"/>
        </w:rPr>
        <w:t xml:space="preserve">outh </w:t>
      </w:r>
      <w:r w:rsidR="00D2743A">
        <w:rPr>
          <w:rFonts w:ascii="Times New Roman" w:hAnsi="Times New Roman" w:cs="Times New Roman"/>
          <w:sz w:val="24"/>
          <w:szCs w:val="24"/>
        </w:rPr>
        <w:t>Caucasus.</w:t>
      </w:r>
      <w:r>
        <w:rPr>
          <w:rFonts w:ascii="Times New Roman" w:hAnsi="Times New Roman" w:cs="Times New Roman"/>
          <w:sz w:val="24"/>
          <w:szCs w:val="24"/>
        </w:rPr>
        <w:t xml:space="preserve"> </w:t>
      </w:r>
      <w:r w:rsidR="00D2743A">
        <w:rPr>
          <w:rFonts w:ascii="Times New Roman" w:hAnsi="Times New Roman" w:cs="Times New Roman"/>
          <w:sz w:val="24"/>
          <w:szCs w:val="24"/>
        </w:rPr>
        <w:t>I</w:t>
      </w:r>
      <w:r>
        <w:rPr>
          <w:rFonts w:ascii="Times New Roman" w:hAnsi="Times New Roman" w:cs="Times New Roman"/>
          <w:sz w:val="24"/>
          <w:szCs w:val="24"/>
        </w:rPr>
        <w:t xml:space="preserve">n </w:t>
      </w:r>
      <w:r w:rsidR="00D2743A">
        <w:rPr>
          <w:rFonts w:ascii="Times New Roman" w:hAnsi="Times New Roman" w:cs="Times New Roman"/>
          <w:sz w:val="24"/>
          <w:szCs w:val="24"/>
        </w:rPr>
        <w:t xml:space="preserve">R. Whitman (Ed.) </w:t>
      </w:r>
      <w:r>
        <w:rPr>
          <w:rFonts w:ascii="Times New Roman" w:hAnsi="Times New Roman" w:cs="Times New Roman"/>
          <w:i/>
          <w:iCs/>
          <w:sz w:val="24"/>
          <w:szCs w:val="24"/>
        </w:rPr>
        <w:t xml:space="preserve">Normative </w:t>
      </w:r>
      <w:r w:rsidR="00D2743A">
        <w:rPr>
          <w:rFonts w:ascii="Times New Roman" w:hAnsi="Times New Roman" w:cs="Times New Roman"/>
          <w:i/>
          <w:iCs/>
          <w:sz w:val="24"/>
          <w:szCs w:val="24"/>
        </w:rPr>
        <w:t>p</w:t>
      </w:r>
      <w:r>
        <w:rPr>
          <w:rFonts w:ascii="Times New Roman" w:hAnsi="Times New Roman" w:cs="Times New Roman"/>
          <w:i/>
          <w:iCs/>
          <w:sz w:val="24"/>
          <w:szCs w:val="24"/>
        </w:rPr>
        <w:t xml:space="preserve">ower Europe: Empirical and </w:t>
      </w:r>
      <w:r w:rsidR="00D2743A">
        <w:rPr>
          <w:rFonts w:ascii="Times New Roman" w:hAnsi="Times New Roman" w:cs="Times New Roman"/>
          <w:i/>
          <w:iCs/>
          <w:sz w:val="24"/>
          <w:szCs w:val="24"/>
        </w:rPr>
        <w:t>t</w:t>
      </w:r>
      <w:r>
        <w:rPr>
          <w:rFonts w:ascii="Times New Roman" w:hAnsi="Times New Roman" w:cs="Times New Roman"/>
          <w:i/>
          <w:iCs/>
          <w:sz w:val="24"/>
          <w:szCs w:val="24"/>
        </w:rPr>
        <w:t xml:space="preserve">heoretical </w:t>
      </w:r>
      <w:r w:rsidR="00D2743A">
        <w:rPr>
          <w:rFonts w:ascii="Times New Roman" w:hAnsi="Times New Roman" w:cs="Times New Roman"/>
          <w:i/>
          <w:iCs/>
          <w:sz w:val="24"/>
          <w:szCs w:val="24"/>
        </w:rPr>
        <w:t>p</w:t>
      </w:r>
      <w:r>
        <w:rPr>
          <w:rFonts w:ascii="Times New Roman" w:hAnsi="Times New Roman" w:cs="Times New Roman"/>
          <w:i/>
          <w:iCs/>
          <w:sz w:val="24"/>
          <w:szCs w:val="24"/>
        </w:rPr>
        <w:t>erspectives</w:t>
      </w:r>
      <w:r w:rsidR="00D2743A">
        <w:rPr>
          <w:rFonts w:ascii="Times New Roman" w:hAnsi="Times New Roman" w:cs="Times New Roman"/>
          <w:i/>
          <w:iCs/>
          <w:sz w:val="24"/>
          <w:szCs w:val="24"/>
        </w:rPr>
        <w:t xml:space="preserve"> </w:t>
      </w:r>
      <w:r w:rsidR="00D2743A">
        <w:rPr>
          <w:rFonts w:ascii="Times New Roman" w:hAnsi="Times New Roman" w:cs="Times New Roman"/>
          <w:sz w:val="24"/>
          <w:szCs w:val="24"/>
        </w:rPr>
        <w:t>(pp. 65–82).</w:t>
      </w:r>
      <w:r>
        <w:rPr>
          <w:rFonts w:ascii="Times New Roman" w:hAnsi="Times New Roman" w:cs="Times New Roman"/>
          <w:sz w:val="24"/>
          <w:szCs w:val="24"/>
        </w:rPr>
        <w:t xml:space="preserve"> Basingstoke: Palgrave</w:t>
      </w:r>
      <w:r w:rsidR="00D2743A">
        <w:rPr>
          <w:rFonts w:ascii="Times New Roman" w:hAnsi="Times New Roman" w:cs="Times New Roman"/>
          <w:sz w:val="24"/>
          <w:szCs w:val="24"/>
        </w:rPr>
        <w:t>.</w:t>
      </w:r>
    </w:p>
    <w:p w14:paraId="562E5926" w14:textId="1237E65E"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Stirk, P. M. R. (1996)</w:t>
      </w:r>
      <w:r w:rsidR="00D2743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 </w:t>
      </w:r>
      <w:r w:rsidR="00D2743A">
        <w:rPr>
          <w:rFonts w:ascii="Times New Roman" w:hAnsi="Times New Roman" w:cs="Times New Roman"/>
          <w:i/>
          <w:iCs/>
          <w:sz w:val="24"/>
          <w:szCs w:val="24"/>
        </w:rPr>
        <w:t>h</w:t>
      </w:r>
      <w:r>
        <w:rPr>
          <w:rFonts w:ascii="Times New Roman" w:hAnsi="Times New Roman" w:cs="Times New Roman"/>
          <w:i/>
          <w:iCs/>
          <w:sz w:val="24"/>
          <w:szCs w:val="24"/>
        </w:rPr>
        <w:t xml:space="preserve">istory of European </w:t>
      </w:r>
      <w:r w:rsidR="00D2743A">
        <w:rPr>
          <w:rFonts w:ascii="Times New Roman" w:hAnsi="Times New Roman" w:cs="Times New Roman"/>
          <w:i/>
          <w:iCs/>
          <w:sz w:val="24"/>
          <w:szCs w:val="24"/>
        </w:rPr>
        <w:t>i</w:t>
      </w:r>
      <w:r>
        <w:rPr>
          <w:rFonts w:ascii="Times New Roman" w:hAnsi="Times New Roman" w:cs="Times New Roman"/>
          <w:i/>
          <w:iCs/>
          <w:sz w:val="24"/>
          <w:szCs w:val="24"/>
        </w:rPr>
        <w:t>ntegration since 1914</w:t>
      </w:r>
      <w:r>
        <w:rPr>
          <w:rFonts w:ascii="Times New Roman" w:hAnsi="Times New Roman" w:cs="Times New Roman"/>
          <w:sz w:val="24"/>
          <w:szCs w:val="24"/>
        </w:rPr>
        <w:t>. London: Pinter.</w:t>
      </w:r>
    </w:p>
    <w:p w14:paraId="4B1EE7E9" w14:textId="2EB84588"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Tallberg, J. and Zürn, M. (2019)</w:t>
      </w:r>
      <w:r w:rsidR="00D2743A">
        <w:rPr>
          <w:rFonts w:ascii="Times New Roman" w:hAnsi="Times New Roman" w:cs="Times New Roman"/>
          <w:sz w:val="24"/>
          <w:szCs w:val="24"/>
        </w:rPr>
        <w:t>.</w:t>
      </w:r>
      <w:r>
        <w:rPr>
          <w:rFonts w:ascii="Times New Roman" w:hAnsi="Times New Roman" w:cs="Times New Roman"/>
          <w:sz w:val="24"/>
          <w:szCs w:val="24"/>
        </w:rPr>
        <w:t xml:space="preserve"> The </w:t>
      </w:r>
      <w:r w:rsidR="00D2743A">
        <w:rPr>
          <w:rFonts w:ascii="Times New Roman" w:hAnsi="Times New Roman" w:cs="Times New Roman"/>
          <w:sz w:val="24"/>
          <w:szCs w:val="24"/>
        </w:rPr>
        <w:t>l</w:t>
      </w:r>
      <w:r>
        <w:rPr>
          <w:rFonts w:ascii="Times New Roman" w:hAnsi="Times New Roman" w:cs="Times New Roman"/>
          <w:sz w:val="24"/>
          <w:szCs w:val="24"/>
        </w:rPr>
        <w:t xml:space="preserve">egitimacy and </w:t>
      </w:r>
      <w:r w:rsidR="00D2743A">
        <w:rPr>
          <w:rFonts w:ascii="Times New Roman" w:hAnsi="Times New Roman" w:cs="Times New Roman"/>
          <w:sz w:val="24"/>
          <w:szCs w:val="24"/>
        </w:rPr>
        <w:t>l</w:t>
      </w:r>
      <w:r>
        <w:rPr>
          <w:rFonts w:ascii="Times New Roman" w:hAnsi="Times New Roman" w:cs="Times New Roman"/>
          <w:sz w:val="24"/>
          <w:szCs w:val="24"/>
        </w:rPr>
        <w:t xml:space="preserve">egitimation of </w:t>
      </w:r>
      <w:r w:rsidR="00D2743A">
        <w:rPr>
          <w:rFonts w:ascii="Times New Roman" w:hAnsi="Times New Roman" w:cs="Times New Roman"/>
          <w:sz w:val="24"/>
          <w:szCs w:val="24"/>
        </w:rPr>
        <w:t>i</w:t>
      </w:r>
      <w:r>
        <w:rPr>
          <w:rFonts w:ascii="Times New Roman" w:hAnsi="Times New Roman" w:cs="Times New Roman"/>
          <w:sz w:val="24"/>
          <w:szCs w:val="24"/>
        </w:rPr>
        <w:t xml:space="preserve">nternational </w:t>
      </w:r>
      <w:r w:rsidR="00D2743A">
        <w:rPr>
          <w:rFonts w:ascii="Times New Roman" w:hAnsi="Times New Roman" w:cs="Times New Roman"/>
          <w:sz w:val="24"/>
          <w:szCs w:val="24"/>
        </w:rPr>
        <w:t>o</w:t>
      </w:r>
      <w:r>
        <w:rPr>
          <w:rFonts w:ascii="Times New Roman" w:hAnsi="Times New Roman" w:cs="Times New Roman"/>
          <w:sz w:val="24"/>
          <w:szCs w:val="24"/>
        </w:rPr>
        <w:t xml:space="preserve">rganizations: Introduction and </w:t>
      </w:r>
      <w:r w:rsidR="00D2743A">
        <w:rPr>
          <w:rFonts w:ascii="Times New Roman" w:hAnsi="Times New Roman" w:cs="Times New Roman"/>
          <w:sz w:val="24"/>
          <w:szCs w:val="24"/>
        </w:rPr>
        <w:t>f</w:t>
      </w:r>
      <w:r>
        <w:rPr>
          <w:rFonts w:ascii="Times New Roman" w:hAnsi="Times New Roman" w:cs="Times New Roman"/>
          <w:sz w:val="24"/>
          <w:szCs w:val="24"/>
        </w:rPr>
        <w:t xml:space="preserve">ramework, </w:t>
      </w:r>
      <w:r>
        <w:rPr>
          <w:rFonts w:ascii="Times New Roman" w:hAnsi="Times New Roman" w:cs="Times New Roman"/>
          <w:i/>
          <w:iCs/>
          <w:sz w:val="24"/>
          <w:szCs w:val="24"/>
        </w:rPr>
        <w:t>Review of International Organizations</w:t>
      </w:r>
      <w:r>
        <w:rPr>
          <w:rFonts w:ascii="Times New Roman" w:hAnsi="Times New Roman" w:cs="Times New Roman"/>
          <w:sz w:val="24"/>
          <w:szCs w:val="24"/>
        </w:rPr>
        <w:t>, 14(4), 581–606.</w:t>
      </w:r>
    </w:p>
    <w:p w14:paraId="7BB3BF11" w14:textId="3389C1DA"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Tocci, N. (2017)</w:t>
      </w:r>
      <w:r w:rsidR="00D2743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Framing the EU Global </w:t>
      </w:r>
      <w:r w:rsidR="00D2743A">
        <w:rPr>
          <w:rFonts w:ascii="Times New Roman" w:hAnsi="Times New Roman" w:cs="Times New Roman"/>
          <w:i/>
          <w:iCs/>
          <w:sz w:val="24"/>
          <w:szCs w:val="24"/>
        </w:rPr>
        <w:t>s</w:t>
      </w:r>
      <w:r>
        <w:rPr>
          <w:rFonts w:ascii="Times New Roman" w:hAnsi="Times New Roman" w:cs="Times New Roman"/>
          <w:i/>
          <w:iCs/>
          <w:sz w:val="24"/>
          <w:szCs w:val="24"/>
        </w:rPr>
        <w:t xml:space="preserve">trategy: A </w:t>
      </w:r>
      <w:r w:rsidR="00D2743A">
        <w:rPr>
          <w:rFonts w:ascii="Times New Roman" w:hAnsi="Times New Roman" w:cs="Times New Roman"/>
          <w:i/>
          <w:iCs/>
          <w:sz w:val="24"/>
          <w:szCs w:val="24"/>
        </w:rPr>
        <w:t>s</w:t>
      </w:r>
      <w:r>
        <w:rPr>
          <w:rFonts w:ascii="Times New Roman" w:hAnsi="Times New Roman" w:cs="Times New Roman"/>
          <w:i/>
          <w:iCs/>
          <w:sz w:val="24"/>
          <w:szCs w:val="24"/>
        </w:rPr>
        <w:t xml:space="preserve">tronger Europe in a </w:t>
      </w:r>
      <w:r w:rsidR="00D2743A">
        <w:rPr>
          <w:rFonts w:ascii="Times New Roman" w:hAnsi="Times New Roman" w:cs="Times New Roman"/>
          <w:i/>
          <w:iCs/>
          <w:sz w:val="24"/>
          <w:szCs w:val="24"/>
        </w:rPr>
        <w:t>f</w:t>
      </w:r>
      <w:r>
        <w:rPr>
          <w:rFonts w:ascii="Times New Roman" w:hAnsi="Times New Roman" w:cs="Times New Roman"/>
          <w:i/>
          <w:iCs/>
          <w:sz w:val="24"/>
          <w:szCs w:val="24"/>
        </w:rPr>
        <w:t xml:space="preserve">ragile </w:t>
      </w:r>
      <w:r w:rsidR="00D2743A">
        <w:rPr>
          <w:rFonts w:ascii="Times New Roman" w:hAnsi="Times New Roman" w:cs="Times New Roman"/>
          <w:i/>
          <w:iCs/>
          <w:sz w:val="24"/>
          <w:szCs w:val="24"/>
        </w:rPr>
        <w:t>w</w:t>
      </w:r>
      <w:r>
        <w:rPr>
          <w:rFonts w:ascii="Times New Roman" w:hAnsi="Times New Roman" w:cs="Times New Roman"/>
          <w:i/>
          <w:iCs/>
          <w:sz w:val="24"/>
          <w:szCs w:val="24"/>
        </w:rPr>
        <w:t>orld</w:t>
      </w:r>
      <w:r>
        <w:rPr>
          <w:rFonts w:ascii="Times New Roman" w:hAnsi="Times New Roman" w:cs="Times New Roman"/>
          <w:sz w:val="24"/>
          <w:szCs w:val="24"/>
        </w:rPr>
        <w:t>. Basingstoke: Palgrave.</w:t>
      </w:r>
    </w:p>
    <w:p w14:paraId="39B5DED2" w14:textId="55434E1A"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Tuathail, G. Ó. (1996)</w:t>
      </w:r>
      <w:r w:rsidR="00D2743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Critical </w:t>
      </w:r>
      <w:r w:rsidR="00D2743A">
        <w:rPr>
          <w:rFonts w:ascii="Times New Roman" w:hAnsi="Times New Roman" w:cs="Times New Roman"/>
          <w:i/>
          <w:iCs/>
          <w:sz w:val="24"/>
          <w:szCs w:val="24"/>
        </w:rPr>
        <w:t>g</w:t>
      </w:r>
      <w:r>
        <w:rPr>
          <w:rFonts w:ascii="Times New Roman" w:hAnsi="Times New Roman" w:cs="Times New Roman"/>
          <w:i/>
          <w:iCs/>
          <w:sz w:val="24"/>
          <w:szCs w:val="24"/>
        </w:rPr>
        <w:t xml:space="preserve">eopolitics: The </w:t>
      </w:r>
      <w:r w:rsidR="00D2743A">
        <w:rPr>
          <w:rFonts w:ascii="Times New Roman" w:hAnsi="Times New Roman" w:cs="Times New Roman"/>
          <w:i/>
          <w:iCs/>
          <w:sz w:val="24"/>
          <w:szCs w:val="24"/>
        </w:rPr>
        <w:t>p</w:t>
      </w:r>
      <w:r>
        <w:rPr>
          <w:rFonts w:ascii="Times New Roman" w:hAnsi="Times New Roman" w:cs="Times New Roman"/>
          <w:i/>
          <w:iCs/>
          <w:sz w:val="24"/>
          <w:szCs w:val="24"/>
        </w:rPr>
        <w:t xml:space="preserve">olitics of </w:t>
      </w:r>
      <w:r w:rsidR="00D2743A">
        <w:rPr>
          <w:rFonts w:ascii="Times New Roman" w:hAnsi="Times New Roman" w:cs="Times New Roman"/>
          <w:i/>
          <w:iCs/>
          <w:sz w:val="24"/>
          <w:szCs w:val="24"/>
        </w:rPr>
        <w:t>w</w:t>
      </w:r>
      <w:r>
        <w:rPr>
          <w:rFonts w:ascii="Times New Roman" w:hAnsi="Times New Roman" w:cs="Times New Roman"/>
          <w:i/>
          <w:iCs/>
          <w:sz w:val="24"/>
          <w:szCs w:val="24"/>
        </w:rPr>
        <w:t xml:space="preserve">riting </w:t>
      </w:r>
      <w:r w:rsidR="00D2743A">
        <w:rPr>
          <w:rFonts w:ascii="Times New Roman" w:hAnsi="Times New Roman" w:cs="Times New Roman"/>
          <w:i/>
          <w:iCs/>
          <w:sz w:val="24"/>
          <w:szCs w:val="24"/>
        </w:rPr>
        <w:t>g</w:t>
      </w:r>
      <w:r>
        <w:rPr>
          <w:rFonts w:ascii="Times New Roman" w:hAnsi="Times New Roman" w:cs="Times New Roman"/>
          <w:i/>
          <w:iCs/>
          <w:sz w:val="24"/>
          <w:szCs w:val="24"/>
        </w:rPr>
        <w:t xml:space="preserve">lobal </w:t>
      </w:r>
      <w:r w:rsidR="00D2743A">
        <w:rPr>
          <w:rFonts w:ascii="Times New Roman" w:hAnsi="Times New Roman" w:cs="Times New Roman"/>
          <w:i/>
          <w:iCs/>
          <w:sz w:val="24"/>
          <w:szCs w:val="24"/>
        </w:rPr>
        <w:t>s</w:t>
      </w:r>
      <w:r>
        <w:rPr>
          <w:rFonts w:ascii="Times New Roman" w:hAnsi="Times New Roman" w:cs="Times New Roman"/>
          <w:i/>
          <w:iCs/>
          <w:sz w:val="24"/>
          <w:szCs w:val="24"/>
        </w:rPr>
        <w:t>pace</w:t>
      </w:r>
      <w:r>
        <w:rPr>
          <w:rFonts w:ascii="Times New Roman" w:hAnsi="Times New Roman" w:cs="Times New Roman"/>
          <w:sz w:val="24"/>
          <w:szCs w:val="24"/>
        </w:rPr>
        <w:t>. London: Routledge.</w:t>
      </w:r>
    </w:p>
    <w:p w14:paraId="1CC95581" w14:textId="0F58950B" w:rsidR="00533119" w:rsidRDefault="00762B1A" w:rsidP="0038657F">
      <w:pPr>
        <w:widowControl w:val="0"/>
        <w:autoSpaceDE w:val="0"/>
        <w:autoSpaceDN w:val="0"/>
        <w:adjustRightInd w:val="0"/>
        <w:spacing w:line="480" w:lineRule="auto"/>
        <w:rPr>
          <w:rFonts w:ascii="Times New Roman" w:hAnsi="Times New Roman" w:cs="Times New Roman"/>
          <w:noProof/>
          <w:sz w:val="24"/>
          <w:szCs w:val="24"/>
        </w:rPr>
      </w:pPr>
      <w:r>
        <w:rPr>
          <w:rFonts w:ascii="Times New Roman" w:hAnsi="Times New Roman" w:cs="Times New Roman"/>
          <w:noProof/>
          <w:sz w:val="24"/>
          <w:szCs w:val="24"/>
        </w:rPr>
        <w:t>Von der Leyen, U. (2019</w:t>
      </w:r>
      <w:r w:rsidR="002F5E83">
        <w:rPr>
          <w:rFonts w:ascii="Times New Roman" w:hAnsi="Times New Roman" w:cs="Times New Roman"/>
          <w:noProof/>
          <w:sz w:val="24"/>
          <w:szCs w:val="24"/>
        </w:rPr>
        <w:t>a</w:t>
      </w:r>
      <w:r>
        <w:rPr>
          <w:rFonts w:ascii="Times New Roman" w:hAnsi="Times New Roman" w:cs="Times New Roman"/>
          <w:noProof/>
          <w:sz w:val="24"/>
          <w:szCs w:val="24"/>
        </w:rPr>
        <w:t xml:space="preserve">). </w:t>
      </w:r>
      <w:r w:rsidRPr="00E153EE">
        <w:rPr>
          <w:rFonts w:ascii="Times New Roman" w:hAnsi="Times New Roman" w:cs="Times New Roman"/>
          <w:noProof/>
          <w:sz w:val="24"/>
          <w:szCs w:val="24"/>
        </w:rPr>
        <w:t>Mission letter to Josep Borrell</w:t>
      </w:r>
      <w:r w:rsidR="00D2743A">
        <w:rPr>
          <w:rFonts w:ascii="Times New Roman" w:hAnsi="Times New Roman" w:cs="Times New Roman"/>
          <w:noProof/>
          <w:sz w:val="24"/>
          <w:szCs w:val="24"/>
        </w:rPr>
        <w:t xml:space="preserve">. </w:t>
      </w:r>
      <w:r>
        <w:rPr>
          <w:rFonts w:ascii="Times New Roman" w:hAnsi="Times New Roman" w:cs="Times New Roman"/>
          <w:noProof/>
          <w:sz w:val="24"/>
          <w:szCs w:val="24"/>
        </w:rPr>
        <w:t>Brussels: European Commission.</w:t>
      </w:r>
      <w:r w:rsidR="00D2743A">
        <w:rPr>
          <w:rFonts w:ascii="Times New Roman" w:hAnsi="Times New Roman" w:cs="Times New Roman"/>
          <w:noProof/>
          <w:sz w:val="24"/>
          <w:szCs w:val="24"/>
        </w:rPr>
        <w:t xml:space="preserve"> Retrieved from: </w:t>
      </w:r>
      <w:hyperlink r:id="rId28" w:history="1">
        <w:r w:rsidR="00D2743A" w:rsidRPr="002E05E7">
          <w:rPr>
            <w:rStyle w:val="Hyperlink"/>
            <w:rFonts w:ascii="Times New Roman" w:hAnsi="Times New Roman" w:cs="Times New Roman"/>
            <w:noProof/>
            <w:sz w:val="24"/>
            <w:szCs w:val="24"/>
          </w:rPr>
          <w:t>https://ec.europa.eu/commission/commissioners/sites/comm-cwt2019/files/commissioner_mission_letters/mission-letter-josep-borrell-2019_en.pdf</w:t>
        </w:r>
      </w:hyperlink>
      <w:r w:rsidR="00D2743A">
        <w:rPr>
          <w:rFonts w:ascii="Times New Roman" w:hAnsi="Times New Roman" w:cs="Times New Roman"/>
          <w:noProof/>
          <w:sz w:val="24"/>
          <w:szCs w:val="24"/>
        </w:rPr>
        <w:t>.</w:t>
      </w:r>
    </w:p>
    <w:p w14:paraId="4A2D0747" w14:textId="0AAEC3D5" w:rsidR="002F5E83" w:rsidRDefault="002F5E83" w:rsidP="0038657F">
      <w:pPr>
        <w:widowControl w:val="0"/>
        <w:autoSpaceDE w:val="0"/>
        <w:autoSpaceDN w:val="0"/>
        <w:adjustRightInd w:val="0"/>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Von der Leyen, U. (2019b). Mission letter to </w:t>
      </w:r>
      <w:r w:rsidRPr="002F5E83">
        <w:rPr>
          <w:rFonts w:ascii="Times New Roman" w:hAnsi="Times New Roman" w:cs="Times New Roman"/>
          <w:noProof/>
          <w:sz w:val="24"/>
          <w:szCs w:val="24"/>
        </w:rPr>
        <w:t>László Trócsányi</w:t>
      </w:r>
      <w:r w:rsidR="00D2743A">
        <w:rPr>
          <w:rFonts w:ascii="Times New Roman" w:hAnsi="Times New Roman" w:cs="Times New Roman"/>
          <w:noProof/>
          <w:sz w:val="24"/>
          <w:szCs w:val="24"/>
        </w:rPr>
        <w:t xml:space="preserve">. </w:t>
      </w:r>
      <w:r>
        <w:rPr>
          <w:rFonts w:ascii="Times New Roman" w:hAnsi="Times New Roman" w:cs="Times New Roman"/>
          <w:noProof/>
          <w:sz w:val="24"/>
          <w:szCs w:val="24"/>
        </w:rPr>
        <w:t>Brussels: European Commission.</w:t>
      </w:r>
      <w:r w:rsidR="00D2743A">
        <w:rPr>
          <w:rFonts w:ascii="Times New Roman" w:hAnsi="Times New Roman" w:cs="Times New Roman"/>
          <w:noProof/>
          <w:sz w:val="24"/>
          <w:szCs w:val="24"/>
        </w:rPr>
        <w:t xml:space="preserve"> Retrieved from: </w:t>
      </w:r>
      <w:hyperlink r:id="rId29" w:history="1">
        <w:r w:rsidR="00D2743A" w:rsidRPr="002E05E7">
          <w:rPr>
            <w:rStyle w:val="Hyperlink"/>
            <w:rFonts w:ascii="Times New Roman" w:hAnsi="Times New Roman" w:cs="Times New Roman"/>
            <w:noProof/>
            <w:sz w:val="24"/>
            <w:szCs w:val="24"/>
          </w:rPr>
          <w:t>https://ec.europa.eu/commission/sites/beta-political/files/mission-letter-laszlo-trocsanyi_en.pdf</w:t>
        </w:r>
      </w:hyperlink>
      <w:r w:rsidR="00D2743A">
        <w:rPr>
          <w:rFonts w:ascii="Times New Roman" w:hAnsi="Times New Roman" w:cs="Times New Roman"/>
          <w:noProof/>
          <w:sz w:val="24"/>
          <w:szCs w:val="24"/>
        </w:rPr>
        <w:t>.</w:t>
      </w:r>
    </w:p>
    <w:p w14:paraId="639E8100" w14:textId="085FDB53" w:rsidR="00D37E5D" w:rsidRDefault="00BB3866" w:rsidP="0038657F">
      <w:pPr>
        <w:widowControl w:val="0"/>
        <w:autoSpaceDE w:val="0"/>
        <w:autoSpaceDN w:val="0"/>
        <w:adjustRightInd w:val="0"/>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Von der Leyen (2020). </w:t>
      </w:r>
      <w:r w:rsidRPr="00BB3866">
        <w:rPr>
          <w:rFonts w:ascii="Times New Roman" w:hAnsi="Times New Roman" w:cs="Times New Roman"/>
          <w:noProof/>
          <w:sz w:val="24"/>
          <w:szCs w:val="24"/>
        </w:rPr>
        <w:t>Keynote speech by President von der Leyen at the World Economic Forum</w:t>
      </w:r>
      <w:r>
        <w:rPr>
          <w:rFonts w:ascii="Times New Roman" w:hAnsi="Times New Roman" w:cs="Times New Roman"/>
          <w:noProof/>
          <w:sz w:val="24"/>
          <w:szCs w:val="24"/>
        </w:rPr>
        <w:t xml:space="preserve">, </w:t>
      </w:r>
      <w:r w:rsidRPr="00BB3866">
        <w:rPr>
          <w:rFonts w:ascii="Times New Roman" w:hAnsi="Times New Roman" w:cs="Times New Roman"/>
          <w:noProof/>
          <w:sz w:val="24"/>
          <w:szCs w:val="24"/>
        </w:rPr>
        <w:t>SPEECH/20/102</w:t>
      </w:r>
      <w:r>
        <w:rPr>
          <w:rFonts w:ascii="Times New Roman" w:hAnsi="Times New Roman" w:cs="Times New Roman"/>
          <w:noProof/>
          <w:sz w:val="24"/>
          <w:szCs w:val="24"/>
        </w:rPr>
        <w:t xml:space="preserve">. Brussels: European Commission. Retrieved from: </w:t>
      </w:r>
      <w:hyperlink r:id="rId30" w:history="1">
        <w:r w:rsidR="00D37E5D" w:rsidRPr="002E05E7">
          <w:rPr>
            <w:rStyle w:val="Hyperlink"/>
            <w:rFonts w:ascii="Times New Roman" w:hAnsi="Times New Roman" w:cs="Times New Roman"/>
            <w:noProof/>
            <w:sz w:val="24"/>
            <w:szCs w:val="24"/>
          </w:rPr>
          <w:t>https://ec.europa.eu/commission/presscorner/detail/en/speech_20_102</w:t>
        </w:r>
      </w:hyperlink>
      <w:r>
        <w:rPr>
          <w:rFonts w:ascii="Times New Roman" w:hAnsi="Times New Roman" w:cs="Times New Roman"/>
          <w:noProof/>
          <w:sz w:val="24"/>
          <w:szCs w:val="24"/>
        </w:rPr>
        <w:t>.</w:t>
      </w:r>
    </w:p>
    <w:p w14:paraId="692351E8" w14:textId="4BFE5F4D" w:rsidR="00533119" w:rsidRPr="00533119" w:rsidRDefault="00533119" w:rsidP="0038657F">
      <w:pPr>
        <w:widowControl w:val="0"/>
        <w:autoSpaceDE w:val="0"/>
        <w:autoSpaceDN w:val="0"/>
        <w:adjustRightInd w:val="0"/>
        <w:spacing w:line="480" w:lineRule="auto"/>
        <w:rPr>
          <w:rFonts w:ascii="Times New Roman" w:hAnsi="Times New Roman" w:cs="Times New Roman"/>
          <w:sz w:val="24"/>
          <w:szCs w:val="24"/>
        </w:rPr>
      </w:pPr>
      <w:r w:rsidRPr="00533119">
        <w:rPr>
          <w:rFonts w:ascii="Times New Roman" w:hAnsi="Times New Roman" w:cs="Times New Roman"/>
          <w:sz w:val="24"/>
          <w:szCs w:val="24"/>
        </w:rPr>
        <w:t>Waever, O. (1996)</w:t>
      </w:r>
      <w:r w:rsidR="00D37E5D">
        <w:rPr>
          <w:rFonts w:ascii="Times New Roman" w:hAnsi="Times New Roman" w:cs="Times New Roman"/>
          <w:sz w:val="24"/>
          <w:szCs w:val="24"/>
        </w:rPr>
        <w:t>.</w:t>
      </w:r>
      <w:r w:rsidRPr="00533119">
        <w:rPr>
          <w:rFonts w:ascii="Times New Roman" w:hAnsi="Times New Roman" w:cs="Times New Roman"/>
          <w:sz w:val="24"/>
          <w:szCs w:val="24"/>
        </w:rPr>
        <w:t xml:space="preserve"> European </w:t>
      </w:r>
      <w:r w:rsidR="00D37E5D">
        <w:rPr>
          <w:rFonts w:ascii="Times New Roman" w:hAnsi="Times New Roman" w:cs="Times New Roman"/>
          <w:sz w:val="24"/>
          <w:szCs w:val="24"/>
        </w:rPr>
        <w:t>s</w:t>
      </w:r>
      <w:r w:rsidRPr="00533119">
        <w:rPr>
          <w:rFonts w:ascii="Times New Roman" w:hAnsi="Times New Roman" w:cs="Times New Roman"/>
          <w:sz w:val="24"/>
          <w:szCs w:val="24"/>
        </w:rPr>
        <w:t xml:space="preserve">ecurity </w:t>
      </w:r>
      <w:r w:rsidR="00D37E5D">
        <w:rPr>
          <w:rFonts w:ascii="Times New Roman" w:hAnsi="Times New Roman" w:cs="Times New Roman"/>
          <w:sz w:val="24"/>
          <w:szCs w:val="24"/>
        </w:rPr>
        <w:t>i</w:t>
      </w:r>
      <w:r w:rsidRPr="00533119">
        <w:rPr>
          <w:rFonts w:ascii="Times New Roman" w:hAnsi="Times New Roman" w:cs="Times New Roman"/>
          <w:sz w:val="24"/>
          <w:szCs w:val="24"/>
        </w:rPr>
        <w:t xml:space="preserve">dentities, </w:t>
      </w:r>
      <w:r w:rsidRPr="00533119">
        <w:rPr>
          <w:rFonts w:ascii="Times New Roman" w:hAnsi="Times New Roman" w:cs="Times New Roman"/>
          <w:i/>
          <w:iCs/>
          <w:sz w:val="24"/>
          <w:szCs w:val="24"/>
        </w:rPr>
        <w:t>Journal of Common Market Studies</w:t>
      </w:r>
      <w:r w:rsidRPr="00533119">
        <w:rPr>
          <w:rFonts w:ascii="Times New Roman" w:hAnsi="Times New Roman" w:cs="Times New Roman"/>
          <w:sz w:val="24"/>
          <w:szCs w:val="24"/>
        </w:rPr>
        <w:t>, 34(1), 103–132.</w:t>
      </w:r>
    </w:p>
    <w:p w14:paraId="1131EAA5" w14:textId="1CC83222"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Weber, M. (1978)</w:t>
      </w:r>
      <w:r w:rsidR="00D37E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Economy and </w:t>
      </w:r>
      <w:r w:rsidR="00D37E5D">
        <w:rPr>
          <w:rFonts w:ascii="Times New Roman" w:hAnsi="Times New Roman" w:cs="Times New Roman"/>
          <w:i/>
          <w:iCs/>
          <w:sz w:val="24"/>
          <w:szCs w:val="24"/>
        </w:rPr>
        <w:t>s</w:t>
      </w:r>
      <w:r>
        <w:rPr>
          <w:rFonts w:ascii="Times New Roman" w:hAnsi="Times New Roman" w:cs="Times New Roman"/>
          <w:i/>
          <w:iCs/>
          <w:sz w:val="24"/>
          <w:szCs w:val="24"/>
        </w:rPr>
        <w:t>ociety</w:t>
      </w:r>
      <w:r>
        <w:rPr>
          <w:rFonts w:ascii="Times New Roman" w:hAnsi="Times New Roman" w:cs="Times New Roman"/>
          <w:sz w:val="24"/>
          <w:szCs w:val="24"/>
        </w:rPr>
        <w:t>. Berkley: University of California Press.</w:t>
      </w:r>
    </w:p>
    <w:p w14:paraId="430372F0" w14:textId="6ABB0597"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Wille, A. (2013)</w:t>
      </w:r>
      <w:r w:rsidR="00D37E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The Normalization of the European Commission: </w:t>
      </w:r>
      <w:r w:rsidR="00D37E5D">
        <w:rPr>
          <w:rFonts w:ascii="Times New Roman" w:hAnsi="Times New Roman" w:cs="Times New Roman"/>
          <w:i/>
          <w:iCs/>
          <w:sz w:val="24"/>
          <w:szCs w:val="24"/>
        </w:rPr>
        <w:t>P</w:t>
      </w:r>
      <w:r>
        <w:rPr>
          <w:rFonts w:ascii="Times New Roman" w:hAnsi="Times New Roman" w:cs="Times New Roman"/>
          <w:i/>
          <w:iCs/>
          <w:sz w:val="24"/>
          <w:szCs w:val="24"/>
        </w:rPr>
        <w:t xml:space="preserve">olitics and </w:t>
      </w:r>
      <w:r w:rsidR="00D37E5D">
        <w:rPr>
          <w:rFonts w:ascii="Times New Roman" w:hAnsi="Times New Roman" w:cs="Times New Roman"/>
          <w:i/>
          <w:iCs/>
          <w:sz w:val="24"/>
          <w:szCs w:val="24"/>
        </w:rPr>
        <w:t>b</w:t>
      </w:r>
      <w:r>
        <w:rPr>
          <w:rFonts w:ascii="Times New Roman" w:hAnsi="Times New Roman" w:cs="Times New Roman"/>
          <w:i/>
          <w:iCs/>
          <w:sz w:val="24"/>
          <w:szCs w:val="24"/>
        </w:rPr>
        <w:t xml:space="preserve">ureaucracy in the EU </w:t>
      </w:r>
      <w:r w:rsidR="00D37E5D">
        <w:rPr>
          <w:rFonts w:ascii="Times New Roman" w:hAnsi="Times New Roman" w:cs="Times New Roman"/>
          <w:i/>
          <w:iCs/>
          <w:sz w:val="24"/>
          <w:szCs w:val="24"/>
        </w:rPr>
        <w:t>e</w:t>
      </w:r>
      <w:r>
        <w:rPr>
          <w:rFonts w:ascii="Times New Roman" w:hAnsi="Times New Roman" w:cs="Times New Roman"/>
          <w:i/>
          <w:iCs/>
          <w:sz w:val="24"/>
          <w:szCs w:val="24"/>
        </w:rPr>
        <w:t>xecutive</w:t>
      </w:r>
      <w:r>
        <w:rPr>
          <w:rFonts w:ascii="Times New Roman" w:hAnsi="Times New Roman" w:cs="Times New Roman"/>
          <w:sz w:val="24"/>
          <w:szCs w:val="24"/>
        </w:rPr>
        <w:t>. Oxford: Oxford University Press.</w:t>
      </w:r>
    </w:p>
    <w:p w14:paraId="765D4776" w14:textId="470E5E90" w:rsidR="00762B1A" w:rsidRDefault="00762B1A" w:rsidP="0038657F">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Zwolski, K. (2014)</w:t>
      </w:r>
      <w:r w:rsidR="00D37E5D">
        <w:rPr>
          <w:rFonts w:ascii="Times New Roman" w:hAnsi="Times New Roman" w:cs="Times New Roman"/>
          <w:sz w:val="24"/>
          <w:szCs w:val="24"/>
        </w:rPr>
        <w:t>.</w:t>
      </w:r>
      <w:r>
        <w:rPr>
          <w:rFonts w:ascii="Times New Roman" w:hAnsi="Times New Roman" w:cs="Times New Roman"/>
          <w:sz w:val="24"/>
          <w:szCs w:val="24"/>
        </w:rPr>
        <w:t xml:space="preserve"> How to </w:t>
      </w:r>
      <w:r w:rsidR="00D37E5D">
        <w:rPr>
          <w:rFonts w:ascii="Times New Roman" w:hAnsi="Times New Roman" w:cs="Times New Roman"/>
          <w:sz w:val="24"/>
          <w:szCs w:val="24"/>
        </w:rPr>
        <w:t>e</w:t>
      </w:r>
      <w:r>
        <w:rPr>
          <w:rFonts w:ascii="Times New Roman" w:hAnsi="Times New Roman" w:cs="Times New Roman"/>
          <w:sz w:val="24"/>
          <w:szCs w:val="24"/>
        </w:rPr>
        <w:t xml:space="preserve">xplain the </w:t>
      </w:r>
      <w:r w:rsidR="00D37E5D">
        <w:rPr>
          <w:rFonts w:ascii="Times New Roman" w:hAnsi="Times New Roman" w:cs="Times New Roman"/>
          <w:sz w:val="24"/>
          <w:szCs w:val="24"/>
        </w:rPr>
        <w:t>t</w:t>
      </w:r>
      <w:r>
        <w:rPr>
          <w:rFonts w:ascii="Times New Roman" w:hAnsi="Times New Roman" w:cs="Times New Roman"/>
          <w:sz w:val="24"/>
          <w:szCs w:val="24"/>
        </w:rPr>
        <w:t xml:space="preserve">ransnational </w:t>
      </w:r>
      <w:r w:rsidR="00D37E5D">
        <w:rPr>
          <w:rFonts w:ascii="Times New Roman" w:hAnsi="Times New Roman" w:cs="Times New Roman"/>
          <w:sz w:val="24"/>
          <w:szCs w:val="24"/>
        </w:rPr>
        <w:t>s</w:t>
      </w:r>
      <w:r>
        <w:rPr>
          <w:rFonts w:ascii="Times New Roman" w:hAnsi="Times New Roman" w:cs="Times New Roman"/>
          <w:sz w:val="24"/>
          <w:szCs w:val="24"/>
        </w:rPr>
        <w:t xml:space="preserve">ecurity </w:t>
      </w:r>
      <w:r w:rsidR="00D37E5D">
        <w:rPr>
          <w:rFonts w:ascii="Times New Roman" w:hAnsi="Times New Roman" w:cs="Times New Roman"/>
          <w:sz w:val="24"/>
          <w:szCs w:val="24"/>
        </w:rPr>
        <w:t>g</w:t>
      </w:r>
      <w:r>
        <w:rPr>
          <w:rFonts w:ascii="Times New Roman" w:hAnsi="Times New Roman" w:cs="Times New Roman"/>
          <w:sz w:val="24"/>
          <w:szCs w:val="24"/>
        </w:rPr>
        <w:t xml:space="preserve">overnance of the European Union?, </w:t>
      </w:r>
      <w:r>
        <w:rPr>
          <w:rFonts w:ascii="Times New Roman" w:hAnsi="Times New Roman" w:cs="Times New Roman"/>
          <w:i/>
          <w:iCs/>
          <w:sz w:val="24"/>
          <w:szCs w:val="24"/>
        </w:rPr>
        <w:t>Journal of Common Market Studies</w:t>
      </w:r>
      <w:r>
        <w:rPr>
          <w:rFonts w:ascii="Times New Roman" w:hAnsi="Times New Roman" w:cs="Times New Roman"/>
          <w:sz w:val="24"/>
          <w:szCs w:val="24"/>
        </w:rPr>
        <w:t>, 52(4), 942–958.</w:t>
      </w:r>
    </w:p>
    <w:p w14:paraId="184EE819" w14:textId="4F15FF33" w:rsidR="00126DF1" w:rsidRDefault="00126DF1" w:rsidP="00126DF1">
      <w:pPr>
        <w:widowControl w:val="0"/>
        <w:autoSpaceDE w:val="0"/>
        <w:autoSpaceDN w:val="0"/>
        <w:adjustRightInd w:val="0"/>
        <w:spacing w:line="480" w:lineRule="auto"/>
        <w:rPr>
          <w:rFonts w:ascii="Calibri" w:hAnsi="Calibri" w:cs="Calibri"/>
          <w:lang w:val="en"/>
        </w:rPr>
      </w:pPr>
      <w:r w:rsidRPr="00FB64B5">
        <w:rPr>
          <w:rFonts w:ascii="Times New Roman" w:hAnsi="Times New Roman" w:cs="Times New Roman"/>
          <w:b/>
          <w:bCs/>
          <w:sz w:val="24"/>
          <w:szCs w:val="24"/>
        </w:rPr>
        <w:t>Wordcount: 771</w:t>
      </w:r>
      <w:r>
        <w:rPr>
          <w:rFonts w:ascii="Times New Roman" w:hAnsi="Times New Roman" w:cs="Times New Roman"/>
          <w:b/>
          <w:bCs/>
          <w:sz w:val="24"/>
          <w:szCs w:val="24"/>
        </w:rPr>
        <w:t>4</w:t>
      </w:r>
    </w:p>
    <w:p w14:paraId="0D4E84F2" w14:textId="77777777" w:rsidR="00126DF1" w:rsidRDefault="00126DF1" w:rsidP="0038657F">
      <w:pPr>
        <w:widowControl w:val="0"/>
        <w:autoSpaceDE w:val="0"/>
        <w:autoSpaceDN w:val="0"/>
        <w:adjustRightInd w:val="0"/>
        <w:spacing w:line="480" w:lineRule="auto"/>
        <w:rPr>
          <w:rFonts w:ascii="Times New Roman" w:hAnsi="Times New Roman" w:cs="Times New Roman"/>
          <w:sz w:val="24"/>
          <w:szCs w:val="24"/>
        </w:rPr>
      </w:pPr>
    </w:p>
    <w:sectPr w:rsidR="00126DF1">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611B" w14:textId="77777777" w:rsidR="003C3F77" w:rsidRDefault="003C3F77" w:rsidP="00CC628F">
      <w:pPr>
        <w:spacing w:after="0" w:line="240" w:lineRule="auto"/>
      </w:pPr>
      <w:r>
        <w:separator/>
      </w:r>
    </w:p>
  </w:endnote>
  <w:endnote w:type="continuationSeparator" w:id="0">
    <w:p w14:paraId="71EEADF4" w14:textId="77777777" w:rsidR="003C3F77" w:rsidRDefault="003C3F77" w:rsidP="00CC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482701"/>
      <w:docPartObj>
        <w:docPartGallery w:val="Page Numbers (Bottom of Page)"/>
        <w:docPartUnique/>
      </w:docPartObj>
    </w:sdtPr>
    <w:sdtEndPr>
      <w:rPr>
        <w:noProof/>
      </w:rPr>
    </w:sdtEndPr>
    <w:sdtContent>
      <w:p w14:paraId="2C589207" w14:textId="31F8DE34" w:rsidR="003C3F77" w:rsidRDefault="003C3F77">
        <w:pPr>
          <w:pStyle w:val="Footer"/>
          <w:jc w:val="center"/>
        </w:pPr>
        <w:r>
          <w:fldChar w:fldCharType="begin"/>
        </w:r>
        <w:r>
          <w:instrText xml:space="preserve"> PAGE   \* MERGEFORMAT </w:instrText>
        </w:r>
        <w:r>
          <w:fldChar w:fldCharType="separate"/>
        </w:r>
        <w:r w:rsidR="00EE1817">
          <w:rPr>
            <w:noProof/>
          </w:rPr>
          <w:t>22</w:t>
        </w:r>
        <w:r>
          <w:rPr>
            <w:noProof/>
          </w:rPr>
          <w:fldChar w:fldCharType="end"/>
        </w:r>
      </w:p>
    </w:sdtContent>
  </w:sdt>
  <w:p w14:paraId="184714BE" w14:textId="77777777" w:rsidR="003C3F77" w:rsidRDefault="003C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BC8C2" w14:textId="77777777" w:rsidR="003C3F77" w:rsidRDefault="003C3F77" w:rsidP="00CC628F">
      <w:pPr>
        <w:spacing w:after="0" w:line="240" w:lineRule="auto"/>
      </w:pPr>
      <w:r>
        <w:separator/>
      </w:r>
    </w:p>
  </w:footnote>
  <w:footnote w:type="continuationSeparator" w:id="0">
    <w:p w14:paraId="13F6E9D7" w14:textId="77777777" w:rsidR="003C3F77" w:rsidRDefault="003C3F77" w:rsidP="00CC628F">
      <w:pPr>
        <w:spacing w:after="0" w:line="240" w:lineRule="auto"/>
      </w:pPr>
      <w:r>
        <w:continuationSeparator/>
      </w:r>
    </w:p>
  </w:footnote>
  <w:footnote w:id="1">
    <w:p w14:paraId="7B1E85AA" w14:textId="75612BBB" w:rsidR="00B2247A" w:rsidRPr="00B2247A" w:rsidRDefault="00B2247A">
      <w:pPr>
        <w:pStyle w:val="FootnoteText"/>
        <w:rPr>
          <w:rFonts w:ascii="Times New Roman" w:hAnsi="Times New Roman" w:cs="Times New Roman"/>
        </w:rPr>
      </w:pPr>
      <w:r w:rsidRPr="00B2247A">
        <w:rPr>
          <w:rStyle w:val="FootnoteReference"/>
          <w:rFonts w:ascii="Times New Roman" w:hAnsi="Times New Roman" w:cs="Times New Roman"/>
        </w:rPr>
        <w:footnoteRef/>
      </w:r>
      <w:r w:rsidRPr="00B2247A">
        <w:rPr>
          <w:rFonts w:ascii="Times New Roman" w:hAnsi="Times New Roman" w:cs="Times New Roman"/>
        </w:rPr>
        <w:t xml:space="preserve"> This research interview was conducted on September 1, 2009 in Brussels as part of a series of semi-structured elite interviews on the EU’s comprehensive approach to international security. These interviews were generously supported by the UACES Scholarship.</w:t>
      </w:r>
    </w:p>
  </w:footnote>
  <w:footnote w:id="2">
    <w:p w14:paraId="681F82B0" w14:textId="60C1C157" w:rsidR="00533473" w:rsidRPr="00EA7A76" w:rsidRDefault="00533473">
      <w:pPr>
        <w:pStyle w:val="FootnoteText"/>
        <w:rPr>
          <w:rFonts w:ascii="Times New Roman" w:hAnsi="Times New Roman" w:cs="Times New Roman"/>
          <w:vertAlign w:val="subscript"/>
        </w:rPr>
      </w:pPr>
      <w:r w:rsidRPr="00EA7A76">
        <w:rPr>
          <w:rStyle w:val="FootnoteReference"/>
          <w:rFonts w:ascii="Times New Roman" w:hAnsi="Times New Roman" w:cs="Times New Roman"/>
        </w:rPr>
        <w:footnoteRef/>
      </w:r>
      <w:r w:rsidRPr="00EA7A76">
        <w:rPr>
          <w:rFonts w:ascii="Times New Roman" w:hAnsi="Times New Roman" w:cs="Times New Roman"/>
        </w:rPr>
        <w:t xml:space="preserve"> Th</w:t>
      </w:r>
      <w:r w:rsidR="00EC6387" w:rsidRPr="00EA7A76">
        <w:rPr>
          <w:rFonts w:ascii="Times New Roman" w:hAnsi="Times New Roman" w:cs="Times New Roman"/>
        </w:rPr>
        <w:t>is</w:t>
      </w:r>
      <w:r w:rsidRPr="00EA7A76">
        <w:rPr>
          <w:rFonts w:ascii="Times New Roman" w:hAnsi="Times New Roman" w:cs="Times New Roman"/>
        </w:rPr>
        <w:t xml:space="preserve"> original figure of 13 billion</w:t>
      </w:r>
      <w:r w:rsidR="00EC6387" w:rsidRPr="00EA7A76">
        <w:rPr>
          <w:rFonts w:ascii="Times New Roman" w:hAnsi="Times New Roman" w:cs="Times New Roman"/>
        </w:rPr>
        <w:t xml:space="preserve"> (2,200 percent increase)</w:t>
      </w:r>
      <w:r w:rsidRPr="00EA7A76">
        <w:rPr>
          <w:rFonts w:ascii="Times New Roman" w:hAnsi="Times New Roman" w:cs="Times New Roman"/>
        </w:rPr>
        <w:t xml:space="preserve"> for the European Defence Fund in the 2008 Commission proposal was reduced to 9 billion in the rev</w:t>
      </w:r>
      <w:r w:rsidR="00C24722" w:rsidRPr="00EA7A76">
        <w:rPr>
          <w:rFonts w:ascii="Times New Roman" w:hAnsi="Times New Roman" w:cs="Times New Roman"/>
        </w:rPr>
        <w:t>ise</w:t>
      </w:r>
      <w:r w:rsidRPr="00EA7A76">
        <w:rPr>
          <w:rFonts w:ascii="Times New Roman" w:hAnsi="Times New Roman" w:cs="Times New Roman"/>
        </w:rPr>
        <w:t xml:space="preserve">d budget proposal published in May 2020 in response to the COVID-19 crisis. </w:t>
      </w:r>
    </w:p>
  </w:footnote>
  <w:footnote w:id="3">
    <w:p w14:paraId="24031B62" w14:textId="35EFFB13" w:rsidR="0046238E" w:rsidRDefault="0046238E">
      <w:pPr>
        <w:pStyle w:val="FootnoteText"/>
      </w:pPr>
      <w:r w:rsidRPr="00EA7A76">
        <w:rPr>
          <w:rStyle w:val="FootnoteReference"/>
          <w:rFonts w:ascii="Times New Roman" w:hAnsi="Times New Roman" w:cs="Times New Roman"/>
        </w:rPr>
        <w:footnoteRef/>
      </w:r>
      <w:r w:rsidRPr="00EA7A76">
        <w:rPr>
          <w:rFonts w:ascii="Times New Roman" w:hAnsi="Times New Roman" w:cs="Times New Roman"/>
        </w:rPr>
        <w:t xml:space="preserve"> The original figure allocated for NDICI for MFF 2021-27 was 89.5 billion. In the revised budget proposal, this figure was reduced to 84.9 billion, but additional 11.5 billion was allocated to NDICI as part of the COVID-19-related European Recovery Instrument (‘Next Generation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46BE7"/>
    <w:multiLevelType w:val="hybridMultilevel"/>
    <w:tmpl w:val="5AB43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57E24"/>
    <w:multiLevelType w:val="hybridMultilevel"/>
    <w:tmpl w:val="DA8EF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4716E"/>
    <w:multiLevelType w:val="hybridMultilevel"/>
    <w:tmpl w:val="BFD2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5F316B"/>
    <w:multiLevelType w:val="hybridMultilevel"/>
    <w:tmpl w:val="FF505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7B1DAF"/>
    <w:multiLevelType w:val="hybridMultilevel"/>
    <w:tmpl w:val="6F9C4720"/>
    <w:lvl w:ilvl="0" w:tplc="0598F0D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autoHyphenation/>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14"/>
    <w:rsid w:val="0000453B"/>
    <w:rsid w:val="000049B4"/>
    <w:rsid w:val="00005D36"/>
    <w:rsid w:val="000120F8"/>
    <w:rsid w:val="00012F40"/>
    <w:rsid w:val="00015722"/>
    <w:rsid w:val="0002510F"/>
    <w:rsid w:val="000251A2"/>
    <w:rsid w:val="00031521"/>
    <w:rsid w:val="00033AA7"/>
    <w:rsid w:val="000365C7"/>
    <w:rsid w:val="000420A2"/>
    <w:rsid w:val="0004255D"/>
    <w:rsid w:val="00051764"/>
    <w:rsid w:val="00057989"/>
    <w:rsid w:val="000632A3"/>
    <w:rsid w:val="0006380A"/>
    <w:rsid w:val="00063AAC"/>
    <w:rsid w:val="00066549"/>
    <w:rsid w:val="00066CD3"/>
    <w:rsid w:val="00066D6A"/>
    <w:rsid w:val="00067450"/>
    <w:rsid w:val="00071FE6"/>
    <w:rsid w:val="00072734"/>
    <w:rsid w:val="00082AF8"/>
    <w:rsid w:val="0008416E"/>
    <w:rsid w:val="00085359"/>
    <w:rsid w:val="0008573C"/>
    <w:rsid w:val="00085BC3"/>
    <w:rsid w:val="00087C6A"/>
    <w:rsid w:val="00094C96"/>
    <w:rsid w:val="00096EC2"/>
    <w:rsid w:val="000B12D6"/>
    <w:rsid w:val="000B28E0"/>
    <w:rsid w:val="000B3801"/>
    <w:rsid w:val="000B653B"/>
    <w:rsid w:val="000C0DA2"/>
    <w:rsid w:val="000C576B"/>
    <w:rsid w:val="000D7CB5"/>
    <w:rsid w:val="000E2539"/>
    <w:rsid w:val="000F5481"/>
    <w:rsid w:val="001015F8"/>
    <w:rsid w:val="00101BD0"/>
    <w:rsid w:val="001024A2"/>
    <w:rsid w:val="00103E13"/>
    <w:rsid w:val="00113889"/>
    <w:rsid w:val="00115446"/>
    <w:rsid w:val="001179E8"/>
    <w:rsid w:val="00117F6F"/>
    <w:rsid w:val="00122B59"/>
    <w:rsid w:val="00126DF1"/>
    <w:rsid w:val="00142905"/>
    <w:rsid w:val="001463B3"/>
    <w:rsid w:val="001470F5"/>
    <w:rsid w:val="00147547"/>
    <w:rsid w:val="00147731"/>
    <w:rsid w:val="00167694"/>
    <w:rsid w:val="00170252"/>
    <w:rsid w:val="00170DDF"/>
    <w:rsid w:val="00173574"/>
    <w:rsid w:val="00182895"/>
    <w:rsid w:val="001831FD"/>
    <w:rsid w:val="0018389E"/>
    <w:rsid w:val="001929D3"/>
    <w:rsid w:val="00193D84"/>
    <w:rsid w:val="001962AB"/>
    <w:rsid w:val="00196BB5"/>
    <w:rsid w:val="001973A4"/>
    <w:rsid w:val="001A35A8"/>
    <w:rsid w:val="001C5DEC"/>
    <w:rsid w:val="001C60C4"/>
    <w:rsid w:val="001C6648"/>
    <w:rsid w:val="001D0212"/>
    <w:rsid w:val="001D5D27"/>
    <w:rsid w:val="001E4F1A"/>
    <w:rsid w:val="001E5F49"/>
    <w:rsid w:val="001E6579"/>
    <w:rsid w:val="001F453F"/>
    <w:rsid w:val="0020227F"/>
    <w:rsid w:val="00203DCB"/>
    <w:rsid w:val="00204D0A"/>
    <w:rsid w:val="0020769E"/>
    <w:rsid w:val="002155D2"/>
    <w:rsid w:val="0021752A"/>
    <w:rsid w:val="00220B29"/>
    <w:rsid w:val="00221DC0"/>
    <w:rsid w:val="002223EE"/>
    <w:rsid w:val="00222639"/>
    <w:rsid w:val="00222F43"/>
    <w:rsid w:val="00224624"/>
    <w:rsid w:val="002248CE"/>
    <w:rsid w:val="00226AC5"/>
    <w:rsid w:val="00230A83"/>
    <w:rsid w:val="0023305F"/>
    <w:rsid w:val="00234F91"/>
    <w:rsid w:val="00240C84"/>
    <w:rsid w:val="00244ADB"/>
    <w:rsid w:val="00251579"/>
    <w:rsid w:val="00251B4B"/>
    <w:rsid w:val="00252F16"/>
    <w:rsid w:val="0025454F"/>
    <w:rsid w:val="00263305"/>
    <w:rsid w:val="00266352"/>
    <w:rsid w:val="0026736A"/>
    <w:rsid w:val="00270B13"/>
    <w:rsid w:val="00274D0D"/>
    <w:rsid w:val="00276317"/>
    <w:rsid w:val="00277B7F"/>
    <w:rsid w:val="0028334C"/>
    <w:rsid w:val="002858AC"/>
    <w:rsid w:val="00286D4E"/>
    <w:rsid w:val="00291259"/>
    <w:rsid w:val="00292FD8"/>
    <w:rsid w:val="00293B80"/>
    <w:rsid w:val="002A0FBF"/>
    <w:rsid w:val="002A1932"/>
    <w:rsid w:val="002A617C"/>
    <w:rsid w:val="002B06E2"/>
    <w:rsid w:val="002B160D"/>
    <w:rsid w:val="002B5F9A"/>
    <w:rsid w:val="002B674D"/>
    <w:rsid w:val="002C5F4C"/>
    <w:rsid w:val="002D154A"/>
    <w:rsid w:val="002E067E"/>
    <w:rsid w:val="002E501F"/>
    <w:rsid w:val="002F1C43"/>
    <w:rsid w:val="002F1C9D"/>
    <w:rsid w:val="002F249A"/>
    <w:rsid w:val="002F275F"/>
    <w:rsid w:val="002F5E83"/>
    <w:rsid w:val="002F76D7"/>
    <w:rsid w:val="0030487A"/>
    <w:rsid w:val="00307D94"/>
    <w:rsid w:val="00312AA0"/>
    <w:rsid w:val="003134F8"/>
    <w:rsid w:val="00317446"/>
    <w:rsid w:val="003209AB"/>
    <w:rsid w:val="0032522D"/>
    <w:rsid w:val="00333AD8"/>
    <w:rsid w:val="00351950"/>
    <w:rsid w:val="003554CA"/>
    <w:rsid w:val="0036007E"/>
    <w:rsid w:val="003631FB"/>
    <w:rsid w:val="0037790D"/>
    <w:rsid w:val="00380949"/>
    <w:rsid w:val="0038171C"/>
    <w:rsid w:val="00382C97"/>
    <w:rsid w:val="00384D1A"/>
    <w:rsid w:val="0038657F"/>
    <w:rsid w:val="00391223"/>
    <w:rsid w:val="003924BB"/>
    <w:rsid w:val="00393834"/>
    <w:rsid w:val="00393D67"/>
    <w:rsid w:val="003950B1"/>
    <w:rsid w:val="003A7EF7"/>
    <w:rsid w:val="003B763A"/>
    <w:rsid w:val="003C113D"/>
    <w:rsid w:val="003C1F4E"/>
    <w:rsid w:val="003C259B"/>
    <w:rsid w:val="003C3F77"/>
    <w:rsid w:val="003C612E"/>
    <w:rsid w:val="003C6BC2"/>
    <w:rsid w:val="003D22A5"/>
    <w:rsid w:val="003D257B"/>
    <w:rsid w:val="003D45DC"/>
    <w:rsid w:val="003D56A8"/>
    <w:rsid w:val="003D7ABA"/>
    <w:rsid w:val="003E13ED"/>
    <w:rsid w:val="003F2FB6"/>
    <w:rsid w:val="003F34A3"/>
    <w:rsid w:val="003F3C5E"/>
    <w:rsid w:val="00407018"/>
    <w:rsid w:val="00407C42"/>
    <w:rsid w:val="00411637"/>
    <w:rsid w:val="00411855"/>
    <w:rsid w:val="00420468"/>
    <w:rsid w:val="004221D9"/>
    <w:rsid w:val="004227A0"/>
    <w:rsid w:val="00423955"/>
    <w:rsid w:val="0042656A"/>
    <w:rsid w:val="00430E32"/>
    <w:rsid w:val="00440F54"/>
    <w:rsid w:val="0044200A"/>
    <w:rsid w:val="00443FA9"/>
    <w:rsid w:val="00445788"/>
    <w:rsid w:val="00447DB5"/>
    <w:rsid w:val="004543AD"/>
    <w:rsid w:val="00461275"/>
    <w:rsid w:val="0046238E"/>
    <w:rsid w:val="00470369"/>
    <w:rsid w:val="00470ECD"/>
    <w:rsid w:val="00477DFA"/>
    <w:rsid w:val="00477EF8"/>
    <w:rsid w:val="004800AF"/>
    <w:rsid w:val="0048112F"/>
    <w:rsid w:val="004817BA"/>
    <w:rsid w:val="004866EC"/>
    <w:rsid w:val="00492FDD"/>
    <w:rsid w:val="00497559"/>
    <w:rsid w:val="004A6A33"/>
    <w:rsid w:val="004A7004"/>
    <w:rsid w:val="004B4EA2"/>
    <w:rsid w:val="004B4EE2"/>
    <w:rsid w:val="004B618C"/>
    <w:rsid w:val="004B71DE"/>
    <w:rsid w:val="004C0527"/>
    <w:rsid w:val="004C0ABD"/>
    <w:rsid w:val="004C238C"/>
    <w:rsid w:val="004C4356"/>
    <w:rsid w:val="004C5E93"/>
    <w:rsid w:val="004D2FE4"/>
    <w:rsid w:val="004D5838"/>
    <w:rsid w:val="004E16C9"/>
    <w:rsid w:val="004E40C2"/>
    <w:rsid w:val="004E5A77"/>
    <w:rsid w:val="004E5F55"/>
    <w:rsid w:val="004E7251"/>
    <w:rsid w:val="004E763F"/>
    <w:rsid w:val="004E764C"/>
    <w:rsid w:val="004E779E"/>
    <w:rsid w:val="004F11A5"/>
    <w:rsid w:val="004F2A66"/>
    <w:rsid w:val="004F5BD3"/>
    <w:rsid w:val="0050383F"/>
    <w:rsid w:val="005101BF"/>
    <w:rsid w:val="00515119"/>
    <w:rsid w:val="005156B7"/>
    <w:rsid w:val="00515944"/>
    <w:rsid w:val="00517CB6"/>
    <w:rsid w:val="0052199C"/>
    <w:rsid w:val="0052597F"/>
    <w:rsid w:val="0052696F"/>
    <w:rsid w:val="0053086A"/>
    <w:rsid w:val="00533119"/>
    <w:rsid w:val="00533473"/>
    <w:rsid w:val="00533EF6"/>
    <w:rsid w:val="005442FA"/>
    <w:rsid w:val="00545872"/>
    <w:rsid w:val="005503D7"/>
    <w:rsid w:val="00554335"/>
    <w:rsid w:val="00556416"/>
    <w:rsid w:val="005609A7"/>
    <w:rsid w:val="0056221A"/>
    <w:rsid w:val="0057132B"/>
    <w:rsid w:val="00573C7F"/>
    <w:rsid w:val="005761DE"/>
    <w:rsid w:val="00581BEE"/>
    <w:rsid w:val="00590BBF"/>
    <w:rsid w:val="00594F5B"/>
    <w:rsid w:val="00596A84"/>
    <w:rsid w:val="00597FB4"/>
    <w:rsid w:val="005A0461"/>
    <w:rsid w:val="005A1DEA"/>
    <w:rsid w:val="005A491F"/>
    <w:rsid w:val="005B1AF1"/>
    <w:rsid w:val="005B2C98"/>
    <w:rsid w:val="005B706E"/>
    <w:rsid w:val="005C1889"/>
    <w:rsid w:val="005C1FD8"/>
    <w:rsid w:val="005C5DA6"/>
    <w:rsid w:val="005C6B39"/>
    <w:rsid w:val="005D2B11"/>
    <w:rsid w:val="005E0A77"/>
    <w:rsid w:val="005E0BB7"/>
    <w:rsid w:val="005E2344"/>
    <w:rsid w:val="005E2A16"/>
    <w:rsid w:val="005E2D4F"/>
    <w:rsid w:val="005E7778"/>
    <w:rsid w:val="006037C2"/>
    <w:rsid w:val="00606CBF"/>
    <w:rsid w:val="006238B3"/>
    <w:rsid w:val="006277FF"/>
    <w:rsid w:val="00630FC8"/>
    <w:rsid w:val="006366F5"/>
    <w:rsid w:val="00637B6A"/>
    <w:rsid w:val="00640117"/>
    <w:rsid w:val="00644C91"/>
    <w:rsid w:val="00650543"/>
    <w:rsid w:val="006517CF"/>
    <w:rsid w:val="00654EDF"/>
    <w:rsid w:val="00670AEB"/>
    <w:rsid w:val="00685BA2"/>
    <w:rsid w:val="00694088"/>
    <w:rsid w:val="00694CEA"/>
    <w:rsid w:val="006969FA"/>
    <w:rsid w:val="00697D36"/>
    <w:rsid w:val="006A3D9B"/>
    <w:rsid w:val="006A6A66"/>
    <w:rsid w:val="006A78EA"/>
    <w:rsid w:val="006B4B44"/>
    <w:rsid w:val="006B5E44"/>
    <w:rsid w:val="006D380A"/>
    <w:rsid w:val="006E5405"/>
    <w:rsid w:val="006E5BF7"/>
    <w:rsid w:val="006F29D4"/>
    <w:rsid w:val="00711C0F"/>
    <w:rsid w:val="00716907"/>
    <w:rsid w:val="00717549"/>
    <w:rsid w:val="00724582"/>
    <w:rsid w:val="00727351"/>
    <w:rsid w:val="00727AB3"/>
    <w:rsid w:val="00730E1D"/>
    <w:rsid w:val="00731F00"/>
    <w:rsid w:val="00733AD7"/>
    <w:rsid w:val="00737FD6"/>
    <w:rsid w:val="0074043B"/>
    <w:rsid w:val="007411EB"/>
    <w:rsid w:val="00743531"/>
    <w:rsid w:val="00745924"/>
    <w:rsid w:val="007467D3"/>
    <w:rsid w:val="007474CE"/>
    <w:rsid w:val="007474F6"/>
    <w:rsid w:val="007504DD"/>
    <w:rsid w:val="007514D4"/>
    <w:rsid w:val="007526A3"/>
    <w:rsid w:val="007532FC"/>
    <w:rsid w:val="00757FC1"/>
    <w:rsid w:val="00762B1A"/>
    <w:rsid w:val="00765816"/>
    <w:rsid w:val="00766C5A"/>
    <w:rsid w:val="0076713F"/>
    <w:rsid w:val="007672C1"/>
    <w:rsid w:val="00772674"/>
    <w:rsid w:val="00772A17"/>
    <w:rsid w:val="0077365F"/>
    <w:rsid w:val="00774FE9"/>
    <w:rsid w:val="0078124C"/>
    <w:rsid w:val="007834A4"/>
    <w:rsid w:val="00787222"/>
    <w:rsid w:val="00791736"/>
    <w:rsid w:val="007931B0"/>
    <w:rsid w:val="00796A3D"/>
    <w:rsid w:val="007A018C"/>
    <w:rsid w:val="007B162B"/>
    <w:rsid w:val="007B3A4B"/>
    <w:rsid w:val="007B4FCB"/>
    <w:rsid w:val="007C17F5"/>
    <w:rsid w:val="007C4037"/>
    <w:rsid w:val="007C7596"/>
    <w:rsid w:val="007D24F0"/>
    <w:rsid w:val="007D30BD"/>
    <w:rsid w:val="007D656B"/>
    <w:rsid w:val="007E3A72"/>
    <w:rsid w:val="007F30B1"/>
    <w:rsid w:val="007F32BD"/>
    <w:rsid w:val="007F455F"/>
    <w:rsid w:val="008131C1"/>
    <w:rsid w:val="00814A5D"/>
    <w:rsid w:val="00821E15"/>
    <w:rsid w:val="00823126"/>
    <w:rsid w:val="008240BF"/>
    <w:rsid w:val="00833863"/>
    <w:rsid w:val="00837B80"/>
    <w:rsid w:val="00840CE8"/>
    <w:rsid w:val="00840EC8"/>
    <w:rsid w:val="0084213A"/>
    <w:rsid w:val="008429DD"/>
    <w:rsid w:val="00845751"/>
    <w:rsid w:val="00846672"/>
    <w:rsid w:val="0084688E"/>
    <w:rsid w:val="008644B9"/>
    <w:rsid w:val="008653D9"/>
    <w:rsid w:val="00870B8B"/>
    <w:rsid w:val="00873A59"/>
    <w:rsid w:val="00874BE4"/>
    <w:rsid w:val="00876E08"/>
    <w:rsid w:val="008867B3"/>
    <w:rsid w:val="00886AC8"/>
    <w:rsid w:val="00887344"/>
    <w:rsid w:val="00894B84"/>
    <w:rsid w:val="008A0F87"/>
    <w:rsid w:val="008A38AB"/>
    <w:rsid w:val="008A3FC7"/>
    <w:rsid w:val="008A7164"/>
    <w:rsid w:val="008B0B9A"/>
    <w:rsid w:val="008B1A3E"/>
    <w:rsid w:val="008B3BB6"/>
    <w:rsid w:val="008B7B46"/>
    <w:rsid w:val="008C0B8E"/>
    <w:rsid w:val="008C10AC"/>
    <w:rsid w:val="008C1794"/>
    <w:rsid w:val="008C274F"/>
    <w:rsid w:val="008C3542"/>
    <w:rsid w:val="008C3E2F"/>
    <w:rsid w:val="008C7936"/>
    <w:rsid w:val="008D0229"/>
    <w:rsid w:val="008D48CA"/>
    <w:rsid w:val="008D5C65"/>
    <w:rsid w:val="008D62C1"/>
    <w:rsid w:val="008E21E0"/>
    <w:rsid w:val="008E2D0F"/>
    <w:rsid w:val="008E3F46"/>
    <w:rsid w:val="008F08FB"/>
    <w:rsid w:val="008F248F"/>
    <w:rsid w:val="008F4403"/>
    <w:rsid w:val="008F578F"/>
    <w:rsid w:val="008F761B"/>
    <w:rsid w:val="00910B2A"/>
    <w:rsid w:val="00915BDC"/>
    <w:rsid w:val="009219EF"/>
    <w:rsid w:val="00931D1D"/>
    <w:rsid w:val="009341C1"/>
    <w:rsid w:val="00935ECE"/>
    <w:rsid w:val="009523E8"/>
    <w:rsid w:val="00954007"/>
    <w:rsid w:val="00954745"/>
    <w:rsid w:val="00955A25"/>
    <w:rsid w:val="00956725"/>
    <w:rsid w:val="00956A7D"/>
    <w:rsid w:val="00960BE3"/>
    <w:rsid w:val="00961504"/>
    <w:rsid w:val="00962B46"/>
    <w:rsid w:val="00964D33"/>
    <w:rsid w:val="00965043"/>
    <w:rsid w:val="009662EF"/>
    <w:rsid w:val="00972D21"/>
    <w:rsid w:val="00972E85"/>
    <w:rsid w:val="009746AF"/>
    <w:rsid w:val="009842C6"/>
    <w:rsid w:val="009914F9"/>
    <w:rsid w:val="009A30DC"/>
    <w:rsid w:val="009A7ACA"/>
    <w:rsid w:val="009B3B0E"/>
    <w:rsid w:val="009C1D6D"/>
    <w:rsid w:val="009C4B67"/>
    <w:rsid w:val="009C51FD"/>
    <w:rsid w:val="009C55F5"/>
    <w:rsid w:val="009D0F06"/>
    <w:rsid w:val="009D2B6A"/>
    <w:rsid w:val="009D4CC3"/>
    <w:rsid w:val="009E25E5"/>
    <w:rsid w:val="009F25F5"/>
    <w:rsid w:val="009F2713"/>
    <w:rsid w:val="009F329A"/>
    <w:rsid w:val="009F70F7"/>
    <w:rsid w:val="00A061C9"/>
    <w:rsid w:val="00A100B8"/>
    <w:rsid w:val="00A11BFC"/>
    <w:rsid w:val="00A12FFD"/>
    <w:rsid w:val="00A15E54"/>
    <w:rsid w:val="00A21AC1"/>
    <w:rsid w:val="00A26870"/>
    <w:rsid w:val="00A3276C"/>
    <w:rsid w:val="00A35BFD"/>
    <w:rsid w:val="00A413A0"/>
    <w:rsid w:val="00A438AD"/>
    <w:rsid w:val="00A43DAC"/>
    <w:rsid w:val="00A44B03"/>
    <w:rsid w:val="00A57E42"/>
    <w:rsid w:val="00A6293E"/>
    <w:rsid w:val="00A63927"/>
    <w:rsid w:val="00A658FF"/>
    <w:rsid w:val="00A65F93"/>
    <w:rsid w:val="00A67FB0"/>
    <w:rsid w:val="00A7006C"/>
    <w:rsid w:val="00A74BDB"/>
    <w:rsid w:val="00A753CA"/>
    <w:rsid w:val="00A764B6"/>
    <w:rsid w:val="00A77C79"/>
    <w:rsid w:val="00A809FB"/>
    <w:rsid w:val="00AA6706"/>
    <w:rsid w:val="00AA7225"/>
    <w:rsid w:val="00AB03AE"/>
    <w:rsid w:val="00AB09D8"/>
    <w:rsid w:val="00AB0CB2"/>
    <w:rsid w:val="00AC01D2"/>
    <w:rsid w:val="00AC32D4"/>
    <w:rsid w:val="00AC3957"/>
    <w:rsid w:val="00AC6808"/>
    <w:rsid w:val="00AE6E24"/>
    <w:rsid w:val="00AF36D2"/>
    <w:rsid w:val="00AF40EB"/>
    <w:rsid w:val="00AF5BEF"/>
    <w:rsid w:val="00B009FB"/>
    <w:rsid w:val="00B05073"/>
    <w:rsid w:val="00B0616E"/>
    <w:rsid w:val="00B071CA"/>
    <w:rsid w:val="00B101D8"/>
    <w:rsid w:val="00B15AAB"/>
    <w:rsid w:val="00B164AA"/>
    <w:rsid w:val="00B21BB7"/>
    <w:rsid w:val="00B220BA"/>
    <w:rsid w:val="00B2247A"/>
    <w:rsid w:val="00B30AD3"/>
    <w:rsid w:val="00B42A5A"/>
    <w:rsid w:val="00B42F34"/>
    <w:rsid w:val="00B45A7E"/>
    <w:rsid w:val="00B52C6A"/>
    <w:rsid w:val="00B55D7D"/>
    <w:rsid w:val="00B63F45"/>
    <w:rsid w:val="00B642F5"/>
    <w:rsid w:val="00B76E59"/>
    <w:rsid w:val="00B80414"/>
    <w:rsid w:val="00B83E69"/>
    <w:rsid w:val="00B85605"/>
    <w:rsid w:val="00B90E26"/>
    <w:rsid w:val="00B92898"/>
    <w:rsid w:val="00BA02BC"/>
    <w:rsid w:val="00BA1F97"/>
    <w:rsid w:val="00BA6424"/>
    <w:rsid w:val="00BB3866"/>
    <w:rsid w:val="00BB7F4B"/>
    <w:rsid w:val="00BC43FF"/>
    <w:rsid w:val="00BC6D95"/>
    <w:rsid w:val="00BD578F"/>
    <w:rsid w:val="00BD776C"/>
    <w:rsid w:val="00BF07D3"/>
    <w:rsid w:val="00BF18D2"/>
    <w:rsid w:val="00BF3388"/>
    <w:rsid w:val="00BF696F"/>
    <w:rsid w:val="00BF69E7"/>
    <w:rsid w:val="00BF70FB"/>
    <w:rsid w:val="00C121E3"/>
    <w:rsid w:val="00C13DC3"/>
    <w:rsid w:val="00C20F42"/>
    <w:rsid w:val="00C220AB"/>
    <w:rsid w:val="00C24722"/>
    <w:rsid w:val="00C24A6D"/>
    <w:rsid w:val="00C33425"/>
    <w:rsid w:val="00C374BD"/>
    <w:rsid w:val="00C37EFF"/>
    <w:rsid w:val="00C4219E"/>
    <w:rsid w:val="00C47399"/>
    <w:rsid w:val="00C47A2D"/>
    <w:rsid w:val="00C57830"/>
    <w:rsid w:val="00C61232"/>
    <w:rsid w:val="00C623A9"/>
    <w:rsid w:val="00C62680"/>
    <w:rsid w:val="00C62A2C"/>
    <w:rsid w:val="00C62A71"/>
    <w:rsid w:val="00C75845"/>
    <w:rsid w:val="00C758BB"/>
    <w:rsid w:val="00C8084E"/>
    <w:rsid w:val="00C81F13"/>
    <w:rsid w:val="00C822C1"/>
    <w:rsid w:val="00C83C55"/>
    <w:rsid w:val="00C87082"/>
    <w:rsid w:val="00C87AF2"/>
    <w:rsid w:val="00C87CCA"/>
    <w:rsid w:val="00CA0B26"/>
    <w:rsid w:val="00CA13BD"/>
    <w:rsid w:val="00CA5A80"/>
    <w:rsid w:val="00CA5B74"/>
    <w:rsid w:val="00CB1516"/>
    <w:rsid w:val="00CB525A"/>
    <w:rsid w:val="00CB604F"/>
    <w:rsid w:val="00CB6A51"/>
    <w:rsid w:val="00CB7BF8"/>
    <w:rsid w:val="00CC1D87"/>
    <w:rsid w:val="00CC60D6"/>
    <w:rsid w:val="00CC628F"/>
    <w:rsid w:val="00CD00EF"/>
    <w:rsid w:val="00CD10D8"/>
    <w:rsid w:val="00CD1386"/>
    <w:rsid w:val="00CD4195"/>
    <w:rsid w:val="00CD4815"/>
    <w:rsid w:val="00CE0AB3"/>
    <w:rsid w:val="00CE111E"/>
    <w:rsid w:val="00CE2693"/>
    <w:rsid w:val="00CE692E"/>
    <w:rsid w:val="00CE6AEE"/>
    <w:rsid w:val="00CE6E2D"/>
    <w:rsid w:val="00CF2564"/>
    <w:rsid w:val="00CF54F4"/>
    <w:rsid w:val="00D01866"/>
    <w:rsid w:val="00D05D3E"/>
    <w:rsid w:val="00D131F0"/>
    <w:rsid w:val="00D21E63"/>
    <w:rsid w:val="00D22E98"/>
    <w:rsid w:val="00D2743A"/>
    <w:rsid w:val="00D360B1"/>
    <w:rsid w:val="00D369E5"/>
    <w:rsid w:val="00D37855"/>
    <w:rsid w:val="00D37E5D"/>
    <w:rsid w:val="00D434B0"/>
    <w:rsid w:val="00D50F26"/>
    <w:rsid w:val="00D50F75"/>
    <w:rsid w:val="00D53A28"/>
    <w:rsid w:val="00D566EC"/>
    <w:rsid w:val="00D60C75"/>
    <w:rsid w:val="00D60F00"/>
    <w:rsid w:val="00D60F72"/>
    <w:rsid w:val="00D6734F"/>
    <w:rsid w:val="00D768FB"/>
    <w:rsid w:val="00D76E9E"/>
    <w:rsid w:val="00D801A1"/>
    <w:rsid w:val="00D82989"/>
    <w:rsid w:val="00D84383"/>
    <w:rsid w:val="00D849F2"/>
    <w:rsid w:val="00D84CE3"/>
    <w:rsid w:val="00D85EA3"/>
    <w:rsid w:val="00D85F47"/>
    <w:rsid w:val="00D87F7D"/>
    <w:rsid w:val="00D943E1"/>
    <w:rsid w:val="00D94B82"/>
    <w:rsid w:val="00D95AE0"/>
    <w:rsid w:val="00DA26E4"/>
    <w:rsid w:val="00DB2CD6"/>
    <w:rsid w:val="00DB3353"/>
    <w:rsid w:val="00DB7D46"/>
    <w:rsid w:val="00DD0C75"/>
    <w:rsid w:val="00DD21AC"/>
    <w:rsid w:val="00DD3590"/>
    <w:rsid w:val="00DD5041"/>
    <w:rsid w:val="00DD5E02"/>
    <w:rsid w:val="00DD753C"/>
    <w:rsid w:val="00DE125B"/>
    <w:rsid w:val="00DE1AD2"/>
    <w:rsid w:val="00DE1CA9"/>
    <w:rsid w:val="00DE3AE4"/>
    <w:rsid w:val="00DE695F"/>
    <w:rsid w:val="00DF304F"/>
    <w:rsid w:val="00DF41AD"/>
    <w:rsid w:val="00DF7627"/>
    <w:rsid w:val="00DF7B41"/>
    <w:rsid w:val="00E016A0"/>
    <w:rsid w:val="00E05E20"/>
    <w:rsid w:val="00E06511"/>
    <w:rsid w:val="00E07890"/>
    <w:rsid w:val="00E14E4D"/>
    <w:rsid w:val="00E153EE"/>
    <w:rsid w:val="00E154B7"/>
    <w:rsid w:val="00E1770C"/>
    <w:rsid w:val="00E24532"/>
    <w:rsid w:val="00E30650"/>
    <w:rsid w:val="00E30861"/>
    <w:rsid w:val="00E35436"/>
    <w:rsid w:val="00E46E26"/>
    <w:rsid w:val="00E5021F"/>
    <w:rsid w:val="00E503AE"/>
    <w:rsid w:val="00E54920"/>
    <w:rsid w:val="00E621D2"/>
    <w:rsid w:val="00E6279D"/>
    <w:rsid w:val="00E6390A"/>
    <w:rsid w:val="00E651E6"/>
    <w:rsid w:val="00E73151"/>
    <w:rsid w:val="00E8061A"/>
    <w:rsid w:val="00E92223"/>
    <w:rsid w:val="00E93949"/>
    <w:rsid w:val="00EA2F22"/>
    <w:rsid w:val="00EA7A76"/>
    <w:rsid w:val="00EB2E85"/>
    <w:rsid w:val="00EB4A6C"/>
    <w:rsid w:val="00EC49EE"/>
    <w:rsid w:val="00EC6387"/>
    <w:rsid w:val="00ED26FC"/>
    <w:rsid w:val="00ED3D7F"/>
    <w:rsid w:val="00ED62EA"/>
    <w:rsid w:val="00ED7E10"/>
    <w:rsid w:val="00EE1518"/>
    <w:rsid w:val="00EE1817"/>
    <w:rsid w:val="00EE2DA5"/>
    <w:rsid w:val="00EE4C3B"/>
    <w:rsid w:val="00EE5EB4"/>
    <w:rsid w:val="00EF00CF"/>
    <w:rsid w:val="00EF106F"/>
    <w:rsid w:val="00EF5F3E"/>
    <w:rsid w:val="00F0185C"/>
    <w:rsid w:val="00F12D78"/>
    <w:rsid w:val="00F2237A"/>
    <w:rsid w:val="00F22F0C"/>
    <w:rsid w:val="00F2393B"/>
    <w:rsid w:val="00F27020"/>
    <w:rsid w:val="00F2720F"/>
    <w:rsid w:val="00F37282"/>
    <w:rsid w:val="00F40019"/>
    <w:rsid w:val="00F4683B"/>
    <w:rsid w:val="00F51208"/>
    <w:rsid w:val="00F53EF6"/>
    <w:rsid w:val="00F53FDF"/>
    <w:rsid w:val="00F544FF"/>
    <w:rsid w:val="00F555C0"/>
    <w:rsid w:val="00F55DE9"/>
    <w:rsid w:val="00F56156"/>
    <w:rsid w:val="00F61D25"/>
    <w:rsid w:val="00F73A5E"/>
    <w:rsid w:val="00F74220"/>
    <w:rsid w:val="00F7455B"/>
    <w:rsid w:val="00F77F16"/>
    <w:rsid w:val="00F80767"/>
    <w:rsid w:val="00F819E6"/>
    <w:rsid w:val="00F93914"/>
    <w:rsid w:val="00F96075"/>
    <w:rsid w:val="00F97BFA"/>
    <w:rsid w:val="00FA09FA"/>
    <w:rsid w:val="00FA2D5E"/>
    <w:rsid w:val="00FA37A6"/>
    <w:rsid w:val="00FA4E69"/>
    <w:rsid w:val="00FB0290"/>
    <w:rsid w:val="00FB0A38"/>
    <w:rsid w:val="00FB414A"/>
    <w:rsid w:val="00FB582A"/>
    <w:rsid w:val="00FB64B5"/>
    <w:rsid w:val="00FB665C"/>
    <w:rsid w:val="00FB7A45"/>
    <w:rsid w:val="00FC04ED"/>
    <w:rsid w:val="00FC226F"/>
    <w:rsid w:val="00FC34AD"/>
    <w:rsid w:val="00FC5F96"/>
    <w:rsid w:val="00FD0C5D"/>
    <w:rsid w:val="00FD7CCD"/>
    <w:rsid w:val="00FE0434"/>
    <w:rsid w:val="00FE2D64"/>
    <w:rsid w:val="00FE5F55"/>
    <w:rsid w:val="00FE6484"/>
    <w:rsid w:val="00FF439D"/>
    <w:rsid w:val="00FF66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A2772A1"/>
  <w15:chartTrackingRefBased/>
  <w15:docId w15:val="{34BA635C-0713-4590-B15E-27F7F340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6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28F"/>
    <w:rPr>
      <w:sz w:val="20"/>
      <w:szCs w:val="20"/>
    </w:rPr>
  </w:style>
  <w:style w:type="character" w:styleId="FootnoteReference">
    <w:name w:val="footnote reference"/>
    <w:basedOn w:val="DefaultParagraphFont"/>
    <w:uiPriority w:val="99"/>
    <w:semiHidden/>
    <w:unhideWhenUsed/>
    <w:rsid w:val="00CC628F"/>
    <w:rPr>
      <w:vertAlign w:val="superscript"/>
    </w:rPr>
  </w:style>
  <w:style w:type="paragraph" w:styleId="ListParagraph">
    <w:name w:val="List Paragraph"/>
    <w:basedOn w:val="Normal"/>
    <w:uiPriority w:val="34"/>
    <w:qFormat/>
    <w:rsid w:val="00F7455B"/>
    <w:pPr>
      <w:ind w:left="720"/>
      <w:contextualSpacing/>
    </w:pPr>
  </w:style>
  <w:style w:type="paragraph" w:styleId="Header">
    <w:name w:val="header"/>
    <w:basedOn w:val="Normal"/>
    <w:link w:val="HeaderChar"/>
    <w:uiPriority w:val="99"/>
    <w:unhideWhenUsed/>
    <w:rsid w:val="007D2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4F0"/>
  </w:style>
  <w:style w:type="paragraph" w:styleId="Footer">
    <w:name w:val="footer"/>
    <w:basedOn w:val="Normal"/>
    <w:link w:val="FooterChar"/>
    <w:uiPriority w:val="99"/>
    <w:unhideWhenUsed/>
    <w:rsid w:val="007D2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4F0"/>
  </w:style>
  <w:style w:type="character" w:styleId="Hyperlink">
    <w:name w:val="Hyperlink"/>
    <w:basedOn w:val="DefaultParagraphFont"/>
    <w:uiPriority w:val="99"/>
    <w:unhideWhenUsed/>
    <w:rsid w:val="00D85EA3"/>
    <w:rPr>
      <w:color w:val="0563C1" w:themeColor="hyperlink"/>
      <w:u w:val="single"/>
    </w:rPr>
  </w:style>
  <w:style w:type="character" w:styleId="CommentReference">
    <w:name w:val="annotation reference"/>
    <w:basedOn w:val="DefaultParagraphFont"/>
    <w:uiPriority w:val="99"/>
    <w:semiHidden/>
    <w:unhideWhenUsed/>
    <w:rsid w:val="000365C7"/>
    <w:rPr>
      <w:sz w:val="16"/>
      <w:szCs w:val="16"/>
    </w:rPr>
  </w:style>
  <w:style w:type="paragraph" w:styleId="CommentText">
    <w:name w:val="annotation text"/>
    <w:basedOn w:val="Normal"/>
    <w:link w:val="CommentTextChar"/>
    <w:uiPriority w:val="99"/>
    <w:semiHidden/>
    <w:unhideWhenUsed/>
    <w:rsid w:val="000365C7"/>
    <w:pPr>
      <w:spacing w:line="240" w:lineRule="auto"/>
    </w:pPr>
    <w:rPr>
      <w:sz w:val="20"/>
      <w:szCs w:val="20"/>
    </w:rPr>
  </w:style>
  <w:style w:type="character" w:customStyle="1" w:styleId="CommentTextChar">
    <w:name w:val="Comment Text Char"/>
    <w:basedOn w:val="DefaultParagraphFont"/>
    <w:link w:val="CommentText"/>
    <w:uiPriority w:val="99"/>
    <w:semiHidden/>
    <w:rsid w:val="000365C7"/>
    <w:rPr>
      <w:sz w:val="20"/>
      <w:szCs w:val="20"/>
    </w:rPr>
  </w:style>
  <w:style w:type="paragraph" w:styleId="CommentSubject">
    <w:name w:val="annotation subject"/>
    <w:basedOn w:val="CommentText"/>
    <w:next w:val="CommentText"/>
    <w:link w:val="CommentSubjectChar"/>
    <w:uiPriority w:val="99"/>
    <w:semiHidden/>
    <w:unhideWhenUsed/>
    <w:rsid w:val="000365C7"/>
    <w:rPr>
      <w:b/>
      <w:bCs/>
    </w:rPr>
  </w:style>
  <w:style w:type="character" w:customStyle="1" w:styleId="CommentSubjectChar">
    <w:name w:val="Comment Subject Char"/>
    <w:basedOn w:val="CommentTextChar"/>
    <w:link w:val="CommentSubject"/>
    <w:uiPriority w:val="99"/>
    <w:semiHidden/>
    <w:rsid w:val="000365C7"/>
    <w:rPr>
      <w:b/>
      <w:bCs/>
      <w:sz w:val="20"/>
      <w:szCs w:val="20"/>
    </w:rPr>
  </w:style>
  <w:style w:type="paragraph" w:styleId="BalloonText">
    <w:name w:val="Balloon Text"/>
    <w:basedOn w:val="Normal"/>
    <w:link w:val="BalloonTextChar"/>
    <w:uiPriority w:val="99"/>
    <w:semiHidden/>
    <w:unhideWhenUsed/>
    <w:rsid w:val="00036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5C7"/>
    <w:rPr>
      <w:rFonts w:ascii="Segoe UI" w:hAnsi="Segoe UI" w:cs="Segoe UI"/>
      <w:sz w:val="18"/>
      <w:szCs w:val="18"/>
    </w:rPr>
  </w:style>
  <w:style w:type="character" w:styleId="UnresolvedMention">
    <w:name w:val="Unresolved Mention"/>
    <w:basedOn w:val="DefaultParagraphFont"/>
    <w:uiPriority w:val="99"/>
    <w:semiHidden/>
    <w:unhideWhenUsed/>
    <w:rsid w:val="00EF0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9594">
      <w:bodyDiv w:val="1"/>
      <w:marLeft w:val="0"/>
      <w:marRight w:val="0"/>
      <w:marTop w:val="0"/>
      <w:marBottom w:val="0"/>
      <w:divBdr>
        <w:top w:val="none" w:sz="0" w:space="0" w:color="auto"/>
        <w:left w:val="none" w:sz="0" w:space="0" w:color="auto"/>
        <w:bottom w:val="none" w:sz="0" w:space="0" w:color="auto"/>
        <w:right w:val="none" w:sz="0" w:space="0" w:color="auto"/>
      </w:divBdr>
    </w:div>
    <w:div w:id="14367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fpi/sites/fpi/files/documents/icsp-mte-final-report.pdf" TargetMode="External"/><Relationship Id="rId18" Type="http://schemas.openxmlformats.org/officeDocument/2006/relationships/hyperlink" Target="https://ec.europa.eu/commission/sites/beta-political/files/soteu2018-speech_en_0.pdf" TargetMode="External"/><Relationship Id="rId26" Type="http://schemas.openxmlformats.org/officeDocument/2006/relationships/hyperlink" Target="http://www.peaceagency.org/en/2018/09/06/eu-budget-post-2020-and-peace/" TargetMode="External"/><Relationship Id="rId3" Type="http://schemas.openxmlformats.org/officeDocument/2006/relationships/customXml" Target="../customXml/item3.xml"/><Relationship Id="rId21" Type="http://schemas.openxmlformats.org/officeDocument/2006/relationships/hyperlink" Target="https://eur-lex.europa.eu/resource.html?uri=cellar:d2c24540-6fb9-11e8-9483-01aa75ed71a1.0002.02/DOC_1&amp;format=PDF" TargetMode="External"/><Relationship Id="rId7" Type="http://schemas.openxmlformats.org/officeDocument/2006/relationships/settings" Target="settings.xml"/><Relationship Id="rId12" Type="http://schemas.openxmlformats.org/officeDocument/2006/relationships/hyperlink" Target="https://www.politico.eu/article/meet-ursula-von-der-leyen-geopolitical-commission/" TargetMode="External"/><Relationship Id="rId17" Type="http://schemas.openxmlformats.org/officeDocument/2006/relationships/hyperlink" Target="https://op.europa.eu/en/publication-detail/-/publication/968ad335-d91c-4751-8920-8debe2c6fe1f" TargetMode="External"/><Relationship Id="rId25" Type="http://schemas.openxmlformats.org/officeDocument/2006/relationships/hyperlink" Target="https://oxfordre.com/internationalstudies/view/10.1093/acrefore/9780190846626.001.0001/acrefore-9780190846626-e-13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333fb6d0-748f-4aca-8eb0-0d764c62294e/language-en" TargetMode="External"/><Relationship Id="rId20" Type="http://schemas.openxmlformats.org/officeDocument/2006/relationships/hyperlink" Target="https://ec.europa.eu/commission/sites/beta-political/files/communication-modern-budget-may2018_en.pdf" TargetMode="External"/><Relationship Id="rId29" Type="http://schemas.openxmlformats.org/officeDocument/2006/relationships/hyperlink" Target="https://ec.europa.eu/commission/sites/beta-political/files/mission-letter-laszlo-trocsanyi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m.zwolski@soton.ac.uk" TargetMode="External"/><Relationship Id="rId24" Type="http://schemas.openxmlformats.org/officeDocument/2006/relationships/hyperlink" Target="https://www.die-gdi.de/uploads/media/Studies_47.2009.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ventionweb.net/files/10529_ECearlywarning.pdf" TargetMode="External"/><Relationship Id="rId23" Type="http://schemas.openxmlformats.org/officeDocument/2006/relationships/hyperlink" Target="https://ec.europa.eu/commission/presscorner/detail/en/speech_19_6270" TargetMode="External"/><Relationship Id="rId28" Type="http://schemas.openxmlformats.org/officeDocument/2006/relationships/hyperlink" Target="https://ec.europa.eu/commission/commissioners/sites/comm-cwt2019/files/commissioner_mission_letters/mission-letter-josep-borrell-2019_en.pdf" TargetMode="External"/><Relationship Id="rId10" Type="http://schemas.openxmlformats.org/officeDocument/2006/relationships/endnotes" Target="endnotes.xml"/><Relationship Id="rId19" Type="http://schemas.openxmlformats.org/officeDocument/2006/relationships/hyperlink" Target="https://ec.europa.eu/fpi/sites/fpi/files/fpi-manual-july-2018_e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fpi/sites/fpi/files/documents/sede120710ifsstrategy_en.pdf" TargetMode="External"/><Relationship Id="rId22" Type="http://schemas.openxmlformats.org/officeDocument/2006/relationships/hyperlink" Target="https://ec.europa.eu/info/sites/info/files/working-methods.pdf" TargetMode="External"/><Relationship Id="rId27" Type="http://schemas.openxmlformats.org/officeDocument/2006/relationships/hyperlink" Target="https://www.ips-journal.eu/regions/europe/article/show/a-truly-geopolitical-eu-commission-3918/" TargetMode="External"/><Relationship Id="rId30" Type="http://schemas.openxmlformats.org/officeDocument/2006/relationships/hyperlink" Target="https://ec.europa.eu/commission/presscorner/detail/en/speech_20_102"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826E134BF2D46AD5E80E023DE1ED0" ma:contentTypeVersion="13" ma:contentTypeDescription="Create a new document." ma:contentTypeScope="" ma:versionID="83144eb9ff95e7213741105eae8278f5">
  <xsd:schema xmlns:xsd="http://www.w3.org/2001/XMLSchema" xmlns:xs="http://www.w3.org/2001/XMLSchema" xmlns:p="http://schemas.microsoft.com/office/2006/metadata/properties" xmlns:ns3="6eb542b7-fee6-48b6-bd15-e336ef3c8faa" xmlns:ns4="04a9487e-38de-4e64-b8df-fa47c900d039" targetNamespace="http://schemas.microsoft.com/office/2006/metadata/properties" ma:root="true" ma:fieldsID="ea6319829e4e364f7de59d63ff18900d" ns3:_="" ns4:_="">
    <xsd:import namespace="6eb542b7-fee6-48b6-bd15-e336ef3c8faa"/>
    <xsd:import namespace="04a9487e-38de-4e64-b8df-fa47c900d0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542b7-fee6-48b6-bd15-e336ef3c8f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9487e-38de-4e64-b8df-fa47c900d0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0A70-5071-4E42-A1AC-CBD268C3FABA}">
  <ds:schemaRefs>
    <ds:schemaRef ds:uri="http://schemas.microsoft.com/sharepoint/v3/contenttype/forms"/>
  </ds:schemaRefs>
</ds:datastoreItem>
</file>

<file path=customXml/itemProps2.xml><?xml version="1.0" encoding="utf-8"?>
<ds:datastoreItem xmlns:ds="http://schemas.openxmlformats.org/officeDocument/2006/customXml" ds:itemID="{5B1629AD-4AF0-4F2E-8C56-9D363FCE8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542b7-fee6-48b6-bd15-e336ef3c8faa"/>
    <ds:schemaRef ds:uri="04a9487e-38de-4e64-b8df-fa47c900d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3ACD5-7FA2-4BB1-B49F-66585004932B}">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4a9487e-38de-4e64-b8df-fa47c900d039"/>
    <ds:schemaRef ds:uri="6eb542b7-fee6-48b6-bd15-e336ef3c8faa"/>
    <ds:schemaRef ds:uri="http://www.w3.org/XML/1998/namespace"/>
    <ds:schemaRef ds:uri="http://purl.org/dc/dcmitype/"/>
  </ds:schemaRefs>
</ds:datastoreItem>
</file>

<file path=customXml/itemProps4.xml><?xml version="1.0" encoding="utf-8"?>
<ds:datastoreItem xmlns:ds="http://schemas.openxmlformats.org/officeDocument/2006/customXml" ds:itemID="{0FD61B2F-506D-4434-BB2C-9CCD27D6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15967</Words>
  <Characters>91013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Zwolski K.M.</dc:creator>
  <cp:keywords/>
  <dc:description/>
  <cp:lastModifiedBy>Kamil Zwolski</cp:lastModifiedBy>
  <cp:revision>3</cp:revision>
  <dcterms:created xsi:type="dcterms:W3CDTF">2020-06-30T00:21:00Z</dcterms:created>
  <dcterms:modified xsi:type="dcterms:W3CDTF">2020-11-02T09:46:00Z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8ace0c05-bc87-3445-accc-dd470e8ecea2</vt:lpwstr>
  </property>
  <property fmtid="{D5CDD505-2E9C-101B-9397-08002B2CF9AE}" pid="24" name="Mendeley Citation Style_1">
    <vt:lpwstr>http://www.zotero.org/styles/harvard-cite-them-right</vt:lpwstr>
  </property>
  <property fmtid="{D5CDD505-2E9C-101B-9397-08002B2CF9AE}" pid="25" name="ContentTypeId">
    <vt:lpwstr>0x010100FD5826E134BF2D46AD5E80E023DE1ED0</vt:lpwstr>
  </property>
</Properties>
</file>