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0876F" w14:textId="77777777" w:rsidR="00C720C2" w:rsidRPr="00432BB2" w:rsidRDefault="005D49AB" w:rsidP="00213B9E">
      <w:pPr>
        <w:spacing w:after="0" w:line="360" w:lineRule="auto"/>
        <w:jc w:val="center"/>
        <w:rPr>
          <w:rFonts w:ascii="Segoe UI" w:hAnsi="Segoe UI" w:cs="Segoe UI"/>
          <w:b/>
          <w:bCs/>
          <w:color w:val="000000" w:themeColor="text1"/>
          <w:sz w:val="24"/>
          <w:szCs w:val="24"/>
        </w:rPr>
      </w:pPr>
      <w:r>
        <w:rPr>
          <w:rFonts w:ascii="Segoe UI" w:hAnsi="Segoe UI" w:cs="Segoe UI"/>
          <w:b/>
          <w:bCs/>
          <w:sz w:val="24"/>
          <w:szCs w:val="24"/>
        </w:rPr>
        <w:t>S</w:t>
      </w:r>
      <w:r w:rsidRPr="00432BB2">
        <w:rPr>
          <w:rFonts w:ascii="Segoe UI" w:hAnsi="Segoe UI" w:cs="Segoe UI"/>
          <w:b/>
          <w:bCs/>
          <w:color w:val="000000" w:themeColor="text1"/>
          <w:sz w:val="24"/>
          <w:szCs w:val="24"/>
        </w:rPr>
        <w:t>ustainable w</w:t>
      </w:r>
      <w:r w:rsidR="00B645FE" w:rsidRPr="00432BB2">
        <w:rPr>
          <w:rFonts w:ascii="Segoe UI" w:hAnsi="Segoe UI" w:cs="Segoe UI"/>
          <w:b/>
          <w:bCs/>
          <w:color w:val="000000" w:themeColor="text1"/>
          <w:sz w:val="24"/>
          <w:szCs w:val="24"/>
        </w:rPr>
        <w:t xml:space="preserve">arehouse </w:t>
      </w:r>
      <w:r w:rsidRPr="00432BB2">
        <w:rPr>
          <w:rFonts w:ascii="Segoe UI" w:hAnsi="Segoe UI" w:cs="Segoe UI"/>
          <w:b/>
          <w:bCs/>
          <w:color w:val="000000" w:themeColor="text1"/>
          <w:sz w:val="24"/>
          <w:szCs w:val="24"/>
        </w:rPr>
        <w:t>e</w:t>
      </w:r>
      <w:r w:rsidR="00F75DB1" w:rsidRPr="00432BB2">
        <w:rPr>
          <w:rFonts w:ascii="Segoe UI" w:hAnsi="Segoe UI" w:cs="Segoe UI"/>
          <w:b/>
          <w:bCs/>
          <w:color w:val="000000" w:themeColor="text1"/>
          <w:sz w:val="24"/>
          <w:szCs w:val="24"/>
        </w:rPr>
        <w:t>valuation</w:t>
      </w:r>
      <w:r w:rsidR="00C56B4B" w:rsidRPr="00432BB2">
        <w:rPr>
          <w:rFonts w:ascii="Segoe UI" w:hAnsi="Segoe UI" w:cs="Segoe UI"/>
          <w:b/>
          <w:bCs/>
          <w:color w:val="000000" w:themeColor="text1"/>
          <w:sz w:val="24"/>
          <w:szCs w:val="24"/>
        </w:rPr>
        <w:t xml:space="preserve"> with </w:t>
      </w:r>
      <w:proofErr w:type="spellStart"/>
      <w:r w:rsidR="00D91BD0" w:rsidRPr="00432BB2">
        <w:rPr>
          <w:rFonts w:ascii="Segoe UI" w:hAnsi="Segoe UI" w:cs="Segoe UI"/>
          <w:b/>
          <w:bCs/>
          <w:color w:val="000000" w:themeColor="text1"/>
          <w:sz w:val="24"/>
          <w:szCs w:val="24"/>
        </w:rPr>
        <w:t>AHPSort</w:t>
      </w:r>
      <w:proofErr w:type="spellEnd"/>
      <w:r w:rsidR="00D91BD0" w:rsidRPr="00432BB2">
        <w:rPr>
          <w:rFonts w:ascii="Segoe UI" w:hAnsi="Segoe UI" w:cs="Segoe UI"/>
          <w:b/>
          <w:bCs/>
          <w:color w:val="000000" w:themeColor="text1"/>
          <w:sz w:val="24"/>
          <w:szCs w:val="24"/>
        </w:rPr>
        <w:t xml:space="preserve"> </w:t>
      </w:r>
      <w:r w:rsidR="009E6FDB" w:rsidRPr="00432BB2">
        <w:rPr>
          <w:rFonts w:ascii="Segoe UI" w:hAnsi="Segoe UI" w:cs="Segoe UI"/>
          <w:b/>
          <w:bCs/>
          <w:color w:val="000000" w:themeColor="text1"/>
          <w:sz w:val="24"/>
          <w:szCs w:val="24"/>
        </w:rPr>
        <w:t>traff</w:t>
      </w:r>
      <w:r w:rsidRPr="00432BB2">
        <w:rPr>
          <w:rFonts w:ascii="Segoe UI" w:hAnsi="Segoe UI" w:cs="Segoe UI"/>
          <w:b/>
          <w:bCs/>
          <w:color w:val="000000" w:themeColor="text1"/>
          <w:sz w:val="24"/>
          <w:szCs w:val="24"/>
        </w:rPr>
        <w:t>ic light visualization and post-</w:t>
      </w:r>
      <w:r w:rsidR="009E6FDB" w:rsidRPr="00432BB2">
        <w:rPr>
          <w:rFonts w:ascii="Segoe UI" w:hAnsi="Segoe UI" w:cs="Segoe UI"/>
          <w:b/>
          <w:bCs/>
          <w:color w:val="000000" w:themeColor="text1"/>
          <w:sz w:val="24"/>
          <w:szCs w:val="24"/>
        </w:rPr>
        <w:t xml:space="preserve">optimal analysis </w:t>
      </w:r>
      <w:r w:rsidRPr="00432BB2">
        <w:rPr>
          <w:rFonts w:ascii="Segoe UI" w:hAnsi="Segoe UI" w:cs="Segoe UI"/>
          <w:b/>
          <w:bCs/>
          <w:color w:val="000000" w:themeColor="text1"/>
          <w:sz w:val="24"/>
          <w:szCs w:val="24"/>
        </w:rPr>
        <w:t>m</w:t>
      </w:r>
      <w:r w:rsidR="00D91BD0" w:rsidRPr="00432BB2">
        <w:rPr>
          <w:rFonts w:ascii="Segoe UI" w:hAnsi="Segoe UI" w:cs="Segoe UI"/>
          <w:b/>
          <w:bCs/>
          <w:color w:val="000000" w:themeColor="text1"/>
          <w:sz w:val="24"/>
          <w:szCs w:val="24"/>
        </w:rPr>
        <w:t>ethod</w:t>
      </w:r>
    </w:p>
    <w:p w14:paraId="6348A474" w14:textId="77777777" w:rsidR="00047337" w:rsidRDefault="00047337" w:rsidP="006C2E55">
      <w:pPr>
        <w:spacing w:after="0" w:line="240" w:lineRule="auto"/>
        <w:jc w:val="center"/>
        <w:rPr>
          <w:rFonts w:ascii="Segoe UI" w:hAnsi="Segoe UI" w:cs="Segoe UI"/>
          <w:bCs/>
          <w:color w:val="000000" w:themeColor="text1"/>
          <w:sz w:val="24"/>
          <w:szCs w:val="24"/>
        </w:rPr>
      </w:pPr>
    </w:p>
    <w:p w14:paraId="6476DD06" w14:textId="77777777" w:rsidR="00047337" w:rsidRDefault="00047337" w:rsidP="006C2E55">
      <w:pPr>
        <w:spacing w:after="0" w:line="240" w:lineRule="auto"/>
        <w:jc w:val="center"/>
        <w:rPr>
          <w:rFonts w:ascii="Segoe UI" w:hAnsi="Segoe UI" w:cs="Segoe UI"/>
          <w:bCs/>
          <w:color w:val="000000" w:themeColor="text1"/>
          <w:sz w:val="24"/>
          <w:szCs w:val="24"/>
        </w:rPr>
      </w:pPr>
    </w:p>
    <w:p w14:paraId="00730633" w14:textId="2A63D86C" w:rsidR="00047337" w:rsidRDefault="00047337" w:rsidP="006C2E55">
      <w:pPr>
        <w:spacing w:after="0" w:line="240" w:lineRule="auto"/>
        <w:jc w:val="center"/>
        <w:rPr>
          <w:rFonts w:ascii="Segoe UI" w:hAnsi="Segoe UI" w:cs="Segoe UI"/>
          <w:bCs/>
          <w:color w:val="000000" w:themeColor="text1"/>
          <w:sz w:val="24"/>
          <w:szCs w:val="24"/>
        </w:rPr>
      </w:pPr>
    </w:p>
    <w:p w14:paraId="5372693F" w14:textId="31B4A43B" w:rsidR="00047337" w:rsidRDefault="00047337" w:rsidP="006C2E55">
      <w:pPr>
        <w:spacing w:after="0" w:line="240" w:lineRule="auto"/>
        <w:jc w:val="center"/>
        <w:rPr>
          <w:rFonts w:ascii="Segoe UI" w:hAnsi="Segoe UI" w:cs="Segoe UI"/>
          <w:bCs/>
          <w:color w:val="000000" w:themeColor="text1"/>
          <w:sz w:val="24"/>
          <w:szCs w:val="24"/>
        </w:rPr>
      </w:pPr>
    </w:p>
    <w:p w14:paraId="7A0D2BF2" w14:textId="77777777" w:rsidR="00047337" w:rsidRDefault="00047337" w:rsidP="006C2E55">
      <w:pPr>
        <w:spacing w:after="0" w:line="240" w:lineRule="auto"/>
        <w:jc w:val="center"/>
        <w:rPr>
          <w:rFonts w:ascii="Segoe UI" w:hAnsi="Segoe UI" w:cs="Segoe UI"/>
          <w:bCs/>
          <w:color w:val="000000" w:themeColor="text1"/>
          <w:sz w:val="24"/>
          <w:szCs w:val="24"/>
        </w:rPr>
      </w:pPr>
    </w:p>
    <w:p w14:paraId="2306D68B" w14:textId="77777777" w:rsidR="00047337" w:rsidRPr="004F384A" w:rsidRDefault="00047337" w:rsidP="00047337">
      <w:pPr>
        <w:spacing w:after="0" w:line="240" w:lineRule="auto"/>
        <w:jc w:val="center"/>
        <w:rPr>
          <w:rFonts w:ascii="Segoe UI" w:hAnsi="Segoe UI" w:cs="Segoe UI"/>
          <w:b/>
          <w:color w:val="000000" w:themeColor="text1"/>
          <w:sz w:val="24"/>
          <w:szCs w:val="24"/>
          <w:vertAlign w:val="superscript"/>
        </w:rPr>
      </w:pPr>
      <w:r w:rsidRPr="004F384A">
        <w:rPr>
          <w:rFonts w:ascii="Segoe UI" w:hAnsi="Segoe UI" w:cs="Segoe UI"/>
          <w:b/>
          <w:color w:val="000000" w:themeColor="text1"/>
          <w:sz w:val="24"/>
          <w:szCs w:val="24"/>
        </w:rPr>
        <w:t>Alessio Ishizaka</w:t>
      </w:r>
      <w:r w:rsidRPr="004F384A">
        <w:rPr>
          <w:rFonts w:ascii="Segoe UI" w:hAnsi="Segoe UI" w:cs="Segoe UI"/>
          <w:b/>
          <w:color w:val="000000" w:themeColor="text1"/>
          <w:sz w:val="24"/>
          <w:szCs w:val="24"/>
          <w:vertAlign w:val="superscript"/>
        </w:rPr>
        <w:t xml:space="preserve"> </w:t>
      </w:r>
    </w:p>
    <w:p w14:paraId="58616105" w14:textId="77777777" w:rsidR="00047337" w:rsidRPr="007552AA" w:rsidRDefault="00047337" w:rsidP="00047337">
      <w:pPr>
        <w:spacing w:after="0" w:line="240" w:lineRule="auto"/>
        <w:jc w:val="center"/>
        <w:rPr>
          <w:rStyle w:val="lrzxr"/>
          <w:rFonts w:ascii="Segoe UI" w:hAnsi="Segoe UI" w:cs="Segoe UI"/>
          <w:color w:val="000000" w:themeColor="text1"/>
          <w:sz w:val="24"/>
          <w:szCs w:val="24"/>
        </w:rPr>
      </w:pPr>
      <w:r w:rsidRPr="007552AA">
        <w:rPr>
          <w:rStyle w:val="lrzxr"/>
          <w:rFonts w:ascii="Segoe UI" w:hAnsi="Segoe UI" w:cs="Segoe UI"/>
          <w:color w:val="000000" w:themeColor="text1"/>
          <w:sz w:val="24"/>
          <w:szCs w:val="24"/>
        </w:rPr>
        <w:t xml:space="preserve">NEOMA Business School, </w:t>
      </w:r>
    </w:p>
    <w:p w14:paraId="2AD3E472" w14:textId="77777777" w:rsidR="00047337" w:rsidRPr="004F384A" w:rsidRDefault="00047337" w:rsidP="00047337">
      <w:pPr>
        <w:spacing w:after="0" w:line="240" w:lineRule="auto"/>
        <w:jc w:val="center"/>
        <w:rPr>
          <w:rStyle w:val="lrzxr"/>
          <w:rFonts w:ascii="Segoe UI" w:hAnsi="Segoe UI" w:cs="Segoe UI"/>
          <w:color w:val="000000" w:themeColor="text1"/>
          <w:sz w:val="24"/>
          <w:szCs w:val="24"/>
          <w:lang w:val="fr-CH"/>
        </w:rPr>
      </w:pPr>
      <w:r w:rsidRPr="004F384A">
        <w:rPr>
          <w:rStyle w:val="lrzxr"/>
          <w:rFonts w:ascii="Segoe UI" w:hAnsi="Segoe UI" w:cs="Segoe UI"/>
          <w:color w:val="000000" w:themeColor="text1"/>
          <w:sz w:val="24"/>
          <w:szCs w:val="24"/>
          <w:lang w:val="fr-CH"/>
        </w:rPr>
        <w:t xml:space="preserve">1 Rue du Maréchal Juin, 76130 Mont-Saint-Aignan, France, </w:t>
      </w:r>
    </w:p>
    <w:p w14:paraId="1DEFA4E9" w14:textId="77777777" w:rsidR="00047337" w:rsidRPr="004F384A" w:rsidRDefault="00047337" w:rsidP="00047337">
      <w:pPr>
        <w:spacing w:after="0" w:line="240" w:lineRule="auto"/>
        <w:jc w:val="center"/>
        <w:rPr>
          <w:rFonts w:ascii="Segoe UI" w:hAnsi="Segoe UI" w:cs="Segoe UI"/>
          <w:bCs/>
          <w:color w:val="000000" w:themeColor="text1"/>
          <w:sz w:val="24"/>
          <w:szCs w:val="24"/>
        </w:rPr>
      </w:pPr>
      <w:r w:rsidRPr="007552AA">
        <w:rPr>
          <w:rStyle w:val="lrzxr"/>
          <w:rFonts w:ascii="Segoe UI" w:hAnsi="Segoe UI" w:cs="Segoe UI"/>
          <w:color w:val="000000" w:themeColor="text1"/>
          <w:sz w:val="24"/>
          <w:szCs w:val="24"/>
        </w:rPr>
        <w:t xml:space="preserve">Email: </w:t>
      </w:r>
      <w:hyperlink r:id="rId11" w:history="1">
        <w:r w:rsidRPr="007552AA">
          <w:rPr>
            <w:rStyle w:val="Hyperlink"/>
            <w:rFonts w:ascii="Segoe UI" w:hAnsi="Segoe UI" w:cs="Segoe UI"/>
            <w:sz w:val="24"/>
            <w:szCs w:val="24"/>
          </w:rPr>
          <w:t>alessio.ishizaka@neoma-bs.fr</w:t>
        </w:r>
      </w:hyperlink>
      <w:r w:rsidRPr="007552AA">
        <w:rPr>
          <w:rStyle w:val="Hyperlink"/>
          <w:rFonts w:ascii="Segoe UI" w:hAnsi="Segoe UI" w:cs="Segoe UI"/>
          <w:color w:val="000000" w:themeColor="text1"/>
          <w:sz w:val="24"/>
          <w:szCs w:val="24"/>
        </w:rPr>
        <w:t xml:space="preserve"> </w:t>
      </w:r>
    </w:p>
    <w:p w14:paraId="0D963AAA" w14:textId="77777777" w:rsidR="00047337" w:rsidRPr="004F384A" w:rsidRDefault="00047337" w:rsidP="00047337">
      <w:pPr>
        <w:spacing w:after="0" w:line="240" w:lineRule="auto"/>
        <w:jc w:val="center"/>
        <w:rPr>
          <w:rFonts w:ascii="Segoe UI" w:hAnsi="Segoe UI" w:cs="Segoe UI"/>
          <w:bCs/>
          <w:color w:val="000000" w:themeColor="text1"/>
          <w:sz w:val="24"/>
          <w:szCs w:val="24"/>
        </w:rPr>
      </w:pPr>
    </w:p>
    <w:p w14:paraId="57555230" w14:textId="77777777" w:rsidR="00047337" w:rsidRPr="004F384A" w:rsidRDefault="00047337" w:rsidP="00047337">
      <w:pPr>
        <w:spacing w:after="0" w:line="240" w:lineRule="auto"/>
        <w:jc w:val="center"/>
        <w:rPr>
          <w:rFonts w:ascii="Segoe UI" w:hAnsi="Segoe UI" w:cs="Segoe UI"/>
          <w:b/>
          <w:color w:val="000000" w:themeColor="text1"/>
          <w:sz w:val="24"/>
          <w:szCs w:val="24"/>
        </w:rPr>
      </w:pPr>
      <w:r w:rsidRPr="004F384A">
        <w:rPr>
          <w:rFonts w:ascii="Segoe UI" w:hAnsi="Segoe UI" w:cs="Segoe UI"/>
          <w:b/>
          <w:color w:val="000000" w:themeColor="text1"/>
          <w:sz w:val="24"/>
          <w:szCs w:val="24"/>
        </w:rPr>
        <w:t xml:space="preserve">Sharfuddin Ahmed Khan </w:t>
      </w:r>
    </w:p>
    <w:p w14:paraId="7F3EF1BF"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Industrial Engineering and Engineering Management Department, </w:t>
      </w:r>
    </w:p>
    <w:p w14:paraId="2CCD2553"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University of Sharjah, Sharjah, United Arab Emirates, </w:t>
      </w:r>
    </w:p>
    <w:p w14:paraId="551D9B39" w14:textId="77777777" w:rsidR="00047337" w:rsidRPr="004F384A" w:rsidRDefault="00047337" w:rsidP="00047337">
      <w:pPr>
        <w:spacing w:after="0" w:line="240" w:lineRule="auto"/>
        <w:jc w:val="center"/>
        <w:rPr>
          <w:rStyle w:val="Hyperlink"/>
          <w:lang w:val="fr-CH"/>
        </w:rPr>
      </w:pPr>
      <w:r w:rsidRPr="007552AA">
        <w:rPr>
          <w:rFonts w:ascii="Segoe UI" w:hAnsi="Segoe UI" w:cs="Segoe UI"/>
          <w:color w:val="000000" w:themeColor="text1"/>
          <w:sz w:val="24"/>
          <w:szCs w:val="24"/>
          <w:lang w:val="fr-FR"/>
        </w:rPr>
        <w:t xml:space="preserve">Email: </w:t>
      </w:r>
      <w:hyperlink r:id="rId12" w:history="1">
        <w:r w:rsidRPr="004F384A">
          <w:rPr>
            <w:rStyle w:val="Hyperlink"/>
            <w:rFonts w:ascii="Segoe UI" w:hAnsi="Segoe UI" w:cs="Segoe UI"/>
            <w:sz w:val="24"/>
            <w:szCs w:val="24"/>
            <w:lang w:val="fr-CH"/>
          </w:rPr>
          <w:t>skhan@sharjah.ac.ae</w:t>
        </w:r>
      </w:hyperlink>
      <w:r w:rsidRPr="004F384A">
        <w:rPr>
          <w:rStyle w:val="Hyperlink"/>
          <w:rFonts w:ascii="Segoe UI" w:hAnsi="Segoe UI" w:cs="Segoe UI"/>
          <w:sz w:val="24"/>
          <w:szCs w:val="24"/>
          <w:lang w:val="fr-CH"/>
        </w:rPr>
        <w:t xml:space="preserve">  </w:t>
      </w:r>
    </w:p>
    <w:p w14:paraId="6BD8AAC7" w14:textId="77777777" w:rsidR="00047337" w:rsidRPr="007552AA" w:rsidRDefault="00047337" w:rsidP="00047337">
      <w:pPr>
        <w:spacing w:after="0" w:line="240" w:lineRule="auto"/>
        <w:jc w:val="center"/>
        <w:rPr>
          <w:rFonts w:ascii="Segoe UI" w:hAnsi="Segoe UI" w:cs="Segoe UI"/>
          <w:bCs/>
          <w:color w:val="000000" w:themeColor="text1"/>
          <w:sz w:val="24"/>
          <w:szCs w:val="24"/>
          <w:lang w:val="fr-FR"/>
        </w:rPr>
      </w:pPr>
    </w:p>
    <w:p w14:paraId="721C82A9" w14:textId="77777777" w:rsidR="00047337" w:rsidRPr="007552AA" w:rsidRDefault="00047337" w:rsidP="00047337">
      <w:pPr>
        <w:spacing w:after="0" w:line="240" w:lineRule="auto"/>
        <w:jc w:val="center"/>
        <w:rPr>
          <w:rFonts w:ascii="Segoe UI" w:hAnsi="Segoe UI" w:cs="Segoe UI"/>
          <w:b/>
          <w:color w:val="000000" w:themeColor="text1"/>
          <w:sz w:val="24"/>
          <w:szCs w:val="24"/>
          <w:lang w:val="fr-FR"/>
        </w:rPr>
      </w:pPr>
      <w:r w:rsidRPr="007552AA">
        <w:rPr>
          <w:rFonts w:ascii="Segoe UI" w:hAnsi="Segoe UI" w:cs="Segoe UI"/>
          <w:b/>
          <w:color w:val="000000" w:themeColor="text1"/>
          <w:sz w:val="24"/>
          <w:szCs w:val="24"/>
          <w:lang w:val="fr-FR"/>
        </w:rPr>
        <w:t xml:space="preserve">Simonov Kusi-Sarpong </w:t>
      </w:r>
    </w:p>
    <w:p w14:paraId="4ACD7CAA"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Southampton Business School, University of Southampton, </w:t>
      </w:r>
    </w:p>
    <w:p w14:paraId="4834558E" w14:textId="77777777" w:rsidR="00047337" w:rsidRPr="004F384A" w:rsidRDefault="00047337" w:rsidP="00047337">
      <w:pPr>
        <w:spacing w:after="0" w:line="240" w:lineRule="auto"/>
        <w:jc w:val="center"/>
        <w:rPr>
          <w:rFonts w:ascii="Segoe UI" w:hAnsi="Segoe UI" w:cs="Segoe UI"/>
          <w:color w:val="000000" w:themeColor="text1"/>
          <w:sz w:val="24"/>
          <w:szCs w:val="24"/>
        </w:rPr>
      </w:pPr>
      <w:proofErr w:type="spellStart"/>
      <w:r w:rsidRPr="004F384A">
        <w:rPr>
          <w:rFonts w:ascii="Segoe UI" w:hAnsi="Segoe UI" w:cs="Segoe UI"/>
          <w:color w:val="000000" w:themeColor="text1"/>
          <w:sz w:val="24"/>
          <w:szCs w:val="24"/>
        </w:rPr>
        <w:t>Highfield</w:t>
      </w:r>
      <w:proofErr w:type="spellEnd"/>
      <w:r w:rsidRPr="004F384A">
        <w:rPr>
          <w:rFonts w:ascii="Segoe UI" w:hAnsi="Segoe UI" w:cs="Segoe UI"/>
          <w:color w:val="000000" w:themeColor="text1"/>
          <w:sz w:val="24"/>
          <w:szCs w:val="24"/>
        </w:rPr>
        <w:t xml:space="preserve">, Southampton SO17 1BJ, United Kingdom, </w:t>
      </w:r>
    </w:p>
    <w:p w14:paraId="1AC31396" w14:textId="77777777" w:rsidR="00047337" w:rsidRPr="007552AA" w:rsidRDefault="00047337" w:rsidP="00047337">
      <w:pPr>
        <w:spacing w:after="0" w:line="240" w:lineRule="auto"/>
        <w:jc w:val="center"/>
        <w:rPr>
          <w:rStyle w:val="Hyperlink"/>
        </w:rPr>
      </w:pPr>
      <w:r w:rsidRPr="004F384A">
        <w:rPr>
          <w:rFonts w:ascii="Segoe UI" w:hAnsi="Segoe UI" w:cs="Segoe UI"/>
          <w:color w:val="000000" w:themeColor="text1"/>
          <w:sz w:val="24"/>
          <w:szCs w:val="24"/>
        </w:rPr>
        <w:t xml:space="preserve">Email: </w:t>
      </w:r>
      <w:hyperlink r:id="rId13" w:history="1">
        <w:r w:rsidRPr="007552AA">
          <w:rPr>
            <w:rStyle w:val="Hyperlink"/>
            <w:rFonts w:ascii="Segoe UI" w:hAnsi="Segoe UI" w:cs="Segoe UI"/>
            <w:sz w:val="24"/>
            <w:szCs w:val="24"/>
          </w:rPr>
          <w:t>simonov2002@yahoo.com</w:t>
        </w:r>
      </w:hyperlink>
      <w:r w:rsidRPr="007552AA">
        <w:rPr>
          <w:rStyle w:val="Hyperlink"/>
          <w:rFonts w:ascii="Segoe UI" w:hAnsi="Segoe UI" w:cs="Segoe UI"/>
          <w:sz w:val="24"/>
          <w:szCs w:val="24"/>
        </w:rPr>
        <w:t xml:space="preserve"> </w:t>
      </w:r>
    </w:p>
    <w:p w14:paraId="48D323A7" w14:textId="77777777" w:rsidR="00047337" w:rsidRPr="004F384A" w:rsidRDefault="00047337" w:rsidP="00047337">
      <w:pPr>
        <w:spacing w:after="0" w:line="240" w:lineRule="auto"/>
        <w:jc w:val="center"/>
        <w:rPr>
          <w:rFonts w:ascii="Segoe UI" w:hAnsi="Segoe UI" w:cs="Segoe UI"/>
          <w:bCs/>
          <w:color w:val="000000" w:themeColor="text1"/>
          <w:sz w:val="24"/>
          <w:szCs w:val="24"/>
        </w:rPr>
      </w:pPr>
    </w:p>
    <w:p w14:paraId="670BA66A" w14:textId="77777777" w:rsidR="00047337" w:rsidRPr="004F384A" w:rsidRDefault="00047337" w:rsidP="00047337">
      <w:pPr>
        <w:spacing w:after="0" w:line="240" w:lineRule="auto"/>
        <w:jc w:val="center"/>
        <w:rPr>
          <w:rFonts w:ascii="Segoe UI" w:hAnsi="Segoe UI" w:cs="Segoe UI"/>
          <w:color w:val="000000" w:themeColor="text1"/>
          <w:sz w:val="24"/>
          <w:szCs w:val="24"/>
        </w:rPr>
      </w:pPr>
      <w:proofErr w:type="spellStart"/>
      <w:r w:rsidRPr="004F384A">
        <w:rPr>
          <w:rFonts w:ascii="Segoe UI" w:hAnsi="Segoe UI" w:cs="Segoe UI"/>
          <w:b/>
          <w:color w:val="000000" w:themeColor="text1"/>
          <w:sz w:val="24"/>
          <w:szCs w:val="24"/>
        </w:rPr>
        <w:t>Iram</w:t>
      </w:r>
      <w:proofErr w:type="spellEnd"/>
      <w:r w:rsidRPr="004F384A">
        <w:rPr>
          <w:rFonts w:ascii="Segoe UI" w:hAnsi="Segoe UI" w:cs="Segoe UI"/>
          <w:b/>
          <w:color w:val="000000" w:themeColor="text1"/>
          <w:sz w:val="24"/>
          <w:szCs w:val="24"/>
        </w:rPr>
        <w:t xml:space="preserve"> </w:t>
      </w:r>
      <w:proofErr w:type="spellStart"/>
      <w:r w:rsidRPr="004F384A">
        <w:rPr>
          <w:rFonts w:ascii="Segoe UI" w:hAnsi="Segoe UI" w:cs="Segoe UI"/>
          <w:b/>
          <w:color w:val="000000" w:themeColor="text1"/>
          <w:sz w:val="24"/>
          <w:szCs w:val="24"/>
        </w:rPr>
        <w:t>Naim</w:t>
      </w:r>
      <w:proofErr w:type="spellEnd"/>
      <w:r w:rsidRPr="004F384A">
        <w:rPr>
          <w:rFonts w:ascii="Segoe UI" w:hAnsi="Segoe UI" w:cs="Segoe UI"/>
          <w:color w:val="000000" w:themeColor="text1"/>
          <w:sz w:val="24"/>
          <w:szCs w:val="24"/>
        </w:rPr>
        <w:t xml:space="preserve">  </w:t>
      </w:r>
    </w:p>
    <w:p w14:paraId="44FC2E2A"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Department of Computer Science and Information Technology, </w:t>
      </w:r>
    </w:p>
    <w:p w14:paraId="1983CC30"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Faculty of Engineering and Technology, </w:t>
      </w:r>
    </w:p>
    <w:p w14:paraId="703D197D" w14:textId="77777777" w:rsidR="00047337" w:rsidRPr="004F384A" w:rsidRDefault="00047337" w:rsidP="00047337">
      <w:pPr>
        <w:spacing w:after="0" w:line="240" w:lineRule="auto"/>
        <w:jc w:val="center"/>
        <w:rPr>
          <w:rFonts w:ascii="Segoe UI" w:hAnsi="Segoe UI" w:cs="Segoe UI"/>
          <w:color w:val="000000" w:themeColor="text1"/>
          <w:sz w:val="24"/>
          <w:szCs w:val="24"/>
        </w:rPr>
      </w:pPr>
      <w:r w:rsidRPr="004F384A">
        <w:rPr>
          <w:rFonts w:ascii="Segoe UI" w:hAnsi="Segoe UI" w:cs="Segoe UI"/>
          <w:color w:val="000000" w:themeColor="text1"/>
          <w:sz w:val="24"/>
          <w:szCs w:val="24"/>
        </w:rPr>
        <w:t xml:space="preserve">M.J.P. </w:t>
      </w:r>
      <w:proofErr w:type="spellStart"/>
      <w:r w:rsidRPr="004F384A">
        <w:rPr>
          <w:rFonts w:ascii="Segoe UI" w:hAnsi="Segoe UI" w:cs="Segoe UI"/>
          <w:color w:val="000000" w:themeColor="text1"/>
          <w:sz w:val="24"/>
          <w:szCs w:val="24"/>
        </w:rPr>
        <w:t>Rohikhand</w:t>
      </w:r>
      <w:proofErr w:type="spellEnd"/>
      <w:r w:rsidRPr="004F384A">
        <w:rPr>
          <w:rFonts w:ascii="Segoe UI" w:hAnsi="Segoe UI" w:cs="Segoe UI"/>
          <w:color w:val="000000" w:themeColor="text1"/>
          <w:sz w:val="24"/>
          <w:szCs w:val="24"/>
        </w:rPr>
        <w:t xml:space="preserve"> University, Bareilly (U.P.), India, </w:t>
      </w:r>
    </w:p>
    <w:p w14:paraId="7307B842" w14:textId="77777777" w:rsidR="00047337" w:rsidRPr="007552AA" w:rsidRDefault="00047337" w:rsidP="00047337">
      <w:pPr>
        <w:spacing w:after="0" w:line="240" w:lineRule="auto"/>
        <w:jc w:val="center"/>
        <w:rPr>
          <w:rStyle w:val="Hyperlink"/>
        </w:rPr>
      </w:pPr>
      <w:r w:rsidRPr="004F384A">
        <w:rPr>
          <w:rFonts w:ascii="Segoe UI" w:hAnsi="Segoe UI" w:cs="Segoe UI"/>
          <w:color w:val="000000" w:themeColor="text1"/>
          <w:sz w:val="24"/>
          <w:szCs w:val="24"/>
        </w:rPr>
        <w:t xml:space="preserve">Email: </w:t>
      </w:r>
      <w:r w:rsidRPr="007552AA">
        <w:rPr>
          <w:rStyle w:val="Hyperlink"/>
          <w:rFonts w:ascii="Segoe UI" w:hAnsi="Segoe UI" w:cs="Segoe UI"/>
          <w:sz w:val="24"/>
          <w:szCs w:val="24"/>
        </w:rPr>
        <w:t>iram.naim03cs@gmail.com</w:t>
      </w:r>
    </w:p>
    <w:p w14:paraId="3319CA40" w14:textId="77777777" w:rsidR="00047337" w:rsidRDefault="00047337" w:rsidP="006C2E55">
      <w:pPr>
        <w:spacing w:after="0" w:line="240" w:lineRule="auto"/>
        <w:jc w:val="center"/>
        <w:rPr>
          <w:rFonts w:ascii="Segoe UI" w:hAnsi="Segoe UI" w:cs="Segoe UI"/>
          <w:bCs/>
          <w:color w:val="000000" w:themeColor="text1"/>
          <w:sz w:val="24"/>
          <w:szCs w:val="24"/>
        </w:rPr>
      </w:pPr>
    </w:p>
    <w:p w14:paraId="22B8B50F" w14:textId="77777777" w:rsidR="00047337" w:rsidRDefault="00047337" w:rsidP="006C2E55">
      <w:pPr>
        <w:spacing w:after="0" w:line="240" w:lineRule="auto"/>
        <w:jc w:val="center"/>
        <w:rPr>
          <w:rFonts w:ascii="Segoe UI" w:hAnsi="Segoe UI" w:cs="Segoe UI"/>
          <w:bCs/>
          <w:color w:val="000000" w:themeColor="text1"/>
          <w:sz w:val="24"/>
          <w:szCs w:val="24"/>
        </w:rPr>
      </w:pPr>
    </w:p>
    <w:p w14:paraId="3780F1E5" w14:textId="025791B5" w:rsidR="00B14333" w:rsidRDefault="00B14333" w:rsidP="00213B9E">
      <w:pPr>
        <w:spacing w:after="0" w:line="360" w:lineRule="auto"/>
        <w:jc w:val="center"/>
        <w:rPr>
          <w:rFonts w:ascii="Segoe UI" w:hAnsi="Segoe UI" w:cs="Segoe UI"/>
          <w:bCs/>
          <w:color w:val="000000" w:themeColor="text1"/>
          <w:sz w:val="24"/>
          <w:szCs w:val="24"/>
        </w:rPr>
      </w:pPr>
    </w:p>
    <w:p w14:paraId="747D8ADE" w14:textId="0F4556BF" w:rsidR="00047337" w:rsidRDefault="00047337" w:rsidP="00213B9E">
      <w:pPr>
        <w:spacing w:after="0" w:line="360" w:lineRule="auto"/>
        <w:jc w:val="center"/>
        <w:rPr>
          <w:rFonts w:ascii="Segoe UI" w:hAnsi="Segoe UI" w:cs="Segoe UI"/>
          <w:bCs/>
          <w:color w:val="000000" w:themeColor="text1"/>
          <w:sz w:val="24"/>
          <w:szCs w:val="24"/>
        </w:rPr>
      </w:pPr>
    </w:p>
    <w:p w14:paraId="721D9DBF" w14:textId="7539A9B6" w:rsidR="00047337" w:rsidRDefault="00047337" w:rsidP="00213B9E">
      <w:pPr>
        <w:spacing w:after="0" w:line="360" w:lineRule="auto"/>
        <w:jc w:val="center"/>
        <w:rPr>
          <w:rFonts w:ascii="Segoe UI" w:hAnsi="Segoe UI" w:cs="Segoe UI"/>
          <w:bCs/>
          <w:color w:val="000000" w:themeColor="text1"/>
          <w:sz w:val="24"/>
          <w:szCs w:val="24"/>
        </w:rPr>
      </w:pPr>
    </w:p>
    <w:p w14:paraId="403098BD" w14:textId="23605A9C" w:rsidR="00047337" w:rsidRDefault="00047337" w:rsidP="00213B9E">
      <w:pPr>
        <w:spacing w:after="0" w:line="360" w:lineRule="auto"/>
        <w:jc w:val="center"/>
        <w:rPr>
          <w:rFonts w:ascii="Segoe UI" w:hAnsi="Segoe UI" w:cs="Segoe UI"/>
          <w:bCs/>
          <w:color w:val="000000" w:themeColor="text1"/>
          <w:sz w:val="24"/>
          <w:szCs w:val="24"/>
        </w:rPr>
      </w:pPr>
    </w:p>
    <w:p w14:paraId="4280E53E" w14:textId="65E75BCE" w:rsidR="00047337" w:rsidRDefault="00047337" w:rsidP="00213B9E">
      <w:pPr>
        <w:spacing w:after="0" w:line="360" w:lineRule="auto"/>
        <w:jc w:val="center"/>
        <w:rPr>
          <w:rFonts w:ascii="Segoe UI" w:hAnsi="Segoe UI" w:cs="Segoe UI"/>
          <w:bCs/>
          <w:color w:val="000000" w:themeColor="text1"/>
          <w:sz w:val="24"/>
          <w:szCs w:val="24"/>
        </w:rPr>
      </w:pPr>
    </w:p>
    <w:p w14:paraId="77B9D755" w14:textId="2F86CE7E" w:rsidR="00047337" w:rsidRDefault="00047337" w:rsidP="00213B9E">
      <w:pPr>
        <w:spacing w:after="0" w:line="360" w:lineRule="auto"/>
        <w:jc w:val="center"/>
        <w:rPr>
          <w:rFonts w:ascii="Segoe UI" w:hAnsi="Segoe UI" w:cs="Segoe UI"/>
          <w:bCs/>
          <w:color w:val="000000" w:themeColor="text1"/>
          <w:sz w:val="24"/>
          <w:szCs w:val="24"/>
        </w:rPr>
      </w:pPr>
    </w:p>
    <w:p w14:paraId="61AC7FED" w14:textId="77777777" w:rsidR="00047337" w:rsidRPr="00432BB2" w:rsidRDefault="00047337" w:rsidP="00213B9E">
      <w:pPr>
        <w:spacing w:after="0" w:line="360" w:lineRule="auto"/>
        <w:jc w:val="center"/>
        <w:rPr>
          <w:rFonts w:ascii="Segoe UI" w:hAnsi="Segoe UI" w:cs="Segoe UI"/>
          <w:b/>
          <w:bCs/>
          <w:color w:val="000000" w:themeColor="text1"/>
          <w:sz w:val="24"/>
          <w:szCs w:val="24"/>
        </w:rPr>
      </w:pPr>
    </w:p>
    <w:p w14:paraId="68CCC285" w14:textId="6FCC02EF" w:rsidR="00CA7A1C" w:rsidRPr="00B93989" w:rsidRDefault="00B645FE" w:rsidP="00D91BD0">
      <w:pPr>
        <w:spacing w:after="0" w:line="360" w:lineRule="auto"/>
        <w:jc w:val="both"/>
        <w:rPr>
          <w:rFonts w:ascii="Segoe UI" w:hAnsi="Segoe UI" w:cs="Segoe UI"/>
          <w:sz w:val="24"/>
          <w:szCs w:val="24"/>
        </w:rPr>
      </w:pPr>
      <w:r w:rsidRPr="00B93989">
        <w:rPr>
          <w:rFonts w:ascii="Segoe UI" w:hAnsi="Segoe UI" w:cs="Segoe UI"/>
          <w:b/>
          <w:bCs/>
          <w:sz w:val="24"/>
          <w:szCs w:val="24"/>
        </w:rPr>
        <w:lastRenderedPageBreak/>
        <w:t>Abstract</w:t>
      </w:r>
      <w:r w:rsidR="00ED3375" w:rsidRPr="00B93989">
        <w:rPr>
          <w:rFonts w:ascii="Segoe UI" w:hAnsi="Segoe UI" w:cs="Segoe UI"/>
          <w:b/>
          <w:bCs/>
          <w:sz w:val="24"/>
          <w:szCs w:val="24"/>
        </w:rPr>
        <w:t xml:space="preserve"> </w:t>
      </w:r>
      <w:r w:rsidR="00C3675D" w:rsidRPr="00B93989">
        <w:rPr>
          <w:rFonts w:ascii="Segoe UI" w:hAnsi="Segoe UI" w:cs="Segoe UI"/>
          <w:bCs/>
          <w:sz w:val="24"/>
          <w:szCs w:val="24"/>
        </w:rPr>
        <w:t>–</w:t>
      </w:r>
      <w:r w:rsidR="00C459ED" w:rsidRPr="00B93989">
        <w:rPr>
          <w:rFonts w:ascii="Segoe UI" w:hAnsi="Segoe UI" w:cs="Segoe UI"/>
          <w:bCs/>
          <w:sz w:val="24"/>
          <w:szCs w:val="24"/>
        </w:rPr>
        <w:t xml:space="preserve"> </w:t>
      </w:r>
      <w:r w:rsidR="00FE10F3" w:rsidRPr="00B93989">
        <w:rPr>
          <w:rFonts w:ascii="Segoe UI" w:hAnsi="Segoe UI" w:cs="Segoe UI"/>
          <w:bCs/>
          <w:sz w:val="24"/>
          <w:szCs w:val="24"/>
        </w:rPr>
        <w:t>S</w:t>
      </w:r>
      <w:r w:rsidR="00F833F2" w:rsidRPr="00B93989">
        <w:rPr>
          <w:rFonts w:ascii="Segoe UI" w:hAnsi="Segoe UI" w:cs="Segoe UI"/>
          <w:sz w:val="24"/>
          <w:szCs w:val="24"/>
        </w:rPr>
        <w:t xml:space="preserve">ustainable warehousing is essential </w:t>
      </w:r>
      <w:r w:rsidR="00277747" w:rsidRPr="00B93989">
        <w:rPr>
          <w:rFonts w:ascii="Segoe UI" w:hAnsi="Segoe UI" w:cs="Segoe UI"/>
          <w:sz w:val="24"/>
          <w:szCs w:val="24"/>
        </w:rPr>
        <w:t xml:space="preserve">for organizations </w:t>
      </w:r>
      <w:r w:rsidR="00CA7A1C" w:rsidRPr="00B93989">
        <w:rPr>
          <w:rFonts w:ascii="Segoe UI" w:hAnsi="Segoe UI" w:cs="Segoe UI"/>
          <w:sz w:val="24"/>
          <w:szCs w:val="24"/>
        </w:rPr>
        <w:t xml:space="preserve">to achieve </w:t>
      </w:r>
      <w:r w:rsidR="00277747" w:rsidRPr="00B93989">
        <w:rPr>
          <w:rFonts w:ascii="Segoe UI" w:hAnsi="Segoe UI" w:cs="Segoe UI"/>
          <w:sz w:val="24"/>
          <w:szCs w:val="24"/>
        </w:rPr>
        <w:t xml:space="preserve">overall supply chain </w:t>
      </w:r>
      <w:r w:rsidR="00CA7A1C" w:rsidRPr="00B93989">
        <w:rPr>
          <w:rFonts w:ascii="Segoe UI" w:hAnsi="Segoe UI" w:cs="Segoe UI"/>
          <w:sz w:val="24"/>
          <w:szCs w:val="24"/>
        </w:rPr>
        <w:t>sustainability</w:t>
      </w:r>
      <w:r w:rsidR="00277747" w:rsidRPr="00B93989">
        <w:rPr>
          <w:rFonts w:ascii="Segoe UI" w:hAnsi="Segoe UI" w:cs="Segoe UI"/>
          <w:sz w:val="24"/>
          <w:szCs w:val="24"/>
        </w:rPr>
        <w:t xml:space="preserve">. </w:t>
      </w:r>
      <w:r w:rsidR="00F959F7" w:rsidRPr="00B93989">
        <w:rPr>
          <w:rFonts w:ascii="Segoe UI" w:hAnsi="Segoe UI" w:cs="Segoe UI"/>
          <w:sz w:val="24"/>
          <w:szCs w:val="24"/>
        </w:rPr>
        <w:t xml:space="preserve">Warehousing facilities have the </w:t>
      </w:r>
      <w:r w:rsidR="00F75DB1" w:rsidRPr="00B93989">
        <w:rPr>
          <w:rFonts w:ascii="Segoe UI" w:hAnsi="Segoe UI" w:cs="Segoe UI"/>
          <w:sz w:val="24"/>
          <w:szCs w:val="24"/>
        </w:rPr>
        <w:t xml:space="preserve">greatest </w:t>
      </w:r>
      <w:r w:rsidR="00F959F7" w:rsidRPr="00B93989">
        <w:rPr>
          <w:rFonts w:ascii="Segoe UI" w:hAnsi="Segoe UI" w:cs="Segoe UI"/>
          <w:sz w:val="24"/>
          <w:szCs w:val="24"/>
        </w:rPr>
        <w:t xml:space="preserve">potential </w:t>
      </w:r>
      <w:r w:rsidR="00F55A32" w:rsidRPr="00B93989">
        <w:rPr>
          <w:rFonts w:ascii="Segoe UI" w:hAnsi="Segoe UI" w:cs="Segoe UI"/>
          <w:sz w:val="24"/>
          <w:szCs w:val="24"/>
        </w:rPr>
        <w:t xml:space="preserve">for </w:t>
      </w:r>
      <w:r w:rsidR="00F959F7" w:rsidRPr="00B93989">
        <w:rPr>
          <w:rFonts w:ascii="Segoe UI" w:hAnsi="Segoe UI" w:cs="Segoe UI"/>
          <w:sz w:val="24"/>
          <w:szCs w:val="24"/>
        </w:rPr>
        <w:t xml:space="preserve">reducing </w:t>
      </w:r>
      <w:r w:rsidR="00277747" w:rsidRPr="00B93989">
        <w:rPr>
          <w:rFonts w:ascii="Segoe UI" w:hAnsi="Segoe UI" w:cs="Segoe UI"/>
          <w:sz w:val="24"/>
          <w:szCs w:val="24"/>
        </w:rPr>
        <w:t>socio-</w:t>
      </w:r>
      <w:r w:rsidR="00F959F7" w:rsidRPr="00B93989">
        <w:rPr>
          <w:rFonts w:ascii="Segoe UI" w:hAnsi="Segoe UI" w:cs="Segoe UI"/>
          <w:sz w:val="24"/>
          <w:szCs w:val="24"/>
        </w:rPr>
        <w:t>environmental impact</w:t>
      </w:r>
      <w:r w:rsidR="00ED3375" w:rsidRPr="00B93989">
        <w:rPr>
          <w:rFonts w:ascii="Segoe UI" w:hAnsi="Segoe UI" w:cs="Segoe UI"/>
          <w:sz w:val="24"/>
          <w:szCs w:val="24"/>
        </w:rPr>
        <w:t>.</w:t>
      </w:r>
      <w:r w:rsidR="00F959F7" w:rsidRPr="00B93989">
        <w:rPr>
          <w:rFonts w:ascii="Segoe UI" w:hAnsi="Segoe UI" w:cs="Segoe UI"/>
          <w:sz w:val="24"/>
          <w:szCs w:val="24"/>
        </w:rPr>
        <w:t xml:space="preserve"> </w:t>
      </w:r>
      <w:r w:rsidR="00277747" w:rsidRPr="00B93989">
        <w:rPr>
          <w:rFonts w:ascii="Segoe UI" w:hAnsi="Segoe UI" w:cs="Segoe UI"/>
          <w:sz w:val="24"/>
          <w:szCs w:val="24"/>
        </w:rPr>
        <w:t>Yet, both research and practice have given relatively less attention</w:t>
      </w:r>
      <w:r w:rsidR="002020F0" w:rsidRPr="00B93989">
        <w:rPr>
          <w:rFonts w:ascii="Segoe UI" w:hAnsi="Segoe UI" w:cs="Segoe UI"/>
          <w:sz w:val="24"/>
          <w:szCs w:val="24"/>
        </w:rPr>
        <w:t xml:space="preserve"> </w:t>
      </w:r>
      <w:r w:rsidR="00907CB2" w:rsidRPr="00B93989">
        <w:rPr>
          <w:rFonts w:ascii="Segoe UI" w:hAnsi="Segoe UI" w:cs="Segoe UI"/>
          <w:sz w:val="24"/>
          <w:szCs w:val="24"/>
        </w:rPr>
        <w:t xml:space="preserve">to </w:t>
      </w:r>
      <w:r w:rsidR="00277747" w:rsidRPr="00B93989">
        <w:rPr>
          <w:rFonts w:ascii="Segoe UI" w:hAnsi="Segoe UI" w:cs="Segoe UI"/>
          <w:sz w:val="24"/>
          <w:szCs w:val="24"/>
        </w:rPr>
        <w:t xml:space="preserve">considering all aspects of </w:t>
      </w:r>
      <w:r w:rsidR="00CA7A1C" w:rsidRPr="00B93989">
        <w:rPr>
          <w:rFonts w:ascii="Segoe UI" w:hAnsi="Segoe UI" w:cs="Segoe UI"/>
          <w:sz w:val="24"/>
          <w:szCs w:val="24"/>
        </w:rPr>
        <w:t xml:space="preserve">sustainability in </w:t>
      </w:r>
      <w:r w:rsidR="00F75DB1" w:rsidRPr="00B93989">
        <w:rPr>
          <w:rFonts w:ascii="Segoe UI" w:hAnsi="Segoe UI" w:cs="Segoe UI"/>
          <w:sz w:val="24"/>
          <w:szCs w:val="24"/>
        </w:rPr>
        <w:t>warehouses</w:t>
      </w:r>
      <w:r w:rsidR="00907CB2" w:rsidRPr="00B93989">
        <w:rPr>
          <w:rFonts w:ascii="Segoe UI" w:hAnsi="Segoe UI" w:cs="Segoe UI"/>
          <w:sz w:val="24"/>
          <w:szCs w:val="24"/>
        </w:rPr>
        <w:t xml:space="preserve">. </w:t>
      </w:r>
      <w:r w:rsidR="00CA7A1C" w:rsidRPr="00B93989">
        <w:rPr>
          <w:rFonts w:ascii="Segoe UI" w:hAnsi="Segoe UI" w:cs="Segoe UI"/>
          <w:sz w:val="24"/>
          <w:szCs w:val="24"/>
        </w:rPr>
        <w:t xml:space="preserve">In order to </w:t>
      </w:r>
      <w:r w:rsidR="009F1A3E" w:rsidRPr="00B93989">
        <w:rPr>
          <w:rFonts w:ascii="Segoe UI" w:hAnsi="Segoe UI" w:cs="Segoe UI"/>
          <w:sz w:val="24"/>
          <w:szCs w:val="24"/>
        </w:rPr>
        <w:t xml:space="preserve">address </w:t>
      </w:r>
      <w:r w:rsidR="00CA7A1C" w:rsidRPr="00B93989">
        <w:rPr>
          <w:rFonts w:ascii="Segoe UI" w:hAnsi="Segoe UI" w:cs="Segoe UI"/>
          <w:sz w:val="24"/>
          <w:szCs w:val="24"/>
        </w:rPr>
        <w:t xml:space="preserve">this gap, this </w:t>
      </w:r>
      <w:r w:rsidR="008168FD" w:rsidRPr="00B93989">
        <w:rPr>
          <w:rFonts w:ascii="Segoe UI" w:hAnsi="Segoe UI" w:cs="Segoe UI"/>
          <w:sz w:val="24"/>
          <w:szCs w:val="24"/>
        </w:rPr>
        <w:t xml:space="preserve">study </w:t>
      </w:r>
      <w:r w:rsidR="00277747" w:rsidRPr="00B93989">
        <w:rPr>
          <w:rFonts w:ascii="Segoe UI" w:hAnsi="Segoe UI" w:cs="Segoe UI"/>
          <w:bCs/>
          <w:sz w:val="24"/>
          <w:szCs w:val="24"/>
        </w:rPr>
        <w:t>proposes</w:t>
      </w:r>
      <w:r w:rsidR="00277747" w:rsidRPr="00B93989">
        <w:rPr>
          <w:rFonts w:ascii="Segoe UI" w:hAnsi="Segoe UI" w:cs="Segoe UI"/>
          <w:b/>
          <w:bCs/>
          <w:sz w:val="24"/>
          <w:szCs w:val="24"/>
        </w:rPr>
        <w:t xml:space="preserve"> </w:t>
      </w:r>
      <w:r w:rsidR="00F55A32" w:rsidRPr="00B93989">
        <w:rPr>
          <w:rFonts w:ascii="Segoe UI" w:hAnsi="Segoe UI" w:cs="Segoe UI"/>
          <w:bCs/>
          <w:sz w:val="24"/>
          <w:szCs w:val="24"/>
        </w:rPr>
        <w:t xml:space="preserve">combining both input from professionals and from a literature survey of triple-bottom-line theory in order to develop </w:t>
      </w:r>
      <w:r w:rsidR="00277747" w:rsidRPr="00B93989">
        <w:rPr>
          <w:rFonts w:ascii="Segoe UI" w:hAnsi="Segoe UI" w:cs="Segoe UI"/>
          <w:bCs/>
          <w:sz w:val="24"/>
          <w:szCs w:val="24"/>
        </w:rPr>
        <w:t xml:space="preserve">a sustainable warehouse </w:t>
      </w:r>
      <w:r w:rsidR="008168FD" w:rsidRPr="00B93989">
        <w:rPr>
          <w:rFonts w:ascii="Segoe UI" w:hAnsi="Segoe UI" w:cs="Segoe UI"/>
          <w:bCs/>
          <w:sz w:val="24"/>
          <w:szCs w:val="24"/>
        </w:rPr>
        <w:t xml:space="preserve">criteria </w:t>
      </w:r>
      <w:r w:rsidR="00277747" w:rsidRPr="00B93989">
        <w:rPr>
          <w:rFonts w:ascii="Segoe UI" w:hAnsi="Segoe UI" w:cs="Segoe UI"/>
          <w:bCs/>
          <w:sz w:val="24"/>
          <w:szCs w:val="24"/>
        </w:rPr>
        <w:t>framework</w:t>
      </w:r>
      <w:r w:rsidR="00F55A32" w:rsidRPr="00B93989">
        <w:rPr>
          <w:rFonts w:ascii="Segoe UI" w:hAnsi="Segoe UI" w:cs="Segoe UI"/>
          <w:bCs/>
          <w:sz w:val="24"/>
          <w:szCs w:val="24"/>
        </w:rPr>
        <w:t>,</w:t>
      </w:r>
      <w:r w:rsidR="00277747" w:rsidRPr="00B93989">
        <w:rPr>
          <w:rFonts w:ascii="Segoe UI" w:hAnsi="Segoe UI" w:cs="Segoe UI"/>
          <w:bCs/>
          <w:sz w:val="24"/>
          <w:szCs w:val="24"/>
        </w:rPr>
        <w:t xml:space="preserve"> </w:t>
      </w:r>
      <w:r w:rsidR="004F4190" w:rsidRPr="00B93989">
        <w:rPr>
          <w:rFonts w:ascii="Segoe UI" w:hAnsi="Segoe UI" w:cs="Segoe UI"/>
          <w:bCs/>
          <w:sz w:val="24"/>
          <w:szCs w:val="24"/>
        </w:rPr>
        <w:t>thus</w:t>
      </w:r>
      <w:r w:rsidR="00277747" w:rsidRPr="00B93989">
        <w:rPr>
          <w:rFonts w:ascii="Segoe UI" w:hAnsi="Segoe UI" w:cs="Segoe UI"/>
          <w:bCs/>
          <w:sz w:val="24"/>
          <w:szCs w:val="24"/>
        </w:rPr>
        <w:t xml:space="preserve"> </w:t>
      </w:r>
      <w:r w:rsidR="004F4190" w:rsidRPr="00B93989">
        <w:rPr>
          <w:rFonts w:ascii="Segoe UI" w:hAnsi="Segoe UI" w:cs="Segoe UI"/>
          <w:bCs/>
          <w:sz w:val="24"/>
          <w:szCs w:val="24"/>
        </w:rPr>
        <w:t xml:space="preserve">contributing to </w:t>
      </w:r>
      <w:r w:rsidR="00277747" w:rsidRPr="00B93989">
        <w:rPr>
          <w:rFonts w:ascii="Segoe UI" w:hAnsi="Segoe UI" w:cs="Segoe UI"/>
          <w:bCs/>
          <w:sz w:val="24"/>
          <w:szCs w:val="24"/>
        </w:rPr>
        <w:t xml:space="preserve">sustainable </w:t>
      </w:r>
      <w:r w:rsidR="004F4190" w:rsidRPr="00B93989">
        <w:rPr>
          <w:rFonts w:ascii="Segoe UI" w:hAnsi="Segoe UI" w:cs="Segoe UI"/>
          <w:bCs/>
          <w:sz w:val="24"/>
          <w:szCs w:val="24"/>
        </w:rPr>
        <w:t xml:space="preserve">organizational </w:t>
      </w:r>
      <w:r w:rsidR="00CD604F" w:rsidRPr="00B93989">
        <w:rPr>
          <w:rFonts w:ascii="Segoe UI" w:hAnsi="Segoe UI" w:cs="Segoe UI"/>
          <w:bCs/>
          <w:sz w:val="24"/>
          <w:szCs w:val="24"/>
        </w:rPr>
        <w:t>warehouse evaluation</w:t>
      </w:r>
      <w:r w:rsidR="00277747" w:rsidRPr="00B93989">
        <w:rPr>
          <w:rFonts w:ascii="Segoe UI" w:hAnsi="Segoe UI" w:cs="Segoe UI"/>
          <w:bCs/>
          <w:sz w:val="24"/>
          <w:szCs w:val="24"/>
        </w:rPr>
        <w:t xml:space="preserve">. </w:t>
      </w:r>
      <w:r w:rsidR="002020F0" w:rsidRPr="00B93989">
        <w:rPr>
          <w:rFonts w:ascii="Segoe UI" w:hAnsi="Segoe UI" w:cs="Segoe UI"/>
          <w:bCs/>
          <w:sz w:val="24"/>
          <w:szCs w:val="24"/>
        </w:rPr>
        <w:t xml:space="preserve">The method </w:t>
      </w:r>
      <w:r w:rsidR="00907CB2" w:rsidRPr="00B93989">
        <w:rPr>
          <w:rFonts w:ascii="Segoe UI" w:hAnsi="Segoe UI" w:cs="Segoe UI"/>
          <w:bCs/>
          <w:sz w:val="24"/>
          <w:szCs w:val="24"/>
        </w:rPr>
        <w:t xml:space="preserve">supporting the </w:t>
      </w:r>
      <w:r w:rsidR="002020F0" w:rsidRPr="00B93989">
        <w:rPr>
          <w:rFonts w:ascii="Segoe UI" w:hAnsi="Segoe UI" w:cs="Segoe UI"/>
          <w:bCs/>
          <w:sz w:val="24"/>
          <w:szCs w:val="24"/>
        </w:rPr>
        <w:t>evaluati</w:t>
      </w:r>
      <w:r w:rsidR="00907CB2" w:rsidRPr="00B93989">
        <w:rPr>
          <w:rFonts w:ascii="Segoe UI" w:hAnsi="Segoe UI" w:cs="Segoe UI"/>
          <w:bCs/>
          <w:sz w:val="24"/>
          <w:szCs w:val="24"/>
        </w:rPr>
        <w:t>o</w:t>
      </w:r>
      <w:r w:rsidR="002020F0" w:rsidRPr="00B93989">
        <w:rPr>
          <w:rFonts w:ascii="Segoe UI" w:hAnsi="Segoe UI" w:cs="Segoe UI"/>
          <w:bCs/>
          <w:sz w:val="24"/>
          <w:szCs w:val="24"/>
        </w:rPr>
        <w:t>n</w:t>
      </w:r>
      <w:r w:rsidR="00907CB2" w:rsidRPr="00B93989">
        <w:rPr>
          <w:rFonts w:ascii="Segoe UI" w:hAnsi="Segoe UI" w:cs="Segoe UI"/>
          <w:bCs/>
          <w:sz w:val="24"/>
          <w:szCs w:val="24"/>
        </w:rPr>
        <w:t xml:space="preserve"> of</w:t>
      </w:r>
      <w:r w:rsidR="002020F0" w:rsidRPr="00B93989">
        <w:rPr>
          <w:rFonts w:ascii="Segoe UI" w:hAnsi="Segoe UI" w:cs="Segoe UI"/>
          <w:bCs/>
          <w:sz w:val="24"/>
          <w:szCs w:val="24"/>
        </w:rPr>
        <w:t xml:space="preserve"> th</w:t>
      </w:r>
      <w:r w:rsidR="004F4190" w:rsidRPr="00B93989">
        <w:rPr>
          <w:rFonts w:ascii="Segoe UI" w:hAnsi="Segoe UI" w:cs="Segoe UI"/>
          <w:bCs/>
          <w:sz w:val="24"/>
          <w:szCs w:val="24"/>
        </w:rPr>
        <w:t>is</w:t>
      </w:r>
      <w:r w:rsidR="002020F0" w:rsidRPr="00B93989">
        <w:rPr>
          <w:rFonts w:ascii="Segoe UI" w:hAnsi="Segoe UI" w:cs="Segoe UI"/>
          <w:bCs/>
          <w:sz w:val="24"/>
          <w:szCs w:val="24"/>
        </w:rPr>
        <w:t xml:space="preserve"> </w:t>
      </w:r>
      <w:r w:rsidR="00277747" w:rsidRPr="00B93989">
        <w:rPr>
          <w:rFonts w:ascii="Segoe UI" w:hAnsi="Segoe UI" w:cs="Segoe UI"/>
          <w:bCs/>
          <w:sz w:val="24"/>
          <w:szCs w:val="24"/>
        </w:rPr>
        <w:t xml:space="preserve">framework </w:t>
      </w:r>
      <w:r w:rsidR="00F833F2" w:rsidRPr="00B93989">
        <w:rPr>
          <w:rFonts w:ascii="Segoe UI" w:hAnsi="Segoe UI" w:cs="Segoe UI"/>
          <w:bCs/>
          <w:sz w:val="24"/>
          <w:szCs w:val="24"/>
        </w:rPr>
        <w:t>is base</w:t>
      </w:r>
      <w:r w:rsidR="005D49AB" w:rsidRPr="00B93989">
        <w:rPr>
          <w:rFonts w:ascii="Segoe UI" w:hAnsi="Segoe UI" w:cs="Segoe UI"/>
          <w:bCs/>
          <w:sz w:val="24"/>
          <w:szCs w:val="24"/>
        </w:rPr>
        <w:t>d</w:t>
      </w:r>
      <w:r w:rsidR="00F833F2" w:rsidRPr="00B93989">
        <w:rPr>
          <w:rFonts w:ascii="Segoe UI" w:hAnsi="Segoe UI" w:cs="Segoe UI"/>
          <w:bCs/>
          <w:sz w:val="24"/>
          <w:szCs w:val="24"/>
        </w:rPr>
        <w:t xml:space="preserve"> on </w:t>
      </w:r>
      <w:r w:rsidR="00FE10F3" w:rsidRPr="00B93989">
        <w:rPr>
          <w:rFonts w:ascii="Segoe UI" w:hAnsi="Segoe UI" w:cs="Segoe UI"/>
          <w:bCs/>
          <w:sz w:val="24"/>
          <w:szCs w:val="24"/>
        </w:rPr>
        <w:t>the</w:t>
      </w:r>
      <w:r w:rsidR="00F833F2" w:rsidRPr="00B93989">
        <w:rPr>
          <w:rFonts w:ascii="Segoe UI" w:hAnsi="Segoe UI" w:cs="Segoe UI"/>
          <w:bCs/>
          <w:sz w:val="24"/>
          <w:szCs w:val="24"/>
        </w:rPr>
        <w:t xml:space="preserve"> </w:t>
      </w:r>
      <w:r w:rsidR="009F1A3E" w:rsidRPr="00B93989">
        <w:rPr>
          <w:rFonts w:ascii="Segoe UI" w:hAnsi="Segoe UI" w:cs="Segoe UI"/>
          <w:bCs/>
          <w:sz w:val="24"/>
          <w:szCs w:val="24"/>
        </w:rPr>
        <w:t xml:space="preserve">integration of a </w:t>
      </w:r>
      <w:r w:rsidR="00F833F2" w:rsidRPr="00B93989">
        <w:rPr>
          <w:rFonts w:ascii="Segoe UI" w:hAnsi="Segoe UI" w:cs="Segoe UI"/>
          <w:bCs/>
          <w:sz w:val="24"/>
          <w:szCs w:val="24"/>
        </w:rPr>
        <w:t xml:space="preserve">multicriteria </w:t>
      </w:r>
      <w:proofErr w:type="spellStart"/>
      <w:r w:rsidR="00F833F2" w:rsidRPr="00B93989">
        <w:rPr>
          <w:rFonts w:ascii="Segoe UI" w:hAnsi="Segoe UI" w:cs="Segoe UI"/>
          <w:bCs/>
          <w:sz w:val="24"/>
          <w:szCs w:val="24"/>
        </w:rPr>
        <w:t>AHPSort</w:t>
      </w:r>
      <w:proofErr w:type="spellEnd"/>
      <w:r w:rsidR="008168FD" w:rsidRPr="00B93989">
        <w:rPr>
          <w:rFonts w:ascii="Segoe UI" w:hAnsi="Segoe UI" w:cs="Segoe UI"/>
          <w:bCs/>
          <w:sz w:val="24"/>
          <w:szCs w:val="24"/>
        </w:rPr>
        <w:t>-traffic light visualization</w:t>
      </w:r>
      <w:r w:rsidR="00907CB2" w:rsidRPr="00B93989">
        <w:rPr>
          <w:rFonts w:ascii="Segoe UI" w:hAnsi="Segoe UI" w:cs="Segoe UI"/>
          <w:bCs/>
          <w:sz w:val="24"/>
          <w:szCs w:val="24"/>
        </w:rPr>
        <w:t xml:space="preserve"> technique</w:t>
      </w:r>
      <w:r w:rsidR="005D49AB" w:rsidRPr="00B93989">
        <w:rPr>
          <w:rFonts w:ascii="Segoe UI" w:hAnsi="Segoe UI" w:cs="Segoe UI"/>
          <w:bCs/>
          <w:sz w:val="24"/>
          <w:szCs w:val="24"/>
        </w:rPr>
        <w:t xml:space="preserve"> and n</w:t>
      </w:r>
      <w:r w:rsidR="009F1A3E" w:rsidRPr="00B93989">
        <w:rPr>
          <w:rFonts w:ascii="Segoe UI" w:hAnsi="Segoe UI" w:cs="Segoe UI"/>
          <w:bCs/>
          <w:sz w:val="24"/>
          <w:szCs w:val="24"/>
        </w:rPr>
        <w:t>ovel</w:t>
      </w:r>
      <w:r w:rsidR="005D49AB" w:rsidRPr="00B93989">
        <w:rPr>
          <w:rFonts w:ascii="Segoe UI" w:hAnsi="Segoe UI" w:cs="Segoe UI"/>
          <w:bCs/>
          <w:sz w:val="24"/>
          <w:szCs w:val="24"/>
        </w:rPr>
        <w:t xml:space="preserve"> post-optimal analysis</w:t>
      </w:r>
      <w:r w:rsidR="00F833F2" w:rsidRPr="00B93989">
        <w:rPr>
          <w:rFonts w:ascii="Segoe UI" w:hAnsi="Segoe UI" w:cs="Segoe UI"/>
          <w:bCs/>
          <w:sz w:val="24"/>
          <w:szCs w:val="24"/>
        </w:rPr>
        <w:t xml:space="preserve">. </w:t>
      </w:r>
      <w:r w:rsidR="006F0306" w:rsidRPr="00B93989">
        <w:rPr>
          <w:rFonts w:ascii="Segoe UI" w:hAnsi="Segoe UI" w:cs="Segoe UI"/>
          <w:bCs/>
          <w:sz w:val="24"/>
          <w:szCs w:val="24"/>
        </w:rPr>
        <w:t>Furthermore, the authors deployed this</w:t>
      </w:r>
      <w:r w:rsidR="009F1A3E" w:rsidRPr="00B93989">
        <w:rPr>
          <w:rFonts w:ascii="Segoe UI" w:hAnsi="Segoe UI" w:cs="Segoe UI"/>
          <w:bCs/>
          <w:sz w:val="24"/>
          <w:szCs w:val="24"/>
        </w:rPr>
        <w:t xml:space="preserve"> </w:t>
      </w:r>
      <w:r w:rsidR="005D49AB" w:rsidRPr="00B93989">
        <w:rPr>
          <w:rFonts w:ascii="Segoe UI" w:hAnsi="Segoe UI" w:cs="Segoe UI"/>
          <w:bCs/>
          <w:sz w:val="24"/>
          <w:szCs w:val="24"/>
        </w:rPr>
        <w:t xml:space="preserve">framework and </w:t>
      </w:r>
      <w:r w:rsidR="009F1A3E" w:rsidRPr="00B93989">
        <w:rPr>
          <w:rFonts w:ascii="Segoe UI" w:hAnsi="Segoe UI" w:cs="Segoe UI"/>
          <w:bCs/>
          <w:sz w:val="24"/>
          <w:szCs w:val="24"/>
        </w:rPr>
        <w:t xml:space="preserve">integrated methodology </w:t>
      </w:r>
      <w:r w:rsidR="00907CB2" w:rsidRPr="00B93989">
        <w:rPr>
          <w:rFonts w:ascii="Segoe UI" w:hAnsi="Segoe UI" w:cs="Segoe UI"/>
          <w:bCs/>
          <w:sz w:val="24"/>
          <w:szCs w:val="24"/>
        </w:rPr>
        <w:t>in an Indian manufacturing company to evaluate and classify seven of their warehouses for decision</w:t>
      </w:r>
      <w:r w:rsidR="006F0306" w:rsidRPr="00B93989">
        <w:rPr>
          <w:rFonts w:ascii="Segoe UI" w:hAnsi="Segoe UI" w:cs="Segoe UI"/>
          <w:bCs/>
          <w:sz w:val="24"/>
          <w:szCs w:val="24"/>
        </w:rPr>
        <w:t xml:space="preserve"> </w:t>
      </w:r>
      <w:r w:rsidR="00907CB2" w:rsidRPr="00B93989">
        <w:rPr>
          <w:rFonts w:ascii="Segoe UI" w:hAnsi="Segoe UI" w:cs="Segoe UI"/>
          <w:bCs/>
          <w:sz w:val="24"/>
          <w:szCs w:val="24"/>
        </w:rPr>
        <w:t xml:space="preserve">making. </w:t>
      </w:r>
      <w:r w:rsidR="00177426" w:rsidRPr="00B93989">
        <w:rPr>
          <w:rFonts w:ascii="Segoe UI" w:hAnsi="Segoe UI" w:cs="Segoe UI"/>
          <w:bCs/>
          <w:sz w:val="24"/>
          <w:szCs w:val="24"/>
        </w:rPr>
        <w:t xml:space="preserve">The </w:t>
      </w:r>
      <w:r w:rsidR="006F0306" w:rsidRPr="00B93989">
        <w:rPr>
          <w:rFonts w:ascii="Segoe UI" w:hAnsi="Segoe UI" w:cs="Segoe UI"/>
          <w:bCs/>
          <w:sz w:val="24"/>
          <w:szCs w:val="24"/>
        </w:rPr>
        <w:t xml:space="preserve">traffic light visualization technique presents and </w:t>
      </w:r>
      <w:r w:rsidR="00535031" w:rsidRPr="00B93989">
        <w:rPr>
          <w:rFonts w:ascii="Segoe UI" w:hAnsi="Segoe UI" w:cs="Segoe UI"/>
          <w:bCs/>
          <w:sz w:val="24"/>
          <w:szCs w:val="24"/>
        </w:rPr>
        <w:t>convey</w:t>
      </w:r>
      <w:r w:rsidR="0040073B" w:rsidRPr="00B93989">
        <w:rPr>
          <w:rFonts w:ascii="Segoe UI" w:hAnsi="Segoe UI" w:cs="Segoe UI"/>
          <w:bCs/>
          <w:sz w:val="24"/>
          <w:szCs w:val="24"/>
        </w:rPr>
        <w:t>s</w:t>
      </w:r>
      <w:r w:rsidR="00535031" w:rsidRPr="00B93989">
        <w:rPr>
          <w:rFonts w:ascii="Segoe UI" w:hAnsi="Segoe UI" w:cs="Segoe UI"/>
          <w:bCs/>
          <w:sz w:val="24"/>
          <w:szCs w:val="24"/>
        </w:rPr>
        <w:t xml:space="preserve"> the results </w:t>
      </w:r>
      <w:r w:rsidR="0040073B" w:rsidRPr="00B93989">
        <w:rPr>
          <w:rFonts w:ascii="Segoe UI" w:hAnsi="Segoe UI" w:cs="Segoe UI"/>
          <w:bCs/>
          <w:sz w:val="24"/>
          <w:szCs w:val="24"/>
        </w:rPr>
        <w:t xml:space="preserve">better </w:t>
      </w:r>
      <w:r w:rsidR="00535031" w:rsidRPr="00B93989">
        <w:rPr>
          <w:rFonts w:ascii="Segoe UI" w:hAnsi="Segoe UI" w:cs="Segoe UI"/>
          <w:bCs/>
          <w:sz w:val="24"/>
          <w:szCs w:val="24"/>
        </w:rPr>
        <w:t xml:space="preserve">than numbers. </w:t>
      </w:r>
      <w:r w:rsidR="005D49AB" w:rsidRPr="00B93989">
        <w:rPr>
          <w:rFonts w:ascii="Segoe UI" w:hAnsi="Segoe UI" w:cs="Segoe UI"/>
          <w:bCs/>
          <w:sz w:val="24"/>
          <w:szCs w:val="24"/>
        </w:rPr>
        <w:t xml:space="preserve">Finally, </w:t>
      </w:r>
      <w:r w:rsidR="006F0306" w:rsidRPr="00B93989">
        <w:rPr>
          <w:rFonts w:ascii="Segoe UI" w:hAnsi="Segoe UI" w:cs="Segoe UI"/>
          <w:bCs/>
          <w:sz w:val="24"/>
          <w:szCs w:val="24"/>
        </w:rPr>
        <w:t xml:space="preserve">the </w:t>
      </w:r>
      <w:r w:rsidR="00796433">
        <w:rPr>
          <w:rFonts w:ascii="Segoe UI" w:hAnsi="Segoe UI" w:cs="Segoe UI"/>
          <w:bCs/>
          <w:sz w:val="24"/>
          <w:szCs w:val="24"/>
        </w:rPr>
        <w:t xml:space="preserve">new </w:t>
      </w:r>
      <w:r w:rsidR="006F0306" w:rsidRPr="00B93989">
        <w:rPr>
          <w:rFonts w:ascii="Segoe UI" w:hAnsi="Segoe UI" w:cs="Segoe UI"/>
          <w:bCs/>
          <w:sz w:val="24"/>
          <w:szCs w:val="24"/>
        </w:rPr>
        <w:t xml:space="preserve">post-optimal analysis provides </w:t>
      </w:r>
      <w:r w:rsidR="005D49AB" w:rsidRPr="00B93989">
        <w:rPr>
          <w:rFonts w:ascii="Segoe UI" w:hAnsi="Segoe UI" w:cs="Segoe UI"/>
          <w:bCs/>
          <w:sz w:val="24"/>
          <w:szCs w:val="24"/>
        </w:rPr>
        <w:t xml:space="preserve">recommendations for </w:t>
      </w:r>
      <w:r w:rsidR="00796433">
        <w:rPr>
          <w:rFonts w:ascii="Segoe UI" w:hAnsi="Segoe UI" w:cs="Segoe UI"/>
          <w:bCs/>
          <w:sz w:val="24"/>
          <w:szCs w:val="24"/>
        </w:rPr>
        <w:t xml:space="preserve">cost </w:t>
      </w:r>
      <w:r w:rsidR="0000205A" w:rsidRPr="00B93989">
        <w:rPr>
          <w:rFonts w:ascii="Segoe UI" w:hAnsi="Segoe UI" w:cs="Segoe UI"/>
          <w:bCs/>
          <w:sz w:val="24"/>
          <w:szCs w:val="24"/>
        </w:rPr>
        <w:t xml:space="preserve">efficient </w:t>
      </w:r>
      <w:r w:rsidR="005D49AB" w:rsidRPr="00B93989">
        <w:rPr>
          <w:rFonts w:ascii="Segoe UI" w:hAnsi="Segoe UI" w:cs="Segoe UI"/>
          <w:bCs/>
          <w:sz w:val="24"/>
          <w:szCs w:val="24"/>
        </w:rPr>
        <w:t xml:space="preserve">improvements. </w:t>
      </w:r>
      <w:r w:rsidR="00744CA2" w:rsidRPr="00B93989">
        <w:rPr>
          <w:rFonts w:ascii="Segoe UI" w:hAnsi="Segoe UI" w:cs="Segoe UI"/>
          <w:bCs/>
          <w:sz w:val="24"/>
          <w:szCs w:val="24"/>
        </w:rPr>
        <w:t xml:space="preserve">The findings of this study </w:t>
      </w:r>
      <w:r w:rsidR="006F0306" w:rsidRPr="00B93989">
        <w:rPr>
          <w:rFonts w:ascii="Segoe UI" w:hAnsi="Segoe UI" w:cs="Segoe UI"/>
          <w:bCs/>
          <w:sz w:val="24"/>
          <w:szCs w:val="24"/>
        </w:rPr>
        <w:t xml:space="preserve">present </w:t>
      </w:r>
      <w:r w:rsidR="00744CA2" w:rsidRPr="00B93989">
        <w:rPr>
          <w:rFonts w:ascii="Segoe UI" w:hAnsi="Segoe UI" w:cs="Segoe UI"/>
          <w:bCs/>
          <w:sz w:val="24"/>
          <w:szCs w:val="24"/>
        </w:rPr>
        <w:t xml:space="preserve">valuable </w:t>
      </w:r>
      <w:r w:rsidR="007A747B" w:rsidRPr="00B93989">
        <w:rPr>
          <w:rFonts w:ascii="Segoe UI" w:hAnsi="Segoe UI" w:cs="Segoe UI"/>
          <w:bCs/>
          <w:sz w:val="24"/>
          <w:szCs w:val="24"/>
        </w:rPr>
        <w:t>insights</w:t>
      </w:r>
      <w:r w:rsidR="00744CA2" w:rsidRPr="00B93989">
        <w:rPr>
          <w:rFonts w:ascii="Segoe UI" w:hAnsi="Segoe UI" w:cs="Segoe UI"/>
          <w:bCs/>
          <w:sz w:val="24"/>
          <w:szCs w:val="24"/>
        </w:rPr>
        <w:t xml:space="preserve"> and guidelines </w:t>
      </w:r>
      <w:r w:rsidR="006F0306" w:rsidRPr="00B93989">
        <w:rPr>
          <w:rFonts w:ascii="Segoe UI" w:hAnsi="Segoe UI" w:cs="Segoe UI"/>
          <w:bCs/>
          <w:sz w:val="24"/>
          <w:szCs w:val="24"/>
        </w:rPr>
        <w:t xml:space="preserve">for </w:t>
      </w:r>
      <w:r w:rsidR="00744CA2" w:rsidRPr="00B93989">
        <w:rPr>
          <w:rFonts w:ascii="Segoe UI" w:hAnsi="Segoe UI" w:cs="Segoe UI"/>
          <w:bCs/>
          <w:sz w:val="24"/>
          <w:szCs w:val="24"/>
        </w:rPr>
        <w:t xml:space="preserve">industrial managers and </w:t>
      </w:r>
      <w:r w:rsidR="006F0306" w:rsidRPr="00B93989">
        <w:rPr>
          <w:rFonts w:ascii="Segoe UI" w:hAnsi="Segoe UI" w:cs="Segoe UI"/>
          <w:bCs/>
          <w:sz w:val="24"/>
          <w:szCs w:val="24"/>
        </w:rPr>
        <w:t xml:space="preserve">practitioners, </w:t>
      </w:r>
      <w:r w:rsidR="00744CA2" w:rsidRPr="00B93989">
        <w:rPr>
          <w:rFonts w:ascii="Segoe UI" w:hAnsi="Segoe UI" w:cs="Segoe UI"/>
          <w:bCs/>
          <w:sz w:val="24"/>
          <w:szCs w:val="24"/>
        </w:rPr>
        <w:t xml:space="preserve">especially those </w:t>
      </w:r>
      <w:r w:rsidR="00D3053C" w:rsidRPr="00B93989">
        <w:rPr>
          <w:rFonts w:ascii="Segoe UI" w:hAnsi="Segoe UI" w:cs="Segoe UI"/>
          <w:bCs/>
          <w:sz w:val="24"/>
          <w:szCs w:val="24"/>
        </w:rPr>
        <w:t>from</w:t>
      </w:r>
      <w:r w:rsidR="00744CA2" w:rsidRPr="00B93989">
        <w:rPr>
          <w:rFonts w:ascii="Segoe UI" w:hAnsi="Segoe UI" w:cs="Segoe UI"/>
          <w:bCs/>
          <w:sz w:val="24"/>
          <w:szCs w:val="24"/>
        </w:rPr>
        <w:t xml:space="preserve"> the Indian manufacturing industry</w:t>
      </w:r>
      <w:r w:rsidR="006F0306" w:rsidRPr="00B93989">
        <w:rPr>
          <w:rFonts w:ascii="Segoe UI" w:hAnsi="Segoe UI" w:cs="Segoe UI"/>
          <w:bCs/>
          <w:sz w:val="24"/>
          <w:szCs w:val="24"/>
        </w:rPr>
        <w:t>,</w:t>
      </w:r>
      <w:r w:rsidR="00744CA2" w:rsidRPr="00B93989">
        <w:rPr>
          <w:rFonts w:ascii="Segoe UI" w:hAnsi="Segoe UI" w:cs="Segoe UI"/>
          <w:bCs/>
          <w:sz w:val="24"/>
          <w:szCs w:val="24"/>
        </w:rPr>
        <w:t xml:space="preserve"> </w:t>
      </w:r>
      <w:r w:rsidR="006F0306" w:rsidRPr="00B93989">
        <w:rPr>
          <w:rFonts w:ascii="Segoe UI" w:hAnsi="Segoe UI" w:cs="Segoe UI"/>
          <w:bCs/>
          <w:sz w:val="24"/>
          <w:szCs w:val="24"/>
        </w:rPr>
        <w:t xml:space="preserve">for </w:t>
      </w:r>
      <w:r w:rsidR="00744CA2" w:rsidRPr="00B93989">
        <w:rPr>
          <w:rFonts w:ascii="Segoe UI" w:hAnsi="Segoe UI" w:cs="Segoe UI"/>
          <w:bCs/>
          <w:sz w:val="24"/>
          <w:szCs w:val="24"/>
        </w:rPr>
        <w:t>sustainable warehous</w:t>
      </w:r>
      <w:r w:rsidR="006F0306" w:rsidRPr="00B93989">
        <w:rPr>
          <w:rFonts w:ascii="Segoe UI" w:hAnsi="Segoe UI" w:cs="Segoe UI"/>
          <w:bCs/>
          <w:sz w:val="24"/>
          <w:szCs w:val="24"/>
        </w:rPr>
        <w:t>e</w:t>
      </w:r>
      <w:r w:rsidR="00744CA2" w:rsidRPr="00B93989">
        <w:rPr>
          <w:rFonts w:ascii="Segoe UI" w:hAnsi="Segoe UI" w:cs="Segoe UI"/>
          <w:bCs/>
          <w:sz w:val="24"/>
          <w:szCs w:val="24"/>
        </w:rPr>
        <w:t xml:space="preserve"> </w:t>
      </w:r>
      <w:r w:rsidR="00F651C3" w:rsidRPr="00B93989">
        <w:rPr>
          <w:rFonts w:ascii="Segoe UI" w:hAnsi="Segoe UI" w:cs="Segoe UI"/>
          <w:bCs/>
          <w:sz w:val="24"/>
          <w:szCs w:val="24"/>
        </w:rPr>
        <w:t>decision-making</w:t>
      </w:r>
      <w:r w:rsidR="006F0306" w:rsidRPr="00B93989">
        <w:rPr>
          <w:rFonts w:ascii="Segoe UI" w:hAnsi="Segoe UI" w:cs="Segoe UI"/>
          <w:bCs/>
          <w:sz w:val="24"/>
          <w:szCs w:val="24"/>
        </w:rPr>
        <w:t>,</w:t>
      </w:r>
      <w:r w:rsidR="00744CA2" w:rsidRPr="00B93989">
        <w:rPr>
          <w:rFonts w:ascii="Segoe UI" w:hAnsi="Segoe UI" w:cs="Segoe UI"/>
          <w:bCs/>
          <w:sz w:val="24"/>
          <w:szCs w:val="24"/>
        </w:rPr>
        <w:t xml:space="preserve"> </w:t>
      </w:r>
      <w:r w:rsidR="00D3053C" w:rsidRPr="00B93989">
        <w:rPr>
          <w:rFonts w:ascii="Segoe UI" w:hAnsi="Segoe UI" w:cs="Segoe UI"/>
          <w:bCs/>
          <w:sz w:val="24"/>
          <w:szCs w:val="24"/>
        </w:rPr>
        <w:t xml:space="preserve">and </w:t>
      </w:r>
      <w:r w:rsidR="00744CA2" w:rsidRPr="00B93989">
        <w:rPr>
          <w:rFonts w:ascii="Segoe UI" w:hAnsi="Segoe UI" w:cs="Segoe UI"/>
          <w:bCs/>
          <w:sz w:val="24"/>
          <w:szCs w:val="24"/>
        </w:rPr>
        <w:t xml:space="preserve">for improving their </w:t>
      </w:r>
      <w:r w:rsidR="008168FD" w:rsidRPr="00B93989">
        <w:rPr>
          <w:rFonts w:ascii="Segoe UI" w:hAnsi="Segoe UI" w:cs="Segoe UI"/>
          <w:bCs/>
          <w:sz w:val="24"/>
          <w:szCs w:val="24"/>
        </w:rPr>
        <w:t xml:space="preserve">overall </w:t>
      </w:r>
      <w:r w:rsidR="00744CA2" w:rsidRPr="00B93989">
        <w:rPr>
          <w:rFonts w:ascii="Segoe UI" w:hAnsi="Segoe UI" w:cs="Segoe UI"/>
          <w:bCs/>
          <w:sz w:val="24"/>
          <w:szCs w:val="24"/>
        </w:rPr>
        <w:t>corporate sustainability performan</w:t>
      </w:r>
      <w:bookmarkStart w:id="0" w:name="_GoBack"/>
      <w:bookmarkEnd w:id="0"/>
      <w:r w:rsidR="00744CA2" w:rsidRPr="00B93989">
        <w:rPr>
          <w:rFonts w:ascii="Segoe UI" w:hAnsi="Segoe UI" w:cs="Segoe UI"/>
          <w:bCs/>
          <w:sz w:val="24"/>
          <w:szCs w:val="24"/>
        </w:rPr>
        <w:t xml:space="preserve">ce.   </w:t>
      </w:r>
    </w:p>
    <w:p w14:paraId="124F4A7A" w14:textId="77777777" w:rsidR="00B645FE" w:rsidRPr="00B93989" w:rsidRDefault="00B645FE" w:rsidP="00B645FE">
      <w:pPr>
        <w:spacing w:after="0" w:line="360" w:lineRule="auto"/>
        <w:jc w:val="both"/>
        <w:rPr>
          <w:rFonts w:ascii="Segoe UI" w:hAnsi="Segoe UI" w:cs="Segoe UI"/>
          <w:sz w:val="24"/>
          <w:szCs w:val="24"/>
        </w:rPr>
      </w:pPr>
      <w:r w:rsidRPr="00B93989">
        <w:rPr>
          <w:rFonts w:ascii="Segoe UI" w:hAnsi="Segoe UI" w:cs="Segoe UI"/>
          <w:b/>
          <w:bCs/>
          <w:i/>
          <w:sz w:val="24"/>
          <w:szCs w:val="24"/>
        </w:rPr>
        <w:t>Keywords</w:t>
      </w:r>
      <w:r w:rsidRPr="00B93989">
        <w:rPr>
          <w:rFonts w:ascii="Segoe UI" w:hAnsi="Segoe UI" w:cs="Segoe UI"/>
          <w:b/>
          <w:bCs/>
          <w:sz w:val="24"/>
          <w:szCs w:val="24"/>
        </w:rPr>
        <w:t>:</w:t>
      </w:r>
      <w:r w:rsidR="005730B0" w:rsidRPr="00B93989">
        <w:rPr>
          <w:rFonts w:ascii="Segoe UI" w:hAnsi="Segoe UI" w:cs="Segoe UI"/>
          <w:sz w:val="24"/>
          <w:szCs w:val="24"/>
        </w:rPr>
        <w:t xml:space="preserve"> </w:t>
      </w:r>
      <w:r w:rsidR="008B1E3B" w:rsidRPr="00B93989">
        <w:rPr>
          <w:rFonts w:ascii="Segoe UI" w:hAnsi="Segoe UI" w:cs="Segoe UI"/>
          <w:sz w:val="24"/>
          <w:szCs w:val="24"/>
        </w:rPr>
        <w:t>Decision analysis</w:t>
      </w:r>
      <w:r w:rsidRPr="00B93989">
        <w:rPr>
          <w:rFonts w:ascii="Segoe UI" w:hAnsi="Segoe UI" w:cs="Segoe UI"/>
          <w:sz w:val="24"/>
          <w:szCs w:val="24"/>
        </w:rPr>
        <w:t>;</w:t>
      </w:r>
      <w:r w:rsidR="008B1E3B" w:rsidRPr="00B93989">
        <w:rPr>
          <w:rFonts w:ascii="Segoe UI" w:hAnsi="Segoe UI" w:cs="Segoe UI"/>
          <w:sz w:val="24"/>
          <w:szCs w:val="24"/>
        </w:rPr>
        <w:t xml:space="preserve"> Multi-criteria</w:t>
      </w:r>
      <w:r w:rsidRPr="00B93989">
        <w:rPr>
          <w:rFonts w:ascii="Segoe UI" w:hAnsi="Segoe UI" w:cs="Segoe UI"/>
          <w:sz w:val="24"/>
          <w:szCs w:val="24"/>
        </w:rPr>
        <w:t xml:space="preserve">; </w:t>
      </w:r>
      <w:r w:rsidR="008B1E3B" w:rsidRPr="00B93989">
        <w:rPr>
          <w:rFonts w:ascii="Segoe UI" w:hAnsi="Segoe UI" w:cs="Segoe UI"/>
          <w:sz w:val="24"/>
          <w:szCs w:val="24"/>
        </w:rPr>
        <w:t xml:space="preserve">Supply chain, Sustainability, </w:t>
      </w:r>
      <w:proofErr w:type="spellStart"/>
      <w:r w:rsidRPr="00B93989">
        <w:rPr>
          <w:rFonts w:ascii="Segoe UI" w:hAnsi="Segoe UI" w:cs="Segoe UI"/>
          <w:sz w:val="24"/>
          <w:szCs w:val="24"/>
        </w:rPr>
        <w:t>AHPSort</w:t>
      </w:r>
      <w:proofErr w:type="spellEnd"/>
      <w:r w:rsidR="005D49AB" w:rsidRPr="00B93989">
        <w:rPr>
          <w:rFonts w:ascii="Segoe UI" w:hAnsi="Segoe UI" w:cs="Segoe UI"/>
          <w:sz w:val="24"/>
          <w:szCs w:val="24"/>
        </w:rPr>
        <w:t xml:space="preserve">, </w:t>
      </w:r>
      <w:r w:rsidR="006F0306" w:rsidRPr="00B93989">
        <w:rPr>
          <w:rFonts w:ascii="Segoe UI" w:hAnsi="Segoe UI" w:cs="Segoe UI"/>
          <w:sz w:val="24"/>
          <w:szCs w:val="24"/>
        </w:rPr>
        <w:t>P</w:t>
      </w:r>
      <w:r w:rsidR="005D49AB" w:rsidRPr="00B93989">
        <w:rPr>
          <w:rFonts w:ascii="Segoe UI" w:hAnsi="Segoe UI" w:cs="Segoe UI"/>
          <w:sz w:val="24"/>
          <w:szCs w:val="24"/>
        </w:rPr>
        <w:t>ost-optimal analysis</w:t>
      </w:r>
    </w:p>
    <w:p w14:paraId="06E8DBDA" w14:textId="665BCBD0" w:rsidR="001401E8" w:rsidRDefault="001401E8" w:rsidP="00B645FE">
      <w:pPr>
        <w:spacing w:after="0" w:line="360" w:lineRule="auto"/>
        <w:jc w:val="both"/>
        <w:rPr>
          <w:rFonts w:ascii="Segoe UI" w:hAnsi="Segoe UI" w:cs="Segoe UI"/>
          <w:sz w:val="24"/>
          <w:szCs w:val="24"/>
        </w:rPr>
      </w:pPr>
    </w:p>
    <w:p w14:paraId="6AA6CFCA" w14:textId="1C7E616F" w:rsidR="00047337" w:rsidRDefault="00047337" w:rsidP="00B645FE">
      <w:pPr>
        <w:spacing w:after="0" w:line="360" w:lineRule="auto"/>
        <w:jc w:val="both"/>
        <w:rPr>
          <w:rFonts w:ascii="Segoe UI" w:hAnsi="Segoe UI" w:cs="Segoe UI"/>
          <w:sz w:val="24"/>
          <w:szCs w:val="24"/>
        </w:rPr>
      </w:pPr>
    </w:p>
    <w:p w14:paraId="376CAC20" w14:textId="5F14286E" w:rsidR="00047337" w:rsidRDefault="00047337" w:rsidP="00B645FE">
      <w:pPr>
        <w:spacing w:after="0" w:line="360" w:lineRule="auto"/>
        <w:jc w:val="both"/>
        <w:rPr>
          <w:rFonts w:ascii="Segoe UI" w:hAnsi="Segoe UI" w:cs="Segoe UI"/>
          <w:sz w:val="24"/>
          <w:szCs w:val="24"/>
        </w:rPr>
      </w:pPr>
    </w:p>
    <w:p w14:paraId="235FF7E1" w14:textId="33B52624" w:rsidR="00047337" w:rsidRDefault="00047337" w:rsidP="00B645FE">
      <w:pPr>
        <w:spacing w:after="0" w:line="360" w:lineRule="auto"/>
        <w:jc w:val="both"/>
        <w:rPr>
          <w:rFonts w:ascii="Segoe UI" w:hAnsi="Segoe UI" w:cs="Segoe UI"/>
          <w:sz w:val="24"/>
          <w:szCs w:val="24"/>
        </w:rPr>
      </w:pPr>
    </w:p>
    <w:p w14:paraId="4784FDC8" w14:textId="5408BF2A" w:rsidR="00047337" w:rsidRDefault="00047337" w:rsidP="00B645FE">
      <w:pPr>
        <w:spacing w:after="0" w:line="360" w:lineRule="auto"/>
        <w:jc w:val="both"/>
        <w:rPr>
          <w:rFonts w:ascii="Segoe UI" w:hAnsi="Segoe UI" w:cs="Segoe UI"/>
          <w:sz w:val="24"/>
          <w:szCs w:val="24"/>
        </w:rPr>
      </w:pPr>
    </w:p>
    <w:p w14:paraId="6E9AA278" w14:textId="3D57CB3B" w:rsidR="00047337" w:rsidRDefault="00047337" w:rsidP="00B645FE">
      <w:pPr>
        <w:spacing w:after="0" w:line="360" w:lineRule="auto"/>
        <w:jc w:val="both"/>
        <w:rPr>
          <w:rFonts w:ascii="Segoe UI" w:hAnsi="Segoe UI" w:cs="Segoe UI"/>
          <w:sz w:val="24"/>
          <w:szCs w:val="24"/>
        </w:rPr>
      </w:pPr>
    </w:p>
    <w:p w14:paraId="6C1C772A" w14:textId="1B147335" w:rsidR="00047337" w:rsidRDefault="00047337" w:rsidP="00B645FE">
      <w:pPr>
        <w:spacing w:after="0" w:line="360" w:lineRule="auto"/>
        <w:jc w:val="both"/>
        <w:rPr>
          <w:rFonts w:ascii="Segoe UI" w:hAnsi="Segoe UI" w:cs="Segoe UI"/>
          <w:sz w:val="24"/>
          <w:szCs w:val="24"/>
        </w:rPr>
      </w:pPr>
    </w:p>
    <w:p w14:paraId="7A946FEC" w14:textId="77777777" w:rsidR="00047337" w:rsidRPr="00B93989" w:rsidRDefault="00047337" w:rsidP="00B645FE">
      <w:pPr>
        <w:spacing w:after="0" w:line="360" w:lineRule="auto"/>
        <w:jc w:val="both"/>
        <w:rPr>
          <w:rFonts w:ascii="Segoe UI" w:hAnsi="Segoe UI" w:cs="Segoe UI"/>
          <w:sz w:val="24"/>
          <w:szCs w:val="24"/>
        </w:rPr>
      </w:pPr>
    </w:p>
    <w:p w14:paraId="2E46F025" w14:textId="77777777" w:rsidR="00B645FE" w:rsidRPr="00B93989" w:rsidRDefault="00D91BD0" w:rsidP="009E6FDB">
      <w:pPr>
        <w:pStyle w:val="ListParagraph"/>
        <w:numPr>
          <w:ilvl w:val="0"/>
          <w:numId w:val="11"/>
        </w:numPr>
        <w:spacing w:after="0" w:line="360" w:lineRule="auto"/>
        <w:ind w:left="284" w:hanging="284"/>
        <w:jc w:val="both"/>
        <w:rPr>
          <w:rFonts w:ascii="Segoe UI" w:hAnsi="Segoe UI" w:cs="Segoe UI"/>
          <w:b/>
          <w:bCs/>
          <w:sz w:val="24"/>
          <w:szCs w:val="24"/>
        </w:rPr>
      </w:pPr>
      <w:r w:rsidRPr="00B93989">
        <w:rPr>
          <w:rFonts w:ascii="Segoe UI" w:hAnsi="Segoe UI" w:cs="Segoe UI"/>
          <w:b/>
          <w:bCs/>
          <w:sz w:val="24"/>
          <w:szCs w:val="24"/>
        </w:rPr>
        <w:lastRenderedPageBreak/>
        <w:t>Introduction</w:t>
      </w:r>
    </w:p>
    <w:p w14:paraId="72778CE3" w14:textId="77777777" w:rsidR="009059FD" w:rsidRPr="00B93989" w:rsidRDefault="00F97B0D" w:rsidP="00C11F42">
      <w:pPr>
        <w:spacing w:after="0" w:line="360" w:lineRule="auto"/>
        <w:ind w:firstLine="720"/>
        <w:jc w:val="both"/>
        <w:rPr>
          <w:rFonts w:ascii="Segoe UI" w:hAnsi="Segoe UI" w:cs="Segoe UI"/>
          <w:sz w:val="24"/>
          <w:szCs w:val="24"/>
        </w:rPr>
      </w:pPr>
      <w:r w:rsidRPr="00B93989">
        <w:rPr>
          <w:rFonts w:ascii="Segoe UI" w:hAnsi="Segoe UI" w:cs="Segoe UI"/>
          <w:sz w:val="24"/>
          <w:szCs w:val="24"/>
        </w:rPr>
        <w:t>Sustainability, social network research and SC integration research has been evolved over the last ten years (</w:t>
      </w:r>
      <w:proofErr w:type="spellStart"/>
      <w:r w:rsidRPr="00B93989">
        <w:rPr>
          <w:rFonts w:ascii="Segoe UI" w:hAnsi="Segoe UI" w:cs="Segoe UI"/>
          <w:noProof/>
          <w:sz w:val="24"/>
          <w:szCs w:val="24"/>
        </w:rPr>
        <w:t>Stolze</w:t>
      </w:r>
      <w:proofErr w:type="spellEnd"/>
      <w:r w:rsidRPr="00B93989">
        <w:rPr>
          <w:rFonts w:ascii="Segoe UI" w:hAnsi="Segoe UI" w:cs="Segoe UI"/>
          <w:noProof/>
          <w:sz w:val="24"/>
          <w:szCs w:val="24"/>
        </w:rPr>
        <w:t xml:space="preserve"> et al. 2018</w:t>
      </w:r>
      <w:r w:rsidR="00984723" w:rsidRPr="00B93989">
        <w:rPr>
          <w:rFonts w:ascii="Segoe UI" w:hAnsi="Segoe UI" w:cs="Segoe UI"/>
          <w:noProof/>
          <w:sz w:val="24"/>
          <w:szCs w:val="24"/>
        </w:rPr>
        <w:t xml:space="preserve">; </w:t>
      </w:r>
      <w:r w:rsidR="00984723" w:rsidRPr="00B93989">
        <w:rPr>
          <w:rFonts w:ascii="Segoe UI" w:hAnsi="Segoe UI" w:cs="Segoe UI"/>
          <w:sz w:val="24"/>
          <w:szCs w:val="24"/>
          <w:shd w:val="clear" w:color="auto" w:fill="FFFFFF"/>
        </w:rPr>
        <w:t xml:space="preserve">Fragoso &amp; </w:t>
      </w:r>
      <w:proofErr w:type="spellStart"/>
      <w:r w:rsidR="00984723" w:rsidRPr="00B93989">
        <w:rPr>
          <w:rFonts w:ascii="Segoe UI" w:hAnsi="Segoe UI" w:cs="Segoe UI"/>
          <w:sz w:val="24"/>
          <w:szCs w:val="24"/>
          <w:shd w:val="clear" w:color="auto" w:fill="FFFFFF"/>
        </w:rPr>
        <w:t>Figueira</w:t>
      </w:r>
      <w:proofErr w:type="spellEnd"/>
      <w:r w:rsidR="00984723" w:rsidRPr="00B93989">
        <w:rPr>
          <w:rFonts w:ascii="Segoe UI" w:hAnsi="Segoe UI" w:cs="Segoe UI"/>
          <w:sz w:val="24"/>
          <w:szCs w:val="24"/>
          <w:shd w:val="clear" w:color="auto" w:fill="FFFFFF"/>
        </w:rPr>
        <w:t>, 2020</w:t>
      </w:r>
      <w:r w:rsidRPr="00B93989">
        <w:rPr>
          <w:rFonts w:ascii="Segoe UI" w:hAnsi="Segoe UI" w:cs="Segoe UI"/>
          <w:noProof/>
          <w:sz w:val="24"/>
          <w:szCs w:val="24"/>
        </w:rPr>
        <w:t>)</w:t>
      </w:r>
      <w:r w:rsidRPr="00B93989">
        <w:rPr>
          <w:rFonts w:ascii="Segoe UI" w:hAnsi="Segoe UI" w:cs="Segoe UI"/>
          <w:sz w:val="24"/>
          <w:szCs w:val="24"/>
        </w:rPr>
        <w:t xml:space="preserve">. </w:t>
      </w:r>
      <w:r w:rsidR="00F959F7" w:rsidRPr="00B93989">
        <w:rPr>
          <w:rFonts w:ascii="Segoe UI" w:hAnsi="Segoe UI" w:cs="Segoe UI"/>
          <w:sz w:val="24"/>
          <w:szCs w:val="24"/>
        </w:rPr>
        <w:t xml:space="preserve">Due to </w:t>
      </w:r>
      <w:r w:rsidR="00D91BD0" w:rsidRPr="00B93989">
        <w:rPr>
          <w:rFonts w:ascii="Segoe UI" w:hAnsi="Segoe UI" w:cs="Segoe UI"/>
          <w:sz w:val="24"/>
          <w:szCs w:val="24"/>
        </w:rPr>
        <w:t xml:space="preserve">increasing </w:t>
      </w:r>
      <w:r w:rsidR="00F959F7" w:rsidRPr="00B93989">
        <w:rPr>
          <w:rFonts w:ascii="Segoe UI" w:hAnsi="Segoe UI" w:cs="Segoe UI"/>
          <w:sz w:val="24"/>
          <w:szCs w:val="24"/>
        </w:rPr>
        <w:t xml:space="preserve">pressure from </w:t>
      </w:r>
      <w:r w:rsidR="00D91BD0" w:rsidRPr="00B93989">
        <w:rPr>
          <w:rFonts w:ascii="Segoe UI" w:hAnsi="Segoe UI" w:cs="Segoe UI"/>
          <w:sz w:val="24"/>
          <w:szCs w:val="24"/>
        </w:rPr>
        <w:t>diverse</w:t>
      </w:r>
      <w:r w:rsidR="00F959F7" w:rsidRPr="00B93989">
        <w:rPr>
          <w:rFonts w:ascii="Segoe UI" w:hAnsi="Segoe UI" w:cs="Segoe UI"/>
          <w:sz w:val="24"/>
          <w:szCs w:val="24"/>
        </w:rPr>
        <w:t xml:space="preserve"> stakeholder</w:t>
      </w:r>
      <w:r w:rsidR="00D91BD0" w:rsidRPr="00B93989">
        <w:rPr>
          <w:rFonts w:ascii="Segoe UI" w:hAnsi="Segoe UI" w:cs="Segoe UI"/>
          <w:sz w:val="24"/>
          <w:szCs w:val="24"/>
        </w:rPr>
        <w:t xml:space="preserve"> groups</w:t>
      </w:r>
      <w:r w:rsidR="004E278F" w:rsidRPr="00B93989">
        <w:rPr>
          <w:rFonts w:ascii="Segoe UI" w:hAnsi="Segoe UI" w:cs="Segoe UI"/>
          <w:sz w:val="24"/>
          <w:szCs w:val="24"/>
        </w:rPr>
        <w:t>,</w:t>
      </w:r>
      <w:r w:rsidR="00D91BD0" w:rsidRPr="00B93989">
        <w:rPr>
          <w:rFonts w:ascii="Segoe UI" w:hAnsi="Segoe UI" w:cs="Segoe UI"/>
          <w:sz w:val="24"/>
          <w:szCs w:val="24"/>
        </w:rPr>
        <w:t xml:space="preserve"> including</w:t>
      </w:r>
      <w:r w:rsidR="00F959F7" w:rsidRPr="00B93989">
        <w:rPr>
          <w:rFonts w:ascii="Segoe UI" w:hAnsi="Segoe UI" w:cs="Segoe UI"/>
          <w:sz w:val="24"/>
          <w:szCs w:val="24"/>
        </w:rPr>
        <w:t xml:space="preserve"> government</w:t>
      </w:r>
      <w:r w:rsidR="00D91BD0" w:rsidRPr="00B93989">
        <w:rPr>
          <w:rFonts w:ascii="Segoe UI" w:hAnsi="Segoe UI" w:cs="Segoe UI"/>
          <w:sz w:val="24"/>
          <w:szCs w:val="24"/>
        </w:rPr>
        <w:t>al and non-governmental agencies, customers, and employees of organizations</w:t>
      </w:r>
      <w:r w:rsidR="004E278F" w:rsidRPr="00B93989">
        <w:rPr>
          <w:rFonts w:ascii="Segoe UI" w:hAnsi="Segoe UI" w:cs="Segoe UI"/>
          <w:sz w:val="24"/>
          <w:szCs w:val="24"/>
        </w:rPr>
        <w:t>,</w:t>
      </w:r>
      <w:r w:rsidR="00127E81" w:rsidRPr="00B93989">
        <w:rPr>
          <w:rFonts w:ascii="Segoe UI" w:hAnsi="Segoe UI" w:cs="Segoe UI"/>
          <w:sz w:val="24"/>
          <w:szCs w:val="24"/>
        </w:rPr>
        <w:t xml:space="preserve"> for</w:t>
      </w:r>
      <w:r w:rsidR="001F7E36" w:rsidRPr="00B93989">
        <w:rPr>
          <w:rFonts w:ascii="Segoe UI" w:hAnsi="Segoe UI" w:cs="Segoe UI"/>
          <w:sz w:val="24"/>
          <w:szCs w:val="24"/>
        </w:rPr>
        <w:t>c</w:t>
      </w:r>
      <w:r w:rsidR="004E278F" w:rsidRPr="00B93989">
        <w:rPr>
          <w:rFonts w:ascii="Segoe UI" w:hAnsi="Segoe UI" w:cs="Segoe UI"/>
          <w:sz w:val="24"/>
          <w:szCs w:val="24"/>
        </w:rPr>
        <w:t>ing</w:t>
      </w:r>
      <w:r w:rsidR="00127E81" w:rsidRPr="00B93989">
        <w:rPr>
          <w:rFonts w:ascii="Segoe UI" w:hAnsi="Segoe UI" w:cs="Segoe UI"/>
          <w:sz w:val="24"/>
          <w:szCs w:val="24"/>
        </w:rPr>
        <w:t xml:space="preserve"> firms to become more sustainable (</w:t>
      </w:r>
      <w:r w:rsidR="00FC7384" w:rsidRPr="00B93989">
        <w:rPr>
          <w:rFonts w:ascii="Segoe UI" w:hAnsi="Segoe UI" w:cs="Segoe UI"/>
          <w:sz w:val="24"/>
          <w:szCs w:val="24"/>
          <w:shd w:val="clear" w:color="auto" w:fill="FFFFFF"/>
        </w:rPr>
        <w:t>Govindan et al., 2019;</w:t>
      </w:r>
      <w:r w:rsidR="00FC7384" w:rsidRPr="00B93989">
        <w:rPr>
          <w:rFonts w:ascii="Arial" w:hAnsi="Arial" w:cs="Arial"/>
          <w:sz w:val="20"/>
          <w:szCs w:val="20"/>
          <w:shd w:val="clear" w:color="auto" w:fill="FFFFFF"/>
        </w:rPr>
        <w:t xml:space="preserve"> </w:t>
      </w:r>
      <w:r w:rsidR="00127E81" w:rsidRPr="00B93989">
        <w:rPr>
          <w:rFonts w:ascii="Segoe UI" w:hAnsi="Segoe UI" w:cs="Segoe UI"/>
          <w:sz w:val="24"/>
          <w:szCs w:val="24"/>
        </w:rPr>
        <w:t>Sarkis, 2018, Kusi-Sarpong and Sarkis, 2019</w:t>
      </w:r>
      <w:r w:rsidR="00984723" w:rsidRPr="00B93989">
        <w:rPr>
          <w:rFonts w:ascii="Segoe UI" w:hAnsi="Segoe UI" w:cs="Segoe UI"/>
          <w:sz w:val="24"/>
          <w:szCs w:val="24"/>
        </w:rPr>
        <w:t xml:space="preserve">; </w:t>
      </w:r>
      <w:r w:rsidR="00984723" w:rsidRPr="00B93989">
        <w:rPr>
          <w:rFonts w:ascii="Segoe UI" w:hAnsi="Segoe UI" w:cs="Segoe UI"/>
          <w:sz w:val="24"/>
          <w:szCs w:val="24"/>
          <w:shd w:val="clear" w:color="auto" w:fill="FFFFFF"/>
        </w:rPr>
        <w:t>Gunasekaran et al., 2014; Hosseini-</w:t>
      </w:r>
      <w:proofErr w:type="spellStart"/>
      <w:r w:rsidR="00984723" w:rsidRPr="00B93989">
        <w:rPr>
          <w:rFonts w:ascii="Segoe UI" w:hAnsi="Segoe UI" w:cs="Segoe UI"/>
          <w:sz w:val="24"/>
          <w:szCs w:val="24"/>
          <w:shd w:val="clear" w:color="auto" w:fill="FFFFFF"/>
        </w:rPr>
        <w:t>Motlagh</w:t>
      </w:r>
      <w:proofErr w:type="spellEnd"/>
      <w:r w:rsidR="00984723" w:rsidRPr="00B93989">
        <w:rPr>
          <w:rFonts w:ascii="Segoe UI" w:hAnsi="Segoe UI" w:cs="Segoe UI"/>
          <w:sz w:val="24"/>
          <w:szCs w:val="24"/>
          <w:shd w:val="clear" w:color="auto" w:fill="FFFFFF"/>
        </w:rPr>
        <w:t xml:space="preserve"> et al., 2019</w:t>
      </w:r>
      <w:r w:rsidR="00127E81" w:rsidRPr="00B93989">
        <w:rPr>
          <w:rFonts w:ascii="Segoe UI" w:hAnsi="Segoe UI" w:cs="Segoe UI"/>
          <w:sz w:val="24"/>
          <w:szCs w:val="24"/>
        </w:rPr>
        <w:t>),</w:t>
      </w:r>
      <w:r w:rsidR="00D91BD0" w:rsidRPr="00B93989">
        <w:rPr>
          <w:rFonts w:ascii="Segoe UI" w:hAnsi="Segoe UI" w:cs="Segoe UI"/>
          <w:sz w:val="24"/>
          <w:szCs w:val="24"/>
        </w:rPr>
        <w:t xml:space="preserve"> many organizations </w:t>
      </w:r>
      <w:r w:rsidR="00127E81" w:rsidRPr="00B93989">
        <w:rPr>
          <w:rFonts w:ascii="Segoe UI" w:hAnsi="Segoe UI" w:cs="Segoe UI"/>
          <w:sz w:val="24"/>
          <w:szCs w:val="24"/>
        </w:rPr>
        <w:t xml:space="preserve">have started </w:t>
      </w:r>
      <w:r w:rsidR="00D91BD0" w:rsidRPr="00B93989">
        <w:rPr>
          <w:rFonts w:ascii="Segoe UI" w:hAnsi="Segoe UI" w:cs="Segoe UI"/>
          <w:sz w:val="24"/>
          <w:szCs w:val="24"/>
        </w:rPr>
        <w:t xml:space="preserve">to explicitly consider </w:t>
      </w:r>
      <w:r w:rsidR="00127E81" w:rsidRPr="00B93989">
        <w:rPr>
          <w:rFonts w:ascii="Segoe UI" w:hAnsi="Segoe UI" w:cs="Segoe UI"/>
          <w:sz w:val="24"/>
          <w:szCs w:val="24"/>
        </w:rPr>
        <w:t>the triple</w:t>
      </w:r>
      <w:r w:rsidR="00EC18BF" w:rsidRPr="00B93989">
        <w:rPr>
          <w:rFonts w:ascii="Segoe UI" w:hAnsi="Segoe UI" w:cs="Segoe UI"/>
          <w:sz w:val="24"/>
          <w:szCs w:val="24"/>
        </w:rPr>
        <w:t xml:space="preserve"> </w:t>
      </w:r>
      <w:r w:rsidR="00127E81" w:rsidRPr="00B93989">
        <w:rPr>
          <w:rFonts w:ascii="Segoe UI" w:hAnsi="Segoe UI" w:cs="Segoe UI"/>
          <w:sz w:val="24"/>
          <w:szCs w:val="24"/>
        </w:rPr>
        <w:t xml:space="preserve">dimension </w:t>
      </w:r>
      <w:r w:rsidR="00D91BD0" w:rsidRPr="00B93989">
        <w:rPr>
          <w:rFonts w:ascii="Segoe UI" w:hAnsi="Segoe UI" w:cs="Segoe UI"/>
          <w:sz w:val="24"/>
          <w:szCs w:val="24"/>
        </w:rPr>
        <w:t xml:space="preserve">of sustainability </w:t>
      </w:r>
      <w:r w:rsidR="00F959F7" w:rsidRPr="00B93989">
        <w:rPr>
          <w:rFonts w:ascii="Segoe UI" w:hAnsi="Segoe UI" w:cs="Segoe UI"/>
          <w:sz w:val="24"/>
          <w:szCs w:val="24"/>
        </w:rPr>
        <w:t xml:space="preserve">(economic, social, and ecological) </w:t>
      </w:r>
      <w:r w:rsidR="00127E81" w:rsidRPr="00B93989">
        <w:rPr>
          <w:rFonts w:ascii="Segoe UI" w:hAnsi="Segoe UI" w:cs="Segoe UI"/>
          <w:sz w:val="24"/>
          <w:szCs w:val="24"/>
        </w:rPr>
        <w:t xml:space="preserve">in </w:t>
      </w:r>
      <w:r w:rsidR="00D91BD0" w:rsidRPr="00B93989">
        <w:rPr>
          <w:rFonts w:ascii="Segoe UI" w:hAnsi="Segoe UI" w:cs="Segoe UI"/>
          <w:sz w:val="24"/>
          <w:szCs w:val="24"/>
        </w:rPr>
        <w:t>their</w:t>
      </w:r>
      <w:r w:rsidR="002020F0" w:rsidRPr="00B93989">
        <w:rPr>
          <w:rFonts w:ascii="Segoe UI" w:hAnsi="Segoe UI" w:cs="Segoe UI"/>
          <w:sz w:val="24"/>
          <w:szCs w:val="24"/>
        </w:rPr>
        <w:t xml:space="preserve"> </w:t>
      </w:r>
      <w:r w:rsidR="00D91BD0" w:rsidRPr="00B93989">
        <w:rPr>
          <w:rFonts w:ascii="Segoe UI" w:hAnsi="Segoe UI" w:cs="Segoe UI"/>
          <w:sz w:val="24"/>
          <w:szCs w:val="24"/>
        </w:rPr>
        <w:t>overall</w:t>
      </w:r>
      <w:r w:rsidR="00F959F7" w:rsidRPr="00B93989">
        <w:rPr>
          <w:rFonts w:ascii="Segoe UI" w:hAnsi="Segoe UI" w:cs="Segoe UI"/>
          <w:sz w:val="24"/>
          <w:szCs w:val="24"/>
        </w:rPr>
        <w:t xml:space="preserve"> </w:t>
      </w:r>
      <w:r w:rsidR="00D91BD0" w:rsidRPr="00B93989">
        <w:rPr>
          <w:rFonts w:ascii="Segoe UI" w:hAnsi="Segoe UI" w:cs="Segoe UI"/>
          <w:sz w:val="24"/>
          <w:szCs w:val="24"/>
        </w:rPr>
        <w:t xml:space="preserve">supply chain </w:t>
      </w:r>
      <w:r w:rsidR="00F959F7" w:rsidRPr="00B93989">
        <w:rPr>
          <w:rFonts w:ascii="Segoe UI" w:hAnsi="Segoe UI" w:cs="Segoe UI"/>
          <w:sz w:val="24"/>
          <w:szCs w:val="24"/>
        </w:rPr>
        <w:t xml:space="preserve">decisions </w:t>
      </w:r>
      <w:r w:rsidR="00423D0D" w:rsidRPr="00B93989">
        <w:rPr>
          <w:rFonts w:ascii="Segoe UI" w:hAnsi="Segoe UI" w:cs="Segoe UI"/>
          <w:sz w:val="24"/>
          <w:szCs w:val="24"/>
        </w:rPr>
        <w:fldChar w:fldCharType="begin" w:fldLock="1"/>
      </w:r>
      <w:r w:rsidR="00C87A5F" w:rsidRPr="00B93989">
        <w:rPr>
          <w:rFonts w:ascii="Segoe UI" w:hAnsi="Segoe UI" w:cs="Segoe UI"/>
          <w:sz w:val="24"/>
          <w:szCs w:val="24"/>
        </w:rPr>
        <w:instrText>ADDIN CSL_CITATION {"citationItems":[{"id":"ITEM-1","itemData":{"DOI":"10.1108/01443570210427668","ISSN":"01443577","abstract":"As has been widely observed nowadays, a major part of the world's manufacturing will be taking place in South East Asia in the coming decade. This would create many opportunities in this part of the world, but would also bring about substantial environmental burden. To address this problem, many large corporations have started encouraging, guiding and even funding their suppliers to be green. To determine to what extent this greening of the supply chain is taking place in South East Asia research has been undertaken encompassing The Philippines, Indonesia, Malaysia, Thailand and Singapore with a survey questionnaire as the research instrument. The objective of this paper is to present the findings of this survey research, expecting to bring out insights in this greening process and inspire business, government and communities in this region to create an atmosphere conducive to the process.","author":[{"dropping-particle":"","family":"Rao","given":"Purba","non-dropping-particle":"","parse-names":false,"suffix":""}],"container-title":"International Journal of Operations and Production Management","id":"ITEM-1","issued":{"date-parts":[["2002"]]},"title":"Greening the supply chain: A new initiative in South East Asia","type":"article-journal"},"uris":["http://www.mendeley.com/documents/?uuid=9e8792cd-57e8-419d-aa16-5eebfc13a890","http://www.mendeley.com/documents/?uuid=3621ef4d-fb2a-484c-81b9-4838c0912287"]},{"id":"ITEM-2","itemData":{"DOI":"10.1080/09537287.2011.591619","ISBN":"0953-7287","ISSN":"0953-7287","abstract":"Sustainability is and will be a crucial issue for the present and future generations. The current assumption that natural resources are infinite and that the regenerative capacity of the environment is able to compensate for all human action is no longer acceptable. Hence, sustainability issues will influence all organisational aspects of the human life, from the economical, political, social and environmental points of view. The reason is simple: until now, all human activities have been based on the paradigm of unlimited resources and unlimited world's capacity for regeneration; from now on, the awareness of the termination of this assumption means that all related behavioural models must be changed. This is a very impressive objective embracing all fields of culture, economy, technology and much more. A continuing effort, together with a reasonable time span, will be required to pursue this goal. Fortunately, nature and the environment are capable of self-regulation and will give man a chance to recover from the damage he is causing to the earth mother, provided that the will to do so is firmly established. Manufacturing, as the main pillar of the civilised lifestyle, will be strongly affected by the sustainability issues and it will play an important role in establishing a sustainable way ahead. Today, nearly all manufacturing models are based on the old paradigm. Technology, on which the manufacturing is largely based, is asked, together with culture and economy, to give the tools and options for building new solutions towards a sustainable manufacturing concept. Generally speaking, new technology, new business models and new lifestyle models will be the cornerstones of the new sustainable world and this will be particularly true for what concerns the manufacturing sector. Impressive constraints and requirements will affect the industrial sector on the way ahead towards sustainability. Research and development will play a crucial role to this concern, having the responsibility to offer appropriate options to the society for answering the above-mentioned needs. The main evidences on researches challenges expected for sustainable manufacturing are outlined by the authors that have been involved in the IMS international project 'IMS2020: Supporting Global Research for IMS2020 Vision', promoted by the European Commission to prepare a roadmap for future (2020) manufacturing research. © 2012 Taylor &amp; Francis.","author":[{"dropping-particle":"","family":"Garetti","given":"Marco","non-dropping-particle":"","parse-names":false,"suffix":""},{"dropping-particle":"","family":"Taisch","given":"Marco","non-dropping-particle":"","parse-names":false,"suffix":""}],"container-title":"Production Planning &amp; Control","id":"ITEM-2","issue":"2-3","issued":{"date-parts":[["2012"]]},"page":"83-104","title":"Sustainable manufacturing: trends and research challenges","type":"article-journal","volume":"23"},"uris":["http://www.mendeley.com/documents/?uuid=9afa3f0b-a05b-479a-bb10-72103b75b613"]},{"id":"ITEM-3","itemData":{"DOI":"10.1108/09600030810882816","ISSN":"09600035","abstract":"Purpose – The authors perform a large-scale literature review and use conceptual theory building to introduce the concept of sustainability to the ﬁeld of supply chain management and demonstrate the relationships among environmental, social, and economic performance within a supply chain management context. Design/methodology/approach – Conceptual theory building is used to develop a framework and propositions representing a middle theory of sustainable supply chain management (SSCM). Findings – The authors introduce the concept of sustainability – the integration of environmental, social, and economic criteria that allow an organization to achieve long-term economic viability – to the logistics literature, and position sustainability within the broader rubric of SSCM. They then present a framework of SSCM and develop research propositions based on resource dependence theory, transaction cost economics, population ecology, and the resource-based view of the ﬁrm. The authors conclude by discussing managerial implications and future research directions, including the further development and testing of the framework’s propositions. Originality/value – This paper provides a comprehensive review of the sustainability literature, introduces sustainability to the ﬁeld of supply chain management, and expands the conceptualization of sustainability beyond the triple bottom line to consider key supporting facets which are posited to be requisites to implementing SSCM practices. The use of conceptual theory building to develop theoretically based propositions moves the concept of sustainability from a relatively a-theoretical treatment toward new theory in supply chain management.","author":[{"dropping-particle":"","family":"Carter","given":"Craig R.","non-dropping-particle":"","parse-names":false,"suffix":""},{"dropping-particle":"","family":"Rogers","given":"Dale S.","non-dropping-particle":"","parse-names":false,"suffix":""}],"container-title":"International Journal of Physical Distribution and Logistics Management","id":"ITEM-3","issued":{"date-parts":[["2008"]]},"title":"A framework of sustainable supply chain management: Moving toward new theory","type":"article"},"uris":["http://www.mendeley.com/documents/?uuid=c0e74872-273e-4c01-90d4-d5cb09e7b680","http://www.mendeley.com/documents/?uuid=39153174-42f4-47f1-bb27-7c9568a6203f"]},{"id":"ITEM-4","itemData":{"author":[{"dropping-particle":"","family":"Raut","given":"Rakesh D.","non-dropping-particle":"","parse-names":false,"suffix":""},{"dropping-particle":"","family":"Narkhede","given":"Balkrishna E.","non-dropping-particle":"","parse-names":false,"suffix":""},{"dropping-particle":"","family":"Gardas","given":"Bhaskar B.","non-dropping-particle":"","parse-names":false,"suffix":""},{"dropping-particle":"","family":"Raut","given":"Vaijayanti","non-dropping-particle":"","parse-names":false,"suffix":""}],"container-title":"International Journal of Management Concepts and Philosophy","id":"ITEM-4","issue":"3","issued":{"date-parts":[["2017"]]},"page":"260-281","title":"Multi-criteria decision making approach: a sustainable warehouse location selection problem","type":"article-journal","volume":"10"},"uris":["http://www.mendeley.com/documents/?uuid=b4b85d67-5d94-4edc-b4d4-250f5d8851a6"]},{"id":"ITEM-5","itemData":{"DOI":"10.1080/00207543.2019.1574042","ISSN":"1366588X","abstract":"Organisational and managerial decisions are influenced by corporate sustainability pressures. Organisations need to consider economic, environmental and social sustainability dimensions in their decisions to become sustainable. Supply chain decisions play a distinct and critical role in organisational good and service outputs sustainability. Sustainable supplier selection influences the supply chain sustainability allowing many organisations to build competitive advantage. Within this context, the social sustainability dimension has received relatively minor investigation; with emphasis typically on economic and environmental sustainability. Neglecting social sustainability can have serious repercussions for organisational supply chains. This study proposes a social sustainability attribute decision framework to evaluate and select socially sustainable suppliers. A grey-based multi-criteria decision-support tool composed of the ‘best-worst method’ (BWM) and TODIM (TOmada de Decisão Interativa e Multicritério–in Portuguese ‘Interactive and Multicriteria Decision Making’) is introduced. A grey-BWM approach is used to determine social sustainability attribute weights, and a grey-TODIM method is utilised to rank suppliers. This process is completed in a group decision setting. A case study of an Iranian manufacturing company is used to exemplify the applicability and suitability of the proposed social sustainability decision framework. Managerial implications, limitations, and future research directions are introduced after the application of the model. © 2019, © 2019 Informa UK Limited, trading as Taylor &amp; Francis Group.","author":[{"dropping-particle":"","family":"Bai","given":"Chunguang","non-dropping-particle":"","parse-names":false,"suffix":""},{"dropping-particle":"","family":"Kusi-Sarpong","given":"Simonov","non-dropping-particle":"","parse-names":false,"suffix":""},{"dropping-particle":"","family":"Badri Ahmadi","given":"Hadi","non-dropping-particle":"","parse-names":false,"suffix":""},{"dropping-particle":"","family":"Sarkis","given":"Joseph","non-dropping-particle":"","parse-names":false,"suffix":""}],"container-title":"International Journal of Production Research","id":"ITEM-5","issued":{"date-parts":[["2019"]]},"title":"Social sustainable supplier evaluation and selection: a group decision-support approach","type":"article-journal"},"uris":["http://www.mendeley.com/documents/?uuid=9232e96b-e905-45f3-90e7-cc0b9e9321d4","http://www.mendeley.com/documents/?uuid=593f1e4d-926f-4ea2-935f-fb282b67d8d9"]}],"mendeley":{"formattedCitation":"(Bai, Kusi-Sarpong, Badri Ahmadi, &amp; Sarkis, 2019; Carter &amp; Rogers, 2008; Garetti &amp; Taisch, 2012; P. Rao, 2002; Raut, Narkhede, Gardas, &amp; Raut, 2017)","plainTextFormattedCitation":"(Bai, Kusi-Sarpong, Badri Ahmadi, &amp; Sarkis, 2019; Carter &amp; Rogers, 2008; Garetti &amp; Taisch, 2012; P. Rao, 2002; Raut, Narkhede, Gardas, &amp; Raut, 2017)","previouslyFormattedCitation":"(Bai, Kusi-Sarpong, Badri Ahmadi, &amp; Sarkis, 2019; Carter &amp; Rogers, 2008; Garetti &amp; Taisch, 2012; P. Rao, 2002; Raut, Narkhede, Gardas, &amp; Raut, 2017)"},"properties":{"noteIndex":0},"schema":"https://github.com/citation-style-language/schema/raw/master/csl-citation.json"}</w:instrText>
      </w:r>
      <w:r w:rsidR="00423D0D" w:rsidRPr="00B93989">
        <w:rPr>
          <w:rFonts w:ascii="Segoe UI" w:hAnsi="Segoe UI" w:cs="Segoe UI"/>
          <w:sz w:val="24"/>
          <w:szCs w:val="24"/>
        </w:rPr>
        <w:fldChar w:fldCharType="separate"/>
      </w:r>
      <w:r w:rsidR="00423D0D" w:rsidRPr="00B93989">
        <w:rPr>
          <w:rFonts w:ascii="Segoe UI" w:hAnsi="Segoe UI" w:cs="Segoe UI"/>
          <w:noProof/>
          <w:sz w:val="24"/>
          <w:szCs w:val="24"/>
        </w:rPr>
        <w:t>(Bai, Kusi-Sarpong, Badri Ahmadi, &amp; Sarkis, 2019; Carter &amp; Rogers, 2008; Garetti &amp; Taisch, 2012; P. Rao, 2002; Raut, Narkhede, Gardas, &amp; Raut, 2017)</w:t>
      </w:r>
      <w:r w:rsidR="00423D0D" w:rsidRPr="00B93989">
        <w:rPr>
          <w:rFonts w:ascii="Segoe UI" w:hAnsi="Segoe UI" w:cs="Segoe UI"/>
          <w:sz w:val="24"/>
          <w:szCs w:val="24"/>
        </w:rPr>
        <w:fldChar w:fldCharType="end"/>
      </w:r>
      <w:r w:rsidR="00F959F7" w:rsidRPr="00B93989">
        <w:rPr>
          <w:rFonts w:ascii="Segoe UI" w:hAnsi="Segoe UI" w:cs="Segoe UI"/>
          <w:sz w:val="24"/>
          <w:szCs w:val="24"/>
        </w:rPr>
        <w:t xml:space="preserve">. </w:t>
      </w:r>
      <w:r w:rsidR="001C2A1A" w:rsidRPr="00B93989">
        <w:rPr>
          <w:rFonts w:ascii="Segoe UI" w:hAnsi="Segoe UI" w:cs="Segoe UI"/>
          <w:sz w:val="24"/>
          <w:szCs w:val="24"/>
        </w:rPr>
        <w:t>Assessing the potential benefits of environmentally sustainable performance is challenging due to the difficulty of measuring its return on investment</w:t>
      </w:r>
      <w:r w:rsidR="001C2A1A" w:rsidRPr="00B93989" w:rsidDel="001C2A1A">
        <w:rPr>
          <w:rFonts w:ascii="Segoe UI" w:hAnsi="Segoe UI" w:cs="Segoe UI"/>
          <w:sz w:val="24"/>
          <w:szCs w:val="24"/>
        </w:rPr>
        <w:t xml:space="preserve"> </w:t>
      </w:r>
      <w:r w:rsidR="00C11F42" w:rsidRPr="00B93989">
        <w:rPr>
          <w:rFonts w:ascii="Segoe UI" w:hAnsi="Segoe UI" w:cs="Segoe UI"/>
          <w:sz w:val="24"/>
          <w:szCs w:val="24"/>
        </w:rPr>
        <w:t>(García‐</w:t>
      </w:r>
      <w:proofErr w:type="spellStart"/>
      <w:r w:rsidR="00C11F42" w:rsidRPr="00B93989">
        <w:rPr>
          <w:rFonts w:ascii="Segoe UI" w:hAnsi="Segoe UI" w:cs="Segoe UI"/>
          <w:sz w:val="24"/>
          <w:szCs w:val="24"/>
        </w:rPr>
        <w:t>Dastugue</w:t>
      </w:r>
      <w:proofErr w:type="spellEnd"/>
      <w:r w:rsidR="00C11F42" w:rsidRPr="00B93989">
        <w:rPr>
          <w:rFonts w:ascii="Segoe UI" w:hAnsi="Segoe UI" w:cs="Segoe UI"/>
          <w:sz w:val="24"/>
          <w:szCs w:val="24"/>
        </w:rPr>
        <w:t xml:space="preserve"> &amp; Eroglu, 2019). </w:t>
      </w:r>
      <w:r w:rsidR="001401E8" w:rsidRPr="00B93989">
        <w:rPr>
          <w:rFonts w:ascii="Segoe UI" w:hAnsi="Segoe UI" w:cs="Segoe UI"/>
          <w:sz w:val="24"/>
          <w:szCs w:val="24"/>
        </w:rPr>
        <w:t>However</w:t>
      </w:r>
      <w:r w:rsidR="00DA4F69" w:rsidRPr="00B93989">
        <w:rPr>
          <w:rFonts w:ascii="Segoe UI" w:hAnsi="Segoe UI" w:cs="Segoe UI"/>
          <w:sz w:val="24"/>
          <w:szCs w:val="24"/>
        </w:rPr>
        <w:t>,</w:t>
      </w:r>
      <w:r w:rsidR="001401E8" w:rsidRPr="00B93989">
        <w:rPr>
          <w:rFonts w:ascii="Segoe UI" w:hAnsi="Segoe UI" w:cs="Segoe UI"/>
          <w:sz w:val="24"/>
          <w:szCs w:val="24"/>
        </w:rPr>
        <w:t xml:space="preserve"> it is evident from</w:t>
      </w:r>
      <w:r w:rsidR="001C2A1A" w:rsidRPr="00B93989">
        <w:rPr>
          <w:rFonts w:ascii="Segoe UI" w:hAnsi="Segoe UI" w:cs="Segoe UI"/>
          <w:sz w:val="24"/>
          <w:szCs w:val="24"/>
        </w:rPr>
        <w:t xml:space="preserve"> the</w:t>
      </w:r>
      <w:r w:rsidR="001401E8" w:rsidRPr="00B93989">
        <w:rPr>
          <w:rFonts w:ascii="Segoe UI" w:hAnsi="Segoe UI" w:cs="Segoe UI"/>
          <w:sz w:val="24"/>
          <w:szCs w:val="24"/>
        </w:rPr>
        <w:t xml:space="preserve"> literature that sustainable supply chain investment can increase </w:t>
      </w:r>
      <w:r w:rsidR="001C2A1A" w:rsidRPr="00B93989">
        <w:rPr>
          <w:rFonts w:ascii="Segoe UI" w:hAnsi="Segoe UI" w:cs="Segoe UI"/>
          <w:sz w:val="24"/>
          <w:szCs w:val="24"/>
        </w:rPr>
        <w:t xml:space="preserve">economic </w:t>
      </w:r>
      <w:r w:rsidR="001401E8" w:rsidRPr="00B93989">
        <w:rPr>
          <w:rFonts w:ascii="Segoe UI" w:hAnsi="Segoe UI" w:cs="Segoe UI"/>
          <w:sz w:val="24"/>
          <w:szCs w:val="24"/>
        </w:rPr>
        <w:t>performance (</w:t>
      </w:r>
      <w:proofErr w:type="spellStart"/>
      <w:r w:rsidR="001401E8" w:rsidRPr="00B93989">
        <w:rPr>
          <w:rFonts w:ascii="Segoe UI" w:hAnsi="Segoe UI" w:cs="Segoe UI"/>
          <w:sz w:val="24"/>
          <w:szCs w:val="24"/>
        </w:rPr>
        <w:t>Kirchoff</w:t>
      </w:r>
      <w:proofErr w:type="spellEnd"/>
      <w:r w:rsidR="001401E8" w:rsidRPr="00B93989">
        <w:rPr>
          <w:rFonts w:ascii="Segoe UI" w:hAnsi="Segoe UI" w:cs="Segoe UI"/>
          <w:sz w:val="24"/>
          <w:szCs w:val="24"/>
        </w:rPr>
        <w:t>, Omar &amp; Fugate, 2016</w:t>
      </w:r>
      <w:r w:rsidR="00984723" w:rsidRPr="00B93989">
        <w:rPr>
          <w:rFonts w:ascii="Segoe UI" w:hAnsi="Segoe UI" w:cs="Segoe UI"/>
          <w:sz w:val="24"/>
          <w:szCs w:val="24"/>
        </w:rPr>
        <w:t xml:space="preserve">; </w:t>
      </w:r>
      <w:r w:rsidR="00984723" w:rsidRPr="00B93989">
        <w:rPr>
          <w:rFonts w:ascii="Segoe UI" w:hAnsi="Segoe UI" w:cs="Segoe UI"/>
          <w:sz w:val="24"/>
          <w:szCs w:val="24"/>
          <w:shd w:val="clear" w:color="auto" w:fill="FFFFFF"/>
        </w:rPr>
        <w:t>Hosseini-</w:t>
      </w:r>
      <w:proofErr w:type="spellStart"/>
      <w:r w:rsidR="00984723" w:rsidRPr="00B93989">
        <w:rPr>
          <w:rFonts w:ascii="Segoe UI" w:hAnsi="Segoe UI" w:cs="Segoe UI"/>
          <w:sz w:val="24"/>
          <w:szCs w:val="24"/>
          <w:shd w:val="clear" w:color="auto" w:fill="FFFFFF"/>
        </w:rPr>
        <w:t>Motlagh</w:t>
      </w:r>
      <w:proofErr w:type="spellEnd"/>
      <w:r w:rsidR="00984723" w:rsidRPr="00B93989">
        <w:rPr>
          <w:rFonts w:ascii="Segoe UI" w:hAnsi="Segoe UI" w:cs="Segoe UI"/>
          <w:sz w:val="24"/>
          <w:szCs w:val="24"/>
          <w:shd w:val="clear" w:color="auto" w:fill="FFFFFF"/>
        </w:rPr>
        <w:t xml:space="preserve"> et al., 2019</w:t>
      </w:r>
      <w:r w:rsidR="001401E8" w:rsidRPr="00B93989">
        <w:rPr>
          <w:rFonts w:ascii="Segoe UI" w:hAnsi="Segoe UI" w:cs="Segoe UI"/>
          <w:sz w:val="24"/>
          <w:szCs w:val="24"/>
        </w:rPr>
        <w:t xml:space="preserve">). </w:t>
      </w:r>
      <w:r w:rsidR="004B3BEB" w:rsidRPr="00B93989">
        <w:rPr>
          <w:rFonts w:ascii="Segoe UI" w:hAnsi="Segoe UI" w:cs="Segoe UI"/>
          <w:sz w:val="24"/>
          <w:szCs w:val="24"/>
        </w:rPr>
        <w:t>O</w:t>
      </w:r>
      <w:r w:rsidR="007154BF" w:rsidRPr="00B93989">
        <w:rPr>
          <w:rFonts w:ascii="Segoe UI" w:hAnsi="Segoe UI" w:cs="Segoe UI"/>
          <w:sz w:val="24"/>
          <w:szCs w:val="24"/>
        </w:rPr>
        <w:t xml:space="preserve">rganizations </w:t>
      </w:r>
      <w:r w:rsidR="004B3BEB" w:rsidRPr="00B93989">
        <w:rPr>
          <w:rFonts w:ascii="Segoe UI" w:hAnsi="Segoe UI" w:cs="Segoe UI"/>
          <w:sz w:val="24"/>
          <w:szCs w:val="24"/>
        </w:rPr>
        <w:t xml:space="preserve">that </w:t>
      </w:r>
      <w:r w:rsidR="007154BF" w:rsidRPr="00B93989">
        <w:rPr>
          <w:rFonts w:ascii="Segoe UI" w:hAnsi="Segoe UI" w:cs="Segoe UI"/>
          <w:sz w:val="24"/>
          <w:szCs w:val="24"/>
        </w:rPr>
        <w:t xml:space="preserve">want to achieve sustainability need to minimize tension </w:t>
      </w:r>
      <w:r w:rsidR="0073437E" w:rsidRPr="00B93989">
        <w:rPr>
          <w:rFonts w:ascii="Segoe UI" w:hAnsi="Segoe UI" w:cs="Segoe UI"/>
          <w:sz w:val="24"/>
          <w:szCs w:val="24"/>
        </w:rPr>
        <w:t xml:space="preserve">between </w:t>
      </w:r>
      <w:r w:rsidR="007154BF" w:rsidRPr="00B93989">
        <w:rPr>
          <w:rFonts w:ascii="Segoe UI" w:hAnsi="Segoe UI" w:cs="Segoe UI"/>
          <w:sz w:val="24"/>
          <w:szCs w:val="24"/>
        </w:rPr>
        <w:t xml:space="preserve">different conflicting factors such as short-term profitability and long-term environmental integrity (Xiao et al. 2019). </w:t>
      </w:r>
      <w:r w:rsidR="00D91BD0" w:rsidRPr="00B93989">
        <w:rPr>
          <w:rFonts w:ascii="Segoe UI" w:hAnsi="Segoe UI" w:cs="Segoe UI"/>
          <w:sz w:val="24"/>
          <w:szCs w:val="24"/>
        </w:rPr>
        <w:t xml:space="preserve">Organizations are eager to fulfil customer demand in </w:t>
      </w:r>
      <w:r w:rsidR="00127E81" w:rsidRPr="00B93989">
        <w:rPr>
          <w:rFonts w:ascii="Segoe UI" w:hAnsi="Segoe UI" w:cs="Segoe UI"/>
          <w:sz w:val="24"/>
          <w:szCs w:val="24"/>
        </w:rPr>
        <w:t xml:space="preserve">a much more </w:t>
      </w:r>
      <w:r w:rsidR="00D91BD0" w:rsidRPr="00B93989">
        <w:rPr>
          <w:rFonts w:ascii="Segoe UI" w:hAnsi="Segoe UI" w:cs="Segoe UI"/>
          <w:sz w:val="24"/>
          <w:szCs w:val="24"/>
        </w:rPr>
        <w:t xml:space="preserve">effective manner. One way of achieving this </w:t>
      </w:r>
      <w:r w:rsidR="00127E81" w:rsidRPr="00B93989">
        <w:rPr>
          <w:rFonts w:ascii="Segoe UI" w:hAnsi="Segoe UI" w:cs="Segoe UI"/>
          <w:sz w:val="24"/>
          <w:szCs w:val="24"/>
        </w:rPr>
        <w:t xml:space="preserve">goal </w:t>
      </w:r>
      <w:r w:rsidR="00D91BD0" w:rsidRPr="00B93989">
        <w:rPr>
          <w:rFonts w:ascii="Segoe UI" w:hAnsi="Segoe UI" w:cs="Segoe UI"/>
          <w:sz w:val="24"/>
          <w:szCs w:val="24"/>
        </w:rPr>
        <w:t xml:space="preserve">is to </w:t>
      </w:r>
      <w:r w:rsidR="00D3053C" w:rsidRPr="00B93989">
        <w:rPr>
          <w:rFonts w:ascii="Segoe UI" w:hAnsi="Segoe UI" w:cs="Segoe UI"/>
          <w:sz w:val="24"/>
          <w:szCs w:val="24"/>
        </w:rPr>
        <w:t>have</w:t>
      </w:r>
      <w:r w:rsidR="00D91BD0" w:rsidRPr="00B93989">
        <w:rPr>
          <w:rFonts w:ascii="Segoe UI" w:hAnsi="Segoe UI" w:cs="Segoe UI"/>
          <w:sz w:val="24"/>
          <w:szCs w:val="24"/>
        </w:rPr>
        <w:t xml:space="preserve"> </w:t>
      </w:r>
      <w:r w:rsidR="00D3053C" w:rsidRPr="00B93989">
        <w:rPr>
          <w:rFonts w:ascii="Segoe UI" w:hAnsi="Segoe UI" w:cs="Segoe UI"/>
          <w:sz w:val="24"/>
          <w:szCs w:val="24"/>
        </w:rPr>
        <w:t xml:space="preserve">enough </w:t>
      </w:r>
      <w:r w:rsidR="00D91BD0" w:rsidRPr="00B93989">
        <w:rPr>
          <w:rFonts w:ascii="Segoe UI" w:hAnsi="Segoe UI" w:cs="Segoe UI"/>
          <w:sz w:val="24"/>
          <w:szCs w:val="24"/>
        </w:rPr>
        <w:t xml:space="preserve">warehouses </w:t>
      </w:r>
      <w:r w:rsidR="00D3053C" w:rsidRPr="00B93989">
        <w:rPr>
          <w:rFonts w:ascii="Segoe UI" w:hAnsi="Segoe UI" w:cs="Segoe UI"/>
          <w:sz w:val="24"/>
          <w:szCs w:val="24"/>
        </w:rPr>
        <w:t xml:space="preserve">to hold some amount of inventory </w:t>
      </w:r>
      <w:r w:rsidR="00D91BD0" w:rsidRPr="00B93989">
        <w:rPr>
          <w:rFonts w:ascii="Segoe UI" w:hAnsi="Segoe UI" w:cs="Segoe UI"/>
          <w:sz w:val="24"/>
          <w:szCs w:val="24"/>
        </w:rPr>
        <w:t xml:space="preserve">to </w:t>
      </w:r>
      <w:r w:rsidR="00D3053C" w:rsidRPr="00B93989">
        <w:rPr>
          <w:rFonts w:ascii="Segoe UI" w:hAnsi="Segoe UI" w:cs="Segoe UI"/>
          <w:sz w:val="24"/>
          <w:szCs w:val="24"/>
        </w:rPr>
        <w:t xml:space="preserve">satisfy </w:t>
      </w:r>
      <w:r w:rsidR="00D91BD0" w:rsidRPr="00B93989">
        <w:rPr>
          <w:rFonts w:ascii="Segoe UI" w:hAnsi="Segoe UI" w:cs="Segoe UI"/>
          <w:sz w:val="24"/>
          <w:szCs w:val="24"/>
        </w:rPr>
        <w:t>customer</w:t>
      </w:r>
      <w:r w:rsidR="00D3053C" w:rsidRPr="00B93989">
        <w:rPr>
          <w:rFonts w:ascii="Segoe UI" w:hAnsi="Segoe UI" w:cs="Segoe UI"/>
          <w:sz w:val="24"/>
          <w:szCs w:val="24"/>
        </w:rPr>
        <w:t xml:space="preserve"> demand</w:t>
      </w:r>
      <w:r w:rsidR="00D91BD0" w:rsidRPr="00B93989">
        <w:rPr>
          <w:rFonts w:ascii="Segoe UI" w:hAnsi="Segoe UI" w:cs="Segoe UI"/>
          <w:sz w:val="24"/>
          <w:szCs w:val="24"/>
        </w:rPr>
        <w:t xml:space="preserve">. A very important question </w:t>
      </w:r>
      <w:r w:rsidR="00127E81" w:rsidRPr="00B93989">
        <w:rPr>
          <w:rFonts w:ascii="Segoe UI" w:hAnsi="Segoe UI" w:cs="Segoe UI"/>
          <w:sz w:val="24"/>
          <w:szCs w:val="24"/>
        </w:rPr>
        <w:t xml:space="preserve">that confronts managers </w:t>
      </w:r>
      <w:r w:rsidR="00D91BD0" w:rsidRPr="00B93989">
        <w:rPr>
          <w:rFonts w:ascii="Segoe UI" w:hAnsi="Segoe UI" w:cs="Segoe UI"/>
          <w:sz w:val="24"/>
          <w:szCs w:val="24"/>
        </w:rPr>
        <w:t xml:space="preserve">is how to identify the right warehouse </w:t>
      </w:r>
      <w:r w:rsidR="00D3053C" w:rsidRPr="00B93989">
        <w:rPr>
          <w:rFonts w:ascii="Segoe UI" w:hAnsi="Segoe UI" w:cs="Segoe UI"/>
          <w:sz w:val="24"/>
          <w:szCs w:val="24"/>
        </w:rPr>
        <w:t xml:space="preserve">operations </w:t>
      </w:r>
      <w:r w:rsidR="0073437E" w:rsidRPr="00B93989">
        <w:rPr>
          <w:rFonts w:ascii="Segoe UI" w:hAnsi="Segoe UI" w:cs="Segoe UI"/>
          <w:sz w:val="24"/>
          <w:szCs w:val="24"/>
        </w:rPr>
        <w:t xml:space="preserve">which </w:t>
      </w:r>
      <w:r w:rsidR="00D91BD0" w:rsidRPr="00B93989">
        <w:rPr>
          <w:rFonts w:ascii="Segoe UI" w:hAnsi="Segoe UI" w:cs="Segoe UI"/>
          <w:sz w:val="24"/>
          <w:szCs w:val="24"/>
        </w:rPr>
        <w:t>may represent considerable savings for the organizations</w:t>
      </w:r>
      <w:r w:rsidR="005535C9" w:rsidRPr="00B93989">
        <w:rPr>
          <w:rFonts w:ascii="Segoe UI" w:hAnsi="Segoe UI" w:cs="Segoe UI"/>
          <w:sz w:val="24"/>
          <w:szCs w:val="24"/>
        </w:rPr>
        <w:t>,</w:t>
      </w:r>
      <w:r w:rsidR="00D91BD0" w:rsidRPr="00B93989">
        <w:rPr>
          <w:rFonts w:ascii="Segoe UI" w:hAnsi="Segoe UI" w:cs="Segoe UI"/>
          <w:sz w:val="24"/>
          <w:szCs w:val="24"/>
        </w:rPr>
        <w:t xml:space="preserve"> both in </w:t>
      </w:r>
      <w:r w:rsidR="0073437E" w:rsidRPr="00B93989">
        <w:rPr>
          <w:rFonts w:ascii="Segoe UI" w:hAnsi="Segoe UI" w:cs="Segoe UI"/>
          <w:sz w:val="24"/>
          <w:szCs w:val="24"/>
        </w:rPr>
        <w:t xml:space="preserve">the </w:t>
      </w:r>
      <w:r w:rsidR="00D91BD0" w:rsidRPr="00B93989">
        <w:rPr>
          <w:rFonts w:ascii="Segoe UI" w:hAnsi="Segoe UI" w:cs="Segoe UI"/>
          <w:sz w:val="24"/>
          <w:szCs w:val="24"/>
        </w:rPr>
        <w:t>medium</w:t>
      </w:r>
      <w:r w:rsidR="005535C9" w:rsidRPr="00B93989">
        <w:rPr>
          <w:rFonts w:ascii="Segoe UI" w:hAnsi="Segoe UI" w:cs="Segoe UI"/>
          <w:sz w:val="24"/>
          <w:szCs w:val="24"/>
        </w:rPr>
        <w:t>-</w:t>
      </w:r>
      <w:r w:rsidR="00D91BD0" w:rsidRPr="00B93989">
        <w:rPr>
          <w:rFonts w:ascii="Segoe UI" w:hAnsi="Segoe UI" w:cs="Segoe UI"/>
          <w:sz w:val="24"/>
          <w:szCs w:val="24"/>
        </w:rPr>
        <w:t xml:space="preserve"> and </w:t>
      </w:r>
      <w:r w:rsidR="0073437E" w:rsidRPr="00B93989">
        <w:rPr>
          <w:rFonts w:ascii="Segoe UI" w:hAnsi="Segoe UI" w:cs="Segoe UI"/>
          <w:sz w:val="24"/>
          <w:szCs w:val="24"/>
        </w:rPr>
        <w:t xml:space="preserve">the </w:t>
      </w:r>
      <w:r w:rsidR="00D91BD0" w:rsidRPr="00B93989">
        <w:rPr>
          <w:rFonts w:ascii="Segoe UI" w:hAnsi="Segoe UI" w:cs="Segoe UI"/>
          <w:sz w:val="24"/>
          <w:szCs w:val="24"/>
        </w:rPr>
        <w:t xml:space="preserve">long-term </w:t>
      </w:r>
      <w:r w:rsidR="00557100" w:rsidRPr="00B93989">
        <w:rPr>
          <w:rFonts w:ascii="Segoe UI" w:hAnsi="Segoe UI" w:cs="Segoe UI"/>
          <w:sz w:val="24"/>
          <w:szCs w:val="24"/>
        </w:rPr>
        <w:fldChar w:fldCharType="begin" w:fldLock="1"/>
      </w:r>
      <w:r w:rsidR="00557100" w:rsidRPr="00B93989">
        <w:rPr>
          <w:rFonts w:ascii="Segoe UI" w:hAnsi="Segoe UI" w:cs="Segoe UI"/>
          <w:sz w:val="24"/>
          <w:szCs w:val="24"/>
        </w:rPr>
        <w:instrText>ADDIN CSL_CITATION {"citationItems":[{"id":"ITEM-1","itemData":{"DOI":"10.1080/09537287.2010.539991","ISSN":"09537287","abstract":"In this article, we present a case study in a complex and diversified multinational steel company using a deterministic formulation for a capacitated location problem based on a model discussed in the literature. The objective is to determine the quantity and location of distribution centres needed to serve a customer base within specified service levels. A large amount of data about the existing distribution network is gathered and modelled. A decision support system based on mixed-integer programming was used to solve the problem. One of the main contributions of this article concerns the manipulation of a large real database to extract enough information to obtain an acceptable model to solve a complex problem of a steel industry based on adaptations and improvements of a model offered in the literature.","author":[{"dropping-particle":"V.","family":"Conceição","given":"S.","non-dropping-particle":"","parse-names":false,"suffix":""},{"dropping-particle":"","family":"Pedrosa","given":"L. H.P.","non-dropping-particle":"","parse-names":false,"suffix":""},{"dropping-particle":"","family":"Neto","given":"A. S.C.","non-dropping-particle":"","parse-names":false,"suffix":""},{"dropping-particle":"","family":"Vinagre","given":"M.","non-dropping-particle":"","parse-names":false,"suffix":""},{"dropping-particle":"","family":"Wolff","given":"E.","non-dropping-particle":"","parse-names":false,"suffix":""}],"container-title":"Production Planning and Control","id":"ITEM-1","issued":{"date-parts":[["2012"]]},"title":"The facility location problem in the steel industry: A case study in Latin America","type":"article-journal"},"uris":["http://www.mendeley.com/documents/?uuid=fc267524-0333-4ba9-89ef-48344619dc27","http://www.mendeley.com/documents/?uuid=03647f4b-d391-4648-8bfe-7acb31adc8b1"]}],"mendeley":{"formattedCitation":"(Conceição, Pedrosa, Neto, Vinagre, &amp; Wolff, 2012)","plainTextFormattedCitation":"(Conceição, Pedrosa, Neto, Vinagre, &amp; Wolff, 2012)","previouslyFormattedCitation":"(Conceição, Pedrosa, Neto, Vinagre, &amp; Wolff, 2012)"},"properties":{"noteIndex":0},"schema":"https://github.com/citation-style-language/schema/raw/master/csl-citation.json"}</w:instrText>
      </w:r>
      <w:r w:rsidR="00557100" w:rsidRPr="00B93989">
        <w:rPr>
          <w:rFonts w:ascii="Segoe UI" w:hAnsi="Segoe UI" w:cs="Segoe UI"/>
          <w:sz w:val="24"/>
          <w:szCs w:val="24"/>
        </w:rPr>
        <w:fldChar w:fldCharType="separate"/>
      </w:r>
      <w:r w:rsidR="00557100" w:rsidRPr="00B93989">
        <w:rPr>
          <w:rFonts w:ascii="Segoe UI" w:hAnsi="Segoe UI" w:cs="Segoe UI"/>
          <w:noProof/>
          <w:sz w:val="24"/>
          <w:szCs w:val="24"/>
        </w:rPr>
        <w:t>(Conceição, Pedrosa, Neto, Vinagre, &amp; Wolff, 2012)</w:t>
      </w:r>
      <w:r w:rsidR="00557100" w:rsidRPr="00B93989">
        <w:rPr>
          <w:rFonts w:ascii="Segoe UI" w:hAnsi="Segoe UI" w:cs="Segoe UI"/>
          <w:sz w:val="24"/>
          <w:szCs w:val="24"/>
        </w:rPr>
        <w:fldChar w:fldCharType="end"/>
      </w:r>
      <w:r w:rsidR="00557100" w:rsidRPr="00B93989">
        <w:rPr>
          <w:rFonts w:ascii="Segoe UI" w:hAnsi="Segoe UI" w:cs="Segoe UI"/>
          <w:sz w:val="24"/>
          <w:szCs w:val="24"/>
        </w:rPr>
        <w:t>.</w:t>
      </w:r>
      <w:r w:rsidR="00D91BD0" w:rsidRPr="00B93989">
        <w:rPr>
          <w:rFonts w:ascii="Segoe UI" w:hAnsi="Segoe UI" w:cs="Segoe UI"/>
          <w:sz w:val="24"/>
          <w:szCs w:val="24"/>
        </w:rPr>
        <w:t xml:space="preserve"> </w:t>
      </w:r>
      <w:r w:rsidR="0073437E" w:rsidRPr="00B93989">
        <w:rPr>
          <w:rFonts w:ascii="Segoe UI" w:hAnsi="Segoe UI" w:cs="Segoe UI"/>
          <w:sz w:val="24"/>
          <w:szCs w:val="24"/>
        </w:rPr>
        <w:t>More precisely</w:t>
      </w:r>
      <w:r w:rsidR="00C3675D" w:rsidRPr="00B93989">
        <w:rPr>
          <w:rFonts w:ascii="Segoe UI" w:hAnsi="Segoe UI" w:cs="Segoe UI"/>
          <w:sz w:val="24"/>
          <w:szCs w:val="24"/>
        </w:rPr>
        <w:t>,</w:t>
      </w:r>
      <w:r w:rsidR="00D91BD0" w:rsidRPr="00B93989">
        <w:rPr>
          <w:rFonts w:ascii="Segoe UI" w:hAnsi="Segoe UI" w:cs="Segoe UI"/>
          <w:sz w:val="24"/>
          <w:szCs w:val="24"/>
        </w:rPr>
        <w:t xml:space="preserve"> w</w:t>
      </w:r>
      <w:r w:rsidR="007B45C8" w:rsidRPr="00B93989">
        <w:rPr>
          <w:rFonts w:ascii="Segoe UI" w:hAnsi="Segoe UI" w:cs="Segoe UI"/>
          <w:sz w:val="24"/>
          <w:szCs w:val="24"/>
        </w:rPr>
        <w:t xml:space="preserve">arehouse </w:t>
      </w:r>
      <w:r w:rsidR="00D3053C" w:rsidRPr="00B93989">
        <w:rPr>
          <w:rFonts w:ascii="Segoe UI" w:hAnsi="Segoe UI" w:cs="Segoe UI"/>
          <w:sz w:val="24"/>
          <w:szCs w:val="24"/>
        </w:rPr>
        <w:t>operational decision</w:t>
      </w:r>
      <w:r w:rsidR="0073437E" w:rsidRPr="00B93989">
        <w:rPr>
          <w:rFonts w:ascii="Segoe UI" w:hAnsi="Segoe UI" w:cs="Segoe UI"/>
          <w:sz w:val="24"/>
          <w:szCs w:val="24"/>
        </w:rPr>
        <w:t xml:space="preserve"> making</w:t>
      </w:r>
      <w:r w:rsidR="007B45C8" w:rsidRPr="00B93989">
        <w:rPr>
          <w:rFonts w:ascii="Segoe UI" w:hAnsi="Segoe UI" w:cs="Segoe UI"/>
          <w:sz w:val="24"/>
          <w:szCs w:val="24"/>
        </w:rPr>
        <w:t xml:space="preserve"> is </w:t>
      </w:r>
      <w:r w:rsidR="00C3675D" w:rsidRPr="00B93989">
        <w:rPr>
          <w:rFonts w:ascii="Segoe UI" w:hAnsi="Segoe UI" w:cs="Segoe UI"/>
          <w:sz w:val="24"/>
          <w:szCs w:val="24"/>
        </w:rPr>
        <w:t xml:space="preserve">one of the most important </w:t>
      </w:r>
      <w:r w:rsidR="007B45C8" w:rsidRPr="00B93989">
        <w:rPr>
          <w:rFonts w:ascii="Segoe UI" w:hAnsi="Segoe UI" w:cs="Segoe UI"/>
          <w:sz w:val="24"/>
          <w:szCs w:val="24"/>
        </w:rPr>
        <w:t>strategic decision</w:t>
      </w:r>
      <w:r w:rsidR="00D3053C" w:rsidRPr="00B93989">
        <w:rPr>
          <w:rFonts w:ascii="Segoe UI" w:hAnsi="Segoe UI" w:cs="Segoe UI"/>
          <w:sz w:val="24"/>
          <w:szCs w:val="24"/>
        </w:rPr>
        <w:t>s</w:t>
      </w:r>
      <w:r w:rsidR="007B45C8" w:rsidRPr="00B93989">
        <w:rPr>
          <w:rFonts w:ascii="Segoe UI" w:hAnsi="Segoe UI" w:cs="Segoe UI"/>
          <w:sz w:val="24"/>
          <w:szCs w:val="24"/>
        </w:rPr>
        <w:t xml:space="preserve"> </w:t>
      </w:r>
      <w:r w:rsidR="0073437E" w:rsidRPr="00B93989">
        <w:rPr>
          <w:rFonts w:ascii="Segoe UI" w:hAnsi="Segoe UI" w:cs="Segoe UI"/>
          <w:sz w:val="24"/>
          <w:szCs w:val="24"/>
        </w:rPr>
        <w:t>having</w:t>
      </w:r>
      <w:r w:rsidR="007B45C8" w:rsidRPr="00B93989">
        <w:rPr>
          <w:rFonts w:ascii="Segoe UI" w:hAnsi="Segoe UI" w:cs="Segoe UI"/>
          <w:sz w:val="24"/>
          <w:szCs w:val="24"/>
        </w:rPr>
        <w:t xml:space="preserve"> a direct impact on </w:t>
      </w:r>
      <w:r w:rsidR="00411B00" w:rsidRPr="00B93989">
        <w:rPr>
          <w:rFonts w:ascii="Segoe UI" w:hAnsi="Segoe UI" w:cs="Segoe UI"/>
          <w:sz w:val="24"/>
          <w:szCs w:val="24"/>
        </w:rPr>
        <w:t xml:space="preserve">overall </w:t>
      </w:r>
      <w:r w:rsidR="00D91BD0" w:rsidRPr="00B93989">
        <w:rPr>
          <w:rFonts w:ascii="Segoe UI" w:hAnsi="Segoe UI" w:cs="Segoe UI"/>
          <w:sz w:val="24"/>
          <w:szCs w:val="24"/>
        </w:rPr>
        <w:t xml:space="preserve">organizational </w:t>
      </w:r>
      <w:r w:rsidR="00411B00" w:rsidRPr="00B93989">
        <w:rPr>
          <w:rFonts w:ascii="Segoe UI" w:hAnsi="Segoe UI" w:cs="Segoe UI"/>
          <w:sz w:val="24"/>
          <w:szCs w:val="24"/>
        </w:rPr>
        <w:t>supply chain</w:t>
      </w:r>
      <w:r w:rsidR="00D91BD0" w:rsidRPr="00B93989">
        <w:rPr>
          <w:rFonts w:ascii="Segoe UI" w:hAnsi="Segoe UI" w:cs="Segoe UI"/>
          <w:sz w:val="24"/>
          <w:szCs w:val="24"/>
        </w:rPr>
        <w:t>s</w:t>
      </w:r>
      <w:r w:rsidR="00E60948" w:rsidRPr="00B93989">
        <w:rPr>
          <w:rFonts w:ascii="Segoe UI" w:hAnsi="Segoe UI" w:cs="Segoe UI"/>
          <w:sz w:val="24"/>
          <w:szCs w:val="24"/>
        </w:rPr>
        <w:t xml:space="preserve"> </w:t>
      </w:r>
      <w:r w:rsidR="00557100" w:rsidRPr="00B93989">
        <w:rPr>
          <w:rFonts w:ascii="Segoe UI" w:hAnsi="Segoe UI" w:cs="Segoe UI"/>
          <w:sz w:val="24"/>
          <w:szCs w:val="24"/>
        </w:rPr>
        <w:fldChar w:fldCharType="begin" w:fldLock="1"/>
      </w:r>
      <w:r w:rsidR="00AD5EC3" w:rsidRPr="00B93989">
        <w:rPr>
          <w:rFonts w:ascii="Segoe UI" w:hAnsi="Segoe UI" w:cs="Segoe UI"/>
          <w:sz w:val="24"/>
          <w:szCs w:val="24"/>
        </w:rPr>
        <w:instrText>ADDIN CSL_CITATION {"citationItems":[{"id":"ITEM-1","itemData":{"DOI":"10.1007/s00521-017-2885-z","ISSN":"09410643","abstract":"© 2017 The Natural Computing Applications Forum Recently, sustainable warehouse location has been regarded as one of the most critical and significant decision problems for long-term planning in the supply chain. This strategic decision can be effected by different quantitative and qualitative evaluation criteria via three dimensions of the sustainability. Main theme of the paper is to select the most optimal location decision from a number of potential sustainable warehouse candidates. For this purpose, this paper presents a novel multi-criteria decision-making model by a group of supply chain experts or decision makers with interval-valued fuzzy setting and asymmetric uncertainty information. Concepts of mean, variance and skewness are introduced into the proposed group decision model, and their mathematical relations are defined based on a fuzzy possibilistic statistical approach. Then, new relations in this model are presented for obtaining ideal solutions under uncertainty with two high and low values of the possibilistic mean and possibilistic standard deviation, along with the possibilistic cube root of skewness. In addition, novel separation measures and new fuzzy ranking index of hybridized relative closeness coefficients are presented to provide final preference order of warehouse location candidates under uncertain conditions. Finally, a sustainable warehouse location selection problem in a pharmaceutical company is presented and solved by the proposed group decision model to demonstrate its applicability and suitability.","author":[{"dropping-particle":"","family":"Foroozesh","given":"N.","non-dropping-particle":"","parse-names":false,"suffix":""},{"dropping-particle":"","family":"Tavakkoli-Moghaddam","given":"R.","non-dropping-particle":"","parse-names":false,"suffix":""},{"dropping-particle":"","family":"Mousavi","given":"S. M.","non-dropping-particle":"","parse-names":false,"suffix":""}],"container-title":"Neural Computing and Applications","id":"ITEM-1","issued":{"date-parts":[["2018"]]},"title":"A novel group decision model based on mean–variance–skewness concepts and interval-valued fuzzy sets for a selection problem of the sustainable warehouse location under uncertainty","type":"article-journal"},"uris":["http://www.mendeley.com/documents/?uuid=0f8d3892-ed3e-43db-97db-92f09caf8c05","http://www.mendeley.com/documents/?uuid=88e62726-b408-42df-b9b8-426344697ed8"]}],"mendeley":{"formattedCitation":"(Foroozesh, Tavakkoli-Moghaddam, &amp; Mousavi, 2018)","plainTextFormattedCitation":"(Foroozesh, Tavakkoli-Moghaddam, &amp; Mousavi, 2018)","previouslyFormattedCitation":"(Foroozesh, Tavakkoli-Moghaddam, &amp; Mousavi, 2018)"},"properties":{"noteIndex":0},"schema":"https://github.com/citation-style-language/schema/raw/master/csl-citation.json"}</w:instrText>
      </w:r>
      <w:r w:rsidR="00557100" w:rsidRPr="00B93989">
        <w:rPr>
          <w:rFonts w:ascii="Segoe UI" w:hAnsi="Segoe UI" w:cs="Segoe UI"/>
          <w:sz w:val="24"/>
          <w:szCs w:val="24"/>
        </w:rPr>
        <w:fldChar w:fldCharType="separate"/>
      </w:r>
      <w:r w:rsidR="00557100" w:rsidRPr="00B93989">
        <w:rPr>
          <w:rFonts w:ascii="Segoe UI" w:hAnsi="Segoe UI" w:cs="Segoe UI"/>
          <w:noProof/>
          <w:sz w:val="24"/>
          <w:szCs w:val="24"/>
        </w:rPr>
        <w:t>(Foroozesh, Tavakkoli-Moghaddam, &amp; Mousavi, 2018)</w:t>
      </w:r>
      <w:r w:rsidR="00557100" w:rsidRPr="00B93989">
        <w:rPr>
          <w:rFonts w:ascii="Segoe UI" w:hAnsi="Segoe UI" w:cs="Segoe UI"/>
          <w:sz w:val="24"/>
          <w:szCs w:val="24"/>
        </w:rPr>
        <w:fldChar w:fldCharType="end"/>
      </w:r>
      <w:r w:rsidR="00E60948" w:rsidRPr="00B93989">
        <w:rPr>
          <w:rFonts w:ascii="Segoe UI" w:hAnsi="Segoe UI" w:cs="Segoe UI"/>
          <w:sz w:val="24"/>
          <w:szCs w:val="24"/>
          <w:shd w:val="clear" w:color="auto" w:fill="FFFFFF"/>
        </w:rPr>
        <w:t>.</w:t>
      </w:r>
      <w:r w:rsidR="002020F0" w:rsidRPr="00B93989">
        <w:rPr>
          <w:rFonts w:ascii="Segoe UI" w:hAnsi="Segoe UI" w:cs="Segoe UI"/>
          <w:sz w:val="24"/>
          <w:szCs w:val="24"/>
        </w:rPr>
        <w:t xml:space="preserve"> </w:t>
      </w:r>
      <w:r w:rsidR="007B45C8" w:rsidRPr="00B93989">
        <w:rPr>
          <w:rFonts w:ascii="Segoe UI" w:hAnsi="Segoe UI" w:cs="Segoe UI"/>
          <w:sz w:val="24"/>
          <w:szCs w:val="24"/>
        </w:rPr>
        <w:t>Warehousing is one of the most critical functions in supply chain</w:t>
      </w:r>
      <w:r w:rsidR="00D91BD0" w:rsidRPr="00B93989">
        <w:rPr>
          <w:rFonts w:ascii="Segoe UI" w:hAnsi="Segoe UI" w:cs="Segoe UI"/>
          <w:sz w:val="24"/>
          <w:szCs w:val="24"/>
        </w:rPr>
        <w:t>s</w:t>
      </w:r>
      <w:r w:rsidR="007B45C8" w:rsidRPr="00B93989">
        <w:rPr>
          <w:rFonts w:ascii="Segoe UI" w:hAnsi="Segoe UI" w:cs="Segoe UI"/>
          <w:sz w:val="24"/>
          <w:szCs w:val="24"/>
        </w:rPr>
        <w:t xml:space="preserve"> as it accounts for </w:t>
      </w:r>
      <w:r w:rsidR="00D91BD0" w:rsidRPr="00B93989">
        <w:rPr>
          <w:rFonts w:ascii="Segoe UI" w:hAnsi="Segoe UI" w:cs="Segoe UI"/>
          <w:sz w:val="24"/>
          <w:szCs w:val="24"/>
        </w:rPr>
        <w:t xml:space="preserve">about </w:t>
      </w:r>
      <w:r w:rsidR="007B45C8" w:rsidRPr="00B93989">
        <w:rPr>
          <w:rFonts w:ascii="Segoe UI" w:hAnsi="Segoe UI" w:cs="Segoe UI"/>
          <w:sz w:val="24"/>
          <w:szCs w:val="24"/>
        </w:rPr>
        <w:t xml:space="preserve">24 percent of logistical costs </w:t>
      </w:r>
      <w:r w:rsidR="00004E92" w:rsidRPr="00B93989">
        <w:rPr>
          <w:rFonts w:ascii="Segoe UI" w:hAnsi="Segoe UI" w:cs="Segoe UI"/>
          <w:sz w:val="24"/>
          <w:szCs w:val="24"/>
        </w:rPr>
        <w:fldChar w:fldCharType="begin" w:fldLock="1"/>
      </w:r>
      <w:r w:rsidR="00726115" w:rsidRPr="00B93989">
        <w:rPr>
          <w:rFonts w:ascii="Segoe UI" w:hAnsi="Segoe UI" w:cs="Segoe UI"/>
          <w:sz w:val="24"/>
          <w:szCs w:val="24"/>
        </w:rPr>
        <w:instrText>ADDIN CSL_CITATION {"citationItems":[{"id":"ITEM-1","itemData":{"abstract":"Results of the fifth quinquennial European logistics study \"Excellence in Logistics 2003/2004\" The current ELA/A.T. Kearney study as the fifth in a series of European Logistics Studies provides benchmarks characterizing relevant logistics trends. These can help our readers design their supply chain processes and structures. An instruction for readers on how to transform capabilities and resources into positional competitive advantages such as lower relative cost positions or superior customer value through differentiation. 2004 ELA European Logistics Association / A.T. Kearney Management Consultants","author":[{"dropping-particle":"","family":"European Logistics Association and Kearney","given":"AT and others","non-dropping-particle":"","parse-names":false,"suffix":""}],"container-title":"Deutscher Verkehrs-Verlag, Hamburg","id":"ITEM-1","issued":{"date-parts":[["2004"]]},"title":"Differentiation for Performance - Excellence in Logistics 2004","type":"book"},"uris":["http://www.mendeley.com/documents/?uuid=da589d04-c65e-4c79-bab2-03312345cd8b","http://www.mendeley.com/documents/?uuid=ed62b6c4-0d17-4e7e-b7a8-a2567863f136"]}],"mendeley":{"formattedCitation":"(European Logistics Association and Kearney, 2004)","plainTextFormattedCitation":"(European Logistics Association and Kearney, 2004)","previouslyFormattedCitation":"(European Logistics Association and Kearney, 2004)"},"properties":{"noteIndex":0},"schema":"https://github.com/citation-style-language/schema/raw/master/csl-citation.json"}</w:instrText>
      </w:r>
      <w:r w:rsidR="00004E92" w:rsidRPr="00B93989">
        <w:rPr>
          <w:rFonts w:ascii="Segoe UI" w:hAnsi="Segoe UI" w:cs="Segoe UI"/>
          <w:sz w:val="24"/>
          <w:szCs w:val="24"/>
        </w:rPr>
        <w:fldChar w:fldCharType="separate"/>
      </w:r>
      <w:r w:rsidR="00004E92" w:rsidRPr="00B93989">
        <w:rPr>
          <w:rFonts w:ascii="Segoe UI" w:hAnsi="Segoe UI" w:cs="Segoe UI"/>
          <w:noProof/>
          <w:sz w:val="24"/>
          <w:szCs w:val="24"/>
        </w:rPr>
        <w:t>(European Logistics Association and Kearney, 2004)</w:t>
      </w:r>
      <w:r w:rsidR="00004E92" w:rsidRPr="00B93989">
        <w:rPr>
          <w:rFonts w:ascii="Segoe UI" w:hAnsi="Segoe UI" w:cs="Segoe UI"/>
          <w:sz w:val="24"/>
          <w:szCs w:val="24"/>
        </w:rPr>
        <w:fldChar w:fldCharType="end"/>
      </w:r>
      <w:r w:rsidR="00004E92" w:rsidRPr="00B93989">
        <w:rPr>
          <w:rFonts w:ascii="Segoe UI" w:hAnsi="Segoe UI" w:cs="Segoe UI"/>
          <w:sz w:val="24"/>
          <w:szCs w:val="24"/>
        </w:rPr>
        <w:t>.</w:t>
      </w:r>
      <w:r w:rsidR="007B45C8" w:rsidRPr="00B93989">
        <w:rPr>
          <w:rFonts w:ascii="Segoe UI" w:hAnsi="Segoe UI" w:cs="Segoe UI"/>
          <w:sz w:val="24"/>
          <w:szCs w:val="24"/>
        </w:rPr>
        <w:t xml:space="preserve"> </w:t>
      </w:r>
    </w:p>
    <w:p w14:paraId="6F64CB4F" w14:textId="77777777" w:rsidR="009059FD" w:rsidRPr="00B93989" w:rsidRDefault="0073437E">
      <w:pPr>
        <w:spacing w:after="0" w:line="360" w:lineRule="auto"/>
        <w:ind w:firstLine="720"/>
        <w:jc w:val="both"/>
        <w:rPr>
          <w:rFonts w:ascii="Segoe UI" w:hAnsi="Segoe UI" w:cs="Segoe UI"/>
          <w:sz w:val="24"/>
          <w:szCs w:val="24"/>
        </w:rPr>
      </w:pPr>
      <w:r w:rsidRPr="00B93989">
        <w:rPr>
          <w:rFonts w:ascii="Segoe UI" w:hAnsi="Segoe UI" w:cs="Segoe UI"/>
          <w:sz w:val="24"/>
          <w:szCs w:val="24"/>
        </w:rPr>
        <w:lastRenderedPageBreak/>
        <w:t>Just as the</w:t>
      </w:r>
      <w:r w:rsidR="00D91BD0" w:rsidRPr="00B93989">
        <w:rPr>
          <w:rFonts w:ascii="Segoe UI" w:hAnsi="Segoe UI" w:cs="Segoe UI"/>
          <w:sz w:val="24"/>
          <w:szCs w:val="24"/>
        </w:rPr>
        <w:t xml:space="preserve"> literature on warehouse </w:t>
      </w:r>
      <w:r w:rsidR="00D3053C" w:rsidRPr="00B93989">
        <w:rPr>
          <w:rFonts w:ascii="Segoe UI" w:hAnsi="Segoe UI" w:cs="Segoe UI"/>
          <w:sz w:val="24"/>
          <w:szCs w:val="24"/>
        </w:rPr>
        <w:t xml:space="preserve">operational </w:t>
      </w:r>
      <w:r w:rsidR="00D91BD0" w:rsidRPr="00B93989">
        <w:rPr>
          <w:rFonts w:ascii="Segoe UI" w:hAnsi="Segoe UI" w:cs="Segoe UI"/>
          <w:sz w:val="24"/>
          <w:szCs w:val="24"/>
        </w:rPr>
        <w:t>decision</w:t>
      </w:r>
      <w:r w:rsidR="00127E81" w:rsidRPr="00B93989">
        <w:rPr>
          <w:rFonts w:ascii="Segoe UI" w:hAnsi="Segoe UI" w:cs="Segoe UI"/>
          <w:sz w:val="24"/>
          <w:szCs w:val="24"/>
        </w:rPr>
        <w:t>s</w:t>
      </w:r>
      <w:r w:rsidR="00D91BD0" w:rsidRPr="00B93989">
        <w:rPr>
          <w:rFonts w:ascii="Segoe UI" w:hAnsi="Segoe UI" w:cs="Segoe UI"/>
          <w:sz w:val="24"/>
          <w:szCs w:val="24"/>
        </w:rPr>
        <w:t xml:space="preserve"> </w:t>
      </w:r>
      <w:r w:rsidRPr="00B93989">
        <w:rPr>
          <w:rFonts w:ascii="Segoe UI" w:hAnsi="Segoe UI" w:cs="Segoe UI"/>
          <w:sz w:val="24"/>
          <w:szCs w:val="24"/>
        </w:rPr>
        <w:t>has paid</w:t>
      </w:r>
      <w:r w:rsidR="00D91BD0" w:rsidRPr="00B93989">
        <w:rPr>
          <w:rFonts w:ascii="Segoe UI" w:hAnsi="Segoe UI" w:cs="Segoe UI"/>
          <w:sz w:val="24"/>
          <w:szCs w:val="24"/>
        </w:rPr>
        <w:t xml:space="preserve"> </w:t>
      </w:r>
      <w:r w:rsidR="00CD604F" w:rsidRPr="00B93989">
        <w:rPr>
          <w:rFonts w:ascii="Segoe UI" w:hAnsi="Segoe UI" w:cs="Segoe UI"/>
          <w:sz w:val="24"/>
          <w:szCs w:val="24"/>
        </w:rPr>
        <w:t>relatively</w:t>
      </w:r>
      <w:r w:rsidR="00D91BD0" w:rsidRPr="00B93989">
        <w:rPr>
          <w:rFonts w:ascii="Segoe UI" w:hAnsi="Segoe UI" w:cs="Segoe UI"/>
          <w:sz w:val="24"/>
          <w:szCs w:val="24"/>
        </w:rPr>
        <w:t xml:space="preserve"> less attention</w:t>
      </w:r>
      <w:r w:rsidR="007B45C8" w:rsidRPr="00B93989">
        <w:rPr>
          <w:rFonts w:ascii="Segoe UI" w:hAnsi="Segoe UI" w:cs="Segoe UI"/>
          <w:sz w:val="24"/>
          <w:szCs w:val="24"/>
        </w:rPr>
        <w:t xml:space="preserve"> </w:t>
      </w:r>
      <w:r w:rsidR="00D91BD0" w:rsidRPr="00B93989">
        <w:rPr>
          <w:rFonts w:ascii="Segoe UI" w:hAnsi="Segoe UI" w:cs="Segoe UI"/>
          <w:sz w:val="24"/>
          <w:szCs w:val="24"/>
        </w:rPr>
        <w:t>to</w:t>
      </w:r>
      <w:r w:rsidR="007B45C8" w:rsidRPr="00B93989">
        <w:rPr>
          <w:rFonts w:ascii="Segoe UI" w:hAnsi="Segoe UI" w:cs="Segoe UI"/>
          <w:sz w:val="24"/>
          <w:szCs w:val="24"/>
        </w:rPr>
        <w:t xml:space="preserve"> environmental </w:t>
      </w:r>
      <w:r w:rsidR="00D91BD0" w:rsidRPr="00B93989">
        <w:rPr>
          <w:rFonts w:ascii="Segoe UI" w:hAnsi="Segoe UI" w:cs="Segoe UI"/>
          <w:sz w:val="24"/>
          <w:szCs w:val="24"/>
        </w:rPr>
        <w:t>and social aspects</w:t>
      </w:r>
      <w:r w:rsidRPr="00B93989">
        <w:rPr>
          <w:rFonts w:ascii="Segoe UI" w:hAnsi="Segoe UI" w:cs="Segoe UI"/>
          <w:sz w:val="24"/>
          <w:szCs w:val="24"/>
        </w:rPr>
        <w:t xml:space="preserve"> in general</w:t>
      </w:r>
      <w:r w:rsidR="00984723" w:rsidRPr="00B93989">
        <w:rPr>
          <w:rFonts w:ascii="Segoe UI" w:hAnsi="Segoe UI" w:cs="Segoe UI"/>
          <w:sz w:val="24"/>
          <w:szCs w:val="24"/>
        </w:rPr>
        <w:t xml:space="preserve"> (e.g. Xu et al., 2020; </w:t>
      </w:r>
      <w:proofErr w:type="spellStart"/>
      <w:r w:rsidR="00984723" w:rsidRPr="00B93989">
        <w:rPr>
          <w:rFonts w:ascii="Segoe UI" w:hAnsi="Segoe UI" w:cs="Segoe UI"/>
          <w:sz w:val="24"/>
          <w:szCs w:val="24"/>
          <w:shd w:val="clear" w:color="auto" w:fill="FFFFFF"/>
        </w:rPr>
        <w:t>Wruck</w:t>
      </w:r>
      <w:proofErr w:type="spellEnd"/>
      <w:r w:rsidR="00984723" w:rsidRPr="00B93989">
        <w:rPr>
          <w:rFonts w:ascii="Segoe UI" w:hAnsi="Segoe UI" w:cs="Segoe UI"/>
          <w:sz w:val="24"/>
          <w:szCs w:val="24"/>
          <w:shd w:val="clear" w:color="auto" w:fill="FFFFFF"/>
        </w:rPr>
        <w:t xml:space="preserve"> et al., 2013)</w:t>
      </w:r>
      <w:r w:rsidRPr="00B93989">
        <w:rPr>
          <w:rFonts w:ascii="Segoe UI" w:hAnsi="Segoe UI" w:cs="Segoe UI"/>
          <w:sz w:val="24"/>
          <w:szCs w:val="24"/>
        </w:rPr>
        <w:t xml:space="preserve">, </w:t>
      </w:r>
      <w:r w:rsidR="00D91BD0" w:rsidRPr="00B93989">
        <w:rPr>
          <w:rFonts w:ascii="Segoe UI" w:hAnsi="Segoe UI" w:cs="Segoe UI"/>
          <w:sz w:val="24"/>
          <w:szCs w:val="24"/>
        </w:rPr>
        <w:t xml:space="preserve">organizations are </w:t>
      </w:r>
      <w:r w:rsidR="00CD604F" w:rsidRPr="00B93989">
        <w:rPr>
          <w:rFonts w:ascii="Segoe UI" w:hAnsi="Segoe UI" w:cs="Segoe UI"/>
          <w:sz w:val="24"/>
          <w:szCs w:val="24"/>
        </w:rPr>
        <w:t xml:space="preserve">also </w:t>
      </w:r>
      <w:r w:rsidR="00D91BD0" w:rsidRPr="00B93989">
        <w:rPr>
          <w:rFonts w:ascii="Segoe UI" w:hAnsi="Segoe UI" w:cs="Segoe UI"/>
          <w:sz w:val="24"/>
          <w:szCs w:val="24"/>
        </w:rPr>
        <w:t xml:space="preserve">reluctant to </w:t>
      </w:r>
      <w:r w:rsidRPr="00B93989">
        <w:rPr>
          <w:rFonts w:ascii="Segoe UI" w:hAnsi="Segoe UI" w:cs="Segoe UI"/>
          <w:sz w:val="24"/>
          <w:szCs w:val="24"/>
        </w:rPr>
        <w:t>do so</w:t>
      </w:r>
      <w:r w:rsidR="00D91BD0" w:rsidRPr="00B93989">
        <w:rPr>
          <w:rFonts w:ascii="Segoe UI" w:hAnsi="Segoe UI" w:cs="Segoe UI"/>
          <w:sz w:val="24"/>
          <w:szCs w:val="24"/>
        </w:rPr>
        <w:t xml:space="preserve"> in</w:t>
      </w:r>
      <w:r w:rsidR="007B45C8" w:rsidRPr="00B93989">
        <w:rPr>
          <w:rFonts w:ascii="Segoe UI" w:hAnsi="Segoe UI" w:cs="Segoe UI"/>
          <w:sz w:val="24"/>
          <w:szCs w:val="24"/>
        </w:rPr>
        <w:t xml:space="preserve"> their </w:t>
      </w:r>
      <w:r w:rsidR="00D91BD0" w:rsidRPr="00B93989">
        <w:rPr>
          <w:rFonts w:ascii="Segoe UI" w:hAnsi="Segoe UI" w:cs="Segoe UI"/>
          <w:sz w:val="24"/>
          <w:szCs w:val="24"/>
        </w:rPr>
        <w:t>warehous</w:t>
      </w:r>
      <w:r w:rsidR="00D3053C" w:rsidRPr="00B93989">
        <w:rPr>
          <w:rFonts w:ascii="Segoe UI" w:hAnsi="Segoe UI" w:cs="Segoe UI"/>
          <w:sz w:val="24"/>
          <w:szCs w:val="24"/>
        </w:rPr>
        <w:t>ing</w:t>
      </w:r>
      <w:r w:rsidR="007B45C8" w:rsidRPr="00B93989">
        <w:rPr>
          <w:rFonts w:ascii="Segoe UI" w:hAnsi="Segoe UI" w:cs="Segoe UI"/>
          <w:sz w:val="24"/>
          <w:szCs w:val="24"/>
        </w:rPr>
        <w:t xml:space="preserve">. These </w:t>
      </w:r>
      <w:r w:rsidR="00D91BD0" w:rsidRPr="00B93989">
        <w:rPr>
          <w:rFonts w:ascii="Segoe UI" w:hAnsi="Segoe UI" w:cs="Segoe UI"/>
          <w:sz w:val="24"/>
          <w:szCs w:val="24"/>
        </w:rPr>
        <w:t xml:space="preserve">organizations </w:t>
      </w:r>
      <w:r w:rsidR="007B45C8" w:rsidRPr="00B93989">
        <w:rPr>
          <w:rFonts w:ascii="Segoe UI" w:hAnsi="Segoe UI" w:cs="Segoe UI"/>
          <w:sz w:val="24"/>
          <w:szCs w:val="24"/>
        </w:rPr>
        <w:t xml:space="preserve">consider </w:t>
      </w:r>
      <w:r w:rsidR="00D91BD0" w:rsidRPr="00B93989">
        <w:rPr>
          <w:rFonts w:ascii="Segoe UI" w:hAnsi="Segoe UI" w:cs="Segoe UI"/>
          <w:sz w:val="24"/>
          <w:szCs w:val="24"/>
        </w:rPr>
        <w:t>mostly economic</w:t>
      </w:r>
      <w:r w:rsidRPr="00B93989">
        <w:rPr>
          <w:rFonts w:ascii="Segoe UI" w:hAnsi="Segoe UI" w:cs="Segoe UI"/>
          <w:sz w:val="24"/>
          <w:szCs w:val="24"/>
        </w:rPr>
        <w:t>s-</w:t>
      </w:r>
      <w:r w:rsidR="00D91BD0" w:rsidRPr="00B93989">
        <w:rPr>
          <w:rFonts w:ascii="Segoe UI" w:hAnsi="Segoe UI" w:cs="Segoe UI"/>
          <w:sz w:val="24"/>
          <w:szCs w:val="24"/>
        </w:rPr>
        <w:t xml:space="preserve">focused </w:t>
      </w:r>
      <w:r w:rsidR="007B45C8" w:rsidRPr="00B93989">
        <w:rPr>
          <w:rFonts w:ascii="Segoe UI" w:hAnsi="Segoe UI" w:cs="Segoe UI"/>
          <w:sz w:val="24"/>
          <w:szCs w:val="24"/>
        </w:rPr>
        <w:t xml:space="preserve">factors such as cost </w:t>
      </w:r>
      <w:r w:rsidR="00963914" w:rsidRPr="00B93989">
        <w:rPr>
          <w:rFonts w:ascii="Segoe UI" w:hAnsi="Segoe UI" w:cs="Segoe UI"/>
          <w:sz w:val="24"/>
          <w:szCs w:val="24"/>
        </w:rPr>
        <w:t>effective</w:t>
      </w:r>
      <w:r w:rsidR="007B45C8" w:rsidRPr="00B93989">
        <w:rPr>
          <w:rFonts w:ascii="Segoe UI" w:hAnsi="Segoe UI" w:cs="Segoe UI"/>
          <w:sz w:val="24"/>
          <w:szCs w:val="24"/>
        </w:rPr>
        <w:t xml:space="preserve">ness and customer satisfaction as the main performance </w:t>
      </w:r>
      <w:r w:rsidR="00D91BD0" w:rsidRPr="00B93989">
        <w:rPr>
          <w:rFonts w:ascii="Segoe UI" w:hAnsi="Segoe UI" w:cs="Segoe UI"/>
          <w:sz w:val="24"/>
          <w:szCs w:val="24"/>
        </w:rPr>
        <w:t>drivers</w:t>
      </w:r>
      <w:r w:rsidR="007F30D7" w:rsidRPr="00B93989">
        <w:rPr>
          <w:rFonts w:ascii="Segoe UI" w:hAnsi="Segoe UI" w:cs="Segoe UI"/>
          <w:sz w:val="24"/>
          <w:szCs w:val="24"/>
        </w:rPr>
        <w:t xml:space="preserve"> </w:t>
      </w:r>
      <w:r w:rsidR="00004E92" w:rsidRPr="00B93989">
        <w:rPr>
          <w:rFonts w:ascii="Segoe UI" w:hAnsi="Segoe UI" w:cs="Segoe UI"/>
          <w:sz w:val="24"/>
          <w:szCs w:val="24"/>
        </w:rPr>
        <w:fldChar w:fldCharType="begin" w:fldLock="1"/>
      </w:r>
      <w:r w:rsidR="00004E92" w:rsidRPr="00B93989">
        <w:rPr>
          <w:rFonts w:ascii="Segoe UI" w:hAnsi="Segoe UI" w:cs="Segoe UI"/>
          <w:sz w:val="24"/>
          <w:szCs w:val="24"/>
        </w:rPr>
        <w:instrText>ADDIN CSL_CITATION {"citationItems":[{"id":"ITEM-1","itemData":{"DOI":"10.1016/j.jom.2007.01.012","ISSN":"02726963","abstract":"Consideration is given to the convergence of supply chains and sustainability. In doing so, the focus on environmental management and operations is moved from local optimization of environmental factors to consideration of the entire supply chain during the production, consumption, customer service and post-disposal disposition of products. This is a critical and timely topic that captures increasing concerns over sustainability, whether driven by current legislation, public interest, or competitive opportunity. As such, sustainable development is a rich area for academic research that is still in its infancy and has the potential to affect future government policy, current production operations, and identify new business models. This paper provides a background to better understand current trends in this multidisciplinary field that intersect with operations management, and the research opportunities and challenges it presents. © 2007 Elsevier B.V. All rights reserved.","author":[{"dropping-particle":"","family":"Linton","given":"Jonathan D.","non-dropping-particle":"","parse-names":false,"suffix":""},{"dropping-particle":"","family":"Klassen","given":"Robert","non-dropping-particle":"","parse-names":false,"suffix":""},{"dropping-particle":"","family":"Jayaraman","given":"Vaidyanathan","non-dropping-particle":"","parse-names":false,"suffix":""}],"container-title":"Journal of Operations Management","id":"ITEM-1","issued":{"date-parts":[["2007"]]},"title":"Sustainable supply chains: An introduction","type":"article-journal"},"uris":["http://www.mendeley.com/documents/?uuid=e18d3256-f718-49df-98ee-41ea621bfec3","http://www.mendeley.com/documents/?uuid=c270e6ed-96e6-475b-a266-a94404e134d3"]},{"id":"ITEM-2","itemData":{"DOI":"10.1016/j.ijpe.2006.10.014","ISSN":"09255273","abstract":"Consumers and legislation have pushed companies to re-design their logistic networks in order to mitigate negative environmental impacts. The objective in the design of logistic networks has changed, therefore, from cost minimization only, to cost and environmental impact minimization. The objective of this paper is to develop a framework for the design and evaluation of sustainable logistic networks, in which profitability and environmental impacts are balanced. In this paper, we review the main activities affecting environmental performance and cost efficiency in logistic networks, we show the advantages of using multi-objective programming (MOP) to design sustainable networks, we present the expected computational difficulties of using the MOP approach in the design of sustainable networks, and we introduce a technique, based on the commonalities between data envelopment analysis (DEA) and MOP, to evaluate the efficiency of existing logistic networks. The European pulp and paper industry will be used to illustrate our findings. © 2007 Elsevier B.V. All rights reserved.","author":[{"dropping-particle":"","family":"Frota Neto","given":"J. Quariguasi","non-dropping-particle":"","parse-names":false,"suffix":""},{"dropping-particle":"","family":"Bloemhof-Ruwaard","given":"J. M.","non-dropping-particle":"","parse-names":false,"suffix":""},{"dropping-particle":"","family":"Nunen","given":"J. A.E.E.","non-dropping-particle":"van","parse-names":false,"suffix":""},{"dropping-particle":"","family":"Heck","given":"E.","non-dropping-particle":"van","parse-names":false,"suffix":""}],"container-title":"International Journal of Production Economics","id":"ITEM-2","issued":{"date-parts":[["2008"]]},"title":"Designing and evaluating sustainable logistics networks","type":"article-journal"},"uris":["http://www.mendeley.com/documents/?uuid=f42ccd92-ce52-4320-979b-584fb3d62f3a","http://www.mendeley.com/documents/?uuid=78362a35-38c2-4de8-915d-871ac0c1cd12"]}],"mendeley":{"formattedCitation":"(Frota Neto, Bloemhof-Ruwaard, van Nunen, &amp; van Heck, 2008; Linton, Klassen, &amp; Jayaraman, 2007)","plainTextFormattedCitation":"(Frota Neto, Bloemhof-Ruwaard, van Nunen, &amp; van Heck, 2008; Linton, Klassen, &amp; Jayaraman, 2007)","previouslyFormattedCitation":"(Frota Neto, Bloemhof-Ruwaard, van Nunen, &amp; van Heck, 2008; Linton, Klassen, &amp; Jayaraman, 2007)"},"properties":{"noteIndex":0},"schema":"https://github.com/citation-style-language/schema/raw/master/csl-citation.json"}</w:instrText>
      </w:r>
      <w:r w:rsidR="00004E92" w:rsidRPr="00B93989">
        <w:rPr>
          <w:rFonts w:ascii="Segoe UI" w:hAnsi="Segoe UI" w:cs="Segoe UI"/>
          <w:sz w:val="24"/>
          <w:szCs w:val="24"/>
        </w:rPr>
        <w:fldChar w:fldCharType="separate"/>
      </w:r>
      <w:r w:rsidR="00004E92" w:rsidRPr="00B93989">
        <w:rPr>
          <w:rFonts w:ascii="Segoe UI" w:hAnsi="Segoe UI" w:cs="Segoe UI"/>
          <w:noProof/>
          <w:sz w:val="24"/>
          <w:szCs w:val="24"/>
        </w:rPr>
        <w:t>(Neto, Bloemhof-Ruwaard, van Nunen, &amp; van Heck, 2008; Linton, Klassen, &amp; Jayaraman, 2007</w:t>
      </w:r>
      <w:r w:rsidR="00984723" w:rsidRPr="00B93989">
        <w:rPr>
          <w:rFonts w:ascii="Segoe UI" w:hAnsi="Segoe UI" w:cs="Segoe UI"/>
          <w:noProof/>
          <w:sz w:val="24"/>
          <w:szCs w:val="24"/>
        </w:rPr>
        <w:t>;</w:t>
      </w:r>
      <w:r w:rsidR="00984723" w:rsidRPr="00B93989">
        <w:rPr>
          <w:rFonts w:ascii="Segoe UI" w:hAnsi="Segoe UI" w:cs="Segoe UI"/>
          <w:sz w:val="24"/>
          <w:szCs w:val="24"/>
        </w:rPr>
        <w:t xml:space="preserve"> Xu et al., 2020; </w:t>
      </w:r>
      <w:r w:rsidR="00984723" w:rsidRPr="00B93989">
        <w:rPr>
          <w:rFonts w:ascii="Segoe UI" w:hAnsi="Segoe UI" w:cs="Segoe UI"/>
          <w:sz w:val="24"/>
          <w:szCs w:val="24"/>
          <w:shd w:val="clear" w:color="auto" w:fill="FFFFFF"/>
        </w:rPr>
        <w:t>Wruck et al., 2013</w:t>
      </w:r>
      <w:r w:rsidR="00004E92" w:rsidRPr="00B93989">
        <w:rPr>
          <w:rFonts w:ascii="Segoe UI" w:hAnsi="Segoe UI" w:cs="Segoe UI"/>
          <w:noProof/>
          <w:sz w:val="24"/>
          <w:szCs w:val="24"/>
        </w:rPr>
        <w:t>)</w:t>
      </w:r>
      <w:r w:rsidR="00004E92" w:rsidRPr="00B93989">
        <w:rPr>
          <w:rFonts w:ascii="Segoe UI" w:hAnsi="Segoe UI" w:cs="Segoe UI"/>
          <w:sz w:val="24"/>
          <w:szCs w:val="24"/>
        </w:rPr>
        <w:fldChar w:fldCharType="end"/>
      </w:r>
      <w:r w:rsidR="007B45C8" w:rsidRPr="00B93989">
        <w:rPr>
          <w:rFonts w:ascii="Segoe UI" w:hAnsi="Segoe UI" w:cs="Segoe UI"/>
          <w:sz w:val="24"/>
          <w:szCs w:val="24"/>
        </w:rPr>
        <w:t xml:space="preserve">. </w:t>
      </w:r>
      <w:r w:rsidR="00D91BD0" w:rsidRPr="00B93989">
        <w:rPr>
          <w:rFonts w:ascii="Segoe UI" w:hAnsi="Segoe UI" w:cs="Segoe UI"/>
          <w:sz w:val="24"/>
          <w:szCs w:val="24"/>
        </w:rPr>
        <w:t xml:space="preserve">It is imperative </w:t>
      </w:r>
      <w:r w:rsidRPr="00B93989">
        <w:rPr>
          <w:rFonts w:ascii="Segoe UI" w:hAnsi="Segoe UI" w:cs="Segoe UI"/>
          <w:sz w:val="24"/>
          <w:szCs w:val="24"/>
        </w:rPr>
        <w:t xml:space="preserve">that </w:t>
      </w:r>
      <w:r w:rsidR="00D91BD0" w:rsidRPr="00B93989">
        <w:rPr>
          <w:rFonts w:ascii="Segoe UI" w:hAnsi="Segoe UI" w:cs="Segoe UI"/>
          <w:sz w:val="24"/>
          <w:szCs w:val="24"/>
        </w:rPr>
        <w:t xml:space="preserve">these organizations </w:t>
      </w:r>
      <w:r w:rsidR="007B45C8" w:rsidRPr="00B93989">
        <w:rPr>
          <w:rFonts w:ascii="Segoe UI" w:hAnsi="Segoe UI" w:cs="Segoe UI"/>
          <w:sz w:val="24"/>
          <w:szCs w:val="24"/>
        </w:rPr>
        <w:t xml:space="preserve">recognize the </w:t>
      </w:r>
      <w:r w:rsidR="00D91BD0" w:rsidRPr="00B93989">
        <w:rPr>
          <w:rFonts w:ascii="Segoe UI" w:hAnsi="Segoe UI" w:cs="Segoe UI"/>
          <w:sz w:val="24"/>
          <w:szCs w:val="24"/>
        </w:rPr>
        <w:t>importance of</w:t>
      </w:r>
      <w:r w:rsidR="007B45C8" w:rsidRPr="00B93989">
        <w:rPr>
          <w:rFonts w:ascii="Segoe UI" w:hAnsi="Segoe UI" w:cs="Segoe UI"/>
          <w:sz w:val="24"/>
          <w:szCs w:val="24"/>
        </w:rPr>
        <w:t xml:space="preserve"> trans</w:t>
      </w:r>
      <w:r w:rsidR="00D91BD0" w:rsidRPr="00B93989">
        <w:rPr>
          <w:rFonts w:ascii="Segoe UI" w:hAnsi="Segoe UI" w:cs="Segoe UI"/>
          <w:sz w:val="24"/>
          <w:szCs w:val="24"/>
        </w:rPr>
        <w:t>itioning</w:t>
      </w:r>
      <w:r w:rsidR="007B45C8" w:rsidRPr="00B93989">
        <w:rPr>
          <w:rFonts w:ascii="Segoe UI" w:hAnsi="Segoe UI" w:cs="Segoe UI"/>
          <w:sz w:val="24"/>
          <w:szCs w:val="24"/>
        </w:rPr>
        <w:t xml:space="preserve"> </w:t>
      </w:r>
      <w:r w:rsidR="00127E81" w:rsidRPr="00B93989">
        <w:rPr>
          <w:rFonts w:ascii="Segoe UI" w:hAnsi="Segoe UI" w:cs="Segoe UI"/>
          <w:sz w:val="24"/>
          <w:szCs w:val="24"/>
        </w:rPr>
        <w:t xml:space="preserve">from </w:t>
      </w:r>
      <w:r w:rsidR="007B45C8" w:rsidRPr="00B93989">
        <w:rPr>
          <w:rFonts w:ascii="Segoe UI" w:hAnsi="Segoe UI" w:cs="Segoe UI"/>
          <w:sz w:val="24"/>
          <w:szCs w:val="24"/>
        </w:rPr>
        <w:t xml:space="preserve">their </w:t>
      </w:r>
      <w:r w:rsidR="00127E81" w:rsidRPr="00B93989">
        <w:rPr>
          <w:rFonts w:ascii="Segoe UI" w:hAnsi="Segoe UI" w:cs="Segoe UI"/>
          <w:sz w:val="24"/>
          <w:szCs w:val="24"/>
        </w:rPr>
        <w:t xml:space="preserve">current </w:t>
      </w:r>
      <w:r w:rsidR="00D91BD0" w:rsidRPr="00B93989">
        <w:rPr>
          <w:rFonts w:ascii="Segoe UI" w:hAnsi="Segoe UI" w:cs="Segoe UI"/>
          <w:sz w:val="24"/>
          <w:szCs w:val="24"/>
        </w:rPr>
        <w:t>economic</w:t>
      </w:r>
      <w:r w:rsidRPr="00B93989">
        <w:rPr>
          <w:rFonts w:ascii="Segoe UI" w:hAnsi="Segoe UI" w:cs="Segoe UI"/>
          <w:sz w:val="24"/>
          <w:szCs w:val="24"/>
        </w:rPr>
        <w:t>s</w:t>
      </w:r>
      <w:r w:rsidR="00D91BD0" w:rsidRPr="00B93989">
        <w:rPr>
          <w:rFonts w:ascii="Segoe UI" w:hAnsi="Segoe UI" w:cs="Segoe UI"/>
          <w:sz w:val="24"/>
          <w:szCs w:val="24"/>
        </w:rPr>
        <w:t xml:space="preserve">-based </w:t>
      </w:r>
      <w:r w:rsidR="007B45C8" w:rsidRPr="00B93989">
        <w:rPr>
          <w:rFonts w:ascii="Segoe UI" w:hAnsi="Segoe UI" w:cs="Segoe UI"/>
          <w:sz w:val="24"/>
          <w:szCs w:val="24"/>
        </w:rPr>
        <w:t>business model</w:t>
      </w:r>
      <w:r w:rsidR="00127E81" w:rsidRPr="00B93989">
        <w:rPr>
          <w:rFonts w:ascii="Segoe UI" w:hAnsi="Segoe UI" w:cs="Segoe UI"/>
          <w:sz w:val="24"/>
          <w:szCs w:val="24"/>
        </w:rPr>
        <w:t>s</w:t>
      </w:r>
      <w:r w:rsidR="007B45C8" w:rsidRPr="00B93989">
        <w:rPr>
          <w:rFonts w:ascii="Segoe UI" w:hAnsi="Segoe UI" w:cs="Segoe UI"/>
          <w:sz w:val="24"/>
          <w:szCs w:val="24"/>
        </w:rPr>
        <w:t xml:space="preserve"> to sustainab</w:t>
      </w:r>
      <w:r w:rsidRPr="00B93989">
        <w:rPr>
          <w:rFonts w:ascii="Segoe UI" w:hAnsi="Segoe UI" w:cs="Segoe UI"/>
          <w:sz w:val="24"/>
          <w:szCs w:val="24"/>
        </w:rPr>
        <w:t>ility</w:t>
      </w:r>
      <w:r w:rsidR="00D3053C" w:rsidRPr="00B93989">
        <w:rPr>
          <w:rFonts w:ascii="Segoe UI" w:hAnsi="Segoe UI" w:cs="Segoe UI"/>
          <w:sz w:val="24"/>
          <w:szCs w:val="24"/>
        </w:rPr>
        <w:t>-based</w:t>
      </w:r>
      <w:r w:rsidR="007B45C8" w:rsidRPr="00B93989">
        <w:rPr>
          <w:rFonts w:ascii="Segoe UI" w:hAnsi="Segoe UI" w:cs="Segoe UI"/>
          <w:sz w:val="24"/>
          <w:szCs w:val="24"/>
        </w:rPr>
        <w:t xml:space="preserve"> </w:t>
      </w:r>
      <w:r w:rsidR="00D91BD0" w:rsidRPr="00B93989">
        <w:rPr>
          <w:rFonts w:ascii="Segoe UI" w:hAnsi="Segoe UI" w:cs="Segoe UI"/>
          <w:sz w:val="24"/>
          <w:szCs w:val="24"/>
        </w:rPr>
        <w:t>business model</w:t>
      </w:r>
      <w:r w:rsidR="00127E81" w:rsidRPr="00B93989">
        <w:rPr>
          <w:rFonts w:ascii="Segoe UI" w:hAnsi="Segoe UI" w:cs="Segoe UI"/>
          <w:sz w:val="24"/>
          <w:szCs w:val="24"/>
        </w:rPr>
        <w:t>s</w:t>
      </w:r>
      <w:r w:rsidR="00D91BD0" w:rsidRPr="00B93989">
        <w:rPr>
          <w:rFonts w:ascii="Segoe UI" w:hAnsi="Segoe UI" w:cs="Segoe UI"/>
          <w:sz w:val="24"/>
          <w:szCs w:val="24"/>
        </w:rPr>
        <w:t xml:space="preserve"> </w:t>
      </w:r>
      <w:r w:rsidR="00FC7384" w:rsidRPr="00B93989">
        <w:rPr>
          <w:rFonts w:ascii="Segoe UI" w:hAnsi="Segoe UI" w:cs="Segoe UI"/>
          <w:sz w:val="24"/>
          <w:szCs w:val="24"/>
        </w:rPr>
        <w:t>(</w:t>
      </w:r>
      <w:proofErr w:type="spellStart"/>
      <w:r w:rsidR="00FC7384" w:rsidRPr="00B93989">
        <w:rPr>
          <w:rFonts w:ascii="Segoe UI" w:hAnsi="Segoe UI" w:cs="Segoe UI"/>
          <w:sz w:val="24"/>
          <w:szCs w:val="24"/>
          <w:shd w:val="clear" w:color="auto" w:fill="FFFFFF"/>
        </w:rPr>
        <w:t>Fahimnia</w:t>
      </w:r>
      <w:proofErr w:type="spellEnd"/>
      <w:r w:rsidR="00FC7384" w:rsidRPr="00B93989">
        <w:rPr>
          <w:rFonts w:ascii="Segoe UI" w:hAnsi="Segoe UI" w:cs="Segoe UI"/>
          <w:sz w:val="24"/>
          <w:szCs w:val="24"/>
          <w:shd w:val="clear" w:color="auto" w:fill="FFFFFF"/>
        </w:rPr>
        <w:t xml:space="preserve"> et al., 2015)</w:t>
      </w:r>
      <w:r w:rsidRPr="00B93989">
        <w:rPr>
          <w:rFonts w:ascii="Segoe UI" w:hAnsi="Segoe UI" w:cs="Segoe UI"/>
          <w:sz w:val="24"/>
          <w:szCs w:val="24"/>
          <w:shd w:val="clear" w:color="auto" w:fill="FFFFFF"/>
        </w:rPr>
        <w:t>,</w:t>
      </w:r>
      <w:r w:rsidR="00FC7384" w:rsidRPr="00B93989">
        <w:rPr>
          <w:rFonts w:ascii="Arial" w:hAnsi="Arial" w:cs="Arial"/>
          <w:sz w:val="20"/>
          <w:szCs w:val="20"/>
          <w:shd w:val="clear" w:color="auto" w:fill="FFFFFF"/>
        </w:rPr>
        <w:t xml:space="preserve"> </w:t>
      </w:r>
      <w:r w:rsidR="005535C9" w:rsidRPr="00B93989">
        <w:rPr>
          <w:rFonts w:ascii="Segoe UI" w:hAnsi="Segoe UI" w:cs="Segoe UI"/>
          <w:sz w:val="24"/>
          <w:szCs w:val="24"/>
        </w:rPr>
        <w:t>since</w:t>
      </w:r>
      <w:r w:rsidR="00D91BD0" w:rsidRPr="00B93989">
        <w:rPr>
          <w:rFonts w:ascii="Segoe UI" w:hAnsi="Segoe UI" w:cs="Segoe UI"/>
          <w:sz w:val="24"/>
          <w:szCs w:val="24"/>
        </w:rPr>
        <w:t xml:space="preserve"> </w:t>
      </w:r>
      <w:r w:rsidR="005535C9" w:rsidRPr="00B93989">
        <w:rPr>
          <w:rFonts w:ascii="Segoe UI" w:hAnsi="Segoe UI" w:cs="Segoe UI"/>
          <w:sz w:val="24"/>
          <w:szCs w:val="24"/>
        </w:rPr>
        <w:t xml:space="preserve">considering all aspects of </w:t>
      </w:r>
      <w:r w:rsidR="00D91BD0" w:rsidRPr="00B93989">
        <w:rPr>
          <w:rFonts w:ascii="Segoe UI" w:hAnsi="Segoe UI" w:cs="Segoe UI"/>
          <w:sz w:val="24"/>
          <w:szCs w:val="24"/>
        </w:rPr>
        <w:t>sustainability within their warehouse operations will enhance their competitiveness</w:t>
      </w:r>
      <w:r w:rsidR="00423D0D" w:rsidRPr="00B93989">
        <w:rPr>
          <w:rFonts w:ascii="Segoe UI" w:hAnsi="Segoe UI" w:cs="Segoe UI"/>
          <w:sz w:val="24"/>
          <w:szCs w:val="24"/>
        </w:rPr>
        <w:t xml:space="preserve"> </w:t>
      </w:r>
      <w:r w:rsidR="005A5BE0" w:rsidRPr="00B93989">
        <w:rPr>
          <w:rFonts w:ascii="Segoe UI" w:hAnsi="Segoe UI" w:cs="Segoe UI"/>
          <w:sz w:val="24"/>
          <w:szCs w:val="24"/>
        </w:rPr>
        <w:fldChar w:fldCharType="begin" w:fldLock="1"/>
      </w:r>
      <w:r w:rsidR="00423D0D" w:rsidRPr="00B93989">
        <w:rPr>
          <w:rFonts w:ascii="Segoe UI" w:hAnsi="Segoe UI" w:cs="Segoe UI"/>
          <w:sz w:val="24"/>
          <w:szCs w:val="24"/>
        </w:rPr>
        <w:instrText>ADDIN CSL_CITATION {"citationItems":[{"id":"ITEM-1","itemData":{"DOI":"10.1016/j.ijpe.2012.02.008","ISSN":"09255273","abstract":"As a developing country, Malaysia has moved from an agriculture-based economy to an industrialized economy in which manufacturing is considered to be the highest contributor towards environmental concerns. These concerns push firms into seriously considering the environmental impact while doing their business. The implementation of sustainable supply chain management (SSCM) is a key enabler that could push organizations to focus on alleviating environmental issues, and providing economic and social benefits. This study investigates the extent of implementation of sustainable supply chain management practices (environmental purchasing and sustainable packaging). The study also examines the outcomes of these practices on sustainable supply chain performance. A survey via mail was carried out among 400 manufacturing firms in Malaysia. Factor analysis of the survey data resulted in four categories of outcomes (environmental, economic, social and operational). The study found that environmental purchasing has a positive effect on three categories of outcomes (economic, social and operational), whereas sustainable packaging has a positive effect on environmental, economic and social outcomes. The results have empirically proven that SSCM practices have a positive effect on sustainable supply chain performance, particularly from the economic and social perspective. Thus, firms need to collaborate in advocating sustainable supply chain management (SSCM) practices as a route for firm's commercial success rather than as a moral obligation. © 2012 Elsevier B.V. All rights reserved.","author":[{"dropping-particle":"","family":"Zailani","given":"Suhaiza","non-dropping-particle":"","parse-names":false,"suffix":""},{"dropping-particle":"","family":"Jeyaraman","given":"K.","non-dropping-particle":"","parse-names":false,"suffix":""},{"dropping-particle":"","family":"Vengadasan","given":"G.","non-dropping-particle":"","parse-names":false,"suffix":""},{"dropping-particle":"","family":"Premkumar","given":"R.","non-dropping-particle":"","parse-names":false,"suffix":""}],"container-title":"International Journal of Production Economics","id":"ITEM-1","issued":{"date-parts":[["2012"]]},"title":"Sustainable supply chain management (SSCM) in Malaysia: A survey","type":"article-journal"},"uris":["http://www.mendeley.com/documents/?uuid=9850a7ba-6367-414c-b665-1da7e1fd9c15","http://www.mendeley.com/documents/?uuid=0e9a3a9a-084d-407e-984f-a022eb1c567d"]}],"mendeley":{"formattedCitation":"(Zailani, Jeyaraman, Vengadasan, &amp; Premkumar, 2012)","plainTextFormattedCitation":"(Zailani, Jeyaraman, Vengadasan, &amp; Premkumar, 2012)","previouslyFormattedCitation":"(Zailani, Jeyaraman, Vengadasan, &amp; Premkumar, 2012)"},"properties":{"noteIndex":0},"schema":"https://github.com/citation-style-language/schema/raw/master/csl-citation.json"}</w:instrText>
      </w:r>
      <w:r w:rsidR="005A5BE0" w:rsidRPr="00B93989">
        <w:rPr>
          <w:rFonts w:ascii="Segoe UI" w:hAnsi="Segoe UI" w:cs="Segoe UI"/>
          <w:sz w:val="24"/>
          <w:szCs w:val="24"/>
        </w:rPr>
        <w:fldChar w:fldCharType="separate"/>
      </w:r>
      <w:r w:rsidR="005A5BE0" w:rsidRPr="00B93989">
        <w:rPr>
          <w:rFonts w:ascii="Segoe UI" w:hAnsi="Segoe UI" w:cs="Segoe UI"/>
          <w:noProof/>
          <w:sz w:val="24"/>
          <w:szCs w:val="24"/>
        </w:rPr>
        <w:t>(Zailani, Jeyaraman, Vengadasan, &amp; Premkumar, 2012)</w:t>
      </w:r>
      <w:r w:rsidR="005A5BE0" w:rsidRPr="00B93989">
        <w:rPr>
          <w:rFonts w:ascii="Segoe UI" w:hAnsi="Segoe UI" w:cs="Segoe UI"/>
          <w:sz w:val="24"/>
          <w:szCs w:val="24"/>
        </w:rPr>
        <w:fldChar w:fldCharType="end"/>
      </w:r>
      <w:r w:rsidR="007B45C8" w:rsidRPr="00B93989">
        <w:rPr>
          <w:rFonts w:ascii="Segoe UI" w:hAnsi="Segoe UI" w:cs="Segoe UI"/>
          <w:sz w:val="24"/>
          <w:szCs w:val="24"/>
        </w:rPr>
        <w:t xml:space="preserve">. </w:t>
      </w:r>
      <w:r w:rsidR="00CD604F" w:rsidRPr="00B93989">
        <w:rPr>
          <w:rFonts w:ascii="Segoe UI" w:hAnsi="Segoe UI" w:cs="Segoe UI"/>
          <w:sz w:val="24"/>
          <w:szCs w:val="24"/>
        </w:rPr>
        <w:t xml:space="preserve">Sustainable warehousing </w:t>
      </w:r>
      <w:r w:rsidR="002020F0" w:rsidRPr="00B93989">
        <w:rPr>
          <w:rFonts w:ascii="Segoe UI" w:hAnsi="Segoe UI" w:cs="Segoe UI"/>
          <w:i/>
          <w:iCs/>
          <w:sz w:val="24"/>
          <w:szCs w:val="24"/>
        </w:rPr>
        <w:t>“</w:t>
      </w:r>
      <w:r w:rsidR="00626E5A" w:rsidRPr="00B93989">
        <w:rPr>
          <w:rFonts w:ascii="Segoe UI" w:hAnsi="Segoe UI" w:cs="Segoe UI"/>
          <w:i/>
          <w:iCs/>
          <w:sz w:val="24"/>
          <w:szCs w:val="24"/>
        </w:rPr>
        <w:t>is about integrating, balancing and managing the economic, environmental and social inputs and outputs of the warehouse operations</w:t>
      </w:r>
      <w:r w:rsidR="00626E5A" w:rsidRPr="00B93989">
        <w:rPr>
          <w:rFonts w:ascii="Segoe UI" w:hAnsi="Segoe UI" w:cs="Segoe UI"/>
          <w:iCs/>
          <w:sz w:val="24"/>
          <w:szCs w:val="24"/>
        </w:rPr>
        <w:t xml:space="preserve">” </w:t>
      </w:r>
      <w:r w:rsidR="00423D0D" w:rsidRPr="00B93989">
        <w:rPr>
          <w:rFonts w:ascii="Segoe UI" w:hAnsi="Segoe UI" w:cs="Segoe UI"/>
          <w:iCs/>
          <w:sz w:val="24"/>
          <w:szCs w:val="24"/>
        </w:rPr>
        <w:fldChar w:fldCharType="begin" w:fldLock="1"/>
      </w:r>
      <w:r w:rsidR="00423D0D" w:rsidRPr="00B93989">
        <w:rPr>
          <w:rFonts w:ascii="Segoe UI" w:hAnsi="Segoe UI" w:cs="Segoe UI"/>
          <w:iCs/>
          <w:sz w:val="24"/>
          <w:szCs w:val="24"/>
        </w:rPr>
        <w:instrText>ADDIN CSL_CITATION {"citationItems":[{"id":"ITEM-1","itemData":{"DOI":"10.1108/14637151011076511","ISSN":"14637154","abstract":"Purpose: The paper seeks to propose the concept of sustainable enterprise simulation models. The social, environmental and economic models are developed and simulated using iThink in the context of a warehousing and distribution company. Design/methodology/approach: The paper has leveraged the systems dynamic paradigm to conduct sustainable enterprise modelling and iThink™ system to implement the models. It uses the design science research methodology for the proof of concept of the models and modelling processes. The models have been developed for a logistics management company and tested in the business settings. These models were finalised through a number of revisions and iterations of the design, develop, simulate and test and evaluate. Findings: The paper addresses the interconnectivity between disparate sustainability dimensions for developing the models. The validity and usefulness of the sustainability models for the day-to-day decision making has been authenticated by the management of the warehousing organisation. Originality/value: The paper implements system dynamics concepts of sustainability modelling and produces models of various sustainability dimensions which are original in nature and evolution. While the domain in which sustainable enterprise modelling was carried out was warehousing, the concepts and principles that were explored, developed and validated is applicable across most enterprises. © Emerald Group Publishing Limited.","author":[{"dropping-particle":"","family":"Tan","given":"Kah Shien","non-dropping-particle":"","parse-names":false,"suffix":""},{"dropping-particle":"","family":"Ahmed","given":"M. Daud","non-dropping-particle":"","parse-names":false,"suffix":""},{"dropping-particle":"","family":"Sundaram","given":"David","non-dropping-particle":"","parse-names":false,"suffix":""}],"container-title":"Business Process Management Journal","id":"ITEM-1","issued":{"date-parts":[["2010"]]},"title":"Sustainable enterprise modelling and simulation in a warehousing context","type":"article-journal"},"uris":["http://www.mendeley.com/documents/?uuid=b8ec8e57-02c2-42b1-8b84-828785a9c9f3","http://www.mendeley.com/documents/?uuid=a657984c-18a9-4440-bd46-04adc4ddc0c7"]}],"mendeley":{"formattedCitation":"(Tan, Ahmed, &amp; Sundaram, 2010)","plainTextFormattedCitation":"(Tan, Ahmed, &amp; Sundaram, 2010)","previouslyFormattedCitation":"(Tan, Ahmed, &amp; Sundaram, 2010)"},"properties":{"noteIndex":0},"schema":"https://github.com/citation-style-language/schema/raw/master/csl-citation.json"}</w:instrText>
      </w:r>
      <w:r w:rsidR="00423D0D" w:rsidRPr="00B93989">
        <w:rPr>
          <w:rFonts w:ascii="Segoe UI" w:hAnsi="Segoe UI" w:cs="Segoe UI"/>
          <w:iCs/>
          <w:sz w:val="24"/>
          <w:szCs w:val="24"/>
        </w:rPr>
        <w:fldChar w:fldCharType="separate"/>
      </w:r>
      <w:r w:rsidR="00423D0D" w:rsidRPr="00B93989">
        <w:rPr>
          <w:rFonts w:ascii="Segoe UI" w:hAnsi="Segoe UI" w:cs="Segoe UI"/>
          <w:iCs/>
          <w:noProof/>
          <w:sz w:val="24"/>
          <w:szCs w:val="24"/>
        </w:rPr>
        <w:t>(Tan, Ahmed, &amp; Sundaram, 2010)</w:t>
      </w:r>
      <w:r w:rsidR="00423D0D" w:rsidRPr="00B93989">
        <w:rPr>
          <w:rFonts w:ascii="Segoe UI" w:hAnsi="Segoe UI" w:cs="Segoe UI"/>
          <w:iCs/>
          <w:sz w:val="24"/>
          <w:szCs w:val="24"/>
        </w:rPr>
        <w:fldChar w:fldCharType="end"/>
      </w:r>
      <w:r w:rsidR="00CD604F" w:rsidRPr="00B93989">
        <w:rPr>
          <w:rFonts w:ascii="Segoe UI" w:hAnsi="Segoe UI" w:cs="Segoe UI"/>
          <w:sz w:val="24"/>
          <w:szCs w:val="24"/>
        </w:rPr>
        <w:t xml:space="preserve">. </w:t>
      </w:r>
      <w:r w:rsidR="00D91BD0" w:rsidRPr="00B93989">
        <w:rPr>
          <w:rFonts w:ascii="Segoe UI" w:hAnsi="Segoe UI" w:cs="Segoe UI"/>
          <w:sz w:val="24"/>
          <w:szCs w:val="24"/>
        </w:rPr>
        <w:t xml:space="preserve">Sustainable </w:t>
      </w:r>
      <w:r w:rsidR="007B45C8" w:rsidRPr="00B93989">
        <w:rPr>
          <w:rFonts w:ascii="Segoe UI" w:hAnsi="Segoe UI" w:cs="Segoe UI"/>
          <w:sz w:val="24"/>
          <w:szCs w:val="24"/>
        </w:rPr>
        <w:t xml:space="preserve">warehouse management plays a significant part in </w:t>
      </w:r>
      <w:r w:rsidR="00127E81" w:rsidRPr="00B93989">
        <w:rPr>
          <w:rFonts w:ascii="Segoe UI" w:hAnsi="Segoe UI" w:cs="Segoe UI"/>
          <w:sz w:val="24"/>
          <w:szCs w:val="24"/>
        </w:rPr>
        <w:t>achieving</w:t>
      </w:r>
      <w:r w:rsidR="007B45C8" w:rsidRPr="00B93989">
        <w:rPr>
          <w:rFonts w:ascii="Segoe UI" w:hAnsi="Segoe UI" w:cs="Segoe UI"/>
          <w:sz w:val="24"/>
          <w:szCs w:val="24"/>
        </w:rPr>
        <w:t xml:space="preserve"> carbon efficient supply chain</w:t>
      </w:r>
      <w:r w:rsidR="00D91BD0" w:rsidRPr="00B93989">
        <w:rPr>
          <w:rFonts w:ascii="Segoe UI" w:hAnsi="Segoe UI" w:cs="Segoe UI"/>
          <w:sz w:val="24"/>
          <w:szCs w:val="24"/>
        </w:rPr>
        <w:t>s</w:t>
      </w:r>
      <w:r w:rsidR="007B45C8" w:rsidRPr="00B93989">
        <w:rPr>
          <w:rFonts w:ascii="Segoe UI" w:hAnsi="Segoe UI" w:cs="Segoe UI"/>
          <w:sz w:val="24"/>
          <w:szCs w:val="24"/>
        </w:rPr>
        <w:t xml:space="preserve"> </w:t>
      </w:r>
      <w:r w:rsidR="00004E92" w:rsidRPr="00B93989">
        <w:rPr>
          <w:rFonts w:ascii="Segoe UI" w:hAnsi="Segoe UI" w:cs="Segoe UI"/>
          <w:sz w:val="24"/>
          <w:szCs w:val="24"/>
        </w:rPr>
        <w:t xml:space="preserve"> </w:t>
      </w:r>
      <w:r w:rsidR="005A5BE0" w:rsidRPr="00B93989">
        <w:rPr>
          <w:rFonts w:ascii="Segoe UI" w:hAnsi="Segoe UI" w:cs="Segoe UI"/>
          <w:sz w:val="24"/>
          <w:szCs w:val="24"/>
        </w:rPr>
        <w:fldChar w:fldCharType="begin" w:fldLock="1"/>
      </w:r>
      <w:r w:rsidR="005A5BE0" w:rsidRPr="00B93989">
        <w:rPr>
          <w:rFonts w:ascii="Segoe UI" w:hAnsi="Segoe UI" w:cs="Segoe UI"/>
          <w:sz w:val="24"/>
          <w:szCs w:val="24"/>
        </w:rPr>
        <w:instrText>ADDIN CSL_CITATION {"citationItems":[{"id":"ITEM-1","itemData":{"DOI":"10.1016/j.ijpe.2017.07.005","ISSN":"09255273","abstract":"This paper investigates how emerging carbon emission costs may affect the joint production and location decisions for a manufacturer across the world's regions. Specifically, we develop a new theoretical model which explicitly links product demand, production costs and carbon emission levels to location decisions, and investigate the manufacturer's optimal decisions between two distinct regions. The results show that the influence of carbon emissions on manufacturers' decisions can vary greatly under different circumstances: both off-shoring and near-shoring are possible under rising carbon emission costs; manufacturers with high or low demand have different tolerance levels to the rising carbon emission costs when considering an alternative location; trade costs can change the pattern of relocation. To gain policy insights for those who pursue reducing carbon emissions, different product examples are used to calculate the critical carbon price which triggers different location choices. The results suggest that if production technology is stable, raising carbon cost itself has only limited effects on reducing total carbon emissions, especially for high-value-low-emission industries. The location shift, which is more sensitive to changes in variable carbon emissions, may lead to a significant emission reduction when completed. Additional pricing decision from the manufacturer shows no significant effect on the location decisions; however, if demand is linked directly to carbon emission footprint of the product, then it is more hopeful that a raised carbon price would reduce the carbon emissions significantly through relocation.","author":[{"dropping-particle":"","family":"Wu","given":"Peng","non-dropping-particle":"","parse-names":false,"suffix":""},{"dropping-particle":"","family":"Jin","given":"Ying","non-dropping-particle":"","parse-names":false,"suffix":""},{"dropping-particle":"","family":"Shi","given":"Yongjiang","non-dropping-particle":"","parse-names":false,"suffix":""},{"dropping-particle":"","family":"Shyu","given":"Hawfeng","non-dropping-particle":"","parse-names":false,"suffix":""}],"container-title":"International Journal of Production Economics","id":"ITEM-1","issued":{"date-parts":[["2017"]]},"title":"The impact of carbon emission costs on manufacturers' production and location decision","type":"article-journal"},"uris":["http://www.mendeley.com/documents/?uuid=80c6b80a-cd50-4c31-9830-eac02098be10","http://www.mendeley.com/documents/?uuid=047480ca-0622-4fe2-9225-a84fc9f8f753"]}],"mendeley":{"formattedCitation":"(Wu, Jin, Shi, &amp; Shyu, 2017)","plainTextFormattedCitation":"(Wu, Jin, Shi, &amp; Shyu, 2017)","previouslyFormattedCitation":"(Wu, Jin, Shi, &amp; Shyu, 2017)"},"properties":{"noteIndex":0},"schema":"https://github.com/citation-style-language/schema/raw/master/csl-citation.json"}</w:instrText>
      </w:r>
      <w:r w:rsidR="005A5BE0" w:rsidRPr="00B93989">
        <w:rPr>
          <w:rFonts w:ascii="Segoe UI" w:hAnsi="Segoe UI" w:cs="Segoe UI"/>
          <w:sz w:val="24"/>
          <w:szCs w:val="24"/>
        </w:rPr>
        <w:fldChar w:fldCharType="separate"/>
      </w:r>
      <w:r w:rsidR="005A5BE0" w:rsidRPr="00B93989">
        <w:rPr>
          <w:rFonts w:ascii="Segoe UI" w:hAnsi="Segoe UI" w:cs="Segoe UI"/>
          <w:noProof/>
          <w:sz w:val="24"/>
          <w:szCs w:val="24"/>
        </w:rPr>
        <w:t>(Wu, Jin, Shi, &amp; Shyu, 2017)</w:t>
      </w:r>
      <w:r w:rsidR="005A5BE0" w:rsidRPr="00B93989">
        <w:rPr>
          <w:rFonts w:ascii="Segoe UI" w:hAnsi="Segoe UI" w:cs="Segoe UI"/>
          <w:sz w:val="24"/>
          <w:szCs w:val="24"/>
        </w:rPr>
        <w:fldChar w:fldCharType="end"/>
      </w:r>
      <w:r w:rsidR="007B45C8" w:rsidRPr="00B93989">
        <w:rPr>
          <w:rFonts w:ascii="Segoe UI" w:hAnsi="Segoe UI" w:cs="Segoe UI"/>
          <w:sz w:val="24"/>
          <w:szCs w:val="24"/>
        </w:rPr>
        <w:t xml:space="preserve">. </w:t>
      </w:r>
      <w:r w:rsidR="005535C9" w:rsidRPr="00B93989">
        <w:rPr>
          <w:rFonts w:ascii="Segoe UI" w:hAnsi="Segoe UI" w:cs="Segoe UI"/>
          <w:sz w:val="24"/>
          <w:szCs w:val="24"/>
        </w:rPr>
        <w:t xml:space="preserve">Even though </w:t>
      </w:r>
      <w:r w:rsidR="007B45C8" w:rsidRPr="00B93989">
        <w:rPr>
          <w:rFonts w:ascii="Segoe UI" w:hAnsi="Segoe UI" w:cs="Segoe UI"/>
          <w:sz w:val="24"/>
          <w:szCs w:val="24"/>
        </w:rPr>
        <w:t xml:space="preserve">the basic function of warehouse </w:t>
      </w:r>
      <w:r w:rsidR="00D91BD0" w:rsidRPr="00B93989">
        <w:rPr>
          <w:rFonts w:ascii="Segoe UI" w:hAnsi="Segoe UI" w:cs="Segoe UI"/>
          <w:sz w:val="24"/>
          <w:szCs w:val="24"/>
        </w:rPr>
        <w:t xml:space="preserve">operations </w:t>
      </w:r>
      <w:r w:rsidR="007B45C8" w:rsidRPr="00B93989">
        <w:rPr>
          <w:rFonts w:ascii="Segoe UI" w:hAnsi="Segoe UI" w:cs="Segoe UI"/>
          <w:sz w:val="24"/>
          <w:szCs w:val="24"/>
        </w:rPr>
        <w:t xml:space="preserve">is </w:t>
      </w:r>
      <w:r w:rsidR="00D91BD0" w:rsidRPr="00B93989">
        <w:rPr>
          <w:rFonts w:ascii="Segoe UI" w:hAnsi="Segoe UI" w:cs="Segoe UI"/>
          <w:sz w:val="24"/>
          <w:szCs w:val="24"/>
        </w:rPr>
        <w:t xml:space="preserve">for the storage and management of </w:t>
      </w:r>
      <w:r w:rsidR="007B45C8" w:rsidRPr="00B93989">
        <w:rPr>
          <w:rFonts w:ascii="Segoe UI" w:hAnsi="Segoe UI" w:cs="Segoe UI"/>
          <w:sz w:val="24"/>
          <w:szCs w:val="24"/>
        </w:rPr>
        <w:t>goods or raw material</w:t>
      </w:r>
      <w:r w:rsidR="00127E81" w:rsidRPr="00B93989">
        <w:rPr>
          <w:rFonts w:ascii="Segoe UI" w:hAnsi="Segoe UI" w:cs="Segoe UI"/>
          <w:sz w:val="24"/>
          <w:szCs w:val="24"/>
        </w:rPr>
        <w:t>s</w:t>
      </w:r>
      <w:r w:rsidR="007B45C8" w:rsidRPr="00B93989">
        <w:rPr>
          <w:rFonts w:ascii="Segoe UI" w:hAnsi="Segoe UI" w:cs="Segoe UI"/>
          <w:sz w:val="24"/>
          <w:szCs w:val="24"/>
        </w:rPr>
        <w:t xml:space="preserve">, </w:t>
      </w:r>
      <w:r w:rsidR="005535C9" w:rsidRPr="00B93989">
        <w:rPr>
          <w:rFonts w:ascii="Segoe UI" w:hAnsi="Segoe UI" w:cs="Segoe UI"/>
          <w:sz w:val="24"/>
          <w:szCs w:val="24"/>
        </w:rPr>
        <w:t xml:space="preserve">yet, </w:t>
      </w:r>
      <w:r w:rsidR="007B45C8" w:rsidRPr="00B93989">
        <w:rPr>
          <w:rFonts w:ascii="Segoe UI" w:hAnsi="Segoe UI" w:cs="Segoe UI"/>
          <w:sz w:val="24"/>
          <w:szCs w:val="24"/>
        </w:rPr>
        <w:t>organizations ha</w:t>
      </w:r>
      <w:r w:rsidR="00D91BD0" w:rsidRPr="00B93989">
        <w:rPr>
          <w:rFonts w:ascii="Segoe UI" w:hAnsi="Segoe UI" w:cs="Segoe UI"/>
          <w:sz w:val="24"/>
          <w:szCs w:val="24"/>
        </w:rPr>
        <w:t>ve</w:t>
      </w:r>
      <w:r w:rsidR="007B45C8" w:rsidRPr="00B93989">
        <w:rPr>
          <w:rFonts w:ascii="Segoe UI" w:hAnsi="Segoe UI" w:cs="Segoe UI"/>
          <w:sz w:val="24"/>
          <w:szCs w:val="24"/>
        </w:rPr>
        <w:t xml:space="preserve"> to compl</w:t>
      </w:r>
      <w:r w:rsidR="00D91BD0" w:rsidRPr="00B93989">
        <w:rPr>
          <w:rFonts w:ascii="Segoe UI" w:hAnsi="Segoe UI" w:cs="Segoe UI"/>
          <w:sz w:val="24"/>
          <w:szCs w:val="24"/>
        </w:rPr>
        <w:t>y</w:t>
      </w:r>
      <w:r w:rsidR="007B45C8" w:rsidRPr="00B93989">
        <w:rPr>
          <w:rFonts w:ascii="Segoe UI" w:hAnsi="Segoe UI" w:cs="Segoe UI"/>
          <w:sz w:val="24"/>
          <w:szCs w:val="24"/>
        </w:rPr>
        <w:t xml:space="preserve"> with huge number</w:t>
      </w:r>
      <w:r w:rsidR="00A724C7" w:rsidRPr="00B93989">
        <w:rPr>
          <w:rFonts w:ascii="Segoe UI" w:hAnsi="Segoe UI" w:cs="Segoe UI"/>
          <w:sz w:val="24"/>
          <w:szCs w:val="24"/>
        </w:rPr>
        <w:t>s</w:t>
      </w:r>
      <w:r w:rsidR="007B45C8" w:rsidRPr="00B93989">
        <w:rPr>
          <w:rFonts w:ascii="Segoe UI" w:hAnsi="Segoe UI" w:cs="Segoe UI"/>
          <w:sz w:val="24"/>
          <w:szCs w:val="24"/>
        </w:rPr>
        <w:t xml:space="preserve"> of regulations and standards</w:t>
      </w:r>
      <w:r w:rsidR="00A724C7" w:rsidRPr="00B93989">
        <w:rPr>
          <w:rFonts w:ascii="Segoe UI" w:hAnsi="Segoe UI" w:cs="Segoe UI"/>
          <w:sz w:val="24"/>
          <w:szCs w:val="24"/>
        </w:rPr>
        <w:t xml:space="preserve"> – </w:t>
      </w:r>
      <w:r w:rsidR="005535C9" w:rsidRPr="00B93989">
        <w:rPr>
          <w:rFonts w:ascii="Segoe UI" w:hAnsi="Segoe UI" w:cs="Segoe UI"/>
          <w:sz w:val="24"/>
          <w:szCs w:val="24"/>
        </w:rPr>
        <w:t>rang</w:t>
      </w:r>
      <w:r w:rsidR="00127E81" w:rsidRPr="00B93989">
        <w:rPr>
          <w:rFonts w:ascii="Segoe UI" w:hAnsi="Segoe UI" w:cs="Segoe UI"/>
          <w:sz w:val="24"/>
          <w:szCs w:val="24"/>
        </w:rPr>
        <w:t>ing</w:t>
      </w:r>
      <w:r w:rsidR="005535C9" w:rsidRPr="00B93989">
        <w:rPr>
          <w:rFonts w:ascii="Segoe UI" w:hAnsi="Segoe UI" w:cs="Segoe UI"/>
          <w:sz w:val="24"/>
          <w:szCs w:val="24"/>
        </w:rPr>
        <w:t xml:space="preserve"> from</w:t>
      </w:r>
      <w:r w:rsidR="007B45C8" w:rsidRPr="00B93989">
        <w:rPr>
          <w:rFonts w:ascii="Segoe UI" w:hAnsi="Segoe UI" w:cs="Segoe UI"/>
          <w:sz w:val="24"/>
          <w:szCs w:val="24"/>
        </w:rPr>
        <w:t xml:space="preserve"> </w:t>
      </w:r>
      <w:r w:rsidR="00A724C7" w:rsidRPr="00B93989">
        <w:rPr>
          <w:rFonts w:ascii="Segoe UI" w:hAnsi="Segoe UI" w:cs="Segoe UI"/>
          <w:sz w:val="24"/>
          <w:szCs w:val="24"/>
        </w:rPr>
        <w:t xml:space="preserve">the </w:t>
      </w:r>
      <w:r w:rsidR="007B45C8" w:rsidRPr="00B93989">
        <w:rPr>
          <w:rFonts w:ascii="Segoe UI" w:hAnsi="Segoe UI" w:cs="Segoe UI"/>
          <w:sz w:val="24"/>
          <w:szCs w:val="24"/>
        </w:rPr>
        <w:t>health and safety</w:t>
      </w:r>
      <w:r w:rsidR="00CD604F" w:rsidRPr="00B93989">
        <w:rPr>
          <w:rFonts w:ascii="Segoe UI" w:hAnsi="Segoe UI" w:cs="Segoe UI"/>
          <w:sz w:val="24"/>
          <w:szCs w:val="24"/>
        </w:rPr>
        <w:t xml:space="preserve"> of employees</w:t>
      </w:r>
      <w:r w:rsidR="007B45C8" w:rsidRPr="00B93989">
        <w:rPr>
          <w:rFonts w:ascii="Segoe UI" w:hAnsi="Segoe UI" w:cs="Segoe UI"/>
          <w:sz w:val="24"/>
          <w:szCs w:val="24"/>
        </w:rPr>
        <w:t xml:space="preserve">, </w:t>
      </w:r>
      <w:r w:rsidR="005535C9" w:rsidRPr="00B93989">
        <w:rPr>
          <w:rFonts w:ascii="Segoe UI" w:hAnsi="Segoe UI" w:cs="Segoe UI"/>
          <w:sz w:val="24"/>
          <w:szCs w:val="24"/>
        </w:rPr>
        <w:t xml:space="preserve">to </w:t>
      </w:r>
      <w:r w:rsidR="007B45C8" w:rsidRPr="00B93989">
        <w:rPr>
          <w:rFonts w:ascii="Segoe UI" w:hAnsi="Segoe UI" w:cs="Segoe UI"/>
          <w:sz w:val="24"/>
          <w:szCs w:val="24"/>
        </w:rPr>
        <w:t>hazardous material handling</w:t>
      </w:r>
      <w:r w:rsidR="005535C9" w:rsidRPr="00B93989">
        <w:rPr>
          <w:rFonts w:ascii="Segoe UI" w:hAnsi="Segoe UI" w:cs="Segoe UI"/>
          <w:sz w:val="24"/>
          <w:szCs w:val="24"/>
        </w:rPr>
        <w:t>, to employee</w:t>
      </w:r>
      <w:r w:rsidR="00A724C7" w:rsidRPr="00B93989">
        <w:rPr>
          <w:rFonts w:ascii="Segoe UI" w:hAnsi="Segoe UI" w:cs="Segoe UI"/>
          <w:sz w:val="24"/>
          <w:szCs w:val="24"/>
        </w:rPr>
        <w:t>s’</w:t>
      </w:r>
      <w:r w:rsidR="005535C9" w:rsidRPr="00B93989">
        <w:rPr>
          <w:rFonts w:ascii="Segoe UI" w:hAnsi="Segoe UI" w:cs="Segoe UI"/>
          <w:sz w:val="24"/>
          <w:szCs w:val="24"/>
        </w:rPr>
        <w:t xml:space="preserve"> rights</w:t>
      </w:r>
      <w:r w:rsidR="00A724C7" w:rsidRPr="00B93989">
        <w:rPr>
          <w:rFonts w:ascii="Segoe UI" w:hAnsi="Segoe UI" w:cs="Segoe UI"/>
          <w:sz w:val="24"/>
          <w:szCs w:val="24"/>
        </w:rPr>
        <w:t xml:space="preserve"> – </w:t>
      </w:r>
      <w:r w:rsidR="00D91BD0" w:rsidRPr="00B93989">
        <w:rPr>
          <w:rFonts w:ascii="Segoe UI" w:hAnsi="Segoe UI" w:cs="Segoe UI"/>
          <w:sz w:val="24"/>
          <w:szCs w:val="24"/>
        </w:rPr>
        <w:t xml:space="preserve">all of which have sustainability implications and consequences </w:t>
      </w:r>
      <w:r w:rsidR="00A724C7" w:rsidRPr="00B93989">
        <w:rPr>
          <w:rFonts w:ascii="Segoe UI" w:hAnsi="Segoe UI" w:cs="Segoe UI"/>
          <w:sz w:val="24"/>
          <w:szCs w:val="24"/>
        </w:rPr>
        <w:t xml:space="preserve">for </w:t>
      </w:r>
      <w:r w:rsidR="00D91BD0" w:rsidRPr="00B93989">
        <w:rPr>
          <w:rFonts w:ascii="Segoe UI" w:hAnsi="Segoe UI" w:cs="Segoe UI"/>
          <w:sz w:val="24"/>
          <w:szCs w:val="24"/>
        </w:rPr>
        <w:t>the organizations</w:t>
      </w:r>
      <w:r w:rsidR="005535C9" w:rsidRPr="00B93989">
        <w:rPr>
          <w:rFonts w:ascii="Segoe UI" w:hAnsi="Segoe UI" w:cs="Segoe UI"/>
          <w:sz w:val="24"/>
          <w:szCs w:val="24"/>
        </w:rPr>
        <w:t xml:space="preserve"> </w:t>
      </w:r>
      <w:r w:rsidR="005A5BE0" w:rsidRPr="00B93989">
        <w:rPr>
          <w:rFonts w:ascii="Segoe UI" w:hAnsi="Segoe UI" w:cs="Segoe UI"/>
          <w:sz w:val="24"/>
          <w:szCs w:val="24"/>
        </w:rPr>
        <w:fldChar w:fldCharType="begin" w:fldLock="1"/>
      </w:r>
      <w:r w:rsidR="005A5BE0" w:rsidRPr="00B93989">
        <w:rPr>
          <w:rFonts w:ascii="Segoe UI" w:hAnsi="Segoe UI" w:cs="Segoe UI"/>
          <w:sz w:val="24"/>
          <w:szCs w:val="24"/>
        </w:rPr>
        <w:instrText>ADDIN CSL_CITATION {"citationItems":[{"id":"ITEM-1","itemData":{"DOI":"10.1016/j.resconrec.2017.07.020","ISSN":"18790658","abstract":"A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‘best worst method’ (BWM). The criteria are ranked according to their average weight obtained through BWM. The respondents view ‘contractual stakeholders influence’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Method","type":"article-journal","volume":"126"},"uris":["http://www.mendeley.com/documents/?uuid=5a176fae-7e00-4ed2-9689-cce971e1cde9"]}],"mendeley":{"formattedCitation":"(Badri Ahmadi, Kusi-Sarpong, &amp; Rezaei, 2017)","plainTextFormattedCitation":"(Badri Ahmadi, Kusi-Sarpong, &amp; Rezaei, 2017)","previouslyFormattedCitation":"(Badri Ahmadi, Kusi-Sarpong, &amp; Rezaei, 2017)"},"properties":{"noteIndex":0},"schema":"https://github.com/citation-style-language/schema/raw/master/csl-citation.json"}</w:instrText>
      </w:r>
      <w:r w:rsidR="005A5BE0" w:rsidRPr="00B93989">
        <w:rPr>
          <w:rFonts w:ascii="Segoe UI" w:hAnsi="Segoe UI" w:cs="Segoe UI"/>
          <w:sz w:val="24"/>
          <w:szCs w:val="24"/>
        </w:rPr>
        <w:fldChar w:fldCharType="separate"/>
      </w:r>
      <w:r w:rsidR="005A5BE0" w:rsidRPr="00B93989">
        <w:rPr>
          <w:rFonts w:ascii="Segoe UI" w:hAnsi="Segoe UI" w:cs="Segoe UI"/>
          <w:noProof/>
          <w:sz w:val="24"/>
          <w:szCs w:val="24"/>
        </w:rPr>
        <w:t>(Badri Ahmadi, Kusi-Sarpong, &amp; Rezaei, 2017)</w:t>
      </w:r>
      <w:r w:rsidR="005A5BE0" w:rsidRPr="00B93989">
        <w:rPr>
          <w:rFonts w:ascii="Segoe UI" w:hAnsi="Segoe UI" w:cs="Segoe UI"/>
          <w:sz w:val="24"/>
          <w:szCs w:val="24"/>
        </w:rPr>
        <w:fldChar w:fldCharType="end"/>
      </w:r>
      <w:r w:rsidR="007B45C8" w:rsidRPr="00B93989">
        <w:rPr>
          <w:rFonts w:ascii="Segoe UI" w:hAnsi="Segoe UI" w:cs="Segoe UI"/>
          <w:sz w:val="24"/>
          <w:szCs w:val="24"/>
        </w:rPr>
        <w:t xml:space="preserve">. </w:t>
      </w:r>
      <w:r w:rsidR="00CD604F" w:rsidRPr="00B93989">
        <w:rPr>
          <w:rFonts w:ascii="Segoe UI" w:hAnsi="Segoe UI" w:cs="Segoe UI"/>
          <w:sz w:val="24"/>
          <w:szCs w:val="24"/>
        </w:rPr>
        <w:t>Ideally, organizations should have an effective check</w:t>
      </w:r>
      <w:r w:rsidR="00127E81" w:rsidRPr="00B93989">
        <w:rPr>
          <w:rFonts w:ascii="Segoe UI" w:hAnsi="Segoe UI" w:cs="Segoe UI"/>
          <w:sz w:val="24"/>
          <w:szCs w:val="24"/>
        </w:rPr>
        <w:t>s</w:t>
      </w:r>
      <w:r w:rsidR="00CD604F" w:rsidRPr="00B93989">
        <w:rPr>
          <w:rFonts w:ascii="Segoe UI" w:hAnsi="Segoe UI" w:cs="Segoe UI"/>
          <w:sz w:val="24"/>
          <w:szCs w:val="24"/>
        </w:rPr>
        <w:t xml:space="preserve"> and balance</w:t>
      </w:r>
      <w:r w:rsidR="00127E81" w:rsidRPr="00B93989">
        <w:rPr>
          <w:rFonts w:ascii="Segoe UI" w:hAnsi="Segoe UI" w:cs="Segoe UI"/>
          <w:sz w:val="24"/>
          <w:szCs w:val="24"/>
        </w:rPr>
        <w:t>s</w:t>
      </w:r>
      <w:r w:rsidR="00CD604F" w:rsidRPr="00B93989">
        <w:rPr>
          <w:rFonts w:ascii="Segoe UI" w:hAnsi="Segoe UI" w:cs="Segoe UI"/>
          <w:sz w:val="24"/>
          <w:szCs w:val="24"/>
        </w:rPr>
        <w:t xml:space="preserve"> system </w:t>
      </w:r>
      <w:r w:rsidR="008168FD" w:rsidRPr="00B93989">
        <w:rPr>
          <w:rFonts w:ascii="Segoe UI" w:hAnsi="Segoe UI" w:cs="Segoe UI"/>
          <w:sz w:val="24"/>
          <w:szCs w:val="24"/>
        </w:rPr>
        <w:t xml:space="preserve">in place </w:t>
      </w:r>
      <w:r w:rsidR="00CD604F" w:rsidRPr="00B93989">
        <w:rPr>
          <w:rFonts w:ascii="Segoe UI" w:hAnsi="Segoe UI" w:cs="Segoe UI"/>
          <w:sz w:val="24"/>
          <w:szCs w:val="24"/>
        </w:rPr>
        <w:t>to enable them adhere to these sustainability standards</w:t>
      </w:r>
      <w:r w:rsidR="00A724C7" w:rsidRPr="00B93989">
        <w:rPr>
          <w:rFonts w:ascii="Segoe UI" w:hAnsi="Segoe UI" w:cs="Segoe UI"/>
          <w:sz w:val="24"/>
          <w:szCs w:val="24"/>
        </w:rPr>
        <w:t>,</w:t>
      </w:r>
      <w:r w:rsidR="00CD604F" w:rsidRPr="00B93989">
        <w:rPr>
          <w:rFonts w:ascii="Segoe UI" w:hAnsi="Segoe UI" w:cs="Segoe UI"/>
          <w:sz w:val="24"/>
          <w:szCs w:val="24"/>
        </w:rPr>
        <w:t xml:space="preserve"> and </w:t>
      </w:r>
      <w:r w:rsidR="00A724C7" w:rsidRPr="00B93989">
        <w:rPr>
          <w:rFonts w:ascii="Segoe UI" w:hAnsi="Segoe UI" w:cs="Segoe UI"/>
          <w:sz w:val="24"/>
          <w:szCs w:val="24"/>
        </w:rPr>
        <w:t xml:space="preserve">they </w:t>
      </w:r>
      <w:r w:rsidR="00127E81" w:rsidRPr="00B93989">
        <w:rPr>
          <w:rFonts w:ascii="Segoe UI" w:hAnsi="Segoe UI" w:cs="Segoe UI"/>
          <w:sz w:val="24"/>
          <w:szCs w:val="24"/>
        </w:rPr>
        <w:t xml:space="preserve">should have </w:t>
      </w:r>
      <w:r w:rsidR="00A724C7" w:rsidRPr="00B93989">
        <w:rPr>
          <w:rFonts w:ascii="Segoe UI" w:hAnsi="Segoe UI" w:cs="Segoe UI"/>
          <w:sz w:val="24"/>
          <w:szCs w:val="24"/>
        </w:rPr>
        <w:t xml:space="preserve">an </w:t>
      </w:r>
      <w:r w:rsidR="00127E81" w:rsidRPr="00B93989">
        <w:rPr>
          <w:rFonts w:ascii="Segoe UI" w:hAnsi="Segoe UI" w:cs="Segoe UI"/>
          <w:sz w:val="24"/>
          <w:szCs w:val="24"/>
        </w:rPr>
        <w:t>experienced</w:t>
      </w:r>
      <w:r w:rsidR="00127E81" w:rsidRPr="00B93989" w:rsidDel="00127E81">
        <w:rPr>
          <w:rFonts w:ascii="Segoe UI" w:hAnsi="Segoe UI" w:cs="Segoe UI"/>
          <w:sz w:val="24"/>
          <w:szCs w:val="24"/>
        </w:rPr>
        <w:t xml:space="preserve"> </w:t>
      </w:r>
      <w:r w:rsidR="00CD604F" w:rsidRPr="00B93989">
        <w:rPr>
          <w:rFonts w:ascii="Segoe UI" w:hAnsi="Segoe UI" w:cs="Segoe UI"/>
          <w:sz w:val="24"/>
          <w:szCs w:val="24"/>
        </w:rPr>
        <w:t xml:space="preserve">workforce </w:t>
      </w:r>
      <w:r w:rsidR="00FC7384" w:rsidRPr="00B93989">
        <w:rPr>
          <w:rFonts w:ascii="Segoe UI" w:hAnsi="Segoe UI" w:cs="Segoe UI"/>
          <w:sz w:val="24"/>
          <w:szCs w:val="24"/>
        </w:rPr>
        <w:t xml:space="preserve">in place </w:t>
      </w:r>
      <w:r w:rsidR="00127E81" w:rsidRPr="00B93989">
        <w:rPr>
          <w:rFonts w:ascii="Segoe UI" w:hAnsi="Segoe UI" w:cs="Segoe UI"/>
          <w:sz w:val="24"/>
          <w:szCs w:val="24"/>
        </w:rPr>
        <w:t>to</w:t>
      </w:r>
      <w:r w:rsidR="00CD604F" w:rsidRPr="00B93989">
        <w:rPr>
          <w:rFonts w:ascii="Segoe UI" w:hAnsi="Segoe UI" w:cs="Segoe UI"/>
          <w:sz w:val="24"/>
          <w:szCs w:val="24"/>
        </w:rPr>
        <w:t xml:space="preserve"> implement and control such standards</w:t>
      </w:r>
      <w:r w:rsidR="00956EC2" w:rsidRPr="00B93989">
        <w:rPr>
          <w:rFonts w:ascii="Segoe UI" w:hAnsi="Segoe UI" w:cs="Segoe UI"/>
          <w:sz w:val="24"/>
          <w:szCs w:val="24"/>
        </w:rPr>
        <w:t xml:space="preserve"> </w:t>
      </w:r>
      <w:r w:rsidR="005A5BE0" w:rsidRPr="00B93989">
        <w:rPr>
          <w:rFonts w:ascii="Segoe UI" w:hAnsi="Segoe UI" w:cs="Segoe UI"/>
          <w:sz w:val="24"/>
          <w:szCs w:val="24"/>
        </w:rPr>
        <w:fldChar w:fldCharType="begin" w:fldLock="1"/>
      </w:r>
      <w:r w:rsidR="005A5BE0" w:rsidRPr="00B93989">
        <w:rPr>
          <w:rFonts w:ascii="Segoe UI" w:hAnsi="Segoe UI" w:cs="Segoe UI"/>
          <w:sz w:val="24"/>
          <w:szCs w:val="24"/>
        </w:rPr>
        <w:instrText>ADDIN CSL_CITATION {"citationItems":[{"id":"ITEM-1","itemData":{"DOI":"10.1080/00207543.2019.1574042","ISSN":"1366588X","abstract":"Organisational and managerial decisions are influenced by corporate sustainability pressures. Organisations need to consider economic, environmental and social sustainability dimensions in their decisions to become sustainable. Supply chain decisions play a distinct and critical role in organisational good and service outputs sustainability. Sustainable supplier selection influences the supply chain sustainability allowing many organisations to build competitive advantage. Within this context, the social sustainability dimension has received relatively minor investigation; with emphasis typically on economic and environmental sustainability. Neglecting social sustainability can have serious repercussions for organisational supply chains. This study proposes a social sustainability attribute decision framework to evaluate and select socially sustainable suppliers. A grey-based multi-criteria decision-support tool composed of the ‘best-worst method’ (BWM) and TODIM (TOmada de Decisão Interativa e Multicritério–in Portuguese ‘Interactive and Multicriteria Decision Making’) is introduced. A grey-BWM approach is used to determine social sustainability attribute weights, and a grey-TODIM method is utilised to rank suppliers. This process is completed in a group decision setting. A case study of an Iranian manufacturing company is used to exemplify the applicability and suitability of the proposed social sustainability decision framework. Managerial implications, limitations, and future research directions are introduced after the application of the model. © 2019, © 2019 Informa UK Limited, trading as Taylor &amp; Francis Group.","author":[{"dropping-particle":"","family":"Bai","given":"Chunguang","non-dropping-particle":"","parse-names":false,"suffix":""},{"dropping-particle":"","family":"Kusi-Sarpong","given":"Simonov","non-dropping-particle":"","parse-names":false,"suffix":""},{"dropping-particle":"","family":"Badri Ahmadi","given":"Hadi","non-dropping-particle":"","parse-names":false,"suffix":""},{"dropping-particle":"","family":"Sarkis","given":"Joseph","non-dropping-particle":"","parse-names":false,"suffix":""}],"container-title":"International Journal of Production Research","id":"ITEM-1","issued":{"date-parts":[["2019"]]},"title":"Social sustainable supplier evaluation and selection: a group decision-support approach","type":"article-journal"},"uris":["http://www.mendeley.com/documents/?uuid=593f1e4d-926f-4ea2-935f-fb282b67d8d9"]}],"mendeley":{"formattedCitation":"(Bai et al., 2019)","plainTextFormattedCitation":"(Bai et al., 2019)","previouslyFormattedCitation":"(Bai et al., 2019)"},"properties":{"noteIndex":0},"schema":"https://github.com/citation-style-language/schema/raw/master/csl-citation.json"}</w:instrText>
      </w:r>
      <w:r w:rsidR="005A5BE0" w:rsidRPr="00B93989">
        <w:rPr>
          <w:rFonts w:ascii="Segoe UI" w:hAnsi="Segoe UI" w:cs="Segoe UI"/>
          <w:sz w:val="24"/>
          <w:szCs w:val="24"/>
        </w:rPr>
        <w:fldChar w:fldCharType="separate"/>
      </w:r>
      <w:r w:rsidR="005A5BE0" w:rsidRPr="00B93989">
        <w:rPr>
          <w:rFonts w:ascii="Segoe UI" w:hAnsi="Segoe UI" w:cs="Segoe UI"/>
          <w:noProof/>
          <w:sz w:val="24"/>
          <w:szCs w:val="24"/>
        </w:rPr>
        <w:t>(Bai et al., 2019)</w:t>
      </w:r>
      <w:r w:rsidR="005A5BE0" w:rsidRPr="00B93989">
        <w:rPr>
          <w:rFonts w:ascii="Segoe UI" w:hAnsi="Segoe UI" w:cs="Segoe UI"/>
          <w:sz w:val="24"/>
          <w:szCs w:val="24"/>
        </w:rPr>
        <w:fldChar w:fldCharType="end"/>
      </w:r>
      <w:r w:rsidR="00CD604F" w:rsidRPr="00B93989">
        <w:rPr>
          <w:rFonts w:ascii="Segoe UI" w:hAnsi="Segoe UI" w:cs="Segoe UI"/>
          <w:sz w:val="24"/>
          <w:szCs w:val="24"/>
        </w:rPr>
        <w:t xml:space="preserve">. </w:t>
      </w:r>
    </w:p>
    <w:p w14:paraId="08D896CE" w14:textId="77777777" w:rsidR="00CD604F" w:rsidRPr="00B93989" w:rsidRDefault="009059FD" w:rsidP="00792593">
      <w:pPr>
        <w:spacing w:after="0" w:line="360" w:lineRule="auto"/>
        <w:ind w:firstLine="851"/>
        <w:jc w:val="both"/>
        <w:rPr>
          <w:rFonts w:ascii="Segoe UI" w:hAnsi="Segoe UI" w:cs="Segoe UI"/>
          <w:sz w:val="24"/>
          <w:szCs w:val="24"/>
        </w:rPr>
      </w:pPr>
      <w:r w:rsidRPr="00B93989">
        <w:rPr>
          <w:rFonts w:ascii="Segoe UI" w:hAnsi="Segoe UI" w:cs="Segoe UI"/>
          <w:sz w:val="24"/>
          <w:szCs w:val="24"/>
        </w:rPr>
        <w:t xml:space="preserve">Several studies have investigated warehouse or facility </w:t>
      </w:r>
      <w:r w:rsidR="00D3053C" w:rsidRPr="00B93989">
        <w:rPr>
          <w:rFonts w:ascii="Segoe UI" w:hAnsi="Segoe UI" w:cs="Segoe UI"/>
          <w:sz w:val="24"/>
          <w:szCs w:val="24"/>
        </w:rPr>
        <w:t xml:space="preserve">operational </w:t>
      </w:r>
      <w:r w:rsidRPr="00B93989">
        <w:rPr>
          <w:rFonts w:ascii="Segoe UI" w:hAnsi="Segoe UI" w:cs="Segoe UI"/>
          <w:sz w:val="24"/>
          <w:szCs w:val="24"/>
        </w:rPr>
        <w:t xml:space="preserve">decision problems considering the traditional business and economic criteria frameworks </w:t>
      </w:r>
      <w:r w:rsidR="005A5BE0" w:rsidRPr="00B93989">
        <w:rPr>
          <w:rFonts w:ascii="Segoe UI" w:hAnsi="Segoe UI" w:cs="Segoe UI"/>
          <w:sz w:val="24"/>
          <w:szCs w:val="24"/>
        </w:rPr>
        <w:fldChar w:fldCharType="begin" w:fldLock="1"/>
      </w:r>
      <w:r w:rsidR="005A5BE0" w:rsidRPr="00B93989">
        <w:rPr>
          <w:rFonts w:ascii="Segoe UI" w:hAnsi="Segoe UI" w:cs="Segoe UI"/>
          <w:sz w:val="24"/>
          <w:szCs w:val="24"/>
        </w:rPr>
        <w:instrText>ADDIN CSL_CITATION {"citationItems":[{"id":"ITEM-1","itemData":{"DOI":"10.1109/FUZZ-IEEE.2017.8015684","ISBN":"9781509060344","ISSN":"10987584","author":[{"dropping-particle":"","family":"Büyüközkan","given":"Gulçin","non-dropping-particle":"","parse-names":false,"suffix":""},{"dropping-particle":"","family":"Uztürk","given":"Deniz","non-dropping-particle":"","parse-names":false,"suffix":""}],"container-title":"IEEE International Conference on Fuzzy Systems","id":"ITEM-1","issued":{"date-parts":[["2017"]]},"title":"Combined QFD TOPSIS approach with 2-tuple linguistic information for warehouse selection","type":"paper-conference"},"uris":["http://www.mendeley.com/documents/?uuid=32bb8d19-2ea5-4f83-815b-880bc33b8d92","http://www.mendeley.com/documents/?uuid=36822153-0c4e-4e10-a635-38dce5b95f93"]},{"id":"ITEM-2","itemData":{"DOI":"10.1016/j.eswa.2009.11.022","ISSN":"09574174","abstract":"The location of a warehouse is generally one of the most important and strategic decision in the optimization of logistic systems. Warehouse location is a long-term decision and is influenced by many quantitative and qualitative factors. Among the main criteria taken into account in this paper, some are costs, labor characteristics, infrastructure, and markets. This paper also includes some sub-criteria because of the hierarchical structure of the problem, like tax incentives and tax structures, availability of labor force, quality and reliability of modes of transportation, and proximity to customers. The conventional approaches to warehouse location selection problem tend to be less effective in dealing with the imprecise or vague nature of the linguistic assessment. Under many situations, the values of the qualitative criteria are often imprecisely defined for the decision-makers. Choquet integral is a suitable multi-criteria method to capture this imprecise or vague nature. This paper shows a successful application of multi-criteria Choquet integral to a real warehouse location selection problem of a big Turkish logistic firm. Crown Copyright © 2009.","author":[{"dropping-particle":"","family":"Demirel","given":"Tufan","non-dropping-particle":"","parse-names":false,"suffix":""},{"dropping-particle":"","family":"Demirel","given":"Nihan Çetin","non-dropping-particle":"","parse-names":false,"suffix":""},{"dropping-particle":"","family":"Kahraman","given":"Cengiz","non-dropping-particle":"","parse-names":false,"suffix":""}],"container-title":"Expert Systems with Applications","id":"ITEM-2","issued":{"date-parts":[["2010"]]},"title":"Multi-criteria warehouse location selection using Choquet integral","type":"article-journal"},"uris":["http://www.mendeley.com/documents/?uuid=e88f8916-3d20-4787-a084-f9de98976b68","http://www.mendeley.com/documents/?uuid=e9248afc-19c5-43ed-bc5d-656a5b4591bd"]},{"id":"ITEM-3","itemData":{"DOI":"10.1016/j.ajsl.2013.05.006","ISSN":"20925212","abstract":"The importance of preparedness is emphasised as humanitarian supply chain gets even more sophisticated. Among the different forms of preparedness for disaster relief management, pre-purchasing of stock in a pre-positioned warehouse is considered to be best for maximising the effectiveness of humanitarian aid supply chains. However, there have been very few studies that consider the business-focused application of the multi-criteria location problem to the pre-positioning of warehouses for humanitarian relief organizations. Therefore, this study empirically identifies the key factors considered for selecting humanitarian relief warehouse location as criteria in AHP. Results indicate that the cooperation attribute is the most important factor when selecting facility location in humanitarian relief, followed by national stability, cost, logistics and location. Theoretical and managerial implications of the research findings for humanitarian relief logistics are discussed. Copyright © 2013, The Korean Association of Shipping and Logistics.","author":[{"dropping-particle":"","family":"Roh","given":"Sae Yeon","non-dropping-particle":"","parse-names":false,"suffix":""},{"dropping-particle":"","family":"Jang","given":"Hyun Mi","non-dropping-particle":"","parse-names":false,"suffix":""},{"dropping-particle":"","family":"Han","given":"Chul Hwan","non-dropping-particle":"","parse-names":false,"suffix":""}],"container-title":"Asian Journal of Shipping and Logistics","id":"ITEM-3","issued":{"date-parts":[["2013"]]},"title":"Warehouse location decision factors in humanitarian relief logistics","type":"article-journal"},"uris":["http://www.mendeley.com/documents/?uuid=4f0d2155-6e97-4670-ab94-c970d337fd4c","http://www.mendeley.com/documents/?uuid=4aa29341-7235-484a-9b35-4f14c3746258"]},{"id":"ITEM-4","itemData":{"DOI":"10.1016/j.cie.2016.12.025","ISSN":"03608352","abstract":"Group decision making (GDM) is more effective in extracting the real case scenarios of the decision problems to add competitive advantages in a supply chain. Group members from wider spectrum of the environment naturally command variation in knowledge level to their respective domain. The degree of heterogeneity of the decision makers in a group plays a crucial role in realistic assessment of both alternatives and selection criteria. This paper proposes a new Multi criteria GDM approach in adroit exploitation of the group heterogeneity during evaluation process and restrict the biasness of information while decision making. The importance of the heterogeneous degree of expertise is established through pair wise preference comparison matrix. To overcome the biasness, the consistency check mechanism of analytical hierarchy process (AHP) is employed. A real case example on warehouse location selection in a supply chain is illustrated to demonstrate the validity and effectiveness of the proposed approach. In order to ensure the applicability, compatibility and validity of the proposed approach, comparative study is carried out with the proven and established MCDM methodologies SAW, MOORA, TOPSIS, VIKOR, ELECTRE II, COPRAS and PROMETHEE. ANOVA, Sensitivity analysis (SA) and other investigations find the proposed approach as a rational, robust, effective and precise decision making aid to the supply chain managers.","author":[{"dropping-particle":"","family":"Dey","given":"Balaram","non-dropping-particle":"","parse-names":false,"suffix":""},{"dropping-particle":"","family":"Bairagi","given":"Bipradas","non-dropping-particle":"","parse-names":false,"suffix":""},{"dropping-particle":"","family":"Sarkar","given":"Bijan","non-dropping-particle":"","parse-names":false,"suffix":""},{"dropping-particle":"","family":"Sanyal","given":"Subir Kumar","non-dropping-particle":"","parse-names":false,"suffix":""}],"container-title":"Computers and Industrial Engineering","id":"ITEM-4","issued":{"date-parts":[["2017"]]},"title":"Group heterogeneity in multi member decision making model with an application to warehouse location selection in a supply chain","type":"article-journal"},"uris":["http://www.mendeley.com/documents/?uuid=1ec0aa73-93b1-4c45-b8a4-d18796e7bdab","http://www.mendeley.com/documents/?uuid=5f3da823-3213-48b9-9cee-27128bdb48b6"]},{"id":"ITEM-5","itemData":{"DOI":"10.1016/j.ijpe.2015.07.008","ISSN":"09255273","abstract":"Companies often require additional warehouse space due to increased demand and often the option of building a warehouse is not feasible due to a high investment cost. As a result excess inventory that cannot be stored in owned warehouses is transferred to third-party warehouses for which the company pays rent, as well as incurs labor and transportation costs for storing items and moving items back to the production site. In this situation, the company ends up with two warehouses - owned and rented. This research introduces the material location selection problem that allocates materials to these two warehouses while minimizing the total storage and transportation costs. Four material location models/policies, each with different decision restrictions, are proposed to solve the problem from different material handling perspectives. The four models are analyzed and contrasted with each other based on data derived from a real industrial scenario. The case results show a cost savings opportunity between 20-40% due to reassigning materials between the rented and owned warehouses.","author":[{"dropping-particle":"","family":"Wutthisirisart","given":"Phichet","non-dropping-particle":"","parse-names":false,"suffix":""},{"dropping-particle":"","family":"Sir","given":"Mustafa Y.","non-dropping-particle":"","parse-names":false,"suffix":""},{"dropping-particle":"","family":"Noble","given":"James S.","non-dropping-particle":"","parse-names":false,"suffix":""}],"container-title":"International Journal of Production Economics","id":"ITEM-5","issued":{"date-parts":[["2015"]]},"title":"The two-warehouse material location selection problem","type":"article-journal"},"uris":["http://www.mendeley.com/documents/?uuid=0f0cbc8c-42b7-4bda-bf08-d7142854947f","http://www.mendeley.com/documents/?uuid=3704fa37-42e0-4780-aad6-5067f725c48c"]}],"mendeley":{"formattedCitation":"(Büyüközkan &amp; Uztürk, 2017; Demirel, Demirel, &amp; Kahraman, 2010; Dey, Bairagi, Sarkar, &amp; Sanyal, 2017; Roh, Jang, &amp; Han, 2013; Wutthisirisart, Sir, &amp; Noble, 2015)","plainTextFormattedCitation":"(Büyüközkan &amp; Uztürk, 2017; Demirel, Demirel, &amp; Kahraman, 2010; Dey, Bairagi, Sarkar, &amp; Sanyal, 2017; Roh, Jang, &amp; Han, 2013; Wutthisirisart, Sir, &amp; Noble, 2015)","previouslyFormattedCitation":"(Büyüközkan &amp; Uztürk, 2017; Demirel, Demirel, &amp; Kahraman, 2010; Dey, Bairagi, Sarkar, &amp; Sanyal, 2017; Roh, Jang, &amp; Han, 2013; Wutthisirisart, Sir, &amp; Noble, 2015)"},"properties":{"noteIndex":0},"schema":"https://github.com/citation-style-language/schema/raw/master/csl-citation.json"}</w:instrText>
      </w:r>
      <w:r w:rsidR="005A5BE0" w:rsidRPr="00B93989">
        <w:rPr>
          <w:rFonts w:ascii="Segoe UI" w:hAnsi="Segoe UI" w:cs="Segoe UI"/>
          <w:sz w:val="24"/>
          <w:szCs w:val="24"/>
        </w:rPr>
        <w:fldChar w:fldCharType="separate"/>
      </w:r>
      <w:r w:rsidR="005A5BE0" w:rsidRPr="00B93989">
        <w:rPr>
          <w:rFonts w:ascii="Segoe UI" w:hAnsi="Segoe UI" w:cs="Segoe UI"/>
          <w:noProof/>
          <w:sz w:val="24"/>
          <w:szCs w:val="24"/>
        </w:rPr>
        <w:t>(Büyüközkan &amp; Uztürk, 2017; Demirel, Demirel, &amp; Kahraman, 2010; Dey, Bairagi, Sarkar, &amp; Sanyal, 2017; Roh, Jang, &amp; Han, 2013; Wutthisirisart, Sir, &amp; Noble, 2015</w:t>
      </w:r>
      <w:r w:rsidR="00984723" w:rsidRPr="00B93989">
        <w:rPr>
          <w:rFonts w:ascii="Segoe UI" w:hAnsi="Segoe UI" w:cs="Segoe UI"/>
          <w:noProof/>
          <w:sz w:val="24"/>
          <w:szCs w:val="24"/>
        </w:rPr>
        <w:t xml:space="preserve">; </w:t>
      </w:r>
      <w:r w:rsidR="00984723" w:rsidRPr="00B93989">
        <w:rPr>
          <w:rFonts w:ascii="Segoe UI" w:hAnsi="Segoe UI" w:cs="Segoe UI"/>
          <w:sz w:val="24"/>
          <w:szCs w:val="24"/>
          <w:shd w:val="clear" w:color="auto" w:fill="FFFFFF"/>
        </w:rPr>
        <w:t xml:space="preserve">Drezner &amp; </w:t>
      </w:r>
      <w:r w:rsidR="00984723" w:rsidRPr="00B93989">
        <w:rPr>
          <w:rFonts w:ascii="Segoe UI" w:hAnsi="Segoe UI" w:cs="Segoe UI"/>
          <w:sz w:val="24"/>
          <w:szCs w:val="24"/>
          <w:shd w:val="clear" w:color="auto" w:fill="FFFFFF"/>
        </w:rPr>
        <w:lastRenderedPageBreak/>
        <w:t>Drezner, 2012</w:t>
      </w:r>
      <w:r w:rsidR="005A5BE0" w:rsidRPr="00B93989">
        <w:rPr>
          <w:rFonts w:ascii="Segoe UI" w:hAnsi="Segoe UI" w:cs="Segoe UI"/>
          <w:noProof/>
          <w:sz w:val="24"/>
          <w:szCs w:val="24"/>
        </w:rPr>
        <w:t>)</w:t>
      </w:r>
      <w:r w:rsidR="005A5BE0" w:rsidRPr="00B93989">
        <w:rPr>
          <w:rFonts w:ascii="Segoe UI" w:hAnsi="Segoe UI" w:cs="Segoe UI"/>
          <w:sz w:val="24"/>
          <w:szCs w:val="24"/>
        </w:rPr>
        <w:fldChar w:fldCharType="end"/>
      </w:r>
      <w:r w:rsidR="005A5BE0" w:rsidRPr="00B93989">
        <w:rPr>
          <w:rFonts w:ascii="Segoe UI" w:hAnsi="Segoe UI" w:cs="Segoe UI"/>
          <w:sz w:val="24"/>
          <w:szCs w:val="24"/>
        </w:rPr>
        <w:t>.</w:t>
      </w:r>
      <w:r w:rsidRPr="00B93989">
        <w:rPr>
          <w:rFonts w:ascii="Segoe UI" w:hAnsi="Segoe UI" w:cs="Segoe UI"/>
          <w:sz w:val="24"/>
          <w:szCs w:val="24"/>
        </w:rPr>
        <w:t xml:space="preserve"> A few other studies have attempted to integrate sustainability into their decisions</w:t>
      </w:r>
      <w:r w:rsidR="00423D0D" w:rsidRPr="00B93989">
        <w:rPr>
          <w:rFonts w:ascii="Segoe UI" w:hAnsi="Segoe UI" w:cs="Segoe UI"/>
          <w:sz w:val="24"/>
          <w:szCs w:val="24"/>
        </w:rPr>
        <w:t xml:space="preserve">, </w:t>
      </w:r>
      <w:r w:rsidR="00C87A5F" w:rsidRPr="00B93989">
        <w:rPr>
          <w:rFonts w:ascii="Segoe UI" w:hAnsi="Segoe UI" w:cs="Segoe UI"/>
          <w:sz w:val="24"/>
          <w:szCs w:val="24"/>
        </w:rPr>
        <w:fldChar w:fldCharType="begin" w:fldLock="1"/>
      </w:r>
      <w:r w:rsidR="00353DB4" w:rsidRPr="00B93989">
        <w:rPr>
          <w:rFonts w:ascii="Segoe UI" w:hAnsi="Segoe UI" w:cs="Segoe UI"/>
          <w:sz w:val="24"/>
          <w:szCs w:val="24"/>
        </w:rPr>
        <w:instrText>ADDIN CSL_CITATION {"citationItems":[{"id":"ITEM-1","itemData":{"DOI":"10.1177/0734242X18755894","ISSN":"10963669","abstract":"© 2018, © The Author(s) 2018. To address environmental issues and cost effectiveness, waste management is necessary for healthcare facilities. Most importantly, segregation of hazardous and non-hazardous waste must be done as in many developing countries; disposal of both types of healthcare waste is done together, which is an unsafe practice. Waste generated in hospitals needs proper management to minimise hazards for patient and healthcare workers. At the same time, it is quite difficult for hospitals to find a systematic way to select appropriate suppliers for hospital waste management. Therefore, the purpose of this article is to identify, validate, and rank criteria that are essential for hospital waste management suppliers’ selection. The analytical hierarchal process approach has been used and a survey from Pakistan’s largest city (Karachi) has been considered to rank the most appropriate criteria that is necessary to select the supplier, especially in a developing country like Pakistan. Results show that waste management cost (45.5%) and suppliers’ details (31.5%) are the top two main criteria for supplier selection; and storage cost (15.7%), waste handling cost (14.7%), and qualification of the suppliers (10.9%) are the top three most important overall sub-criteria for supplier selection for hospital waste management.","author":[{"dropping-particle":"","family":"Ishtiaq","given":"P.","non-dropping-particle":"","parse-names":false,"suffix":""},{"dropping-particle":"","family":"Khan","given":"S.A.","non-dropping-particle":"","parse-names":false,"suffix":""},{"dropping-particle":"","family":"Haq","given":"M.-U.","non-dropping-particle":"","parse-names":false,"suffix":""}],"container-title":"Waste Management and Research","id":"ITEM-1","issue":"4","issued":{"date-parts":[["2018"]]},"title":"A multi-criteria decision-making approach to rank supplier selection criteria for hospital waste management: A case from Pakistan","type":"article-journal","volume":"36"},"uris":["http://www.mendeley.com/documents/?uuid=149ddf5a-e493-398a-a1d5-077186bb907d"]},{"id":"ITEM-2","itemData":{"DOI":"10.1016/j.proeng.2014.12.458","ISBN":"1877-7058","ISSN":"18777058","abstract":"Reverse supply chain logistics, means mobility of goods from end consumers towards core manufacturer in the channel of product distribution. In the turbulent business environment, the companies must promote alternative uses of resources that may be cost-effective and ecology friendly by extending products' routine life cycles. Reveres logistics activities i.e. storing, transporting and handling of used products poses a great challenge to reverse logistics managers as there is always chances of uncertainty in terms of quantity, quality and timing of return of EOL products in case of reverse supply chains. Business organizations including those of white/electronics goods manufacturing industries would like to focus on their core competency areas and there is need of making outsourcing decisions of their reverse logistics process to Third-Party reverse Logistics Providers (3PRLPs). Thus, most important strategic issue for top management is the evaluation and selection of third party logistics service provider who can effectively provide reverse logistics operation services to the firms. The objective of this work is to develop decision support system to assist the top management of the company in selection and evaluation of different 3PRL service providers by hybrid approach using Analytical Hierarchy Process (AHP) and Technique for Order Preference by Similarity to Ideal Solution (TOPSIS) method. A real life case study of a mobile phone manufacturing company is presented to demonstrate the steps of the decision support system. Present study also enables the logistics managers to better understand the complex relationships of the key attributes in the decision making environment and subsequently improve the reliability of the decision making process.","author":[{"dropping-particle":"","family":"Jayant","given":"A.","non-dropping-particle":"","parse-names":false,"suffix":""},{"dropping-particle":"","family":"Gupta","given":"P.","non-dropping-particle":"","parse-names":false,"suffix":""},{"dropping-particle":"","family":"Garg","given":"S. K.","non-dropping-particle":"","parse-names":false,"suffix":""},{"dropping-particle":"","family":"Khan","given":"M.","non-dropping-particle":"","parse-names":false,"suffix":""}],"container-title":"Procedia Engineering","id":"ITEM-2","issued":{"date-parts":[["2014"]]},"page":"2147-2156","publisher":"Elsevier B.V.","title":"TOPSIS-AHP based approach for selection of reverse logistics service provider: A case study of mobile phone industry","type":"article-journal","volume":"97"},"uris":["http://www.mendeley.com/documents/?uuid=eb696b10-e4d1-4ab5-b744-48f7141d35d8"]},{"id":"ITEM-3","itemData":{"DOI":"10.1504/IJBIR.2017.080711","ISSN":"17510260","abstract":"Copyright © 2017 Inderscience Enterprises Ltd. In the recent time, reverse logistics has become essential for organisations because of unavoidable product returns, government regulation, environmental concerns and sustainability. Reverse logistic is one way to reduce costs, increase revenue and remain competitive in market. In many organisations, by-products and waste materials have the potential to become valuable inputs. Not many organisations have a satisfactory reverse logistics system for recovering their rejected parts for reuse or recycle. This is because of lack of systematic investigation and importance. In this connection, this paper formulates the reverse logistics service provider selection as a multi criteria decision making problem and develops a methodology to select the best two reverse logistics service providers for an injection moulding parts manufacturer company using analytical hierarchy process (AHP). A real life case study demonstrates the application of the proposed method and sensitivity analysis is carried out to confirm the robustness of the proposed methodology.","author":[{"dropping-particle":"","family":"Jain","given":"V.","non-dropping-particle":"","parse-names":false,"suffix":""},{"dropping-particle":"","family":"Khan","given":"S.A.","non-dropping-particle":"","parse-names":false,"suffix":""}],"container-title":"International Journal of Business Innovation and Research","id":"ITEM-3","issue":"1","issued":{"date-parts":[["2017"]]},"title":"Application of AHP in reverse logistics service provider selection: A case study","type":"article-journal","volume":"12"},"uris":["http://www.mendeley.com/documents/?uuid=9e1c3590-588e-33ba-975c-5dd940eb1c1e"]},{"id":"ITEM-4","itemData":{"DOI":"10.1016/j.jclepro.2018.09.144","ISSN":"09596526","author":[{"dropping-particle":"","family":"Khan","given":"Sharfuddin Ahmed","non-dropping-particle":"","parse-names":false,"suffix":""},{"dropping-particle":"","family":"Kusi-Sarpong","given":"Simonov","non-dropping-particle":"","parse-names":false,"suffix":""},{"dropping-particle":"","family":"Kow Arhin","given":"Francis","non-dropping-particle":"","parse-names":false,"suffix":""},{"dropping-particle":"","family":"Kusi-Sarpong","given":"Horsten","non-dropping-particle":"","parse-names":false,"suffix":""}],"container-title":"Journal of Cleaner Production","id":"ITEM-4","issued":{"date-parts":[["2018"]]},"page":"964-979","publisher":"Elsevier Ltd","title":"Supplier sustainability performance evaluation and selection: A framework and methodology","type":"article-journal","volume":"205"},"uris":["http://www.mendeley.com/documents/?uuid=347e817b-467c-4a52-96ad-5a6e953039b3"]},{"id":"ITEM-5","itemData":{"DOI":"10.1504/ijpm.2018.10010238","ISSN":"1753-8432","abstract":"© Copyright 2018 Inderscience Enterprises Ltd. Warehouse selection has a strategic significance for many organisations, and it is a multi-criteria decision-making (MCDM) problem. The objective of the present paper is to identify and model critical success factors (CSFs) for the selection of sustainable warehouse for Indian chemical industries. Through literature survey and experts' opinions, 14 critical factors were identified, and the interpretive structural modelling (ISM) approach was used to establish interrelationship among the defined parameters and to determine the key criteria having high driving power. After analysing the factors, it was found that four selection parameters namely the availability of the technology, strategic geographic location, the climate of the region, and government policies and regulations were found to have high influencing power. On the other hand, there are three parameters namely, the overall cost of the warehouse, other organisations using the facility, effective water management provision were found to have high dependence and weak driving power. The developed ISM-based model is intended to guide the organisational managers in understanding the significance of the sustainable warehouse selection.","author":[{"dropping-particle":"","family":"Gardas","given":"Bhaskar B.","non-dropping-particle":"","parse-names":false,"suffix":""},{"dropping-particle":"","family":"Raut","given":"Vaijayanti","non-dropping-particle":"","parse-names":false,"suffix":""},{"dropping-particle":"","family":"Jha","given":"Manoj Kumar","non-dropping-particle":"","parse-names":false,"suffix":""},{"dropping-particle":"","family":"Raut","given":"Rakesh D.","non-dropping-particle":"","parse-names":false,"suffix":""}],"container-title":"International Journal of Procurement Management","id":"ITEM-5","issued":{"date-parts":[["2018"]]},"title":"A sustainable warehouse selection: an interpretive structural modelling approach","type":"article-journal"},"uris":["http://www.mendeley.com/documents/?uuid=67756cc8-d1b0-42dc-a3d6-bd423601600b","http://www.mendeley.com/documents/?uuid=06bde6f3-4333-497a-8c3e-afcb26be6879"]},{"id":"ITEM-6","itemData":{"author":[{"dropping-particle":"","family":"Raut","given":"Rakesh D.","non-dropping-particle":"","parse-names":false,"suffix":""},{"dropping-particle":"","family":"Narkhede","given":"Balkrishna E.","non-dropping-particle":"","parse-names":false,"suffix":""},{"dropping-particle":"","family":"Gardas","given":"Bhaskar B.","non-dropping-particle":"","parse-names":false,"suffix":""},{"dropping-particle":"","family":"Raut","given":"Vaijayanti","non-dropping-particle":"","parse-names":false,"suffix":""}],"container-title":"International Journal of Management Concepts and Philosophy","id":"ITEM-6","issue":"3","issued":{"date-parts":[["2017"]]},"page":"260-281","title":"Multi-criteria decision making approach: a sustainable warehouse location selection problem","type":"article-journal","volume":"10"},"uris":["http://www.mendeley.com/documents/?uuid=b4b85d67-5d94-4edc-b4d4-250f5d8851a6"]},{"id":"ITEM-7","itemData":{"DOI":"10.1504/ijids.2014.066633","ISSN":"1756-7017","abstract":"Copyright © 2014 Inderscience Enterprises Ltd.Supply chain sustainability has recently gained an increasing attention in the supply chain context both from the practitioners' perspective and as a research area. There have been many incentives for more sustainable warehousing in supply chains. Sustainable warehousing includes activities such as, for example, terminal and warehouse location, proper storing and disposing of hazardous materials, donation of excess or obsolete inventory to local communities, and training to safely operate forklifts. A sustainable warehousing company would not only have to consider the economic factors, such as rent and operations costs, but also balance the social and environmental effects that occur within the warehouse compound as well as its surrounding vicinity. Sustainable warehouse location selection decision has a crucial role in the supply chain management process. In this study cost, labour, transportation, environment and geographical location are taken as decision criteria. Grey approach is used under the sustainability basis for the warehouse location selection problem. This method is appropriate for solving the group decision-making problem in an uncertain and inconsistent environment. Warehouse location alternatives for the supply chain of the medical companies are evaluated in this study.","author":[{"dropping-particle":"","family":"Uysal","given":"Fahriye","non-dropping-particle":"","parse-names":false,"suffix":""},{"dropping-particle":"","family":"Tosun","given":"Ömür","non-dropping-particle":"","parse-names":false,"suffix":""}],"container-title":"International Journal of Information and Decision Sciences","id":"ITEM-7","issued":{"date-parts":[["2015"]]},"title":"Selection of sustainable warehouse location in supply chain using the grey approach","type":"article-journal"},"uris":["http://www.mendeley.com/documents/?uuid=f6441a80-dd4c-4898-952b-9f54279d7bc8","http://www.mendeley.com/documents/?uuid=bb4437bd-1de5-4dbf-9edc-10af85cb641f"]},{"id":"ITEM-8","itemData":{"DOI":"10.1016/j.trd.2017.07.001","ISSN":"13619209","abstract":"Implementing joint distribution between express service providers is important in order to achieve operational efficiency and reduce operational cost. Joint distribution centers (JDCs) are an important part of the modern urban logistics system for online shopping, and selecting the location for a JDC has become a key problem for stakeholders considering sustainability. In this paper, we present a new hybrid fuzzy multiple-criteria decision-making method for selecting the location of a JDC considering sustainability. First, we identify the evaluation criteria for location selection integrating the economic, environmental, and social dimensions of sustainability. Secondly, a fuzzy set is used to translate linguistic preferences into triangular fuzzy numbers. Subjective criteria weights are calculated by combining the decision makers’ superiority linguistic ratings with a fuzzy AHP method. Objective criteria weights are determined by combining superiority linguistic ratings with a fuzzy-entropy method. Then, improved fuzzy TOPSIS is achieved by using weighted criterion distances to rank these alternatives. This permits a more stable ranking order to be obtained compared to traditional fuzzy TOPSIS which uses Euclidean distance. Finally, an empirical location selection and sensitivity analysis study is conducted to illustrate the effectiveness and robustness of the proposed method. This new method allows the location of a JDC to be selected considering sustainability, and will contribute to promoting the sustainable development of China's express industry and, to some extent, the sustainability and harmony of city development.","author":[{"dropping-particle":"","family":"He","given":"Yandong","non-dropping-particle":"","parse-names":false,"suffix":""},{"dropping-particle":"","family":"Wang","given":"Xu","non-dropping-particle":"","parse-names":false,"suffix":""},{"dropping-particle":"","family":"Lin","given":"Yun","non-dropping-particle":"","parse-names":false,"suffix":""},{"dropping-particle":"","family":"Zhou","given":"Fuli","non-dropping-particle":"","parse-names":false,"suffix":""},{"dropping-particle":"","family":"Zhou","given":"Lin","non-dropping-particle":"","parse-names":false,"suffix":""}],"container-title":"Transportation Research Part D: Transport and Environment","id":"ITEM-8","issued":{"date-parts":[["2017"]]},"title":"Sustainable decision making for joint distribution center location choice","type":"article-journal"},"uris":["http://www.mendeley.com/documents/?uuid=e9162258-c6da-41f7-b679-fa963b733b1d","http://www.mendeley.com/documents/?uuid=75e1d9c2-ed58-406a-95cb-fdf21e641c88"]},{"id":"ITEM-9","itemData":{"DOI":"10.1016/j.trd.2015.02.008","ISBN":"1361-9209","ISSN":"13619209","abstract":"City Logistics Centers (CLC) are an important part of the modern urban logistics system, and the selection of the location of a CLC has become a key problem in logistics and supply chain management. Integrating the economic, environmental, and social dimensions of sustainable development, this paper presents a new evaluation system for the location selection of a CLC from a sustainability perspective. A fuzzy multi-attribute group decision making (FMAGDM) technique based on a linguistic 2-tuple is used to evaluate potential alternative CLC locations. In this method, the linguistic evaluation values of all the evaluation criteria are transformed into linguistic 2-tuples. A new 2-tuple hybrid ordered weighted averaging (THOWA) operator is presented to aggregate the overall evaluation values of all experts into a collective evaluation value for each alternative, which is then used to rank and select alternative CLC locations. An application example is provided to validate the method developed and to highlight the implementation, practicality, and effectiveness by comparing with the fuzzy Technique for Order of Preference by Similarity to Ideal Solution (TOPSIS) method.","author":[{"dropping-particle":"","family":"Rao","given":"Congjun","non-dropping-particle":"","parse-names":false,"suffix":""},{"dropping-particle":"","family":"Goh","given":"Mark","non-dropping-particle":"","parse-names":false,"suffix":""},{"dropping-particle":"","family":"Zhao","given":"Yong","non-dropping-particle":"","parse-names":false,"suffix":""},{"dropping-particle":"","family":"Zheng","given":"Junjun","non-dropping-particle":"","parse-names":false,"suffix":""}],"container-title":"Transportation Research Part D: Transport and Environment","id":"ITEM-9","issued":{"date-parts":[["2015"]]},"page":"29-44","publisher":"Elsevier Ltd","title":"Location selection of city logistics centers under sustainability","type":"article-journal","volume":"36"},"uris":["http://www.mendeley.com/documents/?uuid=77ac779f-951f-4231-b35c-35187592c369"]}],"mendeley":{"formattedCitation":"(Gardas, Raut, Jha, &amp; Raut, 2018; He, Wang, Lin, Zhou, &amp; Zhou, 2017; Ishtiaq, Khan, &amp; Haq, 2018; Jain &amp; Khan, 2017; Jayant, Gupta, Garg, &amp; Khan, 2014; Sharfuddin Ahmed Khan, Kusi-Sarpong, Kow Arhin, &amp; Kusi-Sarpong, 2018; C. Rao, Goh, Zhao, &amp; Zheng, 2015; Raut et al., 2017; Uysal &amp; Tosun, 2015)","manualFormatting":"(Gardas, Raut, Jha, &amp; Raut, 2018; He, Wang, Lin, Zhou, &amp; Zhou, 2017; Ishtiaq, Khan, &amp; Haq, 2018; Jain &amp; Khan, 2017; Khan, Kusi-Sarpong, Kow Arhin, &amp; Kusi-Sarpong, 2018; Rao, Goh, Zhao, &amp; Zheng, 2015; Raut et al., 2017; Uysal &amp; Tosun, 2015)","plainTextFormattedCitation":"(Gardas, Raut, Jha, &amp; Raut, 2018; He, Wang, Lin, Zhou, &amp; Zhou, 2017; Ishtiaq, Khan, &amp; Haq, 2018; Jain &amp; Khan, 2017; Jayant, Gupta, Garg, &amp; Khan, 2014; Sharfuddin Ahmed Khan, Kusi-Sarpong, Kow Arhin, &amp; Kusi-Sarpong, 2018; C. Rao, Goh, Zhao, &amp; Zheng, 2015; Raut et al., 2017; Uysal &amp; Tosun, 2015)","previouslyFormattedCitation":"(Gardas, Raut, Jha, &amp; Raut, 2018; He, Wang, Lin, Zhou, &amp; Zhou, 2017; Ishtiaq, Khan, &amp; Haq, 2018; Jain &amp; Khan, 2017; Jayant, Gupta, Garg, &amp; Khan, 2014; Sharfuddin Ahmed Khan, Kusi-Sarpong, Kow Arhin, &amp; Kusi-Sarpong, 2018; C. Rao, Goh, Zhao, &amp; Zheng, 2015; Raut et al., 2017; Uysal &amp; Tosun, 2015)"},"properties":{"noteIndex":0},"schema":"https://github.com/citation-style-language/schema/raw/master/csl-citation.json"}</w:instrText>
      </w:r>
      <w:r w:rsidR="00C87A5F" w:rsidRPr="00B93989">
        <w:rPr>
          <w:rFonts w:ascii="Segoe UI" w:hAnsi="Segoe UI" w:cs="Segoe UI"/>
          <w:sz w:val="24"/>
          <w:szCs w:val="24"/>
        </w:rPr>
        <w:fldChar w:fldCharType="separate"/>
      </w:r>
      <w:r w:rsidR="00C87A5F" w:rsidRPr="00B93989">
        <w:rPr>
          <w:rFonts w:ascii="Segoe UI" w:hAnsi="Segoe UI" w:cs="Segoe UI"/>
          <w:noProof/>
          <w:sz w:val="24"/>
          <w:szCs w:val="24"/>
        </w:rPr>
        <w:t>(</w:t>
      </w:r>
      <w:r w:rsidR="00127E81" w:rsidRPr="00B93989">
        <w:rPr>
          <w:rFonts w:ascii="Segoe UI" w:hAnsi="Segoe UI" w:cs="Segoe UI"/>
          <w:noProof/>
          <w:sz w:val="24"/>
          <w:szCs w:val="24"/>
        </w:rPr>
        <w:t xml:space="preserve">see  </w:t>
      </w:r>
      <w:r w:rsidR="005F6D5E" w:rsidRPr="00B93989">
        <w:rPr>
          <w:rFonts w:ascii="Segoe UI" w:hAnsi="Segoe UI" w:cs="Segoe UI"/>
          <w:noProof/>
          <w:sz w:val="24"/>
          <w:szCs w:val="24"/>
        </w:rPr>
        <w:t>see  Jha, Raut, Gardas, &amp; Raut, 2018</w:t>
      </w:r>
      <w:r w:rsidR="00C87A5F" w:rsidRPr="00B93989">
        <w:rPr>
          <w:rFonts w:ascii="Segoe UI" w:hAnsi="Segoe UI" w:cs="Segoe UI"/>
          <w:noProof/>
          <w:sz w:val="24"/>
          <w:szCs w:val="24"/>
        </w:rPr>
        <w:t>; He, Wang, Lin, Zhou, &amp; Zhou, 2017; Ishtiaq, Khan, &amp; Haq, 2018; Jain &amp; Khan, 2017; Khan, Kusi-Sarpong, Arhin, &amp; Kusi-Sarpong, 2018; Rao, Goh, Zhao, &amp; Zheng, 2015; Raut et al., 2017; Uysal &amp; Tosun, 2015)</w:t>
      </w:r>
      <w:r w:rsidR="00C87A5F" w:rsidRPr="00B93989">
        <w:rPr>
          <w:rFonts w:ascii="Segoe UI" w:hAnsi="Segoe UI" w:cs="Segoe UI"/>
          <w:sz w:val="24"/>
          <w:szCs w:val="24"/>
        </w:rPr>
        <w:fldChar w:fldCharType="end"/>
      </w:r>
      <w:r w:rsidR="00127E81" w:rsidRPr="00B93989">
        <w:rPr>
          <w:rFonts w:ascii="Segoe UI" w:hAnsi="Segoe UI" w:cs="Segoe UI"/>
          <w:sz w:val="24"/>
          <w:szCs w:val="24"/>
        </w:rPr>
        <w:t>.</w:t>
      </w:r>
      <w:r w:rsidRPr="00B93989">
        <w:rPr>
          <w:rFonts w:ascii="Segoe UI" w:hAnsi="Segoe UI" w:cs="Segoe UI"/>
          <w:sz w:val="24"/>
          <w:szCs w:val="24"/>
        </w:rPr>
        <w:t xml:space="preserve"> </w:t>
      </w:r>
      <w:r w:rsidR="00127E81" w:rsidRPr="00B93989">
        <w:rPr>
          <w:rFonts w:ascii="Segoe UI" w:hAnsi="Segoe UI" w:cs="Segoe UI"/>
          <w:sz w:val="24"/>
          <w:szCs w:val="24"/>
        </w:rPr>
        <w:t>Y</w:t>
      </w:r>
      <w:r w:rsidRPr="00B93989">
        <w:rPr>
          <w:rFonts w:ascii="Segoe UI" w:hAnsi="Segoe UI" w:cs="Segoe UI"/>
          <w:sz w:val="24"/>
          <w:szCs w:val="24"/>
        </w:rPr>
        <w:t>et</w:t>
      </w:r>
      <w:r w:rsidR="00127E81" w:rsidRPr="00B93989">
        <w:rPr>
          <w:rFonts w:ascii="Segoe UI" w:hAnsi="Segoe UI" w:cs="Segoe UI"/>
          <w:sz w:val="24"/>
          <w:szCs w:val="24"/>
        </w:rPr>
        <w:t>,</w:t>
      </w:r>
      <w:r w:rsidRPr="00B93989">
        <w:rPr>
          <w:rFonts w:ascii="Segoe UI" w:hAnsi="Segoe UI" w:cs="Segoe UI"/>
          <w:sz w:val="24"/>
          <w:szCs w:val="24"/>
        </w:rPr>
        <w:t xml:space="preserve"> none of these studies until now</w:t>
      </w:r>
      <w:r w:rsidR="00127E81" w:rsidRPr="00B93989">
        <w:rPr>
          <w:rFonts w:ascii="Segoe UI" w:hAnsi="Segoe UI" w:cs="Segoe UI"/>
          <w:sz w:val="24"/>
          <w:szCs w:val="24"/>
        </w:rPr>
        <w:t>,</w:t>
      </w:r>
      <w:r w:rsidRPr="00B93989">
        <w:rPr>
          <w:rFonts w:ascii="Segoe UI" w:hAnsi="Segoe UI" w:cs="Segoe UI"/>
          <w:sz w:val="24"/>
          <w:szCs w:val="24"/>
        </w:rPr>
        <w:t xml:space="preserve"> have specifically considered </w:t>
      </w:r>
      <w:r w:rsidR="00CD604F" w:rsidRPr="00B93989">
        <w:rPr>
          <w:rFonts w:ascii="Segoe UI" w:hAnsi="Segoe UI" w:cs="Segoe UI"/>
          <w:sz w:val="24"/>
          <w:szCs w:val="24"/>
        </w:rPr>
        <w:t xml:space="preserve">all aspects of </w:t>
      </w:r>
      <w:r w:rsidRPr="00B93989">
        <w:rPr>
          <w:rFonts w:ascii="Segoe UI" w:hAnsi="Segoe UI" w:cs="Segoe UI"/>
          <w:sz w:val="24"/>
          <w:szCs w:val="24"/>
        </w:rPr>
        <w:t xml:space="preserve">sustainability in their decisions </w:t>
      </w:r>
      <w:r w:rsidR="00BB014D" w:rsidRPr="00B93989">
        <w:rPr>
          <w:rFonts w:ascii="Segoe UI" w:hAnsi="Segoe UI" w:cs="Segoe UI"/>
          <w:sz w:val="24"/>
          <w:szCs w:val="24"/>
        </w:rPr>
        <w:t>and</w:t>
      </w:r>
      <w:r w:rsidR="00127E81" w:rsidRPr="00B93989">
        <w:rPr>
          <w:rFonts w:ascii="Segoe UI" w:hAnsi="Segoe UI" w:cs="Segoe UI"/>
          <w:sz w:val="24"/>
          <w:szCs w:val="24"/>
        </w:rPr>
        <w:t xml:space="preserve"> </w:t>
      </w:r>
      <w:r w:rsidRPr="00B93989">
        <w:rPr>
          <w:rFonts w:ascii="Segoe UI" w:hAnsi="Segoe UI" w:cs="Segoe UI"/>
          <w:sz w:val="24"/>
          <w:szCs w:val="24"/>
        </w:rPr>
        <w:t>conducted investigat</w:t>
      </w:r>
      <w:r w:rsidR="00CD604F" w:rsidRPr="00B93989">
        <w:rPr>
          <w:rFonts w:ascii="Segoe UI" w:hAnsi="Segoe UI" w:cs="Segoe UI"/>
          <w:sz w:val="24"/>
          <w:szCs w:val="24"/>
        </w:rPr>
        <w:t>ion</w:t>
      </w:r>
      <w:r w:rsidRPr="00B93989">
        <w:rPr>
          <w:rFonts w:ascii="Segoe UI" w:hAnsi="Segoe UI" w:cs="Segoe UI"/>
          <w:sz w:val="24"/>
          <w:szCs w:val="24"/>
        </w:rPr>
        <w:t xml:space="preserve">s to aid in </w:t>
      </w:r>
      <w:r w:rsidR="00CD604F" w:rsidRPr="00B93989">
        <w:rPr>
          <w:rFonts w:ascii="Segoe UI" w:hAnsi="Segoe UI" w:cs="Segoe UI"/>
          <w:sz w:val="24"/>
          <w:szCs w:val="24"/>
        </w:rPr>
        <w:t xml:space="preserve">the </w:t>
      </w:r>
      <w:r w:rsidRPr="00B93989">
        <w:rPr>
          <w:rFonts w:ascii="Segoe UI" w:hAnsi="Segoe UI" w:cs="Segoe UI"/>
          <w:sz w:val="24"/>
          <w:szCs w:val="24"/>
        </w:rPr>
        <w:t>classif</w:t>
      </w:r>
      <w:r w:rsidR="00CD604F" w:rsidRPr="00B93989">
        <w:rPr>
          <w:rFonts w:ascii="Segoe UI" w:hAnsi="Segoe UI" w:cs="Segoe UI"/>
          <w:sz w:val="24"/>
          <w:szCs w:val="24"/>
        </w:rPr>
        <w:t>ication</w:t>
      </w:r>
      <w:r w:rsidRPr="00B93989">
        <w:rPr>
          <w:rFonts w:ascii="Segoe UI" w:hAnsi="Segoe UI" w:cs="Segoe UI"/>
          <w:sz w:val="24"/>
          <w:szCs w:val="24"/>
        </w:rPr>
        <w:t xml:space="preserve"> </w:t>
      </w:r>
      <w:r w:rsidR="00D30880" w:rsidRPr="00B93989">
        <w:rPr>
          <w:rFonts w:ascii="Segoe UI" w:hAnsi="Segoe UI" w:cs="Segoe UI"/>
          <w:sz w:val="24"/>
          <w:szCs w:val="24"/>
        </w:rPr>
        <w:t xml:space="preserve">and improvement </w:t>
      </w:r>
      <w:r w:rsidRPr="00B93989">
        <w:rPr>
          <w:rFonts w:ascii="Segoe UI" w:hAnsi="Segoe UI" w:cs="Segoe UI"/>
          <w:sz w:val="24"/>
          <w:szCs w:val="24"/>
        </w:rPr>
        <w:t>of warehouse</w:t>
      </w:r>
      <w:r w:rsidR="00CD604F" w:rsidRPr="00B93989">
        <w:rPr>
          <w:rFonts w:ascii="Segoe UI" w:hAnsi="Segoe UI" w:cs="Segoe UI"/>
          <w:sz w:val="24"/>
          <w:szCs w:val="24"/>
        </w:rPr>
        <w:t>s</w:t>
      </w:r>
      <w:r w:rsidRPr="00B93989">
        <w:rPr>
          <w:rFonts w:ascii="Segoe UI" w:hAnsi="Segoe UI" w:cs="Segoe UI"/>
          <w:sz w:val="24"/>
          <w:szCs w:val="24"/>
        </w:rPr>
        <w:t xml:space="preserve"> based on the levels of involvement in sustainability.</w:t>
      </w:r>
      <w:r w:rsidR="00CD604F" w:rsidRPr="00B93989">
        <w:rPr>
          <w:rFonts w:ascii="Segoe UI" w:hAnsi="Segoe UI" w:cs="Segoe UI"/>
          <w:sz w:val="24"/>
          <w:szCs w:val="24"/>
        </w:rPr>
        <w:t xml:space="preserve"> </w:t>
      </w:r>
      <w:r w:rsidR="00FA782C" w:rsidRPr="00B93989">
        <w:rPr>
          <w:rFonts w:ascii="Segoe UI" w:hAnsi="Segoe UI" w:cs="Segoe UI"/>
          <w:sz w:val="24"/>
          <w:szCs w:val="24"/>
        </w:rPr>
        <w:t>T</w:t>
      </w:r>
      <w:r w:rsidR="00F72860" w:rsidRPr="00B93989">
        <w:rPr>
          <w:rFonts w:ascii="Segoe UI" w:hAnsi="Segoe UI" w:cs="Segoe UI"/>
          <w:sz w:val="24"/>
          <w:szCs w:val="24"/>
        </w:rPr>
        <w:t xml:space="preserve">ools to support such decisions have also heavily relied on </w:t>
      </w:r>
      <w:r w:rsidR="00FA782C" w:rsidRPr="00B93989">
        <w:rPr>
          <w:rFonts w:ascii="Segoe UI" w:hAnsi="Segoe UI" w:cs="Segoe UI"/>
          <w:sz w:val="24"/>
          <w:szCs w:val="24"/>
        </w:rPr>
        <w:t>the a</w:t>
      </w:r>
      <w:r w:rsidR="005146C2" w:rsidRPr="00B93989">
        <w:rPr>
          <w:rFonts w:ascii="Segoe UI" w:hAnsi="Segoe UI" w:cs="Segoe UI"/>
          <w:sz w:val="24"/>
          <w:szCs w:val="24"/>
        </w:rPr>
        <w:t>nalytical hierarchal process (AHP)</w:t>
      </w:r>
      <w:r w:rsidR="00FA782C" w:rsidRPr="00B93989">
        <w:rPr>
          <w:rFonts w:ascii="Segoe UI" w:hAnsi="Segoe UI" w:cs="Segoe UI"/>
          <w:sz w:val="24"/>
          <w:szCs w:val="24"/>
        </w:rPr>
        <w:t>,</w:t>
      </w:r>
      <w:r w:rsidR="005146C2" w:rsidRPr="00B93989">
        <w:rPr>
          <w:rFonts w:ascii="Segoe UI" w:hAnsi="Segoe UI" w:cs="Segoe UI"/>
          <w:sz w:val="24"/>
          <w:szCs w:val="24"/>
        </w:rPr>
        <w:t xml:space="preserve"> </w:t>
      </w:r>
      <w:r w:rsidR="00FA782C" w:rsidRPr="00B93989">
        <w:rPr>
          <w:rFonts w:ascii="Segoe UI" w:hAnsi="Segoe UI" w:cs="Segoe UI"/>
          <w:sz w:val="24"/>
          <w:szCs w:val="24"/>
        </w:rPr>
        <w:t xml:space="preserve">which </w:t>
      </w:r>
      <w:r w:rsidR="005146C2" w:rsidRPr="00B93989">
        <w:rPr>
          <w:rFonts w:ascii="Segoe UI" w:hAnsi="Segoe UI" w:cs="Segoe UI"/>
          <w:sz w:val="24"/>
          <w:szCs w:val="24"/>
        </w:rPr>
        <w:t xml:space="preserve">was developed by </w:t>
      </w:r>
      <w:proofErr w:type="spellStart"/>
      <w:r w:rsidR="005146C2" w:rsidRPr="00B93989">
        <w:rPr>
          <w:rFonts w:ascii="Segoe UI" w:hAnsi="Segoe UI" w:cs="Segoe UI"/>
          <w:sz w:val="24"/>
          <w:szCs w:val="24"/>
        </w:rPr>
        <w:t>Saaty</w:t>
      </w:r>
      <w:proofErr w:type="spellEnd"/>
      <w:r w:rsidR="005146C2" w:rsidRPr="00B93989">
        <w:rPr>
          <w:rFonts w:ascii="Segoe UI" w:hAnsi="Segoe UI" w:cs="Segoe UI"/>
          <w:sz w:val="24"/>
          <w:szCs w:val="24"/>
        </w:rPr>
        <w:t xml:space="preserve"> in 1980 (</w:t>
      </w:r>
      <w:proofErr w:type="spellStart"/>
      <w:r w:rsidR="005146C2" w:rsidRPr="00B93989">
        <w:rPr>
          <w:rFonts w:ascii="Segoe UI" w:hAnsi="Segoe UI" w:cs="Segoe UI"/>
          <w:sz w:val="24"/>
          <w:szCs w:val="24"/>
        </w:rPr>
        <w:t>Saaty</w:t>
      </w:r>
      <w:proofErr w:type="spellEnd"/>
      <w:r w:rsidR="005146C2" w:rsidRPr="00B93989">
        <w:rPr>
          <w:rFonts w:ascii="Segoe UI" w:hAnsi="Segoe UI" w:cs="Segoe UI"/>
          <w:sz w:val="24"/>
          <w:szCs w:val="24"/>
        </w:rPr>
        <w:t>, 1980)</w:t>
      </w:r>
      <w:r w:rsidR="00FA782C" w:rsidRPr="00B93989">
        <w:rPr>
          <w:rFonts w:ascii="Segoe UI" w:hAnsi="Segoe UI" w:cs="Segoe UI"/>
          <w:sz w:val="24"/>
          <w:szCs w:val="24"/>
        </w:rPr>
        <w:t>,</w:t>
      </w:r>
      <w:r w:rsidR="005146C2" w:rsidRPr="00B93989">
        <w:rPr>
          <w:rFonts w:ascii="Segoe UI" w:hAnsi="Segoe UI" w:cs="Segoe UI"/>
          <w:sz w:val="24"/>
          <w:szCs w:val="24"/>
        </w:rPr>
        <w:t xml:space="preserve"> and </w:t>
      </w:r>
      <w:r w:rsidR="00FA782C" w:rsidRPr="00B93989">
        <w:rPr>
          <w:rFonts w:ascii="Segoe UI" w:hAnsi="Segoe UI" w:cs="Segoe UI"/>
          <w:sz w:val="24"/>
          <w:szCs w:val="24"/>
        </w:rPr>
        <w:t xml:space="preserve">has </w:t>
      </w:r>
      <w:r w:rsidR="005146C2" w:rsidRPr="00B93989">
        <w:rPr>
          <w:rFonts w:ascii="Segoe UI" w:hAnsi="Segoe UI" w:cs="Segoe UI"/>
          <w:sz w:val="24"/>
          <w:szCs w:val="24"/>
        </w:rPr>
        <w:t xml:space="preserve">since </w:t>
      </w:r>
      <w:r w:rsidR="00FA782C" w:rsidRPr="00B93989">
        <w:rPr>
          <w:rFonts w:ascii="Segoe UI" w:hAnsi="Segoe UI" w:cs="Segoe UI"/>
          <w:sz w:val="24"/>
          <w:szCs w:val="24"/>
        </w:rPr>
        <w:t>become</w:t>
      </w:r>
      <w:r w:rsidR="005146C2" w:rsidRPr="00B93989">
        <w:rPr>
          <w:rFonts w:ascii="Segoe UI" w:hAnsi="Segoe UI" w:cs="Segoe UI"/>
          <w:sz w:val="24"/>
          <w:szCs w:val="24"/>
        </w:rPr>
        <w:t xml:space="preserve"> the most widely used multi-criteria decision</w:t>
      </w:r>
      <w:r w:rsidR="00FA782C" w:rsidRPr="00B93989">
        <w:rPr>
          <w:rFonts w:ascii="Segoe UI" w:hAnsi="Segoe UI" w:cs="Segoe UI"/>
          <w:sz w:val="24"/>
          <w:szCs w:val="24"/>
        </w:rPr>
        <w:t>-</w:t>
      </w:r>
      <w:r w:rsidR="005146C2" w:rsidRPr="00B93989">
        <w:rPr>
          <w:rFonts w:ascii="Segoe UI" w:hAnsi="Segoe UI" w:cs="Segoe UI"/>
          <w:sz w:val="24"/>
          <w:szCs w:val="24"/>
        </w:rPr>
        <w:t xml:space="preserve">making (MCDM) method. AHP takes both qualitative and quantitative inputs and breaks </w:t>
      </w:r>
      <w:r w:rsidR="00FA782C" w:rsidRPr="00B93989">
        <w:rPr>
          <w:rFonts w:ascii="Segoe UI" w:hAnsi="Segoe UI" w:cs="Segoe UI"/>
          <w:sz w:val="24"/>
          <w:szCs w:val="24"/>
        </w:rPr>
        <w:t xml:space="preserve">down </w:t>
      </w:r>
      <w:r w:rsidR="005146C2" w:rsidRPr="00B93989">
        <w:rPr>
          <w:rFonts w:ascii="Segoe UI" w:hAnsi="Segoe UI" w:cs="Segoe UI"/>
          <w:sz w:val="24"/>
          <w:szCs w:val="24"/>
        </w:rPr>
        <w:t>complex problem</w:t>
      </w:r>
      <w:r w:rsidR="00FA782C" w:rsidRPr="00B93989">
        <w:rPr>
          <w:rFonts w:ascii="Segoe UI" w:hAnsi="Segoe UI" w:cs="Segoe UI"/>
          <w:sz w:val="24"/>
          <w:szCs w:val="24"/>
        </w:rPr>
        <w:t>s</w:t>
      </w:r>
      <w:r w:rsidR="005146C2" w:rsidRPr="00B93989">
        <w:rPr>
          <w:rFonts w:ascii="Segoe UI" w:hAnsi="Segoe UI" w:cs="Segoe UI"/>
          <w:sz w:val="24"/>
          <w:szCs w:val="24"/>
        </w:rPr>
        <w:t xml:space="preserve"> in terms of different levels of hierarchy (</w:t>
      </w:r>
      <w:proofErr w:type="spellStart"/>
      <w:r w:rsidR="005146C2" w:rsidRPr="00B93989">
        <w:rPr>
          <w:rFonts w:ascii="Segoe UI" w:hAnsi="Segoe UI" w:cs="Segoe UI"/>
          <w:sz w:val="24"/>
          <w:szCs w:val="24"/>
        </w:rPr>
        <w:t>Dweiri</w:t>
      </w:r>
      <w:proofErr w:type="spellEnd"/>
      <w:r w:rsidR="005146C2" w:rsidRPr="00B93989">
        <w:rPr>
          <w:rFonts w:ascii="Segoe UI" w:hAnsi="Segoe UI" w:cs="Segoe UI"/>
          <w:sz w:val="24"/>
          <w:szCs w:val="24"/>
        </w:rPr>
        <w:t xml:space="preserve"> et al. 2016; </w:t>
      </w:r>
      <w:proofErr w:type="spellStart"/>
      <w:r w:rsidR="005146C2" w:rsidRPr="00B93989">
        <w:rPr>
          <w:rFonts w:ascii="Segoe UI" w:hAnsi="Segoe UI" w:cs="Segoe UI"/>
          <w:sz w:val="24"/>
          <w:szCs w:val="24"/>
        </w:rPr>
        <w:t>Saaty</w:t>
      </w:r>
      <w:proofErr w:type="spellEnd"/>
      <w:r w:rsidR="005146C2" w:rsidRPr="00B93989">
        <w:rPr>
          <w:rFonts w:ascii="Segoe UI" w:hAnsi="Segoe UI" w:cs="Segoe UI"/>
          <w:sz w:val="24"/>
          <w:szCs w:val="24"/>
        </w:rPr>
        <w:t>, 1980). In</w:t>
      </w:r>
      <w:r w:rsidR="00FA782C" w:rsidRPr="00B93989">
        <w:rPr>
          <w:rFonts w:ascii="Segoe UI" w:hAnsi="Segoe UI" w:cs="Segoe UI"/>
          <w:sz w:val="24"/>
          <w:szCs w:val="24"/>
        </w:rPr>
        <w:t xml:space="preserve"> the</w:t>
      </w:r>
      <w:r w:rsidR="005146C2" w:rsidRPr="00B93989">
        <w:rPr>
          <w:rFonts w:ascii="Segoe UI" w:hAnsi="Segoe UI" w:cs="Segoe UI"/>
          <w:sz w:val="24"/>
          <w:szCs w:val="24"/>
        </w:rPr>
        <w:t xml:space="preserve"> literature, several applications of AHP can be found</w:t>
      </w:r>
      <w:r w:rsidR="00FA782C" w:rsidRPr="00B93989">
        <w:rPr>
          <w:rFonts w:ascii="Segoe UI" w:hAnsi="Segoe UI" w:cs="Segoe UI"/>
          <w:sz w:val="24"/>
          <w:szCs w:val="24"/>
        </w:rPr>
        <w:t>,</w:t>
      </w:r>
      <w:r w:rsidR="005146C2" w:rsidRPr="00B93989">
        <w:rPr>
          <w:rFonts w:ascii="Segoe UI" w:hAnsi="Segoe UI" w:cs="Segoe UI"/>
          <w:sz w:val="24"/>
          <w:szCs w:val="24"/>
        </w:rPr>
        <w:t xml:space="preserve"> such as supplier selection and procurement planning (Khan, </w:t>
      </w:r>
      <w:proofErr w:type="spellStart"/>
      <w:r w:rsidR="005146C2" w:rsidRPr="00B93989">
        <w:rPr>
          <w:rFonts w:ascii="Segoe UI" w:hAnsi="Segoe UI" w:cs="Segoe UI"/>
          <w:sz w:val="24"/>
          <w:szCs w:val="24"/>
        </w:rPr>
        <w:t>Dweiri</w:t>
      </w:r>
      <w:proofErr w:type="spellEnd"/>
      <w:r w:rsidR="005146C2" w:rsidRPr="00B93989">
        <w:rPr>
          <w:rFonts w:ascii="Segoe UI" w:hAnsi="Segoe UI" w:cs="Segoe UI"/>
          <w:sz w:val="24"/>
          <w:szCs w:val="24"/>
        </w:rPr>
        <w:t>, and Jain, 2016; Cheaitou and Khan, 2015); supply chain performance evaluation and knowledge base</w:t>
      </w:r>
      <w:r w:rsidR="00FA782C" w:rsidRPr="00B93989">
        <w:rPr>
          <w:rFonts w:ascii="Segoe UI" w:hAnsi="Segoe UI" w:cs="Segoe UI"/>
          <w:sz w:val="24"/>
          <w:szCs w:val="24"/>
        </w:rPr>
        <w:t>d</w:t>
      </w:r>
      <w:r w:rsidR="005146C2" w:rsidRPr="00B93989">
        <w:rPr>
          <w:rFonts w:ascii="Segoe UI" w:hAnsi="Segoe UI" w:cs="Segoe UI"/>
          <w:sz w:val="24"/>
          <w:szCs w:val="24"/>
        </w:rPr>
        <w:t xml:space="preserve"> system development (Rehman et al. 2018; Khan, </w:t>
      </w:r>
      <w:proofErr w:type="spellStart"/>
      <w:r w:rsidR="005146C2" w:rsidRPr="00B93989">
        <w:rPr>
          <w:rFonts w:ascii="Segoe UI" w:hAnsi="Segoe UI" w:cs="Segoe UI"/>
          <w:sz w:val="24"/>
          <w:szCs w:val="24"/>
        </w:rPr>
        <w:t>Chaabane</w:t>
      </w:r>
      <w:proofErr w:type="spellEnd"/>
      <w:r w:rsidR="005146C2" w:rsidRPr="00B93989">
        <w:rPr>
          <w:rFonts w:ascii="Segoe UI" w:hAnsi="Segoe UI" w:cs="Segoe UI"/>
          <w:sz w:val="24"/>
          <w:szCs w:val="24"/>
        </w:rPr>
        <w:t xml:space="preserve">, and </w:t>
      </w:r>
      <w:proofErr w:type="spellStart"/>
      <w:r w:rsidR="005146C2" w:rsidRPr="00B93989">
        <w:rPr>
          <w:rFonts w:ascii="Segoe UI" w:hAnsi="Segoe UI" w:cs="Segoe UI"/>
          <w:sz w:val="24"/>
          <w:szCs w:val="24"/>
        </w:rPr>
        <w:t>Dweiri</w:t>
      </w:r>
      <w:proofErr w:type="spellEnd"/>
      <w:r w:rsidR="005146C2" w:rsidRPr="00B93989">
        <w:rPr>
          <w:rFonts w:ascii="Segoe UI" w:hAnsi="Segoe UI" w:cs="Segoe UI"/>
          <w:sz w:val="24"/>
          <w:szCs w:val="24"/>
        </w:rPr>
        <w:t xml:space="preserve">, 2019); contractor selection (Khan and </w:t>
      </w:r>
      <w:proofErr w:type="spellStart"/>
      <w:r w:rsidR="005146C2" w:rsidRPr="00B93989">
        <w:rPr>
          <w:rFonts w:ascii="Segoe UI" w:hAnsi="Segoe UI" w:cs="Segoe UI"/>
          <w:sz w:val="24"/>
          <w:szCs w:val="24"/>
        </w:rPr>
        <w:t>Hosany</w:t>
      </w:r>
      <w:proofErr w:type="spellEnd"/>
      <w:r w:rsidR="005146C2" w:rsidRPr="00B93989">
        <w:rPr>
          <w:rFonts w:ascii="Segoe UI" w:hAnsi="Segoe UI" w:cs="Segoe UI"/>
          <w:sz w:val="24"/>
          <w:szCs w:val="24"/>
        </w:rPr>
        <w:t xml:space="preserve"> , 2016); </w:t>
      </w:r>
      <w:r w:rsidR="00984723" w:rsidRPr="00B93989">
        <w:rPr>
          <w:rFonts w:ascii="Segoe UI" w:hAnsi="Segoe UI" w:cs="Segoe UI"/>
          <w:sz w:val="24"/>
          <w:szCs w:val="24"/>
          <w:shd w:val="clear" w:color="auto" w:fill="FFFFFF"/>
        </w:rPr>
        <w:t xml:space="preserve">web based </w:t>
      </w:r>
      <w:r w:rsidR="00984723" w:rsidRPr="00B93989">
        <w:rPr>
          <w:rFonts w:ascii="Segoe UI" w:hAnsi="Segoe UI" w:cs="Segoe UI"/>
          <w:sz w:val="24"/>
          <w:szCs w:val="24"/>
        </w:rPr>
        <w:t>casting supplier assessment (</w:t>
      </w:r>
      <w:proofErr w:type="spellStart"/>
      <w:r w:rsidR="00984723" w:rsidRPr="00B93989">
        <w:rPr>
          <w:rFonts w:ascii="Segoe UI" w:hAnsi="Segoe UI" w:cs="Segoe UI"/>
          <w:sz w:val="24"/>
          <w:szCs w:val="24"/>
          <w:shd w:val="clear" w:color="auto" w:fill="FFFFFF"/>
        </w:rPr>
        <w:t>Akarte</w:t>
      </w:r>
      <w:proofErr w:type="spellEnd"/>
      <w:r w:rsidR="00984723" w:rsidRPr="00B93989">
        <w:rPr>
          <w:rFonts w:ascii="Segoe UI" w:hAnsi="Segoe UI" w:cs="Segoe UI"/>
          <w:sz w:val="24"/>
          <w:szCs w:val="24"/>
          <w:shd w:val="clear" w:color="auto" w:fill="FFFFFF"/>
        </w:rPr>
        <w:t xml:space="preserve"> et al., 2001); </w:t>
      </w:r>
      <w:r w:rsidR="005146C2" w:rsidRPr="00B93989">
        <w:rPr>
          <w:rFonts w:ascii="Segoe UI" w:hAnsi="Segoe UI" w:cs="Segoe UI"/>
          <w:sz w:val="24"/>
          <w:szCs w:val="24"/>
        </w:rPr>
        <w:t>and forecasting method selection (</w:t>
      </w:r>
      <w:proofErr w:type="spellStart"/>
      <w:r w:rsidR="005146C2" w:rsidRPr="00B93989">
        <w:rPr>
          <w:rFonts w:ascii="Segoe UI" w:hAnsi="Segoe UI" w:cs="Segoe UI"/>
          <w:sz w:val="24"/>
          <w:szCs w:val="24"/>
        </w:rPr>
        <w:t>Dweiri</w:t>
      </w:r>
      <w:proofErr w:type="spellEnd"/>
      <w:r w:rsidR="005146C2" w:rsidRPr="00B93989">
        <w:rPr>
          <w:rFonts w:ascii="Segoe UI" w:hAnsi="Segoe UI" w:cs="Segoe UI"/>
          <w:sz w:val="24"/>
          <w:szCs w:val="24"/>
        </w:rPr>
        <w:t>, Khan, and Jain, 2015). Similarly</w:t>
      </w:r>
      <w:r w:rsidR="00FA782C" w:rsidRPr="00B93989">
        <w:rPr>
          <w:rFonts w:ascii="Segoe UI" w:hAnsi="Segoe UI" w:cs="Segoe UI"/>
          <w:sz w:val="24"/>
          <w:szCs w:val="24"/>
        </w:rPr>
        <w:t>,</w:t>
      </w:r>
      <w:r w:rsidR="005146C2" w:rsidRPr="00B93989">
        <w:rPr>
          <w:rFonts w:ascii="Segoe UI" w:hAnsi="Segoe UI" w:cs="Segoe UI"/>
          <w:sz w:val="24"/>
          <w:szCs w:val="24"/>
        </w:rPr>
        <w:t xml:space="preserve"> it has been applied in many sustainability applications such as in hospital waste management (</w:t>
      </w:r>
      <w:proofErr w:type="spellStart"/>
      <w:r w:rsidR="005146C2" w:rsidRPr="00B93989">
        <w:rPr>
          <w:rFonts w:ascii="Segoe UI" w:hAnsi="Segoe UI" w:cs="Segoe UI"/>
          <w:sz w:val="24"/>
          <w:szCs w:val="24"/>
        </w:rPr>
        <w:t>Ishtiaq</w:t>
      </w:r>
      <w:proofErr w:type="spellEnd"/>
      <w:r w:rsidR="005146C2" w:rsidRPr="00B93989">
        <w:rPr>
          <w:rFonts w:ascii="Segoe UI" w:hAnsi="Segoe UI" w:cs="Segoe UI"/>
          <w:sz w:val="24"/>
          <w:szCs w:val="24"/>
        </w:rPr>
        <w:t xml:space="preserve">, Khan, and </w:t>
      </w:r>
      <w:proofErr w:type="spellStart"/>
      <w:r w:rsidR="005146C2" w:rsidRPr="00B93989">
        <w:rPr>
          <w:rFonts w:ascii="Segoe UI" w:hAnsi="Segoe UI" w:cs="Segoe UI"/>
          <w:sz w:val="24"/>
          <w:szCs w:val="24"/>
        </w:rPr>
        <w:t>Haq</w:t>
      </w:r>
      <w:proofErr w:type="spellEnd"/>
      <w:r w:rsidR="005146C2" w:rsidRPr="00B93989">
        <w:rPr>
          <w:rFonts w:ascii="Segoe UI" w:hAnsi="Segoe UI" w:cs="Segoe UI"/>
          <w:sz w:val="24"/>
          <w:szCs w:val="24"/>
        </w:rPr>
        <w:t>, 2018), supplier sustainability performance evaluation (Khan et al. 2018), reverse logistic supplier selection (Jain and Khan, 2017), and sustainable criteria selection for desalination plant</w:t>
      </w:r>
      <w:r w:rsidR="00FA782C" w:rsidRPr="00B93989">
        <w:rPr>
          <w:rFonts w:ascii="Segoe UI" w:hAnsi="Segoe UI" w:cs="Segoe UI"/>
          <w:sz w:val="24"/>
          <w:szCs w:val="24"/>
        </w:rPr>
        <w:t>s</w:t>
      </w:r>
      <w:r w:rsidR="005146C2" w:rsidRPr="00B93989">
        <w:rPr>
          <w:rFonts w:ascii="Segoe UI" w:hAnsi="Segoe UI" w:cs="Segoe UI"/>
          <w:sz w:val="24"/>
          <w:szCs w:val="24"/>
        </w:rPr>
        <w:t xml:space="preserve"> (</w:t>
      </w:r>
      <w:proofErr w:type="spellStart"/>
      <w:r w:rsidR="005146C2" w:rsidRPr="00B93989">
        <w:rPr>
          <w:rFonts w:ascii="Segoe UI" w:hAnsi="Segoe UI" w:cs="Segoe UI"/>
          <w:sz w:val="24"/>
          <w:szCs w:val="24"/>
        </w:rPr>
        <w:t>Dweiri</w:t>
      </w:r>
      <w:proofErr w:type="spellEnd"/>
      <w:r w:rsidR="005146C2" w:rsidRPr="00B93989">
        <w:rPr>
          <w:rFonts w:ascii="Segoe UI" w:hAnsi="Segoe UI" w:cs="Segoe UI"/>
          <w:sz w:val="24"/>
          <w:szCs w:val="24"/>
        </w:rPr>
        <w:t xml:space="preserve">, Khan, and </w:t>
      </w:r>
      <w:proofErr w:type="spellStart"/>
      <w:r w:rsidR="005146C2" w:rsidRPr="00B93989">
        <w:rPr>
          <w:rFonts w:ascii="Segoe UI" w:hAnsi="Segoe UI" w:cs="Segoe UI"/>
          <w:sz w:val="24"/>
          <w:szCs w:val="24"/>
        </w:rPr>
        <w:t>Almulla</w:t>
      </w:r>
      <w:proofErr w:type="spellEnd"/>
      <w:r w:rsidR="005146C2" w:rsidRPr="00B93989">
        <w:rPr>
          <w:rFonts w:ascii="Segoe UI" w:hAnsi="Segoe UI" w:cs="Segoe UI"/>
          <w:sz w:val="24"/>
          <w:szCs w:val="24"/>
        </w:rPr>
        <w:t xml:space="preserve">, 2018). </w:t>
      </w:r>
      <w:r w:rsidR="00F72860" w:rsidRPr="00B93989">
        <w:rPr>
          <w:rFonts w:ascii="Segoe UI" w:hAnsi="Segoe UI" w:cs="Segoe UI"/>
          <w:sz w:val="24"/>
          <w:szCs w:val="24"/>
        </w:rPr>
        <w:t xml:space="preserve"> </w:t>
      </w:r>
      <w:r w:rsidR="00FA782C" w:rsidRPr="00B93989">
        <w:rPr>
          <w:rFonts w:ascii="Segoe UI" w:hAnsi="Segoe UI" w:cs="Segoe UI"/>
          <w:sz w:val="24"/>
          <w:szCs w:val="24"/>
        </w:rPr>
        <w:t>To address</w:t>
      </w:r>
      <w:r w:rsidR="00CD604F" w:rsidRPr="00B93989">
        <w:rPr>
          <w:rFonts w:ascii="Segoe UI" w:hAnsi="Segoe UI" w:cs="Segoe UI"/>
          <w:sz w:val="24"/>
          <w:szCs w:val="24"/>
        </w:rPr>
        <w:t xml:space="preserve"> the current literature and practice gaps, this study proposes a comprehensive sustainable criteria framework based on </w:t>
      </w:r>
      <w:r w:rsidR="00FA782C" w:rsidRPr="00B93989">
        <w:rPr>
          <w:rFonts w:ascii="Segoe UI" w:hAnsi="Segoe UI" w:cs="Segoe UI"/>
          <w:sz w:val="24"/>
          <w:szCs w:val="24"/>
        </w:rPr>
        <w:t xml:space="preserve">a </w:t>
      </w:r>
      <w:r w:rsidR="00CD604F" w:rsidRPr="00B93989">
        <w:rPr>
          <w:rFonts w:ascii="Segoe UI" w:hAnsi="Segoe UI" w:cs="Segoe UI"/>
          <w:sz w:val="24"/>
          <w:szCs w:val="24"/>
        </w:rPr>
        <w:t>combination of literature survey</w:t>
      </w:r>
      <w:r w:rsidR="00CF4D88" w:rsidRPr="00B93989">
        <w:rPr>
          <w:rFonts w:ascii="Segoe UI" w:hAnsi="Segoe UI" w:cs="Segoe UI"/>
          <w:sz w:val="24"/>
          <w:szCs w:val="24"/>
        </w:rPr>
        <w:t xml:space="preserve"> and industrial manager</w:t>
      </w:r>
      <w:r w:rsidR="00CD604F" w:rsidRPr="00B93989">
        <w:rPr>
          <w:rFonts w:ascii="Segoe UI" w:hAnsi="Segoe UI" w:cs="Segoe UI"/>
          <w:sz w:val="24"/>
          <w:szCs w:val="24"/>
        </w:rPr>
        <w:t xml:space="preserve"> input </w:t>
      </w:r>
      <w:r w:rsidR="00127E81" w:rsidRPr="00B93989">
        <w:rPr>
          <w:rFonts w:ascii="Segoe UI" w:hAnsi="Segoe UI" w:cs="Segoe UI"/>
          <w:sz w:val="24"/>
          <w:szCs w:val="24"/>
        </w:rPr>
        <w:t>from</w:t>
      </w:r>
      <w:r w:rsidR="00CD604F" w:rsidRPr="00B93989">
        <w:rPr>
          <w:rFonts w:ascii="Segoe UI" w:hAnsi="Segoe UI" w:cs="Segoe UI"/>
          <w:sz w:val="24"/>
          <w:szCs w:val="24"/>
        </w:rPr>
        <w:t xml:space="preserve"> a triple-bottom-line perspective </w:t>
      </w:r>
      <w:r w:rsidR="00CF4D88" w:rsidRPr="00B93989">
        <w:rPr>
          <w:rFonts w:ascii="Segoe UI" w:hAnsi="Segoe UI" w:cs="Segoe UI"/>
          <w:sz w:val="24"/>
          <w:szCs w:val="24"/>
        </w:rPr>
        <w:t xml:space="preserve">supporting </w:t>
      </w:r>
      <w:r w:rsidR="00CD604F" w:rsidRPr="00B93989">
        <w:rPr>
          <w:rFonts w:ascii="Segoe UI" w:hAnsi="Segoe UI" w:cs="Segoe UI"/>
          <w:sz w:val="24"/>
          <w:szCs w:val="24"/>
        </w:rPr>
        <w:t>sustainable warehouse classification decision</w:t>
      </w:r>
      <w:r w:rsidR="00D3053C" w:rsidRPr="00B93989">
        <w:rPr>
          <w:rFonts w:ascii="Segoe UI" w:hAnsi="Segoe UI" w:cs="Segoe UI"/>
          <w:sz w:val="24"/>
          <w:szCs w:val="24"/>
        </w:rPr>
        <w:t>s</w:t>
      </w:r>
      <w:r w:rsidR="00CD604F" w:rsidRPr="00B93989">
        <w:rPr>
          <w:rFonts w:ascii="Segoe UI" w:hAnsi="Segoe UI" w:cs="Segoe UI"/>
          <w:sz w:val="24"/>
          <w:szCs w:val="24"/>
        </w:rPr>
        <w:t>. This study further investigates</w:t>
      </w:r>
      <w:r w:rsidR="00CF4D88" w:rsidRPr="00B93989">
        <w:rPr>
          <w:rFonts w:ascii="Segoe UI" w:hAnsi="Segoe UI" w:cs="Segoe UI"/>
          <w:sz w:val="24"/>
          <w:szCs w:val="24"/>
        </w:rPr>
        <w:t xml:space="preserve"> </w:t>
      </w:r>
      <w:r w:rsidR="00CD604F" w:rsidRPr="00B93989">
        <w:rPr>
          <w:rFonts w:ascii="Segoe UI" w:hAnsi="Segoe UI" w:cs="Segoe UI"/>
          <w:sz w:val="24"/>
          <w:szCs w:val="24"/>
        </w:rPr>
        <w:t>this framework within manufacturing industry context</w:t>
      </w:r>
      <w:r w:rsidR="008F158A" w:rsidRPr="00B93989">
        <w:rPr>
          <w:rFonts w:ascii="Segoe UI" w:hAnsi="Segoe UI" w:cs="Segoe UI"/>
          <w:sz w:val="24"/>
          <w:szCs w:val="24"/>
        </w:rPr>
        <w:t xml:space="preserve"> in India,</w:t>
      </w:r>
      <w:r w:rsidR="00CD604F" w:rsidRPr="00B93989">
        <w:rPr>
          <w:rFonts w:ascii="Segoe UI" w:hAnsi="Segoe UI" w:cs="Segoe UI"/>
          <w:sz w:val="24"/>
          <w:szCs w:val="24"/>
        </w:rPr>
        <w:t xml:space="preserve"> providing </w:t>
      </w:r>
      <w:r w:rsidR="00484FBD" w:rsidRPr="00B93989">
        <w:rPr>
          <w:rFonts w:ascii="Segoe UI" w:hAnsi="Segoe UI" w:cs="Segoe UI"/>
          <w:sz w:val="24"/>
          <w:szCs w:val="24"/>
        </w:rPr>
        <w:t>theoretical</w:t>
      </w:r>
      <w:r w:rsidR="008F158A" w:rsidRPr="00B93989">
        <w:rPr>
          <w:rFonts w:ascii="Segoe UI" w:hAnsi="Segoe UI" w:cs="Segoe UI"/>
          <w:sz w:val="24"/>
          <w:szCs w:val="24"/>
        </w:rPr>
        <w:t>,</w:t>
      </w:r>
      <w:r w:rsidR="00484FBD" w:rsidRPr="00B93989">
        <w:rPr>
          <w:rFonts w:ascii="Segoe UI" w:hAnsi="Segoe UI" w:cs="Segoe UI"/>
          <w:sz w:val="24"/>
          <w:szCs w:val="24"/>
        </w:rPr>
        <w:t xml:space="preserve"> </w:t>
      </w:r>
      <w:r w:rsidR="00CD604F" w:rsidRPr="00B93989">
        <w:rPr>
          <w:rFonts w:ascii="Segoe UI" w:hAnsi="Segoe UI" w:cs="Segoe UI"/>
          <w:sz w:val="24"/>
          <w:szCs w:val="24"/>
        </w:rPr>
        <w:t>practical</w:t>
      </w:r>
      <w:r w:rsidR="008F158A" w:rsidRPr="00B93989">
        <w:rPr>
          <w:rFonts w:ascii="Segoe UI" w:hAnsi="Segoe UI" w:cs="Segoe UI"/>
          <w:sz w:val="24"/>
          <w:szCs w:val="24"/>
        </w:rPr>
        <w:t>,</w:t>
      </w:r>
      <w:r w:rsidR="00CD604F" w:rsidRPr="00B93989">
        <w:rPr>
          <w:rFonts w:ascii="Segoe UI" w:hAnsi="Segoe UI" w:cs="Segoe UI"/>
          <w:sz w:val="24"/>
          <w:szCs w:val="24"/>
        </w:rPr>
        <w:t xml:space="preserve"> and managerial insights </w:t>
      </w:r>
      <w:r w:rsidR="008F158A" w:rsidRPr="00B93989">
        <w:rPr>
          <w:rFonts w:ascii="Segoe UI" w:hAnsi="Segoe UI" w:cs="Segoe UI"/>
          <w:sz w:val="24"/>
          <w:szCs w:val="24"/>
        </w:rPr>
        <w:t xml:space="preserve">to </w:t>
      </w:r>
      <w:r w:rsidR="00CD604F" w:rsidRPr="00B93989">
        <w:rPr>
          <w:rFonts w:ascii="Segoe UI" w:hAnsi="Segoe UI" w:cs="Segoe UI"/>
          <w:sz w:val="24"/>
          <w:szCs w:val="24"/>
        </w:rPr>
        <w:t>support</w:t>
      </w:r>
      <w:r w:rsidR="008F158A" w:rsidRPr="00B93989">
        <w:rPr>
          <w:rFonts w:ascii="Segoe UI" w:hAnsi="Segoe UI" w:cs="Segoe UI"/>
          <w:sz w:val="24"/>
          <w:szCs w:val="24"/>
        </w:rPr>
        <w:t xml:space="preserve"> the</w:t>
      </w:r>
      <w:r w:rsidR="00CD604F" w:rsidRPr="00B93989">
        <w:rPr>
          <w:rFonts w:ascii="Segoe UI" w:hAnsi="Segoe UI" w:cs="Segoe UI"/>
          <w:sz w:val="24"/>
          <w:szCs w:val="24"/>
        </w:rPr>
        <w:t xml:space="preserve"> </w:t>
      </w:r>
      <w:r w:rsidR="00F651C3" w:rsidRPr="00B93989">
        <w:rPr>
          <w:rFonts w:ascii="Segoe UI" w:hAnsi="Segoe UI" w:cs="Segoe UI"/>
          <w:sz w:val="24"/>
          <w:szCs w:val="24"/>
        </w:rPr>
        <w:t>decision-making</w:t>
      </w:r>
      <w:r w:rsidR="00CD604F" w:rsidRPr="00B93989">
        <w:rPr>
          <w:rFonts w:ascii="Segoe UI" w:hAnsi="Segoe UI" w:cs="Segoe UI"/>
          <w:sz w:val="24"/>
          <w:szCs w:val="24"/>
        </w:rPr>
        <w:t xml:space="preserve"> process. The </w:t>
      </w:r>
      <w:proofErr w:type="spellStart"/>
      <w:r w:rsidR="00CD604F" w:rsidRPr="00B93989">
        <w:rPr>
          <w:rFonts w:ascii="Segoe UI" w:hAnsi="Segoe UI" w:cs="Segoe UI"/>
          <w:sz w:val="24"/>
          <w:szCs w:val="24"/>
        </w:rPr>
        <w:t>AHPSort</w:t>
      </w:r>
      <w:proofErr w:type="spellEnd"/>
      <w:r w:rsidR="008168FD" w:rsidRPr="00B93989">
        <w:rPr>
          <w:rFonts w:ascii="Segoe UI" w:hAnsi="Segoe UI" w:cs="Segoe UI"/>
          <w:sz w:val="24"/>
          <w:szCs w:val="24"/>
        </w:rPr>
        <w:t>-traffic light visualization</w:t>
      </w:r>
      <w:r w:rsidR="00CD604F" w:rsidRPr="00B93989">
        <w:rPr>
          <w:rFonts w:ascii="Segoe UI" w:hAnsi="Segoe UI" w:cs="Segoe UI"/>
          <w:sz w:val="24"/>
          <w:szCs w:val="24"/>
        </w:rPr>
        <w:t xml:space="preserve"> </w:t>
      </w:r>
      <w:r w:rsidR="00CD604F" w:rsidRPr="00B93989">
        <w:rPr>
          <w:rFonts w:ascii="Segoe UI" w:hAnsi="Segoe UI" w:cs="Segoe UI"/>
          <w:sz w:val="24"/>
          <w:szCs w:val="24"/>
        </w:rPr>
        <w:lastRenderedPageBreak/>
        <w:t xml:space="preserve">model is </w:t>
      </w:r>
      <w:r w:rsidR="00E822F7" w:rsidRPr="00B93989">
        <w:rPr>
          <w:rFonts w:ascii="Segoe UI" w:hAnsi="Segoe UI" w:cs="Segoe UI"/>
          <w:sz w:val="24"/>
          <w:szCs w:val="24"/>
        </w:rPr>
        <w:t>utilized</w:t>
      </w:r>
      <w:r w:rsidR="00CD604F" w:rsidRPr="00B93989">
        <w:rPr>
          <w:rFonts w:ascii="Segoe UI" w:hAnsi="Segoe UI" w:cs="Segoe UI"/>
          <w:sz w:val="24"/>
          <w:szCs w:val="24"/>
        </w:rPr>
        <w:t xml:space="preserve"> to support the analysis of the framework within the </w:t>
      </w:r>
      <w:r w:rsidR="00127E81" w:rsidRPr="00B93989">
        <w:rPr>
          <w:rFonts w:ascii="Segoe UI" w:hAnsi="Segoe UI" w:cs="Segoe UI"/>
          <w:sz w:val="24"/>
          <w:szCs w:val="24"/>
        </w:rPr>
        <w:t>Indian manufacturing industry</w:t>
      </w:r>
      <w:r w:rsidR="00CD604F" w:rsidRPr="00B93989">
        <w:rPr>
          <w:rFonts w:ascii="Segoe UI" w:hAnsi="Segoe UI" w:cs="Segoe UI"/>
          <w:sz w:val="24"/>
          <w:szCs w:val="24"/>
        </w:rPr>
        <w:t>.</w:t>
      </w:r>
      <w:r w:rsidR="00D30880" w:rsidRPr="00B93989">
        <w:rPr>
          <w:rFonts w:ascii="Segoe UI" w:hAnsi="Segoe UI" w:cs="Segoe UI"/>
          <w:sz w:val="24"/>
          <w:szCs w:val="24"/>
        </w:rPr>
        <w:t xml:space="preserve"> </w:t>
      </w:r>
      <w:r w:rsidR="008F158A" w:rsidRPr="00B93989">
        <w:rPr>
          <w:rFonts w:ascii="Segoe UI" w:hAnsi="Segoe UI" w:cs="Segoe UI"/>
          <w:sz w:val="24"/>
          <w:szCs w:val="24"/>
        </w:rPr>
        <w:t>A</w:t>
      </w:r>
      <w:r w:rsidR="00D30880" w:rsidRPr="00B93989">
        <w:rPr>
          <w:rFonts w:ascii="Segoe UI" w:hAnsi="Segoe UI" w:cs="Segoe UI"/>
          <w:sz w:val="24"/>
          <w:szCs w:val="24"/>
        </w:rPr>
        <w:t xml:space="preserve"> post-optimal analysis</w:t>
      </w:r>
      <w:r w:rsidR="008F158A" w:rsidRPr="00B93989">
        <w:rPr>
          <w:rFonts w:ascii="Segoe UI" w:hAnsi="Segoe UI" w:cs="Segoe UI"/>
          <w:sz w:val="24"/>
          <w:szCs w:val="24"/>
        </w:rPr>
        <w:t xml:space="preserve"> follows</w:t>
      </w:r>
      <w:r w:rsidR="00D30880" w:rsidRPr="00B93989">
        <w:rPr>
          <w:rFonts w:ascii="Segoe UI" w:hAnsi="Segoe UI" w:cs="Segoe UI"/>
          <w:sz w:val="24"/>
          <w:szCs w:val="24"/>
        </w:rPr>
        <w:t xml:space="preserve"> provid</w:t>
      </w:r>
      <w:r w:rsidR="008F158A" w:rsidRPr="00B93989">
        <w:rPr>
          <w:rFonts w:ascii="Segoe UI" w:hAnsi="Segoe UI" w:cs="Segoe UI"/>
          <w:sz w:val="24"/>
          <w:szCs w:val="24"/>
        </w:rPr>
        <w:t>ing</w:t>
      </w:r>
      <w:r w:rsidR="00D30880" w:rsidRPr="00B93989">
        <w:rPr>
          <w:rFonts w:ascii="Segoe UI" w:hAnsi="Segoe UI" w:cs="Segoe UI"/>
          <w:sz w:val="24"/>
          <w:szCs w:val="24"/>
        </w:rPr>
        <w:t xml:space="preserve"> recommendations for improvement.</w:t>
      </w:r>
      <w:r w:rsidR="005D49AB" w:rsidRPr="00B93989">
        <w:rPr>
          <w:rFonts w:ascii="Segoe UI" w:hAnsi="Segoe UI" w:cs="Segoe UI"/>
          <w:sz w:val="24"/>
          <w:szCs w:val="24"/>
        </w:rPr>
        <w:t xml:space="preserve"> </w:t>
      </w:r>
      <w:r w:rsidR="008F158A" w:rsidRPr="00B93989">
        <w:rPr>
          <w:rFonts w:ascii="Segoe UI" w:hAnsi="Segoe UI" w:cs="Segoe UI"/>
          <w:sz w:val="24"/>
          <w:szCs w:val="24"/>
        </w:rPr>
        <w:t>P</w:t>
      </w:r>
      <w:r w:rsidR="005D49AB" w:rsidRPr="00B93989">
        <w:rPr>
          <w:rFonts w:ascii="Segoe UI" w:hAnsi="Segoe UI" w:cs="Segoe UI"/>
          <w:sz w:val="24"/>
          <w:szCs w:val="24"/>
        </w:rPr>
        <w:t>ost-optimal analysis is a new technique, more advanced than traditional sensi</w:t>
      </w:r>
      <w:r w:rsidR="00330E85" w:rsidRPr="00B93989">
        <w:rPr>
          <w:rFonts w:ascii="Segoe UI" w:hAnsi="Segoe UI" w:cs="Segoe UI"/>
          <w:sz w:val="24"/>
          <w:szCs w:val="24"/>
        </w:rPr>
        <w:t>ti</w:t>
      </w:r>
      <w:r w:rsidR="005D49AB" w:rsidRPr="00B93989">
        <w:rPr>
          <w:rFonts w:ascii="Segoe UI" w:hAnsi="Segoe UI" w:cs="Segoe UI"/>
          <w:sz w:val="24"/>
          <w:szCs w:val="24"/>
        </w:rPr>
        <w:t xml:space="preserve">vity analysis. </w:t>
      </w:r>
      <w:r w:rsidR="00484FBD" w:rsidRPr="00B93989">
        <w:rPr>
          <w:rFonts w:ascii="Segoe UI" w:hAnsi="Segoe UI" w:cs="Segoe UI"/>
          <w:sz w:val="24"/>
          <w:szCs w:val="24"/>
        </w:rPr>
        <w:t>C</w:t>
      </w:r>
      <w:r w:rsidR="00963914" w:rsidRPr="00B93989">
        <w:rPr>
          <w:rFonts w:ascii="Segoe UI" w:hAnsi="Segoe UI" w:cs="Segoe UI"/>
          <w:sz w:val="24"/>
          <w:szCs w:val="24"/>
        </w:rPr>
        <w:t xml:space="preserve">ontrary </w:t>
      </w:r>
      <w:r w:rsidR="00484FBD" w:rsidRPr="00B93989">
        <w:rPr>
          <w:rFonts w:ascii="Segoe UI" w:hAnsi="Segoe UI" w:cs="Segoe UI"/>
          <w:sz w:val="24"/>
          <w:szCs w:val="24"/>
        </w:rPr>
        <w:t>to</w:t>
      </w:r>
      <w:r w:rsidR="00963914" w:rsidRPr="00B93989">
        <w:rPr>
          <w:rFonts w:ascii="Segoe UI" w:hAnsi="Segoe UI" w:cs="Segoe UI"/>
          <w:sz w:val="24"/>
          <w:szCs w:val="24"/>
        </w:rPr>
        <w:t xml:space="preserve"> sensitivity analysis, it does not only vary the scores of alternatives to assess the robustness of the classification,</w:t>
      </w:r>
      <w:r w:rsidR="005D49AB" w:rsidRPr="00B93989">
        <w:rPr>
          <w:rFonts w:ascii="Segoe UI" w:hAnsi="Segoe UI" w:cs="Segoe UI"/>
          <w:sz w:val="24"/>
          <w:szCs w:val="24"/>
        </w:rPr>
        <w:t xml:space="preserve"> </w:t>
      </w:r>
      <w:r w:rsidR="00963914" w:rsidRPr="00B93989">
        <w:rPr>
          <w:rFonts w:ascii="Segoe UI" w:hAnsi="Segoe UI" w:cs="Segoe UI"/>
          <w:sz w:val="24"/>
          <w:szCs w:val="24"/>
        </w:rPr>
        <w:t xml:space="preserve">but </w:t>
      </w:r>
      <w:r w:rsidR="008F158A" w:rsidRPr="00B93989">
        <w:rPr>
          <w:rFonts w:ascii="Segoe UI" w:hAnsi="Segoe UI" w:cs="Segoe UI"/>
          <w:sz w:val="24"/>
          <w:szCs w:val="24"/>
        </w:rPr>
        <w:t xml:space="preserve">it </w:t>
      </w:r>
      <w:r w:rsidR="00484FBD" w:rsidRPr="00B93989">
        <w:rPr>
          <w:rFonts w:ascii="Segoe UI" w:hAnsi="Segoe UI" w:cs="Segoe UI"/>
          <w:sz w:val="24"/>
          <w:szCs w:val="24"/>
        </w:rPr>
        <w:t>also</w:t>
      </w:r>
      <w:r w:rsidR="00963914" w:rsidRPr="00B93989">
        <w:rPr>
          <w:rFonts w:ascii="Segoe UI" w:hAnsi="Segoe UI" w:cs="Segoe UI"/>
          <w:sz w:val="24"/>
          <w:szCs w:val="24"/>
        </w:rPr>
        <w:t xml:space="preserve"> searches </w:t>
      </w:r>
      <w:r w:rsidR="00230ED1" w:rsidRPr="00B93989">
        <w:rPr>
          <w:rFonts w:ascii="Segoe UI" w:hAnsi="Segoe UI" w:cs="Segoe UI"/>
          <w:sz w:val="24"/>
          <w:szCs w:val="24"/>
        </w:rPr>
        <w:t xml:space="preserve">for </w:t>
      </w:r>
      <w:r w:rsidR="00963914" w:rsidRPr="00B93989">
        <w:rPr>
          <w:rFonts w:ascii="Segoe UI" w:hAnsi="Segoe UI" w:cs="Segoe UI"/>
          <w:sz w:val="24"/>
          <w:szCs w:val="24"/>
        </w:rPr>
        <w:t>the cost</w:t>
      </w:r>
      <w:r w:rsidR="00230ED1" w:rsidRPr="00B93989">
        <w:rPr>
          <w:rFonts w:ascii="Segoe UI" w:hAnsi="Segoe UI" w:cs="Segoe UI"/>
          <w:sz w:val="24"/>
          <w:szCs w:val="24"/>
        </w:rPr>
        <w:t>-</w:t>
      </w:r>
      <w:r w:rsidR="00963914" w:rsidRPr="00B93989">
        <w:rPr>
          <w:rFonts w:ascii="Segoe UI" w:hAnsi="Segoe UI" w:cs="Segoe UI"/>
          <w:sz w:val="24"/>
          <w:szCs w:val="24"/>
        </w:rPr>
        <w:t xml:space="preserve">efficient variation of the scores to </w:t>
      </w:r>
      <w:r w:rsidR="00A610EE" w:rsidRPr="00B93989">
        <w:rPr>
          <w:rFonts w:ascii="Segoe UI" w:hAnsi="Segoe UI" w:cs="Segoe UI"/>
          <w:sz w:val="24"/>
          <w:szCs w:val="24"/>
        </w:rPr>
        <w:t>upgrade by one level</w:t>
      </w:r>
      <w:r w:rsidR="00963914" w:rsidRPr="00B93989">
        <w:rPr>
          <w:rFonts w:ascii="Segoe UI" w:hAnsi="Segoe UI" w:cs="Segoe UI"/>
          <w:sz w:val="24"/>
          <w:szCs w:val="24"/>
        </w:rPr>
        <w:t xml:space="preserve">. </w:t>
      </w:r>
    </w:p>
    <w:p w14:paraId="781E0F1C" w14:textId="77777777" w:rsidR="00CD604F" w:rsidRPr="00B93989" w:rsidRDefault="00CD604F">
      <w:pPr>
        <w:spacing w:after="0" w:line="360" w:lineRule="auto"/>
        <w:ind w:firstLine="720"/>
        <w:jc w:val="both"/>
        <w:rPr>
          <w:rFonts w:ascii="Segoe UI" w:hAnsi="Segoe UI" w:cs="Segoe UI"/>
          <w:sz w:val="24"/>
          <w:szCs w:val="24"/>
        </w:rPr>
      </w:pPr>
      <w:r w:rsidRPr="00B93989">
        <w:rPr>
          <w:rFonts w:ascii="Segoe UI" w:hAnsi="Segoe UI" w:cs="Segoe UI"/>
          <w:sz w:val="24"/>
          <w:szCs w:val="24"/>
        </w:rPr>
        <w:t>This study targets India and its manufacturing industry for some key reasons</w:t>
      </w:r>
      <w:r w:rsidR="00127E81" w:rsidRPr="00B93989">
        <w:rPr>
          <w:rFonts w:ascii="Segoe UI" w:hAnsi="Segoe UI" w:cs="Segoe UI"/>
          <w:sz w:val="24"/>
          <w:szCs w:val="24"/>
        </w:rPr>
        <w:t>, some of which are discuss</w:t>
      </w:r>
      <w:r w:rsidR="008F158A" w:rsidRPr="00B93989">
        <w:rPr>
          <w:rFonts w:ascii="Segoe UI" w:hAnsi="Segoe UI" w:cs="Segoe UI"/>
          <w:sz w:val="24"/>
          <w:szCs w:val="24"/>
        </w:rPr>
        <w:t>ed</w:t>
      </w:r>
      <w:r w:rsidR="00127E81" w:rsidRPr="00B93989">
        <w:rPr>
          <w:rFonts w:ascii="Segoe UI" w:hAnsi="Segoe UI" w:cs="Segoe UI"/>
          <w:sz w:val="24"/>
          <w:szCs w:val="24"/>
        </w:rPr>
        <w:t xml:space="preserve"> as follows</w:t>
      </w:r>
      <w:r w:rsidRPr="00B93989">
        <w:rPr>
          <w:rFonts w:ascii="Segoe UI" w:hAnsi="Segoe UI" w:cs="Segoe UI"/>
          <w:sz w:val="24"/>
          <w:szCs w:val="24"/>
        </w:rPr>
        <w:t>. The country is part of BRICS nations (</w:t>
      </w:r>
      <w:r w:rsidR="00CF4D88" w:rsidRPr="00B93989">
        <w:rPr>
          <w:rFonts w:ascii="Segoe UI" w:hAnsi="Segoe UI" w:cs="Segoe UI"/>
          <w:sz w:val="24"/>
          <w:szCs w:val="24"/>
        </w:rPr>
        <w:t xml:space="preserve">part of the </w:t>
      </w:r>
      <w:r w:rsidRPr="00B93989">
        <w:rPr>
          <w:rFonts w:ascii="Segoe UI" w:hAnsi="Segoe UI" w:cs="Segoe UI"/>
          <w:sz w:val="24"/>
          <w:szCs w:val="24"/>
        </w:rPr>
        <w:t>major emerging econom</w:t>
      </w:r>
      <w:r w:rsidR="008F158A" w:rsidRPr="00B93989">
        <w:rPr>
          <w:rFonts w:ascii="Segoe UI" w:hAnsi="Segoe UI" w:cs="Segoe UI"/>
          <w:sz w:val="24"/>
          <w:szCs w:val="24"/>
        </w:rPr>
        <w:t>y</w:t>
      </w:r>
      <w:r w:rsidRPr="00B93989">
        <w:rPr>
          <w:rFonts w:ascii="Segoe UI" w:hAnsi="Segoe UI" w:cs="Segoe UI"/>
          <w:sz w:val="24"/>
          <w:szCs w:val="24"/>
        </w:rPr>
        <w:t xml:space="preserve"> nations)</w:t>
      </w:r>
      <w:r w:rsidR="008F158A" w:rsidRPr="00B93989">
        <w:rPr>
          <w:rFonts w:ascii="Segoe UI" w:hAnsi="Segoe UI" w:cs="Segoe UI"/>
          <w:sz w:val="24"/>
          <w:szCs w:val="24"/>
        </w:rPr>
        <w:t>,</w:t>
      </w:r>
      <w:r w:rsidRPr="00B93989">
        <w:rPr>
          <w:rFonts w:ascii="Segoe UI" w:hAnsi="Segoe UI" w:cs="Segoe UI"/>
          <w:sz w:val="24"/>
          <w:szCs w:val="24"/>
        </w:rPr>
        <w:t xml:space="preserve"> </w:t>
      </w:r>
      <w:r w:rsidR="00127E81" w:rsidRPr="00B93989">
        <w:rPr>
          <w:rFonts w:ascii="Segoe UI" w:hAnsi="Segoe UI" w:cs="Segoe UI"/>
          <w:sz w:val="24"/>
          <w:szCs w:val="24"/>
        </w:rPr>
        <w:t xml:space="preserve">which </w:t>
      </w:r>
      <w:r w:rsidRPr="00B93989">
        <w:rPr>
          <w:rFonts w:ascii="Segoe UI" w:hAnsi="Segoe UI" w:cs="Segoe UI"/>
          <w:sz w:val="24"/>
          <w:szCs w:val="24"/>
        </w:rPr>
        <w:t xml:space="preserve">are known to have significant influence on regional affairs </w:t>
      </w:r>
      <w:r w:rsidR="00626E5A" w:rsidRPr="00B93989">
        <w:rPr>
          <w:rFonts w:ascii="Segoe UI" w:hAnsi="Segoe UI" w:cs="Segoe UI"/>
          <w:sz w:val="24"/>
          <w:szCs w:val="24"/>
        </w:rPr>
        <w:t>and</w:t>
      </w:r>
      <w:r w:rsidR="00CF4D88" w:rsidRPr="00B93989">
        <w:rPr>
          <w:rFonts w:ascii="Segoe UI" w:hAnsi="Segoe UI" w:cs="Segoe UI"/>
          <w:sz w:val="24"/>
          <w:szCs w:val="24"/>
        </w:rPr>
        <w:t xml:space="preserve"> </w:t>
      </w:r>
      <w:r w:rsidR="008F158A" w:rsidRPr="00B93989">
        <w:rPr>
          <w:rFonts w:ascii="Segoe UI" w:hAnsi="Segoe UI" w:cs="Segoe UI"/>
          <w:sz w:val="24"/>
          <w:szCs w:val="24"/>
        </w:rPr>
        <w:t xml:space="preserve">are </w:t>
      </w:r>
      <w:r w:rsidRPr="00B93989">
        <w:rPr>
          <w:rFonts w:ascii="Segoe UI" w:hAnsi="Segoe UI" w:cs="Segoe UI"/>
          <w:sz w:val="24"/>
          <w:szCs w:val="24"/>
        </w:rPr>
        <w:t xml:space="preserve">part of </w:t>
      </w:r>
      <w:r w:rsidR="008F158A" w:rsidRPr="00B93989">
        <w:rPr>
          <w:rFonts w:ascii="Segoe UI" w:hAnsi="Segoe UI" w:cs="Segoe UI"/>
          <w:sz w:val="24"/>
          <w:szCs w:val="24"/>
        </w:rPr>
        <w:t xml:space="preserve">the </w:t>
      </w:r>
      <w:r w:rsidRPr="00B93989">
        <w:rPr>
          <w:rFonts w:ascii="Segoe UI" w:hAnsi="Segoe UI" w:cs="Segoe UI"/>
          <w:sz w:val="24"/>
          <w:szCs w:val="24"/>
        </w:rPr>
        <w:t>G20 (BBVA Annual Report, 2012). The manufacturing industry happens to be one of the fast</w:t>
      </w:r>
      <w:r w:rsidR="008F158A" w:rsidRPr="00B93989">
        <w:rPr>
          <w:rFonts w:ascii="Segoe UI" w:hAnsi="Segoe UI" w:cs="Segoe UI"/>
          <w:sz w:val="24"/>
          <w:szCs w:val="24"/>
        </w:rPr>
        <w:t>est</w:t>
      </w:r>
      <w:r w:rsidRPr="00B93989">
        <w:rPr>
          <w:rFonts w:ascii="Segoe UI" w:hAnsi="Segoe UI" w:cs="Segoe UI"/>
          <w:sz w:val="24"/>
          <w:szCs w:val="24"/>
        </w:rPr>
        <w:t xml:space="preserve"> growing industries in India with potential growth/revenue hitting some </w:t>
      </w:r>
      <w:r w:rsidR="00374485" w:rsidRPr="00B93989">
        <w:rPr>
          <w:rFonts w:ascii="Segoe UI" w:hAnsi="Segoe UI" w:cs="Segoe UI"/>
          <w:sz w:val="24"/>
          <w:szCs w:val="24"/>
        </w:rPr>
        <w:t>US$</w:t>
      </w:r>
      <w:r w:rsidRPr="00B93989">
        <w:rPr>
          <w:rFonts w:ascii="Segoe UI" w:hAnsi="Segoe UI" w:cs="Segoe UI"/>
          <w:sz w:val="24"/>
          <w:szCs w:val="24"/>
        </w:rPr>
        <w:t xml:space="preserve">1 trillion in 2025 </w:t>
      </w:r>
      <w:r w:rsidR="00C87A5F" w:rsidRPr="00B93989">
        <w:rPr>
          <w:rFonts w:ascii="Segoe UI" w:hAnsi="Segoe UI" w:cs="Segoe UI"/>
          <w:sz w:val="24"/>
          <w:szCs w:val="24"/>
        </w:rPr>
        <w:fldChar w:fldCharType="begin" w:fldLock="1"/>
      </w:r>
      <w:r w:rsidR="00C87A5F" w:rsidRPr="00B93989">
        <w:rPr>
          <w:rFonts w:ascii="Segoe UI" w:hAnsi="Segoe UI" w:cs="Segoe UI"/>
          <w:sz w:val="24"/>
          <w:szCs w:val="24"/>
        </w:rPr>
        <w:instrText>ADDIN CSL_CITATION {"citationItems":[{"id":"ITEM-1","itemData":{"DOI":"10.1016/j.proeng.2017.01.173","ISSN":"18777058","abstract":"India is fast becoming one of the most lucrative options for manufacturing industry to prosper. This research was carried out to study the current manufacturing strategies implied by India for its growth in the manufacturing sector. An analysis was done on the factors which affect the manufacturing sector in different states across the country. Good infrastructure, compliance to tax &amp; labour laws and meeting the desired environmental standards were some of the factors responsible for better performance of states like Gujarat and Andhra Pradesh.\" International Monetary Fund (IMF) raised a concern about the pace of the reforms which are being passed. They pointed out that Indian economy is facing \"decelerating pace of reforms\". Recently the long waited GST bill had been passed by the government of India which would enable an easy and a cost cutting flow of goods across different states of the country. It presents a wonderful opportunity for the manufacturing sector to re-establish the logistic sector of the country. A strong infrastructure is an essential ingredient for any manufacturing sector to grow. Keeping that in mind the government of India is investing a lot of funds in building a strong network of roads, rails and transport to foster the growth of the manufacturing sector. As many industrial corridors and road networks rapidly are being formed, this paper focuses on how these networks are catering to the growth of this sector. From this research we found out how new laws especially on land and labour coupled with constant improvement in the infrastructure is aiding India to emerge as the new manufacturing sector hub.","author":[{"dropping-particle":"","family":"Mehta","given":"Yash","non-dropping-particle":"","parse-names":false,"suffix":""},{"dropping-particle":"","family":"Rajan","given":"A. John","non-dropping-particle":"","parse-names":false,"suffix":""}],"container-title":"Procedia Engineering","id":"ITEM-1","issued":{"date-parts":[["2017"]]},"title":"Manufacturing Sectors in India: Outlook and Challenges","type":"paper-conference"},"uris":["http://www.mendeley.com/documents/?uuid=7faf1082-2db3-416a-adbc-2cfe020a485f","http://www.mendeley.com/documents/?uuid=e547a10d-5fc8-4216-b91a-e0f815bab70d"]}],"mendeley":{"formattedCitation":"(Mehta &amp; Rajan, 2017)","plainTextFormattedCitation":"(Mehta &amp; Rajan, 2017)","previouslyFormattedCitation":"(Mehta &amp; Rajan, 2017)"},"properties":{"noteIndex":0},"schema":"https://github.com/citation-style-language/schema/raw/master/csl-citation.json"}</w:instrText>
      </w:r>
      <w:r w:rsidR="00C87A5F" w:rsidRPr="00B93989">
        <w:rPr>
          <w:rFonts w:ascii="Segoe UI" w:hAnsi="Segoe UI" w:cs="Segoe UI"/>
          <w:sz w:val="24"/>
          <w:szCs w:val="24"/>
        </w:rPr>
        <w:fldChar w:fldCharType="separate"/>
      </w:r>
      <w:r w:rsidR="00C87A5F" w:rsidRPr="00B93989">
        <w:rPr>
          <w:rFonts w:ascii="Segoe UI" w:hAnsi="Segoe UI" w:cs="Segoe UI"/>
          <w:noProof/>
          <w:sz w:val="24"/>
          <w:szCs w:val="24"/>
        </w:rPr>
        <w:t>(Mehta &amp; Rajan, 2017)</w:t>
      </w:r>
      <w:r w:rsidR="00C87A5F" w:rsidRPr="00B93989">
        <w:rPr>
          <w:rFonts w:ascii="Segoe UI" w:hAnsi="Segoe UI" w:cs="Segoe UI"/>
          <w:sz w:val="24"/>
          <w:szCs w:val="24"/>
        </w:rPr>
        <w:fldChar w:fldCharType="end"/>
      </w:r>
      <w:r w:rsidRPr="00B93989">
        <w:rPr>
          <w:rFonts w:ascii="Segoe UI" w:hAnsi="Segoe UI" w:cs="Segoe UI"/>
          <w:sz w:val="24"/>
          <w:szCs w:val="24"/>
        </w:rPr>
        <w:t xml:space="preserve">. </w:t>
      </w:r>
      <w:r w:rsidR="003F66B9" w:rsidRPr="00B93989">
        <w:rPr>
          <w:rFonts w:ascii="Segoe UI" w:hAnsi="Segoe UI" w:cs="Segoe UI"/>
          <w:sz w:val="24"/>
          <w:szCs w:val="24"/>
        </w:rPr>
        <w:t>Unfortunately, t</w:t>
      </w:r>
      <w:r w:rsidRPr="00B93989">
        <w:rPr>
          <w:rFonts w:ascii="Segoe UI" w:hAnsi="Segoe UI" w:cs="Segoe UI"/>
          <w:sz w:val="24"/>
          <w:szCs w:val="24"/>
        </w:rPr>
        <w:t xml:space="preserve">his industry’s increasing growth does not match </w:t>
      </w:r>
      <w:r w:rsidR="003F66B9" w:rsidRPr="00B93989">
        <w:rPr>
          <w:rFonts w:ascii="Segoe UI" w:hAnsi="Segoe UI" w:cs="Segoe UI"/>
          <w:sz w:val="24"/>
          <w:szCs w:val="24"/>
        </w:rPr>
        <w:t xml:space="preserve">that of </w:t>
      </w:r>
      <w:r w:rsidRPr="00B93989">
        <w:rPr>
          <w:rFonts w:ascii="Segoe UI" w:hAnsi="Segoe UI" w:cs="Segoe UI"/>
          <w:sz w:val="24"/>
          <w:szCs w:val="24"/>
        </w:rPr>
        <w:t xml:space="preserve">technological improvement and organizational practice, hence </w:t>
      </w:r>
      <w:r w:rsidR="003F66B9" w:rsidRPr="00B93989">
        <w:rPr>
          <w:rFonts w:ascii="Segoe UI" w:hAnsi="Segoe UI" w:cs="Segoe UI"/>
          <w:sz w:val="24"/>
          <w:szCs w:val="24"/>
        </w:rPr>
        <w:t xml:space="preserve">investment has been </w:t>
      </w:r>
      <w:r w:rsidRPr="00B93989">
        <w:rPr>
          <w:rFonts w:ascii="Segoe UI" w:hAnsi="Segoe UI" w:cs="Segoe UI"/>
          <w:sz w:val="24"/>
          <w:szCs w:val="24"/>
        </w:rPr>
        <w:t xml:space="preserve">limited. There is also </w:t>
      </w:r>
      <w:r w:rsidR="003F66B9" w:rsidRPr="00B93989">
        <w:rPr>
          <w:rFonts w:ascii="Segoe UI" w:hAnsi="Segoe UI" w:cs="Segoe UI"/>
          <w:sz w:val="24"/>
          <w:szCs w:val="24"/>
        </w:rPr>
        <w:t xml:space="preserve">a </w:t>
      </w:r>
      <w:r w:rsidRPr="00B93989">
        <w:rPr>
          <w:rFonts w:ascii="Segoe UI" w:hAnsi="Segoe UI" w:cs="Segoe UI"/>
          <w:sz w:val="24"/>
          <w:szCs w:val="24"/>
        </w:rPr>
        <w:t xml:space="preserve">need </w:t>
      </w:r>
      <w:r w:rsidR="003F66B9" w:rsidRPr="00B93989">
        <w:rPr>
          <w:rFonts w:ascii="Segoe UI" w:hAnsi="Segoe UI" w:cs="Segoe UI"/>
          <w:sz w:val="24"/>
          <w:szCs w:val="24"/>
        </w:rPr>
        <w:t xml:space="preserve">to </w:t>
      </w:r>
      <w:r w:rsidRPr="00B93989">
        <w:rPr>
          <w:rFonts w:ascii="Segoe UI" w:hAnsi="Segoe UI" w:cs="Segoe UI"/>
          <w:sz w:val="24"/>
          <w:szCs w:val="24"/>
        </w:rPr>
        <w:t>improv</w:t>
      </w:r>
      <w:r w:rsidR="003F66B9" w:rsidRPr="00B93989">
        <w:rPr>
          <w:rFonts w:ascii="Segoe UI" w:hAnsi="Segoe UI" w:cs="Segoe UI"/>
          <w:sz w:val="24"/>
          <w:szCs w:val="24"/>
        </w:rPr>
        <w:t>e</w:t>
      </w:r>
      <w:r w:rsidRPr="00B93989">
        <w:rPr>
          <w:rFonts w:ascii="Segoe UI" w:hAnsi="Segoe UI" w:cs="Segoe UI"/>
          <w:sz w:val="24"/>
          <w:szCs w:val="24"/>
        </w:rPr>
        <w:t xml:space="preserve"> sustainable performance in the Indian manufacturing </w:t>
      </w:r>
      <w:r w:rsidR="00C87A5F" w:rsidRPr="00B93989">
        <w:rPr>
          <w:rFonts w:ascii="Segoe UI" w:hAnsi="Segoe UI" w:cs="Segoe UI"/>
          <w:sz w:val="24"/>
          <w:szCs w:val="24"/>
        </w:rPr>
        <w:t>industry,</w:t>
      </w:r>
      <w:r w:rsidRPr="00B93989">
        <w:rPr>
          <w:rFonts w:ascii="Segoe UI" w:hAnsi="Segoe UI" w:cs="Segoe UI"/>
          <w:sz w:val="24"/>
          <w:szCs w:val="24"/>
        </w:rPr>
        <w:t xml:space="preserve"> as growth </w:t>
      </w:r>
      <w:r w:rsidR="00C66A1A" w:rsidRPr="00B93989">
        <w:rPr>
          <w:rFonts w:ascii="Segoe UI" w:hAnsi="Segoe UI" w:cs="Segoe UI"/>
          <w:sz w:val="24"/>
          <w:szCs w:val="24"/>
        </w:rPr>
        <w:t xml:space="preserve">will be hampered unless </w:t>
      </w:r>
      <w:r w:rsidRPr="00B93989">
        <w:rPr>
          <w:rFonts w:ascii="Segoe UI" w:hAnsi="Segoe UI" w:cs="Segoe UI"/>
          <w:sz w:val="24"/>
          <w:szCs w:val="24"/>
        </w:rPr>
        <w:t>consideri</w:t>
      </w:r>
      <w:r w:rsidR="003F66B9" w:rsidRPr="00B93989">
        <w:rPr>
          <w:rFonts w:ascii="Segoe UI" w:hAnsi="Segoe UI" w:cs="Segoe UI"/>
          <w:sz w:val="24"/>
          <w:szCs w:val="24"/>
        </w:rPr>
        <w:t>ng</w:t>
      </w:r>
      <w:r w:rsidRPr="00B93989">
        <w:rPr>
          <w:rFonts w:ascii="Segoe UI" w:hAnsi="Segoe UI" w:cs="Segoe UI"/>
          <w:sz w:val="24"/>
          <w:szCs w:val="24"/>
        </w:rPr>
        <w:t xml:space="preserve"> all aspects of sustainability. An important starting point to achieve this goal is </w:t>
      </w:r>
      <w:r w:rsidR="00127E81" w:rsidRPr="00B93989">
        <w:rPr>
          <w:rFonts w:ascii="Segoe UI" w:hAnsi="Segoe UI" w:cs="Segoe UI"/>
          <w:sz w:val="24"/>
          <w:szCs w:val="24"/>
        </w:rPr>
        <w:t xml:space="preserve">to </w:t>
      </w:r>
      <w:r w:rsidRPr="00B93989">
        <w:rPr>
          <w:rFonts w:ascii="Segoe UI" w:hAnsi="Segoe UI" w:cs="Segoe UI"/>
          <w:sz w:val="24"/>
          <w:szCs w:val="24"/>
        </w:rPr>
        <w:t>ensur</w:t>
      </w:r>
      <w:r w:rsidR="00127E81" w:rsidRPr="00B93989">
        <w:rPr>
          <w:rFonts w:ascii="Segoe UI" w:hAnsi="Segoe UI" w:cs="Segoe UI"/>
          <w:sz w:val="24"/>
          <w:szCs w:val="24"/>
        </w:rPr>
        <w:t>e</w:t>
      </w:r>
      <w:r w:rsidRPr="00B93989">
        <w:rPr>
          <w:rFonts w:ascii="Segoe UI" w:hAnsi="Segoe UI" w:cs="Segoe UI"/>
          <w:sz w:val="24"/>
          <w:szCs w:val="24"/>
        </w:rPr>
        <w:t xml:space="preserve"> </w:t>
      </w:r>
      <w:r w:rsidR="00127E81" w:rsidRPr="00B93989">
        <w:rPr>
          <w:rFonts w:ascii="Segoe UI" w:hAnsi="Segoe UI" w:cs="Segoe UI"/>
          <w:sz w:val="24"/>
          <w:szCs w:val="24"/>
        </w:rPr>
        <w:t xml:space="preserve">that </w:t>
      </w:r>
      <w:r w:rsidRPr="00B93989">
        <w:rPr>
          <w:rFonts w:ascii="Segoe UI" w:hAnsi="Segoe UI" w:cs="Segoe UI"/>
          <w:sz w:val="24"/>
          <w:szCs w:val="24"/>
        </w:rPr>
        <w:t xml:space="preserve">warehouse operations are sustainable by introducing sustainable criteria and practices into warehouse decision making. This study aims </w:t>
      </w:r>
      <w:r w:rsidR="003F66B9" w:rsidRPr="00B93989">
        <w:rPr>
          <w:rFonts w:ascii="Segoe UI" w:hAnsi="Segoe UI" w:cs="Segoe UI"/>
          <w:sz w:val="24"/>
          <w:szCs w:val="24"/>
        </w:rPr>
        <w:t>to help such</w:t>
      </w:r>
      <w:r w:rsidR="00C87A5F" w:rsidRPr="00B93989">
        <w:rPr>
          <w:rFonts w:ascii="Segoe UI" w:hAnsi="Segoe UI" w:cs="Segoe UI"/>
          <w:sz w:val="24"/>
          <w:szCs w:val="24"/>
        </w:rPr>
        <w:t xml:space="preserve"> initiatives</w:t>
      </w:r>
      <w:r w:rsidRPr="00B93989">
        <w:rPr>
          <w:rFonts w:ascii="Segoe UI" w:hAnsi="Segoe UI" w:cs="Segoe UI"/>
          <w:sz w:val="24"/>
          <w:szCs w:val="24"/>
        </w:rPr>
        <w:t>.</w:t>
      </w:r>
    </w:p>
    <w:p w14:paraId="3436A0CE" w14:textId="77777777" w:rsidR="007B45C8" w:rsidRPr="00B93989" w:rsidRDefault="00411B00" w:rsidP="00ED3375">
      <w:pPr>
        <w:spacing w:after="0" w:line="360" w:lineRule="auto"/>
        <w:ind w:firstLine="720"/>
        <w:jc w:val="both"/>
        <w:rPr>
          <w:rFonts w:ascii="Segoe UI" w:hAnsi="Segoe UI" w:cs="Segoe UI"/>
          <w:sz w:val="24"/>
          <w:szCs w:val="24"/>
        </w:rPr>
      </w:pPr>
      <w:r w:rsidRPr="00B93989">
        <w:rPr>
          <w:rFonts w:ascii="Segoe UI" w:hAnsi="Segoe UI" w:cs="Segoe UI"/>
          <w:sz w:val="24"/>
          <w:szCs w:val="24"/>
        </w:rPr>
        <w:t>The objective</w:t>
      </w:r>
      <w:r w:rsidR="00D91BD0" w:rsidRPr="00B93989">
        <w:rPr>
          <w:rFonts w:ascii="Segoe UI" w:hAnsi="Segoe UI" w:cs="Segoe UI"/>
          <w:sz w:val="24"/>
          <w:szCs w:val="24"/>
        </w:rPr>
        <w:t>s</w:t>
      </w:r>
      <w:r w:rsidRPr="00B93989">
        <w:rPr>
          <w:rFonts w:ascii="Segoe UI" w:hAnsi="Segoe UI" w:cs="Segoe UI"/>
          <w:sz w:val="24"/>
          <w:szCs w:val="24"/>
        </w:rPr>
        <w:t xml:space="preserve"> of this paper </w:t>
      </w:r>
      <w:r w:rsidR="00D91BD0" w:rsidRPr="00B93989">
        <w:rPr>
          <w:rFonts w:ascii="Segoe UI" w:hAnsi="Segoe UI" w:cs="Segoe UI"/>
          <w:sz w:val="24"/>
          <w:szCs w:val="24"/>
        </w:rPr>
        <w:t xml:space="preserve">are </w:t>
      </w:r>
      <w:r w:rsidRPr="00B93989">
        <w:rPr>
          <w:rFonts w:ascii="Segoe UI" w:hAnsi="Segoe UI" w:cs="Segoe UI"/>
          <w:sz w:val="24"/>
          <w:szCs w:val="24"/>
        </w:rPr>
        <w:t>to</w:t>
      </w:r>
      <w:r w:rsidR="00D91BD0" w:rsidRPr="00B93989">
        <w:rPr>
          <w:rFonts w:ascii="Segoe UI" w:hAnsi="Segoe UI" w:cs="Segoe UI"/>
          <w:sz w:val="24"/>
          <w:szCs w:val="24"/>
        </w:rPr>
        <w:t>:</w:t>
      </w:r>
    </w:p>
    <w:p w14:paraId="2EC3CD96" w14:textId="77777777" w:rsidR="00411B00" w:rsidRPr="00B93989" w:rsidRDefault="00CD604F" w:rsidP="00411B00">
      <w:pPr>
        <w:pStyle w:val="ListParagraph"/>
        <w:numPr>
          <w:ilvl w:val="0"/>
          <w:numId w:val="2"/>
        </w:numPr>
        <w:spacing w:after="0" w:line="360" w:lineRule="auto"/>
        <w:jc w:val="both"/>
        <w:rPr>
          <w:rFonts w:ascii="Segoe UI" w:hAnsi="Segoe UI" w:cs="Segoe UI"/>
          <w:sz w:val="24"/>
          <w:szCs w:val="24"/>
        </w:rPr>
      </w:pPr>
      <w:r w:rsidRPr="00B93989">
        <w:rPr>
          <w:rFonts w:ascii="Segoe UI" w:hAnsi="Segoe UI" w:cs="Segoe UI"/>
          <w:sz w:val="24"/>
          <w:szCs w:val="24"/>
        </w:rPr>
        <w:t xml:space="preserve">Propose a sustainable criteria framework based on a combination of literature survey and industrial manager inputs </w:t>
      </w:r>
      <w:r w:rsidR="00127E81" w:rsidRPr="00B93989">
        <w:rPr>
          <w:rFonts w:ascii="Segoe UI" w:hAnsi="Segoe UI" w:cs="Segoe UI"/>
          <w:sz w:val="24"/>
          <w:szCs w:val="24"/>
        </w:rPr>
        <w:t>and from</w:t>
      </w:r>
      <w:r w:rsidRPr="00B93989">
        <w:rPr>
          <w:rFonts w:ascii="Segoe UI" w:hAnsi="Segoe UI" w:cs="Segoe UI"/>
          <w:sz w:val="24"/>
          <w:szCs w:val="24"/>
        </w:rPr>
        <w:t xml:space="preserve"> a triple-bottom-line perspective.</w:t>
      </w:r>
    </w:p>
    <w:p w14:paraId="28B2C9A9" w14:textId="5DDCA5AE" w:rsidR="00B77DA9" w:rsidRPr="00B93989" w:rsidRDefault="00FE10F3" w:rsidP="00411B00">
      <w:pPr>
        <w:pStyle w:val="ListParagraph"/>
        <w:numPr>
          <w:ilvl w:val="0"/>
          <w:numId w:val="2"/>
        </w:numPr>
        <w:spacing w:after="0" w:line="360" w:lineRule="auto"/>
        <w:jc w:val="both"/>
        <w:rPr>
          <w:rFonts w:ascii="Segoe UI" w:hAnsi="Segoe UI" w:cs="Segoe UI"/>
          <w:sz w:val="24"/>
          <w:szCs w:val="24"/>
        </w:rPr>
      </w:pPr>
      <w:r w:rsidRPr="00B93989">
        <w:rPr>
          <w:rFonts w:ascii="Segoe UI" w:hAnsi="Segoe UI" w:cs="Segoe UI"/>
          <w:sz w:val="24"/>
          <w:szCs w:val="24"/>
        </w:rPr>
        <w:t xml:space="preserve">Introduce the </w:t>
      </w:r>
      <w:proofErr w:type="spellStart"/>
      <w:r w:rsidR="00CD604F" w:rsidRPr="00B93989">
        <w:rPr>
          <w:rFonts w:ascii="Segoe UI" w:hAnsi="Segoe UI" w:cs="Segoe UI"/>
          <w:sz w:val="24"/>
          <w:szCs w:val="24"/>
        </w:rPr>
        <w:t>AHPSort</w:t>
      </w:r>
      <w:proofErr w:type="spellEnd"/>
      <w:r w:rsidR="00CD604F" w:rsidRPr="00B93989">
        <w:rPr>
          <w:rFonts w:ascii="Segoe UI" w:hAnsi="Segoe UI" w:cs="Segoe UI"/>
          <w:sz w:val="24"/>
          <w:szCs w:val="24"/>
        </w:rPr>
        <w:t xml:space="preserve"> method </w:t>
      </w:r>
      <w:r w:rsidR="00535031" w:rsidRPr="00B93989">
        <w:rPr>
          <w:rFonts w:ascii="Segoe UI" w:hAnsi="Segoe UI" w:cs="Segoe UI"/>
          <w:sz w:val="24"/>
          <w:szCs w:val="24"/>
        </w:rPr>
        <w:t xml:space="preserve">coupled with a </w:t>
      </w:r>
      <w:r w:rsidR="00535031" w:rsidRPr="00B93989">
        <w:rPr>
          <w:rFonts w:ascii="Segoe UI" w:hAnsi="Segoe UI" w:cs="Segoe UI"/>
          <w:bCs/>
          <w:sz w:val="24"/>
          <w:szCs w:val="24"/>
        </w:rPr>
        <w:t>traffic light visual</w:t>
      </w:r>
      <w:r w:rsidR="00127E81" w:rsidRPr="00B93989">
        <w:rPr>
          <w:rFonts w:ascii="Segoe UI" w:hAnsi="Segoe UI" w:cs="Segoe UI"/>
          <w:bCs/>
          <w:sz w:val="24"/>
          <w:szCs w:val="24"/>
        </w:rPr>
        <w:t>ization</w:t>
      </w:r>
      <w:r w:rsidR="00535031" w:rsidRPr="00B93989">
        <w:rPr>
          <w:rFonts w:ascii="Segoe UI" w:hAnsi="Segoe UI" w:cs="Segoe UI"/>
          <w:bCs/>
          <w:sz w:val="24"/>
          <w:szCs w:val="24"/>
        </w:rPr>
        <w:t xml:space="preserve"> technique</w:t>
      </w:r>
      <w:r w:rsidR="00230ED1" w:rsidRPr="00B93989">
        <w:rPr>
          <w:rFonts w:ascii="Segoe UI" w:hAnsi="Segoe UI" w:cs="Segoe UI"/>
          <w:bCs/>
          <w:sz w:val="24"/>
          <w:szCs w:val="24"/>
        </w:rPr>
        <w:t xml:space="preserve"> and </w:t>
      </w:r>
      <w:r w:rsidR="00796433">
        <w:rPr>
          <w:rFonts w:ascii="Segoe UI" w:hAnsi="Segoe UI" w:cs="Segoe UI"/>
          <w:bCs/>
          <w:sz w:val="24"/>
          <w:szCs w:val="24"/>
        </w:rPr>
        <w:t xml:space="preserve">new </w:t>
      </w:r>
      <w:r w:rsidR="00230ED1" w:rsidRPr="00B93989">
        <w:rPr>
          <w:rFonts w:ascii="Segoe UI" w:hAnsi="Segoe UI" w:cs="Segoe UI"/>
          <w:sz w:val="24"/>
          <w:szCs w:val="24"/>
        </w:rPr>
        <w:t xml:space="preserve">post-optimal analysis </w:t>
      </w:r>
      <w:r w:rsidR="00CD604F" w:rsidRPr="00B93989">
        <w:rPr>
          <w:rFonts w:ascii="Segoe UI" w:hAnsi="Segoe UI" w:cs="Segoe UI"/>
          <w:sz w:val="24"/>
          <w:szCs w:val="24"/>
        </w:rPr>
        <w:t>to aid in the evaluation and classification of sustainable warehouses</w:t>
      </w:r>
      <w:r w:rsidR="00230ED1" w:rsidRPr="00B93989">
        <w:rPr>
          <w:rFonts w:ascii="Segoe UI" w:hAnsi="Segoe UI" w:cs="Segoe UI"/>
          <w:sz w:val="24"/>
          <w:szCs w:val="24"/>
        </w:rPr>
        <w:t xml:space="preserve"> and propos</w:t>
      </w:r>
      <w:r w:rsidR="003F66B9" w:rsidRPr="00B93989">
        <w:rPr>
          <w:rFonts w:ascii="Segoe UI" w:hAnsi="Segoe UI" w:cs="Segoe UI"/>
          <w:sz w:val="24"/>
          <w:szCs w:val="24"/>
        </w:rPr>
        <w:t>e</w:t>
      </w:r>
      <w:r w:rsidR="00230ED1" w:rsidRPr="00B93989">
        <w:rPr>
          <w:rFonts w:ascii="Segoe UI" w:hAnsi="Segoe UI" w:cs="Segoe UI"/>
          <w:sz w:val="24"/>
          <w:szCs w:val="24"/>
        </w:rPr>
        <w:t xml:space="preserve"> improvement</w:t>
      </w:r>
      <w:r w:rsidR="003F66B9" w:rsidRPr="00B93989">
        <w:rPr>
          <w:rFonts w:ascii="Segoe UI" w:hAnsi="Segoe UI" w:cs="Segoe UI"/>
          <w:sz w:val="24"/>
          <w:szCs w:val="24"/>
        </w:rPr>
        <w:t>s</w:t>
      </w:r>
      <w:r w:rsidR="00127E81" w:rsidRPr="00B93989">
        <w:rPr>
          <w:rFonts w:ascii="Segoe UI" w:hAnsi="Segoe UI" w:cs="Segoe UI"/>
          <w:sz w:val="24"/>
          <w:szCs w:val="24"/>
        </w:rPr>
        <w:t>.</w:t>
      </w:r>
    </w:p>
    <w:p w14:paraId="6DEF2DE3" w14:textId="77777777" w:rsidR="00F959F7" w:rsidRPr="00B93989" w:rsidRDefault="00CD604F" w:rsidP="00F959F7">
      <w:pPr>
        <w:pStyle w:val="ListParagraph"/>
        <w:numPr>
          <w:ilvl w:val="0"/>
          <w:numId w:val="2"/>
        </w:numPr>
        <w:spacing w:after="0" w:line="360" w:lineRule="auto"/>
        <w:jc w:val="both"/>
        <w:rPr>
          <w:rFonts w:ascii="Segoe UI" w:hAnsi="Segoe UI" w:cs="Segoe UI"/>
          <w:sz w:val="24"/>
          <w:szCs w:val="24"/>
        </w:rPr>
      </w:pPr>
      <w:r w:rsidRPr="00B93989">
        <w:rPr>
          <w:rFonts w:ascii="Segoe UI" w:hAnsi="Segoe UI" w:cs="Segoe UI"/>
          <w:sz w:val="24"/>
          <w:szCs w:val="24"/>
        </w:rPr>
        <w:lastRenderedPageBreak/>
        <w:t>Evaluate and classify</w:t>
      </w:r>
      <w:r w:rsidR="003F66B9" w:rsidRPr="00B93989">
        <w:rPr>
          <w:rFonts w:ascii="Segoe UI" w:hAnsi="Segoe UI" w:cs="Segoe UI"/>
          <w:sz w:val="24"/>
          <w:szCs w:val="24"/>
        </w:rPr>
        <w:t>,</w:t>
      </w:r>
      <w:r w:rsidRPr="00B93989">
        <w:rPr>
          <w:rFonts w:ascii="Segoe UI" w:hAnsi="Segoe UI" w:cs="Segoe UI"/>
          <w:sz w:val="24"/>
          <w:szCs w:val="24"/>
        </w:rPr>
        <w:t xml:space="preserve"> from an Indian </w:t>
      </w:r>
      <w:r w:rsidR="00230ED1" w:rsidRPr="00B93989">
        <w:rPr>
          <w:rFonts w:ascii="Segoe UI" w:hAnsi="Segoe UI" w:cs="Segoe UI"/>
          <w:sz w:val="24"/>
          <w:szCs w:val="24"/>
        </w:rPr>
        <w:t xml:space="preserve">manufacturing </w:t>
      </w:r>
      <w:r w:rsidRPr="00B93989">
        <w:rPr>
          <w:rFonts w:ascii="Segoe UI" w:hAnsi="Segoe UI" w:cs="Segoe UI"/>
          <w:sz w:val="24"/>
          <w:szCs w:val="24"/>
        </w:rPr>
        <w:t xml:space="preserve">company context, levels of sustainability involvement </w:t>
      </w:r>
      <w:r w:rsidR="003F66B9" w:rsidRPr="00B93989">
        <w:rPr>
          <w:rFonts w:ascii="Segoe UI" w:hAnsi="Segoe UI" w:cs="Segoe UI"/>
          <w:sz w:val="24"/>
          <w:szCs w:val="24"/>
        </w:rPr>
        <w:t>in</w:t>
      </w:r>
      <w:r w:rsidRPr="00B93989">
        <w:rPr>
          <w:rFonts w:ascii="Segoe UI" w:hAnsi="Segoe UI" w:cs="Segoe UI"/>
          <w:sz w:val="24"/>
          <w:szCs w:val="24"/>
        </w:rPr>
        <w:t xml:space="preserve"> selected warehouses using the sustainability criteria framework and the </w:t>
      </w:r>
      <w:r w:rsidR="00230ED1" w:rsidRPr="00B93989">
        <w:rPr>
          <w:rFonts w:ascii="Segoe UI" w:hAnsi="Segoe UI" w:cs="Segoe UI"/>
          <w:sz w:val="24"/>
          <w:szCs w:val="24"/>
        </w:rPr>
        <w:t xml:space="preserve">integrated </w:t>
      </w:r>
      <w:r w:rsidRPr="00B93989">
        <w:rPr>
          <w:rFonts w:ascii="Segoe UI" w:hAnsi="Segoe UI" w:cs="Segoe UI"/>
          <w:sz w:val="24"/>
          <w:szCs w:val="24"/>
        </w:rPr>
        <w:t>method.</w:t>
      </w:r>
    </w:p>
    <w:p w14:paraId="0BC040F9" w14:textId="48DD4077" w:rsidR="00D30880" w:rsidRPr="00B93989" w:rsidRDefault="00D30880" w:rsidP="00F959F7">
      <w:pPr>
        <w:pStyle w:val="ListParagraph"/>
        <w:numPr>
          <w:ilvl w:val="0"/>
          <w:numId w:val="2"/>
        </w:numPr>
        <w:spacing w:after="0" w:line="360" w:lineRule="auto"/>
        <w:jc w:val="both"/>
        <w:rPr>
          <w:rFonts w:ascii="Segoe UI" w:hAnsi="Segoe UI" w:cs="Segoe UI"/>
          <w:sz w:val="24"/>
          <w:szCs w:val="24"/>
        </w:rPr>
      </w:pPr>
      <w:r w:rsidRPr="00B93989">
        <w:rPr>
          <w:rFonts w:ascii="Segoe UI" w:hAnsi="Segoe UI" w:cs="Segoe UI"/>
          <w:sz w:val="24"/>
          <w:szCs w:val="24"/>
        </w:rPr>
        <w:t>Provide recommendation</w:t>
      </w:r>
      <w:r w:rsidR="003F66B9" w:rsidRPr="00B93989">
        <w:rPr>
          <w:rFonts w:ascii="Segoe UI" w:hAnsi="Segoe UI" w:cs="Segoe UI"/>
          <w:sz w:val="24"/>
          <w:szCs w:val="24"/>
        </w:rPr>
        <w:t>s</w:t>
      </w:r>
      <w:r w:rsidRPr="00B93989">
        <w:rPr>
          <w:rFonts w:ascii="Segoe UI" w:hAnsi="Segoe UI" w:cs="Segoe UI"/>
          <w:sz w:val="24"/>
          <w:szCs w:val="24"/>
        </w:rPr>
        <w:t xml:space="preserve"> on how to improve sustainability </w:t>
      </w:r>
      <w:r w:rsidR="00230ED1" w:rsidRPr="00B93989">
        <w:rPr>
          <w:rFonts w:ascii="Segoe UI" w:hAnsi="Segoe UI" w:cs="Segoe UI"/>
          <w:sz w:val="24"/>
          <w:szCs w:val="24"/>
        </w:rPr>
        <w:t>from</w:t>
      </w:r>
      <w:r w:rsidRPr="00B93989">
        <w:rPr>
          <w:rFonts w:ascii="Segoe UI" w:hAnsi="Segoe UI" w:cs="Segoe UI"/>
          <w:sz w:val="24"/>
          <w:szCs w:val="24"/>
        </w:rPr>
        <w:t xml:space="preserve"> </w:t>
      </w:r>
      <w:r w:rsidR="00796433">
        <w:rPr>
          <w:rFonts w:ascii="Segoe UI" w:hAnsi="Segoe UI" w:cs="Segoe UI"/>
          <w:sz w:val="24"/>
          <w:szCs w:val="24"/>
        </w:rPr>
        <w:t xml:space="preserve">new </w:t>
      </w:r>
      <w:r w:rsidRPr="00B93989">
        <w:rPr>
          <w:rFonts w:ascii="Segoe UI" w:hAnsi="Segoe UI" w:cs="Segoe UI"/>
          <w:sz w:val="24"/>
          <w:szCs w:val="24"/>
        </w:rPr>
        <w:t>a cost</w:t>
      </w:r>
      <w:r w:rsidR="003F66B9" w:rsidRPr="00B93989">
        <w:rPr>
          <w:rFonts w:ascii="Segoe UI" w:hAnsi="Segoe UI" w:cs="Segoe UI"/>
          <w:sz w:val="24"/>
          <w:szCs w:val="24"/>
        </w:rPr>
        <w:t>-</w:t>
      </w:r>
      <w:r w:rsidR="00963914" w:rsidRPr="00B93989">
        <w:rPr>
          <w:rFonts w:ascii="Segoe UI" w:hAnsi="Segoe UI" w:cs="Segoe UI"/>
          <w:sz w:val="24"/>
          <w:szCs w:val="24"/>
        </w:rPr>
        <w:t>efficient</w:t>
      </w:r>
      <w:r w:rsidRPr="00B93989">
        <w:rPr>
          <w:rFonts w:ascii="Segoe UI" w:hAnsi="Segoe UI" w:cs="Segoe UI"/>
          <w:sz w:val="24"/>
          <w:szCs w:val="24"/>
        </w:rPr>
        <w:t xml:space="preserve"> </w:t>
      </w:r>
      <w:r w:rsidR="00230ED1" w:rsidRPr="00B93989">
        <w:rPr>
          <w:rFonts w:ascii="Segoe UI" w:hAnsi="Segoe UI" w:cs="Segoe UI"/>
          <w:sz w:val="24"/>
          <w:szCs w:val="24"/>
        </w:rPr>
        <w:t>approach</w:t>
      </w:r>
      <w:r w:rsidRPr="00B93989">
        <w:rPr>
          <w:rFonts w:ascii="Segoe UI" w:hAnsi="Segoe UI" w:cs="Segoe UI"/>
          <w:sz w:val="24"/>
          <w:szCs w:val="24"/>
        </w:rPr>
        <w:t>.</w:t>
      </w:r>
    </w:p>
    <w:p w14:paraId="69894C53" w14:textId="77777777" w:rsidR="00D30880" w:rsidRPr="00B93989" w:rsidRDefault="00CD604F" w:rsidP="00CD604F">
      <w:pPr>
        <w:spacing w:after="0" w:line="360" w:lineRule="auto"/>
        <w:jc w:val="both"/>
        <w:rPr>
          <w:rFonts w:ascii="Segoe UI" w:hAnsi="Segoe UI" w:cs="Segoe UI"/>
          <w:sz w:val="24"/>
          <w:szCs w:val="24"/>
        </w:rPr>
      </w:pPr>
      <w:r w:rsidRPr="00B93989">
        <w:rPr>
          <w:rFonts w:ascii="Segoe UI" w:hAnsi="Segoe UI" w:cs="Segoe UI"/>
          <w:sz w:val="24"/>
          <w:szCs w:val="24"/>
        </w:rPr>
        <w:t xml:space="preserve">The paper makes the following </w:t>
      </w:r>
      <w:r w:rsidR="00D30880" w:rsidRPr="00B93989">
        <w:rPr>
          <w:rFonts w:ascii="Segoe UI" w:hAnsi="Segoe UI" w:cs="Segoe UI"/>
          <w:sz w:val="24"/>
          <w:szCs w:val="24"/>
        </w:rPr>
        <w:t>four</w:t>
      </w:r>
      <w:r w:rsidRPr="00B93989">
        <w:rPr>
          <w:rFonts w:ascii="Segoe UI" w:hAnsi="Segoe UI" w:cs="Segoe UI"/>
          <w:sz w:val="24"/>
          <w:szCs w:val="24"/>
        </w:rPr>
        <w:t xml:space="preserve"> contributions: </w:t>
      </w:r>
    </w:p>
    <w:p w14:paraId="5341EB03" w14:textId="77777777" w:rsidR="00D30880" w:rsidRPr="00B93989" w:rsidRDefault="00CD604F" w:rsidP="001F7E36">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(1) </w:t>
      </w:r>
      <w:r w:rsidR="001F7E36" w:rsidRPr="00B93989">
        <w:rPr>
          <w:rFonts w:ascii="Segoe UI" w:hAnsi="Segoe UI" w:cs="Segoe UI"/>
          <w:sz w:val="24"/>
          <w:szCs w:val="24"/>
        </w:rPr>
        <w:t>It</w:t>
      </w:r>
      <w:r w:rsidRPr="00B93989">
        <w:rPr>
          <w:rFonts w:ascii="Segoe UI" w:hAnsi="Segoe UI" w:cs="Segoe UI"/>
          <w:sz w:val="24"/>
          <w:szCs w:val="24"/>
        </w:rPr>
        <w:t xml:space="preserve"> identifies and develops a multi-level sustainable criteria framework </w:t>
      </w:r>
      <w:r w:rsidR="00744CA2" w:rsidRPr="00B93989">
        <w:rPr>
          <w:rFonts w:ascii="Segoe UI" w:hAnsi="Segoe UI" w:cs="Segoe UI"/>
          <w:sz w:val="24"/>
          <w:szCs w:val="24"/>
        </w:rPr>
        <w:t xml:space="preserve">as a theoretical basis and </w:t>
      </w:r>
      <w:r w:rsidR="001F7E36" w:rsidRPr="00B93989">
        <w:rPr>
          <w:rFonts w:ascii="Segoe UI" w:hAnsi="Segoe UI" w:cs="Segoe UI"/>
          <w:sz w:val="24"/>
          <w:szCs w:val="24"/>
        </w:rPr>
        <w:t>decision-making</w:t>
      </w:r>
      <w:r w:rsidR="00744CA2" w:rsidRPr="00B93989">
        <w:rPr>
          <w:rFonts w:ascii="Segoe UI" w:hAnsi="Segoe UI" w:cs="Segoe UI"/>
          <w:sz w:val="24"/>
          <w:szCs w:val="24"/>
        </w:rPr>
        <w:t xml:space="preserve"> reference </w:t>
      </w:r>
      <w:r w:rsidRPr="00B93989">
        <w:rPr>
          <w:rFonts w:ascii="Segoe UI" w:hAnsi="Segoe UI" w:cs="Segoe UI"/>
          <w:sz w:val="24"/>
          <w:szCs w:val="24"/>
        </w:rPr>
        <w:t xml:space="preserve">for manufacturing sector </w:t>
      </w:r>
      <w:r w:rsidR="00CF4D88" w:rsidRPr="00B93989">
        <w:rPr>
          <w:rFonts w:ascii="Segoe UI" w:hAnsi="Segoe UI" w:cs="Segoe UI"/>
          <w:sz w:val="24"/>
          <w:szCs w:val="24"/>
        </w:rPr>
        <w:t xml:space="preserve">sustainable </w:t>
      </w:r>
      <w:r w:rsidRPr="00B93989">
        <w:rPr>
          <w:rFonts w:ascii="Segoe UI" w:hAnsi="Segoe UI" w:cs="Segoe UI"/>
          <w:sz w:val="24"/>
          <w:szCs w:val="24"/>
        </w:rPr>
        <w:t xml:space="preserve">warehouse </w:t>
      </w:r>
      <w:r w:rsidR="00CF4D88" w:rsidRPr="00B93989">
        <w:rPr>
          <w:rFonts w:ascii="Segoe UI" w:hAnsi="Segoe UI" w:cs="Segoe UI"/>
          <w:sz w:val="24"/>
          <w:szCs w:val="24"/>
        </w:rPr>
        <w:t xml:space="preserve">classification </w:t>
      </w:r>
      <w:r w:rsidRPr="00B93989">
        <w:rPr>
          <w:rFonts w:ascii="Segoe UI" w:hAnsi="Segoe UI" w:cs="Segoe UI"/>
          <w:sz w:val="24"/>
          <w:szCs w:val="24"/>
        </w:rPr>
        <w:t>decision</w:t>
      </w:r>
      <w:r w:rsidR="00744CA2" w:rsidRPr="00B93989">
        <w:rPr>
          <w:rFonts w:ascii="Segoe UI" w:hAnsi="Segoe UI" w:cs="Segoe UI"/>
          <w:sz w:val="24"/>
          <w:szCs w:val="24"/>
        </w:rPr>
        <w:t>s</w:t>
      </w:r>
      <w:r w:rsidRPr="00B93989">
        <w:rPr>
          <w:rFonts w:ascii="Segoe UI" w:hAnsi="Segoe UI" w:cs="Segoe UI"/>
          <w:sz w:val="24"/>
          <w:szCs w:val="24"/>
        </w:rPr>
        <w:t xml:space="preserve">; </w:t>
      </w:r>
    </w:p>
    <w:p w14:paraId="22E1AA48" w14:textId="77777777" w:rsidR="00D30880" w:rsidRPr="00B93989" w:rsidRDefault="00CD604F" w:rsidP="001F7E36">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(2) </w:t>
      </w:r>
      <w:r w:rsidR="001F7E36" w:rsidRPr="00B93989">
        <w:rPr>
          <w:rFonts w:ascii="Segoe UI" w:hAnsi="Segoe UI" w:cs="Segoe UI"/>
          <w:sz w:val="24"/>
          <w:szCs w:val="24"/>
        </w:rPr>
        <w:t>I</w:t>
      </w:r>
      <w:r w:rsidR="002020F0" w:rsidRPr="00B93989">
        <w:rPr>
          <w:rFonts w:ascii="Segoe UI" w:hAnsi="Segoe UI" w:cs="Segoe UI"/>
          <w:sz w:val="24"/>
          <w:szCs w:val="24"/>
        </w:rPr>
        <w:t xml:space="preserve">t </w:t>
      </w:r>
      <w:r w:rsidRPr="00B93989">
        <w:rPr>
          <w:rFonts w:ascii="Segoe UI" w:hAnsi="Segoe UI" w:cs="Segoe UI"/>
          <w:sz w:val="24"/>
          <w:szCs w:val="24"/>
        </w:rPr>
        <w:t xml:space="preserve">proposes </w:t>
      </w:r>
      <w:proofErr w:type="spellStart"/>
      <w:r w:rsidRPr="00B93989">
        <w:rPr>
          <w:rFonts w:ascii="Segoe UI" w:hAnsi="Segoe UI" w:cs="Segoe UI"/>
          <w:sz w:val="24"/>
          <w:szCs w:val="24"/>
        </w:rPr>
        <w:t>AHPSort</w:t>
      </w:r>
      <w:proofErr w:type="spellEnd"/>
      <w:r w:rsidRPr="00B93989">
        <w:rPr>
          <w:rFonts w:ascii="Segoe UI" w:hAnsi="Segoe UI" w:cs="Segoe UI"/>
          <w:sz w:val="24"/>
          <w:szCs w:val="24"/>
        </w:rPr>
        <w:t xml:space="preserve"> method </w:t>
      </w:r>
      <w:r w:rsidR="00535031" w:rsidRPr="00B93989">
        <w:rPr>
          <w:rFonts w:ascii="Segoe UI" w:hAnsi="Segoe UI" w:cs="Segoe UI"/>
          <w:sz w:val="24"/>
          <w:szCs w:val="24"/>
        </w:rPr>
        <w:t xml:space="preserve">coupled with a </w:t>
      </w:r>
      <w:r w:rsidR="00535031" w:rsidRPr="00B93989">
        <w:rPr>
          <w:rFonts w:ascii="Segoe UI" w:hAnsi="Segoe UI" w:cs="Segoe UI"/>
          <w:bCs/>
          <w:sz w:val="24"/>
          <w:szCs w:val="24"/>
        </w:rPr>
        <w:t>traffic light visual</w:t>
      </w:r>
      <w:r w:rsidR="00127E81" w:rsidRPr="00B93989">
        <w:rPr>
          <w:rFonts w:ascii="Segoe UI" w:hAnsi="Segoe UI" w:cs="Segoe UI"/>
          <w:bCs/>
          <w:sz w:val="24"/>
          <w:szCs w:val="24"/>
        </w:rPr>
        <w:t>ization</w:t>
      </w:r>
      <w:r w:rsidR="00535031" w:rsidRPr="00B93989">
        <w:rPr>
          <w:rFonts w:ascii="Segoe UI" w:hAnsi="Segoe UI" w:cs="Segoe UI"/>
          <w:bCs/>
          <w:sz w:val="24"/>
          <w:szCs w:val="24"/>
        </w:rPr>
        <w:t xml:space="preserve"> technique</w:t>
      </w:r>
      <w:r w:rsidR="00535031" w:rsidRPr="00B93989">
        <w:rPr>
          <w:rFonts w:ascii="Segoe UI" w:hAnsi="Segoe UI" w:cs="Segoe UI"/>
          <w:sz w:val="24"/>
          <w:szCs w:val="24"/>
        </w:rPr>
        <w:t xml:space="preserve"> </w:t>
      </w:r>
      <w:r w:rsidR="00744CA2" w:rsidRPr="00B93989">
        <w:rPr>
          <w:rFonts w:ascii="Segoe UI" w:hAnsi="Segoe UI" w:cs="Segoe UI"/>
          <w:sz w:val="24"/>
          <w:szCs w:val="24"/>
        </w:rPr>
        <w:t xml:space="preserve">as a decision support tool </w:t>
      </w:r>
      <w:r w:rsidRPr="00B93989">
        <w:rPr>
          <w:rFonts w:ascii="Segoe UI" w:hAnsi="Segoe UI" w:cs="Segoe UI"/>
          <w:sz w:val="24"/>
          <w:szCs w:val="24"/>
        </w:rPr>
        <w:t xml:space="preserve">for </w:t>
      </w:r>
      <w:r w:rsidR="00CF4D88" w:rsidRPr="00B93989">
        <w:rPr>
          <w:rFonts w:ascii="Segoe UI" w:hAnsi="Segoe UI" w:cs="Segoe UI"/>
          <w:sz w:val="24"/>
          <w:szCs w:val="24"/>
        </w:rPr>
        <w:t xml:space="preserve">aiding </w:t>
      </w:r>
      <w:r w:rsidR="00744CA2" w:rsidRPr="00B93989">
        <w:rPr>
          <w:rFonts w:ascii="Segoe UI" w:hAnsi="Segoe UI" w:cs="Segoe UI"/>
          <w:sz w:val="24"/>
          <w:szCs w:val="24"/>
        </w:rPr>
        <w:t xml:space="preserve">the </w:t>
      </w:r>
      <w:r w:rsidR="00D3053C" w:rsidRPr="00B93989">
        <w:rPr>
          <w:rFonts w:ascii="Segoe UI" w:hAnsi="Segoe UI" w:cs="Segoe UI"/>
          <w:sz w:val="24"/>
          <w:szCs w:val="24"/>
        </w:rPr>
        <w:t>evaluation</w:t>
      </w:r>
      <w:r w:rsidRPr="00B93989">
        <w:rPr>
          <w:rFonts w:ascii="Segoe UI" w:hAnsi="Segoe UI" w:cs="Segoe UI"/>
          <w:sz w:val="24"/>
          <w:szCs w:val="24"/>
        </w:rPr>
        <w:t xml:space="preserve"> and classif</w:t>
      </w:r>
      <w:r w:rsidR="00CF4D88" w:rsidRPr="00B93989">
        <w:rPr>
          <w:rFonts w:ascii="Segoe UI" w:hAnsi="Segoe UI" w:cs="Segoe UI"/>
          <w:sz w:val="24"/>
          <w:szCs w:val="24"/>
        </w:rPr>
        <w:t>ication of</w:t>
      </w:r>
      <w:r w:rsidRPr="00B93989">
        <w:rPr>
          <w:rFonts w:ascii="Segoe UI" w:hAnsi="Segoe UI" w:cs="Segoe UI"/>
          <w:sz w:val="24"/>
          <w:szCs w:val="24"/>
        </w:rPr>
        <w:t xml:space="preserve"> sustainable warehouses </w:t>
      </w:r>
      <w:r w:rsidR="00744CA2" w:rsidRPr="00B93989">
        <w:rPr>
          <w:rFonts w:ascii="Segoe UI" w:hAnsi="Segoe UI" w:cs="Segoe UI"/>
          <w:sz w:val="24"/>
          <w:szCs w:val="24"/>
        </w:rPr>
        <w:t>and other facilities</w:t>
      </w:r>
      <w:r w:rsidRPr="00B93989">
        <w:rPr>
          <w:rFonts w:ascii="Segoe UI" w:hAnsi="Segoe UI" w:cs="Segoe UI"/>
          <w:sz w:val="24"/>
          <w:szCs w:val="24"/>
        </w:rPr>
        <w:t xml:space="preserve">; </w:t>
      </w:r>
    </w:p>
    <w:p w14:paraId="464E5DFA" w14:textId="77777777" w:rsidR="00D30880" w:rsidRPr="00B93989" w:rsidRDefault="00D30880" w:rsidP="001F7E36">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(3) </w:t>
      </w:r>
      <w:r w:rsidR="001F7E36" w:rsidRPr="00B93989">
        <w:rPr>
          <w:rFonts w:ascii="Segoe UI" w:hAnsi="Segoe UI" w:cs="Segoe UI"/>
          <w:sz w:val="24"/>
          <w:szCs w:val="24"/>
        </w:rPr>
        <w:t>I</w:t>
      </w:r>
      <w:r w:rsidRPr="00B93989">
        <w:rPr>
          <w:rFonts w:ascii="Segoe UI" w:hAnsi="Segoe UI" w:cs="Segoe UI"/>
          <w:sz w:val="24"/>
          <w:szCs w:val="24"/>
        </w:rPr>
        <w:t>t develops a n</w:t>
      </w:r>
      <w:r w:rsidR="00230ED1" w:rsidRPr="00B93989">
        <w:rPr>
          <w:rFonts w:ascii="Segoe UI" w:hAnsi="Segoe UI" w:cs="Segoe UI"/>
          <w:sz w:val="24"/>
          <w:szCs w:val="24"/>
        </w:rPr>
        <w:t>ovel</w:t>
      </w:r>
      <w:r w:rsidRPr="00B93989">
        <w:rPr>
          <w:rFonts w:ascii="Segoe UI" w:hAnsi="Segoe UI" w:cs="Segoe UI"/>
          <w:sz w:val="24"/>
          <w:szCs w:val="24"/>
        </w:rPr>
        <w:t xml:space="preserve"> post-optimal analysis</w:t>
      </w:r>
      <w:r w:rsidR="00957C82" w:rsidRPr="00B93989">
        <w:rPr>
          <w:rFonts w:ascii="Segoe UI" w:hAnsi="Segoe UI" w:cs="Segoe UI"/>
          <w:sz w:val="24"/>
          <w:szCs w:val="24"/>
        </w:rPr>
        <w:t xml:space="preserve"> method</w:t>
      </w:r>
      <w:r w:rsidRPr="00B93989">
        <w:rPr>
          <w:rFonts w:ascii="Segoe UI" w:hAnsi="Segoe UI" w:cs="Segoe UI"/>
          <w:sz w:val="24"/>
          <w:szCs w:val="24"/>
        </w:rPr>
        <w:t xml:space="preserve"> for </w:t>
      </w:r>
      <w:r w:rsidR="00230ED1" w:rsidRPr="00B93989">
        <w:rPr>
          <w:rFonts w:ascii="Segoe UI" w:hAnsi="Segoe UI" w:cs="Segoe UI"/>
          <w:sz w:val="24"/>
          <w:szCs w:val="24"/>
        </w:rPr>
        <w:t xml:space="preserve">recommending </w:t>
      </w:r>
      <w:r w:rsidR="0021480E" w:rsidRPr="00B93989">
        <w:rPr>
          <w:rFonts w:ascii="Segoe UI" w:hAnsi="Segoe UI" w:cs="Segoe UI"/>
          <w:sz w:val="24"/>
          <w:szCs w:val="24"/>
        </w:rPr>
        <w:t>cost</w:t>
      </w:r>
      <w:r w:rsidR="00230ED1" w:rsidRPr="00B93989">
        <w:rPr>
          <w:rFonts w:ascii="Segoe UI" w:hAnsi="Segoe UI" w:cs="Segoe UI"/>
          <w:sz w:val="24"/>
          <w:szCs w:val="24"/>
        </w:rPr>
        <w:t>-</w:t>
      </w:r>
      <w:r w:rsidR="00644A53" w:rsidRPr="00B93989">
        <w:rPr>
          <w:rFonts w:ascii="Segoe UI" w:hAnsi="Segoe UI" w:cs="Segoe UI"/>
          <w:sz w:val="24"/>
          <w:szCs w:val="24"/>
        </w:rPr>
        <w:t>efficient</w:t>
      </w:r>
      <w:r w:rsidR="0021480E" w:rsidRPr="00B93989">
        <w:rPr>
          <w:rFonts w:ascii="Segoe UI" w:hAnsi="Segoe UI" w:cs="Segoe UI"/>
          <w:sz w:val="24"/>
          <w:szCs w:val="24"/>
        </w:rPr>
        <w:t xml:space="preserve"> improvements.</w:t>
      </w:r>
    </w:p>
    <w:p w14:paraId="47782725" w14:textId="77777777" w:rsidR="00CD604F" w:rsidRPr="00B93989" w:rsidRDefault="00D30880" w:rsidP="001F7E36">
      <w:pPr>
        <w:spacing w:after="0" w:line="360" w:lineRule="auto"/>
        <w:ind w:firstLine="720"/>
        <w:jc w:val="both"/>
        <w:rPr>
          <w:rFonts w:ascii="Segoe UI" w:hAnsi="Segoe UI" w:cs="Segoe UI"/>
          <w:sz w:val="24"/>
          <w:szCs w:val="24"/>
        </w:rPr>
      </w:pPr>
      <w:r w:rsidRPr="00B93989">
        <w:rPr>
          <w:rFonts w:ascii="Segoe UI" w:hAnsi="Segoe UI" w:cs="Segoe UI"/>
          <w:sz w:val="24"/>
          <w:szCs w:val="24"/>
        </w:rPr>
        <w:t>(4)</w:t>
      </w:r>
      <w:r w:rsidR="00CD604F" w:rsidRPr="00B93989">
        <w:rPr>
          <w:rFonts w:ascii="Segoe UI" w:hAnsi="Segoe UI" w:cs="Segoe UI"/>
          <w:sz w:val="24"/>
          <w:szCs w:val="24"/>
        </w:rPr>
        <w:t xml:space="preserve"> </w:t>
      </w:r>
      <w:r w:rsidR="001F7E36" w:rsidRPr="00B93989">
        <w:rPr>
          <w:rFonts w:ascii="Segoe UI" w:hAnsi="Segoe UI" w:cs="Segoe UI"/>
          <w:sz w:val="24"/>
          <w:szCs w:val="24"/>
        </w:rPr>
        <w:t>I</w:t>
      </w:r>
      <w:r w:rsidR="002020F0" w:rsidRPr="00B93989">
        <w:rPr>
          <w:rFonts w:ascii="Segoe UI" w:hAnsi="Segoe UI" w:cs="Segoe UI"/>
          <w:sz w:val="24"/>
          <w:szCs w:val="24"/>
        </w:rPr>
        <w:t xml:space="preserve">t applies </w:t>
      </w:r>
      <w:r w:rsidR="00CD604F" w:rsidRPr="00B93989">
        <w:rPr>
          <w:rFonts w:ascii="Segoe UI" w:hAnsi="Segoe UI" w:cs="Segoe UI"/>
          <w:sz w:val="24"/>
          <w:szCs w:val="24"/>
        </w:rPr>
        <w:t xml:space="preserve">this methodology using </w:t>
      </w:r>
      <w:r w:rsidR="00CF4D88" w:rsidRPr="00B93989">
        <w:rPr>
          <w:rFonts w:ascii="Segoe UI" w:hAnsi="Segoe UI" w:cs="Segoe UI"/>
          <w:sz w:val="24"/>
          <w:szCs w:val="24"/>
        </w:rPr>
        <w:t xml:space="preserve">empirical </w:t>
      </w:r>
      <w:r w:rsidR="00CD604F" w:rsidRPr="00B93989">
        <w:rPr>
          <w:rFonts w:ascii="Segoe UI" w:hAnsi="Segoe UI" w:cs="Segoe UI"/>
          <w:sz w:val="24"/>
          <w:szCs w:val="24"/>
        </w:rPr>
        <w:t>data in the context of</w:t>
      </w:r>
      <w:r w:rsidR="00744CA2" w:rsidRPr="00B93989">
        <w:rPr>
          <w:rFonts w:ascii="Segoe UI" w:hAnsi="Segoe UI" w:cs="Segoe UI"/>
          <w:sz w:val="24"/>
          <w:szCs w:val="24"/>
        </w:rPr>
        <w:t xml:space="preserve"> the Indian manufacturing sector</w:t>
      </w:r>
      <w:r w:rsidR="00CD604F" w:rsidRPr="00B93989">
        <w:rPr>
          <w:rFonts w:ascii="Segoe UI" w:hAnsi="Segoe UI" w:cs="Segoe UI"/>
          <w:sz w:val="24"/>
          <w:szCs w:val="24"/>
        </w:rPr>
        <w:t xml:space="preserve">.  </w:t>
      </w:r>
    </w:p>
    <w:p w14:paraId="6782A2C9" w14:textId="46B9683E" w:rsidR="00792593" w:rsidRDefault="003D25E7" w:rsidP="00E07618">
      <w:pPr>
        <w:spacing w:after="0" w:line="360" w:lineRule="auto"/>
        <w:ind w:firstLine="720"/>
        <w:jc w:val="both"/>
        <w:rPr>
          <w:rFonts w:ascii="Segoe UI" w:hAnsi="Segoe UI" w:cs="Segoe UI"/>
          <w:sz w:val="24"/>
          <w:szCs w:val="24"/>
        </w:rPr>
      </w:pPr>
      <w:r w:rsidRPr="00B93989">
        <w:rPr>
          <w:rFonts w:ascii="Segoe UI" w:hAnsi="Segoe UI" w:cs="Segoe UI"/>
          <w:sz w:val="24"/>
          <w:szCs w:val="24"/>
        </w:rPr>
        <w:t>T</w:t>
      </w:r>
      <w:r w:rsidR="00D91BD0" w:rsidRPr="00B93989">
        <w:rPr>
          <w:rFonts w:ascii="Segoe UI" w:hAnsi="Segoe UI" w:cs="Segoe UI"/>
          <w:sz w:val="24"/>
          <w:szCs w:val="24"/>
        </w:rPr>
        <w:t xml:space="preserve">he </w:t>
      </w:r>
      <w:r w:rsidR="00B77DA9" w:rsidRPr="00B93989">
        <w:rPr>
          <w:rFonts w:ascii="Segoe UI" w:hAnsi="Segoe UI" w:cs="Segoe UI"/>
          <w:sz w:val="24"/>
          <w:szCs w:val="24"/>
        </w:rPr>
        <w:t>rem</w:t>
      </w:r>
      <w:r w:rsidR="00B549C9" w:rsidRPr="00B93989">
        <w:rPr>
          <w:rFonts w:ascii="Segoe UI" w:hAnsi="Segoe UI" w:cs="Segoe UI"/>
          <w:sz w:val="24"/>
          <w:szCs w:val="24"/>
        </w:rPr>
        <w:t>a</w:t>
      </w:r>
      <w:r w:rsidR="00B77DA9" w:rsidRPr="00B93989">
        <w:rPr>
          <w:rFonts w:ascii="Segoe UI" w:hAnsi="Segoe UI" w:cs="Segoe UI"/>
          <w:sz w:val="24"/>
          <w:szCs w:val="24"/>
        </w:rPr>
        <w:t>inder of the paper is organized as follows: Section 2 provide</w:t>
      </w:r>
      <w:r w:rsidR="00D91BD0" w:rsidRPr="00B93989">
        <w:rPr>
          <w:rFonts w:ascii="Segoe UI" w:hAnsi="Segoe UI" w:cs="Segoe UI"/>
          <w:sz w:val="24"/>
          <w:szCs w:val="24"/>
        </w:rPr>
        <w:t>s</w:t>
      </w:r>
      <w:r w:rsidR="00957C82" w:rsidRPr="00B93989">
        <w:rPr>
          <w:rFonts w:ascii="Segoe UI" w:hAnsi="Segoe UI" w:cs="Segoe UI"/>
          <w:sz w:val="24"/>
          <w:szCs w:val="24"/>
        </w:rPr>
        <w:t xml:space="preserve"> a</w:t>
      </w:r>
      <w:r w:rsidR="00B77DA9" w:rsidRPr="00B93989">
        <w:rPr>
          <w:rFonts w:ascii="Segoe UI" w:hAnsi="Segoe UI" w:cs="Segoe UI"/>
          <w:sz w:val="24"/>
          <w:szCs w:val="24"/>
        </w:rPr>
        <w:t xml:space="preserve"> brief literature </w:t>
      </w:r>
      <w:r w:rsidR="00957C82" w:rsidRPr="00B93989">
        <w:rPr>
          <w:rFonts w:ascii="Segoe UI" w:hAnsi="Segoe UI" w:cs="Segoe UI"/>
          <w:sz w:val="24"/>
          <w:szCs w:val="24"/>
        </w:rPr>
        <w:t>survey of</w:t>
      </w:r>
      <w:r w:rsidR="00D91BD0" w:rsidRPr="00B93989">
        <w:rPr>
          <w:rFonts w:ascii="Segoe UI" w:hAnsi="Segoe UI" w:cs="Segoe UI"/>
          <w:sz w:val="24"/>
          <w:szCs w:val="24"/>
        </w:rPr>
        <w:t xml:space="preserve"> </w:t>
      </w:r>
      <w:r w:rsidR="006748BB" w:rsidRPr="00B93989">
        <w:rPr>
          <w:rFonts w:ascii="Segoe UI" w:hAnsi="Segoe UI" w:cs="Segoe UI"/>
          <w:sz w:val="24"/>
          <w:szCs w:val="24"/>
        </w:rPr>
        <w:t>sustainable organization</w:t>
      </w:r>
      <w:r w:rsidR="00957C82" w:rsidRPr="00B93989">
        <w:rPr>
          <w:rFonts w:ascii="Segoe UI" w:hAnsi="Segoe UI" w:cs="Segoe UI"/>
          <w:sz w:val="24"/>
          <w:szCs w:val="24"/>
        </w:rPr>
        <w:t>s</w:t>
      </w:r>
      <w:r w:rsidR="006748BB" w:rsidRPr="00B93989">
        <w:rPr>
          <w:rFonts w:ascii="Segoe UI" w:hAnsi="Segoe UI" w:cs="Segoe UI"/>
          <w:sz w:val="24"/>
          <w:szCs w:val="24"/>
        </w:rPr>
        <w:t xml:space="preserve">, </w:t>
      </w:r>
      <w:r w:rsidR="00B77DA9" w:rsidRPr="00B93989">
        <w:rPr>
          <w:rFonts w:ascii="Segoe UI" w:hAnsi="Segoe UI" w:cs="Segoe UI"/>
          <w:sz w:val="24"/>
          <w:szCs w:val="24"/>
        </w:rPr>
        <w:t>warehous</w:t>
      </w:r>
      <w:r w:rsidR="00D3053C" w:rsidRPr="00B93989">
        <w:rPr>
          <w:rFonts w:ascii="Segoe UI" w:hAnsi="Segoe UI" w:cs="Segoe UI"/>
          <w:sz w:val="24"/>
          <w:szCs w:val="24"/>
        </w:rPr>
        <w:t>ing</w:t>
      </w:r>
      <w:r w:rsidR="00B77DA9" w:rsidRPr="00B93989">
        <w:rPr>
          <w:rFonts w:ascii="Segoe UI" w:hAnsi="Segoe UI" w:cs="Segoe UI"/>
          <w:sz w:val="24"/>
          <w:szCs w:val="24"/>
        </w:rPr>
        <w:t xml:space="preserve">, </w:t>
      </w:r>
      <w:r w:rsidR="00213B9E" w:rsidRPr="00B93989">
        <w:rPr>
          <w:rFonts w:ascii="Segoe UI" w:hAnsi="Segoe UI" w:cs="Segoe UI"/>
          <w:sz w:val="24"/>
          <w:szCs w:val="24"/>
        </w:rPr>
        <w:t xml:space="preserve">warehousing </w:t>
      </w:r>
      <w:r w:rsidRPr="00B93989">
        <w:rPr>
          <w:rFonts w:ascii="Segoe UI" w:hAnsi="Segoe UI" w:cs="Segoe UI"/>
          <w:sz w:val="24"/>
          <w:szCs w:val="24"/>
        </w:rPr>
        <w:t>sustainability</w:t>
      </w:r>
      <w:r w:rsidR="002020F0" w:rsidRPr="00B93989">
        <w:rPr>
          <w:rFonts w:ascii="Segoe UI" w:hAnsi="Segoe UI" w:cs="Segoe UI"/>
          <w:sz w:val="24"/>
          <w:szCs w:val="24"/>
        </w:rPr>
        <w:t xml:space="preserve"> </w:t>
      </w:r>
      <w:r w:rsidRPr="00B93989">
        <w:rPr>
          <w:rFonts w:ascii="Segoe UI" w:hAnsi="Segoe UI" w:cs="Segoe UI"/>
          <w:sz w:val="24"/>
          <w:szCs w:val="24"/>
        </w:rPr>
        <w:t>criteria</w:t>
      </w:r>
      <w:r w:rsidR="006748BB" w:rsidRPr="00B93989">
        <w:rPr>
          <w:rFonts w:ascii="Segoe UI" w:hAnsi="Segoe UI" w:cs="Segoe UI"/>
          <w:sz w:val="24"/>
          <w:szCs w:val="24"/>
        </w:rPr>
        <w:t>, and MCDM tools for supporting sustainable warehousing decision</w:t>
      </w:r>
      <w:r w:rsidR="00957C82" w:rsidRPr="00B93989">
        <w:rPr>
          <w:rFonts w:ascii="Segoe UI" w:hAnsi="Segoe UI" w:cs="Segoe UI"/>
          <w:sz w:val="24"/>
          <w:szCs w:val="24"/>
        </w:rPr>
        <w:t>s</w:t>
      </w:r>
      <w:r w:rsidR="00213B9E" w:rsidRPr="00B93989">
        <w:rPr>
          <w:rFonts w:ascii="Segoe UI" w:hAnsi="Segoe UI" w:cs="Segoe UI"/>
          <w:sz w:val="24"/>
          <w:szCs w:val="24"/>
        </w:rPr>
        <w:t xml:space="preserve">. Section 3 </w:t>
      </w:r>
      <w:r w:rsidR="0021480E" w:rsidRPr="00B93989">
        <w:rPr>
          <w:rFonts w:ascii="Segoe UI" w:hAnsi="Segoe UI" w:cs="Segoe UI"/>
          <w:sz w:val="24"/>
          <w:szCs w:val="24"/>
        </w:rPr>
        <w:t xml:space="preserve">describes the methodology composed of the </w:t>
      </w:r>
      <w:proofErr w:type="spellStart"/>
      <w:r w:rsidR="00213B9E" w:rsidRPr="00B93989">
        <w:rPr>
          <w:rFonts w:ascii="Segoe UI" w:hAnsi="Segoe UI" w:cs="Segoe UI"/>
          <w:sz w:val="24"/>
          <w:szCs w:val="24"/>
        </w:rPr>
        <w:t>AHPSort</w:t>
      </w:r>
      <w:proofErr w:type="spellEnd"/>
      <w:r w:rsidR="00127E81" w:rsidRPr="00B93989">
        <w:rPr>
          <w:rFonts w:ascii="Segoe UI" w:hAnsi="Segoe UI" w:cs="Segoe UI"/>
          <w:sz w:val="24"/>
          <w:szCs w:val="24"/>
        </w:rPr>
        <w:t>-traffic light visualization</w:t>
      </w:r>
      <w:r w:rsidR="00213B9E" w:rsidRPr="00B93989">
        <w:rPr>
          <w:rFonts w:ascii="Segoe UI" w:hAnsi="Segoe UI" w:cs="Segoe UI"/>
          <w:sz w:val="24"/>
          <w:szCs w:val="24"/>
        </w:rPr>
        <w:t xml:space="preserve"> method </w:t>
      </w:r>
      <w:r w:rsidR="0021480E" w:rsidRPr="00B93989">
        <w:rPr>
          <w:rFonts w:ascii="Segoe UI" w:hAnsi="Segoe UI" w:cs="Segoe UI"/>
          <w:sz w:val="24"/>
          <w:szCs w:val="24"/>
        </w:rPr>
        <w:t xml:space="preserve">and post-optimal analysis. Section 4 presents the </w:t>
      </w:r>
      <w:r w:rsidR="00213B9E" w:rsidRPr="00B93989">
        <w:rPr>
          <w:rFonts w:ascii="Segoe UI" w:hAnsi="Segoe UI" w:cs="Segoe UI"/>
          <w:sz w:val="24"/>
          <w:szCs w:val="24"/>
        </w:rPr>
        <w:t xml:space="preserve">case study. </w:t>
      </w:r>
      <w:r w:rsidR="00C87A5F" w:rsidRPr="00B93989">
        <w:rPr>
          <w:rFonts w:ascii="Segoe UI" w:hAnsi="Segoe UI" w:cs="Segoe UI"/>
          <w:sz w:val="24"/>
          <w:szCs w:val="24"/>
        </w:rPr>
        <w:t>Section 5 discusses the results</w:t>
      </w:r>
      <w:r w:rsidR="00957C82" w:rsidRPr="00B93989">
        <w:rPr>
          <w:rFonts w:ascii="Segoe UI" w:hAnsi="Segoe UI" w:cs="Segoe UI"/>
          <w:sz w:val="24"/>
          <w:szCs w:val="24"/>
        </w:rPr>
        <w:t>,</w:t>
      </w:r>
      <w:r w:rsidR="00C87A5F" w:rsidRPr="00B93989">
        <w:rPr>
          <w:rFonts w:ascii="Segoe UI" w:hAnsi="Segoe UI" w:cs="Segoe UI"/>
          <w:sz w:val="24"/>
          <w:szCs w:val="24"/>
        </w:rPr>
        <w:t xml:space="preserve"> and </w:t>
      </w:r>
      <w:r w:rsidR="0021480E" w:rsidRPr="00B93989">
        <w:rPr>
          <w:rFonts w:ascii="Segoe UI" w:hAnsi="Segoe UI" w:cs="Segoe UI"/>
          <w:sz w:val="24"/>
          <w:szCs w:val="24"/>
        </w:rPr>
        <w:t xml:space="preserve">finally </w:t>
      </w:r>
      <w:r w:rsidR="00957C82" w:rsidRPr="00B93989">
        <w:rPr>
          <w:rFonts w:ascii="Segoe UI" w:hAnsi="Segoe UI" w:cs="Segoe UI"/>
          <w:sz w:val="24"/>
          <w:szCs w:val="24"/>
        </w:rPr>
        <w:t>S</w:t>
      </w:r>
      <w:r w:rsidR="0021480E" w:rsidRPr="00B93989">
        <w:rPr>
          <w:rFonts w:ascii="Segoe UI" w:hAnsi="Segoe UI" w:cs="Segoe UI"/>
          <w:sz w:val="24"/>
          <w:szCs w:val="24"/>
        </w:rPr>
        <w:t xml:space="preserve">ection 6 </w:t>
      </w:r>
      <w:r w:rsidR="00C87A5F" w:rsidRPr="00B93989">
        <w:rPr>
          <w:rFonts w:ascii="Segoe UI" w:hAnsi="Segoe UI" w:cs="Segoe UI"/>
          <w:sz w:val="24"/>
          <w:szCs w:val="24"/>
        </w:rPr>
        <w:t>presents</w:t>
      </w:r>
      <w:r w:rsidR="00D91BD0" w:rsidRPr="00B93989">
        <w:rPr>
          <w:rFonts w:ascii="Segoe UI" w:hAnsi="Segoe UI" w:cs="Segoe UI"/>
          <w:sz w:val="24"/>
          <w:szCs w:val="24"/>
        </w:rPr>
        <w:t xml:space="preserve"> the </w:t>
      </w:r>
      <w:r w:rsidR="00213B9E" w:rsidRPr="00B93989">
        <w:rPr>
          <w:rFonts w:ascii="Segoe UI" w:hAnsi="Segoe UI" w:cs="Segoe UI"/>
          <w:sz w:val="24"/>
          <w:szCs w:val="24"/>
        </w:rPr>
        <w:t>conclu</w:t>
      </w:r>
      <w:r w:rsidR="00D91BD0" w:rsidRPr="00B93989">
        <w:rPr>
          <w:rFonts w:ascii="Segoe UI" w:hAnsi="Segoe UI" w:cs="Segoe UI"/>
          <w:sz w:val="24"/>
          <w:szCs w:val="24"/>
        </w:rPr>
        <w:t xml:space="preserve">sion and </w:t>
      </w:r>
      <w:r w:rsidR="00213B9E" w:rsidRPr="00B93989">
        <w:rPr>
          <w:rFonts w:ascii="Segoe UI" w:hAnsi="Segoe UI" w:cs="Segoe UI"/>
          <w:sz w:val="24"/>
          <w:szCs w:val="24"/>
        </w:rPr>
        <w:t>some future</w:t>
      </w:r>
      <w:r w:rsidR="0021480E" w:rsidRPr="00B93989">
        <w:rPr>
          <w:rFonts w:ascii="Segoe UI" w:hAnsi="Segoe UI" w:cs="Segoe UI"/>
          <w:sz w:val="24"/>
          <w:szCs w:val="24"/>
        </w:rPr>
        <w:t xml:space="preserve"> directions</w:t>
      </w:r>
      <w:r w:rsidR="00213B9E" w:rsidRPr="00B93989">
        <w:rPr>
          <w:rFonts w:ascii="Segoe UI" w:hAnsi="Segoe UI" w:cs="Segoe UI"/>
          <w:sz w:val="24"/>
          <w:szCs w:val="24"/>
        </w:rPr>
        <w:t>.</w:t>
      </w:r>
    </w:p>
    <w:p w14:paraId="51E0F67A" w14:textId="77777777" w:rsidR="007552AA" w:rsidRPr="00B93989" w:rsidRDefault="007552AA" w:rsidP="00E07618">
      <w:pPr>
        <w:spacing w:after="0" w:line="360" w:lineRule="auto"/>
        <w:ind w:firstLine="720"/>
        <w:jc w:val="both"/>
        <w:rPr>
          <w:rFonts w:ascii="Segoe UI" w:hAnsi="Segoe UI" w:cs="Segoe UI"/>
          <w:sz w:val="24"/>
          <w:szCs w:val="24"/>
        </w:rPr>
      </w:pPr>
    </w:p>
    <w:p w14:paraId="73852865" w14:textId="77777777" w:rsidR="00D91BD0" w:rsidRPr="00B93989" w:rsidRDefault="00D91BD0" w:rsidP="009E6FDB">
      <w:pPr>
        <w:pStyle w:val="ListParagraph"/>
        <w:numPr>
          <w:ilvl w:val="0"/>
          <w:numId w:val="11"/>
        </w:numPr>
        <w:spacing w:after="0" w:line="360" w:lineRule="auto"/>
        <w:ind w:left="426" w:hanging="426"/>
        <w:jc w:val="both"/>
        <w:rPr>
          <w:rFonts w:ascii="Segoe UI" w:hAnsi="Segoe UI" w:cs="Segoe UI"/>
          <w:b/>
          <w:bCs/>
          <w:sz w:val="24"/>
          <w:szCs w:val="24"/>
        </w:rPr>
      </w:pPr>
      <w:bookmarkStart w:id="1" w:name="_Hlk39071868"/>
      <w:r w:rsidRPr="00B93989">
        <w:rPr>
          <w:rFonts w:ascii="Segoe UI" w:hAnsi="Segoe UI" w:cs="Segoe UI"/>
          <w:b/>
          <w:bCs/>
          <w:sz w:val="24"/>
          <w:szCs w:val="24"/>
        </w:rPr>
        <w:t>Literature</w:t>
      </w:r>
      <w:r w:rsidR="00B645FE" w:rsidRPr="00B93989">
        <w:rPr>
          <w:rFonts w:ascii="Segoe UI" w:hAnsi="Segoe UI" w:cs="Segoe UI"/>
          <w:b/>
          <w:bCs/>
          <w:sz w:val="24"/>
          <w:szCs w:val="24"/>
        </w:rPr>
        <w:t xml:space="preserve"> </w:t>
      </w:r>
      <w:r w:rsidR="00E60948" w:rsidRPr="00B93989">
        <w:rPr>
          <w:rFonts w:ascii="Segoe UI" w:hAnsi="Segoe UI" w:cs="Segoe UI"/>
          <w:b/>
          <w:bCs/>
          <w:sz w:val="24"/>
          <w:szCs w:val="24"/>
        </w:rPr>
        <w:t>Background</w:t>
      </w:r>
    </w:p>
    <w:p w14:paraId="566BAF17" w14:textId="77777777" w:rsidR="002D70A0" w:rsidRPr="00B93989" w:rsidRDefault="002D70A0" w:rsidP="009E6FDB">
      <w:pPr>
        <w:pStyle w:val="ListParagraph"/>
        <w:numPr>
          <w:ilvl w:val="1"/>
          <w:numId w:val="11"/>
        </w:numPr>
        <w:spacing w:after="0" w:line="360" w:lineRule="auto"/>
        <w:ind w:left="567" w:hanging="567"/>
        <w:jc w:val="both"/>
        <w:rPr>
          <w:rFonts w:ascii="Segoe UI" w:hAnsi="Segoe UI" w:cs="Segoe UI"/>
          <w:b/>
          <w:sz w:val="24"/>
          <w:szCs w:val="24"/>
        </w:rPr>
      </w:pPr>
      <w:r w:rsidRPr="00B93989">
        <w:rPr>
          <w:rFonts w:ascii="Segoe UI" w:hAnsi="Segoe UI" w:cs="Segoe UI"/>
          <w:b/>
          <w:sz w:val="24"/>
          <w:szCs w:val="24"/>
        </w:rPr>
        <w:t>Sustainable organization</w:t>
      </w:r>
      <w:r w:rsidRPr="00B93989">
        <w:rPr>
          <w:rFonts w:ascii="Segoe UI" w:hAnsi="Segoe UI" w:cs="Segoe UI"/>
          <w:sz w:val="24"/>
          <w:szCs w:val="24"/>
        </w:rPr>
        <w:t xml:space="preserve"> </w:t>
      </w:r>
    </w:p>
    <w:bookmarkEnd w:id="1"/>
    <w:p w14:paraId="7C28DDB1" w14:textId="77777777" w:rsidR="00274CE2" w:rsidRPr="00B93989" w:rsidRDefault="002D70A0" w:rsidP="002D70A0">
      <w:pPr>
        <w:pStyle w:val="ListParagraph"/>
        <w:spacing w:after="0" w:line="360" w:lineRule="auto"/>
        <w:ind w:left="0" w:firstLine="720"/>
        <w:jc w:val="both"/>
        <w:rPr>
          <w:rFonts w:ascii="Segoe UI" w:hAnsi="Segoe UI" w:cs="Segoe UI"/>
          <w:sz w:val="24"/>
          <w:szCs w:val="24"/>
        </w:rPr>
      </w:pPr>
      <w:r w:rsidRPr="00B93989">
        <w:rPr>
          <w:rFonts w:ascii="Segoe UI" w:hAnsi="Segoe UI" w:cs="Segoe UI"/>
          <w:sz w:val="24"/>
          <w:szCs w:val="24"/>
        </w:rPr>
        <w:t xml:space="preserve">Over the last decade, the concept of sustainability has gained much attention from both supply chain researchers and practitioners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{"citationItems":[{"id":"ITEM-1","itemData":{"DOI":"10.1016/j.resconrec.2017.07.020","ISSN":"18790658","abstract":"A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‘best worst method’ (BWM). The criteria are ranked according to their average weight obtained through BWM. The respondents view ‘contractual stakeholders influence’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Method","type":"article-journal","volume":"126"},"uris":["http://www.mendeley.com/documents/?uuid=5a176fae-7e00-4ed2-9689-cce971e1cde9"]},{"id":"ITEM-2","itemData":{"DOI":"10.1016/j.jclepro.2017.05.151","ISSN":"09596526","abstract":"The mining and extractive industry's operations have significant harmful environmental consequences. Mining companies have started adopting green supply chain management (GSCM) practices which include green information technology systems (GITS) to help provide economic benefits while seeking minimal environmental damage. These mining organizations face significant hurdles related to introducing and implementing various GSCM practices which can address some of the environmental burdens. This study addresses this issue by adopting a GSCM practices framework and applying a novel decision support method that integrates grey numbers with DEMATEL and the NK model for evaluating and developing an implementation path model. Using a multiple case field study with input from managers of the Ghanaian gold mining industry, the adopted GSCM practices framework and methodology is applied. The results provide an evaluation and development path model to guide these organizations and managers for GSCM planning and investment decisions. The path results show that these organizations should first develop SSP (Strategic Supplier Partnership) with their suppliers for implementing GITS (Green Information Technology and Systems) and other GSCM practices. These results provide some exploratory insight and guidelines for managers and policy-makers who seek to integrate green initiatives. This study also sets the stage for further investigation of organizational greening in developing countries and the mining industry.","author":[{"dropping-particle":"","family":"Bai","given":"Chunguang","non-dropping-particle":"","parse-names":false,"suffix":""},{"dropping-particle":"","family":"Kusi-Sarpong","given":"Simonov","non-dropping-particle":"","parse-names":false,"suffix":""},{"dropping-particle":"","family":"Sarkis","given":"Joseph","non-dropping-particle":"","parse-names":false,"suffix":""}],"container-title":"Journal of Cleaner Production","id":"ITEM-2","issued":{"date-parts":[["2017"]]},"page":"1105-1123","title":"An implementation path for green information technology systems in the Ghanaian mining industry","type":"article-journal","volume":"164"},"uris":["http://www.mendeley.com/documents/?uuid=4812f66b-76e4-4c7a-b16d-1ff2666467ba"]},{"id":"ITEM-3","itemData":{"DOI":"10.18421/IJQR12.02-10","ISSN":"18006450","abstract":"Supplier selection problem is a multi-criteria decision-making problem that involves both quantitative and qualitative criteria. Typically, supplier selection decisions require a preliminary stage where pool of suppliers are initially screened to select potential set of suppliers for further evaluation and select the optimal supplier. This preliminary stage is heavily dependent on non-scientific approaches and do not consider any criteria during the screening process. Furthermore, quantifying the qualitative criteria has always relied quite considerably on subjective judgments, which render the supplier selection process ineffective. Therefore, this paper addresses these problems by proposing an easy going two-phase supplier selection decision model, based on fuzzy set theory that uses a scientific approach and incorporates performance criteria in screening and selecting the potential suppliers for further optimal supplier selection. To illustrate the applicability and validate the proposed model, a case study of a beverage producing company located in Ghana, the Sub-Saharan Africa is proposed. © 2018, Centar for Quality.","author":[{"dropping-particle":"","family":"Kusi-Sarpong","given":"S","non-dropping-particle":"","parse-names":false,"suffix":""},{"dropping-particle":"","family":"Varela","given":"M L","non-dropping-particle":"","parse-names":false,"suffix":""},{"dropping-particle":"","family":"Putnik","given":"G","non-dropping-particle":"","parse-names":false,"suffix":""},{"dropping-particle":"","family":"Ávila","given":"P","non-dropping-particle":"","parse-names":false,"suffix":""},{"dropping-particle":"","family":"Agyemang","given":"J","non-dropping-particle":"","parse-names":false,"suffix":""}],"container-title":"International Journal for Quality Research","id":"ITEM-3","issue":"2","issued":{"date-parts":[["2018"]]},"page":"459-486","title":"Supplier evaluation and selection: A fuzzy novel multi-criteria group decision-making approach","type":"article-journal","volume":"12"},"uris":["http://www.mendeley.com/documents/?uuid=33f0280c-e45d-4abb-a782-3b34c4429fc4"]}],"mendeley":{"formattedCitation":"(Badri Ahmadi et al., 2017; Bai, Kusi-Sarpong, &amp; Sarkis, 2017; S Kusi-Sarpong, Varela, Putnik, Ávila, &amp; Agyemang, 2018)","plainTextFormattedCitation":"(Badri Ahmadi et al., 2017; Bai, Kusi-Sarpong, &amp; Sarkis, 2017; S Kusi-Sarpong, Varela, Putnik, Ávila, &amp; Agyemang, 2018)","previouslyFormattedCitation":"(Badri Ahmadi et al., 2017; Bai, Kusi-Sarpong, &amp; Sarkis, 2017; S Kusi-Sarpong, Varela, Putnik, Ávila, &amp; Agyemang, 2018)"},"properties":{"noteIndex":0},"schema":"https://github.com/citation-style-language/schema/raw/master/csl-citation.json"}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(Badri Ahmadi et al., 2017; Bai, Kusi-</w:t>
      </w:r>
      <w:r w:rsidRPr="00B93989">
        <w:rPr>
          <w:rFonts w:ascii="Segoe UI" w:hAnsi="Segoe UI" w:cs="Segoe UI"/>
          <w:noProof/>
          <w:sz w:val="24"/>
          <w:szCs w:val="24"/>
        </w:rPr>
        <w:lastRenderedPageBreak/>
        <w:t>Sarpong, &amp; Sarkis, 2017; S Kusi-Sarpong, Varela, Putnik, Ávila, &amp; Agyemang, 2018</w:t>
      </w:r>
      <w:r w:rsidR="00984723" w:rsidRPr="00B93989">
        <w:rPr>
          <w:rFonts w:ascii="Segoe UI" w:hAnsi="Segoe UI" w:cs="Segoe UI"/>
          <w:noProof/>
          <w:sz w:val="24"/>
          <w:szCs w:val="24"/>
        </w:rPr>
        <w:t xml:space="preserve">; </w:t>
      </w:r>
      <w:r w:rsidR="00984723" w:rsidRPr="00B93989">
        <w:rPr>
          <w:rFonts w:ascii="Segoe UI" w:hAnsi="Segoe UI" w:cs="Segoe UI"/>
          <w:sz w:val="24"/>
          <w:szCs w:val="24"/>
          <w:shd w:val="clear" w:color="auto" w:fill="FFFFFF"/>
        </w:rPr>
        <w:t>Song &amp; Li, 2019</w:t>
      </w:r>
      <w:r w:rsidRPr="00B93989">
        <w:rPr>
          <w:rFonts w:ascii="Segoe UI" w:hAnsi="Segoe UI" w:cs="Segoe UI"/>
          <w:noProof/>
          <w:sz w:val="24"/>
          <w:szCs w:val="24"/>
        </w:rPr>
        <w:t>)</w:t>
      </w:r>
      <w:r w:rsidRPr="00B93989">
        <w:rPr>
          <w:rFonts w:ascii="Segoe UI" w:hAnsi="Segoe UI" w:cs="Segoe UI"/>
          <w:sz w:val="24"/>
          <w:szCs w:val="24"/>
        </w:rPr>
        <w:fldChar w:fldCharType="end"/>
      </w:r>
      <w:r w:rsidRPr="00B93989">
        <w:rPr>
          <w:rFonts w:ascii="Segoe UI" w:hAnsi="Segoe UI" w:cs="Segoe UI"/>
          <w:sz w:val="24"/>
          <w:szCs w:val="24"/>
        </w:rPr>
        <w:t>.</w:t>
      </w:r>
      <w:r w:rsidR="00D122AA" w:rsidRPr="00B93989">
        <w:rPr>
          <w:rFonts w:ascii="Segoe UI" w:hAnsi="Segoe UI" w:cs="Segoe UI"/>
          <w:sz w:val="24"/>
          <w:szCs w:val="24"/>
        </w:rPr>
        <w:t xml:space="preserve"> This</w:t>
      </w:r>
      <w:r w:rsidR="003A66C1" w:rsidRPr="00B93989">
        <w:rPr>
          <w:rFonts w:ascii="Segoe UI" w:hAnsi="Segoe UI" w:cs="Segoe UI"/>
          <w:sz w:val="24"/>
          <w:szCs w:val="24"/>
        </w:rPr>
        <w:t xml:space="preserve"> wave of interest in sustainability </w:t>
      </w:r>
      <w:r w:rsidR="00D26CA6" w:rsidRPr="00B93989">
        <w:rPr>
          <w:rFonts w:ascii="Segoe UI" w:hAnsi="Segoe UI" w:cs="Segoe UI"/>
          <w:sz w:val="24"/>
          <w:szCs w:val="24"/>
        </w:rPr>
        <w:t xml:space="preserve">by practitioners </w:t>
      </w:r>
      <w:r w:rsidR="003A66C1" w:rsidRPr="00B93989">
        <w:rPr>
          <w:rFonts w:ascii="Segoe UI" w:hAnsi="Segoe UI" w:cs="Segoe UI"/>
          <w:sz w:val="24"/>
          <w:szCs w:val="24"/>
        </w:rPr>
        <w:t xml:space="preserve">is </w:t>
      </w:r>
      <w:r w:rsidR="007A26C6" w:rsidRPr="00B93989">
        <w:rPr>
          <w:rFonts w:ascii="Segoe UI" w:hAnsi="Segoe UI" w:cs="Segoe UI"/>
          <w:sz w:val="24"/>
          <w:szCs w:val="24"/>
        </w:rPr>
        <w:t>a</w:t>
      </w:r>
      <w:r w:rsidR="003A66C1" w:rsidRPr="00B93989">
        <w:rPr>
          <w:rFonts w:ascii="Segoe UI" w:hAnsi="Segoe UI" w:cs="Segoe UI"/>
          <w:sz w:val="24"/>
          <w:szCs w:val="24"/>
        </w:rPr>
        <w:t xml:space="preserve"> result of the growing </w:t>
      </w:r>
      <w:r w:rsidR="007A26C6" w:rsidRPr="00B93989">
        <w:rPr>
          <w:rFonts w:ascii="Segoe UI" w:hAnsi="Segoe UI" w:cs="Segoe UI"/>
          <w:sz w:val="24"/>
          <w:szCs w:val="24"/>
        </w:rPr>
        <w:t>awareness of business</w:t>
      </w:r>
      <w:r w:rsidR="00957C82" w:rsidRPr="00B93989">
        <w:rPr>
          <w:rFonts w:ascii="Segoe UI" w:hAnsi="Segoe UI" w:cs="Segoe UI"/>
          <w:sz w:val="24"/>
          <w:szCs w:val="24"/>
        </w:rPr>
        <w:t>es and</w:t>
      </w:r>
      <w:r w:rsidR="007A26C6" w:rsidRPr="00B93989">
        <w:rPr>
          <w:rFonts w:ascii="Segoe UI" w:hAnsi="Segoe UI" w:cs="Segoe UI"/>
          <w:sz w:val="24"/>
          <w:szCs w:val="24"/>
        </w:rPr>
        <w:t xml:space="preserve"> communit</w:t>
      </w:r>
      <w:r w:rsidR="00957C82" w:rsidRPr="00B93989">
        <w:rPr>
          <w:rFonts w:ascii="Segoe UI" w:hAnsi="Segoe UI" w:cs="Segoe UI"/>
          <w:sz w:val="24"/>
          <w:szCs w:val="24"/>
        </w:rPr>
        <w:t>ies at large</w:t>
      </w:r>
      <w:r w:rsidR="007A26C6" w:rsidRPr="00B93989">
        <w:rPr>
          <w:rFonts w:ascii="Segoe UI" w:hAnsi="Segoe UI" w:cs="Segoe UI"/>
          <w:sz w:val="24"/>
          <w:szCs w:val="24"/>
        </w:rPr>
        <w:t xml:space="preserve"> of the need </w:t>
      </w:r>
      <w:r w:rsidR="006D49B9" w:rsidRPr="00B93989">
        <w:rPr>
          <w:rFonts w:ascii="Segoe UI" w:hAnsi="Segoe UI" w:cs="Segoe UI"/>
          <w:sz w:val="24"/>
          <w:szCs w:val="24"/>
        </w:rPr>
        <w:t>to</w:t>
      </w:r>
      <w:r w:rsidR="007A26C6" w:rsidRPr="00B93989">
        <w:rPr>
          <w:rFonts w:ascii="Segoe UI" w:hAnsi="Segoe UI" w:cs="Segoe UI"/>
          <w:sz w:val="24"/>
          <w:szCs w:val="24"/>
        </w:rPr>
        <w:t xml:space="preserve"> transition </w:t>
      </w:r>
      <w:r w:rsidR="008A562D" w:rsidRPr="00B93989">
        <w:rPr>
          <w:rFonts w:ascii="Segoe UI" w:hAnsi="Segoe UI" w:cs="Segoe UI"/>
          <w:sz w:val="24"/>
          <w:szCs w:val="24"/>
        </w:rPr>
        <w:t xml:space="preserve">their business operations </w:t>
      </w:r>
      <w:r w:rsidR="007A26C6" w:rsidRPr="00B93989">
        <w:rPr>
          <w:rFonts w:ascii="Segoe UI" w:hAnsi="Segoe UI" w:cs="Segoe UI"/>
          <w:sz w:val="24"/>
          <w:szCs w:val="24"/>
        </w:rPr>
        <w:t xml:space="preserve">to sustainable business </w:t>
      </w:r>
      <w:r w:rsidR="008A562D" w:rsidRPr="00B93989">
        <w:rPr>
          <w:rFonts w:ascii="Segoe UI" w:hAnsi="Segoe UI" w:cs="Segoe UI"/>
          <w:sz w:val="24"/>
          <w:szCs w:val="24"/>
        </w:rPr>
        <w:t xml:space="preserve">operations </w:t>
      </w:r>
      <w:r w:rsidR="007A26C6" w:rsidRPr="00B93989">
        <w:rPr>
          <w:rFonts w:ascii="Segoe UI" w:hAnsi="Segoe UI" w:cs="Segoe UI"/>
          <w:sz w:val="24"/>
          <w:szCs w:val="24"/>
        </w:rPr>
        <w:t>(</w:t>
      </w:r>
      <w:r w:rsidR="007A26C6" w:rsidRPr="00B93989">
        <w:rPr>
          <w:rFonts w:ascii="Segoe UI" w:hAnsi="Segoe UI" w:cs="Segoe UI"/>
          <w:sz w:val="24"/>
          <w:szCs w:val="24"/>
          <w:shd w:val="clear" w:color="auto" w:fill="FFFFFF"/>
        </w:rPr>
        <w:t>Perrott, 2014</w:t>
      </w:r>
      <w:r w:rsidR="00984723" w:rsidRPr="00B93989">
        <w:rPr>
          <w:rFonts w:ascii="Segoe UI" w:hAnsi="Segoe UI" w:cs="Segoe UI"/>
          <w:sz w:val="24"/>
          <w:szCs w:val="24"/>
          <w:shd w:val="clear" w:color="auto" w:fill="FFFFFF"/>
        </w:rPr>
        <w:t>; Xing &amp; Dangerfield, 2011</w:t>
      </w:r>
      <w:r w:rsidR="007A26C6" w:rsidRPr="00B93989">
        <w:rPr>
          <w:rFonts w:ascii="Segoe UI" w:hAnsi="Segoe UI" w:cs="Segoe UI"/>
          <w:sz w:val="24"/>
          <w:szCs w:val="24"/>
        </w:rPr>
        <w:t xml:space="preserve">). </w:t>
      </w:r>
      <w:r w:rsidR="00794DF7" w:rsidRPr="00B93989">
        <w:rPr>
          <w:rFonts w:ascii="Segoe UI" w:hAnsi="Segoe UI" w:cs="Segoe UI"/>
          <w:sz w:val="24"/>
          <w:szCs w:val="24"/>
        </w:rPr>
        <w:t>T</w:t>
      </w:r>
      <w:r w:rsidR="00375759" w:rsidRPr="00B93989">
        <w:rPr>
          <w:rFonts w:ascii="Segoe UI" w:hAnsi="Segoe UI" w:cs="Segoe UI"/>
          <w:sz w:val="24"/>
          <w:szCs w:val="24"/>
        </w:rPr>
        <w:t>his initiative</w:t>
      </w:r>
      <w:r w:rsidR="00794DF7" w:rsidRPr="00B93989">
        <w:rPr>
          <w:rFonts w:ascii="Segoe UI" w:hAnsi="Segoe UI" w:cs="Segoe UI"/>
          <w:sz w:val="24"/>
          <w:szCs w:val="24"/>
        </w:rPr>
        <w:t>,</w:t>
      </w:r>
      <w:r w:rsidR="00375759" w:rsidRPr="00B93989">
        <w:rPr>
          <w:rFonts w:ascii="Segoe UI" w:hAnsi="Segoe UI" w:cs="Segoe UI"/>
          <w:sz w:val="24"/>
          <w:szCs w:val="24"/>
        </w:rPr>
        <w:t xml:space="preserve"> </w:t>
      </w:r>
      <w:r w:rsidR="00794DF7" w:rsidRPr="00B93989">
        <w:rPr>
          <w:rFonts w:ascii="Segoe UI" w:hAnsi="Segoe UI" w:cs="Segoe UI"/>
          <w:sz w:val="24"/>
          <w:szCs w:val="24"/>
        </w:rPr>
        <w:t xml:space="preserve">however, </w:t>
      </w:r>
      <w:r w:rsidR="00375759" w:rsidRPr="00B93989">
        <w:rPr>
          <w:rFonts w:ascii="Segoe UI" w:hAnsi="Segoe UI" w:cs="Segoe UI"/>
          <w:sz w:val="24"/>
          <w:szCs w:val="24"/>
        </w:rPr>
        <w:t xml:space="preserve">can be advance </w:t>
      </w:r>
      <w:r w:rsidR="008A562D" w:rsidRPr="00B93989">
        <w:rPr>
          <w:rFonts w:ascii="Segoe UI" w:hAnsi="Segoe UI" w:cs="Segoe UI"/>
          <w:sz w:val="24"/>
          <w:szCs w:val="24"/>
        </w:rPr>
        <w:t>through the</w:t>
      </w:r>
      <w:r w:rsidR="00375759" w:rsidRPr="00B93989">
        <w:rPr>
          <w:rFonts w:ascii="Segoe UI" w:hAnsi="Segoe UI" w:cs="Segoe UI"/>
          <w:sz w:val="24"/>
          <w:szCs w:val="24"/>
        </w:rPr>
        <w:t xml:space="preserve"> </w:t>
      </w:r>
      <w:r w:rsidR="00D122AA" w:rsidRPr="00B93989">
        <w:rPr>
          <w:rFonts w:ascii="Segoe UI" w:hAnsi="Segoe UI" w:cs="Segoe UI"/>
          <w:sz w:val="24"/>
          <w:szCs w:val="24"/>
        </w:rPr>
        <w:t>integrati</w:t>
      </w:r>
      <w:r w:rsidR="008A562D" w:rsidRPr="00B93989">
        <w:rPr>
          <w:rFonts w:ascii="Segoe UI" w:hAnsi="Segoe UI" w:cs="Segoe UI"/>
          <w:sz w:val="24"/>
          <w:szCs w:val="24"/>
        </w:rPr>
        <w:t xml:space="preserve">on of </w:t>
      </w:r>
      <w:r w:rsidR="00D122AA" w:rsidRPr="00B93989">
        <w:rPr>
          <w:rFonts w:ascii="Segoe UI" w:hAnsi="Segoe UI" w:cs="Segoe UI"/>
          <w:sz w:val="24"/>
          <w:szCs w:val="24"/>
        </w:rPr>
        <w:t xml:space="preserve">sustainability </w:t>
      </w:r>
      <w:r w:rsidR="00B40B1B" w:rsidRPr="00B93989">
        <w:rPr>
          <w:rFonts w:ascii="Segoe UI" w:hAnsi="Segoe UI" w:cs="Segoe UI"/>
          <w:sz w:val="24"/>
          <w:szCs w:val="24"/>
        </w:rPr>
        <w:t xml:space="preserve">concerns </w:t>
      </w:r>
      <w:r w:rsidR="00D122AA" w:rsidRPr="00B93989">
        <w:rPr>
          <w:rFonts w:ascii="Segoe UI" w:hAnsi="Segoe UI" w:cs="Segoe UI"/>
          <w:sz w:val="24"/>
          <w:szCs w:val="24"/>
        </w:rPr>
        <w:t>in</w:t>
      </w:r>
      <w:r w:rsidR="00375759" w:rsidRPr="00B93989">
        <w:rPr>
          <w:rFonts w:ascii="Segoe UI" w:hAnsi="Segoe UI" w:cs="Segoe UI"/>
          <w:sz w:val="24"/>
          <w:szCs w:val="24"/>
        </w:rPr>
        <w:t>to</w:t>
      </w:r>
      <w:r w:rsidR="00D122AA" w:rsidRPr="00B93989">
        <w:rPr>
          <w:rFonts w:ascii="Segoe UI" w:hAnsi="Segoe UI" w:cs="Segoe UI"/>
          <w:sz w:val="24"/>
          <w:szCs w:val="24"/>
        </w:rPr>
        <w:t xml:space="preserve"> organizational </w:t>
      </w:r>
      <w:r w:rsidR="008A562D" w:rsidRPr="00B93989">
        <w:rPr>
          <w:rFonts w:ascii="Segoe UI" w:hAnsi="Segoe UI" w:cs="Segoe UI"/>
          <w:sz w:val="24"/>
          <w:szCs w:val="24"/>
        </w:rPr>
        <w:t xml:space="preserve">and business </w:t>
      </w:r>
      <w:r w:rsidR="00375759" w:rsidRPr="00B93989">
        <w:rPr>
          <w:rFonts w:ascii="Segoe UI" w:hAnsi="Segoe UI" w:cs="Segoe UI"/>
          <w:sz w:val="24"/>
          <w:szCs w:val="24"/>
        </w:rPr>
        <w:t>operations (</w:t>
      </w:r>
      <w:proofErr w:type="spellStart"/>
      <w:r w:rsidR="00375759" w:rsidRPr="00B93989">
        <w:rPr>
          <w:rFonts w:ascii="Segoe UI" w:hAnsi="Segoe UI" w:cs="Segoe UI"/>
          <w:sz w:val="24"/>
          <w:szCs w:val="24"/>
          <w:shd w:val="clear" w:color="auto" w:fill="FFFFFF"/>
        </w:rPr>
        <w:t>Mežinska</w:t>
      </w:r>
      <w:proofErr w:type="spellEnd"/>
      <w:r w:rsidR="00375759" w:rsidRPr="00B93989">
        <w:rPr>
          <w:rFonts w:ascii="Segoe UI" w:hAnsi="Segoe UI" w:cs="Segoe UI"/>
          <w:sz w:val="24"/>
          <w:szCs w:val="24"/>
          <w:shd w:val="clear" w:color="auto" w:fill="FFFFFF"/>
        </w:rPr>
        <w:t xml:space="preserve"> et al., 2015</w:t>
      </w:r>
      <w:r w:rsidR="00DA46AD" w:rsidRPr="00B93989">
        <w:rPr>
          <w:rFonts w:ascii="Segoe UI" w:hAnsi="Segoe UI" w:cs="Segoe UI"/>
          <w:sz w:val="24"/>
          <w:szCs w:val="24"/>
          <w:shd w:val="clear" w:color="auto" w:fill="FFFFFF"/>
        </w:rPr>
        <w:t>; Sarkis, 2018</w:t>
      </w:r>
      <w:r w:rsidR="00375759" w:rsidRPr="00B93989">
        <w:rPr>
          <w:rFonts w:ascii="Segoe UI" w:hAnsi="Segoe UI" w:cs="Segoe UI"/>
          <w:sz w:val="24"/>
          <w:szCs w:val="24"/>
        </w:rPr>
        <w:t xml:space="preserve">). </w:t>
      </w:r>
      <w:r w:rsidR="00E33A0E" w:rsidRPr="00B93989">
        <w:rPr>
          <w:rFonts w:ascii="Segoe UI" w:hAnsi="Segoe UI" w:cs="Segoe UI"/>
          <w:sz w:val="24"/>
          <w:szCs w:val="24"/>
        </w:rPr>
        <w:t xml:space="preserve">Sustainability has been defined in terms </w:t>
      </w:r>
      <w:r w:rsidR="00BE0859" w:rsidRPr="00B93989">
        <w:rPr>
          <w:rFonts w:ascii="Segoe UI" w:hAnsi="Segoe UI" w:cs="Segoe UI"/>
          <w:sz w:val="24"/>
          <w:szCs w:val="24"/>
        </w:rPr>
        <w:t>of its</w:t>
      </w:r>
      <w:r w:rsidR="00274CE2" w:rsidRPr="00B93989">
        <w:rPr>
          <w:rFonts w:ascii="Segoe UI" w:hAnsi="Segoe UI" w:cs="Segoe UI"/>
          <w:sz w:val="24"/>
          <w:szCs w:val="24"/>
        </w:rPr>
        <w:t xml:space="preserve"> </w:t>
      </w:r>
      <w:r w:rsidR="00E33A0E" w:rsidRPr="00B93989">
        <w:rPr>
          <w:rFonts w:ascii="Segoe UI" w:hAnsi="Segoe UI" w:cs="Segoe UI"/>
          <w:sz w:val="24"/>
          <w:szCs w:val="24"/>
        </w:rPr>
        <w:t>economic, social</w:t>
      </w:r>
      <w:r w:rsidR="00BE0859" w:rsidRPr="00B93989">
        <w:rPr>
          <w:rFonts w:ascii="Segoe UI" w:hAnsi="Segoe UI" w:cs="Segoe UI"/>
          <w:sz w:val="24"/>
          <w:szCs w:val="24"/>
        </w:rPr>
        <w:t>,</w:t>
      </w:r>
      <w:r w:rsidR="00E33A0E" w:rsidRPr="00B93989">
        <w:rPr>
          <w:rFonts w:ascii="Segoe UI" w:hAnsi="Segoe UI" w:cs="Segoe UI"/>
          <w:sz w:val="24"/>
          <w:szCs w:val="24"/>
        </w:rPr>
        <w:t xml:space="preserve"> and environmental </w:t>
      </w:r>
      <w:r w:rsidR="00274CE2" w:rsidRPr="00B93989">
        <w:rPr>
          <w:rFonts w:ascii="Segoe UI" w:hAnsi="Segoe UI" w:cs="Segoe UI"/>
          <w:sz w:val="24"/>
          <w:szCs w:val="24"/>
        </w:rPr>
        <w:t xml:space="preserve">dimensions </w:t>
      </w:r>
      <w:r w:rsidR="00E33A0E" w:rsidRPr="00B93989">
        <w:rPr>
          <w:rFonts w:ascii="Segoe UI" w:hAnsi="Segoe UI" w:cs="Segoe UI"/>
          <w:sz w:val="24"/>
          <w:szCs w:val="24"/>
        </w:rPr>
        <w:t>(</w:t>
      </w:r>
      <w:r w:rsidR="00257637" w:rsidRPr="00B93989">
        <w:rPr>
          <w:rFonts w:ascii="Segoe UI" w:hAnsi="Segoe UI" w:cs="Segoe UI"/>
          <w:sz w:val="24"/>
          <w:szCs w:val="24"/>
        </w:rPr>
        <w:t>Carter and Rogers 2008</w:t>
      </w:r>
      <w:r w:rsidR="00E33A0E" w:rsidRPr="00B93989">
        <w:rPr>
          <w:rFonts w:ascii="Segoe UI" w:hAnsi="Segoe UI" w:cs="Segoe UI"/>
          <w:sz w:val="24"/>
          <w:szCs w:val="24"/>
        </w:rPr>
        <w:t>). Therefore</w:t>
      </w:r>
      <w:r w:rsidR="00B40B1B" w:rsidRPr="00B93989">
        <w:rPr>
          <w:rFonts w:ascii="Segoe UI" w:hAnsi="Segoe UI" w:cs="Segoe UI"/>
          <w:sz w:val="24"/>
          <w:szCs w:val="24"/>
        </w:rPr>
        <w:t>,</w:t>
      </w:r>
      <w:r w:rsidR="00257637" w:rsidRPr="00B93989">
        <w:rPr>
          <w:rFonts w:ascii="Segoe UI" w:hAnsi="Segoe UI" w:cs="Segoe UI"/>
          <w:sz w:val="24"/>
          <w:szCs w:val="24"/>
        </w:rPr>
        <w:t xml:space="preserve"> organization</w:t>
      </w:r>
      <w:r w:rsidR="00EE4177" w:rsidRPr="00B93989">
        <w:rPr>
          <w:rFonts w:ascii="Segoe UI" w:hAnsi="Segoe UI" w:cs="Segoe UI"/>
          <w:sz w:val="24"/>
          <w:szCs w:val="24"/>
        </w:rPr>
        <w:t>s</w:t>
      </w:r>
      <w:r w:rsidR="00BE0859" w:rsidRPr="00B93989">
        <w:rPr>
          <w:rFonts w:ascii="Segoe UI" w:hAnsi="Segoe UI" w:cs="Segoe UI"/>
          <w:sz w:val="24"/>
          <w:szCs w:val="24"/>
        </w:rPr>
        <w:t xml:space="preserve"> must balance economic activities with social and environmental concerns</w:t>
      </w:r>
      <w:r w:rsidR="00B40B1B" w:rsidRPr="00B93989">
        <w:rPr>
          <w:rFonts w:ascii="Segoe UI" w:hAnsi="Segoe UI" w:cs="Segoe UI"/>
          <w:sz w:val="24"/>
          <w:szCs w:val="24"/>
        </w:rPr>
        <w:t xml:space="preserve"> </w:t>
      </w:r>
      <w:r w:rsidR="00257637" w:rsidRPr="00B93989">
        <w:rPr>
          <w:rFonts w:ascii="Segoe UI" w:hAnsi="Segoe UI" w:cs="Segoe UI"/>
          <w:sz w:val="24"/>
          <w:szCs w:val="24"/>
        </w:rPr>
        <w:t xml:space="preserve">to achieve </w:t>
      </w:r>
      <w:r w:rsidR="008A562D" w:rsidRPr="00B93989">
        <w:rPr>
          <w:rFonts w:ascii="Segoe UI" w:hAnsi="Segoe UI" w:cs="Segoe UI"/>
          <w:sz w:val="24"/>
          <w:szCs w:val="24"/>
        </w:rPr>
        <w:t xml:space="preserve">sustainability </w:t>
      </w:r>
      <w:r w:rsidR="00B40B1B" w:rsidRPr="00B93989">
        <w:rPr>
          <w:rFonts w:ascii="Segoe UI" w:hAnsi="Segoe UI" w:cs="Segoe UI"/>
          <w:sz w:val="24"/>
          <w:szCs w:val="24"/>
        </w:rPr>
        <w:t>(</w:t>
      </w:r>
      <w:r w:rsidR="00B40B1B" w:rsidRPr="00B93989">
        <w:rPr>
          <w:rFonts w:ascii="Segoe UI" w:hAnsi="Segoe UI" w:cs="Segoe UI"/>
          <w:noProof/>
          <w:sz w:val="24"/>
          <w:szCs w:val="24"/>
          <w:lang w:val="it-CH"/>
        </w:rPr>
        <w:t>Badri Ahmadi et al., 2017</w:t>
      </w:r>
      <w:r w:rsidR="00984723" w:rsidRPr="00B93989">
        <w:rPr>
          <w:rFonts w:ascii="Segoe UI" w:hAnsi="Segoe UI" w:cs="Segoe UI"/>
          <w:noProof/>
          <w:sz w:val="24"/>
          <w:szCs w:val="24"/>
          <w:lang w:val="it-CH"/>
        </w:rPr>
        <w:t xml:space="preserve">; </w:t>
      </w:r>
      <w:r w:rsidR="00984723" w:rsidRPr="00B93989">
        <w:rPr>
          <w:rFonts w:ascii="Segoe UI" w:hAnsi="Segoe UI" w:cs="Segoe UI"/>
          <w:sz w:val="24"/>
          <w:szCs w:val="24"/>
          <w:shd w:val="clear" w:color="auto" w:fill="FFFFFF"/>
        </w:rPr>
        <w:t>Bilbao-</w:t>
      </w:r>
      <w:proofErr w:type="spellStart"/>
      <w:r w:rsidR="00984723" w:rsidRPr="00B93989">
        <w:rPr>
          <w:rFonts w:ascii="Segoe UI" w:hAnsi="Segoe UI" w:cs="Segoe UI"/>
          <w:sz w:val="24"/>
          <w:szCs w:val="24"/>
          <w:shd w:val="clear" w:color="auto" w:fill="FFFFFF"/>
        </w:rPr>
        <w:t>Terol</w:t>
      </w:r>
      <w:proofErr w:type="spellEnd"/>
      <w:r w:rsidR="00984723" w:rsidRPr="00B93989">
        <w:rPr>
          <w:rFonts w:ascii="Segoe UI" w:hAnsi="Segoe UI" w:cs="Segoe UI"/>
          <w:sz w:val="24"/>
          <w:szCs w:val="24"/>
          <w:shd w:val="clear" w:color="auto" w:fill="FFFFFF"/>
        </w:rPr>
        <w:t xml:space="preserve"> et al., 201</w:t>
      </w:r>
      <w:r w:rsidR="001023F1" w:rsidRPr="00B93989">
        <w:rPr>
          <w:rFonts w:ascii="Segoe UI" w:hAnsi="Segoe UI" w:cs="Segoe UI"/>
          <w:sz w:val="24"/>
          <w:szCs w:val="24"/>
          <w:shd w:val="clear" w:color="auto" w:fill="FFFFFF"/>
        </w:rPr>
        <w:t>8</w:t>
      </w:r>
      <w:r w:rsidR="00B40B1B" w:rsidRPr="00B93989">
        <w:rPr>
          <w:rFonts w:ascii="Segoe UI" w:hAnsi="Segoe UI" w:cs="Segoe UI"/>
          <w:sz w:val="24"/>
          <w:szCs w:val="24"/>
        </w:rPr>
        <w:t xml:space="preserve">). </w:t>
      </w:r>
      <w:r w:rsidR="00BE0859" w:rsidRPr="00B93989">
        <w:rPr>
          <w:rFonts w:ascii="Segoe UI" w:hAnsi="Segoe UI" w:cs="Segoe UI"/>
          <w:sz w:val="24"/>
          <w:szCs w:val="24"/>
        </w:rPr>
        <w:t>In this way</w:t>
      </w:r>
      <w:r w:rsidR="00B40B1B" w:rsidRPr="00B93989">
        <w:rPr>
          <w:rFonts w:ascii="Segoe UI" w:hAnsi="Segoe UI" w:cs="Segoe UI"/>
          <w:sz w:val="24"/>
          <w:szCs w:val="24"/>
        </w:rPr>
        <w:t xml:space="preserve">, </w:t>
      </w:r>
      <w:r w:rsidR="006D49B9" w:rsidRPr="00B93989">
        <w:rPr>
          <w:rFonts w:ascii="Segoe UI" w:hAnsi="Segoe UI" w:cs="Segoe UI"/>
          <w:sz w:val="24"/>
          <w:szCs w:val="24"/>
        </w:rPr>
        <w:t>organization</w:t>
      </w:r>
      <w:r w:rsidR="00BE0859" w:rsidRPr="00B93989">
        <w:rPr>
          <w:rFonts w:ascii="Segoe UI" w:hAnsi="Segoe UI" w:cs="Segoe UI"/>
          <w:sz w:val="24"/>
          <w:szCs w:val="24"/>
        </w:rPr>
        <w:t>s</w:t>
      </w:r>
      <w:r w:rsidR="006D49B9" w:rsidRPr="00B93989">
        <w:rPr>
          <w:rFonts w:ascii="Segoe UI" w:hAnsi="Segoe UI" w:cs="Segoe UI"/>
          <w:sz w:val="24"/>
          <w:szCs w:val="24"/>
        </w:rPr>
        <w:t xml:space="preserve"> must </w:t>
      </w:r>
      <w:r w:rsidR="00B40B1B" w:rsidRPr="00B93989">
        <w:rPr>
          <w:rFonts w:ascii="Segoe UI" w:hAnsi="Segoe UI" w:cs="Segoe UI"/>
          <w:sz w:val="24"/>
          <w:szCs w:val="24"/>
        </w:rPr>
        <w:t>manag</w:t>
      </w:r>
      <w:r w:rsidR="006D49B9" w:rsidRPr="00B93989">
        <w:rPr>
          <w:rFonts w:ascii="Segoe UI" w:hAnsi="Segoe UI" w:cs="Segoe UI"/>
          <w:sz w:val="24"/>
          <w:szCs w:val="24"/>
        </w:rPr>
        <w:t>e their</w:t>
      </w:r>
      <w:r w:rsidR="00B40B1B" w:rsidRPr="00B93989">
        <w:rPr>
          <w:rFonts w:ascii="Segoe UI" w:hAnsi="Segoe UI" w:cs="Segoe UI"/>
          <w:sz w:val="24"/>
          <w:szCs w:val="24"/>
        </w:rPr>
        <w:t xml:space="preserve"> operational activities to maximize</w:t>
      </w:r>
      <w:r w:rsidR="00B40B1B" w:rsidRPr="00B93989">
        <w:rPr>
          <w:rFonts w:ascii="Segoe UI" w:hAnsi="Segoe UI" w:cs="Segoe UI"/>
          <w:i/>
          <w:iCs/>
          <w:sz w:val="24"/>
          <w:szCs w:val="24"/>
        </w:rPr>
        <w:t xml:space="preserve"> economic gains</w:t>
      </w:r>
      <w:r w:rsidR="00B40B1B" w:rsidRPr="00B93989">
        <w:rPr>
          <w:rFonts w:ascii="Segoe UI" w:hAnsi="Segoe UI" w:cs="Segoe UI"/>
          <w:sz w:val="24"/>
          <w:szCs w:val="24"/>
        </w:rPr>
        <w:t>, improve</w:t>
      </w:r>
      <w:r w:rsidR="00B40B1B" w:rsidRPr="00B93989">
        <w:rPr>
          <w:rFonts w:ascii="Segoe UI" w:hAnsi="Segoe UI" w:cs="Segoe UI"/>
          <w:i/>
          <w:iCs/>
          <w:sz w:val="24"/>
          <w:szCs w:val="24"/>
        </w:rPr>
        <w:t xml:space="preserve"> stakeholders</w:t>
      </w:r>
      <w:r w:rsidR="006D49B9" w:rsidRPr="00B93989">
        <w:rPr>
          <w:rFonts w:ascii="Segoe UI" w:hAnsi="Segoe UI" w:cs="Segoe UI"/>
          <w:i/>
          <w:iCs/>
          <w:sz w:val="24"/>
          <w:szCs w:val="24"/>
        </w:rPr>
        <w:t>’</w:t>
      </w:r>
      <w:r w:rsidR="00B40B1B" w:rsidRPr="00B93989">
        <w:rPr>
          <w:rFonts w:ascii="Segoe UI" w:hAnsi="Segoe UI" w:cs="Segoe UI"/>
          <w:i/>
          <w:iCs/>
          <w:sz w:val="24"/>
          <w:szCs w:val="24"/>
        </w:rPr>
        <w:t xml:space="preserve"> wellbeing</w:t>
      </w:r>
      <w:r w:rsidR="00B40B1B" w:rsidRPr="00B93989">
        <w:rPr>
          <w:rFonts w:ascii="Segoe UI" w:hAnsi="Segoe UI" w:cs="Segoe UI"/>
          <w:sz w:val="24"/>
          <w:szCs w:val="24"/>
        </w:rPr>
        <w:t xml:space="preserve"> and reduce </w:t>
      </w:r>
      <w:r w:rsidR="00B40B1B" w:rsidRPr="00B93989">
        <w:rPr>
          <w:rFonts w:ascii="Segoe UI" w:hAnsi="Segoe UI" w:cs="Segoe UI"/>
          <w:i/>
          <w:iCs/>
          <w:sz w:val="24"/>
          <w:szCs w:val="24"/>
        </w:rPr>
        <w:t xml:space="preserve">negative environmental </w:t>
      </w:r>
      <w:r w:rsidR="006D49B9" w:rsidRPr="00B93989">
        <w:rPr>
          <w:rFonts w:ascii="Segoe UI" w:hAnsi="Segoe UI" w:cs="Segoe UI"/>
          <w:i/>
          <w:iCs/>
          <w:sz w:val="24"/>
          <w:szCs w:val="24"/>
        </w:rPr>
        <w:t>impact</w:t>
      </w:r>
      <w:r w:rsidR="006D49B9" w:rsidRPr="00B93989">
        <w:rPr>
          <w:rFonts w:ascii="Segoe UI" w:hAnsi="Segoe UI" w:cs="Segoe UI"/>
          <w:sz w:val="24"/>
          <w:szCs w:val="24"/>
        </w:rPr>
        <w:t xml:space="preserve"> </w:t>
      </w:r>
      <w:r w:rsidR="00D26CA6" w:rsidRPr="00B93989">
        <w:rPr>
          <w:rFonts w:ascii="Segoe UI" w:hAnsi="Segoe UI" w:cs="Segoe UI"/>
          <w:sz w:val="24"/>
          <w:szCs w:val="24"/>
        </w:rPr>
        <w:t xml:space="preserve">in </w:t>
      </w:r>
      <w:r w:rsidR="00BE0859" w:rsidRPr="00B93989">
        <w:rPr>
          <w:rFonts w:ascii="Segoe UI" w:hAnsi="Segoe UI" w:cs="Segoe UI"/>
          <w:sz w:val="24"/>
          <w:szCs w:val="24"/>
        </w:rPr>
        <w:t xml:space="preserve">order </w:t>
      </w:r>
      <w:r w:rsidR="00D26CA6" w:rsidRPr="00B93989">
        <w:rPr>
          <w:rFonts w:ascii="Segoe UI" w:hAnsi="Segoe UI" w:cs="Segoe UI"/>
          <w:sz w:val="24"/>
          <w:szCs w:val="24"/>
        </w:rPr>
        <w:t xml:space="preserve">to achieve a truly sustainable organization </w:t>
      </w:r>
      <w:r w:rsidR="006D49B9" w:rsidRPr="00B93989">
        <w:rPr>
          <w:rFonts w:ascii="Segoe UI" w:hAnsi="Segoe UI" w:cs="Segoe UI"/>
          <w:sz w:val="24"/>
          <w:szCs w:val="24"/>
        </w:rPr>
        <w:t xml:space="preserve">(Gupta et al., 2020). </w:t>
      </w:r>
      <w:r w:rsidR="00984723" w:rsidRPr="00B93989">
        <w:rPr>
          <w:rFonts w:ascii="Segoe UI" w:hAnsi="Segoe UI" w:cs="Segoe UI"/>
          <w:sz w:val="24"/>
          <w:szCs w:val="24"/>
        </w:rPr>
        <w:t xml:space="preserve"> </w:t>
      </w:r>
    </w:p>
    <w:p w14:paraId="46CDD56C" w14:textId="7C50C25A" w:rsidR="008A562D" w:rsidRDefault="00E33A0E" w:rsidP="002D70A0">
      <w:pPr>
        <w:pStyle w:val="ListParagraph"/>
        <w:spacing w:after="0" w:line="360" w:lineRule="auto"/>
        <w:ind w:left="0" w:firstLine="720"/>
        <w:jc w:val="both"/>
        <w:rPr>
          <w:rFonts w:ascii="Segoe UI" w:hAnsi="Segoe UI" w:cs="Segoe UI"/>
          <w:sz w:val="24"/>
          <w:szCs w:val="24"/>
        </w:rPr>
      </w:pPr>
      <w:r w:rsidRPr="00B93989">
        <w:rPr>
          <w:rFonts w:ascii="Segoe UI" w:hAnsi="Segoe UI" w:cs="Segoe UI"/>
          <w:sz w:val="24"/>
          <w:szCs w:val="24"/>
        </w:rPr>
        <w:t>Yet</w:t>
      </w:r>
      <w:r w:rsidR="00375759" w:rsidRPr="00B93989">
        <w:rPr>
          <w:rFonts w:ascii="Segoe UI" w:hAnsi="Segoe UI" w:cs="Segoe UI"/>
          <w:sz w:val="24"/>
          <w:szCs w:val="24"/>
        </w:rPr>
        <w:t>, organization</w:t>
      </w:r>
      <w:r w:rsidRPr="00B93989">
        <w:rPr>
          <w:rFonts w:ascii="Segoe UI" w:hAnsi="Segoe UI" w:cs="Segoe UI"/>
          <w:sz w:val="24"/>
          <w:szCs w:val="24"/>
        </w:rPr>
        <w:t>s</w:t>
      </w:r>
      <w:r w:rsidR="00375759" w:rsidRPr="00B93989">
        <w:rPr>
          <w:rFonts w:ascii="Segoe UI" w:hAnsi="Segoe UI" w:cs="Segoe UI"/>
          <w:sz w:val="24"/>
          <w:szCs w:val="24"/>
        </w:rPr>
        <w:t xml:space="preserve"> </w:t>
      </w:r>
      <w:r w:rsidR="00BE0859" w:rsidRPr="00B93989">
        <w:rPr>
          <w:rFonts w:ascii="Segoe UI" w:hAnsi="Segoe UI" w:cs="Segoe UI"/>
          <w:sz w:val="24"/>
          <w:szCs w:val="24"/>
        </w:rPr>
        <w:t>will need to demonstrate</w:t>
      </w:r>
      <w:r w:rsidR="00375759" w:rsidRPr="00B93989">
        <w:rPr>
          <w:rFonts w:ascii="Segoe UI" w:hAnsi="Segoe UI" w:cs="Segoe UI"/>
          <w:sz w:val="24"/>
          <w:szCs w:val="24"/>
        </w:rPr>
        <w:t xml:space="preserve"> innovativeness (Orji et al., 2019; Gupta et al., 2020</w:t>
      </w:r>
      <w:r w:rsidR="00984723" w:rsidRPr="00B93989">
        <w:rPr>
          <w:rFonts w:ascii="Segoe UI" w:hAnsi="Segoe UI" w:cs="Segoe UI"/>
          <w:sz w:val="24"/>
          <w:szCs w:val="24"/>
        </w:rPr>
        <w:t xml:space="preserve">; </w:t>
      </w:r>
      <w:r w:rsidR="00984723" w:rsidRPr="00B93989">
        <w:rPr>
          <w:rFonts w:ascii="Segoe UI" w:hAnsi="Segoe UI" w:cs="Segoe UI"/>
          <w:sz w:val="24"/>
          <w:szCs w:val="24"/>
          <w:shd w:val="clear" w:color="auto" w:fill="FFFFFF"/>
        </w:rPr>
        <w:t>Ji, &amp; Gunasekaran, 2014</w:t>
      </w:r>
      <w:r w:rsidR="00375759" w:rsidRPr="00B93989">
        <w:rPr>
          <w:rFonts w:ascii="Segoe UI" w:hAnsi="Segoe UI" w:cs="Segoe UI"/>
          <w:sz w:val="24"/>
          <w:szCs w:val="24"/>
        </w:rPr>
        <w:t>)</w:t>
      </w:r>
      <w:r w:rsidR="00BE0859" w:rsidRPr="00B93989">
        <w:rPr>
          <w:rFonts w:ascii="Segoe UI" w:hAnsi="Segoe UI" w:cs="Segoe UI"/>
          <w:sz w:val="24"/>
          <w:szCs w:val="24"/>
        </w:rPr>
        <w:t xml:space="preserve"> in order to integrate sustainability in their business operations</w:t>
      </w:r>
      <w:r w:rsidR="008A562D" w:rsidRPr="00B93989">
        <w:rPr>
          <w:rFonts w:ascii="Segoe UI" w:hAnsi="Segoe UI" w:cs="Segoe UI"/>
          <w:sz w:val="24"/>
          <w:szCs w:val="24"/>
        </w:rPr>
        <w:t>.</w:t>
      </w:r>
      <w:r w:rsidR="00375759" w:rsidRPr="00B93989">
        <w:rPr>
          <w:rFonts w:ascii="Segoe UI" w:hAnsi="Segoe UI" w:cs="Segoe UI"/>
          <w:sz w:val="24"/>
          <w:szCs w:val="24"/>
        </w:rPr>
        <w:t xml:space="preserve"> </w:t>
      </w:r>
      <w:r w:rsidR="00142C36" w:rsidRPr="00B93989">
        <w:rPr>
          <w:rFonts w:ascii="Segoe UI" w:hAnsi="Segoe UI" w:cs="Segoe UI"/>
          <w:sz w:val="24"/>
          <w:szCs w:val="24"/>
        </w:rPr>
        <w:t>The o</w:t>
      </w:r>
      <w:r w:rsidR="00274CE2" w:rsidRPr="00B93989">
        <w:rPr>
          <w:rFonts w:ascii="Segoe UI" w:hAnsi="Segoe UI" w:cs="Segoe UI"/>
          <w:sz w:val="24"/>
          <w:szCs w:val="24"/>
        </w:rPr>
        <w:t xml:space="preserve">rganizations pursuing innovation </w:t>
      </w:r>
      <w:r w:rsidR="00A30E9A" w:rsidRPr="00B93989">
        <w:rPr>
          <w:rFonts w:ascii="Segoe UI" w:hAnsi="Segoe UI" w:cs="Segoe UI"/>
          <w:sz w:val="24"/>
          <w:szCs w:val="24"/>
        </w:rPr>
        <w:t>initiative</w:t>
      </w:r>
      <w:r w:rsidR="00BE0859" w:rsidRPr="00B93989">
        <w:rPr>
          <w:rFonts w:ascii="Segoe UI" w:hAnsi="Segoe UI" w:cs="Segoe UI"/>
          <w:sz w:val="24"/>
          <w:szCs w:val="24"/>
        </w:rPr>
        <w:t>s</w:t>
      </w:r>
      <w:r w:rsidR="00A30E9A" w:rsidRPr="00B93989">
        <w:rPr>
          <w:rFonts w:ascii="Segoe UI" w:hAnsi="Segoe UI" w:cs="Segoe UI"/>
          <w:sz w:val="24"/>
          <w:szCs w:val="24"/>
        </w:rPr>
        <w:t xml:space="preserve"> </w:t>
      </w:r>
      <w:r w:rsidR="00274CE2" w:rsidRPr="00B93989">
        <w:rPr>
          <w:rFonts w:ascii="Segoe UI" w:hAnsi="Segoe UI" w:cs="Segoe UI"/>
          <w:sz w:val="24"/>
          <w:szCs w:val="24"/>
        </w:rPr>
        <w:t xml:space="preserve">to enhance sustainability </w:t>
      </w:r>
      <w:r w:rsidR="00BE0859" w:rsidRPr="00B93989">
        <w:rPr>
          <w:rFonts w:ascii="Segoe UI" w:hAnsi="Segoe UI" w:cs="Segoe UI"/>
          <w:sz w:val="24"/>
          <w:szCs w:val="24"/>
        </w:rPr>
        <w:t>need</w:t>
      </w:r>
      <w:r w:rsidR="00274CE2" w:rsidRPr="00B93989">
        <w:rPr>
          <w:rFonts w:ascii="Segoe UI" w:hAnsi="Segoe UI" w:cs="Segoe UI"/>
          <w:sz w:val="24"/>
          <w:szCs w:val="24"/>
        </w:rPr>
        <w:t xml:space="preserve"> </w:t>
      </w:r>
      <w:r w:rsidR="00A30E9A" w:rsidRPr="00B93989">
        <w:rPr>
          <w:rFonts w:ascii="Segoe UI" w:hAnsi="Segoe UI" w:cs="Segoe UI"/>
          <w:sz w:val="24"/>
          <w:szCs w:val="24"/>
        </w:rPr>
        <w:t>to</w:t>
      </w:r>
      <w:r w:rsidR="00274CE2" w:rsidRPr="00B93989">
        <w:rPr>
          <w:rFonts w:ascii="Segoe UI" w:hAnsi="Segoe UI" w:cs="Segoe UI"/>
          <w:sz w:val="24"/>
          <w:szCs w:val="24"/>
        </w:rPr>
        <w:t xml:space="preserve"> introduce new </w:t>
      </w:r>
      <w:r w:rsidR="00BE0859" w:rsidRPr="00B93989">
        <w:rPr>
          <w:rFonts w:ascii="Segoe UI" w:hAnsi="Segoe UI" w:cs="Segoe UI"/>
          <w:sz w:val="24"/>
          <w:szCs w:val="24"/>
        </w:rPr>
        <w:t xml:space="preserve">processes, </w:t>
      </w:r>
      <w:r w:rsidR="00274CE2" w:rsidRPr="00B93989">
        <w:rPr>
          <w:rFonts w:ascii="Segoe UI" w:hAnsi="Segoe UI" w:cs="Segoe UI"/>
          <w:sz w:val="24"/>
          <w:szCs w:val="24"/>
        </w:rPr>
        <w:t>or modif</w:t>
      </w:r>
      <w:r w:rsidR="00A30E9A" w:rsidRPr="00B93989">
        <w:rPr>
          <w:rFonts w:ascii="Segoe UI" w:hAnsi="Segoe UI" w:cs="Segoe UI"/>
          <w:sz w:val="24"/>
          <w:szCs w:val="24"/>
        </w:rPr>
        <w:t>y</w:t>
      </w:r>
      <w:r w:rsidR="00274CE2" w:rsidRPr="00B93989">
        <w:rPr>
          <w:rFonts w:ascii="Segoe UI" w:hAnsi="Segoe UI" w:cs="Segoe UI"/>
          <w:sz w:val="24"/>
          <w:szCs w:val="24"/>
        </w:rPr>
        <w:t xml:space="preserve"> organizational practices, systems</w:t>
      </w:r>
      <w:r w:rsidR="00BE0859" w:rsidRPr="00B93989">
        <w:rPr>
          <w:rFonts w:ascii="Segoe UI" w:hAnsi="Segoe UI" w:cs="Segoe UI"/>
          <w:sz w:val="24"/>
          <w:szCs w:val="24"/>
        </w:rPr>
        <w:t>,</w:t>
      </w:r>
      <w:r w:rsidR="00274CE2" w:rsidRPr="00B93989">
        <w:rPr>
          <w:rFonts w:ascii="Segoe UI" w:hAnsi="Segoe UI" w:cs="Segoe UI"/>
          <w:sz w:val="24"/>
          <w:szCs w:val="24"/>
        </w:rPr>
        <w:t xml:space="preserve"> and techniques</w:t>
      </w:r>
      <w:r w:rsidR="00BE0859" w:rsidRPr="00B93989">
        <w:rPr>
          <w:rFonts w:ascii="Segoe UI" w:hAnsi="Segoe UI" w:cs="Segoe UI"/>
          <w:sz w:val="24"/>
          <w:szCs w:val="24"/>
        </w:rPr>
        <w:t>,</w:t>
      </w:r>
      <w:r w:rsidR="00274CE2" w:rsidRPr="00B93989">
        <w:rPr>
          <w:rFonts w:ascii="Segoe UI" w:hAnsi="Segoe UI" w:cs="Segoe UI"/>
          <w:sz w:val="24"/>
          <w:szCs w:val="24"/>
        </w:rPr>
        <w:t xml:space="preserve"> to minimize environmental and social impact</w:t>
      </w:r>
      <w:r w:rsidR="00BE0859" w:rsidRPr="00B93989">
        <w:rPr>
          <w:rFonts w:ascii="Segoe UI" w:hAnsi="Segoe UI" w:cs="Segoe UI"/>
          <w:sz w:val="24"/>
          <w:szCs w:val="24"/>
        </w:rPr>
        <w:t>, and</w:t>
      </w:r>
      <w:r w:rsidR="00274CE2" w:rsidRPr="00B93989">
        <w:rPr>
          <w:rFonts w:ascii="Segoe UI" w:hAnsi="Segoe UI" w:cs="Segoe UI"/>
          <w:sz w:val="24"/>
          <w:szCs w:val="24"/>
        </w:rPr>
        <w:t xml:space="preserve"> </w:t>
      </w:r>
      <w:r w:rsidR="00EE4177" w:rsidRPr="00B93989">
        <w:rPr>
          <w:rFonts w:ascii="Segoe UI" w:hAnsi="Segoe UI" w:cs="Segoe UI"/>
          <w:sz w:val="24"/>
          <w:szCs w:val="24"/>
        </w:rPr>
        <w:t>thereby increas</w:t>
      </w:r>
      <w:r w:rsidR="00BE0859" w:rsidRPr="00B93989">
        <w:rPr>
          <w:rFonts w:ascii="Segoe UI" w:hAnsi="Segoe UI" w:cs="Segoe UI"/>
          <w:sz w:val="24"/>
          <w:szCs w:val="24"/>
        </w:rPr>
        <w:t>e</w:t>
      </w:r>
      <w:r w:rsidR="00EE4177" w:rsidRPr="00B93989">
        <w:rPr>
          <w:rFonts w:ascii="Segoe UI" w:hAnsi="Segoe UI" w:cs="Segoe UI"/>
          <w:sz w:val="24"/>
          <w:szCs w:val="24"/>
        </w:rPr>
        <w:t xml:space="preserve"> competitive advantage </w:t>
      </w:r>
      <w:r w:rsidR="00274CE2" w:rsidRPr="00B93989">
        <w:rPr>
          <w:rFonts w:ascii="Segoe UI" w:hAnsi="Segoe UI" w:cs="Segoe UI"/>
          <w:sz w:val="24"/>
          <w:szCs w:val="24"/>
        </w:rPr>
        <w:t>(</w:t>
      </w:r>
      <w:proofErr w:type="spellStart"/>
      <w:r w:rsidR="00A30E9A" w:rsidRPr="00B93989">
        <w:rPr>
          <w:rFonts w:ascii="Segoe UI" w:hAnsi="Segoe UI" w:cs="Segoe UI"/>
          <w:sz w:val="24"/>
          <w:szCs w:val="24"/>
          <w:shd w:val="clear" w:color="auto" w:fill="FFFFFF"/>
        </w:rPr>
        <w:t>Beise</w:t>
      </w:r>
      <w:proofErr w:type="spellEnd"/>
      <w:r w:rsidR="00A30E9A" w:rsidRPr="00B93989">
        <w:rPr>
          <w:rFonts w:ascii="Segoe UI" w:hAnsi="Segoe UI" w:cs="Segoe UI"/>
          <w:sz w:val="24"/>
          <w:szCs w:val="24"/>
          <w:shd w:val="clear" w:color="auto" w:fill="FFFFFF"/>
        </w:rPr>
        <w:t xml:space="preserve"> &amp; </w:t>
      </w:r>
      <w:proofErr w:type="spellStart"/>
      <w:r w:rsidR="00A30E9A" w:rsidRPr="00B93989">
        <w:rPr>
          <w:rFonts w:ascii="Segoe UI" w:hAnsi="Segoe UI" w:cs="Segoe UI"/>
          <w:sz w:val="24"/>
          <w:szCs w:val="24"/>
          <w:shd w:val="clear" w:color="auto" w:fill="FFFFFF"/>
        </w:rPr>
        <w:t>Rennings</w:t>
      </w:r>
      <w:proofErr w:type="spellEnd"/>
      <w:r w:rsidR="00A30E9A" w:rsidRPr="00B93989">
        <w:rPr>
          <w:rFonts w:ascii="Segoe UI" w:hAnsi="Segoe UI" w:cs="Segoe UI"/>
          <w:sz w:val="24"/>
          <w:szCs w:val="24"/>
          <w:shd w:val="clear" w:color="auto" w:fill="FFFFFF"/>
        </w:rPr>
        <w:t>, 2005</w:t>
      </w:r>
      <w:r w:rsidR="00274CE2" w:rsidRPr="00B93989">
        <w:rPr>
          <w:rFonts w:ascii="Segoe UI" w:hAnsi="Segoe UI" w:cs="Segoe UI"/>
          <w:sz w:val="24"/>
          <w:szCs w:val="24"/>
        </w:rPr>
        <w:t xml:space="preserve">). </w:t>
      </w:r>
      <w:r w:rsidR="00142C36" w:rsidRPr="00B93989">
        <w:rPr>
          <w:rFonts w:ascii="Segoe UI" w:hAnsi="Segoe UI" w:cs="Segoe UI"/>
          <w:sz w:val="24"/>
          <w:szCs w:val="24"/>
        </w:rPr>
        <w:t xml:space="preserve">For example, organizations can develop innovative strategies such as </w:t>
      </w:r>
      <w:r w:rsidR="00EE4177" w:rsidRPr="00B93989">
        <w:rPr>
          <w:rFonts w:ascii="Segoe UI" w:hAnsi="Segoe UI" w:cs="Segoe UI"/>
          <w:sz w:val="24"/>
          <w:szCs w:val="24"/>
        </w:rPr>
        <w:t xml:space="preserve">using renewable energy sources </w:t>
      </w:r>
      <w:r w:rsidR="00142C36" w:rsidRPr="00B93989">
        <w:rPr>
          <w:rFonts w:ascii="Segoe UI" w:hAnsi="Segoe UI" w:cs="Segoe UI"/>
          <w:sz w:val="24"/>
          <w:szCs w:val="24"/>
        </w:rPr>
        <w:t xml:space="preserve">to </w:t>
      </w:r>
      <w:r w:rsidR="00EE4177" w:rsidRPr="00B93989">
        <w:rPr>
          <w:rFonts w:ascii="Segoe UI" w:hAnsi="Segoe UI" w:cs="Segoe UI"/>
          <w:sz w:val="24"/>
          <w:szCs w:val="24"/>
        </w:rPr>
        <w:t xml:space="preserve">power their warehouses </w:t>
      </w:r>
      <w:r w:rsidR="00BE0859" w:rsidRPr="00B93989">
        <w:rPr>
          <w:rFonts w:ascii="Segoe UI" w:hAnsi="Segoe UI" w:cs="Segoe UI"/>
          <w:sz w:val="24"/>
          <w:szCs w:val="24"/>
        </w:rPr>
        <w:t>to</w:t>
      </w:r>
      <w:r w:rsidR="00EE4177" w:rsidRPr="00B93989">
        <w:rPr>
          <w:rFonts w:ascii="Segoe UI" w:hAnsi="Segoe UI" w:cs="Segoe UI"/>
          <w:sz w:val="24"/>
          <w:szCs w:val="24"/>
        </w:rPr>
        <w:t xml:space="preserve"> </w:t>
      </w:r>
      <w:r w:rsidR="00142C36" w:rsidRPr="00B93989">
        <w:rPr>
          <w:rFonts w:ascii="Segoe UI" w:hAnsi="Segoe UI" w:cs="Segoe UI"/>
          <w:sz w:val="24"/>
          <w:szCs w:val="24"/>
        </w:rPr>
        <w:t xml:space="preserve">deal with and enhance sustainability </w:t>
      </w:r>
      <w:r w:rsidR="00EE4177" w:rsidRPr="00B93989">
        <w:rPr>
          <w:rFonts w:ascii="Segoe UI" w:hAnsi="Segoe UI" w:cs="Segoe UI"/>
          <w:sz w:val="24"/>
          <w:szCs w:val="24"/>
        </w:rPr>
        <w:t xml:space="preserve">performance </w:t>
      </w:r>
      <w:r w:rsidR="00142C36" w:rsidRPr="00B93989">
        <w:rPr>
          <w:rFonts w:ascii="Segoe UI" w:hAnsi="Segoe UI" w:cs="Segoe UI"/>
          <w:sz w:val="24"/>
          <w:szCs w:val="24"/>
        </w:rPr>
        <w:t>in their warehouses (Orji et al., 2019; Cai and Zhou</w:t>
      </w:r>
      <w:r w:rsidR="005A1F16" w:rsidRPr="00B93989">
        <w:rPr>
          <w:rFonts w:ascii="Segoe UI" w:hAnsi="Segoe UI" w:cs="Segoe UI"/>
          <w:sz w:val="24"/>
          <w:szCs w:val="24"/>
        </w:rPr>
        <w:t>,</w:t>
      </w:r>
      <w:r w:rsidR="00142C36" w:rsidRPr="00B93989">
        <w:rPr>
          <w:rFonts w:ascii="Segoe UI" w:hAnsi="Segoe UI" w:cs="Segoe UI"/>
          <w:sz w:val="24"/>
          <w:szCs w:val="24"/>
        </w:rPr>
        <w:t> 2014).</w:t>
      </w:r>
      <w:r w:rsidR="00BE0859" w:rsidRPr="00B93989">
        <w:rPr>
          <w:rFonts w:ascii="Segoe UI" w:hAnsi="Segoe UI" w:cs="Segoe UI"/>
          <w:sz w:val="24"/>
          <w:szCs w:val="24"/>
        </w:rPr>
        <w:t xml:space="preserve"> S</w:t>
      </w:r>
      <w:r w:rsidR="00142C36" w:rsidRPr="00B93989">
        <w:rPr>
          <w:rFonts w:ascii="Segoe UI" w:hAnsi="Segoe UI" w:cs="Segoe UI"/>
          <w:sz w:val="24"/>
          <w:szCs w:val="24"/>
        </w:rPr>
        <w:t xml:space="preserve">ustainable innovations </w:t>
      </w:r>
      <w:r w:rsidR="00BE0859" w:rsidRPr="00B93989">
        <w:rPr>
          <w:rFonts w:ascii="Segoe UI" w:hAnsi="Segoe UI" w:cs="Segoe UI"/>
          <w:sz w:val="24"/>
          <w:szCs w:val="24"/>
        </w:rPr>
        <w:t xml:space="preserve">thus </w:t>
      </w:r>
      <w:r w:rsidR="00142C36" w:rsidRPr="00B93989">
        <w:rPr>
          <w:rFonts w:ascii="Segoe UI" w:hAnsi="Segoe UI" w:cs="Segoe UI"/>
          <w:sz w:val="24"/>
          <w:szCs w:val="24"/>
        </w:rPr>
        <w:t xml:space="preserve">can benefit organizations in several ways, including </w:t>
      </w:r>
      <w:r w:rsidR="00BE0859" w:rsidRPr="00B93989">
        <w:rPr>
          <w:rFonts w:ascii="Segoe UI" w:hAnsi="Segoe UI" w:cs="Segoe UI"/>
          <w:sz w:val="24"/>
          <w:szCs w:val="24"/>
        </w:rPr>
        <w:t xml:space="preserve">by reducing </w:t>
      </w:r>
      <w:r w:rsidR="00142C36" w:rsidRPr="00B93989">
        <w:rPr>
          <w:rFonts w:ascii="Segoe UI" w:hAnsi="Segoe UI" w:cs="Segoe UI"/>
          <w:sz w:val="24"/>
          <w:szCs w:val="24"/>
        </w:rPr>
        <w:t>cost</w:t>
      </w:r>
      <w:r w:rsidR="00BE0859" w:rsidRPr="00B93989">
        <w:rPr>
          <w:rFonts w:ascii="Segoe UI" w:hAnsi="Segoe UI" w:cs="Segoe UI"/>
          <w:sz w:val="24"/>
          <w:szCs w:val="24"/>
        </w:rPr>
        <w:t>s</w:t>
      </w:r>
      <w:r w:rsidR="00142C36" w:rsidRPr="00B93989">
        <w:rPr>
          <w:rFonts w:ascii="Segoe UI" w:hAnsi="Segoe UI" w:cs="Segoe UI"/>
          <w:sz w:val="24"/>
          <w:szCs w:val="24"/>
        </w:rPr>
        <w:t xml:space="preserve">, </w:t>
      </w:r>
      <w:r w:rsidR="00BE0859" w:rsidRPr="00B93989">
        <w:rPr>
          <w:rFonts w:ascii="Segoe UI" w:hAnsi="Segoe UI" w:cs="Segoe UI"/>
          <w:sz w:val="24"/>
          <w:szCs w:val="24"/>
        </w:rPr>
        <w:t xml:space="preserve">and </w:t>
      </w:r>
      <w:r w:rsidR="00142C36" w:rsidRPr="00B93989">
        <w:rPr>
          <w:rFonts w:ascii="Segoe UI" w:hAnsi="Segoe UI" w:cs="Segoe UI"/>
          <w:sz w:val="24"/>
          <w:szCs w:val="24"/>
        </w:rPr>
        <w:t xml:space="preserve">improving </w:t>
      </w:r>
      <w:r w:rsidR="00BE0859" w:rsidRPr="00B93989">
        <w:rPr>
          <w:rFonts w:ascii="Segoe UI" w:hAnsi="Segoe UI" w:cs="Segoe UI"/>
          <w:sz w:val="24"/>
          <w:szCs w:val="24"/>
        </w:rPr>
        <w:t xml:space="preserve">the </w:t>
      </w:r>
      <w:r w:rsidR="00142C36" w:rsidRPr="00B93989">
        <w:rPr>
          <w:rFonts w:ascii="Segoe UI" w:hAnsi="Segoe UI" w:cs="Segoe UI"/>
          <w:sz w:val="24"/>
          <w:szCs w:val="24"/>
        </w:rPr>
        <w:t>image and profit of the organization</w:t>
      </w:r>
      <w:r w:rsidR="00EE4177" w:rsidRPr="00B93989">
        <w:rPr>
          <w:rFonts w:ascii="Segoe UI" w:hAnsi="Segoe UI" w:cs="Segoe UI"/>
          <w:sz w:val="24"/>
          <w:szCs w:val="24"/>
        </w:rPr>
        <w:t>s</w:t>
      </w:r>
      <w:r w:rsidR="00142C36" w:rsidRPr="00B93989">
        <w:rPr>
          <w:rFonts w:ascii="Segoe UI" w:hAnsi="Segoe UI" w:cs="Segoe UI"/>
          <w:sz w:val="24"/>
          <w:szCs w:val="24"/>
        </w:rPr>
        <w:t xml:space="preserve"> (</w:t>
      </w:r>
      <w:proofErr w:type="spellStart"/>
      <w:r w:rsidR="00142C36" w:rsidRPr="00B93989">
        <w:rPr>
          <w:rFonts w:ascii="Segoe UI" w:hAnsi="Segoe UI" w:cs="Segoe UI"/>
          <w:sz w:val="24"/>
          <w:szCs w:val="24"/>
          <w:shd w:val="clear" w:color="auto" w:fill="FFFFFF"/>
        </w:rPr>
        <w:t>Aguado</w:t>
      </w:r>
      <w:proofErr w:type="spellEnd"/>
      <w:r w:rsidR="00142C36" w:rsidRPr="00B93989">
        <w:rPr>
          <w:rFonts w:ascii="Segoe UI" w:hAnsi="Segoe UI" w:cs="Segoe UI"/>
          <w:sz w:val="24"/>
          <w:szCs w:val="24"/>
          <w:shd w:val="clear" w:color="auto" w:fill="FFFFFF"/>
        </w:rPr>
        <w:t xml:space="preserve"> et al., 2013</w:t>
      </w:r>
      <w:r w:rsidR="00142C36" w:rsidRPr="00B93989">
        <w:rPr>
          <w:rFonts w:ascii="Segoe UI" w:hAnsi="Segoe UI" w:cs="Segoe UI"/>
          <w:sz w:val="24"/>
          <w:szCs w:val="24"/>
        </w:rPr>
        <w:t xml:space="preserve">). </w:t>
      </w:r>
      <w:r w:rsidR="004223EC" w:rsidRPr="00B93989">
        <w:rPr>
          <w:rFonts w:ascii="Segoe UI" w:hAnsi="Segoe UI" w:cs="Segoe UI"/>
          <w:sz w:val="24"/>
          <w:szCs w:val="24"/>
        </w:rPr>
        <w:t xml:space="preserve">The importance of sustainable innovation in </w:t>
      </w:r>
      <w:r w:rsidR="00BE0859" w:rsidRPr="00B93989">
        <w:rPr>
          <w:rFonts w:ascii="Segoe UI" w:hAnsi="Segoe UI" w:cs="Segoe UI"/>
          <w:sz w:val="24"/>
          <w:szCs w:val="24"/>
        </w:rPr>
        <w:t xml:space="preserve">moving to </w:t>
      </w:r>
      <w:r w:rsidR="004223EC" w:rsidRPr="00B93989">
        <w:rPr>
          <w:rFonts w:ascii="Segoe UI" w:hAnsi="Segoe UI" w:cs="Segoe UI"/>
          <w:sz w:val="24"/>
          <w:szCs w:val="24"/>
        </w:rPr>
        <w:t xml:space="preserve">organizational sustainability cannot be underestimated (Kusi-Sarpong at al., 2019). </w:t>
      </w:r>
      <w:r w:rsidR="00BE0859" w:rsidRPr="00B93989">
        <w:rPr>
          <w:rFonts w:ascii="Segoe UI" w:hAnsi="Segoe UI" w:cs="Segoe UI"/>
          <w:sz w:val="24"/>
          <w:szCs w:val="24"/>
        </w:rPr>
        <w:t>By extension</w:t>
      </w:r>
      <w:r w:rsidR="004223EC" w:rsidRPr="00B93989">
        <w:rPr>
          <w:rFonts w:ascii="Segoe UI" w:hAnsi="Segoe UI" w:cs="Segoe UI"/>
          <w:sz w:val="24"/>
          <w:szCs w:val="24"/>
        </w:rPr>
        <w:t xml:space="preserve">, organizations </w:t>
      </w:r>
      <w:r w:rsidR="00BE0859" w:rsidRPr="00B93989">
        <w:rPr>
          <w:rFonts w:ascii="Segoe UI" w:hAnsi="Segoe UI" w:cs="Segoe UI"/>
          <w:sz w:val="24"/>
          <w:szCs w:val="24"/>
        </w:rPr>
        <w:t xml:space="preserve">need to innovate for sustainability in order </w:t>
      </w:r>
      <w:r w:rsidR="004223EC" w:rsidRPr="00B93989">
        <w:rPr>
          <w:rFonts w:ascii="Segoe UI" w:hAnsi="Segoe UI" w:cs="Segoe UI"/>
          <w:sz w:val="24"/>
          <w:szCs w:val="24"/>
        </w:rPr>
        <w:t xml:space="preserve">to enhance their </w:t>
      </w:r>
      <w:r w:rsidR="00DE70CF" w:rsidRPr="00B93989">
        <w:rPr>
          <w:rFonts w:ascii="Segoe UI" w:hAnsi="Segoe UI" w:cs="Segoe UI"/>
          <w:sz w:val="24"/>
          <w:szCs w:val="24"/>
        </w:rPr>
        <w:t>operations</w:t>
      </w:r>
      <w:r w:rsidR="00794DF7" w:rsidRPr="00B93989">
        <w:rPr>
          <w:rFonts w:ascii="Segoe UI" w:hAnsi="Segoe UI" w:cs="Segoe UI"/>
          <w:sz w:val="24"/>
          <w:szCs w:val="24"/>
        </w:rPr>
        <w:t xml:space="preserve"> performance</w:t>
      </w:r>
      <w:r w:rsidR="004223EC" w:rsidRPr="00B93989">
        <w:rPr>
          <w:rFonts w:ascii="Segoe UI" w:hAnsi="Segoe UI" w:cs="Segoe UI"/>
          <w:sz w:val="24"/>
          <w:szCs w:val="24"/>
        </w:rPr>
        <w:t xml:space="preserve"> </w:t>
      </w:r>
      <w:r w:rsidR="00794DF7" w:rsidRPr="00B93989">
        <w:rPr>
          <w:rFonts w:ascii="Segoe UI" w:hAnsi="Segoe UI" w:cs="Segoe UI"/>
          <w:sz w:val="24"/>
          <w:szCs w:val="24"/>
        </w:rPr>
        <w:t>(</w:t>
      </w:r>
      <w:proofErr w:type="spellStart"/>
      <w:r w:rsidR="004223EC" w:rsidRPr="00B93989">
        <w:rPr>
          <w:rFonts w:ascii="Segoe UI" w:hAnsi="Segoe UI" w:cs="Segoe UI"/>
          <w:sz w:val="24"/>
          <w:szCs w:val="24"/>
          <w:shd w:val="clear" w:color="auto" w:fill="FFFFFF"/>
        </w:rPr>
        <w:t>Varadarajan</w:t>
      </w:r>
      <w:proofErr w:type="spellEnd"/>
      <w:r w:rsidR="004223EC" w:rsidRPr="00B93989">
        <w:rPr>
          <w:rFonts w:ascii="Segoe UI" w:hAnsi="Segoe UI" w:cs="Segoe UI"/>
          <w:sz w:val="24"/>
          <w:szCs w:val="24"/>
          <w:shd w:val="clear" w:color="auto" w:fill="FFFFFF"/>
        </w:rPr>
        <w:t>, 2017</w:t>
      </w:r>
      <w:r w:rsidR="00794DF7" w:rsidRPr="00B93989">
        <w:rPr>
          <w:rFonts w:ascii="Segoe UI" w:hAnsi="Segoe UI" w:cs="Segoe UI"/>
          <w:sz w:val="24"/>
          <w:szCs w:val="24"/>
        </w:rPr>
        <w:t>).</w:t>
      </w:r>
      <w:r w:rsidR="008A562D" w:rsidRPr="00B93989">
        <w:rPr>
          <w:rFonts w:ascii="Segoe UI" w:hAnsi="Segoe UI" w:cs="Segoe UI"/>
          <w:sz w:val="24"/>
          <w:szCs w:val="24"/>
        </w:rPr>
        <w:t xml:space="preserve"> </w:t>
      </w:r>
    </w:p>
    <w:p w14:paraId="61816F77" w14:textId="77777777" w:rsidR="00B645FE" w:rsidRPr="00B93989" w:rsidRDefault="00C3675D" w:rsidP="009E6FDB">
      <w:pPr>
        <w:pStyle w:val="ListParagraph"/>
        <w:numPr>
          <w:ilvl w:val="1"/>
          <w:numId w:val="11"/>
        </w:numPr>
        <w:spacing w:after="0" w:line="360" w:lineRule="auto"/>
        <w:ind w:left="567" w:hanging="567"/>
        <w:jc w:val="both"/>
        <w:rPr>
          <w:rFonts w:ascii="Segoe UI" w:hAnsi="Segoe UI" w:cs="Segoe UI"/>
          <w:b/>
          <w:sz w:val="24"/>
          <w:szCs w:val="24"/>
        </w:rPr>
      </w:pPr>
      <w:bookmarkStart w:id="2" w:name="_Hlk39071906"/>
      <w:r w:rsidRPr="00B93989">
        <w:rPr>
          <w:rFonts w:ascii="Segoe UI" w:hAnsi="Segoe UI" w:cs="Segoe UI"/>
          <w:b/>
          <w:sz w:val="24"/>
          <w:szCs w:val="24"/>
        </w:rPr>
        <w:lastRenderedPageBreak/>
        <w:t xml:space="preserve">Sustainable </w:t>
      </w:r>
      <w:r w:rsidR="00D91BD0" w:rsidRPr="00B93989">
        <w:rPr>
          <w:rFonts w:ascii="Segoe UI" w:hAnsi="Segoe UI" w:cs="Segoe UI"/>
          <w:b/>
          <w:sz w:val="24"/>
          <w:szCs w:val="24"/>
        </w:rPr>
        <w:t>Warehous</w:t>
      </w:r>
      <w:r w:rsidRPr="00B93989">
        <w:rPr>
          <w:rFonts w:ascii="Segoe UI" w:hAnsi="Segoe UI" w:cs="Segoe UI"/>
          <w:b/>
          <w:sz w:val="24"/>
          <w:szCs w:val="24"/>
        </w:rPr>
        <w:t>ing</w:t>
      </w:r>
      <w:r w:rsidR="00D91BD0" w:rsidRPr="00B93989">
        <w:rPr>
          <w:rFonts w:ascii="Segoe UI" w:hAnsi="Segoe UI" w:cs="Segoe UI"/>
          <w:b/>
          <w:sz w:val="24"/>
          <w:szCs w:val="24"/>
        </w:rPr>
        <w:t xml:space="preserve"> </w:t>
      </w:r>
    </w:p>
    <w:bookmarkEnd w:id="2"/>
    <w:p w14:paraId="3D9E2343" w14:textId="77777777" w:rsidR="005535C9" w:rsidRPr="00B93989" w:rsidRDefault="0023541B">
      <w:pPr>
        <w:spacing w:after="0" w:line="360" w:lineRule="auto"/>
        <w:ind w:firstLine="720"/>
        <w:jc w:val="both"/>
        <w:rPr>
          <w:rFonts w:ascii="Segoe UI" w:hAnsi="Segoe UI" w:cs="Segoe UI"/>
          <w:sz w:val="24"/>
          <w:szCs w:val="24"/>
          <w:shd w:val="clear" w:color="auto" w:fill="FFFFFF"/>
        </w:rPr>
      </w:pPr>
      <w:r w:rsidRPr="00B93989">
        <w:rPr>
          <w:rFonts w:ascii="Segoe UI" w:hAnsi="Segoe UI" w:cs="Segoe UI"/>
          <w:sz w:val="24"/>
          <w:szCs w:val="24"/>
        </w:rPr>
        <w:t>Warehousing includes storage, retrieval operations, organizing, material handling equipment, media for the storage of materials</w:t>
      </w:r>
      <w:r w:rsidR="000E4DE0" w:rsidRPr="00B93989">
        <w:rPr>
          <w:rFonts w:ascii="Segoe UI" w:hAnsi="Segoe UI" w:cs="Segoe UI"/>
          <w:sz w:val="24"/>
          <w:szCs w:val="24"/>
        </w:rPr>
        <w:t>,</w:t>
      </w:r>
      <w:r w:rsidRPr="00B93989">
        <w:rPr>
          <w:rFonts w:ascii="Segoe UI" w:hAnsi="Segoe UI" w:cs="Segoe UI"/>
          <w:sz w:val="24"/>
          <w:szCs w:val="24"/>
        </w:rPr>
        <w:t xml:space="preserve"> and the necessary </w:t>
      </w:r>
      <w:r w:rsidR="000E4DE0" w:rsidRPr="00B93989">
        <w:rPr>
          <w:rFonts w:ascii="Segoe UI" w:hAnsi="Segoe UI" w:cs="Segoe UI"/>
          <w:sz w:val="24"/>
          <w:szCs w:val="24"/>
        </w:rPr>
        <w:t xml:space="preserve">building facilities </w:t>
      </w:r>
      <w:r w:rsidRPr="00B93989">
        <w:rPr>
          <w:rFonts w:ascii="Segoe UI" w:hAnsi="Segoe UI" w:cs="Segoe UI"/>
          <w:sz w:val="24"/>
          <w:szCs w:val="24"/>
        </w:rPr>
        <w:t>to protect goods (</w:t>
      </w:r>
      <w:r w:rsidRPr="00B93989">
        <w:rPr>
          <w:rFonts w:ascii="Segoe UI" w:hAnsi="Segoe UI" w:cs="Segoe UI"/>
          <w:sz w:val="24"/>
          <w:szCs w:val="24"/>
          <w:shd w:val="clear" w:color="auto" w:fill="FFFFFF"/>
        </w:rPr>
        <w:t>Gunasekaran et al., 1999)</w:t>
      </w:r>
      <w:r w:rsidRPr="00B93989">
        <w:rPr>
          <w:rFonts w:ascii="Segoe UI" w:hAnsi="Segoe UI" w:cs="Segoe UI"/>
          <w:sz w:val="24"/>
          <w:szCs w:val="24"/>
        </w:rPr>
        <w:t xml:space="preserve">. </w:t>
      </w:r>
      <w:r w:rsidR="000E4DE0" w:rsidRPr="00B93989">
        <w:rPr>
          <w:rFonts w:ascii="Segoe UI" w:hAnsi="Segoe UI" w:cs="Segoe UI"/>
          <w:sz w:val="24"/>
          <w:szCs w:val="24"/>
        </w:rPr>
        <w:t>A w</w:t>
      </w:r>
      <w:r w:rsidR="002D70A0" w:rsidRPr="00B93989">
        <w:rPr>
          <w:rFonts w:ascii="Segoe UI" w:hAnsi="Segoe UI" w:cs="Segoe UI"/>
          <w:sz w:val="24"/>
          <w:szCs w:val="24"/>
        </w:rPr>
        <w:t xml:space="preserve">arehouse is </w:t>
      </w:r>
      <w:r w:rsidRPr="00B93989">
        <w:rPr>
          <w:rFonts w:ascii="Segoe UI" w:hAnsi="Segoe UI" w:cs="Segoe UI"/>
          <w:sz w:val="24"/>
          <w:szCs w:val="24"/>
        </w:rPr>
        <w:t xml:space="preserve">therefore </w:t>
      </w:r>
      <w:r w:rsidR="002D70A0" w:rsidRPr="00B93989">
        <w:rPr>
          <w:rFonts w:ascii="Segoe UI" w:hAnsi="Segoe UI" w:cs="Segoe UI"/>
          <w:sz w:val="24"/>
          <w:szCs w:val="24"/>
        </w:rPr>
        <w:t xml:space="preserve">an important part of </w:t>
      </w:r>
      <w:r w:rsidR="00D122AA" w:rsidRPr="00B93989">
        <w:rPr>
          <w:rFonts w:ascii="Segoe UI" w:hAnsi="Segoe UI" w:cs="Segoe UI"/>
          <w:sz w:val="24"/>
          <w:szCs w:val="24"/>
        </w:rPr>
        <w:t xml:space="preserve">organizational </w:t>
      </w:r>
      <w:r w:rsidRPr="00B93989">
        <w:rPr>
          <w:rFonts w:ascii="Segoe UI" w:hAnsi="Segoe UI" w:cs="Segoe UI"/>
          <w:sz w:val="24"/>
          <w:szCs w:val="24"/>
        </w:rPr>
        <w:t>operations</w:t>
      </w:r>
      <w:r w:rsidR="008874C9" w:rsidRPr="00B93989">
        <w:rPr>
          <w:rFonts w:ascii="Segoe UI" w:hAnsi="Segoe UI" w:cs="Segoe UI"/>
          <w:sz w:val="24"/>
          <w:szCs w:val="24"/>
        </w:rPr>
        <w:t xml:space="preserve"> (</w:t>
      </w:r>
      <w:r w:rsidR="00A00A45" w:rsidRPr="00B93989">
        <w:rPr>
          <w:rFonts w:ascii="Segoe UI" w:hAnsi="Segoe UI" w:cs="Segoe UI"/>
          <w:sz w:val="24"/>
          <w:szCs w:val="24"/>
          <w:shd w:val="clear" w:color="auto" w:fill="FFFFFF"/>
        </w:rPr>
        <w:t>da Silva et al., 2015</w:t>
      </w:r>
      <w:r w:rsidR="008874C9" w:rsidRPr="00B93989">
        <w:rPr>
          <w:rFonts w:ascii="Segoe UI" w:hAnsi="Segoe UI" w:cs="Segoe UI"/>
          <w:sz w:val="24"/>
          <w:szCs w:val="24"/>
        </w:rPr>
        <w:t>)</w:t>
      </w:r>
      <w:r w:rsidR="002D70A0" w:rsidRPr="00B93989">
        <w:rPr>
          <w:rFonts w:ascii="Segoe UI" w:hAnsi="Segoe UI" w:cs="Segoe UI"/>
          <w:sz w:val="24"/>
          <w:szCs w:val="24"/>
        </w:rPr>
        <w:t xml:space="preserve">. </w:t>
      </w:r>
      <w:r w:rsidR="00A00A45" w:rsidRPr="00B93989">
        <w:rPr>
          <w:rFonts w:ascii="Segoe UI" w:hAnsi="Segoe UI" w:cs="Segoe UI"/>
          <w:sz w:val="24"/>
          <w:szCs w:val="24"/>
        </w:rPr>
        <w:t>This is because i</w:t>
      </w:r>
      <w:r w:rsidR="00760D87" w:rsidRPr="00B93989">
        <w:rPr>
          <w:rFonts w:ascii="Segoe UI" w:hAnsi="Segoe UI" w:cs="Segoe UI"/>
          <w:sz w:val="24"/>
          <w:szCs w:val="24"/>
        </w:rPr>
        <w:t>t connects the production line</w:t>
      </w:r>
      <w:r w:rsidR="008874C9" w:rsidRPr="00B93989">
        <w:rPr>
          <w:rFonts w:ascii="Segoe UI" w:hAnsi="Segoe UI" w:cs="Segoe UI"/>
          <w:sz w:val="24"/>
          <w:szCs w:val="24"/>
        </w:rPr>
        <w:t>s</w:t>
      </w:r>
      <w:r w:rsidR="00760D87" w:rsidRPr="00B93989">
        <w:rPr>
          <w:rFonts w:ascii="Segoe UI" w:hAnsi="Segoe UI" w:cs="Segoe UI"/>
          <w:sz w:val="24"/>
          <w:szCs w:val="24"/>
        </w:rPr>
        <w:t xml:space="preserve"> to the customers</w:t>
      </w:r>
      <w:r w:rsidR="00A00A45" w:rsidRPr="00B93989">
        <w:rPr>
          <w:rFonts w:ascii="Segoe UI" w:hAnsi="Segoe UI" w:cs="Segoe UI"/>
          <w:sz w:val="24"/>
          <w:szCs w:val="24"/>
        </w:rPr>
        <w:t xml:space="preserve"> and play</w:t>
      </w:r>
      <w:r w:rsidR="000E4DE0" w:rsidRPr="00B93989">
        <w:rPr>
          <w:rFonts w:ascii="Segoe UI" w:hAnsi="Segoe UI" w:cs="Segoe UI"/>
          <w:sz w:val="24"/>
          <w:szCs w:val="24"/>
        </w:rPr>
        <w:t>s</w:t>
      </w:r>
      <w:r w:rsidR="00A00A45" w:rsidRPr="00B93989">
        <w:rPr>
          <w:rFonts w:ascii="Segoe UI" w:hAnsi="Segoe UI" w:cs="Segoe UI"/>
          <w:sz w:val="24"/>
          <w:szCs w:val="24"/>
        </w:rPr>
        <w:t xml:space="preserve"> an important role in delivery performance (</w:t>
      </w:r>
      <w:r w:rsidR="00A00A45" w:rsidRPr="00B93989">
        <w:rPr>
          <w:rFonts w:ascii="Segoe UI" w:hAnsi="Segoe UI" w:cs="Segoe UI"/>
          <w:sz w:val="24"/>
          <w:szCs w:val="24"/>
          <w:shd w:val="clear" w:color="auto" w:fill="FFFFFF"/>
        </w:rPr>
        <w:t>Gunasekaran et al., 2001</w:t>
      </w:r>
      <w:r w:rsidR="00A00A45" w:rsidRPr="00B93989">
        <w:rPr>
          <w:rFonts w:ascii="Segoe UI" w:hAnsi="Segoe UI" w:cs="Segoe UI"/>
          <w:sz w:val="24"/>
          <w:szCs w:val="24"/>
        </w:rPr>
        <w:t>)</w:t>
      </w:r>
      <w:r w:rsidR="00760D87" w:rsidRPr="00B93989">
        <w:rPr>
          <w:rFonts w:ascii="Segoe UI" w:hAnsi="Segoe UI" w:cs="Segoe UI"/>
          <w:sz w:val="24"/>
          <w:szCs w:val="24"/>
        </w:rPr>
        <w:t xml:space="preserve">. Therefore, improving the effectiveness of warehouse operations </w:t>
      </w:r>
      <w:r w:rsidR="008874C9" w:rsidRPr="00B93989">
        <w:rPr>
          <w:rFonts w:ascii="Segoe UI" w:hAnsi="Segoe UI" w:cs="Segoe UI"/>
          <w:sz w:val="24"/>
          <w:szCs w:val="24"/>
        </w:rPr>
        <w:t xml:space="preserve">can </w:t>
      </w:r>
      <w:r w:rsidR="00760D87" w:rsidRPr="00B93989">
        <w:rPr>
          <w:rFonts w:ascii="Segoe UI" w:hAnsi="Segoe UI" w:cs="Segoe UI"/>
          <w:sz w:val="24"/>
          <w:szCs w:val="24"/>
        </w:rPr>
        <w:t>lead to increased overall organizational performance</w:t>
      </w:r>
      <w:r w:rsidR="008874C9" w:rsidRPr="00B93989">
        <w:rPr>
          <w:rFonts w:ascii="Segoe UI" w:hAnsi="Segoe UI" w:cs="Segoe UI"/>
          <w:sz w:val="24"/>
          <w:szCs w:val="24"/>
        </w:rPr>
        <w:t xml:space="preserve"> (</w:t>
      </w:r>
      <w:r w:rsidR="008874C9" w:rsidRPr="00B93989">
        <w:rPr>
          <w:rFonts w:ascii="Segoe UI" w:hAnsi="Segoe UI" w:cs="Segoe UI"/>
          <w:sz w:val="24"/>
          <w:szCs w:val="24"/>
          <w:shd w:val="clear" w:color="auto" w:fill="FFFFFF"/>
        </w:rPr>
        <w:t>Gunasekaran et al., 1999)</w:t>
      </w:r>
      <w:r w:rsidR="00760D87" w:rsidRPr="00B93989">
        <w:rPr>
          <w:rFonts w:ascii="Segoe UI" w:hAnsi="Segoe UI" w:cs="Segoe UI"/>
          <w:sz w:val="24"/>
          <w:szCs w:val="24"/>
        </w:rPr>
        <w:t xml:space="preserve">. </w:t>
      </w:r>
      <w:r w:rsidR="008874C9" w:rsidRPr="00B93989">
        <w:rPr>
          <w:rFonts w:ascii="Segoe UI" w:hAnsi="Segoe UI" w:cs="Segoe UI"/>
          <w:sz w:val="24"/>
          <w:szCs w:val="24"/>
        </w:rPr>
        <w:t xml:space="preserve">However, warehouse operations </w:t>
      </w:r>
      <w:r w:rsidR="00A00A45" w:rsidRPr="00B93989">
        <w:rPr>
          <w:rFonts w:ascii="Segoe UI" w:hAnsi="Segoe UI" w:cs="Segoe UI"/>
          <w:sz w:val="24"/>
          <w:szCs w:val="24"/>
        </w:rPr>
        <w:t>are</w:t>
      </w:r>
      <w:r w:rsidR="008874C9" w:rsidRPr="00B93989">
        <w:rPr>
          <w:rFonts w:ascii="Segoe UI" w:hAnsi="Segoe UI" w:cs="Segoe UI"/>
          <w:sz w:val="24"/>
          <w:szCs w:val="24"/>
        </w:rPr>
        <w:t xml:space="preserve"> </w:t>
      </w:r>
      <w:r w:rsidR="00A00A45" w:rsidRPr="00B93989">
        <w:rPr>
          <w:rFonts w:ascii="Segoe UI" w:hAnsi="Segoe UI" w:cs="Segoe UI"/>
          <w:sz w:val="24"/>
          <w:szCs w:val="24"/>
        </w:rPr>
        <w:t xml:space="preserve">confronted with numerous </w:t>
      </w:r>
      <w:r w:rsidR="00307D1B" w:rsidRPr="00B93989">
        <w:rPr>
          <w:rFonts w:ascii="Segoe UI" w:hAnsi="Segoe UI" w:cs="Segoe UI"/>
          <w:sz w:val="24"/>
          <w:szCs w:val="24"/>
        </w:rPr>
        <w:t>sustainability</w:t>
      </w:r>
      <w:r w:rsidR="008874C9" w:rsidRPr="00B93989">
        <w:rPr>
          <w:rFonts w:ascii="Segoe UI" w:hAnsi="Segoe UI" w:cs="Segoe UI"/>
          <w:sz w:val="24"/>
          <w:szCs w:val="24"/>
        </w:rPr>
        <w:t xml:space="preserve"> issues and </w:t>
      </w:r>
      <w:r w:rsidR="00A00A45" w:rsidRPr="00B93989">
        <w:rPr>
          <w:rFonts w:ascii="Segoe UI" w:hAnsi="Segoe UI" w:cs="Segoe UI"/>
          <w:sz w:val="24"/>
          <w:szCs w:val="24"/>
        </w:rPr>
        <w:t xml:space="preserve">organizations </w:t>
      </w:r>
      <w:r w:rsidR="00F776F1" w:rsidRPr="00B93989">
        <w:rPr>
          <w:rFonts w:ascii="Segoe UI" w:hAnsi="Segoe UI" w:cs="Segoe UI"/>
          <w:sz w:val="24"/>
          <w:szCs w:val="24"/>
        </w:rPr>
        <w:t>have</w:t>
      </w:r>
      <w:r w:rsidR="008874C9" w:rsidRPr="00B93989">
        <w:rPr>
          <w:rFonts w:ascii="Segoe UI" w:hAnsi="Segoe UI" w:cs="Segoe UI"/>
          <w:sz w:val="24"/>
          <w:szCs w:val="24"/>
        </w:rPr>
        <w:t xml:space="preserve"> </w:t>
      </w:r>
      <w:r w:rsidR="00307D1B" w:rsidRPr="00B93989">
        <w:rPr>
          <w:rFonts w:ascii="Segoe UI" w:hAnsi="Segoe UI" w:cs="Segoe UI"/>
          <w:sz w:val="24"/>
          <w:szCs w:val="24"/>
        </w:rPr>
        <w:t>to make</w:t>
      </w:r>
      <w:r w:rsidR="00A00A45" w:rsidRPr="00B93989">
        <w:rPr>
          <w:rFonts w:ascii="Segoe UI" w:hAnsi="Segoe UI" w:cs="Segoe UI"/>
          <w:sz w:val="24"/>
          <w:szCs w:val="24"/>
        </w:rPr>
        <w:t xml:space="preserve"> </w:t>
      </w:r>
      <w:r w:rsidR="008874C9" w:rsidRPr="00B93989">
        <w:rPr>
          <w:rFonts w:ascii="Segoe UI" w:hAnsi="Segoe UI" w:cs="Segoe UI"/>
          <w:sz w:val="24"/>
          <w:szCs w:val="24"/>
        </w:rPr>
        <w:t>certain critical decisions</w:t>
      </w:r>
      <w:r w:rsidR="003A66C1" w:rsidRPr="00B93989">
        <w:rPr>
          <w:rFonts w:ascii="Segoe UI" w:hAnsi="Segoe UI" w:cs="Segoe UI"/>
          <w:sz w:val="24"/>
          <w:szCs w:val="24"/>
        </w:rPr>
        <w:t xml:space="preserve"> to address these concerns</w:t>
      </w:r>
      <w:r w:rsidR="008874C9" w:rsidRPr="00B93989">
        <w:rPr>
          <w:rFonts w:ascii="Segoe UI" w:hAnsi="Segoe UI" w:cs="Segoe UI"/>
          <w:sz w:val="24"/>
          <w:szCs w:val="24"/>
        </w:rPr>
        <w:t xml:space="preserve">. </w:t>
      </w:r>
      <w:r w:rsidR="00307D1B" w:rsidRPr="00B93989">
        <w:rPr>
          <w:rFonts w:ascii="Segoe UI" w:hAnsi="Segoe UI" w:cs="Segoe UI"/>
          <w:sz w:val="24"/>
          <w:szCs w:val="24"/>
        </w:rPr>
        <w:t xml:space="preserve"> Unfortunately, most w</w:t>
      </w:r>
      <w:r w:rsidR="00744CA2" w:rsidRPr="00B93989">
        <w:rPr>
          <w:rFonts w:ascii="Segoe UI" w:hAnsi="Segoe UI" w:cs="Segoe UI"/>
          <w:sz w:val="24"/>
          <w:szCs w:val="24"/>
        </w:rPr>
        <w:t xml:space="preserve">arehouse decisions have predominately been focused on </w:t>
      </w:r>
      <w:r w:rsidR="00307D1B" w:rsidRPr="00B93989">
        <w:rPr>
          <w:rFonts w:ascii="Segoe UI" w:hAnsi="Segoe UI" w:cs="Segoe UI"/>
          <w:sz w:val="24"/>
          <w:szCs w:val="24"/>
        </w:rPr>
        <w:t>economic sustainability</w:t>
      </w:r>
      <w:r w:rsidR="00F776F1" w:rsidRPr="00B93989">
        <w:rPr>
          <w:rFonts w:ascii="Segoe UI" w:hAnsi="Segoe UI" w:cs="Segoe UI"/>
          <w:sz w:val="24"/>
          <w:szCs w:val="24"/>
        </w:rPr>
        <w:t>,</w:t>
      </w:r>
      <w:r w:rsidR="00307D1B" w:rsidRPr="00B93989">
        <w:rPr>
          <w:rFonts w:ascii="Segoe UI" w:hAnsi="Segoe UI" w:cs="Segoe UI"/>
          <w:sz w:val="24"/>
          <w:szCs w:val="24"/>
        </w:rPr>
        <w:t xml:space="preserve"> such as </w:t>
      </w:r>
      <w:r w:rsidR="00744CA2" w:rsidRPr="00B93989">
        <w:rPr>
          <w:rFonts w:ascii="Segoe UI" w:hAnsi="Segoe UI" w:cs="Segoe UI"/>
          <w:sz w:val="24"/>
          <w:szCs w:val="24"/>
        </w:rPr>
        <w:t>minimizing cost</w:t>
      </w:r>
      <w:r w:rsidR="00F776F1" w:rsidRPr="00B93989">
        <w:rPr>
          <w:rFonts w:ascii="Segoe UI" w:hAnsi="Segoe UI" w:cs="Segoe UI"/>
          <w:sz w:val="24"/>
          <w:szCs w:val="24"/>
        </w:rPr>
        <w:t>s</w:t>
      </w:r>
      <w:r w:rsidR="00744CA2" w:rsidRPr="00B93989">
        <w:rPr>
          <w:rFonts w:ascii="Segoe UI" w:hAnsi="Segoe UI" w:cs="Segoe UI"/>
          <w:sz w:val="24"/>
          <w:szCs w:val="24"/>
        </w:rPr>
        <w:t xml:space="preserve"> or maximizing customer service level </w:t>
      </w:r>
      <w:r w:rsidR="00C87A5F" w:rsidRPr="00B93989">
        <w:rPr>
          <w:rFonts w:ascii="Segoe UI" w:hAnsi="Segoe UI" w:cs="Segoe UI"/>
          <w:sz w:val="24"/>
          <w:szCs w:val="24"/>
        </w:rPr>
        <w:fldChar w:fldCharType="begin" w:fldLock="1"/>
      </w:r>
      <w:r w:rsidR="00C87A5F" w:rsidRPr="00B93989">
        <w:rPr>
          <w:rFonts w:ascii="Segoe UI" w:hAnsi="Segoe UI" w:cs="Segoe UI"/>
          <w:sz w:val="24"/>
          <w:szCs w:val="24"/>
        </w:rPr>
        <w:instrText>ADDIN CSL_CITATION {"citationItems":[{"id":"ITEM-1","itemData":{"DOI":"10.1016/j.trd.2015.02.008","ISBN":"1361-9209","ISSN":"13619209","abstract":"City Logistics Centers (CLC) are an important part of the modern urban logistics system, and the selection of the location of a CLC has become a key problem in logistics and supply chain management. Integrating the economic, environmental, and social dimensions of sustainable development, this paper presents a new evaluation system for the location selection of a CLC from a sustainability perspective. A fuzzy multi-attribute group decision making (FMAGDM) technique based on a linguistic 2-tuple is used to evaluate potential alternative CLC locations. In this method, the linguistic evaluation values of all the evaluation criteria are transformed into linguistic 2-tuples. A new 2-tuple hybrid ordered weighted averaging (THOWA) operator is presented to aggregate the overall evaluation values of all experts into a collective evaluation value for each alternative, which is then used to rank and select alternative CLC locations. An application example is provided to validate the method developed and to highlight the implementation, practicality, and effectiveness by comparing with the fuzzy Technique for Order of Preference by Similarity to Ideal Solution (TOPSIS) method.","author":[{"dropping-particle":"","family":"Rao","given":"Congjun","non-dropping-particle":"","parse-names":false,"suffix":""},{"dropping-particle":"","family":"Goh","given":"Mark","non-dropping-particle":"","parse-names":false,"suffix":""},{"dropping-particle":"","family":"Zhao","given":"Yong","non-dropping-particle":"","parse-names":false,"suffix":""},{"dropping-particle":"","family":"Zheng","given":"Junjun","non-dropping-particle":"","parse-names":false,"suffix":""}],"container-title":"Transportation Research Part D: Transport and Environment","id":"ITEM-1","issued":{"date-parts":[["2015"]]},"page":"29-44","publisher":"Elsevier Ltd","title":"Location selection of city logistics centers under sustainability","type":"article-journal","volume":"36"},"uris":["http://www.mendeley.com/documents/?uuid=77ac779f-951f-4231-b35c-35187592c369"]}],"mendeley":{"formattedCitation":"(C. Rao et al., 2015)","manualFormatting":"(Rao et al., 2015)","plainTextFormattedCitation":"(C. Rao et al., 2015)","previouslyFormattedCitation":"(C. Rao et al., 2015)"},"properties":{"noteIndex":0},"schema":"https://github.com/citation-style-language/schema/raw/master/csl-citation.json"}</w:instrText>
      </w:r>
      <w:r w:rsidR="00C87A5F" w:rsidRPr="00B93989">
        <w:rPr>
          <w:rFonts w:ascii="Segoe UI" w:hAnsi="Segoe UI" w:cs="Segoe UI"/>
          <w:sz w:val="24"/>
          <w:szCs w:val="24"/>
        </w:rPr>
        <w:fldChar w:fldCharType="separate"/>
      </w:r>
      <w:r w:rsidR="00C87A5F" w:rsidRPr="00B93989">
        <w:rPr>
          <w:rFonts w:ascii="Segoe UI" w:hAnsi="Segoe UI" w:cs="Segoe UI"/>
          <w:noProof/>
          <w:sz w:val="24"/>
          <w:szCs w:val="24"/>
        </w:rPr>
        <w:t>(Rao et al., 2015)</w:t>
      </w:r>
      <w:r w:rsidR="00C87A5F" w:rsidRPr="00B93989">
        <w:rPr>
          <w:rFonts w:ascii="Segoe UI" w:hAnsi="Segoe UI" w:cs="Segoe UI"/>
          <w:sz w:val="24"/>
          <w:szCs w:val="24"/>
        </w:rPr>
        <w:fldChar w:fldCharType="end"/>
      </w:r>
      <w:r w:rsidR="00744CA2" w:rsidRPr="00B93989">
        <w:rPr>
          <w:rFonts w:ascii="Segoe UI" w:hAnsi="Segoe UI" w:cs="Segoe UI"/>
          <w:sz w:val="24"/>
          <w:szCs w:val="24"/>
        </w:rPr>
        <w:t xml:space="preserve">. </w:t>
      </w:r>
      <w:r w:rsidR="003A66C1" w:rsidRPr="00B93989">
        <w:rPr>
          <w:rFonts w:ascii="Segoe UI" w:hAnsi="Segoe UI" w:cs="Segoe UI"/>
          <w:sz w:val="24"/>
          <w:szCs w:val="24"/>
        </w:rPr>
        <w:t>Thus</w:t>
      </w:r>
      <w:r w:rsidR="00744CA2" w:rsidRPr="00B93989">
        <w:rPr>
          <w:rFonts w:ascii="Segoe UI" w:hAnsi="Segoe UI" w:cs="Segoe UI"/>
          <w:sz w:val="24"/>
          <w:szCs w:val="24"/>
        </w:rPr>
        <w:t xml:space="preserve">, </w:t>
      </w:r>
      <w:r w:rsidR="006B7F16" w:rsidRPr="00B93989">
        <w:rPr>
          <w:rFonts w:ascii="Segoe UI" w:hAnsi="Segoe UI" w:cs="Segoe UI"/>
          <w:sz w:val="24"/>
          <w:szCs w:val="24"/>
        </w:rPr>
        <w:t>limited studies have attempted to investigate the sustainability of warehouse operations. W</w:t>
      </w:r>
      <w:r w:rsidR="00744CA2" w:rsidRPr="00B93989">
        <w:rPr>
          <w:rFonts w:ascii="Segoe UI" w:hAnsi="Segoe UI" w:cs="Segoe UI"/>
          <w:sz w:val="24"/>
          <w:szCs w:val="24"/>
          <w:shd w:val="clear" w:color="auto" w:fill="FFFFFF"/>
        </w:rPr>
        <w:t>ith the emphasis o</w:t>
      </w:r>
      <w:r w:rsidR="00E60948" w:rsidRPr="00B93989">
        <w:rPr>
          <w:rFonts w:ascii="Segoe UI" w:hAnsi="Segoe UI" w:cs="Segoe UI"/>
          <w:sz w:val="24"/>
          <w:szCs w:val="24"/>
          <w:shd w:val="clear" w:color="auto" w:fill="FFFFFF"/>
        </w:rPr>
        <w:t>n</w:t>
      </w:r>
      <w:r w:rsidR="00744CA2" w:rsidRPr="00B93989">
        <w:rPr>
          <w:rFonts w:ascii="Segoe UI" w:hAnsi="Segoe UI" w:cs="Segoe UI"/>
          <w:sz w:val="24"/>
          <w:szCs w:val="24"/>
          <w:shd w:val="clear" w:color="auto" w:fill="FFFFFF"/>
        </w:rPr>
        <w:t xml:space="preserve"> corporate social responsibility and environmental awareness, this goal has grown to include </w:t>
      </w:r>
      <w:r w:rsidR="00127E81" w:rsidRPr="00B93989">
        <w:rPr>
          <w:rFonts w:ascii="Segoe UI" w:hAnsi="Segoe UI" w:cs="Segoe UI"/>
          <w:sz w:val="24"/>
          <w:szCs w:val="24"/>
          <w:shd w:val="clear" w:color="auto" w:fill="FFFFFF"/>
        </w:rPr>
        <w:t xml:space="preserve">the consideration of </w:t>
      </w:r>
      <w:r w:rsidR="00E60948" w:rsidRPr="00B93989">
        <w:rPr>
          <w:rFonts w:ascii="Segoe UI" w:hAnsi="Segoe UI" w:cs="Segoe UI"/>
          <w:sz w:val="24"/>
          <w:szCs w:val="24"/>
          <w:shd w:val="clear" w:color="auto" w:fill="FFFFFF"/>
        </w:rPr>
        <w:t>other</w:t>
      </w:r>
      <w:r w:rsidR="00744CA2" w:rsidRPr="00B93989">
        <w:rPr>
          <w:rFonts w:ascii="Segoe UI" w:hAnsi="Segoe UI" w:cs="Segoe UI"/>
          <w:sz w:val="24"/>
          <w:szCs w:val="24"/>
          <w:shd w:val="clear" w:color="auto" w:fill="FFFFFF"/>
        </w:rPr>
        <w:t xml:space="preserve"> criteria </w:t>
      </w:r>
      <w:r w:rsidR="004D1854" w:rsidRPr="00B93989">
        <w:rPr>
          <w:rFonts w:ascii="Segoe UI" w:hAnsi="Segoe UI" w:cs="Segoe UI"/>
          <w:sz w:val="24"/>
          <w:szCs w:val="24"/>
          <w:shd w:val="clear" w:color="auto" w:fill="FFFFFF"/>
        </w:rPr>
        <w:t xml:space="preserve">to </w:t>
      </w:r>
      <w:r w:rsidR="00127E81" w:rsidRPr="00B93989">
        <w:rPr>
          <w:rFonts w:ascii="Segoe UI" w:hAnsi="Segoe UI" w:cs="Segoe UI"/>
          <w:sz w:val="24"/>
          <w:szCs w:val="24"/>
          <w:shd w:val="clear" w:color="auto" w:fill="FFFFFF"/>
        </w:rPr>
        <w:t xml:space="preserve">help </w:t>
      </w:r>
      <w:r w:rsidR="00D3053C" w:rsidRPr="00B93989">
        <w:rPr>
          <w:rFonts w:ascii="Segoe UI" w:hAnsi="Segoe UI" w:cs="Segoe UI"/>
          <w:sz w:val="24"/>
          <w:szCs w:val="24"/>
          <w:shd w:val="clear" w:color="auto" w:fill="FFFFFF"/>
        </w:rPr>
        <w:t>address</w:t>
      </w:r>
      <w:r w:rsidR="00744CA2" w:rsidRPr="00B93989">
        <w:rPr>
          <w:rFonts w:ascii="Segoe UI" w:hAnsi="Segoe UI" w:cs="Segoe UI"/>
          <w:sz w:val="24"/>
          <w:szCs w:val="24"/>
          <w:shd w:val="clear" w:color="auto" w:fill="FFFFFF"/>
        </w:rPr>
        <w:t xml:space="preserve"> the challeng</w:t>
      </w:r>
      <w:r w:rsidR="004D1854" w:rsidRPr="00B93989">
        <w:rPr>
          <w:rFonts w:ascii="Segoe UI" w:hAnsi="Segoe UI" w:cs="Segoe UI"/>
          <w:sz w:val="24"/>
          <w:szCs w:val="24"/>
          <w:shd w:val="clear" w:color="auto" w:fill="FFFFFF"/>
        </w:rPr>
        <w:t>e of</w:t>
      </w:r>
      <w:r w:rsidR="00744CA2" w:rsidRPr="00B93989">
        <w:rPr>
          <w:rFonts w:ascii="Segoe UI" w:hAnsi="Segoe UI" w:cs="Segoe UI"/>
          <w:sz w:val="24"/>
          <w:szCs w:val="24"/>
          <w:shd w:val="clear" w:color="auto" w:fill="FFFFFF"/>
        </w:rPr>
        <w:t xml:space="preserve"> </w:t>
      </w:r>
      <w:r w:rsidR="004D1854" w:rsidRPr="00B93989">
        <w:rPr>
          <w:rFonts w:ascii="Segoe UI" w:hAnsi="Segoe UI" w:cs="Segoe UI"/>
          <w:sz w:val="24"/>
          <w:szCs w:val="24"/>
          <w:shd w:val="clear" w:color="auto" w:fill="FFFFFF"/>
        </w:rPr>
        <w:t xml:space="preserve">current </w:t>
      </w:r>
      <w:r w:rsidR="00127E81" w:rsidRPr="00B93989">
        <w:rPr>
          <w:rFonts w:ascii="Segoe UI" w:hAnsi="Segoe UI" w:cs="Segoe UI"/>
          <w:sz w:val="24"/>
          <w:szCs w:val="24"/>
          <w:shd w:val="clear" w:color="auto" w:fill="FFFFFF"/>
        </w:rPr>
        <w:t xml:space="preserve">sustainability </w:t>
      </w:r>
      <w:r w:rsidR="00744CA2" w:rsidRPr="00B93989">
        <w:rPr>
          <w:rFonts w:ascii="Segoe UI" w:hAnsi="Segoe UI" w:cs="Segoe UI"/>
          <w:sz w:val="24"/>
          <w:szCs w:val="24"/>
          <w:shd w:val="clear" w:color="auto" w:fill="FFFFFF"/>
        </w:rPr>
        <w:t xml:space="preserve">requirements of warehousing decisions. </w:t>
      </w:r>
      <w:r w:rsidR="00C3675D" w:rsidRPr="00B93989">
        <w:rPr>
          <w:rFonts w:ascii="Segoe UI" w:hAnsi="Segoe UI" w:cs="Segoe UI"/>
          <w:sz w:val="24"/>
          <w:szCs w:val="24"/>
        </w:rPr>
        <w:t xml:space="preserve">A wrong sustainable warehouse decision </w:t>
      </w:r>
      <w:r w:rsidR="00127E81" w:rsidRPr="00B93989">
        <w:rPr>
          <w:rFonts w:ascii="Segoe UI" w:hAnsi="Segoe UI" w:cs="Segoe UI"/>
          <w:sz w:val="24"/>
          <w:szCs w:val="24"/>
        </w:rPr>
        <w:t xml:space="preserve">may </w:t>
      </w:r>
      <w:r w:rsidR="00C3675D" w:rsidRPr="00B93989">
        <w:rPr>
          <w:rFonts w:ascii="Segoe UI" w:hAnsi="Segoe UI" w:cs="Segoe UI"/>
          <w:sz w:val="24"/>
          <w:szCs w:val="24"/>
        </w:rPr>
        <w:t>result in additional cost</w:t>
      </w:r>
      <w:r w:rsidR="004D1854" w:rsidRPr="00B93989">
        <w:rPr>
          <w:rFonts w:ascii="Segoe UI" w:hAnsi="Segoe UI" w:cs="Segoe UI"/>
          <w:sz w:val="24"/>
          <w:szCs w:val="24"/>
        </w:rPr>
        <w:t>s</w:t>
      </w:r>
      <w:r w:rsidR="00C3675D" w:rsidRPr="00B93989">
        <w:rPr>
          <w:rFonts w:ascii="Segoe UI" w:hAnsi="Segoe UI" w:cs="Segoe UI"/>
          <w:sz w:val="24"/>
          <w:szCs w:val="24"/>
        </w:rPr>
        <w:t xml:space="preserve"> for the organization</w:t>
      </w:r>
      <w:r w:rsidR="004D1854" w:rsidRPr="00B93989">
        <w:rPr>
          <w:rFonts w:ascii="Segoe UI" w:hAnsi="Segoe UI" w:cs="Segoe UI"/>
          <w:sz w:val="24"/>
          <w:szCs w:val="24"/>
        </w:rPr>
        <w:t>,</w:t>
      </w:r>
      <w:r w:rsidR="00127E81" w:rsidRPr="00B93989">
        <w:rPr>
          <w:rFonts w:ascii="Segoe UI" w:hAnsi="Segoe UI" w:cs="Segoe UI"/>
          <w:sz w:val="24"/>
          <w:szCs w:val="24"/>
        </w:rPr>
        <w:t xml:space="preserve"> such as fine</w:t>
      </w:r>
      <w:r w:rsidR="004D1854" w:rsidRPr="00B93989">
        <w:rPr>
          <w:rFonts w:ascii="Segoe UI" w:hAnsi="Segoe UI" w:cs="Segoe UI"/>
          <w:sz w:val="24"/>
          <w:szCs w:val="24"/>
        </w:rPr>
        <w:t>s</w:t>
      </w:r>
      <w:r w:rsidR="00127E81" w:rsidRPr="00B93989">
        <w:rPr>
          <w:rFonts w:ascii="Segoe UI" w:hAnsi="Segoe UI" w:cs="Segoe UI"/>
          <w:sz w:val="24"/>
          <w:szCs w:val="24"/>
        </w:rPr>
        <w:t>,</w:t>
      </w:r>
      <w:r w:rsidR="00C3675D" w:rsidRPr="00B93989">
        <w:rPr>
          <w:rFonts w:ascii="Segoe UI" w:hAnsi="Segoe UI" w:cs="Segoe UI"/>
          <w:sz w:val="24"/>
          <w:szCs w:val="24"/>
        </w:rPr>
        <w:t xml:space="preserve"> while making no impact </w:t>
      </w:r>
      <w:r w:rsidR="00127E81" w:rsidRPr="00B93989">
        <w:rPr>
          <w:rFonts w:ascii="Segoe UI" w:hAnsi="Segoe UI" w:cs="Segoe UI"/>
          <w:sz w:val="24"/>
          <w:szCs w:val="24"/>
        </w:rPr>
        <w:t xml:space="preserve">on </w:t>
      </w:r>
      <w:r w:rsidR="004D1854" w:rsidRPr="00B93989">
        <w:rPr>
          <w:rFonts w:ascii="Segoe UI" w:hAnsi="Segoe UI" w:cs="Segoe UI"/>
          <w:sz w:val="24"/>
          <w:szCs w:val="24"/>
        </w:rPr>
        <w:t xml:space="preserve">the level of </w:t>
      </w:r>
      <w:r w:rsidR="00C3675D" w:rsidRPr="00B93989">
        <w:rPr>
          <w:rFonts w:ascii="Segoe UI" w:hAnsi="Segoe UI" w:cs="Segoe UI"/>
          <w:sz w:val="24"/>
          <w:szCs w:val="24"/>
        </w:rPr>
        <w:t xml:space="preserve">customer service </w:t>
      </w:r>
      <w:r w:rsidR="00C87A5F" w:rsidRPr="00B93989">
        <w:rPr>
          <w:rFonts w:ascii="Segoe UI" w:hAnsi="Segoe UI" w:cs="Segoe UI"/>
          <w:sz w:val="24"/>
          <w:szCs w:val="24"/>
        </w:rPr>
        <w:fldChar w:fldCharType="begin" w:fldLock="1"/>
      </w:r>
      <w:r w:rsidR="00C87A5F" w:rsidRPr="00B93989">
        <w:rPr>
          <w:rFonts w:ascii="Segoe UI" w:hAnsi="Segoe UI" w:cs="Segoe UI"/>
          <w:sz w:val="24"/>
          <w:szCs w:val="24"/>
        </w:rPr>
        <w:instrText>ADDIN CSL_CITATION {"citationItems":[{"id":"ITEM-1","itemData":{"DOI":"10.1080/09537287.2010.539991","ISSN":"09537287","abstract":"In this article, we present a case study in a complex and diversified multinational steel company using a deterministic formulation for a capacitated location problem based on a model discussed in the literature. The objective is to determine the quantity and location of distribution centres needed to serve a customer base within specified service levels. A large amount of data about the existing distribution network is gathered and modelled. A decision support system based on mixed-integer programming was used to solve the problem. One of the main contributions of this article concerns the manipulation of a large real database to extract enough information to obtain an acceptable model to solve a complex problem of a steel industry based on adaptations and improvements of a model offered in the literature.","author":[{"dropping-particle":"V.","family":"Conceição","given":"S.","non-dropping-particle":"","parse-names":false,"suffix":""},{"dropping-particle":"","family":"Pedrosa","given":"L. H.P.","non-dropping-particle":"","parse-names":false,"suffix":""},{"dropping-particle":"","family":"Neto","given":"A. S.C.","non-dropping-particle":"","parse-names":false,"suffix":""},{"dropping-particle":"","family":"Vinagre","given":"M.","non-dropping-particle":"","parse-names":false,"suffix":""},{"dropping-particle":"","family":"Wolff","given":"E.","non-dropping-particle":"","parse-names":false,"suffix":""}],"container-title":"Production Planning and Control","id":"ITEM-1","issued":{"date-parts":[["2012"]]},"title":"The facility location problem in the steel industry: A case study in Latin America","type":"article-journal"},"uris":["http://www.mendeley.com/documents/?uuid=03647f4b-d391-4648-8bfe-7acb31adc8b1"]}],"mendeley":{"formattedCitation":"(Conceição et al., 2012)","plainTextFormattedCitation":"(Conceição et al., 2012)","previouslyFormattedCitation":"(Conceição et al., 2012)"},"properties":{"noteIndex":0},"schema":"https://github.com/citation-style-language/schema/raw/master/csl-citation.json"}</w:instrText>
      </w:r>
      <w:r w:rsidR="00C87A5F" w:rsidRPr="00B93989">
        <w:rPr>
          <w:rFonts w:ascii="Segoe UI" w:hAnsi="Segoe UI" w:cs="Segoe UI"/>
          <w:sz w:val="24"/>
          <w:szCs w:val="24"/>
        </w:rPr>
        <w:fldChar w:fldCharType="separate"/>
      </w:r>
      <w:r w:rsidR="00C87A5F" w:rsidRPr="00B93989">
        <w:rPr>
          <w:rFonts w:ascii="Segoe UI" w:hAnsi="Segoe UI" w:cs="Segoe UI"/>
          <w:noProof/>
          <w:sz w:val="24"/>
          <w:szCs w:val="24"/>
        </w:rPr>
        <w:t>(Conceição et al., 2012)</w:t>
      </w:r>
      <w:r w:rsidR="00C87A5F" w:rsidRPr="00B93989">
        <w:rPr>
          <w:rFonts w:ascii="Segoe UI" w:hAnsi="Segoe UI" w:cs="Segoe UI"/>
          <w:sz w:val="24"/>
          <w:szCs w:val="24"/>
        </w:rPr>
        <w:fldChar w:fldCharType="end"/>
      </w:r>
      <w:r w:rsidR="00C3675D" w:rsidRPr="00B93989">
        <w:rPr>
          <w:rFonts w:ascii="Segoe UI" w:hAnsi="Segoe UI" w:cs="Segoe UI"/>
          <w:sz w:val="24"/>
          <w:szCs w:val="24"/>
          <w:shd w:val="clear" w:color="auto" w:fill="FFFFFF"/>
        </w:rPr>
        <w:t xml:space="preserve">. </w:t>
      </w:r>
      <w:r w:rsidR="000B0A73" w:rsidRPr="00B93989">
        <w:rPr>
          <w:rFonts w:ascii="Segoe UI" w:hAnsi="Segoe UI" w:cs="Segoe UI"/>
          <w:sz w:val="24"/>
          <w:szCs w:val="24"/>
          <w:shd w:val="clear" w:color="auto" w:fill="FFFFFF"/>
        </w:rPr>
        <w:t>Therefore,</w:t>
      </w:r>
      <w:r w:rsidR="005535C9" w:rsidRPr="00B93989">
        <w:rPr>
          <w:rFonts w:ascii="Segoe UI" w:hAnsi="Segoe UI" w:cs="Segoe UI"/>
          <w:sz w:val="24"/>
          <w:szCs w:val="24"/>
          <w:shd w:val="clear" w:color="auto" w:fill="FFFFFF"/>
        </w:rPr>
        <w:t xml:space="preserve"> organizations must not only consider the economic factors</w:t>
      </w:r>
      <w:r w:rsidR="00483B6B" w:rsidRPr="00B93989">
        <w:rPr>
          <w:rFonts w:ascii="Segoe UI" w:hAnsi="Segoe UI" w:cs="Segoe UI"/>
          <w:sz w:val="24"/>
          <w:szCs w:val="24"/>
          <w:shd w:val="clear" w:color="auto" w:fill="FFFFFF"/>
        </w:rPr>
        <w:t>,</w:t>
      </w:r>
      <w:r w:rsidR="005535C9" w:rsidRPr="00B93989">
        <w:rPr>
          <w:rFonts w:ascii="Segoe UI" w:hAnsi="Segoe UI" w:cs="Segoe UI"/>
          <w:sz w:val="24"/>
          <w:szCs w:val="24"/>
          <w:shd w:val="clear" w:color="auto" w:fill="FFFFFF"/>
        </w:rPr>
        <w:t xml:space="preserve"> but also social and environmental factors</w:t>
      </w:r>
      <w:r w:rsidR="00483B6B" w:rsidRPr="00B93989">
        <w:rPr>
          <w:rFonts w:ascii="Segoe UI" w:hAnsi="Segoe UI" w:cs="Segoe UI"/>
          <w:sz w:val="24"/>
          <w:szCs w:val="24"/>
          <w:shd w:val="clear" w:color="auto" w:fill="FFFFFF"/>
        </w:rPr>
        <w:t>,</w:t>
      </w:r>
      <w:r w:rsidR="005535C9" w:rsidRPr="00B93989">
        <w:rPr>
          <w:rFonts w:ascii="Segoe UI" w:hAnsi="Segoe UI" w:cs="Segoe UI"/>
          <w:sz w:val="24"/>
          <w:szCs w:val="24"/>
          <w:shd w:val="clear" w:color="auto" w:fill="FFFFFF"/>
        </w:rPr>
        <w:t xml:space="preserve"> </w:t>
      </w:r>
      <w:r w:rsidR="00483B6B" w:rsidRPr="00B93989">
        <w:rPr>
          <w:rFonts w:ascii="Segoe UI" w:hAnsi="Segoe UI" w:cs="Segoe UI"/>
          <w:sz w:val="24"/>
          <w:szCs w:val="24"/>
          <w:shd w:val="clear" w:color="auto" w:fill="FFFFFF"/>
        </w:rPr>
        <w:t xml:space="preserve">when </w:t>
      </w:r>
      <w:r w:rsidR="005535C9" w:rsidRPr="00B93989">
        <w:rPr>
          <w:rFonts w:ascii="Segoe UI" w:hAnsi="Segoe UI" w:cs="Segoe UI"/>
          <w:sz w:val="24"/>
          <w:szCs w:val="24"/>
          <w:shd w:val="clear" w:color="auto" w:fill="FFFFFF"/>
        </w:rPr>
        <w:t>ensur</w:t>
      </w:r>
      <w:r w:rsidR="00483B6B" w:rsidRPr="00B93989">
        <w:rPr>
          <w:rFonts w:ascii="Segoe UI" w:hAnsi="Segoe UI" w:cs="Segoe UI"/>
          <w:sz w:val="24"/>
          <w:szCs w:val="24"/>
          <w:shd w:val="clear" w:color="auto" w:fill="FFFFFF"/>
        </w:rPr>
        <w:t>ing</w:t>
      </w:r>
      <w:r w:rsidR="005535C9" w:rsidRPr="00B93989">
        <w:rPr>
          <w:rFonts w:ascii="Segoe UI" w:hAnsi="Segoe UI" w:cs="Segoe UI"/>
          <w:sz w:val="24"/>
          <w:szCs w:val="24"/>
          <w:shd w:val="clear" w:color="auto" w:fill="FFFFFF"/>
        </w:rPr>
        <w:t xml:space="preserve"> that their warehouse operations and operational environment</w:t>
      </w:r>
      <w:r w:rsidR="00483B6B" w:rsidRPr="00B93989">
        <w:rPr>
          <w:rFonts w:ascii="Segoe UI" w:hAnsi="Segoe UI" w:cs="Segoe UI"/>
          <w:sz w:val="24"/>
          <w:szCs w:val="24"/>
          <w:shd w:val="clear" w:color="auto" w:fill="FFFFFF"/>
        </w:rPr>
        <w:t>s</w:t>
      </w:r>
      <w:r w:rsidR="005535C9" w:rsidRPr="00B93989">
        <w:rPr>
          <w:rFonts w:ascii="Segoe UI" w:hAnsi="Segoe UI" w:cs="Segoe UI"/>
          <w:sz w:val="24"/>
          <w:szCs w:val="24"/>
          <w:shd w:val="clear" w:color="auto" w:fill="FFFFFF"/>
        </w:rPr>
        <w:t xml:space="preserve"> are not negatively </w:t>
      </w:r>
      <w:r w:rsidR="000B0A73" w:rsidRPr="00B93989">
        <w:rPr>
          <w:rFonts w:ascii="Segoe UI" w:hAnsi="Segoe UI" w:cs="Segoe UI"/>
          <w:sz w:val="24"/>
          <w:szCs w:val="24"/>
          <w:shd w:val="clear" w:color="auto" w:fill="FFFFFF"/>
        </w:rPr>
        <w:t>affecting</w:t>
      </w:r>
      <w:r w:rsidR="005535C9" w:rsidRPr="00B93989">
        <w:rPr>
          <w:rFonts w:ascii="Segoe UI" w:hAnsi="Segoe UI" w:cs="Segoe UI"/>
          <w:sz w:val="24"/>
          <w:szCs w:val="24"/>
          <w:shd w:val="clear" w:color="auto" w:fill="FFFFFF"/>
        </w:rPr>
        <w:t xml:space="preserve"> their </w:t>
      </w:r>
      <w:r w:rsidR="00483B6B" w:rsidRPr="00B93989">
        <w:rPr>
          <w:rFonts w:ascii="Segoe UI" w:hAnsi="Segoe UI" w:cs="Segoe UI"/>
          <w:sz w:val="24"/>
          <w:szCs w:val="24"/>
          <w:shd w:val="clear" w:color="auto" w:fill="FFFFFF"/>
        </w:rPr>
        <w:t xml:space="preserve">sustainable </w:t>
      </w:r>
      <w:r w:rsidR="005535C9" w:rsidRPr="00B93989">
        <w:rPr>
          <w:rFonts w:ascii="Segoe UI" w:hAnsi="Segoe UI" w:cs="Segoe UI"/>
          <w:sz w:val="24"/>
          <w:szCs w:val="24"/>
          <w:shd w:val="clear" w:color="auto" w:fill="FFFFFF"/>
        </w:rPr>
        <w:t xml:space="preserve">supply chain performance </w:t>
      </w:r>
      <w:r w:rsidR="00C87A5F"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{"citationItems":[{"id":"ITEM-1","itemData":{"DOI":"10.1108/14637151011076511","ISSN":"14637154","abstract":"Purpose: The paper seeks to propose the concept of sustainable enterprise simulation models. The social, environmental and economic models are developed and simulated using iThink in the context of a warehousing and distribution company. Design/methodology/approach: The paper has leveraged the systems dynamic paradigm to conduct sustainable enterprise modelling and iThink™ system to implement the models. It uses the design science research methodology for the proof of concept of the models and modelling processes. The models have been developed for a logistics management company and tested in the business settings. These models were finalised through a number of revisions and iterations of the design, develop, simulate and test and evaluate. Findings: The paper addresses the interconnectivity between disparate sustainability dimensions for developing the models. The validity and usefulness of the sustainability models for the day-to-day decision making has been authenticated by the management of the warehousing organisation. Originality/value: The paper implements system dynamics concepts of sustainability modelling and produces models of various sustainability dimensions which are original in nature and evolution. While the domain in which sustainable enterprise modelling was carried out was warehousing, the concepts and principles that were explored, developed and validated is applicable across most enterprises. © Emerald Group Publishing Limited.","author":[{"dropping-particle":"","family":"Tan","given":"Kah Shien","non-dropping-particle":"","parse-names":false,"suffix":""},{"dropping-particle":"","family":"Ahmed","given":"M. Daud","non-dropping-particle":"","parse-names":false,"suffix":""},{"dropping-particle":"","family":"Sundaram","given":"David","non-dropping-particle":"","parse-names":false,"suffix":""}],"container-title":"Business Process Management Journal","id":"ITEM-1","issued":{"date-parts":[["2010"]]},"title":"Sustainable enterprise modelling and simulation in a warehousing context","type":"article-journal"},"uris":["http://www.mendeley.com/documents/?uuid=a657984c-18a9-4440-bd46-04adc4ddc0c7"]}],"mendeley":{"formattedCitation":"(Tan et al., 2010)","plainTextFormattedCitation":"(Tan et al., 2010)","previouslyFormattedCitation":"(Tan et al., 2010)"},"properties":{"noteIndex":0},"schema":"https://github.com/citation-style-language/schema/raw/master/csl-citation.json"}</w:instrText>
      </w:r>
      <w:r w:rsidR="00C87A5F" w:rsidRPr="00B93989">
        <w:rPr>
          <w:rFonts w:ascii="Segoe UI" w:hAnsi="Segoe UI" w:cs="Segoe UI"/>
          <w:sz w:val="24"/>
          <w:szCs w:val="24"/>
          <w:shd w:val="clear" w:color="auto" w:fill="FFFFFF"/>
        </w:rPr>
        <w:fldChar w:fldCharType="separate"/>
      </w:r>
      <w:r w:rsidR="00C87A5F" w:rsidRPr="00B93989">
        <w:rPr>
          <w:rFonts w:ascii="Segoe UI" w:hAnsi="Segoe UI" w:cs="Segoe UI"/>
          <w:noProof/>
          <w:sz w:val="24"/>
          <w:szCs w:val="24"/>
          <w:shd w:val="clear" w:color="auto" w:fill="FFFFFF"/>
        </w:rPr>
        <w:t>(Tan et al., 2010)</w:t>
      </w:r>
      <w:r w:rsidR="00C87A5F" w:rsidRPr="00B93989">
        <w:rPr>
          <w:rFonts w:ascii="Segoe UI" w:hAnsi="Segoe UI" w:cs="Segoe UI"/>
          <w:sz w:val="24"/>
          <w:szCs w:val="24"/>
          <w:shd w:val="clear" w:color="auto" w:fill="FFFFFF"/>
        </w:rPr>
        <w:fldChar w:fldCharType="end"/>
      </w:r>
      <w:r w:rsidR="005535C9" w:rsidRPr="00B93989">
        <w:rPr>
          <w:rFonts w:ascii="Segoe UI" w:hAnsi="Segoe UI" w:cs="Segoe UI"/>
          <w:sz w:val="24"/>
          <w:szCs w:val="24"/>
          <w:shd w:val="clear" w:color="auto" w:fill="FFFFFF"/>
        </w:rPr>
        <w:t xml:space="preserve">. </w:t>
      </w:r>
    </w:p>
    <w:p w14:paraId="76BBA4EB" w14:textId="77777777" w:rsidR="00E60948" w:rsidRPr="00B93989" w:rsidRDefault="006B7F16">
      <w:pPr>
        <w:spacing w:after="0" w:line="360" w:lineRule="auto"/>
        <w:ind w:firstLine="720"/>
        <w:jc w:val="both"/>
        <w:rPr>
          <w:rFonts w:ascii="Segoe UI" w:hAnsi="Segoe UI" w:cs="Segoe UI"/>
          <w:sz w:val="24"/>
          <w:szCs w:val="24"/>
          <w:shd w:val="clear" w:color="auto" w:fill="FFFFFF"/>
        </w:rPr>
      </w:pPr>
      <w:r w:rsidRPr="00B93989">
        <w:rPr>
          <w:rFonts w:ascii="Segoe UI" w:hAnsi="Segoe UI" w:cs="Segoe UI"/>
          <w:sz w:val="24"/>
          <w:szCs w:val="24"/>
          <w:shd w:val="clear" w:color="auto" w:fill="FFFFFF"/>
        </w:rPr>
        <w:t xml:space="preserve">While considering sustainability issues in supply chains, previous studies have </w:t>
      </w:r>
      <w:r w:rsidR="00483B6B" w:rsidRPr="00B93989">
        <w:rPr>
          <w:rFonts w:ascii="Segoe UI" w:hAnsi="Segoe UI" w:cs="Segoe UI"/>
          <w:sz w:val="24"/>
          <w:szCs w:val="24"/>
          <w:shd w:val="clear" w:color="auto" w:fill="FFFFFF"/>
        </w:rPr>
        <w:t xml:space="preserve">paid </w:t>
      </w:r>
      <w:r w:rsidRPr="00B93989">
        <w:rPr>
          <w:rFonts w:ascii="Segoe UI" w:hAnsi="Segoe UI" w:cs="Segoe UI"/>
          <w:sz w:val="24"/>
          <w:szCs w:val="24"/>
          <w:shd w:val="clear" w:color="auto" w:fill="FFFFFF"/>
        </w:rPr>
        <w:t xml:space="preserve">more attention to the investigation of </w:t>
      </w:r>
      <w:r w:rsidR="00483B6B" w:rsidRPr="00B93989">
        <w:rPr>
          <w:rFonts w:ascii="Segoe UI" w:hAnsi="Segoe UI" w:cs="Segoe UI"/>
          <w:sz w:val="24"/>
          <w:szCs w:val="24"/>
          <w:shd w:val="clear" w:color="auto" w:fill="FFFFFF"/>
        </w:rPr>
        <w:t xml:space="preserve">issues such as </w:t>
      </w:r>
      <w:r w:rsidRPr="00B93989">
        <w:rPr>
          <w:rFonts w:ascii="Segoe UI" w:hAnsi="Segoe UI" w:cs="Segoe UI"/>
          <w:sz w:val="24"/>
          <w:szCs w:val="24"/>
          <w:shd w:val="clear" w:color="auto" w:fill="FFFFFF"/>
        </w:rPr>
        <w:t>procurement</w:t>
      </w:r>
      <w:r w:rsidR="00F651C3" w:rsidRPr="00B93989">
        <w:rPr>
          <w:rFonts w:ascii="Segoe UI" w:hAnsi="Segoe UI" w:cs="Segoe UI"/>
          <w:sz w:val="24"/>
          <w:szCs w:val="24"/>
          <w:shd w:val="clear" w:color="auto" w:fill="FFFFFF"/>
        </w:rPr>
        <w:t xml:space="preserve"> (Walker and Brammer, 2012)</w:t>
      </w:r>
      <w:r w:rsidRPr="00B93989">
        <w:rPr>
          <w:rFonts w:ascii="Segoe UI" w:hAnsi="Segoe UI" w:cs="Segoe UI"/>
          <w:sz w:val="24"/>
          <w:szCs w:val="24"/>
          <w:shd w:val="clear" w:color="auto" w:fill="FFFFFF"/>
        </w:rPr>
        <w:t>, transportation</w:t>
      </w:r>
      <w:r w:rsidR="00F651C3" w:rsidRPr="00B93989">
        <w:rPr>
          <w:rFonts w:ascii="Segoe UI" w:hAnsi="Segoe UI" w:cs="Segoe UI"/>
          <w:sz w:val="24"/>
          <w:szCs w:val="24"/>
          <w:shd w:val="clear" w:color="auto" w:fill="FFFFFF"/>
        </w:rPr>
        <w:t xml:space="preserve"> (Schneider, 2013),</w:t>
      </w:r>
      <w:r w:rsidRPr="00B93989">
        <w:rPr>
          <w:rFonts w:ascii="Segoe UI" w:hAnsi="Segoe UI" w:cs="Segoe UI"/>
          <w:sz w:val="24"/>
          <w:szCs w:val="24"/>
          <w:shd w:val="clear" w:color="auto" w:fill="FFFFFF"/>
        </w:rPr>
        <w:t xml:space="preserve"> </w:t>
      </w:r>
      <w:r w:rsidR="00483B6B" w:rsidRPr="00B93989">
        <w:rPr>
          <w:rFonts w:ascii="Segoe UI" w:hAnsi="Segoe UI" w:cs="Segoe UI"/>
          <w:sz w:val="24"/>
          <w:szCs w:val="24"/>
          <w:shd w:val="clear" w:color="auto" w:fill="FFFFFF"/>
        </w:rPr>
        <w:t xml:space="preserve">and </w:t>
      </w:r>
      <w:r w:rsidRPr="00B93989">
        <w:rPr>
          <w:rFonts w:ascii="Segoe UI" w:hAnsi="Segoe UI" w:cs="Segoe UI"/>
          <w:sz w:val="24"/>
          <w:szCs w:val="24"/>
          <w:shd w:val="clear" w:color="auto" w:fill="FFFFFF"/>
        </w:rPr>
        <w:t>manufacturing</w:t>
      </w:r>
      <w:r w:rsidR="00F651C3" w:rsidRPr="00B93989">
        <w:rPr>
          <w:rFonts w:ascii="Segoe UI" w:hAnsi="Segoe UI" w:cs="Segoe UI"/>
          <w:sz w:val="24"/>
          <w:szCs w:val="24"/>
          <w:shd w:val="clear" w:color="auto" w:fill="FFFFFF"/>
        </w:rPr>
        <w:t xml:space="preserve"> </w:t>
      </w:r>
      <w:r w:rsidR="0029148C"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{"citationItems":[{"id":"ITEM-1","itemData":{"DOI":"10.1080/09537287.2011.591619","ISBN":"0953-7287","ISSN":"0953-7287","abstract":"Sustainability is and will be a crucial issue for the present and future generations. The current assumption that natural resources are infinite and that the regenerative capacity of the environment is able to compensate for all human action is no longer acceptable. Hence, sustainability issues will influence all organisational aspects of the human life, from the economical, political, social and environmental points of view. The reason is simple: until now, all human activities have been based on the paradigm of unlimited resources and unlimited world's capacity for regeneration; from now on, the awareness of the termination of this assumption means that all related behavioural models must be changed. This is a very impressive objective embracing all fields of culture, economy, technology and much more. A continuing effort, together with a reasonable time span, will be required to pursue this goal. Fortunately, nature and the environment are capable of self-regulation and will give man a chance to recover from the damage he is causing to the earth mother, provided that the will to do so is firmly established. Manufacturing, as the main pillar of the civilised lifestyle, will be strongly affected by the sustainability issues and it will play an important role in establishing a sustainable way ahead. Today, nearly all manufacturing models are based on the old paradigm. Technology, on which the manufacturing is largely based, is asked, together with culture and economy, to give the tools and options for building new solutions towards a sustainable manufacturing concept. Generally speaking, new technology, new business models and new lifestyle models will be the cornerstones of the new sustainable world and this will be particularly true for what concerns the manufacturing sector. Impressive constraints and requirements will affect the industrial sector on the way ahead towards sustainability. Research and development will play a crucial role to this concern, having the responsibility to offer appropriate options to the society for answering the above-mentioned needs. The main evidences on researches challenges expected for sustainable manufacturing are outlined by the authors that have been involved in the IMS international project 'IMS2020: Supporting Global Research for IMS2020 Vision', promoted by the European Commission to prepare a roadmap for future (2020) manufacturing research. © 2012 Taylor &amp; Francis.","author":[{"dropping-particle":"","family":"Garetti","given":"Marco","non-dropping-particle":"","parse-names":false,"suffix":""},{"dropping-particle":"","family":"Taisch","given":"Marco","non-dropping-particle":"","parse-names":false,"suffix":""}],"container-title":"Production Planning &amp; Control","id":"ITEM-1","issue":"2-3","issued":{"date-parts":[["2012"]]},"page":"83-104","title":"Sustainable manufacturing: trends and research challenges","type":"article-journal","volume":"23"},"uris":["http://www.mendeley.com/documents/?uuid=9afa3f0b-a05b-479a-bb10-72103b75b613"]}],"mendeley":{"formattedCitation":"(Garetti &amp; Taisch, 2012)","plainTextFormattedCitation":"(Garetti &amp; Taisch, 2012)","previouslyFormattedCitation":"(Garetti &amp; Taisch, 2012)"},"properties":{"noteIndex":0},"schema":"https://github.com/citation-style-language/schema/raw/master/csl-citation.json"}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(Garetti &amp; Taisch, 2012)</w:t>
      </w:r>
      <w:r w:rsidR="0029148C" w:rsidRPr="00B93989">
        <w:rPr>
          <w:rFonts w:ascii="Segoe UI" w:hAnsi="Segoe UI" w:cs="Segoe UI"/>
          <w:sz w:val="24"/>
          <w:szCs w:val="24"/>
          <w:shd w:val="clear" w:color="auto" w:fill="FFFFFF"/>
        </w:rPr>
        <w:fldChar w:fldCharType="end"/>
      </w:r>
      <w:r w:rsidR="00483B6B" w:rsidRPr="00B93989">
        <w:rPr>
          <w:rFonts w:ascii="Segoe UI" w:hAnsi="Segoe UI" w:cs="Segoe UI"/>
          <w:sz w:val="24"/>
          <w:szCs w:val="24"/>
          <w:shd w:val="clear" w:color="auto" w:fill="FFFFFF"/>
        </w:rPr>
        <w:t xml:space="preserve"> </w:t>
      </w:r>
      <w:r w:rsidRPr="00B93989">
        <w:rPr>
          <w:rFonts w:ascii="Segoe UI" w:hAnsi="Segoe UI" w:cs="Segoe UI"/>
          <w:sz w:val="24"/>
          <w:szCs w:val="24"/>
          <w:shd w:val="clear" w:color="auto" w:fill="FFFFFF"/>
        </w:rPr>
        <w:t xml:space="preserve">. Studies that focus explicitly on sustainable warehousing are limited. </w:t>
      </w:r>
      <w:r w:rsidR="00744CA2" w:rsidRPr="00B93989">
        <w:rPr>
          <w:rFonts w:ascii="Segoe UI" w:hAnsi="Segoe UI" w:cs="Segoe UI"/>
          <w:sz w:val="24"/>
          <w:szCs w:val="24"/>
          <w:shd w:val="clear" w:color="auto" w:fill="FFFFFF"/>
        </w:rPr>
        <w:t xml:space="preserve">Supply chain activities in warehouse operations may have severe environmental and social problems with serious </w:t>
      </w:r>
      <w:r w:rsidR="00744CA2" w:rsidRPr="00B93989">
        <w:rPr>
          <w:rFonts w:ascii="Segoe UI" w:hAnsi="Segoe UI" w:cs="Segoe UI"/>
          <w:sz w:val="24"/>
          <w:szCs w:val="24"/>
          <w:shd w:val="clear" w:color="auto" w:fill="FFFFFF"/>
        </w:rPr>
        <w:lastRenderedPageBreak/>
        <w:t xml:space="preserve">economic consequences </w:t>
      </w:r>
      <w:r w:rsidR="0029148C" w:rsidRPr="00B93989">
        <w:rPr>
          <w:rFonts w:ascii="Segoe UI" w:hAnsi="Segoe UI" w:cs="Segoe UI"/>
          <w:sz w:val="24"/>
          <w:szCs w:val="24"/>
          <w:shd w:val="clear" w:color="auto" w:fill="FFFFFF"/>
        </w:rPr>
        <w:fldChar w:fldCharType="begin" w:fldLock="1"/>
      </w:r>
      <w:r w:rsidR="00E70380" w:rsidRPr="00B93989">
        <w:rPr>
          <w:rFonts w:ascii="Segoe UI" w:hAnsi="Segoe UI" w:cs="Segoe UI"/>
          <w:sz w:val="24"/>
          <w:szCs w:val="24"/>
          <w:shd w:val="clear" w:color="auto" w:fill="FFFFFF"/>
        </w:rPr>
        <w:instrText>ADDIN CSL_CITATION {"citationItems":[{"id":"ITEM-1","itemData":{"DOI":"10.1016/j.ijpe.2016.04.002","ISBN":"09255273 (ISSN)","ISSN":"09255273","abstract":"Production and consumption in our industrial systems typically begin in the extractive, mining, industries. Typically these activities begin in emerging economies, such as Ghana. It is also clear that supply chain activities in mining operations may have severe environmental and social problems with serious economic consequences. Greening the supply chain of mining operations are an important avenue that can provide beneficial consequences. Developing, evaluating, assessing, and selecting essential green supply chain management (GSCM) practices are a goal for successful GSCM implementation. These practices may have interrelated and complex relationships. Understanding them and their relative importance is an initial step for achieving the assessment goals for successful GSCM implementation in the mining industry. This study adopts a proposed comprehensive and integrative GSCM major practices and sub-practices (framework); determines the relative relationships and influences within this GSCM framework, and identifies the perceived impact of the GSCM framework on organizational sustainable performance (economic, environmental, and social – triple bottom-line) pertinent to the mining industry, in the emerging economy nation of Ghana. An integrated methodology identifying and limiting interdependencies within GSCM factors will be utilized. The methodology uses fuzzy-DEMATEL and analytical network process (ANP) for the evaluation. Multiple field studies within Ghana's mining industry are used to illustrate the applicability of the proposed methodology. The results can provide valuable clues and guidelines to decision-makers and analysts inside and outside the mining industry, for improving corporate sustainable production and consumption. Future research and practical implications are also introduced in the paper.","author":[{"dropping-particle":"","family":"Kusi-Sarpong","given":"Simonov","non-dropping-particle":"","parse-names":false,"suffix":""},{"dropping-particle":"","family":"Sarkis","given":"Joseph","non-dropping-particle":"","parse-names":false,"suffix":""},{"dropping-particle":"","family":"Wang","given":"Xuping","non-dropping-particle":"","parse-names":false,"suffix":""}],"container-title":"International Journal of Production Economics","id":"ITEM-1","issued":{"date-parts":[["2016"]]},"title":"Assessing green supply chain practices in the Ghanaian mining industry: A framework and evaluation","type":"article-journal"},"uris":["http://www.mendeley.com/documents/?uuid=acf4ca07-370c-434a-a228-540ebcc8012f"]}],"mendeley":{"formattedCitation":"(Simonov Kusi-Sarpong, Sarkis, &amp; Wang, 2016a)","plainTextFormattedCitation":"(Simonov Kusi-Sarpong, Sarkis, &amp; Wang, 2016a)","previouslyFormattedCitation":"(Simonov Kusi-Sarpong, Sarkis, &amp; Wang, 2016a)"},"properties":{"noteIndex":0},"schema":"https://github.com/citation-style-language/schema/raw/master/csl-citation.json"}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E70380" w:rsidRPr="00B93989">
        <w:rPr>
          <w:rFonts w:ascii="Segoe UI" w:hAnsi="Segoe UI" w:cs="Segoe UI"/>
          <w:noProof/>
          <w:sz w:val="24"/>
          <w:szCs w:val="24"/>
          <w:shd w:val="clear" w:color="auto" w:fill="FFFFFF"/>
        </w:rPr>
        <w:t>(Kusi-Sarpong, Sarkis, &amp; Wang, 2016)</w:t>
      </w:r>
      <w:r w:rsidR="0029148C" w:rsidRPr="00B93989">
        <w:rPr>
          <w:rFonts w:ascii="Segoe UI" w:hAnsi="Segoe UI" w:cs="Segoe UI"/>
          <w:sz w:val="24"/>
          <w:szCs w:val="24"/>
          <w:shd w:val="clear" w:color="auto" w:fill="FFFFFF"/>
        </w:rPr>
        <w:fldChar w:fldCharType="end"/>
      </w:r>
      <w:r w:rsidR="00744CA2" w:rsidRPr="00B93989">
        <w:rPr>
          <w:rFonts w:ascii="Segoe UI" w:hAnsi="Segoe UI" w:cs="Segoe UI"/>
          <w:sz w:val="24"/>
          <w:szCs w:val="24"/>
          <w:shd w:val="clear" w:color="auto" w:fill="FFFFFF"/>
        </w:rPr>
        <w:t>.</w:t>
      </w:r>
      <w:r w:rsidR="00E60948" w:rsidRPr="00B93989">
        <w:rPr>
          <w:rFonts w:ascii="Segoe UI" w:hAnsi="Segoe UI" w:cs="Segoe UI"/>
          <w:sz w:val="24"/>
          <w:szCs w:val="24"/>
          <w:shd w:val="clear" w:color="auto" w:fill="FFFFFF"/>
        </w:rPr>
        <w:t xml:space="preserve"> The negative impact of warehouse facilities and activities has grow</w:t>
      </w:r>
      <w:r w:rsidR="002B2A8F" w:rsidRPr="00B93989">
        <w:rPr>
          <w:rFonts w:ascii="Segoe UI" w:hAnsi="Segoe UI" w:cs="Segoe UI"/>
          <w:sz w:val="24"/>
          <w:szCs w:val="24"/>
          <w:shd w:val="clear" w:color="auto" w:fill="FFFFFF"/>
        </w:rPr>
        <w:t>n</w:t>
      </w:r>
      <w:r w:rsidR="00E60948" w:rsidRPr="00B93989">
        <w:rPr>
          <w:rFonts w:ascii="Segoe UI" w:hAnsi="Segoe UI" w:cs="Segoe UI"/>
          <w:sz w:val="24"/>
          <w:szCs w:val="24"/>
          <w:shd w:val="clear" w:color="auto" w:fill="FFFFFF"/>
        </w:rPr>
        <w:t xml:space="preserve"> exponentially</w:t>
      </w:r>
      <w:r w:rsidR="002B2A8F" w:rsidRPr="00B93989">
        <w:rPr>
          <w:rFonts w:ascii="Segoe UI" w:hAnsi="Segoe UI" w:cs="Segoe UI"/>
          <w:sz w:val="24"/>
          <w:szCs w:val="24"/>
          <w:shd w:val="clear" w:color="auto" w:fill="FFFFFF"/>
        </w:rPr>
        <w:t>,</w:t>
      </w:r>
      <w:r w:rsidR="00E60948" w:rsidRPr="00B93989">
        <w:rPr>
          <w:rFonts w:ascii="Segoe UI" w:hAnsi="Segoe UI" w:cs="Segoe UI"/>
          <w:sz w:val="24"/>
          <w:szCs w:val="24"/>
          <w:shd w:val="clear" w:color="auto" w:fill="FFFFFF"/>
        </w:rPr>
        <w:t xml:space="preserve"> threat</w:t>
      </w:r>
      <w:r w:rsidR="00127E81" w:rsidRPr="00B93989">
        <w:rPr>
          <w:rFonts w:ascii="Segoe UI" w:hAnsi="Segoe UI" w:cs="Segoe UI"/>
          <w:sz w:val="24"/>
          <w:szCs w:val="24"/>
          <w:shd w:val="clear" w:color="auto" w:fill="FFFFFF"/>
        </w:rPr>
        <w:t>en</w:t>
      </w:r>
      <w:r w:rsidR="00E60948" w:rsidRPr="00B93989">
        <w:rPr>
          <w:rFonts w:ascii="Segoe UI" w:hAnsi="Segoe UI" w:cs="Segoe UI"/>
          <w:sz w:val="24"/>
          <w:szCs w:val="24"/>
          <w:shd w:val="clear" w:color="auto" w:fill="FFFFFF"/>
        </w:rPr>
        <w:t xml:space="preserve">ing and increasing the burden on local communities </w:t>
      </w:r>
      <w:r w:rsidR="0029148C"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{"citationItems":[{"id":"ITEM-1","itemData":{"DOI":"10.1177/0885412217753841","ISSN":"15526593","abstract":"With the rapid spatial expansion of the warehousing industry in major metropolitan areas, environmental impacts associated with warehousing activities have been growing in the recent decades. This study focuses on the disproportionate distribution of warehousing facilities in disadvantaged neighborhoods and discusses how the disparities result from the interactions between various socioeconomic processes. From the perspective of environmental justice, warehousing-related environmental hazards affect the spatial relationship between warehouses and local communities. The changing factors in the firm location choice of warehousing facilities and the housing location choice of disadvantaged population jointly lead to the environmental justice problem in warehousing location. © The Author(s) 2018.","author":[{"dropping-particle":"","family":"Yuan","given":"Quan","non-dropping-particle":"","parse-names":false,"suffix":""}],"container-title":"Journal of Planning Literature","id":"ITEM-1","issued":{"date-parts":[["2018"]]},"title":"Environmental Justice in Warehousing Location: State of the Art","type":"article-journal"},"uris":["http://www.mendeley.com/documents/?uuid=9ac6dcc7-691b-4dce-a22f-bb326b476dee","http://www.mendeley.com/documents/?uuid=86744039-06bd-4890-ad20-c3fd9f74bef5"]}],"mendeley":{"formattedCitation":"(Yuan, 2018)","plainTextFormattedCitation":"(Yuan, 2018)","previouslyFormattedCitation":"(Yuan, 2018)"},"properties":{"noteIndex":0},"schema":"https://github.com/citation-style-language/schema/raw/master/csl-citation.json"}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(Yuan, 2018)</w:t>
      </w:r>
      <w:r w:rsidR="0029148C" w:rsidRPr="00B93989">
        <w:rPr>
          <w:rFonts w:ascii="Segoe UI" w:hAnsi="Segoe UI" w:cs="Segoe UI"/>
          <w:sz w:val="24"/>
          <w:szCs w:val="24"/>
          <w:shd w:val="clear" w:color="auto" w:fill="FFFFFF"/>
        </w:rPr>
        <w:fldChar w:fldCharType="end"/>
      </w:r>
      <w:r w:rsidR="00E60948" w:rsidRPr="00B93989">
        <w:rPr>
          <w:rFonts w:ascii="Segoe UI" w:hAnsi="Segoe UI" w:cs="Segoe UI"/>
          <w:sz w:val="24"/>
          <w:szCs w:val="24"/>
          <w:shd w:val="clear" w:color="auto" w:fill="FFFFFF"/>
        </w:rPr>
        <w:t>.</w:t>
      </w:r>
      <w:r w:rsidR="00744CA2" w:rsidRPr="00B93989">
        <w:rPr>
          <w:rFonts w:ascii="Segoe UI" w:hAnsi="Segoe UI" w:cs="Segoe UI"/>
          <w:sz w:val="24"/>
          <w:szCs w:val="24"/>
          <w:shd w:val="clear" w:color="auto" w:fill="FFFFFF"/>
        </w:rPr>
        <w:t xml:space="preserve"> Organizations </w:t>
      </w:r>
      <w:r w:rsidR="00483B6B" w:rsidRPr="00B93989">
        <w:rPr>
          <w:rFonts w:ascii="Segoe UI" w:hAnsi="Segoe UI" w:cs="Segoe UI"/>
          <w:sz w:val="24"/>
          <w:szCs w:val="24"/>
          <w:shd w:val="clear" w:color="auto" w:fill="FFFFFF"/>
        </w:rPr>
        <w:t xml:space="preserve">must </w:t>
      </w:r>
      <w:r w:rsidR="00E60948" w:rsidRPr="00B93989">
        <w:rPr>
          <w:rFonts w:ascii="Segoe UI" w:hAnsi="Segoe UI" w:cs="Segoe UI"/>
          <w:sz w:val="24"/>
          <w:szCs w:val="24"/>
          <w:shd w:val="clear" w:color="auto" w:fill="FFFFFF"/>
        </w:rPr>
        <w:t xml:space="preserve">therefore </w:t>
      </w:r>
      <w:r w:rsidR="00744CA2" w:rsidRPr="00B93989">
        <w:rPr>
          <w:rFonts w:ascii="Segoe UI" w:hAnsi="Segoe UI" w:cs="Segoe UI"/>
          <w:sz w:val="24"/>
          <w:szCs w:val="24"/>
          <w:shd w:val="clear" w:color="auto" w:fill="FFFFFF"/>
        </w:rPr>
        <w:t>lead in th</w:t>
      </w:r>
      <w:r w:rsidR="00127E81" w:rsidRPr="00B93989">
        <w:rPr>
          <w:rFonts w:ascii="Segoe UI" w:hAnsi="Segoe UI" w:cs="Segoe UI"/>
          <w:sz w:val="24"/>
          <w:szCs w:val="24"/>
          <w:shd w:val="clear" w:color="auto" w:fill="FFFFFF"/>
        </w:rPr>
        <w:t>is</w:t>
      </w:r>
      <w:r w:rsidR="00744CA2" w:rsidRPr="00B93989">
        <w:rPr>
          <w:rFonts w:ascii="Segoe UI" w:hAnsi="Segoe UI" w:cs="Segoe UI"/>
          <w:sz w:val="24"/>
          <w:szCs w:val="24"/>
          <w:shd w:val="clear" w:color="auto" w:fill="FFFFFF"/>
        </w:rPr>
        <w:t xml:space="preserve"> transition to</w:t>
      </w:r>
      <w:r w:rsidR="00127E81" w:rsidRPr="00B93989">
        <w:rPr>
          <w:rFonts w:ascii="Segoe UI" w:hAnsi="Segoe UI" w:cs="Segoe UI"/>
          <w:sz w:val="24"/>
          <w:szCs w:val="24"/>
          <w:shd w:val="clear" w:color="auto" w:fill="FFFFFF"/>
        </w:rPr>
        <w:t>wards</w:t>
      </w:r>
      <w:r w:rsidR="00744CA2" w:rsidRPr="00B93989">
        <w:rPr>
          <w:rFonts w:ascii="Segoe UI" w:hAnsi="Segoe UI" w:cs="Segoe UI"/>
          <w:sz w:val="24"/>
          <w:szCs w:val="24"/>
          <w:shd w:val="clear" w:color="auto" w:fill="FFFFFF"/>
        </w:rPr>
        <w:t xml:space="preserve"> sustainable technologies and practices </w:t>
      </w:r>
      <w:r w:rsidR="00E60948" w:rsidRPr="00B93989">
        <w:rPr>
          <w:rFonts w:ascii="Segoe UI" w:hAnsi="Segoe UI" w:cs="Segoe UI"/>
          <w:sz w:val="24"/>
          <w:szCs w:val="24"/>
          <w:shd w:val="clear" w:color="auto" w:fill="FFFFFF"/>
        </w:rPr>
        <w:t xml:space="preserve">by </w:t>
      </w:r>
      <w:r w:rsidR="00744CA2" w:rsidRPr="00B93989">
        <w:rPr>
          <w:rFonts w:ascii="Segoe UI" w:hAnsi="Segoe UI" w:cs="Segoe UI"/>
          <w:sz w:val="24"/>
          <w:szCs w:val="24"/>
          <w:shd w:val="clear" w:color="auto" w:fill="FFFFFF"/>
        </w:rPr>
        <w:t>implementin</w:t>
      </w:r>
      <w:r w:rsidR="00E60948" w:rsidRPr="00B93989">
        <w:rPr>
          <w:rFonts w:ascii="Segoe UI" w:hAnsi="Segoe UI" w:cs="Segoe UI"/>
          <w:sz w:val="24"/>
          <w:szCs w:val="24"/>
          <w:shd w:val="clear" w:color="auto" w:fill="FFFFFF"/>
        </w:rPr>
        <w:t xml:space="preserve">g </w:t>
      </w:r>
      <w:r w:rsidR="00744CA2" w:rsidRPr="00B93989">
        <w:rPr>
          <w:rFonts w:ascii="Segoe UI" w:hAnsi="Segoe UI" w:cs="Segoe UI"/>
          <w:sz w:val="24"/>
          <w:szCs w:val="24"/>
          <w:shd w:val="clear" w:color="auto" w:fill="FFFFFF"/>
        </w:rPr>
        <w:t xml:space="preserve">environmentally sound and socially responsible warehousing operational practices </w:t>
      </w:r>
      <w:r w:rsidR="0029148C"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{"citationItems":[{"id":"ITEM-1","itemData":{"DOI":"10.1080/09537287.2011.591622","ISSN":"09537287","abstract":"We introduce the uncapacitated closed-loop location inventory model, which captures the interdependency between location inventory decisions in the forward and reverse supply chains. We consider a supply chain network in which a single plant ships one type of product through distribution centres to a set of retailers, each with uncertain demand. On the other end, retailers are given the responsibility of collecting and sorting the returned products. Remanufacturing centres serve as the intermediary between recovery of the products and their re-entry to the market as spare parts. A sensitivity analysis for different parameters of the model reveals that the value of recovered products is a major factor in the economic feasibility of the closed-loop network. Finally, we present a flexible framework for policymakers, using carbon credit allocations and trading, to enhance the economic feasibility of reverse logistics, while at the same time penalising companies that do not recover their products.\\nWe introduce the uncapacitated closed-loop location inventory model, which captures the interdependency between location inventory decisions in the forward and reverse supply chains. We consider a supply chain network in which a single plant ships one type of product through distribution centres to a set of retailers, each with uncertain demand. On the other end, retailers are given the responsibility of collecting and sorting the returned products. Remanufacturing centres serve as the intermediary between recovery of the products and their re-entry to the market as spare parts. A sensitivity analysis for different parameters of the model reveals that the value of recovered products is a major factor in the economic feasibility of the closed-loop network. Finally, we present a flexible framework for policymakers, using carbon credit allocations and trading, to enhance the economic feasibility of reverse logistics, while at the same time penalising companies that do not recover their products.","author":[{"dropping-particle":"","family":"Abdallah","given":"Tarek","non-dropping-particle":"","parse-names":false,"suffix":""},{"dropping-particle":"","family":"Diabat","given":"Ali","non-dropping-particle":"","parse-names":false,"suffix":""},{"dropping-particle":"","family":"Simchi-Levi","given":"David","non-dropping-particle":"","parse-names":false,"suffix":""}],"container-title":"Production Planning and Control","id":"ITEM-1","issued":{"date-parts":[["2012"]]},"title":"Sustainable supply chain design: A closed-loop formulation and sensitivity analysis","type":"article-journal"},"uris":["http://www.mendeley.com/documents/?uuid=afd5c0e4-159b-4c46-871a-c7340f8d8a23","http://www.mendeley.com/documents/?uuid=26935132-303f-4156-a1e1-7b15acc1e723"]}],"mendeley":{"formattedCitation":"(Abdallah, Diabat, &amp; Simchi-Levi, 2012)","plainTextFormattedCitation":"(Abdallah, Diabat, &amp; Simchi-Levi, 2012)","previouslyFormattedCitation":"(Abdallah, Diabat, &amp; Simchi-Levi, 2012)"},"properties":{"noteIndex":0},"schema":"https://github.com/citation-style-language/schema/raw/master/csl-citation.json"}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(Abdallah, Diabat, &amp; Simchi-Levi, 2012)</w:t>
      </w:r>
      <w:r w:rsidR="0029148C" w:rsidRPr="00B93989">
        <w:rPr>
          <w:rFonts w:ascii="Segoe UI" w:hAnsi="Segoe UI" w:cs="Segoe UI"/>
          <w:sz w:val="24"/>
          <w:szCs w:val="24"/>
          <w:shd w:val="clear" w:color="auto" w:fill="FFFFFF"/>
        </w:rPr>
        <w:fldChar w:fldCharType="end"/>
      </w:r>
      <w:r w:rsidR="00744CA2" w:rsidRPr="00B93989">
        <w:rPr>
          <w:rFonts w:ascii="Segoe UI" w:hAnsi="Segoe UI" w:cs="Segoe UI"/>
          <w:sz w:val="24"/>
          <w:szCs w:val="24"/>
          <w:shd w:val="clear" w:color="auto" w:fill="FFFFFF"/>
        </w:rPr>
        <w:t xml:space="preserve">. Given the importance of addressing a host of environmental and social problems inherent in warehousing operations </w:t>
      </w:r>
      <w:r w:rsidR="0029148C"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{"citationItems":[{"id":"ITEM-1","itemData":{"DOI":"10.1111/jscm.12037","ISSN":"1745493X","abstract":"In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 ficient to create truly sustainable supply chains. We build on this insight to identify five main issues that future research needs to address. We argue that when it comes to the theory of sustainable supply chain man- 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author":[{"dropping-particle":"","family":"Pagell","given":"Mark","non-dropping-particle":"","parse-names":false,"suffix":""},{"dropping-particle":"","family":"Shevchenko","given":"Anton","non-dropping-particle":"","parse-names":false,"suffix":""}],"container-title":"Journal of Supply Chain Management","id":"ITEM-1","issued":{"date-parts":[["2014"]]},"title":"Why research in sustainable supply chain management should have no future","type":"article-journal"},"uris":["http://www.mendeley.com/documents/?uuid=37cade29-40b6-4a5c-b3b8-bb644f87a3d4","http://www.mendeley.com/documents/?uuid=16ebf072-8263-4f84-badc-ec9c4f01c52c"]}],"mendeley":{"formattedCitation":"(Pagell &amp; Shevchenko, 2014)","plainTextFormattedCitation":"(Pagell &amp; Shevchenko, 2014)","previouslyFormattedCitation":"(Pagell &amp; Shevchenko, 2014)"},"properties":{"noteIndex":0},"schema":"https://github.com/citation-style-language/schema/raw/master/csl-citation.json"}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(Pagell &amp; Shevchenko, 2014)</w:t>
      </w:r>
      <w:r w:rsidR="0029148C" w:rsidRPr="00B93989">
        <w:rPr>
          <w:rFonts w:ascii="Segoe UI" w:hAnsi="Segoe UI" w:cs="Segoe UI"/>
          <w:sz w:val="24"/>
          <w:szCs w:val="24"/>
          <w:shd w:val="clear" w:color="auto" w:fill="FFFFFF"/>
        </w:rPr>
        <w:fldChar w:fldCharType="end"/>
      </w:r>
      <w:r w:rsidR="00744CA2" w:rsidRPr="00B93989">
        <w:rPr>
          <w:rFonts w:ascii="Segoe UI" w:hAnsi="Segoe UI" w:cs="Segoe UI"/>
          <w:sz w:val="24"/>
          <w:szCs w:val="24"/>
          <w:shd w:val="clear" w:color="auto" w:fill="FFFFFF"/>
        </w:rPr>
        <w:t xml:space="preserve">, sustainable warehousing is </w:t>
      </w:r>
      <w:r w:rsidR="00087180" w:rsidRPr="00B93989">
        <w:rPr>
          <w:rFonts w:ascii="Segoe UI" w:hAnsi="Segoe UI" w:cs="Segoe UI"/>
          <w:sz w:val="24"/>
          <w:szCs w:val="24"/>
          <w:shd w:val="clear" w:color="auto" w:fill="FFFFFF"/>
        </w:rPr>
        <w:t>key solution for alleviating the</w:t>
      </w:r>
      <w:r w:rsidR="00744CA2" w:rsidRPr="00B93989">
        <w:rPr>
          <w:rFonts w:ascii="Segoe UI" w:hAnsi="Segoe UI" w:cs="Segoe UI"/>
          <w:sz w:val="24"/>
          <w:szCs w:val="24"/>
          <w:shd w:val="clear" w:color="auto" w:fill="FFFFFF"/>
        </w:rPr>
        <w:t xml:space="preserve"> negative </w:t>
      </w:r>
      <w:r w:rsidR="00087180" w:rsidRPr="00B93989">
        <w:rPr>
          <w:rFonts w:ascii="Segoe UI" w:hAnsi="Segoe UI" w:cs="Segoe UI"/>
          <w:sz w:val="24"/>
          <w:szCs w:val="24"/>
          <w:shd w:val="clear" w:color="auto" w:fill="FFFFFF"/>
        </w:rPr>
        <w:t xml:space="preserve">sustainability impact </w:t>
      </w:r>
      <w:r w:rsidR="00744CA2" w:rsidRPr="00B93989">
        <w:rPr>
          <w:rFonts w:ascii="Segoe UI" w:hAnsi="Segoe UI" w:cs="Segoe UI"/>
          <w:sz w:val="24"/>
          <w:szCs w:val="24"/>
          <w:shd w:val="clear" w:color="auto" w:fill="FFFFFF"/>
        </w:rPr>
        <w:t xml:space="preserve">and </w:t>
      </w:r>
      <w:r w:rsidR="00087180" w:rsidRPr="00B93989">
        <w:rPr>
          <w:rFonts w:ascii="Segoe UI" w:hAnsi="Segoe UI" w:cs="Segoe UI"/>
          <w:sz w:val="24"/>
          <w:szCs w:val="24"/>
          <w:shd w:val="clear" w:color="auto" w:fill="FFFFFF"/>
        </w:rPr>
        <w:t xml:space="preserve">creating </w:t>
      </w:r>
      <w:r w:rsidR="00744CA2" w:rsidRPr="00B93989">
        <w:rPr>
          <w:rFonts w:ascii="Segoe UI" w:hAnsi="Segoe UI" w:cs="Segoe UI"/>
          <w:sz w:val="24"/>
          <w:szCs w:val="24"/>
          <w:shd w:val="clear" w:color="auto" w:fill="FFFFFF"/>
        </w:rPr>
        <w:t xml:space="preserve">beneficial consequences </w:t>
      </w:r>
      <w:r w:rsidR="0029148C" w:rsidRPr="00B93989">
        <w:rPr>
          <w:rFonts w:ascii="Segoe UI" w:hAnsi="Segoe UI" w:cs="Segoe UI"/>
          <w:sz w:val="24"/>
          <w:szCs w:val="24"/>
          <w:shd w:val="clear" w:color="auto" w:fill="FFFFFF"/>
        </w:rPr>
        <w:fldChar w:fldCharType="begin" w:fldLock="1"/>
      </w:r>
      <w:r w:rsidR="0029148C" w:rsidRPr="00B93989">
        <w:rPr>
          <w:rFonts w:ascii="Segoe UI" w:hAnsi="Segoe UI" w:cs="Segoe UI"/>
          <w:sz w:val="24"/>
          <w:szCs w:val="24"/>
          <w:shd w:val="clear" w:color="auto" w:fill="FFFFFF"/>
        </w:rPr>
        <w:instrText>ADDIN CSL_CITATION {"citationItems":[{"id":"ITEM-1","itemData":{"DOI":"10.1016/j.ijpe.2012.02.008","ISSN":"09255273","abstract":"As a developing country, Malaysia has moved from an agriculture-based economy to an industrialized economy in which manufacturing is considered to be the highest contributor towards environmental concerns. These concerns push firms into seriously considering the environmental impact while doing their business. The implementation of sustainable supply chain management (SSCM) is a key enabler that could push organizations to focus on alleviating environmental issues, and providing economic and social benefits. This study investigates the extent of implementation of sustainable supply chain management practices (environmental purchasing and sustainable packaging). The study also examines the outcomes of these practices on sustainable supply chain performance. A survey via mail was carried out among 400 manufacturing firms in Malaysia. Factor analysis of the survey data resulted in four categories of outcomes (environmental, economic, social and operational). The study found that environmental purchasing has a positive effect on three categories of outcomes (economic, social and operational), whereas sustainable packaging has a positive effect on environmental, economic and social outcomes. The results have empirically proven that SSCM practices have a positive effect on sustainable supply chain performance, particularly from the economic and social perspective. Thus, firms need to collaborate in advocating sustainable supply chain management (SSCM) practices as a route for firm's commercial success rather than as a moral obligation. © 2012 Elsevier B.V. All rights reserved.","author":[{"dropping-particle":"","family":"Zailani","given":"Suhaiza","non-dropping-particle":"","parse-names":false,"suffix":""},{"dropping-particle":"","family":"Jeyaraman","given":"K.","non-dropping-particle":"","parse-names":false,"suffix":""},{"dropping-particle":"","family":"Vengadasan","given":"G.","non-dropping-particle":"","parse-names":false,"suffix":""},{"dropping-particle":"","family":"Premkumar","given":"R.","non-dropping-particle":"","parse-names":false,"suffix":""}],"container-title":"International Journal of Production Economics","id":"ITEM-1","issued":{"date-parts":[["2012"]]},"title":"Sustainable supply chain management (SSCM) in Malaysia: A survey","type":"article-journal"},"uris":["http://www.mendeley.com/documents/?uuid=0e9a3a9a-084d-407e-984f-a022eb1c567d"]}],"mendeley":{"formattedCitation":"(Zailani et al., 2012)","plainTextFormattedCitation":"(Zailani et al., 2012)","previouslyFormattedCitation":"(Zailani et al., 2012)"},"properties":{"noteIndex":0},"schema":"https://github.com/citation-style-language/schema/raw/master/csl-citation.json"}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(Zailani et al., 2012)</w:t>
      </w:r>
      <w:r w:rsidR="0029148C" w:rsidRPr="00B93989">
        <w:rPr>
          <w:rFonts w:ascii="Segoe UI" w:hAnsi="Segoe UI" w:cs="Segoe UI"/>
          <w:sz w:val="24"/>
          <w:szCs w:val="24"/>
          <w:shd w:val="clear" w:color="auto" w:fill="FFFFFF"/>
        </w:rPr>
        <w:fldChar w:fldCharType="end"/>
      </w:r>
      <w:r w:rsidR="00744CA2" w:rsidRPr="00B93989">
        <w:rPr>
          <w:rFonts w:ascii="Segoe UI" w:hAnsi="Segoe UI" w:cs="Segoe UI"/>
          <w:sz w:val="24"/>
          <w:szCs w:val="24"/>
          <w:shd w:val="clear" w:color="auto" w:fill="FFFFFF"/>
        </w:rPr>
        <w:t xml:space="preserve">. </w:t>
      </w:r>
    </w:p>
    <w:p w14:paraId="17B2B493" w14:textId="77777777" w:rsidR="00235F94" w:rsidRPr="00B93989" w:rsidRDefault="00A6465E" w:rsidP="00906896">
      <w:pPr>
        <w:spacing w:after="0" w:line="360" w:lineRule="auto"/>
        <w:ind w:firstLine="720"/>
        <w:jc w:val="both"/>
        <w:rPr>
          <w:rFonts w:ascii="Segoe UI" w:hAnsi="Segoe UI" w:cs="Segoe UI"/>
          <w:sz w:val="24"/>
          <w:szCs w:val="24"/>
          <w:shd w:val="clear" w:color="auto" w:fill="FFFFFF"/>
        </w:rPr>
      </w:pPr>
      <w:r w:rsidRPr="00B93989">
        <w:rPr>
          <w:rFonts w:ascii="Segoe UI" w:hAnsi="Segoe UI" w:cs="Segoe UI"/>
          <w:sz w:val="24"/>
          <w:szCs w:val="24"/>
          <w:shd w:val="clear" w:color="auto" w:fill="FFFFFF"/>
        </w:rPr>
        <w:t>In addition to traditional economic and business issues, s</w:t>
      </w:r>
      <w:r w:rsidR="00744CA2" w:rsidRPr="00B93989">
        <w:rPr>
          <w:rFonts w:ascii="Segoe UI" w:hAnsi="Segoe UI" w:cs="Segoe UI"/>
          <w:sz w:val="24"/>
          <w:szCs w:val="24"/>
          <w:shd w:val="clear" w:color="auto" w:fill="FFFFFF"/>
        </w:rPr>
        <w:t xml:space="preserve">ustainable warehousing decisions consider environmental and social issues </w:t>
      </w:r>
      <w:r w:rsidRPr="00B93989">
        <w:rPr>
          <w:rFonts w:ascii="Segoe UI" w:hAnsi="Segoe UI" w:cs="Segoe UI"/>
          <w:sz w:val="24"/>
          <w:szCs w:val="24"/>
          <w:shd w:val="clear" w:color="auto" w:fill="FFFFFF"/>
        </w:rPr>
        <w:t xml:space="preserve">when </w:t>
      </w:r>
      <w:r w:rsidR="00064366" w:rsidRPr="00B93989">
        <w:rPr>
          <w:rFonts w:ascii="Segoe UI" w:hAnsi="Segoe UI" w:cs="Segoe UI"/>
          <w:sz w:val="24"/>
          <w:szCs w:val="24"/>
          <w:shd w:val="clear" w:color="auto" w:fill="FFFFFF"/>
        </w:rPr>
        <w:t>aiming</w:t>
      </w:r>
      <w:r w:rsidRPr="00B93989">
        <w:rPr>
          <w:rFonts w:ascii="Segoe UI" w:hAnsi="Segoe UI" w:cs="Segoe UI"/>
          <w:sz w:val="24"/>
          <w:szCs w:val="24"/>
          <w:shd w:val="clear" w:color="auto" w:fill="FFFFFF"/>
        </w:rPr>
        <w:t xml:space="preserve"> to achieve higher </w:t>
      </w:r>
      <w:r w:rsidR="00744CA2" w:rsidRPr="00B93989">
        <w:rPr>
          <w:rFonts w:ascii="Segoe UI" w:hAnsi="Segoe UI" w:cs="Segoe UI"/>
          <w:sz w:val="24"/>
          <w:szCs w:val="24"/>
          <w:shd w:val="clear" w:color="auto" w:fill="FFFFFF"/>
        </w:rPr>
        <w:t>sustainab</w:t>
      </w:r>
      <w:r w:rsidR="00127E81" w:rsidRPr="00B93989">
        <w:rPr>
          <w:rFonts w:ascii="Segoe UI" w:hAnsi="Segoe UI" w:cs="Segoe UI"/>
          <w:sz w:val="24"/>
          <w:szCs w:val="24"/>
          <w:shd w:val="clear" w:color="auto" w:fill="FFFFFF"/>
        </w:rPr>
        <w:t>le performance</w:t>
      </w:r>
      <w:r w:rsidR="00744CA2" w:rsidRPr="00B93989">
        <w:rPr>
          <w:rFonts w:ascii="Segoe UI" w:hAnsi="Segoe UI" w:cs="Segoe UI"/>
          <w:sz w:val="24"/>
          <w:szCs w:val="24"/>
          <w:shd w:val="clear" w:color="auto" w:fill="FFFFFF"/>
        </w:rPr>
        <w:t>.</w:t>
      </w:r>
      <w:r w:rsidR="00E60948" w:rsidRPr="00B93989">
        <w:rPr>
          <w:rFonts w:ascii="Segoe UI" w:hAnsi="Segoe UI" w:cs="Segoe UI"/>
          <w:sz w:val="24"/>
          <w:szCs w:val="24"/>
          <w:shd w:val="clear" w:color="auto" w:fill="FFFFFF"/>
        </w:rPr>
        <w:t xml:space="preserve"> </w:t>
      </w:r>
      <w:r w:rsidRPr="00B93989">
        <w:rPr>
          <w:rFonts w:ascii="Segoe UI" w:hAnsi="Segoe UI" w:cs="Segoe UI"/>
          <w:sz w:val="24"/>
          <w:szCs w:val="24"/>
          <w:shd w:val="clear" w:color="auto" w:fill="FFFFFF"/>
        </w:rPr>
        <w:t>Indeed, m</w:t>
      </w:r>
      <w:r w:rsidR="006B7F16" w:rsidRPr="00B93989">
        <w:rPr>
          <w:rFonts w:ascii="Segoe UI" w:hAnsi="Segoe UI" w:cs="Segoe UI"/>
          <w:sz w:val="24"/>
          <w:szCs w:val="24"/>
          <w:shd w:val="clear" w:color="auto" w:fill="FFFFFF"/>
        </w:rPr>
        <w:t xml:space="preserve">any </w:t>
      </w:r>
      <w:r w:rsidR="00E60948" w:rsidRPr="00B93989">
        <w:rPr>
          <w:rFonts w:ascii="Segoe UI" w:hAnsi="Segoe UI" w:cs="Segoe UI"/>
          <w:sz w:val="24"/>
          <w:szCs w:val="24"/>
          <w:shd w:val="clear" w:color="auto" w:fill="FFFFFF"/>
        </w:rPr>
        <w:t xml:space="preserve">organizations </w:t>
      </w:r>
      <w:r w:rsidR="006B7F16" w:rsidRPr="00B93989">
        <w:rPr>
          <w:rFonts w:ascii="Segoe UI" w:hAnsi="Segoe UI" w:cs="Segoe UI"/>
          <w:sz w:val="24"/>
          <w:szCs w:val="24"/>
          <w:shd w:val="clear" w:color="auto" w:fill="FFFFFF"/>
        </w:rPr>
        <w:t xml:space="preserve">have focused on the use </w:t>
      </w:r>
      <w:r w:rsidR="00127E81" w:rsidRPr="00B93989">
        <w:rPr>
          <w:rFonts w:ascii="Segoe UI" w:hAnsi="Segoe UI" w:cs="Segoe UI"/>
          <w:sz w:val="24"/>
          <w:szCs w:val="24"/>
          <w:shd w:val="clear" w:color="auto" w:fill="FFFFFF"/>
        </w:rPr>
        <w:t xml:space="preserve">of </w:t>
      </w:r>
      <w:r w:rsidR="00E60948" w:rsidRPr="00B93989">
        <w:rPr>
          <w:rFonts w:ascii="Segoe UI" w:hAnsi="Segoe UI" w:cs="Segoe UI"/>
          <w:sz w:val="24"/>
          <w:szCs w:val="24"/>
          <w:shd w:val="clear" w:color="auto" w:fill="FFFFFF"/>
        </w:rPr>
        <w:t xml:space="preserve">energy-efficient systems in their warehouse operations </w:t>
      </w:r>
      <w:r w:rsidR="0029148C" w:rsidRPr="00B93989">
        <w:rPr>
          <w:rFonts w:ascii="Segoe UI" w:hAnsi="Segoe UI" w:cs="Segoe UI"/>
          <w:sz w:val="24"/>
          <w:szCs w:val="24"/>
          <w:shd w:val="clear" w:color="auto" w:fill="FFFFFF"/>
        </w:rPr>
        <w:fldChar w:fldCharType="begin" w:fldLock="1"/>
      </w:r>
      <w:r w:rsidR="00F12A4A" w:rsidRPr="00B93989">
        <w:rPr>
          <w:rFonts w:ascii="Segoe UI" w:hAnsi="Segoe UI" w:cs="Segoe UI"/>
          <w:sz w:val="24"/>
          <w:szCs w:val="24"/>
          <w:shd w:val="clear" w:color="auto" w:fill="FFFFFF"/>
        </w:rPr>
        <w:instrText>ADDIN CSL_CITATION {"citationItems":[{"id":"ITEM-1","itemData":{"DOI":"10.1080/09537287.2011.637525","ISSN":"09537287","abstract":"Picking time reduction has been the traditional perspective for warehouse optimisation. When sustainability is considered, optimisation of warehouse operations should be read in terms of energy efficiency other than response time. Each location in the rack of an automated storage and retrieval system is associated with the value of energy consumed by the crane to reach it. Since picking performance strictly depends on storage location assignments, the time-based full turnover strategy is compared to the energy-based one. Three models of energy consumption are considered for traditional and new-generation cranes. Assignments are then compared in terms of dedicated zone shapes, time and energy performances within a given time horizon. Different shapes of the rack and product ABC curves are analysed. Dwell-point policies are also analysed from the new sustainable perspective, adding energy-saving performance to the traditional picking time reduction. © 2013 Copyright Taylor and Francis Group, LLC.","author":[{"dropping-particle":"","family":"Meneghetti","given":"Antonella","non-dropping-particle":"","parse-names":false,"suffix":""},{"dropping-particle":"","family":"Monti","given":"Luca","non-dropping-particle":"","parse-names":false,"suffix":""}],"container-title":"Production Planning and Control","id":"ITEM-1","issued":{"date-parts":[["2013"]]},"title":"Sustainable storage assignment and dwell-point policies for automated storage and retrieval systems","type":"article-journal"},"uris":["http://www.mendeley.com/documents/?uuid=cc7776fe-0263-4e87-b2f9-1b2059a64ee9","http://www.mendeley.com/documents/?uuid=719ee709-2a6d-4976-baac-c28abea3fcb2"]}],"mendeley":{"formattedCitation":"(Meneghetti &amp; Monti, 2013)","plainTextFormattedCitation":"(Meneghetti &amp; Monti, 2013)","previouslyFormattedCitation":"(Meneghetti &amp; Monti, 2013)"},"properties":{"noteIndex":0},"schema":"https://github.com/citation-style-language/schema/raw/master/csl-citation.json"}</w:instrText>
      </w:r>
      <w:r w:rsidR="0029148C" w:rsidRPr="00B93989">
        <w:rPr>
          <w:rFonts w:ascii="Segoe UI" w:hAnsi="Segoe UI" w:cs="Segoe UI"/>
          <w:sz w:val="24"/>
          <w:szCs w:val="24"/>
          <w:shd w:val="clear" w:color="auto" w:fill="FFFFFF"/>
        </w:rPr>
        <w:fldChar w:fldCharType="separate"/>
      </w:r>
      <w:r w:rsidR="0029148C" w:rsidRPr="00B93989">
        <w:rPr>
          <w:rFonts w:ascii="Segoe UI" w:hAnsi="Segoe UI" w:cs="Segoe UI"/>
          <w:noProof/>
          <w:sz w:val="24"/>
          <w:szCs w:val="24"/>
          <w:shd w:val="clear" w:color="auto" w:fill="FFFFFF"/>
        </w:rPr>
        <w:t>(Meneghetti &amp; Monti, 2013)</w:t>
      </w:r>
      <w:r w:rsidR="0029148C" w:rsidRPr="00B93989">
        <w:rPr>
          <w:rFonts w:ascii="Segoe UI" w:hAnsi="Segoe UI" w:cs="Segoe UI"/>
          <w:sz w:val="24"/>
          <w:szCs w:val="24"/>
          <w:shd w:val="clear" w:color="auto" w:fill="FFFFFF"/>
        </w:rPr>
        <w:fldChar w:fldCharType="end"/>
      </w:r>
      <w:r w:rsidR="00E60948" w:rsidRPr="00B93989">
        <w:rPr>
          <w:rFonts w:ascii="Segoe UI" w:hAnsi="Segoe UI" w:cs="Segoe UI"/>
          <w:sz w:val="24"/>
          <w:szCs w:val="24"/>
          <w:shd w:val="clear" w:color="auto" w:fill="FFFFFF"/>
        </w:rPr>
        <w:t xml:space="preserve">. </w:t>
      </w:r>
      <w:r w:rsidR="00A31F2B" w:rsidRPr="00B93989">
        <w:rPr>
          <w:rFonts w:ascii="Segoe UI" w:hAnsi="Segoe UI" w:cs="Segoe UI"/>
          <w:sz w:val="24"/>
          <w:szCs w:val="24"/>
          <w:shd w:val="clear" w:color="auto" w:fill="FFFFFF"/>
        </w:rPr>
        <w:fldChar w:fldCharType="begin" w:fldLock="1"/>
      </w:r>
      <w:r w:rsidR="00D55835" w:rsidRPr="00B93989">
        <w:rPr>
          <w:rFonts w:ascii="Segoe UI" w:hAnsi="Segoe UI" w:cs="Segoe UI"/>
          <w:sz w:val="24"/>
          <w:szCs w:val="24"/>
          <w:shd w:val="clear" w:color="auto" w:fill="FFFFFF"/>
        </w:rPr>
        <w:instrText>ADDIN CSL_CITATION {"citationItems":[{"id":"ITEM-1","itemData":{"ISBN":"9780749456788","abstract":"Green Logistics analyzes the environmental consequences of logistics and how to deal with them. Written by a leading team of logistics academics, the book examines ways of reducing these externalities and achieving a more sustainable balance between economic, environmental, and social objectives. Table of contents; Contributor biographies; Part 1 Assessing the environmental effects of logistics; 1 Environmental sustainability; 2 Assessing the environmental impacts of freight transport; 3 Carbon auditing of companies, supply chains and products; 4 Evaluating and internalizing the environmental costs of logistics; Part 2 Strategic perspective; 5 Restructuring of logistics systems and supply chains; 6 Transferring freight to 'greener' transport modes; 7 Development of greener vehicles, aircraft and ships; 8 Reducing the environmental impact of warehousing; Part 3 Operational perspective.","author":[{"dropping-particle":"","family":"Marchant","given":"Clive","non-dropping-particle":"","parse-names":false,"suffix":""}],"container-title":"Green logistics : improving the environmental sustainability of logistics","id":"ITEM-1","issued":{"date-parts":[["2010"]]},"title":"Reducing the environmental impact of warehousing","type":"chapter"},"uris":["http://www.mendeley.com/documents/?uuid=aa33fa03-4d28-4dde-af28-abfc7d578adc","http://www.mendeley.com/documents/?uuid=251146e2-e14b-49db-bfdb-879f562e4491"]}],"mendeley":{"formattedCitation":"(Marchant, 2010)","manualFormatting":"Marchant, (2010)","plainTextFormattedCitation":"(Marchant, 2010)","previouslyFormattedCitation":"(Marchant, 2010)"},"properties":{"noteIndex":0},"schema":"https://github.com/citation-style-language/schema/raw/master/csl-citation.json"}</w:instrText>
      </w:r>
      <w:r w:rsidR="00A31F2B" w:rsidRPr="00B93989">
        <w:rPr>
          <w:rFonts w:ascii="Segoe UI" w:hAnsi="Segoe UI" w:cs="Segoe UI"/>
          <w:sz w:val="24"/>
          <w:szCs w:val="24"/>
          <w:shd w:val="clear" w:color="auto" w:fill="FFFFFF"/>
        </w:rPr>
        <w:fldChar w:fldCharType="separate"/>
      </w:r>
      <w:r w:rsidR="00A31F2B" w:rsidRPr="00B93989">
        <w:rPr>
          <w:rFonts w:ascii="Segoe UI" w:hAnsi="Segoe UI" w:cs="Segoe UI"/>
          <w:noProof/>
          <w:sz w:val="24"/>
          <w:szCs w:val="24"/>
          <w:shd w:val="clear" w:color="auto" w:fill="FFFFFF"/>
        </w:rPr>
        <w:t>Marchant, (2010)</w:t>
      </w:r>
      <w:r w:rsidR="00A31F2B" w:rsidRPr="00B93989">
        <w:rPr>
          <w:rFonts w:ascii="Segoe UI" w:hAnsi="Segoe UI" w:cs="Segoe UI"/>
          <w:sz w:val="24"/>
          <w:szCs w:val="24"/>
          <w:shd w:val="clear" w:color="auto" w:fill="FFFFFF"/>
        </w:rPr>
        <w:fldChar w:fldCharType="end"/>
      </w:r>
      <w:r w:rsidR="00D3053C" w:rsidRPr="00B93989">
        <w:rPr>
          <w:rFonts w:ascii="Segoe UI" w:hAnsi="Segoe UI" w:cs="Segoe UI"/>
          <w:sz w:val="24"/>
          <w:szCs w:val="24"/>
          <w:shd w:val="clear" w:color="auto" w:fill="FFFFFF"/>
        </w:rPr>
        <w:t xml:space="preserve"> proposed a three-stage sustainable warehouse model that deals with the business, economic, environmental</w:t>
      </w:r>
      <w:r w:rsidRPr="00B93989">
        <w:rPr>
          <w:rFonts w:ascii="Segoe UI" w:hAnsi="Segoe UI" w:cs="Segoe UI"/>
          <w:sz w:val="24"/>
          <w:szCs w:val="24"/>
          <w:shd w:val="clear" w:color="auto" w:fill="FFFFFF"/>
        </w:rPr>
        <w:t>,</w:t>
      </w:r>
      <w:r w:rsidR="00D3053C" w:rsidRPr="00B93989">
        <w:rPr>
          <w:rFonts w:ascii="Segoe UI" w:hAnsi="Segoe UI" w:cs="Segoe UI"/>
          <w:sz w:val="24"/>
          <w:szCs w:val="24"/>
          <w:shd w:val="clear" w:color="auto" w:fill="FFFFFF"/>
        </w:rPr>
        <w:t xml:space="preserve"> and social aspects of warehousing</w:t>
      </w:r>
      <w:r w:rsidRPr="00B93989">
        <w:rPr>
          <w:rFonts w:ascii="Segoe UI" w:hAnsi="Segoe UI" w:cs="Segoe UI"/>
          <w:sz w:val="24"/>
          <w:szCs w:val="24"/>
          <w:shd w:val="clear" w:color="auto" w:fill="FFFFFF"/>
        </w:rPr>
        <w:t>,</w:t>
      </w:r>
      <w:r w:rsidR="00D3053C" w:rsidRPr="00B93989">
        <w:rPr>
          <w:rFonts w:ascii="Segoe UI" w:hAnsi="Segoe UI" w:cs="Segoe UI"/>
          <w:sz w:val="24"/>
          <w:szCs w:val="24"/>
          <w:shd w:val="clear" w:color="auto" w:fill="FFFFFF"/>
        </w:rPr>
        <w:t xml:space="preserve"> and attempted to capture a wider range of criteria to aid organizations in achieving minimum negative sustainability impact. In another study, </w:t>
      </w:r>
      <w:r w:rsidR="00F12A4A" w:rsidRPr="00B93989">
        <w:rPr>
          <w:rFonts w:ascii="Segoe UI" w:hAnsi="Segoe UI" w:cs="Segoe UI"/>
          <w:sz w:val="24"/>
          <w:szCs w:val="24"/>
          <w:shd w:val="clear" w:color="auto" w:fill="FFFFFF"/>
        </w:rPr>
        <w:fldChar w:fldCharType="begin" w:fldLock="1"/>
      </w:r>
      <w:r w:rsidR="00E70380" w:rsidRPr="00B93989">
        <w:rPr>
          <w:rFonts w:ascii="Segoe UI" w:hAnsi="Segoe UI" w:cs="Segoe UI"/>
          <w:sz w:val="24"/>
          <w:szCs w:val="24"/>
          <w:shd w:val="clear" w:color="auto" w:fill="FFFFFF"/>
        </w:rPr>
        <w:instrText>ADDIN CSL_CITATION {"citationItems":[{"id":"ITEM-1","itemData":{"DOI":"10.1108/14637151011076511","ISSN":"14637154","abstract":"Purpose: The paper seeks to propose the concept of sustainable enterprise simulation models. The social, environmental and economic models are developed and simulated using iThink in the context of a warehousing and distribution company. Design/methodology/approach: The paper has leveraged the systems dynamic paradigm to conduct sustainable enterprise modelling and iThink™ system to implement the models. It uses the design science research methodology for the proof of concept of the models and modelling processes. The models have been developed for a logistics management company and tested in the business settings. These models were finalised through a number of revisions and iterations of the design, develop, simulate and test and evaluate. Findings: The paper addresses the interconnectivity between disparate sustainability dimensions for developing the models. The validity and usefulness of the sustainability models for the day-to-day decision making has been authenticated by the management of the warehousing organisation. Originality/value: The paper implements system dynamics concepts of sustainability modelling and produces models of various sustainability dimensions which are original in nature and evolution. While the domain in which sustainable enterprise modelling was carried out was warehousing, the concepts and principles that were explored, developed and validated is applicable across most enterprises. © Emerald Group Publishing Limited.","author":[{"dropping-particle":"","family":"Tan","given":"Kah Shien","non-dropping-particle":"","parse-names":false,"suffix":""},{"dropping-particle":"","family":"Ahmed","given":"M. Daud","non-dropping-particle":"","parse-names":false,"suffix":""},{"dropping-particle":"","family":"Sundaram","given":"David","non-dropping-particle":"","parse-names":false,"suffix":""}],"container-title":"Business Process Management Journal","id":"ITEM-1","issued":{"date-parts":[["2010"]]},"title":"Sustainable enterprise modelling and simulation in a warehousing context","type":"article-journal"},"uris":["http://www.mendeley.com/documents/?uuid=a657984c-18a9-4440-bd46-04adc4ddc0c7"]}],"mendeley":{"formattedCitation":"(Tan et al., 2010)","manualFormatting":"Tan et al., (2010)","plainTextFormattedCitation":"(Tan et al., 2010)","previouslyFormattedCitation":"(Tan et al., 2010)"},"properties":{"noteIndex":0},"schema":"https://github.com/citation-style-language/schema/raw/master/csl-citation.json"}</w:instrText>
      </w:r>
      <w:r w:rsidR="00F12A4A" w:rsidRPr="00B93989">
        <w:rPr>
          <w:rFonts w:ascii="Segoe UI" w:hAnsi="Segoe UI" w:cs="Segoe UI"/>
          <w:sz w:val="24"/>
          <w:szCs w:val="24"/>
          <w:shd w:val="clear" w:color="auto" w:fill="FFFFFF"/>
        </w:rPr>
        <w:fldChar w:fldCharType="separate"/>
      </w:r>
      <w:r w:rsidR="00F12A4A" w:rsidRPr="00B93989">
        <w:rPr>
          <w:rFonts w:ascii="Segoe UI" w:hAnsi="Segoe UI" w:cs="Segoe UI"/>
          <w:noProof/>
          <w:sz w:val="24"/>
          <w:szCs w:val="24"/>
          <w:shd w:val="clear" w:color="auto" w:fill="FFFFFF"/>
        </w:rPr>
        <w:t>Tan et al., (2010)</w:t>
      </w:r>
      <w:r w:rsidR="00F12A4A" w:rsidRPr="00B93989">
        <w:rPr>
          <w:rFonts w:ascii="Segoe UI" w:hAnsi="Segoe UI" w:cs="Segoe UI"/>
          <w:sz w:val="24"/>
          <w:szCs w:val="24"/>
          <w:shd w:val="clear" w:color="auto" w:fill="FFFFFF"/>
        </w:rPr>
        <w:fldChar w:fldCharType="end"/>
      </w:r>
      <w:r w:rsidR="00D3053C" w:rsidRPr="00B93989">
        <w:rPr>
          <w:rFonts w:ascii="Segoe UI" w:hAnsi="Segoe UI" w:cs="Segoe UI"/>
          <w:sz w:val="24"/>
          <w:szCs w:val="24"/>
          <w:shd w:val="clear" w:color="auto" w:fill="FFFFFF"/>
        </w:rPr>
        <w:t xml:space="preserve"> presented a discussion on the concept of sustainable enterprise simulation models from the perspective of </w:t>
      </w:r>
      <w:r w:rsidRPr="00B93989">
        <w:rPr>
          <w:rFonts w:ascii="Segoe UI" w:hAnsi="Segoe UI" w:cs="Segoe UI"/>
          <w:sz w:val="24"/>
          <w:szCs w:val="24"/>
          <w:shd w:val="clear" w:color="auto" w:fill="FFFFFF"/>
        </w:rPr>
        <w:t xml:space="preserve">a </w:t>
      </w:r>
      <w:r w:rsidR="00D3053C" w:rsidRPr="00B93989">
        <w:rPr>
          <w:rFonts w:ascii="Segoe UI" w:hAnsi="Segoe UI" w:cs="Segoe UI"/>
          <w:sz w:val="24"/>
          <w:szCs w:val="24"/>
          <w:shd w:val="clear" w:color="auto" w:fill="FFFFFF"/>
        </w:rPr>
        <w:t xml:space="preserve">warehousing and distribution </w:t>
      </w:r>
      <w:r w:rsidR="002020F0" w:rsidRPr="00B93989">
        <w:rPr>
          <w:rFonts w:ascii="Segoe UI" w:hAnsi="Segoe UI" w:cs="Segoe UI"/>
          <w:sz w:val="24"/>
          <w:szCs w:val="24"/>
          <w:shd w:val="clear" w:color="auto" w:fill="FFFFFF"/>
        </w:rPr>
        <w:t>company</w:t>
      </w:r>
      <w:r w:rsidR="00D3053C" w:rsidRPr="00B93989">
        <w:rPr>
          <w:rFonts w:ascii="Segoe UI" w:hAnsi="Segoe UI" w:cs="Segoe UI"/>
          <w:sz w:val="24"/>
          <w:szCs w:val="24"/>
          <w:shd w:val="clear" w:color="auto" w:fill="FFFFFF"/>
        </w:rPr>
        <w:t xml:space="preserve">, explaining the interconnectivity among the </w:t>
      </w:r>
      <w:r w:rsidRPr="00B93989">
        <w:rPr>
          <w:rFonts w:ascii="Segoe UI" w:hAnsi="Segoe UI" w:cs="Segoe UI"/>
          <w:sz w:val="24"/>
          <w:szCs w:val="24"/>
          <w:shd w:val="clear" w:color="auto" w:fill="FFFFFF"/>
        </w:rPr>
        <w:t xml:space="preserve">various </w:t>
      </w:r>
      <w:r w:rsidR="00D3053C" w:rsidRPr="00B93989">
        <w:rPr>
          <w:rFonts w:ascii="Segoe UI" w:hAnsi="Segoe UI" w:cs="Segoe UI"/>
          <w:sz w:val="24"/>
          <w:szCs w:val="24"/>
          <w:shd w:val="clear" w:color="auto" w:fill="FFFFFF"/>
        </w:rPr>
        <w:t xml:space="preserve">sustainability dimensions in practice. Similarly, </w:t>
      </w:r>
      <w:r w:rsidR="00E70380" w:rsidRPr="00B93989">
        <w:rPr>
          <w:rFonts w:ascii="Segoe UI" w:hAnsi="Segoe UI" w:cs="Segoe UI"/>
          <w:sz w:val="24"/>
          <w:szCs w:val="24"/>
          <w:shd w:val="clear" w:color="auto" w:fill="FFFFFF"/>
        </w:rPr>
        <w:fldChar w:fldCharType="begin" w:fldLock="1"/>
      </w:r>
      <w:r w:rsidR="00E70380" w:rsidRPr="00B93989">
        <w:rPr>
          <w:rFonts w:ascii="Segoe UI" w:hAnsi="Segoe UI" w:cs="Segoe UI"/>
          <w:sz w:val="24"/>
          <w:szCs w:val="24"/>
          <w:shd w:val="clear" w:color="auto" w:fill="FFFFFF"/>
        </w:rPr>
        <w:instrText>ADDIN CSL_CITATION {"citationItems":[{"id":"ITEM-1","itemData":{"DOI":"10.17270/J.LOG.2015.2.5","ISSN":"1895-2038","abstract":"Background: Environmentally sustainable solutions are entering the domain of logistics. More and more frequently do we hear of sustainable or \"green\" warehouses, although the scale and scope of implementations in specific investments is not incomparable, and the adjective \"green\" is added rather for marketing, not utility-related, purposes. Furthermore, it is difficult to confront implemented solutions differently than with the use of evaluations dedicated to broadly-understood sustainable buildings. In order to identify the solutions, it is necessary to prepare a key for their division first. Identification, classification, popularisation and, in the long-run, implementation of sustainable solutions in warehouse management requires them to be organised. Methods: On the basis of available information, chiefly primary and secondary sources, but also legal documentation developed in countries with high environmental awareness, materials which allow indicating the structure of division of sustainable solutions have been collected. The division has been prepared by means of analysing solutions, creating homogenous groups, and their further unification. The comparison of evaluations given to sustainable solutions has been prepared on the basis of information made available by certifying institutions. Results: Sustainable solutions have been divided into groups, although the division is not disjoint. Three basic groups of solutions (reducing harmful emissions, reducing consumption of resources, increasing ecological value of facilities) have been distinguished. One is homogenous, the other two are divided into further subgroups. Conclusions: Division of sustainable solutions and specification of particular groups are a basis for identification, qualification, popularisation and, in the long term, implementation of sustainable solutions for warehouse management, consequently leading to lower emission of greenhouse gases and resource consumption, and, in the long-run, to a \"green\" warehouse.","author":[{"dropping-particle":"","family":"Żuchowski","given":"Wiktor","non-dropping-particle":"","parse-names":false,"suffix":""}],"container-title":"LogForumJ.LOG","id":"ITEM-1","issued":{"date-parts":[["2015"]]},"title":"DIVISION OF ENVIRONMENTALLY SUSTAINABLE SOLUTIONS IN WAREHOUSE MANAGEMENT AND EXAMPLE METHODS OF THEIR EVALUATION","type":"article-journal"},"uris":["http://www.mendeley.com/documents/?uuid=a8836d9f-7dc8-464b-ac81-d7805a73282b","http://www.mendeley.com/documents/?uuid=6835bae1-1be0-4f1b-a104-9de5027b545a"]}],"mendeley":{"formattedCitation":"(Żuchowski, 2015)","manualFormatting":"Żuchowski, (2015)","plainTextFormattedCitation":"(Żuchowski, 2015)","previouslyFormattedCitation":"(Żuchowski, 2015)"},"properties":{"noteIndex":0},"schema":"https://github.com/citation-style-language/schema/raw/master/csl-citation.json"}</w:instrText>
      </w:r>
      <w:r w:rsidR="00E70380" w:rsidRPr="00B93989">
        <w:rPr>
          <w:rFonts w:ascii="Segoe UI" w:hAnsi="Segoe UI" w:cs="Segoe UI"/>
          <w:sz w:val="24"/>
          <w:szCs w:val="24"/>
          <w:shd w:val="clear" w:color="auto" w:fill="FFFFFF"/>
        </w:rPr>
        <w:fldChar w:fldCharType="separate"/>
      </w:r>
      <w:r w:rsidR="00E70380" w:rsidRPr="00B93989">
        <w:rPr>
          <w:rFonts w:ascii="Segoe UI" w:hAnsi="Segoe UI" w:cs="Segoe UI"/>
          <w:noProof/>
          <w:sz w:val="24"/>
          <w:szCs w:val="24"/>
          <w:shd w:val="clear" w:color="auto" w:fill="FFFFFF"/>
        </w:rPr>
        <w:t>Żuchowski, (2015)</w:t>
      </w:r>
      <w:r w:rsidR="00E70380" w:rsidRPr="00B93989">
        <w:rPr>
          <w:rFonts w:ascii="Segoe UI" w:hAnsi="Segoe UI" w:cs="Segoe UI"/>
          <w:sz w:val="24"/>
          <w:szCs w:val="24"/>
          <w:shd w:val="clear" w:color="auto" w:fill="FFFFFF"/>
        </w:rPr>
        <w:fldChar w:fldCharType="end"/>
      </w:r>
      <w:r w:rsidR="00D3053C" w:rsidRPr="00B93989">
        <w:rPr>
          <w:rFonts w:ascii="Segoe UI" w:hAnsi="Segoe UI" w:cs="Segoe UI"/>
          <w:sz w:val="24"/>
          <w:szCs w:val="24"/>
          <w:shd w:val="clear" w:color="auto" w:fill="FFFFFF"/>
        </w:rPr>
        <w:t xml:space="preserve"> argued that </w:t>
      </w:r>
      <w:r w:rsidR="00127E81" w:rsidRPr="00B93989">
        <w:rPr>
          <w:rFonts w:ascii="Segoe UI" w:hAnsi="Segoe UI" w:cs="Segoe UI"/>
          <w:sz w:val="24"/>
          <w:szCs w:val="24"/>
          <w:shd w:val="clear" w:color="auto" w:fill="FFFFFF"/>
        </w:rPr>
        <w:t xml:space="preserve">strategic implementation of </w:t>
      </w:r>
      <w:r w:rsidR="00D3053C" w:rsidRPr="00B93989">
        <w:rPr>
          <w:rFonts w:ascii="Segoe UI" w:hAnsi="Segoe UI" w:cs="Segoe UI"/>
          <w:sz w:val="24"/>
          <w:szCs w:val="24"/>
          <w:shd w:val="clear" w:color="auto" w:fill="FFFFFF"/>
        </w:rPr>
        <w:t>sustainable solution</w:t>
      </w:r>
      <w:r w:rsidR="00127E81" w:rsidRPr="00B93989">
        <w:rPr>
          <w:rFonts w:ascii="Segoe UI" w:hAnsi="Segoe UI" w:cs="Segoe UI"/>
          <w:sz w:val="24"/>
          <w:szCs w:val="24"/>
          <w:shd w:val="clear" w:color="auto" w:fill="FFFFFF"/>
        </w:rPr>
        <w:t>s</w:t>
      </w:r>
      <w:r w:rsidR="00D3053C" w:rsidRPr="00B93989">
        <w:rPr>
          <w:rFonts w:ascii="Segoe UI" w:hAnsi="Segoe UI" w:cs="Segoe UI"/>
          <w:sz w:val="24"/>
          <w:szCs w:val="24"/>
          <w:shd w:val="clear" w:color="auto" w:fill="FFFFFF"/>
        </w:rPr>
        <w:t xml:space="preserve"> for warehouse management minimize</w:t>
      </w:r>
      <w:r w:rsidR="00127E81" w:rsidRPr="00B93989">
        <w:rPr>
          <w:rFonts w:ascii="Segoe UI" w:hAnsi="Segoe UI" w:cs="Segoe UI"/>
          <w:sz w:val="24"/>
          <w:szCs w:val="24"/>
          <w:shd w:val="clear" w:color="auto" w:fill="FFFFFF"/>
        </w:rPr>
        <w:t>s</w:t>
      </w:r>
      <w:r w:rsidR="00D3053C" w:rsidRPr="00B93989">
        <w:rPr>
          <w:rFonts w:ascii="Segoe UI" w:hAnsi="Segoe UI" w:cs="Segoe UI"/>
          <w:sz w:val="24"/>
          <w:szCs w:val="24"/>
          <w:shd w:val="clear" w:color="auto" w:fill="FFFFFF"/>
        </w:rPr>
        <w:t xml:space="preserve"> greenhouse gas emission</w:t>
      </w:r>
      <w:r w:rsidR="00127E81" w:rsidRPr="00B93989">
        <w:rPr>
          <w:rFonts w:ascii="Segoe UI" w:hAnsi="Segoe UI" w:cs="Segoe UI"/>
          <w:sz w:val="24"/>
          <w:szCs w:val="24"/>
          <w:shd w:val="clear" w:color="auto" w:fill="FFFFFF"/>
        </w:rPr>
        <w:t>s</w:t>
      </w:r>
      <w:r w:rsidR="00D3053C" w:rsidRPr="00B93989">
        <w:rPr>
          <w:rFonts w:ascii="Segoe UI" w:hAnsi="Segoe UI" w:cs="Segoe UI"/>
          <w:sz w:val="24"/>
          <w:szCs w:val="24"/>
          <w:shd w:val="clear" w:color="auto" w:fill="FFFFFF"/>
        </w:rPr>
        <w:t xml:space="preserve"> and resource consumption and</w:t>
      </w:r>
      <w:r w:rsidRPr="00B93989">
        <w:rPr>
          <w:rFonts w:ascii="Segoe UI" w:hAnsi="Segoe UI" w:cs="Segoe UI"/>
          <w:sz w:val="24"/>
          <w:szCs w:val="24"/>
          <w:shd w:val="clear" w:color="auto" w:fill="FFFFFF"/>
        </w:rPr>
        <w:t>,</w:t>
      </w:r>
      <w:r w:rsidR="00D3053C" w:rsidRPr="00B93989">
        <w:rPr>
          <w:rFonts w:ascii="Segoe UI" w:hAnsi="Segoe UI" w:cs="Segoe UI"/>
          <w:sz w:val="24"/>
          <w:szCs w:val="24"/>
          <w:shd w:val="clear" w:color="auto" w:fill="FFFFFF"/>
        </w:rPr>
        <w:t xml:space="preserve"> </w:t>
      </w:r>
      <w:r w:rsidRPr="00B93989">
        <w:rPr>
          <w:rFonts w:ascii="Segoe UI" w:hAnsi="Segoe UI" w:cs="Segoe UI"/>
          <w:sz w:val="24"/>
          <w:szCs w:val="24"/>
          <w:shd w:val="clear" w:color="auto" w:fill="FFFFFF"/>
        </w:rPr>
        <w:t xml:space="preserve">in the </w:t>
      </w:r>
      <w:r w:rsidR="00D3053C" w:rsidRPr="00B93989">
        <w:rPr>
          <w:rFonts w:ascii="Segoe UI" w:hAnsi="Segoe UI" w:cs="Segoe UI"/>
          <w:sz w:val="24"/>
          <w:szCs w:val="24"/>
          <w:shd w:val="clear" w:color="auto" w:fill="FFFFFF"/>
        </w:rPr>
        <w:t>long</w:t>
      </w:r>
      <w:r w:rsidRPr="00B93989">
        <w:rPr>
          <w:rFonts w:ascii="Segoe UI" w:hAnsi="Segoe UI" w:cs="Segoe UI"/>
          <w:sz w:val="24"/>
          <w:szCs w:val="24"/>
          <w:shd w:val="clear" w:color="auto" w:fill="FFFFFF"/>
        </w:rPr>
        <w:t xml:space="preserve"> </w:t>
      </w:r>
      <w:r w:rsidR="00D3053C" w:rsidRPr="00B93989">
        <w:rPr>
          <w:rFonts w:ascii="Segoe UI" w:hAnsi="Segoe UI" w:cs="Segoe UI"/>
          <w:sz w:val="24"/>
          <w:szCs w:val="24"/>
          <w:shd w:val="clear" w:color="auto" w:fill="FFFFFF"/>
        </w:rPr>
        <w:t>term, leads to sustainable warehous</w:t>
      </w:r>
      <w:r w:rsidR="00064366" w:rsidRPr="00B93989">
        <w:rPr>
          <w:rFonts w:ascii="Segoe UI" w:hAnsi="Segoe UI" w:cs="Segoe UI"/>
          <w:sz w:val="24"/>
          <w:szCs w:val="24"/>
          <w:shd w:val="clear" w:color="auto" w:fill="FFFFFF"/>
        </w:rPr>
        <w:t>ing</w:t>
      </w:r>
      <w:r w:rsidR="00D3053C" w:rsidRPr="00B93989">
        <w:rPr>
          <w:rFonts w:ascii="Segoe UI" w:hAnsi="Segoe UI" w:cs="Segoe UI"/>
          <w:sz w:val="24"/>
          <w:szCs w:val="24"/>
          <w:shd w:val="clear" w:color="auto" w:fill="FFFFFF"/>
        </w:rPr>
        <w:t>. Overall, most companies</w:t>
      </w:r>
      <w:r w:rsidRPr="00B93989">
        <w:rPr>
          <w:rFonts w:ascii="Segoe UI" w:hAnsi="Segoe UI" w:cs="Segoe UI"/>
          <w:sz w:val="24"/>
          <w:szCs w:val="24"/>
          <w:shd w:val="clear" w:color="auto" w:fill="FFFFFF"/>
        </w:rPr>
        <w:t>’</w:t>
      </w:r>
      <w:r w:rsidR="00D3053C" w:rsidRPr="00B93989">
        <w:rPr>
          <w:rFonts w:ascii="Segoe UI" w:hAnsi="Segoe UI" w:cs="Segoe UI"/>
          <w:sz w:val="24"/>
          <w:szCs w:val="24"/>
          <w:shd w:val="clear" w:color="auto" w:fill="FFFFFF"/>
        </w:rPr>
        <w:t xml:space="preserve"> sustainable warehousing decisions </w:t>
      </w:r>
      <w:r w:rsidR="00B0294A" w:rsidRPr="00B93989">
        <w:rPr>
          <w:rFonts w:ascii="Segoe UI" w:hAnsi="Segoe UI" w:cs="Segoe UI"/>
          <w:sz w:val="24"/>
          <w:szCs w:val="24"/>
          <w:shd w:val="clear" w:color="auto" w:fill="FFFFFF"/>
        </w:rPr>
        <w:t xml:space="preserve">contributing to such a transition </w:t>
      </w:r>
      <w:r w:rsidR="00D3053C" w:rsidRPr="00B93989">
        <w:rPr>
          <w:rFonts w:ascii="Segoe UI" w:hAnsi="Segoe UI" w:cs="Segoe UI"/>
          <w:sz w:val="24"/>
          <w:szCs w:val="24"/>
          <w:shd w:val="clear" w:color="auto" w:fill="FFFFFF"/>
        </w:rPr>
        <w:t xml:space="preserve">are </w:t>
      </w:r>
      <w:r w:rsidRPr="00B93989">
        <w:rPr>
          <w:rFonts w:ascii="Segoe UI" w:hAnsi="Segoe UI" w:cs="Segoe UI"/>
          <w:sz w:val="24"/>
          <w:szCs w:val="24"/>
          <w:shd w:val="clear" w:color="auto" w:fill="FFFFFF"/>
        </w:rPr>
        <w:t xml:space="preserve">principally </w:t>
      </w:r>
      <w:r w:rsidR="00D3053C" w:rsidRPr="00B93989">
        <w:rPr>
          <w:rFonts w:ascii="Segoe UI" w:hAnsi="Segoe UI" w:cs="Segoe UI"/>
          <w:sz w:val="24"/>
          <w:szCs w:val="24"/>
          <w:shd w:val="clear" w:color="auto" w:fill="FFFFFF"/>
        </w:rPr>
        <w:t xml:space="preserve">driven by compliance </w:t>
      </w:r>
      <w:r w:rsidRPr="00B93989">
        <w:rPr>
          <w:rFonts w:ascii="Segoe UI" w:hAnsi="Segoe UI" w:cs="Segoe UI"/>
          <w:sz w:val="24"/>
          <w:szCs w:val="24"/>
          <w:shd w:val="clear" w:color="auto" w:fill="FFFFFF"/>
        </w:rPr>
        <w:t xml:space="preserve">with </w:t>
      </w:r>
      <w:r w:rsidR="00D3053C" w:rsidRPr="00B93989">
        <w:rPr>
          <w:rFonts w:ascii="Segoe UI" w:hAnsi="Segoe UI" w:cs="Segoe UI"/>
          <w:sz w:val="24"/>
          <w:szCs w:val="24"/>
          <w:shd w:val="clear" w:color="auto" w:fill="FFFFFF"/>
        </w:rPr>
        <w:t xml:space="preserve">regulation. Yet, the lack of understanding of sustainable regulations and its implications on the operations of warehousing could be challenging to achieve the sustainability goal within the warehouse sector. </w:t>
      </w:r>
    </w:p>
    <w:p w14:paraId="3DC61FC7" w14:textId="77777777" w:rsidR="003D25E7" w:rsidRPr="00B93989" w:rsidRDefault="002020F0" w:rsidP="009E6FDB">
      <w:pPr>
        <w:pStyle w:val="ListParagraph"/>
        <w:numPr>
          <w:ilvl w:val="1"/>
          <w:numId w:val="11"/>
        </w:numPr>
        <w:spacing w:after="0" w:line="360" w:lineRule="auto"/>
        <w:ind w:left="567" w:hanging="567"/>
        <w:jc w:val="both"/>
        <w:rPr>
          <w:rFonts w:ascii="Segoe UI" w:hAnsi="Segoe UI" w:cs="Segoe UI"/>
          <w:b/>
          <w:bCs/>
          <w:sz w:val="24"/>
          <w:szCs w:val="24"/>
        </w:rPr>
      </w:pPr>
      <w:bookmarkStart w:id="3" w:name="_Hlk39071921"/>
      <w:r w:rsidRPr="00B93989">
        <w:rPr>
          <w:rFonts w:ascii="Segoe UI" w:hAnsi="Segoe UI" w:cs="Segoe UI"/>
          <w:b/>
          <w:bCs/>
          <w:sz w:val="24"/>
          <w:szCs w:val="24"/>
        </w:rPr>
        <w:lastRenderedPageBreak/>
        <w:t>W</w:t>
      </w:r>
      <w:r w:rsidR="003D25E7" w:rsidRPr="00B93989">
        <w:rPr>
          <w:rFonts w:ascii="Segoe UI" w:hAnsi="Segoe UI" w:cs="Segoe UI"/>
          <w:b/>
          <w:bCs/>
          <w:sz w:val="24"/>
          <w:szCs w:val="24"/>
        </w:rPr>
        <w:t xml:space="preserve">arehousing sustainability criteria  </w:t>
      </w:r>
    </w:p>
    <w:bookmarkEnd w:id="3"/>
    <w:p w14:paraId="74BDEDDB" w14:textId="77777777" w:rsidR="002020F0" w:rsidRPr="00B93989" w:rsidRDefault="002020F0">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In order to evaluate warehousing operations, many criteria </w:t>
      </w:r>
      <w:r w:rsidR="00064366" w:rsidRPr="00B93989">
        <w:rPr>
          <w:rFonts w:ascii="Segoe UI" w:hAnsi="Segoe UI" w:cs="Segoe UI"/>
          <w:sz w:val="24"/>
          <w:szCs w:val="24"/>
        </w:rPr>
        <w:t>must</w:t>
      </w:r>
      <w:r w:rsidRPr="00B93989">
        <w:rPr>
          <w:rFonts w:ascii="Segoe UI" w:hAnsi="Segoe UI" w:cs="Segoe UI"/>
          <w:sz w:val="24"/>
          <w:szCs w:val="24"/>
        </w:rPr>
        <w:t xml:space="preserve"> be </w:t>
      </w:r>
      <w:r w:rsidR="00064366" w:rsidRPr="00B93989">
        <w:rPr>
          <w:rFonts w:ascii="Segoe UI" w:hAnsi="Segoe UI" w:cs="Segoe UI"/>
          <w:sz w:val="24"/>
          <w:szCs w:val="24"/>
        </w:rPr>
        <w:t xml:space="preserve">taken into </w:t>
      </w:r>
      <w:r w:rsidRPr="00B93989">
        <w:rPr>
          <w:rFonts w:ascii="Segoe UI" w:hAnsi="Segoe UI" w:cs="Segoe UI"/>
          <w:sz w:val="24"/>
          <w:szCs w:val="24"/>
        </w:rPr>
        <w:t xml:space="preserve">consideration. </w:t>
      </w:r>
      <w:r w:rsidR="004A7295" w:rsidRPr="00B93989">
        <w:rPr>
          <w:rFonts w:ascii="Segoe UI" w:hAnsi="Segoe UI" w:cs="Segoe UI"/>
          <w:sz w:val="24"/>
          <w:szCs w:val="24"/>
        </w:rPr>
        <w:t xml:space="preserve">A number of </w:t>
      </w:r>
      <w:r w:rsidR="00127E81" w:rsidRPr="00B93989">
        <w:rPr>
          <w:rFonts w:ascii="Segoe UI" w:hAnsi="Segoe UI" w:cs="Segoe UI"/>
          <w:sz w:val="24"/>
          <w:szCs w:val="24"/>
        </w:rPr>
        <w:t xml:space="preserve">studies </w:t>
      </w:r>
      <w:r w:rsidRPr="00B93989">
        <w:rPr>
          <w:rFonts w:ascii="Segoe UI" w:hAnsi="Segoe UI" w:cs="Segoe UI"/>
          <w:sz w:val="24"/>
          <w:szCs w:val="24"/>
        </w:rPr>
        <w:t>have considered different qualitative and quantitative criteria</w:t>
      </w:r>
      <w:r w:rsidR="004A7295" w:rsidRPr="00B93989">
        <w:rPr>
          <w:rFonts w:ascii="Segoe UI" w:hAnsi="Segoe UI" w:cs="Segoe UI"/>
          <w:sz w:val="24"/>
          <w:szCs w:val="24"/>
        </w:rPr>
        <w:t>,</w:t>
      </w:r>
      <w:r w:rsidRPr="00B93989">
        <w:rPr>
          <w:rFonts w:ascii="Segoe UI" w:hAnsi="Segoe UI" w:cs="Segoe UI"/>
          <w:sz w:val="24"/>
          <w:szCs w:val="24"/>
        </w:rPr>
        <w:t xml:space="preserve"> such as governmental policies and regulations </w:t>
      </w:r>
      <w:r w:rsidR="0060750B" w:rsidRPr="00B93989">
        <w:rPr>
          <w:rFonts w:ascii="Segoe UI" w:hAnsi="Segoe UI" w:cs="Segoe UI"/>
          <w:sz w:val="24"/>
          <w:szCs w:val="24"/>
        </w:rPr>
        <w:fldChar w:fldCharType="begin" w:fldLock="1"/>
      </w:r>
      <w:r w:rsidR="0060750B" w:rsidRPr="00B93989">
        <w:rPr>
          <w:rFonts w:ascii="Segoe UI" w:hAnsi="Segoe UI" w:cs="Segoe UI"/>
          <w:sz w:val="24"/>
          <w:szCs w:val="24"/>
        </w:rPr>
        <w:instrText>ADDIN CSL_CITATION {"citationItems":[{"id":"ITEM-1","itemData":{"abstract":"Coefficient of performance improvement and reduction of energy consumption of an window air conditioning system when retrofitted with evaporative cooling in the condenser of window air conditioner is reviewed in this paper. The condensing unit is retrofitted with a cellulose corrugated pad. It doesn't require either any change in refrigeration system or requires minimum changes. The evaporative cooled condenser can exchange heat with the cooled ambient air cooled with evaporative cooling which is much lower in temperature than atmospheric air. By application of evaporative air cooling it is possible to exchange more heat than the unwetted exchanger. In this paper a window air conditioner is introduce by putting two cooling pads in the both sides of the air conditioner and injecting water on them in order to cool down the air before it passing over the condenser.","author":[{"dropping-particle":"","family":"Dashore","given":"Kshitij","non-dropping-particle":"","parse-names":false,"suffix":""},{"dropping-particle":"","family":"Sohani","given":"Nagendra","non-dropping-particle":"","parse-names":false,"suffix":""}],"container-title":"International Journal of Engineering Research &amp; Technology (IJERT)","id":"ITEM-1","issued":{"date-parts":[["2013"]]},"title":"Green Supply Chain Management - Barriers &amp; Drivers: A Review","type":"article-journal"},"uris":["http://www.mendeley.com/documents/?uuid=cb63a400-fdb6-48ab-9a7d-a33ce08cc3f7","http://www.mendeley.com/documents/?uuid=29eaf368-fc97-46f6-9f49-7beb7c8e7060"]},{"id":"ITEM-2","itemData":{"DOI":"10.1016/j.eswa.2009.11.022","ISSN":"09574174","abstract":"The location of a warehouse is generally one of the most important and strategic decision in the optimization of logistic systems. Warehouse location is a long-term decision and is influenced by many quantitative and qualitative factors. Among the main criteria taken into account in this paper, some are costs, labor characteristics, infrastructure, and markets. This paper also includes some sub-criteria because of the hierarchical structure of the problem, like tax incentives and tax structures, availability of labor force, quality and reliability of modes of transportation, and proximity to customers. The conventional approaches to warehouse location selection problem tend to be less effective in dealing with the imprecise or vague nature of the linguistic assessment. Under many situations, the values of the qualitative criteria are often imprecisely defined for the decision-makers. Choquet integral is a suitable multi-criteria method to capture this imprecise or vague nature. This paper shows a successful application of multi-criteria Choquet integral to a real warehouse location selection problem of a big Turkish logistic firm. Crown Copyright © 2009.","author":[{"dropping-particle":"","family":"Demirel","given":"Tufan","non-dropping-particle":"","parse-names":false,"suffix":""},{"dropping-particle":"","family":"Demirel","given":"Nihan Çetin","non-dropping-particle":"","parse-names":false,"suffix":""},{"dropping-particle":"","family":"Kahraman","given":"Cengiz","non-dropping-particle":"","parse-names":false,"suffix":""}],"container-title":"Expert Systems with Applications","id":"ITEM-2","issued":{"date-parts":[["2010"]]},"title":"Multi-criteria warehouse location selection using Choquet integral","type":"article-journal"},"uris":["http://www.mendeley.com/documents/?uuid=e9248afc-19c5-43ed-bc5d-656a5b4591bd"]},{"id":"ITEM-3","itemData":{"DOI":"10.1504/ijsom.2013.050565","ISSN":"1744-2370","abstract":"The environment is an issue of growing global importance and economies in transition need to find a balance between economic growth and sustainable development. This study assessed the relationship between green supply chain management (GSCM) practices, pressures and environmental performance in Kosovo's construction industry. A cross-sectional survey design was employed in a sample of 124 Kosovo construction companies. A structured questionnaire was developed based on previous research and assessed GSCM practices, pressures and company performance, as well as respondent and company characteristics. The findings from the regression analysis revealed that GSCM practices and pressures significantly predicted the GSCM performance of the companies. However, GSCM pressures did not moderate the effects of GSCM practices on company performance. Environmental performance of Kosovo construction companies is predicted GSCM practices and regulatory pressures. This research is one of the few studies which examines the relationships between environmental practices and performance in companies in the South-East European region. Copyright © 2013 Inderscience Enterprises Ltd.","author":[{"dropping-particle":"","family":"Ketikidis","given":"Panayiotis H.","non-dropping-particle":"","parse-names":false,"suffix":""},{"dropping-particle":"","family":"Hayes","given":"Odran Peter","non-dropping-particle":"","parse-names":false,"suffix":""},{"dropping-particle":"","family":"Lazuras","given":"Lambros","non-dropping-particle":"","parse-names":false,"suffix":""},{"dropping-particle":"","family":"Gunasekaran","given":"Angappa","non-dropping-particle":"","parse-names":false,"suffix":""},{"dropping-particle":"","family":"Koh","given":"S.C. Lenny","non-dropping-particle":"","parse-names":false,"suffix":""}],"container-title":"International Journal of Services and Operations Management","id":"ITEM-3","issued":{"date-parts":[["2012"]]},"title":"Environmental practices and performance and their relationships among Kosovo construction companies: a framework for analysis in transition economies","type":"article-journal"},"uris":["http://www.mendeley.com/documents/?uuid=40b506ae-3552-4ca4-b349-195d48a4703a","http://www.mendeley.com/documents/?uuid=f395e001-d673-4c53-a156-c58399ed5e5e"]},{"id":"ITEM-4","itemData":{"DOI":"10.3926/jiem.2011.v4n2.p231-257","ISSN":"20138423","abstract":"Purpose: Green Supply Chain Management (GSCM) has received growing attention in the last few years. Most of the automobile industries are setting up their own manufacturing plants in competitive Indian market. Due to public awareness, economic, environmental or legislative reasons, the requirement of GSCM has increased. In this context, this study aims to develop a structural model of the barriers to implement GSCM in Indian automobile industry. Design/methodology/approach: We have identified various barriers and contextual relationships among the identified barriers. Classification of barriers has been carried out based upon dependence and driving power with the help of MICMAC analysis. In addition to this, a structural model of barriers to implement GSCM in Indian automobile industry has also been put forward using Interpretive Structural Modeling (ISM) technique. Findings: Eleven numbers of relevant barriers have been identified from literature and subsequent discussions with experts from academia and industry. Out of which, five numbers of barriers have been identified as dependent variables; three number of barriers have been identified as the driver variables and three number of barriers have been identified as the linkage variables. No barrier has been identified as autonomous variable. Four barriers have been identified as top level barriers and one bottom level barrier. Removal of these barriers has also been discussed. Research limitations/implications: A hypothetical model of these barriers has been developed based upon experts' opinions. The conclusions so drawn may be further modified to apply in real situation problem. Practical implications: Clear understanding of these barriers will help organizations to prioritize better and manage their resources in an efficient and effective way. Originality/value: Through this paper we contribute to identify the barriers to implement GSCM in Indian automobile industry and to prioritize them. The structured model developed will help to understand interdependence of the barriers. This paper also suggests the removal of these barriers.","author":[{"dropping-particle":"","family":"Luthra","given":"Sunil","non-dropping-particle":"","parse-names":false,"suffix":""},{"dropping-particle":"","family":"Kumar","given":"Vinod","non-dropping-particle":"","parse-names":false,"suffix":""},{"dropping-particle":"","family":"Kumar","given":"Sanjay","non-dropping-particle":"","parse-names":false,"suffix":""},{"dropping-particle":"","family":"Haleem","given":"Abid","non-dropping-particle":"","parse-names":false,"suffix":""}],"container-title":"Journal of Industrial Engineering and Management","id":"ITEM-4","issued":{"date-parts":[["2011"]]},"title":"Barriers to implement green supply chain management in automobile industry using interpretive structural modeling technique-an Indian perspective","type":"article-journal"},"uris":["http://www.mendeley.com/documents/?uuid=8edd508d-d3bd-45eb-bf99-41abbd9bb242","http://www.mendeley.com/documents/?uuid=836b1af5-cd4b-4b9c-b7c7-13759f46c76d"]}],"mendeley":{"formattedCitation":"(Dashore &amp; Sohani, 2013; Demirel et al., 2010; Ketikidis, Hayes, Lazuras, Gunasekaran, &amp; Koh, 2012; Luthra, Kumar, Kumar, &amp; Haleem, 2011)","plainTextFormattedCitation":"(Dashore &amp; Sohani, 2013; Demirel et al., 2010; Ketikidis, Hayes, Lazuras, Gunasekaran, &amp; Koh, 2012; Luthra, Kumar, Kumar, &amp; Haleem, 2011)","previouslyFormattedCitation":"(Dashore &amp; Sohani, 2013; Demirel et al., 2010; Ketikidis, Hayes, Lazuras, Gunasekaran, &amp; Koh, 2012; Luthra, Kumar, Kumar, &amp; Haleem, 2011)"},"properties":{"noteIndex":0},"schema":"https://github.com/citation-style-language/schema/raw/master/csl-citation.json"}</w:instrText>
      </w:r>
      <w:r w:rsidR="0060750B" w:rsidRPr="00B93989">
        <w:rPr>
          <w:rFonts w:ascii="Segoe UI" w:hAnsi="Segoe UI" w:cs="Segoe UI"/>
          <w:sz w:val="24"/>
          <w:szCs w:val="24"/>
        </w:rPr>
        <w:fldChar w:fldCharType="separate"/>
      </w:r>
      <w:r w:rsidR="0060750B" w:rsidRPr="00B93989">
        <w:rPr>
          <w:rFonts w:ascii="Segoe UI" w:hAnsi="Segoe UI" w:cs="Segoe UI"/>
          <w:noProof/>
          <w:sz w:val="24"/>
          <w:szCs w:val="24"/>
        </w:rPr>
        <w:t>(Dashore &amp; Sohani, 2013; Demirel et al., 2010; Ketikidis, Hayes, Lazuras, Gunasekaran, &amp; Koh, 2012; Luthra, Kumar, Kumar, &amp; Haleem, 2011)</w:t>
      </w:r>
      <w:r w:rsidR="0060750B" w:rsidRPr="00B93989">
        <w:rPr>
          <w:rFonts w:ascii="Segoe UI" w:hAnsi="Segoe UI" w:cs="Segoe UI"/>
          <w:sz w:val="24"/>
          <w:szCs w:val="24"/>
        </w:rPr>
        <w:fldChar w:fldCharType="end"/>
      </w:r>
      <w:r w:rsidRPr="00B93989">
        <w:rPr>
          <w:rFonts w:ascii="Segoe UI" w:hAnsi="Segoe UI" w:cs="Segoe UI"/>
          <w:sz w:val="24"/>
          <w:szCs w:val="24"/>
        </w:rPr>
        <w:t xml:space="preserve">; climatic conditions </w:t>
      </w:r>
      <w:r w:rsidR="0060750B" w:rsidRPr="00B93989">
        <w:rPr>
          <w:rFonts w:ascii="Segoe UI" w:hAnsi="Segoe UI" w:cs="Segoe UI"/>
          <w:sz w:val="24"/>
          <w:szCs w:val="24"/>
        </w:rPr>
        <w:fldChar w:fldCharType="begin" w:fldLock="1"/>
      </w:r>
      <w:r w:rsidR="0060750B" w:rsidRPr="00B93989">
        <w:rPr>
          <w:rFonts w:ascii="Segoe UI" w:hAnsi="Segoe UI" w:cs="Segoe UI"/>
          <w:sz w:val="24"/>
          <w:szCs w:val="24"/>
        </w:rPr>
        <w:instrText>ADDIN CSL_CITATION {"citationItems":[{"id":"ITEM-1","itemData":{"ISBN":"8415683111","ISSN":"22191933","author":[{"dropping-particle":"","family":"Ashrafzadeh","given":"Maysam","non-dropping-particle":"","parse-names":false,"suffix":""},{"dropping-particle":"","family":"Rafiei","given":"Farimah Mokhatab","non-dropping-particle":"","parse-names":false,"suffix":""},{"dropping-particle":"","family":"Isfahani","given":"Naser Mollaverdi","non-dropping-particle":"","parse-names":false,"suffix":""},{"dropping-particle":"","family":"Zare","given":"Zahra","non-dropping-particle":"","parse-names":false,"suffix":""}],"container-title":"Interdisciplinary J. of Contemporary Research in Business","id":"ITEM-1","issued":{"date-parts":[["2012"]]},"page":"655-671","title":"Application of fuzzy TOPSIS method for the selection of Warehouse Location: A Case Study","type":"article-journal","volume":"3"},"uris":["http://www.mendeley.com/documents/?uuid=531edab0-f349-49ac-95e9-b847f78a8912"]},{"id":"ITEM-2","itemData":{"DOI":"10.1080/17509653.2013.825075","ISSN":"17509661","abstract":"This paper proposes a novel hybrid fuzzy multi criteria decision-making technique for warehouse location selection in a supply chain under a utopian environment. In the proposed methodology, the concept of fuzzy set theory is used to measure subjective performance ratings of warehouse locations and weights of criteria. The simple additive weighting method and factor rating systems are combined to calculate the final fuzzy values (FFVs) of each warehouse location. FFVs are implemented to evaluate preference relationships between the alternatives. Pairwise comparison of the preference relationships generate a fuzzy preference relation matrix (FPRM). This investigation introduces four key selection parameters computed from the FPRM, viz. row sum, column sum, row sum − column sum difference and row sum–column sum ratio to select the best warehouse location. The proposed algorithm is illustrated with the solution of a real life problem of warehouse location selection. A comparative analysis is accomplished to show the acceptability and effectiveness of the proposed method. The result of this study clearly establishes the proposed methodology as one of the most erudite decision-making tools in a supply chain. © 2013 International Society of Management Science and Engineering Management.","author":[{"dropping-particle":"","family":"Dey","given":"Balaram","non-dropping-particle":"","parse-names":false,"suffix":""},{"dropping-particle":"","family":"Bairagi","given":"Bipradas","non-dropping-particle":"","parse-names":false,"suffix":""},{"dropping-particle":"","family":"Sarkar","given":"Bijan","non-dropping-particle":"","parse-names":false,"suffix":""},{"dropping-particle":"","family":"Sanyal","given":"Subir Kumar","non-dropping-particle":"","parse-names":false,"suffix":""}],"container-title":"International Journal of Management Science and Engineering Management","id":"ITEM-2","issued":{"date-parts":[["2013"]]},"title":"A hybrid fuzzy technique for the selection of warehouse location in a supply chain under a utopian environment","type":"article-journal"},"uris":["http://www.mendeley.com/documents/?uuid=4e9c0d2f-74d0-493c-ae79-57ac3a7b5c7b"]}],"mendeley":{"formattedCitation":"(Ashrafzadeh, Rafiei, Isfahani, &amp; Zare, 2012; Dey et al., 2013)","plainTextFormattedCitation":"(Ashrafzadeh, Rafiei, Isfahani, &amp; Zare, 2012; Dey et al., 2013)","previouslyFormattedCitation":"(Ashrafzadeh, Rafiei, Isfahani, &amp; Zare, 2012; Dey et al., 2013)"},"properties":{"noteIndex":0},"schema":"https://github.com/citation-style-language/schema/raw/master/csl-citation.json"}</w:instrText>
      </w:r>
      <w:r w:rsidR="0060750B" w:rsidRPr="00B93989">
        <w:rPr>
          <w:rFonts w:ascii="Segoe UI" w:hAnsi="Segoe UI" w:cs="Segoe UI"/>
          <w:sz w:val="24"/>
          <w:szCs w:val="24"/>
        </w:rPr>
        <w:fldChar w:fldCharType="separate"/>
      </w:r>
      <w:r w:rsidR="0060750B" w:rsidRPr="00B93989">
        <w:rPr>
          <w:rFonts w:ascii="Segoe UI" w:hAnsi="Segoe UI" w:cs="Segoe UI"/>
          <w:noProof/>
          <w:sz w:val="24"/>
          <w:szCs w:val="24"/>
        </w:rPr>
        <w:t>(Ashrafzadeh, Rafiei, Isfahani, &amp; Zare, 2012; Dey et al., 2013)</w:t>
      </w:r>
      <w:r w:rsidR="0060750B" w:rsidRPr="00B93989">
        <w:rPr>
          <w:rFonts w:ascii="Segoe UI" w:hAnsi="Segoe UI" w:cs="Segoe UI"/>
          <w:sz w:val="24"/>
          <w:szCs w:val="24"/>
        </w:rPr>
        <w:fldChar w:fldCharType="end"/>
      </w:r>
      <w:r w:rsidR="0060750B" w:rsidRPr="00B93989">
        <w:rPr>
          <w:rFonts w:ascii="Segoe UI" w:hAnsi="Segoe UI" w:cs="Segoe UI"/>
          <w:sz w:val="24"/>
          <w:szCs w:val="24"/>
        </w:rPr>
        <w:t>;</w:t>
      </w:r>
      <w:r w:rsidRPr="00B93989">
        <w:rPr>
          <w:rFonts w:ascii="Segoe UI" w:hAnsi="Segoe UI" w:cs="Segoe UI"/>
          <w:sz w:val="24"/>
          <w:szCs w:val="24"/>
        </w:rPr>
        <w:t xml:space="preserve"> technology availability </w:t>
      </w:r>
      <w:r w:rsidR="00235F94" w:rsidRPr="00B93989">
        <w:rPr>
          <w:rFonts w:ascii="Segoe UI" w:hAnsi="Segoe UI" w:cs="Segoe UI"/>
          <w:sz w:val="24"/>
          <w:szCs w:val="24"/>
        </w:rPr>
        <w:fldChar w:fldCharType="begin" w:fldLock="1"/>
      </w:r>
      <w:r w:rsidR="00235F94" w:rsidRPr="00B93989">
        <w:rPr>
          <w:rFonts w:ascii="Segoe UI" w:hAnsi="Segoe UI" w:cs="Segoe UI"/>
          <w:sz w:val="24"/>
          <w:szCs w:val="24"/>
        </w:rPr>
        <w:instrText>ADDIN CSL_CITATION {"citationItems":[{"id":"ITEM-1","itemData":{"abstract":"Sustainable Warehousing has tremendous potential to achieve goals of sustainable development but it is not well-researched for its impact on environmental, social and economic dimensions of sustainability. The authors have examined both academic literature and industry publications to extract high level constructs and operational elements for a sustainable warehouse. Content analysis was used to identify and develop sustainable warehousing themes which were then rigorously tested against industry standards to ensure their validity and reliability. These constructs and elements led to the development of a 'sustainable warehousing model' that is then translated into best practices to achieve environmental quality, social well-being and economic value in a warehouse.","author":[{"dropping-particle":"","family":"Amjed","given":"Tayyab Waqas","non-dropping-particle":"","parse-names":false,"suffix":""},{"dropping-particle":"","family":"Harrison","given":"Norma J","non-dropping-particle":"","parse-names":false,"suffix":""}],"container-title":"Proceedings of the International Decision Sciences Institute and Asia Pacific DSI Conference","id":"ITEM-1","issued":{"date-parts":[["2013"]]},"title":"A Model for sustainable warehousing: from theory to best practices","type":"article-journal"},"uris":["http://www.mendeley.com/documents/?uuid=0122c963-759a-4437-b084-3b2bd6caa601","http://www.mendeley.com/documents/?uuid=074f21db-0fb7-4ac3-8ae4-f044f3c1e44e"]},{"id":"ITEM-2","itemData":{"ISBN":"8415683111","ISSN":"22191933","author":[{"dropping-particle":"","family":"Ashrafzadeh","given":"Maysam","non-dropping-particle":"","parse-names":false,"suffix":""},{"dropping-particle":"","family":"Rafiei","given":"Farimah Mokhatab","non-dropping-particle":"","parse-names":false,"suffix":""},{"dropping-particle":"","family":"Isfahani","given":"Naser Mollaverdi","non-dropping-particle":"","parse-names":false,"suffix":""},{"dropping-particle":"","family":"Zare","given":"Zahra","non-dropping-particle":"","parse-names":false,"suffix":""}],"container-title":"Interdisciplinary J. of Contemporary Research in Business","id":"ITEM-2","issued":{"date-parts":[["2012"]]},"page":"655-671","title":"Application of fuzzy TOPSIS method for the selection of Warehouse Location: A Case Study","type":"article-journal","volume":"3"},"uris":["http://www.mendeley.com/documents/?uuid=531edab0-f349-49ac-95e9-b847f78a8912"]},{"id":"ITEM-3","itemData":{"DOI":"10.5267/j.dsl.2015.4.005","ISSN":"19295804","abstract":"Strategic warehouse location-allocation problem is a multi-staged decision-making problem having both numerical and qualitative criteria. In order to survive in the global business scenario by improving supply chain performance, companies must examine the cross-functional drivers in the optimization of logistic systems. A meticulous observation makes evident that strategy warehouse location selection has become challenging as the number of alternatives and conflicting criteria increases. The issue becomes particularly problematic when the conventional concept has been applied in dealing with the imprecise nature of the linguistic assessment. The qualitative decisions for selection process are often complicated by the fact that often it is imprecise for the decision makers. Such problem must be overcome with defined efforts. Fuzzy multi-criteria decision making methods have been used in this research as aids in making location-allocation decisions. The anticipated methods in this research consist of two steps at its core. In the first step, the criteria of the existing problem are inspected and identified and then the weights of the sector and subsector are determined that have come to light by using Fuzzy AHP. In the second step, eligible alternatives are ranked by using TOPSIS and Fuzzy TOPSIS comparatively. A demonstration of the application of these methodologies in a real life problem is presented.","author":[{"dropping-particle":"","family":"Karmaker","given":"C. L.","non-dropping-particle":"","parse-names":false,"suffix":""},{"dropping-particle":"","family":"Saha","given":"M.","non-dropping-particle":"","parse-names":false,"suffix":""}],"container-title":"Decision Science Letters","id":"ITEM-3","issued":{"date-parts":[["2015"]]},"title":"Optimization of warehouse location through fuzzy multi-criteria decision making methods","type":"article-journal"},"uris":["http://www.mendeley.com/documents/?uuid=b9068f0e-a650-4639-81c8-00984240a0b4"]}],"mendeley":{"formattedCitation":"(Amjed &amp; Harrison, 2013; Ashrafzadeh et al., 2012; Karmaker &amp; Saha, 2015)","plainTextFormattedCitation":"(Amjed &amp; Harrison, 2013; Ashrafzadeh et al., 2012; Karmaker &amp; Saha, 2015)","previouslyFormattedCitation":"(Amjed &amp; Harrison, 2013; Ashrafzadeh et al., 2012; Karmaker &amp; Saha, 2015)"},"properties":{"noteIndex":0},"schema":"https://github.com/citation-style-language/schema/raw/master/csl-citation.json"}</w:instrText>
      </w:r>
      <w:r w:rsidR="00235F94" w:rsidRPr="00B93989">
        <w:rPr>
          <w:rFonts w:ascii="Segoe UI" w:hAnsi="Segoe UI" w:cs="Segoe UI"/>
          <w:sz w:val="24"/>
          <w:szCs w:val="24"/>
        </w:rPr>
        <w:fldChar w:fldCharType="separate"/>
      </w:r>
      <w:r w:rsidR="00235F94" w:rsidRPr="00B93989">
        <w:rPr>
          <w:rFonts w:ascii="Segoe UI" w:hAnsi="Segoe UI" w:cs="Segoe UI"/>
          <w:noProof/>
          <w:sz w:val="24"/>
          <w:szCs w:val="24"/>
        </w:rPr>
        <w:t>(Amjed &amp; Harrison, 2013; Ashrafzadeh et al., 2012; Karmaker &amp; Saha, 2015)</w:t>
      </w:r>
      <w:r w:rsidR="00235F94" w:rsidRPr="00B93989">
        <w:rPr>
          <w:rFonts w:ascii="Segoe UI" w:hAnsi="Segoe UI" w:cs="Segoe UI"/>
          <w:sz w:val="24"/>
          <w:szCs w:val="24"/>
        </w:rPr>
        <w:fldChar w:fldCharType="end"/>
      </w:r>
      <w:r w:rsidRPr="00B93989">
        <w:rPr>
          <w:rFonts w:ascii="Segoe UI" w:hAnsi="Segoe UI" w:cs="Segoe UI"/>
          <w:sz w:val="24"/>
          <w:szCs w:val="24"/>
        </w:rPr>
        <w:t xml:space="preserve">; availability of </w:t>
      </w:r>
      <w:r w:rsidR="004A7295" w:rsidRPr="00B93989">
        <w:rPr>
          <w:rFonts w:ascii="Segoe UI" w:hAnsi="Segoe UI" w:cs="Segoe UI"/>
          <w:sz w:val="24"/>
          <w:szCs w:val="24"/>
        </w:rPr>
        <w:t xml:space="preserve">a sustainable </w:t>
      </w:r>
      <w:r w:rsidRPr="00B93989">
        <w:rPr>
          <w:rFonts w:ascii="Segoe UI" w:hAnsi="Segoe UI" w:cs="Segoe UI"/>
          <w:sz w:val="24"/>
          <w:szCs w:val="24"/>
        </w:rPr>
        <w:t xml:space="preserve">skilled workforce </w:t>
      </w:r>
      <w:r w:rsidR="00235F94" w:rsidRPr="00B93989">
        <w:rPr>
          <w:rFonts w:ascii="Segoe UI" w:hAnsi="Segoe UI" w:cs="Segoe UI"/>
          <w:sz w:val="24"/>
          <w:szCs w:val="24"/>
        </w:rPr>
        <w:fldChar w:fldCharType="begin" w:fldLock="1"/>
      </w:r>
      <w:r w:rsidR="00235F94" w:rsidRPr="00B93989">
        <w:rPr>
          <w:rFonts w:ascii="Segoe UI" w:hAnsi="Segoe UI" w:cs="Segoe UI"/>
          <w:sz w:val="24"/>
          <w:szCs w:val="24"/>
        </w:rPr>
        <w:instrText>ADDIN CSL_CITATION {"citationItems":[{"id":"ITEM-1","itemData":{"abstract":"Sustainable Warehousing has tremendous potential to achieve goals of sustainable development but it is not well-researched for its impact on environmental, social and economic dimensions of sustainability. The authors have examined both academic literature and industry publications to extract high level constructs and operational elements for a sustainable warehouse. Content analysis was used to identify and develop sustainable warehousing themes which were then rigorously tested against industry standards to ensure their validity and reliability. These constructs and elements led to the development of a 'sustainable warehousing model' that is then translated into best practices to achieve environmental quality, social well-being and economic value in a warehouse.","author":[{"dropping-particle":"","family":"Amjed","given":"Tayyab Waqas","non-dropping-particle":"","parse-names":false,"suffix":""},{"dropping-particle":"","family":"Harrison","given":"Norma J","non-dropping-particle":"","parse-names":false,"suffix":""}],"container-title":"Proceedings of the International Decision Sciences Institute and Asia Pacific DSI Conference","id":"ITEM-1","issued":{"date-parts":[["2013"]]},"title":"A Model for sustainable warehousing: from theory to best practices","type":"article-journal"},"uris":["http://www.mendeley.com/documents/?uuid=074f21db-0fb7-4ac3-8ae4-f044f3c1e44e"]},{"id":"ITEM-2","itemData":{"DOI":"10.5267/j.dsl.2015.4.005","ISSN":"19295804","abstract":"Strategic warehouse location-allocation problem is a multi-staged decision-making problem having both numerical and qualitative criteria. In order to survive in the global business scenario by improving supply chain performance, companies must examine the cross-functional drivers in the optimization of logistic systems. A meticulous observation makes evident that strategy warehouse location selection has become challenging as the number of alternatives and conflicting criteria increases. The issue becomes particularly problematic when the conventional concept has been applied in dealing with the imprecise nature of the linguistic assessment. The qualitative decisions for selection process are often complicated by the fact that often it is imprecise for the decision makers. Such problem must be overcome with defined efforts. Fuzzy multi-criteria decision making methods have been used in this research as aids in making location-allocation decisions. The anticipated methods in this research consist of two steps at its core. In the first step, the criteria of the existing problem are inspected and identified and then the weights of the sector and subsector are determined that have come to light by using Fuzzy AHP. In the second step, eligible alternatives are ranked by using TOPSIS and Fuzzy TOPSIS comparatively. A demonstration of the application of these methodologies in a real life problem is presented.","author":[{"dropping-particle":"","family":"Karmaker","given":"C. L.","non-dropping-particle":"","parse-names":false,"suffix":""},{"dropping-particle":"","family":"Saha","given":"M.","non-dropping-particle":"","parse-names":false,"suffix":""}],"container-title":"Decision Science Letters","id":"ITEM-2","issued":{"date-parts":[["2015"]]},"title":"Optimization of warehouse location through fuzzy multi-criteria decision making methods","type":"article-journal"},"uris":["http://www.mendeley.com/documents/?uuid=b9068f0e-a650-4639-81c8-00984240a0b4"]},{"id":"ITEM-3","itemData":{"DOI":"10.1504/ijlsm.2014.062325","ISSN":"1742-7967","abstract":"Green supply chain management (GSCM) has been receiving the spotlight in last few years. The study aims to identify critical success factors (CSFs) to achieve high GSCM performances from three perspectives i.e., environmental, social and economic performance. CSFs to achieve high GSCM performances relevant to Indian automobile industry have been identified and categorised according to three perspectives from the literature review and experts' opinions. Conceptual models also have been put forward. This paper may play vital role to understand CSFs to achieve GSCM performances in Indian automobile industry and help the supply chain managers to understand how they may improve environmental, social and economic performance. Copyright © 2014 Inderscience Enterprises Ltd.","author":[{"dropping-particle":"","family":"Luthra","given":"Sunil","non-dropping-particle":"","parse-names":false,"suffix":""},{"dropping-particle":"","family":"Qadri","given":"Mohammad Asim","non-dropping-particle":"","parse-names":false,"suffix":""},{"dropping-particle":"","family":"Garg","given":"Dixit","non-dropping-particle":"","parse-names":false,"suffix":""},{"dropping-particle":"","family":"Haleem","given":"Abid","non-dropping-particle":"","parse-names":false,"suffix":""}],"container-title":"International Journal of Logistics Systems and Management","id":"ITEM-3","issued":{"date-parts":[["2014"]]},"title":"Identification of critical success factors to achieve high green supply chain management performances in Indian automobile industry","type":"article-journal"},"uris":["http://www.mendeley.com/documents/?uuid=67ddd504-b3c7-45e4-af82-810c75305747","http://www.mendeley.com/documents/?uuid=dfa5888d-13b5-46a5-97f5-7652599ec8f5"]},{"id":"ITEM-4","itemData":{"DOI":"10.3926/jiem.2011.v4n2.p231-257","ISSN":"20138423","abstract":"Purpose: Green Supply Chain Management (GSCM) has received growing attention in the last few years. Most of the automobile industries are setting up their own manufacturing plants in competitive Indian market. Due to public awareness, economic, environmental or legislative reasons, the requirement of GSCM has increased. In this context, this study aims to develop a structural model of the barriers to implement GSCM in Indian automobile industry. Design/methodology/approach: We have identified various barriers and contextual relationships among the identified barriers. Classification of barriers has been carried out based upon dependence and driving power with the help of MICMAC analysis. In addition to this, a structural model of barriers to implement GSCM in Indian automobile industry has also been put forward using Interpretive Structural Modeling (ISM) technique. Findings: Eleven numbers of relevant barriers have been identified from literature and subsequent discussions with experts from academia and industry. Out of which, five numbers of barriers have been identified as dependent variables; three number of barriers have been identified as the driver variables and three number of barriers have been identified as the linkage variables. No barrier has been identified as autonomous variable. Four barriers have been identified as top level barriers and one bottom level barrier. Removal of these barriers has also been discussed. Research limitations/implications: A hypothetical model of these barriers has been developed based upon experts' opinions. The conclusions so drawn may be further modified to apply in real situation problem. Practical implications: Clear understanding of these barriers will help organizations to prioritize better and manage their resources in an efficient and effective way. Originality/value: Through this paper we contribute to identify the barriers to implement GSCM in Indian automobile industry and to prioritize them. The structured model developed will help to understand interdependence of the barriers. This paper also suggests the removal of these barriers.","author":[{"dropping-particle":"","family":"Luthra","given":"Sunil","non-dropping-particle":"","parse-names":false,"suffix":""},{"dropping-particle":"","family":"Kumar","given":"Vinod","non-dropping-particle":"","parse-names":false,"suffix":""},{"dropping-particle":"","family":"Kumar","given":"Sanjay","non-dropping-particle":"","parse-names":false,"suffix":""},{"dropping-particle":"","family":"Haleem","given":"Abid","non-dropping-particle":"","parse-names":false,"suffix":""}],"container-title":"Journal of Industrial Engineering and Management","id":"ITEM-4","issued":{"date-parts":[["2011"]]},"title":"Barriers to implement green supply chain management in automobile industry using interpretive structural modeling technique-an Indian perspective","type":"article-journal"},"uris":["http://www.mendeley.com/documents/?uuid=836b1af5-cd4b-4b9c-b7c7-13759f46c76d"]}],"mendeley":{"formattedCitation":"(Amjed &amp; Harrison, 2013; Karmaker &amp; Saha, 2015; Luthra et al., 2011; Luthra, Qadri, Garg, &amp; Haleem, 2014)","plainTextFormattedCitation":"(Amjed &amp; Harrison, 2013; Karmaker &amp; Saha, 2015; Luthra et al., 2011; Luthra, Qadri, Garg, &amp; Haleem, 2014)","previouslyFormattedCitation":"(Amjed &amp; Harrison, 2013; Karmaker &amp; Saha, 2015; Luthra et al., 2011; Luthra, Qadri, Garg, &amp; Haleem, 2014)"},"properties":{"noteIndex":0},"schema":"https://github.com/citation-style-language/schema/raw/master/csl-citation.json"}</w:instrText>
      </w:r>
      <w:r w:rsidR="00235F94" w:rsidRPr="00B93989">
        <w:rPr>
          <w:rFonts w:ascii="Segoe UI" w:hAnsi="Segoe UI" w:cs="Segoe UI"/>
          <w:sz w:val="24"/>
          <w:szCs w:val="24"/>
        </w:rPr>
        <w:fldChar w:fldCharType="separate"/>
      </w:r>
      <w:r w:rsidR="00235F94" w:rsidRPr="00B93989">
        <w:rPr>
          <w:rFonts w:ascii="Segoe UI" w:hAnsi="Segoe UI" w:cs="Segoe UI"/>
          <w:noProof/>
          <w:sz w:val="24"/>
          <w:szCs w:val="24"/>
        </w:rPr>
        <w:t>(Amjed &amp; Harrison, 2013; Karmaker &amp; Saha, 2015; Luthra et al., 2011; Luthra, Qadri, Garg, &amp; Haleem, 2014)</w:t>
      </w:r>
      <w:r w:rsidR="00235F94" w:rsidRPr="00B93989">
        <w:rPr>
          <w:rFonts w:ascii="Segoe UI" w:hAnsi="Segoe UI" w:cs="Segoe UI"/>
          <w:sz w:val="24"/>
          <w:szCs w:val="24"/>
        </w:rPr>
        <w:fldChar w:fldCharType="end"/>
      </w:r>
      <w:r w:rsidR="00235F94" w:rsidRPr="00B93989">
        <w:rPr>
          <w:rFonts w:ascii="Segoe UI" w:hAnsi="Segoe UI" w:cs="Segoe UI"/>
          <w:sz w:val="24"/>
          <w:szCs w:val="24"/>
        </w:rPr>
        <w:t>;</w:t>
      </w:r>
      <w:r w:rsidRPr="00B93989">
        <w:rPr>
          <w:rFonts w:ascii="Segoe UI" w:hAnsi="Segoe UI" w:cs="Segoe UI"/>
          <w:sz w:val="24"/>
          <w:szCs w:val="24"/>
        </w:rPr>
        <w:t xml:space="preserve"> provisions for energy saving </w:t>
      </w:r>
      <w:r w:rsidR="00235F94" w:rsidRPr="00B93989">
        <w:rPr>
          <w:rFonts w:ascii="Segoe UI" w:hAnsi="Segoe UI" w:cs="Segoe UI"/>
          <w:sz w:val="24"/>
          <w:szCs w:val="24"/>
        </w:rPr>
        <w:fldChar w:fldCharType="begin" w:fldLock="1"/>
      </w:r>
      <w:r w:rsidR="00235F94" w:rsidRPr="00B93989">
        <w:rPr>
          <w:rFonts w:ascii="Segoe UI" w:hAnsi="Segoe UI" w:cs="Segoe UI"/>
          <w:sz w:val="24"/>
          <w:szCs w:val="24"/>
        </w:rPr>
        <w:instrText>ADDIN CSL_CITATION {"citationItems":[{"id":"ITEM-1","itemData":{"abstract":"Sustainable Warehousing has tremendous potential to achieve goals of sustainable development but it is not well-researched for its impact on environmental, social and economic dimensions of sustainability. The authors have examined both academic literature and industry publications to extract high level constructs and operational elements for a sustainable warehouse. Content analysis was used to identify and develop sustainable warehousing themes which were then rigorously tested against industry standards to ensure their validity and reliability. These constructs and elements led to the development of a 'sustainable warehousing model' that is then translated into best practices to achieve environmental quality, social well-being and economic value in a warehouse.","author":[{"dropping-particle":"","family":"Amjed","given":"Tayyab Waqas","non-dropping-particle":"","parse-names":false,"suffix":""},{"dropping-particle":"","family":"Harrison","given":"Norma J","non-dropping-particle":"","parse-names":false,"suffix":""}],"container-title":"Proceedings of the International Decision Sciences Institute and Asia Pacific DSI Conference","id":"ITEM-1","issued":{"date-parts":[["2013"]]},"title":"A Model for sustainable warehousing: from theory to best practices","type":"article-journal"},"uris":["http://www.mendeley.com/documents/?uuid=074f21db-0fb7-4ac3-8ae4-f044f3c1e44e"]},{"id":"ITEM-2","itemData":{"DOI":"10.1016/j.resconrec.2010.12.002","ISBN":"0921-3449","ISSN":"09213449","PMID":"60788856","abstract":"Green supply chain management has emerged as an important organizational philosophy to reduce environmental risks. We develop a model of the drivers affecting the implementation of green supply chain management using an Interpretive Structural Modeling (ISM) framework. The various drivers of green supply chain management (GSCM) are identified based on the GSM literature and on consultations with experts in the industry. The model developed is validated on a case study involving a manufacturing firm in southern India. ?? 2010 Elsevier B.V. All rights reserved.","author":[{"dropping-particle":"","family":"Diabat","given":"Ali","non-dropping-particle":"","parse-names":false,"suffix":""},{"dropping-particle":"","family":"Govindan","given":"Kannan","non-dropping-particle":"","parse-names":false,"suffix":""}],"container-title":"Resources, Conservation and Recycling","id":"ITEM-2","issue":"6","issued":{"date-parts":[["2011"]]},"page":"659-667","title":"An analysis of the drivers affecting the implementation of green supply chain management","type":"article-journal","volume":"55"},"uris":["http://www.mendeley.com/documents/?uuid=253607f4-e80e-499e-bf86-d46a25055184"]},{"id":"ITEM-3","itemData":{"DOI":"10.1504/ijpm.2013.052469","ISSN":"1753-8432","abstract":"Globally environmental rising concern has directed organisations towards the sustainable development and environmentally sensitive practices. This paper reviews the current trend in 'green procurement' practices and conceptualises a strategic framework to further strengthen the linkage between the organisation's performance and green procurement adoption. Researcher(s) tested the theoretical framework and concluded that market pressure, leadership, regulatory framework and quality management are critical drivers which enhance customer satisfaction. Copyright © 2013 Inderscience Enterprises Ltd.","author":[{"dropping-particle":"","family":"Dubey","given":"Rameshwar","non-dropping-particle":"","parse-names":false,"suffix":""},{"dropping-particle":"","family":"Bag","given":"Surajit","non-dropping-particle":"","parse-names":false,"suffix":""},{"dropping-particle":"","family":"Ali","given":"Sadia Samar","non-dropping-particle":"","parse-names":false,"suffix":""},{"dropping-particle":"","family":"Venkatesh","given":"V.G.","non-dropping-particle":"","parse-names":false,"suffix":""}],"container-title":"International Journal of Procurement Management","id":"ITEM-3","issued":{"date-parts":[["2013"]]},"title":"Green purchasing is key to superior performance: an empirical study","type":"article-journal"},"uris":["http://www.mendeley.com/documents/?uuid=f587fa67-6413-4875-af4b-78f785a72938","http://www.mendeley.com/documents/?uuid=950c9383-4c82-45d9-a7d9-6aff0c9f4aaa"]},{"id":"ITEM-4","itemData":{"DOI":"10.1108/01443570810910179","ISSN":"01443577","abstract":"Purpose - The purpose of this paper is to analyze the existence of differences in the implementation of environmental practices between companies that possess some form of certified environmental management system (ISO 14001 or EMS) and those that do not have any such system. This study also investigates whether companies with a certified EMS are also making additional environmental demands on their suppliers. Design/methodology/approach - An empirical study utilizing survey data from automotive supplier organizations was completed. A total of 157 in-person interviews were conducted with managers of Spanish companies which are automotive supplier organizations. Logistic regressions and non-parametric tests are used to evaluate hypotheses. Findings - A positive relation was found to exist between the possession of certified EMS, specifically ISO 14001 and eco-management and audit scheme, and the environmental demands that these organizations impose on their suppliers. This finding implies that environmental concern spreads upstream in the supply chain. The environmental demands on suppliers increase with customer organization size, but the degree of internationalization, measured by the rates of imports and exports, does not show a significant relationship to these pressures. Research limitations/implications - The study is limited to a single (important) industrial sector and cannot be directly extrapolated to other industries. Originality/value - There is a paucity of research that relates the adoption of certified EMS by companies to the adoption and implementation of environmental practices in their own organizations and in supply chain partners. This is the first such study to be completed for the automotive industry. © Emerald Group Publishing Limited.","author":[{"dropping-particle":"","family":"González","given":"P.","non-dropping-particle":"","parse-names":false,"suffix":""},{"dropping-particle":"","family":"Sarkis","given":"J.","non-dropping-particle":"","parse-names":false,"suffix":""},{"dropping-particle":"","family":"Adenso-Díaz","given":"B.","non-dropping-particle":"","parse-names":false,"suffix":""}],"container-title":"International Journal of Operations and Production Management","id":"ITEM-4","issued":{"date-parts":[["2008"]]},"title":"Environmental management system certification and its influence on corporate practices: Evidence from the automotive industry","type":"article-journal"},"uris":["http://www.mendeley.com/documents/?uuid=f0c012bc-b311-44bf-8ebb-7aef4bf84a18","http://www.mendeley.com/documents/?uuid=86d52f42-b7bb-4593-b80d-61389ef59757"]}],"mendeley":{"formattedCitation":"(Amjed &amp; Harrison, 2013; Diabat &amp; Govindan, 2011; Dubey, Bag, Ali, &amp; Venkatesh, 2013; González, Sarkis, &amp; Adenso-Díaz, 2008)","plainTextFormattedCitation":"(Amjed &amp; Harrison, 2013; Diabat &amp; Govindan, 2011; Dubey, Bag, Ali, &amp; Venkatesh, 2013; González, Sarkis, &amp; Adenso-Díaz, 2008)","previouslyFormattedCitation":"(Amjed &amp; Harrison, 2013; Diabat &amp; Govindan, 2011; Dubey, Bag, Ali, &amp; Venkatesh, 2013; González, Sarkis, &amp; Adenso-Díaz, 2008)"},"properties":{"noteIndex":0},"schema":"https://github.com/citation-style-language/schema/raw/master/csl-citation.json"}</w:instrText>
      </w:r>
      <w:r w:rsidR="00235F94" w:rsidRPr="00B93989">
        <w:rPr>
          <w:rFonts w:ascii="Segoe UI" w:hAnsi="Segoe UI" w:cs="Segoe UI"/>
          <w:sz w:val="24"/>
          <w:szCs w:val="24"/>
        </w:rPr>
        <w:fldChar w:fldCharType="separate"/>
      </w:r>
      <w:r w:rsidR="00235F94" w:rsidRPr="00B93989">
        <w:rPr>
          <w:rFonts w:ascii="Segoe UI" w:hAnsi="Segoe UI" w:cs="Segoe UI"/>
          <w:noProof/>
          <w:sz w:val="24"/>
          <w:szCs w:val="24"/>
        </w:rPr>
        <w:t>(Amjed &amp; Harrison, 2013; Diabat &amp; Govindan, 2011; Dubey, Bag, Ali, &amp; Venkatesh, 2013; González, Sarkis, &amp; Adenso-Díaz, 2008)</w:t>
      </w:r>
      <w:r w:rsidR="00235F94" w:rsidRPr="00B93989">
        <w:rPr>
          <w:rFonts w:ascii="Segoe UI" w:hAnsi="Segoe UI" w:cs="Segoe UI"/>
          <w:sz w:val="24"/>
          <w:szCs w:val="24"/>
        </w:rPr>
        <w:fldChar w:fldCharType="end"/>
      </w:r>
      <w:r w:rsidR="00235F94" w:rsidRPr="00B93989">
        <w:rPr>
          <w:rFonts w:ascii="Segoe UI" w:hAnsi="Segoe UI" w:cs="Segoe UI"/>
          <w:sz w:val="24"/>
          <w:szCs w:val="24"/>
        </w:rPr>
        <w:t>.</w:t>
      </w:r>
      <w:r w:rsidRPr="00B93989">
        <w:rPr>
          <w:rFonts w:ascii="Segoe UI" w:hAnsi="Segoe UI" w:cs="Segoe UI"/>
          <w:sz w:val="24"/>
          <w:szCs w:val="24"/>
        </w:rPr>
        <w:t xml:space="preserve"> From the above literature, it is clear that many </w:t>
      </w:r>
      <w:r w:rsidR="00410CDC" w:rsidRPr="00B93989">
        <w:rPr>
          <w:rFonts w:ascii="Segoe UI" w:hAnsi="Segoe UI" w:cs="Segoe UI"/>
          <w:sz w:val="24"/>
          <w:szCs w:val="24"/>
        </w:rPr>
        <w:t xml:space="preserve">frameworks for </w:t>
      </w:r>
      <w:r w:rsidRPr="00B93989">
        <w:rPr>
          <w:rFonts w:ascii="Segoe UI" w:hAnsi="Segoe UI" w:cs="Segoe UI"/>
          <w:sz w:val="24"/>
          <w:szCs w:val="24"/>
        </w:rPr>
        <w:t>warehous</w:t>
      </w:r>
      <w:r w:rsidR="00410CDC" w:rsidRPr="00B93989">
        <w:rPr>
          <w:rFonts w:ascii="Segoe UI" w:hAnsi="Segoe UI" w:cs="Segoe UI"/>
          <w:sz w:val="24"/>
          <w:szCs w:val="24"/>
        </w:rPr>
        <w:t>e</w:t>
      </w:r>
      <w:r w:rsidRPr="00B93989">
        <w:rPr>
          <w:rFonts w:ascii="Segoe UI" w:hAnsi="Segoe UI" w:cs="Segoe UI"/>
          <w:sz w:val="24"/>
          <w:szCs w:val="24"/>
        </w:rPr>
        <w:t xml:space="preserve"> evaluation have been proposed</w:t>
      </w:r>
      <w:r w:rsidR="00410CDC" w:rsidRPr="00B93989">
        <w:rPr>
          <w:rFonts w:ascii="Segoe UI" w:hAnsi="Segoe UI" w:cs="Segoe UI"/>
          <w:sz w:val="24"/>
          <w:szCs w:val="24"/>
        </w:rPr>
        <w:t>,</w:t>
      </w:r>
      <w:r w:rsidRPr="00B93989">
        <w:rPr>
          <w:rFonts w:ascii="Segoe UI" w:hAnsi="Segoe UI" w:cs="Segoe UI"/>
          <w:sz w:val="24"/>
          <w:szCs w:val="24"/>
        </w:rPr>
        <w:t xml:space="preserve"> but are most</w:t>
      </w:r>
      <w:r w:rsidR="00410CDC" w:rsidRPr="00B93989">
        <w:rPr>
          <w:rFonts w:ascii="Segoe UI" w:hAnsi="Segoe UI" w:cs="Segoe UI"/>
          <w:sz w:val="24"/>
          <w:szCs w:val="24"/>
        </w:rPr>
        <w:t>ly</w:t>
      </w:r>
      <w:r w:rsidRPr="00B93989">
        <w:rPr>
          <w:rFonts w:ascii="Segoe UI" w:hAnsi="Segoe UI" w:cs="Segoe UI"/>
          <w:sz w:val="24"/>
          <w:szCs w:val="24"/>
        </w:rPr>
        <w:t xml:space="preserve"> limited to economic and business criteria</w:t>
      </w:r>
      <w:r w:rsidR="00410CDC" w:rsidRPr="00B93989">
        <w:rPr>
          <w:rFonts w:ascii="Segoe UI" w:hAnsi="Segoe UI" w:cs="Segoe UI"/>
          <w:sz w:val="24"/>
          <w:szCs w:val="24"/>
        </w:rPr>
        <w:t>,</w:t>
      </w:r>
      <w:r w:rsidRPr="00B93989">
        <w:rPr>
          <w:rFonts w:ascii="Segoe UI" w:hAnsi="Segoe UI" w:cs="Segoe UI"/>
          <w:sz w:val="24"/>
          <w:szCs w:val="24"/>
        </w:rPr>
        <w:t xml:space="preserve"> with a few focusing on environmental sustainability. </w:t>
      </w:r>
      <w:r w:rsidR="00410CDC" w:rsidRPr="00B93989">
        <w:rPr>
          <w:rFonts w:ascii="Segoe UI" w:hAnsi="Segoe UI" w:cs="Segoe UI"/>
          <w:sz w:val="24"/>
          <w:szCs w:val="24"/>
        </w:rPr>
        <w:t>While b</w:t>
      </w:r>
      <w:r w:rsidRPr="00B93989">
        <w:rPr>
          <w:rFonts w:ascii="Segoe UI" w:hAnsi="Segoe UI" w:cs="Segoe UI"/>
          <w:sz w:val="24"/>
          <w:szCs w:val="24"/>
        </w:rPr>
        <w:t>roader sustainability consideration ha</w:t>
      </w:r>
      <w:r w:rsidR="00410CDC" w:rsidRPr="00B93989">
        <w:rPr>
          <w:rFonts w:ascii="Segoe UI" w:hAnsi="Segoe UI" w:cs="Segoe UI"/>
          <w:sz w:val="24"/>
          <w:szCs w:val="24"/>
        </w:rPr>
        <w:t>s</w:t>
      </w:r>
      <w:r w:rsidRPr="00B93989">
        <w:rPr>
          <w:rFonts w:ascii="Segoe UI" w:hAnsi="Segoe UI" w:cs="Segoe UI"/>
          <w:sz w:val="24"/>
          <w:szCs w:val="24"/>
        </w:rPr>
        <w:t xml:space="preserve"> </w:t>
      </w:r>
      <w:r w:rsidR="00410CDC" w:rsidRPr="00B93989">
        <w:rPr>
          <w:rFonts w:ascii="Segoe UI" w:hAnsi="Segoe UI" w:cs="Segoe UI"/>
          <w:sz w:val="24"/>
          <w:szCs w:val="24"/>
        </w:rPr>
        <w:t xml:space="preserve">begun </w:t>
      </w:r>
      <w:r w:rsidRPr="00B93989">
        <w:rPr>
          <w:rFonts w:ascii="Segoe UI" w:hAnsi="Segoe UI" w:cs="Segoe UI"/>
          <w:sz w:val="24"/>
          <w:szCs w:val="24"/>
        </w:rPr>
        <w:t xml:space="preserve">to </w:t>
      </w:r>
      <w:r w:rsidR="002C2A81" w:rsidRPr="00B93989">
        <w:rPr>
          <w:rFonts w:ascii="Segoe UI" w:hAnsi="Segoe UI" w:cs="Segoe UI"/>
          <w:sz w:val="24"/>
          <w:szCs w:val="24"/>
        </w:rPr>
        <w:t xml:space="preserve">emerge </w:t>
      </w:r>
      <w:r w:rsidRPr="00B93989">
        <w:rPr>
          <w:rFonts w:ascii="Segoe UI" w:hAnsi="Segoe UI" w:cs="Segoe UI"/>
          <w:sz w:val="24"/>
          <w:szCs w:val="24"/>
        </w:rPr>
        <w:t xml:space="preserve">(see e.g. </w:t>
      </w:r>
      <w:r w:rsidR="00235F94" w:rsidRPr="00B93989">
        <w:rPr>
          <w:rFonts w:ascii="Segoe UI" w:hAnsi="Segoe UI" w:cs="Segoe UI"/>
          <w:sz w:val="24"/>
          <w:szCs w:val="24"/>
        </w:rPr>
        <w:fldChar w:fldCharType="begin" w:fldLock="1"/>
      </w:r>
      <w:r w:rsidR="00FA1471" w:rsidRPr="00B93989">
        <w:rPr>
          <w:rFonts w:ascii="Segoe UI" w:hAnsi="Segoe UI" w:cs="Segoe UI"/>
          <w:sz w:val="24"/>
          <w:szCs w:val="24"/>
        </w:rPr>
        <w:instrText>ADDIN CSL_CITATION {"citationItems":[{"id":"ITEM-1","itemData":{"DOI":"10.1504/ijids.2014.066633","ISSN":"1756-7017","abstract":"Copyright © 2014 Inderscience Enterprises Ltd.Supply chain sustainability has recently gained an increasing attention in the supply chain context both from the practitioners' perspective and as a research area. There have been many incentives for more sustainable warehousing in supply chains. Sustainable warehousing includes activities such as, for example, terminal and warehouse location, proper storing and disposing of hazardous materials, donation of excess or obsolete inventory to local communities, and training to safely operate forklifts. A sustainable warehousing company would not only have to consider the economic factors, such as rent and operations costs, but also balance the social and environmental effects that occur within the warehouse compound as well as its surrounding vicinity. Sustainable warehouse location selection decision has a crucial role in the supply chain management process. In this study cost, labour, transportation, environment and geographical location are taken as decision criteria. Grey approach is used under the sustainability basis for the warehouse location selection problem. This method is appropriate for solving the group decision-making problem in an uncertain and inconsistent environment. Warehouse location alternatives for the supply chain of the medical companies are evaluated in this study.","author":[{"dropping-particle":"","family":"Uysal","given":"Fahriye","non-dropping-particle":"","parse-names":false,"suffix":""},{"dropping-particle":"","family":"Tosun","given":"Ömür","non-dropping-particle":"","parse-names":false,"suffix":""}],"container-title":"International Journal of Information and Decision Sciences","id":"ITEM-1","issued":{"date-parts":[["2015"]]},"title":"Selection of sustainable warehouse location in supply chain using the grey approach","type":"article-journal"},"uris":["http://www.mendeley.com/documents/?uuid=bb4437bd-1de5-4dbf-9edc-10af85cb641f"]}],"mendeley":{"formattedCitation":"(Uysal &amp; Tosun, 2015)","plainTextFormattedCitation":"(Uysal &amp; Tosun, 2015)","previouslyFormattedCitation":"(Uysal &amp; Tosun, 2015)"},"properties":{"noteIndex":0},"schema":"https://github.com/citation-style-language/schema/raw/master/csl-citation.json"}</w:instrText>
      </w:r>
      <w:r w:rsidR="00235F94" w:rsidRPr="00B93989">
        <w:rPr>
          <w:rFonts w:ascii="Segoe UI" w:hAnsi="Segoe UI" w:cs="Segoe UI"/>
          <w:sz w:val="24"/>
          <w:szCs w:val="24"/>
        </w:rPr>
        <w:fldChar w:fldCharType="separate"/>
      </w:r>
      <w:r w:rsidR="00235F94" w:rsidRPr="00B93989">
        <w:rPr>
          <w:rFonts w:ascii="Segoe UI" w:hAnsi="Segoe UI" w:cs="Segoe UI"/>
          <w:noProof/>
          <w:sz w:val="24"/>
          <w:szCs w:val="24"/>
        </w:rPr>
        <w:t>Uysal &amp; Tosun, 2015)</w:t>
      </w:r>
      <w:r w:rsidR="00235F94" w:rsidRPr="00B93989">
        <w:rPr>
          <w:rFonts w:ascii="Segoe UI" w:hAnsi="Segoe UI" w:cs="Segoe UI"/>
          <w:sz w:val="24"/>
          <w:szCs w:val="24"/>
        </w:rPr>
        <w:fldChar w:fldCharType="end"/>
      </w:r>
      <w:r w:rsidRPr="00B93989">
        <w:rPr>
          <w:rFonts w:ascii="Segoe UI" w:hAnsi="Segoe UI" w:cs="Segoe UI"/>
          <w:sz w:val="24"/>
          <w:szCs w:val="24"/>
          <w:shd w:val="clear" w:color="auto" w:fill="FFFFFF"/>
        </w:rPr>
        <w:t xml:space="preserve">, these frameworks do not </w:t>
      </w:r>
      <w:r w:rsidR="00410CDC" w:rsidRPr="00B93989">
        <w:rPr>
          <w:rFonts w:ascii="Segoe UI" w:hAnsi="Segoe UI" w:cs="Segoe UI"/>
          <w:sz w:val="24"/>
          <w:szCs w:val="24"/>
          <w:shd w:val="clear" w:color="auto" w:fill="FFFFFF"/>
        </w:rPr>
        <w:t>examine</w:t>
      </w:r>
      <w:r w:rsidRPr="00B93989">
        <w:rPr>
          <w:rFonts w:ascii="Segoe UI" w:hAnsi="Segoe UI" w:cs="Segoe UI"/>
          <w:sz w:val="24"/>
          <w:szCs w:val="24"/>
          <w:shd w:val="clear" w:color="auto" w:fill="FFFFFF"/>
        </w:rPr>
        <w:t xml:space="preserve"> sustainability concerns. Taking the triple-bottom-line theoretic</w:t>
      </w:r>
      <w:r w:rsidR="00410CDC" w:rsidRPr="00B93989">
        <w:rPr>
          <w:rFonts w:ascii="Segoe UI" w:hAnsi="Segoe UI" w:cs="Segoe UI"/>
          <w:sz w:val="24"/>
          <w:szCs w:val="24"/>
          <w:shd w:val="clear" w:color="auto" w:fill="FFFFFF"/>
        </w:rPr>
        <w:t>al</w:t>
      </w:r>
      <w:r w:rsidRPr="00B93989">
        <w:rPr>
          <w:rFonts w:ascii="Segoe UI" w:hAnsi="Segoe UI" w:cs="Segoe UI"/>
          <w:sz w:val="24"/>
          <w:szCs w:val="24"/>
          <w:shd w:val="clear" w:color="auto" w:fill="FFFFFF"/>
        </w:rPr>
        <w:t xml:space="preserve"> view, this study introduces a unified and more comprehensive sustainable criteria framework </w:t>
      </w:r>
      <w:r w:rsidRPr="00B93989">
        <w:rPr>
          <w:rFonts w:ascii="Segoe UI" w:hAnsi="Segoe UI" w:cs="Segoe UI"/>
          <w:bCs/>
          <w:sz w:val="24"/>
          <w:szCs w:val="24"/>
        </w:rPr>
        <w:t xml:space="preserve">for </w:t>
      </w:r>
      <w:r w:rsidR="00410CDC" w:rsidRPr="00B93989">
        <w:rPr>
          <w:rFonts w:ascii="Segoe UI" w:hAnsi="Segoe UI" w:cs="Segoe UI"/>
          <w:bCs/>
          <w:sz w:val="24"/>
          <w:szCs w:val="24"/>
        </w:rPr>
        <w:t xml:space="preserve">helping </w:t>
      </w:r>
      <w:r w:rsidRPr="00B93989">
        <w:rPr>
          <w:rFonts w:ascii="Segoe UI" w:hAnsi="Segoe UI" w:cs="Segoe UI"/>
          <w:bCs/>
          <w:sz w:val="24"/>
          <w:szCs w:val="24"/>
        </w:rPr>
        <w:t>organization</w:t>
      </w:r>
      <w:r w:rsidR="00127E81" w:rsidRPr="00B93989">
        <w:rPr>
          <w:rFonts w:ascii="Segoe UI" w:hAnsi="Segoe UI" w:cs="Segoe UI"/>
          <w:bCs/>
          <w:sz w:val="24"/>
          <w:szCs w:val="24"/>
        </w:rPr>
        <w:t>s</w:t>
      </w:r>
      <w:r w:rsidR="00410CDC" w:rsidRPr="00B93989">
        <w:rPr>
          <w:rFonts w:ascii="Segoe UI" w:hAnsi="Segoe UI" w:cs="Segoe UI"/>
          <w:bCs/>
          <w:sz w:val="24"/>
          <w:szCs w:val="24"/>
        </w:rPr>
        <w:t xml:space="preserve"> evaluate</w:t>
      </w:r>
      <w:r w:rsidRPr="00B93989">
        <w:rPr>
          <w:rFonts w:ascii="Segoe UI" w:hAnsi="Segoe UI" w:cs="Segoe UI"/>
          <w:bCs/>
          <w:sz w:val="24"/>
          <w:szCs w:val="24"/>
        </w:rPr>
        <w:t xml:space="preserve"> sustainable warehous</w:t>
      </w:r>
      <w:r w:rsidR="00410CDC" w:rsidRPr="00B93989">
        <w:rPr>
          <w:rFonts w:ascii="Segoe UI" w:hAnsi="Segoe UI" w:cs="Segoe UI"/>
          <w:bCs/>
          <w:sz w:val="24"/>
          <w:szCs w:val="24"/>
        </w:rPr>
        <w:t>ing</w:t>
      </w:r>
      <w:r w:rsidRPr="00B93989">
        <w:rPr>
          <w:rFonts w:ascii="Segoe UI" w:hAnsi="Segoe UI" w:cs="Segoe UI"/>
          <w:bCs/>
          <w:sz w:val="24"/>
          <w:szCs w:val="24"/>
        </w:rPr>
        <w:t xml:space="preserve"> operations</w:t>
      </w:r>
      <w:r w:rsidRPr="00B93989">
        <w:rPr>
          <w:rFonts w:ascii="Segoe UI" w:hAnsi="Segoe UI" w:cs="Segoe UI"/>
          <w:sz w:val="24"/>
          <w:szCs w:val="24"/>
        </w:rPr>
        <w:t xml:space="preserve">. </w:t>
      </w:r>
    </w:p>
    <w:p w14:paraId="355ADF39" w14:textId="77777777" w:rsidR="005A6ECF" w:rsidRPr="00B93989" w:rsidRDefault="005561D0">
      <w:pPr>
        <w:spacing w:after="0" w:line="360" w:lineRule="auto"/>
        <w:ind w:firstLine="720"/>
        <w:jc w:val="both"/>
        <w:rPr>
          <w:rFonts w:ascii="Segoe UI" w:hAnsi="Segoe UI" w:cs="Segoe UI"/>
          <w:sz w:val="24"/>
          <w:szCs w:val="24"/>
        </w:rPr>
      </w:pPr>
      <w:bookmarkStart w:id="4" w:name="_Hlk39077561"/>
      <w:r w:rsidRPr="00B93989">
        <w:rPr>
          <w:rFonts w:ascii="Segoe UI" w:hAnsi="Segoe UI" w:cs="Segoe UI"/>
          <w:sz w:val="24"/>
          <w:szCs w:val="24"/>
        </w:rPr>
        <w:t>In this study</w:t>
      </w:r>
      <w:r w:rsidR="00456335" w:rsidRPr="00B93989">
        <w:rPr>
          <w:rFonts w:ascii="Segoe UI" w:hAnsi="Segoe UI" w:cs="Segoe UI"/>
          <w:sz w:val="24"/>
          <w:szCs w:val="24"/>
        </w:rPr>
        <w:t>,</w:t>
      </w:r>
      <w:r w:rsidRPr="00B93989">
        <w:rPr>
          <w:rFonts w:ascii="Segoe UI" w:hAnsi="Segoe UI" w:cs="Segoe UI"/>
          <w:sz w:val="24"/>
          <w:szCs w:val="24"/>
        </w:rPr>
        <w:t xml:space="preserve"> </w:t>
      </w:r>
      <w:r w:rsidR="00D91BD0" w:rsidRPr="00B93989">
        <w:rPr>
          <w:rFonts w:ascii="Segoe UI" w:hAnsi="Segoe UI" w:cs="Segoe UI"/>
          <w:sz w:val="24"/>
          <w:szCs w:val="24"/>
        </w:rPr>
        <w:t xml:space="preserve">through an initial literature survey, </w:t>
      </w:r>
      <w:r w:rsidR="006F1BB5" w:rsidRPr="00B93989">
        <w:rPr>
          <w:rFonts w:ascii="Segoe UI" w:hAnsi="Segoe UI" w:cs="Segoe UI"/>
          <w:sz w:val="24"/>
          <w:szCs w:val="24"/>
        </w:rPr>
        <w:t xml:space="preserve">we collected and tabulated </w:t>
      </w:r>
      <w:r w:rsidR="00D91BD0" w:rsidRPr="00B93989">
        <w:rPr>
          <w:rFonts w:ascii="Segoe UI" w:hAnsi="Segoe UI" w:cs="Segoe UI"/>
          <w:sz w:val="24"/>
          <w:szCs w:val="24"/>
        </w:rPr>
        <w:t>various criteria</w:t>
      </w:r>
      <w:r w:rsidR="00456335" w:rsidRPr="00B93989">
        <w:rPr>
          <w:rFonts w:ascii="Segoe UI" w:hAnsi="Segoe UI" w:cs="Segoe UI"/>
          <w:sz w:val="24"/>
          <w:szCs w:val="24"/>
        </w:rPr>
        <w:t xml:space="preserve"> </w:t>
      </w:r>
      <w:r w:rsidR="006748BB" w:rsidRPr="00B93989">
        <w:rPr>
          <w:rFonts w:ascii="Segoe UI" w:hAnsi="Segoe UI" w:cs="Segoe UI"/>
          <w:sz w:val="24"/>
          <w:szCs w:val="24"/>
        </w:rPr>
        <w:t xml:space="preserve">pertaining to </w:t>
      </w:r>
      <w:r w:rsidR="00410CDC" w:rsidRPr="00B93989">
        <w:rPr>
          <w:rFonts w:ascii="Segoe UI" w:hAnsi="Segoe UI" w:cs="Segoe UI"/>
          <w:sz w:val="24"/>
          <w:szCs w:val="24"/>
        </w:rPr>
        <w:t xml:space="preserve">sustainable </w:t>
      </w:r>
      <w:r w:rsidR="006748BB" w:rsidRPr="00B93989">
        <w:rPr>
          <w:rFonts w:ascii="Segoe UI" w:hAnsi="Segoe UI" w:cs="Segoe UI"/>
          <w:sz w:val="24"/>
          <w:szCs w:val="24"/>
        </w:rPr>
        <w:t>warehous</w:t>
      </w:r>
      <w:r w:rsidR="00410CDC" w:rsidRPr="00B93989">
        <w:rPr>
          <w:rFonts w:ascii="Segoe UI" w:hAnsi="Segoe UI" w:cs="Segoe UI"/>
          <w:sz w:val="24"/>
          <w:szCs w:val="24"/>
        </w:rPr>
        <w:t>ing</w:t>
      </w:r>
      <w:r w:rsidR="006748BB" w:rsidRPr="00B93989">
        <w:rPr>
          <w:rFonts w:ascii="Segoe UI" w:hAnsi="Segoe UI" w:cs="Segoe UI"/>
          <w:sz w:val="24"/>
          <w:szCs w:val="24"/>
        </w:rPr>
        <w:t xml:space="preserve"> decisions</w:t>
      </w:r>
      <w:r w:rsidR="006F1BB5" w:rsidRPr="00B93989">
        <w:rPr>
          <w:rFonts w:ascii="Segoe UI" w:hAnsi="Segoe UI" w:cs="Segoe UI"/>
          <w:sz w:val="24"/>
          <w:szCs w:val="24"/>
        </w:rPr>
        <w:t>. We then</w:t>
      </w:r>
      <w:r w:rsidR="006748BB" w:rsidRPr="00B93989">
        <w:rPr>
          <w:rFonts w:ascii="Segoe UI" w:hAnsi="Segoe UI" w:cs="Segoe UI"/>
          <w:sz w:val="24"/>
          <w:szCs w:val="24"/>
        </w:rPr>
        <w:t xml:space="preserve"> </w:t>
      </w:r>
      <w:r w:rsidR="006748BB" w:rsidRPr="00B93989">
        <w:rPr>
          <w:rFonts w:ascii="Segoe UI" w:hAnsi="Segoe UI" w:cs="Segoe UI"/>
          <w:sz w:val="24"/>
          <w:szCs w:val="24"/>
          <w:lang w:val="en-GB"/>
        </w:rPr>
        <w:t xml:space="preserve">sent </w:t>
      </w:r>
      <w:r w:rsidR="006F1BB5" w:rsidRPr="00B93989">
        <w:rPr>
          <w:rFonts w:ascii="Segoe UI" w:hAnsi="Segoe UI" w:cs="Segoe UI"/>
          <w:sz w:val="24"/>
          <w:szCs w:val="24"/>
          <w:lang w:val="en-GB"/>
        </w:rPr>
        <w:t xml:space="preserve">this </w:t>
      </w:r>
      <w:r w:rsidR="006748BB" w:rsidRPr="00B93989">
        <w:rPr>
          <w:rFonts w:ascii="Segoe UI" w:hAnsi="Segoe UI" w:cs="Segoe UI"/>
          <w:sz w:val="24"/>
          <w:szCs w:val="24"/>
          <w:lang w:val="en-GB"/>
        </w:rPr>
        <w:t xml:space="preserve">to </w:t>
      </w:r>
      <w:r w:rsidR="00410CDC" w:rsidRPr="00B93989">
        <w:rPr>
          <w:rFonts w:ascii="Segoe UI" w:hAnsi="Segoe UI" w:cs="Segoe UI"/>
          <w:sz w:val="24"/>
          <w:szCs w:val="24"/>
          <w:lang w:val="en-GB"/>
        </w:rPr>
        <w:t xml:space="preserve">seven </w:t>
      </w:r>
      <w:r w:rsidR="006748BB" w:rsidRPr="00B93989">
        <w:rPr>
          <w:rFonts w:ascii="Segoe UI" w:hAnsi="Segoe UI" w:cs="Segoe UI"/>
          <w:sz w:val="24"/>
          <w:szCs w:val="24"/>
          <w:lang w:val="en-GB"/>
        </w:rPr>
        <w:t>experts (listed in Table 2</w:t>
      </w:r>
      <w:r w:rsidR="00410CDC" w:rsidRPr="00B93989">
        <w:rPr>
          <w:rFonts w:ascii="Segoe UI" w:hAnsi="Segoe UI" w:cs="Segoe UI"/>
          <w:sz w:val="24"/>
          <w:szCs w:val="24"/>
          <w:lang w:val="en-GB"/>
        </w:rPr>
        <w:t>,</w:t>
      </w:r>
      <w:r w:rsidR="006748BB" w:rsidRPr="00B93989">
        <w:rPr>
          <w:rFonts w:ascii="Segoe UI" w:hAnsi="Segoe UI" w:cs="Segoe UI"/>
          <w:sz w:val="24"/>
          <w:szCs w:val="24"/>
          <w:lang w:val="en-GB"/>
        </w:rPr>
        <w:t xml:space="preserve"> in </w:t>
      </w:r>
      <w:r w:rsidR="00FC337F" w:rsidRPr="00B93989">
        <w:rPr>
          <w:rFonts w:ascii="Segoe UI" w:hAnsi="Segoe UI" w:cs="Segoe UI"/>
          <w:sz w:val="24"/>
          <w:szCs w:val="24"/>
          <w:lang w:val="en-GB"/>
        </w:rPr>
        <w:t>S</w:t>
      </w:r>
      <w:r w:rsidR="006748BB" w:rsidRPr="00B93989">
        <w:rPr>
          <w:rFonts w:ascii="Segoe UI" w:hAnsi="Segoe UI" w:cs="Segoe UI"/>
          <w:sz w:val="24"/>
          <w:szCs w:val="24"/>
          <w:lang w:val="en-GB"/>
        </w:rPr>
        <w:t xml:space="preserve">ection </w:t>
      </w:r>
      <w:r w:rsidR="00FC337F" w:rsidRPr="00B93989">
        <w:rPr>
          <w:rFonts w:ascii="Segoe UI" w:hAnsi="Segoe UI" w:cs="Segoe UI"/>
          <w:sz w:val="24"/>
          <w:szCs w:val="24"/>
          <w:lang w:val="en-GB"/>
        </w:rPr>
        <w:t>4</w:t>
      </w:r>
      <w:r w:rsidR="006748BB" w:rsidRPr="00B93989">
        <w:rPr>
          <w:rFonts w:ascii="Segoe UI" w:hAnsi="Segoe UI" w:cs="Segoe UI"/>
          <w:sz w:val="24"/>
          <w:szCs w:val="24"/>
          <w:lang w:val="en-GB"/>
        </w:rPr>
        <w:t xml:space="preserve">) </w:t>
      </w:r>
      <w:r w:rsidR="00FC337F" w:rsidRPr="00B93989">
        <w:rPr>
          <w:rFonts w:ascii="Segoe UI" w:hAnsi="Segoe UI" w:cs="Segoe UI"/>
          <w:sz w:val="24"/>
          <w:szCs w:val="24"/>
          <w:lang w:val="en-GB"/>
        </w:rPr>
        <w:t xml:space="preserve">for </w:t>
      </w:r>
      <w:r w:rsidR="006748BB" w:rsidRPr="00B93989">
        <w:rPr>
          <w:rFonts w:ascii="Segoe UI" w:hAnsi="Segoe UI" w:cs="Segoe UI"/>
          <w:sz w:val="24"/>
          <w:szCs w:val="24"/>
          <w:lang w:val="en-GB"/>
        </w:rPr>
        <w:t>review</w:t>
      </w:r>
      <w:r w:rsidR="00FC337F" w:rsidRPr="00B93989">
        <w:rPr>
          <w:rFonts w:ascii="Segoe UI" w:hAnsi="Segoe UI" w:cs="Segoe UI"/>
          <w:sz w:val="24"/>
          <w:szCs w:val="24"/>
          <w:lang w:val="en-GB"/>
        </w:rPr>
        <w:t>,</w:t>
      </w:r>
      <w:r w:rsidR="006748BB" w:rsidRPr="00B93989">
        <w:rPr>
          <w:rFonts w:ascii="Segoe UI" w:hAnsi="Segoe UI" w:cs="Segoe UI"/>
          <w:sz w:val="24"/>
          <w:szCs w:val="24"/>
          <w:lang w:val="en-GB"/>
        </w:rPr>
        <w:t xml:space="preserve"> validat</w:t>
      </w:r>
      <w:r w:rsidR="00FC337F" w:rsidRPr="00B93989">
        <w:rPr>
          <w:rFonts w:ascii="Segoe UI" w:hAnsi="Segoe UI" w:cs="Segoe UI"/>
          <w:sz w:val="24"/>
          <w:szCs w:val="24"/>
          <w:lang w:val="en-GB"/>
        </w:rPr>
        <w:t>ion</w:t>
      </w:r>
      <w:r w:rsidR="00410CDC" w:rsidRPr="00B93989">
        <w:rPr>
          <w:rFonts w:ascii="Segoe UI" w:hAnsi="Segoe UI" w:cs="Segoe UI"/>
          <w:sz w:val="24"/>
          <w:szCs w:val="24"/>
          <w:lang w:val="en-GB"/>
        </w:rPr>
        <w:t>,</w:t>
      </w:r>
      <w:r w:rsidR="00FC337F" w:rsidRPr="00B93989">
        <w:rPr>
          <w:rFonts w:ascii="Segoe UI" w:hAnsi="Segoe UI" w:cs="Segoe UI"/>
          <w:sz w:val="24"/>
          <w:szCs w:val="24"/>
          <w:lang w:val="en-GB"/>
        </w:rPr>
        <w:t xml:space="preserve"> and </w:t>
      </w:r>
      <w:r w:rsidR="00D91BD0" w:rsidRPr="00B93989">
        <w:rPr>
          <w:rFonts w:ascii="Segoe UI" w:hAnsi="Segoe UI" w:cs="Segoe UI"/>
          <w:sz w:val="24"/>
          <w:szCs w:val="24"/>
        </w:rPr>
        <w:t>categoriz</w:t>
      </w:r>
      <w:r w:rsidR="00410CDC" w:rsidRPr="00B93989">
        <w:rPr>
          <w:rFonts w:ascii="Segoe UI" w:hAnsi="Segoe UI" w:cs="Segoe UI"/>
          <w:sz w:val="24"/>
          <w:szCs w:val="24"/>
        </w:rPr>
        <w:t>ation</w:t>
      </w:r>
      <w:r w:rsidR="006F1BB5" w:rsidRPr="00B93989">
        <w:rPr>
          <w:rFonts w:ascii="Segoe UI" w:hAnsi="Segoe UI" w:cs="Segoe UI"/>
          <w:sz w:val="24"/>
          <w:szCs w:val="24"/>
        </w:rPr>
        <w:t xml:space="preserve">, </w:t>
      </w:r>
      <w:r w:rsidR="00410CDC" w:rsidRPr="00B93989">
        <w:rPr>
          <w:rFonts w:ascii="Segoe UI" w:hAnsi="Segoe UI" w:cs="Segoe UI"/>
          <w:sz w:val="24"/>
          <w:szCs w:val="24"/>
        </w:rPr>
        <w:t xml:space="preserve">as either </w:t>
      </w:r>
      <w:r w:rsidR="00D91BD0" w:rsidRPr="00B93989">
        <w:rPr>
          <w:rFonts w:ascii="Segoe UI" w:hAnsi="Segoe UI" w:cs="Segoe UI"/>
          <w:sz w:val="24"/>
          <w:szCs w:val="24"/>
        </w:rPr>
        <w:t xml:space="preserve">social, economic, </w:t>
      </w:r>
      <w:r w:rsidR="00410CDC" w:rsidRPr="00B93989">
        <w:rPr>
          <w:rFonts w:ascii="Segoe UI" w:hAnsi="Segoe UI" w:cs="Segoe UI"/>
          <w:sz w:val="24"/>
          <w:szCs w:val="24"/>
        </w:rPr>
        <w:t xml:space="preserve">or </w:t>
      </w:r>
      <w:r w:rsidR="00D91BD0" w:rsidRPr="00B93989">
        <w:rPr>
          <w:rFonts w:ascii="Segoe UI" w:hAnsi="Segoe UI" w:cs="Segoe UI"/>
          <w:sz w:val="24"/>
          <w:szCs w:val="24"/>
        </w:rPr>
        <w:t>environmental</w:t>
      </w:r>
      <w:r w:rsidR="006F1BB5" w:rsidRPr="00B93989">
        <w:rPr>
          <w:rFonts w:ascii="Segoe UI" w:hAnsi="Segoe UI" w:cs="Segoe UI"/>
          <w:sz w:val="24"/>
          <w:szCs w:val="24"/>
        </w:rPr>
        <w:t xml:space="preserve"> factors, </w:t>
      </w:r>
      <w:r w:rsidR="00D91BD0" w:rsidRPr="00B93989">
        <w:rPr>
          <w:rFonts w:ascii="Segoe UI" w:hAnsi="Segoe UI" w:cs="Segoe UI"/>
          <w:sz w:val="24"/>
          <w:szCs w:val="24"/>
        </w:rPr>
        <w:t xml:space="preserve">and </w:t>
      </w:r>
      <w:r w:rsidRPr="00B93989">
        <w:rPr>
          <w:rFonts w:ascii="Segoe UI" w:hAnsi="Segoe UI" w:cs="Segoe UI"/>
          <w:sz w:val="24"/>
          <w:szCs w:val="24"/>
        </w:rPr>
        <w:t>integrat</w:t>
      </w:r>
      <w:r w:rsidR="006F1BB5" w:rsidRPr="00B93989">
        <w:rPr>
          <w:rFonts w:ascii="Segoe UI" w:hAnsi="Segoe UI" w:cs="Segoe UI"/>
          <w:sz w:val="24"/>
          <w:szCs w:val="24"/>
        </w:rPr>
        <w:t>ion</w:t>
      </w:r>
      <w:r w:rsidRPr="00B93989">
        <w:rPr>
          <w:rFonts w:ascii="Segoe UI" w:hAnsi="Segoe UI" w:cs="Segoe UI"/>
          <w:sz w:val="24"/>
          <w:szCs w:val="24"/>
        </w:rPr>
        <w:t xml:space="preserve"> </w:t>
      </w:r>
      <w:r w:rsidR="00D91BD0" w:rsidRPr="00B93989">
        <w:rPr>
          <w:rFonts w:ascii="Segoe UI" w:hAnsi="Segoe UI" w:cs="Segoe UI"/>
          <w:sz w:val="24"/>
          <w:szCs w:val="24"/>
        </w:rPr>
        <w:t xml:space="preserve">into a single and unified framework </w:t>
      </w:r>
      <w:r w:rsidR="00410CDC" w:rsidRPr="00B93989">
        <w:rPr>
          <w:rFonts w:ascii="Segoe UI" w:hAnsi="Segoe UI" w:cs="Segoe UI"/>
          <w:sz w:val="24"/>
          <w:szCs w:val="24"/>
        </w:rPr>
        <w:t xml:space="preserve">to </w:t>
      </w:r>
      <w:r w:rsidR="00D91BD0" w:rsidRPr="00B93989">
        <w:rPr>
          <w:rFonts w:ascii="Segoe UI" w:hAnsi="Segoe UI" w:cs="Segoe UI"/>
          <w:sz w:val="24"/>
          <w:szCs w:val="24"/>
        </w:rPr>
        <w:t xml:space="preserve">aid the </w:t>
      </w:r>
      <w:r w:rsidR="00456335" w:rsidRPr="00B93989">
        <w:rPr>
          <w:rFonts w:ascii="Segoe UI" w:hAnsi="Segoe UI" w:cs="Segoe UI"/>
          <w:sz w:val="24"/>
          <w:szCs w:val="24"/>
        </w:rPr>
        <w:t xml:space="preserve">evaluation and classification </w:t>
      </w:r>
      <w:r w:rsidR="005535C9" w:rsidRPr="00B93989">
        <w:rPr>
          <w:rFonts w:ascii="Segoe UI" w:hAnsi="Segoe UI" w:cs="Segoe UI"/>
          <w:sz w:val="24"/>
          <w:szCs w:val="24"/>
        </w:rPr>
        <w:t xml:space="preserve">of </w:t>
      </w:r>
      <w:r w:rsidRPr="00B93989">
        <w:rPr>
          <w:rFonts w:ascii="Segoe UI" w:hAnsi="Segoe UI" w:cs="Segoe UI"/>
          <w:sz w:val="24"/>
          <w:szCs w:val="24"/>
        </w:rPr>
        <w:t>sustainable warehous</w:t>
      </w:r>
      <w:r w:rsidR="00456335" w:rsidRPr="00B93989">
        <w:rPr>
          <w:rFonts w:ascii="Segoe UI" w:hAnsi="Segoe UI" w:cs="Segoe UI"/>
          <w:sz w:val="24"/>
          <w:szCs w:val="24"/>
        </w:rPr>
        <w:t>ing</w:t>
      </w:r>
      <w:r w:rsidR="00FE10F3" w:rsidRPr="00B93989">
        <w:rPr>
          <w:rFonts w:ascii="Segoe UI" w:hAnsi="Segoe UI" w:cs="Segoe UI"/>
          <w:sz w:val="24"/>
          <w:szCs w:val="24"/>
        </w:rPr>
        <w:t xml:space="preserve">. </w:t>
      </w:r>
      <w:r w:rsidR="00D739A8" w:rsidRPr="00B93989">
        <w:rPr>
          <w:rFonts w:ascii="Segoe UI" w:hAnsi="Segoe UI" w:cs="Segoe UI"/>
          <w:sz w:val="24"/>
          <w:szCs w:val="24"/>
        </w:rPr>
        <w:t xml:space="preserve">This process was </w:t>
      </w:r>
      <w:r w:rsidR="00AA1847" w:rsidRPr="00B93989">
        <w:rPr>
          <w:rFonts w:ascii="Segoe UI" w:hAnsi="Segoe UI" w:cs="Segoe UI"/>
          <w:sz w:val="24"/>
          <w:szCs w:val="24"/>
        </w:rPr>
        <w:t xml:space="preserve">reviewed and completed </w:t>
      </w:r>
      <w:r w:rsidR="00D739A8" w:rsidRPr="00B93989">
        <w:rPr>
          <w:rFonts w:ascii="Segoe UI" w:hAnsi="Segoe UI" w:cs="Segoe UI"/>
          <w:sz w:val="24"/>
          <w:szCs w:val="24"/>
        </w:rPr>
        <w:t xml:space="preserve">in a </w:t>
      </w:r>
      <w:r w:rsidR="00C552DC" w:rsidRPr="00B93989">
        <w:rPr>
          <w:rFonts w:ascii="Segoe UI" w:hAnsi="Segoe UI" w:cs="Segoe UI"/>
          <w:sz w:val="24"/>
          <w:szCs w:val="24"/>
        </w:rPr>
        <w:t>group and</w:t>
      </w:r>
      <w:r w:rsidR="00AA1847" w:rsidRPr="00B93989">
        <w:rPr>
          <w:rFonts w:ascii="Segoe UI" w:hAnsi="Segoe UI" w:cs="Segoe UI"/>
          <w:sz w:val="24"/>
          <w:szCs w:val="24"/>
        </w:rPr>
        <w:t xml:space="preserve"> </w:t>
      </w:r>
      <w:r w:rsidR="00D739A8" w:rsidRPr="00B93989">
        <w:rPr>
          <w:rFonts w:ascii="Segoe UI" w:hAnsi="Segoe UI" w:cs="Segoe UI"/>
          <w:sz w:val="24"/>
          <w:szCs w:val="24"/>
        </w:rPr>
        <w:t xml:space="preserve">facilitated by one of the authors via videoconferencing. </w:t>
      </w:r>
      <w:r w:rsidR="009D45B8" w:rsidRPr="00B93989">
        <w:rPr>
          <w:rFonts w:ascii="Segoe UI" w:hAnsi="Segoe UI" w:cs="Segoe UI"/>
          <w:sz w:val="24"/>
          <w:szCs w:val="24"/>
        </w:rPr>
        <w:t xml:space="preserve">Table 1 </w:t>
      </w:r>
      <w:r w:rsidR="00D91BD0" w:rsidRPr="00B93989">
        <w:rPr>
          <w:rFonts w:ascii="Segoe UI" w:hAnsi="Segoe UI" w:cs="Segoe UI"/>
          <w:sz w:val="24"/>
          <w:szCs w:val="24"/>
        </w:rPr>
        <w:t xml:space="preserve">depicts </w:t>
      </w:r>
      <w:r w:rsidRPr="00B93989">
        <w:rPr>
          <w:rFonts w:ascii="Segoe UI" w:hAnsi="Segoe UI" w:cs="Segoe UI"/>
          <w:sz w:val="24"/>
          <w:szCs w:val="24"/>
        </w:rPr>
        <w:t xml:space="preserve">the </w:t>
      </w:r>
      <w:r w:rsidR="00D739A8" w:rsidRPr="00B93989">
        <w:rPr>
          <w:rFonts w:ascii="Segoe UI" w:hAnsi="Segoe UI" w:cs="Segoe UI"/>
          <w:sz w:val="24"/>
          <w:szCs w:val="24"/>
        </w:rPr>
        <w:t xml:space="preserve">final list of </w:t>
      </w:r>
      <w:r w:rsidRPr="00B93989">
        <w:rPr>
          <w:rFonts w:ascii="Segoe UI" w:hAnsi="Segoe UI" w:cs="Segoe UI"/>
          <w:sz w:val="24"/>
          <w:szCs w:val="24"/>
        </w:rPr>
        <w:t>criteria</w:t>
      </w:r>
      <w:r w:rsidR="005535C9" w:rsidRPr="00B93989">
        <w:rPr>
          <w:rFonts w:ascii="Segoe UI" w:hAnsi="Segoe UI" w:cs="Segoe UI"/>
          <w:sz w:val="24"/>
          <w:szCs w:val="24"/>
        </w:rPr>
        <w:t xml:space="preserve"> </w:t>
      </w:r>
      <w:r w:rsidR="00D739A8" w:rsidRPr="00B93989">
        <w:rPr>
          <w:rFonts w:ascii="Segoe UI" w:hAnsi="Segoe UI" w:cs="Segoe UI"/>
          <w:sz w:val="24"/>
          <w:szCs w:val="24"/>
        </w:rPr>
        <w:t xml:space="preserve">and their </w:t>
      </w:r>
      <w:r w:rsidR="00AA1847" w:rsidRPr="00B93989">
        <w:rPr>
          <w:rFonts w:ascii="Segoe UI" w:hAnsi="Segoe UI" w:cs="Segoe UI"/>
          <w:sz w:val="24"/>
          <w:szCs w:val="24"/>
        </w:rPr>
        <w:t xml:space="preserve">triple-bottom-line </w:t>
      </w:r>
      <w:r w:rsidR="00456335" w:rsidRPr="00B93989">
        <w:rPr>
          <w:rFonts w:ascii="Segoe UI" w:hAnsi="Segoe UI" w:cs="Segoe UI"/>
          <w:sz w:val="24"/>
          <w:szCs w:val="24"/>
        </w:rPr>
        <w:t>categoriz</w:t>
      </w:r>
      <w:r w:rsidR="00D739A8" w:rsidRPr="00B93989">
        <w:rPr>
          <w:rFonts w:ascii="Segoe UI" w:hAnsi="Segoe UI" w:cs="Segoe UI"/>
          <w:sz w:val="24"/>
          <w:szCs w:val="24"/>
        </w:rPr>
        <w:t>ation</w:t>
      </w:r>
      <w:r w:rsidR="00456335" w:rsidRPr="00B93989">
        <w:rPr>
          <w:rFonts w:ascii="Segoe UI" w:hAnsi="Segoe UI" w:cs="Segoe UI"/>
          <w:sz w:val="24"/>
          <w:szCs w:val="24"/>
        </w:rPr>
        <w:t xml:space="preserve"> </w:t>
      </w:r>
      <w:r w:rsidR="00AA1847" w:rsidRPr="00B93989">
        <w:rPr>
          <w:rFonts w:ascii="Segoe UI" w:hAnsi="Segoe UI" w:cs="Segoe UI"/>
          <w:sz w:val="24"/>
          <w:szCs w:val="24"/>
        </w:rPr>
        <w:t>as being either</w:t>
      </w:r>
      <w:r w:rsidR="00456335" w:rsidRPr="00B93989">
        <w:rPr>
          <w:rFonts w:ascii="Segoe UI" w:hAnsi="Segoe UI" w:cs="Segoe UI"/>
          <w:sz w:val="24"/>
          <w:szCs w:val="24"/>
        </w:rPr>
        <w:t xml:space="preserve"> social, environmental</w:t>
      </w:r>
      <w:r w:rsidR="00AA1847" w:rsidRPr="00B93989">
        <w:rPr>
          <w:rFonts w:ascii="Segoe UI" w:hAnsi="Segoe UI" w:cs="Segoe UI"/>
          <w:sz w:val="24"/>
          <w:szCs w:val="24"/>
        </w:rPr>
        <w:t>,</w:t>
      </w:r>
      <w:r w:rsidR="00456335" w:rsidRPr="00B93989">
        <w:rPr>
          <w:rFonts w:ascii="Segoe UI" w:hAnsi="Segoe UI" w:cs="Segoe UI"/>
          <w:sz w:val="24"/>
          <w:szCs w:val="24"/>
        </w:rPr>
        <w:t xml:space="preserve"> </w:t>
      </w:r>
      <w:r w:rsidR="00AA1847" w:rsidRPr="00B93989">
        <w:rPr>
          <w:rFonts w:ascii="Segoe UI" w:hAnsi="Segoe UI" w:cs="Segoe UI"/>
          <w:sz w:val="24"/>
          <w:szCs w:val="24"/>
        </w:rPr>
        <w:t xml:space="preserve">or </w:t>
      </w:r>
      <w:r w:rsidR="00456335" w:rsidRPr="00B93989">
        <w:rPr>
          <w:rFonts w:ascii="Segoe UI" w:hAnsi="Segoe UI" w:cs="Segoe UI"/>
          <w:sz w:val="24"/>
          <w:szCs w:val="24"/>
        </w:rPr>
        <w:t>economic</w:t>
      </w:r>
      <w:r w:rsidR="00AA1847" w:rsidRPr="00B93989">
        <w:rPr>
          <w:rFonts w:ascii="Segoe UI" w:hAnsi="Segoe UI" w:cs="Segoe UI"/>
          <w:sz w:val="24"/>
          <w:szCs w:val="24"/>
        </w:rPr>
        <w:t>,</w:t>
      </w:r>
      <w:r w:rsidR="00D739A8" w:rsidRPr="00B93989">
        <w:rPr>
          <w:rFonts w:ascii="Segoe UI" w:hAnsi="Segoe UI" w:cs="Segoe UI"/>
          <w:sz w:val="24"/>
          <w:szCs w:val="24"/>
        </w:rPr>
        <w:t xml:space="preserve"> </w:t>
      </w:r>
      <w:r w:rsidR="00AA1847" w:rsidRPr="00B93989">
        <w:rPr>
          <w:rFonts w:ascii="Segoe UI" w:hAnsi="Segoe UI" w:cs="Segoe UI"/>
          <w:sz w:val="24"/>
          <w:szCs w:val="24"/>
        </w:rPr>
        <w:t xml:space="preserve">along with a </w:t>
      </w:r>
      <w:r w:rsidR="00307D1B" w:rsidRPr="00B93989">
        <w:rPr>
          <w:rFonts w:ascii="Segoe UI" w:hAnsi="Segoe UI" w:cs="Segoe UI"/>
          <w:sz w:val="24"/>
          <w:szCs w:val="24"/>
        </w:rPr>
        <w:t xml:space="preserve">brief description of each criterion </w:t>
      </w:r>
      <w:r w:rsidR="00AA1847" w:rsidRPr="00B93989">
        <w:rPr>
          <w:rFonts w:ascii="Segoe UI" w:hAnsi="Segoe UI" w:cs="Segoe UI"/>
          <w:sz w:val="24"/>
          <w:szCs w:val="24"/>
        </w:rPr>
        <w:t xml:space="preserve">according to the </w:t>
      </w:r>
      <w:r w:rsidR="00D739A8" w:rsidRPr="00B93989">
        <w:rPr>
          <w:rFonts w:ascii="Segoe UI" w:hAnsi="Segoe UI" w:cs="Segoe UI"/>
          <w:sz w:val="24"/>
          <w:szCs w:val="24"/>
        </w:rPr>
        <w:t xml:space="preserve">expert </w:t>
      </w:r>
      <w:r w:rsidR="00AA1847" w:rsidRPr="00B93989">
        <w:rPr>
          <w:rFonts w:ascii="Segoe UI" w:hAnsi="Segoe UI" w:cs="Segoe UI"/>
          <w:sz w:val="24"/>
          <w:szCs w:val="24"/>
        </w:rPr>
        <w:t xml:space="preserve">review </w:t>
      </w:r>
      <w:r w:rsidR="00D739A8" w:rsidRPr="00B93989">
        <w:rPr>
          <w:rFonts w:ascii="Segoe UI" w:hAnsi="Segoe UI" w:cs="Segoe UI"/>
          <w:sz w:val="24"/>
          <w:szCs w:val="24"/>
        </w:rPr>
        <w:t>group</w:t>
      </w:r>
      <w:r w:rsidRPr="00B93989">
        <w:rPr>
          <w:rFonts w:ascii="Segoe UI" w:hAnsi="Segoe UI" w:cs="Segoe UI"/>
          <w:sz w:val="24"/>
          <w:szCs w:val="24"/>
        </w:rPr>
        <w:t>.</w:t>
      </w:r>
    </w:p>
    <w:p w14:paraId="01BD834E" w14:textId="77777777" w:rsidR="00A9683A" w:rsidRPr="00432BB2" w:rsidRDefault="00A9683A" w:rsidP="00A9683A">
      <w:pPr>
        <w:jc w:val="center"/>
        <w:rPr>
          <w:rFonts w:ascii="Segoe UI" w:hAnsi="Segoe UI" w:cs="Segoe UI"/>
          <w:b/>
          <w:color w:val="000000" w:themeColor="text1"/>
          <w:sz w:val="24"/>
          <w:szCs w:val="24"/>
        </w:rPr>
      </w:pPr>
      <w:bookmarkStart w:id="5" w:name="_Ref7705541"/>
      <w:bookmarkEnd w:id="4"/>
      <w:r w:rsidRPr="00432BB2">
        <w:rPr>
          <w:rFonts w:ascii="Segoe UI" w:hAnsi="Segoe UI" w:cs="Segoe UI"/>
          <w:b/>
          <w:color w:val="000000" w:themeColor="text1"/>
          <w:sz w:val="24"/>
          <w:szCs w:val="24"/>
        </w:rPr>
        <w:lastRenderedPageBreak/>
        <w:t xml:space="preserve">Table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Table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1</w:t>
      </w:r>
      <w:r w:rsidRPr="00432BB2">
        <w:rPr>
          <w:rFonts w:ascii="Segoe UI" w:hAnsi="Segoe UI" w:cs="Segoe UI"/>
          <w:b/>
          <w:color w:val="000000" w:themeColor="text1"/>
          <w:sz w:val="24"/>
          <w:szCs w:val="24"/>
        </w:rPr>
        <w:fldChar w:fldCharType="end"/>
      </w:r>
      <w:bookmarkEnd w:id="5"/>
      <w:r w:rsidRPr="00432BB2">
        <w:rPr>
          <w:rFonts w:ascii="Segoe UI" w:hAnsi="Segoe UI" w:cs="Segoe UI"/>
          <w:b/>
          <w:color w:val="000000" w:themeColor="text1"/>
          <w:sz w:val="24"/>
          <w:szCs w:val="24"/>
        </w:rPr>
        <w:t>: Sustainability Criteria for Warehouse Evaluation and Classification Decisions</w:t>
      </w:r>
    </w:p>
    <w:tbl>
      <w:tblPr>
        <w:tblStyle w:val="TableGrid"/>
        <w:tblW w:w="9350" w:type="dxa"/>
        <w:jc w:val="center"/>
        <w:tblLook w:val="04A0" w:firstRow="1" w:lastRow="0" w:firstColumn="1" w:lastColumn="0" w:noHBand="0" w:noVBand="1"/>
      </w:tblPr>
      <w:tblGrid>
        <w:gridCol w:w="563"/>
        <w:gridCol w:w="1506"/>
        <w:gridCol w:w="1936"/>
        <w:gridCol w:w="3503"/>
        <w:gridCol w:w="1842"/>
      </w:tblGrid>
      <w:tr w:rsidR="00A9683A" w:rsidRPr="00432BB2" w14:paraId="12C67939" w14:textId="77777777" w:rsidTr="0059599E">
        <w:trPr>
          <w:trHeight w:val="547"/>
          <w:jc w:val="center"/>
        </w:trPr>
        <w:tc>
          <w:tcPr>
            <w:tcW w:w="563" w:type="dxa"/>
            <w:vAlign w:val="center"/>
          </w:tcPr>
          <w:p w14:paraId="5E62ECE0"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No.</w:t>
            </w:r>
          </w:p>
        </w:tc>
        <w:tc>
          <w:tcPr>
            <w:tcW w:w="1506" w:type="dxa"/>
            <w:vAlign w:val="center"/>
          </w:tcPr>
          <w:p w14:paraId="1426274B"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Dimension</w:t>
            </w:r>
          </w:p>
        </w:tc>
        <w:tc>
          <w:tcPr>
            <w:tcW w:w="1936" w:type="dxa"/>
            <w:vAlign w:val="center"/>
          </w:tcPr>
          <w:p w14:paraId="16BE3187"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Criteria</w:t>
            </w:r>
          </w:p>
        </w:tc>
        <w:tc>
          <w:tcPr>
            <w:tcW w:w="3503" w:type="dxa"/>
            <w:vAlign w:val="center"/>
          </w:tcPr>
          <w:p w14:paraId="197ED43F"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Brief Description</w:t>
            </w:r>
          </w:p>
        </w:tc>
        <w:tc>
          <w:tcPr>
            <w:tcW w:w="1842" w:type="dxa"/>
            <w:vAlign w:val="center"/>
          </w:tcPr>
          <w:p w14:paraId="31A14450"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References</w:t>
            </w:r>
          </w:p>
        </w:tc>
      </w:tr>
      <w:tr w:rsidR="00A9683A" w:rsidRPr="00432BB2" w14:paraId="18F4245B" w14:textId="77777777" w:rsidTr="0059599E">
        <w:trPr>
          <w:trHeight w:val="826"/>
          <w:jc w:val="center"/>
        </w:trPr>
        <w:tc>
          <w:tcPr>
            <w:tcW w:w="563" w:type="dxa"/>
            <w:vMerge w:val="restart"/>
            <w:vAlign w:val="center"/>
          </w:tcPr>
          <w:p w14:paraId="6325301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w:t>
            </w:r>
          </w:p>
        </w:tc>
        <w:tc>
          <w:tcPr>
            <w:tcW w:w="1506" w:type="dxa"/>
            <w:vMerge w:val="restart"/>
            <w:vAlign w:val="center"/>
          </w:tcPr>
          <w:p w14:paraId="24B3890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Economic</w:t>
            </w:r>
          </w:p>
        </w:tc>
        <w:tc>
          <w:tcPr>
            <w:tcW w:w="1936" w:type="dxa"/>
            <w:vAlign w:val="center"/>
          </w:tcPr>
          <w:p w14:paraId="169D7A4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Inventory Costs (IC)</w:t>
            </w:r>
          </w:p>
        </w:tc>
        <w:tc>
          <w:tcPr>
            <w:tcW w:w="3503" w:type="dxa"/>
          </w:tcPr>
          <w:p w14:paraId="32681B35"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Includes the cost required to hold and maintain the inventory in physical terms, the ordering cost needed to prepare and process the order, and associated labour cost for arranging inspection of the goods.</w:t>
            </w:r>
          </w:p>
        </w:tc>
        <w:tc>
          <w:tcPr>
            <w:tcW w:w="1842" w:type="dxa"/>
            <w:vAlign w:val="center"/>
          </w:tcPr>
          <w:p w14:paraId="5EE882F0"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fldChar w:fldCharType="begin" w:fldLock="1"/>
            </w:r>
            <w:r w:rsidRPr="00432BB2">
              <w:rPr>
                <w:rFonts w:ascii="Segoe UI" w:hAnsi="Segoe UI" w:cs="Segoe UI"/>
                <w:color w:val="000000" w:themeColor="text1"/>
                <w:sz w:val="20"/>
                <w:szCs w:val="20"/>
                <w:lang w:val="it-IT"/>
              </w:rPr>
              <w:instrText>ADDIN CSL_CITATION {"citationItems":[{"id":"ITEM-1","itemData":{"ISBN":"18226515","PMID":"32562961","abstract":"The worldwide tendency of using higher product variety with no market limitations and adoption of Just-In-Time (JIT) production or distribution management philosophies have emphasized the requirement to ensure efficient logistics operations. Market competition makes companies to improve their distribution network design and operation. At the same time this places higher requirements on performance of a warehouse, because these are one of the most important supply chain elements. There is no overall accepted system for design of warehouse structure and functionality. So, during the last decades a relatively new application area has attracted the attention of scientists and researchers, whose field of interest includes logistics and supply chain management. Seeking to develop a methodology for systematic warehouse design different layers of decisions were searched. A warehouse is any location where stocks of material are held on their journey through supply chains. As well as storage, warehouses can be used for number of other activities (Waters, 2003). Warehouses are also involved in recovering products, materials, and product carriers from customers in order to redistribute them to other customers, recyclers, and original-equipment manufacturers (De Koster, et. al., 2002). But the main thing is that 'goods arrive to a warehouse in a carrier and are unloaded at the receiving docs. They are put away into storage and later picked and shipped through shipping docks (Gu, et. al., 2007). For each of these stages to be well performed previous organizational decisions have to be taken. Any underperformance in warehouse processes can lead to the high costs, low reaction time and service level and result in losses of all supply chain. The paper deals with attitude that the main factor for warehouse design is its process flow, which can be divided into several phases: receiving, storage, order-picking and shipping. Decisions taken in the warehouse design process are allocated to three levels - strategic, tactical and operational. Managers meet different warehouse design problem and dealing with them at the right level and right time leads to the optimal throughput. So, the warehouse layout and functionality is based on process, recourse and organization ground. Warehouses often involve large investments and operational costs. That is why the design process is so important. The processes, served by labour, machines and information systems, has to be carefully studi…","author":[{"dropping-particle":"","family":"Rimiene","given":"Kristina","non-dropping-particle":"","parse-names":false,"suffix":""}],"container-title":"Economics &amp; Management","id":"ITEM-1","issued":{"date-parts":[["2008"]]},"title":"The design and operation of the warehouse","type":"article-journal"},"uris":["http://www.mendeley.com/documents/?uuid=9928da7f-440a-4bc6-8a59-7f403a904b5e","http://www.mendeley.com/documents/?uuid=f232737f-3cde-4b3f-94b7-437c666afc04"]},{"id":"ITEM-2","itemData":{"DOI":"10.1108/17410381111102207","ISSN":"1741038X","abstract":"Purpose - The purpose of this paper is to present an analysis of how different sourcing policies and resource usage affect the operational performance dynamics of warehouse processes. Design/methodology/approach - The system dynamics (SD) methodology is used to model warehouse operations at the distribution centre of a leading fast-fashion vertical retailer. This case study includes a detailed analysis of the relationships between the flow of items through the warehouse, the assignment of staff, the inventory management policy, and the order processing tasks. Findings - Case scenario simulations are provided to define warehouse policies enabling increased efficiency, cost savings, reduced inventory, and shorter lead-times. Practical implications - The case study reaffirms that a flexible usage of human resources, outsourcing of selected warehouse operations, and sourcing from reliable manufacturers may result in important performance improvements for centralised warehousing. Originality/value - It is proved that SD is a valuable tool in the field of operations management, not only to support strategic evaluations but also to execute a detailed analysis of logistical processes and make scenario-based dynamic decisions at the operational level. © Emerald Group Publishing Limited.","author":[{"dropping-particle":"","family":"Cagliano","given":"Anna Corinna","non-dropping-particle":"","parse-names":false,"suffix":""},{"dropping-particle":"","family":"Demarco","given":"Alberto","non-dropping-particle":"","parse-names":false,"suffix":""},{"dropping-particle":"","family":"Rafele","given":"Carlo","non-dropping-particle":"","parse-names":false,"suffix":""},{"dropping-particle":"","family":"Volpe","given":"Sergio","non-dropping-particle":"","parse-names":false,"suffix":""}],"container-title":"Journal of Manufacturing Technology Management","id":"ITEM-2","issued":{"date-parts":[["2011"]]},"title":"Using system dynamics in warehouse management: A fast-fashion case study","type":"article-journal"},"uris":["http://www.mendeley.com/documents/?uuid=a36073b0-2ddf-4ef2-becd-79db342e5fd3"]},{"id":"ITEM-3","itemData":{"DOI":"10.1007/s12063-010-0043-1","ISSN":"19369735","abstract":"This paper aims to understand how best performing companies strive to improve their service levels, under the assumption that not only inventory management, but also warehouse management plays a key role in achieving this goal. To explore this issue, a case-based analysis was conducted on six companies from the food distribution and pharmaceutical industries. The empirical analysis shows that this assumption holds when the companies deal with a very high number of SKUs; they need to properly manage warehousing processes to guarantee fast, complete and correct deliveries to customers. This results in the adoption of best practices and in relevant investments in technology and equipment peculiar to warehousing. This empirical analysis also shows that, to further improve the accuracy and the speed of the picking and shipping processes, the companies tend to automate their activities, but only when the level of order fragmentation is low and the degree of morphological homogeneity is high. © 2010 Springer Science+Business Media, LLC.","author":[{"dropping-particle":"","family":"Gallmann","given":"Francesco","non-dropping-particle":"","parse-names":false,"suffix":""},{"dropping-particle":"","family":"Belvedere","given":"Valeria","non-dropping-particle":"","parse-names":false,"suffix":""}],"container-title":"Operations Management Research","id":"ITEM-3","issued":{"date-parts":[["2011"]]},"title":"Linking service level, inventory management and warehousing practices: A case-based managerial analysis","type":"article-journal"},"uris":["http://www.mendeley.com/documents/?uuid=e17b81c2-96cd-4381-a816-fc0fc3b8f879","http://www.mendeley.com/documents/?uuid=2827030d-513b-44a9-8577-ebfa6a3c4037"]}],"mendeley":{"formattedCitation":"(Cagliano, Demarco, Rafele, &amp; Volpe, 2011; Gallmann &amp; Belvedere, 2011; Rimiene, 2008)","plainTextFormattedCitation":"(Cagliano, Demarco, Rafele, &amp; Volpe, 2011; Gallmann &amp; Belvedere, 2011; Rimiene, 2008)","previouslyFormattedCitation":"(Cagliano, Demarco, Rafele, &amp; Volpe, 2011; Gallmann &amp; Belvedere, 2011; Rimiene, 2008)"},"properties":{"noteIndex":0},"schema":"https://github.com/citation-style-language/schema/raw/master/csl-citation.json"}</w:instrText>
            </w:r>
            <w:r w:rsidRPr="00432BB2">
              <w:rPr>
                <w:rFonts w:ascii="Segoe UI" w:hAnsi="Segoe UI" w:cs="Segoe UI"/>
                <w:color w:val="000000" w:themeColor="text1"/>
                <w:sz w:val="20"/>
                <w:szCs w:val="20"/>
                <w:lang w:val="it-IT"/>
              </w:rPr>
              <w:fldChar w:fldCharType="separate"/>
            </w:r>
            <w:r w:rsidRPr="00432BB2">
              <w:rPr>
                <w:rFonts w:ascii="Segoe UI" w:hAnsi="Segoe UI" w:cs="Segoe UI"/>
                <w:noProof/>
                <w:color w:val="000000" w:themeColor="text1"/>
                <w:sz w:val="20"/>
                <w:szCs w:val="20"/>
                <w:lang w:val="it-IT"/>
              </w:rPr>
              <w:t>(Cagliano, Demarco, Rafele, &amp; Volpe, 2011; Gallmann &amp; Belvedere, 2011; Rimiene, 2008)</w:t>
            </w:r>
            <w:r w:rsidRPr="00432BB2">
              <w:rPr>
                <w:rFonts w:ascii="Segoe UI" w:hAnsi="Segoe UI" w:cs="Segoe UI"/>
                <w:color w:val="000000" w:themeColor="text1"/>
                <w:sz w:val="20"/>
                <w:szCs w:val="20"/>
                <w:lang w:val="it-IT"/>
              </w:rPr>
              <w:fldChar w:fldCharType="end"/>
            </w:r>
          </w:p>
        </w:tc>
      </w:tr>
      <w:tr w:rsidR="00A9683A" w:rsidRPr="00432BB2" w14:paraId="34A68023" w14:textId="77777777" w:rsidTr="0059599E">
        <w:trPr>
          <w:trHeight w:val="143"/>
          <w:jc w:val="center"/>
        </w:trPr>
        <w:tc>
          <w:tcPr>
            <w:tcW w:w="563" w:type="dxa"/>
            <w:vMerge/>
            <w:vAlign w:val="center"/>
          </w:tcPr>
          <w:p w14:paraId="69237180" w14:textId="77777777" w:rsidR="00A9683A" w:rsidRPr="00432BB2" w:rsidRDefault="00A9683A" w:rsidP="0059599E">
            <w:pPr>
              <w:jc w:val="center"/>
              <w:rPr>
                <w:rFonts w:ascii="Segoe UI" w:hAnsi="Segoe UI" w:cs="Segoe UI"/>
                <w:color w:val="000000" w:themeColor="text1"/>
                <w:sz w:val="20"/>
                <w:szCs w:val="20"/>
                <w:lang w:val="it-IT"/>
              </w:rPr>
            </w:pPr>
          </w:p>
        </w:tc>
        <w:tc>
          <w:tcPr>
            <w:tcW w:w="1506" w:type="dxa"/>
            <w:vMerge/>
            <w:vAlign w:val="center"/>
          </w:tcPr>
          <w:p w14:paraId="0FC62F6B" w14:textId="77777777" w:rsidR="00A9683A" w:rsidRPr="00432BB2" w:rsidRDefault="00A9683A" w:rsidP="0059599E">
            <w:pPr>
              <w:jc w:val="center"/>
              <w:rPr>
                <w:rFonts w:ascii="Segoe UI" w:hAnsi="Segoe UI" w:cs="Segoe UI"/>
                <w:color w:val="000000" w:themeColor="text1"/>
                <w:sz w:val="20"/>
                <w:szCs w:val="20"/>
                <w:lang w:val="it-IT"/>
              </w:rPr>
            </w:pPr>
          </w:p>
        </w:tc>
        <w:tc>
          <w:tcPr>
            <w:tcW w:w="1936" w:type="dxa"/>
            <w:vAlign w:val="center"/>
          </w:tcPr>
          <w:p w14:paraId="4115CF46" w14:textId="77777777" w:rsidR="00A9683A" w:rsidRPr="00432BB2" w:rsidRDefault="00A9683A" w:rsidP="0059599E">
            <w:pPr>
              <w:jc w:val="center"/>
              <w:rPr>
                <w:rFonts w:ascii="Segoe UI" w:hAnsi="Segoe UI" w:cs="Segoe UI"/>
                <w:color w:val="000000" w:themeColor="text1"/>
                <w:sz w:val="20"/>
                <w:szCs w:val="20"/>
                <w:lang w:val="it-CH"/>
              </w:rPr>
            </w:pPr>
            <w:r w:rsidRPr="00432BB2">
              <w:rPr>
                <w:rFonts w:ascii="Segoe UI" w:hAnsi="Segoe UI" w:cs="Segoe UI"/>
                <w:color w:val="000000" w:themeColor="text1"/>
                <w:sz w:val="20"/>
                <w:szCs w:val="20"/>
                <w:lang w:val="it-CH"/>
              </w:rPr>
              <w:t>Labor Costs (LC)</w:t>
            </w:r>
          </w:p>
        </w:tc>
        <w:tc>
          <w:tcPr>
            <w:tcW w:w="3503" w:type="dxa"/>
          </w:tcPr>
          <w:p w14:paraId="7CBD7B2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Cost incurred towards salary or wages of the manpower mobilized for the related work. May be on a daily, weekly, monthly basis, or </w:t>
            </w:r>
            <w:proofErr w:type="gramStart"/>
            <w:r w:rsidRPr="00432BB2">
              <w:rPr>
                <w:rFonts w:ascii="Segoe UI" w:hAnsi="Segoe UI" w:cs="Segoe UI"/>
                <w:color w:val="000000" w:themeColor="text1"/>
                <w:sz w:val="20"/>
                <w:szCs w:val="20"/>
              </w:rPr>
              <w:t>on the basis of</w:t>
            </w:r>
            <w:proofErr w:type="gramEnd"/>
            <w:r w:rsidRPr="00432BB2">
              <w:rPr>
                <w:rFonts w:ascii="Segoe UI" w:hAnsi="Segoe UI" w:cs="Segoe UI"/>
                <w:color w:val="000000" w:themeColor="text1"/>
                <w:sz w:val="20"/>
                <w:szCs w:val="20"/>
              </w:rPr>
              <w:t xml:space="preserve"> the number of jobs performed. Also includes other benefits and taxes as applicable.   </w:t>
            </w:r>
          </w:p>
        </w:tc>
        <w:tc>
          <w:tcPr>
            <w:tcW w:w="1842" w:type="dxa"/>
            <w:vAlign w:val="center"/>
          </w:tcPr>
          <w:p w14:paraId="0C29A4D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lang w:val="it-CH"/>
              </w:rPr>
              <w:instrText xml:space="preserve">ADDIN CSL_CITATION {"citationItems":[{"id":"ITEM-1","itemData":{"DOI":"10.1108/17410381111102207","ISSN":"1741038X","abstract":"Purpose - The purpose of this paper is to present an analysis of how different sourcing policies and resource usage affect the operational performance dynamics of warehouse processes. Design/methodology/approach - The system dynamics (SD) methodology is used to model warehouse operations at the distribution centre of a leading fast-fashion vertical retailer. This case study includes a detailed analysis of the relationships between the flow of items through the warehouse, the assignment of staff, the inventory management policy, and the order processing tasks. Findings - Case scenario simulations are provided to define warehouse policies enabling increased efficiency, cost savings, reduced inventory, and shorter lead-times. Practical implications - The case study reaffirms that a flexible usage of human resources, outsourcing of selected warehouse operations, and sourcing from reliable manufacturers may result in important performance improvements for centralised warehousing. Originality/value - It is proved that SD is a valuable tool in the field of operations management, not only to support strategic evaluations but also to execute a detailed analysis of logistical processes and make scenario-based dynamic decisions at the operational level. © </w:instrText>
            </w:r>
            <w:r w:rsidRPr="00432BB2">
              <w:rPr>
                <w:rFonts w:ascii="Segoe UI" w:hAnsi="Segoe UI" w:cs="Segoe UI"/>
                <w:color w:val="000000" w:themeColor="text1"/>
                <w:sz w:val="20"/>
                <w:szCs w:val="20"/>
              </w:rPr>
              <w:instrText>Emerald Group Publishing Limited.","author":[{"dropping-particle":"","family":"Cagliano","given":"Anna Corinna","non-dropping-particle":"","parse-names":false,"suffix":""},{"dropping-particle":"","family":"Demarco","given":"Alberto","non-dropping-particle":"","parse-names":false,"suffix":""},{"dropping-particle":"","family":"Rafele","given":"Carlo","non-dropping-particle":"","parse-names":false,"suffix":""},{"dropping-particle":"","family":"Volpe","given":"Sergio","non-dropping-particle":"","parse-names":false,"suffix":""}],"container-title":"Journal of Manufacturing Technology Management","id":"ITEM-1","issued":{"date-parts":[["2011"]]},"title":"Using system dynamics in warehouse management: A fast-fashion case study","type":"article-journal"},"uris":["http://www.mendeley.com/documents/?uuid=272e1336-0cc7-4a1e-972b-cf4f1a455060","http://www.mendeley.com/documents/?uuid=a36073b0-2ddf-4ef2-becd-79db342e5fd3"]}],"mendeley":{"formattedCitation":"(Cagliano et al., 2011)","plainTextFormattedCitation":"(Cagliano et al., 2011)","previouslyFormattedCitation":"(Cagliano et al., 2011)"},"properties":{"noteIndex":0},"schema":"https://github.com/citation-style-language/schema/raw/master/csl-citation.json"}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(Cagliano et al., 2011)</w:t>
            </w:r>
            <w:r w:rsidRPr="00432BB2">
              <w:rPr>
                <w:rFonts w:ascii="Segoe UI" w:hAnsi="Segoe UI" w:cs="Segoe UI"/>
                <w:color w:val="000000" w:themeColor="text1"/>
                <w:sz w:val="20"/>
                <w:szCs w:val="20"/>
              </w:rPr>
              <w:fldChar w:fldCharType="end"/>
            </w:r>
          </w:p>
        </w:tc>
      </w:tr>
      <w:tr w:rsidR="00A9683A" w:rsidRPr="00432BB2" w14:paraId="04E4EEDD" w14:textId="77777777" w:rsidTr="0059599E">
        <w:trPr>
          <w:trHeight w:val="393"/>
          <w:jc w:val="center"/>
        </w:trPr>
        <w:tc>
          <w:tcPr>
            <w:tcW w:w="563" w:type="dxa"/>
            <w:vMerge/>
            <w:vAlign w:val="center"/>
          </w:tcPr>
          <w:p w14:paraId="728E8DFC"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61EA037E"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6994D7D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Costs as a % of Sales (CAS)</w:t>
            </w:r>
          </w:p>
        </w:tc>
        <w:tc>
          <w:tcPr>
            <w:tcW w:w="3503" w:type="dxa"/>
          </w:tcPr>
          <w:p w14:paraId="0E29D9A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Direct expense cost involved to generate finished goods. Includes the cost of raw materials, processing, and manpower costs, etc. which are required </w:t>
            </w:r>
            <w:proofErr w:type="gramStart"/>
            <w:r w:rsidRPr="00432BB2">
              <w:rPr>
                <w:rFonts w:ascii="Segoe UI" w:hAnsi="Segoe UI" w:cs="Segoe UI"/>
                <w:color w:val="000000" w:themeColor="text1"/>
                <w:sz w:val="20"/>
                <w:szCs w:val="20"/>
              </w:rPr>
              <w:t>for the production of</w:t>
            </w:r>
            <w:proofErr w:type="gramEnd"/>
            <w:r w:rsidRPr="00432BB2">
              <w:rPr>
                <w:rFonts w:ascii="Segoe UI" w:hAnsi="Segoe UI" w:cs="Segoe UI"/>
                <w:color w:val="000000" w:themeColor="text1"/>
                <w:sz w:val="20"/>
                <w:szCs w:val="20"/>
              </w:rPr>
              <w:t xml:space="preserve"> goods.</w:t>
            </w:r>
          </w:p>
        </w:tc>
        <w:tc>
          <w:tcPr>
            <w:tcW w:w="1842" w:type="dxa"/>
            <w:vAlign w:val="center"/>
          </w:tcPr>
          <w:p w14:paraId="768FC77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{"citationItems":[{"id":"ITEM-1","itemData":{"DOI":"10.5120/8530-2062","abstract":"In a supply chain, warehousing function is very critical as it acts as a node in linking the material flows between the supplier and customer. In today’s competitive market environment companies are continuously forced to improve their warehousing operations. Many companies have also customized their value proposition to increase their customer service levels, which has led to changes in the role of warehouses. This paper highlights the findings of the study carried out to evaluate performance levels and enhance productivity of the manual warehouses by developing a WMS framework and cost benefit analysis.","author":[{"dropping-particle":"","family":"A","given":"Ramaa.","non-dropping-particle":"","parse-names":false,"suffix":""},{"dropping-particle":"","family":"N. Subramanya","given":"K.","non-dropping-particle":"","parse-names":false,"suffix":""},{"dropping-particle":"","family":"M. Rangaswamy","given":"T.","non-dropping-particle":"","parse-names":false,"suffix":""}],"container-title":"International Journal of Computer Applications","id":"ITEM-1","issued":{"date-parts":[["2012"]]},"title":"Impact of Warehouse Management System in a Supply Chain","type":"article-journal"},"uris":["http://www.mendeley.com/documents/?uuid=deb43f6b-8197-41aa-bc29-288cf58d2710","http://www.mendeley.com/documents/?uuid=d98ba994-4e3f-4199-aa98-228a7ad9a689"]}],"mendeley":{"formattedCitation":"(A, N. Subramanya, &amp; M. Rangaswamy, 2012)","plainTextFormattedCitation":"(A, N. Subramanya, &amp; M. Rangaswamy, 2012)","previouslyFormattedCitation":"(A, N. Subramanya, &amp; M. Rangaswamy, 2012)"},"properties":{"noteIndex":0},"schema":"https://github.com/citation-style-language/schema/raw/master/csl-citation.json"}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(A, N. Subramanya, &amp; M. Rangaswamy, 2012)</w:t>
            </w:r>
            <w:r w:rsidRPr="00432BB2">
              <w:rPr>
                <w:rFonts w:ascii="Segoe UI" w:hAnsi="Segoe UI" w:cs="Segoe UI"/>
                <w:color w:val="000000" w:themeColor="text1"/>
                <w:sz w:val="20"/>
                <w:szCs w:val="20"/>
              </w:rPr>
              <w:fldChar w:fldCharType="end"/>
            </w:r>
          </w:p>
        </w:tc>
      </w:tr>
      <w:tr w:rsidR="00A9683A" w:rsidRPr="00432BB2" w14:paraId="65076AD7" w14:textId="77777777" w:rsidTr="0059599E">
        <w:trPr>
          <w:trHeight w:val="143"/>
          <w:jc w:val="center"/>
        </w:trPr>
        <w:tc>
          <w:tcPr>
            <w:tcW w:w="563" w:type="dxa"/>
            <w:vMerge/>
            <w:vAlign w:val="center"/>
          </w:tcPr>
          <w:p w14:paraId="5DAC4FDA"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3680478C"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7245882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Maintenance Costs </w:t>
            </w:r>
          </w:p>
          <w:p w14:paraId="7085D04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(MC)</w:t>
            </w:r>
          </w:p>
        </w:tc>
        <w:tc>
          <w:tcPr>
            <w:tcW w:w="3503" w:type="dxa"/>
          </w:tcPr>
          <w:p w14:paraId="589535B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required to keep the infrastructure of a factory operational.</w:t>
            </w:r>
          </w:p>
        </w:tc>
        <w:tc>
          <w:tcPr>
            <w:tcW w:w="1842" w:type="dxa"/>
            <w:vAlign w:val="center"/>
          </w:tcPr>
          <w:p w14:paraId="6F3BD28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{"citationItems":[{"id":"ITEM-1","itemData":{"DOI":"10.1108/02632771111146323","ISSN":"02632772","abstract":"Purpose - The purpose of this paper is to prove that maintenance cost of warehouses is correlated to the performance of the logistic business, together with other relevant operational factors. Design/methodology/approach - The relationships between indicators of logistic service level performance are examined using a linear regression analysis of a dataset collected from a number of distribution facilities operated by a leading global freight provider throughout Italy. Findings - Expenditures in building maintenance contribute to improve the punctuality of deliveries with resulting improved quality of customer service. Research limitations/implications - Further research may gainfully generalise the model by examining other geographical areas and longer observation periods. Practical implications - It is suggested that logistic buildings have to be maintained not only to preserve the functional and economic value of the asset, but also to strengthen the competitive advantage of the logistic business. Originality/value - The business performance is very likely to be influenced not only by variables related to the business process, but also by non-operational factors, such as warehouse building performance. [ABSTRACT FROM AUTHOR] Copyright of Facilities is the property of Emerald Group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arco","given":"Alberto","non-dropping-particle":"de","parse-names":false,"suffix":""},{"dropping-particle":"","family":"Mangano","given":"Giulio","non-dropping-particle":"","parse-names":false,"suffix":""}],"container-title":"Facilities","id":"ITEM-1","issued":{"date-parts":[["2011"]]},"title":"Relationship between logistic service and maintenance costs of warehouses","type":"article-journal"},"uris":["http://www.mendeley.com/documents/?uuid=531b9c6b-0a53-481f-ad70-55c2484cebd0","http://www.mendeley.com/documents/?uuid=216dc5bd-38d3-4b4d-80bf-cb68fcea58e1"]},{"id":"ITEM-2","itemData":{"DOI":"10.1016/j.compind.2009.10.006","ISSN":"01663615","abstract":"Effective benchmarking requires standards for measuring performance across a broad range of organizations. Industry-benchmarking measures the relative performance levels of similar operations, but gathering sufficient data to robustly characterize best performance is the primary hurdle to more widespread implementation. This paper describes the development of an innovative, large-scale benchmarking methodology which employs Internet technology to overcome the data collection problem. We discuss a particular instance of this approach, iDEAs-W-the result of an ongoing collaboration between academia and the warehousing industry. This paper's purpose is to demonstrate the methodology for the warehousing industry and share our insights to allow others to refine the tool for applications in other industries. © 2009 Elsevier B.V. All rights reserved.","author":[{"dropping-particle":"","family":"Johnson","given":"Andy","non-dropping-particle":"","parse-names":false,"suffix":""},{"dropping-particle":"","family":"Chen","given":"Wen Chih","non-dropping-particle":"","parse-names":false,"suffix":""},{"dropping-particle":"","family":"McGinnis","given":"Leon F.","non-dropping-particle":"","parse-names":false,"suffix":""}],"container-title":"Computers in Industry","id":"ITEM-2","issued":{"date-parts":[["2010"]]},"title":"Large-scale Internet benchmarking: Technology and application in warehousing operations","type":"article-journal"},"uris":["http://www.mendeley.com/documents/?uuid=731079a2-faf1-4c52-8b08-9f0619f6d838","http://www.mendeley.com/documents/?uuid=6ba776d5-a089-4eff-81f7-4d56906fb104"]},{"id":"ITEM-3","itemData":{"DOI":"10.1080/0740817X.2010.491497","ISSN":"0740817X","abstract":"Warehouses are a substantial component of logistic operations and an important contributor to speed and cost in supply chains. While there are widely accepted benchmarks for individual warehouse functions such as order picking, little is known about the overall technical efficiency of warehouses. Lacking a general understanding of warehouse technical efficiency and the associated causal factors limits industry's ability to identify the best opportunities for improving warehouse performance. The problem is compounded by the significant gap in the education and training of the industry's professionals. This article addresses this gap by describing both a new methodology for assessing warehouse technical efficiency based on empirical data integrating several statistical approaches and the new results derived from applying the method to a large sample of warehouses. The self-reported nature of attributes and performance data makes the use of statistical methods for rectifying data, validating models, and identifying key factors affecting efficient performance particularly appropriate. This article also identifies several opportunities for additional research on warehouse assessment and optimization. [Supplementary materials are available for this article. Go to the publisher's online edition of IIE Transactions for appendices and additional tables. Copyright © 2010 \"IIE\".","author":[{"dropping-particle":"","family":"Johnson","given":"Andrew","non-dropping-particle":"","parse-names":false,"suffix":""},{"dropping-particle":"","family":"McGinnis","given":"Leon","non-dropping-particle":"","parse-names":false,"suffix":""}],"container-title":"IIE Transactions (Institute of Industrial Engineers)","id":"ITEM-3","issued":{"date-parts":[["2011"]]},"title":"Performance measurement in the warehousing industry","type":"article-journal"},"uris":["http://www.mendeley.com/documents/?uuid=f20a8813-d2ab-482f-b4da-a183c4e47d0f","http://www.mendeley.com/documents/?uuid=b5f6962b-8d50-4c35-9624-5fb67b0bdd83"]},{"id":"ITEM-4","itemData":{"DOI":"10.1016/j.enpol.2008.01.014","ISSN":"03014215","abstract":"Carbon footprint is an increasingly popular concept: for labelling, marketing, finance and regulation. In individual cases, carbon footprints can also be contentious, for example in the case of LPG and electric forklifts. Therefore, the fuel carbon footprints of the two were investigated to see if a fair, robust comparison could be made. This investigation yielded two conclusions: (1) definitions will continue to complicate footprint comparisons and (2) fuel carbon footprints of electric and (liquefied petroleum gas) LPG forklifts are, in principle, about equal, while in actual practice, LPG's footprint is smaller than that of electricity. The paper concludes that carbon footprint definitions should be sensible and transparent, but not prescribed. © 2008 Elsevier Ltd. All rights reserved.","author":[{"dropping-particle":"","family":"Johnson","given":"Eric","non-dropping-particle":"","parse-names":false,"suffix":""}],"container-title":"Energy Policy","id":"ITEM-4","issued":{"date-parts":[["2008"]]},"title":"Disagreement over carbon footprints: A comparison of electric and LPG forklifts","type":"article-journal"},"uris":["http://www.mendeley.com/documents/?uuid=8df9c214-faf8-4001-99ca-1f7440bd3672","http://www.mendeley.com/documents/?uuid=ab4ea741-f2cc-42c3-873b-2281b03ee7f7"]}],"mendeley":{"formattedCitation":"(de Marco &amp; Mangano, 2011; Andrew Johnson &amp; McGinnis, 2011; Andy Johnson, Chen, &amp; McGinnis, 2010; E. Johnson, 2008)","plainTextFormattedCitation":"(de Marco &amp; Mangano, 2011; Andrew Johnson &amp; McGinnis, 2011; Andy Johnson, Chen, &amp; McGinnis, 2010; E. Johnson, 2008)","previouslyFormattedCitation":"(de Marco &amp; Mangano, 2011; Andrew Johnson &amp; McGinnis, 2011; Andy Johnson, Chen, &amp; McGinnis, 2010; E. Johnson, 2008)"},"properties":{"noteIndex":0},"schema":"https://github.com/citation-style-language/schema/raw/master/csl-citation.json"}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(de Marco &amp; Mangano, 2011; Andrew Johnson &amp; McGinnis, 2011; Andy Johnson, Chen, &amp; McGinnis, 2010; E. Johnson, 2008)</w:t>
            </w:r>
            <w:r w:rsidRPr="00432BB2">
              <w:rPr>
                <w:rFonts w:ascii="Segoe UI" w:hAnsi="Segoe UI" w:cs="Segoe UI"/>
                <w:color w:val="000000" w:themeColor="text1"/>
                <w:sz w:val="20"/>
                <w:szCs w:val="20"/>
              </w:rPr>
              <w:fldChar w:fldCharType="end"/>
            </w:r>
          </w:p>
        </w:tc>
      </w:tr>
      <w:tr w:rsidR="00A9683A" w:rsidRPr="006124F2" w14:paraId="57A229B5" w14:textId="77777777" w:rsidTr="0059599E">
        <w:trPr>
          <w:trHeight w:val="143"/>
          <w:jc w:val="center"/>
        </w:trPr>
        <w:tc>
          <w:tcPr>
            <w:tcW w:w="563" w:type="dxa"/>
            <w:vMerge/>
            <w:vAlign w:val="center"/>
          </w:tcPr>
          <w:p w14:paraId="689A9B23"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0E3E702D"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0C62156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Cost of Land  </w:t>
            </w:r>
          </w:p>
          <w:p w14:paraId="29DB42C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t>
            </w:r>
            <w:proofErr w:type="spellStart"/>
            <w:r w:rsidRPr="00432BB2">
              <w:rPr>
                <w:rFonts w:ascii="Segoe UI" w:hAnsi="Segoe UI" w:cs="Segoe UI"/>
                <w:color w:val="000000" w:themeColor="text1"/>
                <w:sz w:val="20"/>
                <w:szCs w:val="20"/>
              </w:rPr>
              <w:t>CoL</w:t>
            </w:r>
            <w:proofErr w:type="spellEnd"/>
            <w:r w:rsidRPr="00432BB2">
              <w:rPr>
                <w:rFonts w:ascii="Segoe UI" w:hAnsi="Segoe UI" w:cs="Segoe UI"/>
                <w:color w:val="000000" w:themeColor="text1"/>
                <w:sz w:val="20"/>
                <w:szCs w:val="20"/>
              </w:rPr>
              <w:t>)</w:t>
            </w:r>
          </w:p>
        </w:tc>
        <w:tc>
          <w:tcPr>
            <w:tcW w:w="3503" w:type="dxa"/>
          </w:tcPr>
          <w:p w14:paraId="5B9E38B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incurred by any company in acquiring the land on which its entire factory is to be established, as well as cost required to ready it for use.</w:t>
            </w:r>
          </w:p>
        </w:tc>
        <w:tc>
          <w:tcPr>
            <w:tcW w:w="1842" w:type="dxa"/>
            <w:vAlign w:val="center"/>
          </w:tcPr>
          <w:p w14:paraId="5FF1BB0F" w14:textId="77777777" w:rsidR="00A9683A" w:rsidRPr="006124F2" w:rsidRDefault="00A9683A" w:rsidP="0059599E">
            <w:pPr>
              <w:jc w:val="center"/>
              <w:rPr>
                <w:rFonts w:ascii="Segoe UI" w:hAnsi="Segoe UI" w:cs="Segoe UI"/>
                <w:color w:val="000000" w:themeColor="text1"/>
                <w:sz w:val="20"/>
                <w:szCs w:val="20"/>
                <w:lang w:val="fr-FR"/>
              </w:rPr>
            </w:pPr>
            <w:r w:rsidRPr="00432BB2">
              <w:rPr>
                <w:rFonts w:ascii="Segoe UI" w:hAnsi="Segoe UI" w:cs="Segoe UI"/>
                <w:color w:val="000000" w:themeColor="text1"/>
                <w:sz w:val="20"/>
                <w:szCs w:val="20"/>
                <w:lang w:val="fr-CH"/>
              </w:rPr>
              <w:fldChar w:fldCharType="begin" w:fldLock="1"/>
            </w:r>
            <w:r w:rsidRPr="00432BB2">
              <w:rPr>
                <w:rFonts w:ascii="Segoe UI" w:hAnsi="Segoe UI" w:cs="Segoe UI"/>
                <w:color w:val="000000" w:themeColor="text1"/>
                <w:sz w:val="20"/>
                <w:szCs w:val="20"/>
                <w:lang w:val="en-GB"/>
              </w:rPr>
              <w:instrText>ADDIN CSL_CITATION {"citationItems":[{"id":"ITEM-1","itemData":{"ISBN":"8415683111","ISSN":"22191933","author":[{"dropping-particle":"","family":"Ashrafzadeh","given":"Maysam","non-dropping-particle":"","parse-names":false,"suffix":""},{"dropping-particle":"","family":"Rafiei","given":"Farimah Mokhatab","non-dropping-particle":"","parse-names":false,"suffix":""},{"dropping-particle":"","family":"Isfahani","given":"Naser Mollaverdi","non-dropping-particle":"","parse-names":false,"suffix":""},{"dropping-particle":"","family":"Zare","given":"Zahra","non-dropping-particle":"","parse-names":false,"suffix":""}],"container-title":"Interdisciplinary J. of Contemporary Research in Business","id":"ITEM-1","issued":{"date-parts":[["2012"]]},"page":"655-671","title":"Application of fuzzy TOPSIS method for the selection of Warehouse Location: A Case Study","type":"article-journal","volume":"3"},"uris":["http://www.mendeley.com/documents/?uuid=531edab0-f349-49ac-95e9-b847f78a8912"]},{"id":"ITEM-2","itemData":{"DOI":"10.1016/j.eswa.2009.11.022","ISSN":"09574174","abstract":"The location of a warehouse is generally one of the most important and strategic decision in the optimization of logistic systems. Warehouse location is a long-term decision and is influenced by many quantitative and qualitative factors. Among the main criteria taken into account i</w:instrText>
            </w:r>
            <w:r w:rsidRPr="00432BB2">
              <w:rPr>
                <w:rFonts w:ascii="Segoe UI" w:hAnsi="Segoe UI" w:cs="Segoe UI"/>
                <w:color w:val="000000" w:themeColor="text1"/>
                <w:sz w:val="20"/>
                <w:szCs w:val="20"/>
                <w:lang w:val="fr-CH"/>
              </w:rPr>
              <w:instrText xml:space="preserve">n this paper, some are costs, labor characteristics, infrastructure, and markets. This paper also includes some sub-criteria because of the hierarchical structure of the problem, like tax incentives and tax structures, availability of labor force, quality and reliability of modes of transportation, and proximity to customers. The conventional approaches to warehouse location selection problem tend to be less effective in dealing with the imprecise or vague nature of the linguistic assessment. Under many situations, the values of the qualitative criteria are often imprecisely defined for the decision-makers. Choquet integral is a suitable multi-criteria method to capture this imprecise or vague nature. This paper shows a successful application of multi-criteria Choquet integral to a real warehouse location selection problem of a big Turkish logistic firm. Crown Copyright © 2009.","author":[{"dropping-particle":"","family":"Demirel","given":"Tufan","non-dropping-particle":"","parse-names":false,"suffix":""},{"dropping-particle":"","family":"Demirel","given":"Nihan Çetin","non-dropping-particle":"","parse-names":false,"suffix":""},{"dropping-particle":"","family":"Kahraman","given":"Cengiz","non-dropping-particle":"","parse-names":false,"suffix":""}],"container-title":"Expert Systems with Applications","id":"ITEM-2","issued":{"date-parts":[["2010"]]},"title":"Multi-criteria warehouse location selection using Choquet integral","type":"article-journal"},"uris":["http://www.mendeley.com/documents/?uuid=e9248afc-19c5-43ed-bc5d-656a5b4591bd"]},{"id":"ITEM-3","itemData":{"DOI":"10.1108/09653561111178943","ISSN":"09653562","abstract":"Purpose: The purpose of this paper is to propose a disaster logistics center location selection decision support system, based on analytic hierarchy/fuzzy analytic hierarchy process methods, which will serve to fulfill the needs of disaster victims and rescue teams after a possible earthquake, and to implement the proposed systems for Istanbul. Design/methodology/approach: Determining the appropriate location from among the possibilities by taking many sophisticated and inter-related processes and parameters into consideration under stringent constraints is one of the keystones of logistics. Disaster logistics center location selections are extremely complex and vital. In this paper, analytic hierarchy/fuzzy analytic hierarchy process methods are used to compose a decision support system for determining the location of disaster logistics centers. The criteria and the weighting for the criteria that are used are determined via a questionnaire technique applied to specialists working in the Istanbul Center of Disaster Coordination. Findings: Results gathered from the implementation of the proposed models to the chosen case illustrate that systems successfully determine the location, and both models point out the same result with different weights. Originality/value: The paper introduces two disaster logistics center location selection decision support systems (fuzzy and crisp) and presents an empirical case study of the proposed models for Istanbul. The proposed model and outcomes from the application may shed light on future work, especially in the field of disaster logistics management. © Emerald Group Publishing Limited.","author":[{"dropping-particle":"","family":"Turǧut","given":"Banu Tuǧba","non-dropping-particle":"","parse-names":false,"suffix":""},{"dropping-particle":"","family":"Taş","given":"Gamze","non-dropping-particle":"","parse-names":false,"suffix":""},{"dropping-particle":"","family":"Herekoǧlu","given":"Ahmet","non-dropping-particle":"","parse-names":false,"suffix":""},{"dropping-particle":"","family":"Tozan","given":"Hakan","non-dropping-particle":"","parse-names":false,"suffix":""},{"dropping-particle":"","family":"Vayvay","given":"Ozalp","non-dropping-particle":"","parse-names":false,"suffix":""}],"container-title":"Disaster Prevention and Management","id":"ITEM-3","issued":{"date-parts":[["2011"]]},"title":"A fuzzy AHP based decision support system for disaster center location selection and a case study for Istanbul","type":"article-journal"},"uris":["http://www.mendeley.com/documents/?uuid=4ae2ab8b-2ff9-45e4-81d9-aba87a63b267","http://www.mendeley.com/documents/?uuid=c34d5ac2-3a3a-468a-a615-b069e3ad462a"]},{"id":"ITEM-4","itemData":{"abstract":"The development of new technology combined with the process of deregulation is changing the organizational structure of firms in the wholesale sector. These factors are altering the traditional location of wholesale and warehouse employment, and a variety of countervailing locational tendencies are emerging, including the decentralization of large mass wholesalers and their warehousing complexes and increasing specialization of inner-urban wholesale and warehouse functions. Nationally based wholesalers now transport goods off-hours to meet the needs of large-destination customers. Small, specialized firms make use of new technology to reduce costs, while offering highly tailored services to traditional customers. There also is a general reduction in wholesale employment, with losses concentrated in inner-urban areas as large wholesalers move their warehousing operations out to rural and adjacent suburban areas to take advantage of cheaper land and labor.","author":[{"dropping-particle":"","family":"Glasmeier","given":"A K Kibler- J","non-dropping-particle":"","parse-names":false,"suffix":""}],"container-title":"Urban Geography","id":"ITEM-4","issued":{"date-parts":[["1996"]]},"title":"Power Shift - The Rising Control of Distributors and Retailers in the Supply Chain for Manufactured Goods","type":"article-journal"},"uris":["http://www.mendeley.com/documents/?uuid=ef8ec33b-9cb5-4d46-bd98-2d55024c7c24","http://www.mendeley.com/documents/?uuid=18bf44b3-7ab2-4fce-9e95-ce14a5f45e4e"]},{"id":"ITEM-5","itemData":{"DOI":"10.1068/a281261","ISSN":"0308518X","abstract":"In this paper I examine empirically the largely unexplored proposition that the intraurban location and pricing of warehouse and distribution (W&amp;D) facilities are inextricably linked to the intraurban geography of retailing, production, transportation systems, 'warehouse' labor, and local zoning. Estimated reduced-form W&amp;D rent functions suggest that the influence of these predictors varies across small and large W&amp;D facilities, presumably differing in the geographic scope of their operations. Small W&amp;D facility rents are seen to be determined by the multiplicity of location </w:instrText>
            </w:r>
            <w:r w:rsidRPr="006124F2">
              <w:rPr>
                <w:rFonts w:ascii="Segoe UI" w:hAnsi="Segoe UI" w:cs="Segoe UI"/>
                <w:color w:val="000000" w:themeColor="text1"/>
                <w:sz w:val="20"/>
                <w:szCs w:val="20"/>
                <w:lang w:val="fr-FR"/>
              </w:rPr>
              <w:instrText>factors already mentioned; in contrast, large W&amp;D facility rents, seemingly unaffected by local market access and local zoning controls, are found to be mostly driven by surface and air-transportation access advantages. Overall, these findings suggest a role for a public policy aiming at facilitating the functioning of the W&amp;D sector within contemporary metropolises.","author":[{"dropping-particle":"","family":"Sivitanidou","given":"R.","non-dropping-particle":"","parse-names":false,"suffix":""}],"container-title":"Environment and Planning A","id":"ITEM-5","issued":{"date-parts":[["1996"]]},"title":"Warehouse and distribution facilities and community attributes: An empirical study","type":"article-journal"},"uris":["http://www.mendeley.com/documents/?uuid=80aae063-3656-47e6-bbcc-83ae80eff9c1","http://www.mendeley.com/documents/?uuid=605d9837-e659-435d-84f8-fecc56345ef4"]}],"mendeley":{"formattedCitation":"(Ashrafzadeh et al., 2012; Demirel et al., 2010; Glasmeier, 1996; Sivitanidou, 1996; Turǧut, Taş, Herekoǧlu, Tozan, &amp; Vayvay, 2011)","plainTextFormattedCitation":"(Ashrafzadeh et al., 2012; Demirel et al., 2010; Glasmeier, 1996; Sivitanidou, 1996; Turǧut, Taş, Herekoǧlu, Tozan, &amp; Vayvay, 2011)","previouslyFormattedCitation":"(Ashrafzadeh et al., 2012; Demirel et al., 2010; Glasmeier, 1996; Sivitanidou, 1996; Turǧut, Taş, Herekoǧlu, Tozan, &amp; Vayvay, 2011)"},"properties":{"noteIndex":0},"schema":"https://github.com/citation-style-language/schema/raw/master/csl-citation.json"}</w:instrText>
            </w:r>
            <w:r w:rsidRPr="00432BB2">
              <w:rPr>
                <w:rFonts w:ascii="Segoe UI" w:hAnsi="Segoe UI" w:cs="Segoe UI"/>
                <w:color w:val="000000" w:themeColor="text1"/>
                <w:sz w:val="20"/>
                <w:szCs w:val="20"/>
                <w:lang w:val="fr-CH"/>
              </w:rPr>
              <w:fldChar w:fldCharType="separate"/>
            </w:r>
            <w:r w:rsidRPr="006124F2">
              <w:rPr>
                <w:rFonts w:ascii="Segoe UI" w:hAnsi="Segoe UI" w:cs="Segoe UI"/>
                <w:noProof/>
                <w:color w:val="000000" w:themeColor="text1"/>
                <w:sz w:val="20"/>
                <w:szCs w:val="20"/>
                <w:lang w:val="fr-FR"/>
              </w:rPr>
              <w:t>(Ashrafzadeh et al., 2012; Demirel et al., 2010; Glasmeier, 1996; Sivitanidou, 1996; Turǧut, Taş, Herekoǧlu, Tozan, &amp; Vayvay, 2011)</w:t>
            </w:r>
            <w:r w:rsidRPr="00432BB2">
              <w:rPr>
                <w:rFonts w:ascii="Segoe UI" w:hAnsi="Segoe UI" w:cs="Segoe UI"/>
                <w:color w:val="000000" w:themeColor="text1"/>
                <w:sz w:val="20"/>
                <w:szCs w:val="20"/>
                <w:lang w:val="fr-CH"/>
              </w:rPr>
              <w:fldChar w:fldCharType="end"/>
            </w:r>
          </w:p>
        </w:tc>
      </w:tr>
      <w:tr w:rsidR="00A9683A" w:rsidRPr="00432BB2" w14:paraId="00FC66A5" w14:textId="77777777" w:rsidTr="0059599E">
        <w:trPr>
          <w:trHeight w:val="143"/>
          <w:jc w:val="center"/>
        </w:trPr>
        <w:tc>
          <w:tcPr>
            <w:tcW w:w="563" w:type="dxa"/>
            <w:vMerge/>
            <w:vAlign w:val="center"/>
          </w:tcPr>
          <w:p w14:paraId="0326D6E1" w14:textId="77777777" w:rsidR="00A9683A" w:rsidRPr="006124F2" w:rsidRDefault="00A9683A" w:rsidP="0059599E">
            <w:pPr>
              <w:jc w:val="center"/>
              <w:rPr>
                <w:rFonts w:ascii="Segoe UI" w:hAnsi="Segoe UI" w:cs="Segoe UI"/>
                <w:color w:val="000000" w:themeColor="text1"/>
                <w:sz w:val="20"/>
                <w:szCs w:val="20"/>
                <w:lang w:val="fr-FR"/>
              </w:rPr>
            </w:pPr>
          </w:p>
        </w:tc>
        <w:tc>
          <w:tcPr>
            <w:tcW w:w="1506" w:type="dxa"/>
            <w:vMerge/>
            <w:vAlign w:val="center"/>
          </w:tcPr>
          <w:p w14:paraId="040E2C37" w14:textId="77777777" w:rsidR="00A9683A" w:rsidRPr="006124F2" w:rsidRDefault="00A9683A" w:rsidP="0059599E">
            <w:pPr>
              <w:jc w:val="center"/>
              <w:rPr>
                <w:rFonts w:ascii="Segoe UI" w:hAnsi="Segoe UI" w:cs="Segoe UI"/>
                <w:color w:val="000000" w:themeColor="text1"/>
                <w:sz w:val="20"/>
                <w:szCs w:val="20"/>
                <w:lang w:val="fr-FR"/>
              </w:rPr>
            </w:pPr>
          </w:p>
        </w:tc>
        <w:tc>
          <w:tcPr>
            <w:tcW w:w="1936" w:type="dxa"/>
            <w:vAlign w:val="center"/>
          </w:tcPr>
          <w:p w14:paraId="2EC2EF7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Overhead Costs </w:t>
            </w:r>
          </w:p>
          <w:p w14:paraId="076A26A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(OHC)</w:t>
            </w:r>
          </w:p>
        </w:tc>
        <w:tc>
          <w:tcPr>
            <w:tcW w:w="3503" w:type="dxa"/>
          </w:tcPr>
          <w:p w14:paraId="0E5AA61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Indirect and fixed costs not related to direct manufacturing costs. Includes expenditures incurred on travel, insurance, legal fees, rents, utilities, etc.  </w:t>
            </w:r>
          </w:p>
        </w:tc>
        <w:tc>
          <w:tcPr>
            <w:tcW w:w="1842" w:type="dxa"/>
            <w:vAlign w:val="center"/>
          </w:tcPr>
          <w:p w14:paraId="46A3478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{"citationItems":[{"id":"ITEM-1","itemData":{"DOI":"10.1007/978-3-540-24816-3_1","ISBN":"0256141177","abstract":"In an era when most managers--including those in the logistics arena--are being urged to think of themselves as \"marketers,\" this new book offers a special opportunity. Written by high-profile authors, Fundamentals of Logistics Management brings a unique marketing perspective to logistics management, while fully integrating accounting, finance, and manufacturing in their coverage. This is the topical and practical approach readers have been looking for.","author":[{"dropping-particle":"","family":"Lambert","given":"Douglas M.","non-dropping-particle":"","parse-names":false,"suffix":""},{"dropping-particle":"","family":"Stock","given":"James R.","non-dropping-particle":"","parse-names":false,"suffix":""},{"dropping-particle":"","family":"Ellram","given":"Lisa M.","non-dropping-particle":"","parse-names":false,"suffix":""}],"container-title":"New York Irwin","id":"ITEM-1","issued":{"date-parts":[["1998"]]},"title":"Fundamentals of Logistics Management","type":"article"},"uris":["http://www.mendeley.com/documents/?uuid=101ed37c-0da5-42e2-a7d5-82fdc326ef9c","http://www.mendeley.com/documents/?uuid=10d77131-6cda-4767-824d-9f16a328a82c"]},{"id":"ITEM-2","itemData":{"author":[{"dropping-particle":"","family":"Tompkins","given":"J.A.","non-dropping-particle":"","parse-names":false,"suffix":""},{"dropping-particle":"","family":"Smith","given":"J.D.","non-dropping-particle":"","parse-names":false,"suffix":""}],"id":"ITEM-2","issued":{"date-parts":[["1998"]]},"title":"The Warehouse Management Handbook","type":"book"},"uris":["http://www.mendeley.com/documents/?uuid=57a28824-7860-4060-b135-cd3f04c99a79"]}],"mendeley":{"formattedCitation":"(Lambert, Stock, &amp; Ellram, 1998; Tompkins &amp; Smith, 1998)","plainTextFormattedCitation":"(Lambert, Stock, &amp; Ellram, 1998; Tompkins &amp; Smith, 1998)","previouslyFormattedCitation":"(Lambert, Stock, &amp; Ellram, 1998; Tompkins &amp; Smith, 1998)"},"properties":{"noteIndex":0},"schema":"https://github.com/citation-style-language/schema/raw/master/csl-citation.json"}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(Lambert, Stock, &amp; Ellram, 1998; Tompkins &amp; Smith, 1998)</w:t>
            </w:r>
            <w:r w:rsidRPr="00432BB2">
              <w:rPr>
                <w:rFonts w:ascii="Segoe UI" w:hAnsi="Segoe UI" w:cs="Segoe UI"/>
                <w:color w:val="000000" w:themeColor="text1"/>
                <w:sz w:val="20"/>
                <w:szCs w:val="20"/>
              </w:rPr>
              <w:fldChar w:fldCharType="end"/>
            </w:r>
          </w:p>
        </w:tc>
      </w:tr>
      <w:tr w:rsidR="00A9683A" w:rsidRPr="006124F2" w14:paraId="03B57D0C" w14:textId="77777777" w:rsidTr="0059599E">
        <w:trPr>
          <w:trHeight w:val="143"/>
          <w:jc w:val="center"/>
        </w:trPr>
        <w:tc>
          <w:tcPr>
            <w:tcW w:w="563" w:type="dxa"/>
            <w:vMerge/>
            <w:vAlign w:val="center"/>
          </w:tcPr>
          <w:p w14:paraId="6DFA7A24"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3D2CABBE"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75C5765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Construction Costs </w:t>
            </w:r>
          </w:p>
          <w:p w14:paraId="335A753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(CC)</w:t>
            </w:r>
          </w:p>
        </w:tc>
        <w:tc>
          <w:tcPr>
            <w:tcW w:w="3503" w:type="dxa"/>
          </w:tcPr>
          <w:p w14:paraId="304EEDF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Cost to company for an entire project involved in construction work for capital improvement. </w:t>
            </w:r>
          </w:p>
        </w:tc>
        <w:tc>
          <w:tcPr>
            <w:tcW w:w="1842" w:type="dxa"/>
            <w:vAlign w:val="center"/>
          </w:tcPr>
          <w:p w14:paraId="5F0CA8D3" w14:textId="77777777" w:rsidR="00A9683A" w:rsidRPr="00432BB2" w:rsidRDefault="00A9683A" w:rsidP="0059599E">
            <w:pPr>
              <w:jc w:val="center"/>
              <w:rPr>
                <w:rFonts w:ascii="Segoe UI" w:hAnsi="Segoe UI" w:cs="Segoe UI"/>
                <w:color w:val="000000" w:themeColor="text1"/>
                <w:sz w:val="20"/>
                <w:szCs w:val="20"/>
                <w:lang w:val="fr-CH"/>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lang w:val="fr-CH"/>
              </w:rPr>
              <w:instrText>ADDIN CSL_CITATION {"citationItems":[{"id":"ITEM-1","itemData":{"DOI":"10.1007/978-3-540-24816-3_1","ISBN":"0256141177","abstract":"In an era when most managers--including those in the logistics arena--are being urged to think of themselves as \"marketers,\" this new book offers a special opportunity. Written by high-profile authors, Fundamentals of Logistics Management brings a unique marketing perspective to logistics management, while fully integrating accounting, finance, and manufacturing in their coverage. This is the topical and practical approach readers have been looking for.","author":[{"dropping-particle":"","family":"Lambert","given":"Douglas M.","non-dropping-particle":"","parse-names":false,"suffix":""},{"dropping-particle":"","family":"Stock","given":"James R.","non-dropping-particle":"","parse-names":false,"suffix":""},{"dropping-particle":"","family":"Ellram","given":"Lisa M.","non-dropping-particle":"","parse-names":false,"suffix":""}],"container-title":"New York Irwin","id":"ITEM-1","issued":{"date-parts":[["1998"]]},"title":"Fundamentals of Logistics Management","type":"article"},"uris":["http://www.mendeley.com/documents/?uuid=10d77131-6cda-4767-824d-9f16a328a82c"]},{"id":"ITEM-2","itemData":{"author":[{"dropping-particle":"","family":"Tompkins","given":"J.A.","non-dropping-particle":"","parse-names":false,"suffix":""},{"dropping-particle":"","family":"Smith","given":"J.D.","non-dropping-particle":"","parse-names":false,"suffix":""}],"id":"ITEM-2","issued":{"date-parts":[["1998"]]},"title":"The Warehouse Management Handbook","type":"book"},"uris":["http://www.mendeley.com/documents/?uuid=57a28824-7860-4060-b135-cd3f04c99a79"]}],"mendeley":{"formattedCitation":"(Lambert et al., 1998; Tompkins &amp; Smith, 1998)","plainTextFormattedCitation":"(Lambert et al., 1998; Tompkins &amp; Smith, 1998)","previouslyFormattedCitation":"(Lambert et al., 1998; Tompkins &amp; Smith, 1998)"},"properties":{"noteIndex":0},"schema":"https://github.com/citation-style-language/schema/raw/master/csl-citation.json"}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lang w:val="fr-CH"/>
              </w:rPr>
              <w:t>(Lambert et al., 1998; Tompkins &amp; Smith, 1998)</w:t>
            </w:r>
            <w:r w:rsidRPr="00432BB2">
              <w:rPr>
                <w:rFonts w:ascii="Segoe UI" w:hAnsi="Segoe UI" w:cs="Segoe UI"/>
                <w:color w:val="000000" w:themeColor="text1"/>
                <w:sz w:val="20"/>
                <w:szCs w:val="20"/>
              </w:rPr>
              <w:fldChar w:fldCharType="end"/>
            </w:r>
          </w:p>
        </w:tc>
      </w:tr>
      <w:tr w:rsidR="00A9683A" w:rsidRPr="00432BB2" w14:paraId="0CB14D52" w14:textId="77777777" w:rsidTr="0059599E">
        <w:trPr>
          <w:trHeight w:val="547"/>
          <w:jc w:val="center"/>
        </w:trPr>
        <w:tc>
          <w:tcPr>
            <w:tcW w:w="563" w:type="dxa"/>
            <w:vMerge w:val="restart"/>
            <w:vAlign w:val="center"/>
          </w:tcPr>
          <w:p w14:paraId="648AF96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w:t>
            </w:r>
          </w:p>
        </w:tc>
        <w:tc>
          <w:tcPr>
            <w:tcW w:w="1506" w:type="dxa"/>
            <w:vMerge w:val="restart"/>
            <w:vAlign w:val="center"/>
          </w:tcPr>
          <w:p w14:paraId="428E6ED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Environmental</w:t>
            </w:r>
          </w:p>
        </w:tc>
        <w:tc>
          <w:tcPr>
            <w:tcW w:w="1936" w:type="dxa"/>
            <w:vAlign w:val="center"/>
          </w:tcPr>
          <w:p w14:paraId="6D3EC4B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Renewable Energy Sources (RES)</w:t>
            </w:r>
          </w:p>
        </w:tc>
        <w:tc>
          <w:tcPr>
            <w:tcW w:w="3503" w:type="dxa"/>
          </w:tcPr>
          <w:p w14:paraId="1C0E349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Natural sources of energy, such as solar energy. It signifies the quantum of natural sources of energy used by the company</w:t>
            </w:r>
          </w:p>
        </w:tc>
        <w:tc>
          <w:tcPr>
            <w:tcW w:w="1842" w:type="dxa"/>
            <w:vAlign w:val="center"/>
          </w:tcPr>
          <w:p w14:paraId="68046C0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{"citationItems":[{"id":"ITEM-1","itemData":{"ISBN":"9780749456788","abstract":"Green Logistics analyzes the environmental consequences of logistics and how to deal with them. Written by a leading team of logistics academics, the book examines ways of reducing these externalities and achieving a more sustainable balance between economic, environmental, and social objectives. Table of contents; Contributor biographies; Part 1 Assessing the environmental effects of logistics; 1 Environmental sustainability; 2 Assessing the environmental impacts of freight transport; 3 Carbon auditing of companies, supply chains and products; 4 Evaluating and internalizing the environmental costs of logistics; Part 2 Strategic perspective; 5 Restructuring of logistics systems and supply chains; 6 Transferring freight to 'greener' transport modes; 7 Development of greener vehicles, aircraft and ships; 8 Reducing the environmental impact of warehousing; Part 3 Operational perspective.","author":[{"dropping-particle":"","family":"Marchant","given":"Clive","non-dropping-particle":"","parse-names":false,"suffix":""}],"container-title":"Green logistics : improving the environmental sustainability of logistics","id":"ITEM-1","issued":{"date-parts":[["2010"]]},"title":"Reducing the environmental impact of warehousing","type":"chapter"},"uris":["http://www.mendeley.com/documents/?uuid=251146e2-e14b-49db-bfdb-879f562e4491"]}],"mendeley":{"formattedCitation":"(Marchant, 2010)","plainTextFormattedCitation":"(Marchant, 2010)","previouslyFormattedCitation":"(Marchant, 2010)"},"properties":{"noteIndex":0},"schema":"https://github.com/citation-style-language/schema/raw/master/csl-citation.json"}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(Marchant, 2010)</w:t>
            </w:r>
            <w:r w:rsidRPr="00432BB2">
              <w:rPr>
                <w:rFonts w:ascii="Segoe UI" w:hAnsi="Segoe UI" w:cs="Segoe UI"/>
                <w:color w:val="000000" w:themeColor="text1"/>
                <w:sz w:val="20"/>
                <w:szCs w:val="20"/>
              </w:rPr>
              <w:fldChar w:fldCharType="end"/>
            </w:r>
          </w:p>
        </w:tc>
      </w:tr>
      <w:tr w:rsidR="00A9683A" w:rsidRPr="00432BB2" w14:paraId="35B18636" w14:textId="77777777" w:rsidTr="0059599E">
        <w:trPr>
          <w:trHeight w:val="143"/>
          <w:jc w:val="center"/>
        </w:trPr>
        <w:tc>
          <w:tcPr>
            <w:tcW w:w="563" w:type="dxa"/>
            <w:vMerge/>
            <w:vAlign w:val="center"/>
          </w:tcPr>
          <w:p w14:paraId="08EFF12C"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7803E92B"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4914FBB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Daylight Usage (DU)</w:t>
            </w:r>
          </w:p>
        </w:tc>
        <w:tc>
          <w:tcPr>
            <w:tcW w:w="3503" w:type="dxa"/>
          </w:tcPr>
          <w:p w14:paraId="4508DD3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Suggests the utilization of daylight freely available in daytime.  </w:t>
            </w:r>
          </w:p>
        </w:tc>
        <w:tc>
          <w:tcPr>
            <w:tcW w:w="1842" w:type="dxa"/>
            <w:vAlign w:val="center"/>
          </w:tcPr>
          <w:p w14:paraId="001B62FF" w14:textId="77777777" w:rsidR="00A9683A" w:rsidRPr="00432BB2" w:rsidRDefault="00A9683A" w:rsidP="0059599E">
            <w:pPr>
              <w:jc w:val="center"/>
              <w:rPr>
                <w:rFonts w:ascii="Segoe UI" w:hAnsi="Segoe UI" w:cs="Segoe UI"/>
                <w:color w:val="000000" w:themeColor="text1"/>
                <w:sz w:val="20"/>
                <w:szCs w:val="20"/>
              </w:rPr>
            </w:pPr>
            <w:proofErr w:type="spellStart"/>
            <w:r w:rsidRPr="00432BB2">
              <w:rPr>
                <w:rFonts w:ascii="Segoe UI" w:hAnsi="Segoe UI" w:cs="Segoe UI"/>
                <w:color w:val="000000" w:themeColor="text1"/>
                <w:sz w:val="20"/>
                <w:szCs w:val="20"/>
              </w:rPr>
              <w:t>CarbonTrust</w:t>
            </w:r>
            <w:proofErr w:type="spellEnd"/>
            <w:r w:rsidRPr="00432BB2">
              <w:rPr>
                <w:rFonts w:ascii="Segoe UI" w:hAnsi="Segoe UI" w:cs="Segoe UI"/>
                <w:color w:val="000000" w:themeColor="text1"/>
                <w:sz w:val="20"/>
                <w:szCs w:val="20"/>
              </w:rPr>
              <w:t>. (2007)</w:t>
            </w:r>
          </w:p>
        </w:tc>
      </w:tr>
      <w:tr w:rsidR="00A9683A" w:rsidRPr="00432BB2" w14:paraId="56C45A74" w14:textId="77777777" w:rsidTr="0059599E">
        <w:trPr>
          <w:trHeight w:val="143"/>
          <w:jc w:val="center"/>
        </w:trPr>
        <w:tc>
          <w:tcPr>
            <w:tcW w:w="563" w:type="dxa"/>
            <w:vMerge/>
            <w:vAlign w:val="center"/>
          </w:tcPr>
          <w:p w14:paraId="76769A96"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3F1553F8"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043251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Noise pollution (NP)</w:t>
            </w:r>
          </w:p>
        </w:tc>
        <w:tc>
          <w:tcPr>
            <w:tcW w:w="3503" w:type="dxa"/>
          </w:tcPr>
          <w:p w14:paraId="1AF2AE96" w14:textId="77777777" w:rsidR="00A9683A" w:rsidRPr="00432BB2" w:rsidRDefault="00A9683A" w:rsidP="0059599E">
            <w:pPr>
              <w:jc w:val="center"/>
              <w:rPr>
                <w:rFonts w:ascii="Segoe UI" w:hAnsi="Segoe UI" w:cs="Segoe UI"/>
                <w:color w:val="000000" w:themeColor="text1"/>
                <w:sz w:val="20"/>
                <w:szCs w:val="20"/>
              </w:rPr>
            </w:pPr>
            <w:r w:rsidRPr="00432BB2">
              <w:rPr>
                <w:color w:val="000000" w:themeColor="text1"/>
              </w:rPr>
              <w:t>Noise generated by running of machinery in plants and propagated in the environment. A high level of noise is harmful and treated as noise pollution.</w:t>
            </w:r>
          </w:p>
        </w:tc>
        <w:tc>
          <w:tcPr>
            <w:tcW w:w="1842" w:type="dxa"/>
            <w:vAlign w:val="center"/>
          </w:tcPr>
          <w:p w14:paraId="6B20720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t>
            </w:r>
            <w:proofErr w:type="spellStart"/>
            <w:r w:rsidRPr="00432BB2">
              <w:rPr>
                <w:rFonts w:ascii="Segoe UI" w:hAnsi="Segoe UI" w:cs="Segoe UI"/>
                <w:color w:val="000000" w:themeColor="text1"/>
                <w:sz w:val="20"/>
                <w:szCs w:val="20"/>
              </w:rPr>
              <w:t>Gazeley</w:t>
            </w:r>
            <w:proofErr w:type="spellEnd"/>
            <w:r w:rsidRPr="00432BB2">
              <w:rPr>
                <w:rFonts w:ascii="Segoe UI" w:hAnsi="Segoe UI" w:cs="Segoe UI"/>
                <w:color w:val="000000" w:themeColor="text1"/>
                <w:sz w:val="20"/>
                <w:szCs w:val="20"/>
              </w:rPr>
              <w:t>, 2004)</w:t>
            </w:r>
          </w:p>
        </w:tc>
      </w:tr>
      <w:tr w:rsidR="00A9683A" w:rsidRPr="00432BB2" w14:paraId="06C16C2F" w14:textId="77777777" w:rsidTr="0059599E">
        <w:trPr>
          <w:trHeight w:val="143"/>
          <w:jc w:val="center"/>
        </w:trPr>
        <w:tc>
          <w:tcPr>
            <w:tcW w:w="563" w:type="dxa"/>
            <w:vMerge/>
            <w:vAlign w:val="center"/>
          </w:tcPr>
          <w:p w14:paraId="45CEE630"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2D61954F"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13A9B15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Recycling Facility (RF)</w:t>
            </w:r>
          </w:p>
        </w:tc>
        <w:tc>
          <w:tcPr>
            <w:tcW w:w="3503" w:type="dxa"/>
          </w:tcPr>
          <w:p w14:paraId="7004646A" w14:textId="77777777" w:rsidR="00A9683A" w:rsidRPr="00432BB2" w:rsidRDefault="00A9683A" w:rsidP="0059599E">
            <w:pPr>
              <w:jc w:val="center"/>
              <w:rPr>
                <w:rFonts w:ascii="Segoe UI" w:hAnsi="Segoe UI" w:cs="Segoe UI"/>
                <w:color w:val="000000" w:themeColor="text1"/>
                <w:sz w:val="20"/>
                <w:szCs w:val="20"/>
              </w:rPr>
            </w:pPr>
            <w:r w:rsidRPr="00432BB2">
              <w:rPr>
                <w:color w:val="000000" w:themeColor="text1"/>
              </w:rPr>
              <w:t xml:space="preserve">It refers to the company’s available facilities for reusing abandoned material or generated waste.  </w:t>
            </w:r>
          </w:p>
        </w:tc>
        <w:tc>
          <w:tcPr>
            <w:tcW w:w="1842" w:type="dxa"/>
            <w:vAlign w:val="center"/>
          </w:tcPr>
          <w:p w14:paraId="738D173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(NZBCSD, 2003)</w:t>
            </w:r>
          </w:p>
        </w:tc>
      </w:tr>
      <w:tr w:rsidR="00A9683A" w:rsidRPr="00432BB2" w14:paraId="69B13697" w14:textId="77777777" w:rsidTr="0059599E">
        <w:trPr>
          <w:trHeight w:val="143"/>
          <w:jc w:val="center"/>
        </w:trPr>
        <w:tc>
          <w:tcPr>
            <w:tcW w:w="563" w:type="dxa"/>
            <w:vMerge/>
            <w:vAlign w:val="center"/>
          </w:tcPr>
          <w:p w14:paraId="456005A4"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0FC531C2"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1B12966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Material Handling Equipment Power Sources (MHEPS)</w:t>
            </w:r>
          </w:p>
        </w:tc>
        <w:tc>
          <w:tcPr>
            <w:tcW w:w="3503" w:type="dxa"/>
          </w:tcPr>
          <w:p w14:paraId="3320A65D" w14:textId="77777777" w:rsidR="00A9683A" w:rsidRPr="00432BB2" w:rsidRDefault="00A9683A" w:rsidP="0059599E">
            <w:pPr>
              <w:jc w:val="center"/>
              <w:rPr>
                <w:rFonts w:ascii="Segoe UI" w:hAnsi="Segoe UI" w:cs="Segoe UI"/>
                <w:color w:val="000000" w:themeColor="text1"/>
                <w:sz w:val="20"/>
                <w:szCs w:val="20"/>
              </w:rPr>
            </w:pPr>
            <w:r w:rsidRPr="00432BB2">
              <w:rPr>
                <w:color w:val="000000" w:themeColor="text1"/>
              </w:rPr>
              <w:t>Defines the company’s available equipment or facilities for handling of material and power sources, such as a tipper, forklift, etc.</w:t>
            </w:r>
          </w:p>
        </w:tc>
        <w:tc>
          <w:tcPr>
            <w:tcW w:w="1842" w:type="dxa"/>
            <w:vAlign w:val="center"/>
          </w:tcPr>
          <w:p w14:paraId="069B196D" w14:textId="77777777" w:rsidR="00A9683A" w:rsidRPr="00432BB2" w:rsidRDefault="00A9683A" w:rsidP="0059599E">
            <w:pPr>
              <w:jc w:val="center"/>
              <w:rPr>
                <w:rFonts w:ascii="Segoe UI" w:hAnsi="Segoe UI" w:cs="Segoe UI"/>
                <w:color w:val="000000" w:themeColor="text1"/>
                <w:sz w:val="20"/>
                <w:szCs w:val="20"/>
              </w:rPr>
            </w:pPr>
          </w:p>
          <w:p w14:paraId="072B23B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(Buckley, H. 2006;</w:t>
            </w:r>
          </w:p>
          <w:p w14:paraId="1D0526E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Department for Transport (</w:t>
            </w:r>
            <w:proofErr w:type="spellStart"/>
            <w:r w:rsidRPr="00432BB2">
              <w:rPr>
                <w:rFonts w:ascii="Segoe UI" w:hAnsi="Segoe UI" w:cs="Segoe UI"/>
                <w:color w:val="000000" w:themeColor="text1"/>
                <w:sz w:val="20"/>
                <w:szCs w:val="20"/>
              </w:rPr>
              <w:t>DfT</w:t>
            </w:r>
            <w:proofErr w:type="spellEnd"/>
            <w:r w:rsidRPr="00432BB2">
              <w:rPr>
                <w:rFonts w:ascii="Segoe UI" w:hAnsi="Segoe UI" w:cs="Segoe UI"/>
                <w:color w:val="000000" w:themeColor="text1"/>
                <w:sz w:val="20"/>
                <w:szCs w:val="20"/>
              </w:rPr>
              <w:t>), 2006)</w:t>
            </w:r>
          </w:p>
        </w:tc>
      </w:tr>
      <w:tr w:rsidR="00A9683A" w:rsidRPr="00432BB2" w14:paraId="5D7D339C" w14:textId="77777777" w:rsidTr="0059599E">
        <w:trPr>
          <w:trHeight w:val="143"/>
          <w:jc w:val="center"/>
        </w:trPr>
        <w:tc>
          <w:tcPr>
            <w:tcW w:w="563" w:type="dxa"/>
            <w:vMerge/>
            <w:vAlign w:val="center"/>
          </w:tcPr>
          <w:p w14:paraId="4E88292E"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58A099E2"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243C5A9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Artificial Lighting Scheme (ALS)</w:t>
            </w:r>
          </w:p>
        </w:tc>
        <w:tc>
          <w:tcPr>
            <w:tcW w:w="3503" w:type="dxa"/>
          </w:tcPr>
          <w:p w14:paraId="3A6BB3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The arrangement for illumination which consumes electricity.</w:t>
            </w:r>
          </w:p>
        </w:tc>
        <w:tc>
          <w:tcPr>
            <w:tcW w:w="1842" w:type="dxa"/>
            <w:vAlign w:val="center"/>
          </w:tcPr>
          <w:p w14:paraId="50D92B3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(Carbon Trust, 2007;</w:t>
            </w:r>
          </w:p>
          <w:p w14:paraId="365B093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{"citationItems":[{"id":"ITEM-1","itemData":{"ISBN":"9780749456788","abstract":"Green Logistics analyzes the environmental consequences of logistics and how to deal with them. Written by a leading team of logistics academics, the book examines ways of reducing these externalities and achieving a more sustainable balance between economic, environmental, and social objectives. Table of contents; Contributor biographies; Part 1 Assessing the environmental effects of logistics; 1 Environmental sustainability; 2 Assessing the environmental impacts of freight transport; 3 Carbon auditing of companies, supply chains and products; 4 Evaluating and internalizing the environmental costs of logistics; Part 2 Strategic perspective; 5 Restructuring of logistics systems and supply chains; 6 Transferring freight to 'greener' transport modes; 7 Development of greener vehicles, aircraft and ships; 8 Reducing the environmental impact of warehousing; Part 3 Operational perspective.","author":[{"dropping-particle":"","family":"Marchant","given":"Clive","non-dropping-particle":"","parse-names":false,"suffix":""}],"container-title":"Green logistics : improving the environmental sustainability of logistics","id":"ITEM-1","issued":{"date-parts":[["2010"]]},"title":"Reducing the environmental impact of warehousing","type":"chapter"},"uris":["http://www.mendeley.com/documents/?uuid=251146e2-e14b-49db-bfdb-879f562e4491"]}],"mendeley":{"formattedCitation":"(Marchant, 2010)","manualFormatting":"Marchant, 2010)","plainTextFormattedCitation":"(Marchant, 2010)","previouslyFormattedCitation":"(Marchant, 2010)"},"properties":{"noteIndex":0},"schema":"https://github.com/citation-style-language/schema/raw/master/csl-citation.json"}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Marchant, 2010)</w:t>
            </w:r>
            <w:r w:rsidRPr="00432BB2">
              <w:rPr>
                <w:rFonts w:ascii="Segoe UI" w:hAnsi="Segoe UI" w:cs="Segoe UI"/>
                <w:color w:val="000000" w:themeColor="text1"/>
                <w:sz w:val="20"/>
                <w:szCs w:val="20"/>
              </w:rPr>
              <w:fldChar w:fldCharType="end"/>
            </w:r>
          </w:p>
        </w:tc>
      </w:tr>
      <w:tr w:rsidR="00A9683A" w:rsidRPr="00432BB2" w14:paraId="4B00E3CD" w14:textId="77777777" w:rsidTr="0059599E">
        <w:trPr>
          <w:trHeight w:val="682"/>
          <w:jc w:val="center"/>
        </w:trPr>
        <w:tc>
          <w:tcPr>
            <w:tcW w:w="563" w:type="dxa"/>
            <w:vMerge/>
            <w:vAlign w:val="center"/>
          </w:tcPr>
          <w:p w14:paraId="2731BD18"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3A2FF7E5"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5D45CC2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Temperature Control (TC)</w:t>
            </w:r>
          </w:p>
        </w:tc>
        <w:tc>
          <w:tcPr>
            <w:tcW w:w="3503" w:type="dxa"/>
          </w:tcPr>
          <w:p w14:paraId="59B6DF3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The arrangement provided to maintain and control the temperature of concerned space.</w:t>
            </w:r>
          </w:p>
        </w:tc>
        <w:tc>
          <w:tcPr>
            <w:tcW w:w="1842" w:type="dxa"/>
            <w:vAlign w:val="center"/>
          </w:tcPr>
          <w:p w14:paraId="579D5CE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(Marchant, 2010)</w:t>
            </w:r>
          </w:p>
        </w:tc>
      </w:tr>
      <w:tr w:rsidR="00A9683A" w:rsidRPr="00432BB2" w14:paraId="1A4226C5" w14:textId="77777777" w:rsidTr="0059599E">
        <w:trPr>
          <w:trHeight w:val="279"/>
          <w:jc w:val="center"/>
        </w:trPr>
        <w:tc>
          <w:tcPr>
            <w:tcW w:w="563" w:type="dxa"/>
            <w:vMerge w:val="restart"/>
            <w:vAlign w:val="center"/>
          </w:tcPr>
          <w:p w14:paraId="7C3014E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w:t>
            </w:r>
          </w:p>
        </w:tc>
        <w:tc>
          <w:tcPr>
            <w:tcW w:w="1506" w:type="dxa"/>
            <w:vMerge w:val="restart"/>
            <w:vAlign w:val="center"/>
          </w:tcPr>
          <w:p w14:paraId="5B9F9F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Social</w:t>
            </w:r>
          </w:p>
        </w:tc>
        <w:tc>
          <w:tcPr>
            <w:tcW w:w="1936" w:type="dxa"/>
            <w:vAlign w:val="center"/>
          </w:tcPr>
          <w:p w14:paraId="15BE09D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Aisle Design (AD)</w:t>
            </w:r>
          </w:p>
        </w:tc>
        <w:tc>
          <w:tcPr>
            <w:tcW w:w="3503" w:type="dxa"/>
          </w:tcPr>
          <w:p w14:paraId="368B597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Indicates the design and width of walkways in production blocks and other storage areas of the factory.</w:t>
            </w:r>
          </w:p>
        </w:tc>
        <w:tc>
          <w:tcPr>
            <w:tcW w:w="1842" w:type="dxa"/>
            <w:vAlign w:val="center"/>
          </w:tcPr>
          <w:p w14:paraId="1AF3E91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t>
            </w:r>
            <w:r w:rsidRPr="00432BB2">
              <w:rPr>
                <w:rFonts w:ascii="Segoe UI" w:hAnsi="Segoe UI" w:cs="Segoe UI"/>
                <w:color w:val="000000" w:themeColor="text1"/>
                <w:sz w:val="20"/>
                <w:szCs w:val="20"/>
              </w:rPr>
              <w:fldChar w:fldCharType="begin" w:fldLock="1"/>
            </w:r>
            <w:r w:rsidRPr="00432BB2">
              <w:rPr>
                <w:rFonts w:ascii="Segoe UI" w:hAnsi="Segoe UI" w:cs="Segoe UI"/>
                <w:color w:val="000000" w:themeColor="text1"/>
                <w:sz w:val="20"/>
                <w:szCs w:val="20"/>
              </w:rPr>
              <w:instrText>ADDIN CSL_CITATION {"citationItems":[{"id":"ITEM-1","itemData":{"DOI":"10.1108/02632770210454377","ISSN":"02632772","abstract":"A framework for the design of warehouse layout","author":[{"dropping-particle":"","family":"Hassan","given":"Mohsen M.D.","non-dropping-particle":"","parse-names":false,"suffix":""}],"container-title":"Facilities","id":"ITEM-1","issued":{"date-parts":[["2002"]]},"title":"A framework for the design of warehouse layout","type":"article-journal"},"uris":["http://www.mendeley.com/documents/?uuid=fbfa6689-5917-4bcb-92d9-45cdb4b6c0b2","http://www.mendeley.com/documents/?uuid=489eb3ee-46b9-4861-b72f-5a16a0cb9e3a"]}],"mendeley":{"formattedCitation":"(Hassan, 2002)","manualFormatting":"Hassan, 2002)","plainTextFormattedCitation":"(Hassan, 2002)","previouslyFormattedCitation":"(Hassan, 2002)"},"properties":{"noteIndex":0},"schema":"https://github.com/citation-style-language/schema/raw/master/csl-citation.json"}</w:instrText>
            </w:r>
            <w:r w:rsidRPr="00432BB2">
              <w:rPr>
                <w:rFonts w:ascii="Segoe UI" w:hAnsi="Segoe UI" w:cs="Segoe UI"/>
                <w:color w:val="000000" w:themeColor="text1"/>
                <w:sz w:val="20"/>
                <w:szCs w:val="20"/>
              </w:rPr>
              <w:fldChar w:fldCharType="separate"/>
            </w:r>
            <w:r w:rsidRPr="00432BB2">
              <w:rPr>
                <w:rFonts w:ascii="Segoe UI" w:hAnsi="Segoe UI" w:cs="Segoe UI"/>
                <w:noProof/>
                <w:color w:val="000000" w:themeColor="text1"/>
                <w:sz w:val="20"/>
                <w:szCs w:val="20"/>
              </w:rPr>
              <w:t>Hassan, 2002)</w:t>
            </w:r>
            <w:r w:rsidRPr="00432BB2">
              <w:rPr>
                <w:rFonts w:ascii="Segoe UI" w:hAnsi="Segoe UI" w:cs="Segoe UI"/>
                <w:color w:val="000000" w:themeColor="text1"/>
                <w:sz w:val="20"/>
                <w:szCs w:val="20"/>
              </w:rPr>
              <w:fldChar w:fldCharType="end"/>
            </w:r>
          </w:p>
        </w:tc>
      </w:tr>
      <w:tr w:rsidR="00A9683A" w:rsidRPr="00432BB2" w14:paraId="3A2AE491" w14:textId="77777777" w:rsidTr="0059599E">
        <w:trPr>
          <w:trHeight w:val="143"/>
          <w:jc w:val="center"/>
        </w:trPr>
        <w:tc>
          <w:tcPr>
            <w:tcW w:w="563" w:type="dxa"/>
            <w:vMerge/>
            <w:vAlign w:val="center"/>
          </w:tcPr>
          <w:p w14:paraId="76D6205D"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0FA496F6"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840028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Work-Life Balance (WLB)</w:t>
            </w:r>
          </w:p>
        </w:tc>
        <w:tc>
          <w:tcPr>
            <w:tcW w:w="3503" w:type="dxa"/>
          </w:tcPr>
          <w:p w14:paraId="0AAEDB5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The equilibrium required to balance professional and personal lives.</w:t>
            </w:r>
          </w:p>
        </w:tc>
        <w:tc>
          <w:tcPr>
            <w:tcW w:w="1842" w:type="dxa"/>
            <w:vAlign w:val="center"/>
          </w:tcPr>
          <w:p w14:paraId="7121D66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(Hudson, 2005)</w:t>
            </w:r>
          </w:p>
        </w:tc>
      </w:tr>
      <w:tr w:rsidR="00A9683A" w:rsidRPr="00432BB2" w14:paraId="12AED62E" w14:textId="77777777" w:rsidTr="0059599E">
        <w:trPr>
          <w:trHeight w:val="143"/>
          <w:jc w:val="center"/>
        </w:trPr>
        <w:tc>
          <w:tcPr>
            <w:tcW w:w="563" w:type="dxa"/>
            <w:vMerge/>
            <w:vAlign w:val="center"/>
          </w:tcPr>
          <w:p w14:paraId="1A8F5C87"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08DD7652"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310E20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Shift Roster (SR)</w:t>
            </w:r>
          </w:p>
        </w:tc>
        <w:tc>
          <w:tcPr>
            <w:tcW w:w="3503" w:type="dxa"/>
          </w:tcPr>
          <w:p w14:paraId="29BB45B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A written message which shows the timing of daily work for a </w:t>
            </w:r>
            <w:proofErr w:type="gramStart"/>
            <w:r w:rsidRPr="00432BB2">
              <w:rPr>
                <w:rFonts w:ascii="Segoe UI" w:hAnsi="Segoe UI" w:cs="Segoe UI"/>
                <w:color w:val="000000" w:themeColor="text1"/>
                <w:sz w:val="20"/>
                <w:szCs w:val="20"/>
              </w:rPr>
              <w:t>particular working</w:t>
            </w:r>
            <w:proofErr w:type="gramEnd"/>
            <w:r w:rsidRPr="00432BB2">
              <w:rPr>
                <w:rFonts w:ascii="Segoe UI" w:hAnsi="Segoe UI" w:cs="Segoe UI"/>
                <w:color w:val="000000" w:themeColor="text1"/>
                <w:sz w:val="20"/>
                <w:szCs w:val="20"/>
              </w:rPr>
              <w:t xml:space="preserve"> group.</w:t>
            </w:r>
          </w:p>
        </w:tc>
        <w:tc>
          <w:tcPr>
            <w:tcW w:w="1842" w:type="dxa"/>
            <w:vAlign w:val="center"/>
          </w:tcPr>
          <w:p w14:paraId="106F236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(New Zealand Department of Labor (</w:t>
            </w:r>
            <w:proofErr w:type="spellStart"/>
            <w:r w:rsidRPr="00432BB2">
              <w:rPr>
                <w:rFonts w:ascii="Segoe UI" w:hAnsi="Segoe UI" w:cs="Segoe UI"/>
                <w:color w:val="000000" w:themeColor="text1"/>
                <w:sz w:val="20"/>
                <w:szCs w:val="20"/>
              </w:rPr>
              <w:t>NZDoL</w:t>
            </w:r>
            <w:proofErr w:type="spellEnd"/>
            <w:r w:rsidRPr="00432BB2">
              <w:rPr>
                <w:rFonts w:ascii="Segoe UI" w:hAnsi="Segoe UI" w:cs="Segoe UI"/>
                <w:color w:val="000000" w:themeColor="text1"/>
                <w:sz w:val="20"/>
                <w:szCs w:val="20"/>
              </w:rPr>
              <w:t>), 2007)</w:t>
            </w:r>
          </w:p>
        </w:tc>
      </w:tr>
      <w:tr w:rsidR="00A9683A" w:rsidRPr="00432BB2" w14:paraId="631C1047" w14:textId="77777777" w:rsidTr="0059599E">
        <w:trPr>
          <w:trHeight w:val="53"/>
          <w:jc w:val="center"/>
        </w:trPr>
        <w:tc>
          <w:tcPr>
            <w:tcW w:w="563" w:type="dxa"/>
            <w:vMerge/>
            <w:vAlign w:val="center"/>
          </w:tcPr>
          <w:p w14:paraId="585B646C"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4528688A"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A3F3FC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Driver or Operator Training (DT)</w:t>
            </w:r>
          </w:p>
        </w:tc>
        <w:tc>
          <w:tcPr>
            <w:tcW w:w="3503" w:type="dxa"/>
          </w:tcPr>
          <w:p w14:paraId="277EF11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A focused and dedicated training program for operators, drivers, or any other worker for their specific job, to enhance their knowledge and enable them to perform their work effectively.  </w:t>
            </w:r>
          </w:p>
        </w:tc>
        <w:tc>
          <w:tcPr>
            <w:tcW w:w="1842" w:type="dxa"/>
            <w:vAlign w:val="center"/>
          </w:tcPr>
          <w:p w14:paraId="4BF2D3F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(Ward </w:t>
            </w:r>
            <w:r w:rsidRPr="00432BB2">
              <w:rPr>
                <w:rFonts w:ascii="Segoe UI" w:hAnsi="Segoe UI" w:cs="Segoe UI"/>
                <w:i/>
                <w:iCs/>
                <w:color w:val="000000" w:themeColor="text1"/>
                <w:sz w:val="20"/>
                <w:szCs w:val="20"/>
              </w:rPr>
              <w:t>et al</w:t>
            </w:r>
            <w:r w:rsidRPr="00432BB2">
              <w:rPr>
                <w:rFonts w:ascii="Segoe UI" w:hAnsi="Segoe UI" w:cs="Segoe UI"/>
                <w:color w:val="000000" w:themeColor="text1"/>
                <w:sz w:val="20"/>
                <w:szCs w:val="20"/>
              </w:rPr>
              <w:t>. 2004)</w:t>
            </w:r>
          </w:p>
          <w:p w14:paraId="3DBBA7AB" w14:textId="77777777" w:rsidR="00A9683A" w:rsidRPr="00432BB2" w:rsidRDefault="00A9683A" w:rsidP="0059599E">
            <w:pPr>
              <w:jc w:val="center"/>
              <w:rPr>
                <w:rFonts w:ascii="Segoe UI" w:hAnsi="Segoe UI" w:cs="Segoe UI"/>
                <w:color w:val="000000" w:themeColor="text1"/>
                <w:sz w:val="20"/>
                <w:szCs w:val="20"/>
              </w:rPr>
            </w:pPr>
          </w:p>
        </w:tc>
      </w:tr>
      <w:tr w:rsidR="00A9683A" w:rsidRPr="00432BB2" w14:paraId="1EC0B0D0" w14:textId="77777777" w:rsidTr="0059599E">
        <w:trPr>
          <w:trHeight w:val="143"/>
          <w:jc w:val="center"/>
        </w:trPr>
        <w:tc>
          <w:tcPr>
            <w:tcW w:w="563" w:type="dxa"/>
            <w:vMerge/>
            <w:vAlign w:val="center"/>
          </w:tcPr>
          <w:p w14:paraId="46A966BC"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6BD70632"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315AC7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Occupational Health and</w:t>
            </w:r>
          </w:p>
          <w:p w14:paraId="618543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Safety (OHS)</w:t>
            </w:r>
          </w:p>
        </w:tc>
        <w:tc>
          <w:tcPr>
            <w:tcW w:w="3503" w:type="dxa"/>
          </w:tcPr>
          <w:p w14:paraId="5082B29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The system by which the company monitors employee health and ensures their safety in the workplace. Generally, a dedicated company </w:t>
            </w:r>
            <w:r w:rsidRPr="00432BB2">
              <w:rPr>
                <w:rFonts w:ascii="Segoe UI" w:hAnsi="Segoe UI" w:cs="Segoe UI"/>
                <w:color w:val="000000" w:themeColor="text1"/>
                <w:sz w:val="20"/>
                <w:szCs w:val="20"/>
              </w:rPr>
              <w:lastRenderedPageBreak/>
              <w:t>group or department carries out all the activities related to OHS.</w:t>
            </w:r>
          </w:p>
        </w:tc>
        <w:tc>
          <w:tcPr>
            <w:tcW w:w="1842" w:type="dxa"/>
            <w:vAlign w:val="center"/>
          </w:tcPr>
          <w:p w14:paraId="410959A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lang w:val="fr-CH"/>
              </w:rPr>
              <w:lastRenderedPageBreak/>
              <w:fldChar w:fldCharType="begin" w:fldLock="1"/>
            </w:r>
            <w:r w:rsidRPr="00432BB2">
              <w:rPr>
                <w:rFonts w:ascii="Segoe UI" w:hAnsi="Segoe UI" w:cs="Segoe UI"/>
                <w:color w:val="000000" w:themeColor="text1"/>
                <w:sz w:val="20"/>
                <w:szCs w:val="20"/>
                <w:lang w:val="fr-CH"/>
              </w:rPr>
              <w:instrText>ADDIN CSL_CITATION {"citationItems":[{"id":"ITEM-1","itemData":{"DOI":"10.1080/00140139408963680","ISSN":"13665847","abstract":"Results from a study on load handling in two warehouses are presented. The loads were mainly handled with the back bent and in twisted postures. The so-called ‘correct lifting’ method was rare. The dimensional constraints of storing systems and the influence of the environment and load characteristics on handling strategies are described. As a conclusion, it is proposed that training in lifting skills should be replaced by training in manual handling in general, and by ergonomic improvements. © 1994 Taylor and Francis Ltd.","author":[{"dropping-particle":"","family":"Kuorinka","given":"Ilkka","non-dropping-particle":"","parse-names":false,"suffix":""},{"dropping-particle":"","family":"Lortie","given":"Monique","non-dropping-particle":"","parse-names":false,"suffix":""},{"dropping-particle":"","family":"Gautreau","given":"Marie","non-dropping-particle":"","parse-names":false,"suffix":""}],"container-title":"Ergonomics","id":"ITEM-1","issued":{"date-parts":[["1994"]]},"title":"Manual handling in warehouses: The illusion of correct working postures","type":"article-journal"},"uris":["http://www.mendeley.com/documents/?uuid=2159f178-eb23-4569-a725-c749426b764d","http://www.mendeley.com/documents/?uuid=3993fa70-9071-48b3-8a6e-cdf7dd9120b7"]},{"id":"ITEM-2","itemData":{"DOI":"10.1016/0925-7535(94)90029-9","ISSN":"09257535","abstract":"Severe occupational injuries in Victoria (Australia) over two years (Jan. 1989-Dec. 1990) and fatalities (Oct. 1987-Apr. 1990) associated with forklift trucks were analysed. The single most conspicuous injury problem was the result of interaction between vehicle and pedestrian. This was underpinned by interviews with a large number of forklift operators at</w:instrText>
            </w:r>
            <w:r w:rsidRPr="00432BB2">
              <w:rPr>
                <w:rFonts w:ascii="Segoe UI" w:hAnsi="Segoe UI" w:cs="Segoe UI"/>
                <w:color w:val="000000" w:themeColor="text1"/>
                <w:sz w:val="20"/>
                <w:szCs w:val="20"/>
              </w:rPr>
              <w:instrText xml:space="preserve"> seventeen industrial sites in the greater Melbourne area. The problem of hitting people seemed especially pronounced in manufacturing plants. It is concluded that forklift trucks are not subjected to systematic traffic management in the industrial environment. It is furthermore suggested that specific rules should be applied to the use of forklift trucks in freight terminals, warehouses and manufacturing plants. © 1994.","author":[{"dropping-particle":"","family":"Larsson","given":"Tore J.","non-dropping-particle":"","parse-names":false,"suffix":""},{"dropping-particle":"","family":"Rechnitzer","given":"George","non-dropping-particle":"","parse-names":false,"suffix":""}],"container-title":"Safety Science","id":"ITEM-2","issued":{"date-parts":[["1994"]]},"title":"Forklift trucks-analysis of severe and fatal occupational injuries, critical incidents and priorities for prevention","type":"article-journal"},"uris":["http://www.mendeley.com/documents/?uuid=bee1a2e4-4355-4a84-95c7-a86560bf68e3","http://www.mendeley.com/documents/?uuid=f7cd414b-4dd3-4323-bc49-869f98082c08"]}],"mendeley":{"formattedCitation":"(Kuorinka, Lortie, &amp; Gautreau, 1994; Larsson &amp; Rechnitzer, 1994)","plainTextFormattedCitation":"(Kuorinka, Lortie, &amp; Gautreau, 1994; Larsson &amp; Rechnitzer, 1994)","previouslyFormattedCitation":"(Kuorinka, Lortie, &amp; Gautreau, 1994; Larsson &amp; Rechnitzer, 1994)"},"properties":{"noteIndex":0},"schema":"https://github.com/citation-style-language/schema/raw/master/csl-citation.json"}</w:instrText>
            </w:r>
            <w:r w:rsidRPr="00432BB2">
              <w:rPr>
                <w:rFonts w:ascii="Segoe UI" w:hAnsi="Segoe UI" w:cs="Segoe UI"/>
                <w:color w:val="000000" w:themeColor="text1"/>
                <w:sz w:val="20"/>
                <w:szCs w:val="20"/>
                <w:lang w:val="fr-CH"/>
              </w:rPr>
              <w:fldChar w:fldCharType="separate"/>
            </w:r>
            <w:r w:rsidRPr="00432BB2">
              <w:rPr>
                <w:rFonts w:ascii="Segoe UI" w:hAnsi="Segoe UI" w:cs="Segoe UI"/>
                <w:noProof/>
                <w:color w:val="000000" w:themeColor="text1"/>
                <w:sz w:val="20"/>
                <w:szCs w:val="20"/>
              </w:rPr>
              <w:t>(Kuorinka, Lortie, &amp; Gautreau, 1994; Larsson &amp; Rechnitzer, 1994)</w:t>
            </w:r>
            <w:r w:rsidRPr="00432BB2">
              <w:rPr>
                <w:rFonts w:ascii="Segoe UI" w:hAnsi="Segoe UI" w:cs="Segoe UI"/>
                <w:color w:val="000000" w:themeColor="text1"/>
                <w:sz w:val="20"/>
                <w:szCs w:val="20"/>
                <w:lang w:val="fr-CH"/>
              </w:rPr>
              <w:fldChar w:fldCharType="end"/>
            </w:r>
          </w:p>
        </w:tc>
      </w:tr>
      <w:tr w:rsidR="00A9683A" w:rsidRPr="00432BB2" w14:paraId="14279066" w14:textId="77777777" w:rsidTr="0059599E">
        <w:trPr>
          <w:trHeight w:val="143"/>
          <w:jc w:val="center"/>
        </w:trPr>
        <w:tc>
          <w:tcPr>
            <w:tcW w:w="563" w:type="dxa"/>
            <w:vMerge/>
            <w:vAlign w:val="center"/>
          </w:tcPr>
          <w:p w14:paraId="614BD2EF"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34E7FD95"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42F8000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Picking Processes (PP)</w:t>
            </w:r>
          </w:p>
        </w:tc>
        <w:tc>
          <w:tcPr>
            <w:tcW w:w="3503" w:type="dxa"/>
          </w:tcPr>
          <w:p w14:paraId="3F26615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The company’s system for finding or extracting products.</w:t>
            </w:r>
          </w:p>
        </w:tc>
        <w:tc>
          <w:tcPr>
            <w:tcW w:w="1842" w:type="dxa"/>
            <w:vAlign w:val="center"/>
          </w:tcPr>
          <w:p w14:paraId="3E711B0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(Tomkins 1996)</w:t>
            </w:r>
          </w:p>
        </w:tc>
      </w:tr>
      <w:tr w:rsidR="00A9683A" w:rsidRPr="00432BB2" w14:paraId="40D2624B" w14:textId="77777777" w:rsidTr="0059599E">
        <w:trPr>
          <w:trHeight w:val="143"/>
          <w:jc w:val="center"/>
        </w:trPr>
        <w:tc>
          <w:tcPr>
            <w:tcW w:w="563" w:type="dxa"/>
            <w:vMerge/>
            <w:vAlign w:val="center"/>
          </w:tcPr>
          <w:p w14:paraId="4CDB6841"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183B5F3B"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38C1173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Welfare Facilities (WF)</w:t>
            </w:r>
          </w:p>
        </w:tc>
        <w:tc>
          <w:tcPr>
            <w:tcW w:w="3503" w:type="dxa"/>
          </w:tcPr>
          <w:p w14:paraId="62A3E54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The basic facilities offered to employees, like clean drinking water, meals, toilets, protective equipment, etc., essential in the workplace.</w:t>
            </w:r>
          </w:p>
        </w:tc>
        <w:tc>
          <w:tcPr>
            <w:tcW w:w="1842" w:type="dxa"/>
            <w:vAlign w:val="center"/>
          </w:tcPr>
          <w:p w14:paraId="449FC84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(Australia, S., 2011)</w:t>
            </w:r>
          </w:p>
        </w:tc>
      </w:tr>
      <w:tr w:rsidR="00A9683A" w:rsidRPr="00432BB2" w14:paraId="4BDE8265" w14:textId="77777777" w:rsidTr="0059599E">
        <w:trPr>
          <w:trHeight w:val="143"/>
          <w:jc w:val="center"/>
        </w:trPr>
        <w:tc>
          <w:tcPr>
            <w:tcW w:w="563" w:type="dxa"/>
            <w:vMerge/>
            <w:vAlign w:val="center"/>
          </w:tcPr>
          <w:p w14:paraId="6211BAAD" w14:textId="77777777" w:rsidR="00A9683A" w:rsidRPr="00432BB2" w:rsidRDefault="00A9683A" w:rsidP="0059599E">
            <w:pPr>
              <w:jc w:val="center"/>
              <w:rPr>
                <w:rFonts w:ascii="Segoe UI" w:hAnsi="Segoe UI" w:cs="Segoe UI"/>
                <w:color w:val="000000" w:themeColor="text1"/>
                <w:sz w:val="20"/>
                <w:szCs w:val="20"/>
              </w:rPr>
            </w:pPr>
          </w:p>
        </w:tc>
        <w:tc>
          <w:tcPr>
            <w:tcW w:w="1506" w:type="dxa"/>
            <w:vMerge/>
            <w:vAlign w:val="center"/>
          </w:tcPr>
          <w:p w14:paraId="5D335A1C" w14:textId="77777777" w:rsidR="00A9683A" w:rsidRPr="00432BB2" w:rsidRDefault="00A9683A" w:rsidP="0059599E">
            <w:pPr>
              <w:jc w:val="center"/>
              <w:rPr>
                <w:rFonts w:ascii="Segoe UI" w:hAnsi="Segoe UI" w:cs="Segoe UI"/>
                <w:color w:val="000000" w:themeColor="text1"/>
                <w:sz w:val="20"/>
                <w:szCs w:val="20"/>
              </w:rPr>
            </w:pPr>
          </w:p>
        </w:tc>
        <w:tc>
          <w:tcPr>
            <w:tcW w:w="1936" w:type="dxa"/>
            <w:vAlign w:val="center"/>
          </w:tcPr>
          <w:p w14:paraId="1614C72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Emergency Room (ER)</w:t>
            </w:r>
          </w:p>
        </w:tc>
        <w:tc>
          <w:tcPr>
            <w:tcW w:w="3503" w:type="dxa"/>
          </w:tcPr>
          <w:p w14:paraId="3628FAF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A dedicated space in a </w:t>
            </w:r>
            <w:proofErr w:type="gramStart"/>
            <w:r w:rsidRPr="00432BB2">
              <w:rPr>
                <w:rFonts w:ascii="Segoe UI" w:hAnsi="Segoe UI" w:cs="Segoe UI"/>
                <w:color w:val="000000" w:themeColor="text1"/>
                <w:sz w:val="20"/>
                <w:szCs w:val="20"/>
              </w:rPr>
              <w:t>particular building</w:t>
            </w:r>
            <w:proofErr w:type="gramEnd"/>
            <w:r w:rsidRPr="00432BB2">
              <w:rPr>
                <w:rFonts w:ascii="Segoe UI" w:hAnsi="Segoe UI" w:cs="Segoe UI"/>
                <w:color w:val="000000" w:themeColor="text1"/>
                <w:sz w:val="20"/>
                <w:szCs w:val="20"/>
              </w:rPr>
              <w:t xml:space="preserve"> or department for employees’ case of any emergency.</w:t>
            </w:r>
          </w:p>
        </w:tc>
        <w:tc>
          <w:tcPr>
            <w:tcW w:w="1842" w:type="dxa"/>
            <w:vAlign w:val="center"/>
          </w:tcPr>
          <w:p w14:paraId="5D316AE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(Victoria, W, 2008)</w:t>
            </w:r>
          </w:p>
        </w:tc>
      </w:tr>
    </w:tbl>
    <w:p w14:paraId="782244FD" w14:textId="77777777" w:rsidR="00AB362E" w:rsidRDefault="00AB362E" w:rsidP="007A747B">
      <w:pPr>
        <w:spacing w:after="0" w:line="360" w:lineRule="auto"/>
        <w:ind w:firstLine="720"/>
        <w:jc w:val="both"/>
        <w:rPr>
          <w:rFonts w:ascii="Segoe UI" w:hAnsi="Segoe UI" w:cs="Segoe UI"/>
          <w:sz w:val="24"/>
          <w:szCs w:val="24"/>
        </w:rPr>
      </w:pPr>
    </w:p>
    <w:p w14:paraId="1E347A77" w14:textId="4D3B546A" w:rsidR="00B77DA9" w:rsidRPr="00B93989" w:rsidRDefault="00127E81" w:rsidP="007A747B">
      <w:pPr>
        <w:spacing w:after="0" w:line="360" w:lineRule="auto"/>
        <w:ind w:firstLine="720"/>
        <w:jc w:val="both"/>
        <w:rPr>
          <w:rFonts w:ascii="Segoe UI" w:hAnsi="Segoe UI" w:cs="Segoe UI"/>
          <w:sz w:val="24"/>
          <w:szCs w:val="24"/>
        </w:rPr>
      </w:pPr>
      <w:r w:rsidRPr="00B93989">
        <w:rPr>
          <w:rFonts w:ascii="Segoe UI" w:hAnsi="Segoe UI" w:cs="Segoe UI"/>
          <w:sz w:val="24"/>
          <w:szCs w:val="24"/>
        </w:rPr>
        <w:t>Th</w:t>
      </w:r>
      <w:r w:rsidR="00D739A8" w:rsidRPr="00B93989">
        <w:rPr>
          <w:rFonts w:ascii="Segoe UI" w:hAnsi="Segoe UI" w:cs="Segoe UI"/>
          <w:sz w:val="24"/>
          <w:szCs w:val="24"/>
        </w:rPr>
        <w:t>is fram</w:t>
      </w:r>
      <w:r w:rsidRPr="00B93989">
        <w:rPr>
          <w:rFonts w:ascii="Segoe UI" w:hAnsi="Segoe UI" w:cs="Segoe UI"/>
          <w:sz w:val="24"/>
          <w:szCs w:val="24"/>
        </w:rPr>
        <w:t>e</w:t>
      </w:r>
      <w:r w:rsidR="00D739A8" w:rsidRPr="00B93989">
        <w:rPr>
          <w:rFonts w:ascii="Segoe UI" w:hAnsi="Segoe UI" w:cs="Segoe UI"/>
          <w:sz w:val="24"/>
          <w:szCs w:val="24"/>
        </w:rPr>
        <w:t>work</w:t>
      </w:r>
      <w:r w:rsidRPr="00B93989">
        <w:rPr>
          <w:rFonts w:ascii="Segoe UI" w:hAnsi="Segoe UI" w:cs="Segoe UI"/>
          <w:sz w:val="24"/>
          <w:szCs w:val="24"/>
        </w:rPr>
        <w:t xml:space="preserve"> </w:t>
      </w:r>
      <w:r w:rsidR="00301363" w:rsidRPr="00B93989">
        <w:rPr>
          <w:rFonts w:ascii="Segoe UI" w:hAnsi="Segoe UI" w:cs="Segoe UI"/>
          <w:sz w:val="24"/>
          <w:szCs w:val="24"/>
        </w:rPr>
        <w:t>wa</w:t>
      </w:r>
      <w:r w:rsidR="00D739A8" w:rsidRPr="00B93989">
        <w:rPr>
          <w:rFonts w:ascii="Segoe UI" w:hAnsi="Segoe UI" w:cs="Segoe UI"/>
          <w:sz w:val="24"/>
          <w:szCs w:val="24"/>
        </w:rPr>
        <w:t xml:space="preserve">s </w:t>
      </w:r>
      <w:r w:rsidR="000D178F" w:rsidRPr="00B93989">
        <w:rPr>
          <w:rFonts w:ascii="Segoe UI" w:hAnsi="Segoe UI" w:cs="Segoe UI"/>
          <w:sz w:val="24"/>
          <w:szCs w:val="24"/>
        </w:rPr>
        <w:t xml:space="preserve">then </w:t>
      </w:r>
      <w:r w:rsidR="00D739A8" w:rsidRPr="00B93989">
        <w:rPr>
          <w:rFonts w:ascii="Segoe UI" w:hAnsi="Segoe UI" w:cs="Segoe UI"/>
          <w:sz w:val="24"/>
          <w:szCs w:val="24"/>
        </w:rPr>
        <w:t xml:space="preserve">used in a </w:t>
      </w:r>
      <w:r w:rsidRPr="00B93989">
        <w:rPr>
          <w:rFonts w:ascii="Segoe UI" w:hAnsi="Segoe UI" w:cs="Segoe UI"/>
          <w:sz w:val="24"/>
          <w:szCs w:val="24"/>
        </w:rPr>
        <w:t xml:space="preserve">case </w:t>
      </w:r>
      <w:r w:rsidR="00B77DA9" w:rsidRPr="00B93989">
        <w:rPr>
          <w:rFonts w:ascii="Segoe UI" w:hAnsi="Segoe UI" w:cs="Segoe UI"/>
          <w:sz w:val="24"/>
          <w:szCs w:val="24"/>
        </w:rPr>
        <w:t>study</w:t>
      </w:r>
      <w:r w:rsidR="00D739A8" w:rsidRPr="00B93989">
        <w:rPr>
          <w:rFonts w:ascii="Segoe UI" w:hAnsi="Segoe UI" w:cs="Segoe UI"/>
          <w:sz w:val="24"/>
          <w:szCs w:val="24"/>
        </w:rPr>
        <w:t xml:space="preserve"> setting to</w:t>
      </w:r>
      <w:r w:rsidR="00213B9E" w:rsidRPr="00B93989">
        <w:rPr>
          <w:rFonts w:ascii="Segoe UI" w:hAnsi="Segoe UI" w:cs="Segoe UI"/>
          <w:sz w:val="24"/>
          <w:szCs w:val="24"/>
        </w:rPr>
        <w:t xml:space="preserve"> </w:t>
      </w:r>
      <w:r w:rsidR="007A747B" w:rsidRPr="00B93989">
        <w:rPr>
          <w:rFonts w:ascii="Segoe UI" w:hAnsi="Segoe UI" w:cs="Segoe UI"/>
          <w:sz w:val="24"/>
          <w:szCs w:val="24"/>
        </w:rPr>
        <w:t>evaluat</w:t>
      </w:r>
      <w:r w:rsidR="00D739A8" w:rsidRPr="00B93989">
        <w:rPr>
          <w:rFonts w:ascii="Segoe UI" w:hAnsi="Segoe UI" w:cs="Segoe UI"/>
          <w:sz w:val="24"/>
          <w:szCs w:val="24"/>
        </w:rPr>
        <w:t>e and classify sustainable warehous</w:t>
      </w:r>
      <w:r w:rsidR="00301363" w:rsidRPr="00B93989">
        <w:rPr>
          <w:rFonts w:ascii="Segoe UI" w:hAnsi="Segoe UI" w:cs="Segoe UI"/>
          <w:sz w:val="24"/>
          <w:szCs w:val="24"/>
        </w:rPr>
        <w:t>ing</w:t>
      </w:r>
      <w:r w:rsidR="00213B9E" w:rsidRPr="00B93989">
        <w:rPr>
          <w:rFonts w:ascii="Segoe UI" w:hAnsi="Segoe UI" w:cs="Segoe UI"/>
          <w:sz w:val="24"/>
          <w:szCs w:val="24"/>
        </w:rPr>
        <w:t xml:space="preserve"> in </w:t>
      </w:r>
      <w:r w:rsidR="00B77DA9" w:rsidRPr="00B93989">
        <w:rPr>
          <w:rFonts w:ascii="Segoe UI" w:hAnsi="Segoe UI" w:cs="Segoe UI"/>
          <w:sz w:val="24"/>
          <w:szCs w:val="24"/>
        </w:rPr>
        <w:t xml:space="preserve">section 4. </w:t>
      </w:r>
    </w:p>
    <w:p w14:paraId="5E4AE3B2" w14:textId="77777777" w:rsidR="000D178F" w:rsidRPr="00B93989" w:rsidRDefault="000D178F" w:rsidP="007A747B">
      <w:pPr>
        <w:spacing w:after="0" w:line="360" w:lineRule="auto"/>
        <w:ind w:firstLine="720"/>
        <w:jc w:val="both"/>
        <w:rPr>
          <w:rFonts w:ascii="Segoe UI" w:hAnsi="Segoe UI" w:cs="Segoe UI"/>
          <w:sz w:val="24"/>
          <w:szCs w:val="24"/>
        </w:rPr>
      </w:pPr>
    </w:p>
    <w:p w14:paraId="7A0E13E7" w14:textId="77777777" w:rsidR="002D70A0" w:rsidRPr="00B93989" w:rsidRDefault="002D70A0" w:rsidP="002D70A0">
      <w:pPr>
        <w:pStyle w:val="ListParagraph"/>
        <w:numPr>
          <w:ilvl w:val="1"/>
          <w:numId w:val="11"/>
        </w:numPr>
        <w:spacing w:after="0" w:line="360" w:lineRule="auto"/>
        <w:ind w:left="567" w:hanging="567"/>
        <w:jc w:val="both"/>
        <w:rPr>
          <w:rFonts w:ascii="Segoe UI" w:hAnsi="Segoe UI" w:cs="Segoe UI"/>
          <w:b/>
          <w:bCs/>
          <w:sz w:val="24"/>
          <w:szCs w:val="24"/>
        </w:rPr>
      </w:pPr>
      <w:bookmarkStart w:id="6" w:name="_Hlk39071947"/>
      <w:r w:rsidRPr="00B93989">
        <w:rPr>
          <w:rFonts w:ascii="Segoe UI" w:hAnsi="Segoe UI" w:cs="Segoe UI"/>
          <w:b/>
          <w:bCs/>
          <w:sz w:val="24"/>
          <w:szCs w:val="24"/>
        </w:rPr>
        <w:t xml:space="preserve">MCDM methods for </w:t>
      </w:r>
      <w:r w:rsidR="006748BB" w:rsidRPr="00B93989">
        <w:rPr>
          <w:rFonts w:ascii="Segoe UI" w:hAnsi="Segoe UI" w:cs="Segoe UI"/>
          <w:b/>
          <w:bCs/>
          <w:sz w:val="24"/>
          <w:szCs w:val="24"/>
        </w:rPr>
        <w:t xml:space="preserve">supporting </w:t>
      </w:r>
      <w:r w:rsidRPr="00B93989">
        <w:rPr>
          <w:rFonts w:ascii="Segoe UI" w:hAnsi="Segoe UI" w:cs="Segoe UI"/>
          <w:b/>
          <w:bCs/>
          <w:sz w:val="24"/>
          <w:szCs w:val="24"/>
        </w:rPr>
        <w:t>Warehouse Decision</w:t>
      </w:r>
      <w:r w:rsidR="00307D1B" w:rsidRPr="00B93989">
        <w:rPr>
          <w:rFonts w:ascii="Segoe UI" w:hAnsi="Segoe UI" w:cs="Segoe UI"/>
          <w:b/>
          <w:bCs/>
          <w:sz w:val="24"/>
          <w:szCs w:val="24"/>
        </w:rPr>
        <w:t>s</w:t>
      </w:r>
      <w:r w:rsidR="00984723" w:rsidRPr="00B93989">
        <w:rPr>
          <w:rFonts w:ascii="Segoe UI" w:hAnsi="Segoe UI" w:cs="Segoe UI"/>
          <w:b/>
          <w:bCs/>
          <w:sz w:val="24"/>
          <w:szCs w:val="24"/>
        </w:rPr>
        <w:t xml:space="preserve"> </w:t>
      </w:r>
    </w:p>
    <w:bookmarkEnd w:id="6"/>
    <w:p w14:paraId="091E88DF" w14:textId="47026D05" w:rsidR="003A1B29" w:rsidRPr="00B93989" w:rsidRDefault="002D70A0">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Warehouse sustainability evaluation is a multi-criteria </w:t>
      </w:r>
      <w:r w:rsidR="000D178F" w:rsidRPr="00B93989">
        <w:rPr>
          <w:rFonts w:ascii="Segoe UI" w:hAnsi="Segoe UI" w:cs="Segoe UI"/>
          <w:sz w:val="24"/>
          <w:szCs w:val="24"/>
        </w:rPr>
        <w:t>decision-making (MCDM)</w:t>
      </w:r>
      <w:r w:rsidRPr="00B93989">
        <w:rPr>
          <w:rFonts w:ascii="Segoe UI" w:hAnsi="Segoe UI" w:cs="Segoe UI"/>
          <w:sz w:val="24"/>
          <w:szCs w:val="24"/>
        </w:rPr>
        <w:t xml:space="preserve"> involving several conflicting criteria and choices </w:t>
      </w:r>
      <w:r w:rsidR="000D178F" w:rsidRPr="00B93989">
        <w:rPr>
          <w:rFonts w:ascii="Segoe UI" w:hAnsi="Segoe UI" w:cs="Segoe UI"/>
          <w:sz w:val="24"/>
          <w:szCs w:val="24"/>
        </w:rPr>
        <w:t>requiring</w:t>
      </w:r>
      <w:r w:rsidRPr="00B93989">
        <w:rPr>
          <w:rFonts w:ascii="Segoe UI" w:hAnsi="Segoe UI" w:cs="Segoe UI"/>
          <w:sz w:val="24"/>
          <w:szCs w:val="24"/>
        </w:rPr>
        <w:t xml:space="preserve"> adequate methods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{"citationItems":[{"id":"ITEM-1","itemData":{"DOI":"10.1016/j.ijpe.2016.04.002","ISBN":"09255273 (ISSN)","ISSN":"09255273","abstract":"Production and consumption in our industrial systems typically begin in the extractive, mining, industries. Typically these activities begin in emerging economies, such as Ghana. It is also clear that supply chain activities in mining operations may have severe environmental and social problems with serious economic consequences. Greening the supply chain of mining operations are an important avenue that can provide beneficial consequences. Developing, evaluating, assessing, and selecting essential green supply chain management (GSCM) practices are a goal for successful GSCM implementation. These practices may have interrelated and complex relationships. Understanding them and their relative importance is an initial step for achieving the assessment goals for successful GSCM implementation in the mining industry. This study adopts a proposed comprehensive and integrative GSCM major practices and sub-practices (framework); determines the relative relationships and influences within this GSCM framework, and identifies the perceived impact of the GSCM framework on organizational sustainable performance (economic, environmental, and social – triple bottom-line) pertinent to the mining industry, in the emerging economy nation of Ghana. An integrated methodology identifying and limiting interdependencies within GSCM factors will be utilized. The methodology uses fuzzy-DEMATEL and analytical network process (ANP) for the evaluation. Multiple field studies within Ghana's mining industry are used to illustrate the applicability of the proposed methodology. The results can provide valuable clues and guidelines to decision-makers and analysts inside and outside the mining industry, for improving corporate sustainable production and consumption. Future research and practical implications are also introduced in the paper.","author":[{"dropping-particle":"","family":"Kusi-Sarpong","given":"Simonov","non-dropping-particle":"","parse-names":false,"suffix":""},{"dropping-particle":"","family":"Sarkis","given":"Joseph","non-dropping-particle":"","parse-names":false,"suffix":""},{"dropping-particle":"","family":"Wang","given":"Xuping","non-dropping-particle":"","parse-names":false,"suffix":""}],"container-title":"International Journal of Production Economics","id":"ITEM-1","issued":{"date-parts":[["2016"]]},"page":"325-341","title":"Assessing green supply chain practices in the Ghanaian mining industry: A framework and evaluation","type":"article-journal","volume":"181"},"uris":["http://www.mendeley.com/documents/?uuid=cc015cb6-e726-4fd4-a69c-979f5ef370bd"]}],"mendeley":{"formattedCitation":"(Simonov Kusi-Sarpong, Sarkis, &amp; Wang, 2016b)","manualFormatting":"(Kusi-Sarpong, Sarkis, &amp; Wang, 2016)","plainTextFormattedCitation":"(Simonov Kusi-Sarpong, Sarkis, &amp; Wang, 2016b)","previouslyFormattedCitation":"(Simonov Kusi-Sarpong, Sarkis, &amp; Wang, 2016b)"},"properties":{"noteIndex":0},"schema":"https://github.com/citation-style-language/schema/raw/master/csl-citation.json"}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 xml:space="preserve">(Kusi-Sarpong, Sarkis, &amp; Wang, 2016; </w:t>
      </w:r>
      <w:r w:rsidRPr="00B93989">
        <w:rPr>
          <w:rFonts w:ascii="Segoe UI" w:hAnsi="Segoe UI" w:cs="Segoe UI"/>
          <w:sz w:val="24"/>
          <w:szCs w:val="24"/>
          <w:shd w:val="clear" w:color="auto" w:fill="FFFFFF"/>
        </w:rPr>
        <w:t>Aguezzoul, 2014</w:t>
      </w:r>
      <w:r w:rsidR="00984723" w:rsidRPr="00B93989">
        <w:rPr>
          <w:rFonts w:ascii="Segoe UI" w:hAnsi="Segoe UI" w:cs="Segoe UI"/>
          <w:sz w:val="24"/>
          <w:szCs w:val="24"/>
          <w:shd w:val="clear" w:color="auto" w:fill="FFFFFF"/>
        </w:rPr>
        <w:t>; Orji et al., 2020</w:t>
      </w:r>
      <w:r w:rsidR="00B97EB3">
        <w:rPr>
          <w:rFonts w:ascii="Segoe UI" w:hAnsi="Segoe UI" w:cs="Segoe UI"/>
          <w:sz w:val="24"/>
          <w:szCs w:val="24"/>
          <w:shd w:val="clear" w:color="auto" w:fill="FFFFFF"/>
        </w:rPr>
        <w:t>a,b</w:t>
      </w:r>
      <w:r w:rsidRPr="00B93989">
        <w:rPr>
          <w:rFonts w:ascii="Segoe UI" w:hAnsi="Segoe UI" w:cs="Segoe UI"/>
          <w:noProof/>
          <w:sz w:val="24"/>
          <w:szCs w:val="24"/>
        </w:rPr>
        <w:t>)</w:t>
      </w:r>
      <w:r w:rsidRPr="00B93989">
        <w:rPr>
          <w:rFonts w:ascii="Segoe UI" w:hAnsi="Segoe UI" w:cs="Segoe UI"/>
          <w:sz w:val="24"/>
          <w:szCs w:val="24"/>
        </w:rPr>
        <w:fldChar w:fldCharType="end"/>
      </w:r>
      <w:r w:rsidRPr="00B93989">
        <w:rPr>
          <w:rFonts w:ascii="Segoe UI" w:hAnsi="Segoe UI" w:cs="Segoe UI"/>
          <w:sz w:val="24"/>
          <w:szCs w:val="24"/>
        </w:rPr>
        <w:t xml:space="preserve">. </w:t>
      </w:r>
      <w:r w:rsidR="000D178F" w:rsidRPr="00B93989">
        <w:rPr>
          <w:rFonts w:ascii="Segoe UI" w:hAnsi="Segoe UI" w:cs="Segoe UI"/>
          <w:sz w:val="24"/>
          <w:szCs w:val="24"/>
        </w:rPr>
        <w:t xml:space="preserve">Such </w:t>
      </w:r>
      <w:r w:rsidRPr="00B93989">
        <w:rPr>
          <w:rFonts w:ascii="Segoe UI" w:hAnsi="Segoe UI" w:cs="Segoe UI"/>
          <w:sz w:val="24"/>
          <w:szCs w:val="24"/>
        </w:rPr>
        <w:t xml:space="preserve">criteria may </w:t>
      </w:r>
      <w:r w:rsidR="000D178F" w:rsidRPr="00B93989">
        <w:rPr>
          <w:rFonts w:ascii="Segoe UI" w:hAnsi="Segoe UI" w:cs="Segoe UI"/>
          <w:sz w:val="24"/>
          <w:szCs w:val="24"/>
        </w:rPr>
        <w:t xml:space="preserve">be </w:t>
      </w:r>
      <w:r w:rsidRPr="00B93989">
        <w:rPr>
          <w:rFonts w:ascii="Segoe UI" w:hAnsi="Segoe UI" w:cs="Segoe UI"/>
          <w:sz w:val="24"/>
          <w:szCs w:val="24"/>
        </w:rPr>
        <w:t xml:space="preserve">both qualitative and quantitative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{"citationItems":[{"id":"ITEM-1","itemData":{"DOI":"10.1108/eb014375","ISSN":"0020-7527","author":[{"dropping-particle":"","family":"Khumawala","given":"B.M.","non-dropping-particle":"","parse-names":false,"suffix":""},{"dropping-particle":"","family":"Clay Whybark","given":"D.","non-dropping-particle":"","parse-names":false,"suffix":""}],"container-title":"International Journal of Physical Distribution","id":"ITEM-1","issued":{"date-parts":[["2008"]]},"title":"Solving the Dynamic Warehouse Location Problem","type":"article-journal"},"uris":["http://www.mendeley.com/documents/?uuid=90256d24-7ef9-4079-93ab-416043880924","http://www.mendeley.com/documents/?uuid=ba192422-36ad-4368-9e75-1f84b08f15d5"]}],"mendeley":{"formattedCitation":"(Khumawala &amp; Clay Whybark, 2008)","manualFormatting":"(Khumawala &amp; Clay Whybark, 2008;","plainTextFormattedCitation":"(Khumawala &amp; Clay Whybark, 2008)","previouslyFormattedCitation":"(Khumawala &amp; Clay Whybark, 2008)"},"properties":{"noteIndex":0},"schema":"https://github.com/citation-style-language/schema/raw/master/csl-citation.json"}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(Khumawala &amp; Clay Whybark, 2008;</w:t>
      </w:r>
      <w:r w:rsidRPr="00B93989">
        <w:rPr>
          <w:rFonts w:ascii="Segoe UI" w:hAnsi="Segoe UI" w:cs="Segoe UI"/>
          <w:sz w:val="24"/>
          <w:szCs w:val="24"/>
        </w:rPr>
        <w:fldChar w:fldCharType="end"/>
      </w:r>
      <w:r w:rsidRPr="00B93989">
        <w:rPr>
          <w:rFonts w:ascii="Segoe UI" w:hAnsi="Segoe UI" w:cs="Segoe UI"/>
          <w:sz w:val="24"/>
          <w:szCs w:val="24"/>
        </w:rPr>
        <w:t xml:space="preserve"> Magee et al., 1985). In </w:t>
      </w:r>
      <w:r w:rsidR="000D178F" w:rsidRPr="00B93989">
        <w:rPr>
          <w:rFonts w:ascii="Segoe UI" w:hAnsi="Segoe UI" w:cs="Segoe UI"/>
          <w:sz w:val="24"/>
          <w:szCs w:val="24"/>
        </w:rPr>
        <w:t xml:space="preserve">the </w:t>
      </w:r>
      <w:r w:rsidRPr="00B93989">
        <w:rPr>
          <w:rFonts w:ascii="Segoe UI" w:hAnsi="Segoe UI" w:cs="Segoe UI"/>
          <w:sz w:val="24"/>
          <w:szCs w:val="24"/>
        </w:rPr>
        <w:t>literature, several studies have used different MCDM methods for warehouse operations evaluation</w:t>
      </w:r>
      <w:r w:rsidR="000D178F" w:rsidRPr="00B93989">
        <w:rPr>
          <w:rFonts w:ascii="Segoe UI" w:hAnsi="Segoe UI" w:cs="Segoe UI"/>
          <w:sz w:val="24"/>
          <w:szCs w:val="24"/>
        </w:rPr>
        <w:t>,</w:t>
      </w:r>
      <w:r w:rsidRPr="00B93989">
        <w:rPr>
          <w:rFonts w:ascii="Segoe UI" w:hAnsi="Segoe UI" w:cs="Segoe UI"/>
          <w:sz w:val="24"/>
          <w:szCs w:val="24"/>
        </w:rPr>
        <w:t xml:space="preserve"> such as integrated fuzzy and TOPSIS</w:t>
      </w:r>
      <w:r w:rsidR="009A5DA3" w:rsidRPr="00B93989">
        <w:rPr>
          <w:rFonts w:ascii="Segoe UI" w:hAnsi="Segoe UI" w:cs="Segoe UI"/>
          <w:sz w:val="24"/>
          <w:szCs w:val="24"/>
        </w:rPr>
        <w:t>-SAW-MOORA</w:t>
      </w:r>
      <w:r w:rsidRPr="00B93989">
        <w:rPr>
          <w:rFonts w:ascii="Segoe UI" w:hAnsi="Segoe UI" w:cs="Segoe UI"/>
          <w:sz w:val="24"/>
          <w:szCs w:val="24"/>
        </w:rPr>
        <w:t xml:space="preserve">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10.1080/17509653.2015.1086964","ISSN":"1750-9653","author":[{"dropping-particle":"","family":"Dey","given":"Balaram","non-dropping-particle":"","parse-names":false,"suffix":""},{"dropping-particle":"","family":"Bairagi","given":"Bipradas","non-dropping-particle":"","parse-names":false,"suffix":""},{"dropping-particle":"","family":"Sarkar","given":"Bijan","non-dropping-particle":"","parse-names":false,"suffix":""},{"dropping-particle":"","family":"Sanyal","given":"Subir Kumar","non-dropping-particle":"","parse-names":false,"suffix":""}],"container-title":"International Journal of Management Science and Engineering Management","id":"ITEM-1","issue":"January 2016","issued":{"date-parts":[["2015"]]},"page":"1-17","title":"Warehouse location selection by fuzzy multi-criteria decision making methodologies based on subjective and objective criteria","type":"article-journal","volume":"9653"},"uris":["http://www.mendeley.com/documents/?uuid=a31b04cc-f9da-4101-9255-7d2c974534ec"]}],"mendeley":{"formattedCitation":"(Dey, Bairagi, Sarkar, &amp; Sanyal, 2015)","plainTextFormattedCitation":"(Dey, Bairagi, Sarkar, &amp; Sanyal, 2015)","previouslyFormattedCitation":"(Dey, Bairagi, Sarkar, &amp; Sanyal, 2015)"},"properties":{"noteIndex":0},"schema":"https://github.com/citation-style-language/schema/raw/master/csl-citation.json"}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(Dey, Bairagi, Sarkar, &amp; Sanyal, 201</w:t>
      </w:r>
      <w:r w:rsidR="009A5DA3" w:rsidRPr="00B93989">
        <w:rPr>
          <w:rFonts w:ascii="Segoe UI" w:hAnsi="Segoe UI" w:cs="Segoe UI"/>
          <w:noProof/>
          <w:sz w:val="24"/>
          <w:szCs w:val="24"/>
        </w:rPr>
        <w:t>6</w:t>
      </w:r>
      <w:r w:rsidRPr="00B93989">
        <w:rPr>
          <w:rFonts w:ascii="Segoe UI" w:hAnsi="Segoe UI" w:cs="Segoe UI"/>
          <w:noProof/>
          <w:sz w:val="24"/>
          <w:szCs w:val="24"/>
        </w:rPr>
        <w:t>)</w:t>
      </w:r>
      <w:r w:rsidRPr="00B93989">
        <w:rPr>
          <w:rFonts w:ascii="Segoe UI" w:hAnsi="Segoe UI" w:cs="Segoe UI"/>
          <w:sz w:val="24"/>
          <w:szCs w:val="24"/>
        </w:rPr>
        <w:fldChar w:fldCharType="end"/>
      </w:r>
      <w:r w:rsidRPr="00B93989">
        <w:rPr>
          <w:rFonts w:ascii="Segoe UI" w:hAnsi="Segoe UI" w:cs="Segoe UI"/>
          <w:sz w:val="24"/>
          <w:szCs w:val="24"/>
        </w:rPr>
        <w:t xml:space="preserve"> AHP –TOPSIS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{"citationItems":[{"id":"ITEM-1","itemData":{"DOI":"10.1016/j.eswa.2011.02.022","ISSN":"09574174","abstract":"For the solution of decision making problems with multi criteria, the literature presents many methodologies under the title of decision theory. In this context, AHP, TOPSIS, ELECTRE and Grey Theory are well-known and the most acceptable methodologies. Firstly, in this study; these methodologies are compared in terms of main characteristic of decision theory and thus advantages and disadvantages of these methodologies are offered. Later, the application of these methodologies on the warehouse selection problem, which is one of the main topics of logistics management that has a wide range of applications with multi-criteria decision making methodologies, is presented as a case study which is characterized in retail sector, that maintains high uncertainity and product variety and then how to choose the best warehouse location among many alternatives has been shown. © 2011 Published by Elsevier Ltd.","author":[{"dropping-particle":"","family":"Özcan","given":"Tuncay","non-dropping-particle":"","parse-names":false,"suffix":""},{"dropping-particle":"","family":"Elebi","given":"Numan","non-dropping-particle":"","parse-names":false,"suffix":""},{"dropping-particle":"","family":"Esnaf","given":"Akir","non-dropping-particle":"","parse-names":false,"suffix":""}],"container-title":"Expert Systems with Applications","id":"ITEM-1","issued":{"date-parts":[["2011"]]},"title":"Comparative analysis of multi-criteria decision making methodologies and implementation of a warehouse location selection problem","type":"article-journal"},"uris":["http://www.mendeley.com/documents/?uuid=d2d8deed-c5b7-4976-a221-3a9333b59203","http://www.mendeley.com/documents/?uuid=f0549dbd-90f7-4809-a5ff-29a9dc0ad557"]}],"mendeley":{"formattedCitation":"(Özcan, Elebi, &amp; Esnaf, 2011)","plainTextFormattedCitation":"(Özcan, Elebi, &amp; Esnaf, 2011)","previouslyFormattedCitation":"(Özcan, Elebi, &amp; Esnaf, 2011)"},"properties":{"noteIndex":0},"schema":"https://github.com/citation-style-language/schema/raw/master/csl-citation.json"}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(Özcan, Elebi, &amp; Esnaf, 2011)</w:t>
      </w:r>
      <w:r w:rsidRPr="00B93989">
        <w:rPr>
          <w:rFonts w:ascii="Segoe UI" w:hAnsi="Segoe UI" w:cs="Segoe UI"/>
          <w:sz w:val="24"/>
          <w:szCs w:val="24"/>
        </w:rPr>
        <w:fldChar w:fldCharType="end"/>
      </w:r>
      <w:r w:rsidRPr="00B93989">
        <w:rPr>
          <w:rFonts w:ascii="Segoe UI" w:hAnsi="Segoe UI" w:cs="Segoe UI"/>
          <w:sz w:val="24"/>
          <w:szCs w:val="24"/>
        </w:rPr>
        <w:t xml:space="preserve">; FAHP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{"citationItems":[{"id":"ITEM-1","itemData":{"DOI":"10.1109/IEEM.2016.7798001","ISBN":"9781509036653","ISSN":"2157362X","abstract":"© 2016 IEEE.Warehouse performance evaluation is the measurement of efficient use of warehouse space, customer satisfaction level, quality of goods stored and transport, level of inventory and environmental friendly delivery. Managers and decision makers are keen to know very rapidly which decisions at what level need extra attention and have more impact on overall warehouse performance. In this paper, we propose a Fuzzy-AHP integrated approach that incorporates the linkage between the operational and strategic criteria to generate an overall warehouse performance measurement system. A numerical example illustrates the uses of the proposed model for Warehouse performance evaluation.","author":[{"dropping-particle":"","family":"Khan","given":"S. A.","non-dropping-particle":"","parse-names":false,"suffix":""},{"dropping-particle":"","family":"Dweiri","given":"F.","non-dropping-particle":"","parse-names":false,"suffix":""},{"dropping-particle":"","family":"Chaabane","given":"A.","non-dropping-particle":"","parse-names":false,"suffix":""}],"container-title":"IEEE International Conference on Industrial Engineering and Engineering Management","id":"ITEM-1","issued":{"date-parts":[["2016"]]},"page":"871-875","title":"Fuzzy-AHP approach for warehouse performance measurement","type":"paper-conference","volume":"2016-Decem"},"uris":["http://www.mendeley.com/documents/?uuid=d750b526-459b-47bc-beba-351b3da80209"]}],"mendeley":{"formattedCitation":"(S. A. Khan, Dweiri, &amp; Chaabane, 2016)","manualFormatting":"(Khan, Dweiri, &amp; Chaabane, 2016)","plainTextFormattedCitation":"(S. A. Khan, Dweiri, &amp; Chaabane, 2016)","previouslyFormattedCitation":"(S. A. Khan, Dweiri, &amp; Chaabane, 2016)"},"properties":{"noteIndex":0},"schema":"https://github.com/citation-style-language/schema/raw/master/csl-citation.json"}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(Khan, Dweiri, &amp; Chaabane, 2016)</w:t>
      </w:r>
      <w:r w:rsidRPr="00B93989">
        <w:rPr>
          <w:rFonts w:ascii="Segoe UI" w:hAnsi="Segoe UI" w:cs="Segoe UI"/>
          <w:sz w:val="24"/>
          <w:szCs w:val="24"/>
        </w:rPr>
        <w:fldChar w:fldCharType="end"/>
      </w:r>
      <w:r w:rsidRPr="00B93989">
        <w:rPr>
          <w:rFonts w:ascii="Segoe UI" w:hAnsi="Segoe UI" w:cs="Segoe UI"/>
          <w:sz w:val="24"/>
          <w:szCs w:val="24"/>
        </w:rPr>
        <w:t xml:space="preserve">; hybrid fuzzy MCDM approach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{"citationItems":[{"id":"ITEM-1","itemData":{"DOI":"10.1080/17509653.2013.825075","ISSN":"17509661","abstract":"This paper proposes a novel hybrid fuzzy multi criteria decision-making technique for warehouse location selection in a supply chain under a utopian environment. In the proposed methodology, the concept of fuzzy set theory is used to measure subjective performance ratings of warehouse locations and weights of criteria. The simple additive weighting method and factor rating systems are combined to calculate the final fuzzy values (FFVs) of each warehouse location. FFVs are implemented to evaluate preference relationships between the alternatives. Pairwise comparison of the preference relationships generate a fuzzy preference relation matrix (FPRM). This investigation introduces four key selection parameters computed from the FPRM, viz. row sum, column sum, row sum − column sum difference and row sum–column sum ratio to select the best warehouse location. The proposed algorithm is illustrated with the solution of a real life problem of warehouse location selection. A comparative analysis is accomplished to show the acceptability and effectiveness of the proposed method. The result of this study clearly establishes the proposed methodology as one of the most erudite decision-making tools in a supply chain. © 2013 International Society of Management Science and Engineering Management.","author":[{"dropping-particle":"","family":"Dey","given":"Balaram","non-dropping-particle":"","parse-names":false,"suffix":""},{"dropping-particle":"","family":"Bairagi","given":"Bipradas","non-dropping-particle":"","parse-names":false,"suffix":""},{"dropping-particle":"","family":"Sarkar","given":"Bijan","non-dropping-particle":"","parse-names":false,"suffix":""},{"dropping-particle":"","family":"Sanyal","given":"Subir Kumar","non-dropping-particle":"","parse-names":false,"suffix":""}],"container-title":"International Journal of Management Science and Engineering Management","id":"ITEM-1","issued":{"date-parts":[["2013"]]},"title":"A hybrid fuzzy technique for the selection of warehouse location in a supply chain under a utopian environment","type":"article-journal"},"uris":["http://www.mendeley.com/documents/?uuid=06a1aa3b-bde9-4d0d-916d-593b925cb51f","http://www.mendeley.com/documents/?uuid=4e9c0d2f-74d0-493c-ae79-57ac3a7b5c7b"]}],"mendeley":{"formattedCitation":"(Dey, Bairagi, Sarkar, &amp; Sanyal, 2013)","plainTextFormattedCitation":"(Dey, Bairagi, Sarkar, &amp; Sanyal, 2013)","previouslyFormattedCitation":"(Dey, Bairagi, Sarkar, &amp; Sanyal, 2013)"},"properties":{"noteIndex":0},"schema":"https://github.com/citation-style-language/schema/raw/master/csl-citation.json"}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(Dey, Bairagi, Sarkar, &amp; Sanyal, 2013)</w:t>
      </w:r>
      <w:r w:rsidRPr="00B93989">
        <w:rPr>
          <w:rFonts w:ascii="Segoe UI" w:hAnsi="Segoe UI" w:cs="Segoe UI"/>
          <w:sz w:val="24"/>
          <w:szCs w:val="24"/>
        </w:rPr>
        <w:fldChar w:fldCharType="end"/>
      </w:r>
      <w:r w:rsidRPr="00B93989">
        <w:rPr>
          <w:rFonts w:ascii="Segoe UI" w:hAnsi="Segoe UI" w:cs="Segoe UI"/>
          <w:sz w:val="24"/>
          <w:szCs w:val="24"/>
        </w:rPr>
        <w:t>; AHP with hybrid fuzzy</w:t>
      </w:r>
      <w:r w:rsidR="00F87192" w:rsidRPr="00B93989">
        <w:rPr>
          <w:rFonts w:ascii="Segoe UI" w:hAnsi="Segoe UI" w:cs="Segoe UI"/>
          <w:sz w:val="24"/>
          <w:szCs w:val="24"/>
        </w:rPr>
        <w:t xml:space="preserve"> and </w:t>
      </w:r>
      <w:r w:rsidRPr="00B93989">
        <w:rPr>
          <w:rFonts w:ascii="Segoe UI" w:hAnsi="Segoe UI" w:cs="Segoe UI"/>
          <w:sz w:val="24"/>
          <w:szCs w:val="24"/>
        </w:rPr>
        <w:t xml:space="preserve">TOPSIS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{"citationItems":[{"id":"ITEM-1","itemData":{"DOI":"10.5267/j.dsl.2015.4.005","ISSN":"19295804","abstract":"Strategic warehouse location-allocation problem is a multi-staged decision-making problem having both numerical and qualitative criteria. In order to survive in the global business scenario by improving supply chain performance, companies must examine the cross-functional drivers in the optimization of logistic systems. A meticulous observation makes evident that strategy warehouse location selection has become challenging as the number of alternatives and conflicting criteria increases. The issue becomes particularly problematic when the conventional concept has been applied in dealing with the imprecise nature of the linguistic assessment. The qualitative decisions for selection process are often complicated by the fact that often it is imprecise for the decision makers. Such problem must be overcome with defined efforts. Fuzzy multi-criteria decision making methods have been used in this research as aids in making location-allocation decisions. The anticipated methods in this research consist of two steps at its core. In the first step, the criteria of the existing problem are inspected and identified and then the weights of the sector and subsector are determined that have come to light by using Fuzzy AHP. In the second step, eligible alternatives are ranked by using TOPSIS and Fuzzy TOPSIS comparatively. A demonstration of the application of these methodologies in a real life problem is presented.","author":[{"dropping-particle":"","family":"Karmaker","given":"C. L.","non-dropping-particle":"","parse-names":false,"suffix":""},{"dropping-particle":"","family":"Saha","given":"M.","non-dropping-particle":"","parse-names":false,"suffix":""}],"container-title":"Decision Science Letters","id":"ITEM-1","issued":{"date-parts":[["2015"]]},"title":"Optimization of warehouse location through fuzzy multi-criteria decision making methods","type":"article-journal"},"uris":["http://www.mendeley.com/documents/?uuid=58751842-0ae9-4952-bdea-c0b91ba59c06","http://www.mendeley.com/documents/?uuid=b9068f0e-a650-4639-81c8-00984240a0b4"]}],"mendeley":{"formattedCitation":"(Karmaker &amp; Saha, 2015)","plainTextFormattedCitation":"(Karmaker &amp; Saha, 2015)","previouslyFormattedCitation":"(Karmaker &amp; Saha, 2015)"},"properties":{"noteIndex":0},"schema":"https://github.com/citation-style-language/schema/raw/master/csl-citation.json"}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(Karmaker &amp; Saha, 2015)</w:t>
      </w:r>
      <w:r w:rsidRPr="00B93989">
        <w:rPr>
          <w:rFonts w:ascii="Segoe UI" w:hAnsi="Segoe UI" w:cs="Segoe UI"/>
          <w:sz w:val="24"/>
          <w:szCs w:val="24"/>
        </w:rPr>
        <w:fldChar w:fldCharType="end"/>
      </w:r>
      <w:r w:rsidRPr="00B93989">
        <w:rPr>
          <w:rFonts w:ascii="Segoe UI" w:hAnsi="Segoe UI" w:cs="Segoe UI"/>
          <w:sz w:val="24"/>
          <w:szCs w:val="24"/>
        </w:rPr>
        <w:t xml:space="preserve">; AHP </w:t>
      </w:r>
      <w:r w:rsidRPr="00B93989">
        <w:rPr>
          <w:rFonts w:ascii="Segoe UI" w:hAnsi="Segoe UI" w:cs="Segoe UI"/>
          <w:sz w:val="24"/>
          <w:szCs w:val="24"/>
        </w:rPr>
        <w:fldChar w:fldCharType="begin" w:fldLock="1"/>
      </w:r>
      <w:r w:rsidRPr="00B93989">
        <w:rPr>
          <w:rFonts w:ascii="Segoe UI" w:hAnsi="Segoe UI" w:cs="Segoe UI"/>
          <w:sz w:val="24"/>
          <w:szCs w:val="24"/>
        </w:rPr>
        <w:instrText>ADDIN CSL_CITATION {"citationItems":[{"id":"ITEM-1","itemData":{"DOI":"10.1016/j.compag.2013.10.009","ISSN":"01681699","abstract":"Site selection for companies is a complex and unstructured problem that must be analyzed carefully and properly, since a localization error could drive to bankrupt. This problem has been discussed widely and effectively using multi-attribute methods in a manufacturing context, but it has been little studied in agribusiness. The goal of this work is a methodological approach oriented to evaluate optimal locations of new agri-food warehouses. Furthermore, a literature review is developed, analyzing the location problem and the attributes and techniques most widely used applied to agribusiness, and a case-study is presented in order to exemplify the methodological proposal. The multi-attribute technique called Analytic Hierarchy Process has been selected as the basis for the research, and it is applied to the real case study analyzed: the selection of a site for a new banana distribution warehouse. Six generic criteria have been analyzed: accessibility to the area, distance, cost, security of the region, local acceptance of the company, and its needs. The process includes the assignment of attributes to each one of the generic criteria, as well as the assessment of their importance levels. Three different areas of Guadalajara, Jalisco, and Mexico DF have been evaluated for the case-study, and the methodological proposal has been utilized to determine the best option. © 2013 The Authors.","author":[{"dropping-particle":"","family":"García","given":"J. L.","non-dropping-particle":"","parse-names":false,"suffix":""},{"dropping-particle":"","family":"Alvarado","given":"A.","non-dropping-particle":"","parse-names":false,"suffix":""},{"dropping-particle":"","family":"Blanco","given":"J.","non-dropping-particle":"","parse-names":false,"suffix":""},{"dropping-particle":"","family":"Jiménez","given":"E.","non-dropping-particle":"","parse-names":false,"suffix":""},{"dropping-particle":"","family":"Maldonado","given":"A. A.","non-dropping-particle":"","parse-names":false,"suffix":""},{"dropping-particle":"","family":"Cortés","given":"G.","non-dropping-particle":"","parse-names":false,"suffix":""}],"container-title":"Computers and Electronics in Agriculture","id":"ITEM-1","issued":{"date-parts":[["2014"]]},"title":"Multi-attribute evaluation and selection of sites for agricultural product warehouses based on an analytic hierarchy process","type":"article-journal"},"uris":["http://www.mendeley.com/documents/?uuid=70f815f9-77ff-44aa-8b10-fac811449968","http://www.mendeley.com/documents/?uuid=c0b42034-7793-41aa-b9f6-a3a850dfed28"]},{"id":"ITEM-2","itemData":{"DOI":"10.1016/0925-5273(95)00135-2","ISSN":"09255273","abstract":"The strategic importance of logistics is steadily increasing and companies need effective logistics support to achieve competitive advantage. Warehousing strategy is an essential element of the overall distribution logistics strategy and especially the decision of selecting optimal sites for warehouses has significant effects on customer service and logistic costs. The warehouse site selection is a complex process where multiple, both tangible and intangible, criteria need to be considered. However, many of the present methods supporting the process remain cost-oriented. In the paper, we present an integrated approach to the site selection process where both qualitative and quantitative aspects can be taken into account by using an analytic hierarchy process-based decision aid.","author":[{"dropping-particle":"","family":"Korpela","given":"Jukka","non-dropping-particle":"","parse-names":false,"suffix":""},{"dropping-particle":"","family":"Tuominen","given":"Markku","non-dropping-particle":"","parse-names":false,"suffix":""}],"container-title":"International Journal of Production Economics","id":"ITEM-2","issued":{"date-parts":[["1996"]]},"title":"A decision aid in warehouse site selection","type":"article-journal"},"uris":["http://www.mendeley.com/documents/?uuid=72186377-74dc-4ea9-a492-e1ba11e708c1","http://www.mendeley.com/documents/?uuid=b63bc865-f013-4bb9-a563-0956d13ca64d"]}],"mendeley":{"formattedCitation":"(García et al., 2014; Korpela &amp; Tuominen, 1996)","plainTextFormattedCitation":"(García et al., 2014; Korpela &amp; Tuominen, 1996)","previouslyFormattedCitation":"(García et al., 2014; Korpela &amp; Tuominen, 1996)"},"properties":{"noteIndex":0},"schema":"https://github.com/citation-style-language/schema/raw/master/csl-citation.json"}</w:instrText>
      </w:r>
      <w:r w:rsidRPr="00B93989">
        <w:rPr>
          <w:rFonts w:ascii="Segoe UI" w:hAnsi="Segoe UI" w:cs="Segoe UI"/>
          <w:sz w:val="24"/>
          <w:szCs w:val="24"/>
        </w:rPr>
        <w:fldChar w:fldCharType="separate"/>
      </w:r>
      <w:r w:rsidRPr="00B93989">
        <w:rPr>
          <w:rFonts w:ascii="Segoe UI" w:hAnsi="Segoe UI" w:cs="Segoe UI"/>
          <w:noProof/>
          <w:sz w:val="24"/>
          <w:szCs w:val="24"/>
        </w:rPr>
        <w:t>(García et al., 2014; Korpela &amp; Tuominen, 1996)</w:t>
      </w:r>
      <w:r w:rsidRPr="00B93989">
        <w:rPr>
          <w:rFonts w:ascii="Segoe UI" w:hAnsi="Segoe UI" w:cs="Segoe UI"/>
          <w:sz w:val="24"/>
          <w:szCs w:val="24"/>
        </w:rPr>
        <w:fldChar w:fldCharType="end"/>
      </w:r>
      <w:r w:rsidRPr="00B93989">
        <w:rPr>
          <w:rFonts w:ascii="Segoe UI" w:hAnsi="Segoe UI" w:cs="Segoe UI"/>
          <w:sz w:val="24"/>
          <w:szCs w:val="24"/>
        </w:rPr>
        <w:t>. The MCDM methods employed in those studies aid</w:t>
      </w:r>
      <w:r w:rsidR="00F87192" w:rsidRPr="00B93989">
        <w:rPr>
          <w:rFonts w:ascii="Segoe UI" w:hAnsi="Segoe UI" w:cs="Segoe UI"/>
          <w:sz w:val="24"/>
          <w:szCs w:val="24"/>
        </w:rPr>
        <w:t xml:space="preserve"> in</w:t>
      </w:r>
      <w:r w:rsidRPr="00B93989">
        <w:rPr>
          <w:rFonts w:ascii="Segoe UI" w:hAnsi="Segoe UI" w:cs="Segoe UI"/>
          <w:sz w:val="24"/>
          <w:szCs w:val="24"/>
        </w:rPr>
        <w:t xml:space="preserve"> the evaluation and selection of sustainable </w:t>
      </w:r>
      <w:r w:rsidR="009A5DA3" w:rsidRPr="00B93989">
        <w:rPr>
          <w:rFonts w:ascii="Segoe UI" w:hAnsi="Segoe UI" w:cs="Segoe UI"/>
          <w:sz w:val="24"/>
          <w:szCs w:val="24"/>
        </w:rPr>
        <w:t>warehouses but</w:t>
      </w:r>
      <w:r w:rsidRPr="00B93989">
        <w:rPr>
          <w:rFonts w:ascii="Segoe UI" w:hAnsi="Segoe UI" w:cs="Segoe UI"/>
          <w:sz w:val="24"/>
          <w:szCs w:val="24"/>
        </w:rPr>
        <w:t xml:space="preserve"> are unable to </w:t>
      </w:r>
      <w:r w:rsidR="00F87192" w:rsidRPr="00B93989">
        <w:rPr>
          <w:rFonts w:ascii="Segoe UI" w:hAnsi="Segoe UI" w:cs="Segoe UI"/>
          <w:sz w:val="24"/>
          <w:szCs w:val="24"/>
        </w:rPr>
        <w:t>assist in classifying</w:t>
      </w:r>
      <w:r w:rsidRPr="00B93989">
        <w:rPr>
          <w:rFonts w:ascii="Segoe UI" w:hAnsi="Segoe UI" w:cs="Segoe UI"/>
          <w:sz w:val="24"/>
          <w:szCs w:val="24"/>
        </w:rPr>
        <w:t xml:space="preserve"> sustainable warehouses. </w:t>
      </w:r>
      <w:r w:rsidR="00496E6D" w:rsidRPr="00B93989">
        <w:rPr>
          <w:rFonts w:ascii="Segoe UI" w:hAnsi="Segoe UI" w:cs="Segoe UI"/>
          <w:sz w:val="24"/>
          <w:szCs w:val="24"/>
        </w:rPr>
        <w:t>For the first time, therefore, th</w:t>
      </w:r>
      <w:r w:rsidRPr="00B93989">
        <w:rPr>
          <w:rFonts w:ascii="Segoe UI" w:hAnsi="Segoe UI" w:cs="Segoe UI"/>
          <w:sz w:val="24"/>
          <w:szCs w:val="24"/>
        </w:rPr>
        <w:t xml:space="preserve">is study introduces </w:t>
      </w:r>
      <w:proofErr w:type="spellStart"/>
      <w:r w:rsidR="00496E6D" w:rsidRPr="00B93989">
        <w:rPr>
          <w:rFonts w:ascii="Segoe UI" w:hAnsi="Segoe UI" w:cs="Segoe UI"/>
          <w:sz w:val="24"/>
          <w:szCs w:val="24"/>
        </w:rPr>
        <w:t>AHPSort</w:t>
      </w:r>
      <w:proofErr w:type="spellEnd"/>
      <w:r w:rsidR="00496E6D" w:rsidRPr="00B93989">
        <w:rPr>
          <w:rFonts w:ascii="Segoe UI" w:hAnsi="Segoe UI" w:cs="Segoe UI"/>
          <w:sz w:val="24"/>
          <w:szCs w:val="24"/>
        </w:rPr>
        <w:t xml:space="preserve">-Visualization and post-optimal analysis method – </w:t>
      </w:r>
      <w:r w:rsidR="00F87192" w:rsidRPr="00B93989">
        <w:rPr>
          <w:rFonts w:ascii="Segoe UI" w:hAnsi="Segoe UI" w:cs="Segoe UI"/>
          <w:sz w:val="24"/>
          <w:szCs w:val="24"/>
        </w:rPr>
        <w:t xml:space="preserve">an MCDM model </w:t>
      </w:r>
      <w:r w:rsidR="00496E6D" w:rsidRPr="00B93989">
        <w:rPr>
          <w:rFonts w:ascii="Segoe UI" w:hAnsi="Segoe UI" w:cs="Segoe UI"/>
          <w:sz w:val="24"/>
          <w:szCs w:val="24"/>
        </w:rPr>
        <w:t>for</w:t>
      </w:r>
      <w:r w:rsidR="00F87192" w:rsidRPr="00B93989">
        <w:rPr>
          <w:rFonts w:ascii="Segoe UI" w:hAnsi="Segoe UI" w:cs="Segoe UI"/>
          <w:sz w:val="24"/>
          <w:szCs w:val="24"/>
        </w:rPr>
        <w:t xml:space="preserve"> sustainable warehouse evaluation </w:t>
      </w:r>
      <w:r w:rsidR="00496E6D" w:rsidRPr="00B93989">
        <w:rPr>
          <w:rFonts w:ascii="Segoe UI" w:hAnsi="Segoe UI" w:cs="Segoe UI"/>
          <w:sz w:val="24"/>
          <w:szCs w:val="24"/>
        </w:rPr>
        <w:t>enabling</w:t>
      </w:r>
      <w:r w:rsidRPr="00B93989">
        <w:rPr>
          <w:rFonts w:ascii="Segoe UI" w:hAnsi="Segoe UI" w:cs="Segoe UI"/>
          <w:sz w:val="24"/>
          <w:szCs w:val="24"/>
        </w:rPr>
        <w:t xml:space="preserve"> evaluation, classification</w:t>
      </w:r>
      <w:r w:rsidR="00496E6D" w:rsidRPr="00B93989">
        <w:rPr>
          <w:rFonts w:ascii="Segoe UI" w:hAnsi="Segoe UI" w:cs="Segoe UI"/>
          <w:sz w:val="24"/>
          <w:szCs w:val="24"/>
        </w:rPr>
        <w:t>,</w:t>
      </w:r>
      <w:r w:rsidRPr="00B93989">
        <w:rPr>
          <w:rFonts w:ascii="Segoe UI" w:hAnsi="Segoe UI" w:cs="Segoe UI"/>
          <w:sz w:val="24"/>
          <w:szCs w:val="24"/>
        </w:rPr>
        <w:t xml:space="preserve"> and </w:t>
      </w:r>
      <w:r w:rsidR="00496E6D" w:rsidRPr="00B93989">
        <w:rPr>
          <w:rFonts w:ascii="Segoe UI" w:hAnsi="Segoe UI" w:cs="Segoe UI"/>
          <w:sz w:val="24"/>
          <w:szCs w:val="24"/>
        </w:rPr>
        <w:t>recommendations for improvement.</w:t>
      </w:r>
      <w:r w:rsidRPr="00B93989">
        <w:rPr>
          <w:rFonts w:ascii="Segoe UI" w:hAnsi="Segoe UI" w:cs="Segoe UI"/>
          <w:sz w:val="24"/>
          <w:szCs w:val="24"/>
        </w:rPr>
        <w:t xml:space="preserve">   </w:t>
      </w:r>
    </w:p>
    <w:p w14:paraId="7375818A" w14:textId="77777777" w:rsidR="00496E6D" w:rsidRPr="00B93989" w:rsidRDefault="00496E6D">
      <w:pPr>
        <w:spacing w:after="0" w:line="360" w:lineRule="auto"/>
        <w:ind w:firstLine="720"/>
        <w:jc w:val="both"/>
        <w:rPr>
          <w:rFonts w:ascii="Segoe UI" w:hAnsi="Segoe UI" w:cs="Segoe UI"/>
          <w:sz w:val="24"/>
          <w:szCs w:val="24"/>
        </w:rPr>
      </w:pPr>
    </w:p>
    <w:p w14:paraId="7DF7839D" w14:textId="77777777" w:rsidR="009E6FDB" w:rsidRPr="00B93989" w:rsidRDefault="009E6FDB" w:rsidP="009E6FDB">
      <w:pPr>
        <w:pStyle w:val="ListParagraph"/>
        <w:numPr>
          <w:ilvl w:val="0"/>
          <w:numId w:val="11"/>
        </w:numPr>
        <w:spacing w:after="0" w:line="360" w:lineRule="auto"/>
        <w:jc w:val="both"/>
        <w:rPr>
          <w:rFonts w:ascii="Segoe UI" w:hAnsi="Segoe UI" w:cs="Segoe UI"/>
          <w:b/>
          <w:bCs/>
          <w:sz w:val="24"/>
          <w:szCs w:val="24"/>
          <w:lang w:val="en-GB"/>
        </w:rPr>
      </w:pPr>
      <w:r w:rsidRPr="00B93989">
        <w:rPr>
          <w:rFonts w:ascii="Segoe UI" w:hAnsi="Segoe UI" w:cs="Segoe UI"/>
          <w:b/>
          <w:bCs/>
          <w:sz w:val="24"/>
          <w:szCs w:val="24"/>
          <w:lang w:val="en-GB"/>
        </w:rPr>
        <w:lastRenderedPageBreak/>
        <w:t>Methodology</w:t>
      </w:r>
    </w:p>
    <w:p w14:paraId="1B81213D" w14:textId="77777777" w:rsidR="005561D0" w:rsidRPr="00B93989" w:rsidRDefault="00B77DA9" w:rsidP="009E6FDB">
      <w:pPr>
        <w:pStyle w:val="ListParagraph"/>
        <w:numPr>
          <w:ilvl w:val="1"/>
          <w:numId w:val="11"/>
        </w:numPr>
        <w:spacing w:after="0" w:line="360" w:lineRule="auto"/>
        <w:ind w:left="567" w:hanging="567"/>
        <w:jc w:val="both"/>
        <w:rPr>
          <w:rFonts w:ascii="Segoe UI" w:hAnsi="Segoe UI" w:cs="Segoe UI"/>
          <w:b/>
          <w:bCs/>
          <w:sz w:val="24"/>
          <w:szCs w:val="24"/>
        </w:rPr>
      </w:pPr>
      <w:proofErr w:type="spellStart"/>
      <w:r w:rsidRPr="00B93989">
        <w:rPr>
          <w:rFonts w:ascii="Segoe UI" w:hAnsi="Segoe UI" w:cs="Segoe UI"/>
          <w:b/>
          <w:bCs/>
          <w:sz w:val="24"/>
          <w:szCs w:val="24"/>
          <w:lang w:val="en-GB"/>
        </w:rPr>
        <w:t>AHPSo</w:t>
      </w:r>
      <w:proofErr w:type="spellEnd"/>
      <w:r w:rsidRPr="00B93989">
        <w:rPr>
          <w:rFonts w:ascii="Segoe UI" w:hAnsi="Segoe UI" w:cs="Segoe UI"/>
          <w:b/>
          <w:bCs/>
          <w:sz w:val="24"/>
          <w:szCs w:val="24"/>
        </w:rPr>
        <w:t>rt</w:t>
      </w:r>
      <w:r w:rsidR="008168FD" w:rsidRPr="00B93989">
        <w:rPr>
          <w:rFonts w:ascii="Segoe UI" w:hAnsi="Segoe UI" w:cs="Segoe UI"/>
          <w:b/>
          <w:bCs/>
          <w:sz w:val="24"/>
          <w:szCs w:val="24"/>
        </w:rPr>
        <w:t>-based Traffic Light Visualization</w:t>
      </w:r>
      <w:r w:rsidR="00D91BD0" w:rsidRPr="00B93989">
        <w:rPr>
          <w:rFonts w:ascii="Segoe UI" w:hAnsi="Segoe UI" w:cs="Segoe UI"/>
          <w:b/>
          <w:bCs/>
          <w:sz w:val="24"/>
          <w:szCs w:val="24"/>
        </w:rPr>
        <w:t xml:space="preserve"> method</w:t>
      </w:r>
    </w:p>
    <w:p w14:paraId="43E4D6BC" w14:textId="77777777" w:rsidR="007F3669" w:rsidRPr="00B93989" w:rsidRDefault="007F3669">
      <w:pPr>
        <w:spacing w:after="0" w:line="360" w:lineRule="auto"/>
        <w:ind w:firstLine="720"/>
        <w:jc w:val="both"/>
        <w:rPr>
          <w:rFonts w:ascii="Segoe UI" w:hAnsi="Segoe UI" w:cs="Segoe UI"/>
          <w:bCs/>
          <w:sz w:val="24"/>
          <w:szCs w:val="24"/>
        </w:rPr>
      </w:pPr>
      <w:proofErr w:type="spellStart"/>
      <w:r w:rsidRPr="00B93989">
        <w:rPr>
          <w:rFonts w:ascii="Segoe UI" w:hAnsi="Segoe UI" w:cs="Segoe UI"/>
          <w:bCs/>
          <w:sz w:val="24"/>
          <w:szCs w:val="24"/>
        </w:rPr>
        <w:t>AHPSort</w:t>
      </w:r>
      <w:proofErr w:type="spellEnd"/>
      <w:r w:rsidRPr="00B93989">
        <w:rPr>
          <w:rFonts w:ascii="Segoe UI" w:hAnsi="Segoe UI" w:cs="Segoe UI"/>
          <w:bCs/>
          <w:sz w:val="24"/>
          <w:szCs w:val="24"/>
        </w:rPr>
        <w:t xml:space="preserve"> is an </w:t>
      </w:r>
      <w:r w:rsidR="00D91BD0" w:rsidRPr="00B93989">
        <w:rPr>
          <w:rFonts w:ascii="Segoe UI" w:hAnsi="Segoe UI" w:cs="Segoe UI"/>
          <w:bCs/>
          <w:sz w:val="24"/>
          <w:szCs w:val="24"/>
        </w:rPr>
        <w:t xml:space="preserve">extension </w:t>
      </w:r>
      <w:r w:rsidRPr="00B93989">
        <w:rPr>
          <w:rFonts w:ascii="Segoe UI" w:hAnsi="Segoe UI" w:cs="Segoe UI"/>
          <w:bCs/>
          <w:sz w:val="24"/>
          <w:szCs w:val="24"/>
        </w:rPr>
        <w:t xml:space="preserve">of AHP </w:t>
      </w:r>
      <w:r w:rsidR="00FA1471" w:rsidRPr="00B93989">
        <w:rPr>
          <w:rFonts w:ascii="Segoe UI" w:hAnsi="Segoe UI" w:cs="Segoe UI"/>
          <w:bCs/>
          <w:sz w:val="24"/>
          <w:szCs w:val="24"/>
        </w:rPr>
        <w:fldChar w:fldCharType="begin" w:fldLock="1"/>
      </w:r>
      <w:r w:rsidR="00FA1471" w:rsidRPr="00B93989">
        <w:rPr>
          <w:rFonts w:ascii="Segoe UI" w:hAnsi="Segoe UI" w:cs="Segoe UI"/>
          <w:bCs/>
          <w:sz w:val="24"/>
          <w:szCs w:val="24"/>
        </w:rPr>
        <w:instrText>ADDIN CSL_CITATION {"citationItems":[{"id":"ITEM-1","itemData":{"DOI":"10.1016/0022-2496(77)90033-5","ISSN":"10960880","abstract":"The purpose of this paper is to investigate a method of scaling ratios using the principal eigenvector of a positive pairwise comparison matrix. Consistency of the matrix data is defined and measured by an expression involving the average of the nonprincipal eigenvalues. We show that λmax = n is a necessary and sufficient condition for consistency. We also show that twice this measure is the variance in judgmental errors. A scale of numbers from 1 to 9 is introduced together with a discussion of how it compares with other scales. To illustrate the theory, it is then applied to some examples for which the answer is known, offering the opportunity for validating the approach. The discussion is then extended to multiple criterion decision making by formally introducing the notion of a hierarchy, investigating some properties of hierarchies, and applying the eigenvalue approach to scaling complex problems structured hierarchically to obtain a unidimensional composite vector for scaling the elements falling in any single level of the hierarchy. A brief discussion is also included regarding how the hierarchy serves as a useful tool for decomposing a large-scale problem, in order to make measurement possible despite the now-classical observation that the mind is limited to 7 ± 2 factors for simultaneous comparison. © 1977.","author":[{"dropping-particle":"","family":"Saaty","given":"Thomas L.","non-dropping-particle":"","parse-names":false,"suffix":""}],"container-title":"Journal of Mathematical Psychology","id":"ITEM-1","issued":{"date-parts":[["1977"]]},"title":"A scaling method for priorities in hierarchical structures","type":"article-journal"},"uris":["http://www.mendeley.com/documents/?uuid=642c9bc9-bcf9-4246-a873-47e4912ec640","http://www.mendeley.com/documents/?uuid=d0bb2be7-5355-4640-b767-edd6edff06f5"]}],"mendeley":{"formattedCitation":"(Saaty, 1977)","plainTextFormattedCitation":"(Saaty, 1977)","previouslyFormattedCitation":"(Saaty, 1977)"},"properties":{"noteIndex":0},"schema":"https://github.com/citation-style-language/schema/raw/master/csl-citation.json"}</w:instrText>
      </w:r>
      <w:r w:rsidR="00FA1471" w:rsidRPr="00B93989">
        <w:rPr>
          <w:rFonts w:ascii="Segoe UI" w:hAnsi="Segoe UI" w:cs="Segoe UI"/>
          <w:bCs/>
          <w:sz w:val="24"/>
          <w:szCs w:val="24"/>
        </w:rPr>
        <w:fldChar w:fldCharType="separate"/>
      </w:r>
      <w:r w:rsidR="00FA1471" w:rsidRPr="00B93989">
        <w:rPr>
          <w:rFonts w:ascii="Segoe UI" w:hAnsi="Segoe UI" w:cs="Segoe UI"/>
          <w:bCs/>
          <w:noProof/>
          <w:sz w:val="24"/>
          <w:szCs w:val="24"/>
        </w:rPr>
        <w:t>(Saaty, 1977)</w:t>
      </w:r>
      <w:r w:rsidR="00FA1471" w:rsidRPr="00B93989">
        <w:rPr>
          <w:rFonts w:ascii="Segoe UI" w:hAnsi="Segoe UI" w:cs="Segoe UI"/>
          <w:bCs/>
          <w:sz w:val="24"/>
          <w:szCs w:val="24"/>
        </w:rPr>
        <w:fldChar w:fldCharType="end"/>
      </w:r>
      <w:r w:rsidRPr="00B93989">
        <w:rPr>
          <w:rFonts w:ascii="Segoe UI" w:hAnsi="Segoe UI" w:cs="Segoe UI"/>
          <w:bCs/>
          <w:sz w:val="24"/>
          <w:szCs w:val="24"/>
        </w:rPr>
        <w:t xml:space="preserve"> for sorting problems. It was invented in 2012 </w:t>
      </w:r>
      <w:r w:rsidR="00FA1471" w:rsidRPr="00B93989">
        <w:rPr>
          <w:rFonts w:ascii="Segoe UI" w:hAnsi="Segoe UI" w:cs="Segoe UI"/>
          <w:bCs/>
          <w:sz w:val="24"/>
          <w:szCs w:val="24"/>
        </w:rPr>
        <w:fldChar w:fldCharType="begin" w:fldLock="1"/>
      </w:r>
      <w:r w:rsidR="00FA1471" w:rsidRPr="00B93989">
        <w:rPr>
          <w:rFonts w:ascii="Segoe UI" w:hAnsi="Segoe UI" w:cs="Segoe UI"/>
          <w:bCs/>
          <w:sz w:val="24"/>
          <w:szCs w:val="24"/>
        </w:rPr>
        <w:instrText>ADDIN CSL_CITATION {"citationItems":[{"id":"ITEM-1","itemData":{"DOI":"10.1080/00207543.2012.657966","ISSN":"00207543","abstract":"Six problem formulations exist in the multi-criteria decision analysis (MCDA): choice, sorting, ranking, description, elimination and design problems. The analytic hierarchy process (AHP) is a useful and widespread method for solving choice and ranking problems. However, it is not adapted for sorting problems. Moreover, another practical limitation of AHP is that a high number of alternatives implies a large number of comparisons. This paper presents AHPSort, a new variant of AHP, used for the sorting of alternatives into predefined ordered categories. Furthermore, AHPSort requires far less comparisons than AHP, which facilitates decision making within large-scale problems. In this paper, a real case study for supplier selection is used to illustrate our approach. First, the candidates are sorted with AHPSort within two classes: accepted and rejected suppliers. Then, a single supplier is selected with AHP among the accepted suppliers. © 2012 Copyright Taylor and Francis Group, LLC.","author":[{"dropping-particle":"","family":"Ishizaka","given":"Alessio","non-dropping-particle":"","parse-names":false,"suffix":""},{"dropping-particle":"","family":"Pearman","given":"Craig","non-dropping-particle":"","parse-names":false,"suffix":""},{"dropping-particle":"","family":"Nemery","given":"Philippe","non-dropping-particle":"","parse-names":false,"suffix":""}],"container-title":"International Journal of Production Research","id":"ITEM-1","issued":{"date-parts":[["2012"]]},"title":"AHPSort: An AHP-based method for sorting problems","type":"article-journal"},"uris":["http://www.mendeley.com/documents/?uuid=00d41338-d6dd-4bcc-9ac4-8c885597c776","http://www.mendeley.com/documents/?uuid=0006afa6-c029-4692-ba72-65fffe0b9666"]}],"mendeley":{"formattedCitation":"(Ishizaka, Pearman, &amp; Nemery, 2012)","plainTextFormattedCitation":"(Ishizaka, Pearman, &amp; Nemery, 2012)","previouslyFormattedCitation":"(Ishizaka, Pearman, &amp; Nemery, 2012)"},"properties":{"noteIndex":0},"schema":"https://github.com/citation-style-language/schema/raw/master/csl-citation.json"}</w:instrText>
      </w:r>
      <w:r w:rsidR="00FA1471" w:rsidRPr="00B93989">
        <w:rPr>
          <w:rFonts w:ascii="Segoe UI" w:hAnsi="Segoe UI" w:cs="Segoe UI"/>
          <w:bCs/>
          <w:sz w:val="24"/>
          <w:szCs w:val="24"/>
        </w:rPr>
        <w:fldChar w:fldCharType="separate"/>
      </w:r>
      <w:r w:rsidR="00FA1471" w:rsidRPr="00B93989">
        <w:rPr>
          <w:rFonts w:ascii="Segoe UI" w:hAnsi="Segoe UI" w:cs="Segoe UI"/>
          <w:bCs/>
          <w:noProof/>
          <w:sz w:val="24"/>
          <w:szCs w:val="24"/>
        </w:rPr>
        <w:t>(Ishizaka, Pearman, &amp; Nemery, 2012)</w:t>
      </w:r>
      <w:r w:rsidR="00FA1471" w:rsidRPr="00B93989">
        <w:rPr>
          <w:rFonts w:ascii="Segoe UI" w:hAnsi="Segoe UI" w:cs="Segoe UI"/>
          <w:bCs/>
          <w:sz w:val="24"/>
          <w:szCs w:val="24"/>
        </w:rPr>
        <w:fldChar w:fldCharType="end"/>
      </w:r>
      <w:r w:rsidR="00496E6D" w:rsidRPr="00B93989">
        <w:rPr>
          <w:rFonts w:ascii="Segoe UI" w:hAnsi="Segoe UI" w:cs="Segoe UI"/>
          <w:bCs/>
          <w:sz w:val="24"/>
          <w:szCs w:val="24"/>
        </w:rPr>
        <w:t>,</w:t>
      </w:r>
      <w:r w:rsidRPr="00B93989">
        <w:rPr>
          <w:rFonts w:ascii="Segoe UI" w:hAnsi="Segoe UI" w:cs="Segoe UI"/>
          <w:bCs/>
          <w:sz w:val="24"/>
          <w:szCs w:val="24"/>
        </w:rPr>
        <w:t xml:space="preserve"> and </w:t>
      </w:r>
      <w:r w:rsidR="00D91BD0" w:rsidRPr="00B93989">
        <w:rPr>
          <w:rFonts w:ascii="Segoe UI" w:hAnsi="Segoe UI" w:cs="Segoe UI"/>
          <w:bCs/>
          <w:sz w:val="24"/>
          <w:szCs w:val="24"/>
        </w:rPr>
        <w:t>ha</w:t>
      </w:r>
      <w:r w:rsidR="00496E6D" w:rsidRPr="00B93989">
        <w:rPr>
          <w:rFonts w:ascii="Segoe UI" w:hAnsi="Segoe UI" w:cs="Segoe UI"/>
          <w:bCs/>
          <w:sz w:val="24"/>
          <w:szCs w:val="24"/>
        </w:rPr>
        <w:t>s</w:t>
      </w:r>
      <w:r w:rsidR="00D91BD0" w:rsidRPr="00B93989">
        <w:rPr>
          <w:rFonts w:ascii="Segoe UI" w:hAnsi="Segoe UI" w:cs="Segoe UI"/>
          <w:bCs/>
          <w:sz w:val="24"/>
          <w:szCs w:val="24"/>
        </w:rPr>
        <w:t xml:space="preserve"> since been applied to </w:t>
      </w:r>
      <w:r w:rsidRPr="00B93989">
        <w:rPr>
          <w:rFonts w:ascii="Segoe UI" w:hAnsi="Segoe UI" w:cs="Segoe UI"/>
          <w:bCs/>
          <w:sz w:val="24"/>
          <w:szCs w:val="24"/>
        </w:rPr>
        <w:t xml:space="preserve">several case studies </w:t>
      </w:r>
      <w:r w:rsidR="00FA1471" w:rsidRPr="00B93989">
        <w:rPr>
          <w:rFonts w:ascii="Segoe UI" w:hAnsi="Segoe UI" w:cs="Segoe UI"/>
          <w:bCs/>
          <w:sz w:val="24"/>
          <w:szCs w:val="24"/>
        </w:rPr>
        <w:fldChar w:fldCharType="begin" w:fldLock="1"/>
      </w:r>
      <w:r w:rsidR="00FA1471" w:rsidRPr="00B93989">
        <w:rPr>
          <w:rFonts w:ascii="Segoe UI" w:hAnsi="Segoe UI" w:cs="Segoe UI"/>
          <w:bCs/>
          <w:sz w:val="24"/>
          <w:szCs w:val="24"/>
        </w:rPr>
        <w:instrText>ADDIN CSL_CITATION {"citationItems":[{"id":"ITEM-1","itemData":{"DOI":"10.1142/s0219622018400011","ISSN":"0219-6220","abstract":"© 2018 World Scientific Publishing Company Analytic Hierarchy process (AHP) is a powerful method belonging to the full aggregation family of multi-criteria decision-making methods based on pairwise comparisons of objects. Since the information about the problem is usually not complete in real decision-making problems, it is difficult to express precisely the preferences on pairs of compared objects. This problem has been handled in the literature by introducing fuzziness into AHP. However, neither AHP nor its fuzzy extensions can deal with sorting decision-making problems, which form a significant part of decision-making problems. This paper presents the FAHPSort method — a fuzzy extension of the AHPSort method, which is an adaptation of the AHP method for sorting decision-making problems. The FAHPSort method handles the vagueness in the meaning of linguistic terms expressing the intensity of preference of one object over another one. Key properties of the FAHPSort method are described in the paper, and the method is illustrated in a decision-making problem.","author":[{"dropping-particle":"","family":"Krejčí","given":"Jana","non-dropping-particle":"","parse-names":false,"suffix":""},{"dropping-particle":"","family":"Ishizaka","given":"Alessio","non-dropping-particle":"","parse-names":false,"suffix":""}],"container-title":"International Journal of Information Technology &amp; Decision Making","id":"ITEM-1","issued":{"date-parts":[["2018"]]},"title":"FAHPSort: A Fuzzy Extension of the AHPSort Method","type":"article-journal"},"uris":["http://www.mendeley.com/documents/?uuid=b4ab6933-6546-4411-a145-0bdee3a814a9","http://www.mendeley.com/documents/?uuid=bf907b9e-a386-48e7-b25e-f8649aacecd5"]},{"id":"ITEM-2","itemData":{"DOI":"10.1016/j.ijpe.2014.05.015","ISSN":"09255273","abstract":"Multi-Criteria Inventory Classification (MCIC) groups inventory items with respect to several criteria, in order to facilitate their management. This paper introduces a new hybrid method based on AHP and the K-means algorithm. On benchmarking data, it provides a clearly higher clustering validity index than previous sorting methods. However, as with previous methods, it is a full compensatory method. This means that an item scoring badly on one or more key criteria may still be placed in the best class because these bad scores are compensated. In order to prevent these hidden bad scores, a new variant method is introduced: AHP-K-Veto. The sorting is performed on each single criterion, where a veto system prevents an item evaluated as high/bad on at least one criterion to be top/bottom ranked in the global aggregation. This veto system is an assurance against hidden problems but slightly worsens the clustering validity index. © 2014 Elsevier B.V.","author":[{"dropping-particle":"","family":"Lolli","given":"F.","non-dropping-particle":"","parse-names":false,"suffix":""},{"dropping-particle":"","family":"Ishizaka","given":"A.","non-dropping-particle":"","parse-names":false,"suffix":""},{"dropping-particle":"","family":"Gamberini","given":"R.","non-dropping-particle":"","parse-names":false,"suffix":""}],"container-title":"International Journal of Production Economics","id":"ITEM-2","issued":{"date-parts":[["2014"]]},"title":"New AHP-based approaches for multi-criteria inventory classification","type":"article-journal"},"uris":["http://www.mendeley.com/documents/?uuid=8e0cf59d-4ad1-46a8-bed2-aa37aad9abe1","http://www.mendeley.com/documents/?uuid=f1fb345d-a2e8-489f-868d-9877cf65ac5f"]},{"id":"ITEM-3","itemData":{"DOI":"10.1016/j.compind.2017.06.007","ISSN":"01663615","abstract":"Companies are increasingly introducing cloud-based ERP systems as a solution for integrating all-in-one business functions into the Internet. To support this decision, this paper proposes the Group Analytic Hierarchy Process Sorting (GAHPSort) method, which extends the classical AHP for sorting problems with a large number of alternatives. Our study is specifically based on two steps: Firstly, the cloud-based ERP vendors are sorted with GAHPSort into two classes: accepted or rejected. Secondly, a single solution is selected with Analytic Network Process (ANP) among accepted vendors. To validate our model, we present the results obtained from a real case study.","author":[{"dropping-particle":"","family":"López","given":"Cristina","non-dropping-particle":"","parse-names":false,"suffix":""},{"dropping-particle":"","family":"Ishizaka","given":"Alessio","non-dropping-particle":"","parse-names":false,"suffix":""}],"container-title":"Computers in Industry","id":"ITEM-3","issued":{"date-parts":[["2017"]]},"title":"GAHPSort: A new group multi-criteria decision method for sorting a large number of the cloud-based ERP solutions","type":"article-journal"},"uris":["http://www.mendeley.com/documents/?uuid=da73d221-34df-406a-ac4a-eb9cabfe531b","http://www.mendeley.com/documents/?uuid=85bf0a77-73d5-4f0a-9557-0f669ed7a96e"]},{"id":"ITEM-4","itemData":{"DOI":"10.1016/j.ecolind.2016.10.034","ISSN":"1470160X","abstract":"In Italy, the recent wolf expansion process is the result of a series of historical, natural, ecological and conservation related factors that have characterized the Italian environmental context during the last few decades. The difficulties in broaching the environmental management of the wolf species have increased economic conflicts, mainly with livestock farmers. To facilitate and pacify the debate, an assessment of the risk of wolf attacks on livestock farms in Umbria's municipalities needed to be carried out. For this assessment, AHPSort II, a new multi-criteria sorting method for a large number of alternatives, has been developed. This is used for sorting the alternatives into predefined, ordered risk categories. It requires far fewer comparisons than its predecessor, AHPSort. This sorting method can be applied to different environmental problems that have a large number of alternatives. In our case study, AHPSort II requires only 1.4% of the comparisons that would have been required by AHPSort. Combined with clustering, only 0.54% of the comparisons are required. The resulting map shows that a high number of municipalities are at risk, especially those near protected areas.","author":[{"dropping-particle":"","family":"Miccoli","given":"Francesco","non-dropping-particle":"","parse-names":false,"suffix":""},{"dropping-particle":"","family":"Ishizaka","given":"Alessio","non-dropping-particle":"","parse-names":false,"suffix":""}],"container-title":"Ecological Indicators","id":"ITEM-4","issued":{"date-parts":[["2017"]]},"title":"Sorting municipalities in Umbria according to the risk of wolf attacks with AHPSort II","type":"article-journal"},"uris":["http://www.mendeley.com/documents/?uuid=a28bf5fd-1d2d-40cf-b9e0-35a0292efa5e","http://www.mendeley.com/documents/?uuid=41994ff5-4a07-4821-916c-f55bf11039bc"]}],"mendeley":{"formattedCitation":"(Krejčí &amp; Ishizaka, 2018; Lolli, Ishizaka, &amp; Gamberini, 2014; López &amp; Ishizaka, 2017; Miccoli &amp; Ishizaka, 2017)","plainTextFormattedCitation":"(Krejčí &amp; Ishizaka, 2018; Lolli, Ishizaka, &amp; Gamberini, 2014; López &amp; Ishizaka, 2017; Miccoli &amp; Ishizaka, 2017)","previouslyFormattedCitation":"(Krejčí &amp; Ishizaka, 2018; Lolli, Ishizaka, &amp; Gamberini, 2014; López &amp; Ishizaka, 2017; Miccoli &amp; Ishizaka, 2017)"},"properties":{"noteIndex":0},"schema":"https://github.com/citation-style-language/schema/raw/master/csl-citation.json"}</w:instrText>
      </w:r>
      <w:r w:rsidR="00FA1471" w:rsidRPr="00B93989">
        <w:rPr>
          <w:rFonts w:ascii="Segoe UI" w:hAnsi="Segoe UI" w:cs="Segoe UI"/>
          <w:bCs/>
          <w:sz w:val="24"/>
          <w:szCs w:val="24"/>
        </w:rPr>
        <w:fldChar w:fldCharType="separate"/>
      </w:r>
      <w:r w:rsidR="00FA1471" w:rsidRPr="00B93989">
        <w:rPr>
          <w:rFonts w:ascii="Segoe UI" w:hAnsi="Segoe UI" w:cs="Segoe UI"/>
          <w:bCs/>
          <w:noProof/>
          <w:sz w:val="24"/>
          <w:szCs w:val="24"/>
        </w:rPr>
        <w:t>(Krejčí &amp; Ishizaka, 2018; Lolli, Ishizaka, &amp; Gamberini, 2014; López &amp; Ishizaka, 2017; Miccoli &amp; Ishizaka, 2017)</w:t>
      </w:r>
      <w:r w:rsidR="00FA1471" w:rsidRPr="00B93989">
        <w:rPr>
          <w:rFonts w:ascii="Segoe UI" w:hAnsi="Segoe UI" w:cs="Segoe UI"/>
          <w:bCs/>
          <w:sz w:val="24"/>
          <w:szCs w:val="24"/>
        </w:rPr>
        <w:fldChar w:fldCharType="end"/>
      </w:r>
      <w:r w:rsidR="00557100" w:rsidRPr="00B93989">
        <w:rPr>
          <w:rFonts w:ascii="Segoe UI" w:hAnsi="Segoe UI" w:cs="Segoe UI"/>
          <w:bCs/>
          <w:sz w:val="24"/>
          <w:szCs w:val="24"/>
        </w:rPr>
        <w:t xml:space="preserve">. </w:t>
      </w:r>
      <w:r w:rsidRPr="00B93989">
        <w:rPr>
          <w:rFonts w:ascii="Segoe UI" w:hAnsi="Segoe UI" w:cs="Segoe UI"/>
          <w:bCs/>
          <w:sz w:val="24"/>
          <w:szCs w:val="24"/>
        </w:rPr>
        <w:t xml:space="preserve">This section describes the main steps of </w:t>
      </w:r>
      <w:proofErr w:type="spellStart"/>
      <w:r w:rsidRPr="00B93989">
        <w:rPr>
          <w:rFonts w:ascii="Segoe UI" w:hAnsi="Segoe UI" w:cs="Segoe UI"/>
          <w:bCs/>
          <w:sz w:val="24"/>
          <w:szCs w:val="24"/>
        </w:rPr>
        <w:t>AHPSort</w:t>
      </w:r>
      <w:proofErr w:type="spellEnd"/>
      <w:r w:rsidRPr="00B93989">
        <w:rPr>
          <w:rFonts w:ascii="Segoe UI" w:hAnsi="Segoe UI" w:cs="Segoe UI"/>
          <w:bCs/>
          <w:sz w:val="24"/>
          <w:szCs w:val="24"/>
        </w:rPr>
        <w:t>.</w:t>
      </w:r>
    </w:p>
    <w:p w14:paraId="3D0EBF44" w14:textId="6583412F" w:rsidR="003F71D3" w:rsidRPr="00B93989" w:rsidRDefault="007F3669" w:rsidP="003F71D3">
      <w:pPr>
        <w:spacing w:after="0" w:line="360" w:lineRule="auto"/>
        <w:ind w:firstLine="720"/>
        <w:jc w:val="both"/>
        <w:rPr>
          <w:rFonts w:ascii="Segoe UI" w:hAnsi="Segoe UI" w:cs="Segoe UI"/>
          <w:sz w:val="24"/>
          <w:szCs w:val="24"/>
        </w:rPr>
      </w:pPr>
      <w:r w:rsidRPr="00B93989">
        <w:rPr>
          <w:rFonts w:ascii="Segoe UI" w:hAnsi="Segoe UI" w:cs="Segoe UI"/>
          <w:bCs/>
          <w:sz w:val="24"/>
          <w:szCs w:val="24"/>
        </w:rPr>
        <w:t>F</w:t>
      </w:r>
      <w:r w:rsidR="00496E6D" w:rsidRPr="00B93989">
        <w:rPr>
          <w:rFonts w:ascii="Segoe UI" w:hAnsi="Segoe UI" w:cs="Segoe UI"/>
          <w:bCs/>
          <w:sz w:val="24"/>
          <w:szCs w:val="24"/>
        </w:rPr>
        <w:t>irs</w:t>
      </w:r>
      <w:r w:rsidRPr="00B93989">
        <w:rPr>
          <w:rFonts w:ascii="Segoe UI" w:hAnsi="Segoe UI" w:cs="Segoe UI"/>
          <w:bCs/>
          <w:sz w:val="24"/>
          <w:szCs w:val="24"/>
        </w:rPr>
        <w:t>t</w:t>
      </w:r>
      <w:r w:rsidR="00496E6D" w:rsidRPr="00B93989">
        <w:rPr>
          <w:rFonts w:ascii="Segoe UI" w:hAnsi="Segoe UI" w:cs="Segoe UI"/>
          <w:bCs/>
          <w:sz w:val="24"/>
          <w:szCs w:val="24"/>
        </w:rPr>
        <w:t>,</w:t>
      </w:r>
      <w:r w:rsidRPr="00B93989">
        <w:rPr>
          <w:rFonts w:ascii="Segoe UI" w:hAnsi="Segoe UI" w:cs="Segoe UI"/>
          <w:bCs/>
          <w:sz w:val="24"/>
          <w:szCs w:val="24"/>
        </w:rPr>
        <w:t xml:space="preserve"> the problem needs to be structured. </w:t>
      </w:r>
      <w:r w:rsidR="003F71D3" w:rsidRPr="00B93989">
        <w:rPr>
          <w:rFonts w:ascii="Segoe UI" w:hAnsi="Segoe UI" w:cs="Segoe UI"/>
          <w:bCs/>
          <w:sz w:val="24"/>
          <w:szCs w:val="24"/>
        </w:rPr>
        <w:t>In the previous papers, the problem was defined with</w:t>
      </w:r>
      <w:r w:rsidR="003F71D3" w:rsidRPr="00B93989">
        <w:rPr>
          <w:rFonts w:ascii="Segoe UI" w:hAnsi="Segoe UI" w:cs="Segoe UI"/>
          <w:sz w:val="24"/>
          <w:szCs w:val="24"/>
        </w:rPr>
        <w:t xml:space="preserve"> </w:t>
      </w:r>
      <w:r w:rsidRPr="00B93989">
        <w:rPr>
          <w:rFonts w:ascii="Segoe UI" w:hAnsi="Segoe UI" w:cs="Segoe UI"/>
          <w:sz w:val="24"/>
          <w:szCs w:val="24"/>
        </w:rPr>
        <w:t xml:space="preserve">the goal of the problem, the criteria </w:t>
      </w:r>
      <w:proofErr w:type="spellStart"/>
      <w:r w:rsidRPr="00B93989">
        <w:rPr>
          <w:rFonts w:ascii="Segoe UI" w:hAnsi="Segoe UI" w:cs="Segoe UI"/>
          <w:i/>
          <w:sz w:val="24"/>
          <w:szCs w:val="24"/>
        </w:rPr>
        <w:t>c</w:t>
      </w:r>
      <w:r w:rsidRPr="00B93989">
        <w:rPr>
          <w:rFonts w:ascii="Segoe UI" w:hAnsi="Segoe UI" w:cs="Segoe UI"/>
          <w:i/>
          <w:sz w:val="24"/>
          <w:szCs w:val="24"/>
          <w:vertAlign w:val="subscript"/>
        </w:rPr>
        <w:t>j</w:t>
      </w:r>
      <w:proofErr w:type="spellEnd"/>
      <w:r w:rsidRPr="00B93989">
        <w:rPr>
          <w:rFonts w:ascii="Segoe UI" w:hAnsi="Segoe UI" w:cs="Segoe UI"/>
          <w:sz w:val="24"/>
          <w:szCs w:val="24"/>
        </w:rPr>
        <w:t xml:space="preserve">, </w:t>
      </w:r>
      <w:r w:rsidRPr="00B93989">
        <w:rPr>
          <w:rFonts w:ascii="Segoe UI" w:hAnsi="Segoe UI" w:cs="Segoe UI"/>
          <w:i/>
          <w:sz w:val="24"/>
          <w:szCs w:val="24"/>
        </w:rPr>
        <w:t>j</w:t>
      </w:r>
      <w:r w:rsidRPr="00B93989">
        <w:rPr>
          <w:rFonts w:ascii="Segoe UI" w:hAnsi="Segoe UI" w:cs="Segoe UI"/>
          <w:sz w:val="24"/>
          <w:szCs w:val="24"/>
        </w:rPr>
        <w:t xml:space="preserve"> = </w:t>
      </w:r>
      <w:proofErr w:type="gramStart"/>
      <w:r w:rsidRPr="00B93989">
        <w:rPr>
          <w:rFonts w:ascii="Segoe UI" w:hAnsi="Segoe UI" w:cs="Segoe UI"/>
          <w:sz w:val="24"/>
          <w:szCs w:val="24"/>
        </w:rPr>
        <w:t>1,…</w:t>
      </w:r>
      <w:proofErr w:type="gramEnd"/>
      <w:r w:rsidRPr="00B93989">
        <w:rPr>
          <w:rFonts w:ascii="Segoe UI" w:hAnsi="Segoe UI" w:cs="Segoe UI"/>
          <w:sz w:val="24"/>
          <w:szCs w:val="24"/>
        </w:rPr>
        <w:t xml:space="preserve">, </w:t>
      </w:r>
      <w:r w:rsidRPr="00B93989">
        <w:rPr>
          <w:rFonts w:ascii="Segoe UI" w:hAnsi="Segoe UI" w:cs="Segoe UI"/>
          <w:i/>
          <w:sz w:val="24"/>
          <w:szCs w:val="24"/>
        </w:rPr>
        <w:t>m</w:t>
      </w:r>
      <w:r w:rsidR="00496E6D" w:rsidRPr="00B93989">
        <w:rPr>
          <w:rFonts w:ascii="Segoe UI" w:hAnsi="Segoe UI" w:cs="Segoe UI"/>
          <w:i/>
          <w:sz w:val="24"/>
          <w:szCs w:val="24"/>
        </w:rPr>
        <w:t>,</w:t>
      </w:r>
      <w:r w:rsidRPr="00B93989">
        <w:rPr>
          <w:rFonts w:ascii="Segoe UI" w:hAnsi="Segoe UI" w:cs="Segoe UI"/>
          <w:sz w:val="24"/>
          <w:szCs w:val="24"/>
        </w:rPr>
        <w:t xml:space="preserve"> and the alternatives </w:t>
      </w:r>
      <w:proofErr w:type="spellStart"/>
      <w:r w:rsidRPr="00B93989">
        <w:rPr>
          <w:rFonts w:ascii="Segoe UI" w:hAnsi="Segoe UI" w:cs="Segoe UI"/>
          <w:i/>
          <w:sz w:val="24"/>
          <w:szCs w:val="24"/>
        </w:rPr>
        <w:t>a</w:t>
      </w:r>
      <w:r w:rsidRPr="00B93989">
        <w:rPr>
          <w:rFonts w:ascii="Segoe UI" w:hAnsi="Segoe UI" w:cs="Segoe UI"/>
          <w:i/>
          <w:sz w:val="24"/>
          <w:szCs w:val="24"/>
          <w:vertAlign w:val="subscript"/>
        </w:rPr>
        <w:t>k</w:t>
      </w:r>
      <w:proofErr w:type="spellEnd"/>
      <w:r w:rsidRPr="00B93989">
        <w:rPr>
          <w:rFonts w:ascii="Segoe UI" w:hAnsi="Segoe UI" w:cs="Segoe UI"/>
          <w:sz w:val="24"/>
          <w:szCs w:val="24"/>
        </w:rPr>
        <w:t xml:space="preserve"> k = 1,…, l. </w:t>
      </w:r>
      <w:r w:rsidR="003F71D3" w:rsidRPr="00B93989">
        <w:rPr>
          <w:rFonts w:ascii="Segoe UI" w:hAnsi="Segoe UI" w:cs="Segoe UI"/>
          <w:sz w:val="24"/>
          <w:szCs w:val="24"/>
        </w:rPr>
        <w:t>In this paper, we structure the problem as a hierarchy, where sub-criteria are added. This allows to be more precise and to identify better the fine performance of the alternatives</w:t>
      </w:r>
      <w:r w:rsidR="00D229FB" w:rsidRPr="00B93989">
        <w:rPr>
          <w:rFonts w:ascii="Segoe UI" w:hAnsi="Segoe UI" w:cs="Segoe UI"/>
          <w:sz w:val="24"/>
          <w:szCs w:val="24"/>
        </w:rPr>
        <w:t>.</w:t>
      </w:r>
      <w:r w:rsidR="003F71D3" w:rsidRPr="00B93989">
        <w:rPr>
          <w:rFonts w:ascii="Segoe UI" w:hAnsi="Segoe UI" w:cs="Segoe UI"/>
          <w:sz w:val="24"/>
          <w:szCs w:val="24"/>
        </w:rPr>
        <w:t xml:space="preserve"> </w:t>
      </w:r>
      <w:r w:rsidRPr="00B93989">
        <w:rPr>
          <w:rFonts w:ascii="Segoe UI" w:hAnsi="Segoe UI" w:cs="Segoe UI"/>
          <w:sz w:val="24"/>
          <w:szCs w:val="24"/>
        </w:rPr>
        <w:t xml:space="preserve">As it is a sorting problem, we need also to define the classes </w:t>
      </w:r>
      <w:proofErr w:type="spellStart"/>
      <w:proofErr w:type="gramStart"/>
      <w:r w:rsidRPr="00B93989">
        <w:rPr>
          <w:rFonts w:ascii="Segoe UI" w:hAnsi="Segoe UI" w:cs="Segoe UI"/>
          <w:i/>
          <w:sz w:val="24"/>
          <w:szCs w:val="24"/>
        </w:rPr>
        <w:t>C</w:t>
      </w:r>
      <w:r w:rsidRPr="00B93989">
        <w:rPr>
          <w:rFonts w:ascii="Segoe UI" w:hAnsi="Segoe UI" w:cs="Segoe UI"/>
          <w:i/>
          <w:sz w:val="24"/>
          <w:szCs w:val="24"/>
          <w:vertAlign w:val="subscript"/>
        </w:rPr>
        <w:t>i</w:t>
      </w:r>
      <w:r w:rsidRPr="00B93989">
        <w:rPr>
          <w:rFonts w:ascii="Segoe UI" w:hAnsi="Segoe UI" w:cs="Segoe UI"/>
          <w:i/>
          <w:sz w:val="24"/>
          <w:szCs w:val="24"/>
        </w:rPr>
        <w:t>,i</w:t>
      </w:r>
      <w:proofErr w:type="spellEnd"/>
      <w:proofErr w:type="gramEnd"/>
      <w:r w:rsidRPr="00B93989">
        <w:rPr>
          <w:rFonts w:ascii="Segoe UI" w:hAnsi="Segoe UI" w:cs="Segoe UI"/>
          <w:i/>
          <w:sz w:val="24"/>
          <w:szCs w:val="24"/>
        </w:rPr>
        <w:t xml:space="preserve">=1,…,n </w:t>
      </w:r>
      <w:r w:rsidRPr="00B93989">
        <w:rPr>
          <w:rFonts w:ascii="Segoe UI" w:hAnsi="Segoe UI" w:cs="Segoe UI"/>
          <w:sz w:val="24"/>
          <w:szCs w:val="24"/>
        </w:rPr>
        <w:t xml:space="preserve">, where </w:t>
      </w:r>
      <w:r w:rsidRPr="00B93989">
        <w:rPr>
          <w:rFonts w:ascii="Segoe UI" w:hAnsi="Segoe UI" w:cs="Segoe UI"/>
          <w:i/>
          <w:sz w:val="24"/>
          <w:szCs w:val="24"/>
        </w:rPr>
        <w:t>n</w:t>
      </w:r>
      <w:r w:rsidRPr="00B93989">
        <w:rPr>
          <w:rFonts w:ascii="Segoe UI" w:hAnsi="Segoe UI" w:cs="Segoe UI"/>
          <w:sz w:val="24"/>
          <w:szCs w:val="24"/>
        </w:rPr>
        <w:t xml:space="preserve"> is the number of classes. The classes are ordered and have a label (e.g.</w:t>
      </w:r>
      <w:r w:rsidR="00496E6D" w:rsidRPr="00B93989">
        <w:rPr>
          <w:rFonts w:ascii="Segoe UI" w:hAnsi="Segoe UI" w:cs="Segoe UI"/>
          <w:sz w:val="24"/>
          <w:szCs w:val="24"/>
        </w:rPr>
        <w:t>,</w:t>
      </w:r>
      <w:r w:rsidRPr="00B93989">
        <w:rPr>
          <w:rFonts w:ascii="Segoe UI" w:hAnsi="Segoe UI" w:cs="Segoe UI"/>
          <w:sz w:val="24"/>
          <w:szCs w:val="24"/>
        </w:rPr>
        <w:t xml:space="preserve"> excellent, good, medium, bad). </w:t>
      </w:r>
      <w:r w:rsidR="00FA1471" w:rsidRPr="00B93989">
        <w:rPr>
          <w:rFonts w:ascii="Segoe UI" w:hAnsi="Segoe UI" w:cs="Segoe UI"/>
          <w:sz w:val="24"/>
          <w:szCs w:val="24"/>
        </w:rPr>
        <w:t>These classes need</w:t>
      </w:r>
      <w:r w:rsidRPr="00B93989">
        <w:rPr>
          <w:rFonts w:ascii="Segoe UI" w:hAnsi="Segoe UI" w:cs="Segoe UI"/>
          <w:sz w:val="24"/>
          <w:szCs w:val="24"/>
        </w:rPr>
        <w:t xml:space="preserve"> to be defined. This is done generally with local limiting profiles </w:t>
      </w:r>
      <w:proofErr w:type="spellStart"/>
      <w:r w:rsidRPr="00B93989">
        <w:rPr>
          <w:rFonts w:ascii="Segoe UI" w:hAnsi="Segoe UI" w:cs="Segoe UI"/>
          <w:i/>
          <w:sz w:val="24"/>
          <w:szCs w:val="24"/>
        </w:rPr>
        <w:t>lp</w:t>
      </w:r>
      <w:r w:rsidRPr="00B93989">
        <w:rPr>
          <w:rFonts w:ascii="Segoe UI" w:hAnsi="Segoe UI" w:cs="Segoe UI"/>
          <w:i/>
          <w:sz w:val="24"/>
          <w:szCs w:val="24"/>
          <w:vertAlign w:val="subscript"/>
        </w:rPr>
        <w:t>ij</w:t>
      </w:r>
      <w:proofErr w:type="spellEnd"/>
      <w:r w:rsidRPr="00B93989">
        <w:rPr>
          <w:rFonts w:ascii="Segoe UI" w:hAnsi="Segoe UI" w:cs="Segoe UI"/>
          <w:sz w:val="24"/>
          <w:szCs w:val="24"/>
        </w:rPr>
        <w:t xml:space="preserve">, which indicate the minimum performance needed </w:t>
      </w:r>
      <w:r w:rsidR="001B65E0" w:rsidRPr="00B93989">
        <w:rPr>
          <w:rFonts w:ascii="Segoe UI" w:hAnsi="Segoe UI" w:cs="Segoe UI"/>
          <w:sz w:val="24"/>
          <w:szCs w:val="24"/>
        </w:rPr>
        <w:t xml:space="preserve">for </w:t>
      </w:r>
      <w:r w:rsidRPr="00B93989">
        <w:rPr>
          <w:rFonts w:ascii="Segoe UI" w:hAnsi="Segoe UI" w:cs="Segoe UI"/>
          <w:sz w:val="24"/>
          <w:szCs w:val="24"/>
        </w:rPr>
        <w:t xml:space="preserve">each criterion </w:t>
      </w:r>
      <w:r w:rsidRPr="00B93989">
        <w:rPr>
          <w:rFonts w:ascii="Segoe UI" w:hAnsi="Segoe UI" w:cs="Segoe UI"/>
          <w:i/>
          <w:sz w:val="24"/>
          <w:szCs w:val="24"/>
        </w:rPr>
        <w:t>j</w:t>
      </w:r>
      <w:r w:rsidRPr="00B93989">
        <w:rPr>
          <w:rFonts w:ascii="Segoe UI" w:hAnsi="Segoe UI" w:cs="Segoe UI"/>
          <w:sz w:val="24"/>
          <w:szCs w:val="24"/>
        </w:rPr>
        <w:t xml:space="preserve"> to belong to a class </w:t>
      </w:r>
      <w:r w:rsidRPr="00B93989">
        <w:rPr>
          <w:rFonts w:ascii="Segoe UI" w:hAnsi="Segoe UI" w:cs="Segoe UI"/>
          <w:i/>
          <w:sz w:val="24"/>
          <w:szCs w:val="24"/>
        </w:rPr>
        <w:t>C</w:t>
      </w:r>
      <w:r w:rsidRPr="00B93989">
        <w:rPr>
          <w:rFonts w:ascii="Segoe UI" w:hAnsi="Segoe UI" w:cs="Segoe UI"/>
          <w:i/>
          <w:sz w:val="24"/>
          <w:szCs w:val="24"/>
          <w:vertAlign w:val="subscript"/>
        </w:rPr>
        <w:t>i</w:t>
      </w:r>
      <w:r w:rsidRPr="00B93989">
        <w:rPr>
          <w:rFonts w:ascii="Segoe UI" w:hAnsi="Segoe UI" w:cs="Segoe UI"/>
          <w:sz w:val="24"/>
          <w:szCs w:val="24"/>
        </w:rPr>
        <w:t>.</w:t>
      </w:r>
      <w:r w:rsidR="003F71D3" w:rsidRPr="00B93989">
        <w:rPr>
          <w:rFonts w:ascii="Segoe UI" w:hAnsi="Segoe UI" w:cs="Segoe UI"/>
          <w:sz w:val="24"/>
          <w:szCs w:val="24"/>
        </w:rPr>
        <w:t xml:space="preserve"> The classification is then performed as described in </w:t>
      </w:r>
      <w:r w:rsidR="003F71D3" w:rsidRPr="00B93989">
        <w:rPr>
          <w:rFonts w:ascii="Segoe UI" w:hAnsi="Segoe UI" w:cs="Segoe UI"/>
          <w:bCs/>
          <w:sz w:val="24"/>
          <w:szCs w:val="24"/>
        </w:rPr>
        <w:fldChar w:fldCharType="begin" w:fldLock="1"/>
      </w:r>
      <w:r w:rsidR="003F71D3" w:rsidRPr="00B93989">
        <w:rPr>
          <w:rFonts w:ascii="Segoe UI" w:hAnsi="Segoe UI" w:cs="Segoe UI"/>
          <w:bCs/>
          <w:sz w:val="24"/>
          <w:szCs w:val="24"/>
        </w:rPr>
        <w:instrText>ADDIN CSL_CITATION {"citationItems":[{"id":"ITEM-1","itemData":{"DOI":"10.1080/00207543.2012.657966","ISSN":"00207543","abstract":"Six problem formulations exist in the multi-criteria decision analysis (MCDA): choice, sorting, ranking, description, elimination and design problems. The analytic hierarchy process (AHP) is a useful and widespread method for solving choice and ranking problems. However, it is not adapted for sorting problems. Moreover, another practical limitation of AHP is that a high number of alternatives implies a large number of comparisons. This paper presents AHPSort, a new variant of AHP, used for the sorting of alternatives into predefined ordered categories. Furthermore, AHPSort requires far less comparisons than AHP, which facilitates decision making within large-scale problems. In this paper, a real case study for supplier selection is used to illustrate our approach. First, the candidates are sorted with AHPSort within two classes: accepted and rejected suppliers. Then, a single supplier is selected with AHP among the accepted suppliers. © 2012 Copyright Taylor and Francis Group, LLC.","author":[{"dropping-particle":"","family":"Ishizaka","given":"Alessio","non-dropping-particle":"","parse-names":false,"suffix":""},{"dropping-particle":"","family":"Pearman","given":"Craig","non-dropping-particle":"","parse-names":false,"suffix":""},{"dropping-particle":"","family":"Nemery","given":"Philippe","non-dropping-particle":"","parse-names":false,"suffix":""}],"container-title":"International Journal of Production Research","id":"ITEM-1","issued":{"date-parts":[["2012"]]},"title":"AHPSort: An AHP-based method for sorting problems","type":"article-journal"},"uris":["http://www.mendeley.com/documents/?uuid=00d41338-d6dd-4bcc-9ac4-8c885597c776","http://www.mendeley.com/documents/?uuid=0006afa6-c029-4692-ba72-65fffe0b9666"]}],"mendeley":{"formattedCitation":"(Ishizaka, Pearman, &amp; Nemery, 2012)","plainTextFormattedCitation":"(Ishizaka, Pearman, &amp; Nemery, 2012)","previouslyFormattedCitation":"(Ishizaka, Pearman, &amp; Nemery, 2012)"},"properties":{"noteIndex":0},"schema":"https://github.com/citation-style-language/schema/raw/master/csl-citation.json"}</w:instrText>
      </w:r>
      <w:r w:rsidR="003F71D3" w:rsidRPr="00B93989">
        <w:rPr>
          <w:rFonts w:ascii="Segoe UI" w:hAnsi="Segoe UI" w:cs="Segoe UI"/>
          <w:bCs/>
          <w:sz w:val="24"/>
          <w:szCs w:val="24"/>
        </w:rPr>
        <w:fldChar w:fldCharType="separate"/>
      </w:r>
      <w:r w:rsidR="003F71D3" w:rsidRPr="00B93989">
        <w:rPr>
          <w:rFonts w:ascii="Segoe UI" w:hAnsi="Segoe UI" w:cs="Segoe UI"/>
          <w:bCs/>
          <w:noProof/>
          <w:sz w:val="24"/>
          <w:szCs w:val="24"/>
        </w:rPr>
        <w:t>(Ishizaka, Pearman, &amp; Nemery, 2012)</w:t>
      </w:r>
      <w:r w:rsidR="003F71D3" w:rsidRPr="00B93989">
        <w:rPr>
          <w:rFonts w:ascii="Segoe UI" w:hAnsi="Segoe UI" w:cs="Segoe UI"/>
          <w:bCs/>
          <w:sz w:val="24"/>
          <w:szCs w:val="24"/>
        </w:rPr>
        <w:fldChar w:fldCharType="end"/>
      </w:r>
      <w:r w:rsidR="003F71D3" w:rsidRPr="00B93989">
        <w:rPr>
          <w:rFonts w:ascii="Segoe UI" w:hAnsi="Segoe UI" w:cs="Segoe UI"/>
          <w:bCs/>
          <w:sz w:val="24"/>
          <w:szCs w:val="24"/>
        </w:rPr>
        <w:t>.</w:t>
      </w:r>
    </w:p>
    <w:p w14:paraId="79CC6CCA" w14:textId="3FE29EA3" w:rsidR="003F71D3" w:rsidRPr="00B93989" w:rsidRDefault="003F71D3" w:rsidP="003F71D3">
      <w:pPr>
        <w:spacing w:after="0" w:line="360" w:lineRule="auto"/>
        <w:ind w:firstLine="720"/>
        <w:jc w:val="both"/>
        <w:rPr>
          <w:rFonts w:ascii="Segoe UI" w:hAnsi="Segoe UI" w:cs="Segoe UI"/>
          <w:sz w:val="24"/>
          <w:szCs w:val="24"/>
        </w:rPr>
      </w:pPr>
      <w:proofErr w:type="spellStart"/>
      <w:r w:rsidRPr="00B93989">
        <w:rPr>
          <w:rFonts w:ascii="Segoe UI" w:hAnsi="Segoe UI" w:cs="Segoe UI"/>
          <w:sz w:val="24"/>
          <w:szCs w:val="24"/>
        </w:rPr>
        <w:t>AHPSort</w:t>
      </w:r>
      <w:proofErr w:type="spellEnd"/>
      <w:r w:rsidRPr="00B93989">
        <w:rPr>
          <w:rFonts w:ascii="Segoe UI" w:hAnsi="Segoe UI" w:cs="Segoe UI"/>
          <w:sz w:val="24"/>
          <w:szCs w:val="24"/>
        </w:rPr>
        <w:t xml:space="preserve"> has many advantages, especially from the practical point of view. The decision-maker is asked to </w:t>
      </w:r>
      <w:r w:rsidR="00B116EB" w:rsidRPr="00B93989">
        <w:rPr>
          <w:rFonts w:ascii="Segoe UI" w:hAnsi="Segoe UI" w:cs="Segoe UI"/>
          <w:sz w:val="24"/>
          <w:szCs w:val="24"/>
        </w:rPr>
        <w:t xml:space="preserve">conduct </w:t>
      </w:r>
      <w:r w:rsidRPr="00B93989">
        <w:rPr>
          <w:rFonts w:ascii="Segoe UI" w:hAnsi="Segoe UI" w:cs="Segoe UI"/>
          <w:sz w:val="24"/>
          <w:szCs w:val="24"/>
        </w:rPr>
        <w:t xml:space="preserve">pairwise comparisons. This means that </w:t>
      </w:r>
      <w:r w:rsidR="00B116EB" w:rsidRPr="00B93989">
        <w:rPr>
          <w:rFonts w:ascii="Segoe UI" w:hAnsi="Segoe UI" w:cs="Segoe UI"/>
          <w:sz w:val="24"/>
          <w:szCs w:val="24"/>
        </w:rPr>
        <w:t>t</w:t>
      </w:r>
      <w:r w:rsidRPr="00B93989">
        <w:rPr>
          <w:rFonts w:ascii="Segoe UI" w:hAnsi="Segoe UI" w:cs="Segoe UI"/>
          <w:sz w:val="24"/>
          <w:szCs w:val="24"/>
        </w:rPr>
        <w:t xml:space="preserve">he </w:t>
      </w:r>
      <w:r w:rsidR="00B116EB" w:rsidRPr="00B93989">
        <w:rPr>
          <w:rFonts w:ascii="Segoe UI" w:hAnsi="Segoe UI" w:cs="Segoe UI"/>
          <w:sz w:val="24"/>
          <w:szCs w:val="24"/>
        </w:rPr>
        <w:t xml:space="preserve">decision-maker </w:t>
      </w:r>
      <w:r w:rsidRPr="00B93989">
        <w:rPr>
          <w:rFonts w:ascii="Segoe UI" w:hAnsi="Segoe UI" w:cs="Segoe UI"/>
          <w:sz w:val="24"/>
          <w:szCs w:val="24"/>
        </w:rPr>
        <w:t xml:space="preserve">focuses on only two elements at the time, which is more precise </w:t>
      </w:r>
      <w:r w:rsidR="00B116EB" w:rsidRPr="00B93989">
        <w:rPr>
          <w:rFonts w:ascii="Segoe UI" w:hAnsi="Segoe UI" w:cs="Segoe UI"/>
          <w:sz w:val="24"/>
          <w:szCs w:val="24"/>
        </w:rPr>
        <w:t xml:space="preserve">and less confusing </w:t>
      </w:r>
      <w:r w:rsidRPr="00B93989">
        <w:rPr>
          <w:rFonts w:ascii="Segoe UI" w:hAnsi="Segoe UI" w:cs="Segoe UI"/>
          <w:sz w:val="24"/>
          <w:szCs w:val="24"/>
        </w:rPr>
        <w:t xml:space="preserve">than directly evaluating elements </w:t>
      </w:r>
      <w:r w:rsidRPr="00B93989">
        <w:rPr>
          <w:rFonts w:ascii="Segoe UI" w:hAnsi="Segoe UI" w:cs="Segoe UI"/>
          <w:sz w:val="24"/>
          <w:szCs w:val="24"/>
        </w:rPr>
        <w:fldChar w:fldCharType="begin">
          <w:fldData xml:space="preserve">PEVuZE5vdGU+PENpdGU+PEF1dGhvcj5Qb3I8L0F1dGhvcj48WWVhcj4yMDE3PC9ZZWFyPjxSZWNO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</w:fldData>
        </w:fldChar>
      </w:r>
      <w:r w:rsidRPr="007552AA">
        <w:rPr>
          <w:rFonts w:ascii="Segoe UI" w:hAnsi="Segoe UI" w:cs="Segoe UI"/>
          <w:sz w:val="24"/>
          <w:szCs w:val="24"/>
        </w:rPr>
        <w:instrText xml:space="preserve"> ADDIN EN.CITE </w:instrText>
      </w:r>
      <w:r w:rsidRPr="007552AA">
        <w:rPr>
          <w:rFonts w:ascii="Segoe UI" w:hAnsi="Segoe UI" w:cs="Segoe UI"/>
          <w:sz w:val="24"/>
          <w:szCs w:val="24"/>
        </w:rPr>
        <w:fldChar w:fldCharType="begin">
          <w:fldData xml:space="preserve">PEVuZE5vdGU+PENpdGU+PEF1dGhvcj5Qb3I8L0F1dGhvcj48WWVhcj4yMDE3PC9ZZWFyPjxSZWNO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</w:fldData>
        </w:fldChar>
      </w:r>
      <w:r w:rsidRPr="007552AA">
        <w:rPr>
          <w:rFonts w:ascii="Segoe UI" w:hAnsi="Segoe UI" w:cs="Segoe UI"/>
          <w:sz w:val="24"/>
          <w:szCs w:val="24"/>
        </w:rPr>
        <w:instrText xml:space="preserve"> ADDIN EN.CITE.DATA </w:instrText>
      </w:r>
      <w:r w:rsidRPr="007552AA">
        <w:rPr>
          <w:rFonts w:ascii="Segoe UI" w:hAnsi="Segoe UI" w:cs="Segoe UI"/>
          <w:sz w:val="24"/>
          <w:szCs w:val="24"/>
        </w:rPr>
      </w:r>
      <w:r w:rsidRPr="007552AA">
        <w:rPr>
          <w:rFonts w:ascii="Segoe UI" w:hAnsi="Segoe UI" w:cs="Segoe UI"/>
          <w:sz w:val="24"/>
          <w:szCs w:val="24"/>
        </w:rPr>
        <w:fldChar w:fldCharType="end"/>
      </w:r>
      <w:r w:rsidRPr="00B93989">
        <w:rPr>
          <w:rFonts w:ascii="Segoe UI" w:hAnsi="Segoe UI" w:cs="Segoe UI"/>
          <w:sz w:val="24"/>
          <w:szCs w:val="24"/>
        </w:rPr>
      </w:r>
      <w:r w:rsidRPr="00B93989">
        <w:rPr>
          <w:rFonts w:ascii="Segoe UI" w:hAnsi="Segoe UI" w:cs="Segoe UI"/>
          <w:sz w:val="24"/>
          <w:szCs w:val="24"/>
        </w:rPr>
        <w:fldChar w:fldCharType="separate"/>
      </w:r>
      <w:r w:rsidRPr="00B93989">
        <w:rPr>
          <w:rFonts w:ascii="Segoe UI" w:hAnsi="Segoe UI" w:cs="Segoe UI"/>
          <w:noProof/>
          <w:sz w:val="24"/>
          <w:szCs w:val="24"/>
        </w:rPr>
        <w:t>(</w:t>
      </w:r>
      <w:hyperlink w:anchor="_ENREF_5" w:tooltip="Millet, 1997 #719" w:history="1">
        <w:r w:rsidRPr="00B93989">
          <w:rPr>
            <w:rFonts w:ascii="Segoe UI" w:hAnsi="Segoe UI" w:cs="Segoe UI"/>
            <w:noProof/>
            <w:sz w:val="24"/>
            <w:szCs w:val="24"/>
          </w:rPr>
          <w:t>Millet, 1997</w:t>
        </w:r>
      </w:hyperlink>
      <w:r w:rsidRPr="00B93989">
        <w:rPr>
          <w:rFonts w:ascii="Segoe UI" w:hAnsi="Segoe UI" w:cs="Segoe UI"/>
          <w:noProof/>
          <w:sz w:val="24"/>
          <w:szCs w:val="24"/>
        </w:rPr>
        <w:t xml:space="preserve">; </w:t>
      </w:r>
      <w:hyperlink w:anchor="_ENREF_6" w:tooltip="Por, 2017 #2077" w:history="1">
        <w:r w:rsidRPr="00B93989">
          <w:rPr>
            <w:rFonts w:ascii="Segoe UI" w:hAnsi="Segoe UI" w:cs="Segoe UI"/>
            <w:noProof/>
            <w:sz w:val="24"/>
            <w:szCs w:val="24"/>
          </w:rPr>
          <w:t>Por and Budescu, 2017</w:t>
        </w:r>
      </w:hyperlink>
      <w:r w:rsidRPr="00B93989">
        <w:rPr>
          <w:rFonts w:ascii="Segoe UI" w:hAnsi="Segoe UI" w:cs="Segoe UI"/>
          <w:noProof/>
          <w:sz w:val="24"/>
          <w:szCs w:val="24"/>
        </w:rPr>
        <w:t>)</w:t>
      </w:r>
      <w:r w:rsidRPr="00B93989">
        <w:rPr>
          <w:rFonts w:ascii="Segoe UI" w:hAnsi="Segoe UI" w:cs="Segoe UI"/>
          <w:sz w:val="24"/>
          <w:szCs w:val="24"/>
        </w:rPr>
        <w:fldChar w:fldCharType="end"/>
      </w:r>
      <w:r w:rsidRPr="00B93989">
        <w:rPr>
          <w:rFonts w:ascii="Segoe UI" w:hAnsi="Segoe UI" w:cs="Segoe UI"/>
          <w:sz w:val="24"/>
          <w:szCs w:val="24"/>
        </w:rPr>
        <w:t xml:space="preserve">. It does not require difficult inputs to elicit </w:t>
      </w:r>
      <w:r w:rsidR="0020510E" w:rsidRPr="00B93989">
        <w:rPr>
          <w:rFonts w:ascii="Segoe UI" w:hAnsi="Segoe UI" w:cs="Segoe UI"/>
          <w:sz w:val="24"/>
          <w:szCs w:val="24"/>
        </w:rPr>
        <w:t xml:space="preserve">on </w:t>
      </w:r>
      <w:r w:rsidRPr="00B93989">
        <w:rPr>
          <w:rFonts w:ascii="Segoe UI" w:hAnsi="Segoe UI" w:cs="Segoe UI"/>
          <w:sz w:val="24"/>
          <w:szCs w:val="24"/>
        </w:rPr>
        <w:t xml:space="preserve">like preference and indifference threshold </w:t>
      </w:r>
      <w:r w:rsidR="0020510E" w:rsidRPr="00B93989">
        <w:rPr>
          <w:rFonts w:ascii="Segoe UI" w:hAnsi="Segoe UI" w:cs="Segoe UI"/>
          <w:sz w:val="24"/>
          <w:szCs w:val="24"/>
        </w:rPr>
        <w:t xml:space="preserve">or technical parameters </w:t>
      </w:r>
      <w:r w:rsidRPr="00B93989">
        <w:rPr>
          <w:rFonts w:ascii="Segoe UI" w:hAnsi="Segoe UI" w:cs="Segoe UI"/>
          <w:sz w:val="24"/>
          <w:szCs w:val="24"/>
        </w:rPr>
        <w:t xml:space="preserve">as in </w:t>
      </w:r>
      <w:proofErr w:type="spellStart"/>
      <w:r w:rsidRPr="00B93989">
        <w:rPr>
          <w:rFonts w:ascii="Segoe UI" w:hAnsi="Segoe UI" w:cs="Segoe UI"/>
          <w:sz w:val="24"/>
          <w:szCs w:val="24"/>
        </w:rPr>
        <w:t>Electre</w:t>
      </w:r>
      <w:proofErr w:type="spellEnd"/>
      <w:r w:rsidRPr="00B93989">
        <w:rPr>
          <w:rFonts w:ascii="Segoe UI" w:hAnsi="Segoe UI" w:cs="Segoe UI"/>
          <w:sz w:val="24"/>
          <w:szCs w:val="24"/>
        </w:rPr>
        <w:t xml:space="preserve">-Tri </w:t>
      </w:r>
      <w:r w:rsidR="0020510E" w:rsidRPr="00B93989">
        <w:rPr>
          <w:rFonts w:ascii="Segoe UI" w:hAnsi="Segoe UI" w:cs="Segoe UI"/>
          <w:sz w:val="24"/>
          <w:szCs w:val="24"/>
        </w:rPr>
        <w:t xml:space="preserve">and ELECTRE-SORT </w:t>
      </w:r>
      <w:r w:rsidRPr="00B93989">
        <w:rPr>
          <w:rFonts w:ascii="Segoe UI" w:hAnsi="Segoe UI" w:cs="Segoe UI"/>
          <w:sz w:val="24"/>
          <w:szCs w:val="24"/>
        </w:rPr>
        <w:t>(Almeida-Dias et al., 2010</w:t>
      </w:r>
      <w:r w:rsidR="0020510E" w:rsidRPr="00B93989">
        <w:rPr>
          <w:rFonts w:ascii="Segoe UI" w:hAnsi="Segoe UI" w:cs="Segoe UI"/>
          <w:sz w:val="24"/>
          <w:szCs w:val="24"/>
        </w:rPr>
        <w:t xml:space="preserve">; </w:t>
      </w:r>
      <w:r w:rsidRPr="00B93989">
        <w:rPr>
          <w:rFonts w:ascii="Segoe UI" w:hAnsi="Segoe UI" w:cs="Segoe UI"/>
          <w:sz w:val="24"/>
          <w:szCs w:val="24"/>
        </w:rPr>
        <w:t xml:space="preserve">Ishizaka and </w:t>
      </w:r>
      <w:proofErr w:type="spellStart"/>
      <w:r w:rsidRPr="00B93989">
        <w:rPr>
          <w:rFonts w:ascii="Segoe UI" w:hAnsi="Segoe UI" w:cs="Segoe UI"/>
          <w:sz w:val="24"/>
          <w:szCs w:val="24"/>
        </w:rPr>
        <w:t>Nemery</w:t>
      </w:r>
      <w:proofErr w:type="spellEnd"/>
      <w:r w:rsidRPr="00B93989">
        <w:rPr>
          <w:rFonts w:ascii="Segoe UI" w:hAnsi="Segoe UI" w:cs="Segoe UI"/>
          <w:sz w:val="24"/>
          <w:szCs w:val="24"/>
        </w:rPr>
        <w:t xml:space="preserve">, 2014) and </w:t>
      </w:r>
      <w:proofErr w:type="spellStart"/>
      <w:r w:rsidRPr="00B93989">
        <w:rPr>
          <w:rFonts w:ascii="Segoe UI" w:hAnsi="Segoe UI" w:cs="Segoe UI"/>
          <w:sz w:val="24"/>
          <w:szCs w:val="24"/>
        </w:rPr>
        <w:t>FlowSort</w:t>
      </w:r>
      <w:proofErr w:type="spellEnd"/>
      <w:r w:rsidRPr="00B93989">
        <w:rPr>
          <w:rFonts w:ascii="Segoe UI" w:hAnsi="Segoe UI" w:cs="Segoe UI"/>
          <w:sz w:val="24"/>
          <w:szCs w:val="24"/>
        </w:rPr>
        <w:t xml:space="preserve"> (</w:t>
      </w:r>
      <w:proofErr w:type="spellStart"/>
      <w:r w:rsidRPr="00B93989">
        <w:rPr>
          <w:rFonts w:ascii="Segoe UI" w:hAnsi="Segoe UI" w:cs="Segoe UI"/>
          <w:sz w:val="24"/>
          <w:szCs w:val="24"/>
        </w:rPr>
        <w:t>Nemery</w:t>
      </w:r>
      <w:proofErr w:type="spellEnd"/>
      <w:r w:rsidRPr="00B93989">
        <w:rPr>
          <w:rFonts w:ascii="Segoe UI" w:hAnsi="Segoe UI" w:cs="Segoe UI"/>
          <w:sz w:val="24"/>
          <w:szCs w:val="24"/>
        </w:rPr>
        <w:t xml:space="preserve"> and </w:t>
      </w:r>
      <w:proofErr w:type="spellStart"/>
      <w:r w:rsidRPr="00B93989">
        <w:rPr>
          <w:rFonts w:ascii="Segoe UI" w:hAnsi="Segoe UI" w:cs="Segoe UI"/>
          <w:sz w:val="24"/>
          <w:szCs w:val="24"/>
        </w:rPr>
        <w:t>Lamboray</w:t>
      </w:r>
      <w:proofErr w:type="spellEnd"/>
      <w:r w:rsidRPr="00B93989">
        <w:rPr>
          <w:rFonts w:ascii="Segoe UI" w:hAnsi="Segoe UI" w:cs="Segoe UI"/>
          <w:sz w:val="24"/>
          <w:szCs w:val="24"/>
        </w:rPr>
        <w:t>, 2008</w:t>
      </w:r>
      <w:r w:rsidR="00A16EA0">
        <w:rPr>
          <w:rFonts w:ascii="Segoe UI" w:hAnsi="Segoe UI" w:cs="Segoe UI"/>
          <w:sz w:val="24"/>
          <w:szCs w:val="24"/>
        </w:rPr>
        <w:t xml:space="preserve">; </w:t>
      </w:r>
      <w:proofErr w:type="spellStart"/>
      <w:r w:rsidR="00A16EA0" w:rsidRPr="00A16EA0">
        <w:rPr>
          <w:rFonts w:ascii="Segoe UI" w:hAnsi="Segoe UI" w:cs="Segoe UI"/>
          <w:sz w:val="24"/>
          <w:szCs w:val="24"/>
        </w:rPr>
        <w:t>Nemery</w:t>
      </w:r>
      <w:proofErr w:type="spellEnd"/>
      <w:r w:rsidR="00A16EA0" w:rsidRPr="00A16EA0">
        <w:rPr>
          <w:rFonts w:ascii="Segoe UI" w:hAnsi="Segoe UI" w:cs="Segoe UI"/>
          <w:sz w:val="24"/>
          <w:szCs w:val="24"/>
        </w:rPr>
        <w:t xml:space="preserve"> </w:t>
      </w:r>
      <w:r w:rsidR="00A16EA0">
        <w:rPr>
          <w:rFonts w:ascii="Segoe UI" w:hAnsi="Segoe UI" w:cs="Segoe UI"/>
          <w:sz w:val="24"/>
          <w:szCs w:val="24"/>
        </w:rPr>
        <w:t>et al., 2012</w:t>
      </w:r>
      <w:r w:rsidRPr="00B93989">
        <w:rPr>
          <w:rFonts w:ascii="Segoe UI" w:hAnsi="Segoe UI" w:cs="Segoe UI"/>
          <w:sz w:val="24"/>
          <w:szCs w:val="24"/>
        </w:rPr>
        <w:t>).</w:t>
      </w:r>
    </w:p>
    <w:p w14:paraId="32768076" w14:textId="7A2628BD" w:rsidR="003F71D3" w:rsidRPr="00B93989" w:rsidRDefault="003F71D3" w:rsidP="003F71D3">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Moreover, </w:t>
      </w:r>
      <w:proofErr w:type="spellStart"/>
      <w:r w:rsidRPr="00B93989">
        <w:rPr>
          <w:rFonts w:ascii="Segoe UI" w:hAnsi="Segoe UI" w:cs="Segoe UI"/>
          <w:sz w:val="24"/>
          <w:szCs w:val="24"/>
        </w:rPr>
        <w:t>AHPSort</w:t>
      </w:r>
      <w:proofErr w:type="spellEnd"/>
      <w:r w:rsidRPr="00B93989">
        <w:rPr>
          <w:rFonts w:ascii="Segoe UI" w:hAnsi="Segoe UI" w:cs="Segoe UI"/>
          <w:sz w:val="24"/>
          <w:szCs w:val="24"/>
        </w:rPr>
        <w:t xml:space="preserve"> requests a redundancy of information which allows to check the consistency of the responses. If the decision-maker is not consistent</w:t>
      </w:r>
      <w:r w:rsidR="0020510E" w:rsidRPr="00B93989">
        <w:rPr>
          <w:rFonts w:ascii="Segoe UI" w:hAnsi="Segoe UI" w:cs="Segoe UI"/>
          <w:sz w:val="24"/>
          <w:szCs w:val="24"/>
        </w:rPr>
        <w:t xml:space="preserve"> with the responses to pairwise comparison</w:t>
      </w:r>
      <w:r w:rsidR="00414DA3" w:rsidRPr="00B93989">
        <w:rPr>
          <w:rFonts w:ascii="Segoe UI" w:hAnsi="Segoe UI" w:cs="Segoe UI"/>
          <w:sz w:val="24"/>
          <w:szCs w:val="24"/>
        </w:rPr>
        <w:t>s</w:t>
      </w:r>
      <w:r w:rsidRPr="00B93989">
        <w:rPr>
          <w:rFonts w:ascii="Segoe UI" w:hAnsi="Segoe UI" w:cs="Segoe UI"/>
          <w:sz w:val="24"/>
          <w:szCs w:val="24"/>
        </w:rPr>
        <w:t xml:space="preserve">, </w:t>
      </w:r>
      <w:r w:rsidR="0020510E" w:rsidRPr="00B93989">
        <w:rPr>
          <w:rFonts w:ascii="Segoe UI" w:hAnsi="Segoe UI" w:cs="Segoe UI"/>
          <w:sz w:val="24"/>
          <w:szCs w:val="24"/>
        </w:rPr>
        <w:t>t</w:t>
      </w:r>
      <w:r w:rsidRPr="00B93989">
        <w:rPr>
          <w:rFonts w:ascii="Segoe UI" w:hAnsi="Segoe UI" w:cs="Segoe UI"/>
          <w:sz w:val="24"/>
          <w:szCs w:val="24"/>
        </w:rPr>
        <w:t xml:space="preserve">he </w:t>
      </w:r>
      <w:r w:rsidR="0020510E" w:rsidRPr="00B93989">
        <w:rPr>
          <w:rFonts w:ascii="Segoe UI" w:hAnsi="Segoe UI" w:cs="Segoe UI"/>
          <w:sz w:val="24"/>
          <w:szCs w:val="24"/>
        </w:rPr>
        <w:t xml:space="preserve">decision-maker </w:t>
      </w:r>
      <w:r w:rsidRPr="00B93989">
        <w:rPr>
          <w:rFonts w:ascii="Segoe UI" w:hAnsi="Segoe UI" w:cs="Segoe UI"/>
          <w:sz w:val="24"/>
          <w:szCs w:val="24"/>
        </w:rPr>
        <w:t xml:space="preserve">is asked to revise </w:t>
      </w:r>
      <w:r w:rsidR="0020510E" w:rsidRPr="00B93989">
        <w:rPr>
          <w:rFonts w:ascii="Segoe UI" w:hAnsi="Segoe UI" w:cs="Segoe UI"/>
          <w:sz w:val="24"/>
          <w:szCs w:val="24"/>
        </w:rPr>
        <w:t>t</w:t>
      </w:r>
      <w:r w:rsidRPr="00B93989">
        <w:rPr>
          <w:rFonts w:ascii="Segoe UI" w:hAnsi="Segoe UI" w:cs="Segoe UI"/>
          <w:sz w:val="24"/>
          <w:szCs w:val="24"/>
        </w:rPr>
        <w:t>h</w:t>
      </w:r>
      <w:r w:rsidR="0020510E" w:rsidRPr="00B93989">
        <w:rPr>
          <w:rFonts w:ascii="Segoe UI" w:hAnsi="Segoe UI" w:cs="Segoe UI"/>
          <w:sz w:val="24"/>
          <w:szCs w:val="24"/>
        </w:rPr>
        <w:t>o</w:t>
      </w:r>
      <w:r w:rsidRPr="00B93989">
        <w:rPr>
          <w:rFonts w:ascii="Segoe UI" w:hAnsi="Segoe UI" w:cs="Segoe UI"/>
          <w:sz w:val="24"/>
          <w:szCs w:val="24"/>
        </w:rPr>
        <w:t>s</w:t>
      </w:r>
      <w:r w:rsidR="0020510E" w:rsidRPr="00B93989">
        <w:rPr>
          <w:rFonts w:ascii="Segoe UI" w:hAnsi="Segoe UI" w:cs="Segoe UI"/>
          <w:sz w:val="24"/>
          <w:szCs w:val="24"/>
        </w:rPr>
        <w:t>e</w:t>
      </w:r>
      <w:r w:rsidRPr="00B93989">
        <w:rPr>
          <w:rFonts w:ascii="Segoe UI" w:hAnsi="Segoe UI" w:cs="Segoe UI"/>
          <w:sz w:val="24"/>
          <w:szCs w:val="24"/>
        </w:rPr>
        <w:t xml:space="preserve"> inputs</w:t>
      </w:r>
      <w:r w:rsidR="0020510E" w:rsidRPr="00B93989">
        <w:rPr>
          <w:rFonts w:ascii="Segoe UI" w:hAnsi="Segoe UI" w:cs="Segoe UI"/>
          <w:sz w:val="24"/>
          <w:szCs w:val="24"/>
        </w:rPr>
        <w:t>/responses until consistency is achieved</w:t>
      </w:r>
      <w:r w:rsidRPr="00B93989">
        <w:rPr>
          <w:rFonts w:ascii="Segoe UI" w:hAnsi="Segoe UI" w:cs="Segoe UI"/>
          <w:sz w:val="24"/>
          <w:szCs w:val="24"/>
        </w:rPr>
        <w:t>.</w:t>
      </w:r>
    </w:p>
    <w:p w14:paraId="0498A5E6" w14:textId="543E947B" w:rsidR="00846AA0" w:rsidRPr="00B93989" w:rsidRDefault="003F71D3" w:rsidP="0032117D">
      <w:pPr>
        <w:pStyle w:val="Newparagraph"/>
        <w:tabs>
          <w:tab w:val="left" w:pos="1985"/>
          <w:tab w:val="left" w:pos="2552"/>
        </w:tabs>
        <w:spacing w:line="360" w:lineRule="auto"/>
        <w:jc w:val="both"/>
        <w:rPr>
          <w:rFonts w:ascii="Segoe UI" w:hAnsi="Segoe UI" w:cs="Segoe UI"/>
        </w:rPr>
      </w:pPr>
      <w:r w:rsidRPr="00B93989">
        <w:rPr>
          <w:rFonts w:ascii="Segoe UI" w:hAnsi="Segoe UI" w:cs="Segoe UI"/>
        </w:rPr>
        <w:lastRenderedPageBreak/>
        <w:t>T</w:t>
      </w:r>
      <w:r w:rsidR="008168FD" w:rsidRPr="00B93989">
        <w:rPr>
          <w:rFonts w:ascii="Segoe UI" w:hAnsi="Segoe UI" w:cs="Segoe UI"/>
        </w:rPr>
        <w:t xml:space="preserve">o </w:t>
      </w:r>
      <w:r w:rsidR="000A1A2E" w:rsidRPr="00B93989">
        <w:rPr>
          <w:rFonts w:ascii="Segoe UI" w:hAnsi="Segoe UI" w:cs="Segoe UI"/>
        </w:rPr>
        <w:t xml:space="preserve">better </w:t>
      </w:r>
      <w:r w:rsidR="008168FD" w:rsidRPr="00B93989">
        <w:rPr>
          <w:rFonts w:ascii="Segoe UI" w:hAnsi="Segoe UI" w:cs="Segoe UI"/>
        </w:rPr>
        <w:t xml:space="preserve">illustrate the results, this study introduces and integrates the traffic light visualization approach with the </w:t>
      </w:r>
      <w:proofErr w:type="spellStart"/>
      <w:r w:rsidR="008168FD" w:rsidRPr="00B93989">
        <w:rPr>
          <w:rFonts w:ascii="Segoe UI" w:hAnsi="Segoe UI" w:cs="Segoe UI"/>
        </w:rPr>
        <w:t>AHPSort</w:t>
      </w:r>
      <w:proofErr w:type="spellEnd"/>
      <w:r w:rsidR="008168FD" w:rsidRPr="00B93989">
        <w:rPr>
          <w:rFonts w:ascii="Segoe UI" w:hAnsi="Segoe UI" w:cs="Segoe UI"/>
        </w:rPr>
        <w:t xml:space="preserve"> method. </w:t>
      </w:r>
      <w:r w:rsidRPr="00B93989">
        <w:rPr>
          <w:rFonts w:ascii="Segoe UI" w:hAnsi="Segoe UI" w:cs="Segoe UI"/>
        </w:rPr>
        <w:t xml:space="preserve">The traffic light method is a visual method to display the classification of the alternatives in relation to the goal, criteria and sub-criteria. It is an effective way to communicate performance information. The indication of performances is done using the three colours of the real traffic lights (red, orange and green). The number of variation of colours can be extended with the number of classes. Good and poor performances can easily be identified, and appropriate action can be </w:t>
      </w:r>
      <w:r w:rsidR="0020510E" w:rsidRPr="00B93989">
        <w:rPr>
          <w:rFonts w:ascii="Segoe UI" w:hAnsi="Segoe UI" w:cs="Segoe UI"/>
        </w:rPr>
        <w:t>taken</w:t>
      </w:r>
      <w:r w:rsidRPr="00B93989">
        <w:rPr>
          <w:rFonts w:ascii="Segoe UI" w:hAnsi="Segoe UI" w:cs="Segoe UI"/>
        </w:rPr>
        <w:t xml:space="preserve"> to improve performances. </w:t>
      </w:r>
      <w:r w:rsidR="008168FD" w:rsidRPr="00B93989">
        <w:rPr>
          <w:rFonts w:ascii="Segoe UI" w:hAnsi="Segoe UI" w:cs="Segoe UI"/>
        </w:rPr>
        <w:t xml:space="preserve">The traffic light visualization approach is an extension of the </w:t>
      </w:r>
      <w:proofErr w:type="spellStart"/>
      <w:r w:rsidR="008168FD" w:rsidRPr="00B93989">
        <w:rPr>
          <w:rFonts w:ascii="Segoe UI" w:hAnsi="Segoe UI" w:cs="Segoe UI"/>
        </w:rPr>
        <w:t>AHPSort</w:t>
      </w:r>
      <w:proofErr w:type="spellEnd"/>
      <w:r w:rsidR="008168FD" w:rsidRPr="00B93989">
        <w:rPr>
          <w:rFonts w:ascii="Segoe UI" w:hAnsi="Segoe UI" w:cs="Segoe UI"/>
        </w:rPr>
        <w:t xml:space="preserve"> method </w:t>
      </w:r>
      <w:r w:rsidR="000A1A2E" w:rsidRPr="00B93989">
        <w:rPr>
          <w:rFonts w:ascii="Segoe UI" w:hAnsi="Segoe UI" w:cs="Segoe UI"/>
        </w:rPr>
        <w:t xml:space="preserve">and </w:t>
      </w:r>
      <w:r w:rsidR="008168FD" w:rsidRPr="00B93989">
        <w:rPr>
          <w:rFonts w:ascii="Segoe UI" w:hAnsi="Segoe UI" w:cs="Segoe UI"/>
        </w:rPr>
        <w:t xml:space="preserve">offers a finer understanding of the classification of the </w:t>
      </w:r>
      <w:r w:rsidRPr="00B93989">
        <w:rPr>
          <w:rFonts w:ascii="Segoe UI" w:hAnsi="Segoe UI" w:cs="Segoe UI"/>
        </w:rPr>
        <w:t>alternatives</w:t>
      </w:r>
      <w:r w:rsidR="00C71871" w:rsidRPr="00B93989">
        <w:rPr>
          <w:rFonts w:ascii="Segoe UI" w:hAnsi="Segoe UI" w:cs="Segoe UI"/>
        </w:rPr>
        <w:t xml:space="preserve">, </w:t>
      </w:r>
      <w:r w:rsidR="0020510E" w:rsidRPr="00B93989">
        <w:rPr>
          <w:rFonts w:ascii="Segoe UI" w:hAnsi="Segoe UI" w:cs="Segoe UI"/>
        </w:rPr>
        <w:t xml:space="preserve">in </w:t>
      </w:r>
      <w:r w:rsidR="00C71871" w:rsidRPr="00B93989">
        <w:rPr>
          <w:rFonts w:ascii="Segoe UI" w:hAnsi="Segoe UI" w:cs="Segoe UI"/>
        </w:rPr>
        <w:t>this case, the warehouses</w:t>
      </w:r>
      <w:r w:rsidR="008168FD" w:rsidRPr="00B93989">
        <w:rPr>
          <w:rFonts w:ascii="Segoe UI" w:hAnsi="Segoe UI" w:cs="Segoe UI"/>
        </w:rPr>
        <w:t>.</w:t>
      </w:r>
    </w:p>
    <w:p w14:paraId="6F2108C5" w14:textId="77777777" w:rsidR="00010B75" w:rsidRPr="00B93989" w:rsidRDefault="00010B75" w:rsidP="008168FD">
      <w:pPr>
        <w:pStyle w:val="Newparagraph"/>
        <w:tabs>
          <w:tab w:val="left" w:pos="1985"/>
          <w:tab w:val="left" w:pos="2552"/>
        </w:tabs>
        <w:spacing w:line="360" w:lineRule="auto"/>
        <w:jc w:val="both"/>
        <w:rPr>
          <w:rFonts w:ascii="Segoe UI" w:hAnsi="Segoe UI" w:cs="Segoe UI"/>
        </w:rPr>
      </w:pPr>
    </w:p>
    <w:p w14:paraId="615A71D0" w14:textId="77777777" w:rsidR="009E6FDB" w:rsidRPr="00B93989" w:rsidRDefault="009E6FDB" w:rsidP="009E6FDB">
      <w:pPr>
        <w:pStyle w:val="Newparagraph"/>
        <w:numPr>
          <w:ilvl w:val="1"/>
          <w:numId w:val="11"/>
        </w:numPr>
        <w:tabs>
          <w:tab w:val="left" w:pos="1985"/>
          <w:tab w:val="left" w:pos="2552"/>
        </w:tabs>
        <w:spacing w:line="360" w:lineRule="auto"/>
        <w:ind w:left="567" w:hanging="567"/>
        <w:jc w:val="both"/>
        <w:rPr>
          <w:rFonts w:ascii="Segoe UI" w:hAnsi="Segoe UI" w:cs="Segoe UI"/>
          <w:b/>
        </w:rPr>
      </w:pPr>
      <w:r w:rsidRPr="00B93989">
        <w:rPr>
          <w:rFonts w:ascii="Segoe UI" w:hAnsi="Segoe UI" w:cs="Segoe UI"/>
          <w:b/>
        </w:rPr>
        <w:t>Post-optimal analysis</w:t>
      </w:r>
    </w:p>
    <w:p w14:paraId="65CD2954" w14:textId="262A46D3" w:rsidR="009E6FDB" w:rsidRPr="00B93989" w:rsidRDefault="00224602" w:rsidP="00B542E9">
      <w:pPr>
        <w:pStyle w:val="Newparagraph"/>
        <w:tabs>
          <w:tab w:val="left" w:pos="1985"/>
          <w:tab w:val="left" w:pos="2552"/>
        </w:tabs>
        <w:spacing w:line="360" w:lineRule="auto"/>
        <w:ind w:firstLine="567"/>
        <w:jc w:val="both"/>
        <w:rPr>
          <w:rFonts w:ascii="Segoe UI" w:hAnsi="Segoe UI" w:cs="Segoe UI"/>
        </w:rPr>
      </w:pPr>
      <w:r w:rsidRPr="00B93989">
        <w:rPr>
          <w:rFonts w:ascii="Segoe UI" w:hAnsi="Segoe UI" w:cs="Segoe UI"/>
        </w:rPr>
        <w:t>Researchers have long recommended using s</w:t>
      </w:r>
      <w:r w:rsidR="00920087" w:rsidRPr="00B93989">
        <w:rPr>
          <w:rFonts w:ascii="Segoe UI" w:hAnsi="Segoe UI" w:cs="Segoe UI"/>
        </w:rPr>
        <w:t xml:space="preserve">ensitivity analysis </w:t>
      </w:r>
      <w:r w:rsidR="002C2A81" w:rsidRPr="00B93989">
        <w:rPr>
          <w:rFonts w:ascii="Segoe UI" w:hAnsi="Segoe UI" w:cs="Segoe UI"/>
        </w:rPr>
        <w:t>after</w:t>
      </w:r>
      <w:r w:rsidR="00920087" w:rsidRPr="00B93989">
        <w:rPr>
          <w:rFonts w:ascii="Segoe UI" w:hAnsi="Segoe UI" w:cs="Segoe UI"/>
        </w:rPr>
        <w:t xml:space="preserve"> </w:t>
      </w:r>
      <w:r w:rsidRPr="00B93989">
        <w:rPr>
          <w:rFonts w:ascii="Segoe UI" w:hAnsi="Segoe UI" w:cs="Segoe UI"/>
        </w:rPr>
        <w:t xml:space="preserve">applying </w:t>
      </w:r>
      <w:r w:rsidR="00920087" w:rsidRPr="00B93989">
        <w:rPr>
          <w:rFonts w:ascii="Segoe UI" w:hAnsi="Segoe UI" w:cs="Segoe UI"/>
        </w:rPr>
        <w:t xml:space="preserve">MCDM method </w:t>
      </w:r>
      <w:r w:rsidR="008D4000" w:rsidRPr="00B93989">
        <w:rPr>
          <w:rFonts w:ascii="Segoe UI" w:hAnsi="Segoe UI" w:cs="Segoe UI"/>
        </w:rPr>
        <w:t xml:space="preserve">in order to </w:t>
      </w:r>
      <w:r w:rsidR="00E07618" w:rsidRPr="00B93989">
        <w:rPr>
          <w:rFonts w:ascii="Segoe UI" w:hAnsi="Segoe UI" w:cs="Segoe UI"/>
        </w:rPr>
        <w:t xml:space="preserve">integrate </w:t>
      </w:r>
      <w:r w:rsidR="008D4000" w:rsidRPr="00B93989">
        <w:rPr>
          <w:rFonts w:ascii="Segoe UI" w:hAnsi="Segoe UI" w:cs="Segoe UI"/>
        </w:rPr>
        <w:t xml:space="preserve">uncertainties </w:t>
      </w:r>
      <w:r w:rsidR="00920087" w:rsidRPr="00B93989">
        <w:rPr>
          <w:rFonts w:ascii="Segoe UI" w:hAnsi="Segoe UI" w:cs="Segoe UI"/>
        </w:rPr>
        <w:fldChar w:fldCharType="begin"/>
      </w:r>
      <w:r w:rsidR="001074A9" w:rsidRPr="00B93989">
        <w:rPr>
          <w:rFonts w:ascii="Segoe UI" w:hAnsi="Segoe UI" w:cs="Segoe UI"/>
        </w:rPr>
        <w:instrText xml:space="preserve"> ADDIN EN.CITE &lt;EndNote&gt;&lt;Cite&gt;&lt;Author&gt;Saaty&lt;/Author&gt;&lt;Year&gt;1980&lt;/Year&gt;&lt;RecNum&gt;25&lt;/RecNum&gt;&lt;DisplayText&gt;(Saaty, 1980)&lt;/DisplayText&gt;&lt;record&gt;&lt;rec-number&gt;25&lt;/rec-number&gt;&lt;foreign-keys&gt;&lt;key app="EN" db-id="e9ws5pszh2tz2ze5e2dve2dk95zffd9faexz" timestamp="0"&gt;25&lt;/key&gt;&lt;/foreign-keys&gt;&lt;ref-type name="Book"&gt;6&lt;/ref-type&gt;&lt;contributors&gt;&lt;authors&gt;&lt;author&gt;Saaty, T&lt;/author&gt;&lt;/authors&gt;&lt;/contributors&gt;&lt;titles&gt;&lt;title&gt;The Analytic Hierarchy Process&lt;/title&gt;&lt;/titles&gt;&lt;dates&gt;&lt;year&gt;1980&lt;/year&gt;&lt;/dates&gt;&lt;pub-location&gt;New York&lt;/pub-location&gt;&lt;publisher&gt;McGraw-Hill&lt;/publisher&gt;&lt;urls&gt;&lt;/urls&gt;&lt;/record&gt;&lt;/Cite&gt;&lt;/EndNote&gt;</w:instrText>
      </w:r>
      <w:r w:rsidR="00920087" w:rsidRPr="00B93989">
        <w:rPr>
          <w:rFonts w:ascii="Segoe UI" w:hAnsi="Segoe UI" w:cs="Segoe UI"/>
        </w:rPr>
        <w:fldChar w:fldCharType="separate"/>
      </w:r>
      <w:r w:rsidR="001074A9" w:rsidRPr="00B93989">
        <w:rPr>
          <w:rFonts w:ascii="Segoe UI" w:hAnsi="Segoe UI" w:cs="Segoe UI"/>
          <w:noProof/>
        </w:rPr>
        <w:t>(</w:t>
      </w:r>
      <w:hyperlink w:anchor="_ENREF_5" w:tooltip="Saaty, 1980 #25" w:history="1">
        <w:r w:rsidR="00432BB2" w:rsidRPr="00B93989">
          <w:rPr>
            <w:rFonts w:ascii="Segoe UI" w:hAnsi="Segoe UI" w:cs="Segoe UI"/>
            <w:noProof/>
          </w:rPr>
          <w:t>Saaty, 1980</w:t>
        </w:r>
      </w:hyperlink>
      <w:r w:rsidR="001074A9" w:rsidRPr="00B93989">
        <w:rPr>
          <w:rFonts w:ascii="Segoe UI" w:hAnsi="Segoe UI" w:cs="Segoe UI"/>
          <w:noProof/>
        </w:rPr>
        <w:t>)</w:t>
      </w:r>
      <w:r w:rsidR="00920087" w:rsidRPr="00B93989">
        <w:rPr>
          <w:rFonts w:ascii="Segoe UI" w:hAnsi="Segoe UI" w:cs="Segoe UI"/>
        </w:rPr>
        <w:fldChar w:fldCharType="end"/>
      </w:r>
      <w:r w:rsidR="008D4000" w:rsidRPr="00B93989">
        <w:rPr>
          <w:rFonts w:ascii="Segoe UI" w:hAnsi="Segoe UI" w:cs="Segoe UI"/>
        </w:rPr>
        <w:t xml:space="preserve">. The aim of the exercise is to determine the stability of the ranking. </w:t>
      </w:r>
      <w:hyperlink w:anchor="_ENREF_1" w:tooltip="Barron, 1988 #667" w:history="1">
        <w:r w:rsidR="00432BB2" w:rsidRPr="00B93989">
          <w:rPr>
            <w:rFonts w:ascii="Segoe UI" w:hAnsi="Segoe UI" w:cs="Segoe UI"/>
          </w:rPr>
          <w:fldChar w:fldCharType="begin"/>
        </w:r>
        <w:r w:rsidR="00432BB2" w:rsidRPr="00B93989">
          <w:rPr>
            <w:rFonts w:ascii="Segoe UI" w:hAnsi="Segoe UI" w:cs="Segoe UI"/>
          </w:rPr>
          <w:instrText xml:space="preserve"> ADDIN EN.CITE &lt;EndNote&gt;&lt;Cite AuthorYear="1"&gt;&lt;Author&gt;Barron&lt;/Author&gt;&lt;Year&gt;1988&lt;/Year&gt;&lt;RecNum&gt;667&lt;/RecNum&gt;&lt;DisplayText&gt;Barron and Schmidt (1988)&lt;/DisplayText&gt;&lt;record&gt;&lt;rec-number&gt;667&lt;/rec-number&gt;&lt;foreign-keys&gt;&lt;key app="EN" db-id="e9ws5pszh2tz2ze5e2dve2dk95zffd9faexz" timestamp="0"&gt;667&lt;/key&gt;&lt;/foreign-keys&gt;&lt;ref-type name="Journal Article"&gt;17&lt;/ref-type&gt;&lt;contributors&gt;&lt;authors&gt;&lt;author&gt;Barron, H&lt;/author&gt;&lt;author&gt;Schmidt, C&lt;/author&gt;&lt;/authors&gt;&lt;/contributors&gt;&lt;titles&gt;&lt;title&gt;Sensitivity analysis of additive multiattribute value models&lt;/title&gt;&lt;secondary-title&gt;Operations Research&lt;/secondary-title&gt;&lt;/titles&gt;&lt;periodical&gt;&lt;full-title&gt;Operations Research&lt;/full-title&gt;&lt;/periodical&gt;&lt;pages&gt;122-127&lt;/pages&gt;&lt;volume&gt;36&lt;/volume&gt;&lt;number&gt;1&lt;/number&gt;&lt;dates&gt;&lt;year&gt;1988&lt;/year&gt;&lt;/dates&gt;&lt;urls&gt;&lt;/urls&gt;&lt;/record&gt;&lt;/Cite&gt;&lt;/EndNote&gt;</w:instrText>
        </w:r>
        <w:r w:rsidR="00432BB2" w:rsidRPr="00B93989">
          <w:rPr>
            <w:rFonts w:ascii="Segoe UI" w:hAnsi="Segoe UI" w:cs="Segoe UI"/>
          </w:rPr>
          <w:fldChar w:fldCharType="separate"/>
        </w:r>
        <w:r w:rsidR="00432BB2" w:rsidRPr="00B93989">
          <w:rPr>
            <w:rFonts w:ascii="Segoe UI" w:hAnsi="Segoe UI" w:cs="Segoe UI"/>
            <w:noProof/>
          </w:rPr>
          <w:t>Barron and Schmidt (1988)</w:t>
        </w:r>
        <w:r w:rsidR="00432BB2" w:rsidRPr="00B93989">
          <w:rPr>
            <w:rFonts w:ascii="Segoe UI" w:hAnsi="Segoe UI" w:cs="Segoe UI"/>
          </w:rPr>
          <w:fldChar w:fldCharType="end"/>
        </w:r>
      </w:hyperlink>
      <w:r w:rsidR="007E01AF" w:rsidRPr="00B93989">
        <w:rPr>
          <w:rFonts w:ascii="Segoe UI" w:hAnsi="Segoe UI" w:cs="Segoe UI"/>
        </w:rPr>
        <w:t xml:space="preserve"> </w:t>
      </w:r>
      <w:r w:rsidR="006A1F21" w:rsidRPr="00B93989">
        <w:rPr>
          <w:rFonts w:ascii="Segoe UI" w:hAnsi="Segoe UI" w:cs="Segoe UI"/>
        </w:rPr>
        <w:t>proposed a new type of sensitivity analysis, where they determine</w:t>
      </w:r>
      <w:r w:rsidR="002C2A81" w:rsidRPr="00B93989">
        <w:rPr>
          <w:rFonts w:ascii="Segoe UI" w:hAnsi="Segoe UI" w:cs="Segoe UI"/>
        </w:rPr>
        <w:t>d</w:t>
      </w:r>
      <w:r w:rsidR="006A1F21" w:rsidRPr="00B93989">
        <w:rPr>
          <w:rFonts w:ascii="Segoe UI" w:hAnsi="Segoe UI" w:cs="Segoe UI"/>
        </w:rPr>
        <w:t xml:space="preserve"> the minimum weigh</w:t>
      </w:r>
      <w:r w:rsidR="002C2A81" w:rsidRPr="00B93989">
        <w:rPr>
          <w:rFonts w:ascii="Segoe UI" w:hAnsi="Segoe UI" w:cs="Segoe UI"/>
        </w:rPr>
        <w:t>t</w:t>
      </w:r>
      <w:r w:rsidR="006A1F21" w:rsidRPr="00B93989">
        <w:rPr>
          <w:rFonts w:ascii="Segoe UI" w:hAnsi="Segoe UI" w:cs="Segoe UI"/>
        </w:rPr>
        <w:t xml:space="preserve"> modification in order that a</w:t>
      </w:r>
      <w:r w:rsidR="007E01AF" w:rsidRPr="00B93989">
        <w:rPr>
          <w:rFonts w:ascii="Segoe UI" w:hAnsi="Segoe UI" w:cs="Segoe UI"/>
        </w:rPr>
        <w:t xml:space="preserve">n alternative become equal </w:t>
      </w:r>
      <w:r w:rsidR="00653A6A" w:rsidRPr="00B93989">
        <w:rPr>
          <w:rFonts w:ascii="Segoe UI" w:hAnsi="Segoe UI" w:cs="Segoe UI"/>
        </w:rPr>
        <w:t xml:space="preserve">to </w:t>
      </w:r>
      <w:r w:rsidR="007E01AF" w:rsidRPr="00B93989">
        <w:rPr>
          <w:rFonts w:ascii="Segoe UI" w:hAnsi="Segoe UI" w:cs="Segoe UI"/>
        </w:rPr>
        <w:t xml:space="preserve">or </w:t>
      </w:r>
      <w:r w:rsidR="00653A6A" w:rsidRPr="00B93989">
        <w:rPr>
          <w:rFonts w:ascii="Segoe UI" w:hAnsi="Segoe UI" w:cs="Segoe UI"/>
        </w:rPr>
        <w:t xml:space="preserve">be </w:t>
      </w:r>
      <w:r w:rsidR="00677FB6" w:rsidRPr="00B93989">
        <w:rPr>
          <w:rFonts w:ascii="Segoe UI" w:hAnsi="Segoe UI" w:cs="Segoe UI"/>
        </w:rPr>
        <w:t>exceed</w:t>
      </w:r>
      <w:r w:rsidR="00653A6A" w:rsidRPr="00B93989">
        <w:rPr>
          <w:rFonts w:ascii="Segoe UI" w:hAnsi="Segoe UI" w:cs="Segoe UI"/>
        </w:rPr>
        <w:t>ed</w:t>
      </w:r>
      <w:r w:rsidR="00677FB6" w:rsidRPr="00B93989">
        <w:rPr>
          <w:rFonts w:ascii="Segoe UI" w:hAnsi="Segoe UI" w:cs="Segoe UI"/>
        </w:rPr>
        <w:t xml:space="preserve"> by Δ </w:t>
      </w:r>
      <w:r w:rsidR="00653A6A" w:rsidRPr="00B93989">
        <w:rPr>
          <w:rFonts w:ascii="Segoe UI" w:hAnsi="Segoe UI" w:cs="Segoe UI"/>
        </w:rPr>
        <w:t xml:space="preserve">for </w:t>
      </w:r>
      <w:r w:rsidR="00677FB6" w:rsidRPr="00B93989">
        <w:rPr>
          <w:rFonts w:ascii="Segoe UI" w:hAnsi="Segoe UI" w:cs="Segoe UI"/>
        </w:rPr>
        <w:t>a specific alternative</w:t>
      </w:r>
      <w:r w:rsidR="006A1F21" w:rsidRPr="00B93989">
        <w:rPr>
          <w:rFonts w:ascii="Segoe UI" w:hAnsi="Segoe UI" w:cs="Segoe UI"/>
        </w:rPr>
        <w:t>.</w:t>
      </w:r>
      <w:r w:rsidR="00677FB6" w:rsidRPr="00B93989">
        <w:rPr>
          <w:rFonts w:ascii="Segoe UI" w:hAnsi="Segoe UI" w:cs="Segoe UI"/>
        </w:rPr>
        <w:t xml:space="preserve"> </w:t>
      </w:r>
      <w:r w:rsidR="000C0209" w:rsidRPr="00B93989">
        <w:rPr>
          <w:rFonts w:ascii="Segoe UI" w:hAnsi="Segoe UI" w:cs="Segoe UI"/>
        </w:rPr>
        <w:t>They applied it to the additive multi</w:t>
      </w:r>
      <w:r w:rsidRPr="00B93989">
        <w:rPr>
          <w:rFonts w:ascii="Segoe UI" w:hAnsi="Segoe UI" w:cs="Segoe UI"/>
        </w:rPr>
        <w:t>-</w:t>
      </w:r>
      <w:r w:rsidR="000C0209" w:rsidRPr="00B93989">
        <w:rPr>
          <w:rFonts w:ascii="Segoe UI" w:hAnsi="Segoe UI" w:cs="Segoe UI"/>
        </w:rPr>
        <w:t xml:space="preserve">attribute value method. </w:t>
      </w:r>
      <w:hyperlink w:anchor="_ENREF_7" w:tooltip="Wolters, 1995 #669" w:history="1">
        <w:r w:rsidR="00432BB2" w:rsidRPr="00B93989">
          <w:rPr>
            <w:rFonts w:ascii="Segoe UI" w:hAnsi="Segoe UI" w:cs="Segoe UI"/>
          </w:rPr>
          <w:fldChar w:fldCharType="begin"/>
        </w:r>
        <w:r w:rsidR="00432BB2" w:rsidRPr="00B93989">
          <w:rPr>
            <w:rFonts w:ascii="Segoe UI" w:hAnsi="Segoe UI" w:cs="Segoe UI"/>
          </w:rPr>
          <w:instrText xml:space="preserve"> ADDIN EN.CITE &lt;EndNote&gt;&lt;Cite AuthorYear="1"&gt;&lt;Author&gt;Wolters&lt;/Author&gt;&lt;Year&gt;1995&lt;/Year&gt;&lt;RecNum&gt;669&lt;/RecNum&gt;&lt;DisplayText&gt;Wolters and Mareschal (1995)&lt;/DisplayText&gt;&lt;record&gt;&lt;rec-number&gt;669&lt;/rec-number&gt;&lt;foreign-keys&gt;&lt;key app="EN" db-id="e9ws5pszh2tz2ze5e2dve2dk95zffd9faexz" timestamp="0"&gt;669&lt;/key&gt;&lt;/foreign-keys&gt;&lt;ref-type name="Journal Article"&gt;17&lt;/ref-type&gt;&lt;contributors&gt;&lt;authors&gt;&lt;author&gt;Wolters, W T M&lt;/author&gt;&lt;author&gt;Mareschal, B&lt;/author&gt;&lt;/authors&gt;&lt;/contributors&gt;&lt;titles&gt;&lt;title&gt;Novel types of sensitivity analysis for additive MCDM methods&lt;/title&gt;&lt;secondary-title&gt;European Journal of Operational Research&lt;/secondary-title&gt;&lt;/titles&gt;&lt;periodical&gt;&lt;full-title&gt;European Journal of Operational Research&lt;/full-title&gt;&lt;/periodical&gt;&lt;pages&gt;281-290&lt;/pages&gt;&lt;volume&gt;81&lt;/volume&gt;&lt;number&gt;2&lt;/number&gt;&lt;keywords&gt;&lt;keyword&gt;Multiple criteria&lt;/keyword&gt;&lt;keyword&gt;Sensitivity analysis&lt;/keyword&gt;&lt;/keywords&gt;&lt;dates&gt;&lt;year&gt;1995&lt;/year&gt;&lt;/dates&gt;&lt;isbn&gt;0377-2217&lt;/isbn&gt;&lt;urls&gt;&lt;related-urls&gt;&lt;url&gt;http://www.sciencedirect.com/science/article/B6VCT-4031R7G-48/2/9bc265d10113da0a0662661229ecf7be&lt;/url&gt;&lt;/related-urls&gt;&lt;/urls&gt;&lt;electronic-resource-num&gt;Doi: 10.1016/0377-2217(93)e0343-v&lt;/electronic-resource-num&gt;&lt;/record&gt;&lt;/Cite&gt;&lt;/EndNote&gt;</w:instrText>
        </w:r>
        <w:r w:rsidR="00432BB2" w:rsidRPr="00B93989">
          <w:rPr>
            <w:rFonts w:ascii="Segoe UI" w:hAnsi="Segoe UI" w:cs="Segoe UI"/>
          </w:rPr>
          <w:fldChar w:fldCharType="separate"/>
        </w:r>
        <w:r w:rsidR="00432BB2" w:rsidRPr="00B93989">
          <w:rPr>
            <w:rFonts w:ascii="Segoe UI" w:hAnsi="Segoe UI" w:cs="Segoe UI"/>
            <w:noProof/>
          </w:rPr>
          <w:t>Wolters and Mareschal (1995)</w:t>
        </w:r>
        <w:r w:rsidR="00432BB2" w:rsidRPr="00B93989">
          <w:rPr>
            <w:rFonts w:ascii="Segoe UI" w:hAnsi="Segoe UI" w:cs="Segoe UI"/>
          </w:rPr>
          <w:fldChar w:fldCharType="end"/>
        </w:r>
      </w:hyperlink>
      <w:r w:rsidR="000C0209" w:rsidRPr="00B93989">
        <w:rPr>
          <w:rFonts w:ascii="Segoe UI" w:hAnsi="Segoe UI" w:cs="Segoe UI"/>
        </w:rPr>
        <w:t xml:space="preserve"> proposed the same analysis for PROMETHEE. </w:t>
      </w:r>
      <w:hyperlink w:anchor="_ENREF_6" w:tooltip="Triantaphyllou, 1997 #635" w:history="1">
        <w:r w:rsidR="00432BB2" w:rsidRPr="00B93989">
          <w:rPr>
            <w:rFonts w:ascii="Segoe UI" w:hAnsi="Segoe UI" w:cs="Segoe UI"/>
          </w:rPr>
          <w:fldChar w:fldCharType="begin"/>
        </w:r>
        <w:r w:rsidR="00432BB2" w:rsidRPr="00B93989">
          <w:rPr>
            <w:rFonts w:ascii="Segoe UI" w:hAnsi="Segoe UI" w:cs="Segoe UI"/>
          </w:rPr>
          <w:instrText xml:space="preserve"> ADDIN EN.CITE &lt;EndNote&gt;&lt;Cite AuthorYear="1"&gt;&lt;Author&gt;Triantaphyllou&lt;/Author&gt;&lt;Year&gt;1997&lt;/Year&gt;&lt;RecNum&gt;635&lt;/RecNum&gt;&lt;DisplayText&gt;Triantaphyllou and Sánchez (1997)&lt;/DisplayText&gt;&lt;record&gt;&lt;rec-number&gt;635&lt;/rec-number&gt;&lt;foreign-keys&gt;&lt;key app="EN" db-id="e9ws5pszh2tz2ze5e2dve2dk95zffd9faexz" timestamp="0"&gt;635&lt;/key&gt;&lt;/foreign-keys&gt;&lt;ref-type name="Journal Article"&gt;17&lt;/ref-type&gt;&lt;contributors&gt;&lt;authors&gt;&lt;author&gt;Triantaphyllou, E&lt;/author&gt;&lt;author&gt;Sánchez, A&lt;/author&gt;&lt;/authors&gt;&lt;/contributors&gt;&lt;auth-address&gt;Department of Industrial and Manufacturing Systems Engineering, 3128 CEBA Building, Louisiana State University, Baton Rouge, LA. 708036409, e-mail: ietrian@lsuvm.sncc.lsu.edu; Department of Industrial Engineering, 218 Durland Hall, Kansas State University. Manhattan, KS 66506&lt;/auth-address&gt;&lt;titles&gt;&lt;title&gt;A sensitivity analysis approach for some deterministic multi-criteria decision-making methods&lt;/title&gt;&lt;secondary-title&gt;Decision Sciences&lt;/secondary-title&gt;&lt;/titles&gt;&lt;pages&gt;151-194&lt;/pages&gt;&lt;volume&gt;28&lt;/volume&gt;&lt;number&gt;1&lt;/number&gt;&lt;dates&gt;&lt;year&gt;1997&lt;/year&gt;&lt;/dates&gt;&lt;isbn&gt;1540-5915&lt;/isbn&gt;&lt;urls&gt;&lt;related-urls&gt;&lt;url&gt;http://dx.doi.org/10.1111/j.1540-5915.1997.tb01306.x&lt;/url&gt;&lt;/related-urls&gt;&lt;/urls&gt;&lt;custom1&gt;10.1111/j.1540-5915.1997.tb01306.x&lt;/custom1&gt;&lt;/record&gt;&lt;/Cite&gt;&lt;/EndNote&gt;</w:instrText>
        </w:r>
        <w:r w:rsidR="00432BB2" w:rsidRPr="00B93989">
          <w:rPr>
            <w:rFonts w:ascii="Segoe UI" w:hAnsi="Segoe UI" w:cs="Segoe UI"/>
          </w:rPr>
          <w:fldChar w:fldCharType="separate"/>
        </w:r>
        <w:r w:rsidR="00432BB2" w:rsidRPr="00B93989">
          <w:rPr>
            <w:rFonts w:ascii="Segoe UI" w:hAnsi="Segoe UI" w:cs="Segoe UI"/>
            <w:noProof/>
          </w:rPr>
          <w:t>Triantaphyllou and Sánchez (1997)</w:t>
        </w:r>
        <w:r w:rsidR="00432BB2" w:rsidRPr="00B93989">
          <w:rPr>
            <w:rFonts w:ascii="Segoe UI" w:hAnsi="Segoe UI" w:cs="Segoe UI"/>
          </w:rPr>
          <w:fldChar w:fldCharType="end"/>
        </w:r>
      </w:hyperlink>
      <w:hyperlink w:anchor="_ENREF_3" w:tooltip="Triantaphyllou, 1997 #635" w:history="1"/>
      <w:r w:rsidR="006A1F21" w:rsidRPr="00B93989">
        <w:rPr>
          <w:rFonts w:ascii="Segoe UI" w:hAnsi="Segoe UI" w:cs="Segoe UI"/>
        </w:rPr>
        <w:t xml:space="preserve"> </w:t>
      </w:r>
      <w:r w:rsidR="00C5405D" w:rsidRPr="00B93989">
        <w:rPr>
          <w:rFonts w:ascii="Segoe UI" w:hAnsi="Segoe UI" w:cs="Segoe UI"/>
        </w:rPr>
        <w:t xml:space="preserve">searched </w:t>
      </w:r>
      <w:r w:rsidR="00B1590A" w:rsidRPr="00B93989">
        <w:rPr>
          <w:rFonts w:ascii="Segoe UI" w:hAnsi="Segoe UI" w:cs="Segoe UI"/>
        </w:rPr>
        <w:t xml:space="preserve">for </w:t>
      </w:r>
      <w:r w:rsidR="00C5405D" w:rsidRPr="00B93989">
        <w:rPr>
          <w:rFonts w:ascii="Segoe UI" w:hAnsi="Segoe UI" w:cs="Segoe UI"/>
        </w:rPr>
        <w:t>the most critical criteria and alternative performance</w:t>
      </w:r>
      <w:r w:rsidR="00B1590A" w:rsidRPr="00B93989">
        <w:rPr>
          <w:rFonts w:ascii="Segoe UI" w:hAnsi="Segoe UI" w:cs="Segoe UI"/>
        </w:rPr>
        <w:t>s</w:t>
      </w:r>
      <w:r w:rsidR="00C5405D" w:rsidRPr="00B93989">
        <w:rPr>
          <w:rFonts w:ascii="Segoe UI" w:hAnsi="Segoe UI" w:cs="Segoe UI"/>
        </w:rPr>
        <w:t xml:space="preserve"> where the smallest ch</w:t>
      </w:r>
      <w:r w:rsidR="000C0209" w:rsidRPr="00B93989">
        <w:rPr>
          <w:rFonts w:ascii="Segoe UI" w:hAnsi="Segoe UI" w:cs="Segoe UI"/>
        </w:rPr>
        <w:t>ange alter</w:t>
      </w:r>
      <w:r w:rsidR="00B1590A" w:rsidRPr="00B93989">
        <w:rPr>
          <w:rFonts w:ascii="Segoe UI" w:hAnsi="Segoe UI" w:cs="Segoe UI"/>
        </w:rPr>
        <w:t>ed</w:t>
      </w:r>
      <w:r w:rsidR="000C0209" w:rsidRPr="00B93989">
        <w:rPr>
          <w:rFonts w:ascii="Segoe UI" w:hAnsi="Segoe UI" w:cs="Segoe UI"/>
        </w:rPr>
        <w:t xml:space="preserve"> the existing ranking for the weighted sum model, the weighted product model</w:t>
      </w:r>
      <w:r w:rsidR="00B1590A" w:rsidRPr="00B93989">
        <w:rPr>
          <w:rFonts w:ascii="Segoe UI" w:hAnsi="Segoe UI" w:cs="Segoe UI"/>
        </w:rPr>
        <w:t>,</w:t>
      </w:r>
      <w:r w:rsidR="000C0209" w:rsidRPr="00B93989">
        <w:rPr>
          <w:rFonts w:ascii="Segoe UI" w:hAnsi="Segoe UI" w:cs="Segoe UI"/>
        </w:rPr>
        <w:t xml:space="preserve"> and the analytic hierarchy process. </w:t>
      </w:r>
      <w:r w:rsidR="00DD48E9" w:rsidRPr="00B93989">
        <w:rPr>
          <w:rFonts w:ascii="Segoe UI" w:hAnsi="Segoe UI" w:cs="Segoe UI"/>
        </w:rPr>
        <w:t xml:space="preserve">Later, the minimum </w:t>
      </w:r>
      <w:r w:rsidR="00ED08BE" w:rsidRPr="00B93989">
        <w:rPr>
          <w:rFonts w:ascii="Segoe UI" w:hAnsi="Segoe UI" w:cs="Segoe UI"/>
        </w:rPr>
        <w:t xml:space="preserve">performance </w:t>
      </w:r>
      <w:r w:rsidR="00DD48E9" w:rsidRPr="00B93989">
        <w:rPr>
          <w:rFonts w:ascii="Segoe UI" w:hAnsi="Segoe UI" w:cs="Segoe UI"/>
        </w:rPr>
        <w:t xml:space="preserve">modification </w:t>
      </w:r>
      <w:r w:rsidR="00ED08BE" w:rsidRPr="00B93989">
        <w:rPr>
          <w:rFonts w:ascii="Segoe UI" w:hAnsi="Segoe UI" w:cs="Segoe UI"/>
        </w:rPr>
        <w:t>for improving the</w:t>
      </w:r>
      <w:r w:rsidR="00DB6173" w:rsidRPr="00B93989">
        <w:rPr>
          <w:rFonts w:ascii="Segoe UI" w:hAnsi="Segoe UI" w:cs="Segoe UI"/>
        </w:rPr>
        <w:t xml:space="preserve"> </w:t>
      </w:r>
      <w:r w:rsidR="00DD48E9" w:rsidRPr="00B93989">
        <w:rPr>
          <w:rFonts w:ascii="Segoe UI" w:hAnsi="Segoe UI" w:cs="Segoe UI"/>
        </w:rPr>
        <w:t>score of an alternative</w:t>
      </w:r>
      <w:r w:rsidR="00ED08BE" w:rsidRPr="00B93989">
        <w:rPr>
          <w:rFonts w:ascii="Segoe UI" w:hAnsi="Segoe UI" w:cs="Segoe UI"/>
        </w:rPr>
        <w:t>,</w:t>
      </w:r>
      <w:r w:rsidR="00DD48E9" w:rsidRPr="00B93989">
        <w:rPr>
          <w:rFonts w:ascii="Segoe UI" w:hAnsi="Segoe UI" w:cs="Segoe UI"/>
        </w:rPr>
        <w:t xml:space="preserve"> </w:t>
      </w:r>
      <w:r w:rsidR="00DB6173" w:rsidRPr="00B93989">
        <w:rPr>
          <w:rFonts w:ascii="Segoe UI" w:hAnsi="Segoe UI" w:cs="Segoe UI"/>
        </w:rPr>
        <w:t xml:space="preserve">in order </w:t>
      </w:r>
      <w:r w:rsidR="00ED08BE" w:rsidRPr="00B93989">
        <w:rPr>
          <w:rFonts w:ascii="Segoe UI" w:hAnsi="Segoe UI" w:cs="Segoe UI"/>
        </w:rPr>
        <w:t xml:space="preserve">that it </w:t>
      </w:r>
      <w:r w:rsidR="00DB6173" w:rsidRPr="00B93989">
        <w:rPr>
          <w:rFonts w:ascii="Segoe UI" w:hAnsi="Segoe UI" w:cs="Segoe UI"/>
        </w:rPr>
        <w:t xml:space="preserve">be weakly preferred </w:t>
      </w:r>
      <w:r w:rsidR="00ED08BE" w:rsidRPr="00B93989">
        <w:rPr>
          <w:rFonts w:ascii="Segoe UI" w:hAnsi="Segoe UI" w:cs="Segoe UI"/>
        </w:rPr>
        <w:t xml:space="preserve">over </w:t>
      </w:r>
      <w:r w:rsidR="00DB6173" w:rsidRPr="00B93989">
        <w:rPr>
          <w:rFonts w:ascii="Segoe UI" w:hAnsi="Segoe UI" w:cs="Segoe UI"/>
        </w:rPr>
        <w:t>another</w:t>
      </w:r>
      <w:r w:rsidR="00ED08BE" w:rsidRPr="00B93989">
        <w:rPr>
          <w:rFonts w:ascii="Segoe UI" w:hAnsi="Segoe UI" w:cs="Segoe UI"/>
        </w:rPr>
        <w:t>,</w:t>
      </w:r>
      <w:r w:rsidR="00DD48E9" w:rsidRPr="00B93989">
        <w:rPr>
          <w:rFonts w:ascii="Segoe UI" w:hAnsi="Segoe UI" w:cs="Segoe UI"/>
        </w:rPr>
        <w:t xml:space="preserve"> </w:t>
      </w:r>
      <w:r w:rsidR="00ED08BE" w:rsidRPr="00B93989">
        <w:rPr>
          <w:rFonts w:ascii="Segoe UI" w:hAnsi="Segoe UI" w:cs="Segoe UI"/>
        </w:rPr>
        <w:t>was</w:t>
      </w:r>
      <w:r w:rsidR="00DB6173" w:rsidRPr="00B93989">
        <w:rPr>
          <w:rFonts w:ascii="Segoe UI" w:hAnsi="Segoe UI" w:cs="Segoe UI"/>
        </w:rPr>
        <w:t xml:space="preserve"> applied to PROMETHEE and the weighted sum method</w:t>
      </w:r>
      <w:r w:rsidR="00DD48E9" w:rsidRPr="00B93989">
        <w:rPr>
          <w:rFonts w:ascii="Segoe UI" w:hAnsi="Segoe UI" w:cs="Segoe UI"/>
        </w:rPr>
        <w:t xml:space="preserve"> </w:t>
      </w:r>
      <w:r w:rsidR="00DD48E9" w:rsidRPr="00B93989">
        <w:rPr>
          <w:rFonts w:ascii="Segoe UI" w:hAnsi="Segoe UI" w:cs="Segoe UI"/>
        </w:rPr>
        <w:fldChar w:fldCharType="begin">
          <w:fldData xml:space="preserve">PEVuZE5vdGU+PENpdGU+PEF1dGhvcj5IeWRlPC9BdXRob3I+PFllYXI+MjAwNjwvWWVhcj48UmVj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</w:fldData>
        </w:fldChar>
      </w:r>
      <w:r w:rsidR="00DD48E9" w:rsidRPr="00B93989">
        <w:rPr>
          <w:rFonts w:ascii="Segoe UI" w:hAnsi="Segoe UI" w:cs="Segoe UI"/>
        </w:rPr>
        <w:instrText xml:space="preserve"> ADDIN EN.CITE </w:instrText>
      </w:r>
      <w:r w:rsidR="00DD48E9" w:rsidRPr="00B93989">
        <w:rPr>
          <w:rFonts w:ascii="Segoe UI" w:hAnsi="Segoe UI" w:cs="Segoe UI"/>
        </w:rPr>
        <w:fldChar w:fldCharType="begin">
          <w:fldData xml:space="preserve">PEVuZE5vdGU+PENpdGU+PEF1dGhvcj5IeWRlPC9BdXRob3I+PFllYXI+MjAwNjwvWWVhcj48UmVj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</w:fldData>
        </w:fldChar>
      </w:r>
      <w:r w:rsidR="00DD48E9" w:rsidRPr="00B93989">
        <w:rPr>
          <w:rFonts w:ascii="Segoe UI" w:hAnsi="Segoe UI" w:cs="Segoe UI"/>
        </w:rPr>
        <w:instrText xml:space="preserve"> ADDIN EN.CITE.DATA </w:instrText>
      </w:r>
      <w:r w:rsidR="00DD48E9" w:rsidRPr="00B93989">
        <w:rPr>
          <w:rFonts w:ascii="Segoe UI" w:hAnsi="Segoe UI" w:cs="Segoe UI"/>
        </w:rPr>
      </w:r>
      <w:r w:rsidR="00DD48E9" w:rsidRPr="00B93989">
        <w:rPr>
          <w:rFonts w:ascii="Segoe UI" w:hAnsi="Segoe UI" w:cs="Segoe UI"/>
        </w:rPr>
        <w:fldChar w:fldCharType="end"/>
      </w:r>
      <w:r w:rsidR="00DD48E9" w:rsidRPr="00B93989">
        <w:rPr>
          <w:rFonts w:ascii="Segoe UI" w:hAnsi="Segoe UI" w:cs="Segoe UI"/>
        </w:rPr>
      </w:r>
      <w:r w:rsidR="00DD48E9" w:rsidRPr="00B93989">
        <w:rPr>
          <w:rFonts w:ascii="Segoe UI" w:hAnsi="Segoe UI" w:cs="Segoe UI"/>
        </w:rPr>
        <w:fldChar w:fldCharType="separate"/>
      </w:r>
      <w:r w:rsidR="00DD48E9" w:rsidRPr="00B93989">
        <w:rPr>
          <w:rFonts w:ascii="Segoe UI" w:hAnsi="Segoe UI" w:cs="Segoe UI"/>
          <w:noProof/>
        </w:rPr>
        <w:t>(</w:t>
      </w:r>
      <w:hyperlink w:anchor="_ENREF_3" w:tooltip="Hyde, 2006 #654" w:history="1">
        <w:r w:rsidR="00432BB2" w:rsidRPr="00B93989">
          <w:rPr>
            <w:rFonts w:ascii="Segoe UI" w:hAnsi="Segoe UI" w:cs="Segoe UI"/>
            <w:noProof/>
          </w:rPr>
          <w:t>Hyde and Maier, 2006</w:t>
        </w:r>
      </w:hyperlink>
      <w:r w:rsidR="00DD48E9" w:rsidRPr="00B93989">
        <w:rPr>
          <w:rFonts w:ascii="Segoe UI" w:hAnsi="Segoe UI" w:cs="Segoe UI"/>
          <w:noProof/>
        </w:rPr>
        <w:t xml:space="preserve">; </w:t>
      </w:r>
      <w:hyperlink w:anchor="_ENREF_4" w:tooltip="Hyde, 2005 #1211" w:history="1">
        <w:r w:rsidR="00432BB2" w:rsidRPr="00B93989">
          <w:rPr>
            <w:rFonts w:ascii="Segoe UI" w:hAnsi="Segoe UI" w:cs="Segoe UI"/>
            <w:noProof/>
          </w:rPr>
          <w:t>Hyde et al., 2005</w:t>
        </w:r>
      </w:hyperlink>
      <w:r w:rsidR="00DD48E9" w:rsidRPr="00B93989">
        <w:rPr>
          <w:rFonts w:ascii="Segoe UI" w:hAnsi="Segoe UI" w:cs="Segoe UI"/>
          <w:noProof/>
        </w:rPr>
        <w:t>)</w:t>
      </w:r>
      <w:r w:rsidR="00DD48E9" w:rsidRPr="00B93989">
        <w:rPr>
          <w:rFonts w:ascii="Segoe UI" w:hAnsi="Segoe UI" w:cs="Segoe UI"/>
        </w:rPr>
        <w:fldChar w:fldCharType="end"/>
      </w:r>
      <w:r w:rsidR="00DB6173" w:rsidRPr="00B93989">
        <w:rPr>
          <w:rFonts w:ascii="Segoe UI" w:hAnsi="Segoe UI" w:cs="Segoe UI"/>
        </w:rPr>
        <w:t xml:space="preserve">. </w:t>
      </w:r>
      <w:r w:rsidR="00C976D8" w:rsidRPr="00B93989">
        <w:rPr>
          <w:rFonts w:ascii="Segoe UI" w:hAnsi="Segoe UI" w:cs="Segoe UI"/>
        </w:rPr>
        <w:t>Recently</w:t>
      </w:r>
      <w:r w:rsidR="00ED08BE" w:rsidRPr="00B93989">
        <w:rPr>
          <w:rFonts w:ascii="Segoe UI" w:hAnsi="Segoe UI" w:cs="Segoe UI"/>
        </w:rPr>
        <w:t>,</w:t>
      </w:r>
      <w:r w:rsidR="00C976D8" w:rsidRPr="00B93989">
        <w:rPr>
          <w:rFonts w:ascii="Segoe UI" w:hAnsi="Segoe UI" w:cs="Segoe UI"/>
        </w:rPr>
        <w:t xml:space="preserve"> </w:t>
      </w:r>
      <w:proofErr w:type="spellStart"/>
      <w:r w:rsidR="00ED08BE" w:rsidRPr="00B93989">
        <w:rPr>
          <w:rFonts w:ascii="Segoe UI" w:hAnsi="Segoe UI" w:cs="Segoe UI"/>
        </w:rPr>
        <w:t>Ciomek</w:t>
      </w:r>
      <w:proofErr w:type="spellEnd"/>
      <w:r w:rsidR="00ED08BE" w:rsidRPr="00B93989">
        <w:rPr>
          <w:rFonts w:ascii="Segoe UI" w:hAnsi="Segoe UI" w:cs="Segoe UI"/>
        </w:rPr>
        <w:t xml:space="preserve"> et al. (2018) and </w:t>
      </w:r>
      <w:proofErr w:type="spellStart"/>
      <w:r w:rsidR="00ED08BE" w:rsidRPr="00B93989">
        <w:rPr>
          <w:rFonts w:ascii="Segoe UI" w:hAnsi="Segoe UI" w:cs="Segoe UI"/>
          <w:lang w:val="en-US"/>
        </w:rPr>
        <w:t>Kadziński</w:t>
      </w:r>
      <w:proofErr w:type="spellEnd"/>
      <w:r w:rsidR="00ED08BE" w:rsidRPr="00B93989">
        <w:rPr>
          <w:rFonts w:ascii="Segoe UI" w:hAnsi="Segoe UI" w:cs="Segoe UI"/>
          <w:lang w:val="en-US"/>
        </w:rPr>
        <w:t xml:space="preserve"> et al. (2016) have proposed </w:t>
      </w:r>
      <w:r w:rsidR="00953B02" w:rsidRPr="00B93989">
        <w:rPr>
          <w:rFonts w:ascii="Segoe UI" w:hAnsi="Segoe UI" w:cs="Segoe UI"/>
        </w:rPr>
        <w:t>a post</w:t>
      </w:r>
      <w:r w:rsidR="00ED08BE" w:rsidRPr="00B93989">
        <w:rPr>
          <w:rFonts w:ascii="Segoe UI" w:hAnsi="Segoe UI" w:cs="Segoe UI"/>
        </w:rPr>
        <w:t>-</w:t>
      </w:r>
      <w:r w:rsidR="00953B02" w:rsidRPr="00B93989">
        <w:rPr>
          <w:rFonts w:ascii="Segoe UI" w:hAnsi="Segoe UI" w:cs="Segoe UI"/>
        </w:rPr>
        <w:t>factum analysis.</w:t>
      </w:r>
      <w:r w:rsidR="00DB6173" w:rsidRPr="00B93989">
        <w:rPr>
          <w:rFonts w:ascii="Segoe UI" w:hAnsi="Segoe UI" w:cs="Segoe UI"/>
        </w:rPr>
        <w:t xml:space="preserve"> </w:t>
      </w:r>
      <w:r w:rsidR="00953B02" w:rsidRPr="00B93989">
        <w:rPr>
          <w:rFonts w:ascii="Segoe UI" w:hAnsi="Segoe UI" w:cs="Segoe UI"/>
        </w:rPr>
        <w:t>It</w:t>
      </w:r>
      <w:r w:rsidR="00DB6173" w:rsidRPr="00B93989">
        <w:rPr>
          <w:rFonts w:ascii="Segoe UI" w:hAnsi="Segoe UI" w:cs="Segoe UI"/>
        </w:rPr>
        <w:t xml:space="preserve"> </w:t>
      </w:r>
      <w:r w:rsidR="00ED08BE" w:rsidRPr="00B93989">
        <w:rPr>
          <w:rFonts w:ascii="Segoe UI" w:hAnsi="Segoe UI" w:cs="Segoe UI"/>
        </w:rPr>
        <w:t xml:space="preserve">assesses </w:t>
      </w:r>
      <w:r w:rsidR="00DB6173" w:rsidRPr="00B93989">
        <w:rPr>
          <w:rFonts w:ascii="Segoe UI" w:hAnsi="Segoe UI" w:cs="Segoe UI"/>
        </w:rPr>
        <w:t>the consequences of different variations</w:t>
      </w:r>
      <w:r w:rsidR="002F1793" w:rsidRPr="00B93989">
        <w:rPr>
          <w:rFonts w:ascii="Segoe UI" w:hAnsi="Segoe UI" w:cs="Segoe UI"/>
        </w:rPr>
        <w:t xml:space="preserve"> for the additive value model</w:t>
      </w:r>
      <w:r w:rsidR="00C976D8" w:rsidRPr="00B93989">
        <w:rPr>
          <w:rFonts w:ascii="Segoe UI" w:hAnsi="Segoe UI" w:cs="Segoe UI"/>
        </w:rPr>
        <w:t xml:space="preserve">. In particular, </w:t>
      </w:r>
      <w:r w:rsidR="00953B02" w:rsidRPr="00B93989">
        <w:rPr>
          <w:rFonts w:ascii="Segoe UI" w:hAnsi="Segoe UI" w:cs="Segoe UI"/>
        </w:rPr>
        <w:t>it</w:t>
      </w:r>
      <w:r w:rsidR="00C976D8" w:rsidRPr="00B93989">
        <w:rPr>
          <w:rFonts w:ascii="Segoe UI" w:hAnsi="Segoe UI" w:cs="Segoe UI"/>
        </w:rPr>
        <w:t xml:space="preserve"> </w:t>
      </w:r>
      <w:r w:rsidR="00094F64" w:rsidRPr="00B93989">
        <w:rPr>
          <w:rFonts w:ascii="Segoe UI" w:hAnsi="Segoe UI" w:cs="Segoe UI"/>
        </w:rPr>
        <w:t>quantifies</w:t>
      </w:r>
      <w:r w:rsidR="00C976D8" w:rsidRPr="00B93989">
        <w:rPr>
          <w:rFonts w:ascii="Segoe UI" w:hAnsi="Segoe UI" w:cs="Segoe UI"/>
        </w:rPr>
        <w:t xml:space="preserve"> the possible and necessary improvement</w:t>
      </w:r>
      <w:r w:rsidR="00953B02" w:rsidRPr="00B93989">
        <w:rPr>
          <w:rFonts w:ascii="Segoe UI" w:hAnsi="Segoe UI" w:cs="Segoe UI"/>
        </w:rPr>
        <w:t>s</w:t>
      </w:r>
      <w:r w:rsidR="00C976D8" w:rsidRPr="00B93989">
        <w:rPr>
          <w:rFonts w:ascii="Segoe UI" w:hAnsi="Segoe UI" w:cs="Segoe UI"/>
        </w:rPr>
        <w:t xml:space="preserve"> that </w:t>
      </w:r>
      <w:r w:rsidR="00C976D8" w:rsidRPr="00B93989">
        <w:rPr>
          <w:rFonts w:ascii="Segoe UI" w:hAnsi="Segoe UI" w:cs="Segoe UI"/>
        </w:rPr>
        <w:lastRenderedPageBreak/>
        <w:t xml:space="preserve">need to be made to reach a certain target. </w:t>
      </w:r>
      <w:r w:rsidR="00ED08BE" w:rsidRPr="00B93989">
        <w:rPr>
          <w:rFonts w:ascii="Segoe UI" w:hAnsi="Segoe UI" w:cs="Segoe UI"/>
        </w:rPr>
        <w:t xml:space="preserve">Both studies </w:t>
      </w:r>
      <w:r w:rsidR="00C976D8" w:rsidRPr="00B93989">
        <w:rPr>
          <w:rFonts w:ascii="Segoe UI" w:hAnsi="Segoe UI" w:cs="Segoe UI"/>
        </w:rPr>
        <w:t>also estimate</w:t>
      </w:r>
      <w:r w:rsidR="00653A6A" w:rsidRPr="00B93989">
        <w:rPr>
          <w:rFonts w:ascii="Segoe UI" w:hAnsi="Segoe UI" w:cs="Segoe UI"/>
        </w:rPr>
        <w:t>d</w:t>
      </w:r>
      <w:r w:rsidR="00C976D8" w:rsidRPr="00B93989">
        <w:rPr>
          <w:rFonts w:ascii="Segoe UI" w:hAnsi="Segoe UI" w:cs="Segoe UI"/>
        </w:rPr>
        <w:t xml:space="preserve"> the potential deterioration that could be afforded, whilst keeping the same target. </w:t>
      </w:r>
      <w:r w:rsidR="00953B02" w:rsidRPr="00B93989">
        <w:rPr>
          <w:rFonts w:ascii="Segoe UI" w:hAnsi="Segoe UI" w:cs="Segoe UI"/>
        </w:rPr>
        <w:t xml:space="preserve">The same analysis has also been proposed for TOPSIS </w:t>
      </w:r>
      <w:r w:rsidR="00953B02" w:rsidRPr="00B93989">
        <w:rPr>
          <w:rFonts w:ascii="Segoe UI" w:hAnsi="Segoe UI" w:cs="Segoe UI"/>
        </w:rPr>
        <w:fldChar w:fldCharType="begin"/>
      </w:r>
      <w:r w:rsidR="00953B02" w:rsidRPr="00B93989">
        <w:rPr>
          <w:rFonts w:ascii="Segoe UI" w:hAnsi="Segoe UI" w:cs="Segoe UI"/>
        </w:rPr>
        <w:instrText xml:space="preserve"> ADDIN EN.CITE &lt;EndNote&gt;&lt;Cite&gt;&lt;Author&gt;Dutta&lt;/Author&gt;&lt;Year&gt;2019&lt;/Year&gt;&lt;RecNum&gt;2528&lt;/RecNum&gt;&lt;DisplayText&gt;(Dutta et al., 2019)&lt;/DisplayText&gt;&lt;record&gt;&lt;rec-number&gt;2528&lt;/rec-number&gt;&lt;foreign-keys&gt;&lt;key app="EN" db-id="e9ws5pszh2tz2ze5e2dve2dk95zffd9faexz" timestamp="1570028674"&gt;2528&lt;/key&gt;&lt;/foreign-keys&gt;&lt;ref-type name="Journal Article"&gt;17&lt;/ref-type&gt;&lt;contributors&gt;&lt;authors&gt;&lt;author&gt;Dutta, B&lt;/author&gt;&lt;author&gt;Singha, T&lt;/author&gt;&lt;author&gt;Goh, M&lt;/author&gt;&lt;author&gt;Lamata, M-T&lt;/author&gt;&lt;author&gt;Verdegay, J-L&lt;/author&gt;&lt;/authors&gt;&lt;/contributors&gt;&lt;titles&gt;&lt;title&gt;Post factum analysis in TOPSIS based decision making method&lt;/title&gt;&lt;secondary-title&gt;Expert Systems with Applications&lt;/secondary-title&gt;&lt;/titles&gt;&lt;periodical&gt;&lt;full-title&gt;Expert Systems with Applications&lt;/full-title&gt;&lt;/periodical&gt;&lt;pages&gt;112806&lt;/pages&gt;&lt;volume&gt;138&lt;/volume&gt;&lt;keywords&gt;&lt;keyword&gt;TOPSIS&lt;/keyword&gt;&lt;keyword&gt;Post factum analysis&lt;/keyword&gt;&lt;keyword&gt;Sensitivity analysis&lt;/keyword&gt;&lt;keyword&gt;Rank reversal&lt;/keyword&gt;&lt;/keywords&gt;&lt;dates&gt;&lt;year&gt;2019&lt;/year&gt;&lt;pub-dates&gt;&lt;date&gt;2019/12/30/&lt;/date&gt;&lt;/pub-dates&gt;&lt;/dates&gt;&lt;isbn&gt;0957-4174&lt;/isbn&gt;&lt;urls&gt;&lt;related-urls&gt;&lt;url&gt;http://www.sciencedirect.com/science/article/pii/S0957417419305020&lt;/url&gt;&lt;/related-urls&gt;&lt;/urls&gt;&lt;electronic-resource-num&gt;https://doi.org/10.1016/j.eswa.2019.07.023&lt;/electronic-resource-num&gt;&lt;/record&gt;&lt;/Cite&gt;&lt;/EndNote&gt;</w:instrText>
      </w:r>
      <w:r w:rsidR="00953B02" w:rsidRPr="00B93989">
        <w:rPr>
          <w:rFonts w:ascii="Segoe UI" w:hAnsi="Segoe UI" w:cs="Segoe UI"/>
        </w:rPr>
        <w:fldChar w:fldCharType="separate"/>
      </w:r>
      <w:r w:rsidR="00953B02" w:rsidRPr="00B93989">
        <w:rPr>
          <w:rFonts w:ascii="Segoe UI" w:hAnsi="Segoe UI" w:cs="Segoe UI"/>
          <w:noProof/>
        </w:rPr>
        <w:t>(</w:t>
      </w:r>
      <w:hyperlink w:anchor="_ENREF_2" w:tooltip="Dutta, 2019 #2528" w:history="1">
        <w:r w:rsidR="00432BB2" w:rsidRPr="00B93989">
          <w:rPr>
            <w:rFonts w:ascii="Segoe UI" w:hAnsi="Segoe UI" w:cs="Segoe UI"/>
            <w:noProof/>
          </w:rPr>
          <w:t>Dutta et al., 2019</w:t>
        </w:r>
      </w:hyperlink>
      <w:r w:rsidR="00953B02" w:rsidRPr="00B93989">
        <w:rPr>
          <w:rFonts w:ascii="Segoe UI" w:hAnsi="Segoe UI" w:cs="Segoe UI"/>
          <w:noProof/>
        </w:rPr>
        <w:t>)</w:t>
      </w:r>
      <w:r w:rsidR="00953B02" w:rsidRPr="00B93989">
        <w:rPr>
          <w:rFonts w:ascii="Segoe UI" w:hAnsi="Segoe UI" w:cs="Segoe UI"/>
        </w:rPr>
        <w:fldChar w:fldCharType="end"/>
      </w:r>
      <w:r w:rsidR="00953B02" w:rsidRPr="00B93989">
        <w:rPr>
          <w:rFonts w:ascii="Segoe UI" w:hAnsi="Segoe UI" w:cs="Segoe UI"/>
        </w:rPr>
        <w:t>.</w:t>
      </w:r>
      <w:r w:rsidR="00D30880" w:rsidRPr="00B93989">
        <w:rPr>
          <w:rFonts w:ascii="Segoe UI" w:hAnsi="Segoe UI" w:cs="Segoe UI"/>
        </w:rPr>
        <w:t xml:space="preserve"> However, it </w:t>
      </w:r>
      <w:r w:rsidR="00653A6A" w:rsidRPr="00B93989">
        <w:rPr>
          <w:rFonts w:ascii="Segoe UI" w:hAnsi="Segoe UI" w:cs="Segoe UI"/>
        </w:rPr>
        <w:t>should be</w:t>
      </w:r>
      <w:r w:rsidR="00D30880" w:rsidRPr="00B93989">
        <w:rPr>
          <w:rFonts w:ascii="Segoe UI" w:hAnsi="Segoe UI" w:cs="Segoe UI"/>
        </w:rPr>
        <w:t xml:space="preserve"> note</w:t>
      </w:r>
      <w:r w:rsidR="00653A6A" w:rsidRPr="00B93989">
        <w:rPr>
          <w:rFonts w:ascii="Segoe UI" w:hAnsi="Segoe UI" w:cs="Segoe UI"/>
        </w:rPr>
        <w:t>d</w:t>
      </w:r>
      <w:r w:rsidR="00D30880" w:rsidRPr="00B93989">
        <w:rPr>
          <w:rFonts w:ascii="Segoe UI" w:hAnsi="Segoe UI" w:cs="Segoe UI"/>
        </w:rPr>
        <w:t xml:space="preserve"> that the </w:t>
      </w:r>
      <w:r w:rsidR="00094F64" w:rsidRPr="00B93989">
        <w:rPr>
          <w:rFonts w:ascii="Segoe UI" w:hAnsi="Segoe UI" w:cs="Segoe UI"/>
        </w:rPr>
        <w:t>cost</w:t>
      </w:r>
      <w:r w:rsidR="00ED08BE" w:rsidRPr="00B93989">
        <w:rPr>
          <w:rFonts w:ascii="Segoe UI" w:hAnsi="Segoe UI" w:cs="Segoe UI"/>
        </w:rPr>
        <w:t xml:space="preserve"> of</w:t>
      </w:r>
      <w:r w:rsidR="00094F64" w:rsidRPr="00B93989">
        <w:rPr>
          <w:rFonts w:ascii="Segoe UI" w:hAnsi="Segoe UI" w:cs="Segoe UI"/>
        </w:rPr>
        <w:t xml:space="preserve"> improv</w:t>
      </w:r>
      <w:r w:rsidR="00ED08BE" w:rsidRPr="00B93989">
        <w:rPr>
          <w:rFonts w:ascii="Segoe UI" w:hAnsi="Segoe UI" w:cs="Segoe UI"/>
        </w:rPr>
        <w:t>ing</w:t>
      </w:r>
      <w:r w:rsidR="00094F64" w:rsidRPr="00B93989">
        <w:rPr>
          <w:rFonts w:ascii="Segoe UI" w:hAnsi="Segoe UI" w:cs="Segoe UI"/>
        </w:rPr>
        <w:t xml:space="preserve"> one alternative </w:t>
      </w:r>
      <w:r w:rsidR="00ED08BE" w:rsidRPr="00B93989">
        <w:rPr>
          <w:rFonts w:ascii="Segoe UI" w:hAnsi="Segoe UI" w:cs="Segoe UI"/>
        </w:rPr>
        <w:t xml:space="preserve">is </w:t>
      </w:r>
      <w:r w:rsidR="00D30880" w:rsidRPr="00B93989">
        <w:rPr>
          <w:rFonts w:ascii="Segoe UI" w:hAnsi="Segoe UI" w:cs="Segoe UI"/>
        </w:rPr>
        <w:t>not necessarily the same</w:t>
      </w:r>
      <w:r w:rsidR="00ED08BE" w:rsidRPr="00B93989">
        <w:rPr>
          <w:rFonts w:ascii="Segoe UI" w:hAnsi="Segoe UI" w:cs="Segoe UI"/>
        </w:rPr>
        <w:t xml:space="preserve"> as</w:t>
      </w:r>
      <w:r w:rsidR="00D30880" w:rsidRPr="00B93989">
        <w:rPr>
          <w:rFonts w:ascii="Segoe UI" w:hAnsi="Segoe UI" w:cs="Segoe UI"/>
        </w:rPr>
        <w:t xml:space="preserve"> </w:t>
      </w:r>
      <w:r w:rsidR="00653A6A" w:rsidRPr="00B93989">
        <w:rPr>
          <w:rFonts w:ascii="Segoe UI" w:hAnsi="Segoe UI" w:cs="Segoe UI"/>
        </w:rPr>
        <w:t>for</w:t>
      </w:r>
      <w:r w:rsidR="00D30880" w:rsidRPr="00B93989">
        <w:rPr>
          <w:rFonts w:ascii="Segoe UI" w:hAnsi="Segoe UI" w:cs="Segoe UI"/>
        </w:rPr>
        <w:t xml:space="preserve"> another alternative. In this paper, we propose a post-optimal analysis, where the </w:t>
      </w:r>
      <w:r w:rsidR="00ED08BE" w:rsidRPr="00B93989">
        <w:rPr>
          <w:rFonts w:ascii="Segoe UI" w:hAnsi="Segoe UI" w:cs="Segoe UI"/>
        </w:rPr>
        <w:t xml:space="preserve">improvement </w:t>
      </w:r>
      <w:r w:rsidR="00094F64" w:rsidRPr="00B93989">
        <w:rPr>
          <w:rFonts w:ascii="Segoe UI" w:hAnsi="Segoe UI" w:cs="Segoe UI"/>
        </w:rPr>
        <w:t>costs of each alternative are</w:t>
      </w:r>
      <w:r w:rsidR="00D30880" w:rsidRPr="00B93989">
        <w:rPr>
          <w:rFonts w:ascii="Segoe UI" w:hAnsi="Segoe UI" w:cs="Segoe UI"/>
        </w:rPr>
        <w:t xml:space="preserve"> taken into account. Our approach is applied on </w:t>
      </w:r>
      <w:proofErr w:type="spellStart"/>
      <w:r w:rsidR="00D30880" w:rsidRPr="00B93989">
        <w:rPr>
          <w:rFonts w:ascii="Segoe UI" w:hAnsi="Segoe UI" w:cs="Segoe UI"/>
        </w:rPr>
        <w:t>AHPSort</w:t>
      </w:r>
      <w:proofErr w:type="spellEnd"/>
      <w:r w:rsidR="00ED08BE" w:rsidRPr="00B93989">
        <w:rPr>
          <w:rFonts w:ascii="Segoe UI" w:hAnsi="Segoe UI" w:cs="Segoe UI"/>
        </w:rPr>
        <w:t>,</w:t>
      </w:r>
      <w:r w:rsidR="00D30880" w:rsidRPr="00B93989">
        <w:rPr>
          <w:rFonts w:ascii="Segoe UI" w:hAnsi="Segoe UI" w:cs="Segoe UI"/>
        </w:rPr>
        <w:t xml:space="preserve"> </w:t>
      </w:r>
      <w:r w:rsidR="005D49AB" w:rsidRPr="00B93989">
        <w:rPr>
          <w:rFonts w:ascii="Segoe UI" w:hAnsi="Segoe UI" w:cs="Segoe UI"/>
        </w:rPr>
        <w:t>but could also use other sorting or ranking techniques</w:t>
      </w:r>
      <w:r w:rsidR="00D30880" w:rsidRPr="00B93989">
        <w:rPr>
          <w:rFonts w:ascii="Segoe UI" w:hAnsi="Segoe UI" w:cs="Segoe UI"/>
        </w:rPr>
        <w:t>.</w:t>
      </w:r>
    </w:p>
    <w:p w14:paraId="0AB76385" w14:textId="77777777" w:rsidR="009E6FDB" w:rsidRPr="00B93989" w:rsidRDefault="005D49AB" w:rsidP="00934A8F">
      <w:pPr>
        <w:spacing w:after="0" w:line="360" w:lineRule="auto"/>
        <w:ind w:firstLine="562"/>
        <w:jc w:val="both"/>
        <w:rPr>
          <w:rFonts w:ascii="Segoe UI" w:hAnsi="Segoe UI" w:cs="Segoe UI"/>
          <w:sz w:val="24"/>
          <w:szCs w:val="24"/>
        </w:rPr>
      </w:pPr>
      <w:r w:rsidRPr="00B93989">
        <w:rPr>
          <w:rFonts w:ascii="Segoe UI" w:hAnsi="Segoe UI" w:cs="Segoe UI"/>
          <w:sz w:val="24"/>
          <w:szCs w:val="24"/>
        </w:rPr>
        <w:t>The aim of the post-optimal analysis is to</w:t>
      </w:r>
      <w:r w:rsidR="00010B75" w:rsidRPr="00B93989">
        <w:rPr>
          <w:rFonts w:ascii="Segoe UI" w:hAnsi="Segoe UI" w:cs="Segoe UI"/>
          <w:sz w:val="24"/>
          <w:szCs w:val="24"/>
        </w:rPr>
        <w:t xml:space="preserve"> </w:t>
      </w:r>
      <w:r w:rsidR="00653A6A" w:rsidRPr="00B93989">
        <w:rPr>
          <w:rFonts w:ascii="Segoe UI" w:hAnsi="Segoe UI" w:cs="Segoe UI"/>
          <w:sz w:val="24"/>
          <w:szCs w:val="24"/>
        </w:rPr>
        <w:t>identify</w:t>
      </w:r>
      <w:r w:rsidR="009E6FDB" w:rsidRPr="00B93989">
        <w:rPr>
          <w:rFonts w:ascii="Segoe UI" w:hAnsi="Segoe UI" w:cs="Segoe UI"/>
          <w:sz w:val="24"/>
          <w:szCs w:val="24"/>
        </w:rPr>
        <w:t xml:space="preserve"> the minimal improvements on the performances that </w:t>
      </w:r>
      <w:r w:rsidR="009D2EDB" w:rsidRPr="00B93989">
        <w:rPr>
          <w:rFonts w:ascii="Segoe UI" w:hAnsi="Segoe UI" w:cs="Segoe UI"/>
          <w:sz w:val="24"/>
          <w:szCs w:val="24"/>
        </w:rPr>
        <w:t xml:space="preserve">could </w:t>
      </w:r>
      <w:r w:rsidR="00F5405D" w:rsidRPr="00B93989">
        <w:rPr>
          <w:rFonts w:ascii="Segoe UI" w:hAnsi="Segoe UI" w:cs="Segoe UI"/>
          <w:sz w:val="24"/>
          <w:szCs w:val="24"/>
        </w:rPr>
        <w:t xml:space="preserve">upgrade the performance of </w:t>
      </w:r>
      <w:r w:rsidR="009E6FDB" w:rsidRPr="00B93989">
        <w:rPr>
          <w:rFonts w:ascii="Segoe UI" w:hAnsi="Segoe UI" w:cs="Segoe UI"/>
          <w:sz w:val="24"/>
          <w:szCs w:val="24"/>
        </w:rPr>
        <w:t xml:space="preserve">action </w:t>
      </w:r>
      <w:r w:rsidR="009E6FDB" w:rsidRPr="00B93989">
        <w:rPr>
          <w:rFonts w:ascii="Segoe UI" w:hAnsi="Segoe UI" w:cs="Segoe UI"/>
          <w:i/>
          <w:sz w:val="24"/>
          <w:szCs w:val="24"/>
        </w:rPr>
        <w:t>a</w:t>
      </w:r>
      <w:r w:rsidR="009E6FDB" w:rsidRPr="00B93989">
        <w:rPr>
          <w:rFonts w:ascii="Segoe UI" w:hAnsi="Segoe UI" w:cs="Segoe UI"/>
          <w:i/>
          <w:sz w:val="24"/>
          <w:szCs w:val="24"/>
          <w:vertAlign w:val="subscript"/>
        </w:rPr>
        <w:t>i,</w:t>
      </w:r>
      <w:r w:rsidR="006A5246" w:rsidRPr="00B93989">
        <w:rPr>
          <w:rFonts w:ascii="Segoe UI" w:hAnsi="Segoe UI" w:cs="Segoe UI"/>
          <w:sz w:val="24"/>
          <w:szCs w:val="24"/>
        </w:rPr>
        <w:t xml:space="preserve"> to a higher level</w:t>
      </w:r>
      <w:r w:rsidR="009E6FDB" w:rsidRPr="00B93989">
        <w:rPr>
          <w:rFonts w:ascii="Segoe UI" w:hAnsi="Segoe UI" w:cs="Segoe UI"/>
          <w:sz w:val="24"/>
          <w:szCs w:val="24"/>
        </w:rPr>
        <w:t xml:space="preserve">. This recommendation should be formulated in order to </w:t>
      </w:r>
      <w:r w:rsidR="00094F64" w:rsidRPr="00B93989">
        <w:rPr>
          <w:rFonts w:ascii="Segoe UI" w:hAnsi="Segoe UI" w:cs="Segoe UI"/>
          <w:sz w:val="24"/>
          <w:szCs w:val="24"/>
        </w:rPr>
        <w:t>minimize</w:t>
      </w:r>
      <w:r w:rsidR="009E6FDB" w:rsidRPr="00B93989">
        <w:rPr>
          <w:rFonts w:ascii="Segoe UI" w:hAnsi="Segoe UI" w:cs="Segoe UI"/>
          <w:sz w:val="24"/>
          <w:szCs w:val="24"/>
        </w:rPr>
        <w:t xml:space="preserve"> </w:t>
      </w:r>
      <w:r w:rsidR="00626816" w:rsidRPr="00B93989">
        <w:rPr>
          <w:rFonts w:ascii="Segoe UI" w:hAnsi="Segoe UI" w:cs="Segoe UI"/>
          <w:sz w:val="24"/>
          <w:szCs w:val="24"/>
        </w:rPr>
        <w:t>costs</w:t>
      </w:r>
      <w:r w:rsidR="009E6FDB" w:rsidRPr="00B93989">
        <w:rPr>
          <w:rFonts w:ascii="Segoe UI" w:hAnsi="Segoe UI" w:cs="Segoe UI"/>
          <w:sz w:val="24"/>
          <w:szCs w:val="24"/>
        </w:rPr>
        <w:t>.</w:t>
      </w:r>
    </w:p>
    <w:p w14:paraId="38719D4A" w14:textId="77777777" w:rsidR="009E6FDB" w:rsidRPr="00B93989" w:rsidRDefault="009E6FDB" w:rsidP="00934A8F">
      <w:pPr>
        <w:spacing w:after="0" w:line="360" w:lineRule="auto"/>
        <w:ind w:firstLine="562"/>
        <w:jc w:val="both"/>
        <w:rPr>
          <w:rFonts w:ascii="Segoe UI" w:eastAsiaTheme="minorEastAsia" w:hAnsi="Segoe UI" w:cs="Segoe UI"/>
          <w:sz w:val="24"/>
          <w:szCs w:val="24"/>
        </w:rPr>
      </w:pPr>
      <w:r w:rsidRPr="00B93989">
        <w:rPr>
          <w:rFonts w:ascii="Segoe UI" w:eastAsiaTheme="minorEastAsia" w:hAnsi="Segoe UI" w:cs="Segoe UI"/>
          <w:sz w:val="24"/>
          <w:szCs w:val="24"/>
        </w:rPr>
        <w:t xml:space="preserve">Formally, suppose </w:t>
      </w:r>
      <w:r w:rsidR="00E36780" w:rsidRPr="00B93989">
        <w:rPr>
          <w:rFonts w:ascii="Segoe UI" w:eastAsiaTheme="minorEastAsia" w:hAnsi="Segoe UI" w:cs="Segoe UI"/>
          <w:sz w:val="24"/>
          <w:szCs w:val="24"/>
        </w:rPr>
        <w:t xml:space="preserve">an </w:t>
      </w:r>
      <w:r w:rsidRPr="00B93989">
        <w:rPr>
          <w:rFonts w:ascii="Segoe UI" w:eastAsiaTheme="minorEastAsia" w:hAnsi="Segoe UI" w:cs="Segoe UI"/>
          <w:sz w:val="24"/>
          <w:szCs w:val="24"/>
        </w:rPr>
        <w:t xml:space="preserve">action </w:t>
      </w:r>
      <w:r w:rsidRPr="00B93989">
        <w:rPr>
          <w:rFonts w:ascii="Segoe UI" w:eastAsiaTheme="minorEastAsia" w:hAnsi="Segoe UI" w:cs="Segoe UI"/>
          <w:i/>
          <w:sz w:val="24"/>
          <w:szCs w:val="24"/>
        </w:rPr>
        <w:t>a</w:t>
      </w:r>
      <w:r w:rsidRPr="00B93989">
        <w:rPr>
          <w:rFonts w:ascii="Segoe UI" w:eastAsiaTheme="minorEastAsia" w:hAnsi="Segoe UI" w:cs="Segoe UI"/>
          <w:i/>
          <w:sz w:val="24"/>
          <w:szCs w:val="24"/>
          <w:vertAlign w:val="subscript"/>
        </w:rPr>
        <w:t>i</w:t>
      </w:r>
      <w:r w:rsidRPr="00B93989">
        <w:rPr>
          <w:rFonts w:ascii="Segoe UI" w:eastAsiaTheme="minorEastAsia" w:hAnsi="Segoe UI" w:cs="Segoe UI"/>
          <w:sz w:val="24"/>
          <w:szCs w:val="24"/>
        </w:rPr>
        <w:t xml:space="preserve"> is assigned to </w:t>
      </w:r>
      <w:r w:rsidR="00E36780" w:rsidRPr="00B93989">
        <w:rPr>
          <w:rFonts w:ascii="Segoe UI" w:eastAsiaTheme="minorEastAsia" w:hAnsi="Segoe UI" w:cs="Segoe UI"/>
          <w:sz w:val="24"/>
          <w:szCs w:val="24"/>
        </w:rPr>
        <w:t xml:space="preserve">a </w:t>
      </w:r>
      <w:r w:rsidRPr="00B93989">
        <w:rPr>
          <w:rFonts w:ascii="Segoe UI" w:eastAsiaTheme="minorEastAsia" w:hAnsi="Segoe UI" w:cs="Segoe UI"/>
          <w:sz w:val="24"/>
          <w:szCs w:val="24"/>
        </w:rPr>
        <w:t xml:space="preserve">class </w:t>
      </w:r>
      <w:proofErr w:type="spellStart"/>
      <w:r w:rsidRPr="00B93989">
        <w:rPr>
          <w:rFonts w:ascii="Segoe UI" w:eastAsiaTheme="minorEastAsia" w:hAnsi="Segoe UI" w:cs="Segoe UI"/>
          <w:sz w:val="24"/>
          <w:szCs w:val="24"/>
        </w:rPr>
        <w:t>C</w:t>
      </w:r>
      <w:r w:rsidRPr="00B93989">
        <w:rPr>
          <w:rFonts w:ascii="Segoe UI" w:eastAsiaTheme="minorEastAsia" w:hAnsi="Segoe UI" w:cs="Segoe UI"/>
          <w:sz w:val="24"/>
          <w:szCs w:val="24"/>
          <w:vertAlign w:val="subscript"/>
        </w:rPr>
        <w:t>j</w:t>
      </w:r>
      <w:proofErr w:type="spellEnd"/>
      <w:r w:rsidR="00683C60" w:rsidRPr="00B93989">
        <w:rPr>
          <w:rFonts w:ascii="Segoe UI" w:eastAsiaTheme="minorEastAsia" w:hAnsi="Segoe UI" w:cs="Segoe UI"/>
          <w:sz w:val="24"/>
          <w:szCs w:val="24"/>
          <w:vertAlign w:val="subscript"/>
        </w:rPr>
        <w:t>,</w:t>
      </w:r>
      <w:r w:rsidRPr="00B93989">
        <w:rPr>
          <w:rFonts w:ascii="Segoe UI" w:eastAsiaTheme="minorEastAsia" w:hAnsi="Segoe UI" w:cs="Segoe UI"/>
          <w:sz w:val="24"/>
          <w:szCs w:val="24"/>
        </w:rPr>
        <w:t xml:space="preserve"> and </w:t>
      </w:r>
      <w:r w:rsidR="00E36780" w:rsidRPr="00B93989">
        <w:rPr>
          <w:rFonts w:ascii="Segoe UI" w:eastAsiaTheme="minorEastAsia" w:hAnsi="Segoe UI" w:cs="Segoe UI"/>
          <w:sz w:val="24"/>
          <w:szCs w:val="24"/>
        </w:rPr>
        <w:t xml:space="preserve">action </w:t>
      </w:r>
      <w:r w:rsidR="00E36780" w:rsidRPr="00B93989">
        <w:rPr>
          <w:rFonts w:ascii="Segoe UI" w:eastAsiaTheme="minorEastAsia" w:hAnsi="Segoe UI" w:cs="Segoe UI"/>
          <w:i/>
          <w:sz w:val="24"/>
          <w:szCs w:val="24"/>
        </w:rPr>
        <w:t>a</w:t>
      </w:r>
      <w:r w:rsidR="00E36780" w:rsidRPr="00B93989">
        <w:rPr>
          <w:rFonts w:ascii="Segoe UI" w:eastAsiaTheme="minorEastAsia" w:hAnsi="Segoe UI" w:cs="Segoe UI"/>
          <w:i/>
          <w:sz w:val="24"/>
          <w:szCs w:val="24"/>
          <w:vertAlign w:val="subscript"/>
        </w:rPr>
        <w:t>i</w:t>
      </w:r>
      <w:r w:rsidR="00E36780" w:rsidRPr="00B93989">
        <w:rPr>
          <w:rFonts w:ascii="Segoe UI" w:hAnsi="Segoe UI" w:cs="Segoe UI"/>
          <w:sz w:val="24"/>
          <w:szCs w:val="24"/>
        </w:rPr>
        <w:t xml:space="preserve"> is </w:t>
      </w:r>
      <w:r w:rsidRPr="00B93989">
        <w:rPr>
          <w:rFonts w:ascii="Segoe UI" w:eastAsiaTheme="minorEastAsia" w:hAnsi="Segoe UI" w:cs="Segoe UI"/>
          <w:sz w:val="24"/>
          <w:szCs w:val="24"/>
        </w:rPr>
        <w:t>denote</w:t>
      </w:r>
      <w:r w:rsidR="00E36780" w:rsidRPr="00B93989">
        <w:rPr>
          <w:rFonts w:ascii="Segoe UI" w:eastAsiaTheme="minorEastAsia" w:hAnsi="Segoe UI" w:cs="Segoe UI"/>
          <w:sz w:val="24"/>
          <w:szCs w:val="24"/>
        </w:rPr>
        <w:t>d</w:t>
      </w:r>
      <w:r w:rsidRPr="00B93989">
        <w:rPr>
          <w:rFonts w:ascii="Segoe UI" w:eastAsiaTheme="minorEastAsia" w:hAnsi="Segoe UI" w:cs="Segoe UI"/>
          <w:sz w:val="24"/>
          <w:szCs w:val="24"/>
        </w:rPr>
        <w:t xml:space="preserve"> </w:t>
      </w:r>
      <w:r w:rsidRPr="00B93989">
        <w:rPr>
          <w:rFonts w:ascii="Segoe UI" w:hAnsi="Segoe UI" w:cs="Segoe UI"/>
          <w:i/>
          <w:sz w:val="24"/>
          <w:szCs w:val="24"/>
        </w:rPr>
        <w:t>a</w:t>
      </w:r>
      <w:r w:rsidRPr="00B93989">
        <w:rPr>
          <w:rFonts w:ascii="Segoe UI" w:hAnsi="Segoe UI" w:cs="Segoe UI"/>
          <w:i/>
          <w:sz w:val="24"/>
          <w:szCs w:val="24"/>
          <w:vertAlign w:val="subscript"/>
        </w:rPr>
        <w:t>i</w:t>
      </w:r>
      <w:r w:rsidRPr="00B93989">
        <w:rPr>
          <w:rFonts w:ascii="Segoe UI" w:hAnsi="Segoe UI" w:cs="Segoe UI"/>
          <w:i/>
          <w:sz w:val="24"/>
          <w:szCs w:val="24"/>
          <w:vertAlign w:val="superscript"/>
        </w:rPr>
        <w:t>+</w:t>
      </w:r>
      <w:r w:rsidRPr="00B93989">
        <w:rPr>
          <w:rFonts w:ascii="Segoe UI" w:eastAsiaTheme="minorEastAsia" w:hAnsi="Segoe UI" w:cs="Segoe UI"/>
          <w:i/>
          <w:sz w:val="24"/>
          <w:szCs w:val="24"/>
        </w:rPr>
        <w:t xml:space="preserve"> </w:t>
      </w:r>
      <w:r w:rsidRPr="00B93989">
        <w:rPr>
          <w:rFonts w:ascii="Segoe UI" w:hAnsi="Segoe UI" w:cs="Segoe UI"/>
          <w:sz w:val="24"/>
          <w:szCs w:val="24"/>
        </w:rPr>
        <w:t xml:space="preserve">after the improvement </w:t>
      </w:r>
      <w:r w:rsidR="00E36780" w:rsidRPr="00B93989">
        <w:rPr>
          <w:rFonts w:ascii="Segoe UI" w:hAnsi="Segoe UI" w:cs="Segoe UI"/>
          <w:sz w:val="24"/>
          <w:szCs w:val="24"/>
        </w:rPr>
        <w:t xml:space="preserve">of </w:t>
      </w:r>
      <w:r w:rsidRPr="00B93989">
        <w:rPr>
          <w:rFonts w:ascii="Segoe UI" w:hAnsi="Segoe UI" w:cs="Segoe UI"/>
          <w:sz w:val="24"/>
          <w:szCs w:val="24"/>
        </w:rPr>
        <w:t xml:space="preserve">its performances have been operated, </w:t>
      </w:r>
      <w:r w:rsidRPr="00B93989">
        <w:rPr>
          <w:rFonts w:ascii="Segoe UI" w:eastAsiaTheme="minorEastAsia" w:hAnsi="Segoe UI" w:cs="Segoe UI"/>
          <w:sz w:val="24"/>
          <w:szCs w:val="24"/>
        </w:rPr>
        <w:t xml:space="preserve">such that:  </w:t>
      </w:r>
    </w:p>
    <w:p w14:paraId="79ABEDA8" w14:textId="77777777" w:rsidR="009E6FDB" w:rsidRPr="00B93989" w:rsidRDefault="009E6FDB" w:rsidP="00B542E9">
      <w:pPr>
        <w:pStyle w:val="Caption"/>
        <w:tabs>
          <w:tab w:val="right" w:pos="9026"/>
        </w:tabs>
        <w:spacing w:line="360" w:lineRule="auto"/>
        <w:ind w:left="567"/>
        <w:rPr>
          <w:rFonts w:ascii="Segoe UI" w:hAnsi="Segoe UI" w:cs="Segoe UI"/>
          <w:b w:val="0"/>
          <w:sz w:val="24"/>
          <w:szCs w:val="24"/>
          <w:lang w:val="it-IT"/>
        </w:rPr>
      </w:pPr>
      <w:r w:rsidRPr="00B93989">
        <w:rPr>
          <w:rFonts w:ascii="Segoe UI" w:eastAsiaTheme="minorEastAsia" w:hAnsi="Segoe UI" w:cs="Segoe UI"/>
          <w:b w:val="0"/>
          <w:i/>
          <w:sz w:val="24"/>
          <w:szCs w:val="24"/>
          <w:lang w:val="it-IT"/>
        </w:rPr>
        <w:t>f</w:t>
      </w:r>
      <w:r w:rsidRPr="00B93989">
        <w:rPr>
          <w:rFonts w:ascii="Segoe UI" w:eastAsiaTheme="minorEastAsia" w:hAnsi="Segoe UI" w:cs="Segoe UI"/>
          <w:b w:val="0"/>
          <w:i/>
          <w:sz w:val="24"/>
          <w:szCs w:val="24"/>
          <w:vertAlign w:val="subscript"/>
          <w:lang w:val="it-IT"/>
        </w:rPr>
        <w:t>j</w:t>
      </w:r>
      <w:r w:rsidRPr="00B93989">
        <w:rPr>
          <w:rFonts w:ascii="Segoe UI" w:eastAsiaTheme="minorEastAsia" w:hAnsi="Segoe UI" w:cs="Segoe UI"/>
          <w:b w:val="0"/>
          <w:sz w:val="24"/>
          <w:szCs w:val="24"/>
          <w:lang w:val="it-IT"/>
        </w:rPr>
        <w:t>(</w:t>
      </w:r>
      <w:r w:rsidRPr="00B93989">
        <w:rPr>
          <w:rFonts w:ascii="Segoe UI" w:eastAsiaTheme="minorEastAsia" w:hAnsi="Segoe UI" w:cs="Segoe UI"/>
          <w:b w:val="0"/>
          <w:i/>
          <w:sz w:val="24"/>
          <w:szCs w:val="24"/>
          <w:lang w:val="it-IT"/>
        </w:rPr>
        <w:t>a</w:t>
      </w:r>
      <w:r w:rsidRPr="00B93989">
        <w:rPr>
          <w:rFonts w:ascii="Segoe UI" w:eastAsiaTheme="minorEastAsia" w:hAnsi="Segoe UI" w:cs="Segoe UI"/>
          <w:b w:val="0"/>
          <w:i/>
          <w:sz w:val="24"/>
          <w:szCs w:val="24"/>
          <w:vertAlign w:val="subscript"/>
          <w:lang w:val="it-IT"/>
        </w:rPr>
        <w:t>i</w:t>
      </w:r>
      <w:r w:rsidRPr="00B93989">
        <w:rPr>
          <w:rFonts w:ascii="Segoe UI" w:eastAsiaTheme="minorEastAsia" w:hAnsi="Segoe UI" w:cs="Segoe UI"/>
          <w:b w:val="0"/>
          <w:i/>
          <w:sz w:val="24"/>
          <w:szCs w:val="24"/>
          <w:vertAlign w:val="superscript"/>
          <w:lang w:val="it-IT"/>
        </w:rPr>
        <w:t>+</w:t>
      </w:r>
      <w:r w:rsidRPr="00B93989">
        <w:rPr>
          <w:rFonts w:ascii="Segoe UI" w:hAnsi="Segoe UI" w:cs="Segoe UI"/>
          <w:b w:val="0"/>
          <w:sz w:val="24"/>
          <w:szCs w:val="24"/>
          <w:lang w:val="it-IT"/>
        </w:rPr>
        <w:t xml:space="preserve">) = </w:t>
      </w:r>
      <w:r w:rsidRPr="00B93989">
        <w:rPr>
          <w:rFonts w:ascii="Segoe UI" w:eastAsiaTheme="minorEastAsia" w:hAnsi="Segoe UI" w:cs="Segoe UI"/>
          <w:b w:val="0"/>
          <w:i/>
          <w:sz w:val="24"/>
          <w:szCs w:val="24"/>
          <w:lang w:val="it-IT"/>
        </w:rPr>
        <w:t>f</w:t>
      </w:r>
      <w:r w:rsidRPr="00B93989">
        <w:rPr>
          <w:rFonts w:ascii="Segoe UI" w:eastAsiaTheme="minorEastAsia" w:hAnsi="Segoe UI" w:cs="Segoe UI"/>
          <w:b w:val="0"/>
          <w:i/>
          <w:sz w:val="24"/>
          <w:szCs w:val="24"/>
          <w:vertAlign w:val="subscript"/>
          <w:lang w:val="it-IT"/>
        </w:rPr>
        <w:t>j</w:t>
      </w:r>
      <w:r w:rsidRPr="00B93989">
        <w:rPr>
          <w:rFonts w:ascii="Segoe UI" w:eastAsiaTheme="minorEastAsia" w:hAnsi="Segoe UI" w:cs="Segoe UI"/>
          <w:b w:val="0"/>
          <w:sz w:val="24"/>
          <w:szCs w:val="24"/>
          <w:lang w:val="it-IT"/>
        </w:rPr>
        <w:t>(</w:t>
      </w:r>
      <w:r w:rsidRPr="00B93989">
        <w:rPr>
          <w:rFonts w:ascii="Segoe UI" w:eastAsiaTheme="minorEastAsia" w:hAnsi="Segoe UI" w:cs="Segoe UI"/>
          <w:b w:val="0"/>
          <w:i/>
          <w:sz w:val="24"/>
          <w:szCs w:val="24"/>
          <w:lang w:val="it-IT"/>
        </w:rPr>
        <w:t>a</w:t>
      </w:r>
      <w:r w:rsidRPr="00B93989">
        <w:rPr>
          <w:rFonts w:ascii="Segoe UI" w:eastAsiaTheme="minorEastAsia" w:hAnsi="Segoe UI" w:cs="Segoe UI"/>
          <w:b w:val="0"/>
          <w:i/>
          <w:sz w:val="24"/>
          <w:szCs w:val="24"/>
          <w:vertAlign w:val="subscript"/>
          <w:lang w:val="it-IT"/>
        </w:rPr>
        <w:t>i</w:t>
      </w:r>
      <w:r w:rsidRPr="00B93989">
        <w:rPr>
          <w:rFonts w:ascii="Segoe UI" w:hAnsi="Segoe UI" w:cs="Segoe UI"/>
          <w:b w:val="0"/>
          <w:sz w:val="24"/>
          <w:szCs w:val="24"/>
          <w:lang w:val="it-IT"/>
        </w:rPr>
        <w:t xml:space="preserve">) + </w:t>
      </w:r>
      <m:oMath>
        <m:sSubSup>
          <m:sSubSupPr>
            <m:ctrlPr>
              <w:rPr>
                <w:rFonts w:ascii="Cambria Math" w:eastAsiaTheme="minorEastAsia" w:hAnsi="Cambria Math" w:cs="Segoe UI"/>
                <w:b w:val="0"/>
                <w:i/>
                <w:sz w:val="24"/>
                <w:szCs w:val="24"/>
              </w:rPr>
            </m:ctrlPr>
          </m:sSubSupPr>
          <m:e>
            <m:r>
              <m:rPr>
                <m:sty m:val="bi"/>
              </m:rPr>
              <w:rPr>
                <w:rFonts w:ascii="Cambria Math" w:eastAsiaTheme="minorEastAsia" w:hAnsi="Cambria Math" w:cs="Segoe UI"/>
                <w:sz w:val="24"/>
                <w:szCs w:val="24"/>
                <w:lang w:val="it-IT"/>
              </w:rPr>
              <m:t>∆</m:t>
            </m:r>
          </m:e>
          <m:sub>
            <m:r>
              <m:rPr>
                <m:sty m:val="bi"/>
              </m:rPr>
              <w:rPr>
                <w:rFonts w:ascii="Cambria Math" w:eastAsiaTheme="minorEastAsia" w:hAnsi="Cambria Math" w:cs="Segoe UI"/>
                <w:sz w:val="24"/>
                <w:szCs w:val="24"/>
              </w:rPr>
              <m:t>j</m:t>
            </m:r>
          </m:sub>
          <m:sup>
            <m:r>
              <m:rPr>
                <m:sty m:val="bi"/>
              </m:rPr>
              <w:rPr>
                <w:rFonts w:ascii="Cambria Math" w:eastAsiaTheme="minorEastAsia" w:hAnsi="Cambria Math" w:cs="Segoe UI"/>
                <w:sz w:val="24"/>
                <w:szCs w:val="24"/>
              </w:rPr>
              <m:t>i</m:t>
            </m:r>
          </m:sup>
        </m:sSubSup>
      </m:oMath>
      <w:r w:rsidRPr="00B93989">
        <w:rPr>
          <w:rFonts w:ascii="Segoe UI" w:eastAsiaTheme="minorEastAsia" w:hAnsi="Segoe UI" w:cs="Segoe UI"/>
          <w:b w:val="0"/>
          <w:sz w:val="24"/>
          <w:szCs w:val="24"/>
          <w:lang w:val="it-IT"/>
        </w:rPr>
        <w:t xml:space="preserve">     </w:t>
      </w:r>
      <m:oMath>
        <m:r>
          <m:rPr>
            <m:sty m:val="bi"/>
          </m:rPr>
          <w:rPr>
            <w:rFonts w:ascii="Cambria Math" w:eastAsiaTheme="minorEastAsia" w:hAnsi="Cambria Math" w:cs="Segoe UI"/>
            <w:sz w:val="24"/>
            <w:szCs w:val="24"/>
            <w:lang w:val="it-IT"/>
          </w:rPr>
          <m:t>∀</m:t>
        </m:r>
      </m:oMath>
      <w:r w:rsidRPr="00B93989">
        <w:rPr>
          <w:rFonts w:ascii="Segoe UI" w:eastAsiaTheme="minorEastAsia" w:hAnsi="Segoe UI" w:cs="Segoe UI"/>
          <w:b w:val="0"/>
          <w:i/>
          <w:sz w:val="24"/>
          <w:szCs w:val="24"/>
          <w:lang w:val="it-IT"/>
        </w:rPr>
        <w:t xml:space="preserve"> j</w:t>
      </w:r>
      <w:r w:rsidRPr="00B93989">
        <w:rPr>
          <w:rFonts w:ascii="Segoe UI" w:hAnsi="Segoe UI" w:cs="Segoe UI"/>
          <w:b w:val="0"/>
          <w:sz w:val="24"/>
          <w:szCs w:val="24"/>
          <w:lang w:val="it-IT"/>
        </w:rPr>
        <w:tab/>
        <w:t>(</w:t>
      </w:r>
      <w:r w:rsidR="005836EE" w:rsidRPr="00B93989">
        <w:rPr>
          <w:rFonts w:ascii="Segoe UI" w:hAnsi="Segoe UI" w:cs="Segoe UI"/>
          <w:b w:val="0"/>
          <w:sz w:val="24"/>
          <w:szCs w:val="24"/>
          <w:lang w:val="fr-FR"/>
        </w:rPr>
        <w:t>5</w:t>
      </w:r>
      <w:r w:rsidRPr="00B93989">
        <w:rPr>
          <w:rFonts w:ascii="Segoe UI" w:hAnsi="Segoe UI" w:cs="Segoe UI"/>
          <w:b w:val="0"/>
          <w:sz w:val="24"/>
          <w:szCs w:val="24"/>
          <w:lang w:val="it-IT"/>
        </w:rPr>
        <w:t>)</w:t>
      </w:r>
    </w:p>
    <w:p w14:paraId="53C934B3" w14:textId="77777777" w:rsidR="009E6FDB" w:rsidRPr="00B93989" w:rsidRDefault="009E6FDB" w:rsidP="00B542E9">
      <w:pPr>
        <w:spacing w:line="360" w:lineRule="auto"/>
        <w:ind w:left="567"/>
        <w:rPr>
          <w:rFonts w:ascii="Segoe UI" w:eastAsiaTheme="minorEastAsia" w:hAnsi="Segoe UI" w:cs="Segoe UI"/>
          <w:sz w:val="24"/>
          <w:szCs w:val="24"/>
        </w:rPr>
      </w:pPr>
      <w:r w:rsidRPr="00B93989">
        <w:rPr>
          <w:rFonts w:ascii="Segoe UI" w:eastAsiaTheme="minorEastAsia" w:hAnsi="Segoe UI" w:cs="Segoe UI"/>
          <w:sz w:val="24"/>
          <w:szCs w:val="24"/>
        </w:rPr>
        <w:t>where</w:t>
      </w:r>
      <m:oMath>
        <m:sSubSup>
          <m:sSubSupPr>
            <m:ctrlPr>
              <w:rPr>
                <w:rFonts w:ascii="Cambria Math" w:eastAsiaTheme="minorEastAsia" w:hAnsi="Cambria Math" w:cs="Segoe UI"/>
                <w:i/>
                <w:sz w:val="24"/>
                <w:szCs w:val="24"/>
              </w:rPr>
            </m:ctrlPr>
          </m:sSubSupPr>
          <m:e>
            <m:r>
              <w:rPr>
                <w:rFonts w:ascii="Cambria Math" w:eastAsiaTheme="minorEastAsia" w:hAnsi="Cambria Math" w:cs="Segoe UI"/>
                <w:sz w:val="24"/>
                <w:szCs w:val="24"/>
              </w:rPr>
              <m:t xml:space="preserve"> ∆</m:t>
            </m:r>
          </m:e>
          <m:sub>
            <m:r>
              <w:rPr>
                <w:rFonts w:ascii="Cambria Math" w:eastAsiaTheme="minorEastAsia" w:hAnsi="Cambria Math" w:cs="Segoe UI"/>
                <w:sz w:val="24"/>
                <w:szCs w:val="24"/>
              </w:rPr>
              <m:t>j</m:t>
            </m:r>
          </m:sub>
          <m:sup>
            <m:r>
              <w:rPr>
                <w:rFonts w:ascii="Cambria Math" w:eastAsiaTheme="minorEastAsia" w:hAnsi="Cambria Math" w:cs="Segoe UI"/>
                <w:sz w:val="24"/>
                <w:szCs w:val="24"/>
              </w:rPr>
              <m:t>i</m:t>
            </m:r>
          </m:sup>
        </m:sSubSup>
        <m:r>
          <w:rPr>
            <w:rFonts w:ascii="Cambria Math" w:eastAsiaTheme="minorEastAsia" w:hAnsi="Cambria Math" w:cs="Segoe UI"/>
            <w:sz w:val="24"/>
            <w:szCs w:val="24"/>
          </w:rPr>
          <m:t>≥0</m:t>
        </m:r>
      </m:oMath>
      <w:r w:rsidRPr="00B93989">
        <w:rPr>
          <w:rFonts w:ascii="Segoe UI" w:eastAsiaTheme="minorEastAsia" w:hAnsi="Segoe UI" w:cs="Segoe UI"/>
          <w:sz w:val="24"/>
          <w:szCs w:val="24"/>
        </w:rPr>
        <w:t xml:space="preserve">  represents the increase in performance of action </w:t>
      </w:r>
      <w:r w:rsidRPr="00B93989">
        <w:rPr>
          <w:rFonts w:ascii="Segoe UI" w:hAnsi="Segoe UI" w:cs="Segoe UI"/>
          <w:i/>
          <w:sz w:val="24"/>
          <w:szCs w:val="24"/>
        </w:rPr>
        <w:t>a</w:t>
      </w:r>
      <w:r w:rsidRPr="00B93989">
        <w:rPr>
          <w:rFonts w:ascii="Segoe UI" w:hAnsi="Segoe UI" w:cs="Segoe UI"/>
          <w:i/>
          <w:sz w:val="24"/>
          <w:szCs w:val="24"/>
          <w:vertAlign w:val="subscript"/>
        </w:rPr>
        <w:t>i</w:t>
      </w:r>
      <w:r w:rsidRPr="00B93989">
        <w:rPr>
          <w:rFonts w:ascii="Segoe UI" w:eastAsiaTheme="minorEastAsia" w:hAnsi="Segoe UI" w:cs="Segoe UI"/>
          <w:i/>
          <w:sz w:val="24"/>
          <w:szCs w:val="24"/>
        </w:rPr>
        <w:t xml:space="preserve"> </w:t>
      </w:r>
      <w:r w:rsidRPr="00B93989">
        <w:rPr>
          <w:rFonts w:ascii="Segoe UI" w:eastAsiaTheme="minorEastAsia" w:hAnsi="Segoe UI" w:cs="Segoe UI"/>
          <w:sz w:val="24"/>
          <w:szCs w:val="24"/>
        </w:rPr>
        <w:t xml:space="preserve">on criterion </w:t>
      </w:r>
      <m:oMath>
        <m:sSub>
          <m:sSubPr>
            <m:ctrlPr>
              <w:rPr>
                <w:rFonts w:ascii="Cambria Math" w:eastAsiaTheme="minorEastAsia" w:hAnsi="Cambria Math" w:cs="Segoe UI"/>
                <w:i/>
                <w:sz w:val="24"/>
                <w:szCs w:val="24"/>
              </w:rPr>
            </m:ctrlPr>
          </m:sSubPr>
          <m:e>
            <m:r>
              <w:rPr>
                <w:rFonts w:ascii="Cambria Math" w:eastAsiaTheme="minorEastAsia" w:hAnsi="Cambria Math" w:cs="Segoe UI"/>
                <w:sz w:val="24"/>
                <w:szCs w:val="24"/>
              </w:rPr>
              <m:t>f</m:t>
            </m:r>
          </m:e>
          <m:sub>
            <m:r>
              <w:rPr>
                <w:rFonts w:ascii="Cambria Math" w:eastAsiaTheme="minorEastAsia" w:hAnsi="Cambria Math" w:cs="Segoe UI"/>
                <w:sz w:val="24"/>
                <w:szCs w:val="24"/>
              </w:rPr>
              <m:t>j</m:t>
            </m:r>
          </m:sub>
        </m:sSub>
      </m:oMath>
      <w:r w:rsidRPr="00B93989">
        <w:rPr>
          <w:rFonts w:ascii="Segoe UI" w:eastAsiaTheme="minorEastAsia" w:hAnsi="Segoe UI" w:cs="Segoe UI"/>
          <w:sz w:val="24"/>
          <w:szCs w:val="24"/>
        </w:rPr>
        <w:t xml:space="preserve">. </w:t>
      </w:r>
    </w:p>
    <w:p w14:paraId="68F79BCE" w14:textId="77777777" w:rsidR="009E6FDB" w:rsidRPr="00B93989" w:rsidRDefault="009E6FDB" w:rsidP="00846AA0">
      <w:pPr>
        <w:tabs>
          <w:tab w:val="left" w:pos="1134"/>
          <w:tab w:val="right" w:pos="9026"/>
        </w:tabs>
        <w:spacing w:after="120" w:line="360" w:lineRule="auto"/>
        <w:rPr>
          <w:rFonts w:ascii="Segoe UI" w:eastAsiaTheme="minorEastAsia" w:hAnsi="Segoe UI" w:cs="Segoe UI"/>
          <w:sz w:val="24"/>
          <w:szCs w:val="24"/>
        </w:rPr>
      </w:pPr>
      <w:r w:rsidRPr="00B93989">
        <w:rPr>
          <w:rFonts w:ascii="Segoe UI" w:eastAsiaTheme="minorEastAsia" w:hAnsi="Segoe UI" w:cs="Segoe UI"/>
          <w:sz w:val="24"/>
          <w:szCs w:val="24"/>
        </w:rPr>
        <w:t xml:space="preserve">In order to be assigned to </w:t>
      </w:r>
      <w:r w:rsidR="00E36780" w:rsidRPr="00B93989">
        <w:rPr>
          <w:rFonts w:ascii="Segoe UI" w:eastAsiaTheme="minorEastAsia" w:hAnsi="Segoe UI" w:cs="Segoe UI"/>
          <w:sz w:val="24"/>
          <w:szCs w:val="24"/>
        </w:rPr>
        <w:t xml:space="preserve">a </w:t>
      </w:r>
      <w:r w:rsidRPr="00B93989">
        <w:rPr>
          <w:rFonts w:ascii="Segoe UI" w:eastAsiaTheme="minorEastAsia" w:hAnsi="Segoe UI" w:cs="Segoe UI"/>
          <w:sz w:val="24"/>
          <w:szCs w:val="24"/>
        </w:rPr>
        <w:t>better category C</w:t>
      </w:r>
      <w:r w:rsidRPr="00B93989">
        <w:rPr>
          <w:rFonts w:ascii="Segoe UI" w:eastAsiaTheme="minorEastAsia" w:hAnsi="Segoe UI" w:cs="Segoe UI"/>
          <w:sz w:val="24"/>
          <w:szCs w:val="24"/>
          <w:vertAlign w:val="subscript"/>
        </w:rPr>
        <w:t>j-1</w:t>
      </w:r>
      <w:r w:rsidRPr="00B93989">
        <w:rPr>
          <w:rFonts w:ascii="Segoe UI" w:hAnsi="Segoe UI" w:cs="Segoe UI"/>
          <w:sz w:val="24"/>
          <w:szCs w:val="24"/>
        </w:rPr>
        <w:t>,</w:t>
      </w:r>
      <w:r w:rsidRPr="00B93989">
        <w:rPr>
          <w:rFonts w:ascii="Segoe UI" w:eastAsiaTheme="minorEastAsia" w:hAnsi="Segoe UI" w:cs="Segoe UI"/>
          <w:sz w:val="24"/>
          <w:szCs w:val="24"/>
          <w:vertAlign w:val="subscript"/>
        </w:rPr>
        <w:t xml:space="preserve"> </w:t>
      </w:r>
      <w:r w:rsidRPr="00B93989">
        <w:rPr>
          <w:rFonts w:ascii="Segoe UI" w:eastAsiaTheme="minorEastAsia" w:hAnsi="Segoe UI" w:cs="Segoe UI"/>
          <w:sz w:val="24"/>
          <w:szCs w:val="24"/>
        </w:rPr>
        <w:t xml:space="preserve">we need </w:t>
      </w:r>
      <w:r w:rsidR="00E36780" w:rsidRPr="00B93989">
        <w:rPr>
          <w:rFonts w:ascii="Segoe UI" w:eastAsiaTheme="minorEastAsia" w:hAnsi="Segoe UI" w:cs="Segoe UI"/>
          <w:sz w:val="24"/>
          <w:szCs w:val="24"/>
        </w:rPr>
        <w:t>to achieve the following condition (2)</w:t>
      </w:r>
      <w:r w:rsidRPr="00B93989">
        <w:rPr>
          <w:rFonts w:ascii="Segoe UI" w:eastAsiaTheme="minorEastAsia" w:hAnsi="Segoe UI" w:cs="Segoe UI"/>
          <w:sz w:val="24"/>
          <w:szCs w:val="24"/>
        </w:rPr>
        <w:t xml:space="preserve">: </w:t>
      </w:r>
    </w:p>
    <w:p w14:paraId="7E21136F" w14:textId="77777777" w:rsidR="00010B75" w:rsidRPr="00B93989" w:rsidRDefault="009E6FDB" w:rsidP="00B542E9">
      <w:pPr>
        <w:pStyle w:val="Caption"/>
        <w:tabs>
          <w:tab w:val="right" w:pos="9026"/>
        </w:tabs>
        <w:spacing w:line="360" w:lineRule="auto"/>
        <w:ind w:left="567" w:hanging="567"/>
        <w:rPr>
          <w:rFonts w:ascii="Segoe UI" w:hAnsi="Segoe UI" w:cs="Segoe UI"/>
          <w:b w:val="0"/>
          <w:sz w:val="24"/>
          <w:szCs w:val="24"/>
        </w:rPr>
      </w:pPr>
      <w:r w:rsidRPr="00B93989">
        <w:rPr>
          <w:rFonts w:ascii="Segoe UI" w:hAnsi="Segoe UI" w:cs="Segoe UI"/>
          <w:b w:val="0"/>
          <w:i/>
          <w:sz w:val="24"/>
          <w:szCs w:val="24"/>
        </w:rPr>
        <w:tab/>
      </w:r>
      <w:r w:rsidR="00010B75" w:rsidRPr="00B93989">
        <w:rPr>
          <w:rFonts w:ascii="Segoe UI" w:hAnsi="Segoe UI" w:cs="Segoe UI"/>
          <w:b w:val="0"/>
          <w:i/>
          <w:sz w:val="24"/>
          <w:szCs w:val="24"/>
          <w:lang w:val="it-IT"/>
        </w:rPr>
        <w:t>lp</w:t>
      </w:r>
      <w:r w:rsidRPr="00B93989">
        <w:rPr>
          <w:rFonts w:ascii="Segoe UI" w:hAnsi="Segoe UI" w:cs="Segoe UI"/>
          <w:b w:val="0"/>
          <w:i/>
          <w:sz w:val="24"/>
          <w:szCs w:val="24"/>
          <w:vertAlign w:val="subscript"/>
        </w:rPr>
        <w:t xml:space="preserve">j-1 </w:t>
      </w:r>
      <w:r w:rsidRPr="00B93989">
        <w:rPr>
          <w:rFonts w:ascii="Segoe UI" w:hAnsi="Segoe UI" w:cs="Segoe UI"/>
          <w:b w:val="0"/>
          <w:sz w:val="24"/>
          <w:szCs w:val="24"/>
        </w:rPr>
        <w:t xml:space="preserve">&gt; </w:t>
      </w:r>
      <w:r w:rsidR="00745F0A" w:rsidRPr="00B93989">
        <w:rPr>
          <w:rFonts w:ascii="Segoe UI" w:hAnsi="Segoe UI" w:cs="Segoe UI"/>
          <w:b w:val="0"/>
          <w:i/>
          <w:sz w:val="24"/>
          <w:szCs w:val="24"/>
        </w:rPr>
        <w:t>f</w:t>
      </w:r>
      <w:r w:rsidRPr="00B93989">
        <w:rPr>
          <w:rFonts w:ascii="Segoe UI" w:hAnsi="Segoe UI" w:cs="Segoe UI"/>
          <w:b w:val="0"/>
          <w:sz w:val="24"/>
          <w:szCs w:val="24"/>
        </w:rPr>
        <w:t>(</w:t>
      </w:r>
      <w:r w:rsidRPr="00B93989">
        <w:rPr>
          <w:rFonts w:ascii="Segoe UI" w:hAnsi="Segoe UI" w:cs="Segoe UI"/>
          <w:b w:val="0"/>
          <w:i/>
          <w:sz w:val="24"/>
          <w:szCs w:val="24"/>
        </w:rPr>
        <w:t>a</w:t>
      </w:r>
      <w:r w:rsidRPr="00B93989">
        <w:rPr>
          <w:rFonts w:ascii="Segoe UI" w:hAnsi="Segoe UI" w:cs="Segoe UI"/>
          <w:b w:val="0"/>
          <w:i/>
          <w:sz w:val="24"/>
          <w:szCs w:val="24"/>
          <w:vertAlign w:val="subscript"/>
        </w:rPr>
        <w:t>i</w:t>
      </w:r>
      <w:r w:rsidRPr="00B93989">
        <w:rPr>
          <w:rFonts w:ascii="Segoe UI" w:eastAsiaTheme="minorEastAsia" w:hAnsi="Segoe UI" w:cs="Segoe UI"/>
          <w:b w:val="0"/>
          <w:i/>
          <w:sz w:val="24"/>
          <w:szCs w:val="24"/>
          <w:vertAlign w:val="superscript"/>
        </w:rPr>
        <w:t>+</w:t>
      </w:r>
      <w:r w:rsidRPr="00B93989">
        <w:rPr>
          <w:rFonts w:ascii="Segoe UI" w:hAnsi="Segoe UI" w:cs="Segoe UI"/>
          <w:b w:val="0"/>
          <w:sz w:val="24"/>
          <w:szCs w:val="24"/>
        </w:rPr>
        <w:t xml:space="preserve">) ≥ </w:t>
      </w:r>
      <w:r w:rsidR="00010B75" w:rsidRPr="00B93989">
        <w:rPr>
          <w:rFonts w:ascii="Segoe UI" w:hAnsi="Segoe UI" w:cs="Segoe UI"/>
          <w:b w:val="0"/>
          <w:i/>
          <w:sz w:val="24"/>
          <w:szCs w:val="24"/>
          <w:lang w:val="it-IT"/>
        </w:rPr>
        <w:t>lp</w:t>
      </w:r>
      <w:r w:rsidRPr="00B93989">
        <w:rPr>
          <w:rFonts w:ascii="Segoe UI" w:hAnsi="Segoe UI" w:cs="Segoe UI"/>
          <w:b w:val="0"/>
          <w:i/>
          <w:sz w:val="24"/>
          <w:szCs w:val="24"/>
          <w:vertAlign w:val="subscript"/>
        </w:rPr>
        <w:t>j-2</w:t>
      </w:r>
      <w:r w:rsidRPr="00B93989">
        <w:rPr>
          <w:rFonts w:ascii="Segoe UI" w:hAnsi="Segoe UI" w:cs="Segoe UI"/>
          <w:b w:val="0"/>
          <w:i/>
          <w:sz w:val="24"/>
          <w:szCs w:val="24"/>
        </w:rPr>
        <w:t xml:space="preserve"> </w:t>
      </w:r>
      <w:r w:rsidRPr="00B93989">
        <w:rPr>
          <w:rFonts w:ascii="Segoe UI" w:hAnsi="Segoe UI" w:cs="Segoe UI"/>
          <w:b w:val="0"/>
          <w:sz w:val="24"/>
          <w:szCs w:val="24"/>
        </w:rPr>
        <w:tab/>
        <w:t>(</w:t>
      </w:r>
      <w:r w:rsidR="005836EE" w:rsidRPr="00B93989">
        <w:rPr>
          <w:rFonts w:ascii="Segoe UI" w:hAnsi="Segoe UI" w:cs="Segoe UI"/>
          <w:b w:val="0"/>
          <w:sz w:val="24"/>
          <w:szCs w:val="24"/>
        </w:rPr>
        <w:t>6</w:t>
      </w:r>
      <w:r w:rsidRPr="00B93989">
        <w:rPr>
          <w:rFonts w:ascii="Segoe UI" w:hAnsi="Segoe UI" w:cs="Segoe UI"/>
          <w:b w:val="0"/>
          <w:sz w:val="24"/>
          <w:szCs w:val="24"/>
        </w:rPr>
        <w:t>)</w:t>
      </w:r>
    </w:p>
    <w:p w14:paraId="55F39537" w14:textId="77777777" w:rsidR="009E6FDB" w:rsidRPr="00B93989" w:rsidRDefault="00010B75" w:rsidP="00846AA0">
      <w:pPr>
        <w:spacing w:after="120" w:line="360" w:lineRule="auto"/>
        <w:jc w:val="both"/>
        <w:rPr>
          <w:rFonts w:ascii="Segoe UI" w:eastAsiaTheme="minorEastAsia" w:hAnsi="Segoe UI" w:cs="Segoe UI"/>
          <w:sz w:val="24"/>
          <w:szCs w:val="24"/>
        </w:rPr>
      </w:pPr>
      <w:r w:rsidRPr="00B93989">
        <w:rPr>
          <w:rFonts w:ascii="Segoe UI" w:eastAsiaTheme="minorEastAsia" w:hAnsi="Segoe UI" w:cs="Segoe UI"/>
          <w:sz w:val="24"/>
          <w:szCs w:val="24"/>
        </w:rPr>
        <w:t>In addition, t</w:t>
      </w:r>
      <w:r w:rsidR="009E6FDB" w:rsidRPr="00B93989">
        <w:rPr>
          <w:rFonts w:ascii="Segoe UI" w:eastAsiaTheme="minorEastAsia" w:hAnsi="Segoe UI" w:cs="Segoe UI"/>
          <w:sz w:val="24"/>
          <w:szCs w:val="24"/>
        </w:rPr>
        <w:t xml:space="preserve">he improvements on the performances of action </w:t>
      </w:r>
      <w:r w:rsidR="009E6FDB" w:rsidRPr="00B93989">
        <w:rPr>
          <w:rFonts w:ascii="Segoe UI" w:hAnsi="Segoe UI" w:cs="Segoe UI"/>
          <w:i/>
          <w:sz w:val="24"/>
          <w:szCs w:val="24"/>
        </w:rPr>
        <w:t>a</w:t>
      </w:r>
      <w:r w:rsidR="009E6FDB" w:rsidRPr="00B93989">
        <w:rPr>
          <w:rFonts w:ascii="Segoe UI" w:hAnsi="Segoe UI" w:cs="Segoe UI"/>
          <w:i/>
          <w:sz w:val="24"/>
          <w:szCs w:val="24"/>
          <w:vertAlign w:val="subscript"/>
        </w:rPr>
        <w:t>i</w:t>
      </w:r>
      <w:r w:rsidR="009E6FDB" w:rsidRPr="00B93989">
        <w:rPr>
          <w:rFonts w:ascii="Segoe UI" w:eastAsiaTheme="minorEastAsia" w:hAnsi="Segoe UI" w:cs="Segoe UI"/>
          <w:sz w:val="24"/>
          <w:szCs w:val="24"/>
        </w:rPr>
        <w:t xml:space="preserve"> must generally </w:t>
      </w:r>
      <w:r w:rsidR="00E36780" w:rsidRPr="00B93989">
        <w:rPr>
          <w:rFonts w:ascii="Segoe UI" w:eastAsiaTheme="minorEastAsia" w:hAnsi="Segoe UI" w:cs="Segoe UI"/>
          <w:sz w:val="24"/>
          <w:szCs w:val="24"/>
        </w:rPr>
        <w:t>meet</w:t>
      </w:r>
      <w:r w:rsidR="009E6FDB" w:rsidRPr="00B93989">
        <w:rPr>
          <w:rFonts w:ascii="Segoe UI" w:eastAsiaTheme="minorEastAsia" w:hAnsi="Segoe UI" w:cs="Segoe UI"/>
          <w:sz w:val="24"/>
          <w:szCs w:val="24"/>
        </w:rPr>
        <w:t xml:space="preserve"> the</w:t>
      </w:r>
      <w:r w:rsidR="00E36780" w:rsidRPr="00B93989">
        <w:rPr>
          <w:rFonts w:ascii="Segoe UI" w:eastAsiaTheme="minorEastAsia" w:hAnsi="Segoe UI" w:cs="Segoe UI"/>
          <w:sz w:val="24"/>
          <w:szCs w:val="24"/>
        </w:rPr>
        <w:t xml:space="preserve"> following</w:t>
      </w:r>
      <w:r w:rsidR="009E6FDB" w:rsidRPr="00B93989">
        <w:rPr>
          <w:rFonts w:ascii="Segoe UI" w:eastAsiaTheme="minorEastAsia" w:hAnsi="Segoe UI" w:cs="Segoe UI"/>
          <w:sz w:val="24"/>
          <w:szCs w:val="24"/>
        </w:rPr>
        <w:t xml:space="preserve"> </w:t>
      </w:r>
      <w:r w:rsidR="00E36780" w:rsidRPr="00B93989">
        <w:rPr>
          <w:rFonts w:ascii="Segoe UI" w:eastAsiaTheme="minorEastAsia" w:hAnsi="Segoe UI" w:cs="Segoe UI"/>
          <w:sz w:val="24"/>
          <w:szCs w:val="24"/>
        </w:rPr>
        <w:t xml:space="preserve">two </w:t>
      </w:r>
      <w:r w:rsidR="009E6FDB" w:rsidRPr="00B93989">
        <w:rPr>
          <w:rFonts w:ascii="Segoe UI" w:eastAsiaTheme="minorEastAsia" w:hAnsi="Segoe UI" w:cs="Segoe UI"/>
          <w:sz w:val="24"/>
          <w:szCs w:val="24"/>
        </w:rPr>
        <w:t>constraints</w:t>
      </w:r>
      <w:r w:rsidR="00683C60" w:rsidRPr="00B93989">
        <w:rPr>
          <w:rFonts w:ascii="Segoe UI" w:eastAsiaTheme="minorEastAsia" w:hAnsi="Segoe UI" w:cs="Segoe UI"/>
          <w:sz w:val="24"/>
          <w:szCs w:val="24"/>
        </w:rPr>
        <w:t xml:space="preserve"> of</w:t>
      </w:r>
      <w:r w:rsidR="00E36780" w:rsidRPr="00B93989">
        <w:rPr>
          <w:rFonts w:ascii="Segoe UI" w:eastAsiaTheme="minorEastAsia" w:hAnsi="Segoe UI" w:cs="Segoe UI"/>
          <w:sz w:val="24"/>
          <w:szCs w:val="24"/>
        </w:rPr>
        <w:t xml:space="preserve"> (3) and (4).</w:t>
      </w:r>
    </w:p>
    <w:p w14:paraId="7CB03D9D" w14:textId="77777777" w:rsidR="009E6FDB" w:rsidRPr="00B93989" w:rsidRDefault="009E6FDB" w:rsidP="00846AA0">
      <w:pPr>
        <w:pStyle w:val="ListParagraph"/>
        <w:numPr>
          <w:ilvl w:val="0"/>
          <w:numId w:val="14"/>
        </w:numPr>
        <w:spacing w:after="120" w:line="360" w:lineRule="auto"/>
        <w:ind w:left="284" w:hanging="284"/>
        <w:rPr>
          <w:rFonts w:ascii="Segoe UI" w:eastAsiaTheme="minorEastAsia" w:hAnsi="Segoe UI" w:cs="Segoe UI"/>
          <w:sz w:val="24"/>
          <w:szCs w:val="24"/>
        </w:rPr>
      </w:pPr>
      <w:r w:rsidRPr="00B93989">
        <w:rPr>
          <w:rFonts w:ascii="Segoe UI" w:eastAsiaTheme="minorEastAsia" w:hAnsi="Segoe UI" w:cs="Segoe UI"/>
          <w:sz w:val="24"/>
          <w:szCs w:val="24"/>
        </w:rPr>
        <w:t xml:space="preserve">Performances cannot be decreased: </w:t>
      </w:r>
    </w:p>
    <w:p w14:paraId="103899B0" w14:textId="77777777" w:rsidR="00010B75" w:rsidRPr="00B93989" w:rsidRDefault="009E6FDB" w:rsidP="00C26AD4">
      <w:pPr>
        <w:pStyle w:val="Caption"/>
        <w:tabs>
          <w:tab w:val="right" w:pos="9026"/>
        </w:tabs>
        <w:spacing w:line="360" w:lineRule="auto"/>
        <w:ind w:left="567" w:hanging="567"/>
        <w:rPr>
          <w:rFonts w:ascii="Segoe UI" w:eastAsiaTheme="minorEastAsia" w:hAnsi="Segoe UI" w:cs="Segoe UI"/>
          <w:b w:val="0"/>
          <w:sz w:val="24"/>
          <w:szCs w:val="24"/>
        </w:rPr>
      </w:pPr>
      <w:r w:rsidRPr="00B93989">
        <w:rPr>
          <w:rFonts w:ascii="Segoe UI" w:eastAsiaTheme="minorEastAsia" w:hAnsi="Segoe UI" w:cs="Segoe UI"/>
          <w:b w:val="0"/>
          <w:sz w:val="24"/>
          <w:szCs w:val="24"/>
        </w:rPr>
        <w:tab/>
      </w:r>
      <m:oMath>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f</m:t>
            </m:r>
          </m:e>
          <m:sub>
            <m:r>
              <m:rPr>
                <m:sty m:val="bi"/>
              </m:rPr>
              <w:rPr>
                <w:rFonts w:ascii="Cambria Math" w:eastAsiaTheme="minorEastAsia" w:hAnsi="Cambria Math" w:cs="Segoe UI"/>
                <w:sz w:val="24"/>
                <w:szCs w:val="24"/>
              </w:rPr>
              <m:t>j</m:t>
            </m:r>
          </m:sub>
        </m:sSub>
        <m:d>
          <m:dPr>
            <m:ctrlPr>
              <w:rPr>
                <w:rFonts w:ascii="Cambria Math" w:eastAsiaTheme="minorEastAsia" w:hAnsi="Cambria Math" w:cs="Segoe UI"/>
                <w:b w:val="0"/>
                <w:i/>
                <w:sz w:val="24"/>
                <w:szCs w:val="24"/>
              </w:rPr>
            </m:ctrlPr>
          </m:dPr>
          <m:e>
            <m:sSubSup>
              <m:sSubSupPr>
                <m:ctrlPr>
                  <w:rPr>
                    <w:rFonts w:ascii="Cambria Math" w:eastAsiaTheme="minorEastAsia" w:hAnsi="Cambria Math" w:cs="Segoe UI"/>
                    <w:b w:val="0"/>
                    <w:i/>
                    <w:sz w:val="24"/>
                    <w:szCs w:val="24"/>
                  </w:rPr>
                </m:ctrlPr>
              </m:sSubSupPr>
              <m:e>
                <m:r>
                  <m:rPr>
                    <m:sty m:val="bi"/>
                  </m:rPr>
                  <w:rPr>
                    <w:rFonts w:ascii="Cambria Math" w:eastAsiaTheme="minorEastAsia" w:hAnsi="Cambria Math" w:cs="Segoe UI"/>
                    <w:sz w:val="24"/>
                    <w:szCs w:val="24"/>
                  </w:rPr>
                  <m:t>a</m:t>
                </m:r>
              </m:e>
              <m:sub>
                <m:r>
                  <m:rPr>
                    <m:sty m:val="bi"/>
                  </m:rPr>
                  <w:rPr>
                    <w:rFonts w:ascii="Cambria Math" w:eastAsiaTheme="minorEastAsia" w:hAnsi="Cambria Math" w:cs="Segoe UI"/>
                    <w:sz w:val="24"/>
                    <w:szCs w:val="24"/>
                  </w:rPr>
                  <m:t>i</m:t>
                </m:r>
              </m:sub>
              <m:sup>
                <m:r>
                  <m:rPr>
                    <m:sty m:val="bi"/>
                  </m:rPr>
                  <w:rPr>
                    <w:rFonts w:ascii="Cambria Math" w:eastAsiaTheme="minorEastAsia" w:hAnsi="Cambria Math" w:cs="Segoe UI"/>
                    <w:sz w:val="24"/>
                    <w:szCs w:val="24"/>
                  </w:rPr>
                  <m:t>+</m:t>
                </m:r>
              </m:sup>
            </m:sSubSup>
          </m:e>
        </m:d>
        <m:r>
          <m:rPr>
            <m:sty m:val="bi"/>
          </m:rPr>
          <w:rPr>
            <w:rFonts w:ascii="Cambria Math" w:eastAsiaTheme="minorEastAsia" w:hAnsi="Cambria Math" w:cs="Segoe UI"/>
            <w:sz w:val="24"/>
            <w:szCs w:val="24"/>
          </w:rPr>
          <m:t>≥</m:t>
        </m:r>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f</m:t>
            </m:r>
          </m:e>
          <m:sub>
            <m:r>
              <m:rPr>
                <m:sty m:val="bi"/>
              </m:rPr>
              <w:rPr>
                <w:rFonts w:ascii="Cambria Math" w:eastAsiaTheme="minorEastAsia" w:hAnsi="Cambria Math" w:cs="Segoe UI"/>
                <w:sz w:val="24"/>
                <w:szCs w:val="24"/>
              </w:rPr>
              <m:t>j</m:t>
            </m:r>
          </m:sub>
        </m:sSub>
        <m:d>
          <m:dPr>
            <m:ctrlPr>
              <w:rPr>
                <w:rFonts w:ascii="Cambria Math" w:eastAsiaTheme="minorEastAsia" w:hAnsi="Cambria Math" w:cs="Segoe UI"/>
                <w:b w:val="0"/>
                <w:i/>
                <w:sz w:val="24"/>
                <w:szCs w:val="24"/>
              </w:rPr>
            </m:ctrlPr>
          </m:dPr>
          <m:e>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a</m:t>
                </m:r>
              </m:e>
              <m:sub>
                <m:r>
                  <m:rPr>
                    <m:sty m:val="bi"/>
                  </m:rPr>
                  <w:rPr>
                    <w:rFonts w:ascii="Cambria Math" w:eastAsiaTheme="minorEastAsia" w:hAnsi="Cambria Math" w:cs="Segoe UI"/>
                    <w:sz w:val="24"/>
                    <w:szCs w:val="24"/>
                  </w:rPr>
                  <m:t>i</m:t>
                </m:r>
              </m:sub>
            </m:sSub>
          </m:e>
        </m:d>
        <m:r>
          <m:rPr>
            <m:sty m:val="bi"/>
          </m:rPr>
          <w:rPr>
            <w:rFonts w:ascii="Cambria Math" w:eastAsiaTheme="minorEastAsia" w:hAnsi="Cambria Math" w:cs="Segoe UI"/>
            <w:sz w:val="24"/>
            <w:szCs w:val="24"/>
          </w:rPr>
          <m:t xml:space="preserve">  or </m:t>
        </m:r>
        <m:sSubSup>
          <m:sSubSupPr>
            <m:ctrlPr>
              <w:rPr>
                <w:rFonts w:ascii="Cambria Math" w:eastAsiaTheme="minorEastAsia" w:hAnsi="Cambria Math" w:cs="Segoe UI"/>
                <w:b w:val="0"/>
                <w:i/>
                <w:sz w:val="24"/>
                <w:szCs w:val="24"/>
              </w:rPr>
            </m:ctrlPr>
          </m:sSubSupPr>
          <m:e>
            <m:r>
              <m:rPr>
                <m:sty m:val="bi"/>
              </m:rPr>
              <w:rPr>
                <w:rFonts w:ascii="Cambria Math" w:eastAsiaTheme="minorEastAsia" w:hAnsi="Cambria Math" w:cs="Segoe UI"/>
                <w:sz w:val="24"/>
                <w:szCs w:val="24"/>
              </w:rPr>
              <m:t>∆</m:t>
            </m:r>
          </m:e>
          <m:sub>
            <m:r>
              <m:rPr>
                <m:sty m:val="bi"/>
              </m:rPr>
              <w:rPr>
                <w:rFonts w:ascii="Cambria Math" w:eastAsiaTheme="minorEastAsia" w:hAnsi="Cambria Math" w:cs="Segoe UI"/>
                <w:sz w:val="24"/>
                <w:szCs w:val="24"/>
              </w:rPr>
              <m:t>j</m:t>
            </m:r>
          </m:sub>
          <m:sup>
            <m:r>
              <m:rPr>
                <m:sty m:val="bi"/>
              </m:rPr>
              <w:rPr>
                <w:rFonts w:ascii="Cambria Math" w:eastAsiaTheme="minorEastAsia" w:hAnsi="Cambria Math" w:cs="Segoe UI"/>
                <w:sz w:val="24"/>
                <w:szCs w:val="24"/>
              </w:rPr>
              <m:t>i</m:t>
            </m:r>
          </m:sup>
        </m:sSubSup>
        <m:r>
          <m:rPr>
            <m:sty m:val="bi"/>
          </m:rPr>
          <w:rPr>
            <w:rFonts w:ascii="Cambria Math" w:eastAsiaTheme="minorEastAsia" w:hAnsi="Cambria Math" w:cs="Segoe UI"/>
            <w:sz w:val="24"/>
            <w:szCs w:val="24"/>
          </w:rPr>
          <m:t>≥0    ∀i,j</m:t>
        </m:r>
      </m:oMath>
      <w:r w:rsidRPr="00B93989">
        <w:rPr>
          <w:rFonts w:ascii="Segoe UI" w:eastAsiaTheme="minorEastAsia" w:hAnsi="Segoe UI" w:cs="Segoe UI"/>
          <w:b w:val="0"/>
          <w:sz w:val="24"/>
          <w:szCs w:val="24"/>
        </w:rPr>
        <w:tab/>
        <w:t>(</w:t>
      </w:r>
      <w:r w:rsidR="005836EE" w:rsidRPr="00B93989">
        <w:rPr>
          <w:rFonts w:ascii="Segoe UI" w:eastAsiaTheme="minorEastAsia" w:hAnsi="Segoe UI" w:cs="Segoe UI"/>
          <w:b w:val="0"/>
          <w:sz w:val="24"/>
          <w:szCs w:val="24"/>
        </w:rPr>
        <w:t>7</w:t>
      </w:r>
      <w:r w:rsidRPr="00B93989">
        <w:rPr>
          <w:rFonts w:ascii="Segoe UI" w:eastAsiaTheme="minorEastAsia" w:hAnsi="Segoe UI" w:cs="Segoe UI"/>
          <w:b w:val="0"/>
          <w:sz w:val="24"/>
          <w:szCs w:val="24"/>
        </w:rPr>
        <w:t>)</w:t>
      </w:r>
    </w:p>
    <w:p w14:paraId="56BEA704" w14:textId="77777777" w:rsidR="00934A8F" w:rsidRPr="00B93989" w:rsidRDefault="00934A8F" w:rsidP="00934A8F">
      <w:pPr>
        <w:pStyle w:val="ListParagraph"/>
        <w:spacing w:after="120" w:line="360" w:lineRule="auto"/>
        <w:ind w:left="284"/>
        <w:rPr>
          <w:rFonts w:ascii="Segoe UI" w:eastAsiaTheme="minorEastAsia" w:hAnsi="Segoe UI" w:cs="Segoe UI"/>
          <w:sz w:val="24"/>
          <w:szCs w:val="24"/>
        </w:rPr>
      </w:pPr>
    </w:p>
    <w:p w14:paraId="666CACE8" w14:textId="06506EFD" w:rsidR="009E6FDB" w:rsidRPr="00B93989" w:rsidRDefault="009E6FDB" w:rsidP="00846AA0">
      <w:pPr>
        <w:pStyle w:val="ListParagraph"/>
        <w:numPr>
          <w:ilvl w:val="0"/>
          <w:numId w:val="14"/>
        </w:numPr>
        <w:spacing w:after="120" w:line="360" w:lineRule="auto"/>
        <w:ind w:left="284" w:hanging="284"/>
        <w:rPr>
          <w:rFonts w:ascii="Segoe UI" w:eastAsiaTheme="minorEastAsia" w:hAnsi="Segoe UI" w:cs="Segoe UI"/>
          <w:sz w:val="24"/>
          <w:szCs w:val="24"/>
        </w:rPr>
      </w:pPr>
      <w:r w:rsidRPr="00B93989">
        <w:rPr>
          <w:rFonts w:ascii="Segoe UI" w:eastAsiaTheme="minorEastAsia" w:hAnsi="Segoe UI" w:cs="Segoe UI"/>
          <w:sz w:val="24"/>
          <w:szCs w:val="24"/>
        </w:rPr>
        <w:t>Improvements on performances have an upper</w:t>
      </w:r>
      <w:r w:rsidR="00010B75" w:rsidRPr="00B93989">
        <w:rPr>
          <w:rFonts w:ascii="Segoe UI" w:eastAsiaTheme="minorEastAsia" w:hAnsi="Segoe UI" w:cs="Segoe UI"/>
          <w:sz w:val="24"/>
          <w:szCs w:val="24"/>
        </w:rPr>
        <w:t xml:space="preserve"> limit</w:t>
      </w:r>
      <w:r w:rsidRPr="00B93989">
        <w:rPr>
          <w:rFonts w:ascii="Segoe UI" w:eastAsiaTheme="minorEastAsia" w:hAnsi="Segoe UI" w:cs="Segoe UI"/>
          <w:sz w:val="24"/>
          <w:szCs w:val="24"/>
        </w:rPr>
        <w:t>:</w:t>
      </w:r>
    </w:p>
    <w:p w14:paraId="7232346B" w14:textId="77777777" w:rsidR="009E6FDB" w:rsidRPr="00B93989" w:rsidRDefault="009E6FDB" w:rsidP="00B542E9">
      <w:pPr>
        <w:pStyle w:val="Caption"/>
        <w:tabs>
          <w:tab w:val="right" w:pos="9026"/>
        </w:tabs>
        <w:spacing w:line="360" w:lineRule="auto"/>
        <w:ind w:left="567" w:hanging="567"/>
        <w:rPr>
          <w:rFonts w:ascii="Segoe UI" w:eastAsiaTheme="minorEastAsia" w:hAnsi="Segoe UI" w:cs="Segoe UI"/>
          <w:b w:val="0"/>
          <w:sz w:val="24"/>
          <w:szCs w:val="24"/>
        </w:rPr>
      </w:pPr>
      <w:r w:rsidRPr="00B93989">
        <w:rPr>
          <w:rFonts w:ascii="Segoe UI" w:eastAsiaTheme="minorEastAsia" w:hAnsi="Segoe UI" w:cs="Segoe UI"/>
          <w:sz w:val="24"/>
          <w:szCs w:val="24"/>
        </w:rPr>
        <w:tab/>
      </w:r>
      <m:oMath>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U</m:t>
            </m:r>
          </m:e>
          <m:sub>
            <m:r>
              <m:rPr>
                <m:sty m:val="bi"/>
              </m:rPr>
              <w:rPr>
                <w:rFonts w:ascii="Cambria Math" w:eastAsiaTheme="minorEastAsia" w:hAnsi="Cambria Math" w:cs="Segoe UI"/>
                <w:sz w:val="24"/>
                <w:szCs w:val="24"/>
              </w:rPr>
              <m:t>j</m:t>
            </m:r>
          </m:sub>
        </m:sSub>
        <m:r>
          <m:rPr>
            <m:sty m:val="bi"/>
          </m:rPr>
          <w:rPr>
            <w:rFonts w:ascii="Cambria Math" w:eastAsiaTheme="minorEastAsia" w:hAnsi="Cambria Math" w:cs="Segoe UI"/>
            <w:sz w:val="24"/>
            <w:szCs w:val="24"/>
          </w:rPr>
          <m:t xml:space="preserve"> ≥ </m:t>
        </m:r>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f</m:t>
            </m:r>
          </m:e>
          <m:sub>
            <m:r>
              <m:rPr>
                <m:sty m:val="bi"/>
              </m:rPr>
              <w:rPr>
                <w:rFonts w:ascii="Cambria Math" w:eastAsiaTheme="minorEastAsia" w:hAnsi="Cambria Math" w:cs="Segoe UI"/>
                <w:sz w:val="24"/>
                <w:szCs w:val="24"/>
              </w:rPr>
              <m:t>j</m:t>
            </m:r>
          </m:sub>
        </m:sSub>
        <m:d>
          <m:dPr>
            <m:ctrlPr>
              <w:rPr>
                <w:rFonts w:ascii="Cambria Math" w:eastAsiaTheme="minorEastAsia" w:hAnsi="Cambria Math" w:cs="Segoe UI"/>
                <w:b w:val="0"/>
                <w:i/>
                <w:sz w:val="24"/>
                <w:szCs w:val="24"/>
              </w:rPr>
            </m:ctrlPr>
          </m:dPr>
          <m:e>
            <m:sSubSup>
              <m:sSubSupPr>
                <m:ctrlPr>
                  <w:rPr>
                    <w:rFonts w:ascii="Cambria Math" w:eastAsiaTheme="minorEastAsia" w:hAnsi="Cambria Math" w:cs="Segoe UI"/>
                    <w:b w:val="0"/>
                    <w:i/>
                    <w:sz w:val="24"/>
                    <w:szCs w:val="24"/>
                  </w:rPr>
                </m:ctrlPr>
              </m:sSubSupPr>
              <m:e>
                <m:r>
                  <m:rPr>
                    <m:sty m:val="bi"/>
                  </m:rPr>
                  <w:rPr>
                    <w:rFonts w:ascii="Cambria Math" w:eastAsiaTheme="minorEastAsia" w:hAnsi="Cambria Math" w:cs="Segoe UI"/>
                    <w:sz w:val="24"/>
                    <w:szCs w:val="24"/>
                  </w:rPr>
                  <m:t>a</m:t>
                </m:r>
              </m:e>
              <m:sub>
                <m:r>
                  <m:rPr>
                    <m:sty m:val="bi"/>
                  </m:rPr>
                  <w:rPr>
                    <w:rFonts w:ascii="Cambria Math" w:eastAsiaTheme="minorEastAsia" w:hAnsi="Cambria Math" w:cs="Segoe UI"/>
                    <w:sz w:val="24"/>
                    <w:szCs w:val="24"/>
                  </w:rPr>
                  <m:t>i</m:t>
                </m:r>
              </m:sub>
              <m:sup>
                <m:r>
                  <m:rPr>
                    <m:sty m:val="bi"/>
                  </m:rPr>
                  <w:rPr>
                    <w:rFonts w:ascii="Cambria Math" w:eastAsiaTheme="minorEastAsia" w:hAnsi="Cambria Math" w:cs="Segoe UI"/>
                    <w:sz w:val="24"/>
                    <w:szCs w:val="24"/>
                  </w:rPr>
                  <m:t>+</m:t>
                </m:r>
              </m:sup>
            </m:sSubSup>
          </m:e>
        </m:d>
        <m:r>
          <m:rPr>
            <m:sty m:val="bi"/>
          </m:rPr>
          <w:rPr>
            <w:rFonts w:ascii="Cambria Math" w:eastAsiaTheme="minorEastAsia" w:hAnsi="Cambria Math" w:cs="Segoe UI"/>
            <w:sz w:val="24"/>
            <w:szCs w:val="24"/>
          </w:rPr>
          <m:t xml:space="preserve">  or </m:t>
        </m:r>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U</m:t>
            </m:r>
          </m:e>
          <m:sub>
            <m:r>
              <m:rPr>
                <m:sty m:val="bi"/>
              </m:rPr>
              <w:rPr>
                <w:rFonts w:ascii="Cambria Math" w:eastAsiaTheme="minorEastAsia" w:hAnsi="Cambria Math" w:cs="Segoe UI"/>
                <w:sz w:val="24"/>
                <w:szCs w:val="24"/>
              </w:rPr>
              <m:t>j</m:t>
            </m:r>
          </m:sub>
        </m:sSub>
        <m:r>
          <m:rPr>
            <m:sty m:val="bi"/>
          </m:rPr>
          <w:rPr>
            <w:rFonts w:ascii="Cambria Math" w:eastAsiaTheme="minorEastAsia" w:hAnsi="Cambria Math" w:cs="Segoe UI"/>
            <w:sz w:val="24"/>
            <w:szCs w:val="24"/>
          </w:rPr>
          <m:t>-</m:t>
        </m:r>
        <m:sSubSup>
          <m:sSubSupPr>
            <m:ctrlPr>
              <w:rPr>
                <w:rFonts w:ascii="Cambria Math" w:eastAsiaTheme="minorEastAsia" w:hAnsi="Cambria Math" w:cs="Segoe UI"/>
                <w:b w:val="0"/>
                <w:i/>
                <w:sz w:val="24"/>
                <w:szCs w:val="24"/>
              </w:rPr>
            </m:ctrlPr>
          </m:sSubSupPr>
          <m:e>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f</m:t>
                </m:r>
              </m:e>
              <m:sub>
                <m:r>
                  <m:rPr>
                    <m:sty m:val="bi"/>
                  </m:rPr>
                  <w:rPr>
                    <w:rFonts w:ascii="Cambria Math" w:eastAsiaTheme="minorEastAsia" w:hAnsi="Cambria Math" w:cs="Segoe UI"/>
                    <w:sz w:val="24"/>
                    <w:szCs w:val="24"/>
                  </w:rPr>
                  <m:t>j</m:t>
                </m:r>
              </m:sub>
            </m:sSub>
            <m:d>
              <m:dPr>
                <m:ctrlPr>
                  <w:rPr>
                    <w:rFonts w:ascii="Cambria Math" w:eastAsiaTheme="minorEastAsia" w:hAnsi="Cambria Math" w:cs="Segoe UI"/>
                    <w:b w:val="0"/>
                    <w:i/>
                    <w:sz w:val="24"/>
                    <w:szCs w:val="24"/>
                  </w:rPr>
                </m:ctrlPr>
              </m:dPr>
              <m:e>
                <m:sSub>
                  <m:sSubPr>
                    <m:ctrlPr>
                      <w:rPr>
                        <w:rFonts w:ascii="Cambria Math" w:eastAsiaTheme="minorEastAsia" w:hAnsi="Cambria Math" w:cs="Segoe UI"/>
                        <w:b w:val="0"/>
                        <w:i/>
                        <w:sz w:val="24"/>
                        <w:szCs w:val="24"/>
                      </w:rPr>
                    </m:ctrlPr>
                  </m:sSubPr>
                  <m:e>
                    <m:r>
                      <m:rPr>
                        <m:sty m:val="bi"/>
                      </m:rPr>
                      <w:rPr>
                        <w:rFonts w:ascii="Cambria Math" w:eastAsiaTheme="minorEastAsia" w:hAnsi="Cambria Math" w:cs="Segoe UI"/>
                        <w:sz w:val="24"/>
                        <w:szCs w:val="24"/>
                      </w:rPr>
                      <m:t>a</m:t>
                    </m:r>
                  </m:e>
                  <m:sub>
                    <m:r>
                      <m:rPr>
                        <m:sty m:val="bi"/>
                      </m:rPr>
                      <w:rPr>
                        <w:rFonts w:ascii="Cambria Math" w:eastAsiaTheme="minorEastAsia" w:hAnsi="Cambria Math" w:cs="Segoe UI"/>
                        <w:sz w:val="24"/>
                        <w:szCs w:val="24"/>
                      </w:rPr>
                      <m:t>i</m:t>
                    </m:r>
                  </m:sub>
                </m:sSub>
              </m:e>
            </m:d>
            <m:r>
              <m:rPr>
                <m:sty m:val="bi"/>
              </m:rPr>
              <w:rPr>
                <w:rFonts w:ascii="Cambria Math" w:eastAsiaTheme="minorEastAsia" w:hAnsi="Cambria Math" w:cs="Segoe UI"/>
                <w:sz w:val="24"/>
                <w:szCs w:val="24"/>
              </w:rPr>
              <m:t>≥∆</m:t>
            </m:r>
          </m:e>
          <m:sub>
            <m:r>
              <m:rPr>
                <m:sty m:val="bi"/>
              </m:rPr>
              <w:rPr>
                <w:rFonts w:ascii="Cambria Math" w:eastAsiaTheme="minorEastAsia" w:hAnsi="Cambria Math" w:cs="Segoe UI"/>
                <w:sz w:val="24"/>
                <w:szCs w:val="24"/>
              </w:rPr>
              <m:t>j</m:t>
            </m:r>
          </m:sub>
          <m:sup>
            <m:r>
              <m:rPr>
                <m:sty m:val="bi"/>
              </m:rPr>
              <w:rPr>
                <w:rFonts w:ascii="Cambria Math" w:eastAsiaTheme="minorEastAsia" w:hAnsi="Cambria Math" w:cs="Segoe UI"/>
                <w:sz w:val="24"/>
                <w:szCs w:val="24"/>
              </w:rPr>
              <m:t>i</m:t>
            </m:r>
          </m:sup>
        </m:sSubSup>
        <m:r>
          <m:rPr>
            <m:sty m:val="bi"/>
          </m:rPr>
          <w:rPr>
            <w:rFonts w:ascii="Cambria Math" w:eastAsiaTheme="minorEastAsia" w:hAnsi="Cambria Math" w:cs="Segoe UI"/>
            <w:sz w:val="24"/>
            <w:szCs w:val="24"/>
          </w:rPr>
          <m:t xml:space="preserve">≥0    ∀i,j   </m:t>
        </m:r>
      </m:oMath>
      <w:r w:rsidRPr="00B93989">
        <w:rPr>
          <w:rFonts w:ascii="Segoe UI" w:eastAsiaTheme="minorEastAsia" w:hAnsi="Segoe UI" w:cs="Segoe UI"/>
          <w:b w:val="0"/>
          <w:sz w:val="24"/>
          <w:szCs w:val="24"/>
        </w:rPr>
        <w:tab/>
        <w:t>(</w:t>
      </w:r>
      <w:r w:rsidR="005836EE" w:rsidRPr="00B93989">
        <w:rPr>
          <w:rFonts w:ascii="Segoe UI" w:eastAsiaTheme="minorEastAsia" w:hAnsi="Segoe UI" w:cs="Segoe UI"/>
          <w:b w:val="0"/>
          <w:sz w:val="24"/>
          <w:szCs w:val="24"/>
        </w:rPr>
        <w:t>8</w:t>
      </w:r>
      <w:r w:rsidRPr="00B93989">
        <w:rPr>
          <w:rFonts w:ascii="Segoe UI" w:eastAsiaTheme="minorEastAsia" w:hAnsi="Segoe UI" w:cs="Segoe UI"/>
          <w:b w:val="0"/>
          <w:sz w:val="24"/>
          <w:szCs w:val="24"/>
        </w:rPr>
        <w:t>)</w:t>
      </w:r>
    </w:p>
    <w:p w14:paraId="0B11DB8B" w14:textId="77777777" w:rsidR="009E6FDB" w:rsidRPr="00B93989" w:rsidRDefault="009E6FDB" w:rsidP="00B542E9">
      <w:pPr>
        <w:tabs>
          <w:tab w:val="left" w:pos="1134"/>
          <w:tab w:val="right" w:pos="9026"/>
        </w:tabs>
        <w:spacing w:line="360" w:lineRule="auto"/>
        <w:rPr>
          <w:rFonts w:ascii="Segoe UI" w:eastAsiaTheme="minorEastAsia" w:hAnsi="Segoe UI" w:cs="Segoe UI"/>
          <w:sz w:val="24"/>
          <w:szCs w:val="24"/>
        </w:rPr>
      </w:pPr>
      <w:r w:rsidRPr="00B93989">
        <w:rPr>
          <w:rFonts w:ascii="Segoe UI" w:eastAsiaTheme="minorEastAsia" w:hAnsi="Segoe UI" w:cs="Segoe UI"/>
          <w:sz w:val="24"/>
          <w:szCs w:val="24"/>
        </w:rPr>
        <w:tab/>
        <w:t xml:space="preserve">where, </w:t>
      </w:r>
      <m:oMath>
        <m:sSub>
          <m:sSubPr>
            <m:ctrlPr>
              <w:rPr>
                <w:rFonts w:ascii="Cambria Math" w:eastAsiaTheme="minorEastAsia" w:hAnsi="Cambria Math" w:cs="Segoe UI"/>
                <w:i/>
                <w:sz w:val="24"/>
                <w:szCs w:val="24"/>
              </w:rPr>
            </m:ctrlPr>
          </m:sSubPr>
          <m:e>
            <m:r>
              <w:rPr>
                <w:rFonts w:ascii="Cambria Math" w:eastAsiaTheme="minorEastAsia" w:hAnsi="Cambria Math" w:cs="Segoe UI"/>
                <w:sz w:val="24"/>
                <w:szCs w:val="24"/>
              </w:rPr>
              <m:t>U</m:t>
            </m:r>
          </m:e>
          <m:sub>
            <m:r>
              <w:rPr>
                <w:rFonts w:ascii="Cambria Math" w:eastAsiaTheme="minorEastAsia" w:hAnsi="Cambria Math" w:cs="Segoe UI"/>
                <w:sz w:val="24"/>
                <w:szCs w:val="24"/>
              </w:rPr>
              <m:t>j</m:t>
            </m:r>
          </m:sub>
        </m:sSub>
      </m:oMath>
      <w:r w:rsidRPr="00B93989">
        <w:rPr>
          <w:rFonts w:ascii="Segoe UI" w:eastAsiaTheme="minorEastAsia" w:hAnsi="Segoe UI" w:cs="Segoe UI"/>
          <w:sz w:val="24"/>
          <w:szCs w:val="24"/>
        </w:rPr>
        <w:t xml:space="preserve"> is the upper limit on criteria j</w:t>
      </w:r>
    </w:p>
    <w:p w14:paraId="472021E9" w14:textId="77777777" w:rsidR="009E6FDB" w:rsidRPr="00B93989" w:rsidRDefault="009E6FDB" w:rsidP="00B542E9">
      <w:pPr>
        <w:spacing w:line="360" w:lineRule="auto"/>
        <w:jc w:val="both"/>
        <w:rPr>
          <w:rFonts w:ascii="Segoe UI" w:eastAsiaTheme="minorEastAsia" w:hAnsi="Segoe UI" w:cs="Segoe UI"/>
          <w:sz w:val="24"/>
          <w:szCs w:val="24"/>
        </w:rPr>
      </w:pPr>
      <w:r w:rsidRPr="00B93989">
        <w:rPr>
          <w:rFonts w:ascii="Segoe UI" w:eastAsiaTheme="minorEastAsia" w:hAnsi="Segoe UI" w:cs="Segoe UI"/>
          <w:sz w:val="24"/>
          <w:szCs w:val="24"/>
        </w:rPr>
        <w:lastRenderedPageBreak/>
        <w:t>Additional feasibility constraints may be added to the model</w:t>
      </w:r>
      <w:r w:rsidR="00683C60" w:rsidRPr="00B93989">
        <w:rPr>
          <w:rFonts w:ascii="Segoe UI" w:eastAsiaTheme="minorEastAsia" w:hAnsi="Segoe UI" w:cs="Segoe UI"/>
          <w:sz w:val="24"/>
          <w:szCs w:val="24"/>
        </w:rPr>
        <w:t>:</w:t>
      </w:r>
      <w:r w:rsidRPr="00B93989">
        <w:rPr>
          <w:rFonts w:ascii="Segoe UI" w:eastAsiaTheme="minorEastAsia" w:hAnsi="Segoe UI" w:cs="Segoe UI"/>
          <w:sz w:val="24"/>
          <w:szCs w:val="24"/>
        </w:rPr>
        <w:t xml:space="preserve"> for </w:t>
      </w:r>
      <w:r w:rsidR="00094F64" w:rsidRPr="00B93989">
        <w:rPr>
          <w:rFonts w:ascii="Segoe UI" w:eastAsiaTheme="minorEastAsia" w:hAnsi="Segoe UI" w:cs="Segoe UI"/>
          <w:sz w:val="24"/>
          <w:szCs w:val="24"/>
        </w:rPr>
        <w:t>example,</w:t>
      </w:r>
      <w:r w:rsidRPr="00B93989">
        <w:rPr>
          <w:rFonts w:ascii="Segoe UI" w:eastAsiaTheme="minorEastAsia" w:hAnsi="Segoe UI" w:cs="Segoe UI"/>
          <w:sz w:val="24"/>
          <w:szCs w:val="24"/>
        </w:rPr>
        <w:t xml:space="preserve"> </w:t>
      </w:r>
      <w:r w:rsidR="00683C60" w:rsidRPr="00B93989">
        <w:rPr>
          <w:rFonts w:ascii="Segoe UI" w:eastAsiaTheme="minorEastAsia" w:hAnsi="Segoe UI" w:cs="Segoe UI"/>
          <w:sz w:val="24"/>
          <w:szCs w:val="24"/>
        </w:rPr>
        <w:t xml:space="preserve">that </w:t>
      </w:r>
      <w:r w:rsidRPr="00B93989">
        <w:rPr>
          <w:rFonts w:ascii="Segoe UI" w:eastAsiaTheme="minorEastAsia" w:hAnsi="Segoe UI" w:cs="Segoe UI"/>
          <w:sz w:val="24"/>
          <w:szCs w:val="24"/>
        </w:rPr>
        <w:t>some improv</w:t>
      </w:r>
      <w:r w:rsidR="00010B75" w:rsidRPr="00B93989">
        <w:rPr>
          <w:rFonts w:ascii="Segoe UI" w:eastAsiaTheme="minorEastAsia" w:hAnsi="Segoe UI" w:cs="Segoe UI"/>
          <w:sz w:val="24"/>
          <w:szCs w:val="24"/>
        </w:rPr>
        <w:t>ements on a precise criterion are</w:t>
      </w:r>
      <w:r w:rsidRPr="00B93989">
        <w:rPr>
          <w:rFonts w:ascii="Segoe UI" w:eastAsiaTheme="minorEastAsia" w:hAnsi="Segoe UI" w:cs="Segoe UI"/>
          <w:sz w:val="24"/>
          <w:szCs w:val="24"/>
        </w:rPr>
        <w:t xml:space="preserve"> not possible. </w:t>
      </w:r>
    </w:p>
    <w:p w14:paraId="36C1CD40" w14:textId="77777777" w:rsidR="00745F0A" w:rsidRPr="00B93989" w:rsidRDefault="00745F0A" w:rsidP="00B542E9">
      <w:pPr>
        <w:spacing w:line="360" w:lineRule="auto"/>
        <w:jc w:val="both"/>
        <w:rPr>
          <w:rFonts w:ascii="Segoe UI" w:eastAsiaTheme="minorEastAsia" w:hAnsi="Segoe UI" w:cs="Segoe UI"/>
          <w:sz w:val="24"/>
          <w:szCs w:val="24"/>
        </w:rPr>
      </w:pPr>
      <w:r w:rsidRPr="00B93989">
        <w:rPr>
          <w:rFonts w:ascii="Segoe UI" w:eastAsiaTheme="minorEastAsia" w:hAnsi="Segoe UI" w:cs="Segoe UI"/>
          <w:sz w:val="24"/>
          <w:szCs w:val="24"/>
        </w:rPr>
        <w:t xml:space="preserve">We are thus searching </w:t>
      </w:r>
      <w:r w:rsidR="00E36780" w:rsidRPr="00B93989">
        <w:rPr>
          <w:rFonts w:ascii="Segoe UI" w:eastAsiaTheme="minorEastAsia" w:hAnsi="Segoe UI" w:cs="Segoe UI"/>
          <w:sz w:val="24"/>
          <w:szCs w:val="24"/>
        </w:rPr>
        <w:t xml:space="preserve">for </w:t>
      </w:r>
      <w:r w:rsidRPr="00B93989">
        <w:rPr>
          <w:rFonts w:ascii="Segoe UI" w:eastAsiaTheme="minorEastAsia" w:hAnsi="Segoe UI" w:cs="Segoe UI"/>
          <w:sz w:val="24"/>
          <w:szCs w:val="24"/>
        </w:rPr>
        <w:t xml:space="preserve">the values </w:t>
      </w:r>
      <m:oMath>
        <m:sSubSup>
          <m:sSubSupPr>
            <m:ctrlPr>
              <w:rPr>
                <w:rFonts w:ascii="Cambria Math" w:eastAsiaTheme="minorEastAsia" w:hAnsi="Cambria Math" w:cs="Segoe UI"/>
                <w:i/>
                <w:sz w:val="24"/>
                <w:szCs w:val="24"/>
              </w:rPr>
            </m:ctrlPr>
          </m:sSubSupPr>
          <m:e>
            <m:r>
              <w:rPr>
                <w:rFonts w:ascii="Cambria Math" w:eastAsiaTheme="minorEastAsia" w:hAnsi="Cambria Math" w:cs="Segoe UI"/>
                <w:sz w:val="24"/>
                <w:szCs w:val="24"/>
              </w:rPr>
              <m:t>∆</m:t>
            </m:r>
          </m:e>
          <m:sub>
            <m:r>
              <w:rPr>
                <w:rFonts w:ascii="Cambria Math" w:eastAsiaTheme="minorEastAsia" w:hAnsi="Cambria Math" w:cs="Segoe UI"/>
                <w:sz w:val="24"/>
                <w:szCs w:val="24"/>
              </w:rPr>
              <m:t>j</m:t>
            </m:r>
          </m:sub>
          <m:sup>
            <m:r>
              <w:rPr>
                <w:rFonts w:ascii="Cambria Math" w:eastAsiaTheme="minorEastAsia" w:hAnsi="Cambria Math" w:cs="Segoe UI"/>
                <w:sz w:val="24"/>
                <w:szCs w:val="24"/>
              </w:rPr>
              <m:t>i</m:t>
            </m:r>
          </m:sup>
        </m:sSubSup>
      </m:oMath>
      <w:r w:rsidRPr="00B93989">
        <w:rPr>
          <w:rFonts w:ascii="Segoe UI" w:eastAsiaTheme="minorEastAsia" w:hAnsi="Segoe UI" w:cs="Segoe UI"/>
          <w:sz w:val="24"/>
          <w:szCs w:val="24"/>
        </w:rPr>
        <w:t xml:space="preserve"> such that the generated </w:t>
      </w:r>
      <w:r w:rsidR="001E5275" w:rsidRPr="00B93989">
        <w:rPr>
          <w:rFonts w:ascii="Segoe UI" w:eastAsiaTheme="minorEastAsia" w:hAnsi="Segoe UI" w:cs="Segoe UI"/>
          <w:sz w:val="24"/>
          <w:szCs w:val="24"/>
        </w:rPr>
        <w:t>costs</w:t>
      </w:r>
      <w:r w:rsidRPr="00B93989">
        <w:rPr>
          <w:rFonts w:ascii="Segoe UI" w:eastAsiaTheme="minorEastAsia" w:hAnsi="Segoe UI" w:cs="Segoe UI"/>
          <w:sz w:val="24"/>
          <w:szCs w:val="24"/>
        </w:rPr>
        <w:t xml:space="preserve"> </w:t>
      </w:r>
      <w:proofErr w:type="gramStart"/>
      <w:r w:rsidR="001E5275" w:rsidRPr="00B93989">
        <w:rPr>
          <w:rFonts w:ascii="Segoe UI" w:eastAsiaTheme="minorEastAsia" w:hAnsi="Segoe UI" w:cs="Segoe UI"/>
          <w:sz w:val="24"/>
          <w:szCs w:val="24"/>
        </w:rPr>
        <w:t>C</w:t>
      </w:r>
      <w:r w:rsidRPr="00B93989">
        <w:rPr>
          <w:rFonts w:ascii="Segoe UI" w:eastAsiaTheme="minorEastAsia" w:hAnsi="Segoe UI" w:cs="Segoe UI"/>
          <w:sz w:val="24"/>
          <w:szCs w:val="24"/>
        </w:rPr>
        <w:t>(</w:t>
      </w:r>
      <w:proofErr w:type="gramEnd"/>
      <m:oMath>
        <m:sSubSup>
          <m:sSubSupPr>
            <m:ctrlPr>
              <w:rPr>
                <w:rFonts w:ascii="Cambria Math" w:eastAsiaTheme="minorEastAsia" w:hAnsi="Cambria Math" w:cs="Segoe UI"/>
                <w:i/>
                <w:sz w:val="24"/>
                <w:szCs w:val="24"/>
              </w:rPr>
            </m:ctrlPr>
          </m:sSubSupPr>
          <m:e>
            <m:r>
              <w:rPr>
                <w:rFonts w:ascii="Cambria Math" w:hAnsi="Cambria Math" w:cs="Segoe UI"/>
                <w:sz w:val="24"/>
                <w:szCs w:val="24"/>
              </w:rPr>
              <m:t>∆</m:t>
            </m:r>
          </m:e>
          <m:sub>
            <m:r>
              <w:rPr>
                <w:rFonts w:ascii="Cambria Math" w:eastAsiaTheme="minorEastAsia" w:hAnsi="Cambria Math" w:cs="Segoe UI"/>
                <w:sz w:val="24"/>
                <w:szCs w:val="24"/>
              </w:rPr>
              <m:t>j</m:t>
            </m:r>
          </m:sub>
          <m:sup>
            <m:r>
              <w:rPr>
                <w:rFonts w:ascii="Cambria Math" w:eastAsiaTheme="minorEastAsia" w:hAnsi="Cambria Math" w:cs="Segoe UI"/>
                <w:sz w:val="24"/>
                <w:szCs w:val="24"/>
              </w:rPr>
              <m:t>i</m:t>
            </m:r>
          </m:sup>
        </m:sSubSup>
      </m:oMath>
      <w:r w:rsidRPr="00B93989">
        <w:rPr>
          <w:rFonts w:ascii="Segoe UI" w:eastAsiaTheme="minorEastAsia" w:hAnsi="Segoe UI" w:cs="Segoe UI"/>
          <w:sz w:val="24"/>
          <w:szCs w:val="24"/>
        </w:rPr>
        <w:t xml:space="preserve">) </w:t>
      </w:r>
      <w:r w:rsidR="00683C60" w:rsidRPr="00B93989">
        <w:rPr>
          <w:rFonts w:ascii="Segoe UI" w:eastAsiaTheme="minorEastAsia" w:hAnsi="Segoe UI" w:cs="Segoe UI"/>
          <w:sz w:val="24"/>
          <w:szCs w:val="24"/>
        </w:rPr>
        <w:t xml:space="preserve">are </w:t>
      </w:r>
      <w:r w:rsidRPr="00B93989">
        <w:rPr>
          <w:rFonts w:ascii="Segoe UI" w:eastAsiaTheme="minorEastAsia" w:hAnsi="Segoe UI" w:cs="Segoe UI"/>
          <w:sz w:val="24"/>
          <w:szCs w:val="24"/>
        </w:rPr>
        <w:t>minimum, whilst satisfying the constraints (6), (7)</w:t>
      </w:r>
      <w:r w:rsidR="00683C60" w:rsidRPr="00B93989">
        <w:rPr>
          <w:rFonts w:ascii="Segoe UI" w:eastAsiaTheme="minorEastAsia" w:hAnsi="Segoe UI" w:cs="Segoe UI"/>
          <w:sz w:val="24"/>
          <w:szCs w:val="24"/>
        </w:rPr>
        <w:t>,</w:t>
      </w:r>
      <w:r w:rsidRPr="00B93989">
        <w:rPr>
          <w:rFonts w:ascii="Segoe UI" w:eastAsiaTheme="minorEastAsia" w:hAnsi="Segoe UI" w:cs="Segoe UI"/>
          <w:sz w:val="24"/>
          <w:szCs w:val="24"/>
        </w:rPr>
        <w:t xml:space="preserve"> and (8). This problem can be solved with the following mathematical </w:t>
      </w:r>
      <w:r w:rsidR="00C25F22" w:rsidRPr="00B93989">
        <w:rPr>
          <w:rFonts w:ascii="Segoe UI" w:eastAsiaTheme="minorEastAsia" w:hAnsi="Segoe UI" w:cs="Segoe UI"/>
          <w:sz w:val="24"/>
          <w:szCs w:val="24"/>
        </w:rPr>
        <w:t>program</w:t>
      </w:r>
      <w:r w:rsidRPr="00B93989">
        <w:rPr>
          <w:rFonts w:ascii="Segoe UI" w:eastAsiaTheme="minorEastAsia" w:hAnsi="Segoe UI" w:cs="Segoe UI"/>
          <w:sz w:val="24"/>
          <w:szCs w:val="24"/>
        </w:rPr>
        <w:t>:</w:t>
      </w:r>
    </w:p>
    <w:p w14:paraId="43EBCF6A" w14:textId="77777777" w:rsidR="009E6FDB" w:rsidRPr="00B93989" w:rsidRDefault="00010B75" w:rsidP="00B542E9">
      <w:pPr>
        <w:pStyle w:val="Caption"/>
        <w:tabs>
          <w:tab w:val="right" w:pos="9072"/>
        </w:tabs>
        <w:spacing w:line="360" w:lineRule="auto"/>
        <w:rPr>
          <w:rFonts w:ascii="Segoe UI" w:eastAsiaTheme="minorEastAsia" w:hAnsi="Segoe UI" w:cs="Segoe UI"/>
          <w:b w:val="0"/>
          <w:sz w:val="24"/>
          <w:szCs w:val="24"/>
          <w:lang w:val="de-CH"/>
        </w:rPr>
      </w:pPr>
      <w:r w:rsidRPr="00B93989">
        <w:rPr>
          <w:rFonts w:ascii="Segoe UI" w:eastAsiaTheme="minorEastAsia" w:hAnsi="Segoe UI" w:cs="Segoe UI"/>
          <w:b w:val="0"/>
          <w:sz w:val="24"/>
          <w:szCs w:val="24"/>
          <w:lang w:val="de-CH"/>
        </w:rPr>
        <w:t xml:space="preserve">Min </w:t>
      </w:r>
      <m:oMath>
        <m:nary>
          <m:naryPr>
            <m:chr m:val="∑"/>
            <m:limLoc m:val="undOvr"/>
            <m:ctrlPr>
              <w:rPr>
                <w:rFonts w:ascii="Cambria Math" w:eastAsiaTheme="minorEastAsia" w:hAnsi="Cambria Math" w:cs="Segoe UI"/>
                <w:b w:val="0"/>
                <w:i/>
                <w:sz w:val="24"/>
                <w:szCs w:val="24"/>
              </w:rPr>
            </m:ctrlPr>
          </m:naryPr>
          <m:sub>
            <m:r>
              <m:rPr>
                <m:sty m:val="bi"/>
              </m:rPr>
              <w:rPr>
                <w:rFonts w:ascii="Cambria Math" w:eastAsiaTheme="minorEastAsia" w:hAnsi="Cambria Math" w:cs="Segoe UI"/>
                <w:sz w:val="24"/>
                <w:szCs w:val="24"/>
              </w:rPr>
              <m:t>j</m:t>
            </m:r>
            <m:r>
              <m:rPr>
                <m:sty m:val="bi"/>
              </m:rPr>
              <w:rPr>
                <w:rFonts w:ascii="Cambria Math" w:eastAsiaTheme="minorEastAsia" w:hAnsi="Cambria Math" w:cs="Segoe UI"/>
                <w:sz w:val="24"/>
                <w:szCs w:val="24"/>
                <w:lang w:val="de-CH"/>
              </w:rPr>
              <m:t>=</m:t>
            </m:r>
            <m:r>
              <m:rPr>
                <m:sty m:val="bi"/>
              </m:rPr>
              <w:rPr>
                <w:rFonts w:ascii="Cambria Math" w:eastAsiaTheme="minorEastAsia" w:hAnsi="Cambria Math" w:cs="Segoe UI"/>
                <w:sz w:val="24"/>
                <w:szCs w:val="24"/>
                <w:lang w:val="fr-FR"/>
              </w:rPr>
              <m:t>1</m:t>
            </m:r>
          </m:sub>
          <m:sup>
            <m:r>
              <m:rPr>
                <m:sty m:val="bi"/>
              </m:rPr>
              <w:rPr>
                <w:rFonts w:ascii="Cambria Math" w:eastAsiaTheme="minorEastAsia" w:hAnsi="Cambria Math" w:cs="Segoe UI"/>
                <w:sz w:val="24"/>
                <w:szCs w:val="24"/>
              </w:rPr>
              <m:t>n</m:t>
            </m:r>
          </m:sup>
          <m:e>
            <m:r>
              <m:rPr>
                <m:sty m:val="b"/>
              </m:rPr>
              <w:rPr>
                <w:rFonts w:ascii="Cambria Math" w:eastAsiaTheme="minorEastAsia" w:hAnsi="Cambria Math" w:cs="Segoe UI"/>
                <w:sz w:val="24"/>
                <w:szCs w:val="24"/>
              </w:rPr>
              <m:t>C</m:t>
            </m:r>
            <m:r>
              <m:rPr>
                <m:sty m:val="b"/>
              </m:rPr>
              <w:rPr>
                <w:rFonts w:ascii="Cambria Math" w:eastAsiaTheme="minorEastAsia" w:hAnsi="Cambria Math" w:cs="Segoe UI"/>
                <w:sz w:val="24"/>
                <w:szCs w:val="24"/>
                <w:lang w:val="de-CH"/>
              </w:rPr>
              <m:t>(</m:t>
            </m:r>
            <m:sSubSup>
              <m:sSubSupPr>
                <m:ctrlPr>
                  <w:rPr>
                    <w:rFonts w:ascii="Cambria Math" w:eastAsiaTheme="minorEastAsia" w:hAnsi="Cambria Math" w:cs="Segoe UI"/>
                    <w:i/>
                    <w:sz w:val="24"/>
                    <w:szCs w:val="24"/>
                  </w:rPr>
                </m:ctrlPr>
              </m:sSubSupPr>
              <m:e>
                <m:r>
                  <m:rPr>
                    <m:sty m:val="bi"/>
                  </m:rPr>
                  <w:rPr>
                    <w:rFonts w:ascii="Cambria Math" w:hAnsi="Cambria Math" w:cs="Segoe UI"/>
                    <w:sz w:val="24"/>
                    <w:szCs w:val="24"/>
                    <w:lang w:val="de-CH"/>
                  </w:rPr>
                  <m:t>∆</m:t>
                </m:r>
              </m:e>
              <m:sub>
                <m:r>
                  <m:rPr>
                    <m:sty m:val="bi"/>
                  </m:rPr>
                  <w:rPr>
                    <w:rFonts w:ascii="Cambria Math" w:eastAsiaTheme="minorEastAsia" w:hAnsi="Cambria Math" w:cs="Segoe UI"/>
                    <w:sz w:val="24"/>
                    <w:szCs w:val="24"/>
                  </w:rPr>
                  <m:t>j</m:t>
                </m:r>
              </m:sub>
              <m:sup>
                <m:r>
                  <m:rPr>
                    <m:sty m:val="bi"/>
                  </m:rPr>
                  <w:rPr>
                    <w:rFonts w:ascii="Cambria Math" w:eastAsiaTheme="minorEastAsia" w:hAnsi="Cambria Math" w:cs="Segoe UI"/>
                    <w:sz w:val="24"/>
                    <w:szCs w:val="24"/>
                  </w:rPr>
                  <m:t>i</m:t>
                </m:r>
              </m:sup>
            </m:sSubSup>
            <m:r>
              <m:rPr>
                <m:sty m:val="b"/>
              </m:rPr>
              <w:rPr>
                <w:rFonts w:ascii="Cambria Math" w:eastAsiaTheme="minorEastAsia" w:hAnsi="Cambria Math" w:cs="Segoe UI"/>
                <w:sz w:val="24"/>
                <w:szCs w:val="24"/>
                <w:lang w:val="de-CH"/>
              </w:rPr>
              <m:t>)</m:t>
            </m:r>
          </m:e>
        </m:nary>
      </m:oMath>
      <w:r w:rsidR="003320FD" w:rsidRPr="00B93989">
        <w:rPr>
          <w:rFonts w:ascii="Segoe UI" w:eastAsiaTheme="minorEastAsia" w:hAnsi="Segoe UI" w:cs="Segoe UI"/>
          <w:b w:val="0"/>
          <w:sz w:val="24"/>
          <w:szCs w:val="24"/>
          <w:lang w:val="de-CH"/>
        </w:rPr>
        <w:tab/>
        <w:t>(</w:t>
      </w:r>
      <w:r w:rsidR="005836EE" w:rsidRPr="00B93989">
        <w:rPr>
          <w:rFonts w:ascii="Segoe UI" w:eastAsiaTheme="minorEastAsia" w:hAnsi="Segoe UI" w:cs="Segoe UI"/>
          <w:b w:val="0"/>
          <w:sz w:val="24"/>
          <w:szCs w:val="24"/>
          <w:lang w:val="de-CH"/>
        </w:rPr>
        <w:t>9</w:t>
      </w:r>
      <w:r w:rsidR="003320FD" w:rsidRPr="00B93989">
        <w:rPr>
          <w:rFonts w:ascii="Segoe UI" w:eastAsiaTheme="minorEastAsia" w:hAnsi="Segoe UI" w:cs="Segoe UI"/>
          <w:b w:val="0"/>
          <w:sz w:val="24"/>
          <w:szCs w:val="24"/>
          <w:lang w:val="de-CH"/>
        </w:rPr>
        <w:t>)</w:t>
      </w:r>
    </w:p>
    <w:p w14:paraId="4880F411" w14:textId="77777777" w:rsidR="009E6FDB" w:rsidRPr="00B93989" w:rsidRDefault="00010B75" w:rsidP="00B542E9">
      <w:pPr>
        <w:spacing w:after="0" w:line="360" w:lineRule="auto"/>
        <w:rPr>
          <w:rFonts w:ascii="Segoe UI" w:eastAsiaTheme="minorEastAsia" w:hAnsi="Segoe UI" w:cs="Segoe UI"/>
          <w:sz w:val="24"/>
          <w:szCs w:val="24"/>
          <w:lang w:val="de-CH"/>
        </w:rPr>
      </w:pPr>
      <w:r w:rsidRPr="00B93989">
        <w:rPr>
          <w:rFonts w:ascii="Segoe UI" w:eastAsiaTheme="minorEastAsia" w:hAnsi="Segoe UI" w:cs="Segoe UI"/>
          <w:sz w:val="24"/>
          <w:szCs w:val="24"/>
          <w:lang w:val="de-CH"/>
        </w:rPr>
        <w:t>s.t.</w:t>
      </w:r>
    </w:p>
    <w:p w14:paraId="162012DC" w14:textId="77777777" w:rsidR="00745F0A" w:rsidRPr="00B93989" w:rsidRDefault="00745F0A" w:rsidP="00B542E9">
      <w:pPr>
        <w:spacing w:after="0" w:line="360" w:lineRule="auto"/>
        <w:rPr>
          <w:rFonts w:ascii="Segoe UI" w:eastAsiaTheme="minorEastAsia" w:hAnsi="Segoe UI" w:cs="Segoe UI"/>
          <w:i/>
          <w:sz w:val="24"/>
          <w:szCs w:val="24"/>
          <w:vertAlign w:val="subscript"/>
          <w:lang w:val="fr-FR"/>
        </w:rPr>
      </w:pPr>
      <w:proofErr w:type="gramStart"/>
      <w:r w:rsidRPr="00B93989">
        <w:rPr>
          <w:rFonts w:ascii="Segoe UI" w:eastAsiaTheme="minorEastAsia" w:hAnsi="Segoe UI" w:cs="Segoe UI"/>
          <w:i/>
          <w:sz w:val="24"/>
          <w:szCs w:val="24"/>
          <w:lang w:val="fr-FR"/>
        </w:rPr>
        <w:t>f</w:t>
      </w:r>
      <w:proofErr w:type="gramEnd"/>
      <w:r w:rsidRPr="00B93989">
        <w:rPr>
          <w:rFonts w:ascii="Segoe UI" w:eastAsiaTheme="minorEastAsia" w:hAnsi="Segoe UI" w:cs="Segoe UI"/>
          <w:sz w:val="24"/>
          <w:szCs w:val="24"/>
          <w:lang w:val="fr-FR"/>
        </w:rPr>
        <w:t>(</w:t>
      </w:r>
      <w:r w:rsidRPr="00B93989">
        <w:rPr>
          <w:rFonts w:ascii="Segoe UI" w:eastAsiaTheme="minorEastAsia" w:hAnsi="Segoe UI" w:cs="Segoe UI"/>
          <w:i/>
          <w:sz w:val="24"/>
          <w:szCs w:val="24"/>
          <w:lang w:val="fr-FR"/>
        </w:rPr>
        <w:t>a</w:t>
      </w:r>
      <w:r w:rsidRPr="00B93989">
        <w:rPr>
          <w:rFonts w:ascii="Segoe UI" w:eastAsiaTheme="minorEastAsia" w:hAnsi="Segoe UI" w:cs="Segoe UI"/>
          <w:i/>
          <w:sz w:val="24"/>
          <w:szCs w:val="24"/>
          <w:vertAlign w:val="subscript"/>
          <w:lang w:val="fr-FR"/>
        </w:rPr>
        <w:t>i</w:t>
      </w:r>
      <w:r w:rsidRPr="00B93989">
        <w:rPr>
          <w:rFonts w:ascii="Segoe UI" w:eastAsiaTheme="minorEastAsia" w:hAnsi="Segoe UI" w:cs="Segoe UI"/>
          <w:i/>
          <w:sz w:val="24"/>
          <w:szCs w:val="24"/>
          <w:vertAlign w:val="superscript"/>
          <w:lang w:val="fr-FR"/>
        </w:rPr>
        <w:t>+</w:t>
      </w:r>
      <w:r w:rsidRPr="00B93989">
        <w:rPr>
          <w:rFonts w:ascii="Segoe UI" w:eastAsiaTheme="minorEastAsia" w:hAnsi="Segoe UI" w:cs="Segoe UI"/>
          <w:sz w:val="24"/>
          <w:szCs w:val="24"/>
          <w:lang w:val="fr-FR"/>
        </w:rPr>
        <w:t xml:space="preserve">) ≥ </w:t>
      </w:r>
      <w:r w:rsidRPr="00B93989">
        <w:rPr>
          <w:rFonts w:ascii="Segoe UI" w:eastAsiaTheme="minorEastAsia" w:hAnsi="Segoe UI" w:cs="Segoe UI"/>
          <w:i/>
          <w:sz w:val="24"/>
          <w:szCs w:val="24"/>
          <w:lang w:val="fr-FR"/>
        </w:rPr>
        <w:t>lp</w:t>
      </w:r>
      <w:r w:rsidRPr="00B93989">
        <w:rPr>
          <w:rFonts w:ascii="Segoe UI" w:eastAsiaTheme="minorEastAsia" w:hAnsi="Segoe UI" w:cs="Segoe UI"/>
          <w:i/>
          <w:sz w:val="24"/>
          <w:szCs w:val="24"/>
          <w:vertAlign w:val="subscript"/>
          <w:lang w:val="fr-FR"/>
        </w:rPr>
        <w:t>j-2</w:t>
      </w:r>
    </w:p>
    <w:p w14:paraId="67803DDD" w14:textId="77777777" w:rsidR="00745F0A" w:rsidRPr="00B93989" w:rsidRDefault="00A9683A" w:rsidP="00B542E9">
      <w:pPr>
        <w:spacing w:after="0" w:line="360" w:lineRule="auto"/>
        <w:rPr>
          <w:rFonts w:ascii="Segoe UI" w:eastAsiaTheme="minorEastAsia" w:hAnsi="Segoe UI" w:cs="Segoe UI"/>
          <w:sz w:val="24"/>
          <w:szCs w:val="24"/>
        </w:rPr>
      </w:pPr>
      <m:oMathPara>
        <m:oMathParaPr>
          <m:jc m:val="left"/>
        </m:oMathParaPr>
        <m:oMath>
          <m:sSubSup>
            <m:sSubSupPr>
              <m:ctrlPr>
                <w:rPr>
                  <w:rFonts w:ascii="Cambria Math" w:eastAsiaTheme="minorEastAsia" w:hAnsi="Cambria Math" w:cs="Segoe UI"/>
                  <w:i/>
                  <w:sz w:val="24"/>
                  <w:szCs w:val="24"/>
                </w:rPr>
              </m:ctrlPr>
            </m:sSubSupPr>
            <m:e>
              <m:r>
                <w:rPr>
                  <w:rFonts w:ascii="Cambria Math" w:eastAsiaTheme="minorEastAsia" w:hAnsi="Cambria Math" w:cs="Segoe UI"/>
                  <w:sz w:val="24"/>
                  <w:szCs w:val="24"/>
                </w:rPr>
                <m:t>∆</m:t>
              </m:r>
            </m:e>
            <m:sub>
              <m:r>
                <w:rPr>
                  <w:rFonts w:ascii="Cambria Math" w:eastAsiaTheme="minorEastAsia" w:hAnsi="Cambria Math" w:cs="Segoe UI"/>
                  <w:sz w:val="24"/>
                  <w:szCs w:val="24"/>
                </w:rPr>
                <m:t>j</m:t>
              </m:r>
            </m:sub>
            <m:sup>
              <m:r>
                <w:rPr>
                  <w:rFonts w:ascii="Cambria Math" w:eastAsiaTheme="minorEastAsia" w:hAnsi="Cambria Math" w:cs="Segoe UI"/>
                  <w:sz w:val="24"/>
                  <w:szCs w:val="24"/>
                </w:rPr>
                <m:t>i</m:t>
              </m:r>
            </m:sup>
          </m:sSubSup>
          <m:r>
            <w:rPr>
              <w:rFonts w:ascii="Cambria Math" w:eastAsiaTheme="minorEastAsia" w:hAnsi="Cambria Math" w:cs="Segoe UI"/>
              <w:sz w:val="24"/>
              <w:szCs w:val="24"/>
            </w:rPr>
            <m:t xml:space="preserve">≥0    </m:t>
          </m:r>
        </m:oMath>
      </m:oMathPara>
    </w:p>
    <w:p w14:paraId="3DD22D1D" w14:textId="77777777" w:rsidR="00010B75" w:rsidRPr="00B93989" w:rsidRDefault="00A9683A" w:rsidP="00B542E9">
      <w:pPr>
        <w:spacing w:line="360" w:lineRule="auto"/>
        <w:rPr>
          <w:rFonts w:ascii="Segoe UI" w:eastAsiaTheme="minorEastAsia" w:hAnsi="Segoe UI" w:cs="Segoe UI"/>
          <w:sz w:val="24"/>
          <w:szCs w:val="24"/>
        </w:rPr>
      </w:pPr>
      <m:oMathPara>
        <m:oMathParaPr>
          <m:jc m:val="left"/>
        </m:oMathParaPr>
        <m:oMath>
          <m:sSub>
            <m:sSubPr>
              <m:ctrlPr>
                <w:rPr>
                  <w:rFonts w:ascii="Cambria Math" w:eastAsiaTheme="minorEastAsia" w:hAnsi="Cambria Math" w:cs="Segoe UI"/>
                  <w:i/>
                  <w:sz w:val="24"/>
                  <w:szCs w:val="24"/>
                </w:rPr>
              </m:ctrlPr>
            </m:sSubPr>
            <m:e>
              <m:r>
                <w:rPr>
                  <w:rFonts w:ascii="Cambria Math" w:eastAsiaTheme="minorEastAsia" w:hAnsi="Cambria Math" w:cs="Segoe UI"/>
                  <w:sz w:val="24"/>
                  <w:szCs w:val="24"/>
                </w:rPr>
                <m:t>U</m:t>
              </m:r>
            </m:e>
            <m:sub>
              <m:r>
                <w:rPr>
                  <w:rFonts w:ascii="Cambria Math" w:eastAsiaTheme="minorEastAsia" w:hAnsi="Cambria Math" w:cs="Segoe UI"/>
                  <w:sz w:val="24"/>
                  <w:szCs w:val="24"/>
                </w:rPr>
                <m:t>j</m:t>
              </m:r>
            </m:sub>
          </m:sSub>
          <m:r>
            <w:rPr>
              <w:rFonts w:ascii="Cambria Math" w:eastAsiaTheme="minorEastAsia" w:hAnsi="Cambria Math" w:cs="Segoe UI"/>
              <w:sz w:val="24"/>
              <w:szCs w:val="24"/>
            </w:rPr>
            <m:t xml:space="preserve"> ≥ </m:t>
          </m:r>
          <m:sSub>
            <m:sSubPr>
              <m:ctrlPr>
                <w:rPr>
                  <w:rFonts w:ascii="Cambria Math" w:eastAsiaTheme="minorEastAsia" w:hAnsi="Cambria Math" w:cs="Segoe UI"/>
                  <w:i/>
                  <w:sz w:val="24"/>
                  <w:szCs w:val="24"/>
                </w:rPr>
              </m:ctrlPr>
            </m:sSubPr>
            <m:e>
              <m:r>
                <w:rPr>
                  <w:rFonts w:ascii="Cambria Math" w:eastAsiaTheme="minorEastAsia" w:hAnsi="Cambria Math" w:cs="Segoe UI"/>
                  <w:sz w:val="24"/>
                  <w:szCs w:val="24"/>
                </w:rPr>
                <m:t>f</m:t>
              </m:r>
            </m:e>
            <m:sub>
              <m:r>
                <w:rPr>
                  <w:rFonts w:ascii="Cambria Math" w:eastAsiaTheme="minorEastAsia" w:hAnsi="Cambria Math" w:cs="Segoe UI"/>
                  <w:sz w:val="24"/>
                  <w:szCs w:val="24"/>
                </w:rPr>
                <m:t>j</m:t>
              </m:r>
            </m:sub>
          </m:sSub>
          <m:d>
            <m:dPr>
              <m:ctrlPr>
                <w:rPr>
                  <w:rFonts w:ascii="Cambria Math" w:eastAsiaTheme="minorEastAsia" w:hAnsi="Cambria Math" w:cs="Segoe UI"/>
                  <w:i/>
                  <w:sz w:val="24"/>
                  <w:szCs w:val="24"/>
                </w:rPr>
              </m:ctrlPr>
            </m:dPr>
            <m:e>
              <m:sSubSup>
                <m:sSubSupPr>
                  <m:ctrlPr>
                    <w:rPr>
                      <w:rFonts w:ascii="Cambria Math" w:eastAsiaTheme="minorEastAsia" w:hAnsi="Cambria Math" w:cs="Segoe UI"/>
                      <w:i/>
                      <w:sz w:val="24"/>
                      <w:szCs w:val="24"/>
                    </w:rPr>
                  </m:ctrlPr>
                </m:sSubSupPr>
                <m:e>
                  <m:r>
                    <w:rPr>
                      <w:rFonts w:ascii="Cambria Math" w:eastAsiaTheme="minorEastAsia" w:hAnsi="Cambria Math" w:cs="Segoe UI"/>
                      <w:sz w:val="24"/>
                      <w:szCs w:val="24"/>
                    </w:rPr>
                    <m:t>a</m:t>
                  </m:r>
                </m:e>
                <m:sub>
                  <m:r>
                    <w:rPr>
                      <w:rFonts w:ascii="Cambria Math" w:eastAsiaTheme="minorEastAsia" w:hAnsi="Cambria Math" w:cs="Segoe UI"/>
                      <w:sz w:val="24"/>
                      <w:szCs w:val="24"/>
                    </w:rPr>
                    <m:t>i</m:t>
                  </m:r>
                </m:sub>
                <m:sup>
                  <m:r>
                    <w:rPr>
                      <w:rFonts w:ascii="Cambria Math" w:eastAsiaTheme="minorEastAsia" w:hAnsi="Cambria Math" w:cs="Segoe UI"/>
                      <w:sz w:val="24"/>
                      <w:szCs w:val="24"/>
                    </w:rPr>
                    <m:t>+</m:t>
                  </m:r>
                </m:sup>
              </m:sSubSup>
            </m:e>
          </m:d>
          <m:r>
            <w:rPr>
              <w:rFonts w:ascii="Cambria Math" w:eastAsiaTheme="minorEastAsia" w:hAnsi="Cambria Math" w:cs="Segoe UI"/>
              <w:sz w:val="24"/>
              <w:szCs w:val="24"/>
            </w:rPr>
            <m:t xml:space="preserve">  </m:t>
          </m:r>
        </m:oMath>
      </m:oMathPara>
    </w:p>
    <w:p w14:paraId="4319859B" w14:textId="77777777" w:rsidR="00B77DA9" w:rsidRPr="00B93989" w:rsidRDefault="00D91BD0" w:rsidP="00D91BD0">
      <w:pPr>
        <w:spacing w:after="0" w:line="360" w:lineRule="auto"/>
        <w:jc w:val="both"/>
        <w:rPr>
          <w:rFonts w:ascii="Segoe UI" w:hAnsi="Segoe UI" w:cs="Segoe UI"/>
          <w:b/>
          <w:bCs/>
          <w:sz w:val="24"/>
          <w:szCs w:val="24"/>
        </w:rPr>
      </w:pPr>
      <w:r w:rsidRPr="00B93989">
        <w:rPr>
          <w:rFonts w:ascii="Segoe UI" w:hAnsi="Segoe UI" w:cs="Segoe UI"/>
          <w:b/>
          <w:bCs/>
          <w:sz w:val="24"/>
          <w:szCs w:val="24"/>
        </w:rPr>
        <w:t xml:space="preserve">4. </w:t>
      </w:r>
      <w:r w:rsidR="00252081" w:rsidRPr="00B93989">
        <w:rPr>
          <w:rFonts w:ascii="Segoe UI" w:hAnsi="Segoe UI" w:cs="Segoe UI"/>
          <w:b/>
          <w:bCs/>
          <w:sz w:val="24"/>
          <w:szCs w:val="24"/>
        </w:rPr>
        <w:t>C</w:t>
      </w:r>
      <w:r w:rsidR="00C3675D" w:rsidRPr="00B93989">
        <w:rPr>
          <w:rFonts w:ascii="Segoe UI" w:hAnsi="Segoe UI" w:cs="Segoe UI"/>
          <w:b/>
          <w:bCs/>
          <w:sz w:val="24"/>
          <w:szCs w:val="24"/>
        </w:rPr>
        <w:t>ase study</w:t>
      </w:r>
    </w:p>
    <w:p w14:paraId="45275D81" w14:textId="66A33B7E" w:rsidR="009059FD" w:rsidRPr="00B93989" w:rsidRDefault="009059FD" w:rsidP="004B3DD6">
      <w:pPr>
        <w:pStyle w:val="Caption"/>
        <w:spacing w:line="360" w:lineRule="auto"/>
        <w:jc w:val="both"/>
        <w:rPr>
          <w:rFonts w:ascii="Segoe UI" w:hAnsi="Segoe UI" w:cs="Segoe UI"/>
          <w:sz w:val="24"/>
          <w:szCs w:val="24"/>
        </w:rPr>
      </w:pPr>
      <w:r w:rsidRPr="00B93989">
        <w:rPr>
          <w:rFonts w:ascii="Segoe UI" w:hAnsi="Segoe UI" w:cs="Segoe UI"/>
          <w:b w:val="0"/>
          <w:sz w:val="24"/>
          <w:szCs w:val="24"/>
        </w:rPr>
        <w:t xml:space="preserve">A case study is used to aid in the investigation and classification of the sustainable warehouse. The study uses industrial managers from an Indian manufacturing company. These managers were involved in the evaluation and classification processes of the warehouses based on their </w:t>
      </w:r>
      <w:r w:rsidR="00F2642C" w:rsidRPr="00B93989">
        <w:rPr>
          <w:rFonts w:ascii="Segoe UI" w:hAnsi="Segoe UI" w:cs="Segoe UI"/>
          <w:b w:val="0"/>
          <w:sz w:val="24"/>
          <w:szCs w:val="24"/>
        </w:rPr>
        <w:t xml:space="preserve">involvement </w:t>
      </w:r>
      <w:r w:rsidRPr="00B93989">
        <w:rPr>
          <w:rFonts w:ascii="Segoe UI" w:hAnsi="Segoe UI" w:cs="Segoe UI"/>
          <w:b w:val="0"/>
          <w:sz w:val="24"/>
          <w:szCs w:val="24"/>
        </w:rPr>
        <w:t xml:space="preserve">levels in all aspects of sustainability. </w:t>
      </w:r>
      <w:r w:rsidR="005C2DD7" w:rsidRPr="00B93989">
        <w:rPr>
          <w:rFonts w:ascii="Segoe UI" w:hAnsi="Segoe UI" w:cs="Segoe UI"/>
          <w:b w:val="0"/>
          <w:sz w:val="24"/>
          <w:szCs w:val="24"/>
        </w:rPr>
        <w:t>We followed a</w:t>
      </w:r>
      <w:r w:rsidRPr="00B93989">
        <w:rPr>
          <w:rFonts w:ascii="Segoe UI" w:hAnsi="Segoe UI" w:cs="Segoe UI"/>
          <w:b w:val="0"/>
          <w:sz w:val="24"/>
          <w:szCs w:val="24"/>
        </w:rPr>
        <w:t xml:space="preserve"> combination of purposeful and self-selection sampling approaches to </w:t>
      </w:r>
      <w:r w:rsidR="005C2DD7" w:rsidRPr="00B93989">
        <w:rPr>
          <w:rFonts w:ascii="Segoe UI" w:hAnsi="Segoe UI" w:cs="Segoe UI"/>
          <w:b w:val="0"/>
          <w:sz w:val="24"/>
          <w:szCs w:val="24"/>
        </w:rPr>
        <w:t>choose</w:t>
      </w:r>
      <w:r w:rsidRPr="00B93989">
        <w:rPr>
          <w:rFonts w:ascii="Segoe UI" w:hAnsi="Segoe UI" w:cs="Segoe UI"/>
          <w:b w:val="0"/>
          <w:sz w:val="24"/>
          <w:szCs w:val="24"/>
        </w:rPr>
        <w:t xml:space="preserve"> these compan</w:t>
      </w:r>
      <w:r w:rsidR="00F2642C" w:rsidRPr="00B93989">
        <w:rPr>
          <w:rFonts w:ascii="Segoe UI" w:hAnsi="Segoe UI" w:cs="Segoe UI"/>
          <w:b w:val="0"/>
          <w:sz w:val="24"/>
          <w:szCs w:val="24"/>
        </w:rPr>
        <w:t>ies</w:t>
      </w:r>
      <w:r w:rsidRPr="00B93989">
        <w:rPr>
          <w:rFonts w:ascii="Segoe UI" w:hAnsi="Segoe UI" w:cs="Segoe UI"/>
          <w:b w:val="0"/>
          <w:sz w:val="24"/>
          <w:szCs w:val="24"/>
        </w:rPr>
        <w:t xml:space="preserve">’ respondent managers. </w:t>
      </w:r>
      <w:r w:rsidR="00F2642C" w:rsidRPr="00B93989">
        <w:rPr>
          <w:rFonts w:ascii="Segoe UI" w:hAnsi="Segoe UI" w:cs="Segoe UI"/>
          <w:b w:val="0"/>
          <w:sz w:val="24"/>
          <w:szCs w:val="24"/>
        </w:rPr>
        <w:t>We present the d</w:t>
      </w:r>
      <w:r w:rsidRPr="00B93989">
        <w:rPr>
          <w:rFonts w:ascii="Segoe UI" w:hAnsi="Segoe UI" w:cs="Segoe UI"/>
          <w:b w:val="0"/>
          <w:sz w:val="24"/>
          <w:szCs w:val="24"/>
        </w:rPr>
        <w:t xml:space="preserve">etails of </w:t>
      </w:r>
      <w:r w:rsidR="00BE4AFA" w:rsidRPr="00B93989">
        <w:rPr>
          <w:rFonts w:ascii="Segoe UI" w:hAnsi="Segoe UI" w:cs="Segoe UI"/>
          <w:b w:val="0"/>
          <w:sz w:val="24"/>
          <w:szCs w:val="24"/>
        </w:rPr>
        <w:t xml:space="preserve">the </w:t>
      </w:r>
      <w:r w:rsidRPr="00B93989">
        <w:rPr>
          <w:rFonts w:ascii="Segoe UI" w:hAnsi="Segoe UI" w:cs="Segoe UI"/>
          <w:b w:val="0"/>
          <w:sz w:val="24"/>
          <w:szCs w:val="24"/>
        </w:rPr>
        <w:t>Case Study Company and warehouses in sub-section 4.1</w:t>
      </w:r>
      <w:r w:rsidR="00F2642C" w:rsidRPr="00B93989">
        <w:rPr>
          <w:rFonts w:ascii="Segoe UI" w:hAnsi="Segoe UI" w:cs="Segoe UI"/>
          <w:b w:val="0"/>
          <w:sz w:val="24"/>
          <w:szCs w:val="24"/>
        </w:rPr>
        <w:t>,</w:t>
      </w:r>
      <w:r w:rsidRPr="00B93989">
        <w:rPr>
          <w:rFonts w:ascii="Segoe UI" w:hAnsi="Segoe UI" w:cs="Segoe UI"/>
          <w:b w:val="0"/>
          <w:sz w:val="24"/>
          <w:szCs w:val="24"/>
        </w:rPr>
        <w:t xml:space="preserve"> and the respondent managers involved in the decision </w:t>
      </w:r>
      <w:r w:rsidR="00FE10F3" w:rsidRPr="00B93989">
        <w:rPr>
          <w:rFonts w:ascii="Segoe UI" w:hAnsi="Segoe UI" w:cs="Segoe UI"/>
          <w:b w:val="0"/>
          <w:sz w:val="24"/>
          <w:szCs w:val="24"/>
        </w:rPr>
        <w:t>in</w:t>
      </w:r>
      <w:r w:rsidR="009A542E" w:rsidRPr="00B93989">
        <w:rPr>
          <w:rFonts w:ascii="Segoe UI" w:hAnsi="Segoe UI" w:cs="Segoe UI"/>
          <w:b w:val="0"/>
          <w:bCs w:val="0"/>
          <w:sz w:val="24"/>
          <w:szCs w:val="24"/>
        </w:rPr>
        <w:t xml:space="preserve"> Table 2</w:t>
      </w:r>
      <w:r w:rsidRPr="00B93989">
        <w:rPr>
          <w:rFonts w:ascii="Segoe UI" w:hAnsi="Segoe UI" w:cs="Segoe UI"/>
          <w:sz w:val="24"/>
          <w:szCs w:val="24"/>
        </w:rPr>
        <w:t>.</w:t>
      </w:r>
    </w:p>
    <w:p w14:paraId="1F2E3781" w14:textId="55BD9FFC" w:rsidR="00934A8F" w:rsidRDefault="00934A8F" w:rsidP="00934A8F">
      <w:pPr>
        <w:rPr>
          <w:lang w:val="en-GB" w:eastAsia="en-GB"/>
        </w:rPr>
      </w:pPr>
    </w:p>
    <w:p w14:paraId="17A13C69" w14:textId="77777777" w:rsidR="00A9683A" w:rsidRPr="00432BB2" w:rsidRDefault="00A9683A" w:rsidP="00A9683A">
      <w:pPr>
        <w:jc w:val="center"/>
        <w:rPr>
          <w:rFonts w:ascii="Segoe UI" w:hAnsi="Segoe UI" w:cs="Segoe UI"/>
          <w:b/>
          <w:color w:val="000000" w:themeColor="text1"/>
          <w:sz w:val="24"/>
          <w:szCs w:val="24"/>
          <w:lang w:val="en-GB" w:eastAsia="en-GB"/>
        </w:rPr>
      </w:pPr>
      <w:r w:rsidRPr="00432BB2">
        <w:rPr>
          <w:rFonts w:ascii="Segoe UI" w:hAnsi="Segoe UI" w:cs="Segoe UI"/>
          <w:b/>
          <w:color w:val="000000" w:themeColor="text1"/>
          <w:sz w:val="24"/>
          <w:szCs w:val="24"/>
        </w:rPr>
        <w:t xml:space="preserve">Table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Table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2</w:t>
      </w:r>
      <w:r w:rsidRPr="00432BB2">
        <w:rPr>
          <w:rFonts w:ascii="Segoe UI" w:hAnsi="Segoe UI" w:cs="Segoe UI"/>
          <w:b/>
          <w:color w:val="000000" w:themeColor="text1"/>
          <w:sz w:val="24"/>
          <w:szCs w:val="24"/>
        </w:rPr>
        <w:fldChar w:fldCharType="end"/>
      </w:r>
      <w:r w:rsidRPr="00432BB2">
        <w:rPr>
          <w:rFonts w:ascii="Segoe UI" w:hAnsi="Segoe UI" w:cs="Segoe UI"/>
          <w:b/>
          <w:color w:val="000000" w:themeColor="text1"/>
          <w:sz w:val="24"/>
          <w:szCs w:val="24"/>
        </w:rPr>
        <w:t>: Case Company’s Respondent Managers involved in the decision</w:t>
      </w:r>
    </w:p>
    <w:tbl>
      <w:tblPr>
        <w:tblW w:w="0" w:type="auto"/>
        <w:jc w:val="center"/>
        <w:tblCellMar>
          <w:left w:w="0" w:type="dxa"/>
          <w:right w:w="0" w:type="dxa"/>
        </w:tblCellMar>
        <w:tblLook w:val="04A0" w:firstRow="1" w:lastRow="0" w:firstColumn="1" w:lastColumn="0" w:noHBand="0" w:noVBand="1"/>
      </w:tblPr>
      <w:tblGrid>
        <w:gridCol w:w="1247"/>
        <w:gridCol w:w="2990"/>
        <w:gridCol w:w="1363"/>
      </w:tblGrid>
      <w:tr w:rsidR="00A9683A" w:rsidRPr="00432BB2" w14:paraId="4249857C" w14:textId="77777777" w:rsidTr="0059599E">
        <w:trPr>
          <w:jc w:val="center"/>
        </w:trPr>
        <w:tc>
          <w:tcPr>
            <w:tcW w:w="1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975626"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b/>
                <w:bCs/>
                <w:color w:val="000000" w:themeColor="text1"/>
                <w:sz w:val="20"/>
                <w:szCs w:val="20"/>
                <w:lang w:eastAsia="en-US"/>
              </w:rPr>
              <w:t>Expert #</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D0A6A8"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b/>
                <w:bCs/>
                <w:color w:val="000000" w:themeColor="text1"/>
                <w:sz w:val="20"/>
                <w:szCs w:val="20"/>
                <w:lang w:eastAsia="en-US"/>
              </w:rPr>
              <w:t>Position</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962D02"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b/>
                <w:bCs/>
                <w:color w:val="000000" w:themeColor="text1"/>
                <w:sz w:val="20"/>
                <w:szCs w:val="20"/>
                <w:lang w:eastAsia="en-US"/>
              </w:rPr>
              <w:t>Working Experience (in years)</w:t>
            </w:r>
          </w:p>
        </w:tc>
      </w:tr>
      <w:tr w:rsidR="00A9683A" w:rsidRPr="00432BB2" w14:paraId="2EEB413B" w14:textId="77777777" w:rsidTr="0059599E">
        <w:trPr>
          <w:jc w:val="center"/>
        </w:trPr>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2C522"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1</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7016"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Assistant General Manager</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5C174"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33</w:t>
            </w:r>
          </w:p>
        </w:tc>
      </w:tr>
      <w:tr w:rsidR="00A9683A" w:rsidRPr="00432BB2" w14:paraId="4D6B3D14" w14:textId="77777777" w:rsidTr="0059599E">
        <w:trPr>
          <w:jc w:val="center"/>
        </w:trPr>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22FDB"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2</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2B09D"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Assistant Engineer</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E3886"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13</w:t>
            </w:r>
          </w:p>
        </w:tc>
      </w:tr>
      <w:tr w:rsidR="00A9683A" w:rsidRPr="00432BB2" w14:paraId="463E63C9" w14:textId="77777777" w:rsidTr="0059599E">
        <w:trPr>
          <w:jc w:val="center"/>
        </w:trPr>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2FE49"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3</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14:paraId="41B1FE14" w14:textId="77777777" w:rsidR="00A9683A" w:rsidRPr="00432BB2" w:rsidRDefault="00A9683A" w:rsidP="0059599E">
            <w:pPr>
              <w:spacing w:after="0" w:line="240" w:lineRule="auto"/>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Senior Engineer</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D0AA6"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7</w:t>
            </w:r>
          </w:p>
        </w:tc>
      </w:tr>
      <w:tr w:rsidR="00A9683A" w:rsidRPr="00432BB2" w14:paraId="43863BB1" w14:textId="77777777" w:rsidTr="0059599E">
        <w:trPr>
          <w:jc w:val="center"/>
        </w:trPr>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6FBEC"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4</w:t>
            </w:r>
          </w:p>
        </w:tc>
        <w:tc>
          <w:tcPr>
            <w:tcW w:w="2990" w:type="dxa"/>
            <w:tcBorders>
              <w:top w:val="nil"/>
              <w:left w:val="nil"/>
              <w:bottom w:val="single" w:sz="8" w:space="0" w:color="auto"/>
              <w:right w:val="single" w:sz="8" w:space="0" w:color="auto"/>
            </w:tcBorders>
            <w:tcMar>
              <w:top w:w="0" w:type="dxa"/>
              <w:left w:w="108" w:type="dxa"/>
              <w:bottom w:w="0" w:type="dxa"/>
              <w:right w:w="108" w:type="dxa"/>
            </w:tcMar>
            <w:hideMark/>
          </w:tcPr>
          <w:p w14:paraId="6F7B67C5" w14:textId="77777777" w:rsidR="00A9683A" w:rsidRPr="00432BB2" w:rsidRDefault="00A9683A" w:rsidP="0059599E">
            <w:pPr>
              <w:spacing w:after="0" w:line="240" w:lineRule="auto"/>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Assistant Engineer</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8E501"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9</w:t>
            </w:r>
          </w:p>
        </w:tc>
      </w:tr>
      <w:tr w:rsidR="00A9683A" w:rsidRPr="00432BB2" w14:paraId="02707E18" w14:textId="77777777" w:rsidTr="0059599E">
        <w:trPr>
          <w:jc w:val="center"/>
        </w:trPr>
        <w:tc>
          <w:tcPr>
            <w:tcW w:w="124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ACD789"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lastRenderedPageBreak/>
              <w:t>5</w:t>
            </w:r>
          </w:p>
        </w:tc>
        <w:tc>
          <w:tcPr>
            <w:tcW w:w="2990" w:type="dxa"/>
            <w:tcBorders>
              <w:top w:val="nil"/>
              <w:left w:val="nil"/>
              <w:bottom w:val="single" w:sz="4" w:space="0" w:color="auto"/>
              <w:right w:val="single" w:sz="8" w:space="0" w:color="auto"/>
            </w:tcBorders>
            <w:tcMar>
              <w:top w:w="0" w:type="dxa"/>
              <w:left w:w="108" w:type="dxa"/>
              <w:bottom w:w="0" w:type="dxa"/>
              <w:right w:w="108" w:type="dxa"/>
            </w:tcMar>
            <w:hideMark/>
          </w:tcPr>
          <w:p w14:paraId="74D55B43" w14:textId="77777777" w:rsidR="00A9683A" w:rsidRPr="00432BB2" w:rsidRDefault="00A9683A" w:rsidP="0059599E">
            <w:pPr>
              <w:spacing w:after="0" w:line="240" w:lineRule="auto"/>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Assistant Engineer</w:t>
            </w:r>
          </w:p>
        </w:tc>
        <w:tc>
          <w:tcPr>
            <w:tcW w:w="136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81B17E5" w14:textId="77777777" w:rsidR="00A9683A" w:rsidRPr="00432BB2" w:rsidRDefault="00A9683A" w:rsidP="0059599E">
            <w:pPr>
              <w:pStyle w:val="m-7782295679563039672ydp16ba4695msonormal"/>
              <w:spacing w:before="0" w:beforeAutospacing="0"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3</w:t>
            </w:r>
          </w:p>
        </w:tc>
      </w:tr>
      <w:tr w:rsidR="00A9683A" w:rsidRPr="00432BB2" w14:paraId="2DF83E6A" w14:textId="77777777" w:rsidTr="0059599E">
        <w:trPr>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2004A"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6</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1D8BF"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Engineer</w:t>
            </w: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4FB44"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6</w:t>
            </w:r>
          </w:p>
        </w:tc>
      </w:tr>
      <w:tr w:rsidR="00A9683A" w:rsidRPr="00432BB2" w14:paraId="34D8E52A" w14:textId="77777777" w:rsidTr="0059599E">
        <w:trPr>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F32C3"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7</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B3CE7"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Assistant Engineer</w:t>
            </w: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C507E" w14:textId="77777777" w:rsidR="00A9683A" w:rsidRPr="00432BB2" w:rsidRDefault="00A9683A" w:rsidP="0059599E">
            <w:pPr>
              <w:pStyle w:val="m-7782295679563039672ydp16ba4695msonormal"/>
              <w:spacing w:after="0" w:afterAutospacing="0"/>
              <w:jc w:val="center"/>
              <w:rPr>
                <w:rFonts w:ascii="Segoe UI" w:hAnsi="Segoe UI" w:cs="Segoe UI"/>
                <w:color w:val="000000" w:themeColor="text1"/>
                <w:sz w:val="20"/>
                <w:szCs w:val="20"/>
                <w:lang w:eastAsia="en-US"/>
              </w:rPr>
            </w:pPr>
            <w:r w:rsidRPr="00432BB2">
              <w:rPr>
                <w:rFonts w:ascii="Segoe UI" w:hAnsi="Segoe UI" w:cs="Segoe UI"/>
                <w:color w:val="000000" w:themeColor="text1"/>
                <w:sz w:val="20"/>
                <w:szCs w:val="20"/>
                <w:lang w:eastAsia="en-US"/>
              </w:rPr>
              <w:t>15</w:t>
            </w:r>
          </w:p>
        </w:tc>
      </w:tr>
    </w:tbl>
    <w:p w14:paraId="4E625428" w14:textId="77777777" w:rsidR="00E36780" w:rsidRPr="00B93989" w:rsidRDefault="00E36780" w:rsidP="009059FD">
      <w:pPr>
        <w:spacing w:after="0" w:line="360" w:lineRule="auto"/>
        <w:jc w:val="both"/>
        <w:rPr>
          <w:rFonts w:ascii="Segoe UI" w:hAnsi="Segoe UI" w:cs="Segoe UI"/>
          <w:b/>
          <w:bCs/>
          <w:i/>
          <w:sz w:val="24"/>
          <w:szCs w:val="24"/>
        </w:rPr>
      </w:pPr>
    </w:p>
    <w:p w14:paraId="2D435A6C" w14:textId="77777777" w:rsidR="00F75DB1" w:rsidRPr="00B93989" w:rsidRDefault="009059FD" w:rsidP="009059FD">
      <w:pPr>
        <w:spacing w:after="0" w:line="360" w:lineRule="auto"/>
        <w:jc w:val="both"/>
        <w:rPr>
          <w:rFonts w:ascii="Segoe UI" w:hAnsi="Segoe UI" w:cs="Segoe UI"/>
          <w:b/>
          <w:bCs/>
          <w:sz w:val="24"/>
          <w:szCs w:val="24"/>
        </w:rPr>
      </w:pPr>
      <w:r w:rsidRPr="00B93989">
        <w:rPr>
          <w:rFonts w:ascii="Segoe UI" w:hAnsi="Segoe UI" w:cs="Segoe UI"/>
          <w:b/>
          <w:bCs/>
          <w:sz w:val="24"/>
          <w:szCs w:val="24"/>
        </w:rPr>
        <w:t xml:space="preserve">4.1 Case problem description – XYZ Company </w:t>
      </w:r>
      <w:r w:rsidR="00E9592B" w:rsidRPr="00B93989">
        <w:rPr>
          <w:rFonts w:ascii="Segoe UI" w:hAnsi="Segoe UI" w:cs="Segoe UI"/>
          <w:b/>
          <w:bCs/>
          <w:sz w:val="24"/>
          <w:szCs w:val="24"/>
        </w:rPr>
        <w:t>Ltd.</w:t>
      </w:r>
    </w:p>
    <w:p w14:paraId="0BF0BD8D" w14:textId="77777777" w:rsidR="009059FD" w:rsidRPr="00B93989" w:rsidRDefault="009059FD">
      <w:pPr>
        <w:spacing w:after="0" w:line="360" w:lineRule="auto"/>
        <w:ind w:firstLine="720"/>
        <w:jc w:val="both"/>
        <w:rPr>
          <w:rFonts w:ascii="Segoe UI" w:hAnsi="Segoe UI" w:cs="Segoe UI"/>
          <w:sz w:val="24"/>
          <w:szCs w:val="24"/>
        </w:rPr>
      </w:pPr>
      <w:r w:rsidRPr="00B93989">
        <w:rPr>
          <w:rFonts w:ascii="Segoe UI" w:hAnsi="Segoe UI" w:cs="Segoe UI"/>
          <w:sz w:val="24"/>
          <w:szCs w:val="24"/>
        </w:rPr>
        <w:t>India, the case country for this study</w:t>
      </w:r>
      <w:r w:rsidR="00DA108F" w:rsidRPr="00B93989">
        <w:rPr>
          <w:rFonts w:ascii="Segoe UI" w:hAnsi="Segoe UI" w:cs="Segoe UI"/>
          <w:sz w:val="24"/>
          <w:szCs w:val="24"/>
        </w:rPr>
        <w:t>,</w:t>
      </w:r>
      <w:r w:rsidRPr="00B93989">
        <w:rPr>
          <w:rFonts w:ascii="Segoe UI" w:hAnsi="Segoe UI" w:cs="Segoe UI"/>
          <w:sz w:val="24"/>
          <w:szCs w:val="24"/>
        </w:rPr>
        <w:t xml:space="preserve"> is </w:t>
      </w:r>
      <w:r w:rsidR="00DA108F" w:rsidRPr="00B93989">
        <w:rPr>
          <w:rFonts w:ascii="Segoe UI" w:hAnsi="Segoe UI" w:cs="Segoe UI"/>
          <w:sz w:val="24"/>
          <w:szCs w:val="24"/>
        </w:rPr>
        <w:t xml:space="preserve">one </w:t>
      </w:r>
      <w:r w:rsidRPr="00B93989">
        <w:rPr>
          <w:rFonts w:ascii="Segoe UI" w:hAnsi="Segoe UI" w:cs="Segoe UI"/>
          <w:sz w:val="24"/>
          <w:szCs w:val="24"/>
        </w:rPr>
        <w:t xml:space="preserve">of the BRICS nations and </w:t>
      </w:r>
      <w:r w:rsidR="00DA108F" w:rsidRPr="00B93989">
        <w:rPr>
          <w:rFonts w:ascii="Segoe UI" w:hAnsi="Segoe UI" w:cs="Segoe UI"/>
          <w:sz w:val="24"/>
          <w:szCs w:val="24"/>
        </w:rPr>
        <w:t xml:space="preserve">is </w:t>
      </w:r>
      <w:r w:rsidRPr="00B93989">
        <w:rPr>
          <w:rFonts w:ascii="Segoe UI" w:hAnsi="Segoe UI" w:cs="Segoe UI"/>
          <w:sz w:val="24"/>
          <w:szCs w:val="24"/>
        </w:rPr>
        <w:t>at a relatively immature stage in terms of sustainable development implementation (</w:t>
      </w:r>
      <w:r w:rsidR="00F651C3" w:rsidRPr="00B93989">
        <w:rPr>
          <w:rFonts w:ascii="Segoe UI" w:hAnsi="Segoe UI" w:cs="Segoe UI"/>
          <w:sz w:val="24"/>
          <w:szCs w:val="24"/>
        </w:rPr>
        <w:t>Mani et al., 2016</w:t>
      </w:r>
      <w:r w:rsidRPr="00B93989">
        <w:rPr>
          <w:rFonts w:ascii="Segoe UI" w:hAnsi="Segoe UI" w:cs="Segoe UI"/>
          <w:sz w:val="24"/>
          <w:szCs w:val="24"/>
        </w:rPr>
        <w:t xml:space="preserve">). The manufacturing sector is especially </w:t>
      </w:r>
      <w:r w:rsidR="00DA108F" w:rsidRPr="00B93989">
        <w:rPr>
          <w:rFonts w:ascii="Segoe UI" w:hAnsi="Segoe UI" w:cs="Segoe UI"/>
          <w:sz w:val="24"/>
          <w:szCs w:val="24"/>
        </w:rPr>
        <w:t xml:space="preserve">young </w:t>
      </w:r>
      <w:r w:rsidRPr="00B93989">
        <w:rPr>
          <w:rFonts w:ascii="Segoe UI" w:hAnsi="Segoe UI" w:cs="Segoe UI"/>
          <w:sz w:val="24"/>
          <w:szCs w:val="24"/>
        </w:rPr>
        <w:t xml:space="preserve">with respect to sustainable development </w:t>
      </w:r>
      <w:r w:rsidR="00FA1471" w:rsidRPr="00B93989">
        <w:rPr>
          <w:rFonts w:ascii="Segoe UI" w:hAnsi="Segoe UI" w:cs="Segoe UI"/>
          <w:sz w:val="24"/>
          <w:szCs w:val="24"/>
        </w:rPr>
        <w:fldChar w:fldCharType="begin" w:fldLock="1"/>
      </w:r>
      <w:r w:rsidR="00A31F2B" w:rsidRPr="00B93989">
        <w:rPr>
          <w:rFonts w:ascii="Segoe UI" w:hAnsi="Segoe UI" w:cs="Segoe UI"/>
          <w:sz w:val="24"/>
          <w:szCs w:val="24"/>
        </w:rPr>
        <w:instrText>ADDIN CSL_CITATION {"citationItems":[{"id":"ITEM-1","itemData":{"DOI":"10.1080/00207543.2018.1518607","ISSN":"1366588X","abstract":"Sustainability is hinged on innovation. The importance of sustainable innovation management in sustainable supply chain management (SSCM) cannot be underestimated. Studies on SSCM have emphasised the need for sustainable innovation in achieving sustainability but none provide deep insights into sustainable innovation management in SSCM implementation. This lack of research depth stimulates this study to identify and investigate criteria for sustainable supply chain management innovation advancement. This paper proposes a sustainable innovation criteria framework for investigating sustainable supply chains in manufacturing companies. To exemplify the applicability and efficiency of the proposed framework, a sample of five Indian manufacturing companies are used to evaluate and prioritise the sustainable innovation management criteria, using the ‘best–worst’ multi-criteria decision-making (BW-MCDM) model. The criteria weights for all companies from BWM are aggregated, averaged and used for ranking. The resp...","author":[{"dropping-particle":"","family":"Kusi-Sarpong","given":"Simonov","non-dropping-particle":"","parse-names":false,"suffix":""},{"dropping-particle":"","family":"Gupta","given":"Himanshu","non-dropping-particle":"","parse-names":false,"suffix":""},{"dropping-particle":"","family":"Sarkis","given":"Joseph","non-dropping-particle":"","parse-names":false,"suffix":""}],"container-title":"International Journal of Production Research","id":"ITEM-1","issued":{"date-parts":[["2019"]]},"title":"A supply chain sustainability innovation framework and evaluation methodology","type":"article-journal"},"uris":["http://www.mendeley.com/documents/?uuid=373e3eb9-7c1a-4bb8-88f3-f3e3a49c3e84","http://www.mendeley.com/documents/?uuid=5e9cb0e0-adc5-45fa-bdc3-b1275ce9e368"]}],"mendeley":{"formattedCitation":"(Simonov Kusi-Sarpong, Gupta, &amp; Sarkis, 2019)","manualFormatting":"(Kusi-Sarpong, Gupta, &amp; Sarkis, 2019; Kusi-Sarpong et. al, 2019)","plainTextFormattedCitation":"(Simonov Kusi-Sarpong, Gupta, &amp; Sarkis, 2019)","previouslyFormattedCitation":"(Simonov Kusi-Sarpong, Gupta, &amp; Sarkis, 2019)"},"properties":{"noteIndex":0},"schema":"https://github.com/citation-style-language/schema/raw/master/csl-citation.json"}</w:instrText>
      </w:r>
      <w:r w:rsidR="00FA1471" w:rsidRPr="00B93989">
        <w:rPr>
          <w:rFonts w:ascii="Segoe UI" w:hAnsi="Segoe UI" w:cs="Segoe UI"/>
          <w:sz w:val="24"/>
          <w:szCs w:val="24"/>
        </w:rPr>
        <w:fldChar w:fldCharType="separate"/>
      </w:r>
      <w:r w:rsidR="00FA1471" w:rsidRPr="00B93989">
        <w:rPr>
          <w:rFonts w:ascii="Segoe UI" w:hAnsi="Segoe UI" w:cs="Segoe UI"/>
          <w:noProof/>
          <w:sz w:val="24"/>
          <w:szCs w:val="24"/>
        </w:rPr>
        <w:t>(Kusi-Sarpong, Gupta, &amp; Sarkis, 2019</w:t>
      </w:r>
      <w:r w:rsidR="00A31F2B" w:rsidRPr="00B93989">
        <w:rPr>
          <w:rFonts w:ascii="Segoe UI" w:hAnsi="Segoe UI" w:cs="Segoe UI"/>
          <w:noProof/>
          <w:sz w:val="24"/>
          <w:szCs w:val="24"/>
        </w:rPr>
        <w:t>; Kusi-Sarpong et. al, 2019</w:t>
      </w:r>
      <w:r w:rsidR="00FA1471" w:rsidRPr="00B93989">
        <w:rPr>
          <w:rFonts w:ascii="Segoe UI" w:hAnsi="Segoe UI" w:cs="Segoe UI"/>
          <w:noProof/>
          <w:sz w:val="24"/>
          <w:szCs w:val="24"/>
        </w:rPr>
        <w:t>)</w:t>
      </w:r>
      <w:r w:rsidR="00FA1471" w:rsidRPr="00B93989">
        <w:rPr>
          <w:rFonts w:ascii="Segoe UI" w:hAnsi="Segoe UI" w:cs="Segoe UI"/>
          <w:sz w:val="24"/>
          <w:szCs w:val="24"/>
        </w:rPr>
        <w:fldChar w:fldCharType="end"/>
      </w:r>
      <w:r w:rsidR="00FA1471" w:rsidRPr="00B93989">
        <w:rPr>
          <w:rFonts w:ascii="Segoe UI" w:hAnsi="Segoe UI" w:cs="Segoe UI"/>
          <w:sz w:val="24"/>
          <w:szCs w:val="24"/>
        </w:rPr>
        <w:t>.</w:t>
      </w:r>
    </w:p>
    <w:p w14:paraId="2DA4754F" w14:textId="77777777" w:rsidR="009059FD" w:rsidRPr="00B93989" w:rsidRDefault="00DA108F" w:rsidP="009059FD">
      <w:pPr>
        <w:spacing w:after="0" w:line="360" w:lineRule="auto"/>
        <w:ind w:firstLine="720"/>
        <w:jc w:val="both"/>
        <w:rPr>
          <w:rFonts w:ascii="Segoe UI" w:hAnsi="Segoe UI" w:cs="Segoe UI"/>
          <w:sz w:val="24"/>
          <w:szCs w:val="24"/>
        </w:rPr>
      </w:pPr>
      <w:r w:rsidRPr="00B93989">
        <w:rPr>
          <w:rFonts w:ascii="Segoe UI" w:hAnsi="Segoe UI" w:cs="Segoe UI"/>
          <w:sz w:val="24"/>
          <w:szCs w:val="24"/>
        </w:rPr>
        <w:t>We now provide a</w:t>
      </w:r>
      <w:r w:rsidR="009059FD" w:rsidRPr="00B93989">
        <w:rPr>
          <w:rFonts w:ascii="Segoe UI" w:hAnsi="Segoe UI" w:cs="Segoe UI"/>
          <w:sz w:val="24"/>
          <w:szCs w:val="24"/>
        </w:rPr>
        <w:t xml:space="preserve">n overview of the case company under consideration. The case company, </w:t>
      </w:r>
      <w:r w:rsidRPr="00B93989">
        <w:rPr>
          <w:rFonts w:ascii="Segoe UI" w:hAnsi="Segoe UI" w:cs="Segoe UI"/>
          <w:sz w:val="24"/>
          <w:szCs w:val="24"/>
        </w:rPr>
        <w:t xml:space="preserve">henceforth </w:t>
      </w:r>
      <w:r w:rsidR="009059FD" w:rsidRPr="00B93989">
        <w:rPr>
          <w:rFonts w:ascii="Segoe UI" w:hAnsi="Segoe UI" w:cs="Segoe UI"/>
          <w:sz w:val="24"/>
          <w:szCs w:val="24"/>
        </w:rPr>
        <w:t xml:space="preserve">referred to as XYZ Company </w:t>
      </w:r>
      <w:r w:rsidR="00E9592B" w:rsidRPr="00B93989">
        <w:rPr>
          <w:rFonts w:ascii="Segoe UI" w:hAnsi="Segoe UI" w:cs="Segoe UI"/>
          <w:sz w:val="24"/>
          <w:szCs w:val="24"/>
        </w:rPr>
        <w:t>Ltd.</w:t>
      </w:r>
      <w:r w:rsidRPr="00B93989">
        <w:rPr>
          <w:rFonts w:ascii="Segoe UI" w:hAnsi="Segoe UI" w:cs="Segoe UI"/>
          <w:sz w:val="24"/>
          <w:szCs w:val="24"/>
        </w:rPr>
        <w:t>,</w:t>
      </w:r>
      <w:r w:rsidR="009059FD" w:rsidRPr="00B93989">
        <w:rPr>
          <w:rFonts w:ascii="Segoe UI" w:hAnsi="Segoe UI" w:cs="Segoe UI"/>
          <w:sz w:val="24"/>
          <w:szCs w:val="24"/>
        </w:rPr>
        <w:t xml:space="preserve"> is an industrial organization dealing in power plant components. XYZ Company </w:t>
      </w:r>
      <w:r w:rsidR="00E9592B" w:rsidRPr="00B93989">
        <w:rPr>
          <w:rFonts w:ascii="Segoe UI" w:hAnsi="Segoe UI" w:cs="Segoe UI"/>
          <w:sz w:val="24"/>
          <w:szCs w:val="24"/>
        </w:rPr>
        <w:t>Ltd.</w:t>
      </w:r>
      <w:r w:rsidR="009059FD" w:rsidRPr="00B93989">
        <w:rPr>
          <w:rFonts w:ascii="Segoe UI" w:hAnsi="Segoe UI" w:cs="Segoe UI"/>
          <w:sz w:val="24"/>
          <w:szCs w:val="24"/>
        </w:rPr>
        <w:t xml:space="preserve"> is a manufacturer of large</w:t>
      </w:r>
      <w:r w:rsidRPr="00B93989">
        <w:rPr>
          <w:rFonts w:ascii="Segoe UI" w:hAnsi="Segoe UI" w:cs="Segoe UI"/>
          <w:sz w:val="24"/>
          <w:szCs w:val="24"/>
        </w:rPr>
        <w:t>-</w:t>
      </w:r>
      <w:r w:rsidR="009059FD" w:rsidRPr="00B93989">
        <w:rPr>
          <w:rFonts w:ascii="Segoe UI" w:hAnsi="Segoe UI" w:cs="Segoe UI"/>
          <w:sz w:val="24"/>
          <w:szCs w:val="24"/>
        </w:rPr>
        <w:t xml:space="preserve">size </w:t>
      </w:r>
      <w:r w:rsidRPr="00B93989">
        <w:rPr>
          <w:rFonts w:ascii="Segoe UI" w:hAnsi="Segoe UI" w:cs="Segoe UI"/>
          <w:sz w:val="24"/>
          <w:szCs w:val="24"/>
        </w:rPr>
        <w:t>c</w:t>
      </w:r>
      <w:r w:rsidR="009059FD" w:rsidRPr="00B93989">
        <w:rPr>
          <w:rFonts w:ascii="Segoe UI" w:hAnsi="Segoe UI" w:cs="Segoe UI"/>
          <w:sz w:val="24"/>
          <w:szCs w:val="24"/>
        </w:rPr>
        <w:t xml:space="preserve">asting and </w:t>
      </w:r>
      <w:r w:rsidRPr="00B93989">
        <w:rPr>
          <w:rFonts w:ascii="Segoe UI" w:hAnsi="Segoe UI" w:cs="Segoe UI"/>
          <w:sz w:val="24"/>
          <w:szCs w:val="24"/>
        </w:rPr>
        <w:t>f</w:t>
      </w:r>
      <w:r w:rsidR="009059FD" w:rsidRPr="00B93989">
        <w:rPr>
          <w:rFonts w:ascii="Segoe UI" w:hAnsi="Segoe UI" w:cs="Segoe UI"/>
          <w:sz w:val="24"/>
          <w:szCs w:val="24"/>
        </w:rPr>
        <w:t>orging components of various types of steel</w:t>
      </w:r>
      <w:r w:rsidR="000E226B" w:rsidRPr="00B93989">
        <w:rPr>
          <w:rFonts w:ascii="Segoe UI" w:hAnsi="Segoe UI" w:cs="Segoe UI"/>
          <w:sz w:val="24"/>
          <w:szCs w:val="24"/>
        </w:rPr>
        <w:t>,</w:t>
      </w:r>
      <w:r w:rsidR="009059FD" w:rsidRPr="00B93989">
        <w:rPr>
          <w:rFonts w:ascii="Segoe UI" w:hAnsi="Segoe UI" w:cs="Segoe UI"/>
          <w:sz w:val="24"/>
          <w:szCs w:val="24"/>
        </w:rPr>
        <w:t xml:space="preserve"> such as alloy, creep</w:t>
      </w:r>
      <w:r w:rsidR="000E226B" w:rsidRPr="00B93989">
        <w:rPr>
          <w:rFonts w:ascii="Segoe UI" w:hAnsi="Segoe UI" w:cs="Segoe UI"/>
          <w:sz w:val="24"/>
          <w:szCs w:val="24"/>
        </w:rPr>
        <w:t>-</w:t>
      </w:r>
      <w:r w:rsidR="009059FD" w:rsidRPr="00B93989">
        <w:rPr>
          <w:rFonts w:ascii="Segoe UI" w:hAnsi="Segoe UI" w:cs="Segoe UI"/>
          <w:sz w:val="24"/>
          <w:szCs w:val="24"/>
        </w:rPr>
        <w:t>resistant</w:t>
      </w:r>
      <w:r w:rsidR="000E226B" w:rsidRPr="00B93989">
        <w:rPr>
          <w:rFonts w:ascii="Segoe UI" w:hAnsi="Segoe UI" w:cs="Segoe UI"/>
          <w:sz w:val="24"/>
          <w:szCs w:val="24"/>
        </w:rPr>
        <w:t>,</w:t>
      </w:r>
      <w:r w:rsidR="009059FD" w:rsidRPr="00B93989">
        <w:rPr>
          <w:rFonts w:ascii="Segoe UI" w:hAnsi="Segoe UI" w:cs="Segoe UI"/>
          <w:sz w:val="24"/>
          <w:szCs w:val="24"/>
        </w:rPr>
        <w:t xml:space="preserve"> and supercritical grade steel</w:t>
      </w:r>
      <w:r w:rsidR="000E226B" w:rsidRPr="00B93989">
        <w:rPr>
          <w:rFonts w:ascii="Segoe UI" w:hAnsi="Segoe UI" w:cs="Segoe UI"/>
          <w:sz w:val="24"/>
          <w:szCs w:val="24"/>
        </w:rPr>
        <w:t>s</w:t>
      </w:r>
      <w:r w:rsidR="009059FD" w:rsidRPr="00B93989">
        <w:rPr>
          <w:rFonts w:ascii="Segoe UI" w:hAnsi="Segoe UI" w:cs="Segoe UI"/>
          <w:sz w:val="24"/>
          <w:szCs w:val="24"/>
        </w:rPr>
        <w:t xml:space="preserve">. XYZ Company </w:t>
      </w:r>
      <w:r w:rsidR="00E9592B" w:rsidRPr="00B93989">
        <w:rPr>
          <w:rFonts w:ascii="Segoe UI" w:hAnsi="Segoe UI" w:cs="Segoe UI"/>
          <w:sz w:val="24"/>
          <w:szCs w:val="24"/>
        </w:rPr>
        <w:t>Ltd.</w:t>
      </w:r>
      <w:r w:rsidR="009059FD" w:rsidRPr="00B93989">
        <w:rPr>
          <w:rFonts w:ascii="Segoe UI" w:hAnsi="Segoe UI" w:cs="Segoe UI"/>
          <w:sz w:val="24"/>
          <w:szCs w:val="24"/>
        </w:rPr>
        <w:t xml:space="preserve"> is a pioneer company </w:t>
      </w:r>
      <w:r w:rsidR="00E9592B" w:rsidRPr="00B93989">
        <w:rPr>
          <w:rFonts w:ascii="Segoe UI" w:hAnsi="Segoe UI" w:cs="Segoe UI"/>
          <w:sz w:val="24"/>
          <w:szCs w:val="24"/>
        </w:rPr>
        <w:t xml:space="preserve">forging </w:t>
      </w:r>
      <w:r w:rsidR="009059FD" w:rsidRPr="00B93989">
        <w:rPr>
          <w:rFonts w:ascii="Segoe UI" w:hAnsi="Segoe UI" w:cs="Segoe UI"/>
          <w:sz w:val="24"/>
          <w:szCs w:val="24"/>
        </w:rPr>
        <w:t xml:space="preserve">ahead </w:t>
      </w:r>
      <w:r w:rsidR="00E9592B" w:rsidRPr="00B93989">
        <w:rPr>
          <w:rFonts w:ascii="Segoe UI" w:hAnsi="Segoe UI" w:cs="Segoe UI"/>
          <w:sz w:val="24"/>
          <w:szCs w:val="24"/>
        </w:rPr>
        <w:t xml:space="preserve">to </w:t>
      </w:r>
      <w:r w:rsidR="009059FD" w:rsidRPr="00B93989">
        <w:rPr>
          <w:rFonts w:ascii="Segoe UI" w:hAnsi="Segoe UI" w:cs="Segoe UI"/>
          <w:sz w:val="24"/>
          <w:szCs w:val="24"/>
        </w:rPr>
        <w:t>mak</w:t>
      </w:r>
      <w:r w:rsidR="00E9592B" w:rsidRPr="00B93989">
        <w:rPr>
          <w:rFonts w:ascii="Segoe UI" w:hAnsi="Segoe UI" w:cs="Segoe UI"/>
          <w:sz w:val="24"/>
          <w:szCs w:val="24"/>
        </w:rPr>
        <w:t>e</w:t>
      </w:r>
      <w:r w:rsidR="009059FD" w:rsidRPr="00B93989">
        <w:rPr>
          <w:rFonts w:ascii="Segoe UI" w:hAnsi="Segoe UI" w:cs="Segoe UI"/>
          <w:sz w:val="24"/>
          <w:szCs w:val="24"/>
        </w:rPr>
        <w:t xml:space="preserve"> </w:t>
      </w:r>
      <w:r w:rsidR="00E9592B" w:rsidRPr="00B93989">
        <w:rPr>
          <w:rFonts w:ascii="Segoe UI" w:hAnsi="Segoe UI" w:cs="Segoe UI"/>
          <w:sz w:val="24"/>
          <w:szCs w:val="24"/>
        </w:rPr>
        <w:t xml:space="preserve">the </w:t>
      </w:r>
      <w:r w:rsidR="009059FD" w:rsidRPr="00B93989">
        <w:rPr>
          <w:rFonts w:ascii="Segoe UI" w:hAnsi="Segoe UI" w:cs="Segoe UI"/>
          <w:sz w:val="24"/>
          <w:szCs w:val="24"/>
        </w:rPr>
        <w:t xml:space="preserve">heaviest castings and forgings in India. XYZ Company </w:t>
      </w:r>
      <w:r w:rsidR="00E9592B" w:rsidRPr="00B93989">
        <w:rPr>
          <w:rFonts w:ascii="Segoe UI" w:hAnsi="Segoe UI" w:cs="Segoe UI"/>
          <w:sz w:val="24"/>
          <w:szCs w:val="24"/>
        </w:rPr>
        <w:t>Ltd.</w:t>
      </w:r>
      <w:r w:rsidR="009059FD" w:rsidRPr="00B93989">
        <w:rPr>
          <w:rFonts w:ascii="Segoe UI" w:hAnsi="Segoe UI" w:cs="Segoe UI"/>
          <w:sz w:val="24"/>
          <w:szCs w:val="24"/>
        </w:rPr>
        <w:t xml:space="preserve"> produces steel products </w:t>
      </w:r>
      <w:r w:rsidR="00E9592B" w:rsidRPr="00B93989">
        <w:rPr>
          <w:rFonts w:ascii="Segoe UI" w:hAnsi="Segoe UI" w:cs="Segoe UI"/>
          <w:sz w:val="24"/>
          <w:szCs w:val="24"/>
        </w:rPr>
        <w:t>in the order of</w:t>
      </w:r>
      <w:r w:rsidR="009059FD" w:rsidRPr="00B93989">
        <w:rPr>
          <w:rFonts w:ascii="Segoe UI" w:hAnsi="Segoe UI" w:cs="Segoe UI"/>
          <w:sz w:val="24"/>
          <w:szCs w:val="24"/>
        </w:rPr>
        <w:t xml:space="preserve"> 10,000 metric </w:t>
      </w:r>
      <w:r w:rsidR="00E9592B" w:rsidRPr="00B93989">
        <w:rPr>
          <w:rFonts w:ascii="Segoe UI" w:hAnsi="Segoe UI" w:cs="Segoe UI"/>
          <w:sz w:val="24"/>
          <w:szCs w:val="24"/>
        </w:rPr>
        <w:t>tons</w:t>
      </w:r>
      <w:r w:rsidR="009059FD" w:rsidRPr="00B93989">
        <w:rPr>
          <w:rFonts w:ascii="Segoe UI" w:hAnsi="Segoe UI" w:cs="Segoe UI"/>
          <w:sz w:val="24"/>
          <w:szCs w:val="24"/>
        </w:rPr>
        <w:t xml:space="preserve"> (MT) per year. </w:t>
      </w:r>
      <w:r w:rsidR="00E9592B" w:rsidRPr="00B93989">
        <w:rPr>
          <w:rFonts w:ascii="Segoe UI" w:hAnsi="Segoe UI" w:cs="Segoe UI"/>
          <w:sz w:val="24"/>
          <w:szCs w:val="24"/>
        </w:rPr>
        <w:t>The m</w:t>
      </w:r>
      <w:r w:rsidR="009059FD" w:rsidRPr="00B93989">
        <w:rPr>
          <w:rFonts w:ascii="Segoe UI" w:hAnsi="Segoe UI" w:cs="Segoe UI"/>
          <w:sz w:val="24"/>
          <w:szCs w:val="24"/>
        </w:rPr>
        <w:t xml:space="preserve">anpower of XYZ Company </w:t>
      </w:r>
      <w:r w:rsidR="00E9592B" w:rsidRPr="00B93989">
        <w:rPr>
          <w:rFonts w:ascii="Segoe UI" w:hAnsi="Segoe UI" w:cs="Segoe UI"/>
          <w:sz w:val="24"/>
          <w:szCs w:val="24"/>
        </w:rPr>
        <w:t>Ltd.</w:t>
      </w:r>
      <w:r w:rsidR="009059FD" w:rsidRPr="00B93989">
        <w:rPr>
          <w:rFonts w:ascii="Segoe UI" w:hAnsi="Segoe UI" w:cs="Segoe UI"/>
          <w:sz w:val="24"/>
          <w:szCs w:val="24"/>
        </w:rPr>
        <w:t xml:space="preserve"> is around 1500, including top management, working executive</w:t>
      </w:r>
      <w:r w:rsidR="00E9592B" w:rsidRPr="00B93989">
        <w:rPr>
          <w:rFonts w:ascii="Segoe UI" w:hAnsi="Segoe UI" w:cs="Segoe UI"/>
          <w:sz w:val="24"/>
          <w:szCs w:val="24"/>
        </w:rPr>
        <w:t>s</w:t>
      </w:r>
      <w:r w:rsidR="009059FD" w:rsidRPr="00B93989">
        <w:rPr>
          <w:rFonts w:ascii="Segoe UI" w:hAnsi="Segoe UI" w:cs="Segoe UI"/>
          <w:sz w:val="24"/>
          <w:szCs w:val="24"/>
        </w:rPr>
        <w:t xml:space="preserve"> and other</w:t>
      </w:r>
      <w:r w:rsidR="00E9592B" w:rsidRPr="00B93989">
        <w:rPr>
          <w:rFonts w:ascii="Segoe UI" w:hAnsi="Segoe UI" w:cs="Segoe UI"/>
          <w:sz w:val="24"/>
          <w:szCs w:val="24"/>
        </w:rPr>
        <w:t xml:space="preserve"> elements of the</w:t>
      </w:r>
      <w:r w:rsidR="009059FD" w:rsidRPr="00B93989">
        <w:rPr>
          <w:rFonts w:ascii="Segoe UI" w:hAnsi="Segoe UI" w:cs="Segoe UI"/>
          <w:sz w:val="24"/>
          <w:szCs w:val="24"/>
        </w:rPr>
        <w:t xml:space="preserve"> workforce. XYZ Company </w:t>
      </w:r>
      <w:r w:rsidR="00E9592B" w:rsidRPr="00B93989">
        <w:rPr>
          <w:rFonts w:ascii="Segoe UI" w:hAnsi="Segoe UI" w:cs="Segoe UI"/>
          <w:sz w:val="24"/>
          <w:szCs w:val="24"/>
        </w:rPr>
        <w:t>Ltd.</w:t>
      </w:r>
      <w:r w:rsidR="00127E81" w:rsidRPr="00B93989">
        <w:rPr>
          <w:rFonts w:ascii="Segoe UI" w:hAnsi="Segoe UI" w:cs="Segoe UI"/>
          <w:sz w:val="24"/>
          <w:szCs w:val="24"/>
        </w:rPr>
        <w:t>’s</w:t>
      </w:r>
      <w:r w:rsidR="009059FD" w:rsidRPr="00B93989">
        <w:rPr>
          <w:rFonts w:ascii="Segoe UI" w:hAnsi="Segoe UI" w:cs="Segoe UI"/>
          <w:sz w:val="24"/>
          <w:szCs w:val="24"/>
        </w:rPr>
        <w:t xml:space="preserve"> operational processes starts from engineering to design, manufacture and supply through its </w:t>
      </w:r>
      <w:r w:rsidR="00127E81" w:rsidRPr="00B93989">
        <w:rPr>
          <w:rFonts w:ascii="Segoe UI" w:hAnsi="Segoe UI" w:cs="Segoe UI"/>
          <w:sz w:val="24"/>
          <w:szCs w:val="24"/>
        </w:rPr>
        <w:t>labor</w:t>
      </w:r>
      <w:r w:rsidR="009059FD" w:rsidRPr="00B93989">
        <w:rPr>
          <w:rFonts w:ascii="Segoe UI" w:hAnsi="Segoe UI" w:cs="Segoe UI"/>
          <w:sz w:val="24"/>
          <w:szCs w:val="24"/>
        </w:rPr>
        <w:t xml:space="preserve"> and well versed with all engineering equipment. It also has strong vendor base throughout the country and ancillary units nearby to its location. </w:t>
      </w:r>
    </w:p>
    <w:p w14:paraId="19351C30" w14:textId="460880E2" w:rsidR="009059FD" w:rsidRDefault="009059FD" w:rsidP="009059FD">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XYZ Company </w:t>
      </w:r>
      <w:r w:rsidR="00E9592B" w:rsidRPr="00B93989">
        <w:rPr>
          <w:rFonts w:ascii="Segoe UI" w:hAnsi="Segoe UI" w:cs="Segoe UI"/>
          <w:sz w:val="24"/>
          <w:szCs w:val="24"/>
        </w:rPr>
        <w:t>Ltd.</w:t>
      </w:r>
      <w:r w:rsidRPr="00B93989">
        <w:rPr>
          <w:rFonts w:ascii="Segoe UI" w:hAnsi="Segoe UI" w:cs="Segoe UI"/>
          <w:sz w:val="24"/>
          <w:szCs w:val="24"/>
        </w:rPr>
        <w:t xml:space="preserve"> has planned to improve its sustainability performance </w:t>
      </w:r>
      <w:r w:rsidR="00CD604F" w:rsidRPr="00B93989">
        <w:rPr>
          <w:rFonts w:ascii="Segoe UI" w:hAnsi="Segoe UI" w:cs="Segoe UI"/>
          <w:sz w:val="24"/>
          <w:szCs w:val="24"/>
        </w:rPr>
        <w:t xml:space="preserve">at their warehouses </w:t>
      </w:r>
      <w:r w:rsidRPr="00B93989">
        <w:rPr>
          <w:rFonts w:ascii="Segoe UI" w:hAnsi="Segoe UI" w:cs="Segoe UI"/>
          <w:sz w:val="24"/>
          <w:szCs w:val="24"/>
        </w:rPr>
        <w:t>due to series of strike action</w:t>
      </w:r>
      <w:r w:rsidR="00127E81" w:rsidRPr="00B93989">
        <w:rPr>
          <w:rFonts w:ascii="Segoe UI" w:hAnsi="Segoe UI" w:cs="Segoe UI"/>
          <w:sz w:val="24"/>
          <w:szCs w:val="24"/>
        </w:rPr>
        <w:t>s</w:t>
      </w:r>
      <w:r w:rsidRPr="00B93989">
        <w:rPr>
          <w:rFonts w:ascii="Segoe UI" w:hAnsi="Segoe UI" w:cs="Segoe UI"/>
          <w:sz w:val="24"/>
          <w:szCs w:val="24"/>
        </w:rPr>
        <w:t xml:space="preserve"> both by its employees</w:t>
      </w:r>
      <w:r w:rsidR="00127E81" w:rsidRPr="00B93989">
        <w:rPr>
          <w:rFonts w:ascii="Segoe UI" w:hAnsi="Segoe UI" w:cs="Segoe UI"/>
          <w:sz w:val="24"/>
          <w:szCs w:val="24"/>
        </w:rPr>
        <w:t>,</w:t>
      </w:r>
      <w:r w:rsidRPr="00B93989">
        <w:rPr>
          <w:rFonts w:ascii="Segoe UI" w:hAnsi="Segoe UI" w:cs="Segoe UI"/>
          <w:sz w:val="24"/>
          <w:szCs w:val="24"/>
        </w:rPr>
        <w:t xml:space="preserve"> </w:t>
      </w:r>
      <w:r w:rsidR="00F651C3" w:rsidRPr="00B93989">
        <w:rPr>
          <w:rFonts w:ascii="Segoe UI" w:hAnsi="Segoe UI" w:cs="Segoe UI"/>
          <w:sz w:val="24"/>
          <w:szCs w:val="24"/>
        </w:rPr>
        <w:t>because</w:t>
      </w:r>
      <w:r w:rsidRPr="00B93989">
        <w:rPr>
          <w:rFonts w:ascii="Segoe UI" w:hAnsi="Segoe UI" w:cs="Segoe UI"/>
          <w:sz w:val="24"/>
          <w:szCs w:val="24"/>
        </w:rPr>
        <w:t xml:space="preserve"> of poor work</w:t>
      </w:r>
      <w:r w:rsidR="00456335" w:rsidRPr="00B93989">
        <w:rPr>
          <w:rFonts w:ascii="Segoe UI" w:hAnsi="Segoe UI" w:cs="Segoe UI"/>
          <w:sz w:val="24"/>
          <w:szCs w:val="24"/>
        </w:rPr>
        <w:t xml:space="preserve"> conditions</w:t>
      </w:r>
      <w:r w:rsidR="00127E81" w:rsidRPr="00B93989">
        <w:rPr>
          <w:rFonts w:ascii="Segoe UI" w:hAnsi="Segoe UI" w:cs="Segoe UI"/>
          <w:sz w:val="24"/>
          <w:szCs w:val="24"/>
        </w:rPr>
        <w:t>,</w:t>
      </w:r>
      <w:r w:rsidRPr="00B93989">
        <w:rPr>
          <w:rFonts w:ascii="Segoe UI" w:hAnsi="Segoe UI" w:cs="Segoe UI"/>
          <w:sz w:val="24"/>
          <w:szCs w:val="24"/>
        </w:rPr>
        <w:t xml:space="preserve"> and local activists in respond to the negative health and environmental impacts. Since warehouses are mostly located away from the manufacturing points and are closer to customers</w:t>
      </w:r>
      <w:r w:rsidR="00FC7384" w:rsidRPr="00B93989">
        <w:rPr>
          <w:rFonts w:ascii="Segoe UI" w:hAnsi="Segoe UI" w:cs="Segoe UI"/>
          <w:sz w:val="24"/>
          <w:szCs w:val="24"/>
        </w:rPr>
        <w:t xml:space="preserve"> (</w:t>
      </w:r>
      <w:r w:rsidR="00FC7384" w:rsidRPr="00B93989">
        <w:rPr>
          <w:rFonts w:ascii="Segoe UI" w:hAnsi="Segoe UI" w:cs="Segoe UI"/>
          <w:sz w:val="24"/>
          <w:szCs w:val="24"/>
          <w:shd w:val="clear" w:color="auto" w:fill="FFFFFF"/>
        </w:rPr>
        <w:t>Schmitt et al., 2015)</w:t>
      </w:r>
      <w:r w:rsidRPr="00B93989">
        <w:rPr>
          <w:rFonts w:ascii="Segoe UI" w:hAnsi="Segoe UI" w:cs="Segoe UI"/>
          <w:sz w:val="24"/>
          <w:szCs w:val="24"/>
        </w:rPr>
        <w:t xml:space="preserve">, XYZ Company </w:t>
      </w:r>
      <w:r w:rsidR="00E9592B" w:rsidRPr="00B93989">
        <w:rPr>
          <w:rFonts w:ascii="Segoe UI" w:hAnsi="Segoe UI" w:cs="Segoe UI"/>
          <w:sz w:val="24"/>
          <w:szCs w:val="24"/>
        </w:rPr>
        <w:t>Ltd.</w:t>
      </w:r>
      <w:r w:rsidRPr="00B93989">
        <w:rPr>
          <w:rFonts w:ascii="Segoe UI" w:hAnsi="Segoe UI" w:cs="Segoe UI"/>
          <w:sz w:val="24"/>
          <w:szCs w:val="24"/>
        </w:rPr>
        <w:t xml:space="preserve"> is </w:t>
      </w:r>
      <w:r w:rsidR="00CD604F" w:rsidRPr="00B93989">
        <w:rPr>
          <w:rFonts w:ascii="Segoe UI" w:hAnsi="Segoe UI" w:cs="Segoe UI"/>
          <w:sz w:val="24"/>
          <w:szCs w:val="24"/>
        </w:rPr>
        <w:t xml:space="preserve">keen </w:t>
      </w:r>
      <w:r w:rsidR="00857D53" w:rsidRPr="00B93989">
        <w:rPr>
          <w:rFonts w:ascii="Segoe UI" w:hAnsi="Segoe UI" w:cs="Segoe UI"/>
          <w:sz w:val="24"/>
          <w:szCs w:val="24"/>
        </w:rPr>
        <w:t xml:space="preserve">to </w:t>
      </w:r>
      <w:r w:rsidR="00CD604F" w:rsidRPr="00B93989">
        <w:rPr>
          <w:rFonts w:ascii="Segoe UI" w:hAnsi="Segoe UI" w:cs="Segoe UI"/>
          <w:sz w:val="24"/>
          <w:szCs w:val="24"/>
        </w:rPr>
        <w:t>identify warehouse</w:t>
      </w:r>
      <w:r w:rsidR="00456335" w:rsidRPr="00B93989">
        <w:rPr>
          <w:rFonts w:ascii="Segoe UI" w:hAnsi="Segoe UI" w:cs="Segoe UI"/>
          <w:sz w:val="24"/>
          <w:szCs w:val="24"/>
        </w:rPr>
        <w:t>s with higher</w:t>
      </w:r>
      <w:r w:rsidR="00CD604F" w:rsidRPr="00B93989">
        <w:rPr>
          <w:rFonts w:ascii="Segoe UI" w:hAnsi="Segoe UI" w:cs="Segoe UI"/>
          <w:sz w:val="24"/>
          <w:szCs w:val="24"/>
        </w:rPr>
        <w:t xml:space="preserve"> performance in </w:t>
      </w:r>
      <w:r w:rsidR="00456335" w:rsidRPr="00B93989">
        <w:rPr>
          <w:rFonts w:ascii="Segoe UI" w:hAnsi="Segoe UI" w:cs="Segoe UI"/>
          <w:sz w:val="24"/>
          <w:szCs w:val="24"/>
        </w:rPr>
        <w:t>all aspects of</w:t>
      </w:r>
      <w:r w:rsidR="00CD604F" w:rsidRPr="00B93989">
        <w:rPr>
          <w:rFonts w:ascii="Segoe UI" w:hAnsi="Segoe UI" w:cs="Segoe UI"/>
          <w:sz w:val="24"/>
          <w:szCs w:val="24"/>
        </w:rPr>
        <w:t xml:space="preserve"> sustainability to enable them improve the</w:t>
      </w:r>
      <w:r w:rsidR="00857D53" w:rsidRPr="00B93989">
        <w:rPr>
          <w:rFonts w:ascii="Segoe UI" w:hAnsi="Segoe UI" w:cs="Segoe UI"/>
          <w:sz w:val="24"/>
          <w:szCs w:val="24"/>
        </w:rPr>
        <w:t>ir</w:t>
      </w:r>
      <w:r w:rsidR="00CD604F" w:rsidRPr="00B93989">
        <w:rPr>
          <w:rFonts w:ascii="Segoe UI" w:hAnsi="Segoe UI" w:cs="Segoe UI"/>
          <w:sz w:val="24"/>
          <w:szCs w:val="24"/>
        </w:rPr>
        <w:t xml:space="preserve"> lower</w:t>
      </w:r>
      <w:r w:rsidR="00857D53" w:rsidRPr="00B93989">
        <w:rPr>
          <w:rFonts w:ascii="Segoe UI" w:hAnsi="Segoe UI" w:cs="Segoe UI"/>
          <w:sz w:val="24"/>
          <w:szCs w:val="24"/>
        </w:rPr>
        <w:t>-</w:t>
      </w:r>
      <w:r w:rsidR="00CD604F" w:rsidRPr="00B93989">
        <w:rPr>
          <w:rFonts w:ascii="Segoe UI" w:hAnsi="Segoe UI" w:cs="Segoe UI"/>
          <w:sz w:val="24"/>
          <w:szCs w:val="24"/>
        </w:rPr>
        <w:t xml:space="preserve">performing warehouses. In doing so, XYZ Company </w:t>
      </w:r>
      <w:r w:rsidR="00E9592B" w:rsidRPr="00B93989">
        <w:rPr>
          <w:rFonts w:ascii="Segoe UI" w:hAnsi="Segoe UI" w:cs="Segoe UI"/>
          <w:sz w:val="24"/>
          <w:szCs w:val="24"/>
        </w:rPr>
        <w:t>Ltd.</w:t>
      </w:r>
      <w:r w:rsidR="00857D53" w:rsidRPr="00B93989">
        <w:rPr>
          <w:rFonts w:ascii="Segoe UI" w:hAnsi="Segoe UI" w:cs="Segoe UI"/>
          <w:sz w:val="24"/>
          <w:szCs w:val="24"/>
        </w:rPr>
        <w:t xml:space="preserve"> has</w:t>
      </w:r>
      <w:r w:rsidR="00CD604F" w:rsidRPr="00B93989">
        <w:rPr>
          <w:rFonts w:ascii="Segoe UI" w:hAnsi="Segoe UI" w:cs="Segoe UI"/>
          <w:sz w:val="24"/>
          <w:szCs w:val="24"/>
        </w:rPr>
        <w:t xml:space="preserve"> initiated </w:t>
      </w:r>
      <w:r w:rsidR="00CD604F" w:rsidRPr="00B93989">
        <w:rPr>
          <w:rFonts w:ascii="Segoe UI" w:hAnsi="Segoe UI" w:cs="Segoe UI"/>
          <w:sz w:val="24"/>
          <w:szCs w:val="24"/>
        </w:rPr>
        <w:lastRenderedPageBreak/>
        <w:t>the decision</w:t>
      </w:r>
      <w:r w:rsidR="00857D53" w:rsidRPr="00B93989">
        <w:rPr>
          <w:rFonts w:ascii="Segoe UI" w:hAnsi="Segoe UI" w:cs="Segoe UI"/>
          <w:sz w:val="24"/>
          <w:szCs w:val="24"/>
        </w:rPr>
        <w:t>-making</w:t>
      </w:r>
      <w:r w:rsidR="00CD604F" w:rsidRPr="00B93989">
        <w:rPr>
          <w:rFonts w:ascii="Segoe UI" w:hAnsi="Segoe UI" w:cs="Segoe UI"/>
          <w:sz w:val="24"/>
          <w:szCs w:val="24"/>
        </w:rPr>
        <w:t xml:space="preserve"> process by selecting those warehouses that have received </w:t>
      </w:r>
      <w:r w:rsidR="00456335" w:rsidRPr="00B93989">
        <w:rPr>
          <w:rFonts w:ascii="Segoe UI" w:hAnsi="Segoe UI" w:cs="Segoe UI"/>
          <w:sz w:val="24"/>
          <w:szCs w:val="24"/>
        </w:rPr>
        <w:t xml:space="preserve">huge </w:t>
      </w:r>
      <w:r w:rsidR="00CD604F" w:rsidRPr="00B93989">
        <w:rPr>
          <w:rFonts w:ascii="Segoe UI" w:hAnsi="Segoe UI" w:cs="Segoe UI"/>
          <w:sz w:val="24"/>
          <w:szCs w:val="24"/>
        </w:rPr>
        <w:t xml:space="preserve">complaints from </w:t>
      </w:r>
      <w:r w:rsidR="00F651C3" w:rsidRPr="00B93989">
        <w:rPr>
          <w:rFonts w:ascii="Segoe UI" w:hAnsi="Segoe UI" w:cs="Segoe UI"/>
          <w:sz w:val="24"/>
          <w:szCs w:val="24"/>
        </w:rPr>
        <w:t xml:space="preserve">both </w:t>
      </w:r>
      <w:r w:rsidR="00CD604F" w:rsidRPr="00B93989">
        <w:rPr>
          <w:rFonts w:ascii="Segoe UI" w:hAnsi="Segoe UI" w:cs="Segoe UI"/>
          <w:sz w:val="24"/>
          <w:szCs w:val="24"/>
        </w:rPr>
        <w:t>employees and customers</w:t>
      </w:r>
      <w:r w:rsidR="00857D53" w:rsidRPr="00B93989">
        <w:rPr>
          <w:rFonts w:ascii="Segoe UI" w:hAnsi="Segoe UI" w:cs="Segoe UI"/>
          <w:sz w:val="24"/>
          <w:szCs w:val="24"/>
        </w:rPr>
        <w:t xml:space="preserve"> or </w:t>
      </w:r>
      <w:r w:rsidR="00CD604F" w:rsidRPr="00B93989">
        <w:rPr>
          <w:rFonts w:ascii="Segoe UI" w:hAnsi="Segoe UI" w:cs="Segoe UI"/>
          <w:sz w:val="24"/>
          <w:szCs w:val="24"/>
        </w:rPr>
        <w:t xml:space="preserve">local activists. XYZ Company </w:t>
      </w:r>
      <w:r w:rsidR="00E9592B" w:rsidRPr="00B93989">
        <w:rPr>
          <w:rFonts w:ascii="Segoe UI" w:hAnsi="Segoe UI" w:cs="Segoe UI"/>
          <w:sz w:val="24"/>
          <w:szCs w:val="24"/>
        </w:rPr>
        <w:t>Ltd.</w:t>
      </w:r>
      <w:r w:rsidR="00CD604F" w:rsidRPr="00B93989">
        <w:rPr>
          <w:rFonts w:ascii="Segoe UI" w:hAnsi="Segoe UI" w:cs="Segoe UI"/>
          <w:sz w:val="24"/>
          <w:szCs w:val="24"/>
        </w:rPr>
        <w:t xml:space="preserve"> wants to categorize </w:t>
      </w:r>
      <w:r w:rsidR="00857D53" w:rsidRPr="00B93989">
        <w:rPr>
          <w:rFonts w:ascii="Segoe UI" w:hAnsi="Segoe UI" w:cs="Segoe UI"/>
          <w:sz w:val="24"/>
          <w:szCs w:val="24"/>
        </w:rPr>
        <w:t xml:space="preserve">its </w:t>
      </w:r>
      <w:r w:rsidR="00CD604F" w:rsidRPr="00B93989">
        <w:rPr>
          <w:rFonts w:ascii="Segoe UI" w:hAnsi="Segoe UI" w:cs="Segoe UI"/>
          <w:sz w:val="24"/>
          <w:szCs w:val="24"/>
        </w:rPr>
        <w:t xml:space="preserve">existing warehouses in terms of </w:t>
      </w:r>
      <w:r w:rsidR="00456335" w:rsidRPr="00B93989">
        <w:rPr>
          <w:rFonts w:ascii="Segoe UI" w:hAnsi="Segoe UI" w:cs="Segoe UI"/>
          <w:sz w:val="24"/>
          <w:szCs w:val="24"/>
        </w:rPr>
        <w:t xml:space="preserve">levels of involvement in </w:t>
      </w:r>
      <w:r w:rsidR="00CD604F" w:rsidRPr="00B93989">
        <w:rPr>
          <w:rFonts w:ascii="Segoe UI" w:hAnsi="Segoe UI" w:cs="Segoe UI"/>
          <w:sz w:val="24"/>
          <w:szCs w:val="24"/>
        </w:rPr>
        <w:t xml:space="preserve">sustainability. In order to do this, they established four </w:t>
      </w:r>
      <w:r w:rsidR="00857D53" w:rsidRPr="00B93989">
        <w:rPr>
          <w:rFonts w:ascii="Segoe UI" w:hAnsi="Segoe UI" w:cs="Segoe UI"/>
          <w:sz w:val="24"/>
          <w:szCs w:val="24"/>
        </w:rPr>
        <w:t>categories,</w:t>
      </w:r>
      <w:r w:rsidR="007A747B" w:rsidRPr="00B93989">
        <w:rPr>
          <w:rFonts w:ascii="Segoe UI" w:hAnsi="Segoe UI" w:cs="Segoe UI"/>
          <w:sz w:val="24"/>
          <w:szCs w:val="24"/>
        </w:rPr>
        <w:t xml:space="preserve"> </w:t>
      </w:r>
      <w:r w:rsidR="00CD604F" w:rsidRPr="00B93989">
        <w:rPr>
          <w:rFonts w:ascii="Segoe UI" w:hAnsi="Segoe UI" w:cs="Segoe UI"/>
          <w:sz w:val="24"/>
          <w:szCs w:val="24"/>
        </w:rPr>
        <w:t>including excellent, good, medium</w:t>
      </w:r>
      <w:r w:rsidR="00857D53" w:rsidRPr="00B93989">
        <w:rPr>
          <w:rFonts w:ascii="Segoe UI" w:hAnsi="Segoe UI" w:cs="Segoe UI"/>
          <w:sz w:val="24"/>
          <w:szCs w:val="24"/>
        </w:rPr>
        <w:t>,</w:t>
      </w:r>
      <w:r w:rsidR="00CD604F" w:rsidRPr="00B93989">
        <w:rPr>
          <w:rFonts w:ascii="Segoe UI" w:hAnsi="Segoe UI" w:cs="Segoe UI"/>
          <w:sz w:val="24"/>
          <w:szCs w:val="24"/>
        </w:rPr>
        <w:t xml:space="preserve"> and bad</w:t>
      </w:r>
      <w:r w:rsidR="00857D53" w:rsidRPr="00B93989">
        <w:rPr>
          <w:rFonts w:ascii="Segoe UI" w:hAnsi="Segoe UI" w:cs="Segoe UI"/>
          <w:sz w:val="24"/>
          <w:szCs w:val="24"/>
        </w:rPr>
        <w:t>,</w:t>
      </w:r>
      <w:r w:rsidR="00CD604F" w:rsidRPr="00B93989">
        <w:rPr>
          <w:rFonts w:ascii="Segoe UI" w:hAnsi="Segoe UI" w:cs="Segoe UI"/>
          <w:sz w:val="24"/>
          <w:szCs w:val="24"/>
        </w:rPr>
        <w:t xml:space="preserve"> to help </w:t>
      </w:r>
      <w:r w:rsidR="007A747B" w:rsidRPr="00B93989">
        <w:rPr>
          <w:rFonts w:ascii="Segoe UI" w:hAnsi="Segoe UI" w:cs="Segoe UI"/>
          <w:sz w:val="24"/>
          <w:szCs w:val="24"/>
        </w:rPr>
        <w:t xml:space="preserve">them </w:t>
      </w:r>
      <w:r w:rsidR="00857D53" w:rsidRPr="00B93989">
        <w:rPr>
          <w:rFonts w:ascii="Segoe UI" w:hAnsi="Segoe UI" w:cs="Segoe UI"/>
          <w:sz w:val="24"/>
          <w:szCs w:val="24"/>
        </w:rPr>
        <w:t xml:space="preserve">identify </w:t>
      </w:r>
      <w:r w:rsidR="00CD604F" w:rsidRPr="00B93989">
        <w:rPr>
          <w:rFonts w:ascii="Segoe UI" w:hAnsi="Segoe UI" w:cs="Segoe UI"/>
          <w:sz w:val="24"/>
          <w:szCs w:val="24"/>
        </w:rPr>
        <w:t>the levels of involvement and how much effort</w:t>
      </w:r>
      <w:r w:rsidR="00857D53" w:rsidRPr="00B93989">
        <w:rPr>
          <w:rFonts w:ascii="Segoe UI" w:hAnsi="Segoe UI" w:cs="Segoe UI"/>
          <w:sz w:val="24"/>
          <w:szCs w:val="24"/>
        </w:rPr>
        <w:t xml:space="preserve"> would be</w:t>
      </w:r>
      <w:r w:rsidR="007A747B" w:rsidRPr="00B93989">
        <w:rPr>
          <w:rFonts w:ascii="Segoe UI" w:hAnsi="Segoe UI" w:cs="Segoe UI"/>
          <w:sz w:val="24"/>
          <w:szCs w:val="24"/>
        </w:rPr>
        <w:t xml:space="preserve"> </w:t>
      </w:r>
      <w:r w:rsidR="00CD604F" w:rsidRPr="00B93989">
        <w:rPr>
          <w:rFonts w:ascii="Segoe UI" w:hAnsi="Segoe UI" w:cs="Segoe UI"/>
          <w:sz w:val="24"/>
          <w:szCs w:val="24"/>
        </w:rPr>
        <w:t>required to improve</w:t>
      </w:r>
      <w:r w:rsidR="00857D53" w:rsidRPr="00B93989">
        <w:rPr>
          <w:rFonts w:ascii="Segoe UI" w:hAnsi="Segoe UI" w:cs="Segoe UI"/>
          <w:sz w:val="24"/>
          <w:szCs w:val="24"/>
        </w:rPr>
        <w:t xml:space="preserve"> upon</w:t>
      </w:r>
      <w:r w:rsidR="007A747B" w:rsidRPr="00B93989">
        <w:rPr>
          <w:rFonts w:ascii="Segoe UI" w:hAnsi="Segoe UI" w:cs="Segoe UI"/>
          <w:sz w:val="24"/>
          <w:szCs w:val="24"/>
        </w:rPr>
        <w:t xml:space="preserve"> low</w:t>
      </w:r>
      <w:r w:rsidR="00857D53" w:rsidRPr="00B93989">
        <w:rPr>
          <w:rFonts w:ascii="Segoe UI" w:hAnsi="Segoe UI" w:cs="Segoe UI"/>
          <w:sz w:val="24"/>
          <w:szCs w:val="24"/>
        </w:rPr>
        <w:t>-</w:t>
      </w:r>
      <w:r w:rsidR="007A747B" w:rsidRPr="00B93989">
        <w:rPr>
          <w:rFonts w:ascii="Segoe UI" w:hAnsi="Segoe UI" w:cs="Segoe UI"/>
          <w:sz w:val="24"/>
          <w:szCs w:val="24"/>
        </w:rPr>
        <w:t>performing warehouse</w:t>
      </w:r>
      <w:r w:rsidR="00127E81" w:rsidRPr="00B93989">
        <w:rPr>
          <w:rFonts w:ascii="Segoe UI" w:hAnsi="Segoe UI" w:cs="Segoe UI"/>
          <w:sz w:val="24"/>
          <w:szCs w:val="24"/>
        </w:rPr>
        <w:t>s</w:t>
      </w:r>
      <w:r w:rsidR="00CD604F" w:rsidRPr="00B93989">
        <w:rPr>
          <w:rFonts w:ascii="Segoe UI" w:hAnsi="Segoe UI" w:cs="Segoe UI"/>
          <w:sz w:val="24"/>
          <w:szCs w:val="24"/>
        </w:rPr>
        <w:t xml:space="preserve">. </w:t>
      </w:r>
    </w:p>
    <w:p w14:paraId="4F4530BF" w14:textId="77777777" w:rsidR="007552AA" w:rsidRPr="00B93989" w:rsidRDefault="007552AA" w:rsidP="009059FD">
      <w:pPr>
        <w:spacing w:after="0" w:line="360" w:lineRule="auto"/>
        <w:ind w:firstLine="720"/>
        <w:jc w:val="both"/>
        <w:rPr>
          <w:rFonts w:ascii="Segoe UI" w:hAnsi="Segoe UI" w:cs="Segoe UI"/>
          <w:sz w:val="24"/>
          <w:szCs w:val="24"/>
        </w:rPr>
      </w:pPr>
    </w:p>
    <w:p w14:paraId="258711AA" w14:textId="77777777" w:rsidR="00A31F2B" w:rsidRPr="00B93989" w:rsidRDefault="00A31F2B" w:rsidP="009059FD">
      <w:pPr>
        <w:spacing w:after="0" w:line="360" w:lineRule="auto"/>
        <w:ind w:firstLine="720"/>
        <w:jc w:val="both"/>
        <w:rPr>
          <w:rFonts w:ascii="Segoe UI" w:hAnsi="Segoe UI" w:cs="Segoe UI"/>
          <w:sz w:val="24"/>
          <w:szCs w:val="24"/>
        </w:rPr>
      </w:pPr>
    </w:p>
    <w:p w14:paraId="49BD7163" w14:textId="77777777" w:rsidR="00FE10F3" w:rsidRPr="00B93989" w:rsidRDefault="005836EE" w:rsidP="00CD604F">
      <w:pPr>
        <w:spacing w:after="0" w:line="360" w:lineRule="auto"/>
        <w:jc w:val="both"/>
        <w:rPr>
          <w:rFonts w:ascii="Segoe UI" w:hAnsi="Segoe UI" w:cs="Segoe UI"/>
          <w:b/>
          <w:sz w:val="24"/>
          <w:szCs w:val="24"/>
        </w:rPr>
      </w:pPr>
      <w:r w:rsidRPr="00B93989">
        <w:rPr>
          <w:rFonts w:ascii="Segoe UI" w:hAnsi="Segoe UI" w:cs="Segoe UI"/>
          <w:b/>
          <w:sz w:val="24"/>
          <w:szCs w:val="24"/>
        </w:rPr>
        <w:t>4.2</w:t>
      </w:r>
      <w:r w:rsidR="00FE10F3" w:rsidRPr="00B93989">
        <w:rPr>
          <w:rFonts w:ascii="Segoe UI" w:hAnsi="Segoe UI" w:cs="Segoe UI"/>
          <w:b/>
          <w:sz w:val="24"/>
          <w:szCs w:val="24"/>
        </w:rPr>
        <w:t xml:space="preserve"> Problem structuring</w:t>
      </w:r>
    </w:p>
    <w:p w14:paraId="03B3B983" w14:textId="4C60F5EF" w:rsidR="00FE10F3" w:rsidRDefault="00FE10F3" w:rsidP="000C07AC">
      <w:pPr>
        <w:spacing w:after="0" w:line="360" w:lineRule="auto"/>
        <w:jc w:val="both"/>
        <w:rPr>
          <w:rFonts w:ascii="Segoe UI" w:hAnsi="Segoe UI" w:cs="Segoe UI"/>
          <w:bCs/>
          <w:sz w:val="24"/>
          <w:szCs w:val="24"/>
        </w:rPr>
      </w:pPr>
      <w:r w:rsidRPr="00B93989">
        <w:rPr>
          <w:rFonts w:ascii="Segoe UI" w:hAnsi="Segoe UI" w:cs="Segoe UI"/>
          <w:bCs/>
          <w:sz w:val="24"/>
          <w:szCs w:val="24"/>
        </w:rPr>
        <w:t xml:space="preserve">The list of </w:t>
      </w:r>
      <w:r w:rsidR="002060A6" w:rsidRPr="00B93989">
        <w:rPr>
          <w:rFonts w:ascii="Segoe UI" w:hAnsi="Segoe UI" w:cs="Segoe UI"/>
          <w:bCs/>
          <w:sz w:val="24"/>
          <w:szCs w:val="24"/>
        </w:rPr>
        <w:t xml:space="preserve">collected </w:t>
      </w:r>
      <w:r w:rsidRPr="00B93989">
        <w:rPr>
          <w:rFonts w:ascii="Segoe UI" w:hAnsi="Segoe UI" w:cs="Segoe UI"/>
          <w:bCs/>
          <w:sz w:val="24"/>
          <w:szCs w:val="24"/>
        </w:rPr>
        <w:t xml:space="preserve">criteria </w:t>
      </w:r>
      <w:r w:rsidR="002060A6" w:rsidRPr="00B93989">
        <w:rPr>
          <w:rFonts w:ascii="Segoe UI" w:hAnsi="Segoe UI" w:cs="Segoe UI"/>
          <w:bCs/>
          <w:sz w:val="24"/>
          <w:szCs w:val="24"/>
        </w:rPr>
        <w:t>from the literature (</w:t>
      </w:r>
      <w:r w:rsidR="00EA64F1" w:rsidRPr="00B93989">
        <w:rPr>
          <w:rFonts w:ascii="Segoe UI" w:hAnsi="Segoe UI" w:cs="Segoe UI"/>
          <w:bCs/>
          <w:sz w:val="24"/>
          <w:szCs w:val="24"/>
        </w:rPr>
        <w:t>Table 1</w:t>
      </w:r>
      <w:r w:rsidR="002060A6" w:rsidRPr="00B93989">
        <w:rPr>
          <w:rFonts w:ascii="Segoe UI" w:hAnsi="Segoe UI" w:cs="Segoe UI"/>
          <w:bCs/>
          <w:sz w:val="24"/>
          <w:szCs w:val="24"/>
        </w:rPr>
        <w:t>)</w:t>
      </w:r>
      <w:r w:rsidRPr="00B93989">
        <w:rPr>
          <w:rFonts w:ascii="Segoe UI" w:hAnsi="Segoe UI" w:cs="Segoe UI"/>
          <w:bCs/>
          <w:sz w:val="24"/>
          <w:szCs w:val="24"/>
        </w:rPr>
        <w:t xml:space="preserve"> w</w:t>
      </w:r>
      <w:r w:rsidR="00D06B36" w:rsidRPr="00B93989">
        <w:rPr>
          <w:rFonts w:ascii="Segoe UI" w:hAnsi="Segoe UI" w:cs="Segoe UI"/>
          <w:bCs/>
          <w:sz w:val="24"/>
          <w:szCs w:val="24"/>
        </w:rPr>
        <w:t>as</w:t>
      </w:r>
      <w:r w:rsidRPr="00B93989">
        <w:rPr>
          <w:rFonts w:ascii="Segoe UI" w:hAnsi="Segoe UI" w:cs="Segoe UI"/>
          <w:bCs/>
          <w:sz w:val="24"/>
          <w:szCs w:val="24"/>
        </w:rPr>
        <w:t xml:space="preserve"> presented to the company managers </w:t>
      </w:r>
      <w:r w:rsidR="002060A6" w:rsidRPr="00B93989">
        <w:rPr>
          <w:rFonts w:ascii="Segoe UI" w:hAnsi="Segoe UI" w:cs="Segoe UI"/>
          <w:bCs/>
          <w:sz w:val="24"/>
          <w:szCs w:val="24"/>
        </w:rPr>
        <w:t>(</w:t>
      </w:r>
      <w:r w:rsidR="00D96849" w:rsidRPr="00B93989">
        <w:rPr>
          <w:rFonts w:ascii="Segoe UI" w:hAnsi="Segoe UI" w:cs="Segoe UI"/>
          <w:bCs/>
          <w:sz w:val="24"/>
          <w:szCs w:val="24"/>
        </w:rPr>
        <w:t>Table 2</w:t>
      </w:r>
      <w:r w:rsidR="002060A6" w:rsidRPr="00B93989">
        <w:rPr>
          <w:rFonts w:ascii="Segoe UI" w:hAnsi="Segoe UI" w:cs="Segoe UI"/>
          <w:bCs/>
          <w:sz w:val="24"/>
          <w:szCs w:val="24"/>
        </w:rPr>
        <w:t>)</w:t>
      </w:r>
      <w:r w:rsidRPr="00B93989">
        <w:rPr>
          <w:rFonts w:ascii="Segoe UI" w:hAnsi="Segoe UI" w:cs="Segoe UI"/>
          <w:bCs/>
          <w:sz w:val="24"/>
          <w:szCs w:val="24"/>
        </w:rPr>
        <w:t>. They approved all criteria</w:t>
      </w:r>
      <w:r w:rsidR="00B212AC" w:rsidRPr="00B93989">
        <w:rPr>
          <w:rFonts w:ascii="Segoe UI" w:hAnsi="Segoe UI" w:cs="Segoe UI"/>
          <w:bCs/>
          <w:sz w:val="24"/>
          <w:szCs w:val="24"/>
        </w:rPr>
        <w:t>,</w:t>
      </w:r>
      <w:r w:rsidRPr="00B93989">
        <w:rPr>
          <w:rFonts w:ascii="Segoe UI" w:hAnsi="Segoe UI" w:cs="Segoe UI"/>
          <w:bCs/>
          <w:sz w:val="24"/>
          <w:szCs w:val="24"/>
        </w:rPr>
        <w:t xml:space="preserve"> apart from “Cost</w:t>
      </w:r>
      <w:r w:rsidR="00B212AC" w:rsidRPr="00B93989">
        <w:rPr>
          <w:rFonts w:ascii="Segoe UI" w:hAnsi="Segoe UI" w:cs="Segoe UI"/>
          <w:bCs/>
          <w:sz w:val="24"/>
          <w:szCs w:val="24"/>
        </w:rPr>
        <w:t>s</w:t>
      </w:r>
      <w:r w:rsidRPr="00B93989">
        <w:rPr>
          <w:rFonts w:ascii="Segoe UI" w:hAnsi="Segoe UI" w:cs="Segoe UI"/>
          <w:bCs/>
          <w:sz w:val="24"/>
          <w:szCs w:val="24"/>
        </w:rPr>
        <w:t xml:space="preserve"> as a % of sales” and “Temperature control”.</w:t>
      </w:r>
      <w:r w:rsidR="000C07AC" w:rsidRPr="00B93989">
        <w:rPr>
          <w:rFonts w:ascii="Segoe UI" w:hAnsi="Segoe UI" w:cs="Segoe UI"/>
          <w:bCs/>
          <w:sz w:val="24"/>
          <w:szCs w:val="24"/>
        </w:rPr>
        <w:t xml:space="preserve"> They deleted these two criteria because </w:t>
      </w:r>
      <w:r w:rsidR="00B212AC" w:rsidRPr="00B93989">
        <w:rPr>
          <w:rFonts w:ascii="Segoe UI" w:hAnsi="Segoe UI" w:cs="Segoe UI"/>
          <w:bCs/>
          <w:sz w:val="24"/>
          <w:szCs w:val="24"/>
        </w:rPr>
        <w:t xml:space="preserve">they were </w:t>
      </w:r>
      <w:r w:rsidR="000C07AC" w:rsidRPr="00B93989">
        <w:rPr>
          <w:rFonts w:ascii="Segoe UI" w:hAnsi="Segoe UI" w:cs="Segoe UI"/>
          <w:bCs/>
          <w:sz w:val="24"/>
          <w:szCs w:val="24"/>
        </w:rPr>
        <w:t xml:space="preserve">not related to them </w:t>
      </w:r>
      <w:r w:rsidR="00D06B36" w:rsidRPr="00B93989">
        <w:rPr>
          <w:rFonts w:ascii="Segoe UI" w:hAnsi="Segoe UI" w:cs="Segoe UI"/>
          <w:bCs/>
          <w:sz w:val="24"/>
          <w:szCs w:val="24"/>
        </w:rPr>
        <w:t xml:space="preserve">in </w:t>
      </w:r>
      <w:r w:rsidR="000C07AC" w:rsidRPr="00B93989">
        <w:rPr>
          <w:rFonts w:ascii="Segoe UI" w:hAnsi="Segoe UI" w:cs="Segoe UI"/>
          <w:bCs/>
          <w:sz w:val="24"/>
          <w:szCs w:val="24"/>
        </w:rPr>
        <w:t>exact terms</w:t>
      </w:r>
      <w:r w:rsidR="00B212AC" w:rsidRPr="00B93989">
        <w:rPr>
          <w:rFonts w:ascii="Segoe UI" w:hAnsi="Segoe UI" w:cs="Segoe UI"/>
          <w:bCs/>
          <w:sz w:val="24"/>
          <w:szCs w:val="24"/>
        </w:rPr>
        <w:t xml:space="preserve">: they did </w:t>
      </w:r>
      <w:r w:rsidR="000C07AC" w:rsidRPr="00B93989">
        <w:rPr>
          <w:rFonts w:ascii="Segoe UI" w:hAnsi="Segoe UI" w:cs="Segoe UI"/>
          <w:bCs/>
          <w:sz w:val="24"/>
          <w:szCs w:val="24"/>
        </w:rPr>
        <w:t>not measur</w:t>
      </w:r>
      <w:r w:rsidR="00B212AC" w:rsidRPr="00B93989">
        <w:rPr>
          <w:rFonts w:ascii="Segoe UI" w:hAnsi="Segoe UI" w:cs="Segoe UI"/>
          <w:bCs/>
          <w:sz w:val="24"/>
          <w:szCs w:val="24"/>
        </w:rPr>
        <w:t>e</w:t>
      </w:r>
      <w:r w:rsidR="000C07AC" w:rsidRPr="00B93989">
        <w:rPr>
          <w:rFonts w:ascii="Segoe UI" w:hAnsi="Segoe UI" w:cs="Segoe UI"/>
          <w:bCs/>
          <w:sz w:val="24"/>
          <w:szCs w:val="24"/>
        </w:rPr>
        <w:t xml:space="preserve"> cost</w:t>
      </w:r>
      <w:r w:rsidR="00B212AC" w:rsidRPr="00B93989">
        <w:rPr>
          <w:rFonts w:ascii="Segoe UI" w:hAnsi="Segoe UI" w:cs="Segoe UI"/>
          <w:bCs/>
          <w:sz w:val="24"/>
          <w:szCs w:val="24"/>
        </w:rPr>
        <w:t>s</w:t>
      </w:r>
      <w:r w:rsidR="000C07AC" w:rsidRPr="00B93989">
        <w:rPr>
          <w:rFonts w:ascii="Segoe UI" w:hAnsi="Segoe UI" w:cs="Segoe UI"/>
          <w:bCs/>
          <w:sz w:val="24"/>
          <w:szCs w:val="24"/>
        </w:rPr>
        <w:t xml:space="preserve"> in terms of sales</w:t>
      </w:r>
      <w:r w:rsidR="00B212AC" w:rsidRPr="00B93989">
        <w:rPr>
          <w:rFonts w:ascii="Segoe UI" w:hAnsi="Segoe UI" w:cs="Segoe UI"/>
          <w:bCs/>
          <w:sz w:val="24"/>
          <w:szCs w:val="24"/>
        </w:rPr>
        <w:t xml:space="preserve"> percentages,</w:t>
      </w:r>
      <w:r w:rsidR="000C07AC" w:rsidRPr="00B93989">
        <w:rPr>
          <w:rFonts w:ascii="Segoe UI" w:hAnsi="Segoe UI" w:cs="Segoe UI"/>
          <w:bCs/>
          <w:sz w:val="24"/>
          <w:szCs w:val="24"/>
        </w:rPr>
        <w:t xml:space="preserve"> </w:t>
      </w:r>
      <w:r w:rsidR="00B212AC" w:rsidRPr="00B93989">
        <w:rPr>
          <w:rFonts w:ascii="Segoe UI" w:hAnsi="Segoe UI" w:cs="Segoe UI"/>
          <w:bCs/>
          <w:sz w:val="24"/>
          <w:szCs w:val="24"/>
        </w:rPr>
        <w:t xml:space="preserve">and they </w:t>
      </w:r>
      <w:r w:rsidR="000C07AC" w:rsidRPr="00B93989">
        <w:rPr>
          <w:rFonts w:ascii="Segoe UI" w:hAnsi="Segoe UI" w:cs="Segoe UI"/>
          <w:bCs/>
          <w:sz w:val="24"/>
          <w:szCs w:val="24"/>
        </w:rPr>
        <w:t>d</w:t>
      </w:r>
      <w:r w:rsidR="00B212AC" w:rsidRPr="00B93989">
        <w:rPr>
          <w:rFonts w:ascii="Segoe UI" w:hAnsi="Segoe UI" w:cs="Segoe UI"/>
          <w:bCs/>
          <w:sz w:val="24"/>
          <w:szCs w:val="24"/>
        </w:rPr>
        <w:t>id</w:t>
      </w:r>
      <w:r w:rsidR="000C07AC" w:rsidRPr="00B93989">
        <w:rPr>
          <w:rFonts w:ascii="Segoe UI" w:hAnsi="Segoe UI" w:cs="Segoe UI"/>
          <w:bCs/>
          <w:sz w:val="24"/>
          <w:szCs w:val="24"/>
        </w:rPr>
        <w:t xml:space="preserve"> not have any mechanism </w:t>
      </w:r>
      <w:r w:rsidR="00B212AC" w:rsidRPr="00B93989">
        <w:rPr>
          <w:rFonts w:ascii="Segoe UI" w:hAnsi="Segoe UI" w:cs="Segoe UI"/>
          <w:bCs/>
          <w:sz w:val="24"/>
          <w:szCs w:val="24"/>
        </w:rPr>
        <w:t>for</w:t>
      </w:r>
      <w:r w:rsidR="000C07AC" w:rsidRPr="00B93989">
        <w:rPr>
          <w:rFonts w:ascii="Segoe UI" w:hAnsi="Segoe UI" w:cs="Segoe UI"/>
          <w:bCs/>
          <w:sz w:val="24"/>
          <w:szCs w:val="24"/>
        </w:rPr>
        <w:t xml:space="preserve"> measur</w:t>
      </w:r>
      <w:r w:rsidR="00B212AC" w:rsidRPr="00B93989">
        <w:rPr>
          <w:rFonts w:ascii="Segoe UI" w:hAnsi="Segoe UI" w:cs="Segoe UI"/>
          <w:bCs/>
          <w:sz w:val="24"/>
          <w:szCs w:val="24"/>
        </w:rPr>
        <w:t>ing</w:t>
      </w:r>
      <w:r w:rsidR="000C07AC" w:rsidRPr="00B93989">
        <w:rPr>
          <w:rFonts w:ascii="Segoe UI" w:hAnsi="Segoe UI" w:cs="Segoe UI"/>
          <w:bCs/>
          <w:sz w:val="24"/>
          <w:szCs w:val="24"/>
        </w:rPr>
        <w:t xml:space="preserve"> temperature control</w:t>
      </w:r>
      <w:r w:rsidR="002060A6" w:rsidRPr="00B93989">
        <w:rPr>
          <w:rFonts w:ascii="Segoe UI" w:hAnsi="Segoe UI" w:cs="Segoe UI"/>
          <w:bCs/>
          <w:sz w:val="24"/>
          <w:szCs w:val="24"/>
        </w:rPr>
        <w:t xml:space="preserve">. </w:t>
      </w:r>
      <w:r w:rsidR="000C07AC" w:rsidRPr="00B93989">
        <w:rPr>
          <w:rFonts w:ascii="Segoe UI" w:hAnsi="Segoe UI" w:cs="Segoe UI"/>
          <w:bCs/>
          <w:sz w:val="24"/>
          <w:szCs w:val="24"/>
        </w:rPr>
        <w:t>In order to measure cost, they propose</w:t>
      </w:r>
      <w:r w:rsidR="00B212AC" w:rsidRPr="00B93989">
        <w:rPr>
          <w:rFonts w:ascii="Segoe UI" w:hAnsi="Segoe UI" w:cs="Segoe UI"/>
          <w:bCs/>
          <w:sz w:val="24"/>
          <w:szCs w:val="24"/>
        </w:rPr>
        <w:t>d that</w:t>
      </w:r>
      <w:r w:rsidR="000C07AC" w:rsidRPr="00B93989">
        <w:rPr>
          <w:rFonts w:ascii="Segoe UI" w:hAnsi="Segoe UI" w:cs="Segoe UI"/>
          <w:bCs/>
          <w:sz w:val="24"/>
          <w:szCs w:val="24"/>
        </w:rPr>
        <w:t xml:space="preserve"> </w:t>
      </w:r>
      <w:r w:rsidR="00535031" w:rsidRPr="00B93989">
        <w:rPr>
          <w:rFonts w:ascii="Segoe UI" w:hAnsi="Segoe UI" w:cs="Segoe UI"/>
          <w:bCs/>
          <w:sz w:val="24"/>
          <w:szCs w:val="24"/>
        </w:rPr>
        <w:t>“</w:t>
      </w:r>
      <w:r w:rsidR="000C07AC" w:rsidRPr="00B93989">
        <w:rPr>
          <w:rFonts w:ascii="Segoe UI" w:hAnsi="Segoe UI" w:cs="Segoe UI"/>
          <w:bCs/>
          <w:sz w:val="24"/>
          <w:szCs w:val="24"/>
        </w:rPr>
        <w:t>cost</w:t>
      </w:r>
      <w:r w:rsidR="008168FD" w:rsidRPr="00B93989">
        <w:rPr>
          <w:rFonts w:ascii="Segoe UI" w:hAnsi="Segoe UI" w:cs="Segoe UI"/>
          <w:bCs/>
          <w:sz w:val="24"/>
          <w:szCs w:val="24"/>
        </w:rPr>
        <w:t xml:space="preserve"> </w:t>
      </w:r>
      <w:r w:rsidR="00094F64" w:rsidRPr="00B93989">
        <w:rPr>
          <w:rFonts w:ascii="Segoe UI" w:hAnsi="Segoe UI" w:cs="Segoe UI"/>
          <w:bCs/>
          <w:sz w:val="24"/>
          <w:szCs w:val="24"/>
        </w:rPr>
        <w:t>preorder</w:t>
      </w:r>
      <w:r w:rsidR="00535031" w:rsidRPr="00B93989">
        <w:rPr>
          <w:rFonts w:ascii="Segoe UI" w:hAnsi="Segoe UI" w:cs="Segoe UI"/>
          <w:bCs/>
          <w:sz w:val="24"/>
          <w:szCs w:val="24"/>
        </w:rPr>
        <w:t>”</w:t>
      </w:r>
      <w:r w:rsidR="000C07AC" w:rsidRPr="00B93989">
        <w:rPr>
          <w:rFonts w:ascii="Segoe UI" w:hAnsi="Segoe UI" w:cs="Segoe UI"/>
          <w:bCs/>
          <w:sz w:val="24"/>
          <w:szCs w:val="24"/>
        </w:rPr>
        <w:t xml:space="preserve"> </w:t>
      </w:r>
      <w:r w:rsidR="00D06B36" w:rsidRPr="00B93989">
        <w:rPr>
          <w:rFonts w:ascii="Segoe UI" w:hAnsi="Segoe UI" w:cs="Segoe UI"/>
          <w:bCs/>
          <w:sz w:val="24"/>
          <w:szCs w:val="24"/>
        </w:rPr>
        <w:t>be added to the list</w:t>
      </w:r>
      <w:r w:rsidR="00B212AC" w:rsidRPr="00B93989">
        <w:rPr>
          <w:rFonts w:ascii="Segoe UI" w:hAnsi="Segoe UI" w:cs="Segoe UI"/>
          <w:bCs/>
          <w:sz w:val="24"/>
          <w:szCs w:val="24"/>
        </w:rPr>
        <w:t>,</w:t>
      </w:r>
      <w:r w:rsidR="00D06B36" w:rsidRPr="00B93989">
        <w:rPr>
          <w:rFonts w:ascii="Segoe UI" w:hAnsi="Segoe UI" w:cs="Segoe UI"/>
          <w:bCs/>
          <w:sz w:val="24"/>
          <w:szCs w:val="24"/>
        </w:rPr>
        <w:t xml:space="preserve"> </w:t>
      </w:r>
      <w:r w:rsidR="000C07AC" w:rsidRPr="00B93989">
        <w:rPr>
          <w:rFonts w:ascii="Segoe UI" w:hAnsi="Segoe UI" w:cs="Segoe UI"/>
          <w:bCs/>
          <w:sz w:val="24"/>
          <w:szCs w:val="24"/>
        </w:rPr>
        <w:t xml:space="preserve">as this is their main parameter </w:t>
      </w:r>
      <w:r w:rsidR="00B212AC" w:rsidRPr="00B93989">
        <w:rPr>
          <w:rFonts w:ascii="Segoe UI" w:hAnsi="Segoe UI" w:cs="Segoe UI"/>
          <w:bCs/>
          <w:sz w:val="24"/>
          <w:szCs w:val="24"/>
        </w:rPr>
        <w:t xml:space="preserve">for </w:t>
      </w:r>
      <w:r w:rsidR="000C07AC" w:rsidRPr="00B93989">
        <w:rPr>
          <w:rFonts w:ascii="Segoe UI" w:hAnsi="Segoe UI" w:cs="Segoe UI"/>
          <w:bCs/>
          <w:sz w:val="24"/>
          <w:szCs w:val="24"/>
        </w:rPr>
        <w:t>measur</w:t>
      </w:r>
      <w:r w:rsidR="00B212AC" w:rsidRPr="00B93989">
        <w:rPr>
          <w:rFonts w:ascii="Segoe UI" w:hAnsi="Segoe UI" w:cs="Segoe UI"/>
          <w:bCs/>
          <w:sz w:val="24"/>
          <w:szCs w:val="24"/>
        </w:rPr>
        <w:t>ing</w:t>
      </w:r>
      <w:r w:rsidR="000C07AC" w:rsidRPr="00B93989">
        <w:rPr>
          <w:rFonts w:ascii="Segoe UI" w:hAnsi="Segoe UI" w:cs="Segoe UI"/>
          <w:bCs/>
          <w:sz w:val="24"/>
          <w:szCs w:val="24"/>
        </w:rPr>
        <w:t xml:space="preserve"> the economic </w:t>
      </w:r>
      <w:r w:rsidR="00B212AC" w:rsidRPr="00B93989">
        <w:rPr>
          <w:rFonts w:ascii="Segoe UI" w:hAnsi="Segoe UI" w:cs="Segoe UI"/>
          <w:bCs/>
          <w:sz w:val="24"/>
          <w:szCs w:val="24"/>
        </w:rPr>
        <w:t xml:space="preserve">viability </w:t>
      </w:r>
      <w:r w:rsidR="000C07AC" w:rsidRPr="00B93989">
        <w:rPr>
          <w:rFonts w:ascii="Segoe UI" w:hAnsi="Segoe UI" w:cs="Segoe UI"/>
          <w:bCs/>
          <w:sz w:val="24"/>
          <w:szCs w:val="24"/>
        </w:rPr>
        <w:t>of their warehouse</w:t>
      </w:r>
      <w:r w:rsidR="00127E81" w:rsidRPr="00B93989">
        <w:rPr>
          <w:rFonts w:ascii="Segoe UI" w:hAnsi="Segoe UI" w:cs="Segoe UI"/>
          <w:bCs/>
          <w:sz w:val="24"/>
          <w:szCs w:val="24"/>
        </w:rPr>
        <w:t>s</w:t>
      </w:r>
      <w:r w:rsidR="000C07AC" w:rsidRPr="00B93989">
        <w:rPr>
          <w:rFonts w:ascii="Segoe UI" w:hAnsi="Segoe UI" w:cs="Segoe UI"/>
          <w:bCs/>
          <w:sz w:val="24"/>
          <w:szCs w:val="24"/>
        </w:rPr>
        <w:t xml:space="preserve">. Similarly, </w:t>
      </w:r>
      <w:r w:rsidR="00FA1471" w:rsidRPr="00B93989">
        <w:rPr>
          <w:rFonts w:ascii="Segoe UI" w:hAnsi="Segoe UI" w:cs="Segoe UI"/>
          <w:bCs/>
          <w:sz w:val="24"/>
          <w:szCs w:val="24"/>
        </w:rPr>
        <w:t>they also added transportation cost</w:t>
      </w:r>
      <w:r w:rsidR="00B212AC" w:rsidRPr="00B93989">
        <w:rPr>
          <w:rFonts w:ascii="Segoe UI" w:hAnsi="Segoe UI" w:cs="Segoe UI"/>
          <w:bCs/>
          <w:sz w:val="24"/>
          <w:szCs w:val="24"/>
        </w:rPr>
        <w:t>s</w:t>
      </w:r>
      <w:r w:rsidR="000C07AC" w:rsidRPr="00B93989">
        <w:rPr>
          <w:rFonts w:ascii="Segoe UI" w:hAnsi="Segoe UI" w:cs="Segoe UI"/>
          <w:bCs/>
          <w:sz w:val="24"/>
          <w:szCs w:val="24"/>
        </w:rPr>
        <w:t xml:space="preserve"> </w:t>
      </w:r>
      <w:r w:rsidR="00B212AC" w:rsidRPr="00B93989">
        <w:rPr>
          <w:rFonts w:ascii="Segoe UI" w:hAnsi="Segoe UI" w:cs="Segoe UI"/>
          <w:bCs/>
          <w:sz w:val="24"/>
          <w:szCs w:val="24"/>
        </w:rPr>
        <w:t>for the</w:t>
      </w:r>
      <w:r w:rsidR="000C07AC" w:rsidRPr="00B93989">
        <w:rPr>
          <w:rFonts w:ascii="Segoe UI" w:hAnsi="Segoe UI" w:cs="Segoe UI"/>
          <w:bCs/>
          <w:sz w:val="24"/>
          <w:szCs w:val="24"/>
        </w:rPr>
        <w:t xml:space="preserve"> same reason.  </w:t>
      </w:r>
      <w:r w:rsidRPr="00B93989">
        <w:rPr>
          <w:rFonts w:ascii="Segoe UI" w:hAnsi="Segoe UI" w:cs="Segoe UI"/>
          <w:bCs/>
          <w:sz w:val="24"/>
          <w:szCs w:val="24"/>
        </w:rPr>
        <w:t xml:space="preserve">We then asked </w:t>
      </w:r>
      <w:r w:rsidR="00127E81" w:rsidRPr="00B93989">
        <w:rPr>
          <w:rFonts w:ascii="Segoe UI" w:hAnsi="Segoe UI" w:cs="Segoe UI"/>
          <w:bCs/>
          <w:sz w:val="24"/>
          <w:szCs w:val="24"/>
        </w:rPr>
        <w:t xml:space="preserve">them </w:t>
      </w:r>
      <w:r w:rsidRPr="00B93989">
        <w:rPr>
          <w:rFonts w:ascii="Segoe UI" w:hAnsi="Segoe UI" w:cs="Segoe UI"/>
          <w:bCs/>
          <w:sz w:val="24"/>
          <w:szCs w:val="24"/>
        </w:rPr>
        <w:t>to define the limiting profile of the classes. After some discussion between the managers, they agreed on the values shown in</w:t>
      </w:r>
      <w:r w:rsidR="00906896" w:rsidRPr="00B93989">
        <w:rPr>
          <w:rFonts w:ascii="Segoe UI" w:hAnsi="Segoe UI" w:cs="Segoe UI"/>
          <w:bCs/>
          <w:sz w:val="24"/>
          <w:szCs w:val="24"/>
        </w:rPr>
        <w:t xml:space="preserve"> Table 3</w:t>
      </w:r>
      <w:r w:rsidRPr="00B93989">
        <w:rPr>
          <w:rFonts w:ascii="Segoe UI" w:hAnsi="Segoe UI" w:cs="Segoe UI"/>
          <w:bCs/>
          <w:sz w:val="24"/>
          <w:szCs w:val="24"/>
        </w:rPr>
        <w:t>.</w:t>
      </w:r>
    </w:p>
    <w:p w14:paraId="38C4D528" w14:textId="77777777" w:rsidR="00A9683A" w:rsidRPr="00432BB2" w:rsidRDefault="00A9683A" w:rsidP="00A9683A">
      <w:pPr>
        <w:jc w:val="center"/>
        <w:rPr>
          <w:rFonts w:ascii="Segoe UI" w:hAnsi="Segoe UI" w:cs="Segoe UI"/>
          <w:b/>
          <w:bCs/>
          <w:color w:val="000000" w:themeColor="text1"/>
          <w:sz w:val="24"/>
          <w:szCs w:val="24"/>
        </w:rPr>
      </w:pPr>
      <w:r w:rsidRPr="00432BB2">
        <w:rPr>
          <w:rFonts w:ascii="Segoe UI" w:hAnsi="Segoe UI" w:cs="Segoe UI"/>
          <w:b/>
          <w:color w:val="000000" w:themeColor="text1"/>
          <w:sz w:val="24"/>
          <w:szCs w:val="24"/>
        </w:rPr>
        <w:t xml:space="preserve">Table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Table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3</w:t>
      </w:r>
      <w:r w:rsidRPr="00432BB2">
        <w:rPr>
          <w:rFonts w:ascii="Segoe UI" w:hAnsi="Segoe UI" w:cs="Segoe UI"/>
          <w:b/>
          <w:color w:val="000000" w:themeColor="text1"/>
          <w:sz w:val="24"/>
          <w:szCs w:val="24"/>
        </w:rPr>
        <w:fldChar w:fldCharType="end"/>
      </w:r>
      <w:r w:rsidRPr="00432BB2">
        <w:rPr>
          <w:rFonts w:ascii="Segoe UI" w:hAnsi="Segoe UI" w:cs="Segoe UI"/>
          <w:b/>
          <w:color w:val="000000" w:themeColor="text1"/>
          <w:sz w:val="24"/>
          <w:szCs w:val="24"/>
        </w:rPr>
        <w:t>: Limiting profiling</w:t>
      </w:r>
    </w:p>
    <w:tbl>
      <w:tblPr>
        <w:tblStyle w:val="TableGrid"/>
        <w:tblW w:w="9634" w:type="dxa"/>
        <w:jc w:val="center"/>
        <w:tblLayout w:type="fixed"/>
        <w:tblLook w:val="04A0" w:firstRow="1" w:lastRow="0" w:firstColumn="1" w:lastColumn="0" w:noHBand="0" w:noVBand="1"/>
      </w:tblPr>
      <w:tblGrid>
        <w:gridCol w:w="1555"/>
        <w:gridCol w:w="2675"/>
        <w:gridCol w:w="1719"/>
        <w:gridCol w:w="1843"/>
        <w:gridCol w:w="1842"/>
      </w:tblGrid>
      <w:tr w:rsidR="00A9683A" w:rsidRPr="00432BB2" w14:paraId="60F4D8C3" w14:textId="77777777" w:rsidTr="0059599E">
        <w:trPr>
          <w:trHeight w:val="276"/>
          <w:jc w:val="center"/>
        </w:trPr>
        <w:tc>
          <w:tcPr>
            <w:tcW w:w="1555" w:type="dxa"/>
            <w:vMerge w:val="restart"/>
            <w:vAlign w:val="center"/>
          </w:tcPr>
          <w:p w14:paraId="72324368"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Sustainability Dimension</w:t>
            </w:r>
          </w:p>
        </w:tc>
        <w:tc>
          <w:tcPr>
            <w:tcW w:w="2675" w:type="dxa"/>
            <w:vMerge w:val="restart"/>
            <w:vAlign w:val="center"/>
          </w:tcPr>
          <w:p w14:paraId="0D50F1DB"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Criteria</w:t>
            </w:r>
          </w:p>
        </w:tc>
        <w:tc>
          <w:tcPr>
            <w:tcW w:w="1719" w:type="dxa"/>
            <w:vMerge w:val="restart"/>
            <w:vAlign w:val="center"/>
          </w:tcPr>
          <w:p w14:paraId="755B28CF"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 xml:space="preserve">Limiting </w:t>
            </w:r>
          </w:p>
          <w:p w14:paraId="45398DA0"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Profile Excellent</w:t>
            </w:r>
          </w:p>
        </w:tc>
        <w:tc>
          <w:tcPr>
            <w:tcW w:w="1843" w:type="dxa"/>
            <w:vMerge w:val="restart"/>
          </w:tcPr>
          <w:p w14:paraId="4BFB19DA"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 xml:space="preserve">Limiting </w:t>
            </w:r>
          </w:p>
          <w:p w14:paraId="7B1B9B28"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Profile good</w:t>
            </w:r>
          </w:p>
        </w:tc>
        <w:tc>
          <w:tcPr>
            <w:tcW w:w="1842" w:type="dxa"/>
            <w:vMerge w:val="restart"/>
          </w:tcPr>
          <w:p w14:paraId="6D1C3B00"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 xml:space="preserve">Limiting </w:t>
            </w:r>
          </w:p>
          <w:p w14:paraId="6F10575F" w14:textId="77777777" w:rsidR="00A9683A" w:rsidRPr="00432BB2" w:rsidRDefault="00A9683A" w:rsidP="0059599E">
            <w:pPr>
              <w:jc w:val="center"/>
              <w:rPr>
                <w:rFonts w:ascii="Segoe UI" w:hAnsi="Segoe UI" w:cs="Segoe UI"/>
                <w:b/>
                <w:bCs/>
                <w:color w:val="000000" w:themeColor="text1"/>
                <w:sz w:val="20"/>
                <w:szCs w:val="20"/>
              </w:rPr>
            </w:pPr>
            <w:r w:rsidRPr="00432BB2">
              <w:rPr>
                <w:rFonts w:ascii="Segoe UI" w:hAnsi="Segoe UI" w:cs="Segoe UI"/>
                <w:b/>
                <w:bCs/>
                <w:color w:val="000000" w:themeColor="text1"/>
                <w:sz w:val="20"/>
                <w:szCs w:val="20"/>
              </w:rPr>
              <w:t>Profile Medium</w:t>
            </w:r>
          </w:p>
        </w:tc>
      </w:tr>
      <w:tr w:rsidR="00A9683A" w:rsidRPr="00432BB2" w14:paraId="7CA24DEC" w14:textId="77777777" w:rsidTr="0059599E">
        <w:trPr>
          <w:trHeight w:val="276"/>
          <w:jc w:val="center"/>
        </w:trPr>
        <w:tc>
          <w:tcPr>
            <w:tcW w:w="1555" w:type="dxa"/>
            <w:vMerge/>
            <w:vAlign w:val="center"/>
          </w:tcPr>
          <w:p w14:paraId="2C2C976B" w14:textId="77777777" w:rsidR="00A9683A" w:rsidRPr="00432BB2" w:rsidRDefault="00A9683A" w:rsidP="0059599E">
            <w:pPr>
              <w:jc w:val="center"/>
              <w:rPr>
                <w:rFonts w:ascii="Segoe UI" w:hAnsi="Segoe UI" w:cs="Segoe UI"/>
                <w:b/>
                <w:bCs/>
                <w:color w:val="000000" w:themeColor="text1"/>
                <w:sz w:val="20"/>
                <w:szCs w:val="20"/>
              </w:rPr>
            </w:pPr>
          </w:p>
        </w:tc>
        <w:tc>
          <w:tcPr>
            <w:tcW w:w="2675" w:type="dxa"/>
            <w:vMerge/>
            <w:vAlign w:val="center"/>
          </w:tcPr>
          <w:p w14:paraId="45B9B0E6" w14:textId="77777777" w:rsidR="00A9683A" w:rsidRPr="00432BB2" w:rsidRDefault="00A9683A" w:rsidP="0059599E">
            <w:pPr>
              <w:jc w:val="center"/>
              <w:rPr>
                <w:rFonts w:ascii="Segoe UI" w:hAnsi="Segoe UI" w:cs="Segoe UI"/>
                <w:b/>
                <w:bCs/>
                <w:color w:val="000000" w:themeColor="text1"/>
                <w:sz w:val="20"/>
                <w:szCs w:val="20"/>
              </w:rPr>
            </w:pPr>
          </w:p>
        </w:tc>
        <w:tc>
          <w:tcPr>
            <w:tcW w:w="1719" w:type="dxa"/>
            <w:vMerge/>
            <w:vAlign w:val="center"/>
          </w:tcPr>
          <w:p w14:paraId="7FC436E6" w14:textId="77777777" w:rsidR="00A9683A" w:rsidRPr="00432BB2" w:rsidRDefault="00A9683A" w:rsidP="0059599E">
            <w:pPr>
              <w:jc w:val="center"/>
              <w:rPr>
                <w:rFonts w:ascii="Segoe UI" w:hAnsi="Segoe UI" w:cs="Segoe UI"/>
                <w:b/>
                <w:bCs/>
                <w:color w:val="000000" w:themeColor="text1"/>
                <w:sz w:val="20"/>
                <w:szCs w:val="20"/>
              </w:rPr>
            </w:pPr>
          </w:p>
        </w:tc>
        <w:tc>
          <w:tcPr>
            <w:tcW w:w="1843" w:type="dxa"/>
            <w:vMerge/>
          </w:tcPr>
          <w:p w14:paraId="257B2379" w14:textId="77777777" w:rsidR="00A9683A" w:rsidRPr="00432BB2" w:rsidRDefault="00A9683A" w:rsidP="0059599E">
            <w:pPr>
              <w:jc w:val="center"/>
              <w:rPr>
                <w:rFonts w:ascii="Segoe UI" w:hAnsi="Segoe UI" w:cs="Segoe UI"/>
                <w:b/>
                <w:bCs/>
                <w:color w:val="000000" w:themeColor="text1"/>
                <w:sz w:val="20"/>
                <w:szCs w:val="20"/>
              </w:rPr>
            </w:pPr>
          </w:p>
        </w:tc>
        <w:tc>
          <w:tcPr>
            <w:tcW w:w="1842" w:type="dxa"/>
            <w:vMerge/>
          </w:tcPr>
          <w:p w14:paraId="000C8DA3" w14:textId="77777777" w:rsidR="00A9683A" w:rsidRPr="00432BB2" w:rsidRDefault="00A9683A" w:rsidP="0059599E">
            <w:pPr>
              <w:jc w:val="center"/>
              <w:rPr>
                <w:rFonts w:ascii="Segoe UI" w:hAnsi="Segoe UI" w:cs="Segoe UI"/>
                <w:b/>
                <w:bCs/>
                <w:color w:val="000000" w:themeColor="text1"/>
                <w:sz w:val="20"/>
                <w:szCs w:val="20"/>
              </w:rPr>
            </w:pPr>
          </w:p>
        </w:tc>
      </w:tr>
      <w:tr w:rsidR="00A9683A" w:rsidRPr="00432BB2" w14:paraId="1D8CC640" w14:textId="77777777" w:rsidTr="0059599E">
        <w:trPr>
          <w:trHeight w:val="314"/>
          <w:jc w:val="center"/>
        </w:trPr>
        <w:tc>
          <w:tcPr>
            <w:tcW w:w="1555" w:type="dxa"/>
            <w:vMerge w:val="restart"/>
            <w:vAlign w:val="center"/>
          </w:tcPr>
          <w:p w14:paraId="7994614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Economical</w:t>
            </w:r>
          </w:p>
        </w:tc>
        <w:tc>
          <w:tcPr>
            <w:tcW w:w="2675" w:type="dxa"/>
            <w:vAlign w:val="center"/>
          </w:tcPr>
          <w:p w14:paraId="4C64C2B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Inventory Costs  </w:t>
            </w:r>
          </w:p>
          <w:p w14:paraId="508F1CA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(IC)</w:t>
            </w:r>
          </w:p>
        </w:tc>
        <w:tc>
          <w:tcPr>
            <w:tcW w:w="1719" w:type="dxa"/>
            <w:vAlign w:val="center"/>
          </w:tcPr>
          <w:p w14:paraId="1D4A3C2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10% of total costs</w:t>
            </w:r>
          </w:p>
        </w:tc>
        <w:tc>
          <w:tcPr>
            <w:tcW w:w="1843" w:type="dxa"/>
          </w:tcPr>
          <w:p w14:paraId="43F1B08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15% of total costs</w:t>
            </w:r>
          </w:p>
        </w:tc>
        <w:tc>
          <w:tcPr>
            <w:tcW w:w="1842" w:type="dxa"/>
          </w:tcPr>
          <w:p w14:paraId="2A0F070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20% of total costs</w:t>
            </w:r>
          </w:p>
        </w:tc>
      </w:tr>
      <w:tr w:rsidR="00A9683A" w:rsidRPr="00432BB2" w14:paraId="1FACEC14" w14:textId="77777777" w:rsidTr="0059599E">
        <w:trPr>
          <w:trHeight w:val="143"/>
          <w:jc w:val="center"/>
        </w:trPr>
        <w:tc>
          <w:tcPr>
            <w:tcW w:w="1555" w:type="dxa"/>
            <w:vMerge/>
            <w:vAlign w:val="center"/>
          </w:tcPr>
          <w:p w14:paraId="3C9E35A7"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1C7D2E8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Labor Costs</w:t>
            </w:r>
          </w:p>
          <w:p w14:paraId="096F736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(LC)</w:t>
            </w:r>
          </w:p>
        </w:tc>
        <w:tc>
          <w:tcPr>
            <w:tcW w:w="1719" w:type="dxa"/>
            <w:vAlign w:val="center"/>
          </w:tcPr>
          <w:p w14:paraId="13AACEE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 of gross sales</w:t>
            </w:r>
          </w:p>
        </w:tc>
        <w:tc>
          <w:tcPr>
            <w:tcW w:w="1843" w:type="dxa"/>
          </w:tcPr>
          <w:p w14:paraId="1AD0F66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8% of gross sales</w:t>
            </w:r>
          </w:p>
        </w:tc>
        <w:tc>
          <w:tcPr>
            <w:tcW w:w="1842" w:type="dxa"/>
          </w:tcPr>
          <w:p w14:paraId="5D8A5A0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11% of gross sales</w:t>
            </w:r>
          </w:p>
        </w:tc>
      </w:tr>
      <w:tr w:rsidR="00A9683A" w:rsidRPr="00432BB2" w14:paraId="1C846E8E" w14:textId="77777777" w:rsidTr="0059599E">
        <w:trPr>
          <w:trHeight w:val="143"/>
          <w:jc w:val="center"/>
        </w:trPr>
        <w:tc>
          <w:tcPr>
            <w:tcW w:w="1555" w:type="dxa"/>
            <w:vMerge/>
            <w:vAlign w:val="center"/>
          </w:tcPr>
          <w:p w14:paraId="47E988D1"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653293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Maintenance Costs </w:t>
            </w:r>
          </w:p>
          <w:p w14:paraId="6058B80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(MC)</w:t>
            </w:r>
          </w:p>
        </w:tc>
        <w:tc>
          <w:tcPr>
            <w:tcW w:w="1719" w:type="dxa"/>
            <w:vAlign w:val="center"/>
          </w:tcPr>
          <w:p w14:paraId="4697DBE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8% of manufacturing costs</w:t>
            </w:r>
          </w:p>
        </w:tc>
        <w:tc>
          <w:tcPr>
            <w:tcW w:w="1843" w:type="dxa"/>
          </w:tcPr>
          <w:p w14:paraId="4ADAEE3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12% of manufacturing costs</w:t>
            </w:r>
          </w:p>
        </w:tc>
        <w:tc>
          <w:tcPr>
            <w:tcW w:w="1842" w:type="dxa"/>
          </w:tcPr>
          <w:p w14:paraId="4BF1F65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16% of manufacturing costs</w:t>
            </w:r>
          </w:p>
        </w:tc>
      </w:tr>
      <w:tr w:rsidR="00A9683A" w:rsidRPr="00432BB2" w14:paraId="30EFE95D" w14:textId="77777777" w:rsidTr="0059599E">
        <w:trPr>
          <w:trHeight w:val="143"/>
          <w:jc w:val="center"/>
        </w:trPr>
        <w:tc>
          <w:tcPr>
            <w:tcW w:w="1555" w:type="dxa"/>
            <w:vMerge/>
            <w:vAlign w:val="center"/>
          </w:tcPr>
          <w:p w14:paraId="1F91F63C"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3DA01B9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of Land (</w:t>
            </w:r>
            <w:proofErr w:type="spellStart"/>
            <w:r w:rsidRPr="00432BB2">
              <w:rPr>
                <w:rFonts w:ascii="Segoe UI" w:hAnsi="Segoe UI" w:cs="Segoe UI"/>
                <w:color w:val="000000" w:themeColor="text1"/>
                <w:sz w:val="20"/>
                <w:szCs w:val="20"/>
              </w:rPr>
              <w:t>CoL</w:t>
            </w:r>
            <w:proofErr w:type="spellEnd"/>
            <w:r w:rsidRPr="00432BB2">
              <w:rPr>
                <w:rFonts w:ascii="Segoe UI" w:hAnsi="Segoe UI" w:cs="Segoe UI"/>
                <w:color w:val="000000" w:themeColor="text1"/>
                <w:sz w:val="20"/>
                <w:szCs w:val="20"/>
              </w:rPr>
              <w:t>)</w:t>
            </w:r>
          </w:p>
        </w:tc>
        <w:tc>
          <w:tcPr>
            <w:tcW w:w="1719" w:type="dxa"/>
            <w:vAlign w:val="center"/>
          </w:tcPr>
          <w:p w14:paraId="424E2CE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$10/</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c>
          <w:tcPr>
            <w:tcW w:w="1843" w:type="dxa"/>
          </w:tcPr>
          <w:p w14:paraId="4C1D0EE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$13/</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c>
          <w:tcPr>
            <w:tcW w:w="1842" w:type="dxa"/>
          </w:tcPr>
          <w:p w14:paraId="11D1993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$16/</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r>
      <w:tr w:rsidR="00A9683A" w:rsidRPr="00432BB2" w14:paraId="4D8A55C2" w14:textId="77777777" w:rsidTr="0059599E">
        <w:trPr>
          <w:trHeight w:val="143"/>
          <w:jc w:val="center"/>
        </w:trPr>
        <w:tc>
          <w:tcPr>
            <w:tcW w:w="1555" w:type="dxa"/>
            <w:vMerge/>
            <w:vAlign w:val="center"/>
          </w:tcPr>
          <w:p w14:paraId="7ED85D76"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4D867F6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Overhead Cost (OHC)</w:t>
            </w:r>
          </w:p>
        </w:tc>
        <w:tc>
          <w:tcPr>
            <w:tcW w:w="1719" w:type="dxa"/>
            <w:vAlign w:val="center"/>
          </w:tcPr>
          <w:p w14:paraId="3BD2CF9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20% of COGS</w:t>
            </w:r>
          </w:p>
        </w:tc>
        <w:tc>
          <w:tcPr>
            <w:tcW w:w="1843" w:type="dxa"/>
          </w:tcPr>
          <w:p w14:paraId="2173862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25% of COGS</w:t>
            </w:r>
          </w:p>
        </w:tc>
        <w:tc>
          <w:tcPr>
            <w:tcW w:w="1842" w:type="dxa"/>
          </w:tcPr>
          <w:p w14:paraId="67EEC1B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30% of COGS</w:t>
            </w:r>
          </w:p>
        </w:tc>
      </w:tr>
      <w:tr w:rsidR="00A9683A" w:rsidRPr="00432BB2" w14:paraId="1AF77F4D" w14:textId="77777777" w:rsidTr="0059599E">
        <w:trPr>
          <w:trHeight w:val="143"/>
          <w:jc w:val="center"/>
        </w:trPr>
        <w:tc>
          <w:tcPr>
            <w:tcW w:w="1555" w:type="dxa"/>
            <w:vMerge/>
            <w:vAlign w:val="center"/>
          </w:tcPr>
          <w:p w14:paraId="4F08C9DE"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1F35340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Construction Cost (CC) of reinforced cement concrete (RCC)</w:t>
            </w:r>
          </w:p>
        </w:tc>
        <w:tc>
          <w:tcPr>
            <w:tcW w:w="1719" w:type="dxa"/>
            <w:vAlign w:val="center"/>
          </w:tcPr>
          <w:p w14:paraId="571A878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$15/</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c>
          <w:tcPr>
            <w:tcW w:w="1843" w:type="dxa"/>
          </w:tcPr>
          <w:p w14:paraId="2FCD1CD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$17/</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c>
          <w:tcPr>
            <w:tcW w:w="1842" w:type="dxa"/>
          </w:tcPr>
          <w:p w14:paraId="6AD8D1D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$19/</w:t>
            </w:r>
            <w:proofErr w:type="spellStart"/>
            <w:r w:rsidRPr="00432BB2">
              <w:rPr>
                <w:rFonts w:ascii="Segoe UI" w:hAnsi="Segoe UI" w:cs="Segoe UI"/>
                <w:color w:val="000000" w:themeColor="text1"/>
                <w:sz w:val="20"/>
                <w:szCs w:val="20"/>
              </w:rPr>
              <w:t>sq</w:t>
            </w:r>
            <w:proofErr w:type="spellEnd"/>
            <w:r w:rsidRPr="00432BB2">
              <w:rPr>
                <w:rFonts w:ascii="Segoe UI" w:hAnsi="Segoe UI" w:cs="Segoe UI"/>
                <w:color w:val="000000" w:themeColor="text1"/>
                <w:sz w:val="20"/>
                <w:szCs w:val="20"/>
              </w:rPr>
              <w:t xml:space="preserve"> ft</w:t>
            </w:r>
          </w:p>
        </w:tc>
      </w:tr>
      <w:tr w:rsidR="00A9683A" w:rsidRPr="00432BB2" w14:paraId="5EAA5676" w14:textId="77777777" w:rsidTr="0059599E">
        <w:trPr>
          <w:trHeight w:val="143"/>
          <w:jc w:val="center"/>
        </w:trPr>
        <w:tc>
          <w:tcPr>
            <w:tcW w:w="1555" w:type="dxa"/>
            <w:vMerge/>
            <w:vAlign w:val="center"/>
          </w:tcPr>
          <w:p w14:paraId="23DB5E0E"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31B3F19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per order (C/O)</w:t>
            </w:r>
          </w:p>
        </w:tc>
        <w:tc>
          <w:tcPr>
            <w:tcW w:w="1719" w:type="dxa"/>
            <w:vAlign w:val="center"/>
          </w:tcPr>
          <w:p w14:paraId="5F47F1A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$12/pallet</w:t>
            </w:r>
          </w:p>
        </w:tc>
        <w:tc>
          <w:tcPr>
            <w:tcW w:w="1843" w:type="dxa"/>
          </w:tcPr>
          <w:p w14:paraId="660EEF5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$15/pallet</w:t>
            </w:r>
          </w:p>
        </w:tc>
        <w:tc>
          <w:tcPr>
            <w:tcW w:w="1842" w:type="dxa"/>
          </w:tcPr>
          <w:p w14:paraId="660165C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$18/pallet</w:t>
            </w:r>
          </w:p>
        </w:tc>
      </w:tr>
      <w:tr w:rsidR="00A9683A" w:rsidRPr="00432BB2" w14:paraId="069AB290" w14:textId="77777777" w:rsidTr="0059599E">
        <w:trPr>
          <w:trHeight w:val="143"/>
          <w:jc w:val="center"/>
        </w:trPr>
        <w:tc>
          <w:tcPr>
            <w:tcW w:w="1555" w:type="dxa"/>
            <w:vMerge/>
            <w:vAlign w:val="center"/>
          </w:tcPr>
          <w:p w14:paraId="47C3DE89"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403CF64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Transportation cost (TC)</w:t>
            </w:r>
          </w:p>
        </w:tc>
        <w:tc>
          <w:tcPr>
            <w:tcW w:w="1719" w:type="dxa"/>
            <w:vAlign w:val="center"/>
          </w:tcPr>
          <w:p w14:paraId="7DC1BB3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7% of total revenue</w:t>
            </w:r>
          </w:p>
        </w:tc>
        <w:tc>
          <w:tcPr>
            <w:tcW w:w="1843" w:type="dxa"/>
            <w:vAlign w:val="center"/>
          </w:tcPr>
          <w:p w14:paraId="0C38259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9% of total revenue</w:t>
            </w:r>
          </w:p>
        </w:tc>
        <w:tc>
          <w:tcPr>
            <w:tcW w:w="1842" w:type="dxa"/>
          </w:tcPr>
          <w:p w14:paraId="6107E2F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11% of total revenue</w:t>
            </w:r>
          </w:p>
        </w:tc>
      </w:tr>
      <w:tr w:rsidR="00A9683A" w:rsidRPr="00432BB2" w14:paraId="56AA4C13" w14:textId="77777777" w:rsidTr="0059599E">
        <w:trPr>
          <w:trHeight w:val="323"/>
          <w:jc w:val="center"/>
        </w:trPr>
        <w:tc>
          <w:tcPr>
            <w:tcW w:w="1555" w:type="dxa"/>
            <w:vMerge w:val="restart"/>
            <w:vAlign w:val="center"/>
          </w:tcPr>
          <w:p w14:paraId="77C104D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Environmental</w:t>
            </w:r>
          </w:p>
        </w:tc>
        <w:tc>
          <w:tcPr>
            <w:tcW w:w="2675" w:type="dxa"/>
            <w:vAlign w:val="center"/>
          </w:tcPr>
          <w:p w14:paraId="42E2C33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Renewable Energy Sources </w:t>
            </w:r>
          </w:p>
          <w:p w14:paraId="106796B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(RES)</w:t>
            </w:r>
          </w:p>
        </w:tc>
        <w:tc>
          <w:tcPr>
            <w:tcW w:w="1719" w:type="dxa"/>
            <w:vAlign w:val="center"/>
          </w:tcPr>
          <w:p w14:paraId="710D580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50% of total energy usage</w:t>
            </w:r>
          </w:p>
        </w:tc>
        <w:tc>
          <w:tcPr>
            <w:tcW w:w="1843" w:type="dxa"/>
          </w:tcPr>
          <w:p w14:paraId="27F7AA5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40% of total energy usage</w:t>
            </w:r>
          </w:p>
        </w:tc>
        <w:tc>
          <w:tcPr>
            <w:tcW w:w="1842" w:type="dxa"/>
          </w:tcPr>
          <w:p w14:paraId="634E875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30% of total energy usage</w:t>
            </w:r>
          </w:p>
        </w:tc>
      </w:tr>
      <w:tr w:rsidR="00A9683A" w:rsidRPr="00432BB2" w14:paraId="4EDA2664" w14:textId="77777777" w:rsidTr="0059599E">
        <w:trPr>
          <w:trHeight w:val="143"/>
          <w:jc w:val="center"/>
        </w:trPr>
        <w:tc>
          <w:tcPr>
            <w:tcW w:w="1555" w:type="dxa"/>
            <w:vMerge/>
            <w:vAlign w:val="center"/>
          </w:tcPr>
          <w:p w14:paraId="5E355555"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3F17955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Daylight Usage </w:t>
            </w:r>
          </w:p>
          <w:p w14:paraId="06C80C7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(DU)</w:t>
            </w:r>
          </w:p>
        </w:tc>
        <w:tc>
          <w:tcPr>
            <w:tcW w:w="1719" w:type="dxa"/>
            <w:vAlign w:val="center"/>
          </w:tcPr>
          <w:p w14:paraId="4391C72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90% of WH activities</w:t>
            </w:r>
          </w:p>
        </w:tc>
        <w:tc>
          <w:tcPr>
            <w:tcW w:w="1843" w:type="dxa"/>
          </w:tcPr>
          <w:p w14:paraId="4A92124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85% of WH activities</w:t>
            </w:r>
          </w:p>
        </w:tc>
        <w:tc>
          <w:tcPr>
            <w:tcW w:w="1842" w:type="dxa"/>
          </w:tcPr>
          <w:p w14:paraId="60D462A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80% of WH activities</w:t>
            </w:r>
          </w:p>
        </w:tc>
      </w:tr>
      <w:tr w:rsidR="00A9683A" w:rsidRPr="00432BB2" w14:paraId="3C158144" w14:textId="77777777" w:rsidTr="0059599E">
        <w:trPr>
          <w:trHeight w:val="143"/>
          <w:jc w:val="center"/>
        </w:trPr>
        <w:tc>
          <w:tcPr>
            <w:tcW w:w="1555" w:type="dxa"/>
            <w:vMerge/>
            <w:vAlign w:val="center"/>
          </w:tcPr>
          <w:p w14:paraId="21FFB63A"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69FE982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Noise pollution (NP)</w:t>
            </w:r>
          </w:p>
        </w:tc>
        <w:tc>
          <w:tcPr>
            <w:tcW w:w="1719" w:type="dxa"/>
            <w:vAlign w:val="center"/>
          </w:tcPr>
          <w:p w14:paraId="671EE14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55 dB (A)</w:t>
            </w:r>
          </w:p>
        </w:tc>
        <w:tc>
          <w:tcPr>
            <w:tcW w:w="1843" w:type="dxa"/>
          </w:tcPr>
          <w:p w14:paraId="26B5894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65 dB (A)</w:t>
            </w:r>
          </w:p>
        </w:tc>
        <w:tc>
          <w:tcPr>
            <w:tcW w:w="1842" w:type="dxa"/>
          </w:tcPr>
          <w:p w14:paraId="1D6162B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80 dB (A)</w:t>
            </w:r>
          </w:p>
        </w:tc>
      </w:tr>
      <w:tr w:rsidR="00A9683A" w:rsidRPr="00432BB2" w14:paraId="1CD5DC08" w14:textId="77777777" w:rsidTr="0059599E">
        <w:trPr>
          <w:trHeight w:val="143"/>
          <w:jc w:val="center"/>
        </w:trPr>
        <w:tc>
          <w:tcPr>
            <w:tcW w:w="1555" w:type="dxa"/>
            <w:vMerge/>
            <w:vAlign w:val="center"/>
          </w:tcPr>
          <w:p w14:paraId="200CE5AC"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29D3B46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Recycling Facility (RF)</w:t>
            </w:r>
          </w:p>
        </w:tc>
        <w:tc>
          <w:tcPr>
            <w:tcW w:w="1719" w:type="dxa"/>
            <w:vAlign w:val="center"/>
          </w:tcPr>
          <w:p w14:paraId="39BCA0B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 facility</w:t>
            </w:r>
          </w:p>
        </w:tc>
        <w:tc>
          <w:tcPr>
            <w:tcW w:w="1843" w:type="dxa"/>
          </w:tcPr>
          <w:p w14:paraId="146F844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 facility</w:t>
            </w:r>
          </w:p>
        </w:tc>
        <w:tc>
          <w:tcPr>
            <w:tcW w:w="1842" w:type="dxa"/>
          </w:tcPr>
          <w:p w14:paraId="15313BF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 facility</w:t>
            </w:r>
          </w:p>
        </w:tc>
      </w:tr>
      <w:tr w:rsidR="00A9683A" w:rsidRPr="00432BB2" w14:paraId="17149A62" w14:textId="77777777" w:rsidTr="0059599E">
        <w:trPr>
          <w:trHeight w:val="143"/>
          <w:jc w:val="center"/>
        </w:trPr>
        <w:tc>
          <w:tcPr>
            <w:tcW w:w="1555" w:type="dxa"/>
            <w:vMerge/>
            <w:vAlign w:val="center"/>
          </w:tcPr>
          <w:p w14:paraId="5366D0F5"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2A6B2DB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Material Handling Equipment Power Sources (MHEPS)</w:t>
            </w:r>
          </w:p>
        </w:tc>
        <w:tc>
          <w:tcPr>
            <w:tcW w:w="1719" w:type="dxa"/>
            <w:vAlign w:val="center"/>
          </w:tcPr>
          <w:p w14:paraId="6CC639E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50% MHEPS on solar</w:t>
            </w:r>
          </w:p>
        </w:tc>
        <w:tc>
          <w:tcPr>
            <w:tcW w:w="1843" w:type="dxa"/>
          </w:tcPr>
          <w:p w14:paraId="0BA7F3A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35% MHEPS on solar</w:t>
            </w:r>
          </w:p>
        </w:tc>
        <w:tc>
          <w:tcPr>
            <w:tcW w:w="1842" w:type="dxa"/>
          </w:tcPr>
          <w:p w14:paraId="453B82C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25% MHEPS on solar</w:t>
            </w:r>
          </w:p>
        </w:tc>
      </w:tr>
      <w:tr w:rsidR="00A9683A" w:rsidRPr="00432BB2" w14:paraId="7C904568" w14:textId="77777777" w:rsidTr="0059599E">
        <w:trPr>
          <w:trHeight w:val="143"/>
          <w:jc w:val="center"/>
        </w:trPr>
        <w:tc>
          <w:tcPr>
            <w:tcW w:w="1555" w:type="dxa"/>
            <w:vMerge/>
            <w:vAlign w:val="center"/>
          </w:tcPr>
          <w:p w14:paraId="0C735AC6"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406E281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Artificial Lighting Scheme (ALS)</w:t>
            </w:r>
          </w:p>
        </w:tc>
        <w:tc>
          <w:tcPr>
            <w:tcW w:w="1719" w:type="dxa"/>
            <w:vAlign w:val="center"/>
          </w:tcPr>
          <w:p w14:paraId="5D058D4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12 </w:t>
            </w:r>
            <w:proofErr w:type="spellStart"/>
            <w:r w:rsidRPr="00432BB2">
              <w:rPr>
                <w:rFonts w:ascii="Segoe UI" w:hAnsi="Segoe UI" w:cs="Segoe UI"/>
                <w:color w:val="000000" w:themeColor="text1"/>
                <w:sz w:val="20"/>
                <w:szCs w:val="20"/>
              </w:rPr>
              <w:t>footcandles</w:t>
            </w:r>
            <w:proofErr w:type="spellEnd"/>
            <w:r w:rsidRPr="00432BB2">
              <w:rPr>
                <w:rFonts w:ascii="Segoe UI" w:hAnsi="Segoe UI" w:cs="Segoe UI"/>
                <w:color w:val="000000" w:themeColor="text1"/>
                <w:sz w:val="20"/>
                <w:szCs w:val="20"/>
              </w:rPr>
              <w:t xml:space="preserve"> (fc)</w:t>
            </w:r>
          </w:p>
        </w:tc>
        <w:tc>
          <w:tcPr>
            <w:tcW w:w="1843" w:type="dxa"/>
          </w:tcPr>
          <w:p w14:paraId="3909546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18 </w:t>
            </w:r>
            <w:proofErr w:type="spellStart"/>
            <w:r w:rsidRPr="00432BB2">
              <w:rPr>
                <w:rFonts w:ascii="Segoe UI" w:hAnsi="Segoe UI" w:cs="Segoe UI"/>
                <w:color w:val="000000" w:themeColor="text1"/>
                <w:sz w:val="20"/>
                <w:szCs w:val="20"/>
              </w:rPr>
              <w:t>footcandles</w:t>
            </w:r>
            <w:proofErr w:type="spellEnd"/>
            <w:r w:rsidRPr="00432BB2">
              <w:rPr>
                <w:rFonts w:ascii="Segoe UI" w:hAnsi="Segoe UI" w:cs="Segoe UI"/>
                <w:color w:val="000000" w:themeColor="text1"/>
                <w:sz w:val="20"/>
                <w:szCs w:val="20"/>
              </w:rPr>
              <w:t xml:space="preserve"> (fc)</w:t>
            </w:r>
          </w:p>
        </w:tc>
        <w:tc>
          <w:tcPr>
            <w:tcW w:w="1842" w:type="dxa"/>
          </w:tcPr>
          <w:p w14:paraId="35F7C01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24 </w:t>
            </w:r>
            <w:proofErr w:type="spellStart"/>
            <w:r w:rsidRPr="00432BB2">
              <w:rPr>
                <w:rFonts w:ascii="Segoe UI" w:hAnsi="Segoe UI" w:cs="Segoe UI"/>
                <w:color w:val="000000" w:themeColor="text1"/>
                <w:sz w:val="20"/>
                <w:szCs w:val="20"/>
              </w:rPr>
              <w:t>footcandles</w:t>
            </w:r>
            <w:proofErr w:type="spellEnd"/>
            <w:r w:rsidRPr="00432BB2">
              <w:rPr>
                <w:rFonts w:ascii="Segoe UI" w:hAnsi="Segoe UI" w:cs="Segoe UI"/>
                <w:color w:val="000000" w:themeColor="text1"/>
                <w:sz w:val="20"/>
                <w:szCs w:val="20"/>
              </w:rPr>
              <w:t xml:space="preserve"> (fc)</w:t>
            </w:r>
          </w:p>
        </w:tc>
      </w:tr>
      <w:tr w:rsidR="00A9683A" w:rsidRPr="00432BB2" w14:paraId="1C0E9CC0" w14:textId="77777777" w:rsidTr="0059599E">
        <w:trPr>
          <w:trHeight w:val="279"/>
          <w:jc w:val="center"/>
        </w:trPr>
        <w:tc>
          <w:tcPr>
            <w:tcW w:w="1555" w:type="dxa"/>
            <w:vMerge w:val="restart"/>
            <w:vAlign w:val="center"/>
          </w:tcPr>
          <w:p w14:paraId="45C3A2F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Social</w:t>
            </w:r>
          </w:p>
        </w:tc>
        <w:tc>
          <w:tcPr>
            <w:tcW w:w="2675" w:type="dxa"/>
            <w:vAlign w:val="center"/>
          </w:tcPr>
          <w:p w14:paraId="7D4EAA4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Aisle Design (AD)</w:t>
            </w:r>
          </w:p>
        </w:tc>
        <w:tc>
          <w:tcPr>
            <w:tcW w:w="1719" w:type="dxa"/>
            <w:vAlign w:val="center"/>
          </w:tcPr>
          <w:p w14:paraId="4DE73E82"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Pallet per Sq metre ratio</w:t>
            </w:r>
          </w:p>
          <w:p w14:paraId="3B55DD77"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1</w:t>
            </w:r>
          </w:p>
        </w:tc>
        <w:tc>
          <w:tcPr>
            <w:tcW w:w="1843" w:type="dxa"/>
          </w:tcPr>
          <w:p w14:paraId="681DE8B5"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Pallet per Sq metre ratio</w:t>
            </w:r>
          </w:p>
          <w:p w14:paraId="5E7556B9"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1.1</w:t>
            </w:r>
          </w:p>
        </w:tc>
        <w:tc>
          <w:tcPr>
            <w:tcW w:w="1842" w:type="dxa"/>
          </w:tcPr>
          <w:p w14:paraId="568CD16B"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Pallet per Sq metre ratio</w:t>
            </w:r>
          </w:p>
          <w:p w14:paraId="734AEA62" w14:textId="77777777" w:rsidR="00A9683A" w:rsidRPr="00432BB2" w:rsidRDefault="00A9683A" w:rsidP="0059599E">
            <w:pPr>
              <w:jc w:val="center"/>
              <w:rPr>
                <w:rFonts w:ascii="Segoe UI" w:hAnsi="Segoe UI" w:cs="Segoe UI"/>
                <w:color w:val="000000" w:themeColor="text1"/>
                <w:sz w:val="20"/>
                <w:szCs w:val="20"/>
                <w:lang w:val="it-IT"/>
              </w:rPr>
            </w:pPr>
            <w:r w:rsidRPr="00432BB2">
              <w:rPr>
                <w:rFonts w:ascii="Segoe UI" w:hAnsi="Segoe UI" w:cs="Segoe UI"/>
                <w:color w:val="000000" w:themeColor="text1"/>
                <w:sz w:val="20"/>
                <w:szCs w:val="20"/>
                <w:lang w:val="it-IT"/>
              </w:rPr>
              <w:t>1.2</w:t>
            </w:r>
          </w:p>
        </w:tc>
      </w:tr>
      <w:tr w:rsidR="00A9683A" w:rsidRPr="00432BB2" w14:paraId="5F5E002D" w14:textId="77777777" w:rsidTr="0059599E">
        <w:trPr>
          <w:trHeight w:val="143"/>
          <w:jc w:val="center"/>
        </w:trPr>
        <w:tc>
          <w:tcPr>
            <w:tcW w:w="1555" w:type="dxa"/>
            <w:vMerge/>
            <w:vAlign w:val="center"/>
          </w:tcPr>
          <w:p w14:paraId="77A041FF" w14:textId="77777777" w:rsidR="00A9683A" w:rsidRPr="00432BB2" w:rsidRDefault="00A9683A" w:rsidP="0059599E">
            <w:pPr>
              <w:jc w:val="center"/>
              <w:rPr>
                <w:rFonts w:ascii="Segoe UI" w:hAnsi="Segoe UI" w:cs="Segoe UI"/>
                <w:color w:val="000000" w:themeColor="text1"/>
                <w:sz w:val="20"/>
                <w:szCs w:val="20"/>
                <w:lang w:val="it-IT"/>
              </w:rPr>
            </w:pPr>
          </w:p>
        </w:tc>
        <w:tc>
          <w:tcPr>
            <w:tcW w:w="2675" w:type="dxa"/>
            <w:vAlign w:val="center"/>
          </w:tcPr>
          <w:p w14:paraId="5A10C21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Work-Life Balance (WLB)</w:t>
            </w:r>
          </w:p>
        </w:tc>
        <w:tc>
          <w:tcPr>
            <w:tcW w:w="1719" w:type="dxa"/>
            <w:vAlign w:val="center"/>
          </w:tcPr>
          <w:p w14:paraId="4FF26F9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 late sittings</w:t>
            </w:r>
          </w:p>
        </w:tc>
        <w:tc>
          <w:tcPr>
            <w:tcW w:w="1843" w:type="dxa"/>
          </w:tcPr>
          <w:p w14:paraId="22AF535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1 late sitting</w:t>
            </w:r>
          </w:p>
        </w:tc>
        <w:tc>
          <w:tcPr>
            <w:tcW w:w="1842" w:type="dxa"/>
          </w:tcPr>
          <w:p w14:paraId="3B1CEA8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 late sittings</w:t>
            </w:r>
          </w:p>
        </w:tc>
      </w:tr>
      <w:tr w:rsidR="00A9683A" w:rsidRPr="00432BB2" w14:paraId="3C757597" w14:textId="77777777" w:rsidTr="0059599E">
        <w:trPr>
          <w:trHeight w:val="143"/>
          <w:jc w:val="center"/>
        </w:trPr>
        <w:tc>
          <w:tcPr>
            <w:tcW w:w="1555" w:type="dxa"/>
            <w:vMerge/>
            <w:vAlign w:val="center"/>
          </w:tcPr>
          <w:p w14:paraId="3439B4F6"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24E0097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Shift Roster (SR)</w:t>
            </w:r>
          </w:p>
        </w:tc>
        <w:tc>
          <w:tcPr>
            <w:tcW w:w="1719" w:type="dxa"/>
            <w:vAlign w:val="center"/>
          </w:tcPr>
          <w:p w14:paraId="41D75094" w14:textId="77777777" w:rsidR="00A9683A" w:rsidRPr="00432BB2" w:rsidRDefault="00A9683A" w:rsidP="0059599E">
            <w:pPr>
              <w:jc w:val="center"/>
              <w:rPr>
                <w:rFonts w:ascii="Segoe UI" w:hAnsi="Segoe UI" w:cs="Segoe UI"/>
                <w:color w:val="000000" w:themeColor="text1"/>
                <w:sz w:val="20"/>
                <w:szCs w:val="20"/>
              </w:rPr>
            </w:pPr>
            <w:proofErr w:type="gramStart"/>
            <w:r w:rsidRPr="00432BB2">
              <w:rPr>
                <w:rFonts w:ascii="Segoe UI" w:hAnsi="Segoe UI" w:cs="Segoe UI"/>
                <w:color w:val="000000" w:themeColor="text1"/>
                <w:sz w:val="20"/>
                <w:szCs w:val="20"/>
              </w:rPr>
              <w:t>1 night</w:t>
            </w:r>
            <w:proofErr w:type="gramEnd"/>
            <w:r w:rsidRPr="00432BB2">
              <w:rPr>
                <w:rFonts w:ascii="Segoe UI" w:hAnsi="Segoe UI" w:cs="Segoe UI"/>
                <w:color w:val="000000" w:themeColor="text1"/>
                <w:sz w:val="20"/>
                <w:szCs w:val="20"/>
              </w:rPr>
              <w:t xml:space="preserve"> shift/month</w:t>
            </w:r>
          </w:p>
        </w:tc>
        <w:tc>
          <w:tcPr>
            <w:tcW w:w="1843" w:type="dxa"/>
          </w:tcPr>
          <w:p w14:paraId="7C3B0266" w14:textId="77777777" w:rsidR="00A9683A" w:rsidRPr="00432BB2" w:rsidRDefault="00A9683A" w:rsidP="0059599E">
            <w:pPr>
              <w:jc w:val="center"/>
              <w:rPr>
                <w:rFonts w:ascii="Segoe UI" w:hAnsi="Segoe UI" w:cs="Segoe UI"/>
                <w:color w:val="000000" w:themeColor="text1"/>
                <w:sz w:val="20"/>
                <w:szCs w:val="20"/>
              </w:rPr>
            </w:pPr>
            <w:proofErr w:type="gramStart"/>
            <w:r w:rsidRPr="00432BB2">
              <w:rPr>
                <w:rFonts w:ascii="Segoe UI" w:hAnsi="Segoe UI" w:cs="Segoe UI"/>
                <w:color w:val="000000" w:themeColor="text1"/>
                <w:sz w:val="20"/>
                <w:szCs w:val="20"/>
              </w:rPr>
              <w:t>2 night</w:t>
            </w:r>
            <w:proofErr w:type="gramEnd"/>
            <w:r w:rsidRPr="00432BB2">
              <w:rPr>
                <w:rFonts w:ascii="Segoe UI" w:hAnsi="Segoe UI" w:cs="Segoe UI"/>
                <w:color w:val="000000" w:themeColor="text1"/>
                <w:sz w:val="20"/>
                <w:szCs w:val="20"/>
              </w:rPr>
              <w:t xml:space="preserve"> shifts/month</w:t>
            </w:r>
          </w:p>
        </w:tc>
        <w:tc>
          <w:tcPr>
            <w:tcW w:w="1842" w:type="dxa"/>
          </w:tcPr>
          <w:p w14:paraId="7ED7EB93" w14:textId="77777777" w:rsidR="00A9683A" w:rsidRPr="00432BB2" w:rsidRDefault="00A9683A" w:rsidP="0059599E">
            <w:pPr>
              <w:jc w:val="center"/>
              <w:rPr>
                <w:rFonts w:ascii="Segoe UI" w:hAnsi="Segoe UI" w:cs="Segoe UI"/>
                <w:color w:val="000000" w:themeColor="text1"/>
                <w:sz w:val="20"/>
                <w:szCs w:val="20"/>
              </w:rPr>
            </w:pPr>
            <w:proofErr w:type="gramStart"/>
            <w:r w:rsidRPr="00432BB2">
              <w:rPr>
                <w:rFonts w:ascii="Segoe UI" w:hAnsi="Segoe UI" w:cs="Segoe UI"/>
                <w:color w:val="000000" w:themeColor="text1"/>
                <w:sz w:val="20"/>
                <w:szCs w:val="20"/>
              </w:rPr>
              <w:t>3 night</w:t>
            </w:r>
            <w:proofErr w:type="gramEnd"/>
            <w:r w:rsidRPr="00432BB2">
              <w:rPr>
                <w:rFonts w:ascii="Segoe UI" w:hAnsi="Segoe UI" w:cs="Segoe UI"/>
                <w:color w:val="000000" w:themeColor="text1"/>
                <w:sz w:val="20"/>
                <w:szCs w:val="20"/>
              </w:rPr>
              <w:t xml:space="preserve"> shifts/month</w:t>
            </w:r>
          </w:p>
        </w:tc>
      </w:tr>
      <w:tr w:rsidR="00A9683A" w:rsidRPr="00432BB2" w14:paraId="21E0A874" w14:textId="77777777" w:rsidTr="0059599E">
        <w:trPr>
          <w:trHeight w:val="53"/>
          <w:jc w:val="center"/>
        </w:trPr>
        <w:tc>
          <w:tcPr>
            <w:tcW w:w="1555" w:type="dxa"/>
            <w:vMerge/>
            <w:vAlign w:val="center"/>
          </w:tcPr>
          <w:p w14:paraId="012D0032"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366D259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Driver or Operator Training (DT)</w:t>
            </w:r>
          </w:p>
        </w:tc>
        <w:tc>
          <w:tcPr>
            <w:tcW w:w="1719" w:type="dxa"/>
            <w:vAlign w:val="center"/>
          </w:tcPr>
          <w:p w14:paraId="1447671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w:t>
            </w:r>
          </w:p>
        </w:tc>
        <w:tc>
          <w:tcPr>
            <w:tcW w:w="1843" w:type="dxa"/>
          </w:tcPr>
          <w:p w14:paraId="124A0DB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w:t>
            </w:r>
          </w:p>
        </w:tc>
        <w:tc>
          <w:tcPr>
            <w:tcW w:w="1842" w:type="dxa"/>
          </w:tcPr>
          <w:p w14:paraId="3DFCAF5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w:t>
            </w:r>
          </w:p>
        </w:tc>
      </w:tr>
      <w:tr w:rsidR="00A9683A" w:rsidRPr="00432BB2" w14:paraId="6D287073" w14:textId="77777777" w:rsidTr="0059599E">
        <w:trPr>
          <w:trHeight w:val="143"/>
          <w:jc w:val="center"/>
        </w:trPr>
        <w:tc>
          <w:tcPr>
            <w:tcW w:w="1555" w:type="dxa"/>
            <w:vMerge/>
            <w:vAlign w:val="center"/>
          </w:tcPr>
          <w:p w14:paraId="42AB34EB"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3D19FFD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Occupational Health </w:t>
            </w:r>
          </w:p>
          <w:p w14:paraId="297917E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 xml:space="preserve">and Safety </w:t>
            </w:r>
          </w:p>
          <w:p w14:paraId="2597AEC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(OHS)</w:t>
            </w:r>
          </w:p>
        </w:tc>
        <w:tc>
          <w:tcPr>
            <w:tcW w:w="1719" w:type="dxa"/>
            <w:vAlign w:val="center"/>
          </w:tcPr>
          <w:p w14:paraId="4717B27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 accreditation certificates</w:t>
            </w:r>
          </w:p>
        </w:tc>
        <w:tc>
          <w:tcPr>
            <w:tcW w:w="1843" w:type="dxa"/>
          </w:tcPr>
          <w:p w14:paraId="7325B02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 accreditation certificates</w:t>
            </w:r>
          </w:p>
        </w:tc>
        <w:tc>
          <w:tcPr>
            <w:tcW w:w="1842" w:type="dxa"/>
          </w:tcPr>
          <w:p w14:paraId="07E4BCB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 accreditation certificates</w:t>
            </w:r>
          </w:p>
        </w:tc>
      </w:tr>
      <w:tr w:rsidR="00A9683A" w:rsidRPr="00432BB2" w14:paraId="64E45B2D" w14:textId="77777777" w:rsidTr="0059599E">
        <w:trPr>
          <w:trHeight w:val="143"/>
          <w:jc w:val="center"/>
        </w:trPr>
        <w:tc>
          <w:tcPr>
            <w:tcW w:w="1555" w:type="dxa"/>
            <w:vMerge/>
            <w:vAlign w:val="center"/>
          </w:tcPr>
          <w:p w14:paraId="436EDFEB"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0F9102D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Picking Processes (PP)</w:t>
            </w:r>
          </w:p>
        </w:tc>
        <w:tc>
          <w:tcPr>
            <w:tcW w:w="1719" w:type="dxa"/>
            <w:vAlign w:val="center"/>
          </w:tcPr>
          <w:p w14:paraId="49264B4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55% automated processes</w:t>
            </w:r>
          </w:p>
        </w:tc>
        <w:tc>
          <w:tcPr>
            <w:tcW w:w="1843" w:type="dxa"/>
          </w:tcPr>
          <w:p w14:paraId="5D2352A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45% automated processes</w:t>
            </w:r>
          </w:p>
        </w:tc>
        <w:tc>
          <w:tcPr>
            <w:tcW w:w="1842" w:type="dxa"/>
          </w:tcPr>
          <w:p w14:paraId="2F26219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35% automated processes</w:t>
            </w:r>
          </w:p>
        </w:tc>
      </w:tr>
      <w:tr w:rsidR="00A9683A" w:rsidRPr="00432BB2" w14:paraId="08DB2D90" w14:textId="77777777" w:rsidTr="0059599E">
        <w:trPr>
          <w:trHeight w:val="143"/>
          <w:jc w:val="center"/>
        </w:trPr>
        <w:tc>
          <w:tcPr>
            <w:tcW w:w="1555" w:type="dxa"/>
            <w:vMerge/>
            <w:vAlign w:val="center"/>
          </w:tcPr>
          <w:p w14:paraId="278AB0B4"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0EA9BD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Welfare Facilities (WF)</w:t>
            </w:r>
          </w:p>
        </w:tc>
        <w:tc>
          <w:tcPr>
            <w:tcW w:w="1719" w:type="dxa"/>
            <w:vAlign w:val="center"/>
          </w:tcPr>
          <w:p w14:paraId="20DEC9A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7</w:t>
            </w:r>
          </w:p>
        </w:tc>
        <w:tc>
          <w:tcPr>
            <w:tcW w:w="1843" w:type="dxa"/>
          </w:tcPr>
          <w:p w14:paraId="1DEBC94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6</w:t>
            </w:r>
          </w:p>
        </w:tc>
        <w:tc>
          <w:tcPr>
            <w:tcW w:w="1842" w:type="dxa"/>
          </w:tcPr>
          <w:p w14:paraId="7995F4B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5</w:t>
            </w:r>
          </w:p>
        </w:tc>
      </w:tr>
      <w:tr w:rsidR="00A9683A" w:rsidRPr="00432BB2" w14:paraId="102BE77E" w14:textId="77777777" w:rsidTr="0059599E">
        <w:trPr>
          <w:trHeight w:val="143"/>
          <w:jc w:val="center"/>
        </w:trPr>
        <w:tc>
          <w:tcPr>
            <w:tcW w:w="1555" w:type="dxa"/>
            <w:vMerge/>
            <w:vAlign w:val="center"/>
          </w:tcPr>
          <w:p w14:paraId="5B6FAF9F" w14:textId="77777777" w:rsidR="00A9683A" w:rsidRPr="00432BB2" w:rsidRDefault="00A9683A" w:rsidP="0059599E">
            <w:pPr>
              <w:jc w:val="center"/>
              <w:rPr>
                <w:rFonts w:ascii="Segoe UI" w:hAnsi="Segoe UI" w:cs="Segoe UI"/>
                <w:color w:val="000000" w:themeColor="text1"/>
                <w:sz w:val="20"/>
                <w:szCs w:val="20"/>
              </w:rPr>
            </w:pPr>
          </w:p>
        </w:tc>
        <w:tc>
          <w:tcPr>
            <w:tcW w:w="2675" w:type="dxa"/>
            <w:vAlign w:val="center"/>
          </w:tcPr>
          <w:p w14:paraId="66B15D7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Emergency Room (ER)</w:t>
            </w:r>
          </w:p>
        </w:tc>
        <w:tc>
          <w:tcPr>
            <w:tcW w:w="1719" w:type="dxa"/>
            <w:vAlign w:val="center"/>
          </w:tcPr>
          <w:p w14:paraId="3D5AD3D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4 fully equipped rooms</w:t>
            </w:r>
          </w:p>
        </w:tc>
        <w:tc>
          <w:tcPr>
            <w:tcW w:w="1843" w:type="dxa"/>
          </w:tcPr>
          <w:p w14:paraId="607D37B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3 fully equipped rooms</w:t>
            </w:r>
          </w:p>
        </w:tc>
        <w:tc>
          <w:tcPr>
            <w:tcW w:w="1842" w:type="dxa"/>
          </w:tcPr>
          <w:p w14:paraId="3ECE6CA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2 fully equipped rooms</w:t>
            </w:r>
          </w:p>
        </w:tc>
      </w:tr>
    </w:tbl>
    <w:p w14:paraId="48C399D4" w14:textId="691B513E" w:rsidR="00292D55" w:rsidRDefault="00292D55" w:rsidP="000C07AC">
      <w:pPr>
        <w:spacing w:after="0" w:line="360" w:lineRule="auto"/>
        <w:jc w:val="both"/>
        <w:rPr>
          <w:rFonts w:ascii="Segoe UI" w:hAnsi="Segoe UI" w:cs="Segoe UI"/>
          <w:bCs/>
          <w:sz w:val="24"/>
          <w:szCs w:val="24"/>
        </w:rPr>
      </w:pPr>
    </w:p>
    <w:p w14:paraId="4A23EFB3" w14:textId="4F0268BC" w:rsidR="00F75DB1" w:rsidRPr="00B93989" w:rsidRDefault="00FE10F3" w:rsidP="00CD604F">
      <w:pPr>
        <w:spacing w:after="0" w:line="360" w:lineRule="auto"/>
        <w:jc w:val="both"/>
        <w:rPr>
          <w:rFonts w:ascii="Segoe UI" w:hAnsi="Segoe UI" w:cs="Segoe UI"/>
          <w:b/>
          <w:sz w:val="24"/>
          <w:szCs w:val="24"/>
        </w:rPr>
      </w:pPr>
      <w:r w:rsidRPr="00B93989">
        <w:rPr>
          <w:rFonts w:ascii="Segoe UI" w:hAnsi="Segoe UI" w:cs="Segoe UI"/>
          <w:b/>
          <w:sz w:val="24"/>
          <w:szCs w:val="24"/>
        </w:rPr>
        <w:t>4.</w:t>
      </w:r>
      <w:r w:rsidR="005836EE" w:rsidRPr="00B93989">
        <w:rPr>
          <w:rFonts w:ascii="Segoe UI" w:hAnsi="Segoe UI" w:cs="Segoe UI"/>
          <w:b/>
          <w:sz w:val="24"/>
          <w:szCs w:val="24"/>
        </w:rPr>
        <w:t>3</w:t>
      </w:r>
      <w:r w:rsidR="00292D55">
        <w:rPr>
          <w:rFonts w:ascii="Segoe UI" w:hAnsi="Segoe UI" w:cs="Segoe UI"/>
          <w:b/>
          <w:sz w:val="24"/>
          <w:szCs w:val="24"/>
        </w:rPr>
        <w:t xml:space="preserve"> Criteria weighting</w:t>
      </w:r>
    </w:p>
    <w:p w14:paraId="5FAF8BC7" w14:textId="77777777" w:rsidR="003A1B29" w:rsidRPr="00B93989" w:rsidRDefault="00FE10F3" w:rsidP="003A1B29">
      <w:pPr>
        <w:spacing w:after="240" w:line="360" w:lineRule="auto"/>
        <w:jc w:val="both"/>
        <w:rPr>
          <w:rFonts w:ascii="Segoe UI" w:hAnsi="Segoe UI" w:cs="Segoe UI"/>
          <w:bCs/>
          <w:sz w:val="24"/>
          <w:szCs w:val="24"/>
        </w:rPr>
      </w:pPr>
      <w:r w:rsidRPr="00B93989">
        <w:rPr>
          <w:rFonts w:ascii="Segoe UI" w:hAnsi="Segoe UI" w:cs="Segoe UI"/>
          <w:bCs/>
          <w:sz w:val="24"/>
          <w:szCs w:val="24"/>
        </w:rPr>
        <w:t xml:space="preserve">The mangers </w:t>
      </w:r>
      <w:r w:rsidR="008168FD" w:rsidRPr="00B93989">
        <w:rPr>
          <w:rFonts w:ascii="Segoe UI" w:hAnsi="Segoe UI" w:cs="Segoe UI"/>
          <w:bCs/>
          <w:sz w:val="24"/>
          <w:szCs w:val="24"/>
        </w:rPr>
        <w:t xml:space="preserve">were </w:t>
      </w:r>
      <w:r w:rsidR="00127E81" w:rsidRPr="00B93989">
        <w:rPr>
          <w:rFonts w:ascii="Segoe UI" w:hAnsi="Segoe UI" w:cs="Segoe UI"/>
          <w:bCs/>
          <w:sz w:val="24"/>
          <w:szCs w:val="24"/>
        </w:rPr>
        <w:t>ask</w:t>
      </w:r>
      <w:r w:rsidR="00A954A5" w:rsidRPr="00B93989">
        <w:rPr>
          <w:rFonts w:ascii="Segoe UI" w:hAnsi="Segoe UI" w:cs="Segoe UI"/>
          <w:bCs/>
          <w:sz w:val="24"/>
          <w:szCs w:val="24"/>
        </w:rPr>
        <w:t>ed</w:t>
      </w:r>
      <w:r w:rsidR="00127E81" w:rsidRPr="00B93989">
        <w:rPr>
          <w:rFonts w:ascii="Segoe UI" w:hAnsi="Segoe UI" w:cs="Segoe UI"/>
          <w:bCs/>
          <w:sz w:val="24"/>
          <w:szCs w:val="24"/>
        </w:rPr>
        <w:t xml:space="preserve"> to </w:t>
      </w:r>
      <w:r w:rsidRPr="00B93989">
        <w:rPr>
          <w:rFonts w:ascii="Segoe UI" w:hAnsi="Segoe UI" w:cs="Segoe UI"/>
          <w:bCs/>
          <w:sz w:val="24"/>
          <w:szCs w:val="24"/>
        </w:rPr>
        <w:t>evaluate</w:t>
      </w:r>
      <w:r w:rsidR="00127E81" w:rsidRPr="00B93989">
        <w:rPr>
          <w:rFonts w:ascii="Segoe UI" w:hAnsi="Segoe UI" w:cs="Segoe UI"/>
          <w:bCs/>
          <w:sz w:val="24"/>
          <w:szCs w:val="24"/>
        </w:rPr>
        <w:t xml:space="preserve"> </w:t>
      </w:r>
      <w:r w:rsidRPr="00B93989">
        <w:rPr>
          <w:rFonts w:ascii="Segoe UI" w:hAnsi="Segoe UI" w:cs="Segoe UI"/>
          <w:bCs/>
          <w:sz w:val="24"/>
          <w:szCs w:val="24"/>
        </w:rPr>
        <w:t>the criteria</w:t>
      </w:r>
      <w:r w:rsidR="00127E81" w:rsidRPr="00B93989">
        <w:rPr>
          <w:rFonts w:ascii="Segoe UI" w:hAnsi="Segoe UI" w:cs="Segoe UI"/>
          <w:bCs/>
          <w:sz w:val="24"/>
          <w:szCs w:val="24"/>
        </w:rPr>
        <w:t xml:space="preserve"> based on pairwise comparisons</w:t>
      </w:r>
      <w:r w:rsidRPr="00B93989">
        <w:rPr>
          <w:rFonts w:ascii="Segoe UI" w:hAnsi="Segoe UI" w:cs="Segoe UI"/>
          <w:bCs/>
          <w:sz w:val="24"/>
          <w:szCs w:val="24"/>
        </w:rPr>
        <w:t xml:space="preserve">. </w:t>
      </w:r>
      <w:r w:rsidR="000514AA" w:rsidRPr="00B93989">
        <w:rPr>
          <w:rFonts w:ascii="Segoe UI" w:hAnsi="Segoe UI" w:cs="Segoe UI"/>
          <w:bCs/>
          <w:sz w:val="24"/>
          <w:szCs w:val="24"/>
        </w:rPr>
        <w:t xml:space="preserve">As some matrices were quite large </w:t>
      </w:r>
      <w:r w:rsidR="00401254" w:rsidRPr="00B93989">
        <w:rPr>
          <w:rFonts w:ascii="Segoe UI" w:hAnsi="Segoe UI" w:cs="Segoe UI"/>
          <w:bCs/>
          <w:sz w:val="24"/>
          <w:szCs w:val="24"/>
        </w:rPr>
        <w:t xml:space="preserve">– as in </w:t>
      </w:r>
      <w:r w:rsidR="000514AA" w:rsidRPr="00B93989">
        <w:rPr>
          <w:rFonts w:ascii="Segoe UI" w:hAnsi="Segoe UI" w:cs="Segoe UI"/>
          <w:bCs/>
          <w:sz w:val="24"/>
          <w:szCs w:val="24"/>
        </w:rPr>
        <w:t xml:space="preserve">8x8, inconsistencies </w:t>
      </w:r>
      <w:r w:rsidR="0070090D" w:rsidRPr="00B93989">
        <w:rPr>
          <w:rFonts w:ascii="Segoe UI" w:hAnsi="Segoe UI" w:cs="Segoe UI"/>
          <w:bCs/>
          <w:sz w:val="24"/>
          <w:szCs w:val="24"/>
        </w:rPr>
        <w:t xml:space="preserve">were </w:t>
      </w:r>
      <w:r w:rsidR="000514AA" w:rsidRPr="00B93989">
        <w:rPr>
          <w:rFonts w:ascii="Segoe UI" w:hAnsi="Segoe UI" w:cs="Segoe UI"/>
          <w:bCs/>
          <w:sz w:val="24"/>
          <w:szCs w:val="24"/>
        </w:rPr>
        <w:t xml:space="preserve">inevitable. To decrease them, we used </w:t>
      </w:r>
      <w:r w:rsidR="0070090D" w:rsidRPr="00B93989">
        <w:rPr>
          <w:rFonts w:ascii="Segoe UI" w:hAnsi="Segoe UI" w:cs="Segoe UI"/>
          <w:bCs/>
          <w:sz w:val="24"/>
          <w:szCs w:val="24"/>
        </w:rPr>
        <w:t xml:space="preserve">the </w:t>
      </w:r>
      <w:proofErr w:type="spellStart"/>
      <w:r w:rsidR="0070090D" w:rsidRPr="00B93989">
        <w:rPr>
          <w:rFonts w:ascii="Segoe UI" w:hAnsi="Segoe UI" w:cs="Segoe UI"/>
          <w:bCs/>
          <w:sz w:val="24"/>
          <w:szCs w:val="24"/>
        </w:rPr>
        <w:t>Saaty’s</w:t>
      </w:r>
      <w:proofErr w:type="spellEnd"/>
      <w:r w:rsidR="0070090D" w:rsidRPr="00B93989">
        <w:rPr>
          <w:rFonts w:ascii="Segoe UI" w:hAnsi="Segoe UI" w:cs="Segoe UI"/>
          <w:bCs/>
          <w:sz w:val="24"/>
          <w:szCs w:val="24"/>
        </w:rPr>
        <w:t xml:space="preserve"> (2003) </w:t>
      </w:r>
      <w:r w:rsidR="000514AA" w:rsidRPr="00B93989">
        <w:rPr>
          <w:rFonts w:ascii="Segoe UI" w:hAnsi="Segoe UI" w:cs="Segoe UI"/>
          <w:bCs/>
          <w:sz w:val="24"/>
          <w:szCs w:val="24"/>
        </w:rPr>
        <w:t>interactive method</w:t>
      </w:r>
      <w:r w:rsidR="0070090D" w:rsidRPr="00B93989">
        <w:rPr>
          <w:rFonts w:ascii="Segoe UI" w:hAnsi="Segoe UI" w:cs="Segoe UI"/>
          <w:bCs/>
          <w:sz w:val="24"/>
          <w:szCs w:val="24"/>
        </w:rPr>
        <w:t>.</w:t>
      </w:r>
      <w:r w:rsidR="000514AA" w:rsidRPr="00B93989">
        <w:rPr>
          <w:rFonts w:ascii="Segoe UI" w:hAnsi="Segoe UI" w:cs="Segoe UI"/>
          <w:bCs/>
          <w:sz w:val="24"/>
          <w:szCs w:val="24"/>
        </w:rPr>
        <w:t xml:space="preserve"> The </w:t>
      </w:r>
      <w:r w:rsidR="0070090D" w:rsidRPr="00B93989">
        <w:rPr>
          <w:rFonts w:ascii="Segoe UI" w:hAnsi="Segoe UI" w:cs="Segoe UI"/>
          <w:bCs/>
          <w:sz w:val="24"/>
          <w:szCs w:val="24"/>
        </w:rPr>
        <w:t xml:space="preserve">least </w:t>
      </w:r>
      <w:r w:rsidR="000514AA" w:rsidRPr="00B93989">
        <w:rPr>
          <w:rFonts w:ascii="Segoe UI" w:hAnsi="Segoe UI" w:cs="Segoe UI"/>
          <w:bCs/>
          <w:sz w:val="24"/>
          <w:szCs w:val="24"/>
        </w:rPr>
        <w:t xml:space="preserve">consistent entry is highlighted and the decision-maker is invited to reassess it. This process is repeated with the next inconsistent entry, and so on, until the matrix consistency is below the acceptable consistency threshold of 0.1. </w:t>
      </w:r>
      <w:r w:rsidRPr="00B93989">
        <w:rPr>
          <w:rFonts w:ascii="Segoe UI" w:hAnsi="Segoe UI" w:cs="Segoe UI"/>
          <w:bCs/>
          <w:sz w:val="24"/>
          <w:szCs w:val="24"/>
        </w:rPr>
        <w:t xml:space="preserve">The </w:t>
      </w:r>
      <w:r w:rsidR="000514AA" w:rsidRPr="00B93989">
        <w:rPr>
          <w:rFonts w:ascii="Segoe UI" w:hAnsi="Segoe UI" w:cs="Segoe UI"/>
          <w:bCs/>
          <w:sz w:val="24"/>
          <w:szCs w:val="24"/>
        </w:rPr>
        <w:t>weight</w:t>
      </w:r>
      <w:r w:rsidR="0070090D" w:rsidRPr="00B93989">
        <w:rPr>
          <w:rFonts w:ascii="Segoe UI" w:hAnsi="Segoe UI" w:cs="Segoe UI"/>
          <w:bCs/>
          <w:sz w:val="24"/>
          <w:szCs w:val="24"/>
        </w:rPr>
        <w:t>ing</w:t>
      </w:r>
      <w:r w:rsidR="000514AA" w:rsidRPr="00B93989">
        <w:rPr>
          <w:rFonts w:ascii="Segoe UI" w:hAnsi="Segoe UI" w:cs="Segoe UI"/>
          <w:bCs/>
          <w:sz w:val="24"/>
          <w:szCs w:val="24"/>
        </w:rPr>
        <w:t xml:space="preserve">s </w:t>
      </w:r>
      <w:r w:rsidRPr="00B93989">
        <w:rPr>
          <w:rFonts w:ascii="Segoe UI" w:hAnsi="Segoe UI" w:cs="Segoe UI"/>
          <w:bCs/>
          <w:sz w:val="24"/>
          <w:szCs w:val="24"/>
        </w:rPr>
        <w:t>result</w:t>
      </w:r>
      <w:r w:rsidR="000514AA" w:rsidRPr="00B93989">
        <w:rPr>
          <w:rFonts w:ascii="Segoe UI" w:hAnsi="Segoe UI" w:cs="Segoe UI"/>
          <w:bCs/>
          <w:sz w:val="24"/>
          <w:szCs w:val="24"/>
        </w:rPr>
        <w:t>ing</w:t>
      </w:r>
      <w:r w:rsidRPr="00B93989">
        <w:rPr>
          <w:rFonts w:ascii="Segoe UI" w:hAnsi="Segoe UI" w:cs="Segoe UI"/>
          <w:bCs/>
          <w:sz w:val="24"/>
          <w:szCs w:val="24"/>
        </w:rPr>
        <w:t xml:space="preserve"> </w:t>
      </w:r>
      <w:r w:rsidR="000514AA" w:rsidRPr="00B93989">
        <w:rPr>
          <w:rFonts w:ascii="Segoe UI" w:hAnsi="Segoe UI" w:cs="Segoe UI"/>
          <w:bCs/>
          <w:sz w:val="24"/>
          <w:szCs w:val="24"/>
        </w:rPr>
        <w:t xml:space="preserve">from </w:t>
      </w:r>
      <w:r w:rsidR="00127E81" w:rsidRPr="00B93989">
        <w:rPr>
          <w:rFonts w:ascii="Segoe UI" w:hAnsi="Segoe UI" w:cs="Segoe UI"/>
          <w:bCs/>
          <w:sz w:val="24"/>
          <w:szCs w:val="24"/>
        </w:rPr>
        <w:t xml:space="preserve">these comparisons </w:t>
      </w:r>
      <w:r w:rsidRPr="00B93989">
        <w:rPr>
          <w:rFonts w:ascii="Segoe UI" w:hAnsi="Segoe UI" w:cs="Segoe UI"/>
          <w:bCs/>
          <w:sz w:val="24"/>
          <w:szCs w:val="24"/>
        </w:rPr>
        <w:t xml:space="preserve">are given </w:t>
      </w:r>
      <w:r w:rsidRPr="00B93989">
        <w:rPr>
          <w:rFonts w:ascii="Segoe UI" w:hAnsi="Segoe UI" w:cs="Segoe UI"/>
          <w:bCs/>
          <w:sz w:val="24"/>
          <w:szCs w:val="24"/>
        </w:rPr>
        <w:lastRenderedPageBreak/>
        <w:t xml:space="preserve">in </w:t>
      </w:r>
      <w:r w:rsidR="00E8082E" w:rsidRPr="00B93989">
        <w:rPr>
          <w:rFonts w:ascii="Segoe UI" w:hAnsi="Segoe UI" w:cs="Segoe UI"/>
          <w:bCs/>
          <w:sz w:val="24"/>
          <w:szCs w:val="24"/>
        </w:rPr>
        <w:t>T</w:t>
      </w:r>
      <w:r w:rsidRPr="00B93989">
        <w:rPr>
          <w:rFonts w:ascii="Segoe UI" w:hAnsi="Segoe UI" w:cs="Segoe UI"/>
          <w:bCs/>
          <w:sz w:val="24"/>
          <w:szCs w:val="24"/>
        </w:rPr>
        <w:t>able 4</w:t>
      </w:r>
      <w:r w:rsidR="002060A6" w:rsidRPr="00B93989">
        <w:rPr>
          <w:rFonts w:ascii="Segoe UI" w:hAnsi="Segoe UI" w:cs="Segoe UI"/>
          <w:bCs/>
          <w:sz w:val="24"/>
          <w:szCs w:val="24"/>
        </w:rPr>
        <w:t xml:space="preserve">. </w:t>
      </w:r>
      <w:r w:rsidR="00535031" w:rsidRPr="00B93989">
        <w:rPr>
          <w:rFonts w:ascii="Segoe UI" w:hAnsi="Segoe UI" w:cs="Segoe UI"/>
          <w:bCs/>
          <w:sz w:val="24"/>
          <w:szCs w:val="24"/>
        </w:rPr>
        <w:t>The</w:t>
      </w:r>
      <w:r w:rsidR="000C07AC" w:rsidRPr="00B93989">
        <w:rPr>
          <w:rFonts w:ascii="Segoe UI" w:hAnsi="Segoe UI" w:cs="Segoe UI"/>
          <w:bCs/>
          <w:sz w:val="24"/>
          <w:szCs w:val="24"/>
        </w:rPr>
        <w:t xml:space="preserve"> social and environmental dimensions of sustainability </w:t>
      </w:r>
      <w:r w:rsidR="00CE48D9" w:rsidRPr="00B93989">
        <w:rPr>
          <w:rFonts w:ascii="Segoe UI" w:hAnsi="Segoe UI" w:cs="Segoe UI"/>
          <w:bCs/>
          <w:sz w:val="24"/>
          <w:szCs w:val="24"/>
        </w:rPr>
        <w:t xml:space="preserve">seem </w:t>
      </w:r>
      <w:r w:rsidR="000C07AC" w:rsidRPr="00B93989">
        <w:rPr>
          <w:rFonts w:ascii="Segoe UI" w:hAnsi="Segoe UI" w:cs="Segoe UI"/>
          <w:bCs/>
          <w:sz w:val="24"/>
          <w:szCs w:val="24"/>
        </w:rPr>
        <w:t>the most important</w:t>
      </w:r>
      <w:r w:rsidR="0070090D" w:rsidRPr="00B93989">
        <w:rPr>
          <w:rFonts w:ascii="Segoe UI" w:hAnsi="Segoe UI" w:cs="Segoe UI"/>
          <w:bCs/>
          <w:sz w:val="24"/>
          <w:szCs w:val="24"/>
        </w:rPr>
        <w:t>, with</w:t>
      </w:r>
      <w:r w:rsidR="000C07AC" w:rsidRPr="00B93989">
        <w:rPr>
          <w:rFonts w:ascii="Segoe UI" w:hAnsi="Segoe UI" w:cs="Segoe UI"/>
          <w:bCs/>
          <w:sz w:val="24"/>
          <w:szCs w:val="24"/>
        </w:rPr>
        <w:t xml:space="preserve"> weights </w:t>
      </w:r>
      <w:r w:rsidR="0070090D" w:rsidRPr="00B93989">
        <w:rPr>
          <w:rFonts w:ascii="Segoe UI" w:hAnsi="Segoe UI" w:cs="Segoe UI"/>
          <w:bCs/>
          <w:sz w:val="24"/>
          <w:szCs w:val="24"/>
        </w:rPr>
        <w:t xml:space="preserve">measuring </w:t>
      </w:r>
      <w:r w:rsidR="000C07AC" w:rsidRPr="00B93989">
        <w:rPr>
          <w:rFonts w:ascii="Segoe UI" w:hAnsi="Segoe UI" w:cs="Segoe UI"/>
          <w:bCs/>
          <w:sz w:val="24"/>
          <w:szCs w:val="24"/>
        </w:rPr>
        <w:t xml:space="preserve">more than 80% of total weight. However, </w:t>
      </w:r>
      <w:r w:rsidR="008168FD" w:rsidRPr="00B93989">
        <w:rPr>
          <w:rFonts w:ascii="Segoe UI" w:hAnsi="Segoe UI" w:cs="Segoe UI"/>
          <w:bCs/>
          <w:sz w:val="24"/>
          <w:szCs w:val="24"/>
        </w:rPr>
        <w:t xml:space="preserve">the economic dimension contributes to </w:t>
      </w:r>
      <w:r w:rsidR="000C07AC" w:rsidRPr="00B93989">
        <w:rPr>
          <w:rFonts w:ascii="Segoe UI" w:hAnsi="Segoe UI" w:cs="Segoe UI"/>
          <w:bCs/>
          <w:sz w:val="24"/>
          <w:szCs w:val="24"/>
        </w:rPr>
        <w:t xml:space="preserve">only 16.8% </w:t>
      </w:r>
      <w:r w:rsidR="008168FD" w:rsidRPr="00B93989">
        <w:rPr>
          <w:rFonts w:ascii="Segoe UI" w:hAnsi="Segoe UI" w:cs="Segoe UI"/>
          <w:bCs/>
          <w:sz w:val="24"/>
          <w:szCs w:val="24"/>
        </w:rPr>
        <w:t xml:space="preserve">of the overall </w:t>
      </w:r>
      <w:r w:rsidR="0070090D" w:rsidRPr="00B93989">
        <w:rPr>
          <w:rFonts w:ascii="Segoe UI" w:hAnsi="Segoe UI" w:cs="Segoe UI"/>
          <w:bCs/>
          <w:sz w:val="24"/>
          <w:szCs w:val="24"/>
        </w:rPr>
        <w:t xml:space="preserve">weight of </w:t>
      </w:r>
      <w:r w:rsidR="000C07AC" w:rsidRPr="00B93989">
        <w:rPr>
          <w:rFonts w:ascii="Segoe UI" w:hAnsi="Segoe UI" w:cs="Segoe UI"/>
          <w:bCs/>
          <w:sz w:val="24"/>
          <w:szCs w:val="24"/>
        </w:rPr>
        <w:t>importance. This shows that the company</w:t>
      </w:r>
      <w:r w:rsidR="008168FD" w:rsidRPr="00B93989">
        <w:rPr>
          <w:rFonts w:ascii="Segoe UI" w:hAnsi="Segoe UI" w:cs="Segoe UI"/>
          <w:bCs/>
          <w:sz w:val="24"/>
          <w:szCs w:val="24"/>
        </w:rPr>
        <w:t>’s</w:t>
      </w:r>
      <w:r w:rsidR="000C07AC" w:rsidRPr="00B93989">
        <w:rPr>
          <w:rFonts w:ascii="Segoe UI" w:hAnsi="Segoe UI" w:cs="Segoe UI"/>
          <w:bCs/>
          <w:sz w:val="24"/>
          <w:szCs w:val="24"/>
        </w:rPr>
        <w:t xml:space="preserve"> experts </w:t>
      </w:r>
      <w:r w:rsidR="008168FD" w:rsidRPr="00B93989">
        <w:rPr>
          <w:rFonts w:ascii="Segoe UI" w:hAnsi="Segoe UI" w:cs="Segoe UI"/>
          <w:bCs/>
          <w:sz w:val="24"/>
          <w:szCs w:val="24"/>
        </w:rPr>
        <w:t xml:space="preserve">strongly believe </w:t>
      </w:r>
      <w:r w:rsidR="000C07AC" w:rsidRPr="00B93989">
        <w:rPr>
          <w:rFonts w:ascii="Segoe UI" w:hAnsi="Segoe UI" w:cs="Segoe UI"/>
          <w:bCs/>
          <w:sz w:val="24"/>
          <w:szCs w:val="24"/>
        </w:rPr>
        <w:t xml:space="preserve">that in order to achieve overall sustainability in their supply chain function, they have to pay more attention </w:t>
      </w:r>
      <w:r w:rsidR="008168FD" w:rsidRPr="00B93989">
        <w:rPr>
          <w:rFonts w:ascii="Segoe UI" w:hAnsi="Segoe UI" w:cs="Segoe UI"/>
          <w:bCs/>
          <w:sz w:val="24"/>
          <w:szCs w:val="24"/>
        </w:rPr>
        <w:t xml:space="preserve">to </w:t>
      </w:r>
      <w:r w:rsidR="00D06B36" w:rsidRPr="00B93989">
        <w:rPr>
          <w:rFonts w:ascii="Segoe UI" w:hAnsi="Segoe UI" w:cs="Segoe UI"/>
          <w:bCs/>
          <w:sz w:val="24"/>
          <w:szCs w:val="24"/>
        </w:rPr>
        <w:t xml:space="preserve">the </w:t>
      </w:r>
      <w:r w:rsidR="000C07AC" w:rsidRPr="00B93989">
        <w:rPr>
          <w:rFonts w:ascii="Segoe UI" w:hAnsi="Segoe UI" w:cs="Segoe UI"/>
          <w:bCs/>
          <w:sz w:val="24"/>
          <w:szCs w:val="24"/>
        </w:rPr>
        <w:t>environmental and social aspects of their warehouse</w:t>
      </w:r>
      <w:r w:rsidR="008168FD" w:rsidRPr="00B93989">
        <w:rPr>
          <w:rFonts w:ascii="Segoe UI" w:hAnsi="Segoe UI" w:cs="Segoe UI"/>
          <w:bCs/>
          <w:sz w:val="24"/>
          <w:szCs w:val="24"/>
        </w:rPr>
        <w:t xml:space="preserve"> operation</w:t>
      </w:r>
      <w:r w:rsidR="0070090D" w:rsidRPr="00B93989">
        <w:rPr>
          <w:rFonts w:ascii="Segoe UI" w:hAnsi="Segoe UI" w:cs="Segoe UI"/>
          <w:bCs/>
          <w:sz w:val="24"/>
          <w:szCs w:val="24"/>
        </w:rPr>
        <w:t>al</w:t>
      </w:r>
      <w:r w:rsidR="008168FD" w:rsidRPr="00B93989">
        <w:rPr>
          <w:rFonts w:ascii="Segoe UI" w:hAnsi="Segoe UI" w:cs="Segoe UI"/>
          <w:bCs/>
          <w:sz w:val="24"/>
          <w:szCs w:val="24"/>
        </w:rPr>
        <w:t xml:space="preserve"> decision</w:t>
      </w:r>
      <w:r w:rsidR="000C07AC" w:rsidRPr="00B93989">
        <w:rPr>
          <w:rFonts w:ascii="Segoe UI" w:hAnsi="Segoe UI" w:cs="Segoe UI"/>
          <w:bCs/>
          <w:sz w:val="24"/>
          <w:szCs w:val="24"/>
        </w:rPr>
        <w:t>s.</w:t>
      </w:r>
    </w:p>
    <w:p w14:paraId="00969632" w14:textId="77777777" w:rsidR="00A9683A" w:rsidRPr="00432BB2" w:rsidRDefault="00A9683A" w:rsidP="00A9683A">
      <w:pPr>
        <w:spacing w:after="240" w:line="360" w:lineRule="auto"/>
        <w:jc w:val="center"/>
        <w:rPr>
          <w:rFonts w:ascii="Segoe UI" w:hAnsi="Segoe UI" w:cs="Segoe UI"/>
          <w:b/>
          <w:color w:val="000000" w:themeColor="text1"/>
          <w:sz w:val="24"/>
          <w:szCs w:val="24"/>
        </w:rPr>
      </w:pPr>
      <w:r w:rsidRPr="00432BB2">
        <w:rPr>
          <w:rFonts w:ascii="Segoe UI" w:hAnsi="Segoe UI" w:cs="Segoe UI"/>
          <w:b/>
          <w:color w:val="000000" w:themeColor="text1"/>
          <w:sz w:val="24"/>
          <w:szCs w:val="24"/>
        </w:rPr>
        <w:t xml:space="preserve">Table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Table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4</w:t>
      </w:r>
      <w:r w:rsidRPr="00432BB2">
        <w:rPr>
          <w:rFonts w:ascii="Segoe UI" w:hAnsi="Segoe UI" w:cs="Segoe UI"/>
          <w:b/>
          <w:color w:val="000000" w:themeColor="text1"/>
          <w:sz w:val="24"/>
          <w:szCs w:val="24"/>
        </w:rPr>
        <w:fldChar w:fldCharType="end"/>
      </w:r>
      <w:r w:rsidRPr="00432BB2">
        <w:rPr>
          <w:rFonts w:ascii="Segoe UI" w:hAnsi="Segoe UI" w:cs="Segoe UI"/>
          <w:b/>
          <w:color w:val="000000" w:themeColor="text1"/>
          <w:sz w:val="24"/>
          <w:szCs w:val="24"/>
        </w:rPr>
        <w:t>: Weightings of the criteria</w:t>
      </w:r>
    </w:p>
    <w:tbl>
      <w:tblPr>
        <w:tblStyle w:val="TableGrid"/>
        <w:tblW w:w="8370" w:type="dxa"/>
        <w:jc w:val="center"/>
        <w:tblLayout w:type="fixed"/>
        <w:tblLook w:val="04A0" w:firstRow="1" w:lastRow="0" w:firstColumn="1" w:lastColumn="0" w:noHBand="0" w:noVBand="1"/>
      </w:tblPr>
      <w:tblGrid>
        <w:gridCol w:w="1912"/>
        <w:gridCol w:w="5253"/>
        <w:gridCol w:w="1205"/>
      </w:tblGrid>
      <w:tr w:rsidR="00A9683A" w:rsidRPr="00432BB2" w14:paraId="1E46478F" w14:textId="77777777" w:rsidTr="0059599E">
        <w:trPr>
          <w:trHeight w:val="611"/>
          <w:jc w:val="center"/>
        </w:trPr>
        <w:tc>
          <w:tcPr>
            <w:tcW w:w="1912" w:type="dxa"/>
            <w:vAlign w:val="center"/>
          </w:tcPr>
          <w:p w14:paraId="2C0C9E7C" w14:textId="77777777" w:rsidR="00A9683A" w:rsidRPr="00432BB2" w:rsidRDefault="00A9683A" w:rsidP="0059599E">
            <w:pPr>
              <w:jc w:val="center"/>
              <w:rPr>
                <w:rFonts w:ascii="Segoe UI" w:hAnsi="Segoe UI" w:cs="Segoe UI"/>
                <w:b/>
                <w:bCs/>
                <w:color w:val="000000" w:themeColor="text1"/>
                <w:sz w:val="24"/>
                <w:szCs w:val="24"/>
              </w:rPr>
            </w:pPr>
            <w:r w:rsidRPr="00432BB2">
              <w:rPr>
                <w:rFonts w:ascii="Segoe UI" w:hAnsi="Segoe UI" w:cs="Segoe UI"/>
                <w:b/>
                <w:bCs/>
                <w:color w:val="000000" w:themeColor="text1"/>
                <w:sz w:val="24"/>
                <w:szCs w:val="24"/>
              </w:rPr>
              <w:t>Sustainability Dimensions</w:t>
            </w:r>
          </w:p>
        </w:tc>
        <w:tc>
          <w:tcPr>
            <w:tcW w:w="5253" w:type="dxa"/>
            <w:vAlign w:val="center"/>
          </w:tcPr>
          <w:p w14:paraId="7B28B5DD" w14:textId="77777777" w:rsidR="00A9683A" w:rsidRPr="00432BB2" w:rsidRDefault="00A9683A" w:rsidP="0059599E">
            <w:pPr>
              <w:jc w:val="center"/>
              <w:rPr>
                <w:rFonts w:ascii="Segoe UI" w:hAnsi="Segoe UI" w:cs="Segoe UI"/>
                <w:b/>
                <w:bCs/>
                <w:color w:val="000000" w:themeColor="text1"/>
                <w:sz w:val="24"/>
                <w:szCs w:val="24"/>
              </w:rPr>
            </w:pPr>
            <w:r w:rsidRPr="00432BB2">
              <w:rPr>
                <w:rFonts w:ascii="Segoe UI" w:hAnsi="Segoe UI" w:cs="Segoe UI"/>
                <w:b/>
                <w:bCs/>
                <w:color w:val="000000" w:themeColor="text1"/>
                <w:sz w:val="24"/>
                <w:szCs w:val="24"/>
              </w:rPr>
              <w:t>Criteria</w:t>
            </w:r>
          </w:p>
        </w:tc>
        <w:tc>
          <w:tcPr>
            <w:tcW w:w="1205" w:type="dxa"/>
            <w:vAlign w:val="center"/>
          </w:tcPr>
          <w:p w14:paraId="63D5DB2D" w14:textId="77777777" w:rsidR="00A9683A" w:rsidRPr="00432BB2" w:rsidRDefault="00A9683A" w:rsidP="0059599E">
            <w:pPr>
              <w:jc w:val="center"/>
              <w:rPr>
                <w:rFonts w:ascii="Segoe UI" w:hAnsi="Segoe UI" w:cs="Segoe UI"/>
                <w:b/>
                <w:bCs/>
                <w:color w:val="000000" w:themeColor="text1"/>
                <w:sz w:val="24"/>
                <w:szCs w:val="24"/>
              </w:rPr>
            </w:pPr>
            <w:r w:rsidRPr="00432BB2">
              <w:rPr>
                <w:rFonts w:ascii="Segoe UI" w:hAnsi="Segoe UI" w:cs="Segoe UI"/>
                <w:b/>
                <w:bCs/>
                <w:color w:val="000000" w:themeColor="text1"/>
                <w:sz w:val="24"/>
                <w:szCs w:val="24"/>
              </w:rPr>
              <w:t>Weights</w:t>
            </w:r>
          </w:p>
        </w:tc>
      </w:tr>
      <w:tr w:rsidR="00A9683A" w:rsidRPr="00432BB2" w14:paraId="68466406" w14:textId="77777777" w:rsidTr="0059599E">
        <w:trPr>
          <w:trHeight w:val="314"/>
          <w:jc w:val="center"/>
        </w:trPr>
        <w:tc>
          <w:tcPr>
            <w:tcW w:w="1912" w:type="dxa"/>
            <w:vMerge w:val="restart"/>
            <w:vAlign w:val="center"/>
          </w:tcPr>
          <w:p w14:paraId="0933F63F"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Economic</w:t>
            </w:r>
          </w:p>
          <w:p w14:paraId="297A7254"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(0.168)</w:t>
            </w:r>
          </w:p>
        </w:tc>
        <w:tc>
          <w:tcPr>
            <w:tcW w:w="5253" w:type="dxa"/>
            <w:vAlign w:val="center"/>
          </w:tcPr>
          <w:p w14:paraId="5980D72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Inventory costs (IC)</w:t>
            </w:r>
          </w:p>
        </w:tc>
        <w:tc>
          <w:tcPr>
            <w:tcW w:w="1205" w:type="dxa"/>
            <w:vAlign w:val="center"/>
          </w:tcPr>
          <w:p w14:paraId="3ECA0C4B"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0.080</w:t>
            </w:r>
          </w:p>
        </w:tc>
      </w:tr>
      <w:tr w:rsidR="00A9683A" w:rsidRPr="00432BB2" w14:paraId="639D0490" w14:textId="77777777" w:rsidTr="0059599E">
        <w:trPr>
          <w:trHeight w:val="143"/>
          <w:jc w:val="center"/>
        </w:trPr>
        <w:tc>
          <w:tcPr>
            <w:tcW w:w="1912" w:type="dxa"/>
            <w:vMerge/>
            <w:vAlign w:val="center"/>
          </w:tcPr>
          <w:p w14:paraId="6F781EA8"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6E3D031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Labor costs (LC)</w:t>
            </w:r>
          </w:p>
        </w:tc>
        <w:tc>
          <w:tcPr>
            <w:tcW w:w="1205" w:type="dxa"/>
            <w:vAlign w:val="center"/>
          </w:tcPr>
          <w:p w14:paraId="35ADB24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0.166</w:t>
            </w:r>
          </w:p>
        </w:tc>
      </w:tr>
      <w:tr w:rsidR="00A9683A" w:rsidRPr="00432BB2" w14:paraId="05CA1F45" w14:textId="77777777" w:rsidTr="0059599E">
        <w:trPr>
          <w:trHeight w:val="143"/>
          <w:jc w:val="center"/>
        </w:trPr>
        <w:tc>
          <w:tcPr>
            <w:tcW w:w="1912" w:type="dxa"/>
            <w:vMerge/>
            <w:vAlign w:val="center"/>
          </w:tcPr>
          <w:p w14:paraId="19C5000D"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359FB03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Maintenance costs (MC)</w:t>
            </w:r>
          </w:p>
        </w:tc>
        <w:tc>
          <w:tcPr>
            <w:tcW w:w="1205" w:type="dxa"/>
            <w:vAlign w:val="center"/>
          </w:tcPr>
          <w:p w14:paraId="4A38F2D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0.150</w:t>
            </w:r>
          </w:p>
        </w:tc>
      </w:tr>
      <w:tr w:rsidR="00A9683A" w:rsidRPr="00432BB2" w14:paraId="08CF47ED" w14:textId="77777777" w:rsidTr="0059599E">
        <w:trPr>
          <w:trHeight w:val="143"/>
          <w:jc w:val="center"/>
        </w:trPr>
        <w:tc>
          <w:tcPr>
            <w:tcW w:w="1912" w:type="dxa"/>
            <w:vMerge/>
            <w:vAlign w:val="center"/>
          </w:tcPr>
          <w:p w14:paraId="361E4DC5"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439A3EC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of Land (</w:t>
            </w:r>
            <w:proofErr w:type="spellStart"/>
            <w:r w:rsidRPr="00432BB2">
              <w:rPr>
                <w:rFonts w:ascii="Segoe UI" w:hAnsi="Segoe UI" w:cs="Segoe UI"/>
                <w:color w:val="000000" w:themeColor="text1"/>
                <w:sz w:val="20"/>
                <w:szCs w:val="20"/>
              </w:rPr>
              <w:t>CoL</w:t>
            </w:r>
            <w:proofErr w:type="spellEnd"/>
            <w:r w:rsidRPr="00432BB2">
              <w:rPr>
                <w:rFonts w:ascii="Segoe UI" w:hAnsi="Segoe UI" w:cs="Segoe UI"/>
                <w:color w:val="000000" w:themeColor="text1"/>
                <w:sz w:val="20"/>
                <w:szCs w:val="20"/>
              </w:rPr>
              <w:t>)</w:t>
            </w:r>
          </w:p>
        </w:tc>
        <w:tc>
          <w:tcPr>
            <w:tcW w:w="1205" w:type="dxa"/>
            <w:vAlign w:val="center"/>
          </w:tcPr>
          <w:p w14:paraId="0F674BB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0.090</w:t>
            </w:r>
          </w:p>
        </w:tc>
      </w:tr>
      <w:tr w:rsidR="00A9683A" w:rsidRPr="00432BB2" w14:paraId="0E097595" w14:textId="77777777" w:rsidTr="0059599E">
        <w:trPr>
          <w:trHeight w:val="143"/>
          <w:jc w:val="center"/>
        </w:trPr>
        <w:tc>
          <w:tcPr>
            <w:tcW w:w="1912" w:type="dxa"/>
            <w:vMerge/>
            <w:vAlign w:val="center"/>
          </w:tcPr>
          <w:p w14:paraId="1307104A"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11089B6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Overhead Costs (OHC)</w:t>
            </w:r>
          </w:p>
        </w:tc>
        <w:tc>
          <w:tcPr>
            <w:tcW w:w="1205" w:type="dxa"/>
            <w:vAlign w:val="center"/>
          </w:tcPr>
          <w:p w14:paraId="123ECB4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0.123</w:t>
            </w:r>
          </w:p>
        </w:tc>
      </w:tr>
      <w:tr w:rsidR="00A9683A" w:rsidRPr="00432BB2" w14:paraId="10035D65" w14:textId="77777777" w:rsidTr="0059599E">
        <w:trPr>
          <w:trHeight w:val="143"/>
          <w:jc w:val="center"/>
        </w:trPr>
        <w:tc>
          <w:tcPr>
            <w:tcW w:w="1912" w:type="dxa"/>
            <w:vMerge/>
            <w:vAlign w:val="center"/>
          </w:tcPr>
          <w:p w14:paraId="1BF0823D"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74C11EF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Construction Costs (CC)</w:t>
            </w:r>
          </w:p>
        </w:tc>
        <w:tc>
          <w:tcPr>
            <w:tcW w:w="1205" w:type="dxa"/>
            <w:vAlign w:val="center"/>
          </w:tcPr>
          <w:p w14:paraId="2FCE14D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0.082</w:t>
            </w:r>
          </w:p>
        </w:tc>
      </w:tr>
      <w:tr w:rsidR="00A9683A" w:rsidRPr="00432BB2" w14:paraId="1321AC88" w14:textId="77777777" w:rsidTr="0059599E">
        <w:trPr>
          <w:trHeight w:val="143"/>
          <w:jc w:val="center"/>
        </w:trPr>
        <w:tc>
          <w:tcPr>
            <w:tcW w:w="1912" w:type="dxa"/>
            <w:vMerge/>
            <w:vAlign w:val="center"/>
          </w:tcPr>
          <w:p w14:paraId="6C22AFE0"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09C2097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Cost per order (C/O)</w:t>
            </w:r>
          </w:p>
        </w:tc>
        <w:tc>
          <w:tcPr>
            <w:tcW w:w="1205" w:type="dxa"/>
            <w:vAlign w:val="center"/>
          </w:tcPr>
          <w:p w14:paraId="73F1825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0.083</w:t>
            </w:r>
          </w:p>
        </w:tc>
      </w:tr>
      <w:tr w:rsidR="00A9683A" w:rsidRPr="00432BB2" w14:paraId="0B7365B2" w14:textId="77777777" w:rsidTr="0059599E">
        <w:trPr>
          <w:trHeight w:val="143"/>
          <w:jc w:val="center"/>
        </w:trPr>
        <w:tc>
          <w:tcPr>
            <w:tcW w:w="1912" w:type="dxa"/>
            <w:vMerge/>
            <w:vAlign w:val="center"/>
          </w:tcPr>
          <w:p w14:paraId="0DE492FC"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14E77C2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Transportation costs (TC)</w:t>
            </w:r>
          </w:p>
        </w:tc>
        <w:tc>
          <w:tcPr>
            <w:tcW w:w="1205" w:type="dxa"/>
            <w:vAlign w:val="center"/>
          </w:tcPr>
          <w:p w14:paraId="0F92BD4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0.225</w:t>
            </w:r>
          </w:p>
        </w:tc>
      </w:tr>
      <w:tr w:rsidR="00A9683A" w:rsidRPr="00432BB2" w14:paraId="6BC3B4E5" w14:textId="77777777" w:rsidTr="0059599E">
        <w:trPr>
          <w:trHeight w:val="323"/>
          <w:jc w:val="center"/>
        </w:trPr>
        <w:tc>
          <w:tcPr>
            <w:tcW w:w="1912" w:type="dxa"/>
            <w:vMerge w:val="restart"/>
            <w:vAlign w:val="center"/>
          </w:tcPr>
          <w:p w14:paraId="65111389"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Environmental</w:t>
            </w:r>
          </w:p>
          <w:p w14:paraId="5B275F9C"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(0.349)</w:t>
            </w:r>
          </w:p>
        </w:tc>
        <w:tc>
          <w:tcPr>
            <w:tcW w:w="5253" w:type="dxa"/>
            <w:vAlign w:val="center"/>
          </w:tcPr>
          <w:p w14:paraId="108BD2A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Renewable Energy Sources (RES)</w:t>
            </w:r>
          </w:p>
        </w:tc>
        <w:tc>
          <w:tcPr>
            <w:tcW w:w="1205" w:type="dxa"/>
            <w:vAlign w:val="center"/>
          </w:tcPr>
          <w:p w14:paraId="5F1CB7C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0.113</w:t>
            </w:r>
          </w:p>
        </w:tc>
      </w:tr>
      <w:tr w:rsidR="00A9683A" w:rsidRPr="00432BB2" w14:paraId="1DEA7961" w14:textId="77777777" w:rsidTr="0059599E">
        <w:trPr>
          <w:trHeight w:val="143"/>
          <w:jc w:val="center"/>
        </w:trPr>
        <w:tc>
          <w:tcPr>
            <w:tcW w:w="1912" w:type="dxa"/>
            <w:vMerge/>
            <w:vAlign w:val="center"/>
          </w:tcPr>
          <w:p w14:paraId="4DFFA057"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62B6F9DA"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Daylight Usage (DU)</w:t>
            </w:r>
          </w:p>
        </w:tc>
        <w:tc>
          <w:tcPr>
            <w:tcW w:w="1205" w:type="dxa"/>
            <w:vAlign w:val="center"/>
          </w:tcPr>
          <w:p w14:paraId="209C0EA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0.079</w:t>
            </w:r>
          </w:p>
        </w:tc>
      </w:tr>
      <w:tr w:rsidR="00A9683A" w:rsidRPr="00432BB2" w14:paraId="1A58EA9C" w14:textId="77777777" w:rsidTr="0059599E">
        <w:trPr>
          <w:trHeight w:val="143"/>
          <w:jc w:val="center"/>
        </w:trPr>
        <w:tc>
          <w:tcPr>
            <w:tcW w:w="1912" w:type="dxa"/>
            <w:vMerge/>
            <w:vAlign w:val="center"/>
          </w:tcPr>
          <w:p w14:paraId="473F42DF"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60F54D8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Noise pollution (NP)</w:t>
            </w:r>
          </w:p>
        </w:tc>
        <w:tc>
          <w:tcPr>
            <w:tcW w:w="1205" w:type="dxa"/>
            <w:vAlign w:val="center"/>
          </w:tcPr>
          <w:p w14:paraId="3DAC6985"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0.321</w:t>
            </w:r>
          </w:p>
        </w:tc>
      </w:tr>
      <w:tr w:rsidR="00A9683A" w:rsidRPr="00432BB2" w14:paraId="01FC69D0" w14:textId="77777777" w:rsidTr="0059599E">
        <w:trPr>
          <w:trHeight w:val="143"/>
          <w:jc w:val="center"/>
        </w:trPr>
        <w:tc>
          <w:tcPr>
            <w:tcW w:w="1912" w:type="dxa"/>
            <w:vMerge/>
            <w:vAlign w:val="center"/>
          </w:tcPr>
          <w:p w14:paraId="602D2D99"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403B38F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Recycling Facility (RF)</w:t>
            </w:r>
          </w:p>
        </w:tc>
        <w:tc>
          <w:tcPr>
            <w:tcW w:w="1205" w:type="dxa"/>
            <w:vAlign w:val="center"/>
          </w:tcPr>
          <w:p w14:paraId="3B06767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0.236</w:t>
            </w:r>
          </w:p>
        </w:tc>
      </w:tr>
      <w:tr w:rsidR="00A9683A" w:rsidRPr="00432BB2" w14:paraId="1A159DC1" w14:textId="77777777" w:rsidTr="0059599E">
        <w:trPr>
          <w:trHeight w:val="143"/>
          <w:jc w:val="center"/>
        </w:trPr>
        <w:tc>
          <w:tcPr>
            <w:tcW w:w="1912" w:type="dxa"/>
            <w:vMerge/>
            <w:vAlign w:val="center"/>
          </w:tcPr>
          <w:p w14:paraId="4B740037"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3C392BE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Material Handling Equipment Power Sources (MHEPS)</w:t>
            </w:r>
          </w:p>
        </w:tc>
        <w:tc>
          <w:tcPr>
            <w:tcW w:w="1205" w:type="dxa"/>
            <w:vAlign w:val="center"/>
          </w:tcPr>
          <w:p w14:paraId="7856194D"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0.150</w:t>
            </w:r>
          </w:p>
        </w:tc>
      </w:tr>
      <w:tr w:rsidR="00A9683A" w:rsidRPr="00432BB2" w14:paraId="5536616D" w14:textId="77777777" w:rsidTr="0059599E">
        <w:trPr>
          <w:trHeight w:val="143"/>
          <w:jc w:val="center"/>
        </w:trPr>
        <w:tc>
          <w:tcPr>
            <w:tcW w:w="1912" w:type="dxa"/>
            <w:vMerge/>
            <w:vAlign w:val="center"/>
          </w:tcPr>
          <w:p w14:paraId="4A51B57A"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3BABE449"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Artificial Lighting Scheme (ALS)</w:t>
            </w:r>
          </w:p>
        </w:tc>
        <w:tc>
          <w:tcPr>
            <w:tcW w:w="1205" w:type="dxa"/>
            <w:vAlign w:val="center"/>
          </w:tcPr>
          <w:p w14:paraId="4C618BA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0.101</w:t>
            </w:r>
          </w:p>
        </w:tc>
      </w:tr>
      <w:tr w:rsidR="00A9683A" w:rsidRPr="00432BB2" w14:paraId="558E989D" w14:textId="77777777" w:rsidTr="0059599E">
        <w:trPr>
          <w:trHeight w:val="279"/>
          <w:jc w:val="center"/>
        </w:trPr>
        <w:tc>
          <w:tcPr>
            <w:tcW w:w="1912" w:type="dxa"/>
            <w:vMerge w:val="restart"/>
            <w:vAlign w:val="center"/>
          </w:tcPr>
          <w:p w14:paraId="22446672"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Social</w:t>
            </w:r>
          </w:p>
          <w:p w14:paraId="351AE0B5" w14:textId="77777777" w:rsidR="00A9683A" w:rsidRPr="00432BB2" w:rsidRDefault="00A9683A" w:rsidP="0059599E">
            <w:pPr>
              <w:jc w:val="center"/>
              <w:rPr>
                <w:rFonts w:ascii="Segoe UI" w:hAnsi="Segoe UI" w:cs="Segoe UI"/>
                <w:color w:val="000000" w:themeColor="text1"/>
                <w:sz w:val="24"/>
                <w:szCs w:val="24"/>
              </w:rPr>
            </w:pPr>
            <w:r w:rsidRPr="00432BB2">
              <w:rPr>
                <w:rFonts w:ascii="Segoe UI" w:hAnsi="Segoe UI" w:cs="Segoe UI"/>
                <w:color w:val="000000" w:themeColor="text1"/>
                <w:sz w:val="24"/>
                <w:szCs w:val="24"/>
              </w:rPr>
              <w:t>(0.484)</w:t>
            </w:r>
          </w:p>
        </w:tc>
        <w:tc>
          <w:tcPr>
            <w:tcW w:w="5253" w:type="dxa"/>
            <w:vAlign w:val="center"/>
          </w:tcPr>
          <w:p w14:paraId="632B498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Aisle Design (AD)</w:t>
            </w:r>
          </w:p>
        </w:tc>
        <w:tc>
          <w:tcPr>
            <w:tcW w:w="1205" w:type="dxa"/>
            <w:vAlign w:val="center"/>
          </w:tcPr>
          <w:p w14:paraId="0EB1C992"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0.035</w:t>
            </w:r>
          </w:p>
        </w:tc>
      </w:tr>
      <w:tr w:rsidR="00A9683A" w:rsidRPr="00432BB2" w14:paraId="5C79A709" w14:textId="77777777" w:rsidTr="0059599E">
        <w:trPr>
          <w:trHeight w:val="143"/>
          <w:jc w:val="center"/>
        </w:trPr>
        <w:tc>
          <w:tcPr>
            <w:tcW w:w="1912" w:type="dxa"/>
            <w:vMerge/>
            <w:vAlign w:val="center"/>
          </w:tcPr>
          <w:p w14:paraId="5A81B02D"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3C5092D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Work-Life Balance (WLB)</w:t>
            </w:r>
          </w:p>
        </w:tc>
        <w:tc>
          <w:tcPr>
            <w:tcW w:w="1205" w:type="dxa"/>
            <w:vAlign w:val="center"/>
          </w:tcPr>
          <w:p w14:paraId="7A1D98BE"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0.091</w:t>
            </w:r>
          </w:p>
        </w:tc>
      </w:tr>
      <w:tr w:rsidR="00A9683A" w:rsidRPr="00432BB2" w14:paraId="48163B12" w14:textId="77777777" w:rsidTr="0059599E">
        <w:trPr>
          <w:trHeight w:val="143"/>
          <w:jc w:val="center"/>
        </w:trPr>
        <w:tc>
          <w:tcPr>
            <w:tcW w:w="1912" w:type="dxa"/>
            <w:vMerge/>
            <w:vAlign w:val="center"/>
          </w:tcPr>
          <w:p w14:paraId="4209E168"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1019242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Shift Roster (SR)</w:t>
            </w:r>
          </w:p>
        </w:tc>
        <w:tc>
          <w:tcPr>
            <w:tcW w:w="1205" w:type="dxa"/>
            <w:vAlign w:val="center"/>
          </w:tcPr>
          <w:p w14:paraId="2F8CD00C"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0.054</w:t>
            </w:r>
          </w:p>
        </w:tc>
      </w:tr>
      <w:tr w:rsidR="00A9683A" w:rsidRPr="00432BB2" w14:paraId="40FBC252" w14:textId="77777777" w:rsidTr="0059599E">
        <w:trPr>
          <w:trHeight w:val="53"/>
          <w:jc w:val="center"/>
        </w:trPr>
        <w:tc>
          <w:tcPr>
            <w:tcW w:w="1912" w:type="dxa"/>
            <w:vMerge/>
            <w:vAlign w:val="center"/>
          </w:tcPr>
          <w:p w14:paraId="17E4EBCC"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4436A4CF"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Driver/Operator Training (DT)</w:t>
            </w:r>
          </w:p>
        </w:tc>
        <w:tc>
          <w:tcPr>
            <w:tcW w:w="1205" w:type="dxa"/>
            <w:vAlign w:val="center"/>
          </w:tcPr>
          <w:p w14:paraId="7F5D7FC6"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0.340</w:t>
            </w:r>
          </w:p>
        </w:tc>
      </w:tr>
      <w:tr w:rsidR="00A9683A" w:rsidRPr="00432BB2" w14:paraId="360F3B5C" w14:textId="77777777" w:rsidTr="0059599E">
        <w:trPr>
          <w:trHeight w:val="143"/>
          <w:jc w:val="center"/>
        </w:trPr>
        <w:tc>
          <w:tcPr>
            <w:tcW w:w="1912" w:type="dxa"/>
            <w:vMerge/>
            <w:vAlign w:val="center"/>
          </w:tcPr>
          <w:p w14:paraId="155A9324"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4ECB8D44"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Occupational Health and Safety (OHS)</w:t>
            </w:r>
          </w:p>
        </w:tc>
        <w:tc>
          <w:tcPr>
            <w:tcW w:w="1205" w:type="dxa"/>
            <w:vAlign w:val="center"/>
          </w:tcPr>
          <w:p w14:paraId="71F74497"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0.171</w:t>
            </w:r>
          </w:p>
        </w:tc>
      </w:tr>
      <w:tr w:rsidR="00A9683A" w:rsidRPr="00432BB2" w14:paraId="1DF144E2" w14:textId="77777777" w:rsidTr="0059599E">
        <w:trPr>
          <w:trHeight w:val="143"/>
          <w:jc w:val="center"/>
        </w:trPr>
        <w:tc>
          <w:tcPr>
            <w:tcW w:w="1912" w:type="dxa"/>
            <w:vMerge/>
            <w:vAlign w:val="center"/>
          </w:tcPr>
          <w:p w14:paraId="0164FE7C"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1A83882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Picking Processes (PP)</w:t>
            </w:r>
          </w:p>
        </w:tc>
        <w:tc>
          <w:tcPr>
            <w:tcW w:w="1205" w:type="dxa"/>
            <w:vAlign w:val="center"/>
          </w:tcPr>
          <w:p w14:paraId="430B2758"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0.147</w:t>
            </w:r>
          </w:p>
        </w:tc>
      </w:tr>
      <w:tr w:rsidR="00A9683A" w:rsidRPr="00432BB2" w14:paraId="53FE013E" w14:textId="77777777" w:rsidTr="0059599E">
        <w:trPr>
          <w:trHeight w:val="143"/>
          <w:jc w:val="center"/>
        </w:trPr>
        <w:tc>
          <w:tcPr>
            <w:tcW w:w="1912" w:type="dxa"/>
            <w:vMerge/>
            <w:vAlign w:val="center"/>
          </w:tcPr>
          <w:p w14:paraId="4BEC4F18"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43A3200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Welfare Facilities (WF)</w:t>
            </w:r>
          </w:p>
        </w:tc>
        <w:tc>
          <w:tcPr>
            <w:tcW w:w="1205" w:type="dxa"/>
            <w:vAlign w:val="center"/>
          </w:tcPr>
          <w:p w14:paraId="640FFA30"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0.129</w:t>
            </w:r>
          </w:p>
        </w:tc>
      </w:tr>
      <w:tr w:rsidR="00A9683A" w:rsidRPr="00432BB2" w14:paraId="389157C8" w14:textId="77777777" w:rsidTr="0059599E">
        <w:trPr>
          <w:trHeight w:val="143"/>
          <w:jc w:val="center"/>
        </w:trPr>
        <w:tc>
          <w:tcPr>
            <w:tcW w:w="1912" w:type="dxa"/>
            <w:vMerge/>
            <w:vAlign w:val="center"/>
          </w:tcPr>
          <w:p w14:paraId="52828063" w14:textId="77777777" w:rsidR="00A9683A" w:rsidRPr="00432BB2" w:rsidRDefault="00A9683A" w:rsidP="0059599E">
            <w:pPr>
              <w:jc w:val="center"/>
              <w:rPr>
                <w:rFonts w:ascii="Segoe UI" w:hAnsi="Segoe UI" w:cs="Segoe UI"/>
                <w:color w:val="000000" w:themeColor="text1"/>
                <w:sz w:val="24"/>
                <w:szCs w:val="24"/>
              </w:rPr>
            </w:pPr>
          </w:p>
        </w:tc>
        <w:tc>
          <w:tcPr>
            <w:tcW w:w="5253" w:type="dxa"/>
            <w:vAlign w:val="center"/>
          </w:tcPr>
          <w:p w14:paraId="73844023"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Emergency Room (ER)</w:t>
            </w:r>
          </w:p>
        </w:tc>
        <w:tc>
          <w:tcPr>
            <w:tcW w:w="1205" w:type="dxa"/>
            <w:vAlign w:val="center"/>
          </w:tcPr>
          <w:p w14:paraId="339D6751" w14:textId="77777777" w:rsidR="00A9683A" w:rsidRPr="00432BB2" w:rsidRDefault="00A9683A" w:rsidP="0059599E">
            <w:pPr>
              <w:jc w:val="center"/>
              <w:rPr>
                <w:rFonts w:ascii="Segoe UI" w:hAnsi="Segoe UI" w:cs="Segoe UI"/>
                <w:color w:val="000000" w:themeColor="text1"/>
                <w:sz w:val="20"/>
                <w:szCs w:val="20"/>
              </w:rPr>
            </w:pPr>
            <w:r w:rsidRPr="00432BB2">
              <w:rPr>
                <w:rFonts w:ascii="Segoe UI" w:hAnsi="Segoe UI" w:cs="Segoe UI"/>
                <w:color w:val="000000" w:themeColor="text1"/>
                <w:sz w:val="20"/>
                <w:szCs w:val="20"/>
              </w:rPr>
              <w:t>0.033</w:t>
            </w:r>
          </w:p>
        </w:tc>
      </w:tr>
    </w:tbl>
    <w:p w14:paraId="14E9FE0D" w14:textId="51DC041C" w:rsidR="00794F71" w:rsidRPr="00B93989" w:rsidRDefault="00794F71" w:rsidP="00D13F10">
      <w:pPr>
        <w:jc w:val="center"/>
        <w:rPr>
          <w:rFonts w:ascii="Segoe UI" w:hAnsi="Segoe UI" w:cs="Segoe UI"/>
          <w:b/>
          <w:bCs/>
          <w:sz w:val="24"/>
          <w:szCs w:val="24"/>
          <w:lang w:eastAsia="en-GB"/>
        </w:rPr>
      </w:pPr>
    </w:p>
    <w:p w14:paraId="6FC4066C" w14:textId="04A8825E" w:rsidR="002060A6" w:rsidRPr="00B93989" w:rsidRDefault="002060A6" w:rsidP="00FE10F3">
      <w:pPr>
        <w:rPr>
          <w:rFonts w:ascii="Segoe UI" w:hAnsi="Segoe UI" w:cs="Segoe UI"/>
          <w:b/>
          <w:bCs/>
          <w:sz w:val="24"/>
          <w:szCs w:val="24"/>
          <w:lang w:eastAsia="en-GB"/>
        </w:rPr>
      </w:pPr>
      <w:r w:rsidRPr="00B93989">
        <w:rPr>
          <w:rFonts w:ascii="Segoe UI" w:hAnsi="Segoe UI" w:cs="Segoe UI"/>
          <w:b/>
          <w:bCs/>
          <w:sz w:val="24"/>
          <w:szCs w:val="24"/>
          <w:lang w:eastAsia="en-GB"/>
        </w:rPr>
        <w:t>4.</w:t>
      </w:r>
      <w:r w:rsidR="005836EE" w:rsidRPr="00B93989">
        <w:rPr>
          <w:rFonts w:ascii="Segoe UI" w:hAnsi="Segoe UI" w:cs="Segoe UI"/>
          <w:b/>
          <w:bCs/>
          <w:sz w:val="24"/>
          <w:szCs w:val="24"/>
          <w:lang w:eastAsia="en-GB"/>
        </w:rPr>
        <w:t>4</w:t>
      </w:r>
      <w:r w:rsidRPr="00B93989">
        <w:rPr>
          <w:rFonts w:ascii="Segoe UI" w:hAnsi="Segoe UI" w:cs="Segoe UI"/>
          <w:b/>
          <w:bCs/>
          <w:sz w:val="24"/>
          <w:szCs w:val="24"/>
          <w:lang w:eastAsia="en-GB"/>
        </w:rPr>
        <w:t xml:space="preserve"> Classification</w:t>
      </w:r>
    </w:p>
    <w:p w14:paraId="4E3744EF" w14:textId="431257CC" w:rsidR="002060A6" w:rsidRDefault="002060A6" w:rsidP="008168FD">
      <w:pPr>
        <w:jc w:val="both"/>
        <w:rPr>
          <w:rFonts w:ascii="Segoe UI" w:hAnsi="Segoe UI" w:cs="Segoe UI"/>
          <w:sz w:val="24"/>
          <w:szCs w:val="24"/>
          <w:lang w:eastAsia="en-GB"/>
        </w:rPr>
      </w:pPr>
      <w:r w:rsidRPr="00B93989">
        <w:rPr>
          <w:rFonts w:ascii="Segoe UI" w:hAnsi="Segoe UI" w:cs="Segoe UI"/>
          <w:sz w:val="24"/>
          <w:szCs w:val="24"/>
          <w:lang w:eastAsia="en-GB"/>
        </w:rPr>
        <w:t>Each man</w:t>
      </w:r>
      <w:r w:rsidR="0070090D" w:rsidRPr="00B93989">
        <w:rPr>
          <w:rFonts w:ascii="Segoe UI" w:hAnsi="Segoe UI" w:cs="Segoe UI"/>
          <w:sz w:val="24"/>
          <w:szCs w:val="24"/>
          <w:lang w:eastAsia="en-GB"/>
        </w:rPr>
        <w:t>a</w:t>
      </w:r>
      <w:r w:rsidRPr="00B93989">
        <w:rPr>
          <w:rFonts w:ascii="Segoe UI" w:hAnsi="Segoe UI" w:cs="Segoe UI"/>
          <w:sz w:val="24"/>
          <w:szCs w:val="24"/>
          <w:lang w:eastAsia="en-GB"/>
        </w:rPr>
        <w:t xml:space="preserve">ger </w:t>
      </w:r>
      <w:r w:rsidR="008168FD" w:rsidRPr="00B93989">
        <w:rPr>
          <w:rFonts w:ascii="Segoe UI" w:hAnsi="Segoe UI" w:cs="Segoe UI"/>
          <w:sz w:val="24"/>
          <w:szCs w:val="24"/>
          <w:lang w:eastAsia="en-GB"/>
        </w:rPr>
        <w:t>was ask</w:t>
      </w:r>
      <w:r w:rsidR="00211077" w:rsidRPr="00B93989">
        <w:rPr>
          <w:rFonts w:ascii="Segoe UI" w:hAnsi="Segoe UI" w:cs="Segoe UI"/>
          <w:sz w:val="24"/>
          <w:szCs w:val="24"/>
          <w:lang w:eastAsia="en-GB"/>
        </w:rPr>
        <w:t>ed</w:t>
      </w:r>
      <w:r w:rsidR="008168FD" w:rsidRPr="00B93989">
        <w:rPr>
          <w:rFonts w:ascii="Segoe UI" w:hAnsi="Segoe UI" w:cs="Segoe UI"/>
          <w:sz w:val="24"/>
          <w:szCs w:val="24"/>
          <w:lang w:eastAsia="en-GB"/>
        </w:rPr>
        <w:t xml:space="preserve"> to</w:t>
      </w:r>
      <w:r w:rsidRPr="00B93989">
        <w:rPr>
          <w:rFonts w:ascii="Segoe UI" w:hAnsi="Segoe UI" w:cs="Segoe UI"/>
          <w:sz w:val="24"/>
          <w:szCs w:val="24"/>
          <w:lang w:eastAsia="en-GB"/>
        </w:rPr>
        <w:t xml:space="preserve"> evaluate </w:t>
      </w:r>
      <w:r w:rsidR="008168FD" w:rsidRPr="00B93989">
        <w:rPr>
          <w:rFonts w:ascii="Segoe UI" w:hAnsi="Segoe UI" w:cs="Segoe UI"/>
          <w:sz w:val="24"/>
          <w:szCs w:val="24"/>
          <w:lang w:eastAsia="en-GB"/>
        </w:rPr>
        <w:t xml:space="preserve">the </w:t>
      </w:r>
      <w:r w:rsidRPr="00B93989">
        <w:rPr>
          <w:rFonts w:ascii="Segoe UI" w:hAnsi="Segoe UI" w:cs="Segoe UI"/>
          <w:sz w:val="24"/>
          <w:szCs w:val="24"/>
          <w:lang w:eastAsia="en-GB"/>
        </w:rPr>
        <w:t>warehouse</w:t>
      </w:r>
      <w:r w:rsidR="008168FD" w:rsidRPr="00B93989">
        <w:rPr>
          <w:rFonts w:ascii="Segoe UI" w:hAnsi="Segoe UI" w:cs="Segoe UI"/>
          <w:sz w:val="24"/>
          <w:szCs w:val="24"/>
          <w:lang w:eastAsia="en-GB"/>
        </w:rPr>
        <w:t>s</w:t>
      </w:r>
      <w:r w:rsidRPr="00B93989">
        <w:rPr>
          <w:rFonts w:ascii="Segoe UI" w:hAnsi="Segoe UI" w:cs="Segoe UI"/>
          <w:sz w:val="24"/>
          <w:szCs w:val="24"/>
          <w:lang w:eastAsia="en-GB"/>
        </w:rPr>
        <w:t xml:space="preserve"> against the limiting profiles (see </w:t>
      </w:r>
      <w:bookmarkStart w:id="7" w:name="_Hlk50911926"/>
      <w:r w:rsidRPr="00B93989">
        <w:rPr>
          <w:rFonts w:ascii="Segoe UI" w:hAnsi="Segoe UI" w:cs="Segoe UI"/>
          <w:sz w:val="24"/>
          <w:szCs w:val="24"/>
          <w:lang w:eastAsia="en-GB"/>
        </w:rPr>
        <w:fldChar w:fldCharType="begin"/>
      </w:r>
      <w:r w:rsidRPr="00B93989">
        <w:rPr>
          <w:rFonts w:ascii="Segoe UI" w:hAnsi="Segoe UI" w:cs="Segoe UI"/>
          <w:sz w:val="24"/>
          <w:szCs w:val="24"/>
          <w:lang w:eastAsia="en-GB"/>
        </w:rPr>
        <w:instrText xml:space="preserve"> REF _Ref7773050 \h  \* MERGEFORMAT </w:instrText>
      </w:r>
      <w:r w:rsidRPr="00B93989">
        <w:rPr>
          <w:rFonts w:ascii="Segoe UI" w:hAnsi="Segoe UI" w:cs="Segoe UI"/>
          <w:sz w:val="24"/>
          <w:szCs w:val="24"/>
          <w:lang w:eastAsia="en-GB"/>
        </w:rPr>
      </w:r>
      <w:r w:rsidRPr="00B93989">
        <w:rPr>
          <w:rFonts w:ascii="Segoe UI" w:hAnsi="Segoe UI" w:cs="Segoe UI"/>
          <w:sz w:val="24"/>
          <w:szCs w:val="24"/>
          <w:lang w:eastAsia="en-GB"/>
        </w:rPr>
        <w:fldChar w:fldCharType="separate"/>
      </w:r>
      <w:r w:rsidR="00D0382D" w:rsidRPr="00B93989">
        <w:rPr>
          <w:rFonts w:ascii="Segoe UI" w:hAnsi="Segoe UI" w:cs="Segoe UI"/>
          <w:sz w:val="24"/>
          <w:szCs w:val="24"/>
        </w:rPr>
        <w:t xml:space="preserve">Figure </w:t>
      </w:r>
      <w:r w:rsidR="00D0382D" w:rsidRPr="00B93989">
        <w:rPr>
          <w:rFonts w:ascii="Segoe UI" w:hAnsi="Segoe UI" w:cs="Segoe UI"/>
          <w:noProof/>
          <w:sz w:val="24"/>
          <w:szCs w:val="24"/>
        </w:rPr>
        <w:t>1</w:t>
      </w:r>
      <w:r w:rsidRPr="00B93989">
        <w:rPr>
          <w:rFonts w:ascii="Segoe UI" w:hAnsi="Segoe UI" w:cs="Segoe UI"/>
          <w:sz w:val="24"/>
          <w:szCs w:val="24"/>
          <w:lang w:eastAsia="en-GB"/>
        </w:rPr>
        <w:fldChar w:fldCharType="end"/>
      </w:r>
      <w:r w:rsidRPr="00B93989">
        <w:rPr>
          <w:rFonts w:ascii="Segoe UI" w:hAnsi="Segoe UI" w:cs="Segoe UI"/>
          <w:sz w:val="24"/>
          <w:szCs w:val="24"/>
          <w:lang w:eastAsia="en-GB"/>
        </w:rPr>
        <w:t>).</w:t>
      </w:r>
    </w:p>
    <w:bookmarkEnd w:id="7"/>
    <w:p w14:paraId="3D481B9D" w14:textId="77777777" w:rsidR="00A9683A" w:rsidRPr="00432BB2" w:rsidRDefault="00A9683A" w:rsidP="00A9683A">
      <w:pPr>
        <w:jc w:val="both"/>
        <w:rPr>
          <w:rFonts w:ascii="Segoe UI" w:hAnsi="Segoe UI" w:cs="Segoe UI"/>
          <w:color w:val="000000" w:themeColor="text1"/>
          <w:sz w:val="24"/>
          <w:szCs w:val="24"/>
          <w:lang w:eastAsia="en-GB"/>
        </w:rPr>
      </w:pPr>
    </w:p>
    <w:p w14:paraId="12582F0E" w14:textId="77777777" w:rsidR="00A9683A" w:rsidRPr="00432BB2" w:rsidRDefault="00A9683A" w:rsidP="00A9683A">
      <w:pPr>
        <w:spacing w:after="0" w:line="360" w:lineRule="auto"/>
        <w:jc w:val="center"/>
        <w:rPr>
          <w:rFonts w:ascii="Segoe UI" w:hAnsi="Segoe UI" w:cs="Segoe UI"/>
          <w:bCs/>
          <w:color w:val="000000" w:themeColor="text1"/>
          <w:sz w:val="24"/>
          <w:szCs w:val="24"/>
        </w:rPr>
      </w:pPr>
      <w:r w:rsidRPr="00432BB2">
        <w:rPr>
          <w:rFonts w:ascii="Segoe UI" w:hAnsi="Segoe UI" w:cs="Segoe UI"/>
          <w:bCs/>
          <w:noProof/>
          <w:color w:val="000000" w:themeColor="text1"/>
          <w:sz w:val="24"/>
          <w:szCs w:val="24"/>
        </w:rPr>
        <w:drawing>
          <wp:inline distT="0" distB="0" distL="0" distR="0" wp14:anchorId="3383F6F4" wp14:editId="68A5B8BE">
            <wp:extent cx="5258038" cy="2962275"/>
            <wp:effectExtent l="19050" t="19050" r="190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327" t="8247" r="4648" b="6616"/>
                    <a:stretch/>
                  </pic:blipFill>
                  <pic:spPr bwMode="auto">
                    <a:xfrm>
                      <a:off x="0" y="0"/>
                      <a:ext cx="5258038" cy="29622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C11D778" w14:textId="77777777" w:rsidR="00A9683A" w:rsidRPr="00432BB2" w:rsidRDefault="00A9683A" w:rsidP="00A9683A">
      <w:pPr>
        <w:rPr>
          <w:rFonts w:ascii="Segoe UI" w:hAnsi="Segoe UI" w:cs="Segoe UI"/>
          <w:b/>
          <w:bCs/>
          <w:color w:val="000000" w:themeColor="text1"/>
          <w:sz w:val="24"/>
          <w:szCs w:val="24"/>
        </w:rPr>
      </w:pPr>
      <w:bookmarkStart w:id="8" w:name="_Ref7773050"/>
      <w:r w:rsidRPr="00432BB2">
        <w:rPr>
          <w:rFonts w:ascii="Segoe UI" w:hAnsi="Segoe UI" w:cs="Segoe UI"/>
          <w:b/>
          <w:color w:val="000000" w:themeColor="text1"/>
          <w:sz w:val="24"/>
          <w:szCs w:val="24"/>
        </w:rPr>
        <w:t xml:space="preserve">Figure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Figure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1</w:t>
      </w:r>
      <w:r w:rsidRPr="00432BB2">
        <w:rPr>
          <w:rFonts w:ascii="Segoe UI" w:hAnsi="Segoe UI" w:cs="Segoe UI"/>
          <w:b/>
          <w:color w:val="000000" w:themeColor="text1"/>
          <w:sz w:val="24"/>
          <w:szCs w:val="24"/>
        </w:rPr>
        <w:fldChar w:fldCharType="end"/>
      </w:r>
      <w:bookmarkEnd w:id="8"/>
      <w:r w:rsidRPr="00432BB2">
        <w:rPr>
          <w:rFonts w:ascii="Segoe UI" w:hAnsi="Segoe UI" w:cs="Segoe UI"/>
          <w:b/>
          <w:color w:val="000000" w:themeColor="text1"/>
          <w:sz w:val="24"/>
          <w:szCs w:val="24"/>
        </w:rPr>
        <w:t>: Extract from the questionnaire</w:t>
      </w:r>
    </w:p>
    <w:p w14:paraId="2B171C7C" w14:textId="1CC3811C" w:rsidR="00FE10F3" w:rsidRDefault="002060A6" w:rsidP="00745C03">
      <w:pPr>
        <w:spacing w:after="240" w:line="360" w:lineRule="auto"/>
        <w:jc w:val="both"/>
        <w:rPr>
          <w:rFonts w:ascii="Segoe UI" w:hAnsi="Segoe UI" w:cs="Segoe UI"/>
          <w:bCs/>
          <w:sz w:val="24"/>
          <w:szCs w:val="24"/>
        </w:rPr>
      </w:pPr>
      <w:r w:rsidRPr="00B93989">
        <w:rPr>
          <w:rFonts w:ascii="Segoe UI" w:hAnsi="Segoe UI" w:cs="Segoe UI"/>
          <w:bCs/>
          <w:sz w:val="24"/>
          <w:szCs w:val="24"/>
        </w:rPr>
        <w:t xml:space="preserve">After calculating the priorities with </w:t>
      </w:r>
      <w:r w:rsidR="00211077" w:rsidRPr="00B93989">
        <w:rPr>
          <w:rFonts w:ascii="Segoe UI" w:hAnsi="Segoe UI" w:cs="Segoe UI"/>
          <w:bCs/>
          <w:sz w:val="24"/>
          <w:szCs w:val="24"/>
        </w:rPr>
        <w:t xml:space="preserve">Equation </w:t>
      </w:r>
      <w:r w:rsidRPr="00B93989">
        <w:rPr>
          <w:rFonts w:ascii="Segoe UI" w:hAnsi="Segoe UI" w:cs="Segoe UI"/>
          <w:bCs/>
          <w:sz w:val="24"/>
          <w:szCs w:val="24"/>
        </w:rPr>
        <w:t>(</w:t>
      </w:r>
      <w:r w:rsidR="008168FD" w:rsidRPr="00B93989">
        <w:rPr>
          <w:rFonts w:ascii="Segoe UI" w:hAnsi="Segoe UI" w:cs="Segoe UI"/>
          <w:bCs/>
          <w:sz w:val="24"/>
          <w:szCs w:val="24"/>
        </w:rPr>
        <w:t>1</w:t>
      </w:r>
      <w:r w:rsidRPr="00B93989">
        <w:rPr>
          <w:rFonts w:ascii="Segoe UI" w:hAnsi="Segoe UI" w:cs="Segoe UI"/>
          <w:bCs/>
          <w:sz w:val="24"/>
          <w:szCs w:val="24"/>
        </w:rPr>
        <w:t xml:space="preserve">) and aggregating them with </w:t>
      </w:r>
      <w:r w:rsidR="00211077" w:rsidRPr="00B93989">
        <w:rPr>
          <w:rFonts w:ascii="Segoe UI" w:hAnsi="Segoe UI" w:cs="Segoe UI"/>
          <w:bCs/>
          <w:sz w:val="24"/>
          <w:szCs w:val="24"/>
        </w:rPr>
        <w:t xml:space="preserve">Equations </w:t>
      </w:r>
      <w:r w:rsidRPr="00B93989">
        <w:rPr>
          <w:rFonts w:ascii="Segoe UI" w:hAnsi="Segoe UI" w:cs="Segoe UI"/>
          <w:bCs/>
          <w:sz w:val="24"/>
          <w:szCs w:val="24"/>
        </w:rPr>
        <w:t>(</w:t>
      </w:r>
      <w:r w:rsidR="008168FD" w:rsidRPr="00B93989">
        <w:rPr>
          <w:rFonts w:ascii="Segoe UI" w:hAnsi="Segoe UI" w:cs="Segoe UI"/>
          <w:bCs/>
          <w:sz w:val="24"/>
          <w:szCs w:val="24"/>
        </w:rPr>
        <w:t>2</w:t>
      </w:r>
      <w:r w:rsidRPr="00B93989">
        <w:rPr>
          <w:rFonts w:ascii="Segoe UI" w:hAnsi="Segoe UI" w:cs="Segoe UI"/>
          <w:bCs/>
          <w:sz w:val="24"/>
          <w:szCs w:val="24"/>
        </w:rPr>
        <w:t>) and (</w:t>
      </w:r>
      <w:r w:rsidR="008168FD" w:rsidRPr="00B93989">
        <w:rPr>
          <w:rFonts w:ascii="Segoe UI" w:hAnsi="Segoe UI" w:cs="Segoe UI"/>
          <w:bCs/>
          <w:sz w:val="24"/>
          <w:szCs w:val="24"/>
        </w:rPr>
        <w:t>3</w:t>
      </w:r>
      <w:r w:rsidRPr="00B93989">
        <w:rPr>
          <w:rFonts w:ascii="Segoe UI" w:hAnsi="Segoe UI" w:cs="Segoe UI"/>
          <w:bCs/>
          <w:sz w:val="24"/>
          <w:szCs w:val="24"/>
        </w:rPr>
        <w:t>), we found that most warehouses are classif</w:t>
      </w:r>
      <w:r w:rsidR="005C3F9F" w:rsidRPr="00B93989">
        <w:rPr>
          <w:rFonts w:ascii="Segoe UI" w:hAnsi="Segoe UI" w:cs="Segoe UI"/>
          <w:bCs/>
          <w:sz w:val="24"/>
          <w:szCs w:val="24"/>
        </w:rPr>
        <w:t>ied</w:t>
      </w:r>
      <w:r w:rsidRPr="00B93989">
        <w:rPr>
          <w:rFonts w:ascii="Segoe UI" w:hAnsi="Segoe UI" w:cs="Segoe UI"/>
          <w:bCs/>
          <w:sz w:val="24"/>
          <w:szCs w:val="24"/>
        </w:rPr>
        <w:t xml:space="preserve"> as </w:t>
      </w:r>
      <w:r w:rsidR="008168FD" w:rsidRPr="00B93989">
        <w:rPr>
          <w:rFonts w:ascii="Segoe UI" w:hAnsi="Segoe UI" w:cs="Segoe UI"/>
          <w:bCs/>
          <w:sz w:val="24"/>
          <w:szCs w:val="24"/>
        </w:rPr>
        <w:t>“</w:t>
      </w:r>
      <w:r w:rsidRPr="00B93989">
        <w:rPr>
          <w:rFonts w:ascii="Segoe UI" w:hAnsi="Segoe UI" w:cs="Segoe UI"/>
          <w:bCs/>
          <w:sz w:val="24"/>
          <w:szCs w:val="24"/>
        </w:rPr>
        <w:t>good</w:t>
      </w:r>
      <w:r w:rsidR="008168FD" w:rsidRPr="00B93989">
        <w:rPr>
          <w:rFonts w:ascii="Segoe UI" w:hAnsi="Segoe UI" w:cs="Segoe UI"/>
          <w:bCs/>
          <w:sz w:val="24"/>
          <w:szCs w:val="24"/>
        </w:rPr>
        <w:t>”</w:t>
      </w:r>
      <w:r w:rsidRPr="00B93989">
        <w:rPr>
          <w:rFonts w:ascii="Segoe UI" w:hAnsi="Segoe UI" w:cs="Segoe UI"/>
          <w:bCs/>
          <w:sz w:val="24"/>
          <w:szCs w:val="24"/>
        </w:rPr>
        <w:t xml:space="preserve"> </w:t>
      </w:r>
      <w:r w:rsidR="00D06B36" w:rsidRPr="00B93989">
        <w:rPr>
          <w:rFonts w:ascii="Segoe UI" w:hAnsi="Segoe UI" w:cs="Segoe UI"/>
          <w:bCs/>
          <w:sz w:val="24"/>
          <w:szCs w:val="24"/>
        </w:rPr>
        <w:t xml:space="preserve">with only </w:t>
      </w:r>
      <w:r w:rsidRPr="00B93989">
        <w:rPr>
          <w:rFonts w:ascii="Segoe UI" w:hAnsi="Segoe UI" w:cs="Segoe UI"/>
          <w:bCs/>
          <w:sz w:val="24"/>
          <w:szCs w:val="24"/>
        </w:rPr>
        <w:t xml:space="preserve">two as </w:t>
      </w:r>
      <w:r w:rsidR="00D06B36" w:rsidRPr="00B93989">
        <w:rPr>
          <w:rFonts w:ascii="Segoe UI" w:hAnsi="Segoe UI" w:cs="Segoe UI"/>
          <w:bCs/>
          <w:sz w:val="24"/>
          <w:szCs w:val="24"/>
        </w:rPr>
        <w:t>“</w:t>
      </w:r>
      <w:r w:rsidRPr="00B93989">
        <w:rPr>
          <w:rFonts w:ascii="Segoe UI" w:hAnsi="Segoe UI" w:cs="Segoe UI"/>
          <w:bCs/>
          <w:sz w:val="24"/>
          <w:szCs w:val="24"/>
        </w:rPr>
        <w:t>medium</w:t>
      </w:r>
      <w:r w:rsidR="00D06B36" w:rsidRPr="00B93989">
        <w:rPr>
          <w:rFonts w:ascii="Segoe UI" w:hAnsi="Segoe UI" w:cs="Segoe UI"/>
          <w:bCs/>
          <w:sz w:val="24"/>
          <w:szCs w:val="24"/>
        </w:rPr>
        <w:t>”</w:t>
      </w:r>
      <w:r w:rsidR="00E8082E" w:rsidRPr="00B93989">
        <w:rPr>
          <w:rFonts w:ascii="Segoe UI" w:hAnsi="Segoe UI" w:cs="Segoe UI"/>
          <w:bCs/>
          <w:sz w:val="24"/>
          <w:szCs w:val="24"/>
        </w:rPr>
        <w:t xml:space="preserve"> and these can be found in Table 5</w:t>
      </w:r>
      <w:r w:rsidRPr="00B93989">
        <w:rPr>
          <w:rFonts w:ascii="Segoe UI" w:hAnsi="Segoe UI" w:cs="Segoe UI"/>
          <w:bCs/>
          <w:sz w:val="24"/>
          <w:szCs w:val="24"/>
        </w:rPr>
        <w:t xml:space="preserve">. </w:t>
      </w:r>
    </w:p>
    <w:p w14:paraId="1F15FDE2" w14:textId="624B34B6" w:rsidR="00A9683A" w:rsidRPr="00432BB2" w:rsidRDefault="00A9683A" w:rsidP="00A9683A">
      <w:pPr>
        <w:jc w:val="center"/>
        <w:rPr>
          <w:rFonts w:ascii="Segoe UI" w:hAnsi="Segoe UI" w:cs="Segoe UI"/>
          <w:b/>
          <w:color w:val="000000" w:themeColor="text1"/>
          <w:sz w:val="24"/>
          <w:szCs w:val="24"/>
        </w:rPr>
      </w:pPr>
      <w:r w:rsidRPr="00432BB2">
        <w:rPr>
          <w:rFonts w:ascii="Segoe UI" w:hAnsi="Segoe UI" w:cs="Segoe UI"/>
          <w:b/>
          <w:color w:val="000000" w:themeColor="text1"/>
          <w:sz w:val="24"/>
          <w:szCs w:val="24"/>
        </w:rPr>
        <w:t>Table 5: Classification of warehouses</w:t>
      </w:r>
      <w:r>
        <w:rPr>
          <w:rFonts w:ascii="Segoe UI" w:hAnsi="Segoe UI" w:cs="Segoe UI"/>
          <w:b/>
          <w:color w:val="000000" w:themeColor="text1"/>
          <w:sz w:val="24"/>
          <w:szCs w:val="24"/>
        </w:rPr>
        <w:t xml:space="preserve"> </w:t>
      </w:r>
    </w:p>
    <w:tbl>
      <w:tblPr>
        <w:tblStyle w:val="TableGrid"/>
        <w:tblW w:w="0" w:type="auto"/>
        <w:jc w:val="center"/>
        <w:tblLook w:val="04A0" w:firstRow="1" w:lastRow="0" w:firstColumn="1" w:lastColumn="0" w:noHBand="0" w:noVBand="1"/>
      </w:tblPr>
      <w:tblGrid>
        <w:gridCol w:w="1314"/>
        <w:gridCol w:w="1208"/>
        <w:gridCol w:w="1338"/>
        <w:gridCol w:w="1214"/>
        <w:gridCol w:w="1216"/>
        <w:gridCol w:w="1085"/>
      </w:tblGrid>
      <w:tr w:rsidR="00A9683A" w:rsidRPr="00432BB2" w14:paraId="1A032A39" w14:textId="77777777" w:rsidTr="0059599E">
        <w:trPr>
          <w:jc w:val="center"/>
        </w:trPr>
        <w:tc>
          <w:tcPr>
            <w:tcW w:w="1314" w:type="dxa"/>
          </w:tcPr>
          <w:p w14:paraId="29B99960" w14:textId="77777777" w:rsidR="00A9683A" w:rsidRPr="00432BB2" w:rsidRDefault="00A9683A" w:rsidP="0059599E">
            <w:pPr>
              <w:jc w:val="center"/>
              <w:rPr>
                <w:color w:val="000000" w:themeColor="text1"/>
              </w:rPr>
            </w:pPr>
            <w:r w:rsidRPr="00432BB2">
              <w:rPr>
                <w:color w:val="000000" w:themeColor="text1"/>
              </w:rPr>
              <w:t>Warehouse</w:t>
            </w:r>
          </w:p>
        </w:tc>
        <w:tc>
          <w:tcPr>
            <w:tcW w:w="1208" w:type="dxa"/>
          </w:tcPr>
          <w:p w14:paraId="503DBC49" w14:textId="77777777" w:rsidR="00A9683A" w:rsidRPr="00432BB2" w:rsidRDefault="00A9683A" w:rsidP="0059599E">
            <w:pPr>
              <w:jc w:val="center"/>
              <w:rPr>
                <w:color w:val="000000" w:themeColor="text1"/>
              </w:rPr>
            </w:pPr>
            <w:r w:rsidRPr="00432BB2">
              <w:rPr>
                <w:color w:val="000000" w:themeColor="text1"/>
              </w:rPr>
              <w:t>Alternative</w:t>
            </w:r>
          </w:p>
        </w:tc>
        <w:tc>
          <w:tcPr>
            <w:tcW w:w="1338" w:type="dxa"/>
          </w:tcPr>
          <w:p w14:paraId="6B6D1023" w14:textId="77777777" w:rsidR="00A9683A" w:rsidRPr="00432BB2" w:rsidRDefault="00A9683A" w:rsidP="0059599E">
            <w:pPr>
              <w:jc w:val="center"/>
              <w:rPr>
                <w:color w:val="000000" w:themeColor="text1"/>
              </w:rPr>
            </w:pPr>
            <w:r w:rsidRPr="00432BB2">
              <w:rPr>
                <w:color w:val="000000" w:themeColor="text1"/>
              </w:rPr>
              <w:t xml:space="preserve">Excellent </w:t>
            </w:r>
            <w:proofErr w:type="spellStart"/>
            <w:r w:rsidRPr="00432BB2">
              <w:rPr>
                <w:color w:val="000000" w:themeColor="text1"/>
              </w:rPr>
              <w:t>lp</w:t>
            </w:r>
            <w:proofErr w:type="spellEnd"/>
          </w:p>
        </w:tc>
        <w:tc>
          <w:tcPr>
            <w:tcW w:w="1214" w:type="dxa"/>
          </w:tcPr>
          <w:p w14:paraId="521103D4" w14:textId="77777777" w:rsidR="00A9683A" w:rsidRPr="00432BB2" w:rsidRDefault="00A9683A" w:rsidP="0059599E">
            <w:pPr>
              <w:jc w:val="center"/>
              <w:rPr>
                <w:color w:val="000000" w:themeColor="text1"/>
              </w:rPr>
            </w:pPr>
            <w:r w:rsidRPr="00432BB2">
              <w:rPr>
                <w:color w:val="000000" w:themeColor="text1"/>
              </w:rPr>
              <w:t xml:space="preserve">Good </w:t>
            </w:r>
            <w:proofErr w:type="spellStart"/>
            <w:r w:rsidRPr="00432BB2">
              <w:rPr>
                <w:color w:val="000000" w:themeColor="text1"/>
              </w:rPr>
              <w:t>lp</w:t>
            </w:r>
            <w:proofErr w:type="spellEnd"/>
          </w:p>
        </w:tc>
        <w:tc>
          <w:tcPr>
            <w:tcW w:w="1216" w:type="dxa"/>
          </w:tcPr>
          <w:p w14:paraId="71CCB241" w14:textId="77777777" w:rsidR="00A9683A" w:rsidRPr="00432BB2" w:rsidRDefault="00A9683A" w:rsidP="0059599E">
            <w:pPr>
              <w:jc w:val="center"/>
              <w:rPr>
                <w:color w:val="000000" w:themeColor="text1"/>
              </w:rPr>
            </w:pPr>
            <w:r w:rsidRPr="00432BB2">
              <w:rPr>
                <w:color w:val="000000" w:themeColor="text1"/>
              </w:rPr>
              <w:t xml:space="preserve">Medium </w:t>
            </w:r>
            <w:proofErr w:type="spellStart"/>
            <w:r w:rsidRPr="00432BB2">
              <w:rPr>
                <w:color w:val="000000" w:themeColor="text1"/>
              </w:rPr>
              <w:t>lp</w:t>
            </w:r>
            <w:proofErr w:type="spellEnd"/>
          </w:p>
        </w:tc>
        <w:tc>
          <w:tcPr>
            <w:tcW w:w="1085" w:type="dxa"/>
          </w:tcPr>
          <w:p w14:paraId="54DF6A70" w14:textId="77777777" w:rsidR="00A9683A" w:rsidRPr="00432BB2" w:rsidRDefault="00A9683A" w:rsidP="0059599E">
            <w:pPr>
              <w:jc w:val="center"/>
              <w:rPr>
                <w:color w:val="000000" w:themeColor="text1"/>
              </w:rPr>
            </w:pPr>
            <w:r w:rsidRPr="00432BB2">
              <w:rPr>
                <w:color w:val="000000" w:themeColor="text1"/>
              </w:rPr>
              <w:t>class</w:t>
            </w:r>
          </w:p>
        </w:tc>
      </w:tr>
      <w:tr w:rsidR="00A9683A" w:rsidRPr="00432BB2" w14:paraId="1F9F2BA3" w14:textId="77777777" w:rsidTr="0059599E">
        <w:trPr>
          <w:jc w:val="center"/>
        </w:trPr>
        <w:tc>
          <w:tcPr>
            <w:tcW w:w="1314" w:type="dxa"/>
          </w:tcPr>
          <w:p w14:paraId="067796E4" w14:textId="77777777" w:rsidR="00A9683A" w:rsidRPr="00432BB2" w:rsidRDefault="00A9683A" w:rsidP="0059599E">
            <w:pPr>
              <w:jc w:val="center"/>
              <w:rPr>
                <w:color w:val="000000" w:themeColor="text1"/>
              </w:rPr>
            </w:pPr>
            <w:r w:rsidRPr="00432BB2">
              <w:rPr>
                <w:color w:val="000000" w:themeColor="text1"/>
              </w:rPr>
              <w:t>1</w:t>
            </w:r>
          </w:p>
        </w:tc>
        <w:tc>
          <w:tcPr>
            <w:tcW w:w="1208" w:type="dxa"/>
          </w:tcPr>
          <w:p w14:paraId="34E45590" w14:textId="77777777" w:rsidR="00A9683A" w:rsidRPr="00432BB2" w:rsidRDefault="00A9683A" w:rsidP="0059599E">
            <w:pPr>
              <w:jc w:val="center"/>
              <w:rPr>
                <w:color w:val="000000" w:themeColor="text1"/>
              </w:rPr>
            </w:pPr>
            <w:r w:rsidRPr="00432BB2">
              <w:rPr>
                <w:color w:val="000000" w:themeColor="text1"/>
              </w:rPr>
              <w:t>0.289</w:t>
            </w:r>
          </w:p>
        </w:tc>
        <w:tc>
          <w:tcPr>
            <w:tcW w:w="1338" w:type="dxa"/>
          </w:tcPr>
          <w:p w14:paraId="36B339A6" w14:textId="77777777" w:rsidR="00A9683A" w:rsidRPr="00432BB2" w:rsidRDefault="00A9683A" w:rsidP="0059599E">
            <w:pPr>
              <w:jc w:val="center"/>
              <w:rPr>
                <w:color w:val="000000" w:themeColor="text1"/>
              </w:rPr>
            </w:pPr>
            <w:r w:rsidRPr="00432BB2">
              <w:rPr>
                <w:color w:val="000000" w:themeColor="text1"/>
              </w:rPr>
              <w:t>0.485</w:t>
            </w:r>
          </w:p>
        </w:tc>
        <w:tc>
          <w:tcPr>
            <w:tcW w:w="1214" w:type="dxa"/>
          </w:tcPr>
          <w:p w14:paraId="14B761F6" w14:textId="77777777" w:rsidR="00A9683A" w:rsidRPr="00432BB2" w:rsidRDefault="00A9683A" w:rsidP="0059599E">
            <w:pPr>
              <w:jc w:val="center"/>
              <w:rPr>
                <w:color w:val="000000" w:themeColor="text1"/>
              </w:rPr>
            </w:pPr>
            <w:r w:rsidRPr="00432BB2">
              <w:rPr>
                <w:color w:val="000000" w:themeColor="text1"/>
              </w:rPr>
              <w:t>0.169</w:t>
            </w:r>
          </w:p>
        </w:tc>
        <w:tc>
          <w:tcPr>
            <w:tcW w:w="1216" w:type="dxa"/>
          </w:tcPr>
          <w:p w14:paraId="5A35C6E0" w14:textId="77777777" w:rsidR="00A9683A" w:rsidRPr="00432BB2" w:rsidRDefault="00A9683A" w:rsidP="0059599E">
            <w:pPr>
              <w:jc w:val="center"/>
              <w:rPr>
                <w:color w:val="000000" w:themeColor="text1"/>
              </w:rPr>
            </w:pPr>
            <w:r w:rsidRPr="00432BB2">
              <w:rPr>
                <w:color w:val="000000" w:themeColor="text1"/>
              </w:rPr>
              <w:t>0.057</w:t>
            </w:r>
          </w:p>
        </w:tc>
        <w:tc>
          <w:tcPr>
            <w:tcW w:w="1085" w:type="dxa"/>
          </w:tcPr>
          <w:p w14:paraId="5C1B552B" w14:textId="77777777" w:rsidR="00A9683A" w:rsidRPr="00432BB2" w:rsidRDefault="00A9683A" w:rsidP="0059599E">
            <w:pPr>
              <w:jc w:val="center"/>
              <w:rPr>
                <w:color w:val="000000" w:themeColor="text1"/>
              </w:rPr>
            </w:pPr>
            <w:r w:rsidRPr="00432BB2">
              <w:rPr>
                <w:color w:val="000000" w:themeColor="text1"/>
              </w:rPr>
              <w:t>Good</w:t>
            </w:r>
          </w:p>
        </w:tc>
      </w:tr>
      <w:tr w:rsidR="00A9683A" w:rsidRPr="00432BB2" w14:paraId="780ACEEE" w14:textId="77777777" w:rsidTr="0059599E">
        <w:trPr>
          <w:jc w:val="center"/>
        </w:trPr>
        <w:tc>
          <w:tcPr>
            <w:tcW w:w="1314" w:type="dxa"/>
          </w:tcPr>
          <w:p w14:paraId="3859DDF6" w14:textId="77777777" w:rsidR="00A9683A" w:rsidRPr="00432BB2" w:rsidRDefault="00A9683A" w:rsidP="0059599E">
            <w:pPr>
              <w:jc w:val="center"/>
              <w:rPr>
                <w:color w:val="000000" w:themeColor="text1"/>
              </w:rPr>
            </w:pPr>
            <w:r w:rsidRPr="00432BB2">
              <w:rPr>
                <w:color w:val="000000" w:themeColor="text1"/>
              </w:rPr>
              <w:t>2</w:t>
            </w:r>
          </w:p>
        </w:tc>
        <w:tc>
          <w:tcPr>
            <w:tcW w:w="1208" w:type="dxa"/>
          </w:tcPr>
          <w:p w14:paraId="6AA506B9" w14:textId="77777777" w:rsidR="00A9683A" w:rsidRPr="00432BB2" w:rsidRDefault="00A9683A" w:rsidP="0059599E">
            <w:pPr>
              <w:jc w:val="center"/>
              <w:rPr>
                <w:color w:val="000000" w:themeColor="text1"/>
              </w:rPr>
            </w:pPr>
            <w:r w:rsidRPr="00432BB2">
              <w:rPr>
                <w:color w:val="000000" w:themeColor="text1"/>
              </w:rPr>
              <w:t>0.216</w:t>
            </w:r>
          </w:p>
        </w:tc>
        <w:tc>
          <w:tcPr>
            <w:tcW w:w="1338" w:type="dxa"/>
          </w:tcPr>
          <w:p w14:paraId="57FFD7AC" w14:textId="77777777" w:rsidR="00A9683A" w:rsidRPr="00432BB2" w:rsidRDefault="00A9683A" w:rsidP="0059599E">
            <w:pPr>
              <w:jc w:val="center"/>
              <w:rPr>
                <w:color w:val="000000" w:themeColor="text1"/>
              </w:rPr>
            </w:pPr>
            <w:r w:rsidRPr="00432BB2">
              <w:rPr>
                <w:color w:val="000000" w:themeColor="text1"/>
              </w:rPr>
              <w:t>0.470</w:t>
            </w:r>
          </w:p>
        </w:tc>
        <w:tc>
          <w:tcPr>
            <w:tcW w:w="1214" w:type="dxa"/>
          </w:tcPr>
          <w:p w14:paraId="0D01D3FA" w14:textId="77777777" w:rsidR="00A9683A" w:rsidRPr="00432BB2" w:rsidRDefault="00A9683A" w:rsidP="0059599E">
            <w:pPr>
              <w:jc w:val="center"/>
              <w:rPr>
                <w:color w:val="000000" w:themeColor="text1"/>
              </w:rPr>
            </w:pPr>
            <w:r w:rsidRPr="00432BB2">
              <w:rPr>
                <w:color w:val="000000" w:themeColor="text1"/>
              </w:rPr>
              <w:t>0.212</w:t>
            </w:r>
          </w:p>
        </w:tc>
        <w:tc>
          <w:tcPr>
            <w:tcW w:w="1216" w:type="dxa"/>
          </w:tcPr>
          <w:p w14:paraId="1A2DE647" w14:textId="77777777" w:rsidR="00A9683A" w:rsidRPr="00432BB2" w:rsidRDefault="00A9683A" w:rsidP="0059599E">
            <w:pPr>
              <w:jc w:val="center"/>
              <w:rPr>
                <w:color w:val="000000" w:themeColor="text1"/>
              </w:rPr>
            </w:pPr>
            <w:r w:rsidRPr="00432BB2">
              <w:rPr>
                <w:color w:val="000000" w:themeColor="text1"/>
              </w:rPr>
              <w:t>0.101</w:t>
            </w:r>
          </w:p>
        </w:tc>
        <w:tc>
          <w:tcPr>
            <w:tcW w:w="1085" w:type="dxa"/>
          </w:tcPr>
          <w:p w14:paraId="6DE7FE11" w14:textId="77777777" w:rsidR="00A9683A" w:rsidRPr="00432BB2" w:rsidRDefault="00A9683A" w:rsidP="0059599E">
            <w:pPr>
              <w:jc w:val="center"/>
              <w:rPr>
                <w:color w:val="000000" w:themeColor="text1"/>
              </w:rPr>
            </w:pPr>
            <w:r w:rsidRPr="00432BB2">
              <w:rPr>
                <w:color w:val="000000" w:themeColor="text1"/>
              </w:rPr>
              <w:t>Good</w:t>
            </w:r>
          </w:p>
        </w:tc>
      </w:tr>
      <w:tr w:rsidR="00A9683A" w:rsidRPr="00432BB2" w14:paraId="782FB8D9" w14:textId="77777777" w:rsidTr="0059599E">
        <w:trPr>
          <w:jc w:val="center"/>
        </w:trPr>
        <w:tc>
          <w:tcPr>
            <w:tcW w:w="1314" w:type="dxa"/>
          </w:tcPr>
          <w:p w14:paraId="51B16AEF" w14:textId="77777777" w:rsidR="00A9683A" w:rsidRPr="00432BB2" w:rsidRDefault="00A9683A" w:rsidP="0059599E">
            <w:pPr>
              <w:jc w:val="center"/>
              <w:rPr>
                <w:color w:val="000000" w:themeColor="text1"/>
              </w:rPr>
            </w:pPr>
            <w:r w:rsidRPr="00432BB2">
              <w:rPr>
                <w:color w:val="000000" w:themeColor="text1"/>
              </w:rPr>
              <w:t>3</w:t>
            </w:r>
          </w:p>
        </w:tc>
        <w:tc>
          <w:tcPr>
            <w:tcW w:w="1208" w:type="dxa"/>
          </w:tcPr>
          <w:p w14:paraId="1E603103" w14:textId="77777777" w:rsidR="00A9683A" w:rsidRPr="00432BB2" w:rsidRDefault="00A9683A" w:rsidP="0059599E">
            <w:pPr>
              <w:jc w:val="center"/>
              <w:rPr>
                <w:color w:val="000000" w:themeColor="text1"/>
              </w:rPr>
            </w:pPr>
            <w:r w:rsidRPr="00432BB2">
              <w:rPr>
                <w:color w:val="000000" w:themeColor="text1"/>
              </w:rPr>
              <w:t>0.281</w:t>
            </w:r>
          </w:p>
        </w:tc>
        <w:tc>
          <w:tcPr>
            <w:tcW w:w="1338" w:type="dxa"/>
          </w:tcPr>
          <w:p w14:paraId="6B44FFED" w14:textId="77777777" w:rsidR="00A9683A" w:rsidRPr="00432BB2" w:rsidRDefault="00A9683A" w:rsidP="0059599E">
            <w:pPr>
              <w:jc w:val="center"/>
              <w:rPr>
                <w:color w:val="000000" w:themeColor="text1"/>
              </w:rPr>
            </w:pPr>
            <w:r w:rsidRPr="00432BB2">
              <w:rPr>
                <w:color w:val="000000" w:themeColor="text1"/>
              </w:rPr>
              <w:t>0.482</w:t>
            </w:r>
          </w:p>
        </w:tc>
        <w:tc>
          <w:tcPr>
            <w:tcW w:w="1214" w:type="dxa"/>
          </w:tcPr>
          <w:p w14:paraId="511B1E02" w14:textId="77777777" w:rsidR="00A9683A" w:rsidRPr="00432BB2" w:rsidRDefault="00A9683A" w:rsidP="0059599E">
            <w:pPr>
              <w:jc w:val="center"/>
              <w:rPr>
                <w:color w:val="000000" w:themeColor="text1"/>
              </w:rPr>
            </w:pPr>
            <w:r w:rsidRPr="00432BB2">
              <w:rPr>
                <w:color w:val="000000" w:themeColor="text1"/>
              </w:rPr>
              <w:t>0.176</w:t>
            </w:r>
          </w:p>
        </w:tc>
        <w:tc>
          <w:tcPr>
            <w:tcW w:w="1216" w:type="dxa"/>
          </w:tcPr>
          <w:p w14:paraId="185B16C2" w14:textId="77777777" w:rsidR="00A9683A" w:rsidRPr="00432BB2" w:rsidRDefault="00A9683A" w:rsidP="0059599E">
            <w:pPr>
              <w:jc w:val="center"/>
              <w:rPr>
                <w:color w:val="000000" w:themeColor="text1"/>
              </w:rPr>
            </w:pPr>
            <w:r w:rsidRPr="00432BB2">
              <w:rPr>
                <w:color w:val="000000" w:themeColor="text1"/>
              </w:rPr>
              <w:t>0.060</w:t>
            </w:r>
          </w:p>
        </w:tc>
        <w:tc>
          <w:tcPr>
            <w:tcW w:w="1085" w:type="dxa"/>
          </w:tcPr>
          <w:p w14:paraId="7984D6C2" w14:textId="77777777" w:rsidR="00A9683A" w:rsidRPr="00432BB2" w:rsidRDefault="00A9683A" w:rsidP="0059599E">
            <w:pPr>
              <w:jc w:val="center"/>
              <w:rPr>
                <w:color w:val="000000" w:themeColor="text1"/>
              </w:rPr>
            </w:pPr>
            <w:r w:rsidRPr="00432BB2">
              <w:rPr>
                <w:color w:val="000000" w:themeColor="text1"/>
              </w:rPr>
              <w:t>Good</w:t>
            </w:r>
          </w:p>
        </w:tc>
      </w:tr>
      <w:tr w:rsidR="00A9683A" w:rsidRPr="00432BB2" w14:paraId="3249F2F0" w14:textId="77777777" w:rsidTr="0059599E">
        <w:trPr>
          <w:jc w:val="center"/>
        </w:trPr>
        <w:tc>
          <w:tcPr>
            <w:tcW w:w="1314" w:type="dxa"/>
          </w:tcPr>
          <w:p w14:paraId="59D35E15" w14:textId="77777777" w:rsidR="00A9683A" w:rsidRPr="00432BB2" w:rsidRDefault="00A9683A" w:rsidP="0059599E">
            <w:pPr>
              <w:jc w:val="center"/>
              <w:rPr>
                <w:color w:val="000000" w:themeColor="text1"/>
              </w:rPr>
            </w:pPr>
            <w:r w:rsidRPr="00432BB2">
              <w:rPr>
                <w:color w:val="000000" w:themeColor="text1"/>
              </w:rPr>
              <w:t>4</w:t>
            </w:r>
          </w:p>
        </w:tc>
        <w:tc>
          <w:tcPr>
            <w:tcW w:w="1208" w:type="dxa"/>
          </w:tcPr>
          <w:p w14:paraId="1CCD3235" w14:textId="77777777" w:rsidR="00A9683A" w:rsidRPr="00432BB2" w:rsidRDefault="00A9683A" w:rsidP="0059599E">
            <w:pPr>
              <w:jc w:val="center"/>
              <w:rPr>
                <w:color w:val="000000" w:themeColor="text1"/>
              </w:rPr>
            </w:pPr>
            <w:r w:rsidRPr="00432BB2">
              <w:rPr>
                <w:color w:val="000000" w:themeColor="text1"/>
              </w:rPr>
              <w:t>0.284</w:t>
            </w:r>
          </w:p>
        </w:tc>
        <w:tc>
          <w:tcPr>
            <w:tcW w:w="1338" w:type="dxa"/>
          </w:tcPr>
          <w:p w14:paraId="070BE849" w14:textId="77777777" w:rsidR="00A9683A" w:rsidRPr="00432BB2" w:rsidRDefault="00A9683A" w:rsidP="0059599E">
            <w:pPr>
              <w:jc w:val="center"/>
              <w:rPr>
                <w:color w:val="000000" w:themeColor="text1"/>
              </w:rPr>
            </w:pPr>
            <w:r w:rsidRPr="00432BB2">
              <w:rPr>
                <w:color w:val="000000" w:themeColor="text1"/>
              </w:rPr>
              <w:t>0.452</w:t>
            </w:r>
          </w:p>
        </w:tc>
        <w:tc>
          <w:tcPr>
            <w:tcW w:w="1214" w:type="dxa"/>
          </w:tcPr>
          <w:p w14:paraId="6EDAE181" w14:textId="77777777" w:rsidR="00A9683A" w:rsidRPr="00432BB2" w:rsidRDefault="00A9683A" w:rsidP="0059599E">
            <w:pPr>
              <w:jc w:val="center"/>
              <w:rPr>
                <w:color w:val="000000" w:themeColor="text1"/>
              </w:rPr>
            </w:pPr>
            <w:r w:rsidRPr="00432BB2">
              <w:rPr>
                <w:color w:val="000000" w:themeColor="text1"/>
              </w:rPr>
              <w:t>0.192</w:t>
            </w:r>
          </w:p>
        </w:tc>
        <w:tc>
          <w:tcPr>
            <w:tcW w:w="1216" w:type="dxa"/>
          </w:tcPr>
          <w:p w14:paraId="5E09F96A" w14:textId="77777777" w:rsidR="00A9683A" w:rsidRPr="00432BB2" w:rsidRDefault="00A9683A" w:rsidP="0059599E">
            <w:pPr>
              <w:jc w:val="center"/>
              <w:rPr>
                <w:color w:val="000000" w:themeColor="text1"/>
              </w:rPr>
            </w:pPr>
            <w:r w:rsidRPr="00432BB2">
              <w:rPr>
                <w:color w:val="000000" w:themeColor="text1"/>
              </w:rPr>
              <w:t>0.071</w:t>
            </w:r>
          </w:p>
        </w:tc>
        <w:tc>
          <w:tcPr>
            <w:tcW w:w="1085" w:type="dxa"/>
          </w:tcPr>
          <w:p w14:paraId="3FB2328C" w14:textId="77777777" w:rsidR="00A9683A" w:rsidRPr="00432BB2" w:rsidRDefault="00A9683A" w:rsidP="0059599E">
            <w:pPr>
              <w:jc w:val="center"/>
              <w:rPr>
                <w:color w:val="000000" w:themeColor="text1"/>
              </w:rPr>
            </w:pPr>
            <w:r w:rsidRPr="00432BB2">
              <w:rPr>
                <w:color w:val="000000" w:themeColor="text1"/>
              </w:rPr>
              <w:t>Good</w:t>
            </w:r>
          </w:p>
        </w:tc>
      </w:tr>
      <w:tr w:rsidR="00A9683A" w:rsidRPr="00432BB2" w14:paraId="280B1618" w14:textId="77777777" w:rsidTr="0059599E">
        <w:trPr>
          <w:jc w:val="center"/>
        </w:trPr>
        <w:tc>
          <w:tcPr>
            <w:tcW w:w="1314" w:type="dxa"/>
          </w:tcPr>
          <w:p w14:paraId="59F99F01" w14:textId="77777777" w:rsidR="00A9683A" w:rsidRPr="00432BB2" w:rsidRDefault="00A9683A" w:rsidP="0059599E">
            <w:pPr>
              <w:jc w:val="center"/>
              <w:rPr>
                <w:color w:val="000000" w:themeColor="text1"/>
              </w:rPr>
            </w:pPr>
            <w:r w:rsidRPr="00432BB2">
              <w:rPr>
                <w:color w:val="000000" w:themeColor="text1"/>
              </w:rPr>
              <w:t>5</w:t>
            </w:r>
          </w:p>
        </w:tc>
        <w:tc>
          <w:tcPr>
            <w:tcW w:w="1208" w:type="dxa"/>
          </w:tcPr>
          <w:p w14:paraId="5855BD95" w14:textId="77777777" w:rsidR="00A9683A" w:rsidRPr="00432BB2" w:rsidRDefault="00A9683A" w:rsidP="0059599E">
            <w:pPr>
              <w:jc w:val="center"/>
              <w:rPr>
                <w:color w:val="000000" w:themeColor="text1"/>
              </w:rPr>
            </w:pPr>
            <w:r w:rsidRPr="00432BB2">
              <w:rPr>
                <w:color w:val="000000" w:themeColor="text1"/>
              </w:rPr>
              <w:t>0.188</w:t>
            </w:r>
          </w:p>
        </w:tc>
        <w:tc>
          <w:tcPr>
            <w:tcW w:w="1338" w:type="dxa"/>
          </w:tcPr>
          <w:p w14:paraId="6C56DD42" w14:textId="77777777" w:rsidR="00A9683A" w:rsidRPr="00432BB2" w:rsidRDefault="00A9683A" w:rsidP="0059599E">
            <w:pPr>
              <w:jc w:val="center"/>
              <w:rPr>
                <w:color w:val="000000" w:themeColor="text1"/>
              </w:rPr>
            </w:pPr>
            <w:r w:rsidRPr="00432BB2">
              <w:rPr>
                <w:color w:val="000000" w:themeColor="text1"/>
              </w:rPr>
              <w:t>0.524</w:t>
            </w:r>
          </w:p>
        </w:tc>
        <w:tc>
          <w:tcPr>
            <w:tcW w:w="1214" w:type="dxa"/>
          </w:tcPr>
          <w:p w14:paraId="5B732EE7" w14:textId="77777777" w:rsidR="00A9683A" w:rsidRPr="00432BB2" w:rsidRDefault="00A9683A" w:rsidP="0059599E">
            <w:pPr>
              <w:jc w:val="center"/>
              <w:rPr>
                <w:color w:val="000000" w:themeColor="text1"/>
              </w:rPr>
            </w:pPr>
            <w:r w:rsidRPr="00432BB2">
              <w:rPr>
                <w:color w:val="000000" w:themeColor="text1"/>
              </w:rPr>
              <w:t>0.214</w:t>
            </w:r>
          </w:p>
        </w:tc>
        <w:tc>
          <w:tcPr>
            <w:tcW w:w="1216" w:type="dxa"/>
          </w:tcPr>
          <w:p w14:paraId="6CDB2C8E" w14:textId="77777777" w:rsidR="00A9683A" w:rsidRPr="00432BB2" w:rsidRDefault="00A9683A" w:rsidP="0059599E">
            <w:pPr>
              <w:jc w:val="center"/>
              <w:rPr>
                <w:color w:val="000000" w:themeColor="text1"/>
              </w:rPr>
            </w:pPr>
            <w:r w:rsidRPr="00432BB2">
              <w:rPr>
                <w:color w:val="000000" w:themeColor="text1"/>
              </w:rPr>
              <w:t>0.074</w:t>
            </w:r>
          </w:p>
        </w:tc>
        <w:tc>
          <w:tcPr>
            <w:tcW w:w="1085" w:type="dxa"/>
          </w:tcPr>
          <w:p w14:paraId="2F493F38" w14:textId="77777777" w:rsidR="00A9683A" w:rsidRPr="00432BB2" w:rsidRDefault="00A9683A" w:rsidP="0059599E">
            <w:pPr>
              <w:jc w:val="center"/>
              <w:rPr>
                <w:color w:val="000000" w:themeColor="text1"/>
              </w:rPr>
            </w:pPr>
            <w:r w:rsidRPr="00432BB2">
              <w:rPr>
                <w:color w:val="000000" w:themeColor="text1"/>
              </w:rPr>
              <w:t>Medium</w:t>
            </w:r>
          </w:p>
        </w:tc>
      </w:tr>
      <w:tr w:rsidR="00A9683A" w:rsidRPr="00432BB2" w14:paraId="39CDD889" w14:textId="77777777" w:rsidTr="0059599E">
        <w:trPr>
          <w:jc w:val="center"/>
        </w:trPr>
        <w:tc>
          <w:tcPr>
            <w:tcW w:w="1314" w:type="dxa"/>
          </w:tcPr>
          <w:p w14:paraId="4C5B6CE3" w14:textId="77777777" w:rsidR="00A9683A" w:rsidRPr="00432BB2" w:rsidRDefault="00A9683A" w:rsidP="0059599E">
            <w:pPr>
              <w:jc w:val="center"/>
              <w:rPr>
                <w:color w:val="000000" w:themeColor="text1"/>
              </w:rPr>
            </w:pPr>
            <w:r w:rsidRPr="00432BB2">
              <w:rPr>
                <w:color w:val="000000" w:themeColor="text1"/>
              </w:rPr>
              <w:t>6</w:t>
            </w:r>
          </w:p>
        </w:tc>
        <w:tc>
          <w:tcPr>
            <w:tcW w:w="1208" w:type="dxa"/>
          </w:tcPr>
          <w:p w14:paraId="6A6D15F5" w14:textId="77777777" w:rsidR="00A9683A" w:rsidRPr="00432BB2" w:rsidRDefault="00A9683A" w:rsidP="0059599E">
            <w:pPr>
              <w:jc w:val="center"/>
              <w:rPr>
                <w:color w:val="000000" w:themeColor="text1"/>
              </w:rPr>
            </w:pPr>
            <w:r w:rsidRPr="00432BB2">
              <w:rPr>
                <w:color w:val="000000" w:themeColor="text1"/>
              </w:rPr>
              <w:t>0.170</w:t>
            </w:r>
          </w:p>
        </w:tc>
        <w:tc>
          <w:tcPr>
            <w:tcW w:w="1338" w:type="dxa"/>
          </w:tcPr>
          <w:p w14:paraId="75F03B81" w14:textId="77777777" w:rsidR="00A9683A" w:rsidRPr="00432BB2" w:rsidRDefault="00A9683A" w:rsidP="0059599E">
            <w:pPr>
              <w:jc w:val="center"/>
              <w:rPr>
                <w:color w:val="000000" w:themeColor="text1"/>
              </w:rPr>
            </w:pPr>
            <w:r w:rsidRPr="00432BB2">
              <w:rPr>
                <w:color w:val="000000" w:themeColor="text1"/>
              </w:rPr>
              <w:t>0.544</w:t>
            </w:r>
          </w:p>
        </w:tc>
        <w:tc>
          <w:tcPr>
            <w:tcW w:w="1214" w:type="dxa"/>
          </w:tcPr>
          <w:p w14:paraId="1C27CC76" w14:textId="77777777" w:rsidR="00A9683A" w:rsidRPr="00432BB2" w:rsidRDefault="00A9683A" w:rsidP="0059599E">
            <w:pPr>
              <w:jc w:val="center"/>
              <w:rPr>
                <w:color w:val="000000" w:themeColor="text1"/>
              </w:rPr>
            </w:pPr>
            <w:r w:rsidRPr="00432BB2">
              <w:rPr>
                <w:color w:val="000000" w:themeColor="text1"/>
              </w:rPr>
              <w:t>0.216</w:t>
            </w:r>
          </w:p>
        </w:tc>
        <w:tc>
          <w:tcPr>
            <w:tcW w:w="1216" w:type="dxa"/>
          </w:tcPr>
          <w:p w14:paraId="3DDB8370" w14:textId="77777777" w:rsidR="00A9683A" w:rsidRPr="00432BB2" w:rsidRDefault="00A9683A" w:rsidP="0059599E">
            <w:pPr>
              <w:jc w:val="center"/>
              <w:rPr>
                <w:color w:val="000000" w:themeColor="text1"/>
              </w:rPr>
            </w:pPr>
            <w:r w:rsidRPr="00432BB2">
              <w:rPr>
                <w:color w:val="000000" w:themeColor="text1"/>
              </w:rPr>
              <w:t>0.070</w:t>
            </w:r>
          </w:p>
        </w:tc>
        <w:tc>
          <w:tcPr>
            <w:tcW w:w="1085" w:type="dxa"/>
          </w:tcPr>
          <w:p w14:paraId="294E3ED9" w14:textId="77777777" w:rsidR="00A9683A" w:rsidRPr="00432BB2" w:rsidRDefault="00A9683A" w:rsidP="0059599E">
            <w:pPr>
              <w:jc w:val="center"/>
              <w:rPr>
                <w:color w:val="000000" w:themeColor="text1"/>
              </w:rPr>
            </w:pPr>
            <w:r w:rsidRPr="00432BB2">
              <w:rPr>
                <w:color w:val="000000" w:themeColor="text1"/>
              </w:rPr>
              <w:t>Medium</w:t>
            </w:r>
          </w:p>
        </w:tc>
      </w:tr>
      <w:tr w:rsidR="00A9683A" w:rsidRPr="00432BB2" w14:paraId="0379ACFB" w14:textId="77777777" w:rsidTr="0059599E">
        <w:trPr>
          <w:jc w:val="center"/>
        </w:trPr>
        <w:tc>
          <w:tcPr>
            <w:tcW w:w="1314" w:type="dxa"/>
          </w:tcPr>
          <w:p w14:paraId="28F8C11C" w14:textId="77777777" w:rsidR="00A9683A" w:rsidRPr="00432BB2" w:rsidRDefault="00A9683A" w:rsidP="0059599E">
            <w:pPr>
              <w:jc w:val="center"/>
              <w:rPr>
                <w:color w:val="000000" w:themeColor="text1"/>
              </w:rPr>
            </w:pPr>
            <w:r w:rsidRPr="00432BB2">
              <w:rPr>
                <w:color w:val="000000" w:themeColor="text1"/>
              </w:rPr>
              <w:t>7</w:t>
            </w:r>
          </w:p>
        </w:tc>
        <w:tc>
          <w:tcPr>
            <w:tcW w:w="1208" w:type="dxa"/>
          </w:tcPr>
          <w:p w14:paraId="6A1511A2" w14:textId="77777777" w:rsidR="00A9683A" w:rsidRPr="00432BB2" w:rsidRDefault="00A9683A" w:rsidP="0059599E">
            <w:pPr>
              <w:jc w:val="center"/>
              <w:rPr>
                <w:color w:val="000000" w:themeColor="text1"/>
              </w:rPr>
            </w:pPr>
            <w:r w:rsidRPr="00432BB2">
              <w:rPr>
                <w:color w:val="000000" w:themeColor="text1"/>
              </w:rPr>
              <w:t>0.215</w:t>
            </w:r>
          </w:p>
        </w:tc>
        <w:tc>
          <w:tcPr>
            <w:tcW w:w="1338" w:type="dxa"/>
          </w:tcPr>
          <w:p w14:paraId="4552521D" w14:textId="77777777" w:rsidR="00A9683A" w:rsidRPr="00432BB2" w:rsidRDefault="00A9683A" w:rsidP="0059599E">
            <w:pPr>
              <w:jc w:val="center"/>
              <w:rPr>
                <w:color w:val="000000" w:themeColor="text1"/>
              </w:rPr>
            </w:pPr>
            <w:r w:rsidRPr="00432BB2">
              <w:rPr>
                <w:color w:val="000000" w:themeColor="text1"/>
              </w:rPr>
              <w:t>0.518</w:t>
            </w:r>
          </w:p>
        </w:tc>
        <w:tc>
          <w:tcPr>
            <w:tcW w:w="1214" w:type="dxa"/>
          </w:tcPr>
          <w:p w14:paraId="0224E959" w14:textId="77777777" w:rsidR="00A9683A" w:rsidRPr="00432BB2" w:rsidRDefault="00A9683A" w:rsidP="0059599E">
            <w:pPr>
              <w:jc w:val="center"/>
              <w:rPr>
                <w:color w:val="000000" w:themeColor="text1"/>
              </w:rPr>
            </w:pPr>
            <w:r w:rsidRPr="00432BB2">
              <w:rPr>
                <w:color w:val="000000" w:themeColor="text1"/>
              </w:rPr>
              <w:t>0.196</w:t>
            </w:r>
          </w:p>
        </w:tc>
        <w:tc>
          <w:tcPr>
            <w:tcW w:w="1216" w:type="dxa"/>
          </w:tcPr>
          <w:p w14:paraId="5D18A165" w14:textId="77777777" w:rsidR="00A9683A" w:rsidRPr="00432BB2" w:rsidRDefault="00A9683A" w:rsidP="0059599E">
            <w:pPr>
              <w:jc w:val="center"/>
              <w:rPr>
                <w:color w:val="000000" w:themeColor="text1"/>
              </w:rPr>
            </w:pPr>
            <w:r w:rsidRPr="00432BB2">
              <w:rPr>
                <w:color w:val="000000" w:themeColor="text1"/>
              </w:rPr>
              <w:t>0.071</w:t>
            </w:r>
          </w:p>
        </w:tc>
        <w:tc>
          <w:tcPr>
            <w:tcW w:w="1085" w:type="dxa"/>
          </w:tcPr>
          <w:p w14:paraId="14F48407" w14:textId="77777777" w:rsidR="00A9683A" w:rsidRPr="00432BB2" w:rsidRDefault="00A9683A" w:rsidP="0059599E">
            <w:pPr>
              <w:jc w:val="center"/>
              <w:rPr>
                <w:color w:val="000000" w:themeColor="text1"/>
              </w:rPr>
            </w:pPr>
            <w:r w:rsidRPr="00432BB2">
              <w:rPr>
                <w:color w:val="000000" w:themeColor="text1"/>
              </w:rPr>
              <w:t>Good</w:t>
            </w:r>
          </w:p>
        </w:tc>
      </w:tr>
    </w:tbl>
    <w:p w14:paraId="637F5C55" w14:textId="49AC4C2C" w:rsidR="002060A6" w:rsidRDefault="002060A6" w:rsidP="00C527F7">
      <w:pPr>
        <w:spacing w:before="240" w:after="0" w:line="360" w:lineRule="auto"/>
        <w:jc w:val="both"/>
        <w:rPr>
          <w:rFonts w:ascii="Segoe UI" w:hAnsi="Segoe UI" w:cs="Segoe UI"/>
          <w:bCs/>
          <w:sz w:val="24"/>
          <w:szCs w:val="24"/>
        </w:rPr>
      </w:pPr>
      <w:r w:rsidRPr="00B93989">
        <w:rPr>
          <w:rFonts w:ascii="Segoe UI" w:hAnsi="Segoe UI" w:cs="Segoe UI"/>
          <w:bCs/>
          <w:sz w:val="24"/>
          <w:szCs w:val="24"/>
        </w:rPr>
        <w:t>To have a finer understanding of the classification of the warehouse</w:t>
      </w:r>
      <w:r w:rsidR="008168FD" w:rsidRPr="00B93989">
        <w:rPr>
          <w:rFonts w:ascii="Segoe UI" w:hAnsi="Segoe UI" w:cs="Segoe UI"/>
          <w:bCs/>
          <w:sz w:val="24"/>
          <w:szCs w:val="24"/>
        </w:rPr>
        <w:t>s</w:t>
      </w:r>
      <w:r w:rsidRPr="00B93989">
        <w:rPr>
          <w:rFonts w:ascii="Segoe UI" w:hAnsi="Segoe UI" w:cs="Segoe UI"/>
          <w:bCs/>
          <w:sz w:val="24"/>
          <w:szCs w:val="24"/>
        </w:rPr>
        <w:t>, we used a traffic light approach (</w:t>
      </w:r>
      <w:r w:rsidRPr="00B93989">
        <w:rPr>
          <w:rFonts w:ascii="Segoe UI" w:hAnsi="Segoe UI" w:cs="Segoe UI"/>
          <w:bCs/>
          <w:sz w:val="24"/>
          <w:szCs w:val="24"/>
        </w:rPr>
        <w:fldChar w:fldCharType="begin"/>
      </w:r>
      <w:r w:rsidRPr="00B93989">
        <w:rPr>
          <w:rFonts w:ascii="Segoe UI" w:hAnsi="Segoe UI" w:cs="Segoe UI"/>
          <w:bCs/>
          <w:sz w:val="24"/>
          <w:szCs w:val="24"/>
        </w:rPr>
        <w:instrText xml:space="preserve"> REF _Ref7773561 \h </w:instrText>
      </w:r>
      <w:r w:rsidR="00094F64" w:rsidRPr="00B93989">
        <w:rPr>
          <w:rFonts w:ascii="Segoe UI" w:hAnsi="Segoe UI" w:cs="Segoe UI"/>
          <w:bCs/>
          <w:sz w:val="24"/>
          <w:szCs w:val="24"/>
        </w:rPr>
        <w:instrText xml:space="preserve"> \* MERGEFORMAT </w:instrText>
      </w:r>
      <w:r w:rsidRPr="00B93989">
        <w:rPr>
          <w:rFonts w:ascii="Segoe UI" w:hAnsi="Segoe UI" w:cs="Segoe UI"/>
          <w:bCs/>
          <w:sz w:val="24"/>
          <w:szCs w:val="24"/>
        </w:rPr>
      </w:r>
      <w:r w:rsidRPr="00B93989">
        <w:rPr>
          <w:rFonts w:ascii="Segoe UI" w:hAnsi="Segoe UI" w:cs="Segoe UI"/>
          <w:bCs/>
          <w:sz w:val="24"/>
          <w:szCs w:val="24"/>
        </w:rPr>
        <w:fldChar w:fldCharType="separate"/>
      </w:r>
      <w:r w:rsidR="00D0382D" w:rsidRPr="00B93989">
        <w:rPr>
          <w:rFonts w:ascii="Segoe UI" w:hAnsi="Segoe UI" w:cs="Segoe UI"/>
          <w:bCs/>
          <w:sz w:val="24"/>
          <w:szCs w:val="24"/>
        </w:rPr>
        <w:t>Figure 2</w:t>
      </w:r>
      <w:r w:rsidRPr="00B93989">
        <w:rPr>
          <w:rFonts w:ascii="Segoe UI" w:hAnsi="Segoe UI" w:cs="Segoe UI"/>
          <w:bCs/>
          <w:sz w:val="24"/>
          <w:szCs w:val="24"/>
        </w:rPr>
        <w:fldChar w:fldCharType="end"/>
      </w:r>
      <w:r w:rsidRPr="00B93989">
        <w:rPr>
          <w:rFonts w:ascii="Segoe UI" w:hAnsi="Segoe UI" w:cs="Segoe UI"/>
          <w:bCs/>
          <w:sz w:val="24"/>
          <w:szCs w:val="24"/>
        </w:rPr>
        <w:t>). This visual</w:t>
      </w:r>
      <w:r w:rsidR="008168FD" w:rsidRPr="00B93989">
        <w:rPr>
          <w:rFonts w:ascii="Segoe UI" w:hAnsi="Segoe UI" w:cs="Segoe UI"/>
          <w:bCs/>
          <w:sz w:val="24"/>
          <w:szCs w:val="24"/>
        </w:rPr>
        <w:t>ization</w:t>
      </w:r>
      <w:r w:rsidRPr="00B93989">
        <w:rPr>
          <w:rFonts w:ascii="Segoe UI" w:hAnsi="Segoe UI" w:cs="Segoe UI"/>
          <w:bCs/>
          <w:sz w:val="24"/>
          <w:szCs w:val="24"/>
        </w:rPr>
        <w:t xml:space="preserve"> approach provide</w:t>
      </w:r>
      <w:r w:rsidR="008168FD" w:rsidRPr="00B93989">
        <w:rPr>
          <w:rFonts w:ascii="Segoe UI" w:hAnsi="Segoe UI" w:cs="Segoe UI"/>
          <w:bCs/>
          <w:sz w:val="24"/>
          <w:szCs w:val="24"/>
        </w:rPr>
        <w:t>s</w:t>
      </w:r>
      <w:r w:rsidRPr="00B93989">
        <w:rPr>
          <w:rFonts w:ascii="Segoe UI" w:hAnsi="Segoe UI" w:cs="Segoe UI"/>
          <w:bCs/>
          <w:sz w:val="24"/>
          <w:szCs w:val="24"/>
        </w:rPr>
        <w:t xml:space="preserve"> better </w:t>
      </w:r>
      <w:r w:rsidR="000C07AC" w:rsidRPr="00B93989">
        <w:rPr>
          <w:rFonts w:ascii="Segoe UI" w:hAnsi="Segoe UI" w:cs="Segoe UI"/>
          <w:bCs/>
          <w:sz w:val="24"/>
          <w:szCs w:val="24"/>
        </w:rPr>
        <w:t>feedback</w:t>
      </w:r>
      <w:r w:rsidRPr="00B93989">
        <w:rPr>
          <w:rFonts w:ascii="Segoe UI" w:hAnsi="Segoe UI" w:cs="Segoe UI"/>
          <w:bCs/>
          <w:sz w:val="24"/>
          <w:szCs w:val="24"/>
        </w:rPr>
        <w:t>. For example</w:t>
      </w:r>
      <w:r w:rsidR="00F651C3" w:rsidRPr="00B93989">
        <w:rPr>
          <w:rFonts w:ascii="Segoe UI" w:hAnsi="Segoe UI" w:cs="Segoe UI"/>
          <w:bCs/>
          <w:sz w:val="24"/>
          <w:szCs w:val="24"/>
        </w:rPr>
        <w:t>,</w:t>
      </w:r>
      <w:r w:rsidRPr="00B93989">
        <w:rPr>
          <w:rFonts w:ascii="Segoe UI" w:hAnsi="Segoe UI" w:cs="Segoe UI"/>
          <w:bCs/>
          <w:sz w:val="24"/>
          <w:szCs w:val="24"/>
        </w:rPr>
        <w:t xml:space="preserve"> </w:t>
      </w:r>
      <w:r w:rsidR="000C07AC" w:rsidRPr="00B93989">
        <w:rPr>
          <w:rFonts w:ascii="Segoe UI" w:hAnsi="Segoe UI" w:cs="Segoe UI"/>
          <w:bCs/>
          <w:sz w:val="24"/>
          <w:szCs w:val="24"/>
        </w:rPr>
        <w:t>Warehouse 1</w:t>
      </w:r>
      <w:r w:rsidR="005C3F9F" w:rsidRPr="00B93989">
        <w:rPr>
          <w:rFonts w:ascii="Segoe UI" w:hAnsi="Segoe UI" w:cs="Segoe UI"/>
          <w:bCs/>
          <w:sz w:val="24"/>
          <w:szCs w:val="24"/>
        </w:rPr>
        <w:t>’s</w:t>
      </w:r>
      <w:r w:rsidR="000C07AC" w:rsidRPr="00B93989">
        <w:rPr>
          <w:rFonts w:ascii="Segoe UI" w:hAnsi="Segoe UI" w:cs="Segoe UI"/>
          <w:bCs/>
          <w:sz w:val="24"/>
          <w:szCs w:val="24"/>
        </w:rPr>
        <w:t xml:space="preserve"> excellent economic sub-criteria </w:t>
      </w:r>
      <w:r w:rsidR="005C3F9F" w:rsidRPr="00B93989">
        <w:rPr>
          <w:rFonts w:ascii="Segoe UI" w:hAnsi="Segoe UI" w:cs="Segoe UI"/>
          <w:bCs/>
          <w:sz w:val="24"/>
          <w:szCs w:val="24"/>
        </w:rPr>
        <w:t xml:space="preserve">qualifies as </w:t>
      </w:r>
      <w:r w:rsidR="008168FD" w:rsidRPr="00B93989">
        <w:rPr>
          <w:rFonts w:ascii="Segoe UI" w:hAnsi="Segoe UI" w:cs="Segoe UI"/>
          <w:bCs/>
          <w:sz w:val="24"/>
          <w:szCs w:val="24"/>
        </w:rPr>
        <w:t>“</w:t>
      </w:r>
      <w:r w:rsidR="000C07AC" w:rsidRPr="00B93989">
        <w:rPr>
          <w:rFonts w:ascii="Segoe UI" w:hAnsi="Segoe UI" w:cs="Segoe UI"/>
          <w:bCs/>
          <w:sz w:val="24"/>
          <w:szCs w:val="24"/>
        </w:rPr>
        <w:t>maintenance cost</w:t>
      </w:r>
      <w:r w:rsidR="008168FD" w:rsidRPr="00B93989">
        <w:rPr>
          <w:rFonts w:ascii="Segoe UI" w:hAnsi="Segoe UI" w:cs="Segoe UI"/>
          <w:bCs/>
          <w:sz w:val="24"/>
          <w:szCs w:val="24"/>
        </w:rPr>
        <w:t>”</w:t>
      </w:r>
      <w:r w:rsidR="000C07AC" w:rsidRPr="00B93989">
        <w:rPr>
          <w:rFonts w:ascii="Segoe UI" w:hAnsi="Segoe UI" w:cs="Segoe UI"/>
          <w:bCs/>
          <w:sz w:val="24"/>
          <w:szCs w:val="24"/>
        </w:rPr>
        <w:t xml:space="preserve"> </w:t>
      </w:r>
      <w:r w:rsidR="00535031" w:rsidRPr="00B93989">
        <w:rPr>
          <w:rFonts w:ascii="Segoe UI" w:hAnsi="Segoe UI" w:cs="Segoe UI"/>
          <w:bCs/>
          <w:sz w:val="24"/>
          <w:szCs w:val="24"/>
        </w:rPr>
        <w:t xml:space="preserve">because </w:t>
      </w:r>
      <w:r w:rsidR="000C07AC" w:rsidRPr="00B93989">
        <w:rPr>
          <w:rFonts w:ascii="Segoe UI" w:hAnsi="Segoe UI" w:cs="Segoe UI"/>
          <w:bCs/>
          <w:sz w:val="24"/>
          <w:szCs w:val="24"/>
        </w:rPr>
        <w:t xml:space="preserve">it is well within the defined </w:t>
      </w:r>
      <w:r w:rsidR="00535031" w:rsidRPr="00B93989">
        <w:rPr>
          <w:rFonts w:ascii="Segoe UI" w:hAnsi="Segoe UI" w:cs="Segoe UI"/>
          <w:bCs/>
          <w:sz w:val="24"/>
          <w:szCs w:val="24"/>
        </w:rPr>
        <w:t xml:space="preserve">excellent </w:t>
      </w:r>
      <w:r w:rsidR="000C07AC" w:rsidRPr="00B93989">
        <w:rPr>
          <w:rFonts w:ascii="Segoe UI" w:hAnsi="Segoe UI" w:cs="Segoe UI"/>
          <w:bCs/>
          <w:sz w:val="24"/>
          <w:szCs w:val="24"/>
        </w:rPr>
        <w:t xml:space="preserve">limiting profile. </w:t>
      </w:r>
      <w:r w:rsidR="000B0A73" w:rsidRPr="00B93989">
        <w:rPr>
          <w:rFonts w:ascii="Segoe UI" w:hAnsi="Segoe UI" w:cs="Segoe UI"/>
          <w:bCs/>
          <w:sz w:val="24"/>
          <w:szCs w:val="24"/>
        </w:rPr>
        <w:t xml:space="preserve">Similarly, </w:t>
      </w:r>
      <w:r w:rsidR="008168FD" w:rsidRPr="00B93989">
        <w:rPr>
          <w:rFonts w:ascii="Segoe UI" w:hAnsi="Segoe UI" w:cs="Segoe UI"/>
          <w:bCs/>
          <w:sz w:val="24"/>
          <w:szCs w:val="24"/>
        </w:rPr>
        <w:t>“</w:t>
      </w:r>
      <w:r w:rsidR="000B0A73" w:rsidRPr="00B93989">
        <w:rPr>
          <w:rFonts w:ascii="Segoe UI" w:hAnsi="Segoe UI" w:cs="Segoe UI"/>
          <w:bCs/>
          <w:sz w:val="24"/>
          <w:szCs w:val="24"/>
        </w:rPr>
        <w:t>aisle design</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and </w:t>
      </w:r>
      <w:r w:rsidR="008168FD" w:rsidRPr="00B93989">
        <w:rPr>
          <w:rFonts w:ascii="Segoe UI" w:hAnsi="Segoe UI" w:cs="Segoe UI"/>
          <w:bCs/>
          <w:sz w:val="24"/>
          <w:szCs w:val="24"/>
        </w:rPr>
        <w:lastRenderedPageBreak/>
        <w:t>“</w:t>
      </w:r>
      <w:r w:rsidR="000B0A73" w:rsidRPr="00B93989">
        <w:rPr>
          <w:rFonts w:ascii="Segoe UI" w:hAnsi="Segoe UI" w:cs="Segoe UI"/>
          <w:bCs/>
          <w:sz w:val="24"/>
          <w:szCs w:val="24"/>
        </w:rPr>
        <w:t>picking process</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in the warehouse are the excellent social sub-criteria of </w:t>
      </w:r>
      <w:r w:rsidR="005C3F9F" w:rsidRPr="00B93989">
        <w:rPr>
          <w:rFonts w:ascii="Segoe UI" w:hAnsi="Segoe UI" w:cs="Segoe UI"/>
          <w:bCs/>
          <w:sz w:val="24"/>
          <w:szCs w:val="24"/>
        </w:rPr>
        <w:t>W</w:t>
      </w:r>
      <w:r w:rsidR="000B0A73" w:rsidRPr="00B93989">
        <w:rPr>
          <w:rFonts w:ascii="Segoe UI" w:hAnsi="Segoe UI" w:cs="Segoe UI"/>
          <w:bCs/>
          <w:sz w:val="24"/>
          <w:szCs w:val="24"/>
        </w:rPr>
        <w:t xml:space="preserve">arehouse 1, and </w:t>
      </w:r>
      <w:r w:rsidR="008168FD" w:rsidRPr="00B93989">
        <w:rPr>
          <w:rFonts w:ascii="Segoe UI" w:hAnsi="Segoe UI" w:cs="Segoe UI"/>
          <w:bCs/>
          <w:sz w:val="24"/>
          <w:szCs w:val="24"/>
        </w:rPr>
        <w:t>“</w:t>
      </w:r>
      <w:r w:rsidR="000B0A73" w:rsidRPr="00B93989">
        <w:rPr>
          <w:rFonts w:ascii="Segoe UI" w:hAnsi="Segoe UI" w:cs="Segoe UI"/>
          <w:bCs/>
          <w:sz w:val="24"/>
          <w:szCs w:val="24"/>
        </w:rPr>
        <w:t>artificial lightening system</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is the excellent environmental sub-criteria of </w:t>
      </w:r>
      <w:r w:rsidR="005C3F9F" w:rsidRPr="00B93989">
        <w:rPr>
          <w:rFonts w:ascii="Segoe UI" w:hAnsi="Segoe UI" w:cs="Segoe UI"/>
          <w:bCs/>
          <w:sz w:val="24"/>
          <w:szCs w:val="24"/>
        </w:rPr>
        <w:t>W</w:t>
      </w:r>
      <w:r w:rsidR="000B0A73" w:rsidRPr="00B93989">
        <w:rPr>
          <w:rFonts w:ascii="Segoe UI" w:hAnsi="Segoe UI" w:cs="Segoe UI"/>
          <w:bCs/>
          <w:sz w:val="24"/>
          <w:szCs w:val="24"/>
        </w:rPr>
        <w:t xml:space="preserve">arehouse 1. The bad sub-criteria of </w:t>
      </w:r>
      <w:r w:rsidR="005C3F9F" w:rsidRPr="00B93989">
        <w:rPr>
          <w:rFonts w:ascii="Segoe UI" w:hAnsi="Segoe UI" w:cs="Segoe UI"/>
          <w:bCs/>
          <w:sz w:val="24"/>
          <w:szCs w:val="24"/>
        </w:rPr>
        <w:t>W</w:t>
      </w:r>
      <w:r w:rsidR="000B0A73" w:rsidRPr="00B93989">
        <w:rPr>
          <w:rFonts w:ascii="Segoe UI" w:hAnsi="Segoe UI" w:cs="Segoe UI"/>
          <w:bCs/>
          <w:sz w:val="24"/>
          <w:szCs w:val="24"/>
        </w:rPr>
        <w:t xml:space="preserve">arehouse 1 </w:t>
      </w:r>
      <w:r w:rsidR="005C3F9F" w:rsidRPr="00B93989">
        <w:rPr>
          <w:rFonts w:ascii="Segoe UI" w:hAnsi="Segoe UI" w:cs="Segoe UI"/>
          <w:bCs/>
          <w:sz w:val="24"/>
          <w:szCs w:val="24"/>
        </w:rPr>
        <w:t>includes</w:t>
      </w:r>
      <w:r w:rsidR="000B0A73" w:rsidRPr="00B93989">
        <w:rPr>
          <w:rFonts w:ascii="Segoe UI" w:hAnsi="Segoe UI" w:cs="Segoe UI"/>
          <w:bCs/>
          <w:sz w:val="24"/>
          <w:szCs w:val="24"/>
        </w:rPr>
        <w:t xml:space="preserve"> economic </w:t>
      </w:r>
      <w:r w:rsidR="008168FD" w:rsidRPr="00B93989">
        <w:rPr>
          <w:rFonts w:ascii="Segoe UI" w:hAnsi="Segoe UI" w:cs="Segoe UI"/>
          <w:bCs/>
          <w:sz w:val="24"/>
          <w:szCs w:val="24"/>
        </w:rPr>
        <w:t>“</w:t>
      </w:r>
      <w:r w:rsidR="000B0A73" w:rsidRPr="00B93989">
        <w:rPr>
          <w:rFonts w:ascii="Segoe UI" w:hAnsi="Segoe UI" w:cs="Segoe UI"/>
          <w:bCs/>
          <w:sz w:val="24"/>
          <w:szCs w:val="24"/>
        </w:rPr>
        <w:t>cost per order</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social </w:t>
      </w:r>
      <w:r w:rsidR="008168FD" w:rsidRPr="00B93989">
        <w:rPr>
          <w:rFonts w:ascii="Segoe UI" w:hAnsi="Segoe UI" w:cs="Segoe UI"/>
          <w:bCs/>
          <w:sz w:val="24"/>
          <w:szCs w:val="24"/>
        </w:rPr>
        <w:t>“</w:t>
      </w:r>
      <w:r w:rsidR="000B0A73" w:rsidRPr="00B93989">
        <w:rPr>
          <w:rFonts w:ascii="Segoe UI" w:hAnsi="Segoe UI" w:cs="Segoe UI"/>
          <w:bCs/>
          <w:sz w:val="24"/>
          <w:szCs w:val="24"/>
        </w:rPr>
        <w:t>occupational welfare and health and safety</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and environmental </w:t>
      </w:r>
      <w:r w:rsidR="008168FD" w:rsidRPr="00B93989">
        <w:rPr>
          <w:rFonts w:ascii="Segoe UI" w:hAnsi="Segoe UI" w:cs="Segoe UI"/>
          <w:bCs/>
          <w:sz w:val="24"/>
          <w:szCs w:val="24"/>
        </w:rPr>
        <w:t>“</w:t>
      </w:r>
      <w:r w:rsidR="000B0A73" w:rsidRPr="00B93989">
        <w:rPr>
          <w:rFonts w:ascii="Segoe UI" w:hAnsi="Segoe UI" w:cs="Segoe UI"/>
          <w:bCs/>
          <w:sz w:val="24"/>
          <w:szCs w:val="24"/>
        </w:rPr>
        <w:t>renewable energy source</w:t>
      </w:r>
      <w:r w:rsidR="008168FD" w:rsidRPr="00B93989">
        <w:rPr>
          <w:rFonts w:ascii="Segoe UI" w:hAnsi="Segoe UI" w:cs="Segoe UI"/>
          <w:bCs/>
          <w:sz w:val="24"/>
          <w:szCs w:val="24"/>
        </w:rPr>
        <w:t>s”</w:t>
      </w:r>
      <w:r w:rsidR="000B0A73" w:rsidRPr="00B93989">
        <w:rPr>
          <w:rFonts w:ascii="Segoe UI" w:hAnsi="Segoe UI" w:cs="Segoe UI"/>
          <w:bCs/>
          <w:sz w:val="24"/>
          <w:szCs w:val="24"/>
        </w:rPr>
        <w:t xml:space="preserve"> and </w:t>
      </w:r>
      <w:r w:rsidR="008168FD" w:rsidRPr="00B93989">
        <w:rPr>
          <w:rFonts w:ascii="Segoe UI" w:hAnsi="Segoe UI" w:cs="Segoe UI"/>
          <w:bCs/>
          <w:sz w:val="24"/>
          <w:szCs w:val="24"/>
        </w:rPr>
        <w:t>“</w:t>
      </w:r>
      <w:r w:rsidR="000B0A73" w:rsidRPr="00B93989">
        <w:rPr>
          <w:rFonts w:ascii="Segoe UI" w:hAnsi="Segoe UI" w:cs="Segoe UI"/>
          <w:bCs/>
          <w:sz w:val="24"/>
          <w:szCs w:val="24"/>
        </w:rPr>
        <w:t>recycling facilities</w:t>
      </w:r>
      <w:r w:rsidR="008168FD" w:rsidRPr="00B93989">
        <w:rPr>
          <w:rFonts w:ascii="Segoe UI" w:hAnsi="Segoe UI" w:cs="Segoe UI"/>
          <w:bCs/>
          <w:sz w:val="24"/>
          <w:szCs w:val="24"/>
        </w:rPr>
        <w:t>”</w:t>
      </w:r>
      <w:r w:rsidR="000B0A73" w:rsidRPr="00B93989">
        <w:rPr>
          <w:rFonts w:ascii="Segoe UI" w:hAnsi="Segoe UI" w:cs="Segoe UI"/>
          <w:bCs/>
          <w:sz w:val="24"/>
          <w:szCs w:val="24"/>
        </w:rPr>
        <w:t xml:space="preserve">. </w:t>
      </w:r>
      <w:r w:rsidR="00535031" w:rsidRPr="00B93989">
        <w:rPr>
          <w:rFonts w:ascii="Segoe UI" w:hAnsi="Segoe UI" w:cs="Segoe UI"/>
          <w:bCs/>
          <w:sz w:val="24"/>
          <w:szCs w:val="24"/>
        </w:rPr>
        <w:t xml:space="preserve">The same analysis can be done for the other warehouses. </w:t>
      </w:r>
      <w:r w:rsidR="000B0A73" w:rsidRPr="00B93989">
        <w:rPr>
          <w:rFonts w:ascii="Segoe UI" w:hAnsi="Segoe UI" w:cs="Segoe UI"/>
          <w:bCs/>
          <w:sz w:val="24"/>
          <w:szCs w:val="24"/>
        </w:rPr>
        <w:t>This traffic light approach helps managers and decision</w:t>
      </w:r>
      <w:r w:rsidR="00D06B36" w:rsidRPr="00B93989">
        <w:rPr>
          <w:rFonts w:ascii="Segoe UI" w:hAnsi="Segoe UI" w:cs="Segoe UI"/>
          <w:bCs/>
          <w:sz w:val="24"/>
          <w:szCs w:val="24"/>
        </w:rPr>
        <w:t>-</w:t>
      </w:r>
      <w:r w:rsidR="000B0A73" w:rsidRPr="00B93989">
        <w:rPr>
          <w:rFonts w:ascii="Segoe UI" w:hAnsi="Segoe UI" w:cs="Segoe UI"/>
          <w:bCs/>
          <w:sz w:val="24"/>
          <w:szCs w:val="24"/>
        </w:rPr>
        <w:t xml:space="preserve">makers </w:t>
      </w:r>
      <w:r w:rsidR="00D04124" w:rsidRPr="00B93989">
        <w:rPr>
          <w:rFonts w:ascii="Segoe UI" w:hAnsi="Segoe UI" w:cs="Segoe UI"/>
          <w:bCs/>
          <w:sz w:val="24"/>
          <w:szCs w:val="24"/>
        </w:rPr>
        <w:t xml:space="preserve">specifically </w:t>
      </w:r>
      <w:r w:rsidR="000B0A73" w:rsidRPr="00B93989">
        <w:rPr>
          <w:rFonts w:ascii="Segoe UI" w:hAnsi="Segoe UI" w:cs="Segoe UI"/>
          <w:bCs/>
          <w:sz w:val="24"/>
          <w:szCs w:val="24"/>
        </w:rPr>
        <w:t xml:space="preserve">evaluate </w:t>
      </w:r>
      <w:r w:rsidR="00D04124" w:rsidRPr="00B93989">
        <w:rPr>
          <w:rFonts w:ascii="Segoe UI" w:hAnsi="Segoe UI" w:cs="Segoe UI"/>
          <w:bCs/>
          <w:sz w:val="24"/>
          <w:szCs w:val="24"/>
        </w:rPr>
        <w:t xml:space="preserve">the sustainability of </w:t>
      </w:r>
      <w:r w:rsidR="000B0A73" w:rsidRPr="00B93989">
        <w:rPr>
          <w:rFonts w:ascii="Segoe UI" w:hAnsi="Segoe UI" w:cs="Segoe UI"/>
          <w:bCs/>
          <w:sz w:val="24"/>
          <w:szCs w:val="24"/>
        </w:rPr>
        <w:t xml:space="preserve">each warehouse and </w:t>
      </w:r>
      <w:r w:rsidR="00D06B36" w:rsidRPr="00B93989">
        <w:rPr>
          <w:rFonts w:ascii="Segoe UI" w:hAnsi="Segoe UI" w:cs="Segoe UI"/>
          <w:bCs/>
          <w:sz w:val="24"/>
          <w:szCs w:val="24"/>
        </w:rPr>
        <w:t xml:space="preserve">put together </w:t>
      </w:r>
      <w:r w:rsidR="008168FD" w:rsidRPr="00B93989">
        <w:rPr>
          <w:rFonts w:ascii="Segoe UI" w:hAnsi="Segoe UI" w:cs="Segoe UI"/>
          <w:bCs/>
          <w:sz w:val="24"/>
          <w:szCs w:val="24"/>
        </w:rPr>
        <w:t xml:space="preserve">the necessary </w:t>
      </w:r>
      <w:r w:rsidR="000B0A73" w:rsidRPr="00B93989">
        <w:rPr>
          <w:rFonts w:ascii="Segoe UI" w:hAnsi="Segoe UI" w:cs="Segoe UI"/>
          <w:bCs/>
          <w:sz w:val="24"/>
          <w:szCs w:val="24"/>
        </w:rPr>
        <w:t xml:space="preserve">improvement </w:t>
      </w:r>
      <w:r w:rsidR="008168FD" w:rsidRPr="00B93989">
        <w:rPr>
          <w:rFonts w:ascii="Segoe UI" w:hAnsi="Segoe UI" w:cs="Segoe UI"/>
          <w:bCs/>
          <w:sz w:val="24"/>
          <w:szCs w:val="24"/>
        </w:rPr>
        <w:t xml:space="preserve">strategies and </w:t>
      </w:r>
      <w:r w:rsidR="000B0A73" w:rsidRPr="00B93989">
        <w:rPr>
          <w:rFonts w:ascii="Segoe UI" w:hAnsi="Segoe UI" w:cs="Segoe UI"/>
          <w:bCs/>
          <w:sz w:val="24"/>
          <w:szCs w:val="24"/>
        </w:rPr>
        <w:t>plans.</w:t>
      </w:r>
    </w:p>
    <w:p w14:paraId="16712380" w14:textId="77777777" w:rsidR="00A9683A" w:rsidRPr="00432BB2" w:rsidRDefault="00A9683A" w:rsidP="00A9683A">
      <w:pPr>
        <w:spacing w:after="120"/>
        <w:rPr>
          <w:color w:val="000000" w:themeColor="text1"/>
        </w:rPr>
      </w:pPr>
      <w:r w:rsidRPr="00432BB2">
        <w:rPr>
          <w:color w:val="000000" w:themeColor="text1"/>
        </w:rPr>
        <w:t>Warehouse 1 (civil store)</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79F9A005" w14:textId="77777777" w:rsidTr="0059599E">
        <w:tc>
          <w:tcPr>
            <w:tcW w:w="3136" w:type="dxa"/>
            <w:gridSpan w:val="8"/>
            <w:shd w:val="clear" w:color="auto" w:fill="FFFF00"/>
          </w:tcPr>
          <w:p w14:paraId="0D6BA797"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FF00"/>
          </w:tcPr>
          <w:p w14:paraId="76090745"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FF00"/>
          </w:tcPr>
          <w:p w14:paraId="5368E3D7"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32A3B686" w14:textId="77777777" w:rsidTr="0059599E">
        <w:tc>
          <w:tcPr>
            <w:tcW w:w="392" w:type="dxa"/>
            <w:shd w:val="clear" w:color="auto" w:fill="FFFF00"/>
          </w:tcPr>
          <w:p w14:paraId="787CD5C0"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FFFF00"/>
          </w:tcPr>
          <w:p w14:paraId="6821235B"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00B050"/>
          </w:tcPr>
          <w:p w14:paraId="5A563698"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FF6600"/>
          </w:tcPr>
          <w:p w14:paraId="38794B92"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FF6600"/>
          </w:tcPr>
          <w:p w14:paraId="2054FE87"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FFFF00"/>
          </w:tcPr>
          <w:p w14:paraId="77B53664"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FF0000"/>
          </w:tcPr>
          <w:p w14:paraId="7DF480C0"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00B050"/>
          </w:tcPr>
          <w:p w14:paraId="27FC51A5"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00B050"/>
          </w:tcPr>
          <w:p w14:paraId="15D4DF37"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FF6600"/>
          </w:tcPr>
          <w:p w14:paraId="22840445"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FF00"/>
          </w:tcPr>
          <w:p w14:paraId="3DA482E3"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FFFF00"/>
          </w:tcPr>
          <w:p w14:paraId="6B3E24AA" w14:textId="77777777" w:rsidR="00A9683A" w:rsidRPr="00432BB2" w:rsidRDefault="00A9683A" w:rsidP="0059599E">
            <w:pPr>
              <w:rPr>
                <w:color w:val="000000" w:themeColor="text1"/>
                <w:sz w:val="16"/>
                <w:szCs w:val="16"/>
              </w:rPr>
            </w:pPr>
            <w:r w:rsidRPr="00432BB2">
              <w:rPr>
                <w:color w:val="000000" w:themeColor="text1"/>
                <w:sz w:val="16"/>
                <w:szCs w:val="16"/>
                <w:shd w:val="clear" w:color="auto" w:fill="FFFF00"/>
              </w:rPr>
              <w:t>D</w:t>
            </w:r>
            <w:r w:rsidRPr="00432BB2">
              <w:rPr>
                <w:color w:val="000000" w:themeColor="text1"/>
                <w:sz w:val="16"/>
                <w:szCs w:val="16"/>
              </w:rPr>
              <w:t>T</w:t>
            </w:r>
          </w:p>
        </w:tc>
        <w:tc>
          <w:tcPr>
            <w:tcW w:w="392" w:type="dxa"/>
            <w:shd w:val="clear" w:color="auto" w:fill="FF0000"/>
          </w:tcPr>
          <w:p w14:paraId="4A1184AB"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00B050"/>
          </w:tcPr>
          <w:p w14:paraId="1D1B7827"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0000"/>
          </w:tcPr>
          <w:p w14:paraId="41DD3673"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6600"/>
          </w:tcPr>
          <w:p w14:paraId="5E7EC227"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3FEB2CFB"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FFFF00"/>
          </w:tcPr>
          <w:p w14:paraId="3C2978B8"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FFFF00"/>
          </w:tcPr>
          <w:p w14:paraId="1E08F506"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58ACBA46"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FFFF00"/>
          </w:tcPr>
          <w:p w14:paraId="7572FA20"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00B050"/>
          </w:tcPr>
          <w:p w14:paraId="56F290A4"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4D9E0F71" w14:textId="77777777" w:rsidR="00A9683A" w:rsidRPr="00432BB2" w:rsidRDefault="00A9683A" w:rsidP="00A9683A">
      <w:pPr>
        <w:spacing w:before="240" w:after="120"/>
        <w:rPr>
          <w:color w:val="000000" w:themeColor="text1"/>
        </w:rPr>
      </w:pPr>
      <w:r w:rsidRPr="00432BB2">
        <w:rPr>
          <w:color w:val="000000" w:themeColor="text1"/>
        </w:rPr>
        <w:t>Warehouse 2 (Instrument store)</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6306D9AB" w14:textId="77777777" w:rsidTr="0059599E">
        <w:tc>
          <w:tcPr>
            <w:tcW w:w="3136" w:type="dxa"/>
            <w:gridSpan w:val="8"/>
            <w:shd w:val="clear" w:color="auto" w:fill="FFFF00"/>
          </w:tcPr>
          <w:p w14:paraId="43C336F2"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0000"/>
          </w:tcPr>
          <w:p w14:paraId="331FB409"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FF00"/>
          </w:tcPr>
          <w:p w14:paraId="624A9A1B"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79A26E65" w14:textId="77777777" w:rsidTr="0059599E">
        <w:tc>
          <w:tcPr>
            <w:tcW w:w="392" w:type="dxa"/>
            <w:shd w:val="clear" w:color="auto" w:fill="00B050"/>
          </w:tcPr>
          <w:p w14:paraId="18D9697D"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00B050"/>
          </w:tcPr>
          <w:p w14:paraId="67B09741"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00B050"/>
          </w:tcPr>
          <w:p w14:paraId="7CA79750"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00B050"/>
          </w:tcPr>
          <w:p w14:paraId="4464DE2F"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FF0000"/>
          </w:tcPr>
          <w:p w14:paraId="6CAC904E"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FF6600"/>
          </w:tcPr>
          <w:p w14:paraId="3328FB5F"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FF6600"/>
          </w:tcPr>
          <w:p w14:paraId="464028E1"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00B050"/>
          </w:tcPr>
          <w:p w14:paraId="266D1083"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00B050"/>
          </w:tcPr>
          <w:p w14:paraId="411F4416"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FFFF00"/>
          </w:tcPr>
          <w:p w14:paraId="6783D94E"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FF00"/>
          </w:tcPr>
          <w:p w14:paraId="483472F5"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FF0000"/>
          </w:tcPr>
          <w:p w14:paraId="1F2AF0E1"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392" w:type="dxa"/>
            <w:shd w:val="clear" w:color="auto" w:fill="FF0000"/>
          </w:tcPr>
          <w:p w14:paraId="4D67B357"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FF0000"/>
          </w:tcPr>
          <w:p w14:paraId="1E57F503"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0000"/>
          </w:tcPr>
          <w:p w14:paraId="2F5F36DA"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0000"/>
          </w:tcPr>
          <w:p w14:paraId="72C81CF6"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020C0C6C"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00B050"/>
          </w:tcPr>
          <w:p w14:paraId="234532E0"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00B050"/>
          </w:tcPr>
          <w:p w14:paraId="30BD723A"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6ED3E40C"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FF6600"/>
          </w:tcPr>
          <w:p w14:paraId="51E09D6A"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FF00"/>
          </w:tcPr>
          <w:p w14:paraId="3103CB7E"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67721FC9" w14:textId="77777777" w:rsidR="00A9683A" w:rsidRPr="00432BB2" w:rsidRDefault="00A9683A" w:rsidP="00A9683A">
      <w:pPr>
        <w:spacing w:before="240" w:after="120"/>
        <w:rPr>
          <w:color w:val="000000" w:themeColor="text1"/>
        </w:rPr>
      </w:pPr>
      <w:r w:rsidRPr="00432BB2">
        <w:rPr>
          <w:color w:val="000000" w:themeColor="text1"/>
        </w:rPr>
        <w:t>Warehouse 3 (Central store)</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68B87AE1" w14:textId="77777777" w:rsidTr="0059599E">
        <w:tc>
          <w:tcPr>
            <w:tcW w:w="3136" w:type="dxa"/>
            <w:gridSpan w:val="8"/>
            <w:shd w:val="clear" w:color="auto" w:fill="00B050"/>
          </w:tcPr>
          <w:p w14:paraId="203A4F0B"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FF00"/>
          </w:tcPr>
          <w:p w14:paraId="77F7177C"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FF00"/>
          </w:tcPr>
          <w:p w14:paraId="5D4CDC9E"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52954F6C" w14:textId="77777777" w:rsidTr="0059599E">
        <w:tc>
          <w:tcPr>
            <w:tcW w:w="392" w:type="dxa"/>
            <w:shd w:val="clear" w:color="auto" w:fill="FF0000"/>
          </w:tcPr>
          <w:p w14:paraId="084EEFA5"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FF6600"/>
          </w:tcPr>
          <w:p w14:paraId="574C419D"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00B050"/>
          </w:tcPr>
          <w:p w14:paraId="237E187A"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00B050"/>
          </w:tcPr>
          <w:p w14:paraId="377DBE23"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00B050"/>
          </w:tcPr>
          <w:p w14:paraId="6DF418EF"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00B050"/>
          </w:tcPr>
          <w:p w14:paraId="486D68F5"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00B050"/>
          </w:tcPr>
          <w:p w14:paraId="28605AA5"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00B050"/>
          </w:tcPr>
          <w:p w14:paraId="1382250A"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00B050"/>
          </w:tcPr>
          <w:p w14:paraId="02D3B3D9"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FF0000"/>
          </w:tcPr>
          <w:p w14:paraId="0EA73CB0"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0000"/>
          </w:tcPr>
          <w:p w14:paraId="40CFEFE6"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FFFF00"/>
          </w:tcPr>
          <w:p w14:paraId="043331BC"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392" w:type="dxa"/>
            <w:shd w:val="clear" w:color="auto" w:fill="FF6600"/>
          </w:tcPr>
          <w:p w14:paraId="3B07B158"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FF0000"/>
          </w:tcPr>
          <w:p w14:paraId="312B51B7"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FF00"/>
          </w:tcPr>
          <w:p w14:paraId="65EA9DAA"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FF00"/>
          </w:tcPr>
          <w:p w14:paraId="74AF67D5"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082F57DC"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FF6600"/>
          </w:tcPr>
          <w:p w14:paraId="1B4A419B"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00B050"/>
          </w:tcPr>
          <w:p w14:paraId="0AC39102"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0B9EA7F6"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00B050"/>
          </w:tcPr>
          <w:p w14:paraId="609E3E9D"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6600"/>
          </w:tcPr>
          <w:p w14:paraId="31D4FA5B"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4514BE52" w14:textId="77777777" w:rsidR="00A9683A" w:rsidRPr="00432BB2" w:rsidRDefault="00A9683A" w:rsidP="00A9683A">
      <w:pPr>
        <w:spacing w:before="240" w:after="120"/>
        <w:rPr>
          <w:color w:val="000000" w:themeColor="text1"/>
        </w:rPr>
      </w:pPr>
      <w:r w:rsidRPr="00432BB2">
        <w:rPr>
          <w:color w:val="000000" w:themeColor="text1"/>
        </w:rPr>
        <w:t>Warehouse 4 (Electrical maintenance store)</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78A6BC6D" w14:textId="77777777" w:rsidTr="0059599E">
        <w:tc>
          <w:tcPr>
            <w:tcW w:w="3136" w:type="dxa"/>
            <w:gridSpan w:val="8"/>
            <w:shd w:val="clear" w:color="auto" w:fill="00B050"/>
          </w:tcPr>
          <w:p w14:paraId="47D632B2"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6600"/>
          </w:tcPr>
          <w:p w14:paraId="7F63A782"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FF00"/>
          </w:tcPr>
          <w:p w14:paraId="2D1E260E"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44EE8FD1" w14:textId="77777777" w:rsidTr="0059599E">
        <w:tc>
          <w:tcPr>
            <w:tcW w:w="392" w:type="dxa"/>
            <w:shd w:val="clear" w:color="auto" w:fill="FF0000"/>
          </w:tcPr>
          <w:p w14:paraId="2F979D88"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00B050"/>
          </w:tcPr>
          <w:p w14:paraId="66832EAA"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00B050"/>
          </w:tcPr>
          <w:p w14:paraId="51A21BCE"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00B050"/>
          </w:tcPr>
          <w:p w14:paraId="531184D4"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00B050"/>
          </w:tcPr>
          <w:p w14:paraId="62218E6F"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00B050"/>
          </w:tcPr>
          <w:p w14:paraId="3C6214DC"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00B050"/>
          </w:tcPr>
          <w:p w14:paraId="19C72247"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00B050"/>
          </w:tcPr>
          <w:p w14:paraId="077AB5EB"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00B050"/>
          </w:tcPr>
          <w:p w14:paraId="09A1ADB9"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00B050"/>
          </w:tcPr>
          <w:p w14:paraId="1A925246"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FF00"/>
          </w:tcPr>
          <w:p w14:paraId="7A6B0684"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FF6600"/>
          </w:tcPr>
          <w:p w14:paraId="76E5F3E8"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392" w:type="dxa"/>
            <w:shd w:val="clear" w:color="auto" w:fill="FF0000"/>
          </w:tcPr>
          <w:p w14:paraId="6ECAF228"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FF6600"/>
          </w:tcPr>
          <w:p w14:paraId="7AB8D181"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0000"/>
          </w:tcPr>
          <w:p w14:paraId="1F4A2E23"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0000"/>
          </w:tcPr>
          <w:p w14:paraId="7BD8BA52"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4470D22D"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FF6600"/>
          </w:tcPr>
          <w:p w14:paraId="373BE1E3"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00B050"/>
          </w:tcPr>
          <w:p w14:paraId="0F559DA1"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628CECFF"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00B050"/>
          </w:tcPr>
          <w:p w14:paraId="536CE5BA"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6600"/>
          </w:tcPr>
          <w:p w14:paraId="13B5EA6A"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0F101E52" w14:textId="77777777" w:rsidR="00A9683A" w:rsidRPr="00432BB2" w:rsidRDefault="00A9683A" w:rsidP="00A9683A">
      <w:pPr>
        <w:spacing w:before="240" w:after="120"/>
        <w:rPr>
          <w:color w:val="000000" w:themeColor="text1"/>
        </w:rPr>
      </w:pPr>
      <w:r w:rsidRPr="00432BB2">
        <w:rPr>
          <w:color w:val="000000" w:themeColor="text1"/>
        </w:rPr>
        <w:t>Warehouse 5 (Production 1)</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5B9C1C5E" w14:textId="77777777" w:rsidTr="0059599E">
        <w:tc>
          <w:tcPr>
            <w:tcW w:w="3136" w:type="dxa"/>
            <w:gridSpan w:val="8"/>
            <w:shd w:val="clear" w:color="auto" w:fill="FF6600"/>
          </w:tcPr>
          <w:p w14:paraId="7867D7A6"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FF00"/>
          </w:tcPr>
          <w:p w14:paraId="42C8ED6C"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6600"/>
          </w:tcPr>
          <w:p w14:paraId="3149144A"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7B91F68B" w14:textId="77777777" w:rsidTr="0059599E">
        <w:tc>
          <w:tcPr>
            <w:tcW w:w="392" w:type="dxa"/>
            <w:shd w:val="clear" w:color="auto" w:fill="FF0000"/>
          </w:tcPr>
          <w:p w14:paraId="0EF938EA"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FF0000"/>
          </w:tcPr>
          <w:p w14:paraId="0A0918AA"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FF6600"/>
          </w:tcPr>
          <w:p w14:paraId="1A03F951"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FF0000"/>
          </w:tcPr>
          <w:p w14:paraId="25805DD0"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FFFF00"/>
          </w:tcPr>
          <w:p w14:paraId="489BAFAE"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FF6600"/>
          </w:tcPr>
          <w:p w14:paraId="17AF8C1E"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FF0000"/>
          </w:tcPr>
          <w:p w14:paraId="449F0F93"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FF6600"/>
          </w:tcPr>
          <w:p w14:paraId="2525487B"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FF0000"/>
          </w:tcPr>
          <w:p w14:paraId="225A5480"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FF0000"/>
          </w:tcPr>
          <w:p w14:paraId="7E6886B7"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FF00"/>
          </w:tcPr>
          <w:p w14:paraId="0B0520FB"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00B050"/>
          </w:tcPr>
          <w:p w14:paraId="5ECEF275"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392" w:type="dxa"/>
            <w:shd w:val="clear" w:color="auto" w:fill="FF0000"/>
          </w:tcPr>
          <w:p w14:paraId="443851F6"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FF0000"/>
          </w:tcPr>
          <w:p w14:paraId="3FAD33F1"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0000"/>
          </w:tcPr>
          <w:p w14:paraId="72AE7BC4"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6600"/>
          </w:tcPr>
          <w:p w14:paraId="2ACEF887"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6121234A"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FF6600"/>
          </w:tcPr>
          <w:p w14:paraId="4F53BC54"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FF6600"/>
          </w:tcPr>
          <w:p w14:paraId="5A6CB250"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17019210"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FF6600"/>
          </w:tcPr>
          <w:p w14:paraId="324D31FA"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FF00"/>
          </w:tcPr>
          <w:p w14:paraId="56830635"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29AC23CA" w14:textId="77777777" w:rsidR="00A9683A" w:rsidRPr="00432BB2" w:rsidRDefault="00A9683A" w:rsidP="00A9683A">
      <w:pPr>
        <w:spacing w:before="240" w:after="120"/>
        <w:rPr>
          <w:color w:val="000000" w:themeColor="text1"/>
        </w:rPr>
      </w:pPr>
      <w:r w:rsidRPr="00432BB2">
        <w:rPr>
          <w:color w:val="000000" w:themeColor="text1"/>
        </w:rPr>
        <w:t>Warehouse 6 (Production 2)</w:t>
      </w:r>
    </w:p>
    <w:tbl>
      <w:tblPr>
        <w:tblStyle w:val="TableGrid"/>
        <w:tblW w:w="0" w:type="auto"/>
        <w:tblLook w:val="04A0" w:firstRow="1" w:lastRow="0" w:firstColumn="1" w:lastColumn="0" w:noHBand="0" w:noVBand="1"/>
      </w:tblPr>
      <w:tblGrid>
        <w:gridCol w:w="392"/>
        <w:gridCol w:w="392"/>
        <w:gridCol w:w="439"/>
        <w:gridCol w:w="392"/>
        <w:gridCol w:w="408"/>
        <w:gridCol w:w="392"/>
        <w:gridCol w:w="408"/>
        <w:gridCol w:w="392"/>
        <w:gridCol w:w="408"/>
        <w:gridCol w:w="513"/>
        <w:gridCol w:w="392"/>
        <w:gridCol w:w="393"/>
        <w:gridCol w:w="422"/>
        <w:gridCol w:w="392"/>
        <w:gridCol w:w="432"/>
        <w:gridCol w:w="392"/>
        <w:gridCol w:w="392"/>
        <w:gridCol w:w="418"/>
        <w:gridCol w:w="402"/>
        <w:gridCol w:w="392"/>
        <w:gridCol w:w="453"/>
        <w:gridCol w:w="392"/>
      </w:tblGrid>
      <w:tr w:rsidR="00A9683A" w:rsidRPr="00432BB2" w14:paraId="3F284D68" w14:textId="77777777" w:rsidTr="0059599E">
        <w:tc>
          <w:tcPr>
            <w:tcW w:w="3136" w:type="dxa"/>
            <w:gridSpan w:val="8"/>
            <w:shd w:val="clear" w:color="auto" w:fill="FF0000"/>
          </w:tcPr>
          <w:p w14:paraId="4BE5C86F" w14:textId="77777777" w:rsidR="00A9683A" w:rsidRPr="00432BB2" w:rsidRDefault="00A9683A" w:rsidP="0059599E">
            <w:pPr>
              <w:jc w:val="center"/>
              <w:rPr>
                <w:color w:val="000000" w:themeColor="text1"/>
              </w:rPr>
            </w:pPr>
            <w:r w:rsidRPr="00432BB2">
              <w:rPr>
                <w:color w:val="000000" w:themeColor="text1"/>
              </w:rPr>
              <w:t>Economic</w:t>
            </w:r>
          </w:p>
        </w:tc>
        <w:tc>
          <w:tcPr>
            <w:tcW w:w="3136" w:type="dxa"/>
            <w:gridSpan w:val="8"/>
            <w:shd w:val="clear" w:color="auto" w:fill="FFFF00"/>
          </w:tcPr>
          <w:p w14:paraId="4947322D" w14:textId="77777777" w:rsidR="00A9683A" w:rsidRPr="00432BB2" w:rsidRDefault="00A9683A" w:rsidP="0059599E">
            <w:pPr>
              <w:jc w:val="center"/>
              <w:rPr>
                <w:color w:val="000000" w:themeColor="text1"/>
              </w:rPr>
            </w:pPr>
            <w:r w:rsidRPr="00432BB2">
              <w:rPr>
                <w:color w:val="000000" w:themeColor="text1"/>
              </w:rPr>
              <w:t>Social</w:t>
            </w:r>
          </w:p>
        </w:tc>
        <w:tc>
          <w:tcPr>
            <w:tcW w:w="2352" w:type="dxa"/>
            <w:gridSpan w:val="6"/>
            <w:shd w:val="clear" w:color="auto" w:fill="FF6600"/>
          </w:tcPr>
          <w:p w14:paraId="4B5CB8BF"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53556DC8" w14:textId="77777777" w:rsidTr="0059599E">
        <w:tc>
          <w:tcPr>
            <w:tcW w:w="392" w:type="dxa"/>
            <w:shd w:val="clear" w:color="auto" w:fill="FF0000"/>
          </w:tcPr>
          <w:p w14:paraId="082E5657"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shd w:val="clear" w:color="auto" w:fill="FF0000"/>
          </w:tcPr>
          <w:p w14:paraId="74B30CFC"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392" w:type="dxa"/>
            <w:shd w:val="clear" w:color="auto" w:fill="FF0000"/>
          </w:tcPr>
          <w:p w14:paraId="14062765"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shd w:val="clear" w:color="auto" w:fill="FF6600"/>
          </w:tcPr>
          <w:p w14:paraId="4B220D4E"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392" w:type="dxa"/>
            <w:shd w:val="clear" w:color="auto" w:fill="FF6600"/>
          </w:tcPr>
          <w:p w14:paraId="74654B57"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FF0000"/>
          </w:tcPr>
          <w:p w14:paraId="6D0838EC"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392" w:type="dxa"/>
            <w:shd w:val="clear" w:color="auto" w:fill="FF0000"/>
          </w:tcPr>
          <w:p w14:paraId="6F7C9A5C"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FF6600"/>
          </w:tcPr>
          <w:p w14:paraId="1A3AB987"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392" w:type="dxa"/>
            <w:shd w:val="clear" w:color="auto" w:fill="FF6600"/>
          </w:tcPr>
          <w:p w14:paraId="59EC3E7E"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392" w:type="dxa"/>
            <w:shd w:val="clear" w:color="auto" w:fill="FF0000"/>
          </w:tcPr>
          <w:p w14:paraId="5726486E"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0000"/>
          </w:tcPr>
          <w:p w14:paraId="72B589F0"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2" w:type="dxa"/>
            <w:shd w:val="clear" w:color="auto" w:fill="FFFF00"/>
          </w:tcPr>
          <w:p w14:paraId="39799E32"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392" w:type="dxa"/>
            <w:shd w:val="clear" w:color="auto" w:fill="FF6600"/>
          </w:tcPr>
          <w:p w14:paraId="09B6AE1F"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shd w:val="clear" w:color="auto" w:fill="FF0000"/>
          </w:tcPr>
          <w:p w14:paraId="40429974"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392" w:type="dxa"/>
            <w:shd w:val="clear" w:color="auto" w:fill="FF6600"/>
          </w:tcPr>
          <w:p w14:paraId="5605C7D6"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FF00"/>
          </w:tcPr>
          <w:p w14:paraId="36D04EA2"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70657A49"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392" w:type="dxa"/>
            <w:shd w:val="clear" w:color="auto" w:fill="00B050"/>
          </w:tcPr>
          <w:p w14:paraId="00112FC5"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392" w:type="dxa"/>
            <w:shd w:val="clear" w:color="auto" w:fill="FF6600"/>
          </w:tcPr>
          <w:p w14:paraId="2E6245C0"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0B1A9E89"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392" w:type="dxa"/>
            <w:shd w:val="clear" w:color="auto" w:fill="FF6600"/>
          </w:tcPr>
          <w:p w14:paraId="1740AF56"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6600"/>
          </w:tcPr>
          <w:p w14:paraId="2793273F" w14:textId="77777777" w:rsidR="00A9683A" w:rsidRPr="00432BB2" w:rsidRDefault="00A9683A" w:rsidP="0059599E">
            <w:pPr>
              <w:rPr>
                <w:color w:val="000000" w:themeColor="text1"/>
                <w:sz w:val="16"/>
                <w:szCs w:val="16"/>
              </w:rPr>
            </w:pPr>
            <w:r w:rsidRPr="00432BB2">
              <w:rPr>
                <w:color w:val="000000" w:themeColor="text1"/>
                <w:sz w:val="16"/>
                <w:szCs w:val="16"/>
              </w:rPr>
              <w:t>AL</w:t>
            </w:r>
          </w:p>
        </w:tc>
      </w:tr>
    </w:tbl>
    <w:p w14:paraId="0F617FF4" w14:textId="77777777" w:rsidR="00A9683A" w:rsidRPr="00432BB2" w:rsidRDefault="00A9683A" w:rsidP="00A9683A">
      <w:pPr>
        <w:spacing w:before="240" w:after="120"/>
        <w:rPr>
          <w:color w:val="000000" w:themeColor="text1"/>
        </w:rPr>
      </w:pPr>
      <w:r w:rsidRPr="00432BB2">
        <w:rPr>
          <w:color w:val="000000" w:themeColor="text1"/>
        </w:rPr>
        <w:t>Warehouse 7 (Mechanical maintenance)</w:t>
      </w:r>
    </w:p>
    <w:tbl>
      <w:tblPr>
        <w:tblStyle w:val="TableGrid"/>
        <w:tblW w:w="0" w:type="auto"/>
        <w:tblLook w:val="04A0" w:firstRow="1" w:lastRow="0" w:firstColumn="1" w:lastColumn="0" w:noHBand="0" w:noVBand="1"/>
      </w:tblPr>
      <w:tblGrid>
        <w:gridCol w:w="392"/>
        <w:gridCol w:w="16"/>
        <w:gridCol w:w="376"/>
        <w:gridCol w:w="439"/>
        <w:gridCol w:w="332"/>
        <w:gridCol w:w="60"/>
        <w:gridCol w:w="365"/>
        <w:gridCol w:w="43"/>
        <w:gridCol w:w="392"/>
        <w:gridCol w:w="408"/>
        <w:gridCol w:w="392"/>
        <w:gridCol w:w="41"/>
        <w:gridCol w:w="367"/>
        <w:gridCol w:w="58"/>
        <w:gridCol w:w="455"/>
        <w:gridCol w:w="392"/>
        <w:gridCol w:w="393"/>
        <w:gridCol w:w="36"/>
        <w:gridCol w:w="386"/>
        <w:gridCol w:w="39"/>
        <w:gridCol w:w="353"/>
        <w:gridCol w:w="432"/>
        <w:gridCol w:w="392"/>
        <w:gridCol w:w="392"/>
        <w:gridCol w:w="418"/>
        <w:gridCol w:w="402"/>
        <w:gridCol w:w="392"/>
        <w:gridCol w:w="453"/>
        <w:gridCol w:w="392"/>
        <w:gridCol w:w="8"/>
      </w:tblGrid>
      <w:tr w:rsidR="00A9683A" w:rsidRPr="00432BB2" w14:paraId="0A02D61F" w14:textId="77777777" w:rsidTr="0059599E">
        <w:trPr>
          <w:gridAfter w:val="1"/>
          <w:wAfter w:w="8" w:type="dxa"/>
        </w:trPr>
        <w:tc>
          <w:tcPr>
            <w:tcW w:w="3215" w:type="dxa"/>
            <w:gridSpan w:val="11"/>
            <w:shd w:val="clear" w:color="auto" w:fill="FF6600"/>
          </w:tcPr>
          <w:p w14:paraId="2A767581" w14:textId="77777777" w:rsidR="00A9683A" w:rsidRPr="00432BB2" w:rsidRDefault="00A9683A" w:rsidP="0059599E">
            <w:pPr>
              <w:jc w:val="center"/>
              <w:rPr>
                <w:color w:val="000000" w:themeColor="text1"/>
              </w:rPr>
            </w:pPr>
            <w:r w:rsidRPr="00432BB2">
              <w:rPr>
                <w:color w:val="000000" w:themeColor="text1"/>
              </w:rPr>
              <w:t>Economic</w:t>
            </w:r>
          </w:p>
        </w:tc>
        <w:tc>
          <w:tcPr>
            <w:tcW w:w="3344" w:type="dxa"/>
            <w:gridSpan w:val="12"/>
            <w:shd w:val="clear" w:color="auto" w:fill="FFFF00"/>
          </w:tcPr>
          <w:p w14:paraId="1D86A2BE" w14:textId="77777777" w:rsidR="00A9683A" w:rsidRPr="00432BB2" w:rsidRDefault="00A9683A" w:rsidP="0059599E">
            <w:pPr>
              <w:jc w:val="center"/>
              <w:rPr>
                <w:color w:val="000000" w:themeColor="text1"/>
              </w:rPr>
            </w:pPr>
            <w:r w:rsidRPr="00432BB2">
              <w:rPr>
                <w:color w:val="000000" w:themeColor="text1"/>
              </w:rPr>
              <w:t>Social</w:t>
            </w:r>
          </w:p>
        </w:tc>
        <w:tc>
          <w:tcPr>
            <w:tcW w:w="2449" w:type="dxa"/>
            <w:gridSpan w:val="6"/>
            <w:shd w:val="clear" w:color="auto" w:fill="FF6600"/>
          </w:tcPr>
          <w:p w14:paraId="511E146F" w14:textId="77777777" w:rsidR="00A9683A" w:rsidRPr="00432BB2" w:rsidRDefault="00A9683A" w:rsidP="0059599E">
            <w:pPr>
              <w:jc w:val="center"/>
              <w:rPr>
                <w:color w:val="000000" w:themeColor="text1"/>
              </w:rPr>
            </w:pPr>
            <w:r w:rsidRPr="00432BB2">
              <w:rPr>
                <w:color w:val="000000" w:themeColor="text1"/>
              </w:rPr>
              <w:t>Environmental</w:t>
            </w:r>
          </w:p>
        </w:tc>
      </w:tr>
      <w:tr w:rsidR="00A9683A" w:rsidRPr="00432BB2" w14:paraId="482A2469" w14:textId="77777777" w:rsidTr="0059599E">
        <w:trPr>
          <w:gridAfter w:val="1"/>
          <w:wAfter w:w="8" w:type="dxa"/>
        </w:trPr>
        <w:tc>
          <w:tcPr>
            <w:tcW w:w="392" w:type="dxa"/>
            <w:shd w:val="clear" w:color="auto" w:fill="FF0000"/>
          </w:tcPr>
          <w:p w14:paraId="29DD170A" w14:textId="77777777" w:rsidR="00A9683A" w:rsidRPr="00432BB2" w:rsidRDefault="00A9683A" w:rsidP="0059599E">
            <w:pPr>
              <w:rPr>
                <w:color w:val="000000" w:themeColor="text1"/>
                <w:sz w:val="16"/>
                <w:szCs w:val="16"/>
              </w:rPr>
            </w:pPr>
            <w:r w:rsidRPr="00432BB2">
              <w:rPr>
                <w:color w:val="000000" w:themeColor="text1"/>
                <w:sz w:val="16"/>
                <w:szCs w:val="16"/>
              </w:rPr>
              <w:t>IC</w:t>
            </w:r>
          </w:p>
        </w:tc>
        <w:tc>
          <w:tcPr>
            <w:tcW w:w="392" w:type="dxa"/>
            <w:gridSpan w:val="2"/>
            <w:shd w:val="clear" w:color="auto" w:fill="FF6600"/>
          </w:tcPr>
          <w:p w14:paraId="21C9A1D1" w14:textId="77777777" w:rsidR="00A9683A" w:rsidRPr="00432BB2" w:rsidRDefault="00A9683A" w:rsidP="0059599E">
            <w:pPr>
              <w:rPr>
                <w:color w:val="000000" w:themeColor="text1"/>
                <w:sz w:val="16"/>
                <w:szCs w:val="16"/>
              </w:rPr>
            </w:pPr>
            <w:r w:rsidRPr="00432BB2">
              <w:rPr>
                <w:color w:val="000000" w:themeColor="text1"/>
                <w:sz w:val="16"/>
                <w:szCs w:val="16"/>
              </w:rPr>
              <w:t>LC</w:t>
            </w:r>
          </w:p>
        </w:tc>
        <w:tc>
          <w:tcPr>
            <w:tcW w:w="439" w:type="dxa"/>
            <w:shd w:val="clear" w:color="auto" w:fill="FF0000"/>
          </w:tcPr>
          <w:p w14:paraId="4F5197D5" w14:textId="77777777" w:rsidR="00A9683A" w:rsidRPr="00432BB2" w:rsidRDefault="00A9683A" w:rsidP="0059599E">
            <w:pPr>
              <w:rPr>
                <w:color w:val="000000" w:themeColor="text1"/>
                <w:sz w:val="16"/>
                <w:szCs w:val="16"/>
              </w:rPr>
            </w:pPr>
            <w:r w:rsidRPr="00432BB2">
              <w:rPr>
                <w:color w:val="000000" w:themeColor="text1"/>
                <w:sz w:val="16"/>
                <w:szCs w:val="16"/>
              </w:rPr>
              <w:t>MC</w:t>
            </w:r>
          </w:p>
        </w:tc>
        <w:tc>
          <w:tcPr>
            <w:tcW w:w="392" w:type="dxa"/>
            <w:gridSpan w:val="2"/>
            <w:shd w:val="clear" w:color="auto" w:fill="00B050"/>
          </w:tcPr>
          <w:p w14:paraId="083A961B" w14:textId="77777777" w:rsidR="00A9683A" w:rsidRPr="00432BB2" w:rsidRDefault="00A9683A" w:rsidP="0059599E">
            <w:pPr>
              <w:rPr>
                <w:color w:val="000000" w:themeColor="text1"/>
                <w:sz w:val="16"/>
                <w:szCs w:val="16"/>
              </w:rPr>
            </w:pPr>
            <w:r w:rsidRPr="00432BB2">
              <w:rPr>
                <w:color w:val="000000" w:themeColor="text1"/>
                <w:sz w:val="16"/>
                <w:szCs w:val="16"/>
              </w:rPr>
              <w:t>CL</w:t>
            </w:r>
          </w:p>
        </w:tc>
        <w:tc>
          <w:tcPr>
            <w:tcW w:w="408" w:type="dxa"/>
            <w:gridSpan w:val="2"/>
            <w:shd w:val="clear" w:color="auto" w:fill="FF0000"/>
          </w:tcPr>
          <w:p w14:paraId="4A9D4779" w14:textId="77777777" w:rsidR="00A9683A" w:rsidRPr="00432BB2" w:rsidRDefault="00A9683A" w:rsidP="0059599E">
            <w:pPr>
              <w:rPr>
                <w:color w:val="000000" w:themeColor="text1"/>
                <w:sz w:val="16"/>
                <w:szCs w:val="16"/>
              </w:rPr>
            </w:pPr>
            <w:r w:rsidRPr="00432BB2">
              <w:rPr>
                <w:color w:val="000000" w:themeColor="text1"/>
                <w:sz w:val="16"/>
                <w:szCs w:val="16"/>
              </w:rPr>
              <w:t>OC</w:t>
            </w:r>
          </w:p>
        </w:tc>
        <w:tc>
          <w:tcPr>
            <w:tcW w:w="392" w:type="dxa"/>
            <w:shd w:val="clear" w:color="auto" w:fill="FF6600"/>
          </w:tcPr>
          <w:p w14:paraId="0ECBD99B" w14:textId="77777777" w:rsidR="00A9683A" w:rsidRPr="00432BB2" w:rsidRDefault="00A9683A" w:rsidP="0059599E">
            <w:pPr>
              <w:rPr>
                <w:color w:val="000000" w:themeColor="text1"/>
                <w:sz w:val="16"/>
                <w:szCs w:val="16"/>
              </w:rPr>
            </w:pPr>
            <w:r w:rsidRPr="00432BB2">
              <w:rPr>
                <w:color w:val="000000" w:themeColor="text1"/>
                <w:sz w:val="16"/>
                <w:szCs w:val="16"/>
              </w:rPr>
              <w:t>CC</w:t>
            </w:r>
          </w:p>
        </w:tc>
        <w:tc>
          <w:tcPr>
            <w:tcW w:w="408" w:type="dxa"/>
            <w:shd w:val="clear" w:color="auto" w:fill="FF0000"/>
          </w:tcPr>
          <w:p w14:paraId="3D67D152" w14:textId="77777777" w:rsidR="00A9683A" w:rsidRPr="00432BB2" w:rsidRDefault="00A9683A" w:rsidP="0059599E">
            <w:pPr>
              <w:rPr>
                <w:color w:val="000000" w:themeColor="text1"/>
                <w:sz w:val="16"/>
                <w:szCs w:val="16"/>
              </w:rPr>
            </w:pPr>
            <w:r w:rsidRPr="00432BB2">
              <w:rPr>
                <w:color w:val="000000" w:themeColor="text1"/>
                <w:sz w:val="16"/>
                <w:szCs w:val="16"/>
              </w:rPr>
              <w:t>CO</w:t>
            </w:r>
          </w:p>
        </w:tc>
        <w:tc>
          <w:tcPr>
            <w:tcW w:w="392" w:type="dxa"/>
            <w:shd w:val="clear" w:color="auto" w:fill="FFFF00"/>
          </w:tcPr>
          <w:p w14:paraId="52D6119A" w14:textId="77777777" w:rsidR="00A9683A" w:rsidRPr="00432BB2" w:rsidRDefault="00A9683A" w:rsidP="0059599E">
            <w:pPr>
              <w:rPr>
                <w:color w:val="000000" w:themeColor="text1"/>
                <w:sz w:val="16"/>
                <w:szCs w:val="16"/>
              </w:rPr>
            </w:pPr>
            <w:r w:rsidRPr="00432BB2">
              <w:rPr>
                <w:color w:val="000000" w:themeColor="text1"/>
                <w:sz w:val="16"/>
                <w:szCs w:val="16"/>
              </w:rPr>
              <w:t>TC</w:t>
            </w:r>
          </w:p>
        </w:tc>
        <w:tc>
          <w:tcPr>
            <w:tcW w:w="408" w:type="dxa"/>
            <w:gridSpan w:val="2"/>
            <w:shd w:val="clear" w:color="auto" w:fill="FF0000"/>
          </w:tcPr>
          <w:p w14:paraId="796E207A" w14:textId="77777777" w:rsidR="00A9683A" w:rsidRPr="00432BB2" w:rsidRDefault="00A9683A" w:rsidP="0059599E">
            <w:pPr>
              <w:rPr>
                <w:color w:val="000000" w:themeColor="text1"/>
                <w:sz w:val="16"/>
                <w:szCs w:val="16"/>
              </w:rPr>
            </w:pPr>
            <w:r w:rsidRPr="00432BB2">
              <w:rPr>
                <w:color w:val="000000" w:themeColor="text1"/>
                <w:sz w:val="16"/>
                <w:szCs w:val="16"/>
              </w:rPr>
              <w:t>AD</w:t>
            </w:r>
          </w:p>
        </w:tc>
        <w:tc>
          <w:tcPr>
            <w:tcW w:w="513" w:type="dxa"/>
            <w:gridSpan w:val="2"/>
            <w:shd w:val="clear" w:color="auto" w:fill="FF0000"/>
          </w:tcPr>
          <w:p w14:paraId="10E0D8DE" w14:textId="77777777" w:rsidR="00A9683A" w:rsidRPr="00432BB2" w:rsidRDefault="00A9683A" w:rsidP="0059599E">
            <w:pPr>
              <w:rPr>
                <w:color w:val="000000" w:themeColor="text1"/>
                <w:sz w:val="16"/>
                <w:szCs w:val="16"/>
              </w:rPr>
            </w:pPr>
            <w:r w:rsidRPr="00432BB2">
              <w:rPr>
                <w:color w:val="000000" w:themeColor="text1"/>
                <w:sz w:val="16"/>
                <w:szCs w:val="16"/>
              </w:rPr>
              <w:t>WLB</w:t>
            </w:r>
          </w:p>
        </w:tc>
        <w:tc>
          <w:tcPr>
            <w:tcW w:w="392" w:type="dxa"/>
            <w:shd w:val="clear" w:color="auto" w:fill="FF6600"/>
          </w:tcPr>
          <w:p w14:paraId="1CEC6988" w14:textId="77777777" w:rsidR="00A9683A" w:rsidRPr="00432BB2" w:rsidRDefault="00A9683A" w:rsidP="0059599E">
            <w:pPr>
              <w:rPr>
                <w:color w:val="000000" w:themeColor="text1"/>
                <w:sz w:val="16"/>
                <w:szCs w:val="16"/>
              </w:rPr>
            </w:pPr>
            <w:r w:rsidRPr="00432BB2">
              <w:rPr>
                <w:color w:val="000000" w:themeColor="text1"/>
                <w:sz w:val="16"/>
                <w:szCs w:val="16"/>
              </w:rPr>
              <w:t>SR</w:t>
            </w:r>
          </w:p>
        </w:tc>
        <w:tc>
          <w:tcPr>
            <w:tcW w:w="393" w:type="dxa"/>
            <w:shd w:val="clear" w:color="auto" w:fill="FFFF00"/>
          </w:tcPr>
          <w:p w14:paraId="349958AE" w14:textId="77777777" w:rsidR="00A9683A" w:rsidRPr="00432BB2" w:rsidRDefault="00A9683A" w:rsidP="0059599E">
            <w:pPr>
              <w:rPr>
                <w:color w:val="000000" w:themeColor="text1"/>
                <w:sz w:val="16"/>
                <w:szCs w:val="16"/>
              </w:rPr>
            </w:pPr>
            <w:r w:rsidRPr="00432BB2">
              <w:rPr>
                <w:color w:val="000000" w:themeColor="text1"/>
                <w:sz w:val="16"/>
                <w:szCs w:val="16"/>
              </w:rPr>
              <w:t>DT</w:t>
            </w:r>
          </w:p>
        </w:tc>
        <w:tc>
          <w:tcPr>
            <w:tcW w:w="422" w:type="dxa"/>
            <w:gridSpan w:val="2"/>
            <w:shd w:val="clear" w:color="auto" w:fill="FF6600"/>
          </w:tcPr>
          <w:p w14:paraId="79EBCF9E" w14:textId="77777777" w:rsidR="00A9683A" w:rsidRPr="00432BB2" w:rsidRDefault="00A9683A" w:rsidP="0059599E">
            <w:pPr>
              <w:rPr>
                <w:color w:val="000000" w:themeColor="text1"/>
                <w:sz w:val="16"/>
                <w:szCs w:val="16"/>
              </w:rPr>
            </w:pPr>
            <w:r w:rsidRPr="00432BB2">
              <w:rPr>
                <w:color w:val="000000" w:themeColor="text1"/>
                <w:sz w:val="16"/>
                <w:szCs w:val="16"/>
              </w:rPr>
              <w:t>OH</w:t>
            </w:r>
          </w:p>
        </w:tc>
        <w:tc>
          <w:tcPr>
            <w:tcW w:w="392" w:type="dxa"/>
            <w:gridSpan w:val="2"/>
            <w:shd w:val="clear" w:color="auto" w:fill="FF0000"/>
          </w:tcPr>
          <w:p w14:paraId="6688DA61" w14:textId="77777777" w:rsidR="00A9683A" w:rsidRPr="00432BB2" w:rsidRDefault="00A9683A" w:rsidP="0059599E">
            <w:pPr>
              <w:rPr>
                <w:color w:val="000000" w:themeColor="text1"/>
                <w:sz w:val="16"/>
                <w:szCs w:val="16"/>
              </w:rPr>
            </w:pPr>
            <w:r w:rsidRPr="00432BB2">
              <w:rPr>
                <w:color w:val="000000" w:themeColor="text1"/>
                <w:sz w:val="16"/>
                <w:szCs w:val="16"/>
              </w:rPr>
              <w:t>PP</w:t>
            </w:r>
          </w:p>
        </w:tc>
        <w:tc>
          <w:tcPr>
            <w:tcW w:w="432" w:type="dxa"/>
            <w:shd w:val="clear" w:color="auto" w:fill="FFFF00"/>
          </w:tcPr>
          <w:p w14:paraId="2B2EB05A" w14:textId="77777777" w:rsidR="00A9683A" w:rsidRPr="00432BB2" w:rsidRDefault="00A9683A" w:rsidP="0059599E">
            <w:pPr>
              <w:rPr>
                <w:color w:val="000000" w:themeColor="text1"/>
                <w:sz w:val="16"/>
                <w:szCs w:val="16"/>
              </w:rPr>
            </w:pPr>
            <w:r w:rsidRPr="00432BB2">
              <w:rPr>
                <w:color w:val="000000" w:themeColor="text1"/>
                <w:sz w:val="16"/>
                <w:szCs w:val="16"/>
              </w:rPr>
              <w:t>WF</w:t>
            </w:r>
          </w:p>
        </w:tc>
        <w:tc>
          <w:tcPr>
            <w:tcW w:w="392" w:type="dxa"/>
            <w:shd w:val="clear" w:color="auto" w:fill="FF6600"/>
          </w:tcPr>
          <w:p w14:paraId="393042DD" w14:textId="77777777" w:rsidR="00A9683A" w:rsidRPr="00432BB2" w:rsidRDefault="00A9683A" w:rsidP="0059599E">
            <w:pPr>
              <w:rPr>
                <w:color w:val="000000" w:themeColor="text1"/>
                <w:sz w:val="16"/>
                <w:szCs w:val="16"/>
              </w:rPr>
            </w:pPr>
            <w:r w:rsidRPr="00432BB2">
              <w:rPr>
                <w:color w:val="000000" w:themeColor="text1"/>
                <w:sz w:val="16"/>
                <w:szCs w:val="16"/>
              </w:rPr>
              <w:t>ER</w:t>
            </w:r>
          </w:p>
        </w:tc>
        <w:tc>
          <w:tcPr>
            <w:tcW w:w="392" w:type="dxa"/>
            <w:shd w:val="clear" w:color="auto" w:fill="FF0000"/>
          </w:tcPr>
          <w:p w14:paraId="0B81EDC8" w14:textId="77777777" w:rsidR="00A9683A" w:rsidRPr="00432BB2" w:rsidRDefault="00A9683A" w:rsidP="0059599E">
            <w:pPr>
              <w:rPr>
                <w:color w:val="000000" w:themeColor="text1"/>
                <w:sz w:val="16"/>
                <w:szCs w:val="16"/>
              </w:rPr>
            </w:pPr>
            <w:r w:rsidRPr="00432BB2">
              <w:rPr>
                <w:color w:val="000000" w:themeColor="text1"/>
                <w:sz w:val="16"/>
                <w:szCs w:val="16"/>
              </w:rPr>
              <w:t>RE</w:t>
            </w:r>
          </w:p>
        </w:tc>
        <w:tc>
          <w:tcPr>
            <w:tcW w:w="418" w:type="dxa"/>
            <w:shd w:val="clear" w:color="auto" w:fill="FF6600"/>
          </w:tcPr>
          <w:p w14:paraId="128BCECD" w14:textId="77777777" w:rsidR="00A9683A" w:rsidRPr="00432BB2" w:rsidRDefault="00A9683A" w:rsidP="0059599E">
            <w:pPr>
              <w:rPr>
                <w:color w:val="000000" w:themeColor="text1"/>
                <w:sz w:val="16"/>
                <w:szCs w:val="16"/>
              </w:rPr>
            </w:pPr>
            <w:r w:rsidRPr="00432BB2">
              <w:rPr>
                <w:color w:val="000000" w:themeColor="text1"/>
                <w:sz w:val="16"/>
                <w:szCs w:val="16"/>
              </w:rPr>
              <w:t>DU</w:t>
            </w:r>
          </w:p>
        </w:tc>
        <w:tc>
          <w:tcPr>
            <w:tcW w:w="402" w:type="dxa"/>
            <w:shd w:val="clear" w:color="auto" w:fill="FFFF00"/>
          </w:tcPr>
          <w:p w14:paraId="18894A58" w14:textId="77777777" w:rsidR="00A9683A" w:rsidRPr="00432BB2" w:rsidRDefault="00A9683A" w:rsidP="0059599E">
            <w:pPr>
              <w:rPr>
                <w:color w:val="000000" w:themeColor="text1"/>
                <w:sz w:val="16"/>
                <w:szCs w:val="16"/>
              </w:rPr>
            </w:pPr>
            <w:r w:rsidRPr="00432BB2">
              <w:rPr>
                <w:color w:val="000000" w:themeColor="text1"/>
                <w:sz w:val="16"/>
                <w:szCs w:val="16"/>
              </w:rPr>
              <w:t>NP</w:t>
            </w:r>
          </w:p>
        </w:tc>
        <w:tc>
          <w:tcPr>
            <w:tcW w:w="392" w:type="dxa"/>
            <w:shd w:val="clear" w:color="auto" w:fill="FF0000"/>
          </w:tcPr>
          <w:p w14:paraId="65F5CA76" w14:textId="77777777" w:rsidR="00A9683A" w:rsidRPr="00432BB2" w:rsidRDefault="00A9683A" w:rsidP="0059599E">
            <w:pPr>
              <w:rPr>
                <w:color w:val="000000" w:themeColor="text1"/>
                <w:sz w:val="16"/>
                <w:szCs w:val="16"/>
              </w:rPr>
            </w:pPr>
            <w:r w:rsidRPr="00432BB2">
              <w:rPr>
                <w:color w:val="000000" w:themeColor="text1"/>
                <w:sz w:val="16"/>
                <w:szCs w:val="16"/>
              </w:rPr>
              <w:t>RF</w:t>
            </w:r>
          </w:p>
        </w:tc>
        <w:tc>
          <w:tcPr>
            <w:tcW w:w="453" w:type="dxa"/>
            <w:shd w:val="clear" w:color="auto" w:fill="FF6600"/>
          </w:tcPr>
          <w:p w14:paraId="21650F6C" w14:textId="77777777" w:rsidR="00A9683A" w:rsidRPr="00432BB2" w:rsidRDefault="00A9683A" w:rsidP="0059599E">
            <w:pPr>
              <w:rPr>
                <w:color w:val="000000" w:themeColor="text1"/>
                <w:sz w:val="16"/>
                <w:szCs w:val="16"/>
              </w:rPr>
            </w:pPr>
            <w:r w:rsidRPr="00432BB2">
              <w:rPr>
                <w:color w:val="000000" w:themeColor="text1"/>
                <w:sz w:val="16"/>
                <w:szCs w:val="16"/>
              </w:rPr>
              <w:t>MH</w:t>
            </w:r>
          </w:p>
        </w:tc>
        <w:tc>
          <w:tcPr>
            <w:tcW w:w="392" w:type="dxa"/>
            <w:shd w:val="clear" w:color="auto" w:fill="FF0000"/>
          </w:tcPr>
          <w:p w14:paraId="3D0D740E" w14:textId="77777777" w:rsidR="00A9683A" w:rsidRPr="00432BB2" w:rsidRDefault="00A9683A" w:rsidP="0059599E">
            <w:pPr>
              <w:rPr>
                <w:color w:val="000000" w:themeColor="text1"/>
                <w:sz w:val="16"/>
                <w:szCs w:val="16"/>
              </w:rPr>
            </w:pPr>
            <w:r w:rsidRPr="00432BB2">
              <w:rPr>
                <w:color w:val="000000" w:themeColor="text1"/>
                <w:sz w:val="16"/>
                <w:szCs w:val="16"/>
              </w:rPr>
              <w:t>AL</w:t>
            </w:r>
          </w:p>
        </w:tc>
      </w:tr>
      <w:tr w:rsidR="00A9683A" w:rsidRPr="00432BB2" w14:paraId="1863DB58" w14:textId="77777777" w:rsidTr="0059599E">
        <w:tblPrEx>
          <w:jc w:val="center"/>
        </w:tblPrEx>
        <w:trPr>
          <w:jc w:val="center"/>
        </w:trPr>
        <w:tc>
          <w:tcPr>
            <w:tcW w:w="408" w:type="dxa"/>
            <w:gridSpan w:val="2"/>
            <w:shd w:val="clear" w:color="auto" w:fill="00B050"/>
          </w:tcPr>
          <w:p w14:paraId="13C3BC7E" w14:textId="77777777" w:rsidR="00A9683A" w:rsidRPr="00432BB2" w:rsidRDefault="00A9683A" w:rsidP="0059599E">
            <w:pPr>
              <w:rPr>
                <w:color w:val="000000" w:themeColor="text1"/>
              </w:rPr>
            </w:pPr>
            <w:r w:rsidRPr="00432BB2">
              <w:rPr>
                <w:color w:val="000000" w:themeColor="text1"/>
              </w:rPr>
              <w:t xml:space="preserve"> </w:t>
            </w:r>
          </w:p>
        </w:tc>
        <w:tc>
          <w:tcPr>
            <w:tcW w:w="1147" w:type="dxa"/>
            <w:gridSpan w:val="3"/>
            <w:tcBorders>
              <w:top w:val="nil"/>
              <w:bottom w:val="nil"/>
            </w:tcBorders>
          </w:tcPr>
          <w:p w14:paraId="5722FA46" w14:textId="77777777" w:rsidR="00A9683A" w:rsidRPr="00432BB2" w:rsidRDefault="00A9683A" w:rsidP="0059599E">
            <w:pPr>
              <w:rPr>
                <w:color w:val="000000" w:themeColor="text1"/>
              </w:rPr>
            </w:pPr>
            <w:r w:rsidRPr="00432BB2">
              <w:rPr>
                <w:color w:val="000000" w:themeColor="text1"/>
              </w:rPr>
              <w:t>Excellent</w:t>
            </w:r>
          </w:p>
        </w:tc>
        <w:tc>
          <w:tcPr>
            <w:tcW w:w="425" w:type="dxa"/>
            <w:gridSpan w:val="2"/>
            <w:shd w:val="clear" w:color="auto" w:fill="FFFF00"/>
          </w:tcPr>
          <w:p w14:paraId="73E83AB9" w14:textId="77777777" w:rsidR="00A9683A" w:rsidRPr="00432BB2" w:rsidRDefault="00A9683A" w:rsidP="0059599E">
            <w:pPr>
              <w:rPr>
                <w:color w:val="000000" w:themeColor="text1"/>
              </w:rPr>
            </w:pPr>
          </w:p>
        </w:tc>
        <w:tc>
          <w:tcPr>
            <w:tcW w:w="1276" w:type="dxa"/>
            <w:gridSpan w:val="5"/>
            <w:tcBorders>
              <w:top w:val="nil"/>
              <w:bottom w:val="nil"/>
            </w:tcBorders>
          </w:tcPr>
          <w:p w14:paraId="2F21CF9B" w14:textId="77777777" w:rsidR="00A9683A" w:rsidRPr="00432BB2" w:rsidRDefault="00A9683A" w:rsidP="0059599E">
            <w:pPr>
              <w:rPr>
                <w:color w:val="000000" w:themeColor="text1"/>
              </w:rPr>
            </w:pPr>
            <w:r w:rsidRPr="00432BB2">
              <w:rPr>
                <w:color w:val="000000" w:themeColor="text1"/>
              </w:rPr>
              <w:t>Good</w:t>
            </w:r>
          </w:p>
        </w:tc>
        <w:tc>
          <w:tcPr>
            <w:tcW w:w="425" w:type="dxa"/>
            <w:gridSpan w:val="2"/>
            <w:shd w:val="clear" w:color="auto" w:fill="FF6600"/>
          </w:tcPr>
          <w:p w14:paraId="3F2645A6" w14:textId="77777777" w:rsidR="00A9683A" w:rsidRPr="00432BB2" w:rsidRDefault="00A9683A" w:rsidP="0059599E">
            <w:pPr>
              <w:rPr>
                <w:color w:val="000000" w:themeColor="text1"/>
              </w:rPr>
            </w:pPr>
          </w:p>
        </w:tc>
        <w:tc>
          <w:tcPr>
            <w:tcW w:w="1276" w:type="dxa"/>
            <w:gridSpan w:val="4"/>
            <w:tcBorders>
              <w:top w:val="nil"/>
              <w:bottom w:val="nil"/>
            </w:tcBorders>
          </w:tcPr>
          <w:p w14:paraId="3A4AD110" w14:textId="77777777" w:rsidR="00A9683A" w:rsidRPr="00432BB2" w:rsidRDefault="00A9683A" w:rsidP="0059599E">
            <w:pPr>
              <w:rPr>
                <w:color w:val="000000" w:themeColor="text1"/>
              </w:rPr>
            </w:pPr>
            <w:r w:rsidRPr="00432BB2">
              <w:rPr>
                <w:color w:val="000000" w:themeColor="text1"/>
              </w:rPr>
              <w:t>Medium</w:t>
            </w:r>
          </w:p>
        </w:tc>
        <w:tc>
          <w:tcPr>
            <w:tcW w:w="425" w:type="dxa"/>
            <w:gridSpan w:val="2"/>
            <w:shd w:val="clear" w:color="auto" w:fill="FF0000"/>
          </w:tcPr>
          <w:p w14:paraId="634331E5" w14:textId="77777777" w:rsidR="00A9683A" w:rsidRPr="00432BB2" w:rsidRDefault="00A9683A" w:rsidP="0059599E">
            <w:pPr>
              <w:rPr>
                <w:color w:val="000000" w:themeColor="text1"/>
              </w:rPr>
            </w:pPr>
          </w:p>
        </w:tc>
        <w:tc>
          <w:tcPr>
            <w:tcW w:w="3634" w:type="dxa"/>
            <w:gridSpan w:val="10"/>
            <w:tcBorders>
              <w:top w:val="nil"/>
              <w:bottom w:val="nil"/>
              <w:right w:val="nil"/>
            </w:tcBorders>
          </w:tcPr>
          <w:p w14:paraId="23DE0B4A" w14:textId="77777777" w:rsidR="00A9683A" w:rsidRPr="00432BB2" w:rsidRDefault="00A9683A" w:rsidP="0059599E">
            <w:pPr>
              <w:rPr>
                <w:color w:val="000000" w:themeColor="text1"/>
              </w:rPr>
            </w:pPr>
            <w:r w:rsidRPr="00432BB2">
              <w:rPr>
                <w:color w:val="000000" w:themeColor="text1"/>
              </w:rPr>
              <w:t>Bad</w:t>
            </w:r>
          </w:p>
        </w:tc>
      </w:tr>
    </w:tbl>
    <w:p w14:paraId="49E2810E" w14:textId="77777777" w:rsidR="00A9683A" w:rsidRPr="00432BB2" w:rsidRDefault="00A9683A" w:rsidP="00A9683A">
      <w:pPr>
        <w:spacing w:before="120"/>
        <w:jc w:val="center"/>
        <w:rPr>
          <w:rFonts w:ascii="Segoe UI" w:hAnsi="Segoe UI" w:cs="Segoe UI"/>
          <w:b/>
          <w:color w:val="000000" w:themeColor="text1"/>
          <w:sz w:val="24"/>
          <w:szCs w:val="24"/>
        </w:rPr>
      </w:pPr>
      <w:bookmarkStart w:id="9" w:name="_Ref7773561"/>
      <w:r w:rsidRPr="00432BB2">
        <w:rPr>
          <w:rFonts w:ascii="Segoe UI" w:hAnsi="Segoe UI" w:cs="Segoe UI"/>
          <w:b/>
          <w:color w:val="000000" w:themeColor="text1"/>
          <w:sz w:val="24"/>
          <w:szCs w:val="24"/>
        </w:rPr>
        <w:t xml:space="preserve">Figure </w:t>
      </w:r>
      <w:r w:rsidRPr="00432BB2">
        <w:rPr>
          <w:rFonts w:ascii="Segoe UI" w:hAnsi="Segoe UI" w:cs="Segoe UI"/>
          <w:b/>
          <w:color w:val="000000" w:themeColor="text1"/>
          <w:sz w:val="24"/>
          <w:szCs w:val="24"/>
        </w:rPr>
        <w:fldChar w:fldCharType="begin"/>
      </w:r>
      <w:r w:rsidRPr="00432BB2">
        <w:rPr>
          <w:rFonts w:ascii="Segoe UI" w:hAnsi="Segoe UI" w:cs="Segoe UI"/>
          <w:b/>
          <w:color w:val="000000" w:themeColor="text1"/>
          <w:sz w:val="24"/>
          <w:szCs w:val="24"/>
        </w:rPr>
        <w:instrText xml:space="preserve"> SEQ Figure \* ARABIC </w:instrText>
      </w:r>
      <w:r w:rsidRPr="00432BB2">
        <w:rPr>
          <w:rFonts w:ascii="Segoe UI" w:hAnsi="Segoe UI" w:cs="Segoe UI"/>
          <w:b/>
          <w:color w:val="000000" w:themeColor="text1"/>
          <w:sz w:val="24"/>
          <w:szCs w:val="24"/>
        </w:rPr>
        <w:fldChar w:fldCharType="separate"/>
      </w:r>
      <w:r w:rsidRPr="00432BB2">
        <w:rPr>
          <w:rFonts w:ascii="Segoe UI" w:hAnsi="Segoe UI" w:cs="Segoe UI"/>
          <w:b/>
          <w:noProof/>
          <w:color w:val="000000" w:themeColor="text1"/>
          <w:sz w:val="24"/>
          <w:szCs w:val="24"/>
        </w:rPr>
        <w:t>2</w:t>
      </w:r>
      <w:r w:rsidRPr="00432BB2">
        <w:rPr>
          <w:rFonts w:ascii="Segoe UI" w:hAnsi="Segoe UI" w:cs="Segoe UI"/>
          <w:b/>
          <w:color w:val="000000" w:themeColor="text1"/>
          <w:sz w:val="24"/>
          <w:szCs w:val="24"/>
        </w:rPr>
        <w:fldChar w:fldCharType="end"/>
      </w:r>
      <w:bookmarkEnd w:id="9"/>
      <w:r w:rsidRPr="00432BB2">
        <w:rPr>
          <w:rFonts w:ascii="Segoe UI" w:hAnsi="Segoe UI" w:cs="Segoe UI"/>
          <w:b/>
          <w:color w:val="000000" w:themeColor="text1"/>
          <w:sz w:val="24"/>
          <w:szCs w:val="24"/>
        </w:rPr>
        <w:t>: Traffic light classification by criteria of the warehouses</w:t>
      </w:r>
    </w:p>
    <w:p w14:paraId="1F89B777" w14:textId="705264F7" w:rsidR="00F75F00" w:rsidRPr="00B93989" w:rsidRDefault="005836EE" w:rsidP="00F75F00">
      <w:pPr>
        <w:rPr>
          <w:rFonts w:ascii="Segoe UI" w:hAnsi="Segoe UI" w:cs="Segoe UI"/>
          <w:b/>
          <w:sz w:val="24"/>
          <w:szCs w:val="24"/>
          <w:lang w:val="en-GB" w:eastAsia="en-GB"/>
        </w:rPr>
      </w:pPr>
      <w:r w:rsidRPr="00B93989">
        <w:rPr>
          <w:rFonts w:ascii="Segoe UI" w:hAnsi="Segoe UI" w:cs="Segoe UI"/>
          <w:b/>
          <w:sz w:val="24"/>
          <w:szCs w:val="24"/>
          <w:lang w:val="en-GB" w:eastAsia="en-GB"/>
        </w:rPr>
        <w:lastRenderedPageBreak/>
        <w:t>4.5</w:t>
      </w:r>
      <w:r w:rsidR="006B0519" w:rsidRPr="00B93989">
        <w:rPr>
          <w:rFonts w:ascii="Segoe UI" w:hAnsi="Segoe UI" w:cs="Segoe UI"/>
          <w:b/>
          <w:sz w:val="24"/>
          <w:szCs w:val="24"/>
          <w:lang w:val="en-GB" w:eastAsia="en-GB"/>
        </w:rPr>
        <w:t xml:space="preserve"> Post-optimal Analysis</w:t>
      </w:r>
    </w:p>
    <w:p w14:paraId="01501971" w14:textId="77777777" w:rsidR="000123CD" w:rsidRPr="00B93989" w:rsidRDefault="00081C13" w:rsidP="00240FC5">
      <w:pPr>
        <w:spacing w:after="240" w:line="360" w:lineRule="auto"/>
        <w:jc w:val="both"/>
        <w:rPr>
          <w:rFonts w:ascii="Segoe UI" w:hAnsi="Segoe UI" w:cs="Segoe UI"/>
          <w:sz w:val="24"/>
          <w:szCs w:val="24"/>
        </w:rPr>
      </w:pPr>
      <w:r w:rsidRPr="00B93989">
        <w:rPr>
          <w:rFonts w:ascii="Segoe UI" w:hAnsi="Segoe UI" w:cs="Segoe UI"/>
          <w:sz w:val="24"/>
          <w:szCs w:val="24"/>
        </w:rPr>
        <w:t xml:space="preserve">We </w:t>
      </w:r>
      <w:r w:rsidR="00652A65" w:rsidRPr="00B93989">
        <w:rPr>
          <w:rFonts w:ascii="Segoe UI" w:hAnsi="Segoe UI" w:cs="Segoe UI"/>
          <w:sz w:val="24"/>
          <w:szCs w:val="24"/>
        </w:rPr>
        <w:t>ran</w:t>
      </w:r>
      <w:r w:rsidRPr="00B93989">
        <w:rPr>
          <w:rFonts w:ascii="Segoe UI" w:hAnsi="Segoe UI" w:cs="Segoe UI"/>
          <w:sz w:val="24"/>
          <w:szCs w:val="24"/>
        </w:rPr>
        <w:t xml:space="preserve"> a post-analysis for all warehouse</w:t>
      </w:r>
      <w:r w:rsidR="00D04124" w:rsidRPr="00B93989">
        <w:rPr>
          <w:rFonts w:ascii="Segoe UI" w:hAnsi="Segoe UI" w:cs="Segoe UI"/>
          <w:sz w:val="24"/>
          <w:szCs w:val="24"/>
        </w:rPr>
        <w:t>s</w:t>
      </w:r>
      <w:r w:rsidRPr="00B93989">
        <w:rPr>
          <w:rFonts w:ascii="Segoe UI" w:hAnsi="Segoe UI" w:cs="Segoe UI"/>
          <w:sz w:val="24"/>
          <w:szCs w:val="24"/>
        </w:rPr>
        <w:t xml:space="preserve">. The goal </w:t>
      </w:r>
      <w:r w:rsidR="00652A65" w:rsidRPr="00B93989">
        <w:rPr>
          <w:rFonts w:ascii="Segoe UI" w:hAnsi="Segoe UI" w:cs="Segoe UI"/>
          <w:sz w:val="24"/>
          <w:szCs w:val="24"/>
        </w:rPr>
        <w:t xml:space="preserve">was </w:t>
      </w:r>
      <w:r w:rsidRPr="00B93989">
        <w:rPr>
          <w:rFonts w:ascii="Segoe UI" w:hAnsi="Segoe UI" w:cs="Segoe UI"/>
          <w:sz w:val="24"/>
          <w:szCs w:val="24"/>
        </w:rPr>
        <w:t xml:space="preserve">to </w:t>
      </w:r>
      <w:r w:rsidR="00652A65" w:rsidRPr="00B93989">
        <w:rPr>
          <w:rFonts w:ascii="Segoe UI" w:hAnsi="Segoe UI" w:cs="Segoe UI"/>
          <w:sz w:val="24"/>
          <w:szCs w:val="24"/>
        </w:rPr>
        <w:t>upgrade</w:t>
      </w:r>
      <w:r w:rsidRPr="00B93989">
        <w:rPr>
          <w:rFonts w:ascii="Segoe UI" w:hAnsi="Segoe UI" w:cs="Segoe UI"/>
          <w:sz w:val="24"/>
          <w:szCs w:val="24"/>
        </w:rPr>
        <w:t xml:space="preserve"> to the next </w:t>
      </w:r>
      <w:r w:rsidR="00F5405D" w:rsidRPr="00B93989">
        <w:rPr>
          <w:rFonts w:ascii="Segoe UI" w:hAnsi="Segoe UI" w:cs="Segoe UI"/>
          <w:sz w:val="24"/>
          <w:szCs w:val="24"/>
        </w:rPr>
        <w:t>level</w:t>
      </w:r>
      <w:r w:rsidRPr="00B93989">
        <w:rPr>
          <w:rFonts w:ascii="Segoe UI" w:hAnsi="Segoe UI" w:cs="Segoe UI"/>
          <w:sz w:val="24"/>
          <w:szCs w:val="24"/>
        </w:rPr>
        <w:t>.</w:t>
      </w:r>
      <w:r w:rsidR="00013955" w:rsidRPr="00B93989">
        <w:rPr>
          <w:rFonts w:ascii="Segoe UI" w:hAnsi="Segoe UI" w:cs="Segoe UI"/>
          <w:sz w:val="24"/>
          <w:szCs w:val="24"/>
        </w:rPr>
        <w:t xml:space="preserve"> The first step was to ask the </w:t>
      </w:r>
      <w:r w:rsidR="007B4528" w:rsidRPr="00B93989">
        <w:rPr>
          <w:rFonts w:ascii="Segoe UI" w:hAnsi="Segoe UI" w:cs="Segoe UI"/>
          <w:sz w:val="24"/>
          <w:szCs w:val="24"/>
        </w:rPr>
        <w:t xml:space="preserve">general </w:t>
      </w:r>
      <w:r w:rsidR="00220378" w:rsidRPr="00B93989">
        <w:rPr>
          <w:rFonts w:ascii="Segoe UI" w:hAnsi="Segoe UI" w:cs="Segoe UI"/>
          <w:sz w:val="24"/>
          <w:szCs w:val="24"/>
        </w:rPr>
        <w:t xml:space="preserve">manager </w:t>
      </w:r>
      <w:r w:rsidR="002D04B2" w:rsidRPr="00B93989">
        <w:rPr>
          <w:rFonts w:ascii="Segoe UI" w:hAnsi="Segoe UI" w:cs="Segoe UI"/>
          <w:sz w:val="24"/>
          <w:szCs w:val="24"/>
        </w:rPr>
        <w:t xml:space="preserve">of each warehouse (W1-W7) </w:t>
      </w:r>
      <w:r w:rsidR="003256B9" w:rsidRPr="00B93989">
        <w:rPr>
          <w:rFonts w:ascii="Segoe UI" w:hAnsi="Segoe UI" w:cs="Segoe UI"/>
          <w:sz w:val="24"/>
          <w:szCs w:val="24"/>
        </w:rPr>
        <w:t xml:space="preserve">to provide us with </w:t>
      </w:r>
      <w:r w:rsidR="00013955" w:rsidRPr="00B93989">
        <w:rPr>
          <w:rFonts w:ascii="Segoe UI" w:hAnsi="Segoe UI" w:cs="Segoe UI"/>
          <w:sz w:val="24"/>
          <w:szCs w:val="24"/>
        </w:rPr>
        <w:t xml:space="preserve">the cost </w:t>
      </w:r>
      <w:r w:rsidR="00D04124" w:rsidRPr="00B93989">
        <w:rPr>
          <w:rFonts w:ascii="Segoe UI" w:hAnsi="Segoe UI" w:cs="Segoe UI"/>
          <w:sz w:val="24"/>
          <w:szCs w:val="24"/>
        </w:rPr>
        <w:t xml:space="preserve">of </w:t>
      </w:r>
      <w:r w:rsidR="00013955" w:rsidRPr="00B93989">
        <w:rPr>
          <w:rFonts w:ascii="Segoe UI" w:hAnsi="Segoe UI" w:cs="Segoe UI"/>
          <w:sz w:val="24"/>
          <w:szCs w:val="24"/>
        </w:rPr>
        <w:t>improv</w:t>
      </w:r>
      <w:r w:rsidR="00D04124" w:rsidRPr="00B93989">
        <w:rPr>
          <w:rFonts w:ascii="Segoe UI" w:hAnsi="Segoe UI" w:cs="Segoe UI"/>
          <w:sz w:val="24"/>
          <w:szCs w:val="24"/>
        </w:rPr>
        <w:t>ing</w:t>
      </w:r>
      <w:r w:rsidR="00013955" w:rsidRPr="00B93989">
        <w:rPr>
          <w:rFonts w:ascii="Segoe UI" w:hAnsi="Segoe UI" w:cs="Segoe UI"/>
          <w:sz w:val="24"/>
          <w:szCs w:val="24"/>
        </w:rPr>
        <w:t xml:space="preserve"> the score</w:t>
      </w:r>
      <w:r w:rsidR="00D04124" w:rsidRPr="00B93989">
        <w:rPr>
          <w:rFonts w:ascii="Segoe UI" w:hAnsi="Segoe UI" w:cs="Segoe UI"/>
          <w:sz w:val="24"/>
          <w:szCs w:val="24"/>
        </w:rPr>
        <w:t xml:space="preserve"> </w:t>
      </w:r>
      <w:r w:rsidR="00013955" w:rsidRPr="00B93989">
        <w:rPr>
          <w:rFonts w:ascii="Segoe UI" w:hAnsi="Segoe UI" w:cs="Segoe UI"/>
          <w:sz w:val="24"/>
          <w:szCs w:val="24"/>
        </w:rPr>
        <w:t>o</w:t>
      </w:r>
      <w:r w:rsidR="00D04124" w:rsidRPr="00B93989">
        <w:rPr>
          <w:rFonts w:ascii="Segoe UI" w:hAnsi="Segoe UI" w:cs="Segoe UI"/>
          <w:sz w:val="24"/>
          <w:szCs w:val="24"/>
        </w:rPr>
        <w:t>f</w:t>
      </w:r>
      <w:r w:rsidR="00013955" w:rsidRPr="00B93989">
        <w:rPr>
          <w:rFonts w:ascii="Segoe UI" w:hAnsi="Segoe UI" w:cs="Segoe UI"/>
          <w:sz w:val="24"/>
          <w:szCs w:val="24"/>
        </w:rPr>
        <w:t xml:space="preserve"> each criterion</w:t>
      </w:r>
      <w:r w:rsidR="002D04B2" w:rsidRPr="00B93989">
        <w:rPr>
          <w:rFonts w:ascii="Segoe UI" w:hAnsi="Segoe UI" w:cs="Segoe UI"/>
          <w:sz w:val="24"/>
          <w:szCs w:val="24"/>
        </w:rPr>
        <w:t xml:space="preserve"> for his </w:t>
      </w:r>
      <w:r w:rsidR="000123CD" w:rsidRPr="00B93989">
        <w:rPr>
          <w:rFonts w:ascii="Segoe UI" w:hAnsi="Segoe UI" w:cs="Segoe UI"/>
          <w:sz w:val="24"/>
          <w:szCs w:val="24"/>
        </w:rPr>
        <w:t>warehouse</w:t>
      </w:r>
      <w:r w:rsidR="00D04124" w:rsidRPr="00B93989">
        <w:rPr>
          <w:rFonts w:ascii="Segoe UI" w:hAnsi="Segoe UI" w:cs="Segoe UI"/>
          <w:sz w:val="24"/>
          <w:szCs w:val="24"/>
        </w:rPr>
        <w:t xml:space="preserve"> by 1%</w:t>
      </w:r>
      <w:r w:rsidR="00013955" w:rsidRPr="00B93989">
        <w:rPr>
          <w:rFonts w:ascii="Segoe UI" w:hAnsi="Segoe UI" w:cs="Segoe UI"/>
          <w:sz w:val="24"/>
          <w:szCs w:val="24"/>
        </w:rPr>
        <w:t xml:space="preserve">. </w:t>
      </w:r>
      <w:r w:rsidRPr="00B93989">
        <w:rPr>
          <w:rFonts w:ascii="Segoe UI" w:hAnsi="Segoe UI" w:cs="Segoe UI"/>
          <w:sz w:val="24"/>
          <w:szCs w:val="24"/>
        </w:rPr>
        <w:t xml:space="preserve">As the general manager may not </w:t>
      </w:r>
      <w:r w:rsidR="00652A65" w:rsidRPr="00B93989">
        <w:rPr>
          <w:rFonts w:ascii="Segoe UI" w:hAnsi="Segoe UI" w:cs="Segoe UI"/>
          <w:sz w:val="24"/>
          <w:szCs w:val="24"/>
        </w:rPr>
        <w:t xml:space="preserve">have </w:t>
      </w:r>
      <w:r w:rsidRPr="00B93989">
        <w:rPr>
          <w:rFonts w:ascii="Segoe UI" w:hAnsi="Segoe UI" w:cs="Segoe UI"/>
          <w:sz w:val="24"/>
          <w:szCs w:val="24"/>
        </w:rPr>
        <w:t>be</w:t>
      </w:r>
      <w:r w:rsidR="00652A65" w:rsidRPr="00B93989">
        <w:rPr>
          <w:rFonts w:ascii="Segoe UI" w:hAnsi="Segoe UI" w:cs="Segoe UI"/>
          <w:sz w:val="24"/>
          <w:szCs w:val="24"/>
        </w:rPr>
        <w:t>en</w:t>
      </w:r>
      <w:r w:rsidRPr="00B93989">
        <w:rPr>
          <w:rFonts w:ascii="Segoe UI" w:hAnsi="Segoe UI" w:cs="Segoe UI"/>
          <w:sz w:val="24"/>
          <w:szCs w:val="24"/>
        </w:rPr>
        <w:t xml:space="preserve"> aware of all costs, he</w:t>
      </w:r>
      <w:r w:rsidR="002D04B2" w:rsidRPr="00B93989">
        <w:rPr>
          <w:rFonts w:ascii="Segoe UI" w:hAnsi="Segoe UI" w:cs="Segoe UI"/>
          <w:sz w:val="24"/>
          <w:szCs w:val="24"/>
        </w:rPr>
        <w:t xml:space="preserve"> </w:t>
      </w:r>
      <w:r w:rsidR="000123CD" w:rsidRPr="00B93989">
        <w:rPr>
          <w:rFonts w:ascii="Segoe UI" w:hAnsi="Segoe UI" w:cs="Segoe UI"/>
          <w:sz w:val="24"/>
          <w:szCs w:val="24"/>
        </w:rPr>
        <w:t xml:space="preserve">also </w:t>
      </w:r>
      <w:r w:rsidR="002D04B2" w:rsidRPr="00B93989">
        <w:rPr>
          <w:rFonts w:ascii="Segoe UI" w:hAnsi="Segoe UI" w:cs="Segoe UI"/>
          <w:sz w:val="24"/>
          <w:szCs w:val="24"/>
        </w:rPr>
        <w:t>met with the finance manager to give a best estimat</w:t>
      </w:r>
      <w:r w:rsidR="00652A65" w:rsidRPr="00B93989">
        <w:rPr>
          <w:rFonts w:ascii="Segoe UI" w:hAnsi="Segoe UI" w:cs="Segoe UI"/>
          <w:sz w:val="24"/>
          <w:szCs w:val="24"/>
        </w:rPr>
        <w:t>e</w:t>
      </w:r>
      <w:r w:rsidR="002D04B2" w:rsidRPr="00B93989">
        <w:rPr>
          <w:rFonts w:ascii="Segoe UI" w:hAnsi="Segoe UI" w:cs="Segoe UI"/>
          <w:sz w:val="24"/>
          <w:szCs w:val="24"/>
        </w:rPr>
        <w:t xml:space="preserve">. </w:t>
      </w:r>
      <w:r w:rsidRPr="00B93989">
        <w:rPr>
          <w:rFonts w:ascii="Segoe UI" w:hAnsi="Segoe UI" w:cs="Segoe UI"/>
          <w:sz w:val="24"/>
          <w:szCs w:val="24"/>
        </w:rPr>
        <w:t>As v</w:t>
      </w:r>
      <w:r w:rsidR="000123CD" w:rsidRPr="00B93989">
        <w:rPr>
          <w:rFonts w:ascii="Segoe UI" w:hAnsi="Segoe UI" w:cs="Segoe UI"/>
          <w:sz w:val="24"/>
          <w:szCs w:val="24"/>
        </w:rPr>
        <w:t>arious warehouses store different type</w:t>
      </w:r>
      <w:r w:rsidR="00652A65" w:rsidRPr="00B93989">
        <w:rPr>
          <w:rFonts w:ascii="Segoe UI" w:hAnsi="Segoe UI" w:cs="Segoe UI"/>
          <w:sz w:val="24"/>
          <w:szCs w:val="24"/>
        </w:rPr>
        <w:t>s</w:t>
      </w:r>
      <w:r w:rsidR="000123CD" w:rsidRPr="00B93989">
        <w:rPr>
          <w:rFonts w:ascii="Segoe UI" w:hAnsi="Segoe UI" w:cs="Segoe UI"/>
          <w:sz w:val="24"/>
          <w:szCs w:val="24"/>
        </w:rPr>
        <w:t xml:space="preserve"> of inventory</w:t>
      </w:r>
      <w:r w:rsidR="00652A65" w:rsidRPr="00B93989">
        <w:rPr>
          <w:rFonts w:ascii="Segoe UI" w:hAnsi="Segoe UI" w:cs="Segoe UI"/>
          <w:sz w:val="24"/>
          <w:szCs w:val="24"/>
        </w:rPr>
        <w:t>,</w:t>
      </w:r>
      <w:r w:rsidR="000123CD" w:rsidRPr="00B93989">
        <w:rPr>
          <w:rFonts w:ascii="Segoe UI" w:hAnsi="Segoe UI" w:cs="Segoe UI"/>
          <w:sz w:val="24"/>
          <w:szCs w:val="24"/>
        </w:rPr>
        <w:t xml:space="preserve"> cost</w:t>
      </w:r>
      <w:r w:rsidR="00652A65" w:rsidRPr="00B93989">
        <w:rPr>
          <w:rFonts w:ascii="Segoe UI" w:hAnsi="Segoe UI" w:cs="Segoe UI"/>
          <w:sz w:val="24"/>
          <w:szCs w:val="24"/>
        </w:rPr>
        <w:t>s</w:t>
      </w:r>
      <w:r w:rsidR="000123CD" w:rsidRPr="00B93989">
        <w:rPr>
          <w:rFonts w:ascii="Segoe UI" w:hAnsi="Segoe UI" w:cs="Segoe UI"/>
          <w:sz w:val="24"/>
          <w:szCs w:val="24"/>
        </w:rPr>
        <w:t xml:space="preserve"> vary</w:t>
      </w:r>
      <w:r w:rsidRPr="00B93989">
        <w:rPr>
          <w:rFonts w:ascii="Segoe UI" w:hAnsi="Segoe UI" w:cs="Segoe UI"/>
          <w:sz w:val="24"/>
          <w:szCs w:val="24"/>
        </w:rPr>
        <w:t xml:space="preserve"> accordingly</w:t>
      </w:r>
      <w:r w:rsidR="000123CD" w:rsidRPr="00B93989">
        <w:rPr>
          <w:rFonts w:ascii="Segoe UI" w:hAnsi="Segoe UI" w:cs="Segoe UI"/>
          <w:sz w:val="24"/>
          <w:szCs w:val="24"/>
        </w:rPr>
        <w:t xml:space="preserve">. </w:t>
      </w:r>
      <w:r w:rsidR="00652A65" w:rsidRPr="00B93989">
        <w:rPr>
          <w:rFonts w:ascii="Segoe UI" w:hAnsi="Segoe UI" w:cs="Segoe UI"/>
          <w:sz w:val="24"/>
          <w:szCs w:val="24"/>
        </w:rPr>
        <w:t xml:space="preserve">While the number of employees </w:t>
      </w:r>
      <w:r w:rsidR="000123CD" w:rsidRPr="00B93989">
        <w:rPr>
          <w:rFonts w:ascii="Segoe UI" w:hAnsi="Segoe UI" w:cs="Segoe UI"/>
          <w:sz w:val="24"/>
          <w:szCs w:val="24"/>
        </w:rPr>
        <w:t xml:space="preserve">working in these warehouses </w:t>
      </w:r>
      <w:r w:rsidR="00652A65" w:rsidRPr="00B93989">
        <w:rPr>
          <w:rFonts w:ascii="Segoe UI" w:hAnsi="Segoe UI" w:cs="Segoe UI"/>
          <w:sz w:val="24"/>
          <w:szCs w:val="24"/>
        </w:rPr>
        <w:t>may be</w:t>
      </w:r>
      <w:r w:rsidR="000123CD" w:rsidRPr="00B93989">
        <w:rPr>
          <w:rFonts w:ascii="Segoe UI" w:hAnsi="Segoe UI" w:cs="Segoe UI"/>
          <w:sz w:val="24"/>
          <w:szCs w:val="24"/>
        </w:rPr>
        <w:t xml:space="preserve"> </w:t>
      </w:r>
      <w:r w:rsidR="00DF59BD" w:rsidRPr="00B93989">
        <w:rPr>
          <w:rFonts w:ascii="Segoe UI" w:hAnsi="Segoe UI" w:cs="Segoe UI"/>
          <w:sz w:val="24"/>
          <w:szCs w:val="24"/>
        </w:rPr>
        <w:t>the same,</w:t>
      </w:r>
      <w:r w:rsidR="000123CD" w:rsidRPr="00B93989">
        <w:rPr>
          <w:rFonts w:ascii="Segoe UI" w:hAnsi="Segoe UI" w:cs="Segoe UI"/>
          <w:sz w:val="24"/>
          <w:szCs w:val="24"/>
        </w:rPr>
        <w:t xml:space="preserve"> the</w:t>
      </w:r>
      <w:r w:rsidR="00DF59BD" w:rsidRPr="00B93989">
        <w:rPr>
          <w:rFonts w:ascii="Segoe UI" w:hAnsi="Segoe UI" w:cs="Segoe UI"/>
          <w:sz w:val="24"/>
          <w:szCs w:val="24"/>
        </w:rPr>
        <w:t>ir</w:t>
      </w:r>
      <w:r w:rsidR="000123CD" w:rsidRPr="00B93989">
        <w:rPr>
          <w:rFonts w:ascii="Segoe UI" w:hAnsi="Segoe UI" w:cs="Segoe UI"/>
          <w:sz w:val="24"/>
          <w:szCs w:val="24"/>
        </w:rPr>
        <w:t xml:space="preserve"> cost </w:t>
      </w:r>
      <w:r w:rsidR="00DF59BD" w:rsidRPr="00B93989">
        <w:rPr>
          <w:rFonts w:ascii="Segoe UI" w:hAnsi="Segoe UI" w:cs="Segoe UI"/>
          <w:sz w:val="24"/>
          <w:szCs w:val="24"/>
        </w:rPr>
        <w:t xml:space="preserve">is </w:t>
      </w:r>
      <w:r w:rsidR="000123CD" w:rsidRPr="00B93989">
        <w:rPr>
          <w:rFonts w:ascii="Segoe UI" w:hAnsi="Segoe UI" w:cs="Segoe UI"/>
          <w:sz w:val="24"/>
          <w:szCs w:val="24"/>
        </w:rPr>
        <w:t xml:space="preserve">different. For example, in </w:t>
      </w:r>
      <w:r w:rsidR="00DF59BD" w:rsidRPr="00B93989">
        <w:rPr>
          <w:rFonts w:ascii="Segoe UI" w:hAnsi="Segoe UI" w:cs="Segoe UI"/>
          <w:sz w:val="24"/>
          <w:szCs w:val="24"/>
        </w:rPr>
        <w:t>W</w:t>
      </w:r>
      <w:r w:rsidR="000123CD" w:rsidRPr="00B93989">
        <w:rPr>
          <w:rFonts w:ascii="Segoe UI" w:hAnsi="Segoe UI" w:cs="Segoe UI"/>
          <w:sz w:val="24"/>
          <w:szCs w:val="24"/>
        </w:rPr>
        <w:t>a</w:t>
      </w:r>
      <w:r w:rsidRPr="00B93989">
        <w:rPr>
          <w:rFonts w:ascii="Segoe UI" w:hAnsi="Segoe UI" w:cs="Segoe UI"/>
          <w:sz w:val="24"/>
          <w:szCs w:val="24"/>
        </w:rPr>
        <w:t xml:space="preserve">rehouse 1 (civil) and </w:t>
      </w:r>
      <w:r w:rsidR="00DF59BD" w:rsidRPr="00B93989">
        <w:rPr>
          <w:rFonts w:ascii="Segoe UI" w:hAnsi="Segoe UI" w:cs="Segoe UI"/>
          <w:sz w:val="24"/>
          <w:szCs w:val="24"/>
        </w:rPr>
        <w:t>W</w:t>
      </w:r>
      <w:r w:rsidRPr="00B93989">
        <w:rPr>
          <w:rFonts w:ascii="Segoe UI" w:hAnsi="Segoe UI" w:cs="Segoe UI"/>
          <w:sz w:val="24"/>
          <w:szCs w:val="24"/>
        </w:rPr>
        <w:t>are</w:t>
      </w:r>
      <w:r w:rsidR="000123CD" w:rsidRPr="00B93989">
        <w:rPr>
          <w:rFonts w:ascii="Segoe UI" w:hAnsi="Segoe UI" w:cs="Segoe UI"/>
          <w:sz w:val="24"/>
          <w:szCs w:val="24"/>
        </w:rPr>
        <w:t>house 2 (instrumentation)</w:t>
      </w:r>
      <w:r w:rsidR="00083AD4" w:rsidRPr="00B93989">
        <w:rPr>
          <w:rFonts w:ascii="Segoe UI" w:hAnsi="Segoe UI" w:cs="Segoe UI"/>
          <w:sz w:val="24"/>
          <w:szCs w:val="24"/>
        </w:rPr>
        <w:t>,</w:t>
      </w:r>
      <w:r w:rsidR="000123CD" w:rsidRPr="00B93989">
        <w:rPr>
          <w:rFonts w:ascii="Segoe UI" w:hAnsi="Segoe UI" w:cs="Segoe UI"/>
          <w:sz w:val="24"/>
          <w:szCs w:val="24"/>
        </w:rPr>
        <w:t xml:space="preserve"> there </w:t>
      </w:r>
      <w:r w:rsidR="00DF59BD" w:rsidRPr="00B93989">
        <w:rPr>
          <w:rFonts w:ascii="Segoe UI" w:hAnsi="Segoe UI" w:cs="Segoe UI"/>
          <w:sz w:val="24"/>
          <w:szCs w:val="24"/>
        </w:rPr>
        <w:t xml:space="preserve">are </w:t>
      </w:r>
      <w:r w:rsidR="000123CD" w:rsidRPr="00B93989">
        <w:rPr>
          <w:rFonts w:ascii="Segoe UI" w:hAnsi="Segoe UI" w:cs="Segoe UI"/>
          <w:sz w:val="24"/>
          <w:szCs w:val="24"/>
        </w:rPr>
        <w:t>significant difference</w:t>
      </w:r>
      <w:r w:rsidR="00DF59BD" w:rsidRPr="00B93989">
        <w:rPr>
          <w:rFonts w:ascii="Segoe UI" w:hAnsi="Segoe UI" w:cs="Segoe UI"/>
          <w:sz w:val="24"/>
          <w:szCs w:val="24"/>
        </w:rPr>
        <w:t>s</w:t>
      </w:r>
      <w:r w:rsidR="000123CD" w:rsidRPr="00B93989">
        <w:rPr>
          <w:rFonts w:ascii="Segoe UI" w:hAnsi="Segoe UI" w:cs="Segoe UI"/>
          <w:sz w:val="24"/>
          <w:szCs w:val="24"/>
        </w:rPr>
        <w:t xml:space="preserve"> in the cost of handling the material through human intervention</w:t>
      </w:r>
      <w:r w:rsidR="00DF59BD" w:rsidRPr="00B93989">
        <w:rPr>
          <w:rFonts w:ascii="Segoe UI" w:hAnsi="Segoe UI" w:cs="Segoe UI"/>
          <w:sz w:val="24"/>
          <w:szCs w:val="24"/>
        </w:rPr>
        <w:t>,</w:t>
      </w:r>
      <w:r w:rsidR="000123CD" w:rsidRPr="00B93989">
        <w:rPr>
          <w:rFonts w:ascii="Segoe UI" w:hAnsi="Segoe UI" w:cs="Segoe UI"/>
          <w:sz w:val="24"/>
          <w:szCs w:val="24"/>
        </w:rPr>
        <w:t xml:space="preserve"> and thus manpower cost is different for these warehouses</w:t>
      </w:r>
      <w:r w:rsidR="00083AD4" w:rsidRPr="00B93989">
        <w:rPr>
          <w:rFonts w:ascii="Segoe UI" w:hAnsi="Segoe UI" w:cs="Segoe UI"/>
          <w:sz w:val="24"/>
          <w:szCs w:val="24"/>
        </w:rPr>
        <w:t>. This is because</w:t>
      </w:r>
      <w:r w:rsidR="000123CD" w:rsidRPr="00B93989">
        <w:rPr>
          <w:rFonts w:ascii="Segoe UI" w:hAnsi="Segoe UI" w:cs="Segoe UI"/>
          <w:sz w:val="24"/>
          <w:szCs w:val="24"/>
        </w:rPr>
        <w:t xml:space="preserve"> the civil store consists of large and heavy items compared to </w:t>
      </w:r>
      <w:r w:rsidR="00083AD4" w:rsidRPr="00B93989">
        <w:rPr>
          <w:rFonts w:ascii="Segoe UI" w:hAnsi="Segoe UI" w:cs="Segoe UI"/>
          <w:sz w:val="24"/>
          <w:szCs w:val="24"/>
        </w:rPr>
        <w:t xml:space="preserve">the </w:t>
      </w:r>
      <w:r w:rsidR="000123CD" w:rsidRPr="00B93989">
        <w:rPr>
          <w:rFonts w:ascii="Segoe UI" w:hAnsi="Segoe UI" w:cs="Segoe UI"/>
          <w:sz w:val="24"/>
          <w:szCs w:val="24"/>
        </w:rPr>
        <w:t>instrumentation store which</w:t>
      </w:r>
      <w:r w:rsidR="00083AD4" w:rsidRPr="00B93989">
        <w:rPr>
          <w:rFonts w:ascii="Segoe UI" w:hAnsi="Segoe UI" w:cs="Segoe UI"/>
          <w:sz w:val="24"/>
          <w:szCs w:val="24"/>
        </w:rPr>
        <w:t>,</w:t>
      </w:r>
      <w:r w:rsidR="000123CD" w:rsidRPr="00B93989">
        <w:rPr>
          <w:rFonts w:ascii="Segoe UI" w:hAnsi="Segoe UI" w:cs="Segoe UI"/>
          <w:sz w:val="24"/>
          <w:szCs w:val="24"/>
        </w:rPr>
        <w:t xml:space="preserve"> mainly </w:t>
      </w:r>
      <w:r w:rsidR="00083AD4" w:rsidRPr="00B93989">
        <w:rPr>
          <w:rFonts w:ascii="Segoe UI" w:hAnsi="Segoe UI" w:cs="Segoe UI"/>
          <w:sz w:val="24"/>
          <w:szCs w:val="24"/>
        </w:rPr>
        <w:t>stores</w:t>
      </w:r>
      <w:r w:rsidRPr="00B93989">
        <w:rPr>
          <w:rFonts w:ascii="Segoe UI" w:hAnsi="Segoe UI" w:cs="Segoe UI"/>
          <w:sz w:val="24"/>
          <w:szCs w:val="24"/>
        </w:rPr>
        <w:t xml:space="preserve"> small but delicate equipment</w:t>
      </w:r>
      <w:r w:rsidR="000123CD" w:rsidRPr="00B93989">
        <w:rPr>
          <w:rFonts w:ascii="Segoe UI" w:hAnsi="Segoe UI" w:cs="Segoe UI"/>
          <w:sz w:val="24"/>
          <w:szCs w:val="24"/>
        </w:rPr>
        <w:t>. Some warehouses</w:t>
      </w:r>
      <w:r w:rsidR="00083AD4" w:rsidRPr="00B93989">
        <w:rPr>
          <w:rFonts w:ascii="Segoe UI" w:hAnsi="Segoe UI" w:cs="Segoe UI"/>
          <w:sz w:val="24"/>
          <w:szCs w:val="24"/>
        </w:rPr>
        <w:t>,</w:t>
      </w:r>
      <w:r w:rsidR="000123CD" w:rsidRPr="00B93989">
        <w:rPr>
          <w:rFonts w:ascii="Segoe UI" w:hAnsi="Segoe UI" w:cs="Segoe UI"/>
          <w:sz w:val="24"/>
          <w:szCs w:val="24"/>
        </w:rPr>
        <w:t xml:space="preserve"> like </w:t>
      </w:r>
      <w:r w:rsidR="00083AD4" w:rsidRPr="00B93989">
        <w:rPr>
          <w:rFonts w:ascii="Segoe UI" w:hAnsi="Segoe UI" w:cs="Segoe UI"/>
          <w:sz w:val="24"/>
          <w:szCs w:val="24"/>
        </w:rPr>
        <w:t xml:space="preserve">those of </w:t>
      </w:r>
      <w:r w:rsidR="000123CD" w:rsidRPr="00B93989">
        <w:rPr>
          <w:rFonts w:ascii="Segoe UI" w:hAnsi="Segoe UI" w:cs="Segoe UI"/>
          <w:sz w:val="24"/>
          <w:szCs w:val="24"/>
        </w:rPr>
        <w:t>electrical maintenance and production</w:t>
      </w:r>
      <w:r w:rsidR="00083AD4" w:rsidRPr="00B93989">
        <w:rPr>
          <w:rFonts w:ascii="Segoe UI" w:hAnsi="Segoe UI" w:cs="Segoe UI"/>
          <w:sz w:val="24"/>
          <w:szCs w:val="24"/>
        </w:rPr>
        <w:t>,</w:t>
      </w:r>
      <w:r w:rsidR="000123CD" w:rsidRPr="00B93989">
        <w:rPr>
          <w:rFonts w:ascii="Segoe UI" w:hAnsi="Segoe UI" w:cs="Segoe UI"/>
          <w:sz w:val="24"/>
          <w:szCs w:val="24"/>
        </w:rPr>
        <w:t xml:space="preserve"> function </w:t>
      </w:r>
      <w:r w:rsidR="00083AD4" w:rsidRPr="00B93989">
        <w:rPr>
          <w:rFonts w:ascii="Segoe UI" w:hAnsi="Segoe UI" w:cs="Segoe UI"/>
          <w:sz w:val="24"/>
          <w:szCs w:val="24"/>
        </w:rPr>
        <w:t>a</w:t>
      </w:r>
      <w:r w:rsidR="000123CD" w:rsidRPr="00B93989">
        <w:rPr>
          <w:rFonts w:ascii="Segoe UI" w:hAnsi="Segoe UI" w:cs="Segoe UI"/>
          <w:sz w:val="24"/>
          <w:szCs w:val="24"/>
        </w:rPr>
        <w:t>round the clock, whereas others</w:t>
      </w:r>
      <w:r w:rsidR="008171D1" w:rsidRPr="00B93989">
        <w:rPr>
          <w:rFonts w:ascii="Segoe UI" w:hAnsi="Segoe UI" w:cs="Segoe UI"/>
          <w:sz w:val="24"/>
          <w:szCs w:val="24"/>
        </w:rPr>
        <w:t>,</w:t>
      </w:r>
      <w:r w:rsidR="000123CD" w:rsidRPr="00B93989">
        <w:rPr>
          <w:rFonts w:ascii="Segoe UI" w:hAnsi="Segoe UI" w:cs="Segoe UI"/>
          <w:sz w:val="24"/>
          <w:szCs w:val="24"/>
        </w:rPr>
        <w:t xml:space="preserve"> like central and civil </w:t>
      </w:r>
      <w:r w:rsidR="008171D1" w:rsidRPr="00B93989">
        <w:rPr>
          <w:rFonts w:ascii="Segoe UI" w:hAnsi="Segoe UI" w:cs="Segoe UI"/>
          <w:sz w:val="24"/>
          <w:szCs w:val="24"/>
        </w:rPr>
        <w:t xml:space="preserve">warehouses, </w:t>
      </w:r>
      <w:r w:rsidR="000123CD" w:rsidRPr="00B93989">
        <w:rPr>
          <w:rFonts w:ascii="Segoe UI" w:hAnsi="Segoe UI" w:cs="Segoe UI"/>
          <w:sz w:val="24"/>
          <w:szCs w:val="24"/>
        </w:rPr>
        <w:t xml:space="preserve">are open only </w:t>
      </w:r>
      <w:r w:rsidR="008171D1" w:rsidRPr="00B93989">
        <w:rPr>
          <w:rFonts w:ascii="Segoe UI" w:hAnsi="Segoe UI" w:cs="Segoe UI"/>
          <w:sz w:val="24"/>
          <w:szCs w:val="24"/>
        </w:rPr>
        <w:t xml:space="preserve">during the </w:t>
      </w:r>
      <w:r w:rsidR="000123CD" w:rsidRPr="00B93989">
        <w:rPr>
          <w:rFonts w:ascii="Segoe UI" w:hAnsi="Segoe UI" w:cs="Segoe UI"/>
          <w:sz w:val="24"/>
          <w:szCs w:val="24"/>
        </w:rPr>
        <w:t>day. Similarly, for different warehouses</w:t>
      </w:r>
      <w:r w:rsidR="008171D1" w:rsidRPr="00B93989">
        <w:rPr>
          <w:rFonts w:ascii="Segoe UI" w:hAnsi="Segoe UI" w:cs="Segoe UI"/>
          <w:sz w:val="24"/>
          <w:szCs w:val="24"/>
        </w:rPr>
        <w:t>,</w:t>
      </w:r>
      <w:r w:rsidR="000123CD" w:rsidRPr="00B93989">
        <w:rPr>
          <w:rFonts w:ascii="Segoe UI" w:hAnsi="Segoe UI" w:cs="Segoe UI"/>
          <w:sz w:val="24"/>
          <w:szCs w:val="24"/>
        </w:rPr>
        <w:t xml:space="preserve"> </w:t>
      </w:r>
      <w:r w:rsidR="008171D1" w:rsidRPr="00B93989">
        <w:rPr>
          <w:rFonts w:ascii="Segoe UI" w:hAnsi="Segoe UI" w:cs="Segoe UI"/>
          <w:sz w:val="24"/>
          <w:szCs w:val="24"/>
        </w:rPr>
        <w:t xml:space="preserve">their </w:t>
      </w:r>
      <w:r w:rsidR="000123CD" w:rsidRPr="00B93989">
        <w:rPr>
          <w:rFonts w:ascii="Segoe UI" w:hAnsi="Segoe UI" w:cs="Segoe UI"/>
          <w:sz w:val="24"/>
          <w:szCs w:val="24"/>
        </w:rPr>
        <w:t>maint</w:t>
      </w:r>
      <w:r w:rsidR="008171D1" w:rsidRPr="00B93989">
        <w:rPr>
          <w:rFonts w:ascii="Segoe UI" w:hAnsi="Segoe UI" w:cs="Segoe UI"/>
          <w:sz w:val="24"/>
          <w:szCs w:val="24"/>
        </w:rPr>
        <w:t>enance cost compared</w:t>
      </w:r>
      <w:r w:rsidR="000123CD" w:rsidRPr="00B93989">
        <w:rPr>
          <w:rFonts w:ascii="Segoe UI" w:hAnsi="Segoe UI" w:cs="Segoe UI"/>
          <w:sz w:val="24"/>
          <w:szCs w:val="24"/>
        </w:rPr>
        <w:t xml:space="preserve"> to other economic, environmental</w:t>
      </w:r>
      <w:r w:rsidR="008171D1" w:rsidRPr="00B93989">
        <w:rPr>
          <w:rFonts w:ascii="Segoe UI" w:hAnsi="Segoe UI" w:cs="Segoe UI"/>
          <w:sz w:val="24"/>
          <w:szCs w:val="24"/>
        </w:rPr>
        <w:t>,</w:t>
      </w:r>
      <w:r w:rsidR="000123CD" w:rsidRPr="00B93989">
        <w:rPr>
          <w:rFonts w:ascii="Segoe UI" w:hAnsi="Segoe UI" w:cs="Segoe UI"/>
          <w:sz w:val="24"/>
          <w:szCs w:val="24"/>
        </w:rPr>
        <w:t xml:space="preserve"> and social </w:t>
      </w:r>
      <w:r w:rsidR="008171D1" w:rsidRPr="00B93989">
        <w:rPr>
          <w:rFonts w:ascii="Segoe UI" w:hAnsi="Segoe UI" w:cs="Segoe UI"/>
          <w:sz w:val="24"/>
          <w:szCs w:val="24"/>
        </w:rPr>
        <w:t xml:space="preserve">factors </w:t>
      </w:r>
      <w:r w:rsidR="000123CD" w:rsidRPr="00B93989">
        <w:rPr>
          <w:rFonts w:ascii="Segoe UI" w:hAnsi="Segoe UI" w:cs="Segoe UI"/>
          <w:sz w:val="24"/>
          <w:szCs w:val="24"/>
        </w:rPr>
        <w:t xml:space="preserve">vary according to the nature and use of </w:t>
      </w:r>
      <w:r w:rsidR="008171D1" w:rsidRPr="00B93989">
        <w:rPr>
          <w:rFonts w:ascii="Segoe UI" w:hAnsi="Segoe UI" w:cs="Segoe UI"/>
          <w:sz w:val="24"/>
          <w:szCs w:val="24"/>
        </w:rPr>
        <w:t xml:space="preserve">each </w:t>
      </w:r>
      <w:r w:rsidR="000123CD" w:rsidRPr="00B93989">
        <w:rPr>
          <w:rFonts w:ascii="Segoe UI" w:hAnsi="Segoe UI" w:cs="Segoe UI"/>
          <w:sz w:val="24"/>
          <w:szCs w:val="24"/>
        </w:rPr>
        <w:t xml:space="preserve">warehouse. Therefore, the cost </w:t>
      </w:r>
      <w:r w:rsidR="000331C2" w:rsidRPr="00B93989">
        <w:rPr>
          <w:rFonts w:ascii="Segoe UI" w:hAnsi="Segoe UI" w:cs="Segoe UI"/>
          <w:sz w:val="24"/>
          <w:szCs w:val="24"/>
        </w:rPr>
        <w:t>of</w:t>
      </w:r>
      <w:r w:rsidR="000123CD" w:rsidRPr="00B93989">
        <w:rPr>
          <w:rFonts w:ascii="Segoe UI" w:hAnsi="Segoe UI" w:cs="Segoe UI"/>
          <w:sz w:val="24"/>
          <w:szCs w:val="24"/>
        </w:rPr>
        <w:t xml:space="preserve"> improv</w:t>
      </w:r>
      <w:r w:rsidR="000331C2" w:rsidRPr="00B93989">
        <w:rPr>
          <w:rFonts w:ascii="Segoe UI" w:hAnsi="Segoe UI" w:cs="Segoe UI"/>
          <w:sz w:val="24"/>
          <w:szCs w:val="24"/>
        </w:rPr>
        <w:t>ing the</w:t>
      </w:r>
      <w:r w:rsidR="000123CD" w:rsidRPr="00B93989">
        <w:rPr>
          <w:rFonts w:ascii="Segoe UI" w:hAnsi="Segoe UI" w:cs="Segoe UI"/>
          <w:sz w:val="24"/>
          <w:szCs w:val="24"/>
        </w:rPr>
        <w:t xml:space="preserve"> warehouse also var</w:t>
      </w:r>
      <w:r w:rsidR="000331C2" w:rsidRPr="00B93989">
        <w:rPr>
          <w:rFonts w:ascii="Segoe UI" w:hAnsi="Segoe UI" w:cs="Segoe UI"/>
          <w:sz w:val="24"/>
          <w:szCs w:val="24"/>
        </w:rPr>
        <w:t>ies</w:t>
      </w:r>
      <w:r w:rsidR="000123CD" w:rsidRPr="00B93989">
        <w:rPr>
          <w:rFonts w:ascii="Segoe UI" w:hAnsi="Segoe UI" w:cs="Segoe UI"/>
          <w:sz w:val="24"/>
          <w:szCs w:val="24"/>
        </w:rPr>
        <w:t xml:space="preserve"> according to the nature, size</w:t>
      </w:r>
      <w:r w:rsidR="000331C2" w:rsidRPr="00B93989">
        <w:rPr>
          <w:rFonts w:ascii="Segoe UI" w:hAnsi="Segoe UI" w:cs="Segoe UI"/>
          <w:sz w:val="24"/>
          <w:szCs w:val="24"/>
        </w:rPr>
        <w:t>,</w:t>
      </w:r>
      <w:r w:rsidR="000123CD" w:rsidRPr="00B93989">
        <w:rPr>
          <w:rFonts w:ascii="Segoe UI" w:hAnsi="Segoe UI" w:cs="Segoe UI"/>
          <w:sz w:val="24"/>
          <w:szCs w:val="24"/>
        </w:rPr>
        <w:t xml:space="preserve"> and functioning of </w:t>
      </w:r>
      <w:r w:rsidR="000331C2" w:rsidRPr="00B93989">
        <w:rPr>
          <w:rFonts w:ascii="Segoe UI" w:hAnsi="Segoe UI" w:cs="Segoe UI"/>
          <w:sz w:val="24"/>
          <w:szCs w:val="24"/>
        </w:rPr>
        <w:t>its stock</w:t>
      </w:r>
      <w:r w:rsidR="000123CD" w:rsidRPr="00B93989">
        <w:rPr>
          <w:rFonts w:ascii="Segoe UI" w:hAnsi="Segoe UI" w:cs="Segoe UI"/>
          <w:sz w:val="24"/>
          <w:szCs w:val="24"/>
        </w:rPr>
        <w:t>.</w:t>
      </w:r>
      <w:r w:rsidRPr="00B93989">
        <w:rPr>
          <w:rFonts w:ascii="Segoe UI" w:hAnsi="Segoe UI" w:cs="Segoe UI"/>
          <w:sz w:val="24"/>
          <w:szCs w:val="24"/>
        </w:rPr>
        <w:t xml:space="preserve"> </w:t>
      </w:r>
      <w:r w:rsidR="000331C2" w:rsidRPr="00B93989">
        <w:rPr>
          <w:rFonts w:ascii="Segoe UI" w:hAnsi="Segoe UI" w:cs="Segoe UI"/>
          <w:sz w:val="24"/>
          <w:szCs w:val="24"/>
        </w:rPr>
        <w:t>Table 6 presents an</w:t>
      </w:r>
      <w:r w:rsidRPr="00B93989">
        <w:rPr>
          <w:rFonts w:ascii="Segoe UI" w:hAnsi="Segoe UI" w:cs="Segoe UI"/>
          <w:sz w:val="24"/>
          <w:szCs w:val="24"/>
        </w:rPr>
        <w:t xml:space="preserve"> estimate of </w:t>
      </w:r>
      <w:r w:rsidR="000331C2" w:rsidRPr="00B93989">
        <w:rPr>
          <w:rFonts w:ascii="Segoe UI" w:hAnsi="Segoe UI" w:cs="Segoe UI"/>
          <w:sz w:val="24"/>
          <w:szCs w:val="24"/>
        </w:rPr>
        <w:t xml:space="preserve">such </w:t>
      </w:r>
      <w:r w:rsidRPr="00B93989">
        <w:rPr>
          <w:rFonts w:ascii="Segoe UI" w:hAnsi="Segoe UI" w:cs="Segoe UI"/>
          <w:sz w:val="24"/>
          <w:szCs w:val="24"/>
        </w:rPr>
        <w:t xml:space="preserve">costs. It </w:t>
      </w:r>
      <w:r w:rsidR="0098713F" w:rsidRPr="00B93989">
        <w:rPr>
          <w:rFonts w:ascii="Segoe UI" w:hAnsi="Segoe UI" w:cs="Segoe UI"/>
          <w:sz w:val="24"/>
          <w:szCs w:val="24"/>
        </w:rPr>
        <w:t>may be noted</w:t>
      </w:r>
      <w:r w:rsidRPr="00B93989">
        <w:rPr>
          <w:rFonts w:ascii="Segoe UI" w:hAnsi="Segoe UI" w:cs="Segoe UI"/>
          <w:sz w:val="24"/>
          <w:szCs w:val="24"/>
        </w:rPr>
        <w:t xml:space="preserve"> that four criteria </w:t>
      </w:r>
      <w:r w:rsidR="0098713F" w:rsidRPr="00B93989">
        <w:rPr>
          <w:rFonts w:ascii="Segoe UI" w:hAnsi="Segoe UI" w:cs="Segoe UI"/>
          <w:sz w:val="24"/>
          <w:szCs w:val="24"/>
        </w:rPr>
        <w:t>cannot</w:t>
      </w:r>
      <w:r w:rsidRPr="00B93989">
        <w:rPr>
          <w:rFonts w:ascii="Segoe UI" w:hAnsi="Segoe UI" w:cs="Segoe UI"/>
          <w:sz w:val="24"/>
          <w:szCs w:val="24"/>
        </w:rPr>
        <w:t xml:space="preserve"> be improved in the current situation. </w:t>
      </w:r>
    </w:p>
    <w:p w14:paraId="191E583C" w14:textId="77777777" w:rsidR="00A9683A" w:rsidRPr="00432BB2" w:rsidRDefault="00A9683A" w:rsidP="00A9683A">
      <w:pPr>
        <w:jc w:val="center"/>
        <w:rPr>
          <w:rFonts w:ascii="Segoe UI" w:hAnsi="Segoe UI" w:cs="Segoe UI"/>
          <w:b/>
          <w:color w:val="000000" w:themeColor="text1"/>
          <w:sz w:val="24"/>
          <w:szCs w:val="24"/>
        </w:rPr>
      </w:pPr>
      <w:r w:rsidRPr="00432BB2">
        <w:rPr>
          <w:rFonts w:ascii="Segoe UI" w:hAnsi="Segoe UI" w:cs="Segoe UI"/>
          <w:b/>
          <w:color w:val="000000" w:themeColor="text1"/>
          <w:sz w:val="24"/>
          <w:szCs w:val="24"/>
        </w:rPr>
        <w:t>Table 6: Cost of improving 1% of sustainable performance</w:t>
      </w:r>
    </w:p>
    <w:tbl>
      <w:tblPr>
        <w:tblW w:w="9500" w:type="dxa"/>
        <w:jc w:val="center"/>
        <w:tblCellMar>
          <w:left w:w="70" w:type="dxa"/>
          <w:right w:w="70" w:type="dxa"/>
        </w:tblCellMar>
        <w:tblLook w:val="04A0" w:firstRow="1" w:lastRow="0" w:firstColumn="1" w:lastColumn="0" w:noHBand="0" w:noVBand="1"/>
      </w:tblPr>
      <w:tblGrid>
        <w:gridCol w:w="404"/>
        <w:gridCol w:w="2928"/>
        <w:gridCol w:w="850"/>
        <w:gridCol w:w="992"/>
        <w:gridCol w:w="851"/>
        <w:gridCol w:w="853"/>
        <w:gridCol w:w="907"/>
        <w:gridCol w:w="858"/>
        <w:gridCol w:w="858"/>
      </w:tblGrid>
      <w:tr w:rsidR="00A9683A" w:rsidRPr="00432BB2" w14:paraId="0C9CEABF" w14:textId="77777777" w:rsidTr="0059599E">
        <w:trPr>
          <w:trHeight w:val="286"/>
          <w:jc w:val="center"/>
        </w:trPr>
        <w:tc>
          <w:tcPr>
            <w:tcW w:w="403" w:type="dxa"/>
            <w:tcBorders>
              <w:top w:val="single" w:sz="4" w:space="0" w:color="auto"/>
              <w:left w:val="single" w:sz="4" w:space="0" w:color="auto"/>
              <w:bottom w:val="single" w:sz="4" w:space="0" w:color="auto"/>
              <w:right w:val="single" w:sz="4" w:space="0" w:color="auto"/>
            </w:tcBorders>
          </w:tcPr>
          <w:p w14:paraId="3C2BC718"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No</w:t>
            </w: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1C0A0"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proofErr w:type="spellStart"/>
            <w:r w:rsidRPr="00432BB2">
              <w:rPr>
                <w:rFonts w:ascii="Calibri" w:eastAsia="Times New Roman" w:hAnsi="Calibri" w:cs="Calibri"/>
                <w:b/>
                <w:color w:val="000000" w:themeColor="text1"/>
                <w:lang w:val="fr-FR" w:eastAsia="fr-FR"/>
              </w:rPr>
              <w:t>Criteria</w:t>
            </w:r>
            <w:proofErr w:type="spellEnd"/>
          </w:p>
        </w:tc>
        <w:tc>
          <w:tcPr>
            <w:tcW w:w="616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7C351"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proofErr w:type="spellStart"/>
            <w:r w:rsidRPr="00432BB2">
              <w:rPr>
                <w:rFonts w:ascii="Calibri" w:eastAsia="Times New Roman" w:hAnsi="Calibri" w:cs="Calibri"/>
                <w:b/>
                <w:color w:val="000000" w:themeColor="text1"/>
                <w:lang w:val="fr-FR" w:eastAsia="fr-FR"/>
              </w:rPr>
              <w:t>Cost</w:t>
            </w:r>
            <w:proofErr w:type="spellEnd"/>
            <w:r w:rsidRPr="00432BB2">
              <w:rPr>
                <w:rFonts w:ascii="Calibri" w:eastAsia="Times New Roman" w:hAnsi="Calibri" w:cs="Calibri"/>
                <w:b/>
                <w:color w:val="000000" w:themeColor="text1"/>
                <w:lang w:val="fr-FR" w:eastAsia="fr-FR"/>
              </w:rPr>
              <w:t xml:space="preserve"> of </w:t>
            </w:r>
            <w:proofErr w:type="spellStart"/>
            <w:r w:rsidRPr="00432BB2">
              <w:rPr>
                <w:rFonts w:ascii="Calibri" w:eastAsia="Times New Roman" w:hAnsi="Calibri" w:cs="Calibri"/>
                <w:b/>
                <w:color w:val="000000" w:themeColor="text1"/>
                <w:lang w:val="fr-FR" w:eastAsia="fr-FR"/>
              </w:rPr>
              <w:t>improvement</w:t>
            </w:r>
            <w:proofErr w:type="spellEnd"/>
          </w:p>
        </w:tc>
      </w:tr>
      <w:tr w:rsidR="00A9683A" w:rsidRPr="00432BB2" w14:paraId="335B6B40" w14:textId="77777777" w:rsidTr="0059599E">
        <w:trPr>
          <w:trHeight w:val="286"/>
          <w:jc w:val="center"/>
        </w:trPr>
        <w:tc>
          <w:tcPr>
            <w:tcW w:w="403" w:type="dxa"/>
            <w:tcBorders>
              <w:top w:val="single" w:sz="4" w:space="0" w:color="auto"/>
              <w:left w:val="single" w:sz="4" w:space="0" w:color="auto"/>
              <w:bottom w:val="single" w:sz="4" w:space="0" w:color="auto"/>
              <w:right w:val="single" w:sz="4" w:space="0" w:color="auto"/>
            </w:tcBorders>
          </w:tcPr>
          <w:p w14:paraId="7AE65FA6"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6155"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p>
        </w:tc>
        <w:tc>
          <w:tcPr>
            <w:tcW w:w="850" w:type="dxa"/>
            <w:tcBorders>
              <w:top w:val="single" w:sz="4" w:space="0" w:color="auto"/>
              <w:left w:val="nil"/>
              <w:bottom w:val="single" w:sz="4" w:space="0" w:color="auto"/>
              <w:right w:val="single" w:sz="4" w:space="0" w:color="auto"/>
            </w:tcBorders>
          </w:tcPr>
          <w:p w14:paraId="0AD2E7CD"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W1</w:t>
            </w:r>
          </w:p>
        </w:tc>
        <w:tc>
          <w:tcPr>
            <w:tcW w:w="992" w:type="dxa"/>
            <w:tcBorders>
              <w:top w:val="single" w:sz="4" w:space="0" w:color="auto"/>
              <w:left w:val="single" w:sz="4" w:space="0" w:color="auto"/>
              <w:bottom w:val="single" w:sz="4" w:space="0" w:color="auto"/>
              <w:right w:val="single" w:sz="4" w:space="0" w:color="auto"/>
            </w:tcBorders>
          </w:tcPr>
          <w:p w14:paraId="581368EE"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W2</w:t>
            </w:r>
          </w:p>
        </w:tc>
        <w:tc>
          <w:tcPr>
            <w:tcW w:w="851" w:type="dxa"/>
            <w:tcBorders>
              <w:top w:val="single" w:sz="4" w:space="0" w:color="auto"/>
              <w:left w:val="single" w:sz="4" w:space="0" w:color="auto"/>
              <w:bottom w:val="single" w:sz="4" w:space="0" w:color="auto"/>
              <w:right w:val="single" w:sz="4" w:space="0" w:color="auto"/>
            </w:tcBorders>
          </w:tcPr>
          <w:p w14:paraId="7BAD5AE8"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W3</w:t>
            </w:r>
          </w:p>
        </w:tc>
        <w:tc>
          <w:tcPr>
            <w:tcW w:w="853" w:type="dxa"/>
            <w:tcBorders>
              <w:top w:val="single" w:sz="4" w:space="0" w:color="auto"/>
              <w:left w:val="single" w:sz="4" w:space="0" w:color="auto"/>
              <w:bottom w:val="single" w:sz="4" w:space="0" w:color="auto"/>
              <w:right w:val="single" w:sz="4" w:space="0" w:color="auto"/>
            </w:tcBorders>
          </w:tcPr>
          <w:p w14:paraId="44857E6D"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FF716"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W5</w:t>
            </w:r>
          </w:p>
        </w:tc>
        <w:tc>
          <w:tcPr>
            <w:tcW w:w="858" w:type="dxa"/>
            <w:tcBorders>
              <w:top w:val="single" w:sz="4" w:space="0" w:color="auto"/>
              <w:left w:val="single" w:sz="4" w:space="0" w:color="auto"/>
              <w:bottom w:val="single" w:sz="4" w:space="0" w:color="auto"/>
              <w:right w:val="single" w:sz="4" w:space="0" w:color="auto"/>
            </w:tcBorders>
          </w:tcPr>
          <w:p w14:paraId="26C6D884"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W6</w:t>
            </w:r>
          </w:p>
        </w:tc>
        <w:tc>
          <w:tcPr>
            <w:tcW w:w="858" w:type="dxa"/>
            <w:tcBorders>
              <w:top w:val="single" w:sz="4" w:space="0" w:color="auto"/>
              <w:left w:val="single" w:sz="4" w:space="0" w:color="auto"/>
              <w:bottom w:val="single" w:sz="4" w:space="0" w:color="auto"/>
              <w:right w:val="single" w:sz="4" w:space="0" w:color="auto"/>
            </w:tcBorders>
          </w:tcPr>
          <w:p w14:paraId="356D0B68"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W7</w:t>
            </w:r>
          </w:p>
        </w:tc>
      </w:tr>
      <w:tr w:rsidR="00A9683A" w:rsidRPr="00432BB2" w14:paraId="2A85F1C7" w14:textId="77777777" w:rsidTr="0059599E">
        <w:trPr>
          <w:trHeight w:val="286"/>
          <w:jc w:val="center"/>
        </w:trPr>
        <w:tc>
          <w:tcPr>
            <w:tcW w:w="403" w:type="dxa"/>
            <w:tcBorders>
              <w:top w:val="single" w:sz="4" w:space="0" w:color="auto"/>
              <w:left w:val="single" w:sz="4" w:space="0" w:color="auto"/>
              <w:bottom w:val="single" w:sz="4" w:space="0" w:color="auto"/>
              <w:right w:val="single" w:sz="4" w:space="0" w:color="auto"/>
            </w:tcBorders>
          </w:tcPr>
          <w:p w14:paraId="552E414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w:t>
            </w: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A2DA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Inventory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5205839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$180</w:t>
            </w:r>
          </w:p>
        </w:tc>
        <w:tc>
          <w:tcPr>
            <w:tcW w:w="992" w:type="dxa"/>
            <w:tcBorders>
              <w:top w:val="single" w:sz="4" w:space="0" w:color="auto"/>
              <w:left w:val="single" w:sz="4" w:space="0" w:color="auto"/>
              <w:bottom w:val="single" w:sz="4" w:space="0" w:color="auto"/>
              <w:right w:val="single" w:sz="4" w:space="0" w:color="auto"/>
            </w:tcBorders>
            <w:vAlign w:val="bottom"/>
          </w:tcPr>
          <w:p w14:paraId="3895BBE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$50</w:t>
            </w:r>
          </w:p>
        </w:tc>
        <w:tc>
          <w:tcPr>
            <w:tcW w:w="851" w:type="dxa"/>
            <w:tcBorders>
              <w:top w:val="single" w:sz="4" w:space="0" w:color="auto"/>
              <w:left w:val="single" w:sz="4" w:space="0" w:color="auto"/>
              <w:bottom w:val="single" w:sz="4" w:space="0" w:color="auto"/>
              <w:right w:val="single" w:sz="4" w:space="0" w:color="auto"/>
            </w:tcBorders>
            <w:vAlign w:val="bottom"/>
          </w:tcPr>
          <w:p w14:paraId="63565F6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$450</w:t>
            </w:r>
          </w:p>
        </w:tc>
        <w:tc>
          <w:tcPr>
            <w:tcW w:w="853" w:type="dxa"/>
            <w:tcBorders>
              <w:top w:val="single" w:sz="4" w:space="0" w:color="auto"/>
              <w:left w:val="single" w:sz="4" w:space="0" w:color="auto"/>
              <w:bottom w:val="single" w:sz="4" w:space="0" w:color="auto"/>
              <w:right w:val="single" w:sz="4" w:space="0" w:color="auto"/>
            </w:tcBorders>
            <w:vAlign w:val="bottom"/>
          </w:tcPr>
          <w:p w14:paraId="03973ED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1EBE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$250</w:t>
            </w:r>
          </w:p>
        </w:tc>
        <w:tc>
          <w:tcPr>
            <w:tcW w:w="858" w:type="dxa"/>
            <w:tcBorders>
              <w:top w:val="single" w:sz="4" w:space="0" w:color="auto"/>
              <w:left w:val="single" w:sz="4" w:space="0" w:color="auto"/>
              <w:bottom w:val="single" w:sz="4" w:space="0" w:color="auto"/>
              <w:right w:val="single" w:sz="4" w:space="0" w:color="auto"/>
            </w:tcBorders>
            <w:vAlign w:val="bottom"/>
          </w:tcPr>
          <w:p w14:paraId="4DD4198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$325</w:t>
            </w:r>
          </w:p>
        </w:tc>
        <w:tc>
          <w:tcPr>
            <w:tcW w:w="858" w:type="dxa"/>
            <w:tcBorders>
              <w:top w:val="single" w:sz="4" w:space="0" w:color="auto"/>
              <w:left w:val="single" w:sz="4" w:space="0" w:color="auto"/>
              <w:bottom w:val="single" w:sz="4" w:space="0" w:color="auto"/>
              <w:right w:val="single" w:sz="4" w:space="0" w:color="auto"/>
            </w:tcBorders>
            <w:vAlign w:val="bottom"/>
          </w:tcPr>
          <w:p w14:paraId="5CE3CEE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$180</w:t>
            </w:r>
          </w:p>
        </w:tc>
      </w:tr>
      <w:tr w:rsidR="00A9683A" w:rsidRPr="00432BB2" w14:paraId="7E1F9936"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F99220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60BC46D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Labour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31F71C6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92" w:type="dxa"/>
            <w:tcBorders>
              <w:top w:val="single" w:sz="4" w:space="0" w:color="auto"/>
              <w:left w:val="single" w:sz="4" w:space="0" w:color="auto"/>
              <w:bottom w:val="single" w:sz="4" w:space="0" w:color="auto"/>
              <w:right w:val="single" w:sz="4" w:space="0" w:color="auto"/>
            </w:tcBorders>
            <w:vAlign w:val="bottom"/>
          </w:tcPr>
          <w:p w14:paraId="70092A8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w:t>
            </w:r>
          </w:p>
        </w:tc>
        <w:tc>
          <w:tcPr>
            <w:tcW w:w="851" w:type="dxa"/>
            <w:tcBorders>
              <w:top w:val="single" w:sz="4" w:space="0" w:color="auto"/>
              <w:left w:val="single" w:sz="4" w:space="0" w:color="auto"/>
              <w:bottom w:val="single" w:sz="4" w:space="0" w:color="auto"/>
              <w:right w:val="single" w:sz="4" w:space="0" w:color="auto"/>
            </w:tcBorders>
            <w:vAlign w:val="bottom"/>
          </w:tcPr>
          <w:p w14:paraId="2AB2579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c>
          <w:tcPr>
            <w:tcW w:w="853" w:type="dxa"/>
            <w:tcBorders>
              <w:top w:val="single" w:sz="4" w:space="0" w:color="auto"/>
              <w:left w:val="single" w:sz="4" w:space="0" w:color="auto"/>
              <w:bottom w:val="single" w:sz="4" w:space="0" w:color="auto"/>
              <w:right w:val="single" w:sz="4" w:space="0" w:color="auto"/>
            </w:tcBorders>
            <w:vAlign w:val="bottom"/>
          </w:tcPr>
          <w:p w14:paraId="16D6F2C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C9B9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w:t>
            </w:r>
          </w:p>
        </w:tc>
        <w:tc>
          <w:tcPr>
            <w:tcW w:w="858" w:type="dxa"/>
            <w:tcBorders>
              <w:top w:val="single" w:sz="4" w:space="0" w:color="auto"/>
              <w:left w:val="single" w:sz="4" w:space="0" w:color="auto"/>
              <w:bottom w:val="single" w:sz="4" w:space="0" w:color="auto"/>
              <w:right w:val="single" w:sz="4" w:space="0" w:color="auto"/>
            </w:tcBorders>
            <w:vAlign w:val="bottom"/>
          </w:tcPr>
          <w:p w14:paraId="7D5A3E9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858" w:type="dxa"/>
            <w:tcBorders>
              <w:top w:val="single" w:sz="4" w:space="0" w:color="auto"/>
              <w:left w:val="single" w:sz="4" w:space="0" w:color="auto"/>
              <w:bottom w:val="single" w:sz="4" w:space="0" w:color="auto"/>
              <w:right w:val="single" w:sz="4" w:space="0" w:color="auto"/>
            </w:tcBorders>
            <w:vAlign w:val="bottom"/>
          </w:tcPr>
          <w:p w14:paraId="0A1FB99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r>
      <w:tr w:rsidR="00A9683A" w:rsidRPr="00432BB2" w14:paraId="7BA8AE77"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1D45B82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16B5D29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Maintenance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585C7CF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$24</w:t>
            </w:r>
          </w:p>
        </w:tc>
        <w:tc>
          <w:tcPr>
            <w:tcW w:w="992" w:type="dxa"/>
            <w:tcBorders>
              <w:top w:val="single" w:sz="4" w:space="0" w:color="auto"/>
              <w:left w:val="single" w:sz="4" w:space="0" w:color="auto"/>
              <w:bottom w:val="single" w:sz="4" w:space="0" w:color="auto"/>
              <w:right w:val="single" w:sz="4" w:space="0" w:color="auto"/>
            </w:tcBorders>
            <w:vAlign w:val="bottom"/>
          </w:tcPr>
          <w:p w14:paraId="6F33CE1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851" w:type="dxa"/>
            <w:tcBorders>
              <w:top w:val="single" w:sz="4" w:space="0" w:color="auto"/>
              <w:left w:val="single" w:sz="4" w:space="0" w:color="auto"/>
              <w:bottom w:val="single" w:sz="4" w:space="0" w:color="auto"/>
              <w:right w:val="single" w:sz="4" w:space="0" w:color="auto"/>
            </w:tcBorders>
            <w:vAlign w:val="bottom"/>
          </w:tcPr>
          <w:p w14:paraId="31768D4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$32</w:t>
            </w:r>
          </w:p>
        </w:tc>
        <w:tc>
          <w:tcPr>
            <w:tcW w:w="853" w:type="dxa"/>
            <w:tcBorders>
              <w:top w:val="single" w:sz="4" w:space="0" w:color="auto"/>
              <w:left w:val="single" w:sz="4" w:space="0" w:color="auto"/>
              <w:bottom w:val="single" w:sz="4" w:space="0" w:color="auto"/>
              <w:right w:val="single" w:sz="4" w:space="0" w:color="auto"/>
            </w:tcBorders>
            <w:vAlign w:val="bottom"/>
          </w:tcPr>
          <w:p w14:paraId="2C16510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F65E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$50</w:t>
            </w:r>
          </w:p>
        </w:tc>
        <w:tc>
          <w:tcPr>
            <w:tcW w:w="858" w:type="dxa"/>
            <w:tcBorders>
              <w:top w:val="single" w:sz="4" w:space="0" w:color="auto"/>
              <w:left w:val="single" w:sz="4" w:space="0" w:color="auto"/>
              <w:bottom w:val="single" w:sz="4" w:space="0" w:color="auto"/>
              <w:right w:val="single" w:sz="4" w:space="0" w:color="auto"/>
            </w:tcBorders>
            <w:vAlign w:val="bottom"/>
          </w:tcPr>
          <w:p w14:paraId="0864A85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$55</w:t>
            </w:r>
          </w:p>
        </w:tc>
        <w:tc>
          <w:tcPr>
            <w:tcW w:w="858" w:type="dxa"/>
            <w:tcBorders>
              <w:top w:val="single" w:sz="4" w:space="0" w:color="auto"/>
              <w:left w:val="single" w:sz="4" w:space="0" w:color="auto"/>
              <w:bottom w:val="single" w:sz="4" w:space="0" w:color="auto"/>
              <w:right w:val="single" w:sz="4" w:space="0" w:color="auto"/>
            </w:tcBorders>
            <w:vAlign w:val="bottom"/>
          </w:tcPr>
          <w:p w14:paraId="189A89E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$28</w:t>
            </w:r>
          </w:p>
        </w:tc>
      </w:tr>
      <w:tr w:rsidR="00A9683A" w:rsidRPr="00432BB2" w14:paraId="1959C767"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113A05B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79FAFCE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Cost</w:t>
            </w:r>
            <w:proofErr w:type="spellEnd"/>
            <w:r w:rsidRPr="00432BB2">
              <w:rPr>
                <w:rFonts w:ascii="Calibri" w:eastAsia="Times New Roman" w:hAnsi="Calibri" w:cs="Calibri"/>
                <w:color w:val="000000" w:themeColor="text1"/>
                <w:lang w:val="fr-FR" w:eastAsia="fr-FR"/>
              </w:rPr>
              <w:t xml:space="preserve"> of Land</w:t>
            </w:r>
          </w:p>
        </w:tc>
        <w:tc>
          <w:tcPr>
            <w:tcW w:w="6169" w:type="dxa"/>
            <w:gridSpan w:val="7"/>
            <w:tcBorders>
              <w:top w:val="single" w:sz="4" w:space="0" w:color="auto"/>
              <w:left w:val="nil"/>
              <w:bottom w:val="single" w:sz="4" w:space="0" w:color="auto"/>
              <w:right w:val="single" w:sz="4" w:space="0" w:color="auto"/>
            </w:tcBorders>
            <w:vAlign w:val="bottom"/>
          </w:tcPr>
          <w:p w14:paraId="2CC4EA35"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No cost as it will be same land</w:t>
            </w:r>
          </w:p>
        </w:tc>
      </w:tr>
      <w:tr w:rsidR="00A9683A" w:rsidRPr="00432BB2" w14:paraId="586973F3"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24436D3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49C1DD0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Overhead</w:t>
            </w:r>
            <w:proofErr w:type="spellEnd"/>
            <w:r w:rsidRPr="00432BB2">
              <w:rPr>
                <w:rFonts w:ascii="Calibri" w:eastAsia="Times New Roman" w:hAnsi="Calibri" w:cs="Calibri"/>
                <w:color w:val="000000" w:themeColor="text1"/>
                <w:lang w:val="fr-FR" w:eastAsia="fr-FR"/>
              </w:rPr>
              <w:t xml:space="preserve">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2D492DA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$32</w:t>
            </w:r>
          </w:p>
        </w:tc>
        <w:tc>
          <w:tcPr>
            <w:tcW w:w="992" w:type="dxa"/>
            <w:tcBorders>
              <w:top w:val="single" w:sz="4" w:space="0" w:color="auto"/>
              <w:left w:val="single" w:sz="4" w:space="0" w:color="auto"/>
              <w:bottom w:val="single" w:sz="4" w:space="0" w:color="auto"/>
              <w:right w:val="single" w:sz="4" w:space="0" w:color="auto"/>
            </w:tcBorders>
            <w:vAlign w:val="bottom"/>
          </w:tcPr>
          <w:p w14:paraId="6B69773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851" w:type="dxa"/>
            <w:tcBorders>
              <w:top w:val="single" w:sz="4" w:space="0" w:color="auto"/>
              <w:left w:val="single" w:sz="4" w:space="0" w:color="auto"/>
              <w:bottom w:val="single" w:sz="4" w:space="0" w:color="auto"/>
              <w:right w:val="single" w:sz="4" w:space="0" w:color="auto"/>
            </w:tcBorders>
            <w:vAlign w:val="bottom"/>
          </w:tcPr>
          <w:p w14:paraId="4810975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w:t>
            </w:r>
          </w:p>
        </w:tc>
        <w:tc>
          <w:tcPr>
            <w:tcW w:w="853" w:type="dxa"/>
            <w:tcBorders>
              <w:top w:val="single" w:sz="4" w:space="0" w:color="auto"/>
              <w:left w:val="single" w:sz="4" w:space="0" w:color="auto"/>
              <w:bottom w:val="single" w:sz="4" w:space="0" w:color="auto"/>
              <w:right w:val="single" w:sz="4" w:space="0" w:color="auto"/>
            </w:tcBorders>
            <w:vAlign w:val="bottom"/>
          </w:tcPr>
          <w:p w14:paraId="3F8A840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6D1F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$40</w:t>
            </w:r>
          </w:p>
        </w:tc>
        <w:tc>
          <w:tcPr>
            <w:tcW w:w="858" w:type="dxa"/>
            <w:tcBorders>
              <w:top w:val="single" w:sz="4" w:space="0" w:color="auto"/>
              <w:left w:val="single" w:sz="4" w:space="0" w:color="auto"/>
              <w:bottom w:val="single" w:sz="4" w:space="0" w:color="auto"/>
              <w:right w:val="single" w:sz="4" w:space="0" w:color="auto"/>
            </w:tcBorders>
            <w:vAlign w:val="bottom"/>
          </w:tcPr>
          <w:p w14:paraId="7AE19BA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$46</w:t>
            </w:r>
          </w:p>
        </w:tc>
        <w:tc>
          <w:tcPr>
            <w:tcW w:w="858" w:type="dxa"/>
            <w:tcBorders>
              <w:top w:val="single" w:sz="4" w:space="0" w:color="auto"/>
              <w:left w:val="single" w:sz="4" w:space="0" w:color="auto"/>
              <w:bottom w:val="single" w:sz="4" w:space="0" w:color="auto"/>
              <w:right w:val="single" w:sz="4" w:space="0" w:color="auto"/>
            </w:tcBorders>
            <w:vAlign w:val="bottom"/>
          </w:tcPr>
          <w:p w14:paraId="3C1DA5A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w:t>
            </w:r>
          </w:p>
        </w:tc>
      </w:tr>
      <w:tr w:rsidR="00A9683A" w:rsidRPr="00432BB2" w14:paraId="6C896478"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092218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611CC8E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Construction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28541AB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992" w:type="dxa"/>
            <w:tcBorders>
              <w:top w:val="single" w:sz="4" w:space="0" w:color="auto"/>
              <w:left w:val="single" w:sz="4" w:space="0" w:color="auto"/>
              <w:bottom w:val="single" w:sz="4" w:space="0" w:color="auto"/>
              <w:right w:val="single" w:sz="4" w:space="0" w:color="auto"/>
            </w:tcBorders>
            <w:vAlign w:val="bottom"/>
          </w:tcPr>
          <w:p w14:paraId="3D928FD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w:t>
            </w:r>
          </w:p>
        </w:tc>
        <w:tc>
          <w:tcPr>
            <w:tcW w:w="851" w:type="dxa"/>
            <w:tcBorders>
              <w:top w:val="single" w:sz="4" w:space="0" w:color="auto"/>
              <w:left w:val="single" w:sz="4" w:space="0" w:color="auto"/>
              <w:bottom w:val="single" w:sz="4" w:space="0" w:color="auto"/>
              <w:right w:val="single" w:sz="4" w:space="0" w:color="auto"/>
            </w:tcBorders>
            <w:vAlign w:val="bottom"/>
          </w:tcPr>
          <w:p w14:paraId="3AA3FF8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w:t>
            </w:r>
          </w:p>
        </w:tc>
        <w:tc>
          <w:tcPr>
            <w:tcW w:w="853" w:type="dxa"/>
            <w:tcBorders>
              <w:top w:val="single" w:sz="4" w:space="0" w:color="auto"/>
              <w:left w:val="single" w:sz="4" w:space="0" w:color="auto"/>
              <w:bottom w:val="single" w:sz="4" w:space="0" w:color="auto"/>
              <w:right w:val="single" w:sz="4" w:space="0" w:color="auto"/>
            </w:tcBorders>
            <w:vAlign w:val="bottom"/>
          </w:tcPr>
          <w:p w14:paraId="408E6CC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0EC5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w:t>
            </w:r>
          </w:p>
        </w:tc>
        <w:tc>
          <w:tcPr>
            <w:tcW w:w="858" w:type="dxa"/>
            <w:tcBorders>
              <w:top w:val="single" w:sz="4" w:space="0" w:color="auto"/>
              <w:left w:val="single" w:sz="4" w:space="0" w:color="auto"/>
              <w:bottom w:val="single" w:sz="4" w:space="0" w:color="auto"/>
              <w:right w:val="single" w:sz="4" w:space="0" w:color="auto"/>
            </w:tcBorders>
            <w:vAlign w:val="bottom"/>
          </w:tcPr>
          <w:p w14:paraId="5FA850E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$21</w:t>
            </w:r>
          </w:p>
        </w:tc>
        <w:tc>
          <w:tcPr>
            <w:tcW w:w="858" w:type="dxa"/>
            <w:tcBorders>
              <w:top w:val="single" w:sz="4" w:space="0" w:color="auto"/>
              <w:left w:val="single" w:sz="4" w:space="0" w:color="auto"/>
              <w:bottom w:val="single" w:sz="4" w:space="0" w:color="auto"/>
              <w:right w:val="single" w:sz="4" w:space="0" w:color="auto"/>
            </w:tcBorders>
            <w:vAlign w:val="bottom"/>
          </w:tcPr>
          <w:p w14:paraId="573377D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$10</w:t>
            </w:r>
          </w:p>
        </w:tc>
      </w:tr>
      <w:tr w:rsidR="00A9683A" w:rsidRPr="00432BB2" w14:paraId="42BE28B0"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DE048FA"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7</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505C828D"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Cost per Order</w:t>
            </w:r>
          </w:p>
        </w:tc>
        <w:tc>
          <w:tcPr>
            <w:tcW w:w="850" w:type="dxa"/>
            <w:tcBorders>
              <w:top w:val="single" w:sz="4" w:space="0" w:color="auto"/>
              <w:left w:val="nil"/>
              <w:bottom w:val="single" w:sz="4" w:space="0" w:color="auto"/>
              <w:right w:val="single" w:sz="4" w:space="0" w:color="auto"/>
            </w:tcBorders>
            <w:vAlign w:val="bottom"/>
          </w:tcPr>
          <w:p w14:paraId="08092C1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w:t>
            </w:r>
          </w:p>
        </w:tc>
        <w:tc>
          <w:tcPr>
            <w:tcW w:w="992" w:type="dxa"/>
            <w:tcBorders>
              <w:top w:val="single" w:sz="4" w:space="0" w:color="auto"/>
              <w:left w:val="single" w:sz="4" w:space="0" w:color="auto"/>
              <w:bottom w:val="single" w:sz="4" w:space="0" w:color="auto"/>
              <w:right w:val="single" w:sz="4" w:space="0" w:color="auto"/>
            </w:tcBorders>
            <w:vAlign w:val="bottom"/>
          </w:tcPr>
          <w:p w14:paraId="62EC880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851" w:type="dxa"/>
            <w:tcBorders>
              <w:top w:val="single" w:sz="4" w:space="0" w:color="auto"/>
              <w:left w:val="single" w:sz="4" w:space="0" w:color="auto"/>
              <w:bottom w:val="single" w:sz="4" w:space="0" w:color="auto"/>
              <w:right w:val="single" w:sz="4" w:space="0" w:color="auto"/>
            </w:tcBorders>
            <w:vAlign w:val="bottom"/>
          </w:tcPr>
          <w:p w14:paraId="272A638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w:t>
            </w:r>
          </w:p>
        </w:tc>
        <w:tc>
          <w:tcPr>
            <w:tcW w:w="853" w:type="dxa"/>
            <w:tcBorders>
              <w:top w:val="single" w:sz="4" w:space="0" w:color="auto"/>
              <w:left w:val="single" w:sz="4" w:space="0" w:color="auto"/>
              <w:bottom w:val="single" w:sz="4" w:space="0" w:color="auto"/>
              <w:right w:val="single" w:sz="4" w:space="0" w:color="auto"/>
            </w:tcBorders>
            <w:vAlign w:val="bottom"/>
          </w:tcPr>
          <w:p w14:paraId="203A2C9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D1C7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w:t>
            </w:r>
          </w:p>
        </w:tc>
        <w:tc>
          <w:tcPr>
            <w:tcW w:w="858" w:type="dxa"/>
            <w:tcBorders>
              <w:top w:val="single" w:sz="4" w:space="0" w:color="auto"/>
              <w:left w:val="single" w:sz="4" w:space="0" w:color="auto"/>
              <w:bottom w:val="single" w:sz="4" w:space="0" w:color="auto"/>
              <w:right w:val="single" w:sz="4" w:space="0" w:color="auto"/>
            </w:tcBorders>
            <w:vAlign w:val="bottom"/>
          </w:tcPr>
          <w:p w14:paraId="41CA780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w:t>
            </w:r>
          </w:p>
        </w:tc>
        <w:tc>
          <w:tcPr>
            <w:tcW w:w="858" w:type="dxa"/>
            <w:tcBorders>
              <w:top w:val="single" w:sz="4" w:space="0" w:color="auto"/>
              <w:left w:val="single" w:sz="4" w:space="0" w:color="auto"/>
              <w:bottom w:val="single" w:sz="4" w:space="0" w:color="auto"/>
              <w:right w:val="single" w:sz="4" w:space="0" w:color="auto"/>
            </w:tcBorders>
            <w:vAlign w:val="bottom"/>
          </w:tcPr>
          <w:p w14:paraId="0F6C246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w:t>
            </w:r>
          </w:p>
        </w:tc>
      </w:tr>
      <w:tr w:rsidR="00A9683A" w:rsidRPr="00432BB2" w14:paraId="41A9E4E3"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142BBF8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lastRenderedPageBreak/>
              <w:t>8</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6D5F84D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Transportation </w:t>
            </w:r>
            <w:proofErr w:type="spellStart"/>
            <w:r w:rsidRPr="00432BB2">
              <w:rPr>
                <w:rFonts w:ascii="Calibri" w:eastAsia="Times New Roman" w:hAnsi="Calibri" w:cs="Calibri"/>
                <w:color w:val="000000" w:themeColor="text1"/>
                <w:lang w:val="fr-FR" w:eastAsia="fr-FR"/>
              </w:rPr>
              <w:t>Cost</w:t>
            </w:r>
            <w:proofErr w:type="spellEnd"/>
          </w:p>
        </w:tc>
        <w:tc>
          <w:tcPr>
            <w:tcW w:w="850" w:type="dxa"/>
            <w:tcBorders>
              <w:top w:val="single" w:sz="4" w:space="0" w:color="auto"/>
              <w:left w:val="nil"/>
              <w:bottom w:val="single" w:sz="4" w:space="0" w:color="auto"/>
              <w:right w:val="single" w:sz="4" w:space="0" w:color="auto"/>
            </w:tcBorders>
            <w:vAlign w:val="bottom"/>
          </w:tcPr>
          <w:p w14:paraId="0478346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992" w:type="dxa"/>
            <w:tcBorders>
              <w:top w:val="single" w:sz="4" w:space="0" w:color="auto"/>
              <w:left w:val="single" w:sz="4" w:space="0" w:color="auto"/>
              <w:bottom w:val="single" w:sz="4" w:space="0" w:color="auto"/>
              <w:right w:val="single" w:sz="4" w:space="0" w:color="auto"/>
            </w:tcBorders>
            <w:vAlign w:val="bottom"/>
          </w:tcPr>
          <w:p w14:paraId="127F167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851" w:type="dxa"/>
            <w:tcBorders>
              <w:top w:val="single" w:sz="4" w:space="0" w:color="auto"/>
              <w:left w:val="single" w:sz="4" w:space="0" w:color="auto"/>
              <w:bottom w:val="single" w:sz="4" w:space="0" w:color="auto"/>
              <w:right w:val="single" w:sz="4" w:space="0" w:color="auto"/>
            </w:tcBorders>
            <w:vAlign w:val="bottom"/>
          </w:tcPr>
          <w:p w14:paraId="308E35F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853" w:type="dxa"/>
            <w:tcBorders>
              <w:top w:val="single" w:sz="4" w:space="0" w:color="auto"/>
              <w:left w:val="single" w:sz="4" w:space="0" w:color="auto"/>
              <w:bottom w:val="single" w:sz="4" w:space="0" w:color="auto"/>
              <w:right w:val="single" w:sz="4" w:space="0" w:color="auto"/>
            </w:tcBorders>
            <w:vAlign w:val="bottom"/>
          </w:tcPr>
          <w:p w14:paraId="5AB910E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704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858" w:type="dxa"/>
            <w:tcBorders>
              <w:top w:val="single" w:sz="4" w:space="0" w:color="auto"/>
              <w:left w:val="single" w:sz="4" w:space="0" w:color="auto"/>
              <w:bottom w:val="single" w:sz="4" w:space="0" w:color="auto"/>
              <w:right w:val="single" w:sz="4" w:space="0" w:color="auto"/>
            </w:tcBorders>
            <w:vAlign w:val="bottom"/>
          </w:tcPr>
          <w:p w14:paraId="7F9E0F6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w:t>
            </w:r>
          </w:p>
        </w:tc>
        <w:tc>
          <w:tcPr>
            <w:tcW w:w="858" w:type="dxa"/>
            <w:tcBorders>
              <w:top w:val="single" w:sz="4" w:space="0" w:color="auto"/>
              <w:left w:val="single" w:sz="4" w:space="0" w:color="auto"/>
              <w:bottom w:val="single" w:sz="4" w:space="0" w:color="auto"/>
              <w:right w:val="single" w:sz="4" w:space="0" w:color="auto"/>
            </w:tcBorders>
            <w:vAlign w:val="bottom"/>
          </w:tcPr>
          <w:p w14:paraId="6DC1DF8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r>
      <w:tr w:rsidR="00A9683A" w:rsidRPr="00432BB2" w14:paraId="217CA9D0"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2DBEA90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0666BC0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Renewable</w:t>
            </w:r>
            <w:proofErr w:type="spellEnd"/>
            <w:r w:rsidRPr="00432BB2">
              <w:rPr>
                <w:rFonts w:ascii="Calibri" w:eastAsia="Times New Roman" w:hAnsi="Calibri" w:cs="Calibri"/>
                <w:color w:val="000000" w:themeColor="text1"/>
                <w:lang w:val="fr-FR" w:eastAsia="fr-FR"/>
              </w:rPr>
              <w:t xml:space="preserve"> Energy Sources</w:t>
            </w:r>
          </w:p>
        </w:tc>
        <w:tc>
          <w:tcPr>
            <w:tcW w:w="850" w:type="dxa"/>
            <w:tcBorders>
              <w:top w:val="single" w:sz="4" w:space="0" w:color="auto"/>
              <w:left w:val="nil"/>
              <w:bottom w:val="single" w:sz="4" w:space="0" w:color="auto"/>
              <w:right w:val="single" w:sz="4" w:space="0" w:color="auto"/>
            </w:tcBorders>
            <w:vAlign w:val="bottom"/>
          </w:tcPr>
          <w:p w14:paraId="2E48D7A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$220</w:t>
            </w:r>
          </w:p>
        </w:tc>
        <w:tc>
          <w:tcPr>
            <w:tcW w:w="992" w:type="dxa"/>
            <w:tcBorders>
              <w:top w:val="single" w:sz="4" w:space="0" w:color="auto"/>
              <w:left w:val="single" w:sz="4" w:space="0" w:color="auto"/>
              <w:bottom w:val="single" w:sz="4" w:space="0" w:color="auto"/>
              <w:right w:val="single" w:sz="4" w:space="0" w:color="auto"/>
            </w:tcBorders>
            <w:vAlign w:val="bottom"/>
          </w:tcPr>
          <w:p w14:paraId="3B86CDF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$60</w:t>
            </w:r>
          </w:p>
        </w:tc>
        <w:tc>
          <w:tcPr>
            <w:tcW w:w="851" w:type="dxa"/>
            <w:tcBorders>
              <w:top w:val="single" w:sz="4" w:space="0" w:color="auto"/>
              <w:left w:val="single" w:sz="4" w:space="0" w:color="auto"/>
              <w:bottom w:val="single" w:sz="4" w:space="0" w:color="auto"/>
              <w:right w:val="single" w:sz="4" w:space="0" w:color="auto"/>
            </w:tcBorders>
            <w:vAlign w:val="bottom"/>
          </w:tcPr>
          <w:p w14:paraId="3D98F09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$650</w:t>
            </w:r>
          </w:p>
        </w:tc>
        <w:tc>
          <w:tcPr>
            <w:tcW w:w="853" w:type="dxa"/>
            <w:tcBorders>
              <w:top w:val="single" w:sz="4" w:space="0" w:color="auto"/>
              <w:left w:val="single" w:sz="4" w:space="0" w:color="auto"/>
              <w:bottom w:val="single" w:sz="4" w:space="0" w:color="auto"/>
              <w:right w:val="single" w:sz="4" w:space="0" w:color="auto"/>
            </w:tcBorders>
            <w:vAlign w:val="bottom"/>
          </w:tcPr>
          <w:p w14:paraId="2F53E6D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$400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BEB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$500</w:t>
            </w:r>
          </w:p>
        </w:tc>
        <w:tc>
          <w:tcPr>
            <w:tcW w:w="858" w:type="dxa"/>
            <w:tcBorders>
              <w:top w:val="single" w:sz="4" w:space="0" w:color="auto"/>
              <w:left w:val="single" w:sz="4" w:space="0" w:color="auto"/>
              <w:bottom w:val="single" w:sz="4" w:space="0" w:color="auto"/>
              <w:right w:val="single" w:sz="4" w:space="0" w:color="auto"/>
            </w:tcBorders>
            <w:vAlign w:val="bottom"/>
          </w:tcPr>
          <w:p w14:paraId="3D031D5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$502</w:t>
            </w:r>
          </w:p>
        </w:tc>
        <w:tc>
          <w:tcPr>
            <w:tcW w:w="858" w:type="dxa"/>
            <w:tcBorders>
              <w:top w:val="single" w:sz="4" w:space="0" w:color="auto"/>
              <w:left w:val="single" w:sz="4" w:space="0" w:color="auto"/>
              <w:bottom w:val="single" w:sz="4" w:space="0" w:color="auto"/>
              <w:right w:val="single" w:sz="4" w:space="0" w:color="auto"/>
            </w:tcBorders>
            <w:vAlign w:val="bottom"/>
          </w:tcPr>
          <w:p w14:paraId="3B89688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$280</w:t>
            </w:r>
          </w:p>
        </w:tc>
      </w:tr>
      <w:tr w:rsidR="00A9683A" w:rsidRPr="00432BB2" w14:paraId="27F411A3"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468B5A1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10</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6B0B1F4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Daylight</w:t>
            </w:r>
            <w:proofErr w:type="spellEnd"/>
            <w:r w:rsidRPr="00432BB2">
              <w:rPr>
                <w:rFonts w:ascii="Calibri" w:eastAsia="Times New Roman" w:hAnsi="Calibri" w:cs="Calibri"/>
                <w:color w:val="000000" w:themeColor="text1"/>
                <w:lang w:val="fr-FR" w:eastAsia="fr-FR"/>
              </w:rPr>
              <w:t xml:space="preserve"> Usage</w:t>
            </w:r>
          </w:p>
        </w:tc>
        <w:tc>
          <w:tcPr>
            <w:tcW w:w="850" w:type="dxa"/>
            <w:tcBorders>
              <w:top w:val="single" w:sz="4" w:space="0" w:color="auto"/>
              <w:left w:val="nil"/>
              <w:bottom w:val="single" w:sz="4" w:space="0" w:color="auto"/>
              <w:right w:val="single" w:sz="4" w:space="0" w:color="auto"/>
            </w:tcBorders>
            <w:vAlign w:val="bottom"/>
          </w:tcPr>
          <w:p w14:paraId="24BBF69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w:t>
            </w:r>
          </w:p>
        </w:tc>
        <w:tc>
          <w:tcPr>
            <w:tcW w:w="992" w:type="dxa"/>
            <w:tcBorders>
              <w:top w:val="single" w:sz="4" w:space="0" w:color="auto"/>
              <w:left w:val="single" w:sz="4" w:space="0" w:color="auto"/>
              <w:bottom w:val="single" w:sz="4" w:space="0" w:color="auto"/>
              <w:right w:val="single" w:sz="4" w:space="0" w:color="auto"/>
            </w:tcBorders>
            <w:vAlign w:val="bottom"/>
          </w:tcPr>
          <w:p w14:paraId="59EF7B7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$23</w:t>
            </w:r>
          </w:p>
        </w:tc>
        <w:tc>
          <w:tcPr>
            <w:tcW w:w="851" w:type="dxa"/>
            <w:tcBorders>
              <w:top w:val="single" w:sz="4" w:space="0" w:color="auto"/>
              <w:left w:val="single" w:sz="4" w:space="0" w:color="auto"/>
              <w:bottom w:val="single" w:sz="4" w:space="0" w:color="auto"/>
              <w:right w:val="single" w:sz="4" w:space="0" w:color="auto"/>
            </w:tcBorders>
            <w:vAlign w:val="bottom"/>
          </w:tcPr>
          <w:p w14:paraId="5361173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w:t>
            </w:r>
          </w:p>
        </w:tc>
        <w:tc>
          <w:tcPr>
            <w:tcW w:w="853" w:type="dxa"/>
            <w:tcBorders>
              <w:top w:val="single" w:sz="4" w:space="0" w:color="auto"/>
              <w:left w:val="single" w:sz="4" w:space="0" w:color="auto"/>
              <w:bottom w:val="single" w:sz="4" w:space="0" w:color="auto"/>
              <w:right w:val="single" w:sz="4" w:space="0" w:color="auto"/>
            </w:tcBorders>
            <w:vAlign w:val="bottom"/>
          </w:tcPr>
          <w:p w14:paraId="4EC48AA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7CAD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$35</w:t>
            </w:r>
          </w:p>
        </w:tc>
        <w:tc>
          <w:tcPr>
            <w:tcW w:w="858" w:type="dxa"/>
            <w:tcBorders>
              <w:top w:val="single" w:sz="4" w:space="0" w:color="auto"/>
              <w:left w:val="single" w:sz="4" w:space="0" w:color="auto"/>
              <w:bottom w:val="single" w:sz="4" w:space="0" w:color="auto"/>
              <w:right w:val="single" w:sz="4" w:space="0" w:color="auto"/>
            </w:tcBorders>
            <w:vAlign w:val="bottom"/>
          </w:tcPr>
          <w:p w14:paraId="76FD46F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$36</w:t>
            </w:r>
          </w:p>
        </w:tc>
        <w:tc>
          <w:tcPr>
            <w:tcW w:w="858" w:type="dxa"/>
            <w:tcBorders>
              <w:top w:val="single" w:sz="4" w:space="0" w:color="auto"/>
              <w:left w:val="single" w:sz="4" w:space="0" w:color="auto"/>
              <w:bottom w:val="single" w:sz="4" w:space="0" w:color="auto"/>
              <w:right w:val="single" w:sz="4" w:space="0" w:color="auto"/>
            </w:tcBorders>
            <w:vAlign w:val="bottom"/>
          </w:tcPr>
          <w:p w14:paraId="6D992A2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w:t>
            </w:r>
          </w:p>
        </w:tc>
      </w:tr>
      <w:tr w:rsidR="00A9683A" w:rsidRPr="00432BB2" w14:paraId="088C6D8C"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5955557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39BD438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Noise Pollution</w:t>
            </w:r>
          </w:p>
        </w:tc>
        <w:tc>
          <w:tcPr>
            <w:tcW w:w="850" w:type="dxa"/>
            <w:tcBorders>
              <w:top w:val="single" w:sz="4" w:space="0" w:color="auto"/>
              <w:left w:val="nil"/>
              <w:bottom w:val="single" w:sz="4" w:space="0" w:color="auto"/>
              <w:right w:val="single" w:sz="4" w:space="0" w:color="auto"/>
            </w:tcBorders>
            <w:vAlign w:val="bottom"/>
          </w:tcPr>
          <w:p w14:paraId="2CD43E7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$1,50</w:t>
            </w:r>
          </w:p>
        </w:tc>
        <w:tc>
          <w:tcPr>
            <w:tcW w:w="992" w:type="dxa"/>
            <w:tcBorders>
              <w:top w:val="single" w:sz="4" w:space="0" w:color="auto"/>
              <w:left w:val="single" w:sz="4" w:space="0" w:color="auto"/>
              <w:bottom w:val="single" w:sz="4" w:space="0" w:color="auto"/>
              <w:right w:val="single" w:sz="4" w:space="0" w:color="auto"/>
            </w:tcBorders>
            <w:vAlign w:val="bottom"/>
          </w:tcPr>
          <w:p w14:paraId="656D9D2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w:t>
            </w:r>
          </w:p>
        </w:tc>
        <w:tc>
          <w:tcPr>
            <w:tcW w:w="851" w:type="dxa"/>
            <w:tcBorders>
              <w:top w:val="single" w:sz="4" w:space="0" w:color="auto"/>
              <w:left w:val="single" w:sz="4" w:space="0" w:color="auto"/>
              <w:bottom w:val="single" w:sz="4" w:space="0" w:color="auto"/>
              <w:right w:val="single" w:sz="4" w:space="0" w:color="auto"/>
            </w:tcBorders>
            <w:vAlign w:val="bottom"/>
          </w:tcPr>
          <w:p w14:paraId="3932719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w:t>
            </w:r>
          </w:p>
        </w:tc>
        <w:tc>
          <w:tcPr>
            <w:tcW w:w="853" w:type="dxa"/>
            <w:tcBorders>
              <w:top w:val="single" w:sz="4" w:space="0" w:color="auto"/>
              <w:left w:val="single" w:sz="4" w:space="0" w:color="auto"/>
              <w:bottom w:val="single" w:sz="4" w:space="0" w:color="auto"/>
              <w:right w:val="single" w:sz="4" w:space="0" w:color="auto"/>
            </w:tcBorders>
            <w:vAlign w:val="bottom"/>
          </w:tcPr>
          <w:p w14:paraId="5F3C0C2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7E9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$3,50</w:t>
            </w:r>
          </w:p>
        </w:tc>
        <w:tc>
          <w:tcPr>
            <w:tcW w:w="858" w:type="dxa"/>
            <w:tcBorders>
              <w:top w:val="single" w:sz="4" w:space="0" w:color="auto"/>
              <w:left w:val="single" w:sz="4" w:space="0" w:color="auto"/>
              <w:bottom w:val="single" w:sz="4" w:space="0" w:color="auto"/>
              <w:right w:val="single" w:sz="4" w:space="0" w:color="auto"/>
            </w:tcBorders>
            <w:vAlign w:val="bottom"/>
          </w:tcPr>
          <w:p w14:paraId="30C76BE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$3,55</w:t>
            </w:r>
          </w:p>
        </w:tc>
        <w:tc>
          <w:tcPr>
            <w:tcW w:w="858" w:type="dxa"/>
            <w:tcBorders>
              <w:top w:val="single" w:sz="4" w:space="0" w:color="auto"/>
              <w:left w:val="single" w:sz="4" w:space="0" w:color="auto"/>
              <w:bottom w:val="single" w:sz="4" w:space="0" w:color="auto"/>
              <w:right w:val="single" w:sz="4" w:space="0" w:color="auto"/>
            </w:tcBorders>
            <w:vAlign w:val="bottom"/>
          </w:tcPr>
          <w:p w14:paraId="6D8453B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r>
      <w:tr w:rsidR="00A9683A" w:rsidRPr="00432BB2" w14:paraId="749B3BD7"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0E53543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2DD2E9A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Recycling</w:t>
            </w:r>
            <w:proofErr w:type="spellEnd"/>
            <w:r w:rsidRPr="00432BB2">
              <w:rPr>
                <w:rFonts w:ascii="Calibri" w:eastAsia="Times New Roman" w:hAnsi="Calibri" w:cs="Calibri"/>
                <w:color w:val="000000" w:themeColor="text1"/>
                <w:lang w:val="fr-FR" w:eastAsia="fr-FR"/>
              </w:rPr>
              <w:t xml:space="preserve"> Facility</w:t>
            </w:r>
          </w:p>
        </w:tc>
        <w:tc>
          <w:tcPr>
            <w:tcW w:w="850" w:type="dxa"/>
            <w:tcBorders>
              <w:top w:val="single" w:sz="4" w:space="0" w:color="auto"/>
              <w:left w:val="nil"/>
              <w:bottom w:val="single" w:sz="4" w:space="0" w:color="auto"/>
              <w:right w:val="single" w:sz="4" w:space="0" w:color="auto"/>
            </w:tcBorders>
            <w:vAlign w:val="bottom"/>
          </w:tcPr>
          <w:p w14:paraId="0F5B329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$135</w:t>
            </w:r>
          </w:p>
        </w:tc>
        <w:tc>
          <w:tcPr>
            <w:tcW w:w="992" w:type="dxa"/>
            <w:tcBorders>
              <w:top w:val="single" w:sz="4" w:space="0" w:color="auto"/>
              <w:left w:val="single" w:sz="4" w:space="0" w:color="auto"/>
              <w:bottom w:val="single" w:sz="4" w:space="0" w:color="auto"/>
              <w:right w:val="single" w:sz="4" w:space="0" w:color="auto"/>
            </w:tcBorders>
            <w:vAlign w:val="bottom"/>
          </w:tcPr>
          <w:p w14:paraId="38B0B32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$80</w:t>
            </w:r>
          </w:p>
        </w:tc>
        <w:tc>
          <w:tcPr>
            <w:tcW w:w="851" w:type="dxa"/>
            <w:tcBorders>
              <w:top w:val="single" w:sz="4" w:space="0" w:color="auto"/>
              <w:left w:val="single" w:sz="4" w:space="0" w:color="auto"/>
              <w:bottom w:val="single" w:sz="4" w:space="0" w:color="auto"/>
              <w:right w:val="single" w:sz="4" w:space="0" w:color="auto"/>
            </w:tcBorders>
            <w:vAlign w:val="bottom"/>
          </w:tcPr>
          <w:p w14:paraId="6DD5D96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$450</w:t>
            </w:r>
          </w:p>
        </w:tc>
        <w:tc>
          <w:tcPr>
            <w:tcW w:w="853" w:type="dxa"/>
            <w:tcBorders>
              <w:top w:val="single" w:sz="4" w:space="0" w:color="auto"/>
              <w:left w:val="single" w:sz="4" w:space="0" w:color="auto"/>
              <w:bottom w:val="single" w:sz="4" w:space="0" w:color="auto"/>
              <w:right w:val="single" w:sz="4" w:space="0" w:color="auto"/>
            </w:tcBorders>
            <w:vAlign w:val="bottom"/>
          </w:tcPr>
          <w:p w14:paraId="40011B8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$130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FA5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$300</w:t>
            </w:r>
          </w:p>
        </w:tc>
        <w:tc>
          <w:tcPr>
            <w:tcW w:w="858" w:type="dxa"/>
            <w:tcBorders>
              <w:top w:val="single" w:sz="4" w:space="0" w:color="auto"/>
              <w:left w:val="single" w:sz="4" w:space="0" w:color="auto"/>
              <w:bottom w:val="single" w:sz="4" w:space="0" w:color="auto"/>
              <w:right w:val="single" w:sz="4" w:space="0" w:color="auto"/>
            </w:tcBorders>
            <w:vAlign w:val="bottom"/>
          </w:tcPr>
          <w:p w14:paraId="19567FF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$305</w:t>
            </w:r>
          </w:p>
        </w:tc>
        <w:tc>
          <w:tcPr>
            <w:tcW w:w="858" w:type="dxa"/>
            <w:tcBorders>
              <w:top w:val="single" w:sz="4" w:space="0" w:color="auto"/>
              <w:left w:val="single" w:sz="4" w:space="0" w:color="auto"/>
              <w:bottom w:val="single" w:sz="4" w:space="0" w:color="auto"/>
              <w:right w:val="single" w:sz="4" w:space="0" w:color="auto"/>
            </w:tcBorders>
            <w:vAlign w:val="bottom"/>
          </w:tcPr>
          <w:p w14:paraId="26786A8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$200</w:t>
            </w:r>
          </w:p>
        </w:tc>
      </w:tr>
      <w:tr w:rsidR="00A9683A" w:rsidRPr="00432BB2" w14:paraId="31013AB1"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0253AAE9"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13</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5ED04D3D"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Material Handling Equipment Power Sources</w:t>
            </w:r>
          </w:p>
        </w:tc>
        <w:tc>
          <w:tcPr>
            <w:tcW w:w="850" w:type="dxa"/>
            <w:tcBorders>
              <w:top w:val="single" w:sz="4" w:space="0" w:color="auto"/>
              <w:left w:val="nil"/>
              <w:bottom w:val="single" w:sz="4" w:space="0" w:color="auto"/>
              <w:right w:val="single" w:sz="4" w:space="0" w:color="auto"/>
            </w:tcBorders>
            <w:vAlign w:val="bottom"/>
          </w:tcPr>
          <w:p w14:paraId="782FF786"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val="fr-FR" w:eastAsia="fr-FR"/>
              </w:rPr>
              <w:t>$65</w:t>
            </w:r>
          </w:p>
        </w:tc>
        <w:tc>
          <w:tcPr>
            <w:tcW w:w="992" w:type="dxa"/>
            <w:tcBorders>
              <w:top w:val="single" w:sz="4" w:space="0" w:color="auto"/>
              <w:left w:val="single" w:sz="4" w:space="0" w:color="auto"/>
              <w:bottom w:val="single" w:sz="4" w:space="0" w:color="auto"/>
              <w:right w:val="single" w:sz="4" w:space="0" w:color="auto"/>
            </w:tcBorders>
            <w:vAlign w:val="bottom"/>
          </w:tcPr>
          <w:p w14:paraId="6337C2C5"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val="fr-FR" w:eastAsia="fr-FR"/>
              </w:rPr>
              <w:t>$30</w:t>
            </w:r>
          </w:p>
        </w:tc>
        <w:tc>
          <w:tcPr>
            <w:tcW w:w="851" w:type="dxa"/>
            <w:tcBorders>
              <w:top w:val="single" w:sz="4" w:space="0" w:color="auto"/>
              <w:left w:val="single" w:sz="4" w:space="0" w:color="auto"/>
              <w:bottom w:val="single" w:sz="4" w:space="0" w:color="auto"/>
              <w:right w:val="single" w:sz="4" w:space="0" w:color="auto"/>
            </w:tcBorders>
            <w:vAlign w:val="bottom"/>
          </w:tcPr>
          <w:p w14:paraId="6D37D967"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val="fr-FR" w:eastAsia="fr-FR"/>
              </w:rPr>
              <w:t>$150</w:t>
            </w:r>
          </w:p>
        </w:tc>
        <w:tc>
          <w:tcPr>
            <w:tcW w:w="853" w:type="dxa"/>
            <w:tcBorders>
              <w:top w:val="single" w:sz="4" w:space="0" w:color="auto"/>
              <w:left w:val="single" w:sz="4" w:space="0" w:color="auto"/>
              <w:bottom w:val="single" w:sz="4" w:space="0" w:color="auto"/>
              <w:right w:val="single" w:sz="4" w:space="0" w:color="auto"/>
            </w:tcBorders>
            <w:vAlign w:val="bottom"/>
          </w:tcPr>
          <w:p w14:paraId="129C3C75"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val="fr-FR" w:eastAsia="fr-FR"/>
              </w:rPr>
              <w:t>$70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07A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$100</w:t>
            </w:r>
          </w:p>
        </w:tc>
        <w:tc>
          <w:tcPr>
            <w:tcW w:w="858" w:type="dxa"/>
            <w:tcBorders>
              <w:top w:val="single" w:sz="4" w:space="0" w:color="auto"/>
              <w:left w:val="single" w:sz="4" w:space="0" w:color="auto"/>
              <w:bottom w:val="single" w:sz="4" w:space="0" w:color="auto"/>
              <w:right w:val="single" w:sz="4" w:space="0" w:color="auto"/>
            </w:tcBorders>
            <w:vAlign w:val="bottom"/>
          </w:tcPr>
          <w:p w14:paraId="2ADB7A6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$99</w:t>
            </w:r>
          </w:p>
        </w:tc>
        <w:tc>
          <w:tcPr>
            <w:tcW w:w="858" w:type="dxa"/>
            <w:tcBorders>
              <w:top w:val="single" w:sz="4" w:space="0" w:color="auto"/>
              <w:left w:val="single" w:sz="4" w:space="0" w:color="auto"/>
              <w:bottom w:val="single" w:sz="4" w:space="0" w:color="auto"/>
              <w:right w:val="single" w:sz="4" w:space="0" w:color="auto"/>
            </w:tcBorders>
            <w:vAlign w:val="bottom"/>
          </w:tcPr>
          <w:p w14:paraId="40F2786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w:t>
            </w:r>
          </w:p>
        </w:tc>
      </w:tr>
      <w:tr w:rsidR="00A9683A" w:rsidRPr="00432BB2" w14:paraId="409D3069"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1735722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7868A0B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Artificial</w:t>
            </w:r>
            <w:proofErr w:type="spellEnd"/>
            <w:r w:rsidRPr="00432BB2">
              <w:rPr>
                <w:rFonts w:ascii="Calibri" w:eastAsia="Times New Roman" w:hAnsi="Calibri" w:cs="Calibri"/>
                <w:color w:val="000000" w:themeColor="text1"/>
                <w:lang w:val="fr-FR" w:eastAsia="fr-FR"/>
              </w:rPr>
              <w:t xml:space="preserve"> </w:t>
            </w:r>
            <w:proofErr w:type="spellStart"/>
            <w:r w:rsidRPr="00432BB2">
              <w:rPr>
                <w:rFonts w:ascii="Calibri" w:eastAsia="Times New Roman" w:hAnsi="Calibri" w:cs="Calibri"/>
                <w:color w:val="000000" w:themeColor="text1"/>
                <w:lang w:val="fr-FR" w:eastAsia="fr-FR"/>
              </w:rPr>
              <w:t>Lighting</w:t>
            </w:r>
            <w:proofErr w:type="spellEnd"/>
            <w:r w:rsidRPr="00432BB2">
              <w:rPr>
                <w:rFonts w:ascii="Calibri" w:eastAsia="Times New Roman" w:hAnsi="Calibri" w:cs="Calibri"/>
                <w:color w:val="000000" w:themeColor="text1"/>
                <w:lang w:val="fr-FR" w:eastAsia="fr-FR"/>
              </w:rPr>
              <w:t xml:space="preserve"> Scheme</w:t>
            </w:r>
          </w:p>
        </w:tc>
        <w:tc>
          <w:tcPr>
            <w:tcW w:w="850" w:type="dxa"/>
            <w:tcBorders>
              <w:top w:val="single" w:sz="4" w:space="0" w:color="auto"/>
              <w:left w:val="nil"/>
              <w:bottom w:val="single" w:sz="4" w:space="0" w:color="auto"/>
              <w:right w:val="single" w:sz="4" w:space="0" w:color="auto"/>
            </w:tcBorders>
            <w:vAlign w:val="bottom"/>
          </w:tcPr>
          <w:p w14:paraId="60EBBF2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92" w:type="dxa"/>
            <w:tcBorders>
              <w:top w:val="single" w:sz="4" w:space="0" w:color="auto"/>
              <w:left w:val="single" w:sz="4" w:space="0" w:color="auto"/>
              <w:bottom w:val="single" w:sz="4" w:space="0" w:color="auto"/>
              <w:right w:val="single" w:sz="4" w:space="0" w:color="auto"/>
            </w:tcBorders>
            <w:vAlign w:val="bottom"/>
          </w:tcPr>
          <w:p w14:paraId="4F10966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851" w:type="dxa"/>
            <w:tcBorders>
              <w:top w:val="single" w:sz="4" w:space="0" w:color="auto"/>
              <w:left w:val="single" w:sz="4" w:space="0" w:color="auto"/>
              <w:bottom w:val="single" w:sz="4" w:space="0" w:color="auto"/>
              <w:right w:val="single" w:sz="4" w:space="0" w:color="auto"/>
            </w:tcBorders>
            <w:vAlign w:val="bottom"/>
          </w:tcPr>
          <w:p w14:paraId="4A65D9F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w:t>
            </w:r>
          </w:p>
        </w:tc>
        <w:tc>
          <w:tcPr>
            <w:tcW w:w="853" w:type="dxa"/>
            <w:tcBorders>
              <w:top w:val="single" w:sz="4" w:space="0" w:color="auto"/>
              <w:left w:val="single" w:sz="4" w:space="0" w:color="auto"/>
              <w:bottom w:val="single" w:sz="4" w:space="0" w:color="auto"/>
              <w:right w:val="single" w:sz="4" w:space="0" w:color="auto"/>
            </w:tcBorders>
            <w:vAlign w:val="bottom"/>
          </w:tcPr>
          <w:p w14:paraId="40677A3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8BDF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c>
          <w:tcPr>
            <w:tcW w:w="858" w:type="dxa"/>
            <w:tcBorders>
              <w:top w:val="single" w:sz="4" w:space="0" w:color="auto"/>
              <w:left w:val="single" w:sz="4" w:space="0" w:color="auto"/>
              <w:bottom w:val="single" w:sz="4" w:space="0" w:color="auto"/>
              <w:right w:val="single" w:sz="4" w:space="0" w:color="auto"/>
            </w:tcBorders>
            <w:vAlign w:val="bottom"/>
          </w:tcPr>
          <w:p w14:paraId="1C2C7DB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858" w:type="dxa"/>
            <w:tcBorders>
              <w:top w:val="single" w:sz="4" w:space="0" w:color="auto"/>
              <w:left w:val="single" w:sz="4" w:space="0" w:color="auto"/>
              <w:bottom w:val="single" w:sz="4" w:space="0" w:color="auto"/>
              <w:right w:val="single" w:sz="4" w:space="0" w:color="auto"/>
            </w:tcBorders>
            <w:vAlign w:val="bottom"/>
          </w:tcPr>
          <w:p w14:paraId="71E02FF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r>
      <w:tr w:rsidR="00A9683A" w:rsidRPr="00432BB2" w14:paraId="23188A7B"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956F49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47F2843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Aisles</w:t>
            </w:r>
            <w:proofErr w:type="spellEnd"/>
            <w:r w:rsidRPr="00432BB2">
              <w:rPr>
                <w:rFonts w:ascii="Calibri" w:eastAsia="Times New Roman" w:hAnsi="Calibri" w:cs="Calibri"/>
                <w:color w:val="000000" w:themeColor="text1"/>
                <w:lang w:val="fr-FR" w:eastAsia="fr-FR"/>
              </w:rPr>
              <w:t xml:space="preserve"> Design</w:t>
            </w:r>
          </w:p>
        </w:tc>
        <w:tc>
          <w:tcPr>
            <w:tcW w:w="6169" w:type="dxa"/>
            <w:gridSpan w:val="7"/>
            <w:tcBorders>
              <w:top w:val="single" w:sz="4" w:space="0" w:color="auto"/>
              <w:left w:val="nil"/>
              <w:bottom w:val="single" w:sz="4" w:space="0" w:color="auto"/>
              <w:right w:val="single" w:sz="4" w:space="0" w:color="auto"/>
            </w:tcBorders>
            <w:vAlign w:val="bottom"/>
          </w:tcPr>
          <w:p w14:paraId="3DC7551A"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Not able to change the aisle design</w:t>
            </w:r>
          </w:p>
        </w:tc>
      </w:tr>
      <w:tr w:rsidR="00A9683A" w:rsidRPr="00432BB2" w14:paraId="2CBD78A9"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7F8567D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3BECED0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Work-Life Balance</w:t>
            </w:r>
          </w:p>
        </w:tc>
        <w:tc>
          <w:tcPr>
            <w:tcW w:w="6169" w:type="dxa"/>
            <w:gridSpan w:val="7"/>
            <w:tcBorders>
              <w:top w:val="single" w:sz="4" w:space="0" w:color="auto"/>
              <w:left w:val="nil"/>
              <w:bottom w:val="single" w:sz="4" w:space="0" w:color="auto"/>
              <w:right w:val="single" w:sz="4" w:space="0" w:color="auto"/>
            </w:tcBorders>
            <w:vAlign w:val="bottom"/>
          </w:tcPr>
          <w:p w14:paraId="0B4D3A2D"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Not able to improve</w:t>
            </w:r>
          </w:p>
        </w:tc>
      </w:tr>
      <w:tr w:rsidR="00A9683A" w:rsidRPr="00432BB2" w14:paraId="6756F3C9"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7BCABA9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2B6532D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Shift </w:t>
            </w:r>
            <w:proofErr w:type="spellStart"/>
            <w:r w:rsidRPr="00432BB2">
              <w:rPr>
                <w:rFonts w:ascii="Calibri" w:eastAsia="Times New Roman" w:hAnsi="Calibri" w:cs="Calibri"/>
                <w:color w:val="000000" w:themeColor="text1"/>
                <w:lang w:val="fr-FR" w:eastAsia="fr-FR"/>
              </w:rPr>
              <w:t>Roster</w:t>
            </w:r>
            <w:proofErr w:type="spellEnd"/>
          </w:p>
        </w:tc>
        <w:tc>
          <w:tcPr>
            <w:tcW w:w="850" w:type="dxa"/>
            <w:tcBorders>
              <w:top w:val="single" w:sz="4" w:space="0" w:color="auto"/>
              <w:left w:val="nil"/>
              <w:bottom w:val="single" w:sz="4" w:space="0" w:color="auto"/>
              <w:right w:val="single" w:sz="4" w:space="0" w:color="auto"/>
            </w:tcBorders>
            <w:vAlign w:val="bottom"/>
          </w:tcPr>
          <w:p w14:paraId="645BF88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$240</w:t>
            </w:r>
          </w:p>
        </w:tc>
        <w:tc>
          <w:tcPr>
            <w:tcW w:w="992" w:type="dxa"/>
            <w:tcBorders>
              <w:top w:val="single" w:sz="4" w:space="0" w:color="auto"/>
              <w:left w:val="single" w:sz="4" w:space="0" w:color="auto"/>
              <w:bottom w:val="single" w:sz="4" w:space="0" w:color="auto"/>
              <w:right w:val="single" w:sz="4" w:space="0" w:color="auto"/>
            </w:tcBorders>
            <w:vAlign w:val="bottom"/>
          </w:tcPr>
          <w:p w14:paraId="375978F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$230</w:t>
            </w:r>
          </w:p>
        </w:tc>
        <w:tc>
          <w:tcPr>
            <w:tcW w:w="851" w:type="dxa"/>
            <w:tcBorders>
              <w:top w:val="single" w:sz="4" w:space="0" w:color="auto"/>
              <w:left w:val="single" w:sz="4" w:space="0" w:color="auto"/>
              <w:bottom w:val="single" w:sz="4" w:space="0" w:color="auto"/>
              <w:right w:val="single" w:sz="4" w:space="0" w:color="auto"/>
            </w:tcBorders>
            <w:vAlign w:val="bottom"/>
          </w:tcPr>
          <w:p w14:paraId="7E83024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$220</w:t>
            </w:r>
          </w:p>
        </w:tc>
        <w:tc>
          <w:tcPr>
            <w:tcW w:w="853" w:type="dxa"/>
            <w:tcBorders>
              <w:top w:val="single" w:sz="4" w:space="0" w:color="auto"/>
              <w:left w:val="single" w:sz="4" w:space="0" w:color="auto"/>
              <w:bottom w:val="single" w:sz="4" w:space="0" w:color="auto"/>
              <w:right w:val="single" w:sz="4" w:space="0" w:color="auto"/>
            </w:tcBorders>
            <w:vAlign w:val="bottom"/>
          </w:tcPr>
          <w:p w14:paraId="02FB80D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752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$450</w:t>
            </w:r>
          </w:p>
        </w:tc>
        <w:tc>
          <w:tcPr>
            <w:tcW w:w="858" w:type="dxa"/>
            <w:tcBorders>
              <w:top w:val="single" w:sz="4" w:space="0" w:color="auto"/>
              <w:left w:val="single" w:sz="4" w:space="0" w:color="auto"/>
              <w:bottom w:val="single" w:sz="4" w:space="0" w:color="auto"/>
              <w:right w:val="single" w:sz="4" w:space="0" w:color="auto"/>
            </w:tcBorders>
            <w:vAlign w:val="bottom"/>
          </w:tcPr>
          <w:p w14:paraId="2BBDF44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$445</w:t>
            </w:r>
          </w:p>
        </w:tc>
        <w:tc>
          <w:tcPr>
            <w:tcW w:w="858" w:type="dxa"/>
            <w:tcBorders>
              <w:top w:val="single" w:sz="4" w:space="0" w:color="auto"/>
              <w:left w:val="single" w:sz="4" w:space="0" w:color="auto"/>
              <w:bottom w:val="single" w:sz="4" w:space="0" w:color="auto"/>
              <w:right w:val="single" w:sz="4" w:space="0" w:color="auto"/>
            </w:tcBorders>
            <w:vAlign w:val="bottom"/>
          </w:tcPr>
          <w:p w14:paraId="31500ED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$200</w:t>
            </w:r>
          </w:p>
        </w:tc>
      </w:tr>
      <w:tr w:rsidR="00A9683A" w:rsidRPr="00432BB2" w14:paraId="5902F35B"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0DD350C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7ECDDF7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Driver/</w:t>
            </w:r>
            <w:proofErr w:type="spellStart"/>
            <w:r w:rsidRPr="00432BB2">
              <w:rPr>
                <w:rFonts w:ascii="Calibri" w:eastAsia="Times New Roman" w:hAnsi="Calibri" w:cs="Calibri"/>
                <w:color w:val="000000" w:themeColor="text1"/>
                <w:lang w:val="fr-FR" w:eastAsia="fr-FR"/>
              </w:rPr>
              <w:t>Operator</w:t>
            </w:r>
            <w:proofErr w:type="spellEnd"/>
            <w:r w:rsidRPr="00432BB2">
              <w:rPr>
                <w:rFonts w:ascii="Calibri" w:eastAsia="Times New Roman" w:hAnsi="Calibri" w:cs="Calibri"/>
                <w:color w:val="000000" w:themeColor="text1"/>
                <w:lang w:val="fr-FR" w:eastAsia="fr-FR"/>
              </w:rPr>
              <w:t xml:space="preserve"> Training</w:t>
            </w:r>
          </w:p>
        </w:tc>
        <w:tc>
          <w:tcPr>
            <w:tcW w:w="850" w:type="dxa"/>
            <w:tcBorders>
              <w:top w:val="single" w:sz="4" w:space="0" w:color="auto"/>
              <w:left w:val="nil"/>
              <w:bottom w:val="single" w:sz="4" w:space="0" w:color="auto"/>
              <w:right w:val="single" w:sz="4" w:space="0" w:color="auto"/>
            </w:tcBorders>
            <w:vAlign w:val="bottom"/>
          </w:tcPr>
          <w:p w14:paraId="3B02D2E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92" w:type="dxa"/>
            <w:tcBorders>
              <w:top w:val="single" w:sz="4" w:space="0" w:color="auto"/>
              <w:left w:val="single" w:sz="4" w:space="0" w:color="auto"/>
              <w:bottom w:val="single" w:sz="4" w:space="0" w:color="auto"/>
              <w:right w:val="single" w:sz="4" w:space="0" w:color="auto"/>
            </w:tcBorders>
            <w:vAlign w:val="bottom"/>
          </w:tcPr>
          <w:p w14:paraId="766135A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851" w:type="dxa"/>
            <w:tcBorders>
              <w:top w:val="single" w:sz="4" w:space="0" w:color="auto"/>
              <w:left w:val="single" w:sz="4" w:space="0" w:color="auto"/>
              <w:bottom w:val="single" w:sz="4" w:space="0" w:color="auto"/>
              <w:right w:val="single" w:sz="4" w:space="0" w:color="auto"/>
            </w:tcBorders>
            <w:vAlign w:val="bottom"/>
          </w:tcPr>
          <w:p w14:paraId="0A53B2F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w:t>
            </w:r>
          </w:p>
        </w:tc>
        <w:tc>
          <w:tcPr>
            <w:tcW w:w="853" w:type="dxa"/>
            <w:tcBorders>
              <w:top w:val="single" w:sz="4" w:space="0" w:color="auto"/>
              <w:left w:val="single" w:sz="4" w:space="0" w:color="auto"/>
              <w:bottom w:val="single" w:sz="4" w:space="0" w:color="auto"/>
              <w:right w:val="single" w:sz="4" w:space="0" w:color="auto"/>
            </w:tcBorders>
            <w:vAlign w:val="bottom"/>
          </w:tcPr>
          <w:p w14:paraId="480668A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9B93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w:t>
            </w:r>
          </w:p>
        </w:tc>
        <w:tc>
          <w:tcPr>
            <w:tcW w:w="858" w:type="dxa"/>
            <w:tcBorders>
              <w:top w:val="single" w:sz="4" w:space="0" w:color="auto"/>
              <w:left w:val="single" w:sz="4" w:space="0" w:color="auto"/>
              <w:bottom w:val="single" w:sz="4" w:space="0" w:color="auto"/>
              <w:right w:val="single" w:sz="4" w:space="0" w:color="auto"/>
            </w:tcBorders>
            <w:vAlign w:val="bottom"/>
          </w:tcPr>
          <w:p w14:paraId="7973580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w:t>
            </w:r>
          </w:p>
        </w:tc>
        <w:tc>
          <w:tcPr>
            <w:tcW w:w="858" w:type="dxa"/>
            <w:tcBorders>
              <w:top w:val="single" w:sz="4" w:space="0" w:color="auto"/>
              <w:left w:val="single" w:sz="4" w:space="0" w:color="auto"/>
              <w:bottom w:val="single" w:sz="4" w:space="0" w:color="auto"/>
              <w:right w:val="single" w:sz="4" w:space="0" w:color="auto"/>
            </w:tcBorders>
            <w:vAlign w:val="bottom"/>
          </w:tcPr>
          <w:p w14:paraId="5906129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r>
      <w:tr w:rsidR="00A9683A" w:rsidRPr="00432BB2" w14:paraId="15C2BFED"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13ECA1D"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19</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40DCB57E"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Occupational Health and Safety</w:t>
            </w:r>
          </w:p>
        </w:tc>
        <w:tc>
          <w:tcPr>
            <w:tcW w:w="6169" w:type="dxa"/>
            <w:gridSpan w:val="7"/>
            <w:tcBorders>
              <w:top w:val="single" w:sz="4" w:space="0" w:color="auto"/>
              <w:left w:val="nil"/>
              <w:bottom w:val="single" w:sz="4" w:space="0" w:color="auto"/>
              <w:right w:val="single" w:sz="4" w:space="0" w:color="auto"/>
            </w:tcBorders>
            <w:vAlign w:val="bottom"/>
          </w:tcPr>
          <w:p w14:paraId="6E2B7F62"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Not able to improve</w:t>
            </w:r>
          </w:p>
        </w:tc>
      </w:tr>
      <w:tr w:rsidR="00A9683A" w:rsidRPr="00432BB2" w14:paraId="7693E429"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6B499B2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01D2CA0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Picking </w:t>
            </w:r>
            <w:proofErr w:type="spellStart"/>
            <w:r w:rsidRPr="00432BB2">
              <w:rPr>
                <w:rFonts w:ascii="Calibri" w:eastAsia="Times New Roman" w:hAnsi="Calibri" w:cs="Calibri"/>
                <w:color w:val="000000" w:themeColor="text1"/>
                <w:lang w:val="fr-FR" w:eastAsia="fr-FR"/>
              </w:rPr>
              <w:t>Processes</w:t>
            </w:r>
            <w:proofErr w:type="spellEnd"/>
          </w:p>
        </w:tc>
        <w:tc>
          <w:tcPr>
            <w:tcW w:w="850" w:type="dxa"/>
            <w:tcBorders>
              <w:top w:val="single" w:sz="4" w:space="0" w:color="auto"/>
              <w:left w:val="nil"/>
              <w:bottom w:val="single" w:sz="4" w:space="0" w:color="auto"/>
              <w:right w:val="single" w:sz="4" w:space="0" w:color="auto"/>
            </w:tcBorders>
            <w:vAlign w:val="bottom"/>
          </w:tcPr>
          <w:p w14:paraId="0E9DC09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992" w:type="dxa"/>
            <w:tcBorders>
              <w:top w:val="single" w:sz="4" w:space="0" w:color="auto"/>
              <w:left w:val="single" w:sz="4" w:space="0" w:color="auto"/>
              <w:bottom w:val="single" w:sz="4" w:space="0" w:color="auto"/>
              <w:right w:val="single" w:sz="4" w:space="0" w:color="auto"/>
            </w:tcBorders>
            <w:vAlign w:val="bottom"/>
          </w:tcPr>
          <w:p w14:paraId="54F159D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851" w:type="dxa"/>
            <w:tcBorders>
              <w:top w:val="single" w:sz="4" w:space="0" w:color="auto"/>
              <w:left w:val="single" w:sz="4" w:space="0" w:color="auto"/>
              <w:bottom w:val="single" w:sz="4" w:space="0" w:color="auto"/>
              <w:right w:val="single" w:sz="4" w:space="0" w:color="auto"/>
            </w:tcBorders>
            <w:vAlign w:val="bottom"/>
          </w:tcPr>
          <w:p w14:paraId="4A104B7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853" w:type="dxa"/>
            <w:tcBorders>
              <w:top w:val="single" w:sz="4" w:space="0" w:color="auto"/>
              <w:left w:val="single" w:sz="4" w:space="0" w:color="auto"/>
              <w:bottom w:val="single" w:sz="4" w:space="0" w:color="auto"/>
              <w:right w:val="single" w:sz="4" w:space="0" w:color="auto"/>
            </w:tcBorders>
            <w:vAlign w:val="bottom"/>
          </w:tcPr>
          <w:p w14:paraId="6E2B330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3D0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858" w:type="dxa"/>
            <w:tcBorders>
              <w:top w:val="single" w:sz="4" w:space="0" w:color="auto"/>
              <w:left w:val="single" w:sz="4" w:space="0" w:color="auto"/>
              <w:bottom w:val="single" w:sz="4" w:space="0" w:color="auto"/>
              <w:right w:val="single" w:sz="4" w:space="0" w:color="auto"/>
            </w:tcBorders>
            <w:vAlign w:val="bottom"/>
          </w:tcPr>
          <w:p w14:paraId="0FFB541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c>
          <w:tcPr>
            <w:tcW w:w="858" w:type="dxa"/>
            <w:tcBorders>
              <w:top w:val="single" w:sz="4" w:space="0" w:color="auto"/>
              <w:left w:val="single" w:sz="4" w:space="0" w:color="auto"/>
              <w:bottom w:val="single" w:sz="4" w:space="0" w:color="auto"/>
              <w:right w:val="single" w:sz="4" w:space="0" w:color="auto"/>
            </w:tcBorders>
            <w:vAlign w:val="bottom"/>
          </w:tcPr>
          <w:p w14:paraId="37D4B79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r>
      <w:tr w:rsidR="00A9683A" w:rsidRPr="00432BB2" w14:paraId="18DB5F10"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22A4DD9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21</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29D6153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Welfare</w:t>
            </w:r>
            <w:proofErr w:type="spellEnd"/>
            <w:r w:rsidRPr="00432BB2">
              <w:rPr>
                <w:rFonts w:ascii="Calibri" w:eastAsia="Times New Roman" w:hAnsi="Calibri" w:cs="Calibri"/>
                <w:color w:val="000000" w:themeColor="text1"/>
                <w:lang w:val="fr-FR" w:eastAsia="fr-FR"/>
              </w:rPr>
              <w:t xml:space="preserve"> Facilities</w:t>
            </w:r>
          </w:p>
        </w:tc>
        <w:tc>
          <w:tcPr>
            <w:tcW w:w="850" w:type="dxa"/>
            <w:tcBorders>
              <w:top w:val="single" w:sz="4" w:space="0" w:color="auto"/>
              <w:left w:val="nil"/>
              <w:bottom w:val="single" w:sz="4" w:space="0" w:color="auto"/>
              <w:right w:val="single" w:sz="4" w:space="0" w:color="auto"/>
            </w:tcBorders>
            <w:vAlign w:val="bottom"/>
          </w:tcPr>
          <w:p w14:paraId="14F8C8A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$45</w:t>
            </w:r>
          </w:p>
        </w:tc>
        <w:tc>
          <w:tcPr>
            <w:tcW w:w="992" w:type="dxa"/>
            <w:tcBorders>
              <w:top w:val="single" w:sz="4" w:space="0" w:color="auto"/>
              <w:left w:val="single" w:sz="4" w:space="0" w:color="auto"/>
              <w:bottom w:val="single" w:sz="4" w:space="0" w:color="auto"/>
              <w:right w:val="single" w:sz="4" w:space="0" w:color="auto"/>
            </w:tcBorders>
            <w:vAlign w:val="bottom"/>
          </w:tcPr>
          <w:p w14:paraId="2735A6A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$70</w:t>
            </w:r>
          </w:p>
        </w:tc>
        <w:tc>
          <w:tcPr>
            <w:tcW w:w="851" w:type="dxa"/>
            <w:tcBorders>
              <w:top w:val="single" w:sz="4" w:space="0" w:color="auto"/>
              <w:left w:val="single" w:sz="4" w:space="0" w:color="auto"/>
              <w:bottom w:val="single" w:sz="4" w:space="0" w:color="auto"/>
              <w:right w:val="single" w:sz="4" w:space="0" w:color="auto"/>
            </w:tcBorders>
            <w:vAlign w:val="bottom"/>
          </w:tcPr>
          <w:p w14:paraId="5047FAB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$46</w:t>
            </w:r>
          </w:p>
        </w:tc>
        <w:tc>
          <w:tcPr>
            <w:tcW w:w="853" w:type="dxa"/>
            <w:tcBorders>
              <w:top w:val="single" w:sz="4" w:space="0" w:color="auto"/>
              <w:left w:val="single" w:sz="4" w:space="0" w:color="auto"/>
              <w:bottom w:val="single" w:sz="4" w:space="0" w:color="auto"/>
              <w:right w:val="single" w:sz="4" w:space="0" w:color="auto"/>
            </w:tcBorders>
            <w:vAlign w:val="bottom"/>
          </w:tcPr>
          <w:p w14:paraId="7469027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132F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$90</w:t>
            </w:r>
          </w:p>
        </w:tc>
        <w:tc>
          <w:tcPr>
            <w:tcW w:w="858" w:type="dxa"/>
            <w:tcBorders>
              <w:top w:val="single" w:sz="4" w:space="0" w:color="auto"/>
              <w:left w:val="single" w:sz="4" w:space="0" w:color="auto"/>
              <w:bottom w:val="single" w:sz="4" w:space="0" w:color="auto"/>
              <w:right w:val="single" w:sz="4" w:space="0" w:color="auto"/>
            </w:tcBorders>
            <w:vAlign w:val="bottom"/>
          </w:tcPr>
          <w:p w14:paraId="0C5E6CD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$93</w:t>
            </w:r>
          </w:p>
        </w:tc>
        <w:tc>
          <w:tcPr>
            <w:tcW w:w="858" w:type="dxa"/>
            <w:tcBorders>
              <w:top w:val="single" w:sz="4" w:space="0" w:color="auto"/>
              <w:left w:val="single" w:sz="4" w:space="0" w:color="auto"/>
              <w:bottom w:val="single" w:sz="4" w:space="0" w:color="auto"/>
              <w:right w:val="single" w:sz="4" w:space="0" w:color="auto"/>
            </w:tcBorders>
            <w:vAlign w:val="bottom"/>
          </w:tcPr>
          <w:p w14:paraId="1D81D52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$52</w:t>
            </w:r>
          </w:p>
        </w:tc>
      </w:tr>
      <w:tr w:rsidR="00A9683A" w:rsidRPr="00432BB2" w14:paraId="2554A1A2" w14:textId="77777777" w:rsidTr="0059599E">
        <w:trPr>
          <w:trHeight w:val="286"/>
          <w:jc w:val="center"/>
        </w:trPr>
        <w:tc>
          <w:tcPr>
            <w:tcW w:w="403" w:type="dxa"/>
            <w:tcBorders>
              <w:top w:val="nil"/>
              <w:left w:val="single" w:sz="4" w:space="0" w:color="auto"/>
              <w:bottom w:val="single" w:sz="4" w:space="0" w:color="auto"/>
              <w:right w:val="single" w:sz="4" w:space="0" w:color="auto"/>
            </w:tcBorders>
          </w:tcPr>
          <w:p w14:paraId="32DAA22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w:t>
            </w:r>
          </w:p>
        </w:tc>
        <w:tc>
          <w:tcPr>
            <w:tcW w:w="2928" w:type="dxa"/>
            <w:tcBorders>
              <w:top w:val="nil"/>
              <w:left w:val="single" w:sz="4" w:space="0" w:color="auto"/>
              <w:bottom w:val="single" w:sz="4" w:space="0" w:color="auto"/>
              <w:right w:val="single" w:sz="4" w:space="0" w:color="auto"/>
            </w:tcBorders>
            <w:shd w:val="clear" w:color="auto" w:fill="auto"/>
            <w:noWrap/>
            <w:vAlign w:val="bottom"/>
            <w:hideMark/>
          </w:tcPr>
          <w:p w14:paraId="088ACA7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Emergency Room</w:t>
            </w:r>
          </w:p>
        </w:tc>
        <w:tc>
          <w:tcPr>
            <w:tcW w:w="850" w:type="dxa"/>
            <w:tcBorders>
              <w:top w:val="single" w:sz="4" w:space="0" w:color="auto"/>
              <w:left w:val="nil"/>
              <w:bottom w:val="single" w:sz="4" w:space="0" w:color="auto"/>
              <w:right w:val="single" w:sz="4" w:space="0" w:color="auto"/>
            </w:tcBorders>
            <w:vAlign w:val="bottom"/>
          </w:tcPr>
          <w:p w14:paraId="4F86287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992" w:type="dxa"/>
            <w:tcBorders>
              <w:top w:val="single" w:sz="4" w:space="0" w:color="auto"/>
              <w:left w:val="single" w:sz="4" w:space="0" w:color="auto"/>
              <w:bottom w:val="single" w:sz="4" w:space="0" w:color="auto"/>
              <w:right w:val="single" w:sz="4" w:space="0" w:color="auto"/>
            </w:tcBorders>
            <w:vAlign w:val="bottom"/>
          </w:tcPr>
          <w:p w14:paraId="68CA88D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w:t>
            </w:r>
          </w:p>
        </w:tc>
        <w:tc>
          <w:tcPr>
            <w:tcW w:w="851" w:type="dxa"/>
            <w:tcBorders>
              <w:top w:val="single" w:sz="4" w:space="0" w:color="auto"/>
              <w:left w:val="single" w:sz="4" w:space="0" w:color="auto"/>
              <w:bottom w:val="single" w:sz="4" w:space="0" w:color="auto"/>
              <w:right w:val="single" w:sz="4" w:space="0" w:color="auto"/>
            </w:tcBorders>
            <w:vAlign w:val="bottom"/>
          </w:tcPr>
          <w:p w14:paraId="3CF14BE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$30</w:t>
            </w:r>
          </w:p>
        </w:tc>
        <w:tc>
          <w:tcPr>
            <w:tcW w:w="853" w:type="dxa"/>
            <w:tcBorders>
              <w:top w:val="single" w:sz="4" w:space="0" w:color="auto"/>
              <w:left w:val="single" w:sz="4" w:space="0" w:color="auto"/>
              <w:bottom w:val="single" w:sz="4" w:space="0" w:color="auto"/>
              <w:right w:val="single" w:sz="4" w:space="0" w:color="auto"/>
            </w:tcBorders>
            <w:vAlign w:val="bottom"/>
          </w:tcPr>
          <w:p w14:paraId="0FF9603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F78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w:t>
            </w:r>
          </w:p>
        </w:tc>
        <w:tc>
          <w:tcPr>
            <w:tcW w:w="858" w:type="dxa"/>
            <w:tcBorders>
              <w:top w:val="single" w:sz="4" w:space="0" w:color="auto"/>
              <w:left w:val="single" w:sz="4" w:space="0" w:color="auto"/>
              <w:bottom w:val="single" w:sz="4" w:space="0" w:color="auto"/>
              <w:right w:val="single" w:sz="4" w:space="0" w:color="auto"/>
            </w:tcBorders>
            <w:vAlign w:val="bottom"/>
          </w:tcPr>
          <w:p w14:paraId="59E0857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w:t>
            </w:r>
          </w:p>
        </w:tc>
        <w:tc>
          <w:tcPr>
            <w:tcW w:w="858" w:type="dxa"/>
            <w:tcBorders>
              <w:top w:val="single" w:sz="4" w:space="0" w:color="auto"/>
              <w:left w:val="single" w:sz="4" w:space="0" w:color="auto"/>
              <w:bottom w:val="single" w:sz="4" w:space="0" w:color="auto"/>
              <w:right w:val="single" w:sz="4" w:space="0" w:color="auto"/>
            </w:tcBorders>
            <w:vAlign w:val="bottom"/>
          </w:tcPr>
          <w:p w14:paraId="156D835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$13</w:t>
            </w:r>
          </w:p>
        </w:tc>
      </w:tr>
    </w:tbl>
    <w:p w14:paraId="596821C0" w14:textId="77777777" w:rsidR="00A9683A" w:rsidRDefault="00A9683A" w:rsidP="00240FC5">
      <w:pPr>
        <w:spacing w:after="0" w:line="360" w:lineRule="auto"/>
        <w:jc w:val="both"/>
        <w:rPr>
          <w:rFonts w:ascii="Segoe UI" w:hAnsi="Segoe UI" w:cs="Segoe UI"/>
          <w:sz w:val="24"/>
          <w:szCs w:val="24"/>
          <w:lang w:val="en-GB" w:eastAsia="en-GB"/>
        </w:rPr>
      </w:pPr>
    </w:p>
    <w:p w14:paraId="0C668008" w14:textId="115A89E0" w:rsidR="00094F64" w:rsidRPr="00B93989" w:rsidRDefault="002A7331" w:rsidP="00240FC5">
      <w:pPr>
        <w:spacing w:after="0" w:line="360" w:lineRule="auto"/>
        <w:jc w:val="both"/>
        <w:rPr>
          <w:rFonts w:ascii="Segoe UI" w:hAnsi="Segoe UI" w:cs="Segoe UI"/>
          <w:sz w:val="24"/>
          <w:szCs w:val="24"/>
          <w:lang w:val="en-GB" w:eastAsia="en-GB"/>
        </w:rPr>
      </w:pPr>
      <w:r w:rsidRPr="00B93989">
        <w:rPr>
          <w:rFonts w:ascii="Segoe UI" w:hAnsi="Segoe UI" w:cs="Segoe UI"/>
          <w:sz w:val="24"/>
          <w:szCs w:val="24"/>
          <w:lang w:val="en-GB" w:eastAsia="en-GB"/>
        </w:rPr>
        <w:t xml:space="preserve">The post-analysis improvement is calculated with </w:t>
      </w:r>
      <w:r w:rsidR="003320FD" w:rsidRPr="00B93989">
        <w:rPr>
          <w:rFonts w:ascii="Segoe UI" w:hAnsi="Segoe UI" w:cs="Segoe UI"/>
          <w:sz w:val="24"/>
          <w:szCs w:val="24"/>
          <w:lang w:val="en-GB" w:eastAsia="en-GB"/>
        </w:rPr>
        <w:t>the mathematical program</w:t>
      </w:r>
      <w:r w:rsidRPr="00B93989">
        <w:rPr>
          <w:rFonts w:ascii="Segoe UI" w:hAnsi="Segoe UI" w:cs="Segoe UI"/>
          <w:sz w:val="24"/>
          <w:szCs w:val="24"/>
          <w:lang w:val="en-GB" w:eastAsia="en-GB"/>
        </w:rPr>
        <w:t xml:space="preserve"> of</w:t>
      </w:r>
      <w:r w:rsidR="003256B9" w:rsidRPr="00B93989">
        <w:rPr>
          <w:rFonts w:ascii="Segoe UI" w:hAnsi="Segoe UI" w:cs="Segoe UI"/>
          <w:sz w:val="24"/>
          <w:szCs w:val="24"/>
          <w:lang w:val="en-GB" w:eastAsia="en-GB"/>
        </w:rPr>
        <w:t xml:space="preserve"> Equation</w:t>
      </w:r>
      <w:r w:rsidR="005836EE" w:rsidRPr="00B93989">
        <w:rPr>
          <w:rFonts w:ascii="Segoe UI" w:hAnsi="Segoe UI" w:cs="Segoe UI"/>
          <w:sz w:val="24"/>
          <w:szCs w:val="24"/>
          <w:lang w:val="en-GB" w:eastAsia="en-GB"/>
        </w:rPr>
        <w:t xml:space="preserve"> (9</w:t>
      </w:r>
      <w:r w:rsidR="003320FD" w:rsidRPr="00B93989">
        <w:rPr>
          <w:rFonts w:ascii="Segoe UI" w:hAnsi="Segoe UI" w:cs="Segoe UI"/>
          <w:sz w:val="24"/>
          <w:szCs w:val="24"/>
          <w:lang w:val="en-GB" w:eastAsia="en-GB"/>
        </w:rPr>
        <w:t>)</w:t>
      </w:r>
      <w:r w:rsidRPr="00B93989">
        <w:rPr>
          <w:rFonts w:ascii="Segoe UI" w:hAnsi="Segoe UI" w:cs="Segoe UI"/>
          <w:sz w:val="24"/>
          <w:szCs w:val="24"/>
          <w:lang w:val="en-GB" w:eastAsia="en-GB"/>
        </w:rPr>
        <w:t xml:space="preserve">. Where </w:t>
      </w:r>
      <w:r w:rsidR="0098713F" w:rsidRPr="00B93989">
        <w:rPr>
          <w:rFonts w:ascii="Segoe UI" w:hAnsi="Segoe UI" w:cs="Segoe UI"/>
          <w:sz w:val="24"/>
          <w:szCs w:val="24"/>
          <w:lang w:val="en-GB" w:eastAsia="en-GB"/>
        </w:rPr>
        <w:t>it is</w:t>
      </w:r>
      <w:r w:rsidRPr="00B93989">
        <w:rPr>
          <w:rFonts w:ascii="Segoe UI" w:hAnsi="Segoe UI" w:cs="Segoe UI"/>
          <w:sz w:val="24"/>
          <w:szCs w:val="24"/>
          <w:lang w:val="en-GB" w:eastAsia="en-GB"/>
        </w:rPr>
        <w:t xml:space="preserve"> not possible to improve</w:t>
      </w:r>
      <w:r w:rsidR="0098713F" w:rsidRPr="00B93989">
        <w:rPr>
          <w:rFonts w:ascii="Segoe UI" w:hAnsi="Segoe UI" w:cs="Segoe UI"/>
          <w:sz w:val="24"/>
          <w:szCs w:val="24"/>
          <w:lang w:val="en-GB" w:eastAsia="en-GB"/>
        </w:rPr>
        <w:t xml:space="preserve"> criteria</w:t>
      </w:r>
      <w:r w:rsidRPr="00B93989">
        <w:rPr>
          <w:rFonts w:ascii="Segoe UI" w:hAnsi="Segoe UI" w:cs="Segoe UI"/>
          <w:sz w:val="24"/>
          <w:szCs w:val="24"/>
          <w:lang w:val="en-GB" w:eastAsia="en-GB"/>
        </w:rPr>
        <w:t>,</w:t>
      </w:r>
      <w:r w:rsidR="003320FD" w:rsidRPr="00B93989">
        <w:rPr>
          <w:rFonts w:ascii="Segoe UI" w:hAnsi="Segoe UI" w:cs="Segoe UI"/>
          <w:sz w:val="24"/>
          <w:szCs w:val="24"/>
          <w:lang w:val="en-GB" w:eastAsia="en-GB"/>
        </w:rPr>
        <w:t xml:space="preserve"> we use very large costs</w:t>
      </w:r>
      <w:r w:rsidRPr="00B93989">
        <w:rPr>
          <w:rFonts w:ascii="Segoe UI" w:hAnsi="Segoe UI" w:cs="Segoe UI"/>
          <w:sz w:val="24"/>
          <w:szCs w:val="24"/>
          <w:lang w:val="en-GB" w:eastAsia="en-GB"/>
        </w:rPr>
        <w:t>.</w:t>
      </w:r>
      <w:r w:rsidR="003320FD" w:rsidRPr="00B93989">
        <w:rPr>
          <w:rFonts w:ascii="Segoe UI" w:hAnsi="Segoe UI" w:cs="Segoe UI"/>
          <w:sz w:val="24"/>
          <w:szCs w:val="24"/>
          <w:lang w:val="en-GB" w:eastAsia="en-GB"/>
        </w:rPr>
        <w:t xml:space="preserve"> </w:t>
      </w:r>
      <w:r w:rsidR="00E8082E" w:rsidRPr="00B93989">
        <w:rPr>
          <w:rFonts w:ascii="Segoe UI" w:hAnsi="Segoe UI" w:cs="Segoe UI"/>
          <w:sz w:val="24"/>
          <w:szCs w:val="24"/>
          <w:lang w:val="en-GB" w:eastAsia="en-GB"/>
        </w:rPr>
        <w:fldChar w:fldCharType="begin"/>
      </w:r>
      <w:r w:rsidR="00E8082E" w:rsidRPr="00B93989">
        <w:rPr>
          <w:rFonts w:ascii="Segoe UI" w:hAnsi="Segoe UI" w:cs="Segoe UI"/>
          <w:sz w:val="24"/>
          <w:szCs w:val="24"/>
          <w:lang w:val="en-GB" w:eastAsia="en-GB"/>
        </w:rPr>
        <w:instrText xml:space="preserve"> REF _Ref21356825 \h  \* MERGEFORMAT </w:instrText>
      </w:r>
      <w:r w:rsidR="00E8082E" w:rsidRPr="00B93989">
        <w:rPr>
          <w:rFonts w:ascii="Segoe UI" w:hAnsi="Segoe UI" w:cs="Segoe UI"/>
          <w:sz w:val="24"/>
          <w:szCs w:val="24"/>
          <w:lang w:val="en-GB" w:eastAsia="en-GB"/>
        </w:rPr>
      </w:r>
      <w:r w:rsidR="00E8082E" w:rsidRPr="00B93989">
        <w:rPr>
          <w:rFonts w:ascii="Segoe UI" w:hAnsi="Segoe UI" w:cs="Segoe UI"/>
          <w:sz w:val="24"/>
          <w:szCs w:val="24"/>
          <w:lang w:val="en-GB" w:eastAsia="en-GB"/>
        </w:rPr>
        <w:fldChar w:fldCharType="separate"/>
      </w:r>
      <w:r w:rsidR="00E8082E" w:rsidRPr="00B93989">
        <w:rPr>
          <w:rFonts w:ascii="Segoe UI" w:hAnsi="Segoe UI" w:cs="Segoe UI"/>
          <w:sz w:val="24"/>
          <w:szCs w:val="24"/>
        </w:rPr>
        <w:t xml:space="preserve">Table </w:t>
      </w:r>
      <w:r w:rsidR="00E8082E" w:rsidRPr="00B93989">
        <w:rPr>
          <w:rFonts w:ascii="Segoe UI" w:hAnsi="Segoe UI" w:cs="Segoe UI"/>
          <w:noProof/>
          <w:sz w:val="24"/>
          <w:szCs w:val="24"/>
        </w:rPr>
        <w:t>7</w:t>
      </w:r>
      <w:r w:rsidR="00E8082E" w:rsidRPr="00B93989">
        <w:rPr>
          <w:rFonts w:ascii="Segoe UI" w:hAnsi="Segoe UI" w:cs="Segoe UI"/>
          <w:sz w:val="24"/>
          <w:szCs w:val="24"/>
          <w:lang w:val="en-GB" w:eastAsia="en-GB"/>
        </w:rPr>
        <w:fldChar w:fldCharType="end"/>
      </w:r>
      <w:r w:rsidR="00E8082E" w:rsidRPr="00B93989">
        <w:rPr>
          <w:rFonts w:ascii="Segoe UI" w:hAnsi="Segoe UI" w:cs="Segoe UI"/>
          <w:sz w:val="24"/>
          <w:szCs w:val="24"/>
          <w:lang w:val="en-GB" w:eastAsia="en-GB"/>
        </w:rPr>
        <w:t xml:space="preserve"> </w:t>
      </w:r>
      <w:r w:rsidR="00C27754" w:rsidRPr="00B93989">
        <w:rPr>
          <w:rFonts w:ascii="Segoe UI" w:hAnsi="Segoe UI" w:cs="Segoe UI"/>
          <w:sz w:val="24"/>
          <w:szCs w:val="24"/>
          <w:lang w:val="en-GB" w:eastAsia="en-GB"/>
        </w:rPr>
        <w:t xml:space="preserve">gives the optimal improvements. </w:t>
      </w:r>
      <w:r w:rsidR="009349AE" w:rsidRPr="00B93989">
        <w:rPr>
          <w:rFonts w:ascii="Segoe UI" w:hAnsi="Segoe UI" w:cs="Segoe UI"/>
          <w:sz w:val="24"/>
          <w:szCs w:val="24"/>
          <w:lang w:val="en-GB" w:eastAsia="en-GB"/>
        </w:rPr>
        <w:t xml:space="preserve">It </w:t>
      </w:r>
      <w:r w:rsidR="0098713F" w:rsidRPr="00B93989">
        <w:rPr>
          <w:rFonts w:ascii="Segoe UI" w:hAnsi="Segoe UI" w:cs="Segoe UI"/>
          <w:sz w:val="24"/>
          <w:szCs w:val="24"/>
          <w:lang w:val="en-GB" w:eastAsia="en-GB"/>
        </w:rPr>
        <w:t>may be noted</w:t>
      </w:r>
      <w:r w:rsidR="009349AE" w:rsidRPr="00B93989">
        <w:rPr>
          <w:rFonts w:ascii="Segoe UI" w:hAnsi="Segoe UI" w:cs="Segoe UI"/>
          <w:sz w:val="24"/>
          <w:szCs w:val="24"/>
          <w:lang w:val="en-GB" w:eastAsia="en-GB"/>
        </w:rPr>
        <w:t xml:space="preserve"> that some criteria </w:t>
      </w:r>
      <w:r w:rsidR="0098713F" w:rsidRPr="00B93989">
        <w:rPr>
          <w:rFonts w:ascii="Segoe UI" w:hAnsi="Segoe UI" w:cs="Segoe UI"/>
          <w:sz w:val="24"/>
          <w:szCs w:val="24"/>
          <w:lang w:val="en-GB" w:eastAsia="en-GB"/>
        </w:rPr>
        <w:t xml:space="preserve">do </w:t>
      </w:r>
      <w:r w:rsidR="009349AE" w:rsidRPr="00B93989">
        <w:rPr>
          <w:rFonts w:ascii="Segoe UI" w:hAnsi="Segoe UI" w:cs="Segoe UI"/>
          <w:sz w:val="24"/>
          <w:szCs w:val="24"/>
          <w:lang w:val="en-GB" w:eastAsia="en-GB"/>
        </w:rPr>
        <w:t>not contribut</w:t>
      </w:r>
      <w:r w:rsidR="0098713F" w:rsidRPr="00B93989">
        <w:rPr>
          <w:rFonts w:ascii="Segoe UI" w:hAnsi="Segoe UI" w:cs="Segoe UI"/>
          <w:sz w:val="24"/>
          <w:szCs w:val="24"/>
          <w:lang w:val="en-GB" w:eastAsia="en-GB"/>
        </w:rPr>
        <w:t>e</w:t>
      </w:r>
      <w:r w:rsidR="009349AE" w:rsidRPr="00B93989">
        <w:rPr>
          <w:rFonts w:ascii="Segoe UI" w:hAnsi="Segoe UI" w:cs="Segoe UI"/>
          <w:sz w:val="24"/>
          <w:szCs w:val="24"/>
          <w:lang w:val="en-GB" w:eastAsia="en-GB"/>
        </w:rPr>
        <w:t xml:space="preserve"> to optimal improvement </w:t>
      </w:r>
      <w:r w:rsidR="0098713F" w:rsidRPr="00B93989">
        <w:rPr>
          <w:rFonts w:ascii="Segoe UI" w:hAnsi="Segoe UI" w:cs="Segoe UI"/>
          <w:sz w:val="24"/>
          <w:szCs w:val="24"/>
          <w:lang w:val="en-GB" w:eastAsia="en-GB"/>
        </w:rPr>
        <w:t xml:space="preserve">of </w:t>
      </w:r>
      <w:r w:rsidR="009349AE" w:rsidRPr="00B93989">
        <w:rPr>
          <w:rFonts w:ascii="Segoe UI" w:hAnsi="Segoe UI" w:cs="Segoe UI"/>
          <w:sz w:val="24"/>
          <w:szCs w:val="24"/>
          <w:lang w:val="en-GB" w:eastAsia="en-GB"/>
        </w:rPr>
        <w:t xml:space="preserve">the warehouse: renewable energy sources, recycling facility, material </w:t>
      </w:r>
      <w:r w:rsidR="0098713F" w:rsidRPr="00B93989">
        <w:rPr>
          <w:rFonts w:ascii="Segoe UI" w:hAnsi="Segoe UI" w:cs="Segoe UI"/>
          <w:sz w:val="24"/>
          <w:szCs w:val="24"/>
          <w:lang w:val="en-GB" w:eastAsia="en-GB"/>
        </w:rPr>
        <w:t xml:space="preserve">equipment </w:t>
      </w:r>
      <w:r w:rsidR="009349AE" w:rsidRPr="00B93989">
        <w:rPr>
          <w:rFonts w:ascii="Segoe UI" w:hAnsi="Segoe UI" w:cs="Segoe UI"/>
          <w:sz w:val="24"/>
          <w:szCs w:val="24"/>
          <w:lang w:val="en-GB" w:eastAsia="en-GB"/>
        </w:rPr>
        <w:t>handling</w:t>
      </w:r>
      <w:r w:rsidR="0098713F" w:rsidRPr="00B93989">
        <w:rPr>
          <w:rFonts w:ascii="Segoe UI" w:hAnsi="Segoe UI" w:cs="Segoe UI"/>
          <w:sz w:val="24"/>
          <w:szCs w:val="24"/>
          <w:lang w:val="en-GB" w:eastAsia="en-GB"/>
        </w:rPr>
        <w:t>,</w:t>
      </w:r>
      <w:r w:rsidR="009349AE" w:rsidRPr="00B93989">
        <w:rPr>
          <w:rFonts w:ascii="Segoe UI" w:hAnsi="Segoe UI" w:cs="Segoe UI"/>
          <w:sz w:val="24"/>
          <w:szCs w:val="24"/>
          <w:lang w:val="en-GB" w:eastAsia="en-GB"/>
        </w:rPr>
        <w:t xml:space="preserve"> power sources</w:t>
      </w:r>
      <w:r w:rsidR="0098713F" w:rsidRPr="00B93989">
        <w:rPr>
          <w:rFonts w:ascii="Segoe UI" w:hAnsi="Segoe UI" w:cs="Segoe UI"/>
          <w:sz w:val="24"/>
          <w:szCs w:val="24"/>
          <w:lang w:val="en-GB" w:eastAsia="en-GB"/>
        </w:rPr>
        <w:t>,</w:t>
      </w:r>
      <w:r w:rsidR="009349AE" w:rsidRPr="00B93989">
        <w:rPr>
          <w:rFonts w:ascii="Segoe UI" w:hAnsi="Segoe UI" w:cs="Segoe UI"/>
          <w:sz w:val="24"/>
          <w:szCs w:val="24"/>
          <w:lang w:val="en-GB" w:eastAsia="en-GB"/>
        </w:rPr>
        <w:t xml:space="preserve"> and </w:t>
      </w:r>
      <w:r w:rsidR="0098713F" w:rsidRPr="00B93989">
        <w:rPr>
          <w:rFonts w:ascii="Segoe UI" w:hAnsi="Segoe UI" w:cs="Segoe UI"/>
          <w:sz w:val="24"/>
          <w:szCs w:val="24"/>
          <w:lang w:val="en-GB" w:eastAsia="en-GB"/>
        </w:rPr>
        <w:t xml:space="preserve">the </w:t>
      </w:r>
      <w:r w:rsidR="009349AE" w:rsidRPr="00B93989">
        <w:rPr>
          <w:rFonts w:ascii="Segoe UI" w:hAnsi="Segoe UI" w:cs="Segoe UI"/>
          <w:sz w:val="24"/>
          <w:szCs w:val="24"/>
          <w:lang w:val="en-GB" w:eastAsia="en-GB"/>
        </w:rPr>
        <w:t>shift roster. This is not surprising</w:t>
      </w:r>
      <w:r w:rsidR="0098713F" w:rsidRPr="00B93989">
        <w:rPr>
          <w:rFonts w:ascii="Segoe UI" w:hAnsi="Segoe UI" w:cs="Segoe UI"/>
          <w:sz w:val="24"/>
          <w:szCs w:val="24"/>
          <w:lang w:val="en-GB" w:eastAsia="en-GB"/>
        </w:rPr>
        <w:t>,</w:t>
      </w:r>
      <w:r w:rsidR="009349AE" w:rsidRPr="00B93989">
        <w:rPr>
          <w:rFonts w:ascii="Segoe UI" w:hAnsi="Segoe UI" w:cs="Segoe UI"/>
          <w:sz w:val="24"/>
          <w:szCs w:val="24"/>
          <w:lang w:val="en-GB" w:eastAsia="en-GB"/>
        </w:rPr>
        <w:t xml:space="preserve"> as they are the most expensive criteria to improve (Table 6). </w:t>
      </w:r>
      <w:r w:rsidR="00C27754" w:rsidRPr="00B93989">
        <w:rPr>
          <w:rFonts w:ascii="Segoe UI" w:hAnsi="Segoe UI" w:cs="Segoe UI"/>
          <w:sz w:val="24"/>
          <w:szCs w:val="24"/>
          <w:lang w:val="en-GB" w:eastAsia="en-GB"/>
        </w:rPr>
        <w:t xml:space="preserve">The highest </w:t>
      </w:r>
      <w:r w:rsidR="0098713F" w:rsidRPr="00B93989">
        <w:rPr>
          <w:rFonts w:ascii="Segoe UI" w:hAnsi="Segoe UI" w:cs="Segoe UI"/>
          <w:sz w:val="24"/>
          <w:szCs w:val="24"/>
          <w:lang w:val="en-GB" w:eastAsia="en-GB"/>
        </w:rPr>
        <w:t xml:space="preserve">improvement </w:t>
      </w:r>
      <w:r w:rsidR="00C27754" w:rsidRPr="00B93989">
        <w:rPr>
          <w:rFonts w:ascii="Segoe UI" w:hAnsi="Segoe UI" w:cs="Segoe UI"/>
          <w:sz w:val="24"/>
          <w:szCs w:val="24"/>
          <w:lang w:val="en-GB" w:eastAsia="en-GB"/>
        </w:rPr>
        <w:t xml:space="preserve">effort </w:t>
      </w:r>
      <w:r w:rsidR="0098713F" w:rsidRPr="00B93989">
        <w:rPr>
          <w:rFonts w:ascii="Segoe UI" w:hAnsi="Segoe UI" w:cs="Segoe UI"/>
          <w:sz w:val="24"/>
          <w:szCs w:val="24"/>
          <w:lang w:val="en-GB" w:eastAsia="en-GB"/>
        </w:rPr>
        <w:t>lies in</w:t>
      </w:r>
      <w:r w:rsidR="00C27754" w:rsidRPr="00B93989">
        <w:rPr>
          <w:rFonts w:ascii="Segoe UI" w:hAnsi="Segoe UI" w:cs="Segoe UI"/>
          <w:sz w:val="24"/>
          <w:szCs w:val="24"/>
          <w:lang w:val="en-GB" w:eastAsia="en-GB"/>
        </w:rPr>
        <w:t xml:space="preserve"> the </w:t>
      </w:r>
      <w:r w:rsidR="0098713F" w:rsidRPr="00B93989">
        <w:rPr>
          <w:rFonts w:ascii="Segoe UI" w:hAnsi="Segoe UI" w:cs="Segoe UI"/>
          <w:sz w:val="24"/>
          <w:szCs w:val="24"/>
          <w:lang w:val="en-GB" w:eastAsia="en-GB"/>
        </w:rPr>
        <w:t xml:space="preserve">costs of </w:t>
      </w:r>
      <w:r w:rsidR="00933743" w:rsidRPr="00B93989">
        <w:rPr>
          <w:rFonts w:ascii="Segoe UI" w:hAnsi="Segoe UI" w:cs="Segoe UI"/>
          <w:sz w:val="24"/>
          <w:szCs w:val="24"/>
          <w:lang w:val="en-GB" w:eastAsia="en-GB"/>
        </w:rPr>
        <w:t>labour</w:t>
      </w:r>
      <w:r w:rsidR="009349AE" w:rsidRPr="00B93989">
        <w:rPr>
          <w:rFonts w:ascii="Segoe UI" w:hAnsi="Segoe UI" w:cs="Segoe UI"/>
          <w:sz w:val="24"/>
          <w:szCs w:val="24"/>
          <w:lang w:val="en-GB" w:eastAsia="en-GB"/>
        </w:rPr>
        <w:t xml:space="preserve">, </w:t>
      </w:r>
      <w:r w:rsidR="00933743" w:rsidRPr="00B93989">
        <w:rPr>
          <w:rFonts w:ascii="Segoe UI" w:hAnsi="Segoe UI" w:cs="Segoe UI"/>
          <w:sz w:val="24"/>
          <w:szCs w:val="24"/>
          <w:lang w:val="en-GB" w:eastAsia="en-GB"/>
        </w:rPr>
        <w:t xml:space="preserve">noise pollution, </w:t>
      </w:r>
      <w:r w:rsidR="0098713F" w:rsidRPr="00B93989">
        <w:rPr>
          <w:rFonts w:ascii="Segoe UI" w:hAnsi="Segoe UI" w:cs="Segoe UI"/>
          <w:sz w:val="24"/>
          <w:szCs w:val="24"/>
          <w:lang w:val="en-GB" w:eastAsia="en-GB"/>
        </w:rPr>
        <w:t xml:space="preserve">and </w:t>
      </w:r>
      <w:r w:rsidR="00933743" w:rsidRPr="00B93989">
        <w:rPr>
          <w:rFonts w:ascii="Segoe UI" w:hAnsi="Segoe UI" w:cs="Segoe UI"/>
          <w:sz w:val="24"/>
          <w:szCs w:val="24"/>
          <w:lang w:val="en-GB" w:eastAsia="en-GB"/>
        </w:rPr>
        <w:t>picking processes, which are cheap to improve (Table 6)</w:t>
      </w:r>
      <w:r w:rsidR="00C27754" w:rsidRPr="00B93989">
        <w:rPr>
          <w:rFonts w:ascii="Segoe UI" w:hAnsi="Segoe UI" w:cs="Segoe UI"/>
          <w:sz w:val="24"/>
          <w:szCs w:val="24"/>
          <w:lang w:val="en-GB" w:eastAsia="en-GB"/>
        </w:rPr>
        <w:t>.</w:t>
      </w:r>
      <w:bookmarkStart w:id="10" w:name="_Ref21356825"/>
    </w:p>
    <w:bookmarkEnd w:id="10"/>
    <w:p w14:paraId="7AB99E08" w14:textId="77777777" w:rsidR="00A9683A" w:rsidRPr="00432BB2" w:rsidRDefault="00A9683A" w:rsidP="00A9683A">
      <w:pPr>
        <w:jc w:val="center"/>
        <w:rPr>
          <w:rFonts w:ascii="Segoe UI" w:hAnsi="Segoe UI" w:cs="Segoe UI"/>
          <w:b/>
          <w:color w:val="000000" w:themeColor="text1"/>
          <w:sz w:val="24"/>
          <w:szCs w:val="24"/>
        </w:rPr>
      </w:pPr>
      <w:r w:rsidRPr="00432BB2">
        <w:rPr>
          <w:rFonts w:ascii="Segoe UI" w:hAnsi="Segoe UI" w:cs="Segoe UI"/>
          <w:b/>
          <w:color w:val="000000" w:themeColor="text1"/>
          <w:sz w:val="24"/>
          <w:szCs w:val="24"/>
        </w:rPr>
        <w:t>Table 7: Optimal percentage improvements (cost reduction)</w:t>
      </w:r>
    </w:p>
    <w:tbl>
      <w:tblPr>
        <w:tblW w:w="9350" w:type="dxa"/>
        <w:jc w:val="center"/>
        <w:tblLayout w:type="fixed"/>
        <w:tblCellMar>
          <w:left w:w="70" w:type="dxa"/>
          <w:right w:w="70" w:type="dxa"/>
        </w:tblCellMar>
        <w:tblLook w:val="04A0" w:firstRow="1" w:lastRow="0" w:firstColumn="1" w:lastColumn="0" w:noHBand="0" w:noVBand="1"/>
      </w:tblPr>
      <w:tblGrid>
        <w:gridCol w:w="601"/>
        <w:gridCol w:w="3080"/>
        <w:gridCol w:w="809"/>
        <w:gridCol w:w="810"/>
        <w:gridCol w:w="810"/>
        <w:gridCol w:w="810"/>
        <w:gridCol w:w="810"/>
        <w:gridCol w:w="810"/>
        <w:gridCol w:w="810"/>
      </w:tblGrid>
      <w:tr w:rsidR="00A9683A" w:rsidRPr="00432BB2" w14:paraId="3FADCB3C" w14:textId="77777777" w:rsidTr="0059599E">
        <w:trPr>
          <w:trHeight w:val="286"/>
          <w:jc w:val="center"/>
        </w:trPr>
        <w:tc>
          <w:tcPr>
            <w:tcW w:w="601" w:type="dxa"/>
            <w:tcBorders>
              <w:top w:val="single" w:sz="4" w:space="0" w:color="auto"/>
              <w:left w:val="single" w:sz="4" w:space="0" w:color="auto"/>
              <w:bottom w:val="single" w:sz="4" w:space="0" w:color="auto"/>
              <w:right w:val="single" w:sz="4" w:space="0" w:color="auto"/>
            </w:tcBorders>
          </w:tcPr>
          <w:p w14:paraId="3DF088B3"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No.</w:t>
            </w:r>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152A" w14:textId="77777777" w:rsidR="00A9683A" w:rsidRPr="00432BB2" w:rsidRDefault="00A9683A" w:rsidP="0059599E">
            <w:pPr>
              <w:spacing w:after="0" w:line="240" w:lineRule="auto"/>
              <w:rPr>
                <w:rFonts w:ascii="Calibri" w:eastAsia="Times New Roman" w:hAnsi="Calibri" w:cs="Calibri"/>
                <w:b/>
                <w:color w:val="000000" w:themeColor="text1"/>
                <w:lang w:val="fr-FR" w:eastAsia="fr-FR"/>
              </w:rPr>
            </w:pPr>
            <w:proofErr w:type="spellStart"/>
            <w:r w:rsidRPr="00432BB2">
              <w:rPr>
                <w:rFonts w:ascii="Calibri" w:eastAsia="Times New Roman" w:hAnsi="Calibri" w:cs="Calibri"/>
                <w:b/>
                <w:color w:val="000000" w:themeColor="text1"/>
                <w:lang w:val="fr-FR" w:eastAsia="fr-FR"/>
              </w:rPr>
              <w:t>Criteria</w:t>
            </w:r>
            <w:proofErr w:type="spellEnd"/>
            <w:r w:rsidRPr="00432BB2">
              <w:rPr>
                <w:rFonts w:ascii="Calibri" w:eastAsia="Times New Roman" w:hAnsi="Calibri" w:cs="Calibri"/>
                <w:b/>
                <w:color w:val="000000" w:themeColor="text1"/>
                <w:lang w:val="fr-FR" w:eastAsia="fr-FR"/>
              </w:rPr>
              <w:t xml:space="preserve"> </w:t>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0A6DD9CE"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W1</w:t>
            </w:r>
          </w:p>
        </w:tc>
        <w:tc>
          <w:tcPr>
            <w:tcW w:w="810" w:type="dxa"/>
            <w:tcBorders>
              <w:top w:val="single" w:sz="4" w:space="0" w:color="auto"/>
              <w:left w:val="nil"/>
              <w:bottom w:val="single" w:sz="4" w:space="0" w:color="auto"/>
              <w:right w:val="single" w:sz="4" w:space="0" w:color="auto"/>
            </w:tcBorders>
          </w:tcPr>
          <w:p w14:paraId="33497CBE"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W2</w:t>
            </w:r>
          </w:p>
        </w:tc>
        <w:tc>
          <w:tcPr>
            <w:tcW w:w="810" w:type="dxa"/>
            <w:tcBorders>
              <w:top w:val="single" w:sz="4" w:space="0" w:color="auto"/>
              <w:left w:val="nil"/>
              <w:bottom w:val="single" w:sz="4" w:space="0" w:color="auto"/>
              <w:right w:val="single" w:sz="4" w:space="0" w:color="auto"/>
            </w:tcBorders>
          </w:tcPr>
          <w:p w14:paraId="254354C0"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W3</w:t>
            </w:r>
          </w:p>
        </w:tc>
        <w:tc>
          <w:tcPr>
            <w:tcW w:w="810" w:type="dxa"/>
            <w:tcBorders>
              <w:top w:val="single" w:sz="4" w:space="0" w:color="auto"/>
              <w:left w:val="nil"/>
              <w:bottom w:val="single" w:sz="4" w:space="0" w:color="auto"/>
              <w:right w:val="single" w:sz="4" w:space="0" w:color="auto"/>
            </w:tcBorders>
          </w:tcPr>
          <w:p w14:paraId="2317076B"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W4</w:t>
            </w:r>
          </w:p>
        </w:tc>
        <w:tc>
          <w:tcPr>
            <w:tcW w:w="810" w:type="dxa"/>
            <w:tcBorders>
              <w:top w:val="single" w:sz="4" w:space="0" w:color="auto"/>
              <w:left w:val="nil"/>
              <w:bottom w:val="single" w:sz="4" w:space="0" w:color="auto"/>
              <w:right w:val="single" w:sz="4" w:space="0" w:color="auto"/>
            </w:tcBorders>
          </w:tcPr>
          <w:p w14:paraId="45845A27"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W5</w:t>
            </w:r>
          </w:p>
        </w:tc>
        <w:tc>
          <w:tcPr>
            <w:tcW w:w="810" w:type="dxa"/>
            <w:tcBorders>
              <w:top w:val="single" w:sz="4" w:space="0" w:color="auto"/>
              <w:left w:val="nil"/>
              <w:bottom w:val="single" w:sz="4" w:space="0" w:color="auto"/>
              <w:right w:val="single" w:sz="4" w:space="0" w:color="auto"/>
            </w:tcBorders>
          </w:tcPr>
          <w:p w14:paraId="0183728C"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W6</w:t>
            </w:r>
          </w:p>
        </w:tc>
        <w:tc>
          <w:tcPr>
            <w:tcW w:w="810" w:type="dxa"/>
            <w:tcBorders>
              <w:top w:val="single" w:sz="4" w:space="0" w:color="auto"/>
              <w:left w:val="nil"/>
              <w:bottom w:val="single" w:sz="4" w:space="0" w:color="auto"/>
              <w:right w:val="single" w:sz="4" w:space="0" w:color="auto"/>
            </w:tcBorders>
          </w:tcPr>
          <w:p w14:paraId="2ACE1950" w14:textId="77777777" w:rsidR="00A9683A" w:rsidRPr="00432BB2" w:rsidRDefault="00A9683A" w:rsidP="0059599E">
            <w:pPr>
              <w:spacing w:after="0" w:line="240" w:lineRule="auto"/>
              <w:jc w:val="center"/>
              <w:rPr>
                <w:rFonts w:ascii="Calibri" w:eastAsia="Times New Roman" w:hAnsi="Calibri" w:cs="Calibri"/>
                <w:b/>
                <w:color w:val="000000" w:themeColor="text1"/>
                <w:lang w:val="fr-FR" w:eastAsia="fr-FR"/>
              </w:rPr>
            </w:pPr>
            <w:r w:rsidRPr="00432BB2">
              <w:rPr>
                <w:rFonts w:ascii="Calibri" w:eastAsia="Times New Roman" w:hAnsi="Calibri" w:cs="Calibri"/>
                <w:b/>
                <w:color w:val="000000" w:themeColor="text1"/>
                <w:lang w:val="fr-FR" w:eastAsia="fr-FR"/>
              </w:rPr>
              <w:t>W7</w:t>
            </w:r>
          </w:p>
        </w:tc>
      </w:tr>
      <w:tr w:rsidR="00A9683A" w:rsidRPr="00432BB2" w14:paraId="33177357" w14:textId="77777777" w:rsidTr="0059599E">
        <w:trPr>
          <w:trHeight w:val="286"/>
          <w:jc w:val="center"/>
        </w:trPr>
        <w:tc>
          <w:tcPr>
            <w:tcW w:w="601" w:type="dxa"/>
            <w:tcBorders>
              <w:top w:val="single" w:sz="4" w:space="0" w:color="auto"/>
              <w:left w:val="single" w:sz="4" w:space="0" w:color="auto"/>
              <w:bottom w:val="single" w:sz="4" w:space="0" w:color="auto"/>
              <w:right w:val="single" w:sz="4" w:space="0" w:color="auto"/>
            </w:tcBorders>
          </w:tcPr>
          <w:p w14:paraId="095A927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w:t>
            </w:r>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23406"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Inventory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3982C4F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single" w:sz="4" w:space="0" w:color="auto"/>
              <w:left w:val="nil"/>
              <w:bottom w:val="single" w:sz="4" w:space="0" w:color="auto"/>
              <w:right w:val="single" w:sz="4" w:space="0" w:color="auto"/>
            </w:tcBorders>
          </w:tcPr>
          <w:p w14:paraId="68CBECA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single" w:sz="4" w:space="0" w:color="auto"/>
              <w:left w:val="nil"/>
              <w:bottom w:val="single" w:sz="4" w:space="0" w:color="auto"/>
              <w:right w:val="single" w:sz="4" w:space="0" w:color="auto"/>
            </w:tcBorders>
          </w:tcPr>
          <w:p w14:paraId="7242E58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single" w:sz="4" w:space="0" w:color="auto"/>
              <w:left w:val="nil"/>
              <w:bottom w:val="single" w:sz="4" w:space="0" w:color="auto"/>
              <w:right w:val="single" w:sz="4" w:space="0" w:color="auto"/>
            </w:tcBorders>
          </w:tcPr>
          <w:p w14:paraId="0B6D9AC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single" w:sz="4" w:space="0" w:color="auto"/>
              <w:left w:val="nil"/>
              <w:bottom w:val="single" w:sz="4" w:space="0" w:color="auto"/>
              <w:right w:val="single" w:sz="4" w:space="0" w:color="auto"/>
            </w:tcBorders>
          </w:tcPr>
          <w:p w14:paraId="06D8B46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166 %</w:t>
            </w:r>
          </w:p>
        </w:tc>
        <w:tc>
          <w:tcPr>
            <w:tcW w:w="810" w:type="dxa"/>
            <w:tcBorders>
              <w:top w:val="single" w:sz="4" w:space="0" w:color="auto"/>
              <w:left w:val="nil"/>
              <w:bottom w:val="single" w:sz="4" w:space="0" w:color="auto"/>
              <w:right w:val="single" w:sz="4" w:space="0" w:color="auto"/>
            </w:tcBorders>
          </w:tcPr>
          <w:p w14:paraId="428E2FB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single" w:sz="4" w:space="0" w:color="auto"/>
              <w:left w:val="nil"/>
              <w:bottom w:val="single" w:sz="4" w:space="0" w:color="auto"/>
              <w:right w:val="single" w:sz="4" w:space="0" w:color="auto"/>
            </w:tcBorders>
          </w:tcPr>
          <w:p w14:paraId="63C90D7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r w:rsidR="00A9683A" w:rsidRPr="00432BB2" w14:paraId="7963147E"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25B09EE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3CCFD02"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Labour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6A12D73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215 %</w:t>
            </w:r>
          </w:p>
        </w:tc>
        <w:tc>
          <w:tcPr>
            <w:tcW w:w="810" w:type="dxa"/>
            <w:tcBorders>
              <w:top w:val="nil"/>
              <w:left w:val="nil"/>
              <w:bottom w:val="single" w:sz="4" w:space="0" w:color="auto"/>
              <w:right w:val="single" w:sz="4" w:space="0" w:color="auto"/>
            </w:tcBorders>
          </w:tcPr>
          <w:p w14:paraId="6FD7609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36 %</w:t>
            </w:r>
          </w:p>
        </w:tc>
        <w:tc>
          <w:tcPr>
            <w:tcW w:w="810" w:type="dxa"/>
            <w:tcBorders>
              <w:top w:val="nil"/>
              <w:left w:val="nil"/>
              <w:bottom w:val="single" w:sz="4" w:space="0" w:color="auto"/>
              <w:right w:val="single" w:sz="4" w:space="0" w:color="auto"/>
            </w:tcBorders>
          </w:tcPr>
          <w:p w14:paraId="34A1C4F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749 %</w:t>
            </w:r>
          </w:p>
        </w:tc>
        <w:tc>
          <w:tcPr>
            <w:tcW w:w="810" w:type="dxa"/>
            <w:tcBorders>
              <w:top w:val="nil"/>
              <w:left w:val="nil"/>
              <w:bottom w:val="single" w:sz="4" w:space="0" w:color="auto"/>
              <w:right w:val="single" w:sz="4" w:space="0" w:color="auto"/>
            </w:tcBorders>
          </w:tcPr>
          <w:p w14:paraId="3D0D390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55 %</w:t>
            </w:r>
          </w:p>
        </w:tc>
        <w:tc>
          <w:tcPr>
            <w:tcW w:w="810" w:type="dxa"/>
            <w:tcBorders>
              <w:top w:val="nil"/>
              <w:left w:val="nil"/>
              <w:bottom w:val="single" w:sz="4" w:space="0" w:color="auto"/>
              <w:right w:val="single" w:sz="4" w:space="0" w:color="auto"/>
            </w:tcBorders>
          </w:tcPr>
          <w:p w14:paraId="3F51957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190 %</w:t>
            </w:r>
          </w:p>
        </w:tc>
        <w:tc>
          <w:tcPr>
            <w:tcW w:w="810" w:type="dxa"/>
            <w:tcBorders>
              <w:top w:val="nil"/>
              <w:left w:val="nil"/>
              <w:bottom w:val="single" w:sz="4" w:space="0" w:color="auto"/>
              <w:right w:val="single" w:sz="4" w:space="0" w:color="auto"/>
            </w:tcBorders>
          </w:tcPr>
          <w:p w14:paraId="37DFBA7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626 %</w:t>
            </w:r>
          </w:p>
        </w:tc>
        <w:tc>
          <w:tcPr>
            <w:tcW w:w="810" w:type="dxa"/>
            <w:tcBorders>
              <w:top w:val="nil"/>
              <w:left w:val="nil"/>
              <w:bottom w:val="single" w:sz="4" w:space="0" w:color="auto"/>
              <w:right w:val="single" w:sz="4" w:space="0" w:color="auto"/>
            </w:tcBorders>
          </w:tcPr>
          <w:p w14:paraId="1D02397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999 %</w:t>
            </w:r>
          </w:p>
        </w:tc>
      </w:tr>
      <w:tr w:rsidR="00A9683A" w:rsidRPr="00432BB2" w14:paraId="7A649A3F"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6916218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122120"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Maintenance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7F8D889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73BECD8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21 %</w:t>
            </w:r>
          </w:p>
        </w:tc>
        <w:tc>
          <w:tcPr>
            <w:tcW w:w="810" w:type="dxa"/>
            <w:tcBorders>
              <w:top w:val="nil"/>
              <w:left w:val="nil"/>
              <w:bottom w:val="single" w:sz="4" w:space="0" w:color="auto"/>
              <w:right w:val="single" w:sz="4" w:space="0" w:color="auto"/>
            </w:tcBorders>
          </w:tcPr>
          <w:p w14:paraId="79DF431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51E29E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713ADE6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26 %</w:t>
            </w:r>
          </w:p>
        </w:tc>
        <w:tc>
          <w:tcPr>
            <w:tcW w:w="810" w:type="dxa"/>
            <w:tcBorders>
              <w:top w:val="nil"/>
              <w:left w:val="nil"/>
              <w:bottom w:val="single" w:sz="4" w:space="0" w:color="auto"/>
              <w:right w:val="single" w:sz="4" w:space="0" w:color="auto"/>
            </w:tcBorders>
          </w:tcPr>
          <w:p w14:paraId="7A72306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9B8320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2800 %</w:t>
            </w:r>
          </w:p>
        </w:tc>
      </w:tr>
      <w:tr w:rsidR="00A9683A" w:rsidRPr="00432BB2" w14:paraId="0EDB1BB3"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07E635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B4DACB"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Cost</w:t>
            </w:r>
            <w:proofErr w:type="spellEnd"/>
            <w:r w:rsidRPr="00432BB2">
              <w:rPr>
                <w:rFonts w:ascii="Calibri" w:eastAsia="Times New Roman" w:hAnsi="Calibri" w:cs="Calibri"/>
                <w:color w:val="000000" w:themeColor="text1"/>
                <w:lang w:val="fr-FR" w:eastAsia="fr-FR"/>
              </w:rPr>
              <w:t xml:space="preserve"> of Land </w:t>
            </w:r>
          </w:p>
        </w:tc>
        <w:tc>
          <w:tcPr>
            <w:tcW w:w="809" w:type="dxa"/>
            <w:tcBorders>
              <w:top w:val="nil"/>
              <w:left w:val="nil"/>
              <w:bottom w:val="single" w:sz="4" w:space="0" w:color="auto"/>
              <w:right w:val="single" w:sz="4" w:space="0" w:color="auto"/>
            </w:tcBorders>
            <w:shd w:val="clear" w:color="auto" w:fill="auto"/>
            <w:noWrap/>
            <w:vAlign w:val="bottom"/>
          </w:tcPr>
          <w:p w14:paraId="343A5259"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3C75F2F1"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13F5D824"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59718AEF"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73EBD2F4"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3908DC91"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24027F51"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r>
      <w:tr w:rsidR="00A9683A" w:rsidRPr="00432BB2" w14:paraId="6147DD5A"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6C24A4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6A7DAEF"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Overhead</w:t>
            </w:r>
            <w:proofErr w:type="spellEnd"/>
            <w:r w:rsidRPr="00432BB2">
              <w:rPr>
                <w:rFonts w:ascii="Calibri" w:eastAsia="Times New Roman" w:hAnsi="Calibri" w:cs="Calibri"/>
                <w:color w:val="000000" w:themeColor="text1"/>
                <w:lang w:val="fr-FR" w:eastAsia="fr-FR"/>
              </w:rPr>
              <w:t xml:space="preserve">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5086E08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161B0B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121 %</w:t>
            </w:r>
          </w:p>
        </w:tc>
        <w:tc>
          <w:tcPr>
            <w:tcW w:w="810" w:type="dxa"/>
            <w:tcBorders>
              <w:top w:val="nil"/>
              <w:left w:val="nil"/>
              <w:bottom w:val="single" w:sz="4" w:space="0" w:color="auto"/>
              <w:right w:val="single" w:sz="4" w:space="0" w:color="auto"/>
            </w:tcBorders>
          </w:tcPr>
          <w:p w14:paraId="7BC4D2A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8D2A57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4229AA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3 %</w:t>
            </w:r>
          </w:p>
        </w:tc>
        <w:tc>
          <w:tcPr>
            <w:tcW w:w="810" w:type="dxa"/>
            <w:tcBorders>
              <w:top w:val="nil"/>
              <w:left w:val="nil"/>
              <w:bottom w:val="single" w:sz="4" w:space="0" w:color="auto"/>
              <w:right w:val="single" w:sz="4" w:space="0" w:color="auto"/>
            </w:tcBorders>
          </w:tcPr>
          <w:p w14:paraId="4E94AD8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8D1BCE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220 %</w:t>
            </w:r>
          </w:p>
        </w:tc>
      </w:tr>
      <w:tr w:rsidR="00A9683A" w:rsidRPr="00432BB2" w14:paraId="60B69D85"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1D03A8D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0708C68"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Construction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68C73EE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EC43A6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32 %</w:t>
            </w:r>
          </w:p>
        </w:tc>
        <w:tc>
          <w:tcPr>
            <w:tcW w:w="810" w:type="dxa"/>
            <w:tcBorders>
              <w:top w:val="nil"/>
              <w:left w:val="nil"/>
              <w:bottom w:val="single" w:sz="4" w:space="0" w:color="auto"/>
              <w:right w:val="single" w:sz="4" w:space="0" w:color="auto"/>
            </w:tcBorders>
          </w:tcPr>
          <w:p w14:paraId="0901FE4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2C85AB3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1F06FFC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202 %</w:t>
            </w:r>
          </w:p>
        </w:tc>
        <w:tc>
          <w:tcPr>
            <w:tcW w:w="810" w:type="dxa"/>
            <w:tcBorders>
              <w:top w:val="nil"/>
              <w:left w:val="nil"/>
              <w:bottom w:val="single" w:sz="4" w:space="0" w:color="auto"/>
              <w:right w:val="single" w:sz="4" w:space="0" w:color="auto"/>
            </w:tcBorders>
          </w:tcPr>
          <w:p w14:paraId="6A8F4D1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89 %</w:t>
            </w:r>
          </w:p>
        </w:tc>
        <w:tc>
          <w:tcPr>
            <w:tcW w:w="810" w:type="dxa"/>
            <w:tcBorders>
              <w:top w:val="nil"/>
              <w:left w:val="nil"/>
              <w:bottom w:val="single" w:sz="4" w:space="0" w:color="auto"/>
              <w:right w:val="single" w:sz="4" w:space="0" w:color="auto"/>
            </w:tcBorders>
          </w:tcPr>
          <w:p w14:paraId="168E008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73 %</w:t>
            </w:r>
          </w:p>
        </w:tc>
      </w:tr>
      <w:tr w:rsidR="00A9683A" w:rsidRPr="00432BB2" w14:paraId="447EF0A4"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58C5E1CA"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73E07E" w14:textId="77777777" w:rsidR="00A9683A" w:rsidRPr="00432BB2" w:rsidRDefault="00A9683A" w:rsidP="0059599E">
            <w:pPr>
              <w:spacing w:after="0" w:line="240" w:lineRule="auto"/>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Costs per Order</w:t>
            </w:r>
          </w:p>
        </w:tc>
        <w:tc>
          <w:tcPr>
            <w:tcW w:w="809" w:type="dxa"/>
            <w:tcBorders>
              <w:top w:val="nil"/>
              <w:left w:val="nil"/>
              <w:bottom w:val="single" w:sz="4" w:space="0" w:color="auto"/>
              <w:right w:val="single" w:sz="4" w:space="0" w:color="auto"/>
            </w:tcBorders>
            <w:shd w:val="clear" w:color="auto" w:fill="auto"/>
            <w:noWrap/>
            <w:vAlign w:val="bottom"/>
          </w:tcPr>
          <w:p w14:paraId="0A78210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D971E6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38 %</w:t>
            </w:r>
          </w:p>
        </w:tc>
        <w:tc>
          <w:tcPr>
            <w:tcW w:w="810" w:type="dxa"/>
            <w:tcBorders>
              <w:top w:val="nil"/>
              <w:left w:val="nil"/>
              <w:bottom w:val="single" w:sz="4" w:space="0" w:color="auto"/>
              <w:right w:val="single" w:sz="4" w:space="0" w:color="auto"/>
            </w:tcBorders>
          </w:tcPr>
          <w:p w14:paraId="6975EC4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BF5FC4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6DB977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33 %</w:t>
            </w:r>
          </w:p>
        </w:tc>
        <w:tc>
          <w:tcPr>
            <w:tcW w:w="810" w:type="dxa"/>
            <w:tcBorders>
              <w:top w:val="nil"/>
              <w:left w:val="nil"/>
              <w:bottom w:val="single" w:sz="4" w:space="0" w:color="auto"/>
              <w:right w:val="single" w:sz="4" w:space="0" w:color="auto"/>
            </w:tcBorders>
          </w:tcPr>
          <w:p w14:paraId="414DA2B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156 %</w:t>
            </w:r>
          </w:p>
        </w:tc>
        <w:tc>
          <w:tcPr>
            <w:tcW w:w="810" w:type="dxa"/>
            <w:tcBorders>
              <w:top w:val="nil"/>
              <w:left w:val="nil"/>
              <w:bottom w:val="single" w:sz="4" w:space="0" w:color="auto"/>
              <w:right w:val="single" w:sz="4" w:space="0" w:color="auto"/>
            </w:tcBorders>
          </w:tcPr>
          <w:p w14:paraId="5A67359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764 %</w:t>
            </w:r>
          </w:p>
        </w:tc>
      </w:tr>
      <w:tr w:rsidR="00A9683A" w:rsidRPr="00432BB2" w14:paraId="6D9D5667"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54E28BC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21A61F0"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Transportation </w:t>
            </w:r>
            <w:proofErr w:type="spellStart"/>
            <w:r w:rsidRPr="00432BB2">
              <w:rPr>
                <w:rFonts w:ascii="Calibri" w:eastAsia="Times New Roman" w:hAnsi="Calibri" w:cs="Calibri"/>
                <w:color w:val="000000" w:themeColor="text1"/>
                <w:lang w:val="fr-FR" w:eastAsia="fr-FR"/>
              </w:rPr>
              <w:t>Costs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192BF09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5B9470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57 %</w:t>
            </w:r>
          </w:p>
        </w:tc>
        <w:tc>
          <w:tcPr>
            <w:tcW w:w="810" w:type="dxa"/>
            <w:tcBorders>
              <w:top w:val="nil"/>
              <w:left w:val="nil"/>
              <w:bottom w:val="single" w:sz="4" w:space="0" w:color="auto"/>
              <w:right w:val="single" w:sz="4" w:space="0" w:color="auto"/>
            </w:tcBorders>
          </w:tcPr>
          <w:p w14:paraId="6FE72C5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7 %</w:t>
            </w:r>
          </w:p>
        </w:tc>
        <w:tc>
          <w:tcPr>
            <w:tcW w:w="810" w:type="dxa"/>
            <w:tcBorders>
              <w:top w:val="nil"/>
              <w:left w:val="nil"/>
              <w:bottom w:val="single" w:sz="4" w:space="0" w:color="auto"/>
              <w:right w:val="single" w:sz="4" w:space="0" w:color="auto"/>
            </w:tcBorders>
          </w:tcPr>
          <w:p w14:paraId="129CDA0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9 %</w:t>
            </w:r>
          </w:p>
        </w:tc>
        <w:tc>
          <w:tcPr>
            <w:tcW w:w="810" w:type="dxa"/>
            <w:tcBorders>
              <w:top w:val="nil"/>
              <w:left w:val="nil"/>
              <w:bottom w:val="single" w:sz="4" w:space="0" w:color="auto"/>
              <w:right w:val="single" w:sz="4" w:space="0" w:color="auto"/>
            </w:tcBorders>
          </w:tcPr>
          <w:p w14:paraId="2665F37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03A3F2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168 %</w:t>
            </w:r>
          </w:p>
        </w:tc>
        <w:tc>
          <w:tcPr>
            <w:tcW w:w="810" w:type="dxa"/>
            <w:tcBorders>
              <w:top w:val="nil"/>
              <w:left w:val="nil"/>
              <w:bottom w:val="single" w:sz="4" w:space="0" w:color="auto"/>
              <w:right w:val="single" w:sz="4" w:space="0" w:color="auto"/>
            </w:tcBorders>
          </w:tcPr>
          <w:p w14:paraId="4594841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170 %</w:t>
            </w:r>
          </w:p>
        </w:tc>
      </w:tr>
      <w:tr w:rsidR="00A9683A" w:rsidRPr="00432BB2" w14:paraId="45AC6920"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48088FA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7BB23E"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Renewable</w:t>
            </w:r>
            <w:proofErr w:type="spellEnd"/>
            <w:r w:rsidRPr="00432BB2">
              <w:rPr>
                <w:rFonts w:ascii="Calibri" w:eastAsia="Times New Roman" w:hAnsi="Calibri" w:cs="Calibri"/>
                <w:color w:val="000000" w:themeColor="text1"/>
                <w:lang w:val="fr-FR" w:eastAsia="fr-FR"/>
              </w:rPr>
              <w:t xml:space="preserve"> Energy Sources </w:t>
            </w:r>
          </w:p>
        </w:tc>
        <w:tc>
          <w:tcPr>
            <w:tcW w:w="809" w:type="dxa"/>
            <w:tcBorders>
              <w:top w:val="nil"/>
              <w:left w:val="nil"/>
              <w:bottom w:val="single" w:sz="4" w:space="0" w:color="auto"/>
              <w:right w:val="single" w:sz="4" w:space="0" w:color="auto"/>
            </w:tcBorders>
            <w:shd w:val="clear" w:color="auto" w:fill="auto"/>
            <w:noWrap/>
            <w:vAlign w:val="bottom"/>
          </w:tcPr>
          <w:p w14:paraId="2371AD5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B12F07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0A0D31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eastAsia="fr-FR"/>
              </w:rPr>
              <w:t xml:space="preserve">0 </w:t>
            </w: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34CFC1F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215231E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95116D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6E6F75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w:t>
            </w:r>
          </w:p>
        </w:tc>
      </w:tr>
      <w:tr w:rsidR="00A9683A" w:rsidRPr="00432BB2" w14:paraId="388F66A0"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249CF4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lastRenderedPageBreak/>
              <w:t>10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4A100A0"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Daylight</w:t>
            </w:r>
            <w:proofErr w:type="spellEnd"/>
            <w:r w:rsidRPr="00432BB2">
              <w:rPr>
                <w:rFonts w:ascii="Calibri" w:eastAsia="Times New Roman" w:hAnsi="Calibri" w:cs="Calibri"/>
                <w:color w:val="000000" w:themeColor="text1"/>
                <w:lang w:val="fr-FR" w:eastAsia="fr-FR"/>
              </w:rPr>
              <w:t xml:space="preserve"> Usage </w:t>
            </w:r>
          </w:p>
        </w:tc>
        <w:tc>
          <w:tcPr>
            <w:tcW w:w="809" w:type="dxa"/>
            <w:tcBorders>
              <w:top w:val="nil"/>
              <w:left w:val="nil"/>
              <w:bottom w:val="single" w:sz="4" w:space="0" w:color="auto"/>
              <w:right w:val="single" w:sz="4" w:space="0" w:color="auto"/>
            </w:tcBorders>
            <w:shd w:val="clear" w:color="auto" w:fill="auto"/>
            <w:noWrap/>
            <w:vAlign w:val="bottom"/>
          </w:tcPr>
          <w:p w14:paraId="0FA1D85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EF44BE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11 %</w:t>
            </w:r>
          </w:p>
        </w:tc>
        <w:tc>
          <w:tcPr>
            <w:tcW w:w="810" w:type="dxa"/>
            <w:tcBorders>
              <w:top w:val="nil"/>
              <w:left w:val="nil"/>
              <w:bottom w:val="single" w:sz="4" w:space="0" w:color="auto"/>
              <w:right w:val="single" w:sz="4" w:space="0" w:color="auto"/>
            </w:tcBorders>
          </w:tcPr>
          <w:p w14:paraId="0D10CAC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222 %</w:t>
            </w:r>
          </w:p>
        </w:tc>
        <w:tc>
          <w:tcPr>
            <w:tcW w:w="810" w:type="dxa"/>
            <w:tcBorders>
              <w:top w:val="nil"/>
              <w:left w:val="nil"/>
              <w:bottom w:val="single" w:sz="4" w:space="0" w:color="auto"/>
              <w:right w:val="single" w:sz="4" w:space="0" w:color="auto"/>
            </w:tcBorders>
          </w:tcPr>
          <w:p w14:paraId="583F7F9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170FB60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0C6038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782309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169 %</w:t>
            </w:r>
          </w:p>
        </w:tc>
      </w:tr>
      <w:tr w:rsidR="00A9683A" w:rsidRPr="00432BB2" w14:paraId="672CF82A"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7060EA6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10E63CA"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Noise Pollution </w:t>
            </w:r>
          </w:p>
        </w:tc>
        <w:tc>
          <w:tcPr>
            <w:tcW w:w="809" w:type="dxa"/>
            <w:tcBorders>
              <w:top w:val="nil"/>
              <w:left w:val="nil"/>
              <w:bottom w:val="single" w:sz="4" w:space="0" w:color="auto"/>
              <w:right w:val="single" w:sz="4" w:space="0" w:color="auto"/>
            </w:tcBorders>
            <w:shd w:val="clear" w:color="auto" w:fill="auto"/>
            <w:noWrap/>
            <w:vAlign w:val="bottom"/>
          </w:tcPr>
          <w:p w14:paraId="3017108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178 %</w:t>
            </w:r>
          </w:p>
        </w:tc>
        <w:tc>
          <w:tcPr>
            <w:tcW w:w="810" w:type="dxa"/>
            <w:tcBorders>
              <w:top w:val="nil"/>
              <w:left w:val="nil"/>
              <w:bottom w:val="single" w:sz="4" w:space="0" w:color="auto"/>
              <w:right w:val="single" w:sz="4" w:space="0" w:color="auto"/>
            </w:tcBorders>
          </w:tcPr>
          <w:p w14:paraId="7FE1E43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87 %</w:t>
            </w:r>
          </w:p>
        </w:tc>
        <w:tc>
          <w:tcPr>
            <w:tcW w:w="810" w:type="dxa"/>
            <w:tcBorders>
              <w:top w:val="nil"/>
              <w:left w:val="nil"/>
              <w:bottom w:val="single" w:sz="4" w:space="0" w:color="auto"/>
              <w:right w:val="single" w:sz="4" w:space="0" w:color="auto"/>
            </w:tcBorders>
          </w:tcPr>
          <w:p w14:paraId="17FCA4F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50 %</w:t>
            </w:r>
          </w:p>
        </w:tc>
        <w:tc>
          <w:tcPr>
            <w:tcW w:w="810" w:type="dxa"/>
            <w:tcBorders>
              <w:top w:val="nil"/>
              <w:left w:val="nil"/>
              <w:bottom w:val="single" w:sz="4" w:space="0" w:color="auto"/>
              <w:right w:val="single" w:sz="4" w:space="0" w:color="auto"/>
            </w:tcBorders>
          </w:tcPr>
          <w:p w14:paraId="5250636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51 %</w:t>
            </w:r>
          </w:p>
        </w:tc>
        <w:tc>
          <w:tcPr>
            <w:tcW w:w="810" w:type="dxa"/>
            <w:tcBorders>
              <w:top w:val="nil"/>
              <w:left w:val="nil"/>
              <w:bottom w:val="single" w:sz="4" w:space="0" w:color="auto"/>
              <w:right w:val="single" w:sz="4" w:space="0" w:color="auto"/>
            </w:tcBorders>
          </w:tcPr>
          <w:p w14:paraId="7101520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89 %</w:t>
            </w:r>
          </w:p>
        </w:tc>
        <w:tc>
          <w:tcPr>
            <w:tcW w:w="810" w:type="dxa"/>
            <w:tcBorders>
              <w:top w:val="nil"/>
              <w:left w:val="nil"/>
              <w:bottom w:val="single" w:sz="4" w:space="0" w:color="auto"/>
              <w:right w:val="single" w:sz="4" w:space="0" w:color="auto"/>
            </w:tcBorders>
          </w:tcPr>
          <w:p w14:paraId="5AB5F0C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391 %</w:t>
            </w:r>
          </w:p>
        </w:tc>
        <w:tc>
          <w:tcPr>
            <w:tcW w:w="810" w:type="dxa"/>
            <w:tcBorders>
              <w:top w:val="nil"/>
              <w:left w:val="nil"/>
              <w:bottom w:val="single" w:sz="4" w:space="0" w:color="auto"/>
              <w:right w:val="single" w:sz="4" w:space="0" w:color="auto"/>
            </w:tcBorders>
          </w:tcPr>
          <w:p w14:paraId="10E2C85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165 %</w:t>
            </w:r>
          </w:p>
        </w:tc>
      </w:tr>
      <w:tr w:rsidR="00A9683A" w:rsidRPr="00432BB2" w14:paraId="7004EE3F"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43394A6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7E962BD"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Recycling</w:t>
            </w:r>
            <w:proofErr w:type="spellEnd"/>
            <w:r w:rsidRPr="00432BB2">
              <w:rPr>
                <w:rFonts w:ascii="Calibri" w:eastAsia="Times New Roman" w:hAnsi="Calibri" w:cs="Calibri"/>
                <w:color w:val="000000" w:themeColor="text1"/>
                <w:lang w:val="fr-FR" w:eastAsia="fr-FR"/>
              </w:rPr>
              <w:t xml:space="preserve"> Facility</w:t>
            </w:r>
          </w:p>
        </w:tc>
        <w:tc>
          <w:tcPr>
            <w:tcW w:w="809" w:type="dxa"/>
            <w:tcBorders>
              <w:top w:val="nil"/>
              <w:left w:val="nil"/>
              <w:bottom w:val="single" w:sz="4" w:space="0" w:color="auto"/>
              <w:right w:val="single" w:sz="4" w:space="0" w:color="auto"/>
            </w:tcBorders>
            <w:shd w:val="clear" w:color="auto" w:fill="auto"/>
            <w:noWrap/>
            <w:vAlign w:val="bottom"/>
          </w:tcPr>
          <w:p w14:paraId="1F7D9B0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0B1B92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2D19FEC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950667F"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7C78EB2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5E323C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5E0115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r w:rsidR="00A9683A" w:rsidRPr="00432BB2" w14:paraId="5AF394C1"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834CBF8"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13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819DEA" w14:textId="77777777" w:rsidR="00A9683A" w:rsidRPr="00432BB2" w:rsidRDefault="00A9683A" w:rsidP="0059599E">
            <w:pPr>
              <w:spacing w:after="0" w:line="240" w:lineRule="auto"/>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Material Handling Equipment Power Sources</w:t>
            </w:r>
          </w:p>
        </w:tc>
        <w:tc>
          <w:tcPr>
            <w:tcW w:w="809" w:type="dxa"/>
            <w:tcBorders>
              <w:top w:val="nil"/>
              <w:left w:val="nil"/>
              <w:bottom w:val="single" w:sz="4" w:space="0" w:color="auto"/>
              <w:right w:val="single" w:sz="4" w:space="0" w:color="auto"/>
            </w:tcBorders>
            <w:shd w:val="clear" w:color="auto" w:fill="auto"/>
            <w:noWrap/>
            <w:vAlign w:val="center"/>
          </w:tcPr>
          <w:p w14:paraId="43941C62"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 xml:space="preserve">0 </w:t>
            </w: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vAlign w:val="center"/>
          </w:tcPr>
          <w:p w14:paraId="2411B78A"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 xml:space="preserve">0 </w:t>
            </w: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vAlign w:val="center"/>
          </w:tcPr>
          <w:p w14:paraId="56BAFE1A"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vAlign w:val="center"/>
          </w:tcPr>
          <w:p w14:paraId="5EB30489"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 xml:space="preserve">0 </w:t>
            </w: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vAlign w:val="center"/>
          </w:tcPr>
          <w:p w14:paraId="14C1D47D"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 xml:space="preserve">0 </w:t>
            </w: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vAlign w:val="center"/>
          </w:tcPr>
          <w:p w14:paraId="6B01754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vAlign w:val="center"/>
          </w:tcPr>
          <w:p w14:paraId="31FD3C0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r w:rsidR="00A9683A" w:rsidRPr="00432BB2" w14:paraId="2FEA2B1F"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4D9E984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442E9C"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Artificial</w:t>
            </w:r>
            <w:proofErr w:type="spellEnd"/>
            <w:r w:rsidRPr="00432BB2">
              <w:rPr>
                <w:rFonts w:ascii="Calibri" w:eastAsia="Times New Roman" w:hAnsi="Calibri" w:cs="Calibri"/>
                <w:color w:val="000000" w:themeColor="text1"/>
                <w:lang w:val="fr-FR" w:eastAsia="fr-FR"/>
              </w:rPr>
              <w:t xml:space="preserve"> </w:t>
            </w:r>
            <w:proofErr w:type="spellStart"/>
            <w:r w:rsidRPr="00432BB2">
              <w:rPr>
                <w:rFonts w:ascii="Calibri" w:eastAsia="Times New Roman" w:hAnsi="Calibri" w:cs="Calibri"/>
                <w:color w:val="000000" w:themeColor="text1"/>
                <w:lang w:val="fr-FR" w:eastAsia="fr-FR"/>
              </w:rPr>
              <w:t>Lighting</w:t>
            </w:r>
            <w:proofErr w:type="spellEnd"/>
            <w:r w:rsidRPr="00432BB2">
              <w:rPr>
                <w:rFonts w:ascii="Calibri" w:eastAsia="Times New Roman" w:hAnsi="Calibri" w:cs="Calibri"/>
                <w:color w:val="000000" w:themeColor="text1"/>
                <w:lang w:val="fr-FR" w:eastAsia="fr-FR"/>
              </w:rPr>
              <w:t xml:space="preserve"> Scheme </w:t>
            </w:r>
          </w:p>
        </w:tc>
        <w:tc>
          <w:tcPr>
            <w:tcW w:w="809" w:type="dxa"/>
            <w:tcBorders>
              <w:top w:val="nil"/>
              <w:left w:val="nil"/>
              <w:bottom w:val="single" w:sz="4" w:space="0" w:color="auto"/>
              <w:right w:val="single" w:sz="4" w:space="0" w:color="auto"/>
            </w:tcBorders>
            <w:shd w:val="clear" w:color="auto" w:fill="auto"/>
            <w:noWrap/>
            <w:vAlign w:val="bottom"/>
          </w:tcPr>
          <w:p w14:paraId="4ABD029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018641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33 %</w:t>
            </w:r>
          </w:p>
        </w:tc>
        <w:tc>
          <w:tcPr>
            <w:tcW w:w="810" w:type="dxa"/>
            <w:tcBorders>
              <w:top w:val="nil"/>
              <w:left w:val="nil"/>
              <w:bottom w:val="single" w:sz="4" w:space="0" w:color="auto"/>
              <w:right w:val="single" w:sz="4" w:space="0" w:color="auto"/>
            </w:tcBorders>
          </w:tcPr>
          <w:p w14:paraId="52C4CA6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314 %</w:t>
            </w:r>
          </w:p>
        </w:tc>
        <w:tc>
          <w:tcPr>
            <w:tcW w:w="810" w:type="dxa"/>
            <w:tcBorders>
              <w:top w:val="nil"/>
              <w:left w:val="nil"/>
              <w:bottom w:val="single" w:sz="4" w:space="0" w:color="auto"/>
              <w:right w:val="single" w:sz="4" w:space="0" w:color="auto"/>
            </w:tcBorders>
          </w:tcPr>
          <w:p w14:paraId="6294C70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399 %</w:t>
            </w:r>
          </w:p>
        </w:tc>
        <w:tc>
          <w:tcPr>
            <w:tcW w:w="810" w:type="dxa"/>
            <w:tcBorders>
              <w:top w:val="nil"/>
              <w:left w:val="nil"/>
              <w:bottom w:val="single" w:sz="4" w:space="0" w:color="auto"/>
              <w:right w:val="single" w:sz="4" w:space="0" w:color="auto"/>
            </w:tcBorders>
          </w:tcPr>
          <w:p w14:paraId="00A41E9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7 %</w:t>
            </w:r>
          </w:p>
        </w:tc>
        <w:tc>
          <w:tcPr>
            <w:tcW w:w="810" w:type="dxa"/>
            <w:tcBorders>
              <w:top w:val="nil"/>
              <w:left w:val="nil"/>
              <w:bottom w:val="single" w:sz="4" w:space="0" w:color="auto"/>
              <w:right w:val="single" w:sz="4" w:space="0" w:color="auto"/>
            </w:tcBorders>
          </w:tcPr>
          <w:p w14:paraId="3335CEB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194 %</w:t>
            </w:r>
          </w:p>
        </w:tc>
        <w:tc>
          <w:tcPr>
            <w:tcW w:w="810" w:type="dxa"/>
            <w:tcBorders>
              <w:top w:val="nil"/>
              <w:left w:val="nil"/>
              <w:bottom w:val="single" w:sz="4" w:space="0" w:color="auto"/>
              <w:right w:val="single" w:sz="4" w:space="0" w:color="auto"/>
            </w:tcBorders>
          </w:tcPr>
          <w:p w14:paraId="3248DA4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1454 %</w:t>
            </w:r>
          </w:p>
        </w:tc>
      </w:tr>
      <w:tr w:rsidR="00A9683A" w:rsidRPr="00432BB2" w14:paraId="3E81D44A"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4585203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F32896F"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Aisle</w:t>
            </w:r>
            <w:proofErr w:type="spellEnd"/>
            <w:r w:rsidRPr="00432BB2">
              <w:rPr>
                <w:rFonts w:ascii="Calibri" w:eastAsia="Times New Roman" w:hAnsi="Calibri" w:cs="Calibri"/>
                <w:color w:val="000000" w:themeColor="text1"/>
                <w:lang w:val="fr-FR" w:eastAsia="fr-FR"/>
              </w:rPr>
              <w:t xml:space="preserve"> Design</w:t>
            </w:r>
          </w:p>
        </w:tc>
        <w:tc>
          <w:tcPr>
            <w:tcW w:w="809" w:type="dxa"/>
            <w:tcBorders>
              <w:top w:val="nil"/>
              <w:left w:val="nil"/>
              <w:bottom w:val="single" w:sz="4" w:space="0" w:color="auto"/>
              <w:right w:val="single" w:sz="4" w:space="0" w:color="auto"/>
            </w:tcBorders>
            <w:shd w:val="clear" w:color="auto" w:fill="auto"/>
            <w:noWrap/>
            <w:vAlign w:val="bottom"/>
          </w:tcPr>
          <w:p w14:paraId="70CF2B35"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56B97FD2"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256986F7"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5C6B65E1"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1F3052C4"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1BE3DD81"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c>
          <w:tcPr>
            <w:tcW w:w="810" w:type="dxa"/>
            <w:tcBorders>
              <w:top w:val="nil"/>
              <w:left w:val="nil"/>
              <w:bottom w:val="single" w:sz="4" w:space="0" w:color="auto"/>
              <w:right w:val="single" w:sz="4" w:space="0" w:color="auto"/>
            </w:tcBorders>
          </w:tcPr>
          <w:p w14:paraId="0FB56F77"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w:t>
            </w:r>
          </w:p>
        </w:tc>
      </w:tr>
      <w:tr w:rsidR="00A9683A" w:rsidRPr="00432BB2" w14:paraId="710FCB77"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15B9ED3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8CEBBD0"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Work-Life Balance </w:t>
            </w:r>
          </w:p>
        </w:tc>
        <w:tc>
          <w:tcPr>
            <w:tcW w:w="809" w:type="dxa"/>
            <w:tcBorders>
              <w:top w:val="nil"/>
              <w:left w:val="nil"/>
              <w:bottom w:val="single" w:sz="4" w:space="0" w:color="auto"/>
              <w:right w:val="single" w:sz="4" w:space="0" w:color="auto"/>
            </w:tcBorders>
            <w:shd w:val="clear" w:color="auto" w:fill="auto"/>
            <w:noWrap/>
            <w:vAlign w:val="bottom"/>
          </w:tcPr>
          <w:p w14:paraId="4E07EA1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20AB36F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636767D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11073DA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5DD42ED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3016CB4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758100F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r>
      <w:tr w:rsidR="00A9683A" w:rsidRPr="00432BB2" w14:paraId="52A722F8"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5FD814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954592D"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Shift </w:t>
            </w:r>
            <w:proofErr w:type="spellStart"/>
            <w:r w:rsidRPr="00432BB2">
              <w:rPr>
                <w:rFonts w:ascii="Calibri" w:eastAsia="Times New Roman" w:hAnsi="Calibri" w:cs="Calibri"/>
                <w:color w:val="000000" w:themeColor="text1"/>
                <w:lang w:val="fr-FR" w:eastAsia="fr-FR"/>
              </w:rPr>
              <w:t>Roster</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63EE06E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3D8B0FC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1AE8181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4EFD31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F81D27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2736F5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2183A6E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r w:rsidR="00A9683A" w:rsidRPr="00432BB2" w14:paraId="2A176F76"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70F56B4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221147B"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Driver/</w:t>
            </w:r>
            <w:proofErr w:type="spellStart"/>
            <w:r w:rsidRPr="00432BB2">
              <w:rPr>
                <w:rFonts w:ascii="Calibri" w:eastAsia="Times New Roman" w:hAnsi="Calibri" w:cs="Calibri"/>
                <w:color w:val="000000" w:themeColor="text1"/>
                <w:lang w:val="fr-FR" w:eastAsia="fr-FR"/>
              </w:rPr>
              <w:t>Operator</w:t>
            </w:r>
            <w:proofErr w:type="spellEnd"/>
            <w:r w:rsidRPr="00432BB2">
              <w:rPr>
                <w:rFonts w:ascii="Calibri" w:eastAsia="Times New Roman" w:hAnsi="Calibri" w:cs="Calibri"/>
                <w:color w:val="000000" w:themeColor="text1"/>
                <w:lang w:val="fr-FR" w:eastAsia="fr-FR"/>
              </w:rPr>
              <w:t xml:space="preserve"> Training </w:t>
            </w:r>
          </w:p>
        </w:tc>
        <w:tc>
          <w:tcPr>
            <w:tcW w:w="809" w:type="dxa"/>
            <w:tcBorders>
              <w:top w:val="nil"/>
              <w:left w:val="nil"/>
              <w:bottom w:val="single" w:sz="4" w:space="0" w:color="auto"/>
              <w:right w:val="single" w:sz="4" w:space="0" w:color="auto"/>
            </w:tcBorders>
            <w:shd w:val="clear" w:color="auto" w:fill="auto"/>
            <w:noWrap/>
            <w:vAlign w:val="bottom"/>
          </w:tcPr>
          <w:p w14:paraId="1A1B611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167 %</w:t>
            </w:r>
          </w:p>
        </w:tc>
        <w:tc>
          <w:tcPr>
            <w:tcW w:w="810" w:type="dxa"/>
            <w:tcBorders>
              <w:top w:val="nil"/>
              <w:left w:val="nil"/>
              <w:bottom w:val="single" w:sz="4" w:space="0" w:color="auto"/>
              <w:right w:val="single" w:sz="4" w:space="0" w:color="auto"/>
            </w:tcBorders>
          </w:tcPr>
          <w:p w14:paraId="27678D5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1150 %</w:t>
            </w:r>
          </w:p>
        </w:tc>
        <w:tc>
          <w:tcPr>
            <w:tcW w:w="810" w:type="dxa"/>
            <w:tcBorders>
              <w:top w:val="nil"/>
              <w:left w:val="nil"/>
              <w:bottom w:val="single" w:sz="4" w:space="0" w:color="auto"/>
              <w:right w:val="single" w:sz="4" w:space="0" w:color="auto"/>
            </w:tcBorders>
          </w:tcPr>
          <w:p w14:paraId="4AA6E780"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225 %</w:t>
            </w:r>
          </w:p>
        </w:tc>
        <w:tc>
          <w:tcPr>
            <w:tcW w:w="810" w:type="dxa"/>
            <w:tcBorders>
              <w:top w:val="nil"/>
              <w:left w:val="nil"/>
              <w:bottom w:val="single" w:sz="4" w:space="0" w:color="auto"/>
              <w:right w:val="single" w:sz="4" w:space="0" w:color="auto"/>
            </w:tcBorders>
          </w:tcPr>
          <w:p w14:paraId="000BF49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5B4001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54 %</w:t>
            </w:r>
          </w:p>
        </w:tc>
        <w:tc>
          <w:tcPr>
            <w:tcW w:w="810" w:type="dxa"/>
            <w:tcBorders>
              <w:top w:val="nil"/>
              <w:left w:val="nil"/>
              <w:bottom w:val="single" w:sz="4" w:space="0" w:color="auto"/>
              <w:right w:val="single" w:sz="4" w:space="0" w:color="auto"/>
            </w:tcBorders>
          </w:tcPr>
          <w:p w14:paraId="4573DF5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094B556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180 %</w:t>
            </w:r>
          </w:p>
        </w:tc>
      </w:tr>
      <w:tr w:rsidR="00A9683A" w:rsidRPr="00432BB2" w14:paraId="16D54157"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601BDA0E" w14:textId="77777777" w:rsidR="00A9683A" w:rsidRPr="00432BB2" w:rsidRDefault="00A9683A" w:rsidP="0059599E">
            <w:pPr>
              <w:spacing w:after="0" w:line="240" w:lineRule="auto"/>
              <w:jc w:val="center"/>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19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7894346" w14:textId="77777777" w:rsidR="00A9683A" w:rsidRPr="00432BB2" w:rsidRDefault="00A9683A" w:rsidP="0059599E">
            <w:pPr>
              <w:spacing w:after="0" w:line="240" w:lineRule="auto"/>
              <w:rPr>
                <w:rFonts w:ascii="Calibri" w:eastAsia="Times New Roman" w:hAnsi="Calibri" w:cs="Calibri"/>
                <w:color w:val="000000" w:themeColor="text1"/>
                <w:lang w:eastAsia="fr-FR"/>
              </w:rPr>
            </w:pPr>
            <w:r w:rsidRPr="00432BB2">
              <w:rPr>
                <w:rFonts w:ascii="Calibri" w:eastAsia="Times New Roman" w:hAnsi="Calibri" w:cs="Calibri"/>
                <w:color w:val="000000" w:themeColor="text1"/>
                <w:lang w:eastAsia="fr-FR"/>
              </w:rPr>
              <w:t xml:space="preserve">Occupational Health and Safety </w:t>
            </w:r>
          </w:p>
        </w:tc>
        <w:tc>
          <w:tcPr>
            <w:tcW w:w="809" w:type="dxa"/>
            <w:tcBorders>
              <w:top w:val="nil"/>
              <w:left w:val="nil"/>
              <w:bottom w:val="single" w:sz="4" w:space="0" w:color="auto"/>
              <w:right w:val="single" w:sz="4" w:space="0" w:color="auto"/>
            </w:tcBorders>
            <w:shd w:val="clear" w:color="auto" w:fill="auto"/>
            <w:noWrap/>
            <w:vAlign w:val="bottom"/>
          </w:tcPr>
          <w:p w14:paraId="57E6956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43FE09A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03C5FE5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5DBB87A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7E4F098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392D31F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c>
          <w:tcPr>
            <w:tcW w:w="810" w:type="dxa"/>
            <w:tcBorders>
              <w:top w:val="nil"/>
              <w:left w:val="nil"/>
              <w:bottom w:val="single" w:sz="4" w:space="0" w:color="auto"/>
              <w:right w:val="single" w:sz="4" w:space="0" w:color="auto"/>
            </w:tcBorders>
          </w:tcPr>
          <w:p w14:paraId="15E1E9D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w:t>
            </w:r>
          </w:p>
        </w:tc>
      </w:tr>
      <w:tr w:rsidR="00A9683A" w:rsidRPr="00432BB2" w14:paraId="14B13484"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0E3864B9"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47CD6F0"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Picking </w:t>
            </w:r>
            <w:proofErr w:type="spellStart"/>
            <w:r w:rsidRPr="00432BB2">
              <w:rPr>
                <w:rFonts w:ascii="Calibri" w:eastAsia="Times New Roman" w:hAnsi="Calibri" w:cs="Calibri"/>
                <w:color w:val="000000" w:themeColor="text1"/>
                <w:lang w:val="fr-FR" w:eastAsia="fr-FR"/>
              </w:rPr>
              <w:t>Processes</w:t>
            </w:r>
            <w:proofErr w:type="spellEnd"/>
            <w:r w:rsidRPr="00432BB2">
              <w:rPr>
                <w:rFonts w:ascii="Calibri" w:eastAsia="Times New Roman" w:hAnsi="Calibri" w:cs="Calibri"/>
                <w:color w:val="000000" w:themeColor="text1"/>
                <w:lang w:val="fr-FR" w:eastAsia="fr-FR"/>
              </w:rPr>
              <w:t xml:space="preserve"> </w:t>
            </w:r>
          </w:p>
        </w:tc>
        <w:tc>
          <w:tcPr>
            <w:tcW w:w="809" w:type="dxa"/>
            <w:tcBorders>
              <w:top w:val="nil"/>
              <w:left w:val="nil"/>
              <w:bottom w:val="single" w:sz="4" w:space="0" w:color="auto"/>
              <w:right w:val="single" w:sz="4" w:space="0" w:color="auto"/>
            </w:tcBorders>
            <w:shd w:val="clear" w:color="auto" w:fill="auto"/>
            <w:noWrap/>
            <w:vAlign w:val="bottom"/>
          </w:tcPr>
          <w:p w14:paraId="644E84D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78 %</w:t>
            </w:r>
          </w:p>
        </w:tc>
        <w:tc>
          <w:tcPr>
            <w:tcW w:w="810" w:type="dxa"/>
            <w:tcBorders>
              <w:top w:val="nil"/>
              <w:left w:val="nil"/>
              <w:bottom w:val="single" w:sz="4" w:space="0" w:color="auto"/>
              <w:right w:val="single" w:sz="4" w:space="0" w:color="auto"/>
            </w:tcBorders>
          </w:tcPr>
          <w:p w14:paraId="334AE2CE"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435 %</w:t>
            </w:r>
          </w:p>
        </w:tc>
        <w:tc>
          <w:tcPr>
            <w:tcW w:w="810" w:type="dxa"/>
            <w:tcBorders>
              <w:top w:val="nil"/>
              <w:left w:val="nil"/>
              <w:bottom w:val="single" w:sz="4" w:space="0" w:color="auto"/>
              <w:right w:val="single" w:sz="4" w:space="0" w:color="auto"/>
            </w:tcBorders>
          </w:tcPr>
          <w:p w14:paraId="5AEBC33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235 %</w:t>
            </w:r>
          </w:p>
        </w:tc>
        <w:tc>
          <w:tcPr>
            <w:tcW w:w="810" w:type="dxa"/>
            <w:tcBorders>
              <w:top w:val="nil"/>
              <w:left w:val="nil"/>
              <w:bottom w:val="single" w:sz="4" w:space="0" w:color="auto"/>
              <w:right w:val="single" w:sz="4" w:space="0" w:color="auto"/>
            </w:tcBorders>
          </w:tcPr>
          <w:p w14:paraId="21ADE32A"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109 %</w:t>
            </w:r>
          </w:p>
        </w:tc>
        <w:tc>
          <w:tcPr>
            <w:tcW w:w="810" w:type="dxa"/>
            <w:tcBorders>
              <w:top w:val="nil"/>
              <w:left w:val="nil"/>
              <w:bottom w:val="single" w:sz="4" w:space="0" w:color="auto"/>
              <w:right w:val="single" w:sz="4" w:space="0" w:color="auto"/>
            </w:tcBorders>
          </w:tcPr>
          <w:p w14:paraId="26F07A3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173 %</w:t>
            </w:r>
          </w:p>
        </w:tc>
        <w:tc>
          <w:tcPr>
            <w:tcW w:w="810" w:type="dxa"/>
            <w:tcBorders>
              <w:top w:val="nil"/>
              <w:left w:val="nil"/>
              <w:bottom w:val="single" w:sz="4" w:space="0" w:color="auto"/>
              <w:right w:val="single" w:sz="4" w:space="0" w:color="auto"/>
            </w:tcBorders>
          </w:tcPr>
          <w:p w14:paraId="728DF73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362 %</w:t>
            </w:r>
          </w:p>
        </w:tc>
        <w:tc>
          <w:tcPr>
            <w:tcW w:w="810" w:type="dxa"/>
            <w:tcBorders>
              <w:top w:val="nil"/>
              <w:left w:val="nil"/>
              <w:bottom w:val="single" w:sz="4" w:space="0" w:color="auto"/>
              <w:right w:val="single" w:sz="4" w:space="0" w:color="auto"/>
            </w:tcBorders>
          </w:tcPr>
          <w:p w14:paraId="4B519AE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259 %</w:t>
            </w:r>
          </w:p>
        </w:tc>
      </w:tr>
      <w:tr w:rsidR="00A9683A" w:rsidRPr="00432BB2" w14:paraId="6E6450F2"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6D386B31"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 xml:space="preserve"> 21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8751C55"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proofErr w:type="spellStart"/>
            <w:r w:rsidRPr="00432BB2">
              <w:rPr>
                <w:rFonts w:ascii="Calibri" w:eastAsia="Times New Roman" w:hAnsi="Calibri" w:cs="Calibri"/>
                <w:color w:val="000000" w:themeColor="text1"/>
                <w:lang w:val="fr-FR" w:eastAsia="fr-FR"/>
              </w:rPr>
              <w:t>Welfare</w:t>
            </w:r>
            <w:proofErr w:type="spellEnd"/>
            <w:r w:rsidRPr="00432BB2">
              <w:rPr>
                <w:rFonts w:ascii="Calibri" w:eastAsia="Times New Roman" w:hAnsi="Calibri" w:cs="Calibri"/>
                <w:color w:val="000000" w:themeColor="text1"/>
                <w:lang w:val="fr-FR" w:eastAsia="fr-FR"/>
              </w:rPr>
              <w:t xml:space="preserve"> Facilities </w:t>
            </w:r>
          </w:p>
        </w:tc>
        <w:tc>
          <w:tcPr>
            <w:tcW w:w="809" w:type="dxa"/>
            <w:tcBorders>
              <w:top w:val="nil"/>
              <w:left w:val="nil"/>
              <w:bottom w:val="single" w:sz="4" w:space="0" w:color="auto"/>
              <w:right w:val="single" w:sz="4" w:space="0" w:color="auto"/>
            </w:tcBorders>
            <w:shd w:val="clear" w:color="auto" w:fill="auto"/>
            <w:noWrap/>
            <w:vAlign w:val="bottom"/>
          </w:tcPr>
          <w:p w14:paraId="2FCCA12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84F187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88 %</w:t>
            </w:r>
          </w:p>
        </w:tc>
        <w:tc>
          <w:tcPr>
            <w:tcW w:w="810" w:type="dxa"/>
            <w:tcBorders>
              <w:top w:val="nil"/>
              <w:left w:val="nil"/>
              <w:bottom w:val="single" w:sz="4" w:space="0" w:color="auto"/>
              <w:right w:val="single" w:sz="4" w:space="0" w:color="auto"/>
            </w:tcBorders>
          </w:tcPr>
          <w:p w14:paraId="6D69F85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15686E5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25E699B"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3 %</w:t>
            </w:r>
          </w:p>
        </w:tc>
        <w:tc>
          <w:tcPr>
            <w:tcW w:w="810" w:type="dxa"/>
            <w:tcBorders>
              <w:top w:val="nil"/>
              <w:left w:val="nil"/>
              <w:bottom w:val="single" w:sz="4" w:space="0" w:color="auto"/>
              <w:right w:val="single" w:sz="4" w:space="0" w:color="auto"/>
            </w:tcBorders>
          </w:tcPr>
          <w:p w14:paraId="5B064343"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1A4F4705"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r w:rsidR="00A9683A" w:rsidRPr="00432BB2" w14:paraId="2104D121" w14:textId="77777777" w:rsidTr="0059599E">
        <w:trPr>
          <w:trHeight w:val="286"/>
          <w:jc w:val="center"/>
        </w:trPr>
        <w:tc>
          <w:tcPr>
            <w:tcW w:w="601" w:type="dxa"/>
            <w:tcBorders>
              <w:top w:val="nil"/>
              <w:left w:val="single" w:sz="4" w:space="0" w:color="auto"/>
              <w:bottom w:val="single" w:sz="4" w:space="0" w:color="auto"/>
              <w:right w:val="single" w:sz="4" w:space="0" w:color="auto"/>
            </w:tcBorders>
          </w:tcPr>
          <w:p w14:paraId="198254B8"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22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7F8D39D" w14:textId="77777777" w:rsidR="00A9683A" w:rsidRPr="00432BB2" w:rsidRDefault="00A9683A" w:rsidP="0059599E">
            <w:pPr>
              <w:spacing w:after="0" w:line="240" w:lineRule="auto"/>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Emergency Room</w:t>
            </w:r>
          </w:p>
        </w:tc>
        <w:tc>
          <w:tcPr>
            <w:tcW w:w="809" w:type="dxa"/>
            <w:tcBorders>
              <w:top w:val="nil"/>
              <w:left w:val="nil"/>
              <w:bottom w:val="single" w:sz="4" w:space="0" w:color="auto"/>
              <w:right w:val="single" w:sz="4" w:space="0" w:color="auto"/>
            </w:tcBorders>
            <w:shd w:val="clear" w:color="auto" w:fill="auto"/>
            <w:noWrap/>
            <w:vAlign w:val="bottom"/>
          </w:tcPr>
          <w:p w14:paraId="5FDAED6C"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6CD33BB2"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18 %</w:t>
            </w:r>
          </w:p>
        </w:tc>
        <w:tc>
          <w:tcPr>
            <w:tcW w:w="810" w:type="dxa"/>
            <w:tcBorders>
              <w:top w:val="nil"/>
              <w:left w:val="nil"/>
              <w:bottom w:val="single" w:sz="4" w:space="0" w:color="auto"/>
              <w:right w:val="single" w:sz="4" w:space="0" w:color="auto"/>
            </w:tcBorders>
          </w:tcPr>
          <w:p w14:paraId="7EA6185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19 %</w:t>
            </w:r>
          </w:p>
        </w:tc>
        <w:tc>
          <w:tcPr>
            <w:tcW w:w="810" w:type="dxa"/>
            <w:tcBorders>
              <w:top w:val="nil"/>
              <w:left w:val="nil"/>
              <w:bottom w:val="single" w:sz="4" w:space="0" w:color="auto"/>
              <w:right w:val="single" w:sz="4" w:space="0" w:color="auto"/>
            </w:tcBorders>
          </w:tcPr>
          <w:p w14:paraId="4500CB66"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A87E364"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5A2B5D47"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c>
          <w:tcPr>
            <w:tcW w:w="810" w:type="dxa"/>
            <w:tcBorders>
              <w:top w:val="nil"/>
              <w:left w:val="nil"/>
              <w:bottom w:val="single" w:sz="4" w:space="0" w:color="auto"/>
              <w:right w:val="single" w:sz="4" w:space="0" w:color="auto"/>
            </w:tcBorders>
          </w:tcPr>
          <w:p w14:paraId="4CA6407D" w14:textId="77777777" w:rsidR="00A9683A" w:rsidRPr="00432BB2" w:rsidRDefault="00A9683A" w:rsidP="0059599E">
            <w:pPr>
              <w:spacing w:after="0" w:line="240" w:lineRule="auto"/>
              <w:jc w:val="center"/>
              <w:rPr>
                <w:rFonts w:ascii="Calibri" w:eastAsia="Times New Roman" w:hAnsi="Calibri" w:cs="Calibri"/>
                <w:color w:val="000000" w:themeColor="text1"/>
                <w:lang w:val="fr-FR" w:eastAsia="fr-FR"/>
              </w:rPr>
            </w:pPr>
            <w:r w:rsidRPr="00432BB2">
              <w:rPr>
                <w:rFonts w:ascii="Calibri" w:eastAsia="Times New Roman" w:hAnsi="Calibri" w:cs="Calibri"/>
                <w:color w:val="000000" w:themeColor="text1"/>
                <w:lang w:val="fr-FR" w:eastAsia="fr-FR"/>
              </w:rPr>
              <w:t>0 %</w:t>
            </w:r>
          </w:p>
        </w:tc>
      </w:tr>
    </w:tbl>
    <w:p w14:paraId="33B8ED3C" w14:textId="77777777" w:rsidR="00C761CE" w:rsidRPr="00B93989" w:rsidRDefault="0078644C" w:rsidP="00C761CE">
      <w:pPr>
        <w:rPr>
          <w:rFonts w:ascii="Segoe UI" w:hAnsi="Segoe UI" w:cs="Segoe UI"/>
          <w:sz w:val="24"/>
          <w:szCs w:val="24"/>
          <w:lang w:val="en-GB" w:eastAsia="en-GB"/>
        </w:rPr>
      </w:pPr>
      <w:r w:rsidRPr="00B93989">
        <w:rPr>
          <w:rFonts w:ascii="Segoe UI" w:hAnsi="Segoe UI" w:cs="Segoe UI"/>
          <w:sz w:val="24"/>
          <w:szCs w:val="24"/>
          <w:lang w:val="en-GB" w:eastAsia="en-GB"/>
        </w:rPr>
        <w:t xml:space="preserve">  </w:t>
      </w:r>
    </w:p>
    <w:p w14:paraId="5871D789" w14:textId="77777777" w:rsidR="00B77DA9" w:rsidRPr="00B93989" w:rsidRDefault="00D91BD0" w:rsidP="00C761CE">
      <w:pPr>
        <w:rPr>
          <w:rFonts w:ascii="Segoe UI" w:hAnsi="Segoe UI" w:cs="Segoe UI"/>
          <w:b/>
          <w:bCs/>
          <w:sz w:val="24"/>
          <w:szCs w:val="24"/>
        </w:rPr>
      </w:pPr>
      <w:r w:rsidRPr="00B93989">
        <w:rPr>
          <w:rFonts w:ascii="Segoe UI" w:hAnsi="Segoe UI" w:cs="Segoe UI"/>
          <w:b/>
          <w:bCs/>
          <w:sz w:val="24"/>
          <w:szCs w:val="24"/>
        </w:rPr>
        <w:t>5. Discussion</w:t>
      </w:r>
      <w:r w:rsidR="0095164B" w:rsidRPr="00B93989">
        <w:rPr>
          <w:rFonts w:ascii="Segoe UI" w:hAnsi="Segoe UI" w:cs="Segoe UI"/>
          <w:b/>
          <w:bCs/>
          <w:sz w:val="24"/>
          <w:szCs w:val="24"/>
        </w:rPr>
        <w:t xml:space="preserve"> and Practical Implications</w:t>
      </w:r>
    </w:p>
    <w:p w14:paraId="22667A37" w14:textId="16A67A28" w:rsidR="00B77DA9" w:rsidRPr="00B93989" w:rsidRDefault="005A0AC2" w:rsidP="004D5349">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The </w:t>
      </w:r>
      <w:r w:rsidR="008168FD" w:rsidRPr="00B93989">
        <w:rPr>
          <w:rFonts w:ascii="Segoe UI" w:hAnsi="Segoe UI" w:cs="Segoe UI"/>
          <w:sz w:val="24"/>
          <w:szCs w:val="24"/>
        </w:rPr>
        <w:t xml:space="preserve">study’s </w:t>
      </w:r>
      <w:r w:rsidRPr="00B93989">
        <w:rPr>
          <w:rFonts w:ascii="Segoe UI" w:hAnsi="Segoe UI" w:cs="Segoe UI"/>
          <w:sz w:val="24"/>
          <w:szCs w:val="24"/>
        </w:rPr>
        <w:t xml:space="preserve">proposed methodology </w:t>
      </w:r>
      <w:r w:rsidR="008168FD" w:rsidRPr="00B93989">
        <w:rPr>
          <w:rFonts w:ascii="Segoe UI" w:hAnsi="Segoe UI" w:cs="Segoe UI"/>
          <w:sz w:val="24"/>
          <w:szCs w:val="24"/>
        </w:rPr>
        <w:t>(</w:t>
      </w:r>
      <w:proofErr w:type="spellStart"/>
      <w:r w:rsidR="008168FD" w:rsidRPr="00B93989">
        <w:rPr>
          <w:rFonts w:ascii="Segoe UI" w:hAnsi="Segoe UI" w:cs="Segoe UI"/>
          <w:sz w:val="24"/>
          <w:szCs w:val="24"/>
        </w:rPr>
        <w:t>AHPSort</w:t>
      </w:r>
      <w:proofErr w:type="spellEnd"/>
      <w:r w:rsidR="00D06B36" w:rsidRPr="00B93989">
        <w:rPr>
          <w:rFonts w:ascii="Segoe UI" w:hAnsi="Segoe UI" w:cs="Segoe UI"/>
          <w:sz w:val="24"/>
          <w:szCs w:val="24"/>
        </w:rPr>
        <w:t>-traffic light visualization</w:t>
      </w:r>
      <w:r w:rsidR="008168FD" w:rsidRPr="00B93989">
        <w:rPr>
          <w:rFonts w:ascii="Segoe UI" w:hAnsi="Segoe UI" w:cs="Segoe UI"/>
          <w:sz w:val="24"/>
          <w:szCs w:val="24"/>
        </w:rPr>
        <w:t xml:space="preserve"> </w:t>
      </w:r>
      <w:r w:rsidR="00933743" w:rsidRPr="00B93989">
        <w:rPr>
          <w:rFonts w:ascii="Segoe UI" w:hAnsi="Segoe UI" w:cs="Segoe UI"/>
          <w:sz w:val="24"/>
          <w:szCs w:val="24"/>
        </w:rPr>
        <w:t>with</w:t>
      </w:r>
      <w:r w:rsidR="005D49AB" w:rsidRPr="00B93989">
        <w:rPr>
          <w:rFonts w:ascii="Segoe UI" w:hAnsi="Segoe UI" w:cs="Segoe UI"/>
          <w:sz w:val="24"/>
          <w:szCs w:val="24"/>
        </w:rPr>
        <w:t xml:space="preserve"> post-optimal analysis</w:t>
      </w:r>
      <w:r w:rsidR="008168FD" w:rsidRPr="00B93989">
        <w:rPr>
          <w:rFonts w:ascii="Segoe UI" w:hAnsi="Segoe UI" w:cs="Segoe UI"/>
          <w:sz w:val="24"/>
          <w:szCs w:val="24"/>
        </w:rPr>
        <w:t xml:space="preserve">) </w:t>
      </w:r>
      <w:r w:rsidRPr="00B93989">
        <w:rPr>
          <w:rFonts w:ascii="Segoe UI" w:hAnsi="Segoe UI" w:cs="Segoe UI"/>
          <w:sz w:val="24"/>
          <w:szCs w:val="24"/>
        </w:rPr>
        <w:t>is general in nature and can be implement</w:t>
      </w:r>
      <w:r w:rsidR="00155003" w:rsidRPr="00B93989">
        <w:rPr>
          <w:rFonts w:ascii="Segoe UI" w:hAnsi="Segoe UI" w:cs="Segoe UI"/>
          <w:sz w:val="24"/>
          <w:szCs w:val="24"/>
        </w:rPr>
        <w:t>ed</w:t>
      </w:r>
      <w:r w:rsidRPr="00B93989">
        <w:rPr>
          <w:rFonts w:ascii="Segoe UI" w:hAnsi="Segoe UI" w:cs="Segoe UI"/>
          <w:sz w:val="24"/>
          <w:szCs w:val="24"/>
        </w:rPr>
        <w:t xml:space="preserve"> in any company by changing </w:t>
      </w:r>
      <w:r w:rsidR="008168FD" w:rsidRPr="00B93989">
        <w:rPr>
          <w:rFonts w:ascii="Segoe UI" w:hAnsi="Segoe UI" w:cs="Segoe UI"/>
          <w:sz w:val="24"/>
          <w:szCs w:val="24"/>
        </w:rPr>
        <w:t xml:space="preserve">the </w:t>
      </w:r>
      <w:r w:rsidRPr="00B93989">
        <w:rPr>
          <w:rFonts w:ascii="Segoe UI" w:hAnsi="Segoe UI" w:cs="Segoe UI"/>
          <w:sz w:val="24"/>
          <w:szCs w:val="24"/>
        </w:rPr>
        <w:t xml:space="preserve">identified criteria. In the case of </w:t>
      </w:r>
      <w:r w:rsidR="008168FD" w:rsidRPr="00B93989">
        <w:rPr>
          <w:rFonts w:ascii="Segoe UI" w:hAnsi="Segoe UI" w:cs="Segoe UI"/>
          <w:sz w:val="24"/>
          <w:szCs w:val="24"/>
        </w:rPr>
        <w:t>XYZ C</w:t>
      </w:r>
      <w:r w:rsidRPr="00B93989">
        <w:rPr>
          <w:rFonts w:ascii="Segoe UI" w:hAnsi="Segoe UI" w:cs="Segoe UI"/>
          <w:sz w:val="24"/>
          <w:szCs w:val="24"/>
        </w:rPr>
        <w:t xml:space="preserve">ompany </w:t>
      </w:r>
      <w:r w:rsidR="00E9592B" w:rsidRPr="00B93989">
        <w:rPr>
          <w:rFonts w:ascii="Segoe UI" w:hAnsi="Segoe UI" w:cs="Segoe UI"/>
          <w:sz w:val="24"/>
          <w:szCs w:val="24"/>
        </w:rPr>
        <w:t>Ltd.</w:t>
      </w:r>
      <w:r w:rsidR="008168FD" w:rsidRPr="00B93989">
        <w:rPr>
          <w:rFonts w:ascii="Segoe UI" w:hAnsi="Segoe UI" w:cs="Segoe UI"/>
          <w:sz w:val="24"/>
          <w:szCs w:val="24"/>
        </w:rPr>
        <w:t xml:space="preserve"> </w:t>
      </w:r>
      <w:r w:rsidRPr="00B93989">
        <w:rPr>
          <w:rFonts w:ascii="Segoe UI" w:hAnsi="Segoe UI" w:cs="Segoe UI"/>
          <w:sz w:val="24"/>
          <w:szCs w:val="24"/>
        </w:rPr>
        <w:t>in this study, experts and decision</w:t>
      </w:r>
      <w:r w:rsidR="008168FD" w:rsidRPr="00B93989">
        <w:rPr>
          <w:rFonts w:ascii="Segoe UI" w:hAnsi="Segoe UI" w:cs="Segoe UI"/>
          <w:sz w:val="24"/>
          <w:szCs w:val="24"/>
        </w:rPr>
        <w:t>-</w:t>
      </w:r>
      <w:r w:rsidRPr="00B93989">
        <w:rPr>
          <w:rFonts w:ascii="Segoe UI" w:hAnsi="Segoe UI" w:cs="Segoe UI"/>
          <w:sz w:val="24"/>
          <w:szCs w:val="24"/>
        </w:rPr>
        <w:t xml:space="preserve">makers validated the criteria </w:t>
      </w:r>
      <w:r w:rsidR="00155003" w:rsidRPr="00B93989">
        <w:rPr>
          <w:rFonts w:ascii="Segoe UI" w:hAnsi="Segoe UI" w:cs="Segoe UI"/>
          <w:sz w:val="24"/>
          <w:szCs w:val="24"/>
        </w:rPr>
        <w:t xml:space="preserve">categorized </w:t>
      </w:r>
      <w:r w:rsidRPr="00B93989">
        <w:rPr>
          <w:rFonts w:ascii="Segoe UI" w:hAnsi="Segoe UI" w:cs="Segoe UI"/>
          <w:sz w:val="24"/>
          <w:szCs w:val="24"/>
        </w:rPr>
        <w:t xml:space="preserve">from </w:t>
      </w:r>
      <w:r w:rsidR="008168FD" w:rsidRPr="00B93989">
        <w:rPr>
          <w:rFonts w:ascii="Segoe UI" w:hAnsi="Segoe UI" w:cs="Segoe UI"/>
          <w:sz w:val="24"/>
          <w:szCs w:val="24"/>
        </w:rPr>
        <w:t xml:space="preserve">the </w:t>
      </w:r>
      <w:r w:rsidRPr="00B93989">
        <w:rPr>
          <w:rFonts w:ascii="Segoe UI" w:hAnsi="Segoe UI" w:cs="Segoe UI"/>
          <w:sz w:val="24"/>
          <w:szCs w:val="24"/>
        </w:rPr>
        <w:t xml:space="preserve">literature review from </w:t>
      </w:r>
      <w:r w:rsidR="00155003" w:rsidRPr="00B93989">
        <w:rPr>
          <w:rFonts w:ascii="Segoe UI" w:hAnsi="Segoe UI" w:cs="Segoe UI"/>
          <w:sz w:val="24"/>
          <w:szCs w:val="24"/>
        </w:rPr>
        <w:t xml:space="preserve">a </w:t>
      </w:r>
      <w:r w:rsidRPr="00B93989">
        <w:rPr>
          <w:rFonts w:ascii="Segoe UI" w:hAnsi="Segoe UI" w:cs="Segoe UI"/>
          <w:sz w:val="24"/>
          <w:szCs w:val="24"/>
        </w:rPr>
        <w:t>triple</w:t>
      </w:r>
      <w:r w:rsidR="00D06B36" w:rsidRPr="00B93989">
        <w:rPr>
          <w:rFonts w:ascii="Segoe UI" w:hAnsi="Segoe UI" w:cs="Segoe UI"/>
          <w:sz w:val="24"/>
          <w:szCs w:val="24"/>
        </w:rPr>
        <w:t>-</w:t>
      </w:r>
      <w:r w:rsidRPr="00B93989">
        <w:rPr>
          <w:rFonts w:ascii="Segoe UI" w:hAnsi="Segoe UI" w:cs="Segoe UI"/>
          <w:sz w:val="24"/>
          <w:szCs w:val="24"/>
        </w:rPr>
        <w:t>bottom</w:t>
      </w:r>
      <w:r w:rsidR="00D06B36" w:rsidRPr="00B93989">
        <w:rPr>
          <w:rFonts w:ascii="Segoe UI" w:hAnsi="Segoe UI" w:cs="Segoe UI"/>
          <w:sz w:val="24"/>
          <w:szCs w:val="24"/>
        </w:rPr>
        <w:t>-</w:t>
      </w:r>
      <w:r w:rsidRPr="00B93989">
        <w:rPr>
          <w:rFonts w:ascii="Segoe UI" w:hAnsi="Segoe UI" w:cs="Segoe UI"/>
          <w:sz w:val="24"/>
          <w:szCs w:val="24"/>
        </w:rPr>
        <w:t>line perspective</w:t>
      </w:r>
      <w:r w:rsidR="008168FD" w:rsidRPr="00B93989">
        <w:rPr>
          <w:rFonts w:ascii="Segoe UI" w:hAnsi="Segoe UI" w:cs="Segoe UI"/>
          <w:sz w:val="24"/>
          <w:szCs w:val="24"/>
        </w:rPr>
        <w:t xml:space="preserve"> to </w:t>
      </w:r>
      <w:r w:rsidR="00FB2AE2" w:rsidRPr="00B93989">
        <w:rPr>
          <w:rFonts w:ascii="Segoe UI" w:hAnsi="Segoe UI" w:cs="Segoe UI"/>
          <w:sz w:val="24"/>
          <w:szCs w:val="24"/>
        </w:rPr>
        <w:t xml:space="preserve">propose a sustainable criteria framework. </w:t>
      </w:r>
      <w:r w:rsidR="008168FD" w:rsidRPr="00B93989">
        <w:rPr>
          <w:rFonts w:ascii="Segoe UI" w:hAnsi="Segoe UI" w:cs="Segoe UI"/>
          <w:sz w:val="24"/>
          <w:szCs w:val="24"/>
        </w:rPr>
        <w:t>This framework</w:t>
      </w:r>
      <w:r w:rsidR="00155003" w:rsidRPr="00B93989">
        <w:rPr>
          <w:rFonts w:ascii="Segoe UI" w:hAnsi="Segoe UI" w:cs="Segoe UI"/>
          <w:sz w:val="24"/>
          <w:szCs w:val="24"/>
        </w:rPr>
        <w:t>,</w:t>
      </w:r>
      <w:r w:rsidR="008168FD" w:rsidRPr="00B93989">
        <w:rPr>
          <w:rFonts w:ascii="Segoe UI" w:hAnsi="Segoe UI" w:cs="Segoe UI"/>
          <w:sz w:val="24"/>
          <w:szCs w:val="24"/>
        </w:rPr>
        <w:t xml:space="preserve"> together with the </w:t>
      </w:r>
      <w:proofErr w:type="spellStart"/>
      <w:r w:rsidR="008168FD" w:rsidRPr="00B93989">
        <w:rPr>
          <w:rFonts w:ascii="Segoe UI" w:hAnsi="Segoe UI" w:cs="Segoe UI"/>
          <w:sz w:val="24"/>
          <w:szCs w:val="24"/>
        </w:rPr>
        <w:t>AHPSort</w:t>
      </w:r>
      <w:proofErr w:type="spellEnd"/>
      <w:r w:rsidR="00D06B36" w:rsidRPr="00B93989">
        <w:rPr>
          <w:rFonts w:ascii="Segoe UI" w:hAnsi="Segoe UI" w:cs="Segoe UI"/>
          <w:sz w:val="24"/>
          <w:szCs w:val="24"/>
        </w:rPr>
        <w:t>-traffic light visualization</w:t>
      </w:r>
      <w:r w:rsidR="008168FD" w:rsidRPr="00B93989">
        <w:rPr>
          <w:rFonts w:ascii="Segoe UI" w:hAnsi="Segoe UI" w:cs="Segoe UI"/>
          <w:sz w:val="24"/>
          <w:szCs w:val="24"/>
        </w:rPr>
        <w:t xml:space="preserve"> method</w:t>
      </w:r>
      <w:r w:rsidR="00155003" w:rsidRPr="00B93989">
        <w:rPr>
          <w:rFonts w:ascii="Segoe UI" w:hAnsi="Segoe UI" w:cs="Segoe UI"/>
          <w:sz w:val="24"/>
          <w:szCs w:val="24"/>
        </w:rPr>
        <w:t>,</w:t>
      </w:r>
      <w:r w:rsidR="008168FD" w:rsidRPr="00B93989">
        <w:rPr>
          <w:rFonts w:ascii="Segoe UI" w:hAnsi="Segoe UI" w:cs="Segoe UI"/>
          <w:sz w:val="24"/>
          <w:szCs w:val="24"/>
        </w:rPr>
        <w:t xml:space="preserve"> was utilize</w:t>
      </w:r>
      <w:r w:rsidR="000F0D4C" w:rsidRPr="00B93989">
        <w:rPr>
          <w:rFonts w:ascii="Segoe UI" w:hAnsi="Segoe UI" w:cs="Segoe UI"/>
          <w:sz w:val="24"/>
          <w:szCs w:val="24"/>
        </w:rPr>
        <w:t>d</w:t>
      </w:r>
      <w:r w:rsidR="008168FD" w:rsidRPr="00B93989">
        <w:rPr>
          <w:rFonts w:ascii="Segoe UI" w:hAnsi="Segoe UI" w:cs="Segoe UI"/>
          <w:sz w:val="24"/>
          <w:szCs w:val="24"/>
        </w:rPr>
        <w:t xml:space="preserve"> in XYZ Company </w:t>
      </w:r>
      <w:r w:rsidR="00E9592B" w:rsidRPr="00B93989">
        <w:rPr>
          <w:rFonts w:ascii="Segoe UI" w:hAnsi="Segoe UI" w:cs="Segoe UI"/>
          <w:sz w:val="24"/>
          <w:szCs w:val="24"/>
        </w:rPr>
        <w:t>Ltd.</w:t>
      </w:r>
      <w:r w:rsidR="008168FD" w:rsidRPr="00B93989">
        <w:rPr>
          <w:rFonts w:ascii="Segoe UI" w:hAnsi="Segoe UI" w:cs="Segoe UI"/>
          <w:sz w:val="24"/>
          <w:szCs w:val="24"/>
        </w:rPr>
        <w:t xml:space="preserve"> to evaluate and classify their seven warehouses. The t</w:t>
      </w:r>
      <w:r w:rsidR="00FB2AE2" w:rsidRPr="00B93989">
        <w:rPr>
          <w:rFonts w:ascii="Segoe UI" w:hAnsi="Segoe UI" w:cs="Segoe UI"/>
          <w:sz w:val="24"/>
          <w:szCs w:val="24"/>
        </w:rPr>
        <w:t>raffic light approach</w:t>
      </w:r>
      <w:r w:rsidR="00155003" w:rsidRPr="00B93989">
        <w:rPr>
          <w:rFonts w:ascii="Segoe UI" w:hAnsi="Segoe UI" w:cs="Segoe UI"/>
          <w:sz w:val="24"/>
          <w:szCs w:val="24"/>
        </w:rPr>
        <w:t>,</w:t>
      </w:r>
      <w:r w:rsidR="00FB2AE2" w:rsidRPr="00B93989">
        <w:rPr>
          <w:rFonts w:ascii="Segoe UI" w:hAnsi="Segoe UI" w:cs="Segoe UI"/>
          <w:sz w:val="24"/>
          <w:szCs w:val="24"/>
        </w:rPr>
        <w:t xml:space="preserve"> as mentioned in </w:t>
      </w:r>
      <w:r w:rsidR="00155003" w:rsidRPr="00B93989">
        <w:rPr>
          <w:rFonts w:ascii="Segoe UI" w:hAnsi="Segoe UI" w:cs="Segoe UI"/>
          <w:sz w:val="24"/>
          <w:szCs w:val="24"/>
        </w:rPr>
        <w:t>F</w:t>
      </w:r>
      <w:r w:rsidR="00FB2AE2" w:rsidRPr="00B93989">
        <w:rPr>
          <w:rFonts w:ascii="Segoe UI" w:hAnsi="Segoe UI" w:cs="Segoe UI"/>
          <w:sz w:val="24"/>
          <w:szCs w:val="24"/>
        </w:rPr>
        <w:t>igure 2</w:t>
      </w:r>
      <w:r w:rsidR="00155003" w:rsidRPr="00B93989">
        <w:rPr>
          <w:rFonts w:ascii="Segoe UI" w:hAnsi="Segoe UI" w:cs="Segoe UI"/>
          <w:sz w:val="24"/>
          <w:szCs w:val="24"/>
        </w:rPr>
        <w:t>,</w:t>
      </w:r>
      <w:r w:rsidR="00FB2AE2" w:rsidRPr="00B93989">
        <w:rPr>
          <w:rFonts w:ascii="Segoe UI" w:hAnsi="Segoe UI" w:cs="Segoe UI"/>
          <w:sz w:val="24"/>
          <w:szCs w:val="24"/>
        </w:rPr>
        <w:t xml:space="preserve"> shows the classification of </w:t>
      </w:r>
      <w:r w:rsidR="008168FD" w:rsidRPr="00B93989">
        <w:rPr>
          <w:rFonts w:ascii="Segoe UI" w:hAnsi="Segoe UI" w:cs="Segoe UI"/>
          <w:sz w:val="24"/>
          <w:szCs w:val="24"/>
        </w:rPr>
        <w:t xml:space="preserve">the </w:t>
      </w:r>
      <w:r w:rsidR="00FB2AE2" w:rsidRPr="00B93989">
        <w:rPr>
          <w:rFonts w:ascii="Segoe UI" w:hAnsi="Segoe UI" w:cs="Segoe UI"/>
          <w:sz w:val="24"/>
          <w:szCs w:val="24"/>
        </w:rPr>
        <w:t xml:space="preserve">warehouses </w:t>
      </w:r>
      <w:r w:rsidR="00EB0A25" w:rsidRPr="00B93989">
        <w:rPr>
          <w:rFonts w:ascii="Segoe UI" w:hAnsi="Segoe UI" w:cs="Segoe UI"/>
          <w:sz w:val="24"/>
          <w:szCs w:val="24"/>
        </w:rPr>
        <w:t>studied</w:t>
      </w:r>
      <w:r w:rsidR="00FB2AE2" w:rsidRPr="00B93989">
        <w:rPr>
          <w:rFonts w:ascii="Segoe UI" w:hAnsi="Segoe UI" w:cs="Segoe UI"/>
          <w:sz w:val="24"/>
          <w:szCs w:val="24"/>
        </w:rPr>
        <w:t xml:space="preserve"> in terms of economic, environmental, and soc</w:t>
      </w:r>
      <w:r w:rsidR="00694DAC" w:rsidRPr="00B93989">
        <w:rPr>
          <w:rFonts w:ascii="Segoe UI" w:hAnsi="Segoe UI" w:cs="Segoe UI"/>
          <w:sz w:val="24"/>
          <w:szCs w:val="24"/>
        </w:rPr>
        <w:t>i</w:t>
      </w:r>
      <w:r w:rsidR="00FB2AE2" w:rsidRPr="00B93989">
        <w:rPr>
          <w:rFonts w:ascii="Segoe UI" w:hAnsi="Segoe UI" w:cs="Segoe UI"/>
          <w:sz w:val="24"/>
          <w:szCs w:val="24"/>
        </w:rPr>
        <w:t xml:space="preserve">al </w:t>
      </w:r>
      <w:r w:rsidR="00155003" w:rsidRPr="00B93989">
        <w:rPr>
          <w:rFonts w:ascii="Segoe UI" w:hAnsi="Segoe UI" w:cs="Segoe UI"/>
          <w:sz w:val="24"/>
          <w:szCs w:val="24"/>
        </w:rPr>
        <w:t>impact</w:t>
      </w:r>
      <w:r w:rsidR="00FB2AE2" w:rsidRPr="00B93989">
        <w:rPr>
          <w:rFonts w:ascii="Segoe UI" w:hAnsi="Segoe UI" w:cs="Segoe UI"/>
          <w:sz w:val="24"/>
          <w:szCs w:val="24"/>
        </w:rPr>
        <w:t xml:space="preserve">. The </w:t>
      </w:r>
      <w:r w:rsidR="00155003" w:rsidRPr="00B93989">
        <w:rPr>
          <w:rFonts w:ascii="Segoe UI" w:hAnsi="Segoe UI" w:cs="Segoe UI"/>
          <w:sz w:val="24"/>
          <w:szCs w:val="24"/>
        </w:rPr>
        <w:t xml:space="preserve">most economical </w:t>
      </w:r>
      <w:r w:rsidR="00FB2AE2" w:rsidRPr="00B93989">
        <w:rPr>
          <w:rFonts w:ascii="Segoe UI" w:hAnsi="Segoe UI" w:cs="Segoe UI"/>
          <w:sz w:val="24"/>
          <w:szCs w:val="24"/>
        </w:rPr>
        <w:t>warehouse</w:t>
      </w:r>
      <w:r w:rsidR="008168FD" w:rsidRPr="00B93989">
        <w:rPr>
          <w:rFonts w:ascii="Segoe UI" w:hAnsi="Segoe UI" w:cs="Segoe UI"/>
          <w:sz w:val="24"/>
          <w:szCs w:val="24"/>
        </w:rPr>
        <w:t>s</w:t>
      </w:r>
      <w:r w:rsidR="00FB2AE2" w:rsidRPr="00B93989">
        <w:rPr>
          <w:rFonts w:ascii="Segoe UI" w:hAnsi="Segoe UI" w:cs="Segoe UI"/>
          <w:sz w:val="24"/>
          <w:szCs w:val="24"/>
        </w:rPr>
        <w:t xml:space="preserve"> </w:t>
      </w:r>
      <w:r w:rsidR="008168FD" w:rsidRPr="00B93989">
        <w:rPr>
          <w:rFonts w:ascii="Segoe UI" w:hAnsi="Segoe UI" w:cs="Segoe UI"/>
          <w:sz w:val="24"/>
          <w:szCs w:val="24"/>
        </w:rPr>
        <w:t xml:space="preserve">are </w:t>
      </w:r>
      <w:r w:rsidR="001B65E0" w:rsidRPr="00B93989">
        <w:rPr>
          <w:rFonts w:ascii="Segoe UI" w:hAnsi="Segoe UI" w:cs="Segoe UI"/>
          <w:sz w:val="24"/>
          <w:szCs w:val="24"/>
        </w:rPr>
        <w:t>W</w:t>
      </w:r>
      <w:r w:rsidR="00FB2AE2" w:rsidRPr="00B93989">
        <w:rPr>
          <w:rFonts w:ascii="Segoe UI" w:hAnsi="Segoe UI" w:cs="Segoe UI"/>
          <w:sz w:val="24"/>
          <w:szCs w:val="24"/>
        </w:rPr>
        <w:t>arehouse</w:t>
      </w:r>
      <w:r w:rsidR="008168FD" w:rsidRPr="00B93989">
        <w:rPr>
          <w:rFonts w:ascii="Segoe UI" w:hAnsi="Segoe UI" w:cs="Segoe UI"/>
          <w:sz w:val="24"/>
          <w:szCs w:val="24"/>
        </w:rPr>
        <w:t>s</w:t>
      </w:r>
      <w:r w:rsidR="00FB2AE2" w:rsidRPr="00B93989">
        <w:rPr>
          <w:rFonts w:ascii="Segoe UI" w:hAnsi="Segoe UI" w:cs="Segoe UI"/>
          <w:sz w:val="24"/>
          <w:szCs w:val="24"/>
        </w:rPr>
        <w:t xml:space="preserve"> </w:t>
      </w:r>
      <w:r w:rsidR="00255A1A" w:rsidRPr="00B93989">
        <w:rPr>
          <w:rFonts w:ascii="Segoe UI" w:hAnsi="Segoe UI" w:cs="Segoe UI"/>
          <w:sz w:val="24"/>
          <w:szCs w:val="24"/>
        </w:rPr>
        <w:t xml:space="preserve">3 and </w:t>
      </w:r>
      <w:r w:rsidR="00FB2AE2" w:rsidRPr="00B93989">
        <w:rPr>
          <w:rFonts w:ascii="Segoe UI" w:hAnsi="Segoe UI" w:cs="Segoe UI"/>
          <w:sz w:val="24"/>
          <w:szCs w:val="24"/>
        </w:rPr>
        <w:t>4</w:t>
      </w:r>
      <w:r w:rsidR="00155003" w:rsidRPr="00B93989">
        <w:rPr>
          <w:rFonts w:ascii="Segoe UI" w:hAnsi="Segoe UI" w:cs="Segoe UI"/>
          <w:sz w:val="24"/>
          <w:szCs w:val="24"/>
        </w:rPr>
        <w:t>,</w:t>
      </w:r>
      <w:r w:rsidR="00FB2AE2" w:rsidRPr="00B93989">
        <w:rPr>
          <w:rFonts w:ascii="Segoe UI" w:hAnsi="Segoe UI" w:cs="Segoe UI"/>
          <w:sz w:val="24"/>
          <w:szCs w:val="24"/>
        </w:rPr>
        <w:t xml:space="preserve"> since almost all </w:t>
      </w:r>
      <w:r w:rsidR="00155003" w:rsidRPr="00B93989">
        <w:rPr>
          <w:rFonts w:ascii="Segoe UI" w:hAnsi="Segoe UI" w:cs="Segoe UI"/>
          <w:sz w:val="24"/>
          <w:szCs w:val="24"/>
        </w:rPr>
        <w:t xml:space="preserve">their </w:t>
      </w:r>
      <w:r w:rsidR="00FB2AE2" w:rsidRPr="00B93989">
        <w:rPr>
          <w:rFonts w:ascii="Segoe UI" w:hAnsi="Segoe UI" w:cs="Segoe UI"/>
          <w:sz w:val="24"/>
          <w:szCs w:val="24"/>
        </w:rPr>
        <w:t xml:space="preserve">sub-criteria are well </w:t>
      </w:r>
      <w:r w:rsidR="008168FD" w:rsidRPr="00B93989">
        <w:rPr>
          <w:rFonts w:ascii="Segoe UI" w:hAnsi="Segoe UI" w:cs="Segoe UI"/>
          <w:sz w:val="24"/>
          <w:szCs w:val="24"/>
        </w:rPr>
        <w:t>with</w:t>
      </w:r>
      <w:r w:rsidR="00FB2AE2" w:rsidRPr="00B93989">
        <w:rPr>
          <w:rFonts w:ascii="Segoe UI" w:hAnsi="Segoe UI" w:cs="Segoe UI"/>
          <w:sz w:val="24"/>
          <w:szCs w:val="24"/>
        </w:rPr>
        <w:t xml:space="preserve">in </w:t>
      </w:r>
      <w:r w:rsidR="008168FD" w:rsidRPr="00B93989">
        <w:rPr>
          <w:rFonts w:ascii="Segoe UI" w:hAnsi="Segoe UI" w:cs="Segoe UI"/>
          <w:sz w:val="24"/>
          <w:szCs w:val="24"/>
        </w:rPr>
        <w:t xml:space="preserve">the </w:t>
      </w:r>
      <w:r w:rsidR="00FB2AE2" w:rsidRPr="00B93989">
        <w:rPr>
          <w:rFonts w:ascii="Segoe UI" w:hAnsi="Segoe UI" w:cs="Segoe UI"/>
          <w:sz w:val="24"/>
          <w:szCs w:val="24"/>
        </w:rPr>
        <w:t>range as defined by the decision</w:t>
      </w:r>
      <w:r w:rsidR="008168FD" w:rsidRPr="00B93989">
        <w:rPr>
          <w:rFonts w:ascii="Segoe UI" w:hAnsi="Segoe UI" w:cs="Segoe UI"/>
          <w:sz w:val="24"/>
          <w:szCs w:val="24"/>
        </w:rPr>
        <w:t>-</w:t>
      </w:r>
      <w:r w:rsidR="00FB2AE2" w:rsidRPr="00B93989">
        <w:rPr>
          <w:rFonts w:ascii="Segoe UI" w:hAnsi="Segoe UI" w:cs="Segoe UI"/>
          <w:sz w:val="24"/>
          <w:szCs w:val="24"/>
        </w:rPr>
        <w:t xml:space="preserve">makers. Similarly, </w:t>
      </w:r>
      <w:r w:rsidR="001B65E0" w:rsidRPr="00B93989">
        <w:rPr>
          <w:rFonts w:ascii="Segoe UI" w:hAnsi="Segoe UI" w:cs="Segoe UI"/>
          <w:sz w:val="24"/>
          <w:szCs w:val="24"/>
        </w:rPr>
        <w:t>W</w:t>
      </w:r>
      <w:r w:rsidR="00FB2AE2" w:rsidRPr="00B93989">
        <w:rPr>
          <w:rFonts w:ascii="Segoe UI" w:hAnsi="Segoe UI" w:cs="Segoe UI"/>
          <w:sz w:val="24"/>
          <w:szCs w:val="24"/>
        </w:rPr>
        <w:t xml:space="preserve">arehouse </w:t>
      </w:r>
      <w:r w:rsidR="00F96B6A" w:rsidRPr="00B93989">
        <w:rPr>
          <w:rFonts w:ascii="Segoe UI" w:hAnsi="Segoe UI" w:cs="Segoe UI"/>
          <w:sz w:val="24"/>
          <w:szCs w:val="24"/>
        </w:rPr>
        <w:t>6 is bad</w:t>
      </w:r>
      <w:r w:rsidR="001B65E0" w:rsidRPr="00B93989">
        <w:rPr>
          <w:rFonts w:ascii="Segoe UI" w:hAnsi="Segoe UI" w:cs="Segoe UI"/>
          <w:sz w:val="24"/>
          <w:szCs w:val="24"/>
        </w:rPr>
        <w:t>,</w:t>
      </w:r>
      <w:r w:rsidR="00F96B6A" w:rsidRPr="00B93989">
        <w:rPr>
          <w:rFonts w:ascii="Segoe UI" w:hAnsi="Segoe UI" w:cs="Segoe UI"/>
          <w:sz w:val="24"/>
          <w:szCs w:val="24"/>
        </w:rPr>
        <w:t xml:space="preserve"> or not economical</w:t>
      </w:r>
      <w:r w:rsidR="001B65E0" w:rsidRPr="00B93989">
        <w:rPr>
          <w:rFonts w:ascii="Segoe UI" w:hAnsi="Segoe UI" w:cs="Segoe UI"/>
          <w:sz w:val="24"/>
          <w:szCs w:val="24"/>
        </w:rPr>
        <w:t>,</w:t>
      </w:r>
      <w:r w:rsidR="00F96B6A" w:rsidRPr="00B93989">
        <w:rPr>
          <w:rFonts w:ascii="Segoe UI" w:hAnsi="Segoe UI" w:cs="Segoe UI"/>
          <w:sz w:val="24"/>
          <w:szCs w:val="24"/>
        </w:rPr>
        <w:t xml:space="preserve"> </w:t>
      </w:r>
      <w:r w:rsidR="00FB2AE2" w:rsidRPr="00B93989">
        <w:rPr>
          <w:rFonts w:ascii="Segoe UI" w:hAnsi="Segoe UI" w:cs="Segoe UI"/>
          <w:sz w:val="24"/>
          <w:szCs w:val="24"/>
        </w:rPr>
        <w:t xml:space="preserve">since all </w:t>
      </w:r>
      <w:r w:rsidR="008168FD" w:rsidRPr="00B93989">
        <w:rPr>
          <w:rFonts w:ascii="Segoe UI" w:hAnsi="Segoe UI" w:cs="Segoe UI"/>
          <w:sz w:val="24"/>
          <w:szCs w:val="24"/>
        </w:rPr>
        <w:t>it</w:t>
      </w:r>
      <w:r w:rsidR="00F96B6A" w:rsidRPr="00B93989">
        <w:rPr>
          <w:rFonts w:ascii="Segoe UI" w:hAnsi="Segoe UI" w:cs="Segoe UI"/>
          <w:sz w:val="24"/>
          <w:szCs w:val="24"/>
        </w:rPr>
        <w:t>s</w:t>
      </w:r>
      <w:r w:rsidR="008168FD" w:rsidRPr="00B93989">
        <w:rPr>
          <w:rFonts w:ascii="Segoe UI" w:hAnsi="Segoe UI" w:cs="Segoe UI"/>
          <w:sz w:val="24"/>
          <w:szCs w:val="24"/>
        </w:rPr>
        <w:t xml:space="preserve"> </w:t>
      </w:r>
      <w:r w:rsidR="00FB2AE2" w:rsidRPr="00B93989">
        <w:rPr>
          <w:rFonts w:ascii="Segoe UI" w:hAnsi="Segoe UI" w:cs="Segoe UI"/>
          <w:sz w:val="24"/>
          <w:szCs w:val="24"/>
        </w:rPr>
        <w:t xml:space="preserve">sub-criteria are in </w:t>
      </w:r>
      <w:r w:rsidR="00F96B6A" w:rsidRPr="00B93989">
        <w:rPr>
          <w:rFonts w:ascii="Segoe UI" w:hAnsi="Segoe UI" w:cs="Segoe UI"/>
          <w:sz w:val="24"/>
          <w:szCs w:val="24"/>
        </w:rPr>
        <w:t xml:space="preserve">the </w:t>
      </w:r>
      <w:r w:rsidR="00FB2AE2" w:rsidRPr="00B93989">
        <w:rPr>
          <w:rFonts w:ascii="Segoe UI" w:hAnsi="Segoe UI" w:cs="Segoe UI"/>
          <w:sz w:val="24"/>
          <w:szCs w:val="24"/>
        </w:rPr>
        <w:t>bad and medium range</w:t>
      </w:r>
      <w:r w:rsidR="001B65E0" w:rsidRPr="00B93989">
        <w:rPr>
          <w:rFonts w:ascii="Segoe UI" w:hAnsi="Segoe UI" w:cs="Segoe UI"/>
          <w:sz w:val="24"/>
          <w:szCs w:val="24"/>
        </w:rPr>
        <w:t>s</w:t>
      </w:r>
      <w:r w:rsidR="00FB2AE2" w:rsidRPr="00B93989">
        <w:rPr>
          <w:rFonts w:ascii="Segoe UI" w:hAnsi="Segoe UI" w:cs="Segoe UI"/>
          <w:sz w:val="24"/>
          <w:szCs w:val="24"/>
        </w:rPr>
        <w:t xml:space="preserve"> as defined by the experts. </w:t>
      </w:r>
      <w:r w:rsidR="00F96B6A" w:rsidRPr="00B93989">
        <w:rPr>
          <w:rFonts w:ascii="Segoe UI" w:hAnsi="Segoe UI" w:cs="Segoe UI"/>
          <w:sz w:val="24"/>
          <w:szCs w:val="24"/>
        </w:rPr>
        <w:t>E</w:t>
      </w:r>
      <w:r w:rsidR="00FB2AE2" w:rsidRPr="00B93989">
        <w:rPr>
          <w:rFonts w:ascii="Segoe UI" w:hAnsi="Segoe UI" w:cs="Segoe UI"/>
          <w:sz w:val="24"/>
          <w:szCs w:val="24"/>
        </w:rPr>
        <w:t>nvironmental</w:t>
      </w:r>
      <w:r w:rsidR="00F96B6A" w:rsidRPr="00B93989">
        <w:rPr>
          <w:rFonts w:ascii="Segoe UI" w:hAnsi="Segoe UI" w:cs="Segoe UI"/>
          <w:sz w:val="24"/>
          <w:szCs w:val="24"/>
        </w:rPr>
        <w:t>ly</w:t>
      </w:r>
      <w:r w:rsidR="00FB2AE2" w:rsidRPr="00B93989">
        <w:rPr>
          <w:rFonts w:ascii="Segoe UI" w:hAnsi="Segoe UI" w:cs="Segoe UI"/>
          <w:sz w:val="24"/>
          <w:szCs w:val="24"/>
        </w:rPr>
        <w:t>, warehouse</w:t>
      </w:r>
      <w:r w:rsidR="008168FD" w:rsidRPr="00B93989">
        <w:rPr>
          <w:rFonts w:ascii="Segoe UI" w:hAnsi="Segoe UI" w:cs="Segoe UI"/>
          <w:sz w:val="24"/>
          <w:szCs w:val="24"/>
        </w:rPr>
        <w:t>s</w:t>
      </w:r>
      <w:r w:rsidR="00FB2AE2" w:rsidRPr="00B93989">
        <w:rPr>
          <w:rFonts w:ascii="Segoe UI" w:hAnsi="Segoe UI" w:cs="Segoe UI"/>
          <w:sz w:val="24"/>
          <w:szCs w:val="24"/>
        </w:rPr>
        <w:t xml:space="preserve"> 1</w:t>
      </w:r>
      <w:r w:rsidR="00255A1A" w:rsidRPr="00B93989">
        <w:rPr>
          <w:rFonts w:ascii="Segoe UI" w:hAnsi="Segoe UI" w:cs="Segoe UI"/>
          <w:sz w:val="24"/>
          <w:szCs w:val="24"/>
        </w:rPr>
        <w:t>, 2, 3</w:t>
      </w:r>
      <w:r w:rsidR="00F96B6A" w:rsidRPr="00B93989">
        <w:rPr>
          <w:rFonts w:ascii="Segoe UI" w:hAnsi="Segoe UI" w:cs="Segoe UI"/>
          <w:sz w:val="24"/>
          <w:szCs w:val="24"/>
        </w:rPr>
        <w:t>,</w:t>
      </w:r>
      <w:r w:rsidR="00255A1A" w:rsidRPr="00B93989">
        <w:rPr>
          <w:rFonts w:ascii="Segoe UI" w:hAnsi="Segoe UI" w:cs="Segoe UI"/>
          <w:sz w:val="24"/>
          <w:szCs w:val="24"/>
        </w:rPr>
        <w:t xml:space="preserve"> and 4 are good</w:t>
      </w:r>
      <w:r w:rsidR="00FB2AE2" w:rsidRPr="00B93989">
        <w:rPr>
          <w:rFonts w:ascii="Segoe UI" w:hAnsi="Segoe UI" w:cs="Segoe UI"/>
          <w:sz w:val="24"/>
          <w:szCs w:val="24"/>
        </w:rPr>
        <w:t xml:space="preserve">. </w:t>
      </w:r>
      <w:r w:rsidR="00F96B6A" w:rsidRPr="00B93989">
        <w:rPr>
          <w:rFonts w:ascii="Segoe UI" w:hAnsi="Segoe UI" w:cs="Segoe UI"/>
          <w:sz w:val="24"/>
          <w:szCs w:val="24"/>
        </w:rPr>
        <w:t>W</w:t>
      </w:r>
      <w:r w:rsidR="00FB2AE2" w:rsidRPr="00B93989">
        <w:rPr>
          <w:rFonts w:ascii="Segoe UI" w:hAnsi="Segoe UI" w:cs="Segoe UI"/>
          <w:sz w:val="24"/>
          <w:szCs w:val="24"/>
        </w:rPr>
        <w:t>arehouse</w:t>
      </w:r>
      <w:r w:rsidR="008168FD" w:rsidRPr="00B93989">
        <w:rPr>
          <w:rFonts w:ascii="Segoe UI" w:hAnsi="Segoe UI" w:cs="Segoe UI"/>
          <w:sz w:val="24"/>
          <w:szCs w:val="24"/>
        </w:rPr>
        <w:t>s</w:t>
      </w:r>
      <w:r w:rsidR="00FB2AE2" w:rsidRPr="00B93989">
        <w:rPr>
          <w:rFonts w:ascii="Segoe UI" w:hAnsi="Segoe UI" w:cs="Segoe UI"/>
          <w:sz w:val="24"/>
          <w:szCs w:val="24"/>
        </w:rPr>
        <w:t xml:space="preserve"> 5</w:t>
      </w:r>
      <w:r w:rsidR="00255A1A" w:rsidRPr="00B93989">
        <w:rPr>
          <w:rFonts w:ascii="Segoe UI" w:hAnsi="Segoe UI" w:cs="Segoe UI"/>
          <w:sz w:val="24"/>
          <w:szCs w:val="24"/>
        </w:rPr>
        <w:t>, 6</w:t>
      </w:r>
      <w:r w:rsidR="00F96B6A" w:rsidRPr="00B93989">
        <w:rPr>
          <w:rFonts w:ascii="Segoe UI" w:hAnsi="Segoe UI" w:cs="Segoe UI"/>
          <w:sz w:val="24"/>
          <w:szCs w:val="24"/>
        </w:rPr>
        <w:t>,</w:t>
      </w:r>
      <w:r w:rsidR="00FB2AE2" w:rsidRPr="00B93989">
        <w:rPr>
          <w:rFonts w:ascii="Segoe UI" w:hAnsi="Segoe UI" w:cs="Segoe UI"/>
          <w:sz w:val="24"/>
          <w:szCs w:val="24"/>
        </w:rPr>
        <w:t xml:space="preserve"> and 7</w:t>
      </w:r>
      <w:r w:rsidR="00F96B6A" w:rsidRPr="00B93989">
        <w:rPr>
          <w:rFonts w:ascii="Segoe UI" w:hAnsi="Segoe UI" w:cs="Segoe UI"/>
          <w:sz w:val="24"/>
          <w:szCs w:val="24"/>
        </w:rPr>
        <w:t>, however,</w:t>
      </w:r>
      <w:r w:rsidR="00FB2AE2" w:rsidRPr="00B93989">
        <w:rPr>
          <w:rFonts w:ascii="Segoe UI" w:hAnsi="Segoe UI" w:cs="Segoe UI"/>
          <w:sz w:val="24"/>
          <w:szCs w:val="24"/>
        </w:rPr>
        <w:t xml:space="preserve"> </w:t>
      </w:r>
      <w:r w:rsidR="00DB668A" w:rsidRPr="00B93989">
        <w:rPr>
          <w:rFonts w:ascii="Segoe UI" w:hAnsi="Segoe UI" w:cs="Segoe UI"/>
          <w:sz w:val="24"/>
          <w:szCs w:val="24"/>
        </w:rPr>
        <w:t>qualify</w:t>
      </w:r>
      <w:r w:rsidR="00F96B6A" w:rsidRPr="00B93989">
        <w:rPr>
          <w:rFonts w:ascii="Segoe UI" w:hAnsi="Segoe UI" w:cs="Segoe UI"/>
          <w:sz w:val="24"/>
          <w:szCs w:val="24"/>
        </w:rPr>
        <w:t xml:space="preserve"> </w:t>
      </w:r>
      <w:r w:rsidR="001B65E0" w:rsidRPr="00B93989">
        <w:rPr>
          <w:rFonts w:ascii="Segoe UI" w:hAnsi="Segoe UI" w:cs="Segoe UI"/>
          <w:sz w:val="24"/>
          <w:szCs w:val="24"/>
        </w:rPr>
        <w:t xml:space="preserve">environmentally </w:t>
      </w:r>
      <w:r w:rsidR="00F96B6A" w:rsidRPr="00B93989">
        <w:rPr>
          <w:rFonts w:ascii="Segoe UI" w:hAnsi="Segoe UI" w:cs="Segoe UI"/>
          <w:sz w:val="24"/>
          <w:szCs w:val="24"/>
        </w:rPr>
        <w:t xml:space="preserve">as </w:t>
      </w:r>
      <w:r w:rsidR="00255A1A" w:rsidRPr="00B93989">
        <w:rPr>
          <w:rFonts w:ascii="Segoe UI" w:hAnsi="Segoe UI" w:cs="Segoe UI"/>
          <w:sz w:val="24"/>
          <w:szCs w:val="24"/>
        </w:rPr>
        <w:t>medium</w:t>
      </w:r>
      <w:r w:rsidR="00FB2AE2" w:rsidRPr="00B93989">
        <w:rPr>
          <w:rFonts w:ascii="Segoe UI" w:hAnsi="Segoe UI" w:cs="Segoe UI"/>
          <w:sz w:val="24"/>
          <w:szCs w:val="24"/>
        </w:rPr>
        <w:t xml:space="preserve">. Lastly, </w:t>
      </w:r>
      <w:r w:rsidR="00F5405D" w:rsidRPr="00B93989">
        <w:rPr>
          <w:rFonts w:ascii="Segoe UI" w:hAnsi="Segoe UI" w:cs="Segoe UI"/>
          <w:sz w:val="24"/>
          <w:szCs w:val="24"/>
        </w:rPr>
        <w:t xml:space="preserve">in terms of social practices, </w:t>
      </w:r>
      <w:r w:rsidR="001B65E0" w:rsidRPr="00B93989">
        <w:rPr>
          <w:rFonts w:ascii="Segoe UI" w:hAnsi="Segoe UI" w:cs="Segoe UI"/>
          <w:sz w:val="24"/>
          <w:szCs w:val="24"/>
        </w:rPr>
        <w:t>W</w:t>
      </w:r>
      <w:r w:rsidR="0095164B" w:rsidRPr="00B93989">
        <w:rPr>
          <w:rFonts w:ascii="Segoe UI" w:hAnsi="Segoe UI" w:cs="Segoe UI"/>
          <w:sz w:val="24"/>
          <w:szCs w:val="24"/>
        </w:rPr>
        <w:t>arehouse</w:t>
      </w:r>
      <w:r w:rsidR="008168FD" w:rsidRPr="00B93989">
        <w:rPr>
          <w:rFonts w:ascii="Segoe UI" w:hAnsi="Segoe UI" w:cs="Segoe UI"/>
          <w:sz w:val="24"/>
          <w:szCs w:val="24"/>
        </w:rPr>
        <w:t>s</w:t>
      </w:r>
      <w:r w:rsidR="0095164B" w:rsidRPr="00B93989">
        <w:rPr>
          <w:rFonts w:ascii="Segoe UI" w:hAnsi="Segoe UI" w:cs="Segoe UI"/>
          <w:sz w:val="24"/>
          <w:szCs w:val="24"/>
        </w:rPr>
        <w:t xml:space="preserve"> 1</w:t>
      </w:r>
      <w:r w:rsidR="00255A1A" w:rsidRPr="00B93989">
        <w:rPr>
          <w:rFonts w:ascii="Segoe UI" w:hAnsi="Segoe UI" w:cs="Segoe UI"/>
          <w:sz w:val="24"/>
          <w:szCs w:val="24"/>
        </w:rPr>
        <w:t>, 5, 6</w:t>
      </w:r>
      <w:r w:rsidR="00F96B6A" w:rsidRPr="00B93989">
        <w:rPr>
          <w:rFonts w:ascii="Segoe UI" w:hAnsi="Segoe UI" w:cs="Segoe UI"/>
          <w:sz w:val="24"/>
          <w:szCs w:val="24"/>
        </w:rPr>
        <w:t>,</w:t>
      </w:r>
      <w:r w:rsidR="00255A1A" w:rsidRPr="00B93989">
        <w:rPr>
          <w:rFonts w:ascii="Segoe UI" w:hAnsi="Segoe UI" w:cs="Segoe UI"/>
          <w:sz w:val="24"/>
          <w:szCs w:val="24"/>
        </w:rPr>
        <w:t xml:space="preserve"> and 7 </w:t>
      </w:r>
      <w:r w:rsidR="0070550A" w:rsidRPr="00B93989">
        <w:rPr>
          <w:rFonts w:ascii="Segoe UI" w:hAnsi="Segoe UI" w:cs="Segoe UI"/>
          <w:sz w:val="24"/>
          <w:szCs w:val="24"/>
        </w:rPr>
        <w:t>perform well</w:t>
      </w:r>
      <w:r w:rsidR="001B65E0" w:rsidRPr="00B93989">
        <w:rPr>
          <w:rFonts w:ascii="Segoe UI" w:hAnsi="Segoe UI" w:cs="Segoe UI"/>
          <w:sz w:val="24"/>
          <w:szCs w:val="24"/>
        </w:rPr>
        <w:t xml:space="preserve"> socially</w:t>
      </w:r>
      <w:r w:rsidR="0070550A" w:rsidRPr="00B93989">
        <w:rPr>
          <w:rFonts w:ascii="Segoe UI" w:hAnsi="Segoe UI" w:cs="Segoe UI"/>
          <w:sz w:val="24"/>
          <w:szCs w:val="24"/>
        </w:rPr>
        <w:t>,</w:t>
      </w:r>
      <w:r w:rsidR="0095164B" w:rsidRPr="00B93989">
        <w:rPr>
          <w:rFonts w:ascii="Segoe UI" w:hAnsi="Segoe UI" w:cs="Segoe UI"/>
          <w:sz w:val="24"/>
          <w:szCs w:val="24"/>
        </w:rPr>
        <w:t xml:space="preserve"> </w:t>
      </w:r>
      <w:r w:rsidR="0070550A" w:rsidRPr="00B93989">
        <w:rPr>
          <w:rFonts w:ascii="Segoe UI" w:hAnsi="Segoe UI" w:cs="Segoe UI"/>
          <w:sz w:val="24"/>
          <w:szCs w:val="24"/>
        </w:rPr>
        <w:t xml:space="preserve">while </w:t>
      </w:r>
      <w:r w:rsidR="001B65E0" w:rsidRPr="00B93989">
        <w:rPr>
          <w:rFonts w:ascii="Segoe UI" w:hAnsi="Segoe UI" w:cs="Segoe UI"/>
          <w:sz w:val="24"/>
          <w:szCs w:val="24"/>
        </w:rPr>
        <w:t>W</w:t>
      </w:r>
      <w:r w:rsidR="0095164B" w:rsidRPr="00B93989">
        <w:rPr>
          <w:rFonts w:ascii="Segoe UI" w:hAnsi="Segoe UI" w:cs="Segoe UI"/>
          <w:sz w:val="24"/>
          <w:szCs w:val="24"/>
        </w:rPr>
        <w:t xml:space="preserve">arehouse </w:t>
      </w:r>
      <w:r w:rsidR="00255A1A" w:rsidRPr="00B93989">
        <w:rPr>
          <w:rFonts w:ascii="Segoe UI" w:hAnsi="Segoe UI" w:cs="Segoe UI"/>
          <w:sz w:val="24"/>
          <w:szCs w:val="24"/>
        </w:rPr>
        <w:t>2</w:t>
      </w:r>
      <w:r w:rsidR="0095164B" w:rsidRPr="00B93989">
        <w:rPr>
          <w:rFonts w:ascii="Segoe UI" w:hAnsi="Segoe UI" w:cs="Segoe UI"/>
          <w:sz w:val="24"/>
          <w:szCs w:val="24"/>
        </w:rPr>
        <w:t xml:space="preserve"> </w:t>
      </w:r>
      <w:r w:rsidR="0070550A" w:rsidRPr="00B93989">
        <w:rPr>
          <w:rFonts w:ascii="Segoe UI" w:hAnsi="Segoe UI" w:cs="Segoe UI"/>
          <w:sz w:val="24"/>
          <w:szCs w:val="24"/>
        </w:rPr>
        <w:t>performs worst</w:t>
      </w:r>
      <w:r w:rsidR="0095164B" w:rsidRPr="00B93989">
        <w:rPr>
          <w:rFonts w:ascii="Segoe UI" w:hAnsi="Segoe UI" w:cs="Segoe UI"/>
          <w:sz w:val="24"/>
          <w:szCs w:val="24"/>
        </w:rPr>
        <w:t xml:space="preserve">. </w:t>
      </w:r>
      <w:r w:rsidR="00D06B36" w:rsidRPr="00B93989">
        <w:rPr>
          <w:rFonts w:ascii="Segoe UI" w:hAnsi="Segoe UI" w:cs="Segoe UI"/>
          <w:sz w:val="24"/>
          <w:szCs w:val="24"/>
        </w:rPr>
        <w:t xml:space="preserve">In terms of overall sustainability (Table 5), </w:t>
      </w:r>
      <w:r w:rsidR="001B65E0" w:rsidRPr="00B93989">
        <w:rPr>
          <w:rFonts w:ascii="Segoe UI" w:hAnsi="Segoe UI" w:cs="Segoe UI"/>
          <w:sz w:val="24"/>
          <w:szCs w:val="24"/>
        </w:rPr>
        <w:t>W</w:t>
      </w:r>
      <w:r w:rsidR="00D06B36" w:rsidRPr="00B93989">
        <w:rPr>
          <w:rFonts w:ascii="Segoe UI" w:hAnsi="Segoe UI" w:cs="Segoe UI"/>
          <w:sz w:val="24"/>
          <w:szCs w:val="24"/>
        </w:rPr>
        <w:t>arehouses 1, 2, 3, 4</w:t>
      </w:r>
      <w:r w:rsidR="0070550A" w:rsidRPr="00B93989">
        <w:rPr>
          <w:rFonts w:ascii="Segoe UI" w:hAnsi="Segoe UI" w:cs="Segoe UI"/>
          <w:sz w:val="24"/>
          <w:szCs w:val="24"/>
        </w:rPr>
        <w:t>,</w:t>
      </w:r>
      <w:r w:rsidR="00D06B36" w:rsidRPr="00B93989">
        <w:rPr>
          <w:rFonts w:ascii="Segoe UI" w:hAnsi="Segoe UI" w:cs="Segoe UI"/>
          <w:sz w:val="24"/>
          <w:szCs w:val="24"/>
        </w:rPr>
        <w:t xml:space="preserve"> </w:t>
      </w:r>
      <w:r w:rsidR="0070550A" w:rsidRPr="00B93989">
        <w:rPr>
          <w:rFonts w:ascii="Segoe UI" w:hAnsi="Segoe UI" w:cs="Segoe UI"/>
          <w:sz w:val="24"/>
          <w:szCs w:val="24"/>
        </w:rPr>
        <w:t>and</w:t>
      </w:r>
      <w:r w:rsidR="00D06B36" w:rsidRPr="00B93989">
        <w:rPr>
          <w:rFonts w:ascii="Segoe UI" w:hAnsi="Segoe UI" w:cs="Segoe UI"/>
          <w:sz w:val="24"/>
          <w:szCs w:val="24"/>
        </w:rPr>
        <w:t xml:space="preserve"> 7 </w:t>
      </w:r>
      <w:r w:rsidR="00DB668A" w:rsidRPr="00B93989">
        <w:rPr>
          <w:rFonts w:ascii="Segoe UI" w:hAnsi="Segoe UI" w:cs="Segoe UI"/>
          <w:sz w:val="24"/>
          <w:szCs w:val="24"/>
        </w:rPr>
        <w:t>qualify</w:t>
      </w:r>
      <w:r w:rsidR="00D06B36" w:rsidRPr="00B93989">
        <w:rPr>
          <w:rFonts w:ascii="Segoe UI" w:hAnsi="Segoe UI" w:cs="Segoe UI"/>
          <w:sz w:val="24"/>
          <w:szCs w:val="24"/>
        </w:rPr>
        <w:t xml:space="preserve"> as “good” warehouses</w:t>
      </w:r>
      <w:r w:rsidR="00DB668A" w:rsidRPr="00B93989">
        <w:rPr>
          <w:rFonts w:ascii="Segoe UI" w:hAnsi="Segoe UI" w:cs="Segoe UI"/>
          <w:sz w:val="24"/>
          <w:szCs w:val="24"/>
        </w:rPr>
        <w:t>,</w:t>
      </w:r>
      <w:r w:rsidR="00D06B36" w:rsidRPr="00B93989">
        <w:rPr>
          <w:rFonts w:ascii="Segoe UI" w:hAnsi="Segoe UI" w:cs="Segoe UI"/>
          <w:sz w:val="24"/>
          <w:szCs w:val="24"/>
        </w:rPr>
        <w:t xml:space="preserve"> whereas warehouses </w:t>
      </w:r>
      <w:r w:rsidR="00D06B36" w:rsidRPr="00B93989">
        <w:rPr>
          <w:rFonts w:ascii="Segoe UI" w:hAnsi="Segoe UI" w:cs="Segoe UI"/>
          <w:sz w:val="24"/>
          <w:szCs w:val="24"/>
        </w:rPr>
        <w:lastRenderedPageBreak/>
        <w:t xml:space="preserve">5 </w:t>
      </w:r>
      <w:r w:rsidR="00DB668A" w:rsidRPr="00B93989">
        <w:rPr>
          <w:rFonts w:ascii="Segoe UI" w:hAnsi="Segoe UI" w:cs="Segoe UI"/>
          <w:sz w:val="24"/>
          <w:szCs w:val="24"/>
        </w:rPr>
        <w:t>and</w:t>
      </w:r>
      <w:r w:rsidR="00D06B36" w:rsidRPr="00B93989">
        <w:rPr>
          <w:rFonts w:ascii="Segoe UI" w:hAnsi="Segoe UI" w:cs="Segoe UI"/>
          <w:sz w:val="24"/>
          <w:szCs w:val="24"/>
        </w:rPr>
        <w:t xml:space="preserve"> 6 </w:t>
      </w:r>
      <w:r w:rsidR="00DB668A" w:rsidRPr="00B93989">
        <w:rPr>
          <w:rFonts w:ascii="Segoe UI" w:hAnsi="Segoe UI" w:cs="Segoe UI"/>
          <w:sz w:val="24"/>
          <w:szCs w:val="24"/>
        </w:rPr>
        <w:t>qualify</w:t>
      </w:r>
      <w:r w:rsidR="00D06B36" w:rsidRPr="00B93989">
        <w:rPr>
          <w:rFonts w:ascii="Segoe UI" w:hAnsi="Segoe UI" w:cs="Segoe UI"/>
          <w:sz w:val="24"/>
          <w:szCs w:val="24"/>
        </w:rPr>
        <w:t xml:space="preserve"> as medium warehouses. </w:t>
      </w:r>
      <w:r w:rsidR="003B2274" w:rsidRPr="00B93989">
        <w:rPr>
          <w:rFonts w:ascii="Segoe UI" w:hAnsi="Segoe UI" w:cs="Segoe UI"/>
          <w:sz w:val="24"/>
          <w:szCs w:val="24"/>
        </w:rPr>
        <w:t>This classification</w:t>
      </w:r>
      <w:r w:rsidR="0095164B" w:rsidRPr="00B93989">
        <w:rPr>
          <w:rFonts w:ascii="Segoe UI" w:hAnsi="Segoe UI" w:cs="Segoe UI"/>
          <w:sz w:val="24"/>
          <w:szCs w:val="24"/>
        </w:rPr>
        <w:t xml:space="preserve"> of warehouse</w:t>
      </w:r>
      <w:r w:rsidR="006229C4" w:rsidRPr="00B93989">
        <w:rPr>
          <w:rFonts w:ascii="Segoe UI" w:hAnsi="Segoe UI" w:cs="Segoe UI"/>
          <w:sz w:val="24"/>
          <w:szCs w:val="24"/>
        </w:rPr>
        <w:t>s</w:t>
      </w:r>
      <w:r w:rsidR="0095164B" w:rsidRPr="00B93989">
        <w:rPr>
          <w:rFonts w:ascii="Segoe UI" w:hAnsi="Segoe UI" w:cs="Segoe UI"/>
          <w:sz w:val="24"/>
          <w:szCs w:val="24"/>
        </w:rPr>
        <w:t xml:space="preserve"> using </w:t>
      </w:r>
      <w:r w:rsidR="008168FD" w:rsidRPr="00B93989">
        <w:rPr>
          <w:rFonts w:ascii="Segoe UI" w:hAnsi="Segoe UI" w:cs="Segoe UI"/>
          <w:sz w:val="24"/>
          <w:szCs w:val="24"/>
        </w:rPr>
        <w:t xml:space="preserve">the </w:t>
      </w:r>
      <w:r w:rsidR="0095164B" w:rsidRPr="00B93989">
        <w:rPr>
          <w:rFonts w:ascii="Segoe UI" w:hAnsi="Segoe UI" w:cs="Segoe UI"/>
          <w:sz w:val="24"/>
          <w:szCs w:val="24"/>
        </w:rPr>
        <w:t xml:space="preserve">proposed framework </w:t>
      </w:r>
      <w:r w:rsidR="008168FD" w:rsidRPr="00B93989">
        <w:rPr>
          <w:rFonts w:ascii="Segoe UI" w:hAnsi="Segoe UI" w:cs="Segoe UI"/>
          <w:sz w:val="24"/>
          <w:szCs w:val="24"/>
        </w:rPr>
        <w:t xml:space="preserve">will </w:t>
      </w:r>
      <w:r w:rsidR="0095164B" w:rsidRPr="00B93989">
        <w:rPr>
          <w:rFonts w:ascii="Segoe UI" w:hAnsi="Segoe UI" w:cs="Segoe UI"/>
          <w:sz w:val="24"/>
          <w:szCs w:val="24"/>
        </w:rPr>
        <w:t xml:space="preserve">help </w:t>
      </w:r>
      <w:r w:rsidR="006229C4" w:rsidRPr="00B93989">
        <w:rPr>
          <w:rFonts w:ascii="Segoe UI" w:hAnsi="Segoe UI" w:cs="Segoe UI"/>
          <w:sz w:val="24"/>
          <w:szCs w:val="24"/>
        </w:rPr>
        <w:t>managers and decision</w:t>
      </w:r>
      <w:r w:rsidR="008168FD" w:rsidRPr="00B93989">
        <w:rPr>
          <w:rFonts w:ascii="Segoe UI" w:hAnsi="Segoe UI" w:cs="Segoe UI"/>
          <w:sz w:val="24"/>
          <w:szCs w:val="24"/>
        </w:rPr>
        <w:t>-</w:t>
      </w:r>
      <w:r w:rsidR="006229C4" w:rsidRPr="00B93989">
        <w:rPr>
          <w:rFonts w:ascii="Segoe UI" w:hAnsi="Segoe UI" w:cs="Segoe UI"/>
          <w:sz w:val="24"/>
          <w:szCs w:val="24"/>
        </w:rPr>
        <w:t xml:space="preserve">makers </w:t>
      </w:r>
      <w:r w:rsidR="008168FD" w:rsidRPr="00B93989">
        <w:rPr>
          <w:rFonts w:ascii="Segoe UI" w:hAnsi="Segoe UI" w:cs="Segoe UI"/>
          <w:sz w:val="24"/>
          <w:szCs w:val="24"/>
        </w:rPr>
        <w:t>strategiz</w:t>
      </w:r>
      <w:r w:rsidR="00DB668A" w:rsidRPr="00B93989">
        <w:rPr>
          <w:rFonts w:ascii="Segoe UI" w:hAnsi="Segoe UI" w:cs="Segoe UI"/>
          <w:sz w:val="24"/>
          <w:szCs w:val="24"/>
        </w:rPr>
        <w:t>e</w:t>
      </w:r>
      <w:r w:rsidR="008168FD" w:rsidRPr="00B93989">
        <w:rPr>
          <w:rFonts w:ascii="Segoe UI" w:hAnsi="Segoe UI" w:cs="Segoe UI"/>
          <w:sz w:val="24"/>
          <w:szCs w:val="24"/>
        </w:rPr>
        <w:t xml:space="preserve"> to </w:t>
      </w:r>
      <w:r w:rsidR="00DB668A" w:rsidRPr="00B93989">
        <w:rPr>
          <w:rFonts w:ascii="Segoe UI" w:hAnsi="Segoe UI" w:cs="Segoe UI"/>
          <w:sz w:val="24"/>
          <w:szCs w:val="24"/>
        </w:rPr>
        <w:t xml:space="preserve">achieve more sustainable </w:t>
      </w:r>
      <w:r w:rsidR="008168FD" w:rsidRPr="00B93989">
        <w:rPr>
          <w:rFonts w:ascii="Segoe UI" w:hAnsi="Segoe UI" w:cs="Segoe UI"/>
          <w:sz w:val="24"/>
          <w:szCs w:val="24"/>
        </w:rPr>
        <w:t>warehouse operations</w:t>
      </w:r>
      <w:r w:rsidR="006229C4" w:rsidRPr="00B93989">
        <w:rPr>
          <w:rFonts w:ascii="Segoe UI" w:hAnsi="Segoe UI" w:cs="Segoe UI"/>
          <w:sz w:val="24"/>
          <w:szCs w:val="24"/>
        </w:rPr>
        <w:t>. This will also help them categoriz</w:t>
      </w:r>
      <w:r w:rsidR="00DB668A" w:rsidRPr="00B93989">
        <w:rPr>
          <w:rFonts w:ascii="Segoe UI" w:hAnsi="Segoe UI" w:cs="Segoe UI"/>
          <w:sz w:val="24"/>
          <w:szCs w:val="24"/>
        </w:rPr>
        <w:t>e</w:t>
      </w:r>
      <w:r w:rsidR="006229C4" w:rsidRPr="00B93989">
        <w:rPr>
          <w:rFonts w:ascii="Segoe UI" w:hAnsi="Segoe UI" w:cs="Segoe UI"/>
          <w:sz w:val="24"/>
          <w:szCs w:val="24"/>
        </w:rPr>
        <w:t xml:space="preserve"> the</w:t>
      </w:r>
      <w:r w:rsidR="008168FD" w:rsidRPr="00B93989">
        <w:rPr>
          <w:rFonts w:ascii="Segoe UI" w:hAnsi="Segoe UI" w:cs="Segoe UI"/>
          <w:sz w:val="24"/>
          <w:szCs w:val="24"/>
        </w:rPr>
        <w:t xml:space="preserve"> warehouses</w:t>
      </w:r>
      <w:r w:rsidR="006229C4" w:rsidRPr="00B93989">
        <w:rPr>
          <w:rFonts w:ascii="Segoe UI" w:hAnsi="Segoe UI" w:cs="Segoe UI"/>
          <w:sz w:val="24"/>
          <w:szCs w:val="24"/>
        </w:rPr>
        <w:t xml:space="preserve"> in terms of all </w:t>
      </w:r>
      <w:r w:rsidR="00DB668A" w:rsidRPr="00B93989">
        <w:rPr>
          <w:rFonts w:ascii="Segoe UI" w:hAnsi="Segoe UI" w:cs="Segoe UI"/>
          <w:sz w:val="24"/>
          <w:szCs w:val="24"/>
        </w:rPr>
        <w:t xml:space="preserve">dimensions of </w:t>
      </w:r>
      <w:r w:rsidR="006229C4" w:rsidRPr="00B93989">
        <w:rPr>
          <w:rFonts w:ascii="Segoe UI" w:hAnsi="Segoe UI" w:cs="Segoe UI"/>
          <w:sz w:val="24"/>
          <w:szCs w:val="24"/>
        </w:rPr>
        <w:t>sustainability.</w:t>
      </w:r>
      <w:r w:rsidR="004D5349" w:rsidRPr="00B93989">
        <w:rPr>
          <w:rFonts w:ascii="Segoe UI" w:hAnsi="Segoe UI" w:cs="Segoe UI"/>
          <w:sz w:val="24"/>
          <w:szCs w:val="24"/>
        </w:rPr>
        <w:t xml:space="preserve"> </w:t>
      </w:r>
      <w:r w:rsidR="00DB668A" w:rsidRPr="00B93989">
        <w:rPr>
          <w:rFonts w:ascii="Segoe UI" w:hAnsi="Segoe UI" w:cs="Segoe UI"/>
          <w:sz w:val="24"/>
          <w:szCs w:val="24"/>
        </w:rPr>
        <w:t>P</w:t>
      </w:r>
      <w:r w:rsidR="004D5349" w:rsidRPr="00B93989">
        <w:rPr>
          <w:rFonts w:ascii="Segoe UI" w:hAnsi="Segoe UI" w:cs="Segoe UI"/>
          <w:sz w:val="24"/>
          <w:szCs w:val="24"/>
        </w:rPr>
        <w:t xml:space="preserve">ost-optimal analysis </w:t>
      </w:r>
      <w:r w:rsidR="00DB668A" w:rsidRPr="00B93989">
        <w:rPr>
          <w:rFonts w:ascii="Segoe UI" w:hAnsi="Segoe UI" w:cs="Segoe UI"/>
          <w:sz w:val="24"/>
          <w:szCs w:val="24"/>
        </w:rPr>
        <w:t>indicates</w:t>
      </w:r>
      <w:r w:rsidR="004D5349" w:rsidRPr="00B93989">
        <w:rPr>
          <w:rFonts w:ascii="Segoe UI" w:hAnsi="Segoe UI" w:cs="Segoe UI"/>
          <w:sz w:val="24"/>
          <w:szCs w:val="24"/>
        </w:rPr>
        <w:t xml:space="preserve"> where significant cost </w:t>
      </w:r>
      <w:r w:rsidR="00933743" w:rsidRPr="00B93989">
        <w:rPr>
          <w:rFonts w:ascii="Segoe UI" w:hAnsi="Segoe UI" w:cs="Segoe UI"/>
          <w:sz w:val="24"/>
          <w:szCs w:val="24"/>
        </w:rPr>
        <w:t>saving</w:t>
      </w:r>
      <w:r w:rsidR="00DB668A" w:rsidRPr="00B93989">
        <w:rPr>
          <w:rFonts w:ascii="Segoe UI" w:hAnsi="Segoe UI" w:cs="Segoe UI"/>
          <w:sz w:val="24"/>
          <w:szCs w:val="24"/>
        </w:rPr>
        <w:t>s</w:t>
      </w:r>
      <w:r w:rsidR="00933743" w:rsidRPr="00B93989">
        <w:rPr>
          <w:rFonts w:ascii="Segoe UI" w:hAnsi="Segoe UI" w:cs="Segoe UI"/>
          <w:sz w:val="24"/>
          <w:szCs w:val="24"/>
        </w:rPr>
        <w:t xml:space="preserve"> </w:t>
      </w:r>
      <w:r w:rsidR="00DB668A" w:rsidRPr="00B93989">
        <w:rPr>
          <w:rFonts w:ascii="Segoe UI" w:hAnsi="Segoe UI" w:cs="Segoe UI"/>
          <w:sz w:val="24"/>
          <w:szCs w:val="24"/>
        </w:rPr>
        <w:t xml:space="preserve">already exist, </w:t>
      </w:r>
      <w:r w:rsidR="00933743" w:rsidRPr="00B93989">
        <w:rPr>
          <w:rFonts w:ascii="Segoe UI" w:hAnsi="Segoe UI" w:cs="Segoe UI"/>
          <w:sz w:val="24"/>
          <w:szCs w:val="24"/>
        </w:rPr>
        <w:t>an</w:t>
      </w:r>
      <w:r w:rsidR="00EB6089" w:rsidRPr="00B93989">
        <w:rPr>
          <w:rFonts w:ascii="Segoe UI" w:hAnsi="Segoe UI" w:cs="Segoe UI"/>
          <w:sz w:val="24"/>
          <w:szCs w:val="24"/>
        </w:rPr>
        <w:t>d</w:t>
      </w:r>
      <w:r w:rsidR="00933743" w:rsidRPr="00B93989">
        <w:rPr>
          <w:rFonts w:ascii="Segoe UI" w:hAnsi="Segoe UI" w:cs="Segoe UI"/>
          <w:sz w:val="24"/>
          <w:szCs w:val="24"/>
        </w:rPr>
        <w:t xml:space="preserve"> </w:t>
      </w:r>
      <w:r w:rsidR="00DB668A" w:rsidRPr="00B93989">
        <w:rPr>
          <w:rFonts w:ascii="Segoe UI" w:hAnsi="Segoe UI" w:cs="Segoe UI"/>
          <w:sz w:val="24"/>
          <w:szCs w:val="24"/>
        </w:rPr>
        <w:t>guide</w:t>
      </w:r>
      <w:r w:rsidR="001B65E0" w:rsidRPr="00B93989">
        <w:rPr>
          <w:rFonts w:ascii="Segoe UI" w:hAnsi="Segoe UI" w:cs="Segoe UI"/>
          <w:sz w:val="24"/>
          <w:szCs w:val="24"/>
        </w:rPr>
        <w:t>s</w:t>
      </w:r>
      <w:r w:rsidR="00DB668A" w:rsidRPr="00B93989">
        <w:rPr>
          <w:rFonts w:ascii="Segoe UI" w:hAnsi="Segoe UI" w:cs="Segoe UI"/>
          <w:sz w:val="24"/>
          <w:szCs w:val="24"/>
        </w:rPr>
        <w:t xml:space="preserve"> the case company as to what can be improved</w:t>
      </w:r>
      <w:r w:rsidR="004D5349" w:rsidRPr="00B93989">
        <w:rPr>
          <w:rFonts w:ascii="Segoe UI" w:hAnsi="Segoe UI" w:cs="Segoe UI"/>
          <w:sz w:val="24"/>
          <w:szCs w:val="24"/>
        </w:rPr>
        <w:t>.</w:t>
      </w:r>
    </w:p>
    <w:p w14:paraId="506B427B" w14:textId="77777777" w:rsidR="006229C4" w:rsidRPr="00B93989" w:rsidRDefault="008168FD" w:rsidP="004D5349">
      <w:pPr>
        <w:spacing w:after="0" w:line="360" w:lineRule="auto"/>
        <w:ind w:firstLine="720"/>
        <w:jc w:val="both"/>
        <w:rPr>
          <w:rFonts w:ascii="Segoe UI" w:hAnsi="Segoe UI" w:cs="Segoe UI"/>
          <w:sz w:val="24"/>
          <w:szCs w:val="24"/>
        </w:rPr>
      </w:pPr>
      <w:r w:rsidRPr="00B93989">
        <w:rPr>
          <w:rFonts w:ascii="Segoe UI" w:hAnsi="Segoe UI" w:cs="Segoe UI"/>
          <w:sz w:val="24"/>
          <w:szCs w:val="24"/>
        </w:rPr>
        <w:t>The p</w:t>
      </w:r>
      <w:r w:rsidR="009934AE" w:rsidRPr="00B93989">
        <w:rPr>
          <w:rFonts w:ascii="Segoe UI" w:hAnsi="Segoe UI" w:cs="Segoe UI"/>
          <w:sz w:val="24"/>
          <w:szCs w:val="24"/>
        </w:rPr>
        <w:t xml:space="preserve">roposed framework </w:t>
      </w:r>
      <w:r w:rsidRPr="00B93989">
        <w:rPr>
          <w:rFonts w:ascii="Segoe UI" w:hAnsi="Segoe UI" w:cs="Segoe UI"/>
          <w:sz w:val="24"/>
          <w:szCs w:val="24"/>
        </w:rPr>
        <w:t xml:space="preserve">was </w:t>
      </w:r>
      <w:r w:rsidR="009934AE" w:rsidRPr="00B93989">
        <w:rPr>
          <w:rFonts w:ascii="Segoe UI" w:hAnsi="Segoe UI" w:cs="Segoe UI"/>
          <w:sz w:val="24"/>
          <w:szCs w:val="24"/>
        </w:rPr>
        <w:t>use</w:t>
      </w:r>
      <w:r w:rsidR="004D5349" w:rsidRPr="00B93989">
        <w:rPr>
          <w:rFonts w:ascii="Segoe UI" w:hAnsi="Segoe UI" w:cs="Segoe UI"/>
          <w:sz w:val="24"/>
          <w:szCs w:val="24"/>
        </w:rPr>
        <w:t>d</w:t>
      </w:r>
      <w:r w:rsidR="009934AE" w:rsidRPr="00B93989">
        <w:rPr>
          <w:rFonts w:ascii="Segoe UI" w:hAnsi="Segoe UI" w:cs="Segoe UI"/>
          <w:sz w:val="24"/>
          <w:szCs w:val="24"/>
        </w:rPr>
        <w:t xml:space="preserve"> </w:t>
      </w:r>
      <w:r w:rsidRPr="00B93989">
        <w:rPr>
          <w:rFonts w:ascii="Segoe UI" w:hAnsi="Segoe UI" w:cs="Segoe UI"/>
          <w:sz w:val="24"/>
          <w:szCs w:val="24"/>
        </w:rPr>
        <w:t xml:space="preserve">in collaboration with the </w:t>
      </w:r>
      <w:proofErr w:type="spellStart"/>
      <w:r w:rsidR="009934AE" w:rsidRPr="00B93989">
        <w:rPr>
          <w:rFonts w:ascii="Segoe UI" w:hAnsi="Segoe UI" w:cs="Segoe UI"/>
          <w:sz w:val="24"/>
          <w:szCs w:val="24"/>
        </w:rPr>
        <w:t>AHPSort</w:t>
      </w:r>
      <w:proofErr w:type="spellEnd"/>
      <w:r w:rsidR="00D06B36" w:rsidRPr="00B93989">
        <w:rPr>
          <w:rFonts w:ascii="Segoe UI" w:hAnsi="Segoe UI" w:cs="Segoe UI"/>
          <w:sz w:val="24"/>
          <w:szCs w:val="24"/>
        </w:rPr>
        <w:t>-traffic light visualization</w:t>
      </w:r>
      <w:r w:rsidR="009934AE" w:rsidRPr="00B93989">
        <w:rPr>
          <w:rFonts w:ascii="Segoe UI" w:hAnsi="Segoe UI" w:cs="Segoe UI"/>
          <w:sz w:val="24"/>
          <w:szCs w:val="24"/>
        </w:rPr>
        <w:t xml:space="preserve"> technique </w:t>
      </w:r>
      <w:r w:rsidR="004D5349" w:rsidRPr="00B93989">
        <w:rPr>
          <w:rFonts w:ascii="Segoe UI" w:hAnsi="Segoe UI" w:cs="Segoe UI"/>
          <w:sz w:val="24"/>
          <w:szCs w:val="24"/>
        </w:rPr>
        <w:t xml:space="preserve">and post-optimal analysis </w:t>
      </w:r>
      <w:r w:rsidRPr="00B93989">
        <w:rPr>
          <w:rFonts w:ascii="Segoe UI" w:hAnsi="Segoe UI" w:cs="Segoe UI"/>
          <w:sz w:val="24"/>
          <w:szCs w:val="24"/>
        </w:rPr>
        <w:t xml:space="preserve">to aid </w:t>
      </w:r>
      <w:r w:rsidR="00CE5A25" w:rsidRPr="00B93989">
        <w:rPr>
          <w:rFonts w:ascii="Segoe UI" w:hAnsi="Segoe UI" w:cs="Segoe UI"/>
          <w:sz w:val="24"/>
          <w:szCs w:val="24"/>
        </w:rPr>
        <w:t xml:space="preserve">the </w:t>
      </w:r>
      <w:r w:rsidRPr="00B93989">
        <w:rPr>
          <w:rFonts w:ascii="Segoe UI" w:hAnsi="Segoe UI" w:cs="Segoe UI"/>
          <w:sz w:val="24"/>
          <w:szCs w:val="24"/>
        </w:rPr>
        <w:t xml:space="preserve">managerial decision-making process for </w:t>
      </w:r>
      <w:r w:rsidR="00CE5A25" w:rsidRPr="00B93989">
        <w:rPr>
          <w:rFonts w:ascii="Segoe UI" w:hAnsi="Segoe UI" w:cs="Segoe UI"/>
          <w:sz w:val="24"/>
          <w:szCs w:val="24"/>
        </w:rPr>
        <w:t xml:space="preserve">categorizing </w:t>
      </w:r>
      <w:r w:rsidR="009934AE" w:rsidRPr="00B93989">
        <w:rPr>
          <w:rFonts w:ascii="Segoe UI" w:hAnsi="Segoe UI" w:cs="Segoe UI"/>
          <w:sz w:val="24"/>
          <w:szCs w:val="24"/>
        </w:rPr>
        <w:t>warehouses</w:t>
      </w:r>
      <w:r w:rsidR="004D5349" w:rsidRPr="00B93989">
        <w:rPr>
          <w:rFonts w:ascii="Segoe UI" w:hAnsi="Segoe UI" w:cs="Segoe UI"/>
          <w:sz w:val="24"/>
          <w:szCs w:val="24"/>
        </w:rPr>
        <w:t xml:space="preserve"> and providing areas for improvement</w:t>
      </w:r>
      <w:r w:rsidR="009934AE" w:rsidRPr="00B93989">
        <w:rPr>
          <w:rFonts w:ascii="Segoe UI" w:hAnsi="Segoe UI" w:cs="Segoe UI"/>
          <w:sz w:val="24"/>
          <w:szCs w:val="24"/>
        </w:rPr>
        <w:t xml:space="preserve">. </w:t>
      </w:r>
      <w:r w:rsidRPr="00B93989">
        <w:rPr>
          <w:rFonts w:ascii="Segoe UI" w:hAnsi="Segoe UI" w:cs="Segoe UI"/>
          <w:sz w:val="24"/>
          <w:szCs w:val="24"/>
        </w:rPr>
        <w:t xml:space="preserve">Overall, </w:t>
      </w:r>
      <w:r w:rsidR="009934AE" w:rsidRPr="00B93989">
        <w:rPr>
          <w:rFonts w:ascii="Segoe UI" w:hAnsi="Segoe UI" w:cs="Segoe UI"/>
          <w:sz w:val="24"/>
          <w:szCs w:val="24"/>
        </w:rPr>
        <w:t>the managers and decision</w:t>
      </w:r>
      <w:r w:rsidRPr="00B93989">
        <w:rPr>
          <w:rFonts w:ascii="Segoe UI" w:hAnsi="Segoe UI" w:cs="Segoe UI"/>
          <w:sz w:val="24"/>
          <w:szCs w:val="24"/>
        </w:rPr>
        <w:t>-</w:t>
      </w:r>
      <w:r w:rsidR="009934AE" w:rsidRPr="00B93989">
        <w:rPr>
          <w:rFonts w:ascii="Segoe UI" w:hAnsi="Segoe UI" w:cs="Segoe UI"/>
          <w:sz w:val="24"/>
          <w:szCs w:val="24"/>
        </w:rPr>
        <w:t xml:space="preserve">makers </w:t>
      </w:r>
      <w:r w:rsidRPr="00B93989">
        <w:rPr>
          <w:rFonts w:ascii="Segoe UI" w:hAnsi="Segoe UI" w:cs="Segoe UI"/>
          <w:sz w:val="24"/>
          <w:szCs w:val="24"/>
        </w:rPr>
        <w:t xml:space="preserve">now </w:t>
      </w:r>
      <w:r w:rsidR="009934AE" w:rsidRPr="00B93989">
        <w:rPr>
          <w:rFonts w:ascii="Segoe UI" w:hAnsi="Segoe UI" w:cs="Segoe UI"/>
          <w:sz w:val="24"/>
          <w:szCs w:val="24"/>
        </w:rPr>
        <w:t xml:space="preserve">have </w:t>
      </w:r>
      <w:r w:rsidRPr="00B93989">
        <w:rPr>
          <w:rFonts w:ascii="Segoe UI" w:hAnsi="Segoe UI" w:cs="Segoe UI"/>
          <w:sz w:val="24"/>
          <w:szCs w:val="24"/>
        </w:rPr>
        <w:t xml:space="preserve">a </w:t>
      </w:r>
      <w:r w:rsidR="009934AE" w:rsidRPr="00B93989">
        <w:rPr>
          <w:rFonts w:ascii="Segoe UI" w:hAnsi="Segoe UI" w:cs="Segoe UI"/>
          <w:sz w:val="24"/>
          <w:szCs w:val="24"/>
        </w:rPr>
        <w:t xml:space="preserve">clear </w:t>
      </w:r>
      <w:r w:rsidR="00084930" w:rsidRPr="00B93989">
        <w:rPr>
          <w:rFonts w:ascii="Segoe UI" w:hAnsi="Segoe UI" w:cs="Segoe UI"/>
          <w:sz w:val="24"/>
          <w:szCs w:val="24"/>
        </w:rPr>
        <w:t xml:space="preserve">vision </w:t>
      </w:r>
      <w:r w:rsidR="009934AE" w:rsidRPr="00B93989">
        <w:rPr>
          <w:rFonts w:ascii="Segoe UI" w:hAnsi="Segoe UI" w:cs="Segoe UI"/>
          <w:sz w:val="24"/>
          <w:szCs w:val="24"/>
        </w:rPr>
        <w:t xml:space="preserve">of </w:t>
      </w:r>
      <w:r w:rsidR="00084930" w:rsidRPr="00B93989">
        <w:rPr>
          <w:rFonts w:ascii="Segoe UI" w:hAnsi="Segoe UI" w:cs="Segoe UI"/>
          <w:sz w:val="24"/>
          <w:szCs w:val="24"/>
        </w:rPr>
        <w:t xml:space="preserve">the sustainability of </w:t>
      </w:r>
      <w:r w:rsidR="009934AE" w:rsidRPr="00B93989">
        <w:rPr>
          <w:rFonts w:ascii="Segoe UI" w:hAnsi="Segoe UI" w:cs="Segoe UI"/>
          <w:sz w:val="24"/>
          <w:szCs w:val="24"/>
        </w:rPr>
        <w:t xml:space="preserve">their warehouses. This will </w:t>
      </w:r>
      <w:r w:rsidRPr="00B93989">
        <w:rPr>
          <w:rFonts w:ascii="Segoe UI" w:hAnsi="Segoe UI" w:cs="Segoe UI"/>
          <w:sz w:val="24"/>
          <w:szCs w:val="24"/>
        </w:rPr>
        <w:t xml:space="preserve">enable </w:t>
      </w:r>
      <w:r w:rsidR="009934AE" w:rsidRPr="00B93989">
        <w:rPr>
          <w:rFonts w:ascii="Segoe UI" w:hAnsi="Segoe UI" w:cs="Segoe UI"/>
          <w:sz w:val="24"/>
          <w:szCs w:val="24"/>
        </w:rPr>
        <w:t xml:space="preserve">them to adopt best practices in </w:t>
      </w:r>
      <w:r w:rsidRPr="00B93989">
        <w:rPr>
          <w:rFonts w:ascii="Segoe UI" w:hAnsi="Segoe UI" w:cs="Segoe UI"/>
          <w:sz w:val="24"/>
          <w:szCs w:val="24"/>
        </w:rPr>
        <w:t xml:space="preserve">the operations of </w:t>
      </w:r>
      <w:r w:rsidR="009934AE" w:rsidRPr="00B93989">
        <w:rPr>
          <w:rFonts w:ascii="Segoe UI" w:hAnsi="Segoe UI" w:cs="Segoe UI"/>
          <w:sz w:val="24"/>
          <w:szCs w:val="24"/>
        </w:rPr>
        <w:t>the</w:t>
      </w:r>
      <w:r w:rsidRPr="00B93989">
        <w:rPr>
          <w:rFonts w:ascii="Segoe UI" w:hAnsi="Segoe UI" w:cs="Segoe UI"/>
          <w:sz w:val="24"/>
          <w:szCs w:val="24"/>
        </w:rPr>
        <w:t>ir</w:t>
      </w:r>
      <w:r w:rsidR="009934AE" w:rsidRPr="00B93989">
        <w:rPr>
          <w:rFonts w:ascii="Segoe UI" w:hAnsi="Segoe UI" w:cs="Segoe UI"/>
          <w:sz w:val="24"/>
          <w:szCs w:val="24"/>
        </w:rPr>
        <w:t xml:space="preserve"> </w:t>
      </w:r>
      <w:r w:rsidRPr="00B93989">
        <w:rPr>
          <w:rFonts w:ascii="Segoe UI" w:hAnsi="Segoe UI" w:cs="Segoe UI"/>
          <w:sz w:val="24"/>
          <w:szCs w:val="24"/>
        </w:rPr>
        <w:t>low</w:t>
      </w:r>
      <w:r w:rsidR="00084930" w:rsidRPr="00B93989">
        <w:rPr>
          <w:rFonts w:ascii="Segoe UI" w:hAnsi="Segoe UI" w:cs="Segoe UI"/>
          <w:sz w:val="24"/>
          <w:szCs w:val="24"/>
        </w:rPr>
        <w:t>-</w:t>
      </w:r>
      <w:r w:rsidRPr="00B93989">
        <w:rPr>
          <w:rFonts w:ascii="Segoe UI" w:hAnsi="Segoe UI" w:cs="Segoe UI"/>
          <w:sz w:val="24"/>
          <w:szCs w:val="24"/>
        </w:rPr>
        <w:t xml:space="preserve">sustainability </w:t>
      </w:r>
      <w:r w:rsidR="009934AE" w:rsidRPr="00B93989">
        <w:rPr>
          <w:rFonts w:ascii="Segoe UI" w:hAnsi="Segoe UI" w:cs="Segoe UI"/>
          <w:sz w:val="24"/>
          <w:szCs w:val="24"/>
        </w:rPr>
        <w:t>warehouse</w:t>
      </w:r>
      <w:r w:rsidRPr="00B93989">
        <w:rPr>
          <w:rFonts w:ascii="Segoe UI" w:hAnsi="Segoe UI" w:cs="Segoe UI"/>
          <w:sz w:val="24"/>
          <w:szCs w:val="24"/>
        </w:rPr>
        <w:t>s</w:t>
      </w:r>
      <w:r w:rsidR="009934AE" w:rsidRPr="00B93989">
        <w:rPr>
          <w:rFonts w:ascii="Segoe UI" w:hAnsi="Segoe UI" w:cs="Segoe UI"/>
          <w:sz w:val="24"/>
          <w:szCs w:val="24"/>
        </w:rPr>
        <w:t xml:space="preserve"> </w:t>
      </w:r>
      <w:r w:rsidRPr="00B93989">
        <w:rPr>
          <w:rFonts w:ascii="Segoe UI" w:hAnsi="Segoe UI" w:cs="Segoe UI"/>
          <w:sz w:val="24"/>
          <w:szCs w:val="24"/>
        </w:rPr>
        <w:t>to</w:t>
      </w:r>
      <w:r w:rsidR="00084930" w:rsidRPr="00B93989">
        <w:rPr>
          <w:rFonts w:ascii="Segoe UI" w:hAnsi="Segoe UI" w:cs="Segoe UI"/>
          <w:sz w:val="24"/>
          <w:szCs w:val="24"/>
        </w:rPr>
        <w:t xml:space="preserve"> then</w:t>
      </w:r>
      <w:r w:rsidRPr="00B93989">
        <w:rPr>
          <w:rFonts w:ascii="Segoe UI" w:hAnsi="Segoe UI" w:cs="Segoe UI"/>
          <w:sz w:val="24"/>
          <w:szCs w:val="24"/>
        </w:rPr>
        <w:t xml:space="preserve"> improve and achieve greater sustainability performance</w:t>
      </w:r>
      <w:r w:rsidR="009934AE" w:rsidRPr="00B93989">
        <w:rPr>
          <w:rFonts w:ascii="Segoe UI" w:hAnsi="Segoe UI" w:cs="Segoe UI"/>
          <w:sz w:val="24"/>
          <w:szCs w:val="24"/>
        </w:rPr>
        <w:t xml:space="preserve">. Moreover, a long-term improvement plan </w:t>
      </w:r>
      <w:r w:rsidR="00F651C3" w:rsidRPr="00B93989">
        <w:rPr>
          <w:rFonts w:ascii="Segoe UI" w:hAnsi="Segoe UI" w:cs="Segoe UI"/>
          <w:sz w:val="24"/>
          <w:szCs w:val="24"/>
        </w:rPr>
        <w:t>such as transitioning from the consumption of non-renewable to renewable resources (</w:t>
      </w:r>
      <w:proofErr w:type="spellStart"/>
      <w:r w:rsidR="00F651C3" w:rsidRPr="00B93989">
        <w:rPr>
          <w:rFonts w:ascii="Segoe UI" w:hAnsi="Segoe UI" w:cs="Segoe UI"/>
          <w:sz w:val="24"/>
          <w:szCs w:val="24"/>
        </w:rPr>
        <w:t>Zailani</w:t>
      </w:r>
      <w:proofErr w:type="spellEnd"/>
      <w:r w:rsidR="00F651C3" w:rsidRPr="00B93989">
        <w:rPr>
          <w:rFonts w:ascii="Segoe UI" w:hAnsi="Segoe UI" w:cs="Segoe UI"/>
          <w:sz w:val="24"/>
          <w:szCs w:val="24"/>
        </w:rPr>
        <w:t xml:space="preserve"> et al., 2012)</w:t>
      </w:r>
      <w:r w:rsidR="00F651C3" w:rsidRPr="00B93989">
        <w:rPr>
          <w:rFonts w:ascii="Arial" w:hAnsi="Arial" w:cs="Arial"/>
          <w:sz w:val="20"/>
          <w:szCs w:val="20"/>
          <w:shd w:val="clear" w:color="auto" w:fill="FFFFFF"/>
        </w:rPr>
        <w:t xml:space="preserve"> </w:t>
      </w:r>
      <w:r w:rsidR="009934AE" w:rsidRPr="00B93989">
        <w:rPr>
          <w:rFonts w:ascii="Segoe UI" w:hAnsi="Segoe UI" w:cs="Segoe UI"/>
          <w:sz w:val="24"/>
          <w:szCs w:val="24"/>
        </w:rPr>
        <w:t>will help them achiev</w:t>
      </w:r>
      <w:r w:rsidR="00084930" w:rsidRPr="00B93989">
        <w:rPr>
          <w:rFonts w:ascii="Segoe UI" w:hAnsi="Segoe UI" w:cs="Segoe UI"/>
          <w:sz w:val="24"/>
          <w:szCs w:val="24"/>
        </w:rPr>
        <w:t>e</w:t>
      </w:r>
      <w:r w:rsidR="009934AE" w:rsidRPr="00B93989">
        <w:rPr>
          <w:rFonts w:ascii="Segoe UI" w:hAnsi="Segoe UI" w:cs="Segoe UI"/>
          <w:sz w:val="24"/>
          <w:szCs w:val="24"/>
        </w:rPr>
        <w:t xml:space="preserve"> excellence in all warehouses. </w:t>
      </w:r>
      <w:r w:rsidRPr="00B93989">
        <w:rPr>
          <w:rFonts w:ascii="Segoe UI" w:hAnsi="Segoe UI" w:cs="Segoe UI"/>
          <w:sz w:val="24"/>
          <w:szCs w:val="24"/>
        </w:rPr>
        <w:t>The p</w:t>
      </w:r>
      <w:r w:rsidR="00A95FE2" w:rsidRPr="00B93989">
        <w:rPr>
          <w:rFonts w:ascii="Segoe UI" w:hAnsi="Segoe UI" w:cs="Segoe UI"/>
          <w:sz w:val="24"/>
          <w:szCs w:val="24"/>
        </w:rPr>
        <w:t>roposed</w:t>
      </w:r>
      <w:r w:rsidR="009934AE" w:rsidRPr="00B93989">
        <w:rPr>
          <w:rFonts w:ascii="Segoe UI" w:hAnsi="Segoe UI" w:cs="Segoe UI"/>
          <w:sz w:val="24"/>
          <w:szCs w:val="24"/>
        </w:rPr>
        <w:t xml:space="preserve"> </w:t>
      </w:r>
      <w:r w:rsidR="00A95FE2" w:rsidRPr="00B93989">
        <w:rPr>
          <w:rFonts w:ascii="Segoe UI" w:hAnsi="Segoe UI" w:cs="Segoe UI"/>
          <w:sz w:val="24"/>
          <w:szCs w:val="24"/>
        </w:rPr>
        <w:t xml:space="preserve">framework </w:t>
      </w:r>
      <w:r w:rsidRPr="00B93989">
        <w:rPr>
          <w:rFonts w:ascii="Segoe UI" w:hAnsi="Segoe UI" w:cs="Segoe UI"/>
          <w:sz w:val="24"/>
          <w:szCs w:val="24"/>
        </w:rPr>
        <w:t xml:space="preserve">will </w:t>
      </w:r>
      <w:r w:rsidR="00A95FE2" w:rsidRPr="00B93989">
        <w:rPr>
          <w:rFonts w:ascii="Segoe UI" w:hAnsi="Segoe UI" w:cs="Segoe UI"/>
          <w:sz w:val="24"/>
          <w:szCs w:val="24"/>
        </w:rPr>
        <w:t>also help</w:t>
      </w:r>
      <w:r w:rsidR="009934AE" w:rsidRPr="00B93989">
        <w:rPr>
          <w:rFonts w:ascii="Segoe UI" w:hAnsi="Segoe UI" w:cs="Segoe UI"/>
          <w:sz w:val="24"/>
          <w:szCs w:val="24"/>
        </w:rPr>
        <w:t xml:space="preserve"> them classify their warehouses in terms of </w:t>
      </w:r>
      <w:r w:rsidR="00084930" w:rsidRPr="00B93989">
        <w:rPr>
          <w:rFonts w:ascii="Segoe UI" w:hAnsi="Segoe UI" w:cs="Segoe UI"/>
          <w:sz w:val="24"/>
          <w:szCs w:val="24"/>
        </w:rPr>
        <w:t xml:space="preserve">sustainable investment </w:t>
      </w:r>
      <w:r w:rsidRPr="00B93989">
        <w:rPr>
          <w:rFonts w:ascii="Segoe UI" w:hAnsi="Segoe UI" w:cs="Segoe UI"/>
          <w:sz w:val="24"/>
          <w:szCs w:val="24"/>
        </w:rPr>
        <w:t>levels</w:t>
      </w:r>
      <w:r w:rsidR="009934AE" w:rsidRPr="00B93989">
        <w:rPr>
          <w:rFonts w:ascii="Segoe UI" w:hAnsi="Segoe UI" w:cs="Segoe UI"/>
          <w:sz w:val="24"/>
          <w:szCs w:val="24"/>
        </w:rPr>
        <w:t xml:space="preserve">. The traffic light approach </w:t>
      </w:r>
      <w:r w:rsidR="00084930" w:rsidRPr="00B93989">
        <w:rPr>
          <w:rFonts w:ascii="Segoe UI" w:hAnsi="Segoe UI" w:cs="Segoe UI"/>
          <w:sz w:val="24"/>
          <w:szCs w:val="24"/>
        </w:rPr>
        <w:t xml:space="preserve">to warehouse </w:t>
      </w:r>
      <w:r w:rsidR="009934AE" w:rsidRPr="00B93989">
        <w:rPr>
          <w:rFonts w:ascii="Segoe UI" w:hAnsi="Segoe UI" w:cs="Segoe UI"/>
          <w:sz w:val="24"/>
          <w:szCs w:val="24"/>
        </w:rPr>
        <w:t xml:space="preserve">classification </w:t>
      </w:r>
      <w:r w:rsidRPr="00B93989">
        <w:rPr>
          <w:rFonts w:ascii="Segoe UI" w:hAnsi="Segoe UI" w:cs="Segoe UI"/>
          <w:sz w:val="24"/>
          <w:szCs w:val="24"/>
        </w:rPr>
        <w:t xml:space="preserve">will provide </w:t>
      </w:r>
      <w:r w:rsidR="009934AE" w:rsidRPr="00B93989">
        <w:rPr>
          <w:rFonts w:ascii="Segoe UI" w:hAnsi="Segoe UI" w:cs="Segoe UI"/>
          <w:sz w:val="24"/>
          <w:szCs w:val="24"/>
        </w:rPr>
        <w:t>the decision</w:t>
      </w:r>
      <w:r w:rsidRPr="00B93989">
        <w:rPr>
          <w:rFonts w:ascii="Segoe UI" w:hAnsi="Segoe UI" w:cs="Segoe UI"/>
          <w:sz w:val="24"/>
          <w:szCs w:val="24"/>
        </w:rPr>
        <w:t>-</w:t>
      </w:r>
      <w:r w:rsidR="009934AE" w:rsidRPr="00B93989">
        <w:rPr>
          <w:rFonts w:ascii="Segoe UI" w:hAnsi="Segoe UI" w:cs="Segoe UI"/>
          <w:sz w:val="24"/>
          <w:szCs w:val="24"/>
        </w:rPr>
        <w:t xml:space="preserve">makers </w:t>
      </w:r>
      <w:r w:rsidRPr="00B93989">
        <w:rPr>
          <w:rFonts w:ascii="Segoe UI" w:hAnsi="Segoe UI" w:cs="Segoe UI"/>
          <w:sz w:val="24"/>
          <w:szCs w:val="24"/>
        </w:rPr>
        <w:t xml:space="preserve">with </w:t>
      </w:r>
      <w:r w:rsidR="009934AE" w:rsidRPr="00B93989">
        <w:rPr>
          <w:rFonts w:ascii="Segoe UI" w:hAnsi="Segoe UI" w:cs="Segoe UI"/>
          <w:sz w:val="24"/>
          <w:szCs w:val="24"/>
        </w:rPr>
        <w:t>a</w:t>
      </w:r>
      <w:r w:rsidR="00084930" w:rsidRPr="00B93989">
        <w:rPr>
          <w:rFonts w:ascii="Segoe UI" w:hAnsi="Segoe UI" w:cs="Segoe UI"/>
          <w:sz w:val="24"/>
          <w:szCs w:val="24"/>
        </w:rPr>
        <w:t>n overview,</w:t>
      </w:r>
      <w:r w:rsidR="009934AE" w:rsidRPr="00B93989">
        <w:rPr>
          <w:rFonts w:ascii="Segoe UI" w:hAnsi="Segoe UI" w:cs="Segoe UI"/>
          <w:sz w:val="24"/>
          <w:szCs w:val="24"/>
        </w:rPr>
        <w:t xml:space="preserve"> and </w:t>
      </w:r>
      <w:r w:rsidR="00084930" w:rsidRPr="00B93989">
        <w:rPr>
          <w:rFonts w:ascii="Segoe UI" w:hAnsi="Segoe UI" w:cs="Segoe UI"/>
          <w:sz w:val="24"/>
          <w:szCs w:val="24"/>
        </w:rPr>
        <w:t>indicate</w:t>
      </w:r>
      <w:r w:rsidR="009934AE" w:rsidRPr="00B93989">
        <w:rPr>
          <w:rFonts w:ascii="Segoe UI" w:hAnsi="Segoe UI" w:cs="Segoe UI"/>
          <w:sz w:val="24"/>
          <w:szCs w:val="24"/>
        </w:rPr>
        <w:t xml:space="preserve"> performance in terms of excellent, good, medium, and bad.</w:t>
      </w:r>
      <w:r w:rsidR="004D5349" w:rsidRPr="00B93989">
        <w:rPr>
          <w:rFonts w:ascii="Segoe UI" w:hAnsi="Segoe UI" w:cs="Segoe UI"/>
          <w:sz w:val="24"/>
          <w:szCs w:val="24"/>
        </w:rPr>
        <w:t xml:space="preserve"> Finally, the post-optimal analysis results </w:t>
      </w:r>
      <w:r w:rsidR="00084930" w:rsidRPr="00B93989">
        <w:rPr>
          <w:rFonts w:ascii="Segoe UI" w:hAnsi="Segoe UI" w:cs="Segoe UI"/>
          <w:sz w:val="24"/>
          <w:szCs w:val="24"/>
        </w:rPr>
        <w:t xml:space="preserve">will </w:t>
      </w:r>
      <w:r w:rsidR="004D5349" w:rsidRPr="00B93989">
        <w:rPr>
          <w:rFonts w:ascii="Segoe UI" w:hAnsi="Segoe UI" w:cs="Segoe UI"/>
          <w:sz w:val="24"/>
          <w:szCs w:val="24"/>
        </w:rPr>
        <w:t>provide them with indications</w:t>
      </w:r>
      <w:r w:rsidR="00084930" w:rsidRPr="00B93989">
        <w:rPr>
          <w:rFonts w:ascii="Segoe UI" w:hAnsi="Segoe UI" w:cs="Segoe UI"/>
          <w:sz w:val="24"/>
          <w:szCs w:val="24"/>
        </w:rPr>
        <w:t xml:space="preserve"> about where to improve</w:t>
      </w:r>
      <w:r w:rsidR="004D5349" w:rsidRPr="00B93989">
        <w:rPr>
          <w:rFonts w:ascii="Segoe UI" w:hAnsi="Segoe UI" w:cs="Segoe UI"/>
          <w:sz w:val="24"/>
          <w:szCs w:val="24"/>
        </w:rPr>
        <w:t>.</w:t>
      </w:r>
    </w:p>
    <w:p w14:paraId="3DE252DC" w14:textId="77777777" w:rsidR="00C527F7" w:rsidRPr="00B93989" w:rsidRDefault="00C527F7" w:rsidP="004D5349">
      <w:pPr>
        <w:spacing w:after="0" w:line="360" w:lineRule="auto"/>
        <w:ind w:firstLine="720"/>
        <w:jc w:val="both"/>
        <w:rPr>
          <w:rFonts w:ascii="Segoe UI" w:hAnsi="Segoe UI" w:cs="Segoe UI"/>
          <w:sz w:val="24"/>
          <w:szCs w:val="24"/>
        </w:rPr>
      </w:pPr>
    </w:p>
    <w:p w14:paraId="2E918429" w14:textId="77777777" w:rsidR="00B77DA9" w:rsidRPr="00B93989" w:rsidRDefault="00D91BD0" w:rsidP="00D91BD0">
      <w:pPr>
        <w:spacing w:after="0" w:line="360" w:lineRule="auto"/>
        <w:jc w:val="both"/>
        <w:rPr>
          <w:rFonts w:ascii="Segoe UI" w:hAnsi="Segoe UI" w:cs="Segoe UI"/>
          <w:b/>
          <w:bCs/>
          <w:sz w:val="24"/>
          <w:szCs w:val="24"/>
        </w:rPr>
      </w:pPr>
      <w:r w:rsidRPr="00B93989">
        <w:rPr>
          <w:rFonts w:ascii="Segoe UI" w:hAnsi="Segoe UI" w:cs="Segoe UI"/>
          <w:b/>
          <w:bCs/>
          <w:sz w:val="24"/>
          <w:szCs w:val="24"/>
        </w:rPr>
        <w:t>6. Conclusion</w:t>
      </w:r>
      <w:r w:rsidR="00B77DA9" w:rsidRPr="00B93989">
        <w:rPr>
          <w:rFonts w:ascii="Segoe UI" w:hAnsi="Segoe UI" w:cs="Segoe UI"/>
          <w:b/>
          <w:bCs/>
          <w:sz w:val="24"/>
          <w:szCs w:val="24"/>
        </w:rPr>
        <w:t xml:space="preserve"> and Future Research</w:t>
      </w:r>
    </w:p>
    <w:p w14:paraId="1F87E240" w14:textId="17DF1628" w:rsidR="00B77DA9" w:rsidRPr="00B93989" w:rsidRDefault="005A0AC2" w:rsidP="004D5349">
      <w:pPr>
        <w:spacing w:after="0" w:line="360" w:lineRule="auto"/>
        <w:ind w:firstLine="720"/>
        <w:jc w:val="both"/>
        <w:rPr>
          <w:rFonts w:ascii="Segoe UI" w:hAnsi="Segoe UI" w:cs="Segoe UI"/>
          <w:sz w:val="24"/>
          <w:szCs w:val="24"/>
        </w:rPr>
      </w:pPr>
      <w:r w:rsidRPr="00B93989">
        <w:rPr>
          <w:rFonts w:ascii="Segoe UI" w:hAnsi="Segoe UI" w:cs="Segoe UI"/>
          <w:sz w:val="24"/>
          <w:szCs w:val="24"/>
        </w:rPr>
        <w:t xml:space="preserve">In order to achieve sustainability in </w:t>
      </w:r>
      <w:r w:rsidR="00AD106B" w:rsidRPr="00B93989">
        <w:rPr>
          <w:rFonts w:ascii="Segoe UI" w:hAnsi="Segoe UI" w:cs="Segoe UI"/>
          <w:sz w:val="24"/>
          <w:szCs w:val="24"/>
        </w:rPr>
        <w:t xml:space="preserve">their </w:t>
      </w:r>
      <w:r w:rsidRPr="00B93989">
        <w:rPr>
          <w:rFonts w:ascii="Segoe UI" w:hAnsi="Segoe UI" w:cs="Segoe UI"/>
          <w:sz w:val="24"/>
          <w:szCs w:val="24"/>
        </w:rPr>
        <w:t>business</w:t>
      </w:r>
      <w:r w:rsidR="008168FD" w:rsidRPr="00B93989">
        <w:rPr>
          <w:rFonts w:ascii="Segoe UI" w:hAnsi="Segoe UI" w:cs="Segoe UI"/>
          <w:sz w:val="24"/>
          <w:szCs w:val="24"/>
        </w:rPr>
        <w:t>es</w:t>
      </w:r>
      <w:r w:rsidRPr="00B93989">
        <w:rPr>
          <w:rFonts w:ascii="Segoe UI" w:hAnsi="Segoe UI" w:cs="Segoe UI"/>
          <w:sz w:val="24"/>
          <w:szCs w:val="24"/>
        </w:rPr>
        <w:t xml:space="preserve"> and operations</w:t>
      </w:r>
      <w:r w:rsidR="008168FD" w:rsidRPr="00B93989">
        <w:rPr>
          <w:rFonts w:ascii="Segoe UI" w:hAnsi="Segoe UI" w:cs="Segoe UI"/>
          <w:sz w:val="24"/>
          <w:szCs w:val="24"/>
        </w:rPr>
        <w:t xml:space="preserve">, </w:t>
      </w:r>
      <w:r w:rsidR="00AD106B" w:rsidRPr="00B93989">
        <w:rPr>
          <w:rFonts w:ascii="Segoe UI" w:hAnsi="Segoe UI" w:cs="Segoe UI"/>
          <w:sz w:val="24"/>
          <w:szCs w:val="24"/>
        </w:rPr>
        <w:t>companies</w:t>
      </w:r>
      <w:r w:rsidR="008168FD" w:rsidRPr="00B93989">
        <w:rPr>
          <w:rFonts w:ascii="Segoe UI" w:hAnsi="Segoe UI" w:cs="Segoe UI"/>
          <w:sz w:val="24"/>
          <w:szCs w:val="24"/>
        </w:rPr>
        <w:t xml:space="preserve"> need </w:t>
      </w:r>
      <w:r w:rsidRPr="00B93989">
        <w:rPr>
          <w:rFonts w:ascii="Segoe UI" w:hAnsi="Segoe UI" w:cs="Segoe UI"/>
          <w:sz w:val="24"/>
          <w:szCs w:val="24"/>
        </w:rPr>
        <w:t xml:space="preserve">to </w:t>
      </w:r>
      <w:r w:rsidR="00AD106B" w:rsidRPr="00B93989">
        <w:rPr>
          <w:rFonts w:ascii="Segoe UI" w:hAnsi="Segoe UI" w:cs="Segoe UI"/>
          <w:sz w:val="24"/>
          <w:szCs w:val="24"/>
        </w:rPr>
        <w:t xml:space="preserve">transition </w:t>
      </w:r>
      <w:r w:rsidRPr="00B93989">
        <w:rPr>
          <w:rFonts w:ascii="Segoe UI" w:hAnsi="Segoe UI" w:cs="Segoe UI"/>
          <w:sz w:val="24"/>
          <w:szCs w:val="24"/>
        </w:rPr>
        <w:t xml:space="preserve">from traditional ways of </w:t>
      </w:r>
      <w:r w:rsidR="008168FD" w:rsidRPr="00B93989">
        <w:rPr>
          <w:rFonts w:ascii="Segoe UI" w:hAnsi="Segoe UI" w:cs="Segoe UI"/>
          <w:sz w:val="24"/>
          <w:szCs w:val="24"/>
        </w:rPr>
        <w:t xml:space="preserve">doing </w:t>
      </w:r>
      <w:r w:rsidRPr="00B93989">
        <w:rPr>
          <w:rFonts w:ascii="Segoe UI" w:hAnsi="Segoe UI" w:cs="Segoe UI"/>
          <w:sz w:val="24"/>
          <w:szCs w:val="24"/>
        </w:rPr>
        <w:t>business to</w:t>
      </w:r>
      <w:r w:rsidR="00AD106B" w:rsidRPr="00B93989">
        <w:rPr>
          <w:rFonts w:ascii="Segoe UI" w:hAnsi="Segoe UI" w:cs="Segoe UI"/>
          <w:sz w:val="24"/>
          <w:szCs w:val="24"/>
        </w:rPr>
        <w:t xml:space="preserve"> more</w:t>
      </w:r>
      <w:r w:rsidRPr="00B93989">
        <w:rPr>
          <w:rFonts w:ascii="Segoe UI" w:hAnsi="Segoe UI" w:cs="Segoe UI"/>
          <w:sz w:val="24"/>
          <w:szCs w:val="24"/>
        </w:rPr>
        <w:t xml:space="preserve"> sustainable </w:t>
      </w:r>
      <w:r w:rsidR="00AD106B" w:rsidRPr="00B93989">
        <w:rPr>
          <w:rFonts w:ascii="Segoe UI" w:hAnsi="Segoe UI" w:cs="Segoe UI"/>
          <w:sz w:val="24"/>
          <w:szCs w:val="24"/>
        </w:rPr>
        <w:t>ones</w:t>
      </w:r>
      <w:r w:rsidRPr="00B93989">
        <w:rPr>
          <w:rFonts w:ascii="Segoe UI" w:hAnsi="Segoe UI" w:cs="Segoe UI"/>
          <w:sz w:val="24"/>
          <w:szCs w:val="24"/>
        </w:rPr>
        <w:t>.</w:t>
      </w:r>
      <w:r w:rsidR="008168FD" w:rsidRPr="00B93989">
        <w:rPr>
          <w:rFonts w:ascii="Segoe UI" w:hAnsi="Segoe UI" w:cs="Segoe UI"/>
          <w:sz w:val="24"/>
          <w:szCs w:val="24"/>
        </w:rPr>
        <w:t xml:space="preserve"> Warehouse operations </w:t>
      </w:r>
      <w:r w:rsidR="00AD106B" w:rsidRPr="00B93989">
        <w:rPr>
          <w:rFonts w:ascii="Segoe UI" w:hAnsi="Segoe UI" w:cs="Segoe UI"/>
          <w:sz w:val="24"/>
          <w:szCs w:val="24"/>
        </w:rPr>
        <w:t>have enjoyed only</w:t>
      </w:r>
      <w:r w:rsidR="008168FD" w:rsidRPr="00B93989">
        <w:rPr>
          <w:rFonts w:ascii="Segoe UI" w:hAnsi="Segoe UI" w:cs="Segoe UI"/>
          <w:sz w:val="24"/>
          <w:szCs w:val="24"/>
        </w:rPr>
        <w:t xml:space="preserve"> limited </w:t>
      </w:r>
      <w:r w:rsidR="00AD106B" w:rsidRPr="00B93989">
        <w:rPr>
          <w:rFonts w:ascii="Segoe UI" w:hAnsi="Segoe UI" w:cs="Segoe UI"/>
          <w:sz w:val="24"/>
          <w:szCs w:val="24"/>
        </w:rPr>
        <w:t xml:space="preserve">attention </w:t>
      </w:r>
      <w:r w:rsidR="008168FD" w:rsidRPr="00B93989">
        <w:rPr>
          <w:rFonts w:ascii="Segoe UI" w:hAnsi="Segoe UI" w:cs="Segoe UI"/>
          <w:sz w:val="24"/>
          <w:szCs w:val="24"/>
        </w:rPr>
        <w:t>in terms of sustainability transitioning.</w:t>
      </w:r>
      <w:r w:rsidRPr="00B93989">
        <w:rPr>
          <w:rFonts w:ascii="Segoe UI" w:hAnsi="Segoe UI" w:cs="Segoe UI"/>
          <w:sz w:val="24"/>
          <w:szCs w:val="24"/>
        </w:rPr>
        <w:t xml:space="preserve"> </w:t>
      </w:r>
      <w:r w:rsidR="008168FD" w:rsidRPr="00B93989">
        <w:rPr>
          <w:rFonts w:ascii="Segoe UI" w:hAnsi="Segoe UI" w:cs="Segoe UI"/>
          <w:sz w:val="24"/>
          <w:szCs w:val="24"/>
        </w:rPr>
        <w:t>However, w</w:t>
      </w:r>
      <w:r w:rsidRPr="00B93989">
        <w:rPr>
          <w:rFonts w:ascii="Segoe UI" w:hAnsi="Segoe UI" w:cs="Segoe UI"/>
          <w:sz w:val="24"/>
          <w:szCs w:val="24"/>
        </w:rPr>
        <w:t xml:space="preserve">arehousing is </w:t>
      </w:r>
      <w:r w:rsidR="008168FD" w:rsidRPr="00B93989">
        <w:rPr>
          <w:rFonts w:ascii="Segoe UI" w:hAnsi="Segoe UI" w:cs="Segoe UI"/>
          <w:sz w:val="24"/>
          <w:szCs w:val="24"/>
        </w:rPr>
        <w:t xml:space="preserve">a </w:t>
      </w:r>
      <w:r w:rsidRPr="00B93989">
        <w:rPr>
          <w:rFonts w:ascii="Segoe UI" w:hAnsi="Segoe UI" w:cs="Segoe UI"/>
          <w:sz w:val="24"/>
          <w:szCs w:val="24"/>
        </w:rPr>
        <w:t xml:space="preserve">major contributor </w:t>
      </w:r>
      <w:r w:rsidR="008168FD" w:rsidRPr="00B93989">
        <w:rPr>
          <w:rFonts w:ascii="Segoe UI" w:hAnsi="Segoe UI" w:cs="Segoe UI"/>
          <w:sz w:val="24"/>
          <w:szCs w:val="24"/>
        </w:rPr>
        <w:t xml:space="preserve">to </w:t>
      </w:r>
      <w:r w:rsidRPr="00B93989">
        <w:rPr>
          <w:rFonts w:ascii="Segoe UI" w:hAnsi="Segoe UI" w:cs="Segoe UI"/>
          <w:sz w:val="24"/>
          <w:szCs w:val="24"/>
        </w:rPr>
        <w:t>increasing greenhouse emission</w:t>
      </w:r>
      <w:r w:rsidR="008168FD" w:rsidRPr="00B93989">
        <w:rPr>
          <w:rFonts w:ascii="Segoe UI" w:hAnsi="Segoe UI" w:cs="Segoe UI"/>
          <w:sz w:val="24"/>
          <w:szCs w:val="24"/>
        </w:rPr>
        <w:t>s</w:t>
      </w:r>
      <w:r w:rsidRPr="00B93989">
        <w:rPr>
          <w:rFonts w:ascii="Segoe UI" w:hAnsi="Segoe UI" w:cs="Segoe UI"/>
          <w:sz w:val="24"/>
          <w:szCs w:val="24"/>
        </w:rPr>
        <w:t xml:space="preserve"> in supply chain</w:t>
      </w:r>
      <w:r w:rsidR="008168FD" w:rsidRPr="00B93989">
        <w:rPr>
          <w:rFonts w:ascii="Segoe UI" w:hAnsi="Segoe UI" w:cs="Segoe UI"/>
          <w:sz w:val="24"/>
          <w:szCs w:val="24"/>
        </w:rPr>
        <w:t>s</w:t>
      </w:r>
      <w:r w:rsidRPr="00B93989">
        <w:rPr>
          <w:rFonts w:ascii="Segoe UI" w:hAnsi="Segoe UI" w:cs="Segoe UI"/>
          <w:sz w:val="24"/>
          <w:szCs w:val="24"/>
        </w:rPr>
        <w:t xml:space="preserve"> (Bartolini, </w:t>
      </w:r>
      <w:proofErr w:type="spellStart"/>
      <w:r w:rsidRPr="00B93989">
        <w:rPr>
          <w:rFonts w:ascii="Segoe UI" w:hAnsi="Segoe UI" w:cs="Segoe UI"/>
          <w:sz w:val="24"/>
          <w:szCs w:val="24"/>
        </w:rPr>
        <w:t>Bottani</w:t>
      </w:r>
      <w:proofErr w:type="spellEnd"/>
      <w:r w:rsidRPr="00B93989">
        <w:rPr>
          <w:rFonts w:ascii="Segoe UI" w:hAnsi="Segoe UI" w:cs="Segoe UI"/>
          <w:sz w:val="24"/>
          <w:szCs w:val="24"/>
        </w:rPr>
        <w:t xml:space="preserve">, and Grosse, 2019). This </w:t>
      </w:r>
      <w:r w:rsidR="008168FD" w:rsidRPr="00B93989">
        <w:rPr>
          <w:rFonts w:ascii="Segoe UI" w:hAnsi="Segoe UI" w:cs="Segoe UI"/>
          <w:sz w:val="24"/>
          <w:szCs w:val="24"/>
        </w:rPr>
        <w:t xml:space="preserve">means </w:t>
      </w:r>
      <w:r w:rsidRPr="00B93989">
        <w:rPr>
          <w:rFonts w:ascii="Segoe UI" w:hAnsi="Segoe UI" w:cs="Segoe UI"/>
          <w:sz w:val="24"/>
          <w:szCs w:val="24"/>
        </w:rPr>
        <w:t>that warehousing is one of the major functions of supply chain</w:t>
      </w:r>
      <w:r w:rsidR="008168FD" w:rsidRPr="00B93989">
        <w:rPr>
          <w:rFonts w:ascii="Segoe UI" w:hAnsi="Segoe UI" w:cs="Segoe UI"/>
          <w:sz w:val="24"/>
          <w:szCs w:val="24"/>
        </w:rPr>
        <w:t>s</w:t>
      </w:r>
      <w:r w:rsidRPr="00B93989">
        <w:rPr>
          <w:rFonts w:ascii="Segoe UI" w:hAnsi="Segoe UI" w:cs="Segoe UI"/>
          <w:sz w:val="24"/>
          <w:szCs w:val="24"/>
        </w:rPr>
        <w:t xml:space="preserve"> </w:t>
      </w:r>
      <w:r w:rsidR="008168FD" w:rsidRPr="00B93989">
        <w:rPr>
          <w:rFonts w:ascii="Segoe UI" w:hAnsi="Segoe UI" w:cs="Segoe UI"/>
          <w:sz w:val="24"/>
          <w:szCs w:val="24"/>
        </w:rPr>
        <w:t>that</w:t>
      </w:r>
      <w:r w:rsidRPr="00B93989">
        <w:rPr>
          <w:rFonts w:ascii="Segoe UI" w:hAnsi="Segoe UI" w:cs="Segoe UI"/>
          <w:sz w:val="24"/>
          <w:szCs w:val="24"/>
        </w:rPr>
        <w:t xml:space="preserve"> </w:t>
      </w:r>
      <w:r w:rsidR="00094F64" w:rsidRPr="00B93989">
        <w:rPr>
          <w:rFonts w:ascii="Segoe UI" w:hAnsi="Segoe UI" w:cs="Segoe UI"/>
          <w:sz w:val="24"/>
          <w:szCs w:val="24"/>
        </w:rPr>
        <w:t>need</w:t>
      </w:r>
      <w:r w:rsidR="001B65E0" w:rsidRPr="00B93989">
        <w:rPr>
          <w:rFonts w:ascii="Segoe UI" w:hAnsi="Segoe UI" w:cs="Segoe UI"/>
          <w:sz w:val="24"/>
          <w:szCs w:val="24"/>
        </w:rPr>
        <w:t>s</w:t>
      </w:r>
      <w:r w:rsidRPr="00B93989">
        <w:rPr>
          <w:rFonts w:ascii="Segoe UI" w:hAnsi="Segoe UI" w:cs="Segoe UI"/>
          <w:sz w:val="24"/>
          <w:szCs w:val="24"/>
        </w:rPr>
        <w:t xml:space="preserve"> </w:t>
      </w:r>
      <w:r w:rsidR="008168FD" w:rsidRPr="00B93989">
        <w:rPr>
          <w:rFonts w:ascii="Segoe UI" w:hAnsi="Segoe UI" w:cs="Segoe UI"/>
          <w:sz w:val="24"/>
          <w:szCs w:val="24"/>
        </w:rPr>
        <w:t xml:space="preserve">greater attention when </w:t>
      </w:r>
      <w:r w:rsidRPr="00B93989">
        <w:rPr>
          <w:rFonts w:ascii="Segoe UI" w:hAnsi="Segoe UI" w:cs="Segoe UI"/>
          <w:sz w:val="24"/>
          <w:szCs w:val="24"/>
        </w:rPr>
        <w:t>focus</w:t>
      </w:r>
      <w:r w:rsidR="008168FD" w:rsidRPr="00B93989">
        <w:rPr>
          <w:rFonts w:ascii="Segoe UI" w:hAnsi="Segoe UI" w:cs="Segoe UI"/>
          <w:sz w:val="24"/>
          <w:szCs w:val="24"/>
        </w:rPr>
        <w:t>ing</w:t>
      </w:r>
      <w:r w:rsidRPr="00B93989">
        <w:rPr>
          <w:rFonts w:ascii="Segoe UI" w:hAnsi="Segoe UI" w:cs="Segoe UI"/>
          <w:sz w:val="24"/>
          <w:szCs w:val="24"/>
        </w:rPr>
        <w:t xml:space="preserve"> on sustainability </w:t>
      </w:r>
      <w:r w:rsidR="001B65E0" w:rsidRPr="00B93989">
        <w:rPr>
          <w:rFonts w:ascii="Segoe UI" w:hAnsi="Segoe UI" w:cs="Segoe UI"/>
          <w:sz w:val="24"/>
          <w:szCs w:val="24"/>
        </w:rPr>
        <w:t>in</w:t>
      </w:r>
      <w:r w:rsidRPr="00B93989">
        <w:rPr>
          <w:rFonts w:ascii="Segoe UI" w:hAnsi="Segoe UI" w:cs="Segoe UI"/>
          <w:sz w:val="24"/>
          <w:szCs w:val="24"/>
        </w:rPr>
        <w:t xml:space="preserve"> </w:t>
      </w:r>
      <w:r w:rsidR="008168FD" w:rsidRPr="00B93989">
        <w:rPr>
          <w:rFonts w:ascii="Segoe UI" w:hAnsi="Segoe UI" w:cs="Segoe UI"/>
          <w:sz w:val="24"/>
          <w:szCs w:val="24"/>
        </w:rPr>
        <w:t>supply chain</w:t>
      </w:r>
      <w:r w:rsidRPr="00B93989">
        <w:rPr>
          <w:rFonts w:ascii="Segoe UI" w:hAnsi="Segoe UI" w:cs="Segoe UI"/>
          <w:sz w:val="24"/>
          <w:szCs w:val="24"/>
        </w:rPr>
        <w:t xml:space="preserve"> operations.</w:t>
      </w:r>
      <w:r w:rsidR="009934AE" w:rsidRPr="00B93989">
        <w:rPr>
          <w:rFonts w:ascii="Segoe UI" w:hAnsi="Segoe UI" w:cs="Segoe UI"/>
          <w:sz w:val="24"/>
          <w:szCs w:val="24"/>
        </w:rPr>
        <w:t xml:space="preserve"> </w:t>
      </w:r>
      <w:r w:rsidR="008168FD" w:rsidRPr="00B93989">
        <w:rPr>
          <w:rFonts w:ascii="Segoe UI" w:hAnsi="Segoe UI" w:cs="Segoe UI"/>
          <w:sz w:val="24"/>
          <w:szCs w:val="24"/>
        </w:rPr>
        <w:t xml:space="preserve">This study attempted to </w:t>
      </w:r>
      <w:r w:rsidR="008168FD" w:rsidRPr="00B93989">
        <w:rPr>
          <w:rFonts w:ascii="Segoe UI" w:hAnsi="Segoe UI" w:cs="Segoe UI"/>
          <w:sz w:val="24"/>
          <w:szCs w:val="24"/>
        </w:rPr>
        <w:lastRenderedPageBreak/>
        <w:t>address this research gap by proposing and evaluating a sustainable criteria framework for warehousing operations in a case company, referred to as XYZ Company Ltd</w:t>
      </w:r>
      <w:r w:rsidR="002150CB" w:rsidRPr="00B93989">
        <w:rPr>
          <w:rFonts w:ascii="Segoe UI" w:hAnsi="Segoe UI" w:cs="Segoe UI"/>
          <w:sz w:val="24"/>
          <w:szCs w:val="24"/>
        </w:rPr>
        <w:t>.</w:t>
      </w:r>
      <w:r w:rsidR="001B65E0" w:rsidRPr="00B93989">
        <w:rPr>
          <w:rFonts w:ascii="Segoe UI" w:hAnsi="Segoe UI" w:cs="Segoe UI"/>
          <w:sz w:val="24"/>
          <w:szCs w:val="24"/>
        </w:rPr>
        <w:t>,</w:t>
      </w:r>
      <w:r w:rsidR="002150CB" w:rsidRPr="00B93989">
        <w:rPr>
          <w:rFonts w:ascii="Segoe UI" w:hAnsi="Segoe UI" w:cs="Segoe UI"/>
          <w:sz w:val="24"/>
          <w:szCs w:val="24"/>
        </w:rPr>
        <w:t xml:space="preserve"> and</w:t>
      </w:r>
      <w:r w:rsidR="008168FD" w:rsidRPr="00B93989">
        <w:rPr>
          <w:rFonts w:ascii="Segoe UI" w:hAnsi="Segoe UI" w:cs="Segoe UI"/>
          <w:sz w:val="24"/>
          <w:szCs w:val="24"/>
        </w:rPr>
        <w:t xml:space="preserve"> based in India. The evaluation was aided by </w:t>
      </w:r>
      <w:proofErr w:type="spellStart"/>
      <w:r w:rsidR="008168FD" w:rsidRPr="00B93989">
        <w:rPr>
          <w:rFonts w:ascii="Segoe UI" w:hAnsi="Segoe UI" w:cs="Segoe UI"/>
          <w:sz w:val="24"/>
          <w:szCs w:val="24"/>
        </w:rPr>
        <w:t>AHPSort</w:t>
      </w:r>
      <w:proofErr w:type="spellEnd"/>
      <w:r w:rsidR="002150CB" w:rsidRPr="00B93989">
        <w:rPr>
          <w:rFonts w:ascii="Segoe UI" w:hAnsi="Segoe UI" w:cs="Segoe UI"/>
          <w:sz w:val="24"/>
          <w:szCs w:val="24"/>
        </w:rPr>
        <w:t xml:space="preserve"> </w:t>
      </w:r>
      <w:r w:rsidR="008168FD" w:rsidRPr="00B93989">
        <w:rPr>
          <w:rFonts w:ascii="Segoe UI" w:hAnsi="Segoe UI" w:cs="Segoe UI"/>
          <w:sz w:val="24"/>
          <w:szCs w:val="24"/>
        </w:rPr>
        <w:t xml:space="preserve">traffic light visualization </w:t>
      </w:r>
      <w:r w:rsidR="004D5349" w:rsidRPr="00B93989">
        <w:rPr>
          <w:rFonts w:ascii="Segoe UI" w:hAnsi="Segoe UI" w:cs="Segoe UI"/>
          <w:sz w:val="24"/>
          <w:szCs w:val="24"/>
        </w:rPr>
        <w:t xml:space="preserve">and </w:t>
      </w:r>
      <w:r w:rsidR="00796433">
        <w:rPr>
          <w:rFonts w:ascii="Segoe UI" w:hAnsi="Segoe UI" w:cs="Segoe UI"/>
          <w:sz w:val="24"/>
          <w:szCs w:val="24"/>
        </w:rPr>
        <w:t xml:space="preserve">an improved </w:t>
      </w:r>
      <w:r w:rsidR="004D5349" w:rsidRPr="00B93989">
        <w:rPr>
          <w:rFonts w:ascii="Segoe UI" w:hAnsi="Segoe UI" w:cs="Segoe UI"/>
          <w:sz w:val="24"/>
          <w:szCs w:val="24"/>
        </w:rPr>
        <w:t xml:space="preserve">post-optimal analysis </w:t>
      </w:r>
      <w:r w:rsidR="008168FD" w:rsidRPr="00B93989">
        <w:rPr>
          <w:rFonts w:ascii="Segoe UI" w:hAnsi="Segoe UI" w:cs="Segoe UI"/>
          <w:sz w:val="24"/>
          <w:szCs w:val="24"/>
        </w:rPr>
        <w:t>method</w:t>
      </w:r>
      <w:r w:rsidR="00796433">
        <w:rPr>
          <w:rFonts w:ascii="Segoe UI" w:hAnsi="Segoe UI" w:cs="Segoe UI"/>
          <w:sz w:val="24"/>
          <w:szCs w:val="24"/>
        </w:rPr>
        <w:t>, which take into account costs</w:t>
      </w:r>
      <w:r w:rsidR="008168FD" w:rsidRPr="00B93989">
        <w:rPr>
          <w:rFonts w:ascii="Segoe UI" w:hAnsi="Segoe UI" w:cs="Segoe UI"/>
          <w:sz w:val="24"/>
          <w:szCs w:val="24"/>
        </w:rPr>
        <w:t xml:space="preserve">. </w:t>
      </w:r>
      <w:bookmarkStart w:id="11" w:name="_Hlk21429480"/>
      <w:r w:rsidR="008168FD" w:rsidRPr="00B93989">
        <w:rPr>
          <w:rFonts w:ascii="Segoe UI" w:hAnsi="Segoe UI" w:cs="Segoe UI"/>
          <w:sz w:val="24"/>
          <w:szCs w:val="24"/>
        </w:rPr>
        <w:t xml:space="preserve">The result </w:t>
      </w:r>
      <w:r w:rsidR="002150CB" w:rsidRPr="00B93989">
        <w:rPr>
          <w:rFonts w:ascii="Segoe UI" w:hAnsi="Segoe UI" w:cs="Segoe UI"/>
          <w:sz w:val="24"/>
          <w:szCs w:val="24"/>
        </w:rPr>
        <w:t xml:space="preserve">in Table 5 </w:t>
      </w:r>
      <w:r w:rsidR="008168FD" w:rsidRPr="00B93989">
        <w:rPr>
          <w:rFonts w:ascii="Segoe UI" w:hAnsi="Segoe UI" w:cs="Segoe UI"/>
          <w:sz w:val="24"/>
          <w:szCs w:val="24"/>
        </w:rPr>
        <w:t>shows</w:t>
      </w:r>
      <w:r w:rsidR="00D06B36" w:rsidRPr="00B93989">
        <w:rPr>
          <w:rFonts w:ascii="Segoe UI" w:hAnsi="Segoe UI" w:cs="Segoe UI"/>
          <w:sz w:val="24"/>
          <w:szCs w:val="24"/>
        </w:rPr>
        <w:t xml:space="preserve"> </w:t>
      </w:r>
      <w:r w:rsidR="001B65E0" w:rsidRPr="00B93989">
        <w:rPr>
          <w:rFonts w:ascii="Segoe UI" w:hAnsi="Segoe UI" w:cs="Segoe UI"/>
          <w:sz w:val="24"/>
          <w:szCs w:val="24"/>
        </w:rPr>
        <w:t>W</w:t>
      </w:r>
      <w:r w:rsidR="008168FD" w:rsidRPr="00B93989">
        <w:rPr>
          <w:rFonts w:ascii="Segoe UI" w:hAnsi="Segoe UI" w:cs="Segoe UI"/>
          <w:sz w:val="24"/>
          <w:szCs w:val="24"/>
        </w:rPr>
        <w:t xml:space="preserve">arehouses 1, 2, 3, 4, </w:t>
      </w:r>
      <w:r w:rsidR="002150CB" w:rsidRPr="00B93989">
        <w:rPr>
          <w:rFonts w:ascii="Segoe UI" w:hAnsi="Segoe UI" w:cs="Segoe UI"/>
          <w:sz w:val="24"/>
          <w:szCs w:val="24"/>
        </w:rPr>
        <w:t>and</w:t>
      </w:r>
      <w:r w:rsidR="008168FD" w:rsidRPr="00B93989">
        <w:rPr>
          <w:rFonts w:ascii="Segoe UI" w:hAnsi="Segoe UI" w:cs="Segoe UI"/>
          <w:sz w:val="24"/>
          <w:szCs w:val="24"/>
        </w:rPr>
        <w:t xml:space="preserve"> 7 are classif</w:t>
      </w:r>
      <w:r w:rsidR="002150CB" w:rsidRPr="00B93989">
        <w:rPr>
          <w:rFonts w:ascii="Segoe UI" w:hAnsi="Segoe UI" w:cs="Segoe UI"/>
          <w:sz w:val="24"/>
          <w:szCs w:val="24"/>
        </w:rPr>
        <w:t>ied</w:t>
      </w:r>
      <w:r w:rsidR="008168FD" w:rsidRPr="00B93989">
        <w:rPr>
          <w:rFonts w:ascii="Segoe UI" w:hAnsi="Segoe UI" w:cs="Segoe UI"/>
          <w:sz w:val="24"/>
          <w:szCs w:val="24"/>
        </w:rPr>
        <w:t xml:space="preserve"> as “good” warehouses whereas </w:t>
      </w:r>
      <w:r w:rsidR="001B65E0" w:rsidRPr="00B93989">
        <w:rPr>
          <w:rFonts w:ascii="Segoe UI" w:hAnsi="Segoe UI" w:cs="Segoe UI"/>
          <w:sz w:val="24"/>
          <w:szCs w:val="24"/>
        </w:rPr>
        <w:t>W</w:t>
      </w:r>
      <w:r w:rsidR="008168FD" w:rsidRPr="00B93989">
        <w:rPr>
          <w:rFonts w:ascii="Segoe UI" w:hAnsi="Segoe UI" w:cs="Segoe UI"/>
          <w:sz w:val="24"/>
          <w:szCs w:val="24"/>
        </w:rPr>
        <w:t xml:space="preserve">arehouses 6 </w:t>
      </w:r>
      <w:r w:rsidR="002150CB" w:rsidRPr="00B93989">
        <w:rPr>
          <w:rFonts w:ascii="Segoe UI" w:hAnsi="Segoe UI" w:cs="Segoe UI"/>
          <w:sz w:val="24"/>
          <w:szCs w:val="24"/>
        </w:rPr>
        <w:t>and</w:t>
      </w:r>
      <w:r w:rsidR="008168FD" w:rsidRPr="00B93989">
        <w:rPr>
          <w:rFonts w:ascii="Segoe UI" w:hAnsi="Segoe UI" w:cs="Segoe UI"/>
          <w:sz w:val="24"/>
          <w:szCs w:val="24"/>
        </w:rPr>
        <w:t xml:space="preserve"> 7 are classif</w:t>
      </w:r>
      <w:r w:rsidR="002150CB" w:rsidRPr="00B93989">
        <w:rPr>
          <w:rFonts w:ascii="Segoe UI" w:hAnsi="Segoe UI" w:cs="Segoe UI"/>
          <w:sz w:val="24"/>
          <w:szCs w:val="24"/>
        </w:rPr>
        <w:t>ied</w:t>
      </w:r>
      <w:r w:rsidR="008168FD" w:rsidRPr="00B93989">
        <w:rPr>
          <w:rFonts w:ascii="Segoe UI" w:hAnsi="Segoe UI" w:cs="Segoe UI"/>
          <w:sz w:val="24"/>
          <w:szCs w:val="24"/>
        </w:rPr>
        <w:t xml:space="preserve"> as “medium” warehouses in terms of overall sustainability. </w:t>
      </w:r>
      <w:bookmarkEnd w:id="11"/>
      <w:r w:rsidR="004D5349" w:rsidRPr="00B93989">
        <w:rPr>
          <w:rFonts w:ascii="Segoe UI" w:hAnsi="Segoe UI" w:cs="Segoe UI"/>
          <w:sz w:val="24"/>
          <w:szCs w:val="24"/>
        </w:rPr>
        <w:t>The post-optimal analysis results indicate</w:t>
      </w:r>
      <w:r w:rsidR="00F90A9E" w:rsidRPr="00B93989">
        <w:rPr>
          <w:rFonts w:ascii="Segoe UI" w:hAnsi="Segoe UI" w:cs="Segoe UI"/>
          <w:sz w:val="24"/>
          <w:szCs w:val="24"/>
        </w:rPr>
        <w:t>d</w:t>
      </w:r>
      <w:r w:rsidR="004D5349" w:rsidRPr="00B93989">
        <w:rPr>
          <w:rFonts w:ascii="Segoe UI" w:hAnsi="Segoe UI" w:cs="Segoe UI"/>
          <w:sz w:val="24"/>
          <w:szCs w:val="24"/>
        </w:rPr>
        <w:t xml:space="preserve"> </w:t>
      </w:r>
      <w:r w:rsidR="002150CB" w:rsidRPr="00B93989">
        <w:rPr>
          <w:rFonts w:ascii="Segoe UI" w:hAnsi="Segoe UI" w:cs="Segoe UI"/>
          <w:sz w:val="24"/>
          <w:szCs w:val="24"/>
        </w:rPr>
        <w:t xml:space="preserve">certain </w:t>
      </w:r>
      <w:r w:rsidR="00F90A9E" w:rsidRPr="00B93989">
        <w:rPr>
          <w:rFonts w:ascii="Segoe UI" w:hAnsi="Segoe UI" w:cs="Segoe UI"/>
          <w:sz w:val="24"/>
          <w:szCs w:val="24"/>
        </w:rPr>
        <w:t>cost-efficient areas</w:t>
      </w:r>
      <w:r w:rsidR="002150CB" w:rsidRPr="00B93989">
        <w:rPr>
          <w:rFonts w:ascii="Segoe UI" w:hAnsi="Segoe UI" w:cs="Segoe UI"/>
          <w:sz w:val="24"/>
          <w:szCs w:val="24"/>
        </w:rPr>
        <w:t>. It also indicated where</w:t>
      </w:r>
      <w:r w:rsidR="004D5349" w:rsidRPr="00B93989">
        <w:rPr>
          <w:rFonts w:ascii="Segoe UI" w:hAnsi="Segoe UI" w:cs="Segoe UI"/>
          <w:sz w:val="24"/>
          <w:szCs w:val="24"/>
        </w:rPr>
        <w:t xml:space="preserve"> </w:t>
      </w:r>
      <w:r w:rsidR="008168FD" w:rsidRPr="00B93989">
        <w:rPr>
          <w:rFonts w:ascii="Segoe UI" w:hAnsi="Segoe UI" w:cs="Segoe UI"/>
          <w:sz w:val="24"/>
          <w:szCs w:val="24"/>
        </w:rPr>
        <w:t xml:space="preserve">warehouses require further sustainability strategies to aid </w:t>
      </w:r>
      <w:r w:rsidR="002150CB" w:rsidRPr="00B93989">
        <w:rPr>
          <w:rFonts w:ascii="Segoe UI" w:hAnsi="Segoe UI" w:cs="Segoe UI"/>
          <w:sz w:val="24"/>
          <w:szCs w:val="24"/>
        </w:rPr>
        <w:t xml:space="preserve">in </w:t>
      </w:r>
      <w:r w:rsidR="008168FD" w:rsidRPr="00B93989">
        <w:rPr>
          <w:rFonts w:ascii="Segoe UI" w:hAnsi="Segoe UI" w:cs="Segoe UI"/>
          <w:sz w:val="24"/>
          <w:szCs w:val="24"/>
        </w:rPr>
        <w:t xml:space="preserve">transitioning towards </w:t>
      </w:r>
      <w:r w:rsidR="002E494A" w:rsidRPr="00B93989">
        <w:rPr>
          <w:rFonts w:ascii="Segoe UI" w:hAnsi="Segoe UI" w:cs="Segoe UI"/>
          <w:sz w:val="24"/>
          <w:szCs w:val="24"/>
        </w:rPr>
        <w:t>excellence</w:t>
      </w:r>
      <w:r w:rsidR="002E494A" w:rsidRPr="00B93989" w:rsidDel="002150CB">
        <w:rPr>
          <w:rFonts w:ascii="Segoe UI" w:hAnsi="Segoe UI" w:cs="Segoe UI"/>
          <w:sz w:val="24"/>
          <w:szCs w:val="24"/>
        </w:rPr>
        <w:t xml:space="preserve"> </w:t>
      </w:r>
      <w:r w:rsidR="002E494A" w:rsidRPr="00B93989">
        <w:rPr>
          <w:rFonts w:ascii="Segoe UI" w:hAnsi="Segoe UI" w:cs="Segoe UI"/>
          <w:sz w:val="24"/>
          <w:szCs w:val="24"/>
        </w:rPr>
        <w:t xml:space="preserve">in </w:t>
      </w:r>
      <w:r w:rsidR="002150CB" w:rsidRPr="00B93989">
        <w:rPr>
          <w:rFonts w:ascii="Segoe UI" w:hAnsi="Segoe UI" w:cs="Segoe UI"/>
          <w:sz w:val="24"/>
          <w:szCs w:val="24"/>
        </w:rPr>
        <w:t xml:space="preserve">warehouse </w:t>
      </w:r>
      <w:r w:rsidR="008168FD" w:rsidRPr="00B93989">
        <w:rPr>
          <w:rFonts w:ascii="Segoe UI" w:hAnsi="Segoe UI" w:cs="Segoe UI"/>
          <w:sz w:val="24"/>
          <w:szCs w:val="24"/>
        </w:rPr>
        <w:t xml:space="preserve">performance. </w:t>
      </w:r>
    </w:p>
    <w:p w14:paraId="3AFF846C" w14:textId="77777777" w:rsidR="009934AE" w:rsidRPr="00B93989" w:rsidRDefault="008168FD" w:rsidP="004D5349">
      <w:pPr>
        <w:spacing w:after="0" w:line="360" w:lineRule="auto"/>
        <w:ind w:firstLine="360"/>
        <w:jc w:val="both"/>
        <w:rPr>
          <w:rFonts w:ascii="Segoe UI" w:hAnsi="Segoe UI" w:cs="Segoe UI"/>
          <w:sz w:val="24"/>
          <w:szCs w:val="24"/>
        </w:rPr>
      </w:pPr>
      <w:r w:rsidRPr="00B93989">
        <w:rPr>
          <w:rFonts w:ascii="Segoe UI" w:hAnsi="Segoe UI" w:cs="Segoe UI"/>
          <w:sz w:val="24"/>
          <w:szCs w:val="24"/>
        </w:rPr>
        <w:t>The results of the study are not without limitation, which serve as fertile ground for further research.</w:t>
      </w:r>
      <w:r w:rsidRPr="00B93989">
        <w:rPr>
          <w:rFonts w:ascii="Times New Roman" w:hAnsi="Times New Roman" w:cs="Times New Roman"/>
          <w:sz w:val="24"/>
          <w:szCs w:val="24"/>
        </w:rPr>
        <w:t xml:space="preserve"> </w:t>
      </w:r>
      <w:r w:rsidR="00F76EE6" w:rsidRPr="00B93989">
        <w:rPr>
          <w:rFonts w:ascii="Segoe UI" w:hAnsi="Segoe UI" w:cs="Segoe UI"/>
          <w:sz w:val="24"/>
          <w:szCs w:val="24"/>
        </w:rPr>
        <w:t>F</w:t>
      </w:r>
      <w:r w:rsidRPr="00B93989">
        <w:rPr>
          <w:rFonts w:ascii="Segoe UI" w:hAnsi="Segoe UI" w:cs="Segoe UI"/>
          <w:sz w:val="24"/>
          <w:szCs w:val="24"/>
        </w:rPr>
        <w:t xml:space="preserve">uture studies </w:t>
      </w:r>
      <w:r w:rsidR="009934AE" w:rsidRPr="00B93989">
        <w:rPr>
          <w:rFonts w:ascii="Segoe UI" w:hAnsi="Segoe UI" w:cs="Segoe UI"/>
          <w:sz w:val="24"/>
          <w:szCs w:val="24"/>
        </w:rPr>
        <w:t>can benefit</w:t>
      </w:r>
      <w:r w:rsidR="00F76EE6" w:rsidRPr="00B93989">
        <w:rPr>
          <w:rFonts w:ascii="Segoe UI" w:hAnsi="Segoe UI" w:cs="Segoe UI"/>
          <w:sz w:val="24"/>
          <w:szCs w:val="24"/>
        </w:rPr>
        <w:t xml:space="preserve"> from our proposed framework</w:t>
      </w:r>
      <w:r w:rsidR="009934AE" w:rsidRPr="00B93989">
        <w:rPr>
          <w:rFonts w:ascii="Segoe UI" w:hAnsi="Segoe UI" w:cs="Segoe UI"/>
          <w:sz w:val="24"/>
          <w:szCs w:val="24"/>
        </w:rPr>
        <w:t xml:space="preserve"> </w:t>
      </w:r>
      <w:r w:rsidRPr="00B93989">
        <w:rPr>
          <w:rFonts w:ascii="Segoe UI" w:hAnsi="Segoe UI" w:cs="Segoe UI"/>
          <w:sz w:val="24"/>
          <w:szCs w:val="24"/>
        </w:rPr>
        <w:t xml:space="preserve">in </w:t>
      </w:r>
      <w:r w:rsidR="009934AE" w:rsidRPr="00B93989">
        <w:rPr>
          <w:rFonts w:ascii="Segoe UI" w:hAnsi="Segoe UI" w:cs="Segoe UI"/>
          <w:sz w:val="24"/>
          <w:szCs w:val="24"/>
        </w:rPr>
        <w:t xml:space="preserve">the following </w:t>
      </w:r>
      <w:r w:rsidRPr="00B93989">
        <w:rPr>
          <w:rFonts w:ascii="Segoe UI" w:hAnsi="Segoe UI" w:cs="Segoe UI"/>
          <w:sz w:val="24"/>
          <w:szCs w:val="24"/>
        </w:rPr>
        <w:t>ways</w:t>
      </w:r>
      <w:r w:rsidR="009934AE" w:rsidRPr="00B93989">
        <w:rPr>
          <w:rFonts w:ascii="Segoe UI" w:hAnsi="Segoe UI" w:cs="Segoe UI"/>
          <w:sz w:val="24"/>
          <w:szCs w:val="24"/>
        </w:rPr>
        <w:t>:</w:t>
      </w:r>
    </w:p>
    <w:p w14:paraId="7787EE89" w14:textId="77777777" w:rsidR="009934AE" w:rsidRPr="00B93989" w:rsidRDefault="008168FD" w:rsidP="009934AE">
      <w:pPr>
        <w:pStyle w:val="ListParagraph"/>
        <w:numPr>
          <w:ilvl w:val="0"/>
          <w:numId w:val="10"/>
        </w:numPr>
        <w:spacing w:after="0" w:line="360" w:lineRule="auto"/>
        <w:jc w:val="both"/>
        <w:rPr>
          <w:rFonts w:ascii="Segoe UI" w:hAnsi="Segoe UI" w:cs="Segoe UI"/>
          <w:sz w:val="24"/>
          <w:szCs w:val="24"/>
        </w:rPr>
      </w:pPr>
      <w:r w:rsidRPr="00B93989">
        <w:rPr>
          <w:rFonts w:ascii="Segoe UI" w:hAnsi="Segoe UI" w:cs="Segoe UI"/>
          <w:sz w:val="24"/>
          <w:szCs w:val="24"/>
        </w:rPr>
        <w:t>The w</w:t>
      </w:r>
      <w:r w:rsidR="009934AE" w:rsidRPr="00B93989">
        <w:rPr>
          <w:rFonts w:ascii="Segoe UI" w:hAnsi="Segoe UI" w:cs="Segoe UI"/>
          <w:sz w:val="24"/>
          <w:szCs w:val="24"/>
        </w:rPr>
        <w:t>arehouse sustainability dimensions criteria were identif</w:t>
      </w:r>
      <w:r w:rsidR="00957C82" w:rsidRPr="00B93989">
        <w:rPr>
          <w:rFonts w:ascii="Segoe UI" w:hAnsi="Segoe UI" w:cs="Segoe UI"/>
          <w:sz w:val="24"/>
          <w:szCs w:val="24"/>
        </w:rPr>
        <w:t>ied in the</w:t>
      </w:r>
      <w:r w:rsidR="009934AE" w:rsidRPr="00B93989">
        <w:rPr>
          <w:rFonts w:ascii="Segoe UI" w:hAnsi="Segoe UI" w:cs="Segoe UI"/>
          <w:sz w:val="24"/>
          <w:szCs w:val="24"/>
        </w:rPr>
        <w:t xml:space="preserve"> literature review and validated by the case company </w:t>
      </w:r>
      <w:r w:rsidR="00F651C3" w:rsidRPr="00B93989">
        <w:rPr>
          <w:rFonts w:ascii="Segoe UI" w:hAnsi="Segoe UI" w:cs="Segoe UI"/>
          <w:sz w:val="24"/>
          <w:szCs w:val="24"/>
        </w:rPr>
        <w:t>managers</w:t>
      </w:r>
      <w:r w:rsidR="009934AE" w:rsidRPr="00B93989">
        <w:rPr>
          <w:rFonts w:ascii="Segoe UI" w:hAnsi="Segoe UI" w:cs="Segoe UI"/>
          <w:sz w:val="24"/>
          <w:szCs w:val="24"/>
        </w:rPr>
        <w:t>. However, a survey from different compan</w:t>
      </w:r>
      <w:r w:rsidR="00957C82" w:rsidRPr="00B93989">
        <w:rPr>
          <w:rFonts w:ascii="Segoe UI" w:hAnsi="Segoe UI" w:cs="Segoe UI"/>
          <w:sz w:val="24"/>
          <w:szCs w:val="24"/>
        </w:rPr>
        <w:t>ies within a</w:t>
      </w:r>
      <w:r w:rsidR="00FC7D3D" w:rsidRPr="00B93989">
        <w:rPr>
          <w:rFonts w:ascii="Segoe UI" w:hAnsi="Segoe UI" w:cs="Segoe UI"/>
          <w:sz w:val="24"/>
          <w:szCs w:val="24"/>
        </w:rPr>
        <w:t xml:space="preserve"> similar sector </w:t>
      </w:r>
      <w:r w:rsidR="00957C82" w:rsidRPr="00B93989">
        <w:rPr>
          <w:rFonts w:ascii="Segoe UI" w:hAnsi="Segoe UI" w:cs="Segoe UI"/>
          <w:sz w:val="24"/>
          <w:szCs w:val="24"/>
        </w:rPr>
        <w:t xml:space="preserve">could </w:t>
      </w:r>
      <w:r w:rsidR="00FC7D3D" w:rsidRPr="00B93989">
        <w:rPr>
          <w:rFonts w:ascii="Segoe UI" w:hAnsi="Segoe UI" w:cs="Segoe UI"/>
          <w:sz w:val="24"/>
          <w:szCs w:val="24"/>
        </w:rPr>
        <w:t>be perform to validate the criteria.</w:t>
      </w:r>
    </w:p>
    <w:p w14:paraId="34D6ECAA" w14:textId="77777777" w:rsidR="00FC7D3D" w:rsidRPr="00B93989" w:rsidRDefault="00957C82" w:rsidP="009934AE">
      <w:pPr>
        <w:pStyle w:val="ListParagraph"/>
        <w:numPr>
          <w:ilvl w:val="0"/>
          <w:numId w:val="10"/>
        </w:numPr>
        <w:spacing w:after="0" w:line="360" w:lineRule="auto"/>
        <w:jc w:val="both"/>
        <w:rPr>
          <w:rFonts w:ascii="Segoe UI" w:hAnsi="Segoe UI" w:cs="Segoe UI"/>
          <w:sz w:val="24"/>
          <w:szCs w:val="24"/>
        </w:rPr>
      </w:pPr>
      <w:r w:rsidRPr="00B93989">
        <w:rPr>
          <w:rFonts w:ascii="Segoe UI" w:hAnsi="Segoe UI" w:cs="Segoe UI"/>
          <w:sz w:val="24"/>
          <w:szCs w:val="24"/>
        </w:rPr>
        <w:t>The case company managers set the (limiting) criteria for the</w:t>
      </w:r>
      <w:r w:rsidR="00FC7D3D" w:rsidRPr="00B93989">
        <w:rPr>
          <w:rFonts w:ascii="Segoe UI" w:hAnsi="Segoe UI" w:cs="Segoe UI"/>
          <w:sz w:val="24"/>
          <w:szCs w:val="24"/>
        </w:rPr>
        <w:t xml:space="preserve"> profiles. However, a survey </w:t>
      </w:r>
      <w:r w:rsidRPr="00B93989">
        <w:rPr>
          <w:rFonts w:ascii="Segoe UI" w:hAnsi="Segoe UI" w:cs="Segoe UI"/>
          <w:sz w:val="24"/>
          <w:szCs w:val="24"/>
        </w:rPr>
        <w:t xml:space="preserve">of </w:t>
      </w:r>
      <w:r w:rsidR="00FC7D3D" w:rsidRPr="00B93989">
        <w:rPr>
          <w:rFonts w:ascii="Segoe UI" w:hAnsi="Segoe UI" w:cs="Segoe UI"/>
          <w:sz w:val="24"/>
          <w:szCs w:val="24"/>
        </w:rPr>
        <w:t>different compan</w:t>
      </w:r>
      <w:r w:rsidRPr="00B93989">
        <w:rPr>
          <w:rFonts w:ascii="Segoe UI" w:hAnsi="Segoe UI" w:cs="Segoe UI"/>
          <w:sz w:val="24"/>
          <w:szCs w:val="24"/>
        </w:rPr>
        <w:t>ies in a</w:t>
      </w:r>
      <w:r w:rsidR="00FC7D3D" w:rsidRPr="00B93989">
        <w:rPr>
          <w:rFonts w:ascii="Segoe UI" w:hAnsi="Segoe UI" w:cs="Segoe UI"/>
          <w:sz w:val="24"/>
          <w:szCs w:val="24"/>
        </w:rPr>
        <w:t xml:space="preserve"> similar sector </w:t>
      </w:r>
      <w:r w:rsidRPr="00B93989">
        <w:rPr>
          <w:rFonts w:ascii="Segoe UI" w:hAnsi="Segoe UI" w:cs="Segoe UI"/>
          <w:sz w:val="24"/>
          <w:szCs w:val="24"/>
        </w:rPr>
        <w:t xml:space="preserve">could </w:t>
      </w:r>
      <w:r w:rsidR="00FC7D3D" w:rsidRPr="00B93989">
        <w:rPr>
          <w:rFonts w:ascii="Segoe UI" w:hAnsi="Segoe UI" w:cs="Segoe UI"/>
          <w:sz w:val="24"/>
          <w:szCs w:val="24"/>
        </w:rPr>
        <w:t>be perform</w:t>
      </w:r>
      <w:r w:rsidRPr="00B93989">
        <w:rPr>
          <w:rFonts w:ascii="Segoe UI" w:hAnsi="Segoe UI" w:cs="Segoe UI"/>
          <w:sz w:val="24"/>
          <w:szCs w:val="24"/>
        </w:rPr>
        <w:t>ed</w:t>
      </w:r>
      <w:r w:rsidR="00FC7D3D" w:rsidRPr="00B93989">
        <w:rPr>
          <w:rFonts w:ascii="Segoe UI" w:hAnsi="Segoe UI" w:cs="Segoe UI"/>
          <w:sz w:val="24"/>
          <w:szCs w:val="24"/>
        </w:rPr>
        <w:t xml:space="preserve"> to validate th</w:t>
      </w:r>
      <w:r w:rsidRPr="00B93989">
        <w:rPr>
          <w:rFonts w:ascii="Segoe UI" w:hAnsi="Segoe UI" w:cs="Segoe UI"/>
          <w:sz w:val="24"/>
          <w:szCs w:val="24"/>
        </w:rPr>
        <w:t>is</w:t>
      </w:r>
      <w:r w:rsidR="00FC7D3D" w:rsidRPr="00B93989">
        <w:rPr>
          <w:rFonts w:ascii="Segoe UI" w:hAnsi="Segoe UI" w:cs="Segoe UI"/>
          <w:sz w:val="24"/>
          <w:szCs w:val="24"/>
        </w:rPr>
        <w:t xml:space="preserve"> limiting profile.</w:t>
      </w:r>
    </w:p>
    <w:p w14:paraId="34420901" w14:textId="77777777" w:rsidR="00A95FE2" w:rsidRPr="00B93989" w:rsidRDefault="00A95FE2" w:rsidP="00FC7D3D">
      <w:pPr>
        <w:pStyle w:val="ListParagraph"/>
        <w:numPr>
          <w:ilvl w:val="0"/>
          <w:numId w:val="10"/>
        </w:numPr>
        <w:spacing w:after="0" w:line="360" w:lineRule="auto"/>
        <w:jc w:val="both"/>
        <w:rPr>
          <w:rFonts w:ascii="Segoe UI" w:hAnsi="Segoe UI" w:cs="Segoe UI"/>
          <w:sz w:val="24"/>
          <w:szCs w:val="24"/>
        </w:rPr>
      </w:pPr>
      <w:r w:rsidRPr="00B93989">
        <w:rPr>
          <w:rFonts w:ascii="Segoe UI" w:hAnsi="Segoe UI" w:cs="Segoe UI"/>
          <w:sz w:val="24"/>
          <w:szCs w:val="24"/>
        </w:rPr>
        <w:t>We implemented our framework in a power plant components company. However</w:t>
      </w:r>
      <w:r w:rsidR="00F651C3" w:rsidRPr="00B93989">
        <w:rPr>
          <w:rFonts w:ascii="Segoe UI" w:hAnsi="Segoe UI" w:cs="Segoe UI"/>
          <w:sz w:val="24"/>
          <w:szCs w:val="24"/>
        </w:rPr>
        <w:t>,</w:t>
      </w:r>
      <w:r w:rsidRPr="00B93989">
        <w:rPr>
          <w:rFonts w:ascii="Segoe UI" w:hAnsi="Segoe UI" w:cs="Segoe UI"/>
          <w:sz w:val="24"/>
          <w:szCs w:val="24"/>
        </w:rPr>
        <w:t xml:space="preserve"> in order to </w:t>
      </w:r>
      <w:r w:rsidR="00F651C3" w:rsidRPr="00B93989">
        <w:rPr>
          <w:rFonts w:ascii="Segoe UI" w:hAnsi="Segoe UI" w:cs="Segoe UI"/>
          <w:sz w:val="24"/>
          <w:szCs w:val="24"/>
        </w:rPr>
        <w:t xml:space="preserve">achieve </w:t>
      </w:r>
      <w:r w:rsidRPr="00B93989">
        <w:rPr>
          <w:rFonts w:ascii="Segoe UI" w:hAnsi="Segoe UI" w:cs="Segoe UI"/>
          <w:sz w:val="24"/>
          <w:szCs w:val="24"/>
        </w:rPr>
        <w:t xml:space="preserve">external validity, </w:t>
      </w:r>
      <w:r w:rsidR="00957C82" w:rsidRPr="00B93989">
        <w:rPr>
          <w:rFonts w:ascii="Segoe UI" w:hAnsi="Segoe UI" w:cs="Segoe UI"/>
          <w:sz w:val="24"/>
          <w:szCs w:val="24"/>
        </w:rPr>
        <w:t>we would</w:t>
      </w:r>
      <w:r w:rsidRPr="00B93989">
        <w:rPr>
          <w:rFonts w:ascii="Segoe UI" w:hAnsi="Segoe UI" w:cs="Segoe UI"/>
          <w:sz w:val="24"/>
          <w:szCs w:val="24"/>
        </w:rPr>
        <w:t xml:space="preserve"> recommend implement</w:t>
      </w:r>
      <w:r w:rsidR="00957C82" w:rsidRPr="00B93989">
        <w:rPr>
          <w:rFonts w:ascii="Segoe UI" w:hAnsi="Segoe UI" w:cs="Segoe UI"/>
          <w:sz w:val="24"/>
          <w:szCs w:val="24"/>
        </w:rPr>
        <w:t>ing</w:t>
      </w:r>
      <w:r w:rsidRPr="00B93989">
        <w:rPr>
          <w:rFonts w:ascii="Segoe UI" w:hAnsi="Segoe UI" w:cs="Segoe UI"/>
          <w:sz w:val="24"/>
          <w:szCs w:val="24"/>
        </w:rPr>
        <w:t xml:space="preserve"> it in other manufacturing or service sector</w:t>
      </w:r>
      <w:r w:rsidR="00957C82" w:rsidRPr="00B93989">
        <w:rPr>
          <w:rFonts w:ascii="Segoe UI" w:hAnsi="Segoe UI" w:cs="Segoe UI"/>
          <w:sz w:val="24"/>
          <w:szCs w:val="24"/>
        </w:rPr>
        <w:t>s</w:t>
      </w:r>
      <w:r w:rsidRPr="00B93989">
        <w:rPr>
          <w:rFonts w:ascii="Segoe UI" w:hAnsi="Segoe UI" w:cs="Segoe UI"/>
          <w:sz w:val="24"/>
          <w:szCs w:val="24"/>
        </w:rPr>
        <w:t xml:space="preserve"> </w:t>
      </w:r>
      <w:r w:rsidR="0039282C" w:rsidRPr="00B93989">
        <w:rPr>
          <w:rFonts w:ascii="Segoe UI" w:hAnsi="Segoe UI" w:cs="Segoe UI"/>
          <w:sz w:val="24"/>
          <w:szCs w:val="24"/>
        </w:rPr>
        <w:t>after slight modifications.</w:t>
      </w:r>
    </w:p>
    <w:p w14:paraId="64603DA2" w14:textId="77777777" w:rsidR="00A95FE2" w:rsidRPr="00B93989" w:rsidRDefault="008168FD" w:rsidP="00B77DA9">
      <w:pPr>
        <w:spacing w:after="0" w:line="360" w:lineRule="auto"/>
        <w:jc w:val="both"/>
        <w:rPr>
          <w:rFonts w:ascii="Segoe UI" w:hAnsi="Segoe UI" w:cs="Segoe UI"/>
          <w:bCs/>
          <w:sz w:val="24"/>
          <w:szCs w:val="24"/>
        </w:rPr>
      </w:pPr>
      <w:r w:rsidRPr="00B93989">
        <w:rPr>
          <w:rFonts w:ascii="Segoe UI" w:hAnsi="Segoe UI" w:cs="Segoe UI"/>
          <w:bCs/>
          <w:sz w:val="24"/>
          <w:szCs w:val="24"/>
        </w:rPr>
        <w:t>As can be seen, even though this study provides some significant contributions to the</w:t>
      </w:r>
      <w:r w:rsidR="00F90A9E" w:rsidRPr="00B93989">
        <w:rPr>
          <w:rFonts w:ascii="Segoe UI" w:hAnsi="Segoe UI" w:cs="Segoe UI"/>
          <w:bCs/>
          <w:sz w:val="24"/>
          <w:szCs w:val="24"/>
        </w:rPr>
        <w:t xml:space="preserve"> academic literature and practice,</w:t>
      </w:r>
      <w:r w:rsidRPr="00B93989">
        <w:rPr>
          <w:rFonts w:ascii="Segoe UI" w:hAnsi="Segoe UI" w:cs="Segoe UI"/>
          <w:bCs/>
          <w:sz w:val="24"/>
          <w:szCs w:val="24"/>
        </w:rPr>
        <w:t xml:space="preserve"> it sets the </w:t>
      </w:r>
      <w:r w:rsidR="00D06B36" w:rsidRPr="00B93989">
        <w:rPr>
          <w:rFonts w:ascii="Segoe UI" w:hAnsi="Segoe UI" w:cs="Segoe UI"/>
          <w:bCs/>
          <w:sz w:val="24"/>
          <w:szCs w:val="24"/>
        </w:rPr>
        <w:t>stage</w:t>
      </w:r>
      <w:r w:rsidRPr="00B93989">
        <w:rPr>
          <w:rFonts w:ascii="Segoe UI" w:hAnsi="Segoe UI" w:cs="Segoe UI"/>
          <w:bCs/>
          <w:sz w:val="24"/>
          <w:szCs w:val="24"/>
        </w:rPr>
        <w:t xml:space="preserve"> for additional work on this important sustainable development topic.</w:t>
      </w:r>
    </w:p>
    <w:p w14:paraId="5B295A9F" w14:textId="77777777" w:rsidR="00C761CE" w:rsidRPr="00B93989" w:rsidRDefault="00C761CE" w:rsidP="00B77DA9">
      <w:pPr>
        <w:spacing w:after="0" w:line="360" w:lineRule="auto"/>
        <w:jc w:val="both"/>
        <w:rPr>
          <w:rFonts w:ascii="Segoe UI" w:hAnsi="Segoe UI" w:cs="Segoe UI"/>
          <w:b/>
          <w:bCs/>
          <w:sz w:val="24"/>
          <w:szCs w:val="24"/>
        </w:rPr>
      </w:pPr>
    </w:p>
    <w:p w14:paraId="5C867FBE" w14:textId="77777777" w:rsidR="009A5DA3" w:rsidRPr="00B93989" w:rsidRDefault="009A5DA3" w:rsidP="00B77DA9">
      <w:pPr>
        <w:spacing w:after="0" w:line="360" w:lineRule="auto"/>
        <w:jc w:val="both"/>
        <w:rPr>
          <w:rFonts w:ascii="Segoe UI" w:hAnsi="Segoe UI" w:cs="Segoe UI"/>
          <w:b/>
          <w:bCs/>
          <w:sz w:val="24"/>
          <w:szCs w:val="24"/>
        </w:rPr>
      </w:pPr>
      <w:r w:rsidRPr="00B93989">
        <w:rPr>
          <w:rFonts w:ascii="Segoe UI" w:hAnsi="Segoe UI" w:cs="Segoe UI"/>
          <w:b/>
          <w:bCs/>
          <w:sz w:val="24"/>
          <w:szCs w:val="24"/>
        </w:rPr>
        <w:t xml:space="preserve">References </w:t>
      </w:r>
    </w:p>
    <w:p w14:paraId="2EDF9123" w14:textId="77777777" w:rsidR="009A5DA3" w:rsidRPr="00B93989" w:rsidRDefault="009A5DA3" w:rsidP="009A5DA3">
      <w:pPr>
        <w:spacing w:after="0" w:line="240" w:lineRule="auto"/>
        <w:ind w:left="720" w:hanging="720"/>
        <w:jc w:val="both"/>
        <w:rPr>
          <w:rFonts w:ascii="Segoe UI" w:hAnsi="Segoe UI" w:cs="Segoe UI"/>
          <w:shd w:val="clear" w:color="auto" w:fill="FFFFFF"/>
        </w:rPr>
      </w:pPr>
      <w:r w:rsidRPr="00B93989">
        <w:rPr>
          <w:rFonts w:ascii="Segoe UI" w:hAnsi="Segoe UI" w:cs="Segoe UI"/>
          <w:shd w:val="clear" w:color="auto" w:fill="FFFFFF"/>
        </w:rPr>
        <w:lastRenderedPageBreak/>
        <w:t xml:space="preserve">Abdallah, T., </w:t>
      </w:r>
      <w:proofErr w:type="spellStart"/>
      <w:r w:rsidRPr="00B93989">
        <w:rPr>
          <w:rFonts w:ascii="Segoe UI" w:hAnsi="Segoe UI" w:cs="Segoe UI"/>
          <w:shd w:val="clear" w:color="auto" w:fill="FFFFFF"/>
        </w:rPr>
        <w:t>Diabat</w:t>
      </w:r>
      <w:proofErr w:type="spellEnd"/>
      <w:r w:rsidRPr="00B93989">
        <w:rPr>
          <w:rFonts w:ascii="Segoe UI" w:hAnsi="Segoe UI" w:cs="Segoe UI"/>
          <w:shd w:val="clear" w:color="auto" w:fill="FFFFFF"/>
        </w:rPr>
        <w:t xml:space="preserve">, A., &amp; </w:t>
      </w:r>
      <w:proofErr w:type="spellStart"/>
      <w:r w:rsidRPr="00B93989">
        <w:rPr>
          <w:rFonts w:ascii="Segoe UI" w:hAnsi="Segoe UI" w:cs="Segoe UI"/>
          <w:shd w:val="clear" w:color="auto" w:fill="FFFFFF"/>
        </w:rPr>
        <w:t>Simchi</w:t>
      </w:r>
      <w:proofErr w:type="spellEnd"/>
      <w:r w:rsidRPr="00B93989">
        <w:rPr>
          <w:rFonts w:ascii="Segoe UI" w:hAnsi="Segoe UI" w:cs="Segoe UI"/>
          <w:shd w:val="clear" w:color="auto" w:fill="FFFFFF"/>
        </w:rPr>
        <w:t>-Levi, D. (2012). Sustainable supply chain design: a closed-loop formulation and sensitivity analysis. </w:t>
      </w:r>
      <w:r w:rsidRPr="00B93989">
        <w:rPr>
          <w:rFonts w:ascii="Segoe UI" w:hAnsi="Segoe UI" w:cs="Segoe UI"/>
          <w:i/>
          <w:iCs/>
          <w:shd w:val="clear" w:color="auto" w:fill="FFFFFF"/>
        </w:rPr>
        <w:t>Production Planning &amp; Control</w:t>
      </w:r>
      <w:r w:rsidRPr="00B93989">
        <w:rPr>
          <w:rFonts w:ascii="Segoe UI" w:hAnsi="Segoe UI" w:cs="Segoe UI"/>
          <w:shd w:val="clear" w:color="auto" w:fill="FFFFFF"/>
        </w:rPr>
        <w:t>, </w:t>
      </w:r>
      <w:r w:rsidRPr="00B93989">
        <w:rPr>
          <w:rFonts w:ascii="Segoe UI" w:hAnsi="Segoe UI" w:cs="Segoe UI"/>
          <w:i/>
          <w:iCs/>
          <w:shd w:val="clear" w:color="auto" w:fill="FFFFFF"/>
        </w:rPr>
        <w:t>23</w:t>
      </w:r>
      <w:r w:rsidRPr="00B93989">
        <w:rPr>
          <w:rFonts w:ascii="Segoe UI" w:hAnsi="Segoe UI" w:cs="Segoe UI"/>
          <w:shd w:val="clear" w:color="auto" w:fill="FFFFFF"/>
        </w:rPr>
        <w:t xml:space="preserve">(2-3), 120-133. </w:t>
      </w:r>
      <w:hyperlink r:id="rId15" w:history="1">
        <w:r w:rsidRPr="00B93989">
          <w:rPr>
            <w:rStyle w:val="Hyperlink"/>
            <w:rFonts w:ascii="Segoe UI" w:hAnsi="Segoe UI" w:cs="Segoe UI"/>
            <w:color w:val="auto"/>
          </w:rPr>
          <w:t>https://doi.org/10.1080/09537287.2011.591622</w:t>
        </w:r>
      </w:hyperlink>
    </w:p>
    <w:p w14:paraId="51CFC1E2" w14:textId="77777777" w:rsidR="009A5DA3" w:rsidRPr="00B93989" w:rsidRDefault="009A5DA3" w:rsidP="009A5DA3">
      <w:pPr>
        <w:spacing w:after="0" w:line="240" w:lineRule="auto"/>
        <w:ind w:left="720" w:hanging="720"/>
        <w:jc w:val="both"/>
        <w:rPr>
          <w:rFonts w:ascii="Segoe UI" w:hAnsi="Segoe UI" w:cs="Segoe UI"/>
          <w:shd w:val="clear" w:color="auto" w:fill="FFFFFF"/>
        </w:rPr>
      </w:pPr>
      <w:proofErr w:type="spellStart"/>
      <w:r w:rsidRPr="00B93989">
        <w:rPr>
          <w:rFonts w:ascii="Segoe UI" w:hAnsi="Segoe UI" w:cs="Segoe UI"/>
          <w:shd w:val="clear" w:color="auto" w:fill="FFFFFF"/>
        </w:rPr>
        <w:t>Aguado</w:t>
      </w:r>
      <w:proofErr w:type="spellEnd"/>
      <w:r w:rsidRPr="00B93989">
        <w:rPr>
          <w:rFonts w:ascii="Segoe UI" w:hAnsi="Segoe UI" w:cs="Segoe UI"/>
          <w:shd w:val="clear" w:color="auto" w:fill="FFFFFF"/>
        </w:rPr>
        <w:t>, S., Alvarez, R., &amp; Domingo, R. (2013). Model of efficient and sustainable improvements in a lean production system through processes of environmental innovation. </w:t>
      </w:r>
      <w:r w:rsidRPr="00B93989">
        <w:rPr>
          <w:rFonts w:ascii="Segoe UI" w:hAnsi="Segoe UI" w:cs="Segoe UI"/>
          <w:i/>
          <w:iCs/>
          <w:shd w:val="clear" w:color="auto" w:fill="FFFFFF"/>
        </w:rPr>
        <w:t>Journal of Cleaner Production</w:t>
      </w:r>
      <w:r w:rsidRPr="00B93989">
        <w:rPr>
          <w:rFonts w:ascii="Segoe UI" w:hAnsi="Segoe UI" w:cs="Segoe UI"/>
          <w:shd w:val="clear" w:color="auto" w:fill="FFFFFF"/>
        </w:rPr>
        <w:t>, </w:t>
      </w:r>
      <w:r w:rsidRPr="00B93989">
        <w:rPr>
          <w:rFonts w:ascii="Segoe UI" w:hAnsi="Segoe UI" w:cs="Segoe UI"/>
          <w:i/>
          <w:iCs/>
          <w:shd w:val="clear" w:color="auto" w:fill="FFFFFF"/>
        </w:rPr>
        <w:t>47</w:t>
      </w:r>
      <w:r w:rsidRPr="00B93989">
        <w:rPr>
          <w:rFonts w:ascii="Segoe UI" w:hAnsi="Segoe UI" w:cs="Segoe UI"/>
          <w:shd w:val="clear" w:color="auto" w:fill="FFFFFF"/>
        </w:rPr>
        <w:t xml:space="preserve">, 141-148. </w:t>
      </w:r>
      <w:hyperlink r:id="rId16" w:history="1">
        <w:r w:rsidRPr="00B93989">
          <w:rPr>
            <w:rStyle w:val="Hyperlink"/>
            <w:rFonts w:ascii="Segoe UI" w:hAnsi="Segoe UI" w:cs="Segoe UI"/>
            <w:color w:val="auto"/>
          </w:rPr>
          <w:t>https://doi.org/10.1016/j.jclepro.2012.11.048</w:t>
        </w:r>
      </w:hyperlink>
    </w:p>
    <w:p w14:paraId="2A4DD099" w14:textId="77777777" w:rsidR="009A5DA3" w:rsidRPr="00B93989" w:rsidRDefault="009A5DA3" w:rsidP="009A5DA3">
      <w:pPr>
        <w:spacing w:after="0" w:line="240" w:lineRule="auto"/>
        <w:ind w:left="720" w:hanging="720"/>
        <w:jc w:val="both"/>
        <w:rPr>
          <w:rFonts w:ascii="Segoe UI" w:hAnsi="Segoe UI" w:cs="Segoe UI"/>
          <w:shd w:val="clear" w:color="auto" w:fill="FFFFFF"/>
          <w:lang w:val="fr-FR"/>
        </w:rPr>
      </w:pPr>
      <w:proofErr w:type="spellStart"/>
      <w:r w:rsidRPr="00B93989">
        <w:rPr>
          <w:rFonts w:ascii="Segoe UI" w:hAnsi="Segoe UI" w:cs="Segoe UI"/>
          <w:shd w:val="clear" w:color="auto" w:fill="FFFFFF"/>
        </w:rPr>
        <w:t>Aguezzoul</w:t>
      </w:r>
      <w:proofErr w:type="spellEnd"/>
      <w:r w:rsidRPr="00B93989">
        <w:rPr>
          <w:rFonts w:ascii="Segoe UI" w:hAnsi="Segoe UI" w:cs="Segoe UI"/>
          <w:shd w:val="clear" w:color="auto" w:fill="FFFFFF"/>
        </w:rPr>
        <w:t>, A. (2014). Third-party logistics selection problem: A literature review on criteria and methods. </w:t>
      </w:r>
      <w:r w:rsidRPr="00B93989">
        <w:rPr>
          <w:rFonts w:ascii="Segoe UI" w:hAnsi="Segoe UI" w:cs="Segoe UI"/>
          <w:i/>
          <w:iCs/>
          <w:shd w:val="clear" w:color="auto" w:fill="FFFFFF"/>
          <w:lang w:val="fr-FR"/>
        </w:rPr>
        <w:t>Omega</w:t>
      </w:r>
      <w:r w:rsidRPr="00B93989">
        <w:rPr>
          <w:rFonts w:ascii="Segoe UI" w:hAnsi="Segoe UI" w:cs="Segoe UI"/>
          <w:shd w:val="clear" w:color="auto" w:fill="FFFFFF"/>
          <w:lang w:val="fr-FR"/>
        </w:rPr>
        <w:t>, </w:t>
      </w:r>
      <w:r w:rsidRPr="00B93989">
        <w:rPr>
          <w:rFonts w:ascii="Segoe UI" w:hAnsi="Segoe UI" w:cs="Segoe UI"/>
          <w:i/>
          <w:iCs/>
          <w:shd w:val="clear" w:color="auto" w:fill="FFFFFF"/>
          <w:lang w:val="fr-FR"/>
        </w:rPr>
        <w:t>49</w:t>
      </w:r>
      <w:r w:rsidRPr="00B93989">
        <w:rPr>
          <w:rFonts w:ascii="Segoe UI" w:hAnsi="Segoe UI" w:cs="Segoe UI"/>
          <w:shd w:val="clear" w:color="auto" w:fill="FFFFFF"/>
          <w:lang w:val="fr-FR"/>
        </w:rPr>
        <w:t xml:space="preserve">, 69-78. </w:t>
      </w:r>
      <w:hyperlink r:id="rId17" w:tgtFrame="_blank" w:tooltip="Persistent link using digital object identifier" w:history="1">
        <w:r w:rsidRPr="00B93989">
          <w:rPr>
            <w:rStyle w:val="Hyperlink"/>
            <w:rFonts w:ascii="Segoe UI" w:hAnsi="Segoe UI" w:cs="Segoe UI"/>
            <w:color w:val="auto"/>
            <w:lang w:val="fr-FR"/>
          </w:rPr>
          <w:t>https://doi.org/10.1016/j.omega.2014.05.009</w:t>
        </w:r>
      </w:hyperlink>
      <w:r w:rsidRPr="00B93989">
        <w:rPr>
          <w:rFonts w:ascii="Segoe UI" w:hAnsi="Segoe UI" w:cs="Segoe UI"/>
          <w:lang w:val="fr-FR"/>
        </w:rPr>
        <w:t xml:space="preserve">  </w:t>
      </w:r>
    </w:p>
    <w:p w14:paraId="06483ABA" w14:textId="77777777" w:rsidR="009A5DA3" w:rsidRPr="00B93989" w:rsidRDefault="009A5DA3" w:rsidP="009A5DA3">
      <w:pPr>
        <w:spacing w:after="0" w:line="240" w:lineRule="auto"/>
        <w:ind w:left="482" w:hanging="482"/>
        <w:jc w:val="both"/>
        <w:rPr>
          <w:rFonts w:ascii="Segoe UI" w:hAnsi="Segoe UI" w:cs="Segoe UI"/>
          <w:shd w:val="clear" w:color="auto" w:fill="FFFFFF"/>
          <w:lang w:val="fr-FR"/>
        </w:rPr>
      </w:pPr>
      <w:proofErr w:type="spellStart"/>
      <w:r w:rsidRPr="00B93989">
        <w:rPr>
          <w:rFonts w:ascii="Segoe UI" w:hAnsi="Segoe UI" w:cs="Segoe UI"/>
          <w:shd w:val="clear" w:color="auto" w:fill="FFFFFF"/>
          <w:lang w:val="fr-FR"/>
        </w:rPr>
        <w:t>Akarte</w:t>
      </w:r>
      <w:proofErr w:type="spellEnd"/>
      <w:r w:rsidRPr="00B93989">
        <w:rPr>
          <w:rFonts w:ascii="Segoe UI" w:hAnsi="Segoe UI" w:cs="Segoe UI"/>
          <w:shd w:val="clear" w:color="auto" w:fill="FFFFFF"/>
          <w:lang w:val="fr-FR"/>
        </w:rPr>
        <w:t xml:space="preserve">, M. M., </w:t>
      </w:r>
      <w:proofErr w:type="spellStart"/>
      <w:r w:rsidRPr="00B93989">
        <w:rPr>
          <w:rFonts w:ascii="Segoe UI" w:hAnsi="Segoe UI" w:cs="Segoe UI"/>
          <w:shd w:val="clear" w:color="auto" w:fill="FFFFFF"/>
          <w:lang w:val="fr-FR"/>
        </w:rPr>
        <w:t>Surendra</w:t>
      </w:r>
      <w:proofErr w:type="spellEnd"/>
      <w:r w:rsidRPr="00B93989">
        <w:rPr>
          <w:rFonts w:ascii="Segoe UI" w:hAnsi="Segoe UI" w:cs="Segoe UI"/>
          <w:shd w:val="clear" w:color="auto" w:fill="FFFFFF"/>
          <w:lang w:val="fr-FR"/>
        </w:rPr>
        <w:t xml:space="preserve">, N. V., Ravi, B., &amp; </w:t>
      </w:r>
      <w:proofErr w:type="spellStart"/>
      <w:r w:rsidRPr="00B93989">
        <w:rPr>
          <w:rFonts w:ascii="Segoe UI" w:hAnsi="Segoe UI" w:cs="Segoe UI"/>
          <w:shd w:val="clear" w:color="auto" w:fill="FFFFFF"/>
          <w:lang w:val="fr-FR"/>
        </w:rPr>
        <w:t>Rangaraj</w:t>
      </w:r>
      <w:proofErr w:type="spellEnd"/>
      <w:r w:rsidRPr="00B93989">
        <w:rPr>
          <w:rFonts w:ascii="Segoe UI" w:hAnsi="Segoe UI" w:cs="Segoe UI"/>
          <w:shd w:val="clear" w:color="auto" w:fill="FFFFFF"/>
          <w:lang w:val="fr-FR"/>
        </w:rPr>
        <w:t xml:space="preserve">, N. (2001). </w:t>
      </w:r>
      <w:r w:rsidRPr="00B93989">
        <w:rPr>
          <w:rFonts w:ascii="Segoe UI" w:hAnsi="Segoe UI" w:cs="Segoe UI"/>
          <w:shd w:val="clear" w:color="auto" w:fill="FFFFFF"/>
        </w:rPr>
        <w:t>Web based casting supplier evaluation using analytical hierarchy process.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52</w:t>
      </w:r>
      <w:r w:rsidRPr="00B93989">
        <w:rPr>
          <w:rFonts w:ascii="Segoe UI" w:hAnsi="Segoe UI" w:cs="Segoe UI"/>
          <w:shd w:val="clear" w:color="auto" w:fill="FFFFFF"/>
        </w:rPr>
        <w:t xml:space="preserve">(5), 511-522. </w:t>
      </w:r>
      <w:hyperlink r:id="rId18" w:history="1">
        <w:r w:rsidRPr="00B93989">
          <w:rPr>
            <w:rStyle w:val="Hyperlink"/>
            <w:rFonts w:ascii="Segoe UI" w:hAnsi="Segoe UI" w:cs="Segoe UI"/>
            <w:color w:val="auto"/>
            <w:lang w:val="fr-FR"/>
          </w:rPr>
          <w:t>https://doi.org/10.1057/palgrave.jors.2601124</w:t>
        </w:r>
      </w:hyperlink>
    </w:p>
    <w:p w14:paraId="1C01AD71" w14:textId="77777777" w:rsidR="0020510E" w:rsidRPr="00B93989" w:rsidRDefault="0020510E" w:rsidP="0020510E">
      <w:pPr>
        <w:spacing w:after="0" w:line="240" w:lineRule="auto"/>
        <w:ind w:left="482" w:hanging="482"/>
        <w:jc w:val="both"/>
        <w:rPr>
          <w:rStyle w:val="Hyperlink"/>
          <w:rFonts w:ascii="Segoe UI" w:hAnsi="Segoe UI" w:cs="Segoe UI"/>
          <w:color w:val="auto"/>
        </w:rPr>
      </w:pPr>
      <w:r w:rsidRPr="00B93989">
        <w:rPr>
          <w:rFonts w:ascii="Segoe UI" w:hAnsi="Segoe UI" w:cs="Segoe UI"/>
          <w:shd w:val="clear" w:color="auto" w:fill="FFFFFF"/>
          <w:lang w:val="fr-FR"/>
        </w:rPr>
        <w:t xml:space="preserve">Almeida-Dias, J., </w:t>
      </w:r>
      <w:proofErr w:type="spellStart"/>
      <w:r w:rsidRPr="00B93989">
        <w:rPr>
          <w:rFonts w:ascii="Segoe UI" w:hAnsi="Segoe UI" w:cs="Segoe UI"/>
          <w:shd w:val="clear" w:color="auto" w:fill="FFFFFF"/>
          <w:lang w:val="fr-FR"/>
        </w:rPr>
        <w:t>Figueira</w:t>
      </w:r>
      <w:proofErr w:type="spellEnd"/>
      <w:r w:rsidRPr="00B93989">
        <w:rPr>
          <w:rFonts w:ascii="Segoe UI" w:hAnsi="Segoe UI" w:cs="Segoe UI"/>
          <w:shd w:val="clear" w:color="auto" w:fill="FFFFFF"/>
          <w:lang w:val="fr-FR"/>
        </w:rPr>
        <w:t xml:space="preserve">, J. R., &amp; Roy, B. (2010). </w:t>
      </w:r>
      <w:proofErr w:type="spellStart"/>
      <w:r w:rsidRPr="00B93989">
        <w:rPr>
          <w:rFonts w:ascii="Segoe UI" w:hAnsi="Segoe UI" w:cs="Segoe UI"/>
          <w:shd w:val="clear" w:color="auto" w:fill="FFFFFF"/>
        </w:rPr>
        <w:t>Electre</w:t>
      </w:r>
      <w:proofErr w:type="spellEnd"/>
      <w:r w:rsidRPr="00B93989">
        <w:rPr>
          <w:rFonts w:ascii="Segoe UI" w:hAnsi="Segoe UI" w:cs="Segoe UI"/>
          <w:shd w:val="clear" w:color="auto" w:fill="FFFFFF"/>
        </w:rPr>
        <w:t xml:space="preserve"> Tri-C: A multiple criteria sorting method based on characteristic reference actions. </w:t>
      </w:r>
      <w:r w:rsidRPr="00B93989">
        <w:rPr>
          <w:rFonts w:ascii="Segoe UI" w:hAnsi="Segoe UI" w:cs="Segoe UI"/>
          <w:i/>
          <w:iCs/>
          <w:shd w:val="clear" w:color="auto" w:fill="FFFFFF"/>
        </w:rPr>
        <w:t>European Journal of Operational Research</w:t>
      </w:r>
      <w:r w:rsidRPr="00B93989">
        <w:rPr>
          <w:rFonts w:ascii="Segoe UI" w:hAnsi="Segoe UI" w:cs="Segoe UI"/>
          <w:shd w:val="clear" w:color="auto" w:fill="FFFFFF"/>
        </w:rPr>
        <w:t>, </w:t>
      </w:r>
      <w:r w:rsidRPr="00B93989">
        <w:rPr>
          <w:rFonts w:ascii="Segoe UI" w:hAnsi="Segoe UI" w:cs="Segoe UI"/>
          <w:i/>
          <w:iCs/>
          <w:shd w:val="clear" w:color="auto" w:fill="FFFFFF"/>
        </w:rPr>
        <w:t>204</w:t>
      </w:r>
      <w:r w:rsidRPr="00B93989">
        <w:rPr>
          <w:rFonts w:ascii="Segoe UI" w:hAnsi="Segoe UI" w:cs="Segoe UI"/>
          <w:shd w:val="clear" w:color="auto" w:fill="FFFFFF"/>
        </w:rPr>
        <w:t xml:space="preserve">(3), 565-580. </w:t>
      </w:r>
      <w:hyperlink r:id="rId19" w:tgtFrame="_blank" w:tooltip="Persistent link using digital object identifier" w:history="1">
        <w:r w:rsidRPr="00B93989">
          <w:rPr>
            <w:rStyle w:val="Hyperlink"/>
            <w:rFonts w:ascii="Segoe UI" w:hAnsi="Segoe UI" w:cs="Segoe UI"/>
            <w:color w:val="auto"/>
          </w:rPr>
          <w:t>https://doi.org/10.1016/j.ejor.2009.10.018</w:t>
        </w:r>
      </w:hyperlink>
    </w:p>
    <w:p w14:paraId="6F4DF305" w14:textId="77777777" w:rsidR="005E21B1" w:rsidRPr="00B93989" w:rsidRDefault="009A5DA3" w:rsidP="009A5DA3">
      <w:pPr>
        <w:spacing w:after="0" w:line="240" w:lineRule="auto"/>
        <w:ind w:left="720" w:hanging="720"/>
        <w:jc w:val="both"/>
        <w:rPr>
          <w:rFonts w:ascii="Segoe UI" w:hAnsi="Segoe UI" w:cs="Segoe UI"/>
          <w:shd w:val="clear" w:color="auto" w:fill="FFFFFF"/>
        </w:rPr>
      </w:pPr>
      <w:r w:rsidRPr="00B93989">
        <w:rPr>
          <w:rFonts w:ascii="Segoe UI" w:hAnsi="Segoe UI" w:cs="Segoe UI"/>
          <w:shd w:val="clear" w:color="auto" w:fill="FFFFFF"/>
        </w:rPr>
        <w:t>Amjed, T. W., &amp; Harrison, N. J. (2013). A Model for sustainable warehousing: from theory to best practices. In </w:t>
      </w:r>
      <w:r w:rsidRPr="00B93989">
        <w:rPr>
          <w:rFonts w:ascii="Segoe UI" w:hAnsi="Segoe UI" w:cs="Segoe UI"/>
          <w:i/>
          <w:iCs/>
          <w:shd w:val="clear" w:color="auto" w:fill="FFFFFF"/>
        </w:rPr>
        <w:t>Proceedings of the International Decision Sciences Institute and Asia Pacific DSI Conference</w:t>
      </w:r>
      <w:r w:rsidRPr="00B93989">
        <w:rPr>
          <w:rFonts w:ascii="Segoe UI" w:hAnsi="Segoe UI" w:cs="Segoe UI"/>
          <w:shd w:val="clear" w:color="auto" w:fill="FFFFFF"/>
        </w:rPr>
        <w:t> (pp. 1-28).</w:t>
      </w:r>
    </w:p>
    <w:p w14:paraId="0767808D" w14:textId="08E12037" w:rsidR="009A5DA3" w:rsidRPr="00B93989" w:rsidRDefault="00A9683A" w:rsidP="005E21B1">
      <w:pPr>
        <w:spacing w:after="0" w:line="240" w:lineRule="auto"/>
        <w:ind w:left="720"/>
        <w:jc w:val="both"/>
        <w:rPr>
          <w:rFonts w:ascii="Segoe UI" w:hAnsi="Segoe UI" w:cs="Segoe UI"/>
          <w:shd w:val="clear" w:color="auto" w:fill="FFFFFF"/>
        </w:rPr>
      </w:pPr>
      <w:hyperlink r:id="rId20" w:history="1">
        <w:r w:rsidR="005E21B1" w:rsidRPr="00B93989">
          <w:rPr>
            <w:rStyle w:val="Hyperlink"/>
            <w:rFonts w:ascii="Segoe UI" w:hAnsi="Segoe UI" w:cs="Segoe UI"/>
            <w:color w:val="auto"/>
            <w:shd w:val="clear" w:color="auto" w:fill="FFFFFF"/>
          </w:rPr>
          <w:t>http://www.conferencemgt.com/conf/idsi13/www/abs130212001.htm</w:t>
        </w:r>
      </w:hyperlink>
    </w:p>
    <w:p w14:paraId="28BB530D" w14:textId="77777777" w:rsidR="009A5DA3" w:rsidRPr="00B93989" w:rsidRDefault="009A5DA3" w:rsidP="009A5DA3">
      <w:pPr>
        <w:spacing w:after="0" w:line="240" w:lineRule="auto"/>
        <w:ind w:left="720" w:hanging="720"/>
        <w:jc w:val="both"/>
        <w:rPr>
          <w:rFonts w:ascii="Segoe UI" w:hAnsi="Segoe UI" w:cs="Segoe UI"/>
          <w:shd w:val="clear" w:color="auto" w:fill="FFFFFF"/>
        </w:rPr>
      </w:pPr>
      <w:proofErr w:type="spellStart"/>
      <w:r w:rsidRPr="00B93989">
        <w:rPr>
          <w:rFonts w:ascii="Segoe UI" w:hAnsi="Segoe UI" w:cs="Segoe UI"/>
          <w:shd w:val="clear" w:color="auto" w:fill="FFFFFF"/>
        </w:rPr>
        <w:t>Ashrafzadeh</w:t>
      </w:r>
      <w:proofErr w:type="spellEnd"/>
      <w:r w:rsidRPr="00B93989">
        <w:rPr>
          <w:rFonts w:ascii="Segoe UI" w:hAnsi="Segoe UI" w:cs="Segoe UI"/>
          <w:shd w:val="clear" w:color="auto" w:fill="FFFFFF"/>
        </w:rPr>
        <w:t xml:space="preserve">, M., </w:t>
      </w:r>
      <w:proofErr w:type="spellStart"/>
      <w:r w:rsidRPr="00B93989">
        <w:rPr>
          <w:rFonts w:ascii="Segoe UI" w:hAnsi="Segoe UI" w:cs="Segoe UI"/>
          <w:shd w:val="clear" w:color="auto" w:fill="FFFFFF"/>
        </w:rPr>
        <w:t>Rafiei</w:t>
      </w:r>
      <w:proofErr w:type="spellEnd"/>
      <w:r w:rsidRPr="00B93989">
        <w:rPr>
          <w:rFonts w:ascii="Segoe UI" w:hAnsi="Segoe UI" w:cs="Segoe UI"/>
          <w:shd w:val="clear" w:color="auto" w:fill="FFFFFF"/>
        </w:rPr>
        <w:t xml:space="preserve">, F. M., </w:t>
      </w:r>
      <w:proofErr w:type="spellStart"/>
      <w:r w:rsidRPr="00B93989">
        <w:rPr>
          <w:rFonts w:ascii="Segoe UI" w:hAnsi="Segoe UI" w:cs="Segoe UI"/>
          <w:shd w:val="clear" w:color="auto" w:fill="FFFFFF"/>
        </w:rPr>
        <w:t>Isfahani</w:t>
      </w:r>
      <w:proofErr w:type="spellEnd"/>
      <w:r w:rsidRPr="00B93989">
        <w:rPr>
          <w:rFonts w:ascii="Segoe UI" w:hAnsi="Segoe UI" w:cs="Segoe UI"/>
          <w:shd w:val="clear" w:color="auto" w:fill="FFFFFF"/>
        </w:rPr>
        <w:t xml:space="preserve">, N. M., &amp; </w:t>
      </w:r>
      <w:proofErr w:type="spellStart"/>
      <w:r w:rsidRPr="00B93989">
        <w:rPr>
          <w:rFonts w:ascii="Segoe UI" w:hAnsi="Segoe UI" w:cs="Segoe UI"/>
          <w:shd w:val="clear" w:color="auto" w:fill="FFFFFF"/>
        </w:rPr>
        <w:t>Zare</w:t>
      </w:r>
      <w:proofErr w:type="spellEnd"/>
      <w:r w:rsidRPr="00B93989">
        <w:rPr>
          <w:rFonts w:ascii="Segoe UI" w:hAnsi="Segoe UI" w:cs="Segoe UI"/>
          <w:shd w:val="clear" w:color="auto" w:fill="FFFFFF"/>
        </w:rPr>
        <w:t>, Z. (2012). Application of fuzzy TOPSIS method for the selection of Warehouse Location: A Case Study. </w:t>
      </w:r>
      <w:r w:rsidRPr="00B93989">
        <w:rPr>
          <w:rFonts w:ascii="Segoe UI" w:hAnsi="Segoe UI" w:cs="Segoe UI"/>
          <w:i/>
          <w:iCs/>
          <w:shd w:val="clear" w:color="auto" w:fill="FFFFFF"/>
        </w:rPr>
        <w:t>Interdisciplinary Journal of Contemporary Research in Business</w:t>
      </w:r>
      <w:r w:rsidRPr="00B93989">
        <w:rPr>
          <w:rFonts w:ascii="Segoe UI" w:hAnsi="Segoe UI" w:cs="Segoe UI"/>
          <w:shd w:val="clear" w:color="auto" w:fill="FFFFFF"/>
        </w:rPr>
        <w:t>, </w:t>
      </w:r>
      <w:r w:rsidRPr="00B93989">
        <w:rPr>
          <w:rFonts w:ascii="Segoe UI" w:hAnsi="Segoe UI" w:cs="Segoe UI"/>
          <w:i/>
          <w:iCs/>
          <w:shd w:val="clear" w:color="auto" w:fill="FFFFFF"/>
        </w:rPr>
        <w:t>3</w:t>
      </w:r>
      <w:r w:rsidRPr="00B93989">
        <w:rPr>
          <w:rFonts w:ascii="Segoe UI" w:hAnsi="Segoe UI" w:cs="Segoe UI"/>
          <w:shd w:val="clear" w:color="auto" w:fill="FFFFFF"/>
        </w:rPr>
        <w:t>(9), 655-671.</w:t>
      </w:r>
    </w:p>
    <w:p w14:paraId="79A68205" w14:textId="002B43D3" w:rsidR="005E21B1" w:rsidRPr="00B93989" w:rsidRDefault="009A5DA3" w:rsidP="005E21B1">
      <w:pPr>
        <w:spacing w:after="0" w:line="240" w:lineRule="auto"/>
        <w:ind w:left="720" w:hanging="720"/>
        <w:jc w:val="both"/>
        <w:rPr>
          <w:rFonts w:ascii="Segoe UI" w:hAnsi="Segoe UI" w:cs="Segoe UI"/>
          <w:shd w:val="clear" w:color="auto" w:fill="FFFFFF"/>
        </w:rPr>
      </w:pPr>
      <w:r w:rsidRPr="00B93989">
        <w:rPr>
          <w:rFonts w:ascii="Segoe UI" w:hAnsi="Segoe UI" w:cs="Segoe UI"/>
          <w:shd w:val="clear" w:color="auto" w:fill="FFFFFF"/>
        </w:rPr>
        <w:t>Australia, S. W. (2011). Code of Practice: Managing the work environment and facilities. </w:t>
      </w:r>
      <w:r w:rsidRPr="00B93989">
        <w:rPr>
          <w:rFonts w:ascii="Segoe UI" w:hAnsi="Segoe UI" w:cs="Segoe UI"/>
          <w:i/>
          <w:iCs/>
          <w:shd w:val="clear" w:color="auto" w:fill="FFFFFF"/>
        </w:rPr>
        <w:t>Safe Work Australia</w:t>
      </w:r>
      <w:r w:rsidRPr="00B93989">
        <w:rPr>
          <w:rFonts w:ascii="Segoe UI" w:hAnsi="Segoe UI" w:cs="Segoe UI"/>
          <w:shd w:val="clear" w:color="auto" w:fill="FFFFFF"/>
        </w:rPr>
        <w:t>.</w:t>
      </w:r>
      <w:r w:rsidR="005E21B1" w:rsidRPr="00B93989">
        <w:rPr>
          <w:rFonts w:ascii="Segoe UI" w:hAnsi="Segoe UI" w:cs="Segoe UI"/>
          <w:shd w:val="clear" w:color="auto" w:fill="FFFFFF"/>
        </w:rPr>
        <w:t xml:space="preserve"> Assessed on 18</w:t>
      </w:r>
      <w:r w:rsidR="005E21B1" w:rsidRPr="00B93989">
        <w:rPr>
          <w:rFonts w:ascii="Segoe UI" w:hAnsi="Segoe UI" w:cs="Segoe UI"/>
          <w:shd w:val="clear" w:color="auto" w:fill="FFFFFF"/>
          <w:vertAlign w:val="superscript"/>
        </w:rPr>
        <w:t>th</w:t>
      </w:r>
      <w:r w:rsidR="005E21B1" w:rsidRPr="00B93989">
        <w:rPr>
          <w:rFonts w:ascii="Segoe UI" w:hAnsi="Segoe UI" w:cs="Segoe UI"/>
          <w:shd w:val="clear" w:color="auto" w:fill="FFFFFF"/>
        </w:rPr>
        <w:t xml:space="preserve"> January, 2019.</w:t>
      </w:r>
    </w:p>
    <w:p w14:paraId="356DEB8C" w14:textId="1E8BF0ED" w:rsidR="009A5DA3" w:rsidRPr="00B93989" w:rsidRDefault="00A9683A" w:rsidP="005E21B1">
      <w:pPr>
        <w:spacing w:after="0" w:line="240" w:lineRule="auto"/>
        <w:ind w:left="720"/>
        <w:jc w:val="both"/>
        <w:rPr>
          <w:rFonts w:ascii="Segoe UI" w:hAnsi="Segoe UI" w:cs="Segoe UI"/>
          <w:shd w:val="clear" w:color="auto" w:fill="FFFFFF"/>
        </w:rPr>
      </w:pPr>
      <w:hyperlink r:id="rId21" w:history="1">
        <w:r w:rsidR="005E21B1" w:rsidRPr="00B93989">
          <w:rPr>
            <w:rStyle w:val="Hyperlink"/>
            <w:rFonts w:ascii="Segoe UI" w:hAnsi="Segoe UI" w:cs="Segoe UI"/>
            <w:color w:val="auto"/>
            <w:shd w:val="clear" w:color="auto" w:fill="FFFFFF"/>
          </w:rPr>
          <w:t>https://www.safework.nsw.gov.au/__data/assets/pdf_file/0016/50074/Managing-the-work-environment-and-facilities-COP.pdf</w:t>
        </w:r>
      </w:hyperlink>
    </w:p>
    <w:p w14:paraId="54F21AD2" w14:textId="77777777" w:rsidR="009A5DA3" w:rsidRPr="00B93989" w:rsidRDefault="009A5DA3" w:rsidP="009A5DA3">
      <w:pPr>
        <w:spacing w:after="0" w:line="240" w:lineRule="auto"/>
        <w:ind w:left="720" w:hanging="720"/>
        <w:jc w:val="both"/>
        <w:rPr>
          <w:rFonts w:ascii="Segoe UI" w:hAnsi="Segoe UI" w:cs="Segoe UI"/>
        </w:rPr>
      </w:pPr>
      <w:r w:rsidRPr="00B93989">
        <w:rPr>
          <w:rFonts w:ascii="Segoe UI" w:hAnsi="Segoe UI" w:cs="Segoe UI"/>
          <w:noProof/>
          <w:lang w:val="it-CH"/>
        </w:rPr>
        <w:t>Badri Ahmadi</w:t>
      </w:r>
      <w:r w:rsidRPr="00B93989">
        <w:rPr>
          <w:rFonts w:ascii="Segoe UI" w:hAnsi="Segoe UI" w:cs="Segoe UI"/>
          <w:shd w:val="clear" w:color="auto" w:fill="FFFFFF"/>
        </w:rPr>
        <w:t>, H., Kusi-Sarpong, S., &amp; Rezaei, J. (2017). Assessing the social sustainability of supply chains using Best Worst Method. </w:t>
      </w:r>
      <w:r w:rsidRPr="00B93989">
        <w:rPr>
          <w:rFonts w:ascii="Segoe UI" w:hAnsi="Segoe UI" w:cs="Segoe UI"/>
          <w:i/>
          <w:iCs/>
          <w:shd w:val="clear" w:color="auto" w:fill="FFFFFF"/>
        </w:rPr>
        <w:t>Resources, Conservation and Recycling</w:t>
      </w:r>
      <w:r w:rsidRPr="00B93989">
        <w:rPr>
          <w:rFonts w:ascii="Segoe UI" w:hAnsi="Segoe UI" w:cs="Segoe UI"/>
          <w:shd w:val="clear" w:color="auto" w:fill="FFFFFF"/>
        </w:rPr>
        <w:t>, </w:t>
      </w:r>
      <w:r w:rsidRPr="00B93989">
        <w:rPr>
          <w:rFonts w:ascii="Segoe UI" w:hAnsi="Segoe UI" w:cs="Segoe UI"/>
          <w:i/>
          <w:iCs/>
          <w:shd w:val="clear" w:color="auto" w:fill="FFFFFF"/>
        </w:rPr>
        <w:t>126</w:t>
      </w:r>
      <w:r w:rsidRPr="00B93989">
        <w:rPr>
          <w:rFonts w:ascii="Segoe UI" w:hAnsi="Segoe UI" w:cs="Segoe UI"/>
          <w:shd w:val="clear" w:color="auto" w:fill="FFFFFF"/>
        </w:rPr>
        <w:t xml:space="preserve">, 99-106. </w:t>
      </w:r>
      <w:hyperlink r:id="rId22" w:tgtFrame="_blank" w:tooltip="Persistent link using digital object identifier" w:history="1">
        <w:r w:rsidRPr="00B93989">
          <w:rPr>
            <w:rStyle w:val="Hyperlink"/>
            <w:rFonts w:ascii="Segoe UI" w:hAnsi="Segoe UI" w:cs="Segoe UI"/>
            <w:color w:val="auto"/>
          </w:rPr>
          <w:t>https://doi.org/10.1016/j.resconrec.2017.07.020</w:t>
        </w:r>
      </w:hyperlink>
    </w:p>
    <w:p w14:paraId="66FBD6A2" w14:textId="77777777" w:rsidR="009A5DA3" w:rsidRPr="00B93989" w:rsidRDefault="009A5DA3" w:rsidP="009A5DA3">
      <w:pPr>
        <w:spacing w:after="0" w:line="240" w:lineRule="auto"/>
        <w:ind w:left="720" w:hanging="720"/>
        <w:jc w:val="both"/>
        <w:rPr>
          <w:rFonts w:ascii="Segoe UI" w:hAnsi="Segoe UI" w:cs="Segoe UI"/>
        </w:rPr>
      </w:pPr>
      <w:r w:rsidRPr="00B93989">
        <w:rPr>
          <w:rFonts w:ascii="Segoe UI" w:hAnsi="Segoe UI" w:cs="Segoe UI"/>
          <w:shd w:val="clear" w:color="auto" w:fill="FFFFFF"/>
        </w:rPr>
        <w:t>Bai, C., Kusi-Sarpong, S., Badri Ahmadi, H., &amp; Sarkis, J. (2019). Social sustainable supplier evaluation and selection: a group decision-support approach. </w:t>
      </w:r>
      <w:r w:rsidRPr="00B93989">
        <w:rPr>
          <w:rFonts w:ascii="Segoe UI" w:hAnsi="Segoe UI" w:cs="Segoe UI"/>
          <w:i/>
          <w:iCs/>
          <w:shd w:val="clear" w:color="auto" w:fill="FFFFFF"/>
        </w:rPr>
        <w:t>International Journal of Production Research</w:t>
      </w:r>
      <w:r w:rsidRPr="00B93989">
        <w:rPr>
          <w:rFonts w:ascii="Segoe UI" w:hAnsi="Segoe UI" w:cs="Segoe UI"/>
          <w:shd w:val="clear" w:color="auto" w:fill="FFFFFF"/>
        </w:rPr>
        <w:t>, </w:t>
      </w:r>
      <w:r w:rsidRPr="00B93989">
        <w:rPr>
          <w:rFonts w:ascii="Segoe UI" w:hAnsi="Segoe UI" w:cs="Segoe UI"/>
          <w:i/>
          <w:iCs/>
          <w:shd w:val="clear" w:color="auto" w:fill="FFFFFF"/>
        </w:rPr>
        <w:t>57</w:t>
      </w:r>
      <w:r w:rsidRPr="00B93989">
        <w:rPr>
          <w:rFonts w:ascii="Segoe UI" w:hAnsi="Segoe UI" w:cs="Segoe UI"/>
          <w:shd w:val="clear" w:color="auto" w:fill="FFFFFF"/>
        </w:rPr>
        <w:t xml:space="preserve">(22), 7046-7067. </w:t>
      </w:r>
      <w:hyperlink r:id="rId23" w:history="1">
        <w:r w:rsidRPr="00B93989">
          <w:rPr>
            <w:rStyle w:val="Hyperlink"/>
            <w:rFonts w:ascii="Segoe UI" w:hAnsi="Segoe UI" w:cs="Segoe UI"/>
            <w:color w:val="auto"/>
          </w:rPr>
          <w:t>https://doi.org/10.1080/00207543.2019.1574042</w:t>
        </w:r>
      </w:hyperlink>
    </w:p>
    <w:p w14:paraId="6665F7B7" w14:textId="77777777" w:rsidR="009A5DA3" w:rsidRPr="00B93989" w:rsidRDefault="009A5DA3" w:rsidP="009A5DA3">
      <w:pPr>
        <w:spacing w:after="0" w:line="240" w:lineRule="auto"/>
        <w:ind w:left="720" w:hanging="720"/>
        <w:jc w:val="both"/>
        <w:rPr>
          <w:rStyle w:val="Hyperlink"/>
          <w:color w:val="auto"/>
        </w:rPr>
      </w:pPr>
      <w:r w:rsidRPr="00B93989">
        <w:rPr>
          <w:rFonts w:ascii="Segoe UI" w:hAnsi="Segoe UI" w:cs="Segoe UI"/>
          <w:shd w:val="clear" w:color="auto" w:fill="FFFFFF"/>
        </w:rPr>
        <w:t>Bai, C., Kusi-Sarpong, S., &amp; Sarkis, J. (2017). An implementation path for green information technology systems in the Ghanaian mining industry. </w:t>
      </w:r>
      <w:r w:rsidRPr="00B93989">
        <w:rPr>
          <w:rFonts w:ascii="Segoe UI" w:hAnsi="Segoe UI" w:cs="Segoe UI"/>
          <w:i/>
          <w:iCs/>
          <w:shd w:val="clear" w:color="auto" w:fill="FFFFFF"/>
        </w:rPr>
        <w:t>Journal of Cleaner Production</w:t>
      </w:r>
      <w:r w:rsidRPr="00B93989">
        <w:rPr>
          <w:rFonts w:ascii="Segoe UI" w:hAnsi="Segoe UI" w:cs="Segoe UI"/>
          <w:shd w:val="clear" w:color="auto" w:fill="FFFFFF"/>
        </w:rPr>
        <w:t>, </w:t>
      </w:r>
      <w:r w:rsidRPr="00B93989">
        <w:rPr>
          <w:rFonts w:ascii="Segoe UI" w:hAnsi="Segoe UI" w:cs="Segoe UI"/>
          <w:i/>
          <w:iCs/>
          <w:shd w:val="clear" w:color="auto" w:fill="FFFFFF"/>
        </w:rPr>
        <w:t>164</w:t>
      </w:r>
      <w:r w:rsidRPr="00B93989">
        <w:rPr>
          <w:rFonts w:ascii="Segoe UI" w:hAnsi="Segoe UI" w:cs="Segoe UI"/>
          <w:shd w:val="clear" w:color="auto" w:fill="FFFFFF"/>
        </w:rPr>
        <w:t xml:space="preserve">, 1105-1123. </w:t>
      </w:r>
      <w:hyperlink r:id="rId24" w:tgtFrame="_blank" w:tooltip="Persistent link using digital object identifier" w:history="1">
        <w:r w:rsidRPr="00B93989">
          <w:rPr>
            <w:rStyle w:val="Hyperlink"/>
            <w:rFonts w:ascii="Segoe UI" w:hAnsi="Segoe UI" w:cs="Segoe UI"/>
            <w:color w:val="auto"/>
          </w:rPr>
          <w:t>https://doi.org/10.1016/j.jclepro.2017.05.151</w:t>
        </w:r>
      </w:hyperlink>
    </w:p>
    <w:p w14:paraId="70DD12C6" w14:textId="77777777" w:rsidR="009A5DA3" w:rsidRPr="00B93989" w:rsidRDefault="009A5DA3" w:rsidP="009A5DA3">
      <w:pPr>
        <w:spacing w:after="0" w:line="240" w:lineRule="auto"/>
        <w:ind w:left="720" w:hanging="720"/>
        <w:jc w:val="both"/>
        <w:rPr>
          <w:rStyle w:val="Hyperlink"/>
          <w:color w:val="auto"/>
        </w:rPr>
      </w:pPr>
      <w:r w:rsidRPr="00B93989">
        <w:rPr>
          <w:rFonts w:ascii="Segoe UI" w:hAnsi="Segoe UI" w:cs="Segoe UI"/>
          <w:shd w:val="clear" w:color="auto" w:fill="FFFFFF"/>
        </w:rPr>
        <w:t xml:space="preserve">Barron, H., &amp; Schmidt, C. P. (1988). Sensitivity analysis of additive </w:t>
      </w:r>
      <w:proofErr w:type="spellStart"/>
      <w:r w:rsidRPr="00B93989">
        <w:rPr>
          <w:rFonts w:ascii="Segoe UI" w:hAnsi="Segoe UI" w:cs="Segoe UI"/>
          <w:shd w:val="clear" w:color="auto" w:fill="FFFFFF"/>
        </w:rPr>
        <w:t>multiattribute</w:t>
      </w:r>
      <w:proofErr w:type="spellEnd"/>
      <w:r w:rsidRPr="00B93989">
        <w:rPr>
          <w:rFonts w:ascii="Segoe UI" w:hAnsi="Segoe UI" w:cs="Segoe UI"/>
          <w:shd w:val="clear" w:color="auto" w:fill="FFFFFF"/>
        </w:rPr>
        <w:t xml:space="preserve"> value models. </w:t>
      </w:r>
      <w:r w:rsidRPr="00B93989">
        <w:rPr>
          <w:rFonts w:ascii="Segoe UI" w:hAnsi="Segoe UI" w:cs="Segoe UI"/>
          <w:i/>
          <w:iCs/>
          <w:shd w:val="clear" w:color="auto" w:fill="FFFFFF"/>
        </w:rPr>
        <w:t>Operations Research</w:t>
      </w:r>
      <w:r w:rsidRPr="00B93989">
        <w:rPr>
          <w:rFonts w:ascii="Segoe UI" w:hAnsi="Segoe UI" w:cs="Segoe UI"/>
          <w:shd w:val="clear" w:color="auto" w:fill="FFFFFF"/>
        </w:rPr>
        <w:t>, </w:t>
      </w:r>
      <w:r w:rsidRPr="00B93989">
        <w:rPr>
          <w:rFonts w:ascii="Segoe UI" w:hAnsi="Segoe UI" w:cs="Segoe UI"/>
          <w:i/>
          <w:iCs/>
          <w:shd w:val="clear" w:color="auto" w:fill="FFFFFF"/>
        </w:rPr>
        <w:t>36</w:t>
      </w:r>
      <w:r w:rsidRPr="00B93989">
        <w:rPr>
          <w:rFonts w:ascii="Segoe UI" w:hAnsi="Segoe UI" w:cs="Segoe UI"/>
          <w:shd w:val="clear" w:color="auto" w:fill="FFFFFF"/>
        </w:rPr>
        <w:t xml:space="preserve">(1), 122-127. </w:t>
      </w:r>
      <w:hyperlink r:id="rId25" w:history="1">
        <w:r w:rsidRPr="00B93989">
          <w:rPr>
            <w:rStyle w:val="Hyperlink"/>
            <w:rFonts w:ascii="Segoe UI" w:hAnsi="Segoe UI" w:cs="Segoe UI"/>
            <w:color w:val="auto"/>
          </w:rPr>
          <w:t>https://doi.org/10.1287/opre.36.1.122</w:t>
        </w:r>
      </w:hyperlink>
    </w:p>
    <w:p w14:paraId="6C263A53"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rPr>
        <w:t>BBVA Annual Report (2012). BBVA EAGLEs Emerging and Growth Leading Economies [online].</w:t>
      </w:r>
    </w:p>
    <w:p w14:paraId="119880DC" w14:textId="77777777" w:rsidR="009A5DA3" w:rsidRPr="00B93989" w:rsidRDefault="00A9683A" w:rsidP="009A5DA3">
      <w:pPr>
        <w:widowControl w:val="0"/>
        <w:autoSpaceDE w:val="0"/>
        <w:autoSpaceDN w:val="0"/>
        <w:adjustRightInd w:val="0"/>
        <w:spacing w:after="0" w:line="240" w:lineRule="auto"/>
        <w:ind w:left="480"/>
        <w:jc w:val="both"/>
        <w:rPr>
          <w:rFonts w:ascii="Segoe UI" w:hAnsi="Segoe UI" w:cs="Segoe UI"/>
          <w:noProof/>
        </w:rPr>
      </w:pPr>
      <w:hyperlink r:id="rId26" w:history="1">
        <w:r w:rsidR="009A5DA3" w:rsidRPr="00B93989">
          <w:rPr>
            <w:rStyle w:val="Hyperlink"/>
            <w:rFonts w:ascii="Segoe UI" w:hAnsi="Segoe UI" w:cs="Segoe UI"/>
            <w:noProof/>
            <w:color w:val="auto"/>
          </w:rPr>
          <w:t>https://www.bbvaresearch.com/KETD/fbin/mult/120215_BBVAEAGLES_Annual_Report_tcm348-288784.pdf?ts=1642012</w:t>
        </w:r>
      </w:hyperlink>
      <w:r w:rsidR="009A5DA3" w:rsidRPr="00B93989">
        <w:rPr>
          <w:rFonts w:ascii="Segoe UI" w:hAnsi="Segoe UI" w:cs="Segoe UI"/>
          <w:noProof/>
        </w:rPr>
        <w:t xml:space="preserve"> (Assessed: 03 April 2019).</w:t>
      </w:r>
    </w:p>
    <w:p w14:paraId="22943165" w14:textId="77777777" w:rsidR="009A5DA3" w:rsidRPr="00B93989" w:rsidRDefault="009A5DA3" w:rsidP="009A5DA3">
      <w:pPr>
        <w:widowControl w:val="0"/>
        <w:autoSpaceDE w:val="0"/>
        <w:autoSpaceDN w:val="0"/>
        <w:adjustRightInd w:val="0"/>
        <w:spacing w:after="0" w:line="240" w:lineRule="auto"/>
        <w:ind w:left="720" w:hanging="720"/>
        <w:jc w:val="both"/>
        <w:rPr>
          <w:rStyle w:val="Hyperlink"/>
          <w:color w:val="auto"/>
        </w:rPr>
      </w:pPr>
      <w:proofErr w:type="spellStart"/>
      <w:r w:rsidRPr="00B93989">
        <w:rPr>
          <w:rFonts w:ascii="Segoe UI" w:hAnsi="Segoe UI" w:cs="Segoe UI"/>
          <w:shd w:val="clear" w:color="auto" w:fill="FFFFFF"/>
        </w:rPr>
        <w:t>Beise</w:t>
      </w:r>
      <w:proofErr w:type="spellEnd"/>
      <w:r w:rsidRPr="00B93989">
        <w:rPr>
          <w:rFonts w:ascii="Segoe UI" w:hAnsi="Segoe UI" w:cs="Segoe UI"/>
          <w:shd w:val="clear" w:color="auto" w:fill="FFFFFF"/>
        </w:rPr>
        <w:t xml:space="preserve">, M., &amp; </w:t>
      </w:r>
      <w:proofErr w:type="spellStart"/>
      <w:r w:rsidRPr="00B93989">
        <w:rPr>
          <w:rFonts w:ascii="Segoe UI" w:hAnsi="Segoe UI" w:cs="Segoe UI"/>
          <w:shd w:val="clear" w:color="auto" w:fill="FFFFFF"/>
        </w:rPr>
        <w:t>Rennings</w:t>
      </w:r>
      <w:proofErr w:type="spellEnd"/>
      <w:r w:rsidRPr="00B93989">
        <w:rPr>
          <w:rFonts w:ascii="Segoe UI" w:hAnsi="Segoe UI" w:cs="Segoe UI"/>
          <w:shd w:val="clear" w:color="auto" w:fill="FFFFFF"/>
        </w:rPr>
        <w:t>, K. (2005). Lead markets and regulation: a framework for analyzing the international diffusion of environmental innovations. </w:t>
      </w:r>
      <w:r w:rsidRPr="00B93989">
        <w:rPr>
          <w:rFonts w:ascii="Segoe UI" w:hAnsi="Segoe UI" w:cs="Segoe UI"/>
          <w:i/>
          <w:iCs/>
          <w:shd w:val="clear" w:color="auto" w:fill="FFFFFF"/>
        </w:rPr>
        <w:t>Ecological economics</w:t>
      </w:r>
      <w:r w:rsidRPr="00B93989">
        <w:rPr>
          <w:rFonts w:ascii="Segoe UI" w:hAnsi="Segoe UI" w:cs="Segoe UI"/>
          <w:shd w:val="clear" w:color="auto" w:fill="FFFFFF"/>
        </w:rPr>
        <w:t>, </w:t>
      </w:r>
      <w:r w:rsidRPr="00B93989">
        <w:rPr>
          <w:rFonts w:ascii="Segoe UI" w:hAnsi="Segoe UI" w:cs="Segoe UI"/>
          <w:i/>
          <w:iCs/>
          <w:shd w:val="clear" w:color="auto" w:fill="FFFFFF"/>
        </w:rPr>
        <w:t>52</w:t>
      </w:r>
      <w:r w:rsidRPr="00B93989">
        <w:rPr>
          <w:rFonts w:ascii="Segoe UI" w:hAnsi="Segoe UI" w:cs="Segoe UI"/>
          <w:shd w:val="clear" w:color="auto" w:fill="FFFFFF"/>
        </w:rPr>
        <w:t xml:space="preserve">(1), 5-17. </w:t>
      </w:r>
      <w:hyperlink r:id="rId27" w:tgtFrame="_blank" w:tooltip="Persistent link using digital object identifier" w:history="1">
        <w:r w:rsidRPr="00B93989">
          <w:rPr>
            <w:rStyle w:val="Hyperlink"/>
            <w:rFonts w:ascii="Segoe UI" w:hAnsi="Segoe UI" w:cs="Segoe UI"/>
            <w:color w:val="auto"/>
          </w:rPr>
          <w:t>https://doi.org/10.1016/j.ecolecon.2004.06.007</w:t>
        </w:r>
      </w:hyperlink>
    </w:p>
    <w:p w14:paraId="2A37AF62" w14:textId="77777777" w:rsidR="009A5DA3" w:rsidRPr="00B93989" w:rsidRDefault="009A5DA3" w:rsidP="009A5DA3">
      <w:pPr>
        <w:widowControl w:val="0"/>
        <w:autoSpaceDE w:val="0"/>
        <w:autoSpaceDN w:val="0"/>
        <w:adjustRightInd w:val="0"/>
        <w:spacing w:after="0" w:line="240" w:lineRule="auto"/>
        <w:ind w:left="720" w:hanging="720"/>
        <w:jc w:val="both"/>
        <w:rPr>
          <w:rStyle w:val="Hyperlink"/>
          <w:color w:val="auto"/>
        </w:rPr>
      </w:pPr>
      <w:r w:rsidRPr="00B93989">
        <w:rPr>
          <w:rFonts w:ascii="Segoe UI" w:hAnsi="Segoe UI" w:cs="Segoe UI"/>
          <w:shd w:val="clear" w:color="auto" w:fill="FFFFFF"/>
        </w:rPr>
        <w:t>Bilbao-</w:t>
      </w:r>
      <w:proofErr w:type="spellStart"/>
      <w:r w:rsidRPr="00B93989">
        <w:rPr>
          <w:rFonts w:ascii="Segoe UI" w:hAnsi="Segoe UI" w:cs="Segoe UI"/>
          <w:shd w:val="clear" w:color="auto" w:fill="FFFFFF"/>
        </w:rPr>
        <w:t>Terol</w:t>
      </w:r>
      <w:proofErr w:type="spellEnd"/>
      <w:r w:rsidRPr="00B93989">
        <w:rPr>
          <w:rFonts w:ascii="Segoe UI" w:hAnsi="Segoe UI" w:cs="Segoe UI"/>
          <w:shd w:val="clear" w:color="auto" w:fill="FFFFFF"/>
        </w:rPr>
        <w:t xml:space="preserve">, A., Arenas-Parra, M., </w:t>
      </w:r>
      <w:proofErr w:type="spellStart"/>
      <w:r w:rsidRPr="00B93989">
        <w:rPr>
          <w:rFonts w:ascii="Segoe UI" w:hAnsi="Segoe UI" w:cs="Segoe UI"/>
          <w:shd w:val="clear" w:color="auto" w:fill="FFFFFF"/>
        </w:rPr>
        <w:t>Cañal</w:t>
      </w:r>
      <w:proofErr w:type="spellEnd"/>
      <w:r w:rsidRPr="00B93989">
        <w:rPr>
          <w:rFonts w:ascii="Segoe UI" w:hAnsi="Segoe UI" w:cs="Segoe UI"/>
          <w:shd w:val="clear" w:color="auto" w:fill="FFFFFF"/>
        </w:rPr>
        <w:t xml:space="preserve">-Fernández, V., &amp; </w:t>
      </w:r>
      <w:proofErr w:type="spellStart"/>
      <w:r w:rsidRPr="00B93989">
        <w:rPr>
          <w:rFonts w:ascii="Segoe UI" w:hAnsi="Segoe UI" w:cs="Segoe UI"/>
          <w:shd w:val="clear" w:color="auto" w:fill="FFFFFF"/>
        </w:rPr>
        <w:t>Obam-Eyang</w:t>
      </w:r>
      <w:proofErr w:type="spellEnd"/>
      <w:r w:rsidRPr="00B93989">
        <w:rPr>
          <w:rFonts w:ascii="Segoe UI" w:hAnsi="Segoe UI" w:cs="Segoe UI"/>
          <w:shd w:val="clear" w:color="auto" w:fill="FFFFFF"/>
        </w:rPr>
        <w:t>, P. N. (</w:t>
      </w:r>
      <w:r w:rsidR="006124F2" w:rsidRPr="00B93989">
        <w:rPr>
          <w:rFonts w:ascii="Segoe UI" w:hAnsi="Segoe UI" w:cs="Segoe UI"/>
          <w:shd w:val="clear" w:color="auto" w:fill="FFFFFF"/>
        </w:rPr>
        <w:t>2018</w:t>
      </w:r>
      <w:r w:rsidRPr="00B93989">
        <w:rPr>
          <w:rFonts w:ascii="Segoe UI" w:hAnsi="Segoe UI" w:cs="Segoe UI"/>
          <w:shd w:val="clear" w:color="auto" w:fill="FFFFFF"/>
        </w:rPr>
        <w:t xml:space="preserve">). Multi-criteria analysis of the GRI sustainability reports: an application to Socially Responsible </w:t>
      </w:r>
      <w:r w:rsidRPr="00B93989">
        <w:rPr>
          <w:rFonts w:ascii="Segoe UI" w:hAnsi="Segoe UI" w:cs="Segoe UI"/>
          <w:shd w:val="clear" w:color="auto" w:fill="FFFFFF"/>
        </w:rPr>
        <w:lastRenderedPageBreak/>
        <w:t>Investment.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w:t>
      </w:r>
      <w:r w:rsidR="006124F2" w:rsidRPr="00B93989">
        <w:rPr>
          <w:rFonts w:ascii="Segoe UI" w:hAnsi="Segoe UI" w:cs="Segoe UI"/>
          <w:shd w:val="clear" w:color="auto" w:fill="FFFFFF"/>
        </w:rPr>
        <w:t xml:space="preserve"> 69(10),</w:t>
      </w:r>
      <w:r w:rsidRPr="00B93989">
        <w:rPr>
          <w:rFonts w:ascii="Segoe UI" w:hAnsi="Segoe UI" w:cs="Segoe UI"/>
          <w:shd w:val="clear" w:color="auto" w:fill="FFFFFF"/>
        </w:rPr>
        <w:t xml:space="preserve"> </w:t>
      </w:r>
      <w:r w:rsidR="006124F2" w:rsidRPr="00B93989">
        <w:rPr>
          <w:rFonts w:ascii="Segoe UI" w:hAnsi="Segoe UI" w:cs="Segoe UI"/>
          <w:shd w:val="clear" w:color="auto" w:fill="FFFFFF"/>
        </w:rPr>
        <w:t>1576-1598</w:t>
      </w:r>
      <w:r w:rsidRPr="00B93989">
        <w:rPr>
          <w:rFonts w:ascii="Segoe UI" w:hAnsi="Segoe UI" w:cs="Segoe UI"/>
          <w:shd w:val="clear" w:color="auto" w:fill="FFFFFF"/>
        </w:rPr>
        <w:t xml:space="preserve">. </w:t>
      </w:r>
      <w:hyperlink r:id="rId28" w:history="1">
        <w:r w:rsidRPr="00B93989">
          <w:rPr>
            <w:rStyle w:val="Hyperlink"/>
            <w:rFonts w:ascii="Segoe UI" w:hAnsi="Segoe UI" w:cs="Segoe UI"/>
            <w:color w:val="auto"/>
          </w:rPr>
          <w:t>https://doi.org/10.1057/s41274-017-0229-0</w:t>
        </w:r>
      </w:hyperlink>
    </w:p>
    <w:p w14:paraId="35500537" w14:textId="77777777" w:rsidR="009A5DA3" w:rsidRPr="00B93989" w:rsidRDefault="009A5DA3" w:rsidP="009A5DA3">
      <w:pPr>
        <w:widowControl w:val="0"/>
        <w:autoSpaceDE w:val="0"/>
        <w:autoSpaceDN w:val="0"/>
        <w:adjustRightInd w:val="0"/>
        <w:spacing w:after="0" w:line="240" w:lineRule="auto"/>
        <w:ind w:left="720" w:hanging="720"/>
        <w:jc w:val="both"/>
        <w:rPr>
          <w:rFonts w:ascii="Segoe UI" w:hAnsi="Segoe UI" w:cs="Segoe UI"/>
          <w:shd w:val="clear" w:color="auto" w:fill="FFFFFF"/>
        </w:rPr>
      </w:pPr>
      <w:r w:rsidRPr="00B93989">
        <w:rPr>
          <w:rFonts w:ascii="Segoe UI" w:hAnsi="Segoe UI" w:cs="Segoe UI"/>
          <w:shd w:val="clear" w:color="auto" w:fill="FFFFFF"/>
        </w:rPr>
        <w:t xml:space="preserve">Buckley, H. (2006). Stop thirsty </w:t>
      </w:r>
      <w:proofErr w:type="spellStart"/>
      <w:r w:rsidRPr="00B93989">
        <w:rPr>
          <w:rFonts w:ascii="Segoe UI" w:hAnsi="Segoe UI" w:cs="Segoe UI"/>
          <w:shd w:val="clear" w:color="auto" w:fill="FFFFFF"/>
        </w:rPr>
        <w:t>tyres</w:t>
      </w:r>
      <w:proofErr w:type="spellEnd"/>
      <w:r w:rsidRPr="00B93989">
        <w:rPr>
          <w:rFonts w:ascii="Segoe UI" w:hAnsi="Segoe UI" w:cs="Segoe UI"/>
          <w:shd w:val="clear" w:color="auto" w:fill="FFFFFF"/>
        </w:rPr>
        <w:t>, presentation to RHA Scotland and Northern Ireland Annual Conference.</w:t>
      </w:r>
    </w:p>
    <w:p w14:paraId="59E4D4D0" w14:textId="5A3AA9B7" w:rsidR="009A5DA3" w:rsidRPr="00B93989" w:rsidRDefault="009A5DA3" w:rsidP="009A5DA3">
      <w:pPr>
        <w:widowControl w:val="0"/>
        <w:autoSpaceDE w:val="0"/>
        <w:autoSpaceDN w:val="0"/>
        <w:adjustRightInd w:val="0"/>
        <w:spacing w:after="0" w:line="240" w:lineRule="auto"/>
        <w:ind w:left="720" w:hanging="720"/>
        <w:jc w:val="both"/>
        <w:rPr>
          <w:rFonts w:ascii="Segoe UI" w:hAnsi="Segoe UI" w:cs="Segoe UI"/>
        </w:rPr>
      </w:pPr>
      <w:proofErr w:type="spellStart"/>
      <w:r w:rsidRPr="00B93989">
        <w:rPr>
          <w:rFonts w:ascii="Segoe UI" w:hAnsi="Segoe UI" w:cs="Segoe UI"/>
          <w:shd w:val="clear" w:color="auto" w:fill="FFFFFF"/>
        </w:rPr>
        <w:t>Büyüközkan</w:t>
      </w:r>
      <w:proofErr w:type="spellEnd"/>
      <w:r w:rsidRPr="00B93989">
        <w:rPr>
          <w:rFonts w:ascii="Segoe UI" w:hAnsi="Segoe UI" w:cs="Segoe UI"/>
          <w:shd w:val="clear" w:color="auto" w:fill="FFFFFF"/>
        </w:rPr>
        <w:t xml:space="preserve">, G., &amp; </w:t>
      </w:r>
      <w:proofErr w:type="spellStart"/>
      <w:r w:rsidRPr="00B93989">
        <w:rPr>
          <w:rFonts w:ascii="Segoe UI" w:hAnsi="Segoe UI" w:cs="Segoe UI"/>
          <w:shd w:val="clear" w:color="auto" w:fill="FFFFFF"/>
        </w:rPr>
        <w:t>Uztürk</w:t>
      </w:r>
      <w:proofErr w:type="spellEnd"/>
      <w:r w:rsidRPr="00B93989">
        <w:rPr>
          <w:rFonts w:ascii="Segoe UI" w:hAnsi="Segoe UI" w:cs="Segoe UI"/>
          <w:shd w:val="clear" w:color="auto" w:fill="FFFFFF"/>
        </w:rPr>
        <w:t>, D. (2017). Combined QFD TOPSIS approach with 2-tuple linguistic information for warehouse selection. In </w:t>
      </w:r>
      <w:r w:rsidRPr="00B93989">
        <w:rPr>
          <w:rFonts w:ascii="Segoe UI" w:hAnsi="Segoe UI" w:cs="Segoe UI"/>
          <w:i/>
          <w:iCs/>
          <w:shd w:val="clear" w:color="auto" w:fill="FFFFFF"/>
        </w:rPr>
        <w:t>2017 IEEE international conference on fuzzy systems (FUZZ-IEEE)</w:t>
      </w:r>
      <w:r w:rsidRPr="00B93989">
        <w:rPr>
          <w:rFonts w:ascii="Segoe UI" w:hAnsi="Segoe UI" w:cs="Segoe UI"/>
          <w:shd w:val="clear" w:color="auto" w:fill="FFFFFF"/>
        </w:rPr>
        <w:t xml:space="preserve"> (pp. 1-6). IEEE. </w:t>
      </w:r>
      <w:hyperlink r:id="rId29" w:tgtFrame="_blank" w:history="1">
        <w:r w:rsidRPr="00B93989">
          <w:rPr>
            <w:rStyle w:val="Hyperlink"/>
            <w:rFonts w:ascii="Segoe UI" w:hAnsi="Segoe UI" w:cs="Segoe UI"/>
            <w:color w:val="auto"/>
          </w:rPr>
          <w:t>10.1109/FUZZ-IEEE.2017.8015684</w:t>
        </w:r>
      </w:hyperlink>
    </w:p>
    <w:p w14:paraId="3AC5147E" w14:textId="77777777" w:rsidR="009A5DA3" w:rsidRPr="00B93989" w:rsidRDefault="009A5DA3" w:rsidP="009A5DA3">
      <w:pPr>
        <w:widowControl w:val="0"/>
        <w:autoSpaceDE w:val="0"/>
        <w:autoSpaceDN w:val="0"/>
        <w:adjustRightInd w:val="0"/>
        <w:spacing w:after="0" w:line="240" w:lineRule="auto"/>
        <w:ind w:left="720" w:hanging="720"/>
        <w:jc w:val="both"/>
        <w:rPr>
          <w:rFonts w:ascii="Segoe UI" w:hAnsi="Segoe UI" w:cs="Segoe UI"/>
          <w:bdr w:val="single" w:sz="6" w:space="0" w:color="FFFFFF" w:frame="1"/>
        </w:rPr>
      </w:pPr>
      <w:proofErr w:type="spellStart"/>
      <w:r w:rsidRPr="00B93989">
        <w:rPr>
          <w:rFonts w:ascii="Segoe UI" w:hAnsi="Segoe UI" w:cs="Segoe UI"/>
          <w:shd w:val="clear" w:color="auto" w:fill="FFFFFF"/>
        </w:rPr>
        <w:t>Cagliano</w:t>
      </w:r>
      <w:proofErr w:type="spellEnd"/>
      <w:r w:rsidRPr="00B93989">
        <w:rPr>
          <w:rFonts w:ascii="Segoe UI" w:hAnsi="Segoe UI" w:cs="Segoe UI"/>
          <w:shd w:val="clear" w:color="auto" w:fill="FFFFFF"/>
        </w:rPr>
        <w:t xml:space="preserve">, A. C., DeMarco, A., </w:t>
      </w:r>
      <w:proofErr w:type="spellStart"/>
      <w:r w:rsidRPr="00B93989">
        <w:rPr>
          <w:rFonts w:ascii="Segoe UI" w:hAnsi="Segoe UI" w:cs="Segoe UI"/>
          <w:shd w:val="clear" w:color="auto" w:fill="FFFFFF"/>
        </w:rPr>
        <w:t>Rafele</w:t>
      </w:r>
      <w:proofErr w:type="spellEnd"/>
      <w:r w:rsidRPr="00B93989">
        <w:rPr>
          <w:rFonts w:ascii="Segoe UI" w:hAnsi="Segoe UI" w:cs="Segoe UI"/>
          <w:shd w:val="clear" w:color="auto" w:fill="FFFFFF"/>
        </w:rPr>
        <w:t>, C., &amp; Volpe, S. (2011). Using system dynamics in warehouse management: a fast‐fashion case study. </w:t>
      </w:r>
      <w:r w:rsidRPr="00B93989">
        <w:rPr>
          <w:rFonts w:ascii="Segoe UI" w:hAnsi="Segoe UI" w:cs="Segoe UI"/>
          <w:i/>
          <w:iCs/>
          <w:shd w:val="clear" w:color="auto" w:fill="FFFFFF"/>
        </w:rPr>
        <w:t>Journal of Manufacturing Technology Management</w:t>
      </w:r>
      <w:r w:rsidRPr="00B93989">
        <w:rPr>
          <w:rFonts w:ascii="Segoe UI" w:hAnsi="Segoe UI" w:cs="Segoe UI"/>
          <w:shd w:val="clear" w:color="auto" w:fill="FFFFFF"/>
        </w:rPr>
        <w:t xml:space="preserve">. </w:t>
      </w:r>
      <w:r w:rsidRPr="00B93989">
        <w:rPr>
          <w:rFonts w:ascii="Segoe UI" w:hAnsi="Segoe UI" w:cs="Segoe UI"/>
          <w:noProof/>
        </w:rPr>
        <w:t xml:space="preserve">22(2),171-188. </w:t>
      </w:r>
      <w:hyperlink r:id="rId30" w:history="1">
        <w:r w:rsidRPr="00B93989">
          <w:rPr>
            <w:rStyle w:val="Hyperlink"/>
            <w:rFonts w:ascii="Segoe UI" w:hAnsi="Segoe UI" w:cs="Segoe UI"/>
            <w:color w:val="auto"/>
            <w:bdr w:val="single" w:sz="6" w:space="0" w:color="FFFFFF" w:frame="1"/>
          </w:rPr>
          <w:t>https://doi.org/10.1108/17410381111102207</w:t>
        </w:r>
      </w:hyperlink>
    </w:p>
    <w:p w14:paraId="26CEF9E4" w14:textId="77777777" w:rsidR="00934A8F" w:rsidRPr="00B93989" w:rsidRDefault="009A5DA3" w:rsidP="009A5DA3">
      <w:pPr>
        <w:widowControl w:val="0"/>
        <w:autoSpaceDE w:val="0"/>
        <w:autoSpaceDN w:val="0"/>
        <w:adjustRightInd w:val="0"/>
        <w:spacing w:after="0" w:line="240" w:lineRule="auto"/>
        <w:ind w:left="720" w:hanging="720"/>
        <w:jc w:val="both"/>
        <w:rPr>
          <w:rFonts w:ascii="Segoe UI" w:hAnsi="Segoe UI" w:cs="Segoe UI"/>
          <w:shd w:val="clear" w:color="auto" w:fill="FFFFFF"/>
        </w:rPr>
      </w:pPr>
      <w:r w:rsidRPr="00B93989">
        <w:rPr>
          <w:rFonts w:ascii="Segoe UI" w:hAnsi="Segoe UI" w:cs="Segoe UI"/>
          <w:shd w:val="clear" w:color="auto" w:fill="FFFFFF"/>
        </w:rPr>
        <w:t>Cai, W. G., &amp; Zhou, X. L. (2014). On the drivers of eco-innovation: empirical evidence from China. </w:t>
      </w:r>
      <w:r w:rsidRPr="00B93989">
        <w:rPr>
          <w:rFonts w:ascii="Segoe UI" w:hAnsi="Segoe UI" w:cs="Segoe UI"/>
          <w:i/>
          <w:iCs/>
          <w:shd w:val="clear" w:color="auto" w:fill="FFFFFF"/>
        </w:rPr>
        <w:t>Journal of Cleaner Production</w:t>
      </w:r>
      <w:r w:rsidRPr="00B93989">
        <w:rPr>
          <w:rFonts w:ascii="Segoe UI" w:hAnsi="Segoe UI" w:cs="Segoe UI"/>
          <w:shd w:val="clear" w:color="auto" w:fill="FFFFFF"/>
        </w:rPr>
        <w:t>, </w:t>
      </w:r>
      <w:r w:rsidRPr="00B93989">
        <w:rPr>
          <w:rFonts w:ascii="Segoe UI" w:hAnsi="Segoe UI" w:cs="Segoe UI"/>
          <w:i/>
          <w:iCs/>
          <w:shd w:val="clear" w:color="auto" w:fill="FFFFFF"/>
        </w:rPr>
        <w:t>79</w:t>
      </w:r>
      <w:r w:rsidRPr="00B93989">
        <w:rPr>
          <w:rFonts w:ascii="Segoe UI" w:hAnsi="Segoe UI" w:cs="Segoe UI"/>
          <w:shd w:val="clear" w:color="auto" w:fill="FFFFFF"/>
        </w:rPr>
        <w:t>, 239-248.</w:t>
      </w:r>
    </w:p>
    <w:p w14:paraId="35AFF2F3" w14:textId="30AE5680" w:rsidR="009A5DA3" w:rsidRPr="00B93989" w:rsidRDefault="00A9683A" w:rsidP="00934A8F">
      <w:pPr>
        <w:widowControl w:val="0"/>
        <w:autoSpaceDE w:val="0"/>
        <w:autoSpaceDN w:val="0"/>
        <w:adjustRightInd w:val="0"/>
        <w:spacing w:after="0" w:line="240" w:lineRule="auto"/>
        <w:ind w:left="720"/>
        <w:jc w:val="both"/>
        <w:rPr>
          <w:rFonts w:ascii="Segoe UI" w:hAnsi="Segoe UI" w:cs="Segoe UI"/>
        </w:rPr>
      </w:pPr>
      <w:hyperlink r:id="rId31" w:tgtFrame="_blank" w:tooltip="Persistent link using digital object identifier" w:history="1">
        <w:r w:rsidR="009A5DA3" w:rsidRPr="00B93989">
          <w:rPr>
            <w:rStyle w:val="Hyperlink"/>
            <w:rFonts w:ascii="Segoe UI" w:hAnsi="Segoe UI" w:cs="Segoe UI"/>
            <w:color w:val="auto"/>
            <w:bdr w:val="single" w:sz="6" w:space="0" w:color="FFFFFF" w:frame="1"/>
          </w:rPr>
          <w:t>https://doi.org/10.1016/j.jclepro.2014.05.035</w:t>
        </w:r>
      </w:hyperlink>
    </w:p>
    <w:p w14:paraId="3A083190"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rPr>
      </w:pPr>
      <w:r w:rsidRPr="00B93989">
        <w:rPr>
          <w:rFonts w:ascii="Segoe UI" w:hAnsi="Segoe UI" w:cs="Segoe UI"/>
          <w:noProof/>
        </w:rPr>
        <w:t>CarbonTrust. (2007). Lighting: Bright ideas for more efficient illumination. CTV021, HMSO, London.</w:t>
      </w:r>
    </w:p>
    <w:p w14:paraId="6762409F"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Carter, C. R., &amp; Rogers, D. S. (2008). A framework of sustainable supply chain management: moving toward new theory. </w:t>
      </w:r>
      <w:r w:rsidRPr="00B93989">
        <w:rPr>
          <w:rFonts w:ascii="Segoe UI" w:hAnsi="Segoe UI" w:cs="Segoe UI"/>
          <w:i/>
          <w:iCs/>
          <w:shd w:val="clear" w:color="auto" w:fill="FFFFFF"/>
        </w:rPr>
        <w:t>International journal of physical distribution &amp; logistics management</w:t>
      </w:r>
      <w:r w:rsidR="006124F2" w:rsidRPr="00B93989">
        <w:rPr>
          <w:rFonts w:ascii="Segoe UI" w:hAnsi="Segoe UI" w:cs="Segoe UI"/>
          <w:i/>
          <w:iCs/>
          <w:shd w:val="clear" w:color="auto" w:fill="FFFFFF"/>
        </w:rPr>
        <w:t xml:space="preserve">, </w:t>
      </w:r>
      <w:r w:rsidRPr="00B93989">
        <w:rPr>
          <w:rFonts w:ascii="Segoe UI" w:hAnsi="Segoe UI" w:cs="Segoe UI"/>
          <w:i/>
          <w:iCs/>
          <w:shd w:val="clear" w:color="auto" w:fill="FFFFFF"/>
        </w:rPr>
        <w:t>38</w:t>
      </w:r>
      <w:r w:rsidRPr="00B93989">
        <w:rPr>
          <w:rFonts w:ascii="Segoe UI" w:hAnsi="Segoe UI" w:cs="Segoe UI"/>
          <w:shd w:val="clear" w:color="auto" w:fill="FFFFFF"/>
        </w:rPr>
        <w:t xml:space="preserve">(5), 360-387. </w:t>
      </w:r>
      <w:hyperlink r:id="rId32" w:tooltip="DOI: https://doi.org/10.1108/09600030810882816" w:history="1">
        <w:r w:rsidRPr="00B93989">
          <w:rPr>
            <w:rStyle w:val="Hyperlink"/>
            <w:rFonts w:ascii="Segoe UI" w:hAnsi="Segoe UI" w:cs="Segoe UI"/>
            <w:color w:val="auto"/>
            <w:bdr w:val="single" w:sz="6" w:space="0" w:color="FFFFFF" w:frame="1"/>
          </w:rPr>
          <w:t>https://doi.org/10.1108/09600030810882816</w:t>
        </w:r>
      </w:hyperlink>
    </w:p>
    <w:p w14:paraId="3F55EF66"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CFCFC"/>
        </w:rPr>
      </w:pPr>
      <w:r w:rsidRPr="00B93989">
        <w:rPr>
          <w:rFonts w:ascii="Segoe UI" w:hAnsi="Segoe UI" w:cs="Segoe UI"/>
          <w:shd w:val="clear" w:color="auto" w:fill="FFFFFF"/>
        </w:rPr>
        <w:t>Cheaitou, A., &amp; Khan, S. A. (2015). An integrated supplier selection and procurement planning model using product predesign and operational criteria. </w:t>
      </w:r>
      <w:r w:rsidRPr="00B93989">
        <w:rPr>
          <w:rFonts w:ascii="Segoe UI" w:hAnsi="Segoe UI" w:cs="Segoe UI"/>
          <w:i/>
          <w:iCs/>
          <w:shd w:val="clear" w:color="auto" w:fill="FFFFFF"/>
        </w:rPr>
        <w:t>International Journal on Interactive Design and Manufacturing (</w:t>
      </w:r>
      <w:proofErr w:type="spellStart"/>
      <w:r w:rsidRPr="00B93989">
        <w:rPr>
          <w:rFonts w:ascii="Segoe UI" w:hAnsi="Segoe UI" w:cs="Segoe UI"/>
          <w:i/>
          <w:iCs/>
          <w:shd w:val="clear" w:color="auto" w:fill="FFFFFF"/>
        </w:rPr>
        <w:t>IJIDeM</w:t>
      </w:r>
      <w:proofErr w:type="spellEnd"/>
      <w:r w:rsidRPr="00B93989">
        <w:rPr>
          <w:rFonts w:ascii="Segoe UI" w:hAnsi="Segoe UI" w:cs="Segoe UI"/>
          <w:i/>
          <w:iCs/>
          <w:shd w:val="clear" w:color="auto" w:fill="FFFFFF"/>
        </w:rPr>
        <w:t>)</w:t>
      </w:r>
      <w:r w:rsidRPr="00B93989">
        <w:rPr>
          <w:rFonts w:ascii="Segoe UI" w:hAnsi="Segoe UI" w:cs="Segoe UI"/>
          <w:shd w:val="clear" w:color="auto" w:fill="FFFFFF"/>
        </w:rPr>
        <w:t>, </w:t>
      </w:r>
      <w:r w:rsidRPr="00B93989">
        <w:rPr>
          <w:rFonts w:ascii="Segoe UI" w:hAnsi="Segoe UI" w:cs="Segoe UI"/>
          <w:i/>
          <w:iCs/>
          <w:shd w:val="clear" w:color="auto" w:fill="FFFFFF"/>
        </w:rPr>
        <w:t>9</w:t>
      </w:r>
      <w:r w:rsidRPr="00B93989">
        <w:rPr>
          <w:rFonts w:ascii="Segoe UI" w:hAnsi="Segoe UI" w:cs="Segoe UI"/>
          <w:shd w:val="clear" w:color="auto" w:fill="FFFFFF"/>
        </w:rPr>
        <w:t xml:space="preserve">(3), 213-224. </w:t>
      </w:r>
      <w:hyperlink r:id="rId33" w:history="1">
        <w:r w:rsidRPr="00B93989">
          <w:rPr>
            <w:rStyle w:val="Hyperlink"/>
            <w:rFonts w:ascii="Segoe UI" w:hAnsi="Segoe UI" w:cs="Segoe UI"/>
            <w:color w:val="auto"/>
            <w:shd w:val="clear" w:color="auto" w:fill="FCFCFC"/>
          </w:rPr>
          <w:t>https://doi.org/10.1007/s12008-015-0280-5</w:t>
        </w:r>
      </w:hyperlink>
      <w:r w:rsidRPr="00B93989">
        <w:rPr>
          <w:rFonts w:ascii="Segoe UI" w:hAnsi="Segoe UI" w:cs="Segoe UI"/>
          <w:shd w:val="clear" w:color="auto" w:fill="FCFCFC"/>
        </w:rPr>
        <w:t xml:space="preserve"> </w:t>
      </w:r>
    </w:p>
    <w:p w14:paraId="5ECDFB83"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shd w:val="clear" w:color="auto" w:fill="FCFCFC"/>
        </w:rPr>
      </w:pPr>
      <w:proofErr w:type="spellStart"/>
      <w:r w:rsidRPr="00B93989">
        <w:rPr>
          <w:rFonts w:ascii="Segoe UI" w:hAnsi="Segoe UI" w:cs="Segoe UI"/>
          <w:shd w:val="clear" w:color="auto" w:fill="FFFFFF"/>
        </w:rPr>
        <w:t>Ciomek</w:t>
      </w:r>
      <w:proofErr w:type="spellEnd"/>
      <w:r w:rsidRPr="00B93989">
        <w:rPr>
          <w:rFonts w:ascii="Segoe UI" w:hAnsi="Segoe UI" w:cs="Segoe UI"/>
          <w:shd w:val="clear" w:color="auto" w:fill="FFFFFF"/>
        </w:rPr>
        <w:t xml:space="preserve">, K., Ferretti, V., &amp; </w:t>
      </w:r>
      <w:proofErr w:type="spellStart"/>
      <w:r w:rsidRPr="00B93989">
        <w:rPr>
          <w:rFonts w:ascii="Segoe UI" w:hAnsi="Segoe UI" w:cs="Segoe UI"/>
          <w:shd w:val="clear" w:color="auto" w:fill="FFFFFF"/>
        </w:rPr>
        <w:t>Kadziński</w:t>
      </w:r>
      <w:proofErr w:type="spellEnd"/>
      <w:r w:rsidRPr="00B93989">
        <w:rPr>
          <w:rFonts w:ascii="Segoe UI" w:hAnsi="Segoe UI" w:cs="Segoe UI"/>
          <w:shd w:val="clear" w:color="auto" w:fill="FFFFFF"/>
        </w:rPr>
        <w:t>, M. (2018). Predictive analytics and disused railways requalification: Insights from a Post Factum Analysis perspective. </w:t>
      </w:r>
      <w:r w:rsidRPr="00B93989">
        <w:rPr>
          <w:rFonts w:ascii="Segoe UI" w:hAnsi="Segoe UI" w:cs="Segoe UI"/>
          <w:i/>
          <w:iCs/>
          <w:shd w:val="clear" w:color="auto" w:fill="FFFFFF"/>
        </w:rPr>
        <w:t>Decision Support Systems</w:t>
      </w:r>
      <w:r w:rsidRPr="00B93989">
        <w:rPr>
          <w:rFonts w:ascii="Segoe UI" w:hAnsi="Segoe UI" w:cs="Segoe UI"/>
          <w:shd w:val="clear" w:color="auto" w:fill="FFFFFF"/>
        </w:rPr>
        <w:t>, </w:t>
      </w:r>
      <w:r w:rsidRPr="00B93989">
        <w:rPr>
          <w:rFonts w:ascii="Segoe UI" w:hAnsi="Segoe UI" w:cs="Segoe UI"/>
          <w:i/>
          <w:iCs/>
          <w:shd w:val="clear" w:color="auto" w:fill="FFFFFF"/>
        </w:rPr>
        <w:t>105</w:t>
      </w:r>
      <w:r w:rsidRPr="00B93989">
        <w:rPr>
          <w:rFonts w:ascii="Segoe UI" w:hAnsi="Segoe UI" w:cs="Segoe UI"/>
          <w:shd w:val="clear" w:color="auto" w:fill="FFFFFF"/>
        </w:rPr>
        <w:t xml:space="preserve">, 34-51. </w:t>
      </w:r>
      <w:hyperlink r:id="rId34" w:tgtFrame="_blank" w:tooltip="Persistent link using digital object identifier" w:history="1">
        <w:r w:rsidRPr="00B93989">
          <w:rPr>
            <w:rStyle w:val="Hyperlink"/>
            <w:rFonts w:ascii="Segoe UI" w:hAnsi="Segoe UI" w:cs="Segoe UI"/>
            <w:color w:val="auto"/>
            <w:shd w:val="clear" w:color="auto" w:fill="FCFCFC"/>
          </w:rPr>
          <w:t>https://doi.org/10.1016/j.dss.2017.10.010</w:t>
        </w:r>
      </w:hyperlink>
      <w:r w:rsidRPr="00B93989">
        <w:rPr>
          <w:rStyle w:val="Hyperlink"/>
          <w:color w:val="auto"/>
          <w:shd w:val="clear" w:color="auto" w:fill="FCFCFC"/>
        </w:rPr>
        <w:t xml:space="preserve"> </w:t>
      </w:r>
    </w:p>
    <w:p w14:paraId="1F36BA2B"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Conceição</w:t>
      </w:r>
      <w:proofErr w:type="spellEnd"/>
      <w:r w:rsidRPr="00B93989">
        <w:rPr>
          <w:rFonts w:ascii="Segoe UI" w:hAnsi="Segoe UI" w:cs="Segoe UI"/>
          <w:shd w:val="clear" w:color="auto" w:fill="FFFFFF"/>
        </w:rPr>
        <w:t xml:space="preserve">, S. V., Pedrosa, L. H. P., </w:t>
      </w:r>
      <w:proofErr w:type="spellStart"/>
      <w:r w:rsidRPr="00B93989">
        <w:rPr>
          <w:rFonts w:ascii="Segoe UI" w:hAnsi="Segoe UI" w:cs="Segoe UI"/>
          <w:shd w:val="clear" w:color="auto" w:fill="FFFFFF"/>
        </w:rPr>
        <w:t>Neto</w:t>
      </w:r>
      <w:proofErr w:type="spellEnd"/>
      <w:r w:rsidRPr="00B93989">
        <w:rPr>
          <w:rFonts w:ascii="Segoe UI" w:hAnsi="Segoe UI" w:cs="Segoe UI"/>
          <w:shd w:val="clear" w:color="auto" w:fill="FFFFFF"/>
        </w:rPr>
        <w:t xml:space="preserve">, A. S. C., </w:t>
      </w:r>
      <w:proofErr w:type="spellStart"/>
      <w:r w:rsidRPr="00B93989">
        <w:rPr>
          <w:rFonts w:ascii="Segoe UI" w:hAnsi="Segoe UI" w:cs="Segoe UI"/>
          <w:shd w:val="clear" w:color="auto" w:fill="FFFFFF"/>
        </w:rPr>
        <w:t>Vinagre</w:t>
      </w:r>
      <w:proofErr w:type="spellEnd"/>
      <w:r w:rsidRPr="00B93989">
        <w:rPr>
          <w:rFonts w:ascii="Segoe UI" w:hAnsi="Segoe UI" w:cs="Segoe UI"/>
          <w:shd w:val="clear" w:color="auto" w:fill="FFFFFF"/>
        </w:rPr>
        <w:t>, M., &amp; Wolff, E. (2012). The facility location problem in the steel industry: a case study in Latin America. </w:t>
      </w:r>
      <w:r w:rsidRPr="00B93989">
        <w:rPr>
          <w:rFonts w:ascii="Segoe UI" w:hAnsi="Segoe UI" w:cs="Segoe UI"/>
          <w:i/>
          <w:iCs/>
          <w:shd w:val="clear" w:color="auto" w:fill="FFFFFF"/>
        </w:rPr>
        <w:t>Production Planning &amp; Control</w:t>
      </w:r>
      <w:r w:rsidRPr="00B93989">
        <w:rPr>
          <w:rFonts w:ascii="Segoe UI" w:hAnsi="Segoe UI" w:cs="Segoe UI"/>
          <w:shd w:val="clear" w:color="auto" w:fill="FFFFFF"/>
        </w:rPr>
        <w:t>, </w:t>
      </w:r>
      <w:r w:rsidRPr="00B93989">
        <w:rPr>
          <w:rFonts w:ascii="Segoe UI" w:hAnsi="Segoe UI" w:cs="Segoe UI"/>
          <w:i/>
          <w:iCs/>
          <w:shd w:val="clear" w:color="auto" w:fill="FFFFFF"/>
        </w:rPr>
        <w:t>23</w:t>
      </w:r>
      <w:r w:rsidRPr="00B93989">
        <w:rPr>
          <w:rFonts w:ascii="Segoe UI" w:hAnsi="Segoe UI" w:cs="Segoe UI"/>
          <w:shd w:val="clear" w:color="auto" w:fill="FFFFFF"/>
        </w:rPr>
        <w:t xml:space="preserve">(1), 26-46. </w:t>
      </w:r>
      <w:hyperlink r:id="rId35" w:history="1">
        <w:r w:rsidRPr="00B93989">
          <w:rPr>
            <w:rStyle w:val="Hyperlink"/>
            <w:rFonts w:ascii="Segoe UI" w:hAnsi="Segoe UI" w:cs="Segoe UI"/>
            <w:color w:val="auto"/>
          </w:rPr>
          <w:t>https://doi.org/10.1080/09537287.2010.539991</w:t>
        </w:r>
      </w:hyperlink>
    </w:p>
    <w:p w14:paraId="1190B47A" w14:textId="566A51B8"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roofErr w:type="spellStart"/>
      <w:r w:rsidRPr="00B93989">
        <w:rPr>
          <w:rFonts w:ascii="Segoe UI" w:hAnsi="Segoe UI" w:cs="Segoe UI"/>
          <w:shd w:val="clear" w:color="auto" w:fill="FFFFFF"/>
        </w:rPr>
        <w:t>Dashore</w:t>
      </w:r>
      <w:proofErr w:type="spellEnd"/>
      <w:r w:rsidRPr="00B93989">
        <w:rPr>
          <w:rFonts w:ascii="Segoe UI" w:hAnsi="Segoe UI" w:cs="Segoe UI"/>
          <w:shd w:val="clear" w:color="auto" w:fill="FFFFFF"/>
        </w:rPr>
        <w:t xml:space="preserve">, K., &amp; </w:t>
      </w:r>
      <w:proofErr w:type="spellStart"/>
      <w:r w:rsidRPr="00B93989">
        <w:rPr>
          <w:rFonts w:ascii="Segoe UI" w:hAnsi="Segoe UI" w:cs="Segoe UI"/>
          <w:shd w:val="clear" w:color="auto" w:fill="FFFFFF"/>
        </w:rPr>
        <w:t>Sohani</w:t>
      </w:r>
      <w:proofErr w:type="spellEnd"/>
      <w:r w:rsidRPr="00B93989">
        <w:rPr>
          <w:rFonts w:ascii="Segoe UI" w:hAnsi="Segoe UI" w:cs="Segoe UI"/>
          <w:shd w:val="clear" w:color="auto" w:fill="FFFFFF"/>
        </w:rPr>
        <w:t>, N. (2013). Green supply chain management-barriers &amp; drivers: a review. </w:t>
      </w:r>
      <w:r w:rsidRPr="00B93989">
        <w:rPr>
          <w:rFonts w:ascii="Segoe UI" w:hAnsi="Segoe UI" w:cs="Segoe UI"/>
          <w:i/>
          <w:iCs/>
          <w:shd w:val="clear" w:color="auto" w:fill="FFFFFF"/>
        </w:rPr>
        <w:t>International Journal of Engineering Research and Technology</w:t>
      </w:r>
      <w:r w:rsidRPr="00B93989">
        <w:rPr>
          <w:rFonts w:ascii="Segoe UI" w:hAnsi="Segoe UI" w:cs="Segoe UI"/>
          <w:shd w:val="clear" w:color="auto" w:fill="FFFFFF"/>
        </w:rPr>
        <w:t>, </w:t>
      </w:r>
      <w:r w:rsidRPr="00B93989">
        <w:rPr>
          <w:rFonts w:ascii="Segoe UI" w:hAnsi="Segoe UI" w:cs="Segoe UI"/>
          <w:i/>
          <w:iCs/>
          <w:shd w:val="clear" w:color="auto" w:fill="FFFFFF"/>
        </w:rPr>
        <w:t>2</w:t>
      </w:r>
      <w:r w:rsidRPr="00B93989">
        <w:rPr>
          <w:rFonts w:ascii="Segoe UI" w:hAnsi="Segoe UI" w:cs="Segoe UI"/>
          <w:shd w:val="clear" w:color="auto" w:fill="FFFFFF"/>
        </w:rPr>
        <w:t>(4), 2021-2030.</w:t>
      </w:r>
    </w:p>
    <w:p w14:paraId="47CDD676" w14:textId="4ADC7643" w:rsidR="00FE5E4B" w:rsidRPr="00B93989" w:rsidRDefault="00A9683A" w:rsidP="00FE5E4B">
      <w:pPr>
        <w:widowControl w:val="0"/>
        <w:autoSpaceDE w:val="0"/>
        <w:autoSpaceDN w:val="0"/>
        <w:adjustRightInd w:val="0"/>
        <w:spacing w:after="0" w:line="240" w:lineRule="auto"/>
        <w:ind w:left="482"/>
        <w:jc w:val="both"/>
        <w:rPr>
          <w:rFonts w:ascii="Segoe UI" w:hAnsi="Segoe UI" w:cs="Segoe UI"/>
          <w:shd w:val="clear" w:color="auto" w:fill="FFFFFF"/>
        </w:rPr>
      </w:pPr>
      <w:hyperlink r:id="rId36" w:history="1">
        <w:r w:rsidR="00FE5E4B" w:rsidRPr="00B93989">
          <w:rPr>
            <w:rStyle w:val="Hyperlink"/>
            <w:rFonts w:ascii="Segoe UI" w:hAnsi="Segoe UI" w:cs="Segoe UI"/>
            <w:color w:val="auto"/>
            <w:shd w:val="clear" w:color="auto" w:fill="FFFFFF"/>
          </w:rPr>
          <w:t>https://www.ijert.org/green-supply-chain-management-barriers-drivers-a-review</w:t>
        </w:r>
      </w:hyperlink>
    </w:p>
    <w:p w14:paraId="77687047" w14:textId="538C022C" w:rsidR="009A5DA3" w:rsidRPr="00B93989" w:rsidRDefault="009A5DA3" w:rsidP="009A5DA3">
      <w:pPr>
        <w:widowControl w:val="0"/>
        <w:autoSpaceDE w:val="0"/>
        <w:autoSpaceDN w:val="0"/>
        <w:adjustRightInd w:val="0"/>
        <w:spacing w:after="0" w:line="240" w:lineRule="auto"/>
        <w:ind w:left="482" w:hanging="482"/>
        <w:jc w:val="both"/>
        <w:rPr>
          <w:rStyle w:val="Hyperlink"/>
          <w:rFonts w:ascii="Segoe UI" w:hAnsi="Segoe UI" w:cs="Segoe UI"/>
          <w:color w:val="auto"/>
        </w:rPr>
      </w:pPr>
      <w:proofErr w:type="gramStart"/>
      <w:r w:rsidRPr="00B93989">
        <w:rPr>
          <w:rFonts w:ascii="Segoe UI" w:hAnsi="Segoe UI" w:cs="Segoe UI"/>
          <w:shd w:val="clear" w:color="auto" w:fill="FFFFFF"/>
          <w:lang w:val="fr-FR"/>
        </w:rPr>
        <w:t>da</w:t>
      </w:r>
      <w:proofErr w:type="gramEnd"/>
      <w:r w:rsidRPr="00B93989">
        <w:rPr>
          <w:rFonts w:ascii="Segoe UI" w:hAnsi="Segoe UI" w:cs="Segoe UI"/>
          <w:shd w:val="clear" w:color="auto" w:fill="FFFFFF"/>
          <w:lang w:val="fr-FR"/>
        </w:rPr>
        <w:t xml:space="preserve"> Silva, D. D., de </w:t>
      </w:r>
      <w:proofErr w:type="spellStart"/>
      <w:r w:rsidRPr="00B93989">
        <w:rPr>
          <w:rFonts w:ascii="Segoe UI" w:hAnsi="Segoe UI" w:cs="Segoe UI"/>
          <w:shd w:val="clear" w:color="auto" w:fill="FFFFFF"/>
          <w:lang w:val="fr-FR"/>
        </w:rPr>
        <w:t>Vasconcelos</w:t>
      </w:r>
      <w:proofErr w:type="spellEnd"/>
      <w:r w:rsidRPr="00B93989">
        <w:rPr>
          <w:rFonts w:ascii="Segoe UI" w:hAnsi="Segoe UI" w:cs="Segoe UI"/>
          <w:shd w:val="clear" w:color="auto" w:fill="FFFFFF"/>
          <w:lang w:val="fr-FR"/>
        </w:rPr>
        <w:t xml:space="preserve">, N. V. C., &amp; </w:t>
      </w:r>
      <w:proofErr w:type="spellStart"/>
      <w:r w:rsidRPr="00B93989">
        <w:rPr>
          <w:rFonts w:ascii="Segoe UI" w:hAnsi="Segoe UI" w:cs="Segoe UI"/>
          <w:shd w:val="clear" w:color="auto" w:fill="FFFFFF"/>
          <w:lang w:val="fr-FR"/>
        </w:rPr>
        <w:t>Cavalcante</w:t>
      </w:r>
      <w:proofErr w:type="spellEnd"/>
      <w:r w:rsidRPr="00B93989">
        <w:rPr>
          <w:rFonts w:ascii="Segoe UI" w:hAnsi="Segoe UI" w:cs="Segoe UI"/>
          <w:shd w:val="clear" w:color="auto" w:fill="FFFFFF"/>
          <w:lang w:val="fr-FR"/>
        </w:rPr>
        <w:t xml:space="preserve">, C. A. V. (2015). </w:t>
      </w:r>
      <w:r w:rsidRPr="00B93989">
        <w:rPr>
          <w:rFonts w:ascii="Segoe UI" w:hAnsi="Segoe UI" w:cs="Segoe UI"/>
          <w:shd w:val="clear" w:color="auto" w:fill="FFFFFF"/>
        </w:rPr>
        <w:t>Multicriteria decision model to support the assignment of storage location of products in a warehouse. </w:t>
      </w:r>
      <w:r w:rsidRPr="00B93989">
        <w:rPr>
          <w:rFonts w:ascii="Segoe UI" w:hAnsi="Segoe UI" w:cs="Segoe UI"/>
          <w:i/>
          <w:iCs/>
          <w:shd w:val="clear" w:color="auto" w:fill="FFFFFF"/>
        </w:rPr>
        <w:t>Mathematical Problems in Engineering</w:t>
      </w:r>
      <w:r w:rsidRPr="00B93989">
        <w:rPr>
          <w:rFonts w:ascii="Segoe UI" w:hAnsi="Segoe UI" w:cs="Segoe UI"/>
          <w:shd w:val="clear" w:color="auto" w:fill="FFFFFF"/>
        </w:rPr>
        <w:t>, </w:t>
      </w:r>
      <w:r w:rsidRPr="00B93989">
        <w:rPr>
          <w:rFonts w:ascii="Segoe UI" w:hAnsi="Segoe UI" w:cs="Segoe UI"/>
          <w:i/>
          <w:iCs/>
          <w:shd w:val="clear" w:color="auto" w:fill="FFFFFF"/>
        </w:rPr>
        <w:t>2015</w:t>
      </w:r>
      <w:r w:rsidRPr="00B93989">
        <w:rPr>
          <w:rFonts w:ascii="Segoe UI" w:hAnsi="Segoe UI" w:cs="Segoe UI"/>
          <w:shd w:val="clear" w:color="auto" w:fill="FFFFFF"/>
        </w:rPr>
        <w:t xml:space="preserve">.1-8. </w:t>
      </w:r>
      <w:hyperlink r:id="rId37" w:tgtFrame="_blank" w:history="1">
        <w:r w:rsidRPr="00B93989">
          <w:rPr>
            <w:rStyle w:val="Hyperlink"/>
            <w:rFonts w:ascii="Segoe UI" w:hAnsi="Segoe UI" w:cs="Segoe UI"/>
            <w:color w:val="auto"/>
          </w:rPr>
          <w:t>https://doi.org/10.1155/2015/481950</w:t>
        </w:r>
      </w:hyperlink>
    </w:p>
    <w:p w14:paraId="7CA84A53"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 xml:space="preserve">De Marco, A., &amp; </w:t>
      </w:r>
      <w:proofErr w:type="spellStart"/>
      <w:r w:rsidRPr="00B93989">
        <w:rPr>
          <w:rFonts w:ascii="Segoe UI" w:hAnsi="Segoe UI" w:cs="Segoe UI"/>
          <w:shd w:val="clear" w:color="auto" w:fill="FFFFFF"/>
        </w:rPr>
        <w:t>Mangano</w:t>
      </w:r>
      <w:proofErr w:type="spellEnd"/>
      <w:r w:rsidRPr="00B93989">
        <w:rPr>
          <w:rFonts w:ascii="Segoe UI" w:hAnsi="Segoe UI" w:cs="Segoe UI"/>
          <w:shd w:val="clear" w:color="auto" w:fill="FFFFFF"/>
        </w:rPr>
        <w:t>, G. (2011). Relationship between logistic service and maintenance costs of warehouses. </w:t>
      </w:r>
      <w:r w:rsidRPr="00B93989">
        <w:rPr>
          <w:rFonts w:ascii="Segoe UI" w:hAnsi="Segoe UI" w:cs="Segoe UI"/>
          <w:i/>
          <w:iCs/>
          <w:shd w:val="clear" w:color="auto" w:fill="FFFFFF"/>
        </w:rPr>
        <w:t>Facilities</w:t>
      </w:r>
      <w:r w:rsidR="00FB43B9" w:rsidRPr="00B93989">
        <w:rPr>
          <w:rFonts w:ascii="Segoe UI" w:hAnsi="Segoe UI" w:cs="Segoe UI"/>
          <w:shd w:val="clear" w:color="auto" w:fill="FFFFFF"/>
        </w:rPr>
        <w:t>,</w:t>
      </w:r>
      <w:r w:rsidRPr="00B93989">
        <w:rPr>
          <w:rFonts w:ascii="Segoe UI" w:hAnsi="Segoe UI" w:cs="Segoe UI"/>
          <w:shd w:val="clear" w:color="auto" w:fill="FFFFFF"/>
        </w:rPr>
        <w:t xml:space="preserve"> 29(9/10), 411-421. </w:t>
      </w:r>
      <w:hyperlink r:id="rId38" w:tooltip="DOI: https://doi.org/10.1108/02632771111146323" w:history="1">
        <w:r w:rsidRPr="00B93989">
          <w:rPr>
            <w:rStyle w:val="Hyperlink"/>
            <w:rFonts w:ascii="Segoe UI" w:hAnsi="Segoe UI" w:cs="Segoe UI"/>
            <w:color w:val="auto"/>
            <w:bdr w:val="single" w:sz="6" w:space="0" w:color="FFFFFF" w:frame="1"/>
          </w:rPr>
          <w:t>https://doi.org/10.1108/02632771111146323</w:t>
        </w:r>
      </w:hyperlink>
    </w:p>
    <w:p w14:paraId="2AD8CAA6" w14:textId="77777777" w:rsidR="00934A8F"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roofErr w:type="spellStart"/>
      <w:r w:rsidRPr="00B93989">
        <w:rPr>
          <w:rFonts w:ascii="Segoe UI" w:hAnsi="Segoe UI" w:cs="Segoe UI"/>
          <w:shd w:val="clear" w:color="auto" w:fill="FFFFFF"/>
        </w:rPr>
        <w:t>Demirel</w:t>
      </w:r>
      <w:proofErr w:type="spellEnd"/>
      <w:r w:rsidRPr="00B93989">
        <w:rPr>
          <w:rFonts w:ascii="Segoe UI" w:hAnsi="Segoe UI" w:cs="Segoe UI"/>
          <w:shd w:val="clear" w:color="auto" w:fill="FFFFFF"/>
        </w:rPr>
        <w:t xml:space="preserve">, T., </w:t>
      </w:r>
      <w:proofErr w:type="spellStart"/>
      <w:r w:rsidRPr="00B93989">
        <w:rPr>
          <w:rFonts w:ascii="Segoe UI" w:hAnsi="Segoe UI" w:cs="Segoe UI"/>
          <w:shd w:val="clear" w:color="auto" w:fill="FFFFFF"/>
        </w:rPr>
        <w:t>Demirel</w:t>
      </w:r>
      <w:proofErr w:type="spellEnd"/>
      <w:r w:rsidRPr="00B93989">
        <w:rPr>
          <w:rFonts w:ascii="Segoe UI" w:hAnsi="Segoe UI" w:cs="Segoe UI"/>
          <w:shd w:val="clear" w:color="auto" w:fill="FFFFFF"/>
        </w:rPr>
        <w:t xml:space="preserve">, N. Ç., &amp; </w:t>
      </w:r>
      <w:proofErr w:type="spellStart"/>
      <w:r w:rsidRPr="00B93989">
        <w:rPr>
          <w:rFonts w:ascii="Segoe UI" w:hAnsi="Segoe UI" w:cs="Segoe UI"/>
          <w:shd w:val="clear" w:color="auto" w:fill="FFFFFF"/>
        </w:rPr>
        <w:t>Kahraman</w:t>
      </w:r>
      <w:proofErr w:type="spellEnd"/>
      <w:r w:rsidRPr="00B93989">
        <w:rPr>
          <w:rFonts w:ascii="Segoe UI" w:hAnsi="Segoe UI" w:cs="Segoe UI"/>
          <w:shd w:val="clear" w:color="auto" w:fill="FFFFFF"/>
        </w:rPr>
        <w:t xml:space="preserve">, C. (2010). Multi-criteria warehouse location selection using </w:t>
      </w:r>
      <w:proofErr w:type="spellStart"/>
      <w:r w:rsidRPr="00B93989">
        <w:rPr>
          <w:rFonts w:ascii="Segoe UI" w:hAnsi="Segoe UI" w:cs="Segoe UI"/>
          <w:shd w:val="clear" w:color="auto" w:fill="FFFFFF"/>
        </w:rPr>
        <w:t>Choquet</w:t>
      </w:r>
      <w:proofErr w:type="spellEnd"/>
      <w:r w:rsidRPr="00B93989">
        <w:rPr>
          <w:rFonts w:ascii="Segoe UI" w:hAnsi="Segoe UI" w:cs="Segoe UI"/>
          <w:shd w:val="clear" w:color="auto" w:fill="FFFFFF"/>
        </w:rPr>
        <w:t xml:space="preserve"> integral. </w:t>
      </w:r>
      <w:r w:rsidRPr="00B93989">
        <w:rPr>
          <w:rFonts w:ascii="Segoe UI" w:hAnsi="Segoe UI" w:cs="Segoe UI"/>
          <w:i/>
          <w:iCs/>
          <w:shd w:val="clear" w:color="auto" w:fill="FFFFFF"/>
        </w:rPr>
        <w:t>Expert Systems with Applications</w:t>
      </w:r>
      <w:r w:rsidRPr="00B93989">
        <w:rPr>
          <w:rFonts w:ascii="Segoe UI" w:hAnsi="Segoe UI" w:cs="Segoe UI"/>
          <w:shd w:val="clear" w:color="auto" w:fill="FFFFFF"/>
        </w:rPr>
        <w:t>, </w:t>
      </w:r>
      <w:r w:rsidRPr="00B93989">
        <w:rPr>
          <w:rFonts w:ascii="Segoe UI" w:hAnsi="Segoe UI" w:cs="Segoe UI"/>
          <w:i/>
          <w:iCs/>
          <w:shd w:val="clear" w:color="auto" w:fill="FFFFFF"/>
        </w:rPr>
        <w:t>37</w:t>
      </w:r>
      <w:r w:rsidRPr="00B93989">
        <w:rPr>
          <w:rFonts w:ascii="Segoe UI" w:hAnsi="Segoe UI" w:cs="Segoe UI"/>
          <w:shd w:val="clear" w:color="auto" w:fill="FFFFFF"/>
        </w:rPr>
        <w:t>(5), 3943-3952.</w:t>
      </w:r>
    </w:p>
    <w:p w14:paraId="5F386024" w14:textId="50CCA69A" w:rsidR="009A5DA3" w:rsidRPr="00B93989" w:rsidRDefault="00A9683A" w:rsidP="00934A8F">
      <w:pPr>
        <w:widowControl w:val="0"/>
        <w:autoSpaceDE w:val="0"/>
        <w:autoSpaceDN w:val="0"/>
        <w:adjustRightInd w:val="0"/>
        <w:spacing w:after="0" w:line="240" w:lineRule="auto"/>
        <w:ind w:left="482"/>
        <w:jc w:val="both"/>
        <w:rPr>
          <w:rStyle w:val="Hyperlink"/>
          <w:color w:val="auto"/>
          <w:bdr w:val="single" w:sz="6" w:space="0" w:color="FFFFFF" w:frame="1"/>
        </w:rPr>
      </w:pPr>
      <w:hyperlink r:id="rId39" w:tgtFrame="_blank" w:tooltip="Persistent link using digital object identifier" w:history="1">
        <w:r w:rsidR="009A5DA3" w:rsidRPr="00B93989">
          <w:rPr>
            <w:rStyle w:val="Hyperlink"/>
            <w:rFonts w:ascii="Segoe UI" w:hAnsi="Segoe UI" w:cs="Segoe UI"/>
            <w:color w:val="auto"/>
            <w:bdr w:val="single" w:sz="6" w:space="0" w:color="FFFFFF" w:frame="1"/>
          </w:rPr>
          <w:t>https://doi.org/10.1016/j.eswa.2009.11.022</w:t>
        </w:r>
      </w:hyperlink>
    </w:p>
    <w:p w14:paraId="10CD2703" w14:textId="3B140CDB"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rPr>
      </w:pPr>
      <w:r w:rsidRPr="00B93989">
        <w:rPr>
          <w:rFonts w:ascii="Segoe UI" w:hAnsi="Segoe UI" w:cs="Segoe UI"/>
          <w:noProof/>
        </w:rPr>
        <w:t>Department for Transport (DfT). (2006). Road Freight Statistics 2005, UK Department for Transport</w:t>
      </w:r>
      <w:r w:rsidR="00FE5E4B" w:rsidRPr="00B93989">
        <w:rPr>
          <w:rFonts w:ascii="Segoe UI" w:hAnsi="Segoe UI" w:cs="Segoe UI"/>
          <w:noProof/>
        </w:rPr>
        <w:t>. Assessed on March 2019.</w:t>
      </w:r>
    </w:p>
    <w:p w14:paraId="039AF994" w14:textId="084F6918" w:rsidR="00FE5E4B" w:rsidRPr="00B93989" w:rsidRDefault="00A9683A" w:rsidP="00FE5E4B">
      <w:pPr>
        <w:widowControl w:val="0"/>
        <w:autoSpaceDE w:val="0"/>
        <w:autoSpaceDN w:val="0"/>
        <w:adjustRightInd w:val="0"/>
        <w:spacing w:after="0" w:line="240" w:lineRule="auto"/>
        <w:ind w:left="482"/>
        <w:jc w:val="both"/>
        <w:rPr>
          <w:rFonts w:ascii="Segoe UI" w:hAnsi="Segoe UI" w:cs="Segoe UI"/>
          <w:noProof/>
        </w:rPr>
      </w:pPr>
      <w:hyperlink r:id="rId40" w:history="1">
        <w:r w:rsidR="00FE5E4B" w:rsidRPr="00B93989">
          <w:rPr>
            <w:rStyle w:val="Hyperlink"/>
            <w:rFonts w:ascii="Segoe UI" w:hAnsi="Segoe UI" w:cs="Segoe UI"/>
            <w:noProof/>
            <w:color w:val="auto"/>
          </w:rPr>
          <w:t>http://data.cas.manchester.ac.uk/database3/Ian%20Longley/transport/reports/Transport%20Statistics%202006.pdf</w:t>
        </w:r>
      </w:hyperlink>
    </w:p>
    <w:p w14:paraId="295E6114" w14:textId="5AFDE35D" w:rsidR="009A5DA3" w:rsidRDefault="009A5DA3" w:rsidP="009A5DA3">
      <w:pPr>
        <w:widowControl w:val="0"/>
        <w:autoSpaceDE w:val="0"/>
        <w:autoSpaceDN w:val="0"/>
        <w:adjustRightInd w:val="0"/>
        <w:spacing w:after="0" w:line="240" w:lineRule="auto"/>
        <w:ind w:left="482" w:hanging="482"/>
        <w:jc w:val="both"/>
        <w:rPr>
          <w:rStyle w:val="Hyperlink"/>
          <w:rFonts w:ascii="Segoe UI" w:hAnsi="Segoe UI" w:cs="Segoe UI"/>
          <w:color w:val="auto"/>
        </w:rPr>
      </w:pPr>
      <w:r w:rsidRPr="00B93989">
        <w:rPr>
          <w:rFonts w:ascii="Segoe UI" w:hAnsi="Segoe UI" w:cs="Segoe UI"/>
          <w:shd w:val="clear" w:color="auto" w:fill="FFFFFF"/>
        </w:rPr>
        <w:t xml:space="preserve">Dey, B., </w:t>
      </w:r>
      <w:proofErr w:type="spellStart"/>
      <w:r w:rsidRPr="00B93989">
        <w:rPr>
          <w:rFonts w:ascii="Segoe UI" w:hAnsi="Segoe UI" w:cs="Segoe UI"/>
          <w:shd w:val="clear" w:color="auto" w:fill="FFFFFF"/>
        </w:rPr>
        <w:t>Bairagi</w:t>
      </w:r>
      <w:proofErr w:type="spellEnd"/>
      <w:r w:rsidRPr="00B93989">
        <w:rPr>
          <w:rFonts w:ascii="Segoe UI" w:hAnsi="Segoe UI" w:cs="Segoe UI"/>
          <w:shd w:val="clear" w:color="auto" w:fill="FFFFFF"/>
        </w:rPr>
        <w:t xml:space="preserve">, B., Sarkar, B., &amp; </w:t>
      </w:r>
      <w:proofErr w:type="spellStart"/>
      <w:r w:rsidRPr="00B93989">
        <w:rPr>
          <w:rFonts w:ascii="Segoe UI" w:hAnsi="Segoe UI" w:cs="Segoe UI"/>
          <w:shd w:val="clear" w:color="auto" w:fill="FFFFFF"/>
        </w:rPr>
        <w:t>Sanyal</w:t>
      </w:r>
      <w:proofErr w:type="spellEnd"/>
      <w:r w:rsidRPr="00B93989">
        <w:rPr>
          <w:rFonts w:ascii="Segoe UI" w:hAnsi="Segoe UI" w:cs="Segoe UI"/>
          <w:shd w:val="clear" w:color="auto" w:fill="FFFFFF"/>
        </w:rPr>
        <w:t xml:space="preserve">, S. K. (2013). A hybrid fuzzy technique for the selection of </w:t>
      </w:r>
      <w:r w:rsidRPr="00B93989">
        <w:rPr>
          <w:rFonts w:ascii="Segoe UI" w:hAnsi="Segoe UI" w:cs="Segoe UI"/>
          <w:shd w:val="clear" w:color="auto" w:fill="FFFFFF"/>
        </w:rPr>
        <w:lastRenderedPageBreak/>
        <w:t>warehouse location in a supply chain under a utopian environment. </w:t>
      </w:r>
      <w:r w:rsidRPr="00B93989">
        <w:rPr>
          <w:rFonts w:ascii="Segoe UI" w:hAnsi="Segoe UI" w:cs="Segoe UI"/>
          <w:i/>
          <w:iCs/>
          <w:shd w:val="clear" w:color="auto" w:fill="FFFFFF"/>
        </w:rPr>
        <w:t>International Journal of Management Science and Engineering Management</w:t>
      </w:r>
      <w:r w:rsidRPr="00B93989">
        <w:rPr>
          <w:rFonts w:ascii="Segoe UI" w:hAnsi="Segoe UI" w:cs="Segoe UI"/>
          <w:shd w:val="clear" w:color="auto" w:fill="FFFFFF"/>
        </w:rPr>
        <w:t>, </w:t>
      </w:r>
      <w:r w:rsidRPr="00B93989">
        <w:rPr>
          <w:rFonts w:ascii="Segoe UI" w:hAnsi="Segoe UI" w:cs="Segoe UI"/>
          <w:i/>
          <w:iCs/>
          <w:shd w:val="clear" w:color="auto" w:fill="FFFFFF"/>
        </w:rPr>
        <w:t>8</w:t>
      </w:r>
      <w:r w:rsidRPr="00B93989">
        <w:rPr>
          <w:rFonts w:ascii="Segoe UI" w:hAnsi="Segoe UI" w:cs="Segoe UI"/>
          <w:shd w:val="clear" w:color="auto" w:fill="FFFFFF"/>
        </w:rPr>
        <w:t xml:space="preserve">(4), 250-261. </w:t>
      </w:r>
      <w:hyperlink r:id="rId41" w:history="1">
        <w:r w:rsidRPr="00B93989">
          <w:rPr>
            <w:rStyle w:val="Hyperlink"/>
            <w:rFonts w:ascii="Segoe UI" w:hAnsi="Segoe UI" w:cs="Segoe UI"/>
            <w:color w:val="auto"/>
          </w:rPr>
          <w:t>https://doi.org/10.1080/17509653.2013.825075</w:t>
        </w:r>
      </w:hyperlink>
    </w:p>
    <w:p w14:paraId="24BEFE94"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 xml:space="preserve">Dey, B., </w:t>
      </w:r>
      <w:proofErr w:type="spellStart"/>
      <w:r w:rsidRPr="00B93989">
        <w:rPr>
          <w:rFonts w:ascii="Segoe UI" w:hAnsi="Segoe UI" w:cs="Segoe UI"/>
          <w:shd w:val="clear" w:color="auto" w:fill="FFFFFF"/>
        </w:rPr>
        <w:t>Bairagi</w:t>
      </w:r>
      <w:proofErr w:type="spellEnd"/>
      <w:r w:rsidRPr="00B93989">
        <w:rPr>
          <w:rFonts w:ascii="Segoe UI" w:hAnsi="Segoe UI" w:cs="Segoe UI"/>
          <w:shd w:val="clear" w:color="auto" w:fill="FFFFFF"/>
        </w:rPr>
        <w:t xml:space="preserve">, B., Sarkar, B., &amp; </w:t>
      </w:r>
      <w:proofErr w:type="spellStart"/>
      <w:r w:rsidRPr="00B93989">
        <w:rPr>
          <w:rFonts w:ascii="Segoe UI" w:hAnsi="Segoe UI" w:cs="Segoe UI"/>
          <w:shd w:val="clear" w:color="auto" w:fill="FFFFFF"/>
        </w:rPr>
        <w:t>Sanyal</w:t>
      </w:r>
      <w:proofErr w:type="spellEnd"/>
      <w:r w:rsidRPr="00B93989">
        <w:rPr>
          <w:rFonts w:ascii="Segoe UI" w:hAnsi="Segoe UI" w:cs="Segoe UI"/>
          <w:shd w:val="clear" w:color="auto" w:fill="FFFFFF"/>
        </w:rPr>
        <w:t>, S. K. (2016). Warehouse location selection by fuzzy multi-criteria decision making methodologies based on subjective and objective criteria. </w:t>
      </w:r>
      <w:r w:rsidRPr="00B93989">
        <w:rPr>
          <w:rFonts w:ascii="Segoe UI" w:hAnsi="Segoe UI" w:cs="Segoe UI"/>
          <w:i/>
          <w:iCs/>
          <w:shd w:val="clear" w:color="auto" w:fill="FFFFFF"/>
        </w:rPr>
        <w:t>International Journal of Management Science and Engineering Management</w:t>
      </w:r>
      <w:r w:rsidRPr="00B93989">
        <w:rPr>
          <w:rFonts w:ascii="Segoe UI" w:hAnsi="Segoe UI" w:cs="Segoe UI"/>
          <w:shd w:val="clear" w:color="auto" w:fill="FFFFFF"/>
        </w:rPr>
        <w:t>, </w:t>
      </w:r>
      <w:r w:rsidRPr="00B93989">
        <w:rPr>
          <w:rFonts w:ascii="Segoe UI" w:hAnsi="Segoe UI" w:cs="Segoe UI"/>
          <w:i/>
          <w:iCs/>
          <w:shd w:val="clear" w:color="auto" w:fill="FFFFFF"/>
        </w:rPr>
        <w:t>11</w:t>
      </w:r>
      <w:r w:rsidRPr="00B93989">
        <w:rPr>
          <w:rFonts w:ascii="Segoe UI" w:hAnsi="Segoe UI" w:cs="Segoe UI"/>
          <w:shd w:val="clear" w:color="auto" w:fill="FFFFFF"/>
        </w:rPr>
        <w:t xml:space="preserve">(4), 262-278. </w:t>
      </w:r>
      <w:hyperlink r:id="rId42" w:history="1">
        <w:r w:rsidRPr="00B93989">
          <w:rPr>
            <w:rStyle w:val="Hyperlink"/>
            <w:rFonts w:ascii="Segoe UI" w:hAnsi="Segoe UI" w:cs="Segoe UI"/>
            <w:color w:val="auto"/>
          </w:rPr>
          <w:t>https://doi.org/10.1080/17509653.2015.1086964</w:t>
        </w:r>
      </w:hyperlink>
    </w:p>
    <w:p w14:paraId="4E394417"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rPr>
      </w:pPr>
      <w:r w:rsidRPr="00B93989">
        <w:rPr>
          <w:rFonts w:ascii="Segoe UI" w:hAnsi="Segoe UI" w:cs="Segoe UI"/>
          <w:shd w:val="clear" w:color="auto" w:fill="FFFFFF"/>
        </w:rPr>
        <w:t xml:space="preserve">Dey, B., </w:t>
      </w:r>
      <w:proofErr w:type="spellStart"/>
      <w:r w:rsidRPr="00B93989">
        <w:rPr>
          <w:rFonts w:ascii="Segoe UI" w:hAnsi="Segoe UI" w:cs="Segoe UI"/>
          <w:shd w:val="clear" w:color="auto" w:fill="FFFFFF"/>
        </w:rPr>
        <w:t>Bairagi</w:t>
      </w:r>
      <w:proofErr w:type="spellEnd"/>
      <w:r w:rsidRPr="00B93989">
        <w:rPr>
          <w:rFonts w:ascii="Segoe UI" w:hAnsi="Segoe UI" w:cs="Segoe UI"/>
          <w:shd w:val="clear" w:color="auto" w:fill="FFFFFF"/>
        </w:rPr>
        <w:t xml:space="preserve">, B., Sarkar, B., &amp; </w:t>
      </w:r>
      <w:proofErr w:type="spellStart"/>
      <w:r w:rsidRPr="00B93989">
        <w:rPr>
          <w:rFonts w:ascii="Segoe UI" w:hAnsi="Segoe UI" w:cs="Segoe UI"/>
          <w:shd w:val="clear" w:color="auto" w:fill="FFFFFF"/>
        </w:rPr>
        <w:t>Sanyal</w:t>
      </w:r>
      <w:proofErr w:type="spellEnd"/>
      <w:r w:rsidRPr="00B93989">
        <w:rPr>
          <w:rFonts w:ascii="Segoe UI" w:hAnsi="Segoe UI" w:cs="Segoe UI"/>
          <w:shd w:val="clear" w:color="auto" w:fill="FFFFFF"/>
        </w:rPr>
        <w:t>, S. K. (2017). Group heterogeneity in multi member decision making model with an application to warehouse location selection in a supply chain. </w:t>
      </w:r>
      <w:r w:rsidRPr="00B93989">
        <w:rPr>
          <w:rFonts w:ascii="Segoe UI" w:hAnsi="Segoe UI" w:cs="Segoe UI"/>
          <w:i/>
          <w:iCs/>
          <w:shd w:val="clear" w:color="auto" w:fill="FFFFFF"/>
        </w:rPr>
        <w:t>Computers &amp; Industrial Engineering</w:t>
      </w:r>
      <w:r w:rsidRPr="00B93989">
        <w:rPr>
          <w:rFonts w:ascii="Segoe UI" w:hAnsi="Segoe UI" w:cs="Segoe UI"/>
          <w:shd w:val="clear" w:color="auto" w:fill="FFFFFF"/>
        </w:rPr>
        <w:t>, </w:t>
      </w:r>
      <w:r w:rsidRPr="00B93989">
        <w:rPr>
          <w:rFonts w:ascii="Segoe UI" w:hAnsi="Segoe UI" w:cs="Segoe UI"/>
          <w:i/>
          <w:iCs/>
          <w:shd w:val="clear" w:color="auto" w:fill="FFFFFF"/>
        </w:rPr>
        <w:t>105</w:t>
      </w:r>
      <w:r w:rsidRPr="00B93989">
        <w:rPr>
          <w:rFonts w:ascii="Segoe UI" w:hAnsi="Segoe UI" w:cs="Segoe UI"/>
          <w:shd w:val="clear" w:color="auto" w:fill="FFFFFF"/>
        </w:rPr>
        <w:t xml:space="preserve">, 101-122. </w:t>
      </w:r>
      <w:hyperlink r:id="rId43" w:tgtFrame="_blank" w:tooltip="Persistent link using digital object identifier" w:history="1">
        <w:r w:rsidRPr="00B93989">
          <w:rPr>
            <w:rStyle w:val="Hyperlink"/>
            <w:rFonts w:ascii="Segoe UI" w:hAnsi="Segoe UI" w:cs="Segoe UI"/>
            <w:color w:val="auto"/>
          </w:rPr>
          <w:t>https://doi.org/10.1016/j.cie.2016.12.025</w:t>
        </w:r>
      </w:hyperlink>
    </w:p>
    <w:p w14:paraId="05F5F569"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Diabat</w:t>
      </w:r>
      <w:proofErr w:type="spellEnd"/>
      <w:r w:rsidRPr="00B93989">
        <w:rPr>
          <w:rFonts w:ascii="Segoe UI" w:hAnsi="Segoe UI" w:cs="Segoe UI"/>
          <w:shd w:val="clear" w:color="auto" w:fill="FFFFFF"/>
        </w:rPr>
        <w:t>, A., &amp; Govindan, K. (2011). An analysis of the drivers affecting the implementation of green supply chain management. </w:t>
      </w:r>
      <w:r w:rsidRPr="00B93989">
        <w:rPr>
          <w:rFonts w:ascii="Segoe UI" w:hAnsi="Segoe UI" w:cs="Segoe UI"/>
          <w:i/>
          <w:iCs/>
          <w:shd w:val="clear" w:color="auto" w:fill="FFFFFF"/>
        </w:rPr>
        <w:t>Resources, conservation and recycling</w:t>
      </w:r>
      <w:r w:rsidRPr="00B93989">
        <w:rPr>
          <w:rFonts w:ascii="Segoe UI" w:hAnsi="Segoe UI" w:cs="Segoe UI"/>
          <w:shd w:val="clear" w:color="auto" w:fill="FFFFFF"/>
        </w:rPr>
        <w:t>, </w:t>
      </w:r>
      <w:r w:rsidRPr="00B93989">
        <w:rPr>
          <w:rFonts w:ascii="Segoe UI" w:hAnsi="Segoe UI" w:cs="Segoe UI"/>
          <w:i/>
          <w:iCs/>
          <w:shd w:val="clear" w:color="auto" w:fill="FFFFFF"/>
        </w:rPr>
        <w:t>55</w:t>
      </w:r>
      <w:r w:rsidRPr="00B93989">
        <w:rPr>
          <w:rFonts w:ascii="Segoe UI" w:hAnsi="Segoe UI" w:cs="Segoe UI"/>
          <w:shd w:val="clear" w:color="auto" w:fill="FFFFFF"/>
        </w:rPr>
        <w:t xml:space="preserve">(6), 659-667. </w:t>
      </w:r>
      <w:hyperlink r:id="rId44" w:tgtFrame="_blank" w:tooltip="Persistent link using digital object identifier" w:history="1">
        <w:r w:rsidRPr="00B93989">
          <w:rPr>
            <w:rStyle w:val="Hyperlink"/>
            <w:rFonts w:ascii="Segoe UI" w:hAnsi="Segoe UI" w:cs="Segoe UI"/>
            <w:color w:val="auto"/>
          </w:rPr>
          <w:t>https://doi.org/10.1016/j.resconrec.2010.12.002</w:t>
        </w:r>
      </w:hyperlink>
    </w:p>
    <w:p w14:paraId="47D46275" w14:textId="77777777" w:rsidR="009A5DA3" w:rsidRPr="00B93989" w:rsidRDefault="009A5DA3" w:rsidP="009A5DA3">
      <w:pPr>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Drezner</w:t>
      </w:r>
      <w:proofErr w:type="spellEnd"/>
      <w:r w:rsidRPr="00B93989">
        <w:rPr>
          <w:rFonts w:ascii="Segoe UI" w:hAnsi="Segoe UI" w:cs="Segoe UI"/>
          <w:shd w:val="clear" w:color="auto" w:fill="FFFFFF"/>
        </w:rPr>
        <w:t xml:space="preserve">, T., &amp; </w:t>
      </w:r>
      <w:proofErr w:type="spellStart"/>
      <w:r w:rsidRPr="00B93989">
        <w:rPr>
          <w:rFonts w:ascii="Segoe UI" w:hAnsi="Segoe UI" w:cs="Segoe UI"/>
          <w:shd w:val="clear" w:color="auto" w:fill="FFFFFF"/>
        </w:rPr>
        <w:t>Drezner</w:t>
      </w:r>
      <w:proofErr w:type="spellEnd"/>
      <w:r w:rsidRPr="00B93989">
        <w:rPr>
          <w:rFonts w:ascii="Segoe UI" w:hAnsi="Segoe UI" w:cs="Segoe UI"/>
          <w:shd w:val="clear" w:color="auto" w:fill="FFFFFF"/>
        </w:rPr>
        <w:t>, Z. (2012). Modelling lost demand in competitive facility location.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63</w:t>
      </w:r>
      <w:r w:rsidRPr="00B93989">
        <w:rPr>
          <w:rFonts w:ascii="Segoe UI" w:hAnsi="Segoe UI" w:cs="Segoe UI"/>
          <w:shd w:val="clear" w:color="auto" w:fill="FFFFFF"/>
        </w:rPr>
        <w:t xml:space="preserve">(2), 201-206. </w:t>
      </w:r>
      <w:hyperlink r:id="rId45" w:history="1">
        <w:r w:rsidRPr="00B93989">
          <w:rPr>
            <w:rStyle w:val="Hyperlink"/>
            <w:rFonts w:ascii="Segoe UI" w:hAnsi="Segoe UI" w:cs="Segoe UI"/>
            <w:color w:val="auto"/>
          </w:rPr>
          <w:t>https://doi.org/10.1057/jors.2011.10</w:t>
        </w:r>
      </w:hyperlink>
      <w:r w:rsidRPr="00B93989">
        <w:rPr>
          <w:rFonts w:ascii="Segoe UI" w:hAnsi="Segoe UI" w:cs="Segoe UI"/>
        </w:rPr>
        <w:t xml:space="preserve"> </w:t>
      </w:r>
    </w:p>
    <w:p w14:paraId="39D20DE0"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Dubey, R., Bag, S., Ali, S. S., &amp; Venkatesh, V. G. (2013). Green purchasing is key to superior performance: an empirical study. </w:t>
      </w:r>
      <w:r w:rsidRPr="00B93989">
        <w:rPr>
          <w:rFonts w:ascii="Segoe UI" w:hAnsi="Segoe UI" w:cs="Segoe UI"/>
          <w:i/>
          <w:iCs/>
          <w:shd w:val="clear" w:color="auto" w:fill="FFFFFF"/>
        </w:rPr>
        <w:t>International Journal of Procurement Management</w:t>
      </w:r>
      <w:r w:rsidRPr="00B93989">
        <w:rPr>
          <w:rFonts w:ascii="Segoe UI" w:hAnsi="Segoe UI" w:cs="Segoe UI"/>
          <w:shd w:val="clear" w:color="auto" w:fill="FFFFFF"/>
        </w:rPr>
        <w:t>, </w:t>
      </w:r>
      <w:r w:rsidRPr="00B93989">
        <w:rPr>
          <w:rFonts w:ascii="Segoe UI" w:hAnsi="Segoe UI" w:cs="Segoe UI"/>
          <w:i/>
          <w:iCs/>
          <w:shd w:val="clear" w:color="auto" w:fill="FFFFFF"/>
        </w:rPr>
        <w:t>6</w:t>
      </w:r>
      <w:r w:rsidRPr="00B93989">
        <w:rPr>
          <w:rFonts w:ascii="Segoe UI" w:hAnsi="Segoe UI" w:cs="Segoe UI"/>
          <w:shd w:val="clear" w:color="auto" w:fill="FFFFFF"/>
        </w:rPr>
        <w:t xml:space="preserve">(2), 187-210. </w:t>
      </w:r>
      <w:hyperlink r:id="rId46" w:history="1">
        <w:r w:rsidRPr="00B93989">
          <w:rPr>
            <w:rStyle w:val="Hyperlink"/>
            <w:rFonts w:ascii="Segoe UI" w:hAnsi="Segoe UI" w:cs="Segoe UI"/>
            <w:color w:val="auto"/>
          </w:rPr>
          <w:t>https://doi.org/10.1504/IJPM.2013.052469</w:t>
        </w:r>
      </w:hyperlink>
      <w:r w:rsidRPr="00B93989">
        <w:rPr>
          <w:rFonts w:ascii="Segoe UI" w:hAnsi="Segoe UI" w:cs="Segoe UI"/>
        </w:rPr>
        <w:t xml:space="preserve"> </w:t>
      </w:r>
    </w:p>
    <w:p w14:paraId="4A6B2F61"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 xml:space="preserve">Dutta, B., Singha, T., Goh, M., </w:t>
      </w:r>
      <w:proofErr w:type="spellStart"/>
      <w:r w:rsidRPr="00B93989">
        <w:rPr>
          <w:rFonts w:ascii="Segoe UI" w:hAnsi="Segoe UI" w:cs="Segoe UI"/>
          <w:shd w:val="clear" w:color="auto" w:fill="FFFFFF"/>
        </w:rPr>
        <w:t>Lamata</w:t>
      </w:r>
      <w:proofErr w:type="spellEnd"/>
      <w:r w:rsidRPr="00B93989">
        <w:rPr>
          <w:rFonts w:ascii="Segoe UI" w:hAnsi="Segoe UI" w:cs="Segoe UI"/>
          <w:shd w:val="clear" w:color="auto" w:fill="FFFFFF"/>
        </w:rPr>
        <w:t xml:space="preserve">, M. T., &amp; </w:t>
      </w:r>
      <w:proofErr w:type="spellStart"/>
      <w:r w:rsidRPr="00B93989">
        <w:rPr>
          <w:rFonts w:ascii="Segoe UI" w:hAnsi="Segoe UI" w:cs="Segoe UI"/>
          <w:shd w:val="clear" w:color="auto" w:fill="FFFFFF"/>
        </w:rPr>
        <w:t>Verdegay</w:t>
      </w:r>
      <w:proofErr w:type="spellEnd"/>
      <w:r w:rsidRPr="00B93989">
        <w:rPr>
          <w:rFonts w:ascii="Segoe UI" w:hAnsi="Segoe UI" w:cs="Segoe UI"/>
          <w:shd w:val="clear" w:color="auto" w:fill="FFFFFF"/>
        </w:rPr>
        <w:t>, J. L. (2019). Post factum analysis in TOPSIS based decision making method. </w:t>
      </w:r>
      <w:r w:rsidRPr="00B93989">
        <w:rPr>
          <w:rFonts w:ascii="Segoe UI" w:hAnsi="Segoe UI" w:cs="Segoe UI"/>
          <w:i/>
          <w:iCs/>
          <w:shd w:val="clear" w:color="auto" w:fill="FFFFFF"/>
        </w:rPr>
        <w:t>Expert Systems with Applications</w:t>
      </w:r>
      <w:r w:rsidRPr="00B93989">
        <w:rPr>
          <w:rFonts w:ascii="Segoe UI" w:hAnsi="Segoe UI" w:cs="Segoe UI"/>
          <w:shd w:val="clear" w:color="auto" w:fill="FFFFFF"/>
        </w:rPr>
        <w:t>, </w:t>
      </w:r>
      <w:r w:rsidRPr="00B93989">
        <w:rPr>
          <w:rFonts w:ascii="Segoe UI" w:hAnsi="Segoe UI" w:cs="Segoe UI"/>
          <w:i/>
          <w:iCs/>
          <w:shd w:val="clear" w:color="auto" w:fill="FFFFFF"/>
        </w:rPr>
        <w:t>138</w:t>
      </w:r>
      <w:r w:rsidRPr="00B93989">
        <w:rPr>
          <w:rFonts w:ascii="Segoe UI" w:hAnsi="Segoe UI" w:cs="Segoe UI"/>
          <w:shd w:val="clear" w:color="auto" w:fill="FFFFFF"/>
        </w:rPr>
        <w:t xml:space="preserve">, 112806. </w:t>
      </w:r>
      <w:hyperlink r:id="rId47" w:tgtFrame="_blank" w:tooltip="Persistent link using digital object identifier" w:history="1">
        <w:r w:rsidRPr="00B93989">
          <w:rPr>
            <w:rStyle w:val="Hyperlink"/>
            <w:rFonts w:ascii="Segoe UI" w:hAnsi="Segoe UI" w:cs="Segoe UI"/>
            <w:color w:val="auto"/>
          </w:rPr>
          <w:t>https://doi.org/10.1016/j.eswa.2019.07.023</w:t>
        </w:r>
      </w:hyperlink>
    </w:p>
    <w:p w14:paraId="0D057063"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xml:space="preserve">, F., Khan, S. A., &amp; </w:t>
      </w:r>
      <w:proofErr w:type="spellStart"/>
      <w:r w:rsidRPr="00B93989">
        <w:rPr>
          <w:rFonts w:ascii="Segoe UI" w:hAnsi="Segoe UI" w:cs="Segoe UI"/>
          <w:shd w:val="clear" w:color="auto" w:fill="FFFFFF"/>
        </w:rPr>
        <w:t>Almulla</w:t>
      </w:r>
      <w:proofErr w:type="spellEnd"/>
      <w:r w:rsidRPr="00B93989">
        <w:rPr>
          <w:rFonts w:ascii="Segoe UI" w:hAnsi="Segoe UI" w:cs="Segoe UI"/>
          <w:shd w:val="clear" w:color="auto" w:fill="FFFFFF"/>
        </w:rPr>
        <w:t>, A. (2018). A multi-criteria decision support system to rank sustainable desalination plant location criteria. </w:t>
      </w:r>
      <w:r w:rsidRPr="00B93989">
        <w:rPr>
          <w:rFonts w:ascii="Segoe UI" w:hAnsi="Segoe UI" w:cs="Segoe UI"/>
          <w:i/>
          <w:iCs/>
          <w:shd w:val="clear" w:color="auto" w:fill="FFFFFF"/>
        </w:rPr>
        <w:t>Desalination</w:t>
      </w:r>
      <w:r w:rsidRPr="00B93989">
        <w:rPr>
          <w:rFonts w:ascii="Segoe UI" w:hAnsi="Segoe UI" w:cs="Segoe UI"/>
          <w:shd w:val="clear" w:color="auto" w:fill="FFFFFF"/>
        </w:rPr>
        <w:t>, </w:t>
      </w:r>
      <w:r w:rsidRPr="00B93989">
        <w:rPr>
          <w:rFonts w:ascii="Segoe UI" w:hAnsi="Segoe UI" w:cs="Segoe UI"/>
          <w:i/>
          <w:iCs/>
          <w:shd w:val="clear" w:color="auto" w:fill="FFFFFF"/>
        </w:rPr>
        <w:t>444</w:t>
      </w:r>
      <w:r w:rsidRPr="00B93989">
        <w:rPr>
          <w:rFonts w:ascii="Segoe UI" w:hAnsi="Segoe UI" w:cs="Segoe UI"/>
          <w:shd w:val="clear" w:color="auto" w:fill="FFFFFF"/>
        </w:rPr>
        <w:t xml:space="preserve">, 26-34. </w:t>
      </w:r>
      <w:hyperlink r:id="rId48" w:tgtFrame="_blank" w:tooltip="Persistent link using digital object identifier" w:history="1">
        <w:r w:rsidRPr="00B93989">
          <w:rPr>
            <w:rStyle w:val="Hyperlink"/>
            <w:rFonts w:ascii="Segoe UI" w:hAnsi="Segoe UI" w:cs="Segoe UI"/>
            <w:color w:val="auto"/>
          </w:rPr>
          <w:t>https://doi.org/10.1016/j.desal.2018.07.007</w:t>
        </w:r>
      </w:hyperlink>
    </w:p>
    <w:p w14:paraId="24B538C5"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F., Khan, S. A., &amp; Jain, V. (2015). Production planning forecasting method selection in a supply chain: a case study. </w:t>
      </w:r>
      <w:r w:rsidRPr="00B93989">
        <w:rPr>
          <w:rFonts w:ascii="Segoe UI" w:hAnsi="Segoe UI" w:cs="Segoe UI"/>
          <w:i/>
          <w:iCs/>
          <w:shd w:val="clear" w:color="auto" w:fill="FFFFFF"/>
        </w:rPr>
        <w:t>International Journal of Applied Management Science</w:t>
      </w:r>
      <w:r w:rsidRPr="00B93989">
        <w:rPr>
          <w:rFonts w:ascii="Segoe UI" w:hAnsi="Segoe UI" w:cs="Segoe UI"/>
          <w:shd w:val="clear" w:color="auto" w:fill="FFFFFF"/>
        </w:rPr>
        <w:t>, </w:t>
      </w:r>
      <w:r w:rsidRPr="00B93989">
        <w:rPr>
          <w:rFonts w:ascii="Segoe UI" w:hAnsi="Segoe UI" w:cs="Segoe UI"/>
          <w:i/>
          <w:iCs/>
          <w:shd w:val="clear" w:color="auto" w:fill="FFFFFF"/>
        </w:rPr>
        <w:t>7</w:t>
      </w:r>
      <w:r w:rsidRPr="00B93989">
        <w:rPr>
          <w:rFonts w:ascii="Segoe UI" w:hAnsi="Segoe UI" w:cs="Segoe UI"/>
          <w:shd w:val="clear" w:color="auto" w:fill="FFFFFF"/>
        </w:rPr>
        <w:t xml:space="preserve">(1), 38-58. </w:t>
      </w:r>
      <w:hyperlink r:id="rId49" w:history="1">
        <w:r w:rsidRPr="00B93989">
          <w:rPr>
            <w:rStyle w:val="Hyperlink"/>
            <w:rFonts w:ascii="Segoe UI" w:hAnsi="Segoe UI" w:cs="Segoe UI"/>
            <w:color w:val="auto"/>
          </w:rPr>
          <w:t>https://doi.org/10.1504/IJAMS.2015.068056</w:t>
        </w:r>
      </w:hyperlink>
    </w:p>
    <w:p w14:paraId="574F96E3"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F., Kumar, S., Khan, S. A., &amp; Jain, V. (2016). Designing an integrated AHP based decision support system for supplier selection in automotive industry. </w:t>
      </w:r>
      <w:r w:rsidRPr="00B93989">
        <w:rPr>
          <w:rFonts w:ascii="Segoe UI" w:hAnsi="Segoe UI" w:cs="Segoe UI"/>
          <w:i/>
          <w:iCs/>
          <w:shd w:val="clear" w:color="auto" w:fill="FFFFFF"/>
        </w:rPr>
        <w:t>Expert Systems with Applications</w:t>
      </w:r>
      <w:r w:rsidRPr="00B93989">
        <w:rPr>
          <w:rFonts w:ascii="Segoe UI" w:hAnsi="Segoe UI" w:cs="Segoe UI"/>
          <w:shd w:val="clear" w:color="auto" w:fill="FFFFFF"/>
        </w:rPr>
        <w:t>, </w:t>
      </w:r>
      <w:r w:rsidRPr="00B93989">
        <w:rPr>
          <w:rFonts w:ascii="Segoe UI" w:hAnsi="Segoe UI" w:cs="Segoe UI"/>
          <w:i/>
          <w:iCs/>
          <w:shd w:val="clear" w:color="auto" w:fill="FFFFFF"/>
        </w:rPr>
        <w:t>62</w:t>
      </w:r>
      <w:r w:rsidRPr="00B93989">
        <w:rPr>
          <w:rFonts w:ascii="Segoe UI" w:hAnsi="Segoe UI" w:cs="Segoe UI"/>
          <w:shd w:val="clear" w:color="auto" w:fill="FFFFFF"/>
        </w:rPr>
        <w:t xml:space="preserve">, 273-283. </w:t>
      </w:r>
      <w:hyperlink r:id="rId50" w:tgtFrame="_blank" w:tooltip="Persistent link using digital object identifier" w:history="1">
        <w:r w:rsidRPr="00B93989">
          <w:rPr>
            <w:rStyle w:val="Hyperlink"/>
            <w:rFonts w:ascii="Segoe UI" w:hAnsi="Segoe UI" w:cs="Segoe UI"/>
            <w:color w:val="auto"/>
          </w:rPr>
          <w:t>https://doi.org/10.1016/j.eswa.2016.06.030</w:t>
        </w:r>
      </w:hyperlink>
    </w:p>
    <w:p w14:paraId="235C5A95"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lang w:val="de-CH"/>
        </w:rPr>
      </w:pPr>
      <w:r w:rsidRPr="00B93989">
        <w:rPr>
          <w:rFonts w:ascii="Segoe UI" w:hAnsi="Segoe UI" w:cs="Segoe UI"/>
          <w:noProof/>
        </w:rPr>
        <w:t xml:space="preserve">European Logistics Association and Kearney, A. and others. (2004). </w:t>
      </w:r>
      <w:r w:rsidRPr="00B93989">
        <w:rPr>
          <w:rFonts w:ascii="Segoe UI" w:hAnsi="Segoe UI" w:cs="Segoe UI"/>
          <w:i/>
          <w:iCs/>
          <w:noProof/>
        </w:rPr>
        <w:t>Differentiation for Performance - Excellence in Logistics 2004</w:t>
      </w:r>
      <w:r w:rsidRPr="00B93989">
        <w:rPr>
          <w:rFonts w:ascii="Segoe UI" w:hAnsi="Segoe UI" w:cs="Segoe UI"/>
          <w:noProof/>
        </w:rPr>
        <w:t xml:space="preserve">. </w:t>
      </w:r>
      <w:r w:rsidRPr="00B93989">
        <w:rPr>
          <w:rFonts w:ascii="Segoe UI" w:hAnsi="Segoe UI" w:cs="Segoe UI"/>
          <w:i/>
          <w:iCs/>
          <w:noProof/>
          <w:lang w:val="de-CH"/>
        </w:rPr>
        <w:t>Deutscher Verkehrs-Verlag, Hamburg</w:t>
      </w:r>
      <w:r w:rsidRPr="00B93989">
        <w:rPr>
          <w:rFonts w:ascii="Segoe UI" w:hAnsi="Segoe UI" w:cs="Segoe UI"/>
          <w:noProof/>
          <w:lang w:val="de-CH"/>
        </w:rPr>
        <w:t>.</w:t>
      </w:r>
    </w:p>
    <w:p w14:paraId="6B88048B" w14:textId="77777777" w:rsidR="00FE5E4B"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roofErr w:type="spellStart"/>
      <w:r w:rsidRPr="00B93989">
        <w:rPr>
          <w:rFonts w:ascii="Segoe UI" w:hAnsi="Segoe UI" w:cs="Segoe UI"/>
          <w:shd w:val="clear" w:color="auto" w:fill="FFFFFF"/>
        </w:rPr>
        <w:t>Fahimnia</w:t>
      </w:r>
      <w:proofErr w:type="spellEnd"/>
      <w:r w:rsidRPr="00B93989">
        <w:rPr>
          <w:rFonts w:ascii="Segoe UI" w:hAnsi="Segoe UI" w:cs="Segoe UI"/>
          <w:shd w:val="clear" w:color="auto" w:fill="FFFFFF"/>
        </w:rPr>
        <w:t xml:space="preserve">, B., Sarkis, J., &amp; </w:t>
      </w:r>
      <w:proofErr w:type="spellStart"/>
      <w:r w:rsidRPr="00B93989">
        <w:rPr>
          <w:rFonts w:ascii="Segoe UI" w:hAnsi="Segoe UI" w:cs="Segoe UI"/>
          <w:shd w:val="clear" w:color="auto" w:fill="FFFFFF"/>
        </w:rPr>
        <w:t>Eshragh</w:t>
      </w:r>
      <w:proofErr w:type="spellEnd"/>
      <w:r w:rsidRPr="00B93989">
        <w:rPr>
          <w:rFonts w:ascii="Segoe UI" w:hAnsi="Segoe UI" w:cs="Segoe UI"/>
          <w:shd w:val="clear" w:color="auto" w:fill="FFFFFF"/>
        </w:rPr>
        <w:t>, A. (2015). A tradeoff model for green supply chain planning: A leanness-versus-greenness analysis. </w:t>
      </w:r>
      <w:r w:rsidRPr="00B93989">
        <w:rPr>
          <w:rFonts w:ascii="Segoe UI" w:hAnsi="Segoe UI" w:cs="Segoe UI"/>
          <w:i/>
          <w:iCs/>
          <w:shd w:val="clear" w:color="auto" w:fill="FFFFFF"/>
        </w:rPr>
        <w:t>Omega</w:t>
      </w:r>
      <w:r w:rsidRPr="00B93989">
        <w:rPr>
          <w:rFonts w:ascii="Segoe UI" w:hAnsi="Segoe UI" w:cs="Segoe UI"/>
          <w:shd w:val="clear" w:color="auto" w:fill="FFFFFF"/>
        </w:rPr>
        <w:t>, </w:t>
      </w:r>
      <w:r w:rsidRPr="00B93989">
        <w:rPr>
          <w:rFonts w:ascii="Segoe UI" w:hAnsi="Segoe UI" w:cs="Segoe UI"/>
          <w:i/>
          <w:iCs/>
          <w:shd w:val="clear" w:color="auto" w:fill="FFFFFF"/>
        </w:rPr>
        <w:t>54</w:t>
      </w:r>
      <w:r w:rsidRPr="00B93989">
        <w:rPr>
          <w:rFonts w:ascii="Segoe UI" w:hAnsi="Segoe UI" w:cs="Segoe UI"/>
          <w:shd w:val="clear" w:color="auto" w:fill="FFFFFF"/>
        </w:rPr>
        <w:t>, 173-190.</w:t>
      </w:r>
    </w:p>
    <w:p w14:paraId="290BD0FC" w14:textId="0EEE6424" w:rsidR="009A5DA3" w:rsidRPr="00B93989" w:rsidRDefault="00A9683A" w:rsidP="00FE5E4B">
      <w:pPr>
        <w:widowControl w:val="0"/>
        <w:autoSpaceDE w:val="0"/>
        <w:autoSpaceDN w:val="0"/>
        <w:adjustRightInd w:val="0"/>
        <w:spacing w:after="0" w:line="240" w:lineRule="auto"/>
        <w:ind w:left="482"/>
        <w:jc w:val="both"/>
        <w:rPr>
          <w:rFonts w:ascii="Segoe UI" w:hAnsi="Segoe UI" w:cs="Segoe UI"/>
        </w:rPr>
      </w:pPr>
      <w:hyperlink r:id="rId51" w:tgtFrame="_blank" w:tooltip="Persistent link using digital object identifier" w:history="1">
        <w:r w:rsidR="009A5DA3" w:rsidRPr="00B93989">
          <w:rPr>
            <w:rStyle w:val="Hyperlink"/>
            <w:rFonts w:ascii="Segoe UI" w:hAnsi="Segoe UI" w:cs="Segoe UI"/>
            <w:color w:val="auto"/>
          </w:rPr>
          <w:t>https://doi.org/10.1016/j.omega.2015.01.014</w:t>
        </w:r>
      </w:hyperlink>
    </w:p>
    <w:p w14:paraId="455D18A1"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CFCFC"/>
        </w:rPr>
      </w:pPr>
      <w:proofErr w:type="spellStart"/>
      <w:r w:rsidRPr="00B93989">
        <w:rPr>
          <w:rFonts w:ascii="Segoe UI" w:hAnsi="Segoe UI" w:cs="Segoe UI"/>
          <w:shd w:val="clear" w:color="auto" w:fill="FFFFFF"/>
        </w:rPr>
        <w:t>Foroozesh</w:t>
      </w:r>
      <w:proofErr w:type="spellEnd"/>
      <w:r w:rsidRPr="00B93989">
        <w:rPr>
          <w:rFonts w:ascii="Segoe UI" w:hAnsi="Segoe UI" w:cs="Segoe UI"/>
          <w:shd w:val="clear" w:color="auto" w:fill="FFFFFF"/>
        </w:rPr>
        <w:t xml:space="preserve">, N., </w:t>
      </w:r>
      <w:proofErr w:type="spellStart"/>
      <w:r w:rsidRPr="00B93989">
        <w:rPr>
          <w:rFonts w:ascii="Segoe UI" w:hAnsi="Segoe UI" w:cs="Segoe UI"/>
          <w:shd w:val="clear" w:color="auto" w:fill="FFFFFF"/>
        </w:rPr>
        <w:t>Tavakkoli</w:t>
      </w:r>
      <w:proofErr w:type="spellEnd"/>
      <w:r w:rsidRPr="00B93989">
        <w:rPr>
          <w:rFonts w:ascii="Segoe UI" w:hAnsi="Segoe UI" w:cs="Segoe UI"/>
          <w:shd w:val="clear" w:color="auto" w:fill="FFFFFF"/>
        </w:rPr>
        <w:t>-Moghaddam, R., &amp; Mousavi, S. M. (2018). A novel group decision model based on mean–variance–skewness concepts and interval-valued fuzzy sets for a selection problem of the sustainable warehouse location under uncertainty. </w:t>
      </w:r>
      <w:r w:rsidRPr="00B93989">
        <w:rPr>
          <w:rFonts w:ascii="Segoe UI" w:hAnsi="Segoe UI" w:cs="Segoe UI"/>
          <w:i/>
          <w:iCs/>
          <w:shd w:val="clear" w:color="auto" w:fill="FFFFFF"/>
        </w:rPr>
        <w:t>Neural Computing and Applications</w:t>
      </w:r>
      <w:r w:rsidRPr="00B93989">
        <w:rPr>
          <w:rFonts w:ascii="Segoe UI" w:hAnsi="Segoe UI" w:cs="Segoe UI"/>
          <w:shd w:val="clear" w:color="auto" w:fill="FFFFFF"/>
        </w:rPr>
        <w:t>, </w:t>
      </w:r>
      <w:r w:rsidRPr="00B93989">
        <w:rPr>
          <w:rFonts w:ascii="Segoe UI" w:hAnsi="Segoe UI" w:cs="Segoe UI"/>
          <w:i/>
          <w:iCs/>
          <w:shd w:val="clear" w:color="auto" w:fill="FFFFFF"/>
        </w:rPr>
        <w:t>30</w:t>
      </w:r>
      <w:r w:rsidRPr="00B93989">
        <w:rPr>
          <w:rFonts w:ascii="Segoe UI" w:hAnsi="Segoe UI" w:cs="Segoe UI"/>
          <w:shd w:val="clear" w:color="auto" w:fill="FFFFFF"/>
        </w:rPr>
        <w:t xml:space="preserve">(11), 3277-3293. </w:t>
      </w:r>
      <w:hyperlink r:id="rId52" w:history="1">
        <w:r w:rsidRPr="00B93989">
          <w:rPr>
            <w:rStyle w:val="Hyperlink"/>
            <w:rFonts w:ascii="Segoe UI" w:hAnsi="Segoe UI" w:cs="Segoe UI"/>
            <w:color w:val="auto"/>
            <w:shd w:val="clear" w:color="auto" w:fill="FCFCFC"/>
          </w:rPr>
          <w:t>https://doi.org/10.1007/s00521-017-2885-z</w:t>
        </w:r>
      </w:hyperlink>
    </w:p>
    <w:p w14:paraId="1F86C476" w14:textId="77777777" w:rsidR="009A5DA3" w:rsidRPr="00B93989" w:rsidRDefault="009A5DA3" w:rsidP="009A5DA3">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 xml:space="preserve">Fragoso, R., &amp; </w:t>
      </w:r>
      <w:proofErr w:type="spellStart"/>
      <w:r w:rsidRPr="00B93989">
        <w:rPr>
          <w:rFonts w:ascii="Segoe UI" w:hAnsi="Segoe UI" w:cs="Segoe UI"/>
          <w:shd w:val="clear" w:color="auto" w:fill="FFFFFF"/>
        </w:rPr>
        <w:t>Figueira</w:t>
      </w:r>
      <w:proofErr w:type="spellEnd"/>
      <w:r w:rsidRPr="00B93989">
        <w:rPr>
          <w:rFonts w:ascii="Segoe UI" w:hAnsi="Segoe UI" w:cs="Segoe UI"/>
          <w:shd w:val="clear" w:color="auto" w:fill="FFFFFF"/>
        </w:rPr>
        <w:t>, J. R. (2020). Sustainable supply chain network design: An application to the wine industry in Southern Portugal.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xml:space="preserve">, </w:t>
      </w:r>
      <w:r w:rsidR="00FB43B9" w:rsidRPr="00B93989">
        <w:rPr>
          <w:rFonts w:ascii="Segoe UI" w:hAnsi="Segoe UI" w:cs="Segoe UI"/>
          <w:shd w:val="clear" w:color="auto" w:fill="FFFFFF"/>
        </w:rPr>
        <w:t>advance online publication.</w:t>
      </w:r>
      <w:r w:rsidRPr="00B93989">
        <w:rPr>
          <w:rFonts w:ascii="Segoe UI" w:hAnsi="Segoe UI" w:cs="Segoe UI"/>
          <w:shd w:val="clear" w:color="auto" w:fill="FFFFFF"/>
        </w:rPr>
        <w:t xml:space="preserve"> </w:t>
      </w:r>
      <w:hyperlink r:id="rId53" w:history="1">
        <w:r w:rsidRPr="00B93989">
          <w:rPr>
            <w:rStyle w:val="Hyperlink"/>
            <w:rFonts w:ascii="Segoe UI" w:hAnsi="Segoe UI" w:cs="Segoe UI"/>
            <w:color w:val="auto"/>
          </w:rPr>
          <w:t>https://doi.org/10.1080/01605682.2020.1718015</w:t>
        </w:r>
      </w:hyperlink>
      <w:r w:rsidRPr="00B93989">
        <w:rPr>
          <w:rFonts w:ascii="Segoe UI" w:hAnsi="Segoe UI" w:cs="Segoe UI"/>
        </w:rPr>
        <w:t xml:space="preserve"> </w:t>
      </w:r>
    </w:p>
    <w:p w14:paraId="777AAE5D"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Gallmann</w:t>
      </w:r>
      <w:proofErr w:type="spellEnd"/>
      <w:r w:rsidRPr="00B93989">
        <w:rPr>
          <w:rFonts w:ascii="Segoe UI" w:hAnsi="Segoe UI" w:cs="Segoe UI"/>
          <w:shd w:val="clear" w:color="auto" w:fill="FFFFFF"/>
        </w:rPr>
        <w:t xml:space="preserve">, F., &amp; Belvedere, V. (2011). Linking service level, inventory management and </w:t>
      </w:r>
      <w:r w:rsidRPr="00B93989">
        <w:rPr>
          <w:rFonts w:ascii="Segoe UI" w:hAnsi="Segoe UI" w:cs="Segoe UI"/>
          <w:shd w:val="clear" w:color="auto" w:fill="FFFFFF"/>
        </w:rPr>
        <w:lastRenderedPageBreak/>
        <w:t>warehousing practices: A case-based managerial analysis. </w:t>
      </w:r>
      <w:r w:rsidRPr="00B93989">
        <w:rPr>
          <w:rFonts w:ascii="Segoe UI" w:hAnsi="Segoe UI" w:cs="Segoe UI"/>
          <w:i/>
          <w:iCs/>
          <w:shd w:val="clear" w:color="auto" w:fill="FFFFFF"/>
        </w:rPr>
        <w:t>Operations Management Research</w:t>
      </w:r>
      <w:r w:rsidRPr="00B93989">
        <w:rPr>
          <w:rFonts w:ascii="Segoe UI" w:hAnsi="Segoe UI" w:cs="Segoe UI"/>
          <w:shd w:val="clear" w:color="auto" w:fill="FFFFFF"/>
        </w:rPr>
        <w:t>, </w:t>
      </w:r>
      <w:r w:rsidRPr="00B93989">
        <w:rPr>
          <w:rFonts w:ascii="Segoe UI" w:hAnsi="Segoe UI" w:cs="Segoe UI"/>
          <w:i/>
          <w:iCs/>
          <w:shd w:val="clear" w:color="auto" w:fill="FFFFFF"/>
        </w:rPr>
        <w:t>4</w:t>
      </w:r>
      <w:r w:rsidRPr="00B93989">
        <w:rPr>
          <w:rFonts w:ascii="Segoe UI" w:hAnsi="Segoe UI" w:cs="Segoe UI"/>
          <w:shd w:val="clear" w:color="auto" w:fill="FFFFFF"/>
        </w:rPr>
        <w:t xml:space="preserve">(1-2), 28-38. </w:t>
      </w:r>
      <w:hyperlink r:id="rId54" w:history="1">
        <w:r w:rsidRPr="00B93989">
          <w:rPr>
            <w:rStyle w:val="Hyperlink"/>
            <w:rFonts w:ascii="Segoe UI" w:hAnsi="Segoe UI" w:cs="Segoe UI"/>
            <w:color w:val="auto"/>
          </w:rPr>
          <w:t>https://doi.org/10.1007/s12063-010-0043-1</w:t>
        </w:r>
      </w:hyperlink>
    </w:p>
    <w:p w14:paraId="38802850" w14:textId="1B1A46E5" w:rsidR="009A5DA3" w:rsidRPr="00B93989" w:rsidRDefault="009A5DA3" w:rsidP="009A5DA3">
      <w:pPr>
        <w:widowControl w:val="0"/>
        <w:autoSpaceDE w:val="0"/>
        <w:autoSpaceDN w:val="0"/>
        <w:adjustRightInd w:val="0"/>
        <w:spacing w:after="0" w:line="240" w:lineRule="auto"/>
        <w:ind w:left="482" w:hanging="482"/>
        <w:jc w:val="both"/>
        <w:rPr>
          <w:rStyle w:val="Hyperlink"/>
          <w:color w:val="auto"/>
        </w:rPr>
      </w:pPr>
      <w:r w:rsidRPr="00B93989">
        <w:rPr>
          <w:rFonts w:ascii="Segoe UI" w:hAnsi="Segoe UI" w:cs="Segoe UI"/>
          <w:shd w:val="clear" w:color="auto" w:fill="FFFFFF"/>
        </w:rPr>
        <w:t>García, J. L., Alvarado, A., Blanco, J., Jiménez, E., Maldonado, A. A., &amp; Cortés, G. (2014). Multi-attribute evaluation and selection of sites for agricultural product warehouses based on an analytic hierarchy process. </w:t>
      </w:r>
      <w:r w:rsidRPr="00B93989">
        <w:rPr>
          <w:rFonts w:ascii="Segoe UI" w:hAnsi="Segoe UI" w:cs="Segoe UI"/>
          <w:i/>
          <w:iCs/>
          <w:shd w:val="clear" w:color="auto" w:fill="FFFFFF"/>
        </w:rPr>
        <w:t>Computers and Electronics in Agriculture</w:t>
      </w:r>
      <w:r w:rsidRPr="00B93989">
        <w:rPr>
          <w:rFonts w:ascii="Segoe UI" w:hAnsi="Segoe UI" w:cs="Segoe UI"/>
          <w:shd w:val="clear" w:color="auto" w:fill="FFFFFF"/>
        </w:rPr>
        <w:t>, </w:t>
      </w:r>
      <w:r w:rsidRPr="00B93989">
        <w:rPr>
          <w:rFonts w:ascii="Segoe UI" w:hAnsi="Segoe UI" w:cs="Segoe UI"/>
          <w:i/>
          <w:iCs/>
          <w:shd w:val="clear" w:color="auto" w:fill="FFFFFF"/>
        </w:rPr>
        <w:t>100</w:t>
      </w:r>
      <w:r w:rsidRPr="00B93989">
        <w:rPr>
          <w:rFonts w:ascii="Segoe UI" w:hAnsi="Segoe UI" w:cs="Segoe UI"/>
          <w:shd w:val="clear" w:color="auto" w:fill="FFFFFF"/>
        </w:rPr>
        <w:t xml:space="preserve">, 60-69. </w:t>
      </w:r>
      <w:hyperlink r:id="rId55" w:tgtFrame="_blank" w:tooltip="Persistent link using digital object identifier" w:history="1">
        <w:r w:rsidRPr="00B93989">
          <w:rPr>
            <w:rStyle w:val="Hyperlink"/>
            <w:rFonts w:ascii="Segoe UI" w:hAnsi="Segoe UI" w:cs="Segoe UI"/>
            <w:color w:val="auto"/>
          </w:rPr>
          <w:t>https://doi.org/10.1016/j.compag.2013.10.009</w:t>
        </w:r>
      </w:hyperlink>
    </w:p>
    <w:p w14:paraId="279748B9"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rPr>
      </w:pPr>
      <w:r w:rsidRPr="00B93989">
        <w:rPr>
          <w:rFonts w:ascii="Segoe UI" w:hAnsi="Segoe UI" w:cs="Segoe UI"/>
          <w:shd w:val="clear" w:color="auto" w:fill="FFFFFF"/>
          <w:lang w:val="fr-FR"/>
        </w:rPr>
        <w:t>García‐</w:t>
      </w:r>
      <w:proofErr w:type="spellStart"/>
      <w:r w:rsidRPr="00B93989">
        <w:rPr>
          <w:rFonts w:ascii="Segoe UI" w:hAnsi="Segoe UI" w:cs="Segoe UI"/>
          <w:shd w:val="clear" w:color="auto" w:fill="FFFFFF"/>
          <w:lang w:val="fr-FR"/>
        </w:rPr>
        <w:t>Dastugue</w:t>
      </w:r>
      <w:proofErr w:type="spellEnd"/>
      <w:r w:rsidRPr="00B93989">
        <w:rPr>
          <w:rFonts w:ascii="Segoe UI" w:hAnsi="Segoe UI" w:cs="Segoe UI"/>
          <w:shd w:val="clear" w:color="auto" w:fill="FFFFFF"/>
          <w:lang w:val="fr-FR"/>
        </w:rPr>
        <w:t xml:space="preserve">, S., &amp; </w:t>
      </w:r>
      <w:proofErr w:type="spellStart"/>
      <w:r w:rsidRPr="00B93989">
        <w:rPr>
          <w:rFonts w:ascii="Segoe UI" w:hAnsi="Segoe UI" w:cs="Segoe UI"/>
          <w:shd w:val="clear" w:color="auto" w:fill="FFFFFF"/>
          <w:lang w:val="fr-FR"/>
        </w:rPr>
        <w:t>Eroglu</w:t>
      </w:r>
      <w:proofErr w:type="spellEnd"/>
      <w:r w:rsidRPr="00B93989">
        <w:rPr>
          <w:rFonts w:ascii="Segoe UI" w:hAnsi="Segoe UI" w:cs="Segoe UI"/>
          <w:shd w:val="clear" w:color="auto" w:fill="FFFFFF"/>
          <w:lang w:val="fr-FR"/>
        </w:rPr>
        <w:t xml:space="preserve">, C. (2019). </w:t>
      </w:r>
      <w:r w:rsidRPr="00B93989">
        <w:rPr>
          <w:rFonts w:ascii="Segoe UI" w:hAnsi="Segoe UI" w:cs="Segoe UI"/>
          <w:shd w:val="clear" w:color="auto" w:fill="FFFFFF"/>
        </w:rPr>
        <w:t>Operating performance effects of service quality and environmental sustainability capabilities in logistics. </w:t>
      </w:r>
      <w:r w:rsidRPr="00B93989">
        <w:rPr>
          <w:rFonts w:ascii="Segoe UI" w:hAnsi="Segoe UI" w:cs="Segoe UI"/>
          <w:i/>
          <w:iCs/>
          <w:shd w:val="clear" w:color="auto" w:fill="FFFFFF"/>
        </w:rPr>
        <w:t>Journal of Supply Chain Management</w:t>
      </w:r>
      <w:r w:rsidRPr="00B93989">
        <w:rPr>
          <w:rFonts w:ascii="Segoe UI" w:hAnsi="Segoe UI" w:cs="Segoe UI"/>
          <w:shd w:val="clear" w:color="auto" w:fill="FFFFFF"/>
        </w:rPr>
        <w:t>, </w:t>
      </w:r>
      <w:r w:rsidRPr="00B93989">
        <w:rPr>
          <w:rFonts w:ascii="Segoe UI" w:hAnsi="Segoe UI" w:cs="Segoe UI"/>
          <w:i/>
          <w:iCs/>
          <w:shd w:val="clear" w:color="auto" w:fill="FFFFFF"/>
        </w:rPr>
        <w:t>55</w:t>
      </w:r>
      <w:r w:rsidRPr="00B93989">
        <w:rPr>
          <w:rFonts w:ascii="Segoe UI" w:hAnsi="Segoe UI" w:cs="Segoe UI"/>
          <w:shd w:val="clear" w:color="auto" w:fill="FFFFFF"/>
        </w:rPr>
        <w:t xml:space="preserve">(3), 68-87. </w:t>
      </w:r>
      <w:hyperlink r:id="rId56" w:history="1">
        <w:r w:rsidRPr="00B93989">
          <w:rPr>
            <w:rStyle w:val="Hyperlink"/>
            <w:rFonts w:ascii="Segoe UI" w:hAnsi="Segoe UI" w:cs="Segoe UI"/>
            <w:color w:val="auto"/>
          </w:rPr>
          <w:t>https://doi.org/10.1111/jscm.12185</w:t>
        </w:r>
      </w:hyperlink>
    </w:p>
    <w:p w14:paraId="71CDBBDE"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Garetti</w:t>
      </w:r>
      <w:proofErr w:type="spellEnd"/>
      <w:r w:rsidRPr="00B93989">
        <w:rPr>
          <w:rFonts w:ascii="Segoe UI" w:hAnsi="Segoe UI" w:cs="Segoe UI"/>
          <w:shd w:val="clear" w:color="auto" w:fill="FFFFFF"/>
        </w:rPr>
        <w:t xml:space="preserve">, M., &amp; </w:t>
      </w:r>
      <w:proofErr w:type="spellStart"/>
      <w:r w:rsidRPr="00B93989">
        <w:rPr>
          <w:rFonts w:ascii="Segoe UI" w:hAnsi="Segoe UI" w:cs="Segoe UI"/>
          <w:shd w:val="clear" w:color="auto" w:fill="FFFFFF"/>
        </w:rPr>
        <w:t>Taisch</w:t>
      </w:r>
      <w:proofErr w:type="spellEnd"/>
      <w:r w:rsidRPr="00B93989">
        <w:rPr>
          <w:rFonts w:ascii="Segoe UI" w:hAnsi="Segoe UI" w:cs="Segoe UI"/>
          <w:shd w:val="clear" w:color="auto" w:fill="FFFFFF"/>
        </w:rPr>
        <w:t>, M. (2012). Sustainable manufacturing: trends and research challenges. </w:t>
      </w:r>
      <w:r w:rsidRPr="00B93989">
        <w:rPr>
          <w:rFonts w:ascii="Segoe UI" w:hAnsi="Segoe UI" w:cs="Segoe UI"/>
          <w:i/>
          <w:iCs/>
          <w:shd w:val="clear" w:color="auto" w:fill="FFFFFF"/>
        </w:rPr>
        <w:t>Production planning &amp; control</w:t>
      </w:r>
      <w:r w:rsidRPr="00B93989">
        <w:rPr>
          <w:rFonts w:ascii="Segoe UI" w:hAnsi="Segoe UI" w:cs="Segoe UI"/>
          <w:shd w:val="clear" w:color="auto" w:fill="FFFFFF"/>
        </w:rPr>
        <w:t>, </w:t>
      </w:r>
      <w:r w:rsidRPr="00B93989">
        <w:rPr>
          <w:rFonts w:ascii="Segoe UI" w:hAnsi="Segoe UI" w:cs="Segoe UI"/>
          <w:i/>
          <w:iCs/>
          <w:shd w:val="clear" w:color="auto" w:fill="FFFFFF"/>
        </w:rPr>
        <w:t>23</w:t>
      </w:r>
      <w:r w:rsidRPr="00B93989">
        <w:rPr>
          <w:rFonts w:ascii="Segoe UI" w:hAnsi="Segoe UI" w:cs="Segoe UI"/>
          <w:shd w:val="clear" w:color="auto" w:fill="FFFFFF"/>
        </w:rPr>
        <w:t xml:space="preserve">(2-3), 83-104. </w:t>
      </w:r>
      <w:hyperlink r:id="rId57" w:history="1">
        <w:r w:rsidRPr="00B93989">
          <w:rPr>
            <w:rStyle w:val="Hyperlink"/>
            <w:rFonts w:ascii="Segoe UI" w:hAnsi="Segoe UI" w:cs="Segoe UI"/>
            <w:color w:val="auto"/>
          </w:rPr>
          <w:t>https://doi.org/10.1080/09537287.2011.591619</w:t>
        </w:r>
      </w:hyperlink>
    </w:p>
    <w:p w14:paraId="7CAD2B9B"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szCs w:val="24"/>
        </w:rPr>
      </w:pPr>
      <w:r w:rsidRPr="00B93989">
        <w:rPr>
          <w:rFonts w:ascii="Segoe UI" w:hAnsi="Segoe UI" w:cs="Segoe UI"/>
          <w:noProof/>
          <w:szCs w:val="24"/>
        </w:rPr>
        <w:t>Gazeley. (2004). Eco template a framework for increasingly environmental and socially responsible logistics development. Gazeley UK Limited, London.</w:t>
      </w:r>
    </w:p>
    <w:p w14:paraId="0BA2EB1C" w14:textId="77777777" w:rsidR="00EC3F9C" w:rsidRPr="00B93989" w:rsidRDefault="009A5DA3" w:rsidP="002A26A3">
      <w:pPr>
        <w:widowControl w:val="0"/>
        <w:autoSpaceDE w:val="0"/>
        <w:autoSpaceDN w:val="0"/>
        <w:adjustRightInd w:val="0"/>
        <w:spacing w:after="0" w:line="240" w:lineRule="auto"/>
        <w:ind w:left="482" w:hanging="482"/>
        <w:jc w:val="both"/>
        <w:rPr>
          <w:rFonts w:ascii="Segoe UI" w:hAnsi="Segoe UI" w:cs="Segoe UI"/>
          <w:noProof/>
          <w:szCs w:val="24"/>
        </w:rPr>
      </w:pPr>
      <w:r w:rsidRPr="00B93989">
        <w:rPr>
          <w:rFonts w:ascii="Segoe UI" w:hAnsi="Segoe UI" w:cs="Segoe UI"/>
          <w:noProof/>
          <w:szCs w:val="24"/>
        </w:rPr>
        <w:t xml:space="preserve">Glasmeier, A. K. K.-J. (1996). Power Shift - The Rising Control of Distributors and Retailers in the Supply Chain for Manufactured Goods. </w:t>
      </w:r>
      <w:r w:rsidRPr="00B93989">
        <w:rPr>
          <w:rFonts w:ascii="Segoe UI" w:hAnsi="Segoe UI" w:cs="Segoe UI"/>
          <w:i/>
          <w:iCs/>
          <w:noProof/>
          <w:szCs w:val="24"/>
        </w:rPr>
        <w:t>Urban Geography</w:t>
      </w:r>
      <w:r w:rsidRPr="00B93989">
        <w:rPr>
          <w:rFonts w:ascii="Segoe UI" w:hAnsi="Segoe UI" w:cs="Segoe UI"/>
          <w:noProof/>
          <w:szCs w:val="24"/>
        </w:rPr>
        <w:t>.</w:t>
      </w:r>
      <w:r w:rsidR="002A26A3" w:rsidRPr="00B93989">
        <w:rPr>
          <w:rFonts w:ascii="Segoe UI" w:hAnsi="Segoe UI" w:cs="Segoe UI"/>
          <w:noProof/>
          <w:szCs w:val="24"/>
        </w:rPr>
        <w:t xml:space="preserve"> 17(8), 740-757.</w:t>
      </w:r>
    </w:p>
    <w:p w14:paraId="1A6ED22C" w14:textId="6955D0D2" w:rsidR="009A5DA3" w:rsidRPr="00B93989" w:rsidRDefault="00A9683A" w:rsidP="00EC3F9C">
      <w:pPr>
        <w:widowControl w:val="0"/>
        <w:autoSpaceDE w:val="0"/>
        <w:autoSpaceDN w:val="0"/>
        <w:adjustRightInd w:val="0"/>
        <w:spacing w:after="0" w:line="240" w:lineRule="auto"/>
        <w:ind w:left="482"/>
        <w:jc w:val="both"/>
        <w:rPr>
          <w:rFonts w:ascii="Segoe UI" w:hAnsi="Segoe UI" w:cs="Segoe UI"/>
          <w:noProof/>
          <w:szCs w:val="24"/>
        </w:rPr>
      </w:pPr>
      <w:hyperlink r:id="rId58" w:history="1">
        <w:r w:rsidR="002A26A3" w:rsidRPr="00B93989">
          <w:rPr>
            <w:rStyle w:val="Hyperlink"/>
            <w:rFonts w:ascii="Segoe UI" w:hAnsi="Segoe UI" w:cs="Segoe UI"/>
            <w:noProof/>
            <w:color w:val="auto"/>
            <w:szCs w:val="24"/>
          </w:rPr>
          <w:t>https://doi.org/10.2747/0272-3638.17.8.740</w:t>
        </w:r>
      </w:hyperlink>
    </w:p>
    <w:p w14:paraId="28819503"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 xml:space="preserve">González, P., Sarkis, J., &amp; </w:t>
      </w:r>
      <w:proofErr w:type="spellStart"/>
      <w:r w:rsidRPr="00B93989">
        <w:rPr>
          <w:rFonts w:ascii="Segoe UI" w:hAnsi="Segoe UI" w:cs="Segoe UI"/>
          <w:shd w:val="clear" w:color="auto" w:fill="FFFFFF"/>
        </w:rPr>
        <w:t>Adenso</w:t>
      </w:r>
      <w:proofErr w:type="spellEnd"/>
      <w:r w:rsidRPr="00B93989">
        <w:rPr>
          <w:rFonts w:ascii="Segoe UI" w:hAnsi="Segoe UI" w:cs="Segoe UI"/>
          <w:shd w:val="clear" w:color="auto" w:fill="FFFFFF"/>
        </w:rPr>
        <w:t>‐Díaz, B. (2008). Environmental management system certification and its influence on corporate practices. </w:t>
      </w:r>
      <w:r w:rsidRPr="00B93989">
        <w:rPr>
          <w:rFonts w:ascii="Segoe UI" w:hAnsi="Segoe UI" w:cs="Segoe UI"/>
          <w:i/>
          <w:iCs/>
          <w:shd w:val="clear" w:color="auto" w:fill="FFFFFF"/>
        </w:rPr>
        <w:t>International Journal of Operations &amp; Production Management</w:t>
      </w:r>
      <w:r w:rsidRPr="00B93989">
        <w:rPr>
          <w:rFonts w:ascii="Segoe UI" w:hAnsi="Segoe UI" w:cs="Segoe UI"/>
          <w:shd w:val="clear" w:color="auto" w:fill="FFFFFF"/>
        </w:rPr>
        <w:t xml:space="preserve">. </w:t>
      </w:r>
      <w:r w:rsidRPr="00B93989">
        <w:rPr>
          <w:rFonts w:ascii="Segoe UI" w:hAnsi="Segoe UI" w:cs="Segoe UI"/>
          <w:noProof/>
        </w:rPr>
        <w:t xml:space="preserve">28(11), 1021-1041. </w:t>
      </w:r>
      <w:hyperlink r:id="rId59" w:tooltip="DOI: https://doi.org/10.1108/01443570810910179" w:history="1">
        <w:r w:rsidRPr="00B93989">
          <w:rPr>
            <w:rStyle w:val="Hyperlink"/>
            <w:rFonts w:ascii="Segoe UI" w:hAnsi="Segoe UI" w:cs="Segoe UI"/>
            <w:color w:val="auto"/>
            <w:bdr w:val="single" w:sz="6" w:space="0" w:color="FFFFFF" w:frame="1"/>
          </w:rPr>
          <w:t>https://doi.org/10.1108/01443570810910179</w:t>
        </w:r>
      </w:hyperlink>
    </w:p>
    <w:p w14:paraId="73237FBD" w14:textId="77777777" w:rsidR="00FE5E4B"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lang w:val="fr-FR"/>
        </w:rPr>
      </w:pPr>
      <w:r w:rsidRPr="00B93989">
        <w:rPr>
          <w:rFonts w:ascii="Segoe UI" w:hAnsi="Segoe UI" w:cs="Segoe UI"/>
          <w:shd w:val="clear" w:color="auto" w:fill="FFFFFF"/>
        </w:rPr>
        <w:t xml:space="preserve">Govindan, K., </w:t>
      </w:r>
      <w:proofErr w:type="spellStart"/>
      <w:r w:rsidRPr="00B93989">
        <w:rPr>
          <w:rFonts w:ascii="Segoe UI" w:hAnsi="Segoe UI" w:cs="Segoe UI"/>
          <w:shd w:val="clear" w:color="auto" w:fill="FFFFFF"/>
        </w:rPr>
        <w:t>Kadziński</w:t>
      </w:r>
      <w:proofErr w:type="spellEnd"/>
      <w:r w:rsidRPr="00B93989">
        <w:rPr>
          <w:rFonts w:ascii="Segoe UI" w:hAnsi="Segoe UI" w:cs="Segoe UI"/>
          <w:shd w:val="clear" w:color="auto" w:fill="FFFFFF"/>
        </w:rPr>
        <w:t xml:space="preserve">, M., </w:t>
      </w:r>
      <w:proofErr w:type="spellStart"/>
      <w:r w:rsidRPr="00B93989">
        <w:rPr>
          <w:rFonts w:ascii="Segoe UI" w:hAnsi="Segoe UI" w:cs="Segoe UI"/>
          <w:shd w:val="clear" w:color="auto" w:fill="FFFFFF"/>
        </w:rPr>
        <w:t>Ehling</w:t>
      </w:r>
      <w:proofErr w:type="spellEnd"/>
      <w:r w:rsidRPr="00B93989">
        <w:rPr>
          <w:rFonts w:ascii="Segoe UI" w:hAnsi="Segoe UI" w:cs="Segoe UI"/>
          <w:shd w:val="clear" w:color="auto" w:fill="FFFFFF"/>
        </w:rPr>
        <w:t xml:space="preserve">, R., &amp; </w:t>
      </w:r>
      <w:proofErr w:type="spellStart"/>
      <w:r w:rsidRPr="00B93989">
        <w:rPr>
          <w:rFonts w:ascii="Segoe UI" w:hAnsi="Segoe UI" w:cs="Segoe UI"/>
          <w:shd w:val="clear" w:color="auto" w:fill="FFFFFF"/>
        </w:rPr>
        <w:t>Miebs</w:t>
      </w:r>
      <w:proofErr w:type="spellEnd"/>
      <w:r w:rsidRPr="00B93989">
        <w:rPr>
          <w:rFonts w:ascii="Segoe UI" w:hAnsi="Segoe UI" w:cs="Segoe UI"/>
          <w:shd w:val="clear" w:color="auto" w:fill="FFFFFF"/>
        </w:rPr>
        <w:t>, G. (2019). Selection of a sustainable third-party reverse logistics provider based on the robustness analysis of an outranking graph kernel conducted with ELECTRE I and SMAA. </w:t>
      </w:r>
      <w:r w:rsidRPr="00B93989">
        <w:rPr>
          <w:rFonts w:ascii="Segoe UI" w:hAnsi="Segoe UI" w:cs="Segoe UI"/>
          <w:i/>
          <w:iCs/>
          <w:shd w:val="clear" w:color="auto" w:fill="FFFFFF"/>
          <w:lang w:val="fr-FR"/>
        </w:rPr>
        <w:t>Omega</w:t>
      </w:r>
      <w:r w:rsidRPr="00B93989">
        <w:rPr>
          <w:rFonts w:ascii="Segoe UI" w:hAnsi="Segoe UI" w:cs="Segoe UI"/>
          <w:shd w:val="clear" w:color="auto" w:fill="FFFFFF"/>
          <w:lang w:val="fr-FR"/>
        </w:rPr>
        <w:t>, </w:t>
      </w:r>
      <w:r w:rsidRPr="00B93989">
        <w:rPr>
          <w:rFonts w:ascii="Segoe UI" w:hAnsi="Segoe UI" w:cs="Segoe UI"/>
          <w:i/>
          <w:iCs/>
          <w:shd w:val="clear" w:color="auto" w:fill="FFFFFF"/>
          <w:lang w:val="fr-FR"/>
        </w:rPr>
        <w:t>85</w:t>
      </w:r>
      <w:r w:rsidRPr="00B93989">
        <w:rPr>
          <w:rFonts w:ascii="Segoe UI" w:hAnsi="Segoe UI" w:cs="Segoe UI"/>
          <w:shd w:val="clear" w:color="auto" w:fill="FFFFFF"/>
          <w:lang w:val="fr-FR"/>
        </w:rPr>
        <w:t>, 1-15.</w:t>
      </w:r>
    </w:p>
    <w:p w14:paraId="0E3E6251" w14:textId="46B998CC" w:rsidR="009A5DA3" w:rsidRPr="00B93989" w:rsidRDefault="00A9683A" w:rsidP="00FE5E4B">
      <w:pPr>
        <w:widowControl w:val="0"/>
        <w:autoSpaceDE w:val="0"/>
        <w:autoSpaceDN w:val="0"/>
        <w:adjustRightInd w:val="0"/>
        <w:spacing w:after="0" w:line="240" w:lineRule="auto"/>
        <w:ind w:left="482"/>
        <w:jc w:val="both"/>
        <w:rPr>
          <w:rFonts w:ascii="Segoe UI" w:hAnsi="Segoe UI" w:cs="Segoe UI"/>
          <w:lang w:val="fr-FR"/>
        </w:rPr>
      </w:pPr>
      <w:hyperlink r:id="rId60" w:tgtFrame="_blank" w:tooltip="Persistent link using digital object identifier" w:history="1">
        <w:r w:rsidR="009A5DA3" w:rsidRPr="00B93989">
          <w:rPr>
            <w:rStyle w:val="Hyperlink"/>
            <w:rFonts w:ascii="Segoe UI" w:hAnsi="Segoe UI" w:cs="Segoe UI"/>
            <w:color w:val="auto"/>
            <w:bdr w:val="single" w:sz="6" w:space="0" w:color="FFFFFF" w:frame="1"/>
            <w:lang w:val="fr-FR"/>
          </w:rPr>
          <w:t>https://doi.org/10.1016/j.omega.2018.05.007</w:t>
        </w:r>
      </w:hyperlink>
    </w:p>
    <w:p w14:paraId="0A4E892F" w14:textId="13D3346E" w:rsidR="009A5DA3" w:rsidRPr="00B93989" w:rsidRDefault="009A5DA3" w:rsidP="009A5DA3">
      <w:pPr>
        <w:spacing w:after="0" w:line="240" w:lineRule="auto"/>
        <w:ind w:left="482" w:hanging="482"/>
        <w:jc w:val="both"/>
        <w:rPr>
          <w:rStyle w:val="Hyperlink"/>
          <w:rFonts w:ascii="Segoe UI" w:hAnsi="Segoe UI" w:cs="Segoe UI"/>
          <w:color w:val="auto"/>
        </w:rPr>
      </w:pPr>
      <w:proofErr w:type="spellStart"/>
      <w:r w:rsidRPr="00B93989">
        <w:rPr>
          <w:rFonts w:ascii="Segoe UI" w:hAnsi="Segoe UI" w:cs="Segoe UI"/>
          <w:shd w:val="clear" w:color="auto" w:fill="FFFFFF"/>
          <w:lang w:val="fr-FR"/>
        </w:rPr>
        <w:t>Gunasekaran</w:t>
      </w:r>
      <w:proofErr w:type="spellEnd"/>
      <w:r w:rsidRPr="00B93989">
        <w:rPr>
          <w:rFonts w:ascii="Segoe UI" w:hAnsi="Segoe UI" w:cs="Segoe UI"/>
          <w:shd w:val="clear" w:color="auto" w:fill="FFFFFF"/>
          <w:lang w:val="fr-FR"/>
        </w:rPr>
        <w:t xml:space="preserve">, A., </w:t>
      </w:r>
      <w:proofErr w:type="spellStart"/>
      <w:r w:rsidRPr="00B93989">
        <w:rPr>
          <w:rFonts w:ascii="Segoe UI" w:hAnsi="Segoe UI" w:cs="Segoe UI"/>
          <w:shd w:val="clear" w:color="auto" w:fill="FFFFFF"/>
          <w:lang w:val="fr-FR"/>
        </w:rPr>
        <w:t>Irani</w:t>
      </w:r>
      <w:proofErr w:type="spellEnd"/>
      <w:r w:rsidRPr="00B93989">
        <w:rPr>
          <w:rFonts w:ascii="Segoe UI" w:hAnsi="Segoe UI" w:cs="Segoe UI"/>
          <w:shd w:val="clear" w:color="auto" w:fill="FFFFFF"/>
          <w:lang w:val="fr-FR"/>
        </w:rPr>
        <w:t xml:space="preserve">, Z., &amp; Papadopoulos, T. (2014). </w:t>
      </w:r>
      <w:r w:rsidRPr="00B93989">
        <w:rPr>
          <w:rFonts w:ascii="Segoe UI" w:hAnsi="Segoe UI" w:cs="Segoe UI"/>
          <w:shd w:val="clear" w:color="auto" w:fill="FFFFFF"/>
        </w:rPr>
        <w:t>Modelling and analysis of sustainable operations management: certain investigations for research and applications.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65</w:t>
      </w:r>
      <w:r w:rsidRPr="00B93989">
        <w:rPr>
          <w:rFonts w:ascii="Segoe UI" w:hAnsi="Segoe UI" w:cs="Segoe UI"/>
          <w:shd w:val="clear" w:color="auto" w:fill="FFFFFF"/>
        </w:rPr>
        <w:t xml:space="preserve">(6), 806-823. </w:t>
      </w:r>
      <w:hyperlink r:id="rId61" w:history="1">
        <w:r w:rsidRPr="00B93989">
          <w:rPr>
            <w:rStyle w:val="Hyperlink"/>
            <w:rFonts w:ascii="Segoe UI" w:hAnsi="Segoe UI" w:cs="Segoe UI"/>
            <w:color w:val="auto"/>
          </w:rPr>
          <w:t>https://doi.org/10.1057/jors.2013.171</w:t>
        </w:r>
      </w:hyperlink>
    </w:p>
    <w:p w14:paraId="3368917F" w14:textId="77777777" w:rsidR="00BE1DD7" w:rsidRPr="00B93989" w:rsidRDefault="00BE1DD7" w:rsidP="00BE1DD7">
      <w:pPr>
        <w:widowControl w:val="0"/>
        <w:autoSpaceDE w:val="0"/>
        <w:autoSpaceDN w:val="0"/>
        <w:adjustRightInd w:val="0"/>
        <w:spacing w:after="0" w:line="240" w:lineRule="auto"/>
        <w:ind w:left="482" w:hanging="482"/>
        <w:jc w:val="both"/>
        <w:rPr>
          <w:rStyle w:val="Hyperlink"/>
          <w:rFonts w:ascii="Segoe UI" w:hAnsi="Segoe UI" w:cs="Segoe UI"/>
          <w:color w:val="auto"/>
          <w:bdr w:val="single" w:sz="6" w:space="0" w:color="FFFFFF" w:frame="1"/>
        </w:rPr>
      </w:pPr>
      <w:proofErr w:type="spellStart"/>
      <w:r w:rsidRPr="00BE1DD7">
        <w:rPr>
          <w:rFonts w:ascii="Segoe UI" w:hAnsi="Segoe UI" w:cs="Segoe UI"/>
          <w:shd w:val="clear" w:color="auto" w:fill="FFFFFF"/>
          <w:lang w:val="fr-FR"/>
        </w:rPr>
        <w:t>Gunasekaran</w:t>
      </w:r>
      <w:proofErr w:type="spellEnd"/>
      <w:r w:rsidRPr="00BE1DD7">
        <w:rPr>
          <w:rFonts w:ascii="Segoe UI" w:hAnsi="Segoe UI" w:cs="Segoe UI"/>
          <w:shd w:val="clear" w:color="auto" w:fill="FFFFFF"/>
          <w:lang w:val="fr-FR"/>
        </w:rPr>
        <w:t xml:space="preserve">, A., Marri, H. B., &amp; </w:t>
      </w:r>
      <w:proofErr w:type="spellStart"/>
      <w:r w:rsidRPr="00BE1DD7">
        <w:rPr>
          <w:rFonts w:ascii="Segoe UI" w:hAnsi="Segoe UI" w:cs="Segoe UI"/>
          <w:shd w:val="clear" w:color="auto" w:fill="FFFFFF"/>
          <w:lang w:val="fr-FR"/>
        </w:rPr>
        <w:t>Menci</w:t>
      </w:r>
      <w:proofErr w:type="spellEnd"/>
      <w:r w:rsidRPr="00BE1DD7">
        <w:rPr>
          <w:rFonts w:ascii="Segoe UI" w:hAnsi="Segoe UI" w:cs="Segoe UI"/>
          <w:shd w:val="clear" w:color="auto" w:fill="FFFFFF"/>
          <w:lang w:val="fr-FR"/>
        </w:rPr>
        <w:t xml:space="preserve">, F. (1999). </w:t>
      </w:r>
      <w:r w:rsidRPr="00B93989">
        <w:rPr>
          <w:rFonts w:ascii="Segoe UI" w:hAnsi="Segoe UI" w:cs="Segoe UI"/>
          <w:shd w:val="clear" w:color="auto" w:fill="FFFFFF"/>
        </w:rPr>
        <w:t>Improving the effectiveness of warehousing operations: a case study. </w:t>
      </w:r>
      <w:r w:rsidRPr="00B93989">
        <w:rPr>
          <w:rFonts w:ascii="Segoe UI" w:hAnsi="Segoe UI" w:cs="Segoe UI"/>
          <w:i/>
          <w:iCs/>
          <w:shd w:val="clear" w:color="auto" w:fill="FFFFFF"/>
        </w:rPr>
        <w:t>Industrial Management &amp; Data Systems</w:t>
      </w:r>
      <w:r w:rsidRPr="00B93989">
        <w:rPr>
          <w:rFonts w:ascii="Segoe UI" w:hAnsi="Segoe UI" w:cs="Segoe UI"/>
          <w:shd w:val="clear" w:color="auto" w:fill="FFFFFF"/>
        </w:rPr>
        <w:t xml:space="preserve">, </w:t>
      </w:r>
      <w:r w:rsidRPr="00B93989">
        <w:rPr>
          <w:rFonts w:ascii="Segoe UI" w:hAnsi="Segoe UI" w:cs="Segoe UI"/>
          <w:i/>
          <w:iCs/>
          <w:shd w:val="clear" w:color="auto" w:fill="FFFFFF"/>
        </w:rPr>
        <w:t>99</w:t>
      </w:r>
      <w:r w:rsidRPr="00B93989">
        <w:rPr>
          <w:rFonts w:ascii="Segoe UI" w:hAnsi="Segoe UI" w:cs="Segoe UI"/>
          <w:shd w:val="clear" w:color="auto" w:fill="FFFFFF"/>
        </w:rPr>
        <w:t xml:space="preserve">(8), 328-339. </w:t>
      </w:r>
      <w:hyperlink r:id="rId62" w:tooltip="DOI: https://doi.org/10.1108/02635579910291975" w:history="1">
        <w:r w:rsidRPr="00B93989">
          <w:rPr>
            <w:rStyle w:val="Hyperlink"/>
            <w:rFonts w:ascii="Segoe UI" w:hAnsi="Segoe UI" w:cs="Segoe UI"/>
            <w:color w:val="auto"/>
            <w:bdr w:val="single" w:sz="6" w:space="0" w:color="FFFFFF" w:frame="1"/>
          </w:rPr>
          <w:t>https://doi.org/10.1108/02635579910291975</w:t>
        </w:r>
      </w:hyperlink>
    </w:p>
    <w:p w14:paraId="01F175B1" w14:textId="61503AEC"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 xml:space="preserve">Gunasekaran, A., Patel, C., &amp; </w:t>
      </w:r>
      <w:proofErr w:type="spellStart"/>
      <w:r w:rsidRPr="00B93989">
        <w:rPr>
          <w:rFonts w:ascii="Segoe UI" w:hAnsi="Segoe UI" w:cs="Segoe UI"/>
          <w:shd w:val="clear" w:color="auto" w:fill="FFFFFF"/>
        </w:rPr>
        <w:t>Tirtiroglu</w:t>
      </w:r>
      <w:proofErr w:type="spellEnd"/>
      <w:r w:rsidRPr="00B93989">
        <w:rPr>
          <w:rFonts w:ascii="Segoe UI" w:hAnsi="Segoe UI" w:cs="Segoe UI"/>
          <w:shd w:val="clear" w:color="auto" w:fill="FFFFFF"/>
        </w:rPr>
        <w:t>, E. (2001). Performance measures and metrics in a supply chain environment. </w:t>
      </w:r>
      <w:r w:rsidRPr="00B93989">
        <w:rPr>
          <w:rFonts w:ascii="Segoe UI" w:hAnsi="Segoe UI" w:cs="Segoe UI"/>
          <w:i/>
          <w:iCs/>
          <w:shd w:val="clear" w:color="auto" w:fill="FFFFFF"/>
        </w:rPr>
        <w:t xml:space="preserve">International </w:t>
      </w:r>
      <w:r w:rsidR="00FB43B9" w:rsidRPr="00B93989">
        <w:rPr>
          <w:rFonts w:ascii="Segoe UI" w:hAnsi="Segoe UI" w:cs="Segoe UI"/>
          <w:i/>
          <w:iCs/>
          <w:shd w:val="clear" w:color="auto" w:fill="FFFFFF"/>
        </w:rPr>
        <w:t>J</w:t>
      </w:r>
      <w:r w:rsidRPr="00B93989">
        <w:rPr>
          <w:rFonts w:ascii="Segoe UI" w:hAnsi="Segoe UI" w:cs="Segoe UI"/>
          <w:i/>
          <w:iCs/>
          <w:shd w:val="clear" w:color="auto" w:fill="FFFFFF"/>
        </w:rPr>
        <w:t xml:space="preserve">ournal of </w:t>
      </w:r>
      <w:r w:rsidR="00FB43B9" w:rsidRPr="00B93989">
        <w:rPr>
          <w:rFonts w:ascii="Segoe UI" w:hAnsi="Segoe UI" w:cs="Segoe UI"/>
          <w:i/>
          <w:iCs/>
          <w:shd w:val="clear" w:color="auto" w:fill="FFFFFF"/>
        </w:rPr>
        <w:t>O</w:t>
      </w:r>
      <w:r w:rsidRPr="00B93989">
        <w:rPr>
          <w:rFonts w:ascii="Segoe UI" w:hAnsi="Segoe UI" w:cs="Segoe UI"/>
          <w:i/>
          <w:iCs/>
          <w:shd w:val="clear" w:color="auto" w:fill="FFFFFF"/>
        </w:rPr>
        <w:t xml:space="preserve">perations &amp; </w:t>
      </w:r>
      <w:r w:rsidR="00FB43B9" w:rsidRPr="00B93989">
        <w:rPr>
          <w:rFonts w:ascii="Segoe UI" w:hAnsi="Segoe UI" w:cs="Segoe UI"/>
          <w:i/>
          <w:iCs/>
          <w:shd w:val="clear" w:color="auto" w:fill="FFFFFF"/>
        </w:rPr>
        <w:t>P</w:t>
      </w:r>
      <w:r w:rsidRPr="00B93989">
        <w:rPr>
          <w:rFonts w:ascii="Segoe UI" w:hAnsi="Segoe UI" w:cs="Segoe UI"/>
          <w:i/>
          <w:iCs/>
          <w:shd w:val="clear" w:color="auto" w:fill="FFFFFF"/>
        </w:rPr>
        <w:t>roduction Management</w:t>
      </w:r>
      <w:r w:rsidR="00FB43B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i/>
          <w:iCs/>
          <w:shd w:val="clear" w:color="auto" w:fill="FFFFFF"/>
        </w:rPr>
        <w:t>21</w:t>
      </w:r>
      <w:r w:rsidRPr="00B93989">
        <w:rPr>
          <w:rFonts w:ascii="Segoe UI" w:hAnsi="Segoe UI" w:cs="Segoe UI"/>
          <w:shd w:val="clear" w:color="auto" w:fill="FFFFFF"/>
        </w:rPr>
        <w:t xml:space="preserve">(1/2), 71-87. </w:t>
      </w:r>
      <w:hyperlink r:id="rId63" w:tooltip="DOI: https://doi.org/10.1108/01443570110358468" w:history="1">
        <w:r w:rsidRPr="00B93989">
          <w:rPr>
            <w:rStyle w:val="Hyperlink"/>
            <w:rFonts w:ascii="Segoe UI" w:hAnsi="Segoe UI" w:cs="Segoe UI"/>
            <w:color w:val="auto"/>
            <w:bdr w:val="single" w:sz="6" w:space="0" w:color="FFFFFF" w:frame="1"/>
          </w:rPr>
          <w:t>https://doi.org/10.1108/01443570110358468</w:t>
        </w:r>
      </w:hyperlink>
    </w:p>
    <w:p w14:paraId="60E469CF"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rFonts w:ascii="Segoe UI" w:hAnsi="Segoe UI" w:cs="Segoe UI"/>
          <w:color w:val="auto"/>
        </w:rPr>
      </w:pPr>
      <w:r w:rsidRPr="00B93989">
        <w:rPr>
          <w:rFonts w:ascii="Segoe UI" w:hAnsi="Segoe UI" w:cs="Segoe UI"/>
          <w:shd w:val="clear" w:color="auto" w:fill="FFFFFF"/>
        </w:rPr>
        <w:t>Gupta, H., Kusi-Sarpong, S., &amp; Rezaei, J. (2020). Barriers and overcoming strategies to supply chain sustainability innovation. </w:t>
      </w:r>
      <w:r w:rsidRPr="00B93989">
        <w:rPr>
          <w:rFonts w:ascii="Segoe UI" w:hAnsi="Segoe UI" w:cs="Segoe UI"/>
          <w:i/>
          <w:iCs/>
          <w:shd w:val="clear" w:color="auto" w:fill="FFFFFF"/>
        </w:rPr>
        <w:t>Resources, Conservation and Recycling</w:t>
      </w:r>
      <w:r w:rsidRPr="00B93989">
        <w:rPr>
          <w:rFonts w:ascii="Segoe UI" w:hAnsi="Segoe UI" w:cs="Segoe UI"/>
          <w:shd w:val="clear" w:color="auto" w:fill="FFFFFF"/>
        </w:rPr>
        <w:t>, </w:t>
      </w:r>
      <w:r w:rsidRPr="00B93989">
        <w:rPr>
          <w:rFonts w:ascii="Segoe UI" w:hAnsi="Segoe UI" w:cs="Segoe UI"/>
          <w:i/>
          <w:iCs/>
          <w:shd w:val="clear" w:color="auto" w:fill="FFFFFF"/>
        </w:rPr>
        <w:t>161</w:t>
      </w:r>
      <w:r w:rsidRPr="00B93989">
        <w:rPr>
          <w:rFonts w:ascii="Segoe UI" w:hAnsi="Segoe UI" w:cs="Segoe UI"/>
          <w:shd w:val="clear" w:color="auto" w:fill="FFFFFF"/>
        </w:rPr>
        <w:t xml:space="preserve">, 104819. </w:t>
      </w:r>
      <w:hyperlink r:id="rId64" w:history="1">
        <w:r w:rsidRPr="00B93989">
          <w:rPr>
            <w:rStyle w:val="Hyperlink"/>
            <w:rFonts w:ascii="Segoe UI" w:hAnsi="Segoe UI" w:cs="Segoe UI"/>
            <w:color w:val="auto"/>
          </w:rPr>
          <w:t>https://doi.org/10.1016/j.resconrec.2020.104819</w:t>
        </w:r>
      </w:hyperlink>
    </w:p>
    <w:p w14:paraId="35BC16D9"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He, Y., Wang, X., Lin, Y., Zhou, F., &amp; Zhou, L. (2017). Sustainable decision making for joint distribution center location choice. </w:t>
      </w:r>
      <w:r w:rsidRPr="00B93989">
        <w:rPr>
          <w:rFonts w:ascii="Segoe UI" w:hAnsi="Segoe UI" w:cs="Segoe UI"/>
          <w:i/>
          <w:iCs/>
          <w:shd w:val="clear" w:color="auto" w:fill="FFFFFF"/>
        </w:rPr>
        <w:t>Transportation Research Part D: Transport and Environment</w:t>
      </w:r>
      <w:r w:rsidRPr="00B93989">
        <w:rPr>
          <w:rFonts w:ascii="Segoe UI" w:hAnsi="Segoe UI" w:cs="Segoe UI"/>
          <w:shd w:val="clear" w:color="auto" w:fill="FFFFFF"/>
        </w:rPr>
        <w:t>, </w:t>
      </w:r>
      <w:r w:rsidRPr="00B93989">
        <w:rPr>
          <w:rFonts w:ascii="Segoe UI" w:hAnsi="Segoe UI" w:cs="Segoe UI"/>
          <w:i/>
          <w:iCs/>
          <w:shd w:val="clear" w:color="auto" w:fill="FFFFFF"/>
        </w:rPr>
        <w:t>55</w:t>
      </w:r>
      <w:r w:rsidRPr="00B93989">
        <w:rPr>
          <w:rFonts w:ascii="Segoe UI" w:hAnsi="Segoe UI" w:cs="Segoe UI"/>
          <w:shd w:val="clear" w:color="auto" w:fill="FFFFFF"/>
        </w:rPr>
        <w:t xml:space="preserve">, 202-216. </w:t>
      </w:r>
      <w:hyperlink r:id="rId65" w:tgtFrame="_blank" w:tooltip="Persistent link using digital object identifier" w:history="1">
        <w:r w:rsidRPr="00B93989">
          <w:rPr>
            <w:rStyle w:val="Hyperlink"/>
            <w:rFonts w:ascii="Segoe UI" w:hAnsi="Segoe UI" w:cs="Segoe UI"/>
            <w:color w:val="auto"/>
            <w:bdr w:val="single" w:sz="6" w:space="0" w:color="FFFFFF" w:frame="1"/>
          </w:rPr>
          <w:t>https://doi.org/10.1016/j.trd.2017.07.001</w:t>
        </w:r>
      </w:hyperlink>
    </w:p>
    <w:p w14:paraId="0BC544D9" w14:textId="77777777" w:rsidR="009A5DA3" w:rsidRPr="00B93989" w:rsidRDefault="009A5DA3" w:rsidP="009A5DA3">
      <w:pPr>
        <w:spacing w:after="0" w:line="240" w:lineRule="auto"/>
        <w:ind w:left="482" w:hanging="482"/>
        <w:jc w:val="both"/>
        <w:rPr>
          <w:rFonts w:ascii="Segoe UI" w:hAnsi="Segoe UI" w:cs="Segoe UI"/>
        </w:rPr>
      </w:pPr>
      <w:r w:rsidRPr="00B93989">
        <w:rPr>
          <w:rFonts w:ascii="Segoe UI" w:hAnsi="Segoe UI" w:cs="Segoe UI"/>
          <w:shd w:val="clear" w:color="auto" w:fill="FFFFFF"/>
        </w:rPr>
        <w:t>Hosseini-</w:t>
      </w:r>
      <w:proofErr w:type="spellStart"/>
      <w:r w:rsidRPr="00B93989">
        <w:rPr>
          <w:rFonts w:ascii="Segoe UI" w:hAnsi="Segoe UI" w:cs="Segoe UI"/>
          <w:shd w:val="clear" w:color="auto" w:fill="FFFFFF"/>
        </w:rPr>
        <w:t>Motlagh</w:t>
      </w:r>
      <w:proofErr w:type="spellEnd"/>
      <w:r w:rsidRPr="00B93989">
        <w:rPr>
          <w:rFonts w:ascii="Segoe UI" w:hAnsi="Segoe UI" w:cs="Segoe UI"/>
          <w:shd w:val="clear" w:color="auto" w:fill="FFFFFF"/>
        </w:rPr>
        <w:t xml:space="preserve">, S. M., Ebrahimi, S., &amp; </w:t>
      </w:r>
      <w:proofErr w:type="spellStart"/>
      <w:r w:rsidRPr="00B93989">
        <w:rPr>
          <w:rFonts w:ascii="Segoe UI" w:hAnsi="Segoe UI" w:cs="Segoe UI"/>
          <w:shd w:val="clear" w:color="auto" w:fill="FFFFFF"/>
        </w:rPr>
        <w:t>Jokar</w:t>
      </w:r>
      <w:proofErr w:type="spellEnd"/>
      <w:r w:rsidRPr="00B93989">
        <w:rPr>
          <w:rFonts w:ascii="Segoe UI" w:hAnsi="Segoe UI" w:cs="Segoe UI"/>
          <w:shd w:val="clear" w:color="auto" w:fill="FFFFFF"/>
        </w:rPr>
        <w:t>, A. (2019). Sustainable supply chain coordination under competition and green effort scheme.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xml:space="preserve">, </w:t>
      </w:r>
      <w:r w:rsidR="00FB43B9" w:rsidRPr="00B93989">
        <w:rPr>
          <w:rFonts w:ascii="Segoe UI" w:hAnsi="Segoe UI" w:cs="Segoe UI"/>
          <w:shd w:val="clear" w:color="auto" w:fill="FFFFFF"/>
        </w:rPr>
        <w:t>advance online publication</w:t>
      </w:r>
      <w:r w:rsidRPr="00B93989">
        <w:rPr>
          <w:rFonts w:ascii="Segoe UI" w:hAnsi="Segoe UI" w:cs="Segoe UI"/>
          <w:shd w:val="clear" w:color="auto" w:fill="FFFFFF"/>
        </w:rPr>
        <w:t xml:space="preserve">. </w:t>
      </w:r>
      <w:hyperlink r:id="rId66" w:history="1">
        <w:r w:rsidRPr="00B93989">
          <w:rPr>
            <w:rStyle w:val="Hyperlink"/>
            <w:rFonts w:ascii="Segoe UI" w:hAnsi="Segoe UI" w:cs="Segoe UI"/>
            <w:color w:val="auto"/>
          </w:rPr>
          <w:t>https://doi.org/10.1080/01605682.2019.1671152</w:t>
        </w:r>
      </w:hyperlink>
    </w:p>
    <w:p w14:paraId="29EEED49" w14:textId="2B334911" w:rsidR="009A5DA3" w:rsidRDefault="009A5DA3" w:rsidP="009A5DA3">
      <w:pPr>
        <w:widowControl w:val="0"/>
        <w:autoSpaceDE w:val="0"/>
        <w:autoSpaceDN w:val="0"/>
        <w:adjustRightInd w:val="0"/>
        <w:spacing w:after="0" w:line="240" w:lineRule="auto"/>
        <w:ind w:left="482" w:hanging="482"/>
        <w:jc w:val="both"/>
        <w:rPr>
          <w:rFonts w:ascii="Segoe UI" w:hAnsi="Segoe UI" w:cs="Segoe UI"/>
          <w:noProof/>
          <w:szCs w:val="24"/>
        </w:rPr>
      </w:pPr>
      <w:r w:rsidRPr="00B93989">
        <w:rPr>
          <w:rFonts w:ascii="Segoe UI" w:hAnsi="Segoe UI" w:cs="Segoe UI"/>
          <w:noProof/>
          <w:szCs w:val="24"/>
        </w:rPr>
        <w:t xml:space="preserve">Hudson. (2005). The Case for Work–Life Balance: Closing the gap between policy and practice. 20: </w:t>
      </w:r>
      <w:r w:rsidRPr="00B93989">
        <w:rPr>
          <w:rFonts w:ascii="Segoe UI" w:hAnsi="Segoe UI" w:cs="Segoe UI"/>
          <w:noProof/>
          <w:szCs w:val="24"/>
        </w:rPr>
        <w:lastRenderedPageBreak/>
        <w:t>20 Series, 3-24.</w:t>
      </w:r>
    </w:p>
    <w:p w14:paraId="6986E2C5" w14:textId="77777777" w:rsidR="00240FC5" w:rsidRPr="00B93989" w:rsidRDefault="00240FC5" w:rsidP="009A5DA3">
      <w:pPr>
        <w:widowControl w:val="0"/>
        <w:autoSpaceDE w:val="0"/>
        <w:autoSpaceDN w:val="0"/>
        <w:adjustRightInd w:val="0"/>
        <w:spacing w:after="0" w:line="240" w:lineRule="auto"/>
        <w:ind w:left="482" w:hanging="482"/>
        <w:jc w:val="both"/>
        <w:rPr>
          <w:rFonts w:ascii="Segoe UI" w:hAnsi="Segoe UI" w:cs="Segoe UI"/>
          <w:noProof/>
          <w:szCs w:val="24"/>
        </w:rPr>
      </w:pPr>
    </w:p>
    <w:p w14:paraId="4E11C2B0"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bdr w:val="single" w:sz="6" w:space="0" w:color="FFFFFF" w:frame="1"/>
        </w:rPr>
      </w:pPr>
      <w:r w:rsidRPr="00B93989">
        <w:rPr>
          <w:rFonts w:ascii="Segoe UI" w:hAnsi="Segoe UI" w:cs="Segoe UI"/>
          <w:shd w:val="clear" w:color="auto" w:fill="FFFFFF"/>
        </w:rPr>
        <w:t>Hyde, K. M., &amp; Maier, H. R. (2006). Distance-based and stochastic uncertainty analysis for multi-criteria decision analysis in Excel using Visual Basic for Applications. </w:t>
      </w:r>
      <w:r w:rsidRPr="00B93989">
        <w:rPr>
          <w:rFonts w:ascii="Segoe UI" w:hAnsi="Segoe UI" w:cs="Segoe UI"/>
          <w:i/>
          <w:iCs/>
          <w:shd w:val="clear" w:color="auto" w:fill="FFFFFF"/>
        </w:rPr>
        <w:t>Environmental Modelling &amp; Software</w:t>
      </w:r>
      <w:r w:rsidRPr="00B93989">
        <w:rPr>
          <w:rFonts w:ascii="Segoe UI" w:hAnsi="Segoe UI" w:cs="Segoe UI"/>
          <w:shd w:val="clear" w:color="auto" w:fill="FFFFFF"/>
        </w:rPr>
        <w:t>, </w:t>
      </w:r>
      <w:r w:rsidRPr="00B93989">
        <w:rPr>
          <w:rFonts w:ascii="Segoe UI" w:hAnsi="Segoe UI" w:cs="Segoe UI"/>
          <w:i/>
          <w:iCs/>
          <w:shd w:val="clear" w:color="auto" w:fill="FFFFFF"/>
        </w:rPr>
        <w:t>21</w:t>
      </w:r>
      <w:r w:rsidRPr="00B93989">
        <w:rPr>
          <w:rFonts w:ascii="Segoe UI" w:hAnsi="Segoe UI" w:cs="Segoe UI"/>
          <w:shd w:val="clear" w:color="auto" w:fill="FFFFFF"/>
        </w:rPr>
        <w:t xml:space="preserve">(12), 1695-1710. </w:t>
      </w:r>
      <w:hyperlink r:id="rId67" w:tgtFrame="_blank" w:tooltip="Persistent link using digital object identifier" w:history="1">
        <w:r w:rsidRPr="00B93989">
          <w:rPr>
            <w:rStyle w:val="Hyperlink"/>
            <w:rFonts w:ascii="Segoe UI" w:hAnsi="Segoe UI" w:cs="Segoe UI"/>
            <w:color w:val="auto"/>
            <w:bdr w:val="single" w:sz="6" w:space="0" w:color="FFFFFF" w:frame="1"/>
          </w:rPr>
          <w:t>https://doi.org/10.1016/j.envsoft.2005.08.004</w:t>
        </w:r>
      </w:hyperlink>
    </w:p>
    <w:p w14:paraId="1A66CA7B"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bdr w:val="single" w:sz="6" w:space="0" w:color="FFFFFF" w:frame="1"/>
        </w:rPr>
      </w:pPr>
      <w:r w:rsidRPr="00B93989">
        <w:rPr>
          <w:rFonts w:ascii="Segoe UI" w:hAnsi="Segoe UI" w:cs="Segoe UI"/>
          <w:shd w:val="clear" w:color="auto" w:fill="FFFFFF"/>
        </w:rPr>
        <w:t>Hyde, K. M., Maier, H. R., &amp; Colby, C. B. (2005). A distance-based uncertainty analysis approach to multi-criteria decision analysis for water resource decision making. </w:t>
      </w:r>
      <w:r w:rsidRPr="00B93989">
        <w:rPr>
          <w:rFonts w:ascii="Segoe UI" w:hAnsi="Segoe UI" w:cs="Segoe UI"/>
          <w:i/>
          <w:iCs/>
          <w:shd w:val="clear" w:color="auto" w:fill="FFFFFF"/>
        </w:rPr>
        <w:t xml:space="preserve">Journal of </w:t>
      </w:r>
      <w:r w:rsidR="00FB43B9" w:rsidRPr="00B93989">
        <w:rPr>
          <w:rFonts w:ascii="Segoe UI" w:hAnsi="Segoe UI" w:cs="Segoe UI"/>
          <w:i/>
          <w:iCs/>
          <w:shd w:val="clear" w:color="auto" w:fill="FFFFFF"/>
        </w:rPr>
        <w:t>E</w:t>
      </w:r>
      <w:r w:rsidRPr="00B93989">
        <w:rPr>
          <w:rFonts w:ascii="Segoe UI" w:hAnsi="Segoe UI" w:cs="Segoe UI"/>
          <w:i/>
          <w:iCs/>
          <w:shd w:val="clear" w:color="auto" w:fill="FFFFFF"/>
        </w:rPr>
        <w:t xml:space="preserve">nvironmental </w:t>
      </w:r>
      <w:r w:rsidR="00FB43B9" w:rsidRPr="00B93989">
        <w:rPr>
          <w:rFonts w:ascii="Segoe UI" w:hAnsi="Segoe UI" w:cs="Segoe UI"/>
          <w:i/>
          <w:iCs/>
          <w:shd w:val="clear" w:color="auto" w:fill="FFFFFF"/>
        </w:rPr>
        <w:t>M</w:t>
      </w:r>
      <w:r w:rsidRPr="00B93989">
        <w:rPr>
          <w:rFonts w:ascii="Segoe UI" w:hAnsi="Segoe UI" w:cs="Segoe UI"/>
          <w:i/>
          <w:iCs/>
          <w:shd w:val="clear" w:color="auto" w:fill="FFFFFF"/>
        </w:rPr>
        <w:t>anagement</w:t>
      </w:r>
      <w:r w:rsidRPr="00B93989">
        <w:rPr>
          <w:rFonts w:ascii="Segoe UI" w:hAnsi="Segoe UI" w:cs="Segoe UI"/>
          <w:shd w:val="clear" w:color="auto" w:fill="FFFFFF"/>
        </w:rPr>
        <w:t>, </w:t>
      </w:r>
      <w:r w:rsidRPr="00B93989">
        <w:rPr>
          <w:rFonts w:ascii="Segoe UI" w:hAnsi="Segoe UI" w:cs="Segoe UI"/>
          <w:i/>
          <w:iCs/>
          <w:shd w:val="clear" w:color="auto" w:fill="FFFFFF"/>
        </w:rPr>
        <w:t>77</w:t>
      </w:r>
      <w:r w:rsidRPr="00B93989">
        <w:rPr>
          <w:rFonts w:ascii="Segoe UI" w:hAnsi="Segoe UI" w:cs="Segoe UI"/>
          <w:shd w:val="clear" w:color="auto" w:fill="FFFFFF"/>
        </w:rPr>
        <w:t xml:space="preserve">(4), 278-290. </w:t>
      </w:r>
      <w:hyperlink r:id="rId68" w:tgtFrame="_blank" w:tooltip="Persistent link using digital object identifier" w:history="1">
        <w:r w:rsidRPr="00B93989">
          <w:rPr>
            <w:rStyle w:val="Hyperlink"/>
            <w:rFonts w:ascii="Segoe UI" w:hAnsi="Segoe UI" w:cs="Segoe UI"/>
            <w:color w:val="auto"/>
            <w:bdr w:val="single" w:sz="6" w:space="0" w:color="FFFFFF" w:frame="1"/>
          </w:rPr>
          <w:t>https://doi.org/10.1016/j.jenvman.2005.06.011</w:t>
        </w:r>
      </w:hyperlink>
    </w:p>
    <w:p w14:paraId="319C8BEB" w14:textId="77777777" w:rsidR="00BE1DD7" w:rsidRPr="00B93989" w:rsidRDefault="00BE1DD7" w:rsidP="00BE1DD7">
      <w:pPr>
        <w:spacing w:after="0" w:line="240" w:lineRule="auto"/>
        <w:ind w:left="482" w:hanging="482"/>
        <w:jc w:val="both"/>
        <w:rPr>
          <w:rStyle w:val="Hyperlink"/>
          <w:rFonts w:ascii="Segoe UI" w:hAnsi="Segoe UI" w:cs="Segoe UI"/>
          <w:color w:val="auto"/>
        </w:rPr>
      </w:pPr>
      <w:r w:rsidRPr="00B93989">
        <w:rPr>
          <w:rFonts w:ascii="Segoe UI" w:hAnsi="Segoe UI" w:cs="Segoe UI"/>
          <w:shd w:val="clear" w:color="auto" w:fill="FFFFFF"/>
        </w:rPr>
        <w:t xml:space="preserve">Ishizaka, A., &amp; </w:t>
      </w:r>
      <w:proofErr w:type="spellStart"/>
      <w:r w:rsidRPr="00B93989">
        <w:rPr>
          <w:rFonts w:ascii="Segoe UI" w:hAnsi="Segoe UI" w:cs="Segoe UI"/>
          <w:shd w:val="clear" w:color="auto" w:fill="FFFFFF"/>
        </w:rPr>
        <w:t>Nemery</w:t>
      </w:r>
      <w:proofErr w:type="spellEnd"/>
      <w:r w:rsidRPr="00B93989">
        <w:rPr>
          <w:rFonts w:ascii="Segoe UI" w:hAnsi="Segoe UI" w:cs="Segoe UI"/>
          <w:shd w:val="clear" w:color="auto" w:fill="FFFFFF"/>
        </w:rPr>
        <w:t>, P. (2014). Assigning machines to incomparable maintenance strategies with ELECTRE-SORT. </w:t>
      </w:r>
      <w:r w:rsidRPr="00B93989">
        <w:rPr>
          <w:rFonts w:ascii="Segoe UI" w:hAnsi="Segoe UI" w:cs="Segoe UI"/>
          <w:i/>
          <w:iCs/>
          <w:shd w:val="clear" w:color="auto" w:fill="FFFFFF"/>
        </w:rPr>
        <w:t>Omega</w:t>
      </w:r>
      <w:r w:rsidRPr="00B93989">
        <w:rPr>
          <w:rFonts w:ascii="Segoe UI" w:hAnsi="Segoe UI" w:cs="Segoe UI"/>
          <w:shd w:val="clear" w:color="auto" w:fill="FFFFFF"/>
        </w:rPr>
        <w:t>, </w:t>
      </w:r>
      <w:r w:rsidRPr="00B93989">
        <w:rPr>
          <w:rFonts w:ascii="Segoe UI" w:hAnsi="Segoe UI" w:cs="Segoe UI"/>
          <w:i/>
          <w:iCs/>
          <w:shd w:val="clear" w:color="auto" w:fill="FFFFFF"/>
        </w:rPr>
        <w:t>47</w:t>
      </w:r>
      <w:r w:rsidRPr="00B93989">
        <w:rPr>
          <w:rFonts w:ascii="Segoe UI" w:hAnsi="Segoe UI" w:cs="Segoe UI"/>
          <w:shd w:val="clear" w:color="auto" w:fill="FFFFFF"/>
        </w:rPr>
        <w:t xml:space="preserve">, 45-59. </w:t>
      </w:r>
      <w:hyperlink r:id="rId69" w:tgtFrame="_blank" w:tooltip="Persistent link using digital object identifier" w:history="1">
        <w:r w:rsidRPr="00B93989">
          <w:rPr>
            <w:rStyle w:val="Hyperlink"/>
            <w:rFonts w:ascii="Segoe UI" w:hAnsi="Segoe UI" w:cs="Segoe UI"/>
            <w:color w:val="auto"/>
          </w:rPr>
          <w:t>https://doi.org/10.1016/j.omega.2014.03.006</w:t>
        </w:r>
      </w:hyperlink>
    </w:p>
    <w:p w14:paraId="7472A3C7" w14:textId="0B2A0744"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rPr>
      </w:pPr>
      <w:r w:rsidRPr="00B93989">
        <w:rPr>
          <w:rFonts w:ascii="Segoe UI" w:hAnsi="Segoe UI" w:cs="Segoe UI"/>
          <w:shd w:val="clear" w:color="auto" w:fill="FFFFFF"/>
        </w:rPr>
        <w:t xml:space="preserve">Ishizaka, A., Pearman, C., &amp; </w:t>
      </w:r>
      <w:proofErr w:type="spellStart"/>
      <w:r w:rsidRPr="00B93989">
        <w:rPr>
          <w:rFonts w:ascii="Segoe UI" w:hAnsi="Segoe UI" w:cs="Segoe UI"/>
          <w:shd w:val="clear" w:color="auto" w:fill="FFFFFF"/>
        </w:rPr>
        <w:t>Nemery</w:t>
      </w:r>
      <w:proofErr w:type="spellEnd"/>
      <w:r w:rsidRPr="00B93989">
        <w:rPr>
          <w:rFonts w:ascii="Segoe UI" w:hAnsi="Segoe UI" w:cs="Segoe UI"/>
          <w:shd w:val="clear" w:color="auto" w:fill="FFFFFF"/>
        </w:rPr>
        <w:t xml:space="preserve">, P. (2012). </w:t>
      </w:r>
      <w:proofErr w:type="spellStart"/>
      <w:r w:rsidRPr="00B93989">
        <w:rPr>
          <w:rFonts w:ascii="Segoe UI" w:hAnsi="Segoe UI" w:cs="Segoe UI"/>
          <w:shd w:val="clear" w:color="auto" w:fill="FFFFFF"/>
        </w:rPr>
        <w:t>AHPSort</w:t>
      </w:r>
      <w:proofErr w:type="spellEnd"/>
      <w:r w:rsidRPr="00B93989">
        <w:rPr>
          <w:rFonts w:ascii="Segoe UI" w:hAnsi="Segoe UI" w:cs="Segoe UI"/>
          <w:shd w:val="clear" w:color="auto" w:fill="FFFFFF"/>
        </w:rPr>
        <w:t>: an AHP-based method for sorting problems. </w:t>
      </w:r>
      <w:r w:rsidRPr="00B93989">
        <w:rPr>
          <w:rFonts w:ascii="Segoe UI" w:hAnsi="Segoe UI" w:cs="Segoe UI"/>
          <w:i/>
          <w:iCs/>
          <w:shd w:val="clear" w:color="auto" w:fill="FFFFFF"/>
        </w:rPr>
        <w:t>International Journal of Production Research</w:t>
      </w:r>
      <w:r w:rsidRPr="00B93989">
        <w:rPr>
          <w:rFonts w:ascii="Segoe UI" w:hAnsi="Segoe UI" w:cs="Segoe UI"/>
          <w:shd w:val="clear" w:color="auto" w:fill="FFFFFF"/>
        </w:rPr>
        <w:t>, </w:t>
      </w:r>
      <w:r w:rsidRPr="00B93989">
        <w:rPr>
          <w:rFonts w:ascii="Segoe UI" w:hAnsi="Segoe UI" w:cs="Segoe UI"/>
          <w:i/>
          <w:iCs/>
          <w:shd w:val="clear" w:color="auto" w:fill="FFFFFF"/>
        </w:rPr>
        <w:t>50</w:t>
      </w:r>
      <w:r w:rsidRPr="00B93989">
        <w:rPr>
          <w:rFonts w:ascii="Segoe UI" w:hAnsi="Segoe UI" w:cs="Segoe UI"/>
          <w:shd w:val="clear" w:color="auto" w:fill="FFFFFF"/>
        </w:rPr>
        <w:t xml:space="preserve">(17), 4767-4784. </w:t>
      </w:r>
      <w:hyperlink r:id="rId70" w:history="1">
        <w:r w:rsidRPr="00B93989">
          <w:rPr>
            <w:rStyle w:val="Hyperlink"/>
            <w:rFonts w:ascii="Segoe UI" w:hAnsi="Segoe UI" w:cs="Segoe UI"/>
            <w:noProof/>
            <w:color w:val="auto"/>
          </w:rPr>
          <w:t>https://doi.org/10.1080/00207543.2012.657966</w:t>
        </w:r>
      </w:hyperlink>
      <w:r w:rsidRPr="00B93989">
        <w:rPr>
          <w:rFonts w:ascii="Segoe UI" w:hAnsi="Segoe UI" w:cs="Segoe UI"/>
          <w:noProof/>
        </w:rPr>
        <w:t xml:space="preserve"> </w:t>
      </w:r>
    </w:p>
    <w:p w14:paraId="7EFA23EC"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rPr>
      </w:pPr>
      <w:proofErr w:type="spellStart"/>
      <w:r w:rsidRPr="00B93989">
        <w:rPr>
          <w:rFonts w:ascii="Segoe UI" w:hAnsi="Segoe UI" w:cs="Segoe UI"/>
          <w:shd w:val="clear" w:color="auto" w:fill="FFFFFF"/>
        </w:rPr>
        <w:t>Ishtiaq</w:t>
      </w:r>
      <w:proofErr w:type="spellEnd"/>
      <w:r w:rsidRPr="00B93989">
        <w:rPr>
          <w:rFonts w:ascii="Segoe UI" w:hAnsi="Segoe UI" w:cs="Segoe UI"/>
          <w:shd w:val="clear" w:color="auto" w:fill="FFFFFF"/>
        </w:rPr>
        <w:t xml:space="preserve">, P., Khan, S. A., &amp; </w:t>
      </w:r>
      <w:proofErr w:type="spellStart"/>
      <w:r w:rsidRPr="00B93989">
        <w:rPr>
          <w:rFonts w:ascii="Segoe UI" w:hAnsi="Segoe UI" w:cs="Segoe UI"/>
          <w:shd w:val="clear" w:color="auto" w:fill="FFFFFF"/>
        </w:rPr>
        <w:t>Haq</w:t>
      </w:r>
      <w:proofErr w:type="spellEnd"/>
      <w:r w:rsidRPr="00B93989">
        <w:rPr>
          <w:rFonts w:ascii="Segoe UI" w:hAnsi="Segoe UI" w:cs="Segoe UI"/>
          <w:shd w:val="clear" w:color="auto" w:fill="FFFFFF"/>
        </w:rPr>
        <w:t>, M. U. (2018). A multi-criteria decision-making approach to rank supplier selection criteria for hospital waste management: A case from Pakistan. </w:t>
      </w:r>
      <w:r w:rsidRPr="00B93989">
        <w:rPr>
          <w:rFonts w:ascii="Segoe UI" w:hAnsi="Segoe UI" w:cs="Segoe UI"/>
          <w:i/>
          <w:iCs/>
          <w:shd w:val="clear" w:color="auto" w:fill="FFFFFF"/>
        </w:rPr>
        <w:t>Waste Management &amp; Research</w:t>
      </w:r>
      <w:r w:rsidRPr="00B93989">
        <w:rPr>
          <w:rFonts w:ascii="Segoe UI" w:hAnsi="Segoe UI" w:cs="Segoe UI"/>
          <w:shd w:val="clear" w:color="auto" w:fill="FFFFFF"/>
        </w:rPr>
        <w:t>, </w:t>
      </w:r>
      <w:r w:rsidRPr="00B93989">
        <w:rPr>
          <w:rFonts w:ascii="Segoe UI" w:hAnsi="Segoe UI" w:cs="Segoe UI"/>
          <w:i/>
          <w:iCs/>
          <w:shd w:val="clear" w:color="auto" w:fill="FFFFFF"/>
        </w:rPr>
        <w:t>36</w:t>
      </w:r>
      <w:r w:rsidRPr="00B93989">
        <w:rPr>
          <w:rFonts w:ascii="Segoe UI" w:hAnsi="Segoe UI" w:cs="Segoe UI"/>
          <w:shd w:val="clear" w:color="auto" w:fill="FFFFFF"/>
        </w:rPr>
        <w:t xml:space="preserve">(4), 386-394. </w:t>
      </w:r>
      <w:hyperlink r:id="rId71" w:history="1">
        <w:r w:rsidRPr="00B93989">
          <w:rPr>
            <w:rStyle w:val="Hyperlink"/>
            <w:rFonts w:ascii="Segoe UI" w:hAnsi="Segoe UI" w:cs="Segoe UI"/>
            <w:noProof/>
            <w:color w:val="auto"/>
          </w:rPr>
          <w:t>https://doi.org/10.1177/0734242X18755894</w:t>
        </w:r>
      </w:hyperlink>
      <w:r w:rsidRPr="00B93989">
        <w:rPr>
          <w:rFonts w:ascii="Segoe UI" w:hAnsi="Segoe UI" w:cs="Segoe UI"/>
          <w:noProof/>
        </w:rPr>
        <w:t xml:space="preserve"> </w:t>
      </w:r>
    </w:p>
    <w:p w14:paraId="5D410E0B"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Jain, V., &amp; Khan, S. A. (2017). Application of AHP in reverse logistics service provider selection: a case study. </w:t>
      </w:r>
      <w:r w:rsidRPr="00B93989">
        <w:rPr>
          <w:rFonts w:ascii="Segoe UI" w:hAnsi="Segoe UI" w:cs="Segoe UI"/>
          <w:i/>
          <w:iCs/>
          <w:shd w:val="clear" w:color="auto" w:fill="FFFFFF"/>
        </w:rPr>
        <w:t>International Journal of Business Innovation and Research</w:t>
      </w:r>
      <w:r w:rsidRPr="00B93989">
        <w:rPr>
          <w:rFonts w:ascii="Segoe UI" w:hAnsi="Segoe UI" w:cs="Segoe UI"/>
          <w:shd w:val="clear" w:color="auto" w:fill="FFFFFF"/>
        </w:rPr>
        <w:t>, </w:t>
      </w:r>
      <w:r w:rsidRPr="00B93989">
        <w:rPr>
          <w:rFonts w:ascii="Segoe UI" w:hAnsi="Segoe UI" w:cs="Segoe UI"/>
          <w:i/>
          <w:iCs/>
          <w:shd w:val="clear" w:color="auto" w:fill="FFFFFF"/>
        </w:rPr>
        <w:t>12</w:t>
      </w:r>
      <w:r w:rsidRPr="00B93989">
        <w:rPr>
          <w:rFonts w:ascii="Segoe UI" w:hAnsi="Segoe UI" w:cs="Segoe UI"/>
          <w:shd w:val="clear" w:color="auto" w:fill="FFFFFF"/>
        </w:rPr>
        <w:t xml:space="preserve">(1), 94-119. </w:t>
      </w:r>
      <w:hyperlink r:id="rId72" w:history="1">
        <w:r w:rsidRPr="00B93989">
          <w:rPr>
            <w:rStyle w:val="Hyperlink"/>
            <w:rFonts w:ascii="Segoe UI" w:hAnsi="Segoe UI" w:cs="Segoe UI"/>
            <w:noProof/>
            <w:color w:val="auto"/>
          </w:rPr>
          <w:t>https://doi.org/10.1504/IJBIR.2017.080711</w:t>
        </w:r>
      </w:hyperlink>
    </w:p>
    <w:p w14:paraId="23C498D6"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rPr>
      </w:pPr>
      <w:proofErr w:type="spellStart"/>
      <w:r w:rsidRPr="00B93989">
        <w:rPr>
          <w:rFonts w:ascii="Segoe UI" w:hAnsi="Segoe UI" w:cs="Segoe UI"/>
          <w:shd w:val="clear" w:color="auto" w:fill="FFFFFF"/>
          <w:lang w:val="fr-FR"/>
        </w:rPr>
        <w:t>Jayant</w:t>
      </w:r>
      <w:proofErr w:type="spellEnd"/>
      <w:r w:rsidRPr="00B93989">
        <w:rPr>
          <w:rFonts w:ascii="Segoe UI" w:hAnsi="Segoe UI" w:cs="Segoe UI"/>
          <w:shd w:val="clear" w:color="auto" w:fill="FFFFFF"/>
          <w:lang w:val="fr-FR"/>
        </w:rPr>
        <w:t xml:space="preserve">, A., Gupta, P., </w:t>
      </w:r>
      <w:proofErr w:type="spellStart"/>
      <w:r w:rsidRPr="00B93989">
        <w:rPr>
          <w:rFonts w:ascii="Segoe UI" w:hAnsi="Segoe UI" w:cs="Segoe UI"/>
          <w:shd w:val="clear" w:color="auto" w:fill="FFFFFF"/>
          <w:lang w:val="fr-FR"/>
        </w:rPr>
        <w:t>Garg</w:t>
      </w:r>
      <w:proofErr w:type="spellEnd"/>
      <w:r w:rsidRPr="00B93989">
        <w:rPr>
          <w:rFonts w:ascii="Segoe UI" w:hAnsi="Segoe UI" w:cs="Segoe UI"/>
          <w:shd w:val="clear" w:color="auto" w:fill="FFFFFF"/>
          <w:lang w:val="fr-FR"/>
        </w:rPr>
        <w:t xml:space="preserve">, S. K., &amp; Khan, M. (2014). </w:t>
      </w:r>
      <w:r w:rsidRPr="00B93989">
        <w:rPr>
          <w:rFonts w:ascii="Segoe UI" w:hAnsi="Segoe UI" w:cs="Segoe UI"/>
          <w:shd w:val="clear" w:color="auto" w:fill="FFFFFF"/>
        </w:rPr>
        <w:t>TOPSIS-AHP based approach for selection of reverse logistics service provider: a case study of mobile phone industry. </w:t>
      </w:r>
      <w:r w:rsidRPr="00B93989">
        <w:rPr>
          <w:rFonts w:ascii="Segoe UI" w:hAnsi="Segoe UI" w:cs="Segoe UI"/>
          <w:i/>
          <w:iCs/>
          <w:shd w:val="clear" w:color="auto" w:fill="FFFFFF"/>
        </w:rPr>
        <w:t>Procedia engineering</w:t>
      </w:r>
      <w:r w:rsidRPr="00B93989">
        <w:rPr>
          <w:rFonts w:ascii="Segoe UI" w:hAnsi="Segoe UI" w:cs="Segoe UI"/>
          <w:shd w:val="clear" w:color="auto" w:fill="FFFFFF"/>
        </w:rPr>
        <w:t>, </w:t>
      </w:r>
      <w:r w:rsidRPr="00B93989">
        <w:rPr>
          <w:rFonts w:ascii="Segoe UI" w:hAnsi="Segoe UI" w:cs="Segoe UI"/>
          <w:i/>
          <w:iCs/>
          <w:shd w:val="clear" w:color="auto" w:fill="FFFFFF"/>
        </w:rPr>
        <w:t>97</w:t>
      </w:r>
      <w:r w:rsidRPr="00B93989">
        <w:rPr>
          <w:rFonts w:ascii="Segoe UI" w:hAnsi="Segoe UI" w:cs="Segoe UI"/>
          <w:shd w:val="clear" w:color="auto" w:fill="FFFFFF"/>
        </w:rPr>
        <w:t xml:space="preserve">, 2147-2156. </w:t>
      </w:r>
      <w:hyperlink r:id="rId73" w:tgtFrame="_blank" w:tooltip="Persistent link using digital object identifier" w:history="1">
        <w:r w:rsidRPr="00B93989">
          <w:rPr>
            <w:rStyle w:val="Hyperlink"/>
            <w:rFonts w:ascii="Segoe UI" w:hAnsi="Segoe UI" w:cs="Segoe UI"/>
            <w:noProof/>
            <w:color w:val="auto"/>
          </w:rPr>
          <w:t>https://doi.org/10.1016/j.proeng.2014.12.458</w:t>
        </w:r>
      </w:hyperlink>
    </w:p>
    <w:p w14:paraId="4827FF3E"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noProof/>
          <w:color w:val="auto"/>
        </w:rPr>
      </w:pPr>
      <w:r w:rsidRPr="00B93989">
        <w:rPr>
          <w:rFonts w:ascii="Segoe UI" w:hAnsi="Segoe UI" w:cs="Segoe UI"/>
          <w:shd w:val="clear" w:color="auto" w:fill="FFFFFF"/>
        </w:rPr>
        <w:t xml:space="preserve">Jha, M. K., Raut, R. D., </w:t>
      </w:r>
      <w:proofErr w:type="spellStart"/>
      <w:r w:rsidRPr="00B93989">
        <w:rPr>
          <w:rFonts w:ascii="Segoe UI" w:hAnsi="Segoe UI" w:cs="Segoe UI"/>
          <w:shd w:val="clear" w:color="auto" w:fill="FFFFFF"/>
        </w:rPr>
        <w:t>Gardas</w:t>
      </w:r>
      <w:proofErr w:type="spellEnd"/>
      <w:r w:rsidRPr="00B93989">
        <w:rPr>
          <w:rFonts w:ascii="Segoe UI" w:hAnsi="Segoe UI" w:cs="Segoe UI"/>
          <w:shd w:val="clear" w:color="auto" w:fill="FFFFFF"/>
        </w:rPr>
        <w:t>, B. B., &amp; Raut, V. (2018). A sustainable warehouse selection: an interpretive structural modelling approach. </w:t>
      </w:r>
      <w:r w:rsidRPr="00B93989">
        <w:rPr>
          <w:rFonts w:ascii="Segoe UI" w:hAnsi="Segoe UI" w:cs="Segoe UI"/>
          <w:i/>
          <w:iCs/>
          <w:shd w:val="clear" w:color="auto" w:fill="FFFFFF"/>
        </w:rPr>
        <w:t>International Journal of Procurement Management</w:t>
      </w:r>
      <w:r w:rsidRPr="00B93989">
        <w:rPr>
          <w:rFonts w:ascii="Segoe UI" w:hAnsi="Segoe UI" w:cs="Segoe UI"/>
          <w:shd w:val="clear" w:color="auto" w:fill="FFFFFF"/>
        </w:rPr>
        <w:t>, </w:t>
      </w:r>
      <w:r w:rsidRPr="00B93989">
        <w:rPr>
          <w:rFonts w:ascii="Segoe UI" w:hAnsi="Segoe UI" w:cs="Segoe UI"/>
          <w:i/>
          <w:iCs/>
          <w:shd w:val="clear" w:color="auto" w:fill="FFFFFF"/>
        </w:rPr>
        <w:t>11</w:t>
      </w:r>
      <w:r w:rsidRPr="00B93989">
        <w:rPr>
          <w:rFonts w:ascii="Segoe UI" w:hAnsi="Segoe UI" w:cs="Segoe UI"/>
          <w:shd w:val="clear" w:color="auto" w:fill="FFFFFF"/>
        </w:rPr>
        <w:t xml:space="preserve">(2), 201-232. </w:t>
      </w:r>
      <w:hyperlink r:id="rId74" w:history="1">
        <w:r w:rsidRPr="00B93989">
          <w:rPr>
            <w:rStyle w:val="Hyperlink"/>
            <w:rFonts w:ascii="Segoe UI" w:hAnsi="Segoe UI" w:cs="Segoe UI"/>
            <w:noProof/>
            <w:color w:val="auto"/>
          </w:rPr>
          <w:t>https://doi.org/10.1504/IJPM.2018.090025</w:t>
        </w:r>
      </w:hyperlink>
    </w:p>
    <w:p w14:paraId="4177BB86" w14:textId="77777777" w:rsidR="009A5DA3" w:rsidRPr="00B93989" w:rsidRDefault="009A5DA3" w:rsidP="009A5DA3">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Ji, G., &amp; Gunasekaran, A. (2014). Evolution of innovation and its strategies: from ecological niche models of supply chain clusters.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65</w:t>
      </w:r>
      <w:r w:rsidRPr="00B93989">
        <w:rPr>
          <w:rFonts w:ascii="Segoe UI" w:hAnsi="Segoe UI" w:cs="Segoe UI"/>
          <w:shd w:val="clear" w:color="auto" w:fill="FFFFFF"/>
        </w:rPr>
        <w:t xml:space="preserve">(6), 888-903. </w:t>
      </w:r>
      <w:hyperlink r:id="rId75" w:history="1">
        <w:r w:rsidRPr="00B93989">
          <w:rPr>
            <w:rStyle w:val="Hyperlink"/>
            <w:rFonts w:ascii="Segoe UI" w:hAnsi="Segoe UI" w:cs="Segoe UI"/>
            <w:color w:val="auto"/>
          </w:rPr>
          <w:t>https://doi.org/10.1057/jors.2013.136</w:t>
        </w:r>
      </w:hyperlink>
      <w:r w:rsidRPr="00B93989">
        <w:rPr>
          <w:rFonts w:ascii="Segoe UI" w:hAnsi="Segoe UI" w:cs="Segoe UI"/>
        </w:rPr>
        <w:t xml:space="preserve"> </w:t>
      </w:r>
    </w:p>
    <w:p w14:paraId="2961E0E4"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Johnson, A., Chen, W. C., &amp; McGinnis, L. F. (2010). Large-scale Internet benchmarking: Technology and application in warehousing operations. </w:t>
      </w:r>
      <w:r w:rsidRPr="00B93989">
        <w:rPr>
          <w:rFonts w:ascii="Segoe UI" w:hAnsi="Segoe UI" w:cs="Segoe UI"/>
          <w:i/>
          <w:iCs/>
          <w:shd w:val="clear" w:color="auto" w:fill="FFFFFF"/>
        </w:rPr>
        <w:t>Computers in Industry</w:t>
      </w:r>
      <w:r w:rsidRPr="00B93989">
        <w:rPr>
          <w:rFonts w:ascii="Segoe UI" w:hAnsi="Segoe UI" w:cs="Segoe UI"/>
          <w:shd w:val="clear" w:color="auto" w:fill="FFFFFF"/>
        </w:rPr>
        <w:t>, </w:t>
      </w:r>
      <w:r w:rsidRPr="00B93989">
        <w:rPr>
          <w:rFonts w:ascii="Segoe UI" w:hAnsi="Segoe UI" w:cs="Segoe UI"/>
          <w:i/>
          <w:iCs/>
          <w:shd w:val="clear" w:color="auto" w:fill="FFFFFF"/>
        </w:rPr>
        <w:t>61</w:t>
      </w:r>
      <w:r w:rsidRPr="00B93989">
        <w:rPr>
          <w:rFonts w:ascii="Segoe UI" w:hAnsi="Segoe UI" w:cs="Segoe UI"/>
          <w:shd w:val="clear" w:color="auto" w:fill="FFFFFF"/>
        </w:rPr>
        <w:t xml:space="preserve">(3), 280-286. </w:t>
      </w:r>
      <w:hyperlink r:id="rId76" w:tgtFrame="_blank" w:tooltip="Persistent link using digital object identifier" w:history="1">
        <w:r w:rsidRPr="00B93989">
          <w:rPr>
            <w:rStyle w:val="Hyperlink"/>
            <w:rFonts w:ascii="Segoe UI" w:hAnsi="Segoe UI" w:cs="Segoe UI"/>
            <w:color w:val="auto"/>
          </w:rPr>
          <w:t>https://doi.org/10.1016/j.compind.2009.10.006</w:t>
        </w:r>
      </w:hyperlink>
    </w:p>
    <w:p w14:paraId="2AFD632C" w14:textId="0FC7762C" w:rsidR="009A5DA3" w:rsidRPr="00B93989" w:rsidRDefault="009A5DA3" w:rsidP="009A5DA3">
      <w:pPr>
        <w:widowControl w:val="0"/>
        <w:autoSpaceDE w:val="0"/>
        <w:autoSpaceDN w:val="0"/>
        <w:adjustRightInd w:val="0"/>
        <w:spacing w:after="0" w:line="240" w:lineRule="auto"/>
        <w:ind w:left="482" w:hanging="482"/>
        <w:jc w:val="both"/>
        <w:rPr>
          <w:rStyle w:val="Hyperlink"/>
          <w:rFonts w:ascii="Segoe UI" w:hAnsi="Segoe UI" w:cs="Segoe UI"/>
          <w:color w:val="auto"/>
        </w:rPr>
      </w:pPr>
      <w:r w:rsidRPr="00B93989">
        <w:rPr>
          <w:rFonts w:ascii="Segoe UI" w:hAnsi="Segoe UI" w:cs="Segoe UI"/>
          <w:shd w:val="clear" w:color="auto" w:fill="FFFFFF"/>
        </w:rPr>
        <w:t>Johnson, A., &amp; McGinnis, L. (2010). Performance measurement in the warehousing industry. </w:t>
      </w:r>
      <w:r w:rsidRPr="00B93989">
        <w:rPr>
          <w:rFonts w:ascii="Segoe UI" w:hAnsi="Segoe UI" w:cs="Segoe UI"/>
          <w:i/>
          <w:iCs/>
          <w:shd w:val="clear" w:color="auto" w:fill="FFFFFF"/>
        </w:rPr>
        <w:t>IIE Transactions</w:t>
      </w:r>
      <w:r w:rsidRPr="00B93989">
        <w:rPr>
          <w:rFonts w:ascii="Segoe UI" w:hAnsi="Segoe UI" w:cs="Segoe UI"/>
          <w:shd w:val="clear" w:color="auto" w:fill="FFFFFF"/>
        </w:rPr>
        <w:t>, </w:t>
      </w:r>
      <w:r w:rsidRPr="00B93989">
        <w:rPr>
          <w:rFonts w:ascii="Segoe UI" w:hAnsi="Segoe UI" w:cs="Segoe UI"/>
          <w:i/>
          <w:iCs/>
          <w:shd w:val="clear" w:color="auto" w:fill="FFFFFF"/>
        </w:rPr>
        <w:t>43</w:t>
      </w:r>
      <w:r w:rsidRPr="00B93989">
        <w:rPr>
          <w:rFonts w:ascii="Segoe UI" w:hAnsi="Segoe UI" w:cs="Segoe UI"/>
          <w:shd w:val="clear" w:color="auto" w:fill="FFFFFF"/>
        </w:rPr>
        <w:t xml:space="preserve">(3), 220-230. </w:t>
      </w:r>
      <w:hyperlink r:id="rId77" w:history="1">
        <w:r w:rsidRPr="00B93989">
          <w:rPr>
            <w:rStyle w:val="Hyperlink"/>
            <w:rFonts w:ascii="Segoe UI" w:hAnsi="Segoe UI" w:cs="Segoe UI"/>
            <w:color w:val="auto"/>
          </w:rPr>
          <w:t>https://doi.org/10.1080/0740817X.2010.491497</w:t>
        </w:r>
      </w:hyperlink>
    </w:p>
    <w:p w14:paraId="55D24861"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Johnson, E. (2008). Disagreement over carbon footprints: A comparison of electric and LPG forklifts. </w:t>
      </w:r>
      <w:r w:rsidRPr="00B93989">
        <w:rPr>
          <w:rFonts w:ascii="Segoe UI" w:hAnsi="Segoe UI" w:cs="Segoe UI"/>
          <w:i/>
          <w:iCs/>
          <w:shd w:val="clear" w:color="auto" w:fill="FFFFFF"/>
        </w:rPr>
        <w:t>Energy Policy</w:t>
      </w:r>
      <w:r w:rsidRPr="00B93989">
        <w:rPr>
          <w:rFonts w:ascii="Segoe UI" w:hAnsi="Segoe UI" w:cs="Segoe UI"/>
          <w:shd w:val="clear" w:color="auto" w:fill="FFFFFF"/>
        </w:rPr>
        <w:t>, </w:t>
      </w:r>
      <w:r w:rsidRPr="00B93989">
        <w:rPr>
          <w:rFonts w:ascii="Segoe UI" w:hAnsi="Segoe UI" w:cs="Segoe UI"/>
          <w:i/>
          <w:iCs/>
          <w:shd w:val="clear" w:color="auto" w:fill="FFFFFF"/>
        </w:rPr>
        <w:t>36</w:t>
      </w:r>
      <w:r w:rsidRPr="00B93989">
        <w:rPr>
          <w:rFonts w:ascii="Segoe UI" w:hAnsi="Segoe UI" w:cs="Segoe UI"/>
          <w:shd w:val="clear" w:color="auto" w:fill="FFFFFF"/>
        </w:rPr>
        <w:t xml:space="preserve">(4), 1569-1573. </w:t>
      </w:r>
      <w:hyperlink r:id="rId78" w:tgtFrame="_blank" w:tooltip="Persistent link using digital object identifier" w:history="1">
        <w:r w:rsidRPr="00B93989">
          <w:rPr>
            <w:rStyle w:val="Hyperlink"/>
            <w:rFonts w:ascii="Segoe UI" w:hAnsi="Segoe UI" w:cs="Segoe UI"/>
            <w:color w:val="auto"/>
          </w:rPr>
          <w:t>https://doi.org/10.1016/j.enpol.2008.01.014</w:t>
        </w:r>
      </w:hyperlink>
    </w:p>
    <w:p w14:paraId="7F2F9052"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CFCFC"/>
        </w:rPr>
      </w:pPr>
      <w:proofErr w:type="spellStart"/>
      <w:r w:rsidRPr="00B93989">
        <w:rPr>
          <w:rFonts w:ascii="Segoe UI" w:hAnsi="Segoe UI" w:cs="Segoe UI"/>
          <w:shd w:val="clear" w:color="auto" w:fill="FFFFFF"/>
        </w:rPr>
        <w:t>Kadziński</w:t>
      </w:r>
      <w:proofErr w:type="spellEnd"/>
      <w:r w:rsidRPr="00B93989">
        <w:rPr>
          <w:rFonts w:ascii="Segoe UI" w:hAnsi="Segoe UI" w:cs="Segoe UI"/>
          <w:shd w:val="clear" w:color="auto" w:fill="FFFFFF"/>
        </w:rPr>
        <w:t xml:space="preserve">, M., </w:t>
      </w:r>
      <w:proofErr w:type="spellStart"/>
      <w:r w:rsidRPr="00B93989">
        <w:rPr>
          <w:rFonts w:ascii="Segoe UI" w:hAnsi="Segoe UI" w:cs="Segoe UI"/>
          <w:shd w:val="clear" w:color="auto" w:fill="FFFFFF"/>
        </w:rPr>
        <w:t>Ciomek</w:t>
      </w:r>
      <w:proofErr w:type="spellEnd"/>
      <w:r w:rsidRPr="00B93989">
        <w:rPr>
          <w:rFonts w:ascii="Segoe UI" w:hAnsi="Segoe UI" w:cs="Segoe UI"/>
          <w:shd w:val="clear" w:color="auto" w:fill="FFFFFF"/>
        </w:rPr>
        <w:t xml:space="preserve">, K., </w:t>
      </w:r>
      <w:proofErr w:type="spellStart"/>
      <w:r w:rsidRPr="00B93989">
        <w:rPr>
          <w:rFonts w:ascii="Segoe UI" w:hAnsi="Segoe UI" w:cs="Segoe UI"/>
          <w:shd w:val="clear" w:color="auto" w:fill="FFFFFF"/>
        </w:rPr>
        <w:t>Rychły</w:t>
      </w:r>
      <w:proofErr w:type="spellEnd"/>
      <w:r w:rsidRPr="00B93989">
        <w:rPr>
          <w:rFonts w:ascii="Segoe UI" w:hAnsi="Segoe UI" w:cs="Segoe UI"/>
          <w:shd w:val="clear" w:color="auto" w:fill="FFFFFF"/>
        </w:rPr>
        <w:t xml:space="preserve">, P., &amp; </w:t>
      </w:r>
      <w:proofErr w:type="spellStart"/>
      <w:r w:rsidRPr="00B93989">
        <w:rPr>
          <w:rFonts w:ascii="Segoe UI" w:hAnsi="Segoe UI" w:cs="Segoe UI"/>
          <w:shd w:val="clear" w:color="auto" w:fill="FFFFFF"/>
        </w:rPr>
        <w:t>Słowiński</w:t>
      </w:r>
      <w:proofErr w:type="spellEnd"/>
      <w:r w:rsidRPr="00B93989">
        <w:rPr>
          <w:rFonts w:ascii="Segoe UI" w:hAnsi="Segoe UI" w:cs="Segoe UI"/>
          <w:shd w:val="clear" w:color="auto" w:fill="FFFFFF"/>
        </w:rPr>
        <w:t>, R. (2016). Post factum analysis for robust multiple criteria ranking and sorting. </w:t>
      </w:r>
      <w:r w:rsidRPr="00B93989">
        <w:rPr>
          <w:rFonts w:ascii="Segoe UI" w:hAnsi="Segoe UI" w:cs="Segoe UI"/>
          <w:i/>
          <w:iCs/>
          <w:shd w:val="clear" w:color="auto" w:fill="FFFFFF"/>
        </w:rPr>
        <w:t>Journal of Global Optimization</w:t>
      </w:r>
      <w:r w:rsidRPr="00B93989">
        <w:rPr>
          <w:rFonts w:ascii="Segoe UI" w:hAnsi="Segoe UI" w:cs="Segoe UI"/>
          <w:shd w:val="clear" w:color="auto" w:fill="FFFFFF"/>
        </w:rPr>
        <w:t>, </w:t>
      </w:r>
      <w:r w:rsidRPr="00B93989">
        <w:rPr>
          <w:rFonts w:ascii="Segoe UI" w:hAnsi="Segoe UI" w:cs="Segoe UI"/>
          <w:i/>
          <w:iCs/>
          <w:shd w:val="clear" w:color="auto" w:fill="FFFFFF"/>
        </w:rPr>
        <w:t>65</w:t>
      </w:r>
      <w:r w:rsidRPr="00B93989">
        <w:rPr>
          <w:rFonts w:ascii="Segoe UI" w:hAnsi="Segoe UI" w:cs="Segoe UI"/>
          <w:shd w:val="clear" w:color="auto" w:fill="FFFFFF"/>
        </w:rPr>
        <w:t xml:space="preserve">(3), 531-562. </w:t>
      </w:r>
      <w:hyperlink r:id="rId79" w:history="1">
        <w:r w:rsidRPr="00B93989">
          <w:rPr>
            <w:rStyle w:val="Hyperlink"/>
            <w:rFonts w:ascii="Segoe UI" w:hAnsi="Segoe UI" w:cs="Segoe UI"/>
            <w:color w:val="auto"/>
            <w:shd w:val="clear" w:color="auto" w:fill="FCFCFC"/>
          </w:rPr>
          <w:t>https://doi.org/10.1007/s10898-015-0359-3</w:t>
        </w:r>
      </w:hyperlink>
      <w:r w:rsidRPr="00B93989">
        <w:rPr>
          <w:rFonts w:ascii="Segoe UI" w:hAnsi="Segoe UI" w:cs="Segoe UI"/>
          <w:shd w:val="clear" w:color="auto" w:fill="FCFCFC"/>
        </w:rPr>
        <w:t xml:space="preserve"> </w:t>
      </w:r>
    </w:p>
    <w:p w14:paraId="2461B091" w14:textId="77777777" w:rsidR="003B796F"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roofErr w:type="spellStart"/>
      <w:r w:rsidRPr="00B93989">
        <w:rPr>
          <w:rFonts w:ascii="Segoe UI" w:hAnsi="Segoe UI" w:cs="Segoe UI"/>
          <w:shd w:val="clear" w:color="auto" w:fill="FFFFFF"/>
        </w:rPr>
        <w:t>Karmaker</w:t>
      </w:r>
      <w:proofErr w:type="spellEnd"/>
      <w:r w:rsidRPr="00B93989">
        <w:rPr>
          <w:rFonts w:ascii="Segoe UI" w:hAnsi="Segoe UI" w:cs="Segoe UI"/>
          <w:shd w:val="clear" w:color="auto" w:fill="FFFFFF"/>
        </w:rPr>
        <w:t xml:space="preserve">, C., &amp; </w:t>
      </w:r>
      <w:proofErr w:type="spellStart"/>
      <w:r w:rsidRPr="00B93989">
        <w:rPr>
          <w:rFonts w:ascii="Segoe UI" w:hAnsi="Segoe UI" w:cs="Segoe UI"/>
          <w:shd w:val="clear" w:color="auto" w:fill="FFFFFF"/>
        </w:rPr>
        <w:t>Saha</w:t>
      </w:r>
      <w:proofErr w:type="spellEnd"/>
      <w:r w:rsidRPr="00B93989">
        <w:rPr>
          <w:rFonts w:ascii="Segoe UI" w:hAnsi="Segoe UI" w:cs="Segoe UI"/>
          <w:shd w:val="clear" w:color="auto" w:fill="FFFFFF"/>
        </w:rPr>
        <w:t>, M. (2015). Optimization of warehouse location through fuzzy multi-criteria decision making methods. </w:t>
      </w:r>
      <w:r w:rsidRPr="00B93989">
        <w:rPr>
          <w:rFonts w:ascii="Segoe UI" w:hAnsi="Segoe UI" w:cs="Segoe UI"/>
          <w:i/>
          <w:iCs/>
          <w:shd w:val="clear" w:color="auto" w:fill="FFFFFF"/>
        </w:rPr>
        <w:t>Decision Science Letters</w:t>
      </w:r>
      <w:r w:rsidRPr="00B93989">
        <w:rPr>
          <w:rFonts w:ascii="Segoe UI" w:hAnsi="Segoe UI" w:cs="Segoe UI"/>
          <w:shd w:val="clear" w:color="auto" w:fill="FFFFFF"/>
        </w:rPr>
        <w:t>, </w:t>
      </w:r>
      <w:r w:rsidRPr="00B93989">
        <w:rPr>
          <w:rFonts w:ascii="Segoe UI" w:hAnsi="Segoe UI" w:cs="Segoe UI"/>
          <w:i/>
          <w:iCs/>
          <w:shd w:val="clear" w:color="auto" w:fill="FFFFFF"/>
        </w:rPr>
        <w:t>4</w:t>
      </w:r>
      <w:r w:rsidRPr="00B93989">
        <w:rPr>
          <w:rFonts w:ascii="Segoe UI" w:hAnsi="Segoe UI" w:cs="Segoe UI"/>
          <w:shd w:val="clear" w:color="auto" w:fill="FFFFFF"/>
        </w:rPr>
        <w:t>(3), 315-334.</w:t>
      </w:r>
    </w:p>
    <w:p w14:paraId="5EC086E2" w14:textId="2D455CD9" w:rsidR="009A5DA3" w:rsidRPr="00B93989" w:rsidRDefault="00A9683A" w:rsidP="003B796F">
      <w:pPr>
        <w:widowControl w:val="0"/>
        <w:autoSpaceDE w:val="0"/>
        <w:autoSpaceDN w:val="0"/>
        <w:adjustRightInd w:val="0"/>
        <w:spacing w:after="0" w:line="240" w:lineRule="auto"/>
        <w:ind w:left="482"/>
        <w:jc w:val="both"/>
        <w:rPr>
          <w:rFonts w:ascii="Segoe UI" w:hAnsi="Segoe UI" w:cs="Segoe UI"/>
          <w:noProof/>
        </w:rPr>
      </w:pPr>
      <w:hyperlink r:id="rId80" w:history="1">
        <w:r w:rsidR="009A5DA3" w:rsidRPr="00B93989">
          <w:rPr>
            <w:rStyle w:val="Hyperlink"/>
            <w:rFonts w:ascii="Segoe UI" w:hAnsi="Segoe UI" w:cs="Segoe UI"/>
            <w:noProof/>
            <w:color w:val="auto"/>
          </w:rPr>
          <w:t>https://doi.org/10.5267/j.dsl.2015.4.005</w:t>
        </w:r>
      </w:hyperlink>
      <w:r w:rsidR="009A5DA3" w:rsidRPr="00B93989">
        <w:rPr>
          <w:rFonts w:ascii="Segoe UI" w:hAnsi="Segoe UI" w:cs="Segoe UI"/>
          <w:noProof/>
        </w:rPr>
        <w:t xml:space="preserve"> </w:t>
      </w:r>
    </w:p>
    <w:p w14:paraId="1B0377ED"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Ketikidis</w:t>
      </w:r>
      <w:proofErr w:type="spellEnd"/>
      <w:r w:rsidRPr="00B93989">
        <w:rPr>
          <w:rFonts w:ascii="Segoe UI" w:hAnsi="Segoe UI" w:cs="Segoe UI"/>
          <w:shd w:val="clear" w:color="auto" w:fill="FFFFFF"/>
        </w:rPr>
        <w:t xml:space="preserve">, P. H., Hayes, O. P., </w:t>
      </w:r>
      <w:proofErr w:type="spellStart"/>
      <w:r w:rsidRPr="00B93989">
        <w:rPr>
          <w:rFonts w:ascii="Segoe UI" w:hAnsi="Segoe UI" w:cs="Segoe UI"/>
          <w:shd w:val="clear" w:color="auto" w:fill="FFFFFF"/>
        </w:rPr>
        <w:t>Lazuras</w:t>
      </w:r>
      <w:proofErr w:type="spellEnd"/>
      <w:r w:rsidRPr="00B93989">
        <w:rPr>
          <w:rFonts w:ascii="Segoe UI" w:hAnsi="Segoe UI" w:cs="Segoe UI"/>
          <w:shd w:val="clear" w:color="auto" w:fill="FFFFFF"/>
        </w:rPr>
        <w:t>, L., Gunasekaran, A., &amp; Koh, S. L. (2013). Environmental practices and performance and their relationships among Kosovo construction companies: a framework for analysis in transition economies. </w:t>
      </w:r>
      <w:r w:rsidRPr="00B93989">
        <w:rPr>
          <w:rFonts w:ascii="Segoe UI" w:hAnsi="Segoe UI" w:cs="Segoe UI"/>
          <w:i/>
          <w:iCs/>
          <w:shd w:val="clear" w:color="auto" w:fill="FFFFFF"/>
        </w:rPr>
        <w:t xml:space="preserve">International Journal of Services and </w:t>
      </w:r>
      <w:r w:rsidRPr="00B93989">
        <w:rPr>
          <w:rFonts w:ascii="Segoe UI" w:hAnsi="Segoe UI" w:cs="Segoe UI"/>
          <w:i/>
          <w:iCs/>
          <w:shd w:val="clear" w:color="auto" w:fill="FFFFFF"/>
        </w:rPr>
        <w:lastRenderedPageBreak/>
        <w:t>Operations Management</w:t>
      </w:r>
      <w:r w:rsidRPr="00B93989">
        <w:rPr>
          <w:rFonts w:ascii="Segoe UI" w:hAnsi="Segoe UI" w:cs="Segoe UI"/>
          <w:shd w:val="clear" w:color="auto" w:fill="FFFFFF"/>
        </w:rPr>
        <w:t>, </w:t>
      </w:r>
      <w:r w:rsidRPr="00B93989">
        <w:rPr>
          <w:rFonts w:ascii="Segoe UI" w:hAnsi="Segoe UI" w:cs="Segoe UI"/>
          <w:i/>
          <w:iCs/>
          <w:shd w:val="clear" w:color="auto" w:fill="FFFFFF"/>
        </w:rPr>
        <w:t>14</w:t>
      </w:r>
      <w:r w:rsidRPr="00B93989">
        <w:rPr>
          <w:rFonts w:ascii="Segoe UI" w:hAnsi="Segoe UI" w:cs="Segoe UI"/>
          <w:shd w:val="clear" w:color="auto" w:fill="FFFFFF"/>
        </w:rPr>
        <w:t xml:space="preserve">(1), 115-130. </w:t>
      </w:r>
      <w:hyperlink r:id="rId81" w:history="1">
        <w:r w:rsidRPr="00B93989">
          <w:rPr>
            <w:rStyle w:val="Hyperlink"/>
            <w:rFonts w:ascii="Segoe UI" w:hAnsi="Segoe UI" w:cs="Segoe UI"/>
            <w:color w:val="auto"/>
          </w:rPr>
          <w:t>https://doi.org/10.1504/IJSOM.2013.050565</w:t>
        </w:r>
      </w:hyperlink>
    </w:p>
    <w:p w14:paraId="7B3CDB6C" w14:textId="4244DECB" w:rsidR="00BE1DD7" w:rsidRPr="00B93989" w:rsidRDefault="00BE1DD7" w:rsidP="00BE1DD7">
      <w:pPr>
        <w:widowControl w:val="0"/>
        <w:autoSpaceDE w:val="0"/>
        <w:autoSpaceDN w:val="0"/>
        <w:adjustRightInd w:val="0"/>
        <w:spacing w:after="0" w:line="240" w:lineRule="auto"/>
        <w:ind w:left="482" w:hanging="482"/>
        <w:jc w:val="both"/>
        <w:rPr>
          <w:rFonts w:ascii="Segoe UI" w:hAnsi="Segoe UI" w:cs="Segoe UI"/>
          <w:noProof/>
          <w:szCs w:val="24"/>
        </w:rPr>
      </w:pPr>
      <w:r w:rsidRPr="00B93989">
        <w:rPr>
          <w:rFonts w:ascii="Segoe UI" w:hAnsi="Segoe UI" w:cs="Segoe UI"/>
          <w:noProof/>
          <w:szCs w:val="24"/>
        </w:rPr>
        <w:t>Khan, S. A., Chaabane, A., &amp; Dweiri, F. T. (2018). Multi-Criteria Decision-Making Methods Application in Supply Chain Management: A Systematic Literature. In Multi-Criteria Methods and Techniques Applied to Supply Chain Management (Vol. 1). BoD–Books on Demand.</w:t>
      </w:r>
      <w:r w:rsidRPr="00B93989">
        <w:t xml:space="preserve"> </w:t>
      </w:r>
      <w:r w:rsidRPr="00B93989">
        <w:rPr>
          <w:rStyle w:val="Hyperlink"/>
          <w:rFonts w:ascii="Segoe UI" w:hAnsi="Segoe UI" w:cs="Segoe UI"/>
          <w:color w:val="auto"/>
          <w:bdr w:val="single" w:sz="6" w:space="0" w:color="FFFFFF" w:frame="1"/>
        </w:rPr>
        <w:t>https://doi: 10.5772/intechopen.74067</w:t>
      </w:r>
    </w:p>
    <w:p w14:paraId="6F1C812F" w14:textId="52294BD5" w:rsidR="00C552DC" w:rsidRPr="00B93989" w:rsidRDefault="00C552DC" w:rsidP="00C552DC">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 xml:space="preserve">Khan, S. A., </w:t>
      </w:r>
      <w:proofErr w:type="spellStart"/>
      <w:r w:rsidRPr="00B93989">
        <w:rPr>
          <w:rFonts w:ascii="Segoe UI" w:hAnsi="Segoe UI" w:cs="Segoe UI"/>
          <w:shd w:val="clear" w:color="auto" w:fill="FFFFFF"/>
        </w:rPr>
        <w:t>Chaabane</w:t>
      </w:r>
      <w:proofErr w:type="spellEnd"/>
      <w:r w:rsidRPr="00B93989">
        <w:rPr>
          <w:rFonts w:ascii="Segoe UI" w:hAnsi="Segoe UI" w:cs="Segoe UI"/>
          <w:shd w:val="clear" w:color="auto" w:fill="FFFFFF"/>
        </w:rPr>
        <w:t xml:space="preserve">, A., &amp; </w:t>
      </w: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F. (2019). A knowledge-based system for overall supply chain performance evaluation: a multi-criteria decision making approach. </w:t>
      </w:r>
      <w:r w:rsidRPr="00B93989">
        <w:rPr>
          <w:rFonts w:ascii="Segoe UI" w:hAnsi="Segoe UI" w:cs="Segoe UI"/>
          <w:i/>
          <w:iCs/>
          <w:shd w:val="clear" w:color="auto" w:fill="FFFFFF"/>
        </w:rPr>
        <w:t>Supply Chain Management: An International Journal</w:t>
      </w:r>
      <w:r w:rsidR="00FB43B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i/>
          <w:iCs/>
          <w:noProof/>
        </w:rPr>
        <w:t>24</w:t>
      </w:r>
      <w:r w:rsidRPr="00B93989">
        <w:rPr>
          <w:rFonts w:ascii="Segoe UI" w:hAnsi="Segoe UI" w:cs="Segoe UI"/>
          <w:noProof/>
        </w:rPr>
        <w:t xml:space="preserve">(3), 377-396. </w:t>
      </w:r>
      <w:hyperlink r:id="rId82" w:tooltip="DOI: https://doi.org/10.1108/SCM-06-2017-0197" w:history="1">
        <w:r w:rsidRPr="00B93989">
          <w:rPr>
            <w:rStyle w:val="Hyperlink"/>
            <w:rFonts w:ascii="Segoe UI" w:hAnsi="Segoe UI" w:cs="Segoe UI"/>
            <w:color w:val="auto"/>
            <w:bdr w:val="single" w:sz="6" w:space="0" w:color="FFFFFF" w:frame="1"/>
          </w:rPr>
          <w:t>https://doi.org/10.1108/SCM-06-2017-0197</w:t>
        </w:r>
      </w:hyperlink>
    </w:p>
    <w:p w14:paraId="6E10B20B"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rPr>
      </w:pPr>
      <w:r w:rsidRPr="00B93989">
        <w:rPr>
          <w:rFonts w:ascii="Segoe UI" w:hAnsi="Segoe UI" w:cs="Segoe UI"/>
          <w:shd w:val="clear" w:color="auto" w:fill="FFFFFF"/>
        </w:rPr>
        <w:t xml:space="preserve">Khan, S. A., </w:t>
      </w: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xml:space="preserve">, F., &amp; </w:t>
      </w:r>
      <w:proofErr w:type="spellStart"/>
      <w:r w:rsidRPr="00B93989">
        <w:rPr>
          <w:rFonts w:ascii="Segoe UI" w:hAnsi="Segoe UI" w:cs="Segoe UI"/>
          <w:shd w:val="clear" w:color="auto" w:fill="FFFFFF"/>
        </w:rPr>
        <w:t>Chaabane</w:t>
      </w:r>
      <w:proofErr w:type="spellEnd"/>
      <w:r w:rsidRPr="00B93989">
        <w:rPr>
          <w:rFonts w:ascii="Segoe UI" w:hAnsi="Segoe UI" w:cs="Segoe UI"/>
          <w:shd w:val="clear" w:color="auto" w:fill="FFFFFF"/>
        </w:rPr>
        <w:t>, A. (2016, December). Fuzzy-AHP approach for warehouse performance measurement. In </w:t>
      </w:r>
      <w:r w:rsidRPr="00B93989">
        <w:rPr>
          <w:rFonts w:ascii="Segoe UI" w:hAnsi="Segoe UI" w:cs="Segoe UI"/>
          <w:i/>
          <w:iCs/>
          <w:shd w:val="clear" w:color="auto" w:fill="FFFFFF"/>
        </w:rPr>
        <w:t>2016 IEEE International Conference on Industrial Engineering and Engineering Management (IEEM)</w:t>
      </w:r>
      <w:r w:rsidRPr="00B93989">
        <w:rPr>
          <w:rFonts w:ascii="Segoe UI" w:hAnsi="Segoe UI" w:cs="Segoe UI"/>
          <w:shd w:val="clear" w:color="auto" w:fill="FFFFFF"/>
        </w:rPr>
        <w:t xml:space="preserve"> (pp. 871-875). IEEE. </w:t>
      </w:r>
      <w:hyperlink r:id="rId83" w:history="1">
        <w:r w:rsidRPr="00B93989">
          <w:rPr>
            <w:rStyle w:val="Hyperlink"/>
            <w:rFonts w:ascii="Segoe UI" w:hAnsi="Segoe UI" w:cs="Segoe UI"/>
            <w:noProof/>
            <w:color w:val="auto"/>
          </w:rPr>
          <w:t>https://doi.org/10.1109/IEEM.2016.7798001</w:t>
        </w:r>
      </w:hyperlink>
      <w:r w:rsidRPr="00B93989">
        <w:rPr>
          <w:rFonts w:ascii="Segoe UI" w:hAnsi="Segoe UI" w:cs="Segoe UI"/>
          <w:noProof/>
        </w:rPr>
        <w:t xml:space="preserve"> </w:t>
      </w:r>
      <w:r w:rsidR="00C552DC" w:rsidRPr="00B93989">
        <w:rPr>
          <w:rFonts w:ascii="Segoe UI" w:hAnsi="Segoe UI" w:cs="Segoe UI"/>
          <w:noProof/>
        </w:rPr>
        <w:t xml:space="preserve"> </w:t>
      </w:r>
    </w:p>
    <w:p w14:paraId="118B47E2"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noProof/>
          <w:color w:val="auto"/>
        </w:rPr>
      </w:pPr>
      <w:r w:rsidRPr="00B93989">
        <w:rPr>
          <w:rFonts w:ascii="Segoe UI" w:hAnsi="Segoe UI" w:cs="Segoe UI"/>
          <w:shd w:val="clear" w:color="auto" w:fill="FFFFFF"/>
        </w:rPr>
        <w:t xml:space="preserve">Khan, S. A., </w:t>
      </w:r>
      <w:proofErr w:type="spellStart"/>
      <w:r w:rsidRPr="00B93989">
        <w:rPr>
          <w:rFonts w:ascii="Segoe UI" w:hAnsi="Segoe UI" w:cs="Segoe UI"/>
          <w:shd w:val="clear" w:color="auto" w:fill="FFFFFF"/>
        </w:rPr>
        <w:t>Dweiri</w:t>
      </w:r>
      <w:proofErr w:type="spellEnd"/>
      <w:r w:rsidRPr="00B93989">
        <w:rPr>
          <w:rFonts w:ascii="Segoe UI" w:hAnsi="Segoe UI" w:cs="Segoe UI"/>
          <w:shd w:val="clear" w:color="auto" w:fill="FFFFFF"/>
        </w:rPr>
        <w:t>, F., &amp; Jain, V. (2016). Integrating analytical hierarchy process and quality function deployment in automotive supplier selection. </w:t>
      </w:r>
      <w:r w:rsidRPr="00B93989">
        <w:rPr>
          <w:rFonts w:ascii="Segoe UI" w:hAnsi="Segoe UI" w:cs="Segoe UI"/>
          <w:i/>
          <w:iCs/>
          <w:shd w:val="clear" w:color="auto" w:fill="FFFFFF"/>
        </w:rPr>
        <w:t>International Journal of Business Excellence</w:t>
      </w:r>
      <w:r w:rsidRPr="00B93989">
        <w:rPr>
          <w:rFonts w:ascii="Segoe UI" w:hAnsi="Segoe UI" w:cs="Segoe UI"/>
          <w:shd w:val="clear" w:color="auto" w:fill="FFFFFF"/>
        </w:rPr>
        <w:t>, </w:t>
      </w:r>
      <w:r w:rsidRPr="00B93989">
        <w:rPr>
          <w:rFonts w:ascii="Segoe UI" w:hAnsi="Segoe UI" w:cs="Segoe UI"/>
          <w:i/>
          <w:iCs/>
          <w:shd w:val="clear" w:color="auto" w:fill="FFFFFF"/>
        </w:rPr>
        <w:t>9</w:t>
      </w:r>
      <w:r w:rsidRPr="00B93989">
        <w:rPr>
          <w:rFonts w:ascii="Segoe UI" w:hAnsi="Segoe UI" w:cs="Segoe UI"/>
          <w:shd w:val="clear" w:color="auto" w:fill="FFFFFF"/>
        </w:rPr>
        <w:t xml:space="preserve">(2), 156-177. </w:t>
      </w:r>
      <w:hyperlink r:id="rId84" w:history="1">
        <w:r w:rsidRPr="00B93989">
          <w:rPr>
            <w:rStyle w:val="Hyperlink"/>
            <w:rFonts w:ascii="Segoe UI" w:hAnsi="Segoe UI" w:cs="Segoe UI"/>
            <w:noProof/>
            <w:color w:val="auto"/>
          </w:rPr>
          <w:t>https://doi.org/10.1504/IJBEX.2016.074851</w:t>
        </w:r>
      </w:hyperlink>
    </w:p>
    <w:p w14:paraId="2751748E"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noProof/>
          <w:color w:val="auto"/>
        </w:rPr>
      </w:pPr>
      <w:r w:rsidRPr="00B93989">
        <w:rPr>
          <w:rFonts w:ascii="Segoe UI" w:hAnsi="Segoe UI" w:cs="Segoe UI"/>
          <w:shd w:val="clear" w:color="auto" w:fill="FFFFFF"/>
        </w:rPr>
        <w:t xml:space="preserve">Khan, S. A., &amp; </w:t>
      </w:r>
      <w:proofErr w:type="spellStart"/>
      <w:r w:rsidRPr="00B93989">
        <w:rPr>
          <w:rFonts w:ascii="Segoe UI" w:hAnsi="Segoe UI" w:cs="Segoe UI"/>
          <w:shd w:val="clear" w:color="auto" w:fill="FFFFFF"/>
        </w:rPr>
        <w:t>Hosany</w:t>
      </w:r>
      <w:proofErr w:type="spellEnd"/>
      <w:r w:rsidRPr="00B93989">
        <w:rPr>
          <w:rFonts w:ascii="Segoe UI" w:hAnsi="Segoe UI" w:cs="Segoe UI"/>
          <w:shd w:val="clear" w:color="auto" w:fill="FFFFFF"/>
        </w:rPr>
        <w:t>, Y. I. A. (2016). Multi-million construction contractor selection: a comparative study. </w:t>
      </w:r>
      <w:r w:rsidRPr="00B93989">
        <w:rPr>
          <w:rFonts w:ascii="Segoe UI" w:hAnsi="Segoe UI" w:cs="Segoe UI"/>
          <w:i/>
          <w:iCs/>
          <w:shd w:val="clear" w:color="auto" w:fill="FFFFFF"/>
        </w:rPr>
        <w:t>International Journal of Intelligent Enterprise</w:t>
      </w:r>
      <w:r w:rsidRPr="00B93989">
        <w:rPr>
          <w:rFonts w:ascii="Segoe UI" w:hAnsi="Segoe UI" w:cs="Segoe UI"/>
          <w:shd w:val="clear" w:color="auto" w:fill="FFFFFF"/>
        </w:rPr>
        <w:t>, </w:t>
      </w:r>
      <w:r w:rsidRPr="00B93989">
        <w:rPr>
          <w:rFonts w:ascii="Segoe UI" w:hAnsi="Segoe UI" w:cs="Segoe UI"/>
          <w:i/>
          <w:iCs/>
          <w:shd w:val="clear" w:color="auto" w:fill="FFFFFF"/>
        </w:rPr>
        <w:t>3</w:t>
      </w:r>
      <w:r w:rsidRPr="00B93989">
        <w:rPr>
          <w:rFonts w:ascii="Segoe UI" w:hAnsi="Segoe UI" w:cs="Segoe UI"/>
          <w:shd w:val="clear" w:color="auto" w:fill="FFFFFF"/>
        </w:rPr>
        <w:t xml:space="preserve">(2), 93-119. </w:t>
      </w:r>
      <w:hyperlink r:id="rId85" w:history="1">
        <w:r w:rsidRPr="00B93989">
          <w:rPr>
            <w:rStyle w:val="Hyperlink"/>
            <w:rFonts w:ascii="Segoe UI" w:hAnsi="Segoe UI" w:cs="Segoe UI"/>
            <w:noProof/>
            <w:color w:val="auto"/>
          </w:rPr>
          <w:t>https://doi.org/10.1504/IJIE.2016.076030</w:t>
        </w:r>
      </w:hyperlink>
    </w:p>
    <w:p w14:paraId="7AF1420D"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noProof/>
          <w:color w:val="auto"/>
        </w:rPr>
      </w:pPr>
      <w:r w:rsidRPr="00B93989">
        <w:rPr>
          <w:rFonts w:ascii="Segoe UI" w:hAnsi="Segoe UI" w:cs="Segoe UI"/>
          <w:shd w:val="clear" w:color="auto" w:fill="FFFFFF"/>
        </w:rPr>
        <w:t>Khan, S. A., Kusi-Sarpong, S., Arhin, F. K., &amp; Kusi-Sarpong, H. (2018). Supplier sustainability performance evaluation and selection: A framework and methodology</w:t>
      </w:r>
      <w:r w:rsidR="00FB43B9" w:rsidRPr="00B93989">
        <w:rPr>
          <w:rFonts w:ascii="Segoe UI" w:hAnsi="Segoe UI" w:cs="Segoe UI"/>
          <w:shd w:val="clear" w:color="auto" w:fill="FFFFFF"/>
        </w:rPr>
        <w:t>,</w:t>
      </w:r>
      <w:r w:rsidRPr="00B93989">
        <w:rPr>
          <w:rFonts w:ascii="Segoe UI" w:hAnsi="Segoe UI" w:cs="Segoe UI"/>
          <w:shd w:val="clear" w:color="auto" w:fill="FFFFFF"/>
        </w:rPr>
        <w:t> </w:t>
      </w:r>
      <w:r w:rsidRPr="00B93989">
        <w:rPr>
          <w:rFonts w:ascii="Segoe UI" w:hAnsi="Segoe UI" w:cs="Segoe UI"/>
          <w:i/>
          <w:iCs/>
          <w:shd w:val="clear" w:color="auto" w:fill="FFFFFF"/>
        </w:rPr>
        <w:t>Journal of Cleaner Production</w:t>
      </w:r>
      <w:r w:rsidRPr="00B93989">
        <w:rPr>
          <w:rFonts w:ascii="Segoe UI" w:hAnsi="Segoe UI" w:cs="Segoe UI"/>
          <w:shd w:val="clear" w:color="auto" w:fill="FFFFFF"/>
        </w:rPr>
        <w:t>, </w:t>
      </w:r>
      <w:r w:rsidRPr="00B93989">
        <w:rPr>
          <w:rFonts w:ascii="Segoe UI" w:hAnsi="Segoe UI" w:cs="Segoe UI"/>
          <w:i/>
          <w:iCs/>
          <w:shd w:val="clear" w:color="auto" w:fill="FFFFFF"/>
        </w:rPr>
        <w:t>205</w:t>
      </w:r>
      <w:r w:rsidRPr="00B93989">
        <w:rPr>
          <w:rFonts w:ascii="Segoe UI" w:hAnsi="Segoe UI" w:cs="Segoe UI"/>
          <w:shd w:val="clear" w:color="auto" w:fill="FFFFFF"/>
        </w:rPr>
        <w:t xml:space="preserve">, 964-979. </w:t>
      </w:r>
      <w:hyperlink r:id="rId86" w:tgtFrame="_blank" w:tooltip="Persistent link using digital object identifier" w:history="1">
        <w:r w:rsidRPr="00B93989">
          <w:rPr>
            <w:rStyle w:val="Hyperlink"/>
            <w:rFonts w:ascii="Segoe UI" w:hAnsi="Segoe UI" w:cs="Segoe UI"/>
            <w:noProof/>
            <w:color w:val="auto"/>
          </w:rPr>
          <w:t>https://doi.org/10.1016/j.jclepro.2018.09.144</w:t>
        </w:r>
      </w:hyperlink>
    </w:p>
    <w:p w14:paraId="147FDE18"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Khumawala</w:t>
      </w:r>
      <w:proofErr w:type="spellEnd"/>
      <w:r w:rsidRPr="00B93989">
        <w:rPr>
          <w:rFonts w:ascii="Segoe UI" w:hAnsi="Segoe UI" w:cs="Segoe UI"/>
          <w:shd w:val="clear" w:color="auto" w:fill="FFFFFF"/>
        </w:rPr>
        <w:t xml:space="preserve">, B. M., &amp; </w:t>
      </w:r>
      <w:proofErr w:type="spellStart"/>
      <w:r w:rsidRPr="00B93989">
        <w:rPr>
          <w:rFonts w:ascii="Segoe UI" w:hAnsi="Segoe UI" w:cs="Segoe UI"/>
          <w:shd w:val="clear" w:color="auto" w:fill="FFFFFF"/>
        </w:rPr>
        <w:t>Whybark</w:t>
      </w:r>
      <w:proofErr w:type="spellEnd"/>
      <w:r w:rsidRPr="00B93989">
        <w:rPr>
          <w:rFonts w:ascii="Segoe UI" w:hAnsi="Segoe UI" w:cs="Segoe UI"/>
          <w:shd w:val="clear" w:color="auto" w:fill="FFFFFF"/>
        </w:rPr>
        <w:t>, D. C. (1976). Solving the dynamic warehouse location problem. </w:t>
      </w:r>
      <w:r w:rsidRPr="00B93989">
        <w:rPr>
          <w:rFonts w:ascii="Segoe UI" w:hAnsi="Segoe UI" w:cs="Segoe UI"/>
          <w:i/>
          <w:iCs/>
          <w:shd w:val="clear" w:color="auto" w:fill="FFFFFF"/>
        </w:rPr>
        <w:t>International Journal of Physical Distribution</w:t>
      </w:r>
      <w:r w:rsidR="00FB43B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noProof/>
        </w:rPr>
        <w:t xml:space="preserve">6(5), 238-251. </w:t>
      </w:r>
      <w:hyperlink r:id="rId87" w:tooltip="DOI: https://doi.org/10.1108/eb014375" w:history="1">
        <w:r w:rsidRPr="00B93989">
          <w:rPr>
            <w:rStyle w:val="Hyperlink"/>
            <w:rFonts w:ascii="Segoe UI" w:hAnsi="Segoe UI" w:cs="Segoe UI"/>
            <w:color w:val="auto"/>
            <w:bdr w:val="single" w:sz="6" w:space="0" w:color="FFFFFF" w:frame="1"/>
          </w:rPr>
          <w:t>https://doi.org/10.1108/eb014375</w:t>
        </w:r>
      </w:hyperlink>
    </w:p>
    <w:p w14:paraId="0877EB74" w14:textId="287B710F" w:rsidR="009A5DA3" w:rsidRPr="00B93989" w:rsidRDefault="009A5DA3" w:rsidP="009A5DA3">
      <w:pPr>
        <w:widowControl w:val="0"/>
        <w:autoSpaceDE w:val="0"/>
        <w:autoSpaceDN w:val="0"/>
        <w:adjustRightInd w:val="0"/>
        <w:spacing w:after="0" w:line="240" w:lineRule="auto"/>
        <w:ind w:left="482" w:hanging="482"/>
        <w:jc w:val="both"/>
        <w:rPr>
          <w:rStyle w:val="Hyperlink"/>
          <w:color w:val="auto"/>
          <w:bdr w:val="single" w:sz="6" w:space="0" w:color="FFFFFF" w:frame="1"/>
        </w:rPr>
      </w:pPr>
      <w:proofErr w:type="spellStart"/>
      <w:r w:rsidRPr="00B93989">
        <w:rPr>
          <w:rFonts w:ascii="Segoe UI" w:hAnsi="Segoe UI" w:cs="Segoe UI"/>
          <w:shd w:val="clear" w:color="auto" w:fill="FFFFFF"/>
        </w:rPr>
        <w:t>Kirchoff</w:t>
      </w:r>
      <w:proofErr w:type="spellEnd"/>
      <w:r w:rsidRPr="00B93989">
        <w:rPr>
          <w:rFonts w:ascii="Segoe UI" w:hAnsi="Segoe UI" w:cs="Segoe UI"/>
          <w:shd w:val="clear" w:color="auto" w:fill="FFFFFF"/>
        </w:rPr>
        <w:t>, J. F., Omar, A., &amp; Fugate, B. S. (2016). A behavioral theory of sustainable supply chain management decision making in non‐exemplar firms. </w:t>
      </w:r>
      <w:r w:rsidRPr="00B93989">
        <w:rPr>
          <w:rFonts w:ascii="Segoe UI" w:hAnsi="Segoe UI" w:cs="Segoe UI"/>
          <w:i/>
          <w:iCs/>
          <w:shd w:val="clear" w:color="auto" w:fill="FFFFFF"/>
        </w:rPr>
        <w:t>Journal of supply chain management</w:t>
      </w:r>
      <w:r w:rsidRPr="00B93989">
        <w:rPr>
          <w:rFonts w:ascii="Segoe UI" w:hAnsi="Segoe UI" w:cs="Segoe UI"/>
          <w:shd w:val="clear" w:color="auto" w:fill="FFFFFF"/>
        </w:rPr>
        <w:t>, </w:t>
      </w:r>
      <w:r w:rsidRPr="00B93989">
        <w:rPr>
          <w:rFonts w:ascii="Segoe UI" w:hAnsi="Segoe UI" w:cs="Segoe UI"/>
          <w:i/>
          <w:iCs/>
          <w:shd w:val="clear" w:color="auto" w:fill="FFFFFF"/>
        </w:rPr>
        <w:t>52</w:t>
      </w:r>
      <w:r w:rsidRPr="00B93989">
        <w:rPr>
          <w:rFonts w:ascii="Segoe UI" w:hAnsi="Segoe UI" w:cs="Segoe UI"/>
          <w:shd w:val="clear" w:color="auto" w:fill="FFFFFF"/>
        </w:rPr>
        <w:t xml:space="preserve">(1), 41-65. </w:t>
      </w:r>
      <w:hyperlink r:id="rId88" w:history="1">
        <w:r w:rsidRPr="00B93989">
          <w:rPr>
            <w:rStyle w:val="Hyperlink"/>
            <w:rFonts w:ascii="Segoe UI" w:hAnsi="Segoe UI" w:cs="Segoe UI"/>
            <w:color w:val="auto"/>
            <w:bdr w:val="single" w:sz="6" w:space="0" w:color="FFFFFF" w:frame="1"/>
          </w:rPr>
          <w:t>https://doi.org/10.1111/jscm.12098</w:t>
        </w:r>
      </w:hyperlink>
    </w:p>
    <w:p w14:paraId="7B908579" w14:textId="597C4E8B" w:rsidR="009A5DA3" w:rsidRPr="00B93989" w:rsidRDefault="009A5DA3" w:rsidP="009A5DA3">
      <w:pPr>
        <w:widowControl w:val="0"/>
        <w:autoSpaceDE w:val="0"/>
        <w:autoSpaceDN w:val="0"/>
        <w:adjustRightInd w:val="0"/>
        <w:spacing w:after="0" w:line="240" w:lineRule="auto"/>
        <w:ind w:left="482" w:hanging="482"/>
        <w:jc w:val="both"/>
        <w:rPr>
          <w:rStyle w:val="Hyperlink"/>
          <w:rFonts w:ascii="Segoe UI" w:hAnsi="Segoe UI" w:cs="Segoe UI"/>
          <w:color w:val="auto"/>
          <w:bdr w:val="single" w:sz="6" w:space="0" w:color="FFFFFF" w:frame="1"/>
        </w:rPr>
      </w:pPr>
      <w:proofErr w:type="spellStart"/>
      <w:r w:rsidRPr="00B93989">
        <w:rPr>
          <w:rFonts w:ascii="Segoe UI" w:hAnsi="Segoe UI" w:cs="Segoe UI"/>
          <w:shd w:val="clear" w:color="auto" w:fill="FFFFFF"/>
        </w:rPr>
        <w:t>Korpela</w:t>
      </w:r>
      <w:proofErr w:type="spellEnd"/>
      <w:r w:rsidRPr="00B93989">
        <w:rPr>
          <w:rFonts w:ascii="Segoe UI" w:hAnsi="Segoe UI" w:cs="Segoe UI"/>
          <w:shd w:val="clear" w:color="auto" w:fill="FFFFFF"/>
        </w:rPr>
        <w:t>, J., &amp; Tuominen, M. (1996). A decision aid in warehouse site selection.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45</w:t>
      </w:r>
      <w:r w:rsidRPr="00B93989">
        <w:rPr>
          <w:rFonts w:ascii="Segoe UI" w:hAnsi="Segoe UI" w:cs="Segoe UI"/>
          <w:shd w:val="clear" w:color="auto" w:fill="FFFFFF"/>
        </w:rPr>
        <w:t xml:space="preserve">(1-3), 169-180. </w:t>
      </w:r>
      <w:hyperlink r:id="rId89" w:tgtFrame="_blank" w:tooltip="Persistent link using digital object identifier" w:history="1">
        <w:r w:rsidRPr="00B93989">
          <w:rPr>
            <w:rStyle w:val="Hyperlink"/>
            <w:rFonts w:ascii="Segoe UI" w:hAnsi="Segoe UI" w:cs="Segoe UI"/>
            <w:color w:val="auto"/>
            <w:bdr w:val="single" w:sz="6" w:space="0" w:color="FFFFFF" w:frame="1"/>
          </w:rPr>
          <w:t>https://doi.org/10.1016/0925-5273(95)00135-2</w:t>
        </w:r>
      </w:hyperlink>
    </w:p>
    <w:p w14:paraId="725D65F8"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Krejčí</w:t>
      </w:r>
      <w:proofErr w:type="spellEnd"/>
      <w:r w:rsidRPr="00B93989">
        <w:rPr>
          <w:rFonts w:ascii="Segoe UI" w:hAnsi="Segoe UI" w:cs="Segoe UI"/>
          <w:shd w:val="clear" w:color="auto" w:fill="FFFFFF"/>
        </w:rPr>
        <w:t xml:space="preserve">, J., &amp; Ishizaka, A. (2018). </w:t>
      </w:r>
      <w:proofErr w:type="spellStart"/>
      <w:r w:rsidRPr="00B93989">
        <w:rPr>
          <w:rFonts w:ascii="Segoe UI" w:hAnsi="Segoe UI" w:cs="Segoe UI"/>
          <w:shd w:val="clear" w:color="auto" w:fill="FFFFFF"/>
        </w:rPr>
        <w:t>FAHPSort</w:t>
      </w:r>
      <w:proofErr w:type="spellEnd"/>
      <w:r w:rsidRPr="00B93989">
        <w:rPr>
          <w:rFonts w:ascii="Segoe UI" w:hAnsi="Segoe UI" w:cs="Segoe UI"/>
          <w:shd w:val="clear" w:color="auto" w:fill="FFFFFF"/>
        </w:rPr>
        <w:t xml:space="preserve">: A fuzzy extension of the </w:t>
      </w:r>
      <w:proofErr w:type="spellStart"/>
      <w:r w:rsidRPr="00B93989">
        <w:rPr>
          <w:rFonts w:ascii="Segoe UI" w:hAnsi="Segoe UI" w:cs="Segoe UI"/>
          <w:shd w:val="clear" w:color="auto" w:fill="FFFFFF"/>
        </w:rPr>
        <w:t>AHPSort</w:t>
      </w:r>
      <w:proofErr w:type="spellEnd"/>
      <w:r w:rsidRPr="00B93989">
        <w:rPr>
          <w:rFonts w:ascii="Segoe UI" w:hAnsi="Segoe UI" w:cs="Segoe UI"/>
          <w:shd w:val="clear" w:color="auto" w:fill="FFFFFF"/>
        </w:rPr>
        <w:t xml:space="preserve"> method. </w:t>
      </w:r>
      <w:r w:rsidRPr="00B93989">
        <w:rPr>
          <w:rFonts w:ascii="Segoe UI" w:hAnsi="Segoe UI" w:cs="Segoe UI"/>
          <w:i/>
          <w:iCs/>
          <w:shd w:val="clear" w:color="auto" w:fill="FFFFFF"/>
        </w:rPr>
        <w:t>International Journal of Information Technology &amp; Decision Making</w:t>
      </w:r>
      <w:r w:rsidRPr="00B93989">
        <w:rPr>
          <w:rFonts w:ascii="Segoe UI" w:hAnsi="Segoe UI" w:cs="Segoe UI"/>
          <w:shd w:val="clear" w:color="auto" w:fill="FFFFFF"/>
        </w:rPr>
        <w:t>, </w:t>
      </w:r>
      <w:r w:rsidRPr="00B93989">
        <w:rPr>
          <w:rFonts w:ascii="Segoe UI" w:hAnsi="Segoe UI" w:cs="Segoe UI"/>
          <w:i/>
          <w:iCs/>
          <w:shd w:val="clear" w:color="auto" w:fill="FFFFFF"/>
        </w:rPr>
        <w:t>17</w:t>
      </w:r>
      <w:r w:rsidRPr="00B93989">
        <w:rPr>
          <w:rFonts w:ascii="Segoe UI" w:hAnsi="Segoe UI" w:cs="Segoe UI"/>
          <w:shd w:val="clear" w:color="auto" w:fill="FFFFFF"/>
        </w:rPr>
        <w:t xml:space="preserve">(04), 1119-1145. </w:t>
      </w:r>
      <w:hyperlink r:id="rId90" w:history="1">
        <w:r w:rsidRPr="00B93989">
          <w:rPr>
            <w:rStyle w:val="Hyperlink"/>
            <w:rFonts w:ascii="Segoe UI" w:hAnsi="Segoe UI" w:cs="Segoe UI"/>
            <w:color w:val="auto"/>
            <w:shd w:val="clear" w:color="auto" w:fill="FFFFFF"/>
          </w:rPr>
          <w:t>https://doi.org/10.1142/S0219622018400011</w:t>
        </w:r>
      </w:hyperlink>
    </w:p>
    <w:p w14:paraId="5C6FF1D6" w14:textId="77777777" w:rsidR="003B796F" w:rsidRPr="00B93989" w:rsidRDefault="009A5DA3" w:rsidP="009A5DA3">
      <w:pPr>
        <w:widowControl w:val="0"/>
        <w:autoSpaceDE w:val="0"/>
        <w:autoSpaceDN w:val="0"/>
        <w:adjustRightInd w:val="0"/>
        <w:spacing w:after="0" w:line="240" w:lineRule="auto"/>
        <w:ind w:left="482" w:hanging="482"/>
        <w:jc w:val="both"/>
        <w:rPr>
          <w:rFonts w:ascii="Segoe UI" w:hAnsi="Segoe UI" w:cs="Segoe UI"/>
          <w:noProof/>
          <w:szCs w:val="24"/>
          <w:lang w:val="it-CH"/>
        </w:rPr>
      </w:pPr>
      <w:r w:rsidRPr="00B93989">
        <w:rPr>
          <w:rFonts w:ascii="Segoe UI" w:hAnsi="Segoe UI" w:cs="Segoe UI"/>
          <w:noProof/>
          <w:szCs w:val="24"/>
          <w:lang w:val="fr-CH"/>
        </w:rPr>
        <w:t xml:space="preserve">Kuorinka, I., Lortie, M., &amp; Gautreau, M. (1994). </w:t>
      </w:r>
      <w:r w:rsidRPr="00B93989">
        <w:rPr>
          <w:rFonts w:ascii="Segoe UI" w:hAnsi="Segoe UI" w:cs="Segoe UI"/>
          <w:noProof/>
          <w:szCs w:val="24"/>
        </w:rPr>
        <w:t xml:space="preserve">Manual handling in warehouses: The illusion of correct working postures. </w:t>
      </w:r>
      <w:r w:rsidRPr="00B93989">
        <w:rPr>
          <w:rFonts w:ascii="Segoe UI" w:hAnsi="Segoe UI" w:cs="Segoe UI"/>
          <w:i/>
          <w:iCs/>
          <w:noProof/>
          <w:szCs w:val="24"/>
          <w:lang w:val="it-CH"/>
        </w:rPr>
        <w:t>Ergonomics</w:t>
      </w:r>
      <w:r w:rsidR="00FB43B9" w:rsidRPr="00B93989">
        <w:rPr>
          <w:rFonts w:ascii="Segoe UI" w:hAnsi="Segoe UI" w:cs="Segoe UI"/>
          <w:noProof/>
          <w:szCs w:val="24"/>
          <w:lang w:val="it-CH"/>
        </w:rPr>
        <w:t>,</w:t>
      </w:r>
      <w:r w:rsidR="003B796F" w:rsidRPr="00B93989">
        <w:rPr>
          <w:rFonts w:ascii="Segoe UI" w:hAnsi="Segoe UI" w:cs="Segoe UI"/>
          <w:noProof/>
          <w:szCs w:val="24"/>
          <w:lang w:val="it-CH"/>
        </w:rPr>
        <w:t xml:space="preserve"> 37(4), 655-61.</w:t>
      </w:r>
    </w:p>
    <w:p w14:paraId="041DD468" w14:textId="7499257D" w:rsidR="009A5DA3" w:rsidRPr="00B93989" w:rsidRDefault="003B796F" w:rsidP="009A5DA3">
      <w:pPr>
        <w:widowControl w:val="0"/>
        <w:autoSpaceDE w:val="0"/>
        <w:autoSpaceDN w:val="0"/>
        <w:adjustRightInd w:val="0"/>
        <w:spacing w:after="0" w:line="240" w:lineRule="auto"/>
        <w:ind w:left="482" w:hanging="482"/>
        <w:jc w:val="both"/>
        <w:rPr>
          <w:rFonts w:ascii="Segoe UI" w:hAnsi="Segoe UI" w:cs="Segoe UI"/>
          <w:noProof/>
          <w:szCs w:val="24"/>
          <w:lang w:val="it-CH"/>
        </w:rPr>
      </w:pPr>
      <w:r w:rsidRPr="00B93989">
        <w:rPr>
          <w:rFonts w:ascii="Segoe UI" w:hAnsi="Segoe UI" w:cs="Segoe UI"/>
          <w:noProof/>
          <w:szCs w:val="24"/>
          <w:lang w:val="it-CH"/>
        </w:rPr>
        <w:tab/>
      </w:r>
      <w:hyperlink r:id="rId91" w:history="1">
        <w:r w:rsidR="009A5DA3" w:rsidRPr="00B93989">
          <w:rPr>
            <w:rStyle w:val="Hyperlink"/>
            <w:rFonts w:ascii="Segoe UI" w:hAnsi="Segoe UI" w:cs="Segoe UI"/>
            <w:noProof/>
            <w:color w:val="auto"/>
            <w:szCs w:val="24"/>
            <w:lang w:val="it-CH"/>
          </w:rPr>
          <w:t>https://doi.org/10.1080/00140139408963680</w:t>
        </w:r>
      </w:hyperlink>
      <w:r w:rsidR="009A5DA3" w:rsidRPr="00B93989">
        <w:rPr>
          <w:rFonts w:ascii="Segoe UI" w:hAnsi="Segoe UI" w:cs="Segoe UI"/>
          <w:noProof/>
          <w:szCs w:val="24"/>
          <w:lang w:val="it-CH"/>
        </w:rPr>
        <w:t xml:space="preserve"> </w:t>
      </w:r>
    </w:p>
    <w:p w14:paraId="076A5042"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noProof/>
          <w:szCs w:val="24"/>
        </w:rPr>
        <w:t xml:space="preserve">Kusi-Sarpong, S., Gupta, H., Khan, S. A., Jabbour, C. J. C., Rehman, S. T., &amp; Kusi-Sarpong, H. (2019). Sustainable supplier selection based on industry 4.0 initiatives within the context of circular economy implementation in supply chain operations. </w:t>
      </w:r>
      <w:r w:rsidRPr="00B93989">
        <w:rPr>
          <w:rFonts w:ascii="Segoe UI" w:hAnsi="Segoe UI" w:cs="Segoe UI"/>
          <w:i/>
          <w:noProof/>
          <w:szCs w:val="24"/>
        </w:rPr>
        <w:t>Production Planning and Control</w:t>
      </w:r>
      <w:r w:rsidRPr="00B93989">
        <w:rPr>
          <w:rFonts w:ascii="Segoe UI" w:hAnsi="Segoe UI" w:cs="Segoe UI"/>
          <w:noProof/>
          <w:szCs w:val="24"/>
        </w:rPr>
        <w:t>. (in press)</w:t>
      </w:r>
    </w:p>
    <w:p w14:paraId="1495A97A" w14:textId="4B8084CD" w:rsidR="009A5DA3" w:rsidRDefault="009A5DA3" w:rsidP="009A5DA3">
      <w:pPr>
        <w:widowControl w:val="0"/>
        <w:autoSpaceDE w:val="0"/>
        <w:autoSpaceDN w:val="0"/>
        <w:adjustRightInd w:val="0"/>
        <w:spacing w:after="0" w:line="240" w:lineRule="auto"/>
        <w:ind w:left="480" w:hanging="480"/>
        <w:jc w:val="both"/>
        <w:rPr>
          <w:rStyle w:val="Hyperlink"/>
          <w:rFonts w:ascii="Segoe UI" w:hAnsi="Segoe UI" w:cs="Segoe UI"/>
          <w:color w:val="auto"/>
        </w:rPr>
      </w:pPr>
      <w:r w:rsidRPr="00B93989">
        <w:rPr>
          <w:rFonts w:ascii="Segoe UI" w:hAnsi="Segoe UI" w:cs="Segoe UI"/>
          <w:noProof/>
          <w:szCs w:val="24"/>
        </w:rPr>
        <w:t xml:space="preserve">Kusi-Sarpong, S., Gupta, H., &amp; Sarkis, J. (2019). A supply chain sustainability innovation framework and evaluation methodology. </w:t>
      </w:r>
      <w:r w:rsidRPr="00B93989">
        <w:rPr>
          <w:rFonts w:ascii="Segoe UI" w:hAnsi="Segoe UI" w:cs="Segoe UI"/>
          <w:i/>
          <w:iCs/>
          <w:noProof/>
          <w:szCs w:val="24"/>
        </w:rPr>
        <w:t>International Journal of Production Research</w:t>
      </w:r>
      <w:r w:rsidR="00FB43B9" w:rsidRPr="00B93989">
        <w:rPr>
          <w:rFonts w:ascii="Segoe UI" w:hAnsi="Segoe UI" w:cs="Segoe UI"/>
          <w:noProof/>
          <w:szCs w:val="24"/>
        </w:rPr>
        <w:t>,</w:t>
      </w:r>
      <w:r w:rsidR="001023F1" w:rsidRPr="00B93989">
        <w:rPr>
          <w:rFonts w:ascii="Segoe UI" w:hAnsi="Segoe UI" w:cs="Segoe UI"/>
          <w:noProof/>
          <w:szCs w:val="24"/>
        </w:rPr>
        <w:t xml:space="preserve"> </w:t>
      </w:r>
      <w:r w:rsidRPr="00B93989">
        <w:rPr>
          <w:rFonts w:ascii="Segoe UI" w:hAnsi="Segoe UI" w:cs="Segoe UI"/>
          <w:noProof/>
          <w:szCs w:val="24"/>
        </w:rPr>
        <w:t xml:space="preserve">57(7), 1990-2008. </w:t>
      </w:r>
      <w:hyperlink r:id="rId92" w:history="1">
        <w:r w:rsidRPr="00B93989">
          <w:rPr>
            <w:rStyle w:val="Hyperlink"/>
            <w:rFonts w:ascii="Segoe UI" w:hAnsi="Segoe UI" w:cs="Segoe UI"/>
            <w:color w:val="auto"/>
          </w:rPr>
          <w:t>https://doi.org/10.1080/00207543.2018.1518607</w:t>
        </w:r>
      </w:hyperlink>
    </w:p>
    <w:p w14:paraId="1C739320" w14:textId="77777777" w:rsidR="00240FC5" w:rsidRPr="00B93989" w:rsidRDefault="00240FC5" w:rsidP="009A5DA3">
      <w:pPr>
        <w:widowControl w:val="0"/>
        <w:autoSpaceDE w:val="0"/>
        <w:autoSpaceDN w:val="0"/>
        <w:adjustRightInd w:val="0"/>
        <w:spacing w:after="0" w:line="240" w:lineRule="auto"/>
        <w:ind w:left="480" w:hanging="480"/>
        <w:jc w:val="both"/>
        <w:rPr>
          <w:rFonts w:ascii="Segoe UI" w:hAnsi="Segoe UI" w:cs="Segoe UI"/>
        </w:rPr>
      </w:pPr>
    </w:p>
    <w:p w14:paraId="776D412F"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r w:rsidRPr="00B93989">
        <w:rPr>
          <w:rFonts w:ascii="Segoe UI" w:hAnsi="Segoe UI" w:cs="Segoe UI"/>
          <w:shd w:val="clear" w:color="auto" w:fill="FFFFFF"/>
        </w:rPr>
        <w:t xml:space="preserve">Kusi-Sarpong, S., &amp; Sarkis, J. (2019). Sustainable supply chains and emerging economies. </w:t>
      </w:r>
      <w:r w:rsidRPr="00B93989">
        <w:rPr>
          <w:rFonts w:ascii="Segoe UI" w:hAnsi="Segoe UI" w:cs="Segoe UI"/>
          <w:i/>
          <w:shd w:val="clear" w:color="auto" w:fill="FFFFFF"/>
        </w:rPr>
        <w:t>Resources, Conservation and Recycling</w:t>
      </w:r>
      <w:r w:rsidRPr="00B93989">
        <w:rPr>
          <w:rFonts w:ascii="Segoe UI" w:hAnsi="Segoe UI" w:cs="Segoe UI"/>
          <w:shd w:val="clear" w:color="auto" w:fill="FFFFFF"/>
        </w:rPr>
        <w:t>, 143, 238-243.</w:t>
      </w:r>
    </w:p>
    <w:p w14:paraId="4C937B52" w14:textId="132828B1" w:rsidR="009A5DA3" w:rsidRPr="00B93989" w:rsidRDefault="00A9683A" w:rsidP="003B796F">
      <w:pPr>
        <w:widowControl w:val="0"/>
        <w:autoSpaceDE w:val="0"/>
        <w:autoSpaceDN w:val="0"/>
        <w:adjustRightInd w:val="0"/>
        <w:spacing w:after="0" w:line="240" w:lineRule="auto"/>
        <w:ind w:left="480"/>
        <w:jc w:val="both"/>
        <w:rPr>
          <w:rFonts w:ascii="Segoe UI" w:hAnsi="Segoe UI" w:cs="Segoe UI"/>
          <w:shd w:val="clear" w:color="auto" w:fill="FFFFFF"/>
        </w:rPr>
      </w:pPr>
      <w:hyperlink r:id="rId93" w:tgtFrame="_blank" w:tooltip="Persistent link using digital object identifier" w:history="1">
        <w:r w:rsidR="009A5DA3" w:rsidRPr="00B93989">
          <w:rPr>
            <w:rStyle w:val="Hyperlink"/>
            <w:rFonts w:ascii="Segoe UI" w:hAnsi="Segoe UI" w:cs="Segoe UI"/>
            <w:color w:val="auto"/>
          </w:rPr>
          <w:t>https://doi.org/10.1016/j.resconrec.2019.01.016</w:t>
        </w:r>
      </w:hyperlink>
    </w:p>
    <w:p w14:paraId="50EED600"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rPr>
      </w:pPr>
      <w:r w:rsidRPr="00B93989">
        <w:rPr>
          <w:rFonts w:ascii="Segoe UI" w:hAnsi="Segoe UI" w:cs="Segoe UI"/>
          <w:shd w:val="clear" w:color="auto" w:fill="FFFFFF"/>
        </w:rPr>
        <w:t>Kusi-Sarpong, S., Sarkis, J., &amp; Wang, X. (2016). Assessing green supply chain practices in the Ghanaian mining industry: A framework and evaluation.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181</w:t>
      </w:r>
      <w:r w:rsidRPr="00B93989">
        <w:rPr>
          <w:rFonts w:ascii="Segoe UI" w:hAnsi="Segoe UI" w:cs="Segoe UI"/>
          <w:shd w:val="clear" w:color="auto" w:fill="FFFFFF"/>
        </w:rPr>
        <w:t xml:space="preserve">, 325-341. </w:t>
      </w:r>
      <w:hyperlink r:id="rId94" w:tgtFrame="_blank" w:tooltip="Persistent link using digital object identifier" w:history="1">
        <w:r w:rsidRPr="00B93989">
          <w:rPr>
            <w:rStyle w:val="Hyperlink"/>
            <w:rFonts w:ascii="Segoe UI" w:hAnsi="Segoe UI" w:cs="Segoe UI"/>
            <w:color w:val="auto"/>
          </w:rPr>
          <w:t>https://doi.org/10.1016/j.ijpe.2016.04.002</w:t>
        </w:r>
      </w:hyperlink>
    </w:p>
    <w:p w14:paraId="75949656"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lang w:val="it-CH"/>
        </w:rPr>
        <w:t xml:space="preserve">Kusi-Sarpong, S., Varela, M. L., Putnik, G., Ávila, P., &amp; Agyemang, J. (2018). </w:t>
      </w:r>
      <w:r w:rsidRPr="00B93989">
        <w:rPr>
          <w:rFonts w:ascii="Segoe UI" w:hAnsi="Segoe UI" w:cs="Segoe UI"/>
          <w:noProof/>
        </w:rPr>
        <w:t xml:space="preserve">Supplier evaluation and selection: A fuzzy novel multi-criteria group decision-making approach. </w:t>
      </w:r>
      <w:r w:rsidRPr="00B93989">
        <w:rPr>
          <w:rFonts w:ascii="Segoe UI" w:hAnsi="Segoe UI" w:cs="Segoe UI"/>
          <w:i/>
          <w:iCs/>
          <w:noProof/>
        </w:rPr>
        <w:t>International Journal for Quality Research</w:t>
      </w:r>
      <w:r w:rsidRPr="00B93989">
        <w:rPr>
          <w:rFonts w:ascii="Segoe UI" w:hAnsi="Segoe UI" w:cs="Segoe UI"/>
          <w:noProof/>
        </w:rPr>
        <w:t xml:space="preserve">, </w:t>
      </w:r>
      <w:r w:rsidRPr="00B93989">
        <w:rPr>
          <w:rFonts w:ascii="Segoe UI" w:hAnsi="Segoe UI" w:cs="Segoe UI"/>
          <w:i/>
          <w:iCs/>
          <w:noProof/>
        </w:rPr>
        <w:t>12</w:t>
      </w:r>
      <w:r w:rsidRPr="00B93989">
        <w:rPr>
          <w:rFonts w:ascii="Segoe UI" w:hAnsi="Segoe UI" w:cs="Segoe UI"/>
          <w:noProof/>
        </w:rPr>
        <w:t xml:space="preserve">(2), 459–486. </w:t>
      </w:r>
      <w:hyperlink r:id="rId95" w:history="1">
        <w:r w:rsidRPr="00B93989">
          <w:rPr>
            <w:rStyle w:val="Hyperlink"/>
            <w:rFonts w:ascii="Segoe UI" w:hAnsi="Segoe UI" w:cs="Segoe UI"/>
            <w:noProof/>
            <w:color w:val="auto"/>
          </w:rPr>
          <w:t>https://doi.org/10.18421/IJQR12.02-10</w:t>
        </w:r>
      </w:hyperlink>
      <w:r w:rsidRPr="00B93989">
        <w:rPr>
          <w:rFonts w:ascii="Segoe UI" w:hAnsi="Segoe UI" w:cs="Segoe UI"/>
          <w:noProof/>
        </w:rPr>
        <w:t xml:space="preserve"> </w:t>
      </w:r>
    </w:p>
    <w:p w14:paraId="6058675D"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shd w:val="clear" w:color="auto" w:fill="FFFFFF"/>
        </w:rPr>
        <w:t xml:space="preserve">Lambert, D., Stock, J. R., &amp; </w:t>
      </w:r>
      <w:proofErr w:type="spellStart"/>
      <w:r w:rsidRPr="00B93989">
        <w:rPr>
          <w:rFonts w:ascii="Segoe UI" w:hAnsi="Segoe UI" w:cs="Segoe UI"/>
          <w:shd w:val="clear" w:color="auto" w:fill="FFFFFF"/>
        </w:rPr>
        <w:t>Ellram</w:t>
      </w:r>
      <w:proofErr w:type="spellEnd"/>
      <w:r w:rsidRPr="00B93989">
        <w:rPr>
          <w:rFonts w:ascii="Segoe UI" w:hAnsi="Segoe UI" w:cs="Segoe UI"/>
          <w:shd w:val="clear" w:color="auto" w:fill="FFFFFF"/>
        </w:rPr>
        <w:t>, L. M. (1998). </w:t>
      </w:r>
      <w:r w:rsidRPr="00B93989">
        <w:rPr>
          <w:rFonts w:ascii="Segoe UI" w:hAnsi="Segoe UI" w:cs="Segoe UI"/>
          <w:i/>
          <w:iCs/>
          <w:shd w:val="clear" w:color="auto" w:fill="FFFFFF"/>
        </w:rPr>
        <w:t>Fundamentals of logistics management</w:t>
      </w:r>
      <w:r w:rsidRPr="00B93989">
        <w:rPr>
          <w:rFonts w:ascii="Segoe UI" w:hAnsi="Segoe UI" w:cs="Segoe UI"/>
          <w:shd w:val="clear" w:color="auto" w:fill="FFFFFF"/>
        </w:rPr>
        <w:t xml:space="preserve">. McGraw-Hill/Irwin. </w:t>
      </w:r>
      <w:hyperlink r:id="rId96" w:history="1">
        <w:r w:rsidRPr="00B93989">
          <w:rPr>
            <w:rStyle w:val="Hyperlink"/>
            <w:rFonts w:ascii="Segoe UI" w:hAnsi="Segoe UI" w:cs="Segoe UI"/>
            <w:noProof/>
            <w:color w:val="auto"/>
          </w:rPr>
          <w:t>https://doi.org/10.1007/978-3-540-24816-3_1</w:t>
        </w:r>
      </w:hyperlink>
      <w:r w:rsidRPr="00B93989">
        <w:rPr>
          <w:rFonts w:ascii="Segoe UI" w:hAnsi="Segoe UI" w:cs="Segoe UI"/>
          <w:noProof/>
          <w:szCs w:val="24"/>
        </w:rPr>
        <w:t xml:space="preserve"> </w:t>
      </w:r>
    </w:p>
    <w:p w14:paraId="3A823A05"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r w:rsidRPr="00B93989">
        <w:rPr>
          <w:rFonts w:ascii="Segoe UI" w:hAnsi="Segoe UI" w:cs="Segoe UI"/>
          <w:shd w:val="clear" w:color="auto" w:fill="FFFFFF"/>
        </w:rPr>
        <w:t xml:space="preserve">Larsson, T. J., &amp; </w:t>
      </w:r>
      <w:proofErr w:type="spellStart"/>
      <w:r w:rsidRPr="00B93989">
        <w:rPr>
          <w:rFonts w:ascii="Segoe UI" w:hAnsi="Segoe UI" w:cs="Segoe UI"/>
          <w:shd w:val="clear" w:color="auto" w:fill="FFFFFF"/>
        </w:rPr>
        <w:t>Rechnitzer</w:t>
      </w:r>
      <w:proofErr w:type="spellEnd"/>
      <w:r w:rsidRPr="00B93989">
        <w:rPr>
          <w:rFonts w:ascii="Segoe UI" w:hAnsi="Segoe UI" w:cs="Segoe UI"/>
          <w:shd w:val="clear" w:color="auto" w:fill="FFFFFF"/>
        </w:rPr>
        <w:t>, G. (1994). Forklift trucks—analysis of severe and fatal occupational injuries, critical incidents and priorities for prevention. </w:t>
      </w:r>
      <w:r w:rsidRPr="00B93989">
        <w:rPr>
          <w:rFonts w:ascii="Segoe UI" w:hAnsi="Segoe UI" w:cs="Segoe UI"/>
          <w:i/>
          <w:iCs/>
          <w:shd w:val="clear" w:color="auto" w:fill="FFFFFF"/>
        </w:rPr>
        <w:t>Safety Science</w:t>
      </w:r>
      <w:r w:rsidRPr="00B93989">
        <w:rPr>
          <w:rFonts w:ascii="Segoe UI" w:hAnsi="Segoe UI" w:cs="Segoe UI"/>
          <w:shd w:val="clear" w:color="auto" w:fill="FFFFFF"/>
        </w:rPr>
        <w:t>, </w:t>
      </w:r>
      <w:r w:rsidRPr="00B93989">
        <w:rPr>
          <w:rFonts w:ascii="Segoe UI" w:hAnsi="Segoe UI" w:cs="Segoe UI"/>
          <w:i/>
          <w:iCs/>
          <w:shd w:val="clear" w:color="auto" w:fill="FFFFFF"/>
        </w:rPr>
        <w:t>17</w:t>
      </w:r>
      <w:r w:rsidRPr="00B93989">
        <w:rPr>
          <w:rFonts w:ascii="Segoe UI" w:hAnsi="Segoe UI" w:cs="Segoe UI"/>
          <w:shd w:val="clear" w:color="auto" w:fill="FFFFFF"/>
        </w:rPr>
        <w:t xml:space="preserve">(4), 275-289. </w:t>
      </w:r>
      <w:hyperlink r:id="rId97" w:tgtFrame="_blank" w:tooltip="Persistent link using digital object identifier" w:history="1">
        <w:r w:rsidRPr="00B93989">
          <w:rPr>
            <w:rStyle w:val="Hyperlink"/>
            <w:rFonts w:ascii="Segoe UI" w:hAnsi="Segoe UI" w:cs="Segoe UI"/>
            <w:color w:val="auto"/>
          </w:rPr>
          <w:t>https://doi.org/10.1016/0925-7535(94)90029-9</w:t>
        </w:r>
      </w:hyperlink>
    </w:p>
    <w:p w14:paraId="30F8A67D"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rPr>
      </w:pPr>
      <w:r w:rsidRPr="00B93989">
        <w:rPr>
          <w:rFonts w:ascii="Segoe UI" w:hAnsi="Segoe UI" w:cs="Segoe UI"/>
          <w:shd w:val="clear" w:color="auto" w:fill="FFFFFF"/>
        </w:rPr>
        <w:t>Linton, J. D., Klassen, R., &amp; Jayaraman, V. (2007). Sustainable supply chains: An introduction. </w:t>
      </w:r>
      <w:r w:rsidRPr="00B93989">
        <w:rPr>
          <w:rFonts w:ascii="Segoe UI" w:hAnsi="Segoe UI" w:cs="Segoe UI"/>
          <w:i/>
          <w:iCs/>
          <w:shd w:val="clear" w:color="auto" w:fill="FFFFFF"/>
        </w:rPr>
        <w:t>Journal of operations management</w:t>
      </w:r>
      <w:r w:rsidRPr="00B93989">
        <w:rPr>
          <w:rFonts w:ascii="Segoe UI" w:hAnsi="Segoe UI" w:cs="Segoe UI"/>
          <w:shd w:val="clear" w:color="auto" w:fill="FFFFFF"/>
        </w:rPr>
        <w:t>, </w:t>
      </w:r>
      <w:r w:rsidRPr="00B93989">
        <w:rPr>
          <w:rFonts w:ascii="Segoe UI" w:hAnsi="Segoe UI" w:cs="Segoe UI"/>
          <w:i/>
          <w:iCs/>
          <w:shd w:val="clear" w:color="auto" w:fill="FFFFFF"/>
        </w:rPr>
        <w:t>25</w:t>
      </w:r>
      <w:r w:rsidRPr="00B93989">
        <w:rPr>
          <w:rFonts w:ascii="Segoe UI" w:hAnsi="Segoe UI" w:cs="Segoe UI"/>
          <w:shd w:val="clear" w:color="auto" w:fill="FFFFFF"/>
        </w:rPr>
        <w:t>(6), 1075-1082.</w:t>
      </w:r>
      <w:r w:rsidRPr="00B93989">
        <w:rPr>
          <w:rFonts w:ascii="Segoe UI" w:hAnsi="Segoe UI" w:cs="Segoe UI"/>
        </w:rPr>
        <w:t xml:space="preserve"> </w:t>
      </w:r>
      <w:hyperlink r:id="rId98" w:tgtFrame="_blank" w:tooltip="Persistent link using digital object identifier" w:history="1">
        <w:r w:rsidRPr="00B93989">
          <w:rPr>
            <w:rStyle w:val="Hyperlink"/>
            <w:rFonts w:ascii="Segoe UI" w:hAnsi="Segoe UI" w:cs="Segoe UI"/>
            <w:color w:val="auto"/>
          </w:rPr>
          <w:t>https://doi.org/10.1016/j.jom.2007.01.012</w:t>
        </w:r>
      </w:hyperlink>
    </w:p>
    <w:p w14:paraId="4E17C6A0"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r w:rsidRPr="00B93989">
        <w:rPr>
          <w:rFonts w:ascii="Segoe UI" w:hAnsi="Segoe UI" w:cs="Segoe UI"/>
          <w:shd w:val="clear" w:color="auto" w:fill="FFFFFF"/>
        </w:rPr>
        <w:t xml:space="preserve">Lolli, F., Ishizaka, A., &amp; </w:t>
      </w:r>
      <w:proofErr w:type="spellStart"/>
      <w:r w:rsidRPr="00B93989">
        <w:rPr>
          <w:rFonts w:ascii="Segoe UI" w:hAnsi="Segoe UI" w:cs="Segoe UI"/>
          <w:shd w:val="clear" w:color="auto" w:fill="FFFFFF"/>
        </w:rPr>
        <w:t>Gamberini</w:t>
      </w:r>
      <w:proofErr w:type="spellEnd"/>
      <w:r w:rsidRPr="00B93989">
        <w:rPr>
          <w:rFonts w:ascii="Segoe UI" w:hAnsi="Segoe UI" w:cs="Segoe UI"/>
          <w:shd w:val="clear" w:color="auto" w:fill="FFFFFF"/>
        </w:rPr>
        <w:t>, R. (2014). New AHP-based approaches for multi-criteria inventory classification.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156</w:t>
      </w:r>
      <w:r w:rsidRPr="00B93989">
        <w:rPr>
          <w:rFonts w:ascii="Segoe UI" w:hAnsi="Segoe UI" w:cs="Segoe UI"/>
          <w:shd w:val="clear" w:color="auto" w:fill="FFFFFF"/>
        </w:rPr>
        <w:t xml:space="preserve">, 62-74. </w:t>
      </w:r>
      <w:hyperlink r:id="rId99" w:tgtFrame="_blank" w:tooltip="Persistent link using digital object identifier" w:history="1">
        <w:r w:rsidRPr="00B93989">
          <w:rPr>
            <w:rStyle w:val="Hyperlink"/>
            <w:rFonts w:ascii="Segoe UI" w:hAnsi="Segoe UI" w:cs="Segoe UI"/>
            <w:color w:val="auto"/>
          </w:rPr>
          <w:t>https://doi.org/10.1016/j.ijpe.2014.05.015</w:t>
        </w:r>
      </w:hyperlink>
    </w:p>
    <w:p w14:paraId="012BD154" w14:textId="13CD2813" w:rsidR="009A5DA3" w:rsidRPr="00B93989" w:rsidRDefault="009A5DA3" w:rsidP="009A5DA3">
      <w:pPr>
        <w:widowControl w:val="0"/>
        <w:autoSpaceDE w:val="0"/>
        <w:autoSpaceDN w:val="0"/>
        <w:adjustRightInd w:val="0"/>
        <w:spacing w:after="0" w:line="240" w:lineRule="auto"/>
        <w:ind w:left="480" w:hanging="480"/>
        <w:jc w:val="both"/>
        <w:rPr>
          <w:rStyle w:val="Hyperlink"/>
          <w:rFonts w:ascii="Segoe UI" w:hAnsi="Segoe UI" w:cs="Segoe UI"/>
          <w:color w:val="auto"/>
        </w:rPr>
      </w:pPr>
      <w:r w:rsidRPr="00B93989">
        <w:rPr>
          <w:rFonts w:ascii="Segoe UI" w:hAnsi="Segoe UI" w:cs="Segoe UI"/>
          <w:shd w:val="clear" w:color="auto" w:fill="FFFFFF"/>
        </w:rPr>
        <w:t xml:space="preserve">López, C., &amp; Ishizaka, A. (2017). </w:t>
      </w:r>
      <w:proofErr w:type="spellStart"/>
      <w:r w:rsidRPr="00B93989">
        <w:rPr>
          <w:rFonts w:ascii="Segoe UI" w:hAnsi="Segoe UI" w:cs="Segoe UI"/>
          <w:shd w:val="clear" w:color="auto" w:fill="FFFFFF"/>
        </w:rPr>
        <w:t>GAHPSort</w:t>
      </w:r>
      <w:proofErr w:type="spellEnd"/>
      <w:r w:rsidRPr="00B93989">
        <w:rPr>
          <w:rFonts w:ascii="Segoe UI" w:hAnsi="Segoe UI" w:cs="Segoe UI"/>
          <w:shd w:val="clear" w:color="auto" w:fill="FFFFFF"/>
        </w:rPr>
        <w:t>: A new group multi-criteria decision method for sorting a large number of the cloud-based ERP solutions. </w:t>
      </w:r>
      <w:r w:rsidRPr="00B93989">
        <w:rPr>
          <w:rFonts w:ascii="Segoe UI" w:hAnsi="Segoe UI" w:cs="Segoe UI"/>
          <w:i/>
          <w:iCs/>
          <w:shd w:val="clear" w:color="auto" w:fill="FFFFFF"/>
        </w:rPr>
        <w:t>Computers in Industry</w:t>
      </w:r>
      <w:r w:rsidRPr="00B93989">
        <w:rPr>
          <w:rFonts w:ascii="Segoe UI" w:hAnsi="Segoe UI" w:cs="Segoe UI"/>
          <w:shd w:val="clear" w:color="auto" w:fill="FFFFFF"/>
        </w:rPr>
        <w:t>, </w:t>
      </w:r>
      <w:r w:rsidRPr="00B93989">
        <w:rPr>
          <w:rFonts w:ascii="Segoe UI" w:hAnsi="Segoe UI" w:cs="Segoe UI"/>
          <w:i/>
          <w:iCs/>
          <w:shd w:val="clear" w:color="auto" w:fill="FFFFFF"/>
        </w:rPr>
        <w:t>92</w:t>
      </w:r>
      <w:r w:rsidRPr="00B93989">
        <w:rPr>
          <w:rFonts w:ascii="Segoe UI" w:hAnsi="Segoe UI" w:cs="Segoe UI"/>
          <w:shd w:val="clear" w:color="auto" w:fill="FFFFFF"/>
        </w:rPr>
        <w:t xml:space="preserve">, 12-25. </w:t>
      </w:r>
      <w:hyperlink r:id="rId100" w:tgtFrame="_blank" w:tooltip="Persistent link using digital object identifier" w:history="1">
        <w:r w:rsidRPr="00B93989">
          <w:rPr>
            <w:rStyle w:val="Hyperlink"/>
            <w:rFonts w:ascii="Segoe UI" w:hAnsi="Segoe UI" w:cs="Segoe UI"/>
            <w:color w:val="auto"/>
          </w:rPr>
          <w:t>https://doi.org/10.1016/j.compind.2017.06.007</w:t>
        </w:r>
      </w:hyperlink>
    </w:p>
    <w:p w14:paraId="090A37E5"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rPr>
      </w:pPr>
      <w:r w:rsidRPr="00B93989">
        <w:rPr>
          <w:rFonts w:ascii="Segoe UI" w:hAnsi="Segoe UI" w:cs="Segoe UI"/>
          <w:shd w:val="clear" w:color="auto" w:fill="FFFFFF"/>
        </w:rPr>
        <w:t>Luthra, S., Kumar, V., Kumar, S., &amp; Haleem, A. (2011). Barriers to implement green supply chain management in automobile industry using interpretive structural modeling technique: An Indian perspective. </w:t>
      </w:r>
      <w:r w:rsidRPr="00B93989">
        <w:rPr>
          <w:rFonts w:ascii="Segoe UI" w:hAnsi="Segoe UI" w:cs="Segoe UI"/>
          <w:i/>
          <w:iCs/>
          <w:shd w:val="clear" w:color="auto" w:fill="FFFFFF"/>
        </w:rPr>
        <w:t>Journal of Industrial Engineering and Management</w:t>
      </w:r>
      <w:r w:rsidRPr="00B93989">
        <w:rPr>
          <w:rFonts w:ascii="Segoe UI" w:hAnsi="Segoe UI" w:cs="Segoe UI"/>
          <w:shd w:val="clear" w:color="auto" w:fill="FFFFFF"/>
        </w:rPr>
        <w:t>, </w:t>
      </w:r>
      <w:r w:rsidRPr="00B93989">
        <w:rPr>
          <w:rFonts w:ascii="Segoe UI" w:hAnsi="Segoe UI" w:cs="Segoe UI"/>
          <w:i/>
          <w:iCs/>
          <w:shd w:val="clear" w:color="auto" w:fill="FFFFFF"/>
        </w:rPr>
        <w:t>4</w:t>
      </w:r>
      <w:r w:rsidRPr="00B93989">
        <w:rPr>
          <w:rFonts w:ascii="Segoe UI" w:hAnsi="Segoe UI" w:cs="Segoe UI"/>
          <w:shd w:val="clear" w:color="auto" w:fill="FFFFFF"/>
        </w:rPr>
        <w:t xml:space="preserve">(2), 231-257. </w:t>
      </w:r>
      <w:hyperlink r:id="rId101" w:history="1">
        <w:r w:rsidRPr="00B93989">
          <w:rPr>
            <w:rStyle w:val="Hyperlink"/>
            <w:rFonts w:ascii="Segoe UI" w:hAnsi="Segoe UI" w:cs="Segoe UI"/>
            <w:color w:val="auto"/>
          </w:rPr>
          <w:t>doi:10.3926/jiem.v4n2.p231-257</w:t>
        </w:r>
      </w:hyperlink>
    </w:p>
    <w:p w14:paraId="680EFE64"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rPr>
      </w:pPr>
      <w:r w:rsidRPr="00B93989">
        <w:rPr>
          <w:rFonts w:ascii="Segoe UI" w:hAnsi="Segoe UI" w:cs="Segoe UI"/>
          <w:shd w:val="clear" w:color="auto" w:fill="FFFFFF"/>
        </w:rPr>
        <w:t xml:space="preserve">Luthra, S., </w:t>
      </w:r>
      <w:proofErr w:type="spellStart"/>
      <w:r w:rsidRPr="00B93989">
        <w:rPr>
          <w:rFonts w:ascii="Segoe UI" w:hAnsi="Segoe UI" w:cs="Segoe UI"/>
          <w:shd w:val="clear" w:color="auto" w:fill="FFFFFF"/>
        </w:rPr>
        <w:t>Qadri</w:t>
      </w:r>
      <w:proofErr w:type="spellEnd"/>
      <w:r w:rsidRPr="00B93989">
        <w:rPr>
          <w:rFonts w:ascii="Segoe UI" w:hAnsi="Segoe UI" w:cs="Segoe UI"/>
          <w:shd w:val="clear" w:color="auto" w:fill="FFFFFF"/>
        </w:rPr>
        <w:t>, M. A., Garg, D., &amp; Haleem, A. (2014). Identification of critical success factors to achieve high green supply chain management performances in Indian automobile industry. </w:t>
      </w:r>
      <w:r w:rsidRPr="00B93989">
        <w:rPr>
          <w:rFonts w:ascii="Segoe UI" w:hAnsi="Segoe UI" w:cs="Segoe UI"/>
          <w:i/>
          <w:iCs/>
          <w:shd w:val="clear" w:color="auto" w:fill="FFFFFF"/>
        </w:rPr>
        <w:t>International Journal of Logistics Systems and Management</w:t>
      </w:r>
      <w:r w:rsidRPr="00B93989">
        <w:rPr>
          <w:rFonts w:ascii="Segoe UI" w:hAnsi="Segoe UI" w:cs="Segoe UI"/>
          <w:shd w:val="clear" w:color="auto" w:fill="FFFFFF"/>
        </w:rPr>
        <w:t>, </w:t>
      </w:r>
      <w:r w:rsidRPr="00B93989">
        <w:rPr>
          <w:rFonts w:ascii="Segoe UI" w:hAnsi="Segoe UI" w:cs="Segoe UI"/>
          <w:i/>
          <w:iCs/>
          <w:shd w:val="clear" w:color="auto" w:fill="FFFFFF"/>
        </w:rPr>
        <w:t>18</w:t>
      </w:r>
      <w:r w:rsidRPr="00B93989">
        <w:rPr>
          <w:rFonts w:ascii="Segoe UI" w:hAnsi="Segoe UI" w:cs="Segoe UI"/>
          <w:shd w:val="clear" w:color="auto" w:fill="FFFFFF"/>
        </w:rPr>
        <w:t xml:space="preserve">(2), 170-199. </w:t>
      </w:r>
      <w:hyperlink r:id="rId102" w:history="1">
        <w:r w:rsidRPr="00B93989">
          <w:rPr>
            <w:rStyle w:val="Hyperlink"/>
            <w:rFonts w:ascii="Segoe UI" w:hAnsi="Segoe UI" w:cs="Segoe UI"/>
            <w:color w:val="auto"/>
          </w:rPr>
          <w:t>https://doi.org/10.1504/IJLSM.2014.062325</w:t>
        </w:r>
      </w:hyperlink>
    </w:p>
    <w:p w14:paraId="068E162E" w14:textId="77777777" w:rsidR="007F074F" w:rsidRPr="00B93989" w:rsidRDefault="007F074F" w:rsidP="007F074F">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szCs w:val="24"/>
        </w:rPr>
        <w:t xml:space="preserve">Magee, J.F., Copacino, W.C. </w:t>
      </w:r>
      <w:r>
        <w:rPr>
          <w:rFonts w:ascii="Segoe UI" w:hAnsi="Segoe UI" w:cs="Segoe UI"/>
          <w:noProof/>
          <w:szCs w:val="24"/>
        </w:rPr>
        <w:t>&amp;</w:t>
      </w:r>
      <w:r w:rsidRPr="00B93989">
        <w:rPr>
          <w:rFonts w:ascii="Segoe UI" w:hAnsi="Segoe UI" w:cs="Segoe UI"/>
          <w:noProof/>
          <w:szCs w:val="24"/>
        </w:rPr>
        <w:t xml:space="preserve"> Rosenfield, D.B. (1985) Modern Logistics Management: Integrating Marketing, Manufacturing and Physical Distribution, John Wiley &amp; Sons, New York, USA</w:t>
      </w:r>
    </w:p>
    <w:p w14:paraId="24352815" w14:textId="77777777" w:rsidR="008B3DE9" w:rsidRPr="00B93989" w:rsidRDefault="008B3DE9" w:rsidP="008B3DE9">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rPr>
        <w:t>Marchant, C. (2010) "Reducing the environmental impact of warehousing". Chapter 8, pg 167-</w:t>
      </w:r>
    </w:p>
    <w:p w14:paraId="264F6DEB" w14:textId="77777777" w:rsidR="008B3DE9" w:rsidRPr="00B93989" w:rsidRDefault="008B3DE9" w:rsidP="008B3DE9">
      <w:pPr>
        <w:widowControl w:val="0"/>
        <w:autoSpaceDE w:val="0"/>
        <w:autoSpaceDN w:val="0"/>
        <w:adjustRightInd w:val="0"/>
        <w:spacing w:after="0" w:line="240" w:lineRule="auto"/>
        <w:ind w:left="475"/>
        <w:jc w:val="both"/>
        <w:rPr>
          <w:rFonts w:ascii="Segoe UI" w:hAnsi="Segoe UI" w:cs="Segoe UI"/>
          <w:noProof/>
        </w:rPr>
      </w:pPr>
      <w:r w:rsidRPr="00B93989">
        <w:rPr>
          <w:rFonts w:ascii="Segoe UI" w:hAnsi="Segoe UI" w:cs="Segoe UI"/>
          <w:noProof/>
        </w:rPr>
        <w:t>192 In McKinnon, A., Cullinane, S., Browne, M. Whiting, A. (Ed.), Green Logistics Improving</w:t>
      </w:r>
    </w:p>
    <w:p w14:paraId="30C74255" w14:textId="77777777" w:rsidR="008B3DE9" w:rsidRPr="00B93989" w:rsidRDefault="008B3DE9" w:rsidP="008B3DE9">
      <w:pPr>
        <w:widowControl w:val="0"/>
        <w:autoSpaceDE w:val="0"/>
        <w:autoSpaceDN w:val="0"/>
        <w:adjustRightInd w:val="0"/>
        <w:spacing w:after="0" w:line="240" w:lineRule="auto"/>
        <w:ind w:left="475"/>
        <w:jc w:val="both"/>
        <w:rPr>
          <w:rFonts w:ascii="Segoe UI" w:hAnsi="Segoe UI" w:cs="Segoe UI"/>
          <w:noProof/>
        </w:rPr>
      </w:pPr>
      <w:r w:rsidRPr="00B93989">
        <w:rPr>
          <w:rFonts w:ascii="Segoe UI" w:hAnsi="Segoe UI" w:cs="Segoe UI"/>
          <w:noProof/>
        </w:rPr>
        <w:t>the environmental sustainability of logistics, Kogan Page, India</w:t>
      </w:r>
    </w:p>
    <w:p w14:paraId="3B4F6CA5" w14:textId="6BA2A0DD" w:rsidR="009A5DA3" w:rsidRPr="00B93989" w:rsidRDefault="009A5DA3" w:rsidP="009A5DA3">
      <w:pPr>
        <w:widowControl w:val="0"/>
        <w:autoSpaceDE w:val="0"/>
        <w:autoSpaceDN w:val="0"/>
        <w:adjustRightInd w:val="0"/>
        <w:spacing w:after="0" w:line="240" w:lineRule="auto"/>
        <w:jc w:val="both"/>
        <w:rPr>
          <w:rFonts w:ascii="Segoe UI" w:hAnsi="Segoe UI" w:cs="Segoe UI"/>
          <w:noProof/>
        </w:rPr>
      </w:pPr>
      <w:r w:rsidRPr="00B93989">
        <w:rPr>
          <w:rFonts w:ascii="Segoe UI" w:hAnsi="Segoe UI" w:cs="Segoe UI"/>
          <w:noProof/>
        </w:rPr>
        <w:t xml:space="preserve">Massey, C., Lamm, F., </w:t>
      </w:r>
      <w:r w:rsidR="005E3381">
        <w:rPr>
          <w:rFonts w:ascii="Segoe UI" w:hAnsi="Segoe UI" w:cs="Segoe UI"/>
          <w:noProof/>
        </w:rPr>
        <w:t>&amp;</w:t>
      </w:r>
      <w:r w:rsidRPr="00B93989">
        <w:rPr>
          <w:rFonts w:ascii="Segoe UI" w:hAnsi="Segoe UI" w:cs="Segoe UI"/>
          <w:noProof/>
        </w:rPr>
        <w:t xml:space="preserve"> Perry, M. (2006). Understanding the Link Between Workplace Health </w:t>
      </w:r>
    </w:p>
    <w:p w14:paraId="7107D519" w14:textId="77777777" w:rsidR="009A5DA3" w:rsidRPr="00B93989" w:rsidRDefault="009A5DA3" w:rsidP="009A5DA3">
      <w:pPr>
        <w:widowControl w:val="0"/>
        <w:autoSpaceDE w:val="0"/>
        <w:autoSpaceDN w:val="0"/>
        <w:adjustRightInd w:val="0"/>
        <w:spacing w:after="0" w:line="240" w:lineRule="auto"/>
        <w:ind w:firstLine="480"/>
        <w:jc w:val="both"/>
        <w:rPr>
          <w:rFonts w:ascii="Segoe UI" w:hAnsi="Segoe UI" w:cs="Segoe UI"/>
          <w:noProof/>
        </w:rPr>
      </w:pPr>
      <w:r w:rsidRPr="00B93989">
        <w:rPr>
          <w:rFonts w:ascii="Segoe UI" w:hAnsi="Segoe UI" w:cs="Segoe UI"/>
          <w:noProof/>
        </w:rPr>
        <w:t>&amp; Safety &amp; Firm Performance &amp; Productivity.Department of Labour, Wellington</w:t>
      </w:r>
    </w:p>
    <w:p w14:paraId="54871425" w14:textId="77777777" w:rsidR="009A5DA3" w:rsidRPr="00B93989" w:rsidRDefault="009A5DA3" w:rsidP="009A5DA3">
      <w:pPr>
        <w:widowControl w:val="0"/>
        <w:autoSpaceDE w:val="0"/>
        <w:autoSpaceDN w:val="0"/>
        <w:adjustRightInd w:val="0"/>
        <w:spacing w:after="0" w:line="240" w:lineRule="auto"/>
        <w:ind w:left="482" w:hanging="482"/>
        <w:jc w:val="both"/>
        <w:rPr>
          <w:rStyle w:val="Hyperlink"/>
          <w:color w:val="auto"/>
        </w:rPr>
      </w:pPr>
      <w:r w:rsidRPr="00B93989">
        <w:rPr>
          <w:rFonts w:ascii="Segoe UI" w:hAnsi="Segoe UI" w:cs="Segoe UI"/>
          <w:shd w:val="clear" w:color="auto" w:fill="FFFFFF"/>
        </w:rPr>
        <w:t xml:space="preserve">Mehta, Y., &amp; </w:t>
      </w:r>
      <w:proofErr w:type="spellStart"/>
      <w:r w:rsidRPr="00B93989">
        <w:rPr>
          <w:rFonts w:ascii="Segoe UI" w:hAnsi="Segoe UI" w:cs="Segoe UI"/>
          <w:shd w:val="clear" w:color="auto" w:fill="FFFFFF"/>
        </w:rPr>
        <w:t>Rajan</w:t>
      </w:r>
      <w:proofErr w:type="spellEnd"/>
      <w:r w:rsidRPr="00B93989">
        <w:rPr>
          <w:rFonts w:ascii="Segoe UI" w:hAnsi="Segoe UI" w:cs="Segoe UI"/>
          <w:shd w:val="clear" w:color="auto" w:fill="FFFFFF"/>
        </w:rPr>
        <w:t>, A. J. (2017). Manufacturing sectors in India: outlook and challenges. </w:t>
      </w:r>
      <w:r w:rsidRPr="00B93989">
        <w:rPr>
          <w:rFonts w:ascii="Segoe UI" w:hAnsi="Segoe UI" w:cs="Segoe UI"/>
          <w:i/>
          <w:iCs/>
          <w:shd w:val="clear" w:color="auto" w:fill="FFFFFF"/>
        </w:rPr>
        <w:t>Procedia engineering</w:t>
      </w:r>
      <w:r w:rsidRPr="00B93989">
        <w:rPr>
          <w:rFonts w:ascii="Segoe UI" w:hAnsi="Segoe UI" w:cs="Segoe UI"/>
          <w:shd w:val="clear" w:color="auto" w:fill="FFFFFF"/>
        </w:rPr>
        <w:t>, </w:t>
      </w:r>
      <w:r w:rsidRPr="00B93989">
        <w:rPr>
          <w:rFonts w:ascii="Segoe UI" w:hAnsi="Segoe UI" w:cs="Segoe UI"/>
          <w:i/>
          <w:iCs/>
          <w:shd w:val="clear" w:color="auto" w:fill="FFFFFF"/>
        </w:rPr>
        <w:t>174</w:t>
      </w:r>
      <w:r w:rsidRPr="00B93989">
        <w:rPr>
          <w:rFonts w:ascii="Segoe UI" w:hAnsi="Segoe UI" w:cs="Segoe UI"/>
          <w:shd w:val="clear" w:color="auto" w:fill="FFFFFF"/>
        </w:rPr>
        <w:t xml:space="preserve">, 90-104. </w:t>
      </w:r>
      <w:hyperlink r:id="rId103" w:tgtFrame="_blank" w:tooltip="Persistent link using digital object identifier" w:history="1">
        <w:r w:rsidRPr="00B93989">
          <w:rPr>
            <w:rStyle w:val="Hyperlink"/>
            <w:rFonts w:ascii="Segoe UI" w:hAnsi="Segoe UI" w:cs="Segoe UI"/>
            <w:color w:val="auto"/>
          </w:rPr>
          <w:t>https://doi.org/10.1016/j.proeng.2017.01.173</w:t>
        </w:r>
      </w:hyperlink>
    </w:p>
    <w:p w14:paraId="5D1CB737"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Meneghetti</w:t>
      </w:r>
      <w:proofErr w:type="spellEnd"/>
      <w:r w:rsidRPr="00B93989">
        <w:rPr>
          <w:rFonts w:ascii="Segoe UI" w:hAnsi="Segoe UI" w:cs="Segoe UI"/>
          <w:shd w:val="clear" w:color="auto" w:fill="FFFFFF"/>
        </w:rPr>
        <w:t>, A., &amp; Monti, L. (2013). Sustainable storage assignment and dwell-point policies for automated storage and retrieval systems. </w:t>
      </w:r>
      <w:r w:rsidRPr="00B93989">
        <w:rPr>
          <w:rFonts w:ascii="Segoe UI" w:hAnsi="Segoe UI" w:cs="Segoe UI"/>
          <w:i/>
          <w:iCs/>
          <w:shd w:val="clear" w:color="auto" w:fill="FFFFFF"/>
        </w:rPr>
        <w:t>Production Planning &amp; Control</w:t>
      </w:r>
      <w:r w:rsidRPr="00B93989">
        <w:rPr>
          <w:rFonts w:ascii="Segoe UI" w:hAnsi="Segoe UI" w:cs="Segoe UI"/>
          <w:shd w:val="clear" w:color="auto" w:fill="FFFFFF"/>
        </w:rPr>
        <w:t>, </w:t>
      </w:r>
      <w:r w:rsidRPr="00B93989">
        <w:rPr>
          <w:rFonts w:ascii="Segoe UI" w:hAnsi="Segoe UI" w:cs="Segoe UI"/>
          <w:i/>
          <w:iCs/>
          <w:shd w:val="clear" w:color="auto" w:fill="FFFFFF"/>
        </w:rPr>
        <w:t>24</w:t>
      </w:r>
      <w:r w:rsidRPr="00B93989">
        <w:rPr>
          <w:rFonts w:ascii="Segoe UI" w:hAnsi="Segoe UI" w:cs="Segoe UI"/>
          <w:shd w:val="clear" w:color="auto" w:fill="FFFFFF"/>
        </w:rPr>
        <w:t xml:space="preserve">(6), 511-520. </w:t>
      </w:r>
      <w:hyperlink r:id="rId104" w:history="1">
        <w:r w:rsidRPr="00B93989">
          <w:rPr>
            <w:rStyle w:val="Hyperlink"/>
            <w:rFonts w:ascii="Segoe UI" w:hAnsi="Segoe UI" w:cs="Segoe UI"/>
            <w:color w:val="auto"/>
          </w:rPr>
          <w:t>https://doi.org/10.1080/09537287.2011.637525</w:t>
        </w:r>
      </w:hyperlink>
    </w:p>
    <w:p w14:paraId="2A970194" w14:textId="77777777" w:rsidR="00240FC5" w:rsidRDefault="00240FC5"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
    <w:p w14:paraId="0329FCE0" w14:textId="73D76DAA" w:rsidR="008B3DE9"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proofErr w:type="spellStart"/>
      <w:r w:rsidRPr="00B93989">
        <w:rPr>
          <w:rFonts w:ascii="Segoe UI" w:hAnsi="Segoe UI" w:cs="Segoe UI"/>
          <w:shd w:val="clear" w:color="auto" w:fill="FFFFFF"/>
        </w:rPr>
        <w:t>Miccoli</w:t>
      </w:r>
      <w:proofErr w:type="spellEnd"/>
      <w:r w:rsidRPr="00B93989">
        <w:rPr>
          <w:rFonts w:ascii="Segoe UI" w:hAnsi="Segoe UI" w:cs="Segoe UI"/>
          <w:shd w:val="clear" w:color="auto" w:fill="FFFFFF"/>
        </w:rPr>
        <w:t xml:space="preserve">, F., &amp; Ishizaka, A. (2017). Sorting municipalities in Umbria according to the risk of wolf attacks with </w:t>
      </w:r>
      <w:proofErr w:type="spellStart"/>
      <w:r w:rsidRPr="00B93989">
        <w:rPr>
          <w:rFonts w:ascii="Segoe UI" w:hAnsi="Segoe UI" w:cs="Segoe UI"/>
          <w:shd w:val="clear" w:color="auto" w:fill="FFFFFF"/>
        </w:rPr>
        <w:t>AHPSort</w:t>
      </w:r>
      <w:proofErr w:type="spellEnd"/>
      <w:r w:rsidRPr="00B93989">
        <w:rPr>
          <w:rFonts w:ascii="Segoe UI" w:hAnsi="Segoe UI" w:cs="Segoe UI"/>
          <w:shd w:val="clear" w:color="auto" w:fill="FFFFFF"/>
        </w:rPr>
        <w:t xml:space="preserve"> II. </w:t>
      </w:r>
      <w:r w:rsidRPr="00B93989">
        <w:rPr>
          <w:rFonts w:ascii="Segoe UI" w:hAnsi="Segoe UI" w:cs="Segoe UI"/>
          <w:i/>
          <w:iCs/>
          <w:shd w:val="clear" w:color="auto" w:fill="FFFFFF"/>
        </w:rPr>
        <w:t>Ecological Indicators</w:t>
      </w:r>
      <w:r w:rsidRPr="00B93989">
        <w:rPr>
          <w:rFonts w:ascii="Segoe UI" w:hAnsi="Segoe UI" w:cs="Segoe UI"/>
          <w:shd w:val="clear" w:color="auto" w:fill="FFFFFF"/>
        </w:rPr>
        <w:t>, </w:t>
      </w:r>
      <w:r w:rsidRPr="00B93989">
        <w:rPr>
          <w:rFonts w:ascii="Segoe UI" w:hAnsi="Segoe UI" w:cs="Segoe UI"/>
          <w:i/>
          <w:iCs/>
          <w:shd w:val="clear" w:color="auto" w:fill="FFFFFF"/>
        </w:rPr>
        <w:t>73</w:t>
      </w:r>
      <w:r w:rsidRPr="00B93989">
        <w:rPr>
          <w:rFonts w:ascii="Segoe UI" w:hAnsi="Segoe UI" w:cs="Segoe UI"/>
          <w:shd w:val="clear" w:color="auto" w:fill="FFFFFF"/>
        </w:rPr>
        <w:t>, 741-755.</w:t>
      </w:r>
    </w:p>
    <w:p w14:paraId="31ADA8C6" w14:textId="580AD34C" w:rsidR="009A5DA3" w:rsidRPr="00B93989" w:rsidRDefault="00A9683A" w:rsidP="008B3DE9">
      <w:pPr>
        <w:widowControl w:val="0"/>
        <w:autoSpaceDE w:val="0"/>
        <w:autoSpaceDN w:val="0"/>
        <w:adjustRightInd w:val="0"/>
        <w:spacing w:after="0" w:line="240" w:lineRule="auto"/>
        <w:ind w:left="482"/>
        <w:jc w:val="both"/>
        <w:rPr>
          <w:rStyle w:val="Hyperlink"/>
          <w:color w:val="auto"/>
        </w:rPr>
      </w:pPr>
      <w:hyperlink r:id="rId105" w:tgtFrame="_blank" w:tooltip="Persistent link using digital object identifier" w:history="1">
        <w:r w:rsidR="009A5DA3" w:rsidRPr="00B93989">
          <w:rPr>
            <w:rStyle w:val="Hyperlink"/>
            <w:rFonts w:ascii="Segoe UI" w:hAnsi="Segoe UI" w:cs="Segoe UI"/>
            <w:color w:val="auto"/>
          </w:rPr>
          <w:t>https://doi.org/10.1016/j.ecolind.2016.10.034</w:t>
        </w:r>
      </w:hyperlink>
    </w:p>
    <w:p w14:paraId="6E308E11"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Michel, R. (2014). Why sustainable design still matters. </w:t>
      </w:r>
      <w:r w:rsidRPr="00B93989">
        <w:rPr>
          <w:rFonts w:ascii="Segoe UI" w:hAnsi="Segoe UI" w:cs="Segoe UI"/>
          <w:i/>
          <w:iCs/>
          <w:shd w:val="clear" w:color="auto" w:fill="FFFFFF"/>
        </w:rPr>
        <w:t>Logistics management (Highlands Ranch, Colo.: 2002)</w:t>
      </w:r>
      <w:r w:rsidRPr="00B93989">
        <w:rPr>
          <w:rFonts w:ascii="Segoe UI" w:hAnsi="Segoe UI" w:cs="Segoe UI"/>
          <w:shd w:val="clear" w:color="auto" w:fill="FFFFFF"/>
        </w:rPr>
        <w:t>, </w:t>
      </w:r>
      <w:r w:rsidRPr="00B93989">
        <w:rPr>
          <w:rFonts w:ascii="Segoe UI" w:hAnsi="Segoe UI" w:cs="Segoe UI"/>
          <w:i/>
          <w:iCs/>
          <w:shd w:val="clear" w:color="auto" w:fill="FFFFFF"/>
        </w:rPr>
        <w:t>53</w:t>
      </w:r>
      <w:r w:rsidRPr="00B93989">
        <w:rPr>
          <w:rFonts w:ascii="Segoe UI" w:hAnsi="Segoe UI" w:cs="Segoe UI"/>
          <w:shd w:val="clear" w:color="auto" w:fill="FFFFFF"/>
        </w:rPr>
        <w:t>(2), 48-52.</w:t>
      </w:r>
    </w:p>
    <w:p w14:paraId="29D347B1" w14:textId="77777777" w:rsidR="003B796F" w:rsidRPr="00B93989" w:rsidRDefault="00720BA0" w:rsidP="00720BA0">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Millet, I. (1997). The effectiveness of alternative preference elicitation methods in the analytic hierarchy process. </w:t>
      </w:r>
      <w:r w:rsidRPr="00B93989">
        <w:rPr>
          <w:rFonts w:ascii="Segoe UI" w:hAnsi="Segoe UI" w:cs="Segoe UI"/>
          <w:i/>
          <w:iCs/>
          <w:shd w:val="clear" w:color="auto" w:fill="FFFFFF"/>
        </w:rPr>
        <w:t>Journal of Multi‐Criteria Decision Analysis</w:t>
      </w:r>
      <w:r w:rsidRPr="00B93989">
        <w:rPr>
          <w:rFonts w:ascii="Segoe UI" w:hAnsi="Segoe UI" w:cs="Segoe UI"/>
          <w:shd w:val="clear" w:color="auto" w:fill="FFFFFF"/>
        </w:rPr>
        <w:t>, </w:t>
      </w:r>
      <w:r w:rsidRPr="00B93989">
        <w:rPr>
          <w:rFonts w:ascii="Segoe UI" w:hAnsi="Segoe UI" w:cs="Segoe UI"/>
          <w:i/>
          <w:iCs/>
          <w:shd w:val="clear" w:color="auto" w:fill="FFFFFF"/>
        </w:rPr>
        <w:t>6</w:t>
      </w:r>
      <w:r w:rsidRPr="00B93989">
        <w:rPr>
          <w:rFonts w:ascii="Segoe UI" w:hAnsi="Segoe UI" w:cs="Segoe UI"/>
          <w:shd w:val="clear" w:color="auto" w:fill="FFFFFF"/>
        </w:rPr>
        <w:t>(1), 41-51.</w:t>
      </w:r>
    </w:p>
    <w:p w14:paraId="57C70FB8" w14:textId="092C763E" w:rsidR="00720BA0" w:rsidRPr="00B93989" w:rsidRDefault="00A9683A" w:rsidP="003B796F">
      <w:pPr>
        <w:spacing w:after="0" w:line="240" w:lineRule="auto"/>
        <w:ind w:left="482"/>
        <w:jc w:val="both"/>
        <w:rPr>
          <w:rStyle w:val="Hyperlink"/>
          <w:color w:val="auto"/>
          <w:bdr w:val="single" w:sz="6" w:space="0" w:color="FFFFFF" w:frame="1"/>
        </w:rPr>
      </w:pPr>
      <w:hyperlink r:id="rId106" w:history="1">
        <w:r w:rsidR="00720BA0" w:rsidRPr="00B93989">
          <w:rPr>
            <w:rStyle w:val="Hyperlink"/>
            <w:rFonts w:ascii="Segoe UI" w:hAnsi="Segoe UI" w:cs="Segoe UI"/>
            <w:color w:val="auto"/>
            <w:bdr w:val="single" w:sz="6" w:space="0" w:color="FFFFFF" w:frame="1"/>
          </w:rPr>
          <w:t>https://doi.org/10.1002/(SICI)1099-1360(199701)6:1&lt;41::AID-MCDA122&gt;3.0.CO;2-D</w:t>
        </w:r>
      </w:hyperlink>
    </w:p>
    <w:p w14:paraId="0AB2F544" w14:textId="77777777" w:rsidR="009A5DA3" w:rsidRPr="00B93989" w:rsidRDefault="009A5DA3" w:rsidP="009A5DA3">
      <w:pPr>
        <w:widowControl w:val="0"/>
        <w:autoSpaceDE w:val="0"/>
        <w:autoSpaceDN w:val="0"/>
        <w:adjustRightInd w:val="0"/>
        <w:spacing w:after="0" w:line="240" w:lineRule="auto"/>
        <w:ind w:left="482" w:hanging="482"/>
        <w:jc w:val="both"/>
        <w:rPr>
          <w:rFonts w:ascii="Segoe UI" w:hAnsi="Segoe UI" w:cs="Segoe UI"/>
        </w:rPr>
      </w:pPr>
      <w:r w:rsidRPr="00B93989">
        <w:rPr>
          <w:rFonts w:ascii="Segoe UI" w:hAnsi="Segoe UI" w:cs="Segoe UI"/>
          <w:shd w:val="clear" w:color="auto" w:fill="FFFFFF"/>
        </w:rPr>
        <w:t>Mohsen, &amp; Hassan, M. D. (2002). A framework for the design of warehouse layout. </w:t>
      </w:r>
      <w:r w:rsidRPr="00B93989">
        <w:rPr>
          <w:rFonts w:ascii="Segoe UI" w:hAnsi="Segoe UI" w:cs="Segoe UI"/>
          <w:i/>
          <w:iCs/>
          <w:shd w:val="clear" w:color="auto" w:fill="FFFFFF"/>
        </w:rPr>
        <w:t>Facilities</w:t>
      </w:r>
      <w:r w:rsidRPr="00B93989">
        <w:rPr>
          <w:rFonts w:ascii="Segoe UI" w:hAnsi="Segoe UI" w:cs="Segoe UI"/>
          <w:shd w:val="clear" w:color="auto" w:fill="FFFFFF"/>
        </w:rPr>
        <w:t>, </w:t>
      </w:r>
      <w:r w:rsidRPr="00B93989">
        <w:rPr>
          <w:rFonts w:ascii="Segoe UI" w:hAnsi="Segoe UI" w:cs="Segoe UI"/>
          <w:i/>
          <w:iCs/>
          <w:shd w:val="clear" w:color="auto" w:fill="FFFFFF"/>
        </w:rPr>
        <w:t>20</w:t>
      </w:r>
      <w:r w:rsidRPr="00B93989">
        <w:rPr>
          <w:rFonts w:ascii="Segoe UI" w:hAnsi="Segoe UI" w:cs="Segoe UI"/>
          <w:shd w:val="clear" w:color="auto" w:fill="FFFFFF"/>
        </w:rPr>
        <w:t xml:space="preserve">(13/14), 432-440. </w:t>
      </w:r>
      <w:hyperlink r:id="rId107" w:tooltip="DOI: https://doi.org/10.1108/02632770210454377" w:history="1">
        <w:r w:rsidRPr="00B93989">
          <w:rPr>
            <w:rStyle w:val="Hyperlink"/>
            <w:rFonts w:ascii="Segoe UI" w:hAnsi="Segoe UI" w:cs="Segoe UI"/>
            <w:color w:val="auto"/>
            <w:bdr w:val="single" w:sz="6" w:space="0" w:color="FFFFFF" w:frame="1"/>
          </w:rPr>
          <w:t>https://doi.org/10.1108/02632770210454377</w:t>
        </w:r>
      </w:hyperlink>
    </w:p>
    <w:p w14:paraId="7C248AE6" w14:textId="26B3CA83" w:rsidR="00D7335D"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shd w:val="clear" w:color="auto" w:fill="FFFFFF"/>
        </w:rPr>
        <w:t>National Occupational</w:t>
      </w:r>
      <w:r w:rsidRPr="00B93989">
        <w:rPr>
          <w:rFonts w:ascii="Segoe UI" w:hAnsi="Segoe UI" w:cs="Segoe UI"/>
          <w:noProof/>
        </w:rPr>
        <w:t xml:space="preserve"> Health and Safety Advisory Committee (NOHSAC). (2006). The Economic and Social Costs of Occupational Disease and Injury in New Zealand. NOHSAC Technical Report Number 4. Access Economics, Wellington</w:t>
      </w:r>
      <w:r w:rsidR="008B3DE9" w:rsidRPr="00B93989">
        <w:rPr>
          <w:rFonts w:ascii="Segoe UI" w:hAnsi="Segoe UI" w:cs="Segoe UI"/>
          <w:noProof/>
        </w:rPr>
        <w:t>.</w:t>
      </w:r>
      <w:r w:rsidR="00D7335D" w:rsidRPr="00B93989">
        <w:rPr>
          <w:rFonts w:ascii="Segoe UI" w:hAnsi="Segoe UI" w:cs="Segoe UI"/>
          <w:noProof/>
        </w:rPr>
        <w:t xml:space="preserve"> Assessed on 15</w:t>
      </w:r>
      <w:r w:rsidR="00D7335D" w:rsidRPr="00B93989">
        <w:rPr>
          <w:rFonts w:ascii="Segoe UI" w:hAnsi="Segoe UI" w:cs="Segoe UI"/>
          <w:noProof/>
          <w:vertAlign w:val="superscript"/>
        </w:rPr>
        <w:t>th</w:t>
      </w:r>
      <w:r w:rsidR="00D7335D" w:rsidRPr="00B93989">
        <w:rPr>
          <w:rFonts w:ascii="Segoe UI" w:hAnsi="Segoe UI" w:cs="Segoe UI"/>
          <w:noProof/>
        </w:rPr>
        <w:t xml:space="preserve"> Febuary, 2019. </w:t>
      </w:r>
    </w:p>
    <w:p w14:paraId="5523F0D3" w14:textId="77777777" w:rsidR="00A16EA0" w:rsidRDefault="00A9683A" w:rsidP="00D7335D">
      <w:pPr>
        <w:widowControl w:val="0"/>
        <w:autoSpaceDE w:val="0"/>
        <w:autoSpaceDN w:val="0"/>
        <w:adjustRightInd w:val="0"/>
        <w:spacing w:after="0" w:line="240" w:lineRule="auto"/>
        <w:ind w:left="480"/>
        <w:jc w:val="both"/>
        <w:rPr>
          <w:rFonts w:ascii="Segoe UI" w:hAnsi="Segoe UI" w:cs="Segoe UI"/>
          <w:noProof/>
        </w:rPr>
      </w:pPr>
      <w:hyperlink r:id="rId108" w:history="1">
        <w:r w:rsidR="00D7335D" w:rsidRPr="00B93989">
          <w:rPr>
            <w:rStyle w:val="Hyperlink"/>
            <w:rFonts w:ascii="Segoe UI" w:hAnsi="Segoe UI" w:cs="Segoe UI"/>
            <w:noProof/>
            <w:color w:val="auto"/>
          </w:rPr>
          <w:t>http://psm-dm.otago.ac.nz/ipru/ReportsPDFs/OR058.pdf</w:t>
        </w:r>
      </w:hyperlink>
      <w:r w:rsidR="008B3DE9" w:rsidRPr="00B93989">
        <w:rPr>
          <w:rFonts w:ascii="Segoe UI" w:hAnsi="Segoe UI" w:cs="Segoe UI"/>
          <w:noProof/>
        </w:rPr>
        <w:t xml:space="preserve">       </w:t>
      </w:r>
    </w:p>
    <w:p w14:paraId="77108C4E" w14:textId="77777777" w:rsidR="005E3381" w:rsidRDefault="00A16EA0" w:rsidP="005E3381">
      <w:pPr>
        <w:widowControl w:val="0"/>
        <w:autoSpaceDE w:val="0"/>
        <w:autoSpaceDN w:val="0"/>
        <w:adjustRightInd w:val="0"/>
        <w:spacing w:after="0" w:line="240" w:lineRule="auto"/>
        <w:ind w:left="567" w:hanging="567"/>
        <w:jc w:val="both"/>
        <w:rPr>
          <w:rFonts w:ascii="Segoe UI" w:hAnsi="Segoe UI" w:cs="Segoe UI"/>
          <w:noProof/>
        </w:rPr>
      </w:pPr>
      <w:proofErr w:type="spellStart"/>
      <w:r w:rsidRPr="005E3381">
        <w:rPr>
          <w:rFonts w:ascii="Segoe UI" w:hAnsi="Segoe UI" w:cs="Segoe UI"/>
        </w:rPr>
        <w:t>Nemery</w:t>
      </w:r>
      <w:proofErr w:type="spellEnd"/>
      <w:r w:rsidRPr="005E3381">
        <w:rPr>
          <w:rFonts w:ascii="Segoe UI" w:hAnsi="Segoe UI" w:cs="Segoe UI"/>
        </w:rPr>
        <w:t xml:space="preserve">, P., Ishizaka, A., Camargo, M., </w:t>
      </w:r>
      <w:r w:rsidR="005E3381" w:rsidRPr="005E3381">
        <w:rPr>
          <w:rFonts w:ascii="Segoe UI" w:hAnsi="Segoe UI" w:cs="Segoe UI"/>
          <w:shd w:val="clear" w:color="auto" w:fill="FFFFFF"/>
        </w:rPr>
        <w:t xml:space="preserve">&amp; </w:t>
      </w:r>
      <w:r w:rsidRPr="005E3381">
        <w:rPr>
          <w:rFonts w:ascii="Segoe UI" w:hAnsi="Segoe UI" w:cs="Segoe UI"/>
        </w:rPr>
        <w:t>Morel, L. (2012), Enriching descriptive information in ranking and sorting problems with visualizations techniques, Journal of Modelling in Management</w:t>
      </w:r>
      <w:r w:rsidR="005E3381">
        <w:rPr>
          <w:rFonts w:ascii="Segoe UI" w:hAnsi="Segoe UI" w:cs="Segoe UI"/>
        </w:rPr>
        <w:t>,</w:t>
      </w:r>
      <w:r w:rsidRPr="005E3381">
        <w:rPr>
          <w:rFonts w:ascii="Segoe UI" w:hAnsi="Segoe UI" w:cs="Segoe UI"/>
        </w:rPr>
        <w:t xml:space="preserve"> 7(2), 130 </w:t>
      </w:r>
      <w:r w:rsidR="005E3381">
        <w:rPr>
          <w:rFonts w:ascii="Segoe UI" w:hAnsi="Segoe UI" w:cs="Segoe UI"/>
        </w:rPr>
        <w:t>–</w:t>
      </w:r>
      <w:r w:rsidRPr="005E3381">
        <w:rPr>
          <w:rFonts w:ascii="Segoe UI" w:hAnsi="Segoe UI" w:cs="Segoe UI"/>
        </w:rPr>
        <w:t xml:space="preserve"> 147</w:t>
      </w:r>
      <w:r w:rsidR="005E3381">
        <w:rPr>
          <w:rFonts w:ascii="Segoe UI" w:hAnsi="Segoe UI" w:cs="Segoe UI"/>
        </w:rPr>
        <w:t>.</w:t>
      </w:r>
      <w:r w:rsidRPr="005E3381">
        <w:rPr>
          <w:rFonts w:ascii="Segoe UI" w:hAnsi="Segoe UI" w:cs="Segoe UI"/>
        </w:rPr>
        <w:t xml:space="preserve"> </w:t>
      </w:r>
      <w:r w:rsidR="008B3DE9" w:rsidRPr="005E3381">
        <w:rPr>
          <w:rFonts w:ascii="Segoe UI" w:hAnsi="Segoe UI" w:cs="Segoe UI"/>
          <w:noProof/>
        </w:rPr>
        <w:t xml:space="preserve"> </w:t>
      </w:r>
      <w:r w:rsidR="005E3381" w:rsidRPr="005E3381">
        <w:rPr>
          <w:rFonts w:ascii="Segoe UI" w:hAnsi="Segoe UI" w:cs="Segoe UI"/>
          <w:noProof/>
        </w:rPr>
        <w:t>https://doi.org/10.1108/17465661211242778</w:t>
      </w:r>
      <w:r w:rsidR="008B3DE9" w:rsidRPr="005E3381">
        <w:rPr>
          <w:rFonts w:ascii="Segoe UI" w:hAnsi="Segoe UI" w:cs="Segoe UI"/>
          <w:noProof/>
        </w:rPr>
        <w:t xml:space="preserve">  </w:t>
      </w:r>
    </w:p>
    <w:p w14:paraId="293280CA" w14:textId="4D837F1B" w:rsidR="00720BA0" w:rsidRDefault="00720BA0" w:rsidP="005E3381">
      <w:pPr>
        <w:widowControl w:val="0"/>
        <w:autoSpaceDE w:val="0"/>
        <w:autoSpaceDN w:val="0"/>
        <w:adjustRightInd w:val="0"/>
        <w:spacing w:after="0" w:line="240" w:lineRule="auto"/>
        <w:ind w:left="567" w:hanging="567"/>
        <w:jc w:val="both"/>
        <w:rPr>
          <w:rStyle w:val="Hyperlink"/>
          <w:rFonts w:ascii="Segoe UI" w:hAnsi="Segoe UI" w:cs="Segoe UI"/>
          <w:color w:val="auto"/>
          <w:shd w:val="clear" w:color="auto" w:fill="FFFFFF"/>
        </w:rPr>
      </w:pPr>
      <w:proofErr w:type="spellStart"/>
      <w:r w:rsidRPr="00B93989">
        <w:rPr>
          <w:rFonts w:ascii="Segoe UI" w:hAnsi="Segoe UI" w:cs="Segoe UI"/>
          <w:shd w:val="clear" w:color="auto" w:fill="FFFFFF"/>
        </w:rPr>
        <w:t>Nemery</w:t>
      </w:r>
      <w:proofErr w:type="spellEnd"/>
      <w:r w:rsidRPr="00B93989">
        <w:rPr>
          <w:rFonts w:ascii="Segoe UI" w:hAnsi="Segoe UI" w:cs="Segoe UI"/>
          <w:shd w:val="clear" w:color="auto" w:fill="FFFFFF"/>
        </w:rPr>
        <w:t xml:space="preserve">, P., &amp; </w:t>
      </w:r>
      <w:proofErr w:type="spellStart"/>
      <w:r w:rsidRPr="00B93989">
        <w:rPr>
          <w:rFonts w:ascii="Segoe UI" w:hAnsi="Segoe UI" w:cs="Segoe UI"/>
          <w:shd w:val="clear" w:color="auto" w:fill="FFFFFF"/>
        </w:rPr>
        <w:t>Lamboray</w:t>
      </w:r>
      <w:proofErr w:type="spellEnd"/>
      <w:r w:rsidRPr="00B93989">
        <w:rPr>
          <w:rFonts w:ascii="Segoe UI" w:hAnsi="Segoe UI" w:cs="Segoe UI"/>
          <w:shd w:val="clear" w:color="auto" w:fill="FFFFFF"/>
        </w:rPr>
        <w:t xml:space="preserve">, C. (2008). </w:t>
      </w:r>
      <w:proofErr w:type="spellStart"/>
      <w:r w:rsidRPr="00B93989">
        <w:rPr>
          <w:rFonts w:ascii="Segoe UI" w:hAnsi="Segoe UI" w:cs="Segoe UI"/>
          <w:shd w:val="clear" w:color="auto" w:fill="FFFFFF"/>
        </w:rPr>
        <w:t>FlowSort</w:t>
      </w:r>
      <w:proofErr w:type="spellEnd"/>
      <w:r w:rsidRPr="00B93989">
        <w:rPr>
          <w:rFonts w:ascii="Segoe UI" w:hAnsi="Segoe UI" w:cs="Segoe UI"/>
          <w:shd w:val="clear" w:color="auto" w:fill="FFFFFF"/>
        </w:rPr>
        <w:t>: a flow-based sorting method with limiting or central profiles, TOP</w:t>
      </w:r>
      <w:r w:rsidR="00B70D09" w:rsidRPr="00B93989">
        <w:rPr>
          <w:rFonts w:ascii="Segoe UI" w:hAnsi="Segoe UI" w:cs="Segoe UI"/>
          <w:shd w:val="clear" w:color="auto" w:fill="FFFFFF"/>
        </w:rPr>
        <w:t>,</w:t>
      </w:r>
      <w:r w:rsidR="005E3381">
        <w:rPr>
          <w:rFonts w:ascii="Segoe UI" w:hAnsi="Segoe UI" w:cs="Segoe UI"/>
          <w:shd w:val="clear" w:color="auto" w:fill="FFFFFF"/>
        </w:rPr>
        <w:t xml:space="preserve"> </w:t>
      </w:r>
      <w:r w:rsidRPr="00B93989">
        <w:rPr>
          <w:rFonts w:ascii="Segoe UI" w:hAnsi="Segoe UI" w:cs="Segoe UI"/>
          <w:shd w:val="clear" w:color="auto" w:fill="FFFFFF"/>
        </w:rPr>
        <w:t>16</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90-113.</w:t>
      </w:r>
      <w:r w:rsidR="008B3DE9" w:rsidRPr="00B93989">
        <w:rPr>
          <w:rFonts w:ascii="Segoe UI" w:hAnsi="Segoe UI" w:cs="Segoe UI"/>
          <w:shd w:val="clear" w:color="auto" w:fill="FFFFFF"/>
        </w:rPr>
        <w:t xml:space="preserve"> </w:t>
      </w:r>
      <w:hyperlink r:id="rId109" w:history="1">
        <w:r w:rsidR="008B3DE9" w:rsidRPr="00B93989">
          <w:rPr>
            <w:rStyle w:val="Hyperlink"/>
            <w:rFonts w:ascii="Segoe UI" w:hAnsi="Segoe UI" w:cs="Segoe UI"/>
            <w:color w:val="auto"/>
            <w:shd w:val="clear" w:color="auto" w:fill="FFFFFF"/>
          </w:rPr>
          <w:t>https://doi.org/10.1007/s11750-007-0036-x</w:t>
        </w:r>
      </w:hyperlink>
    </w:p>
    <w:p w14:paraId="48B01D41" w14:textId="228FAFD2" w:rsidR="00BE1DD7" w:rsidRPr="005E3381" w:rsidRDefault="00BE1DD7" w:rsidP="00BE1DD7">
      <w:pPr>
        <w:widowControl w:val="0"/>
        <w:autoSpaceDE w:val="0"/>
        <w:autoSpaceDN w:val="0"/>
        <w:adjustRightInd w:val="0"/>
        <w:spacing w:after="0" w:line="240" w:lineRule="auto"/>
        <w:ind w:left="482" w:hanging="482"/>
        <w:jc w:val="both"/>
        <w:rPr>
          <w:rFonts w:ascii="Segoe UI" w:hAnsi="Segoe UI" w:cs="Segoe UI"/>
        </w:rPr>
      </w:pPr>
      <w:proofErr w:type="spellStart"/>
      <w:r w:rsidRPr="00B93989">
        <w:rPr>
          <w:rFonts w:ascii="Segoe UI" w:hAnsi="Segoe UI" w:cs="Segoe UI"/>
          <w:shd w:val="clear" w:color="auto" w:fill="FFFFFF"/>
        </w:rPr>
        <w:t>Neto</w:t>
      </w:r>
      <w:proofErr w:type="spellEnd"/>
      <w:r w:rsidRPr="00B93989">
        <w:rPr>
          <w:rFonts w:ascii="Segoe UI" w:hAnsi="Segoe UI" w:cs="Segoe UI"/>
          <w:shd w:val="clear" w:color="auto" w:fill="FFFFFF"/>
        </w:rPr>
        <w:t xml:space="preserve">, J. Q. F., </w:t>
      </w:r>
      <w:proofErr w:type="spellStart"/>
      <w:r w:rsidRPr="00B93989">
        <w:rPr>
          <w:rFonts w:ascii="Segoe UI" w:hAnsi="Segoe UI" w:cs="Segoe UI"/>
          <w:shd w:val="clear" w:color="auto" w:fill="FFFFFF"/>
        </w:rPr>
        <w:t>Bloemhof-Ruwaard</w:t>
      </w:r>
      <w:proofErr w:type="spellEnd"/>
      <w:r w:rsidRPr="00B93989">
        <w:rPr>
          <w:rFonts w:ascii="Segoe UI" w:hAnsi="Segoe UI" w:cs="Segoe UI"/>
          <w:shd w:val="clear" w:color="auto" w:fill="FFFFFF"/>
        </w:rPr>
        <w:t xml:space="preserve">, J. M., van </w:t>
      </w:r>
      <w:proofErr w:type="spellStart"/>
      <w:r w:rsidRPr="00B93989">
        <w:rPr>
          <w:rFonts w:ascii="Segoe UI" w:hAnsi="Segoe UI" w:cs="Segoe UI"/>
          <w:shd w:val="clear" w:color="auto" w:fill="FFFFFF"/>
        </w:rPr>
        <w:t>Nunen</w:t>
      </w:r>
      <w:proofErr w:type="spellEnd"/>
      <w:r w:rsidRPr="00B93989">
        <w:rPr>
          <w:rFonts w:ascii="Segoe UI" w:hAnsi="Segoe UI" w:cs="Segoe UI"/>
          <w:shd w:val="clear" w:color="auto" w:fill="FFFFFF"/>
        </w:rPr>
        <w:t>, J. A., &amp; van Heck, E. (2008). Designing and evaluating sustainable logistics networks.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111</w:t>
      </w:r>
      <w:r w:rsidRPr="00B93989">
        <w:rPr>
          <w:rFonts w:ascii="Segoe UI" w:hAnsi="Segoe UI" w:cs="Segoe UI"/>
          <w:shd w:val="clear" w:color="auto" w:fill="FFFFFF"/>
        </w:rPr>
        <w:t xml:space="preserve">(2), 195-208. </w:t>
      </w:r>
      <w:hyperlink r:id="rId110" w:tgtFrame="_blank" w:tooltip="Persistent link using digital object identifier" w:history="1">
        <w:r w:rsidRPr="00B93989">
          <w:rPr>
            <w:rStyle w:val="Hyperlink"/>
            <w:rFonts w:ascii="Segoe UI" w:hAnsi="Segoe UI" w:cs="Segoe UI"/>
            <w:color w:val="auto"/>
          </w:rPr>
          <w:t>https://doi.org/10.1016/j.ijpe.2006.10.014</w:t>
        </w:r>
      </w:hyperlink>
    </w:p>
    <w:p w14:paraId="11838C6B" w14:textId="5E32B86A" w:rsidR="00C552DC" w:rsidRPr="00B93989" w:rsidRDefault="00C552DC" w:rsidP="00C552DC">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noProof/>
          <w:szCs w:val="24"/>
        </w:rPr>
        <w:t xml:space="preserve">New Zealand Department of Labour (NZDoL), (2007). Managing Shift Work to Minimise Workplace Fatigue. Department of Labour, Wellington. </w:t>
      </w:r>
      <w:r w:rsidR="00D7335D" w:rsidRPr="00B93989">
        <w:rPr>
          <w:rFonts w:ascii="Segoe UI" w:hAnsi="Segoe UI" w:cs="Segoe UI"/>
          <w:noProof/>
        </w:rPr>
        <w:t>Assessed on 15</w:t>
      </w:r>
      <w:r w:rsidR="00D7335D" w:rsidRPr="00B93989">
        <w:rPr>
          <w:rFonts w:ascii="Segoe UI" w:hAnsi="Segoe UI" w:cs="Segoe UI"/>
          <w:noProof/>
          <w:vertAlign w:val="superscript"/>
        </w:rPr>
        <w:t>th</w:t>
      </w:r>
      <w:r w:rsidR="00D7335D" w:rsidRPr="00B93989">
        <w:rPr>
          <w:rFonts w:ascii="Segoe UI" w:hAnsi="Segoe UI" w:cs="Segoe UI"/>
          <w:noProof/>
        </w:rPr>
        <w:t xml:space="preserve"> Febuary, 2019.</w:t>
      </w:r>
    </w:p>
    <w:p w14:paraId="6E9570B9" w14:textId="1418DD0C" w:rsidR="00D7335D" w:rsidRPr="00B93989" w:rsidRDefault="00A9683A" w:rsidP="00D7335D">
      <w:pPr>
        <w:widowControl w:val="0"/>
        <w:autoSpaceDE w:val="0"/>
        <w:autoSpaceDN w:val="0"/>
        <w:adjustRightInd w:val="0"/>
        <w:spacing w:after="0" w:line="240" w:lineRule="auto"/>
        <w:ind w:left="480"/>
        <w:jc w:val="both"/>
        <w:rPr>
          <w:rFonts w:ascii="Segoe UI" w:hAnsi="Segoe UI" w:cs="Segoe UI"/>
          <w:noProof/>
          <w:szCs w:val="24"/>
        </w:rPr>
      </w:pPr>
      <w:hyperlink r:id="rId111" w:history="1">
        <w:r w:rsidR="00D7335D" w:rsidRPr="00B93989">
          <w:rPr>
            <w:rStyle w:val="Hyperlink"/>
            <w:rFonts w:ascii="Segoe UI" w:hAnsi="Segoe UI" w:cs="Segoe UI"/>
            <w:noProof/>
            <w:color w:val="auto"/>
            <w:szCs w:val="24"/>
          </w:rPr>
          <w:t>https://worksafe.govt.nz/topic-and-industry/work-related-health/fatigue/fatigue-quick-guide/</w:t>
        </w:r>
      </w:hyperlink>
    </w:p>
    <w:p w14:paraId="53F836C2" w14:textId="5C4954CE" w:rsidR="00D7335D" w:rsidRPr="00B93989" w:rsidRDefault="009A5DA3" w:rsidP="00D7335D">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noProof/>
          <w:szCs w:val="24"/>
        </w:rPr>
        <w:t>NZBCSD (2003). Business Guide to a Sustainable Supply Chain: A Practical Guide. New Zealand Business Council for Sustainable Development</w:t>
      </w:r>
      <w:r w:rsidR="00DF1C7F" w:rsidRPr="00B93989">
        <w:rPr>
          <w:rFonts w:ascii="Segoe UI" w:hAnsi="Segoe UI" w:cs="Segoe UI"/>
          <w:noProof/>
          <w:szCs w:val="24"/>
        </w:rPr>
        <w:t xml:space="preserve">.   </w:t>
      </w:r>
      <w:r w:rsidR="00D7335D" w:rsidRPr="00B93989">
        <w:rPr>
          <w:rFonts w:ascii="Segoe UI" w:hAnsi="Segoe UI" w:cs="Segoe UI"/>
          <w:noProof/>
        </w:rPr>
        <w:t>Assessed on 20</w:t>
      </w:r>
      <w:r w:rsidR="00D7335D" w:rsidRPr="00B93989">
        <w:rPr>
          <w:rFonts w:ascii="Segoe UI" w:hAnsi="Segoe UI" w:cs="Segoe UI"/>
          <w:noProof/>
          <w:vertAlign w:val="superscript"/>
        </w:rPr>
        <w:t>th</w:t>
      </w:r>
      <w:r w:rsidR="00D7335D" w:rsidRPr="00B93989">
        <w:rPr>
          <w:rFonts w:ascii="Segoe UI" w:hAnsi="Segoe UI" w:cs="Segoe UI"/>
          <w:noProof/>
        </w:rPr>
        <w:t xml:space="preserve"> Febuary, 2019.</w:t>
      </w:r>
    </w:p>
    <w:p w14:paraId="60405331" w14:textId="6D7DE1F3" w:rsidR="00D7335D" w:rsidRPr="00B93989" w:rsidRDefault="00A9683A" w:rsidP="00D7335D">
      <w:pPr>
        <w:widowControl w:val="0"/>
        <w:autoSpaceDE w:val="0"/>
        <w:autoSpaceDN w:val="0"/>
        <w:adjustRightInd w:val="0"/>
        <w:spacing w:after="0" w:line="240" w:lineRule="auto"/>
        <w:ind w:left="480"/>
        <w:jc w:val="both"/>
        <w:rPr>
          <w:rFonts w:ascii="Segoe UI" w:hAnsi="Segoe UI" w:cs="Segoe UI"/>
          <w:noProof/>
          <w:szCs w:val="24"/>
        </w:rPr>
      </w:pPr>
      <w:hyperlink r:id="rId112" w:history="1">
        <w:r w:rsidR="00D7335D" w:rsidRPr="00B93989">
          <w:rPr>
            <w:rStyle w:val="Hyperlink"/>
            <w:rFonts w:ascii="Segoe UI" w:hAnsi="Segoe UI" w:cs="Segoe UI"/>
            <w:noProof/>
            <w:color w:val="auto"/>
            <w:szCs w:val="24"/>
          </w:rPr>
          <w:t>https://www.sbc.org.nz/__data/assets/pdf_file/0005/54914/Sustainable-Supply-Chain-Guide.pdf</w:t>
        </w:r>
      </w:hyperlink>
    </w:p>
    <w:p w14:paraId="1ED8DC8E" w14:textId="77777777" w:rsidR="0014571A" w:rsidRPr="00A9683A" w:rsidRDefault="0014571A" w:rsidP="0014571A">
      <w:pPr>
        <w:spacing w:after="0" w:line="240" w:lineRule="auto"/>
        <w:ind w:left="482" w:hanging="482"/>
        <w:jc w:val="both"/>
        <w:rPr>
          <w:rStyle w:val="Hyperlink"/>
          <w:color w:val="000000" w:themeColor="text1"/>
          <w:bdr w:val="single" w:sz="6" w:space="0" w:color="FFFFFF" w:frame="1"/>
        </w:rPr>
      </w:pPr>
      <w:r w:rsidRPr="00A9683A">
        <w:rPr>
          <w:rFonts w:ascii="Segoe UI" w:hAnsi="Segoe UI" w:cs="Segoe UI"/>
          <w:color w:val="000000" w:themeColor="text1"/>
          <w:shd w:val="clear" w:color="auto" w:fill="FFFFFF"/>
        </w:rPr>
        <w:t>Orji, I. J., Kusi-Sarpong, S., &amp; Gupta, H. (2020a). The critical success factors of using social media for supply chain social sustainability in the freight logistics industry. </w:t>
      </w:r>
      <w:r w:rsidRPr="00A9683A">
        <w:rPr>
          <w:rFonts w:ascii="Segoe UI" w:hAnsi="Segoe UI" w:cs="Segoe UI"/>
          <w:i/>
          <w:iCs/>
          <w:color w:val="000000" w:themeColor="text1"/>
          <w:shd w:val="clear" w:color="auto" w:fill="FFFFFF"/>
        </w:rPr>
        <w:t>International Journal of Production Research</w:t>
      </w:r>
      <w:r w:rsidRPr="00A9683A">
        <w:rPr>
          <w:rFonts w:ascii="Segoe UI" w:hAnsi="Segoe UI" w:cs="Segoe UI"/>
          <w:color w:val="000000" w:themeColor="text1"/>
          <w:shd w:val="clear" w:color="auto" w:fill="FFFFFF"/>
        </w:rPr>
        <w:t>, </w:t>
      </w:r>
      <w:r w:rsidRPr="00A9683A">
        <w:rPr>
          <w:rFonts w:ascii="Segoe UI" w:hAnsi="Segoe UI" w:cs="Segoe UI"/>
          <w:i/>
          <w:iCs/>
          <w:color w:val="000000" w:themeColor="text1"/>
          <w:shd w:val="clear" w:color="auto" w:fill="FFFFFF"/>
        </w:rPr>
        <w:t>58</w:t>
      </w:r>
      <w:r w:rsidRPr="00A9683A">
        <w:rPr>
          <w:rFonts w:ascii="Segoe UI" w:hAnsi="Segoe UI" w:cs="Segoe UI"/>
          <w:color w:val="000000" w:themeColor="text1"/>
          <w:shd w:val="clear" w:color="auto" w:fill="FFFFFF"/>
        </w:rPr>
        <w:t xml:space="preserve">(5), 1522-1539. </w:t>
      </w:r>
      <w:hyperlink r:id="rId113" w:history="1">
        <w:r w:rsidRPr="00A9683A">
          <w:rPr>
            <w:rStyle w:val="Hyperlink"/>
            <w:rFonts w:ascii="Segoe UI" w:hAnsi="Segoe UI" w:cs="Segoe UI"/>
            <w:color w:val="000000" w:themeColor="text1"/>
            <w:bdr w:val="single" w:sz="6" w:space="0" w:color="FFFFFF" w:frame="1"/>
          </w:rPr>
          <w:t>https://doi.org/10.1080/00207543.2019.1660829</w:t>
        </w:r>
      </w:hyperlink>
    </w:p>
    <w:p w14:paraId="0C36D313" w14:textId="2DEA870E" w:rsidR="009A5DA3" w:rsidRPr="00B93989" w:rsidRDefault="009A5DA3" w:rsidP="003B796F">
      <w:pPr>
        <w:spacing w:after="0" w:line="240" w:lineRule="auto"/>
        <w:ind w:left="482" w:hanging="482"/>
        <w:jc w:val="both"/>
        <w:rPr>
          <w:rStyle w:val="Hyperlink"/>
          <w:rFonts w:ascii="Segoe UI" w:hAnsi="Segoe UI" w:cs="Segoe UI"/>
          <w:noProof/>
          <w:color w:val="auto"/>
          <w:szCs w:val="24"/>
          <w:u w:val="none"/>
        </w:rPr>
      </w:pPr>
      <w:r w:rsidRPr="00A9683A">
        <w:rPr>
          <w:rFonts w:ascii="Segoe UI" w:hAnsi="Segoe UI" w:cs="Segoe UI"/>
          <w:color w:val="000000" w:themeColor="text1"/>
          <w:shd w:val="clear" w:color="auto" w:fill="FFFFFF"/>
        </w:rPr>
        <w:t xml:space="preserve">Orji, I. J., Kusi-Sarpong, S., Gupta, H., &amp; </w:t>
      </w:r>
      <w:proofErr w:type="spellStart"/>
      <w:r w:rsidRPr="00A9683A">
        <w:rPr>
          <w:rFonts w:ascii="Segoe UI" w:hAnsi="Segoe UI" w:cs="Segoe UI"/>
          <w:color w:val="000000" w:themeColor="text1"/>
          <w:shd w:val="clear" w:color="auto" w:fill="FFFFFF"/>
        </w:rPr>
        <w:t>Okwu</w:t>
      </w:r>
      <w:proofErr w:type="spellEnd"/>
      <w:r w:rsidRPr="00A9683A">
        <w:rPr>
          <w:rFonts w:ascii="Segoe UI" w:hAnsi="Segoe UI" w:cs="Segoe UI"/>
          <w:color w:val="000000" w:themeColor="text1"/>
          <w:shd w:val="clear" w:color="auto" w:fill="FFFFFF"/>
        </w:rPr>
        <w:t>, M. (2019). Evaluating challenges to implementing eco-innovation for freight logistics sustainability in Nigeria. </w:t>
      </w:r>
      <w:r w:rsidRPr="00A9683A">
        <w:rPr>
          <w:rFonts w:ascii="Segoe UI" w:hAnsi="Segoe UI" w:cs="Segoe UI"/>
          <w:i/>
          <w:iCs/>
          <w:color w:val="000000" w:themeColor="text1"/>
          <w:shd w:val="clear" w:color="auto" w:fill="FFFFFF"/>
        </w:rPr>
        <w:t xml:space="preserve">Transportation Research Part A: </w:t>
      </w:r>
      <w:r w:rsidRPr="00B93989">
        <w:rPr>
          <w:rFonts w:ascii="Segoe UI" w:hAnsi="Segoe UI" w:cs="Segoe UI"/>
          <w:i/>
          <w:iCs/>
          <w:shd w:val="clear" w:color="auto" w:fill="FFFFFF"/>
        </w:rPr>
        <w:t>Policy and Practice</w:t>
      </w:r>
      <w:r w:rsidRPr="00B93989">
        <w:rPr>
          <w:rFonts w:ascii="Segoe UI" w:hAnsi="Segoe UI" w:cs="Segoe UI"/>
          <w:shd w:val="clear" w:color="auto" w:fill="FFFFFF"/>
        </w:rPr>
        <w:t>, </w:t>
      </w:r>
      <w:r w:rsidRPr="00B93989">
        <w:rPr>
          <w:rFonts w:ascii="Segoe UI" w:hAnsi="Segoe UI" w:cs="Segoe UI"/>
          <w:i/>
          <w:iCs/>
          <w:shd w:val="clear" w:color="auto" w:fill="FFFFFF"/>
        </w:rPr>
        <w:t>129</w:t>
      </w:r>
      <w:r w:rsidRPr="00B93989">
        <w:rPr>
          <w:rFonts w:ascii="Segoe UI" w:hAnsi="Segoe UI" w:cs="Segoe UI"/>
          <w:shd w:val="clear" w:color="auto" w:fill="FFFFFF"/>
        </w:rPr>
        <w:t xml:space="preserve">, 288-305. </w:t>
      </w:r>
      <w:hyperlink r:id="rId114" w:tgtFrame="_blank" w:tooltip="Persistent link using digital object identifier" w:history="1">
        <w:r w:rsidRPr="00B93989">
          <w:rPr>
            <w:rStyle w:val="Hyperlink"/>
            <w:rFonts w:ascii="Segoe UI" w:hAnsi="Segoe UI" w:cs="Segoe UI"/>
            <w:color w:val="auto"/>
            <w:bdr w:val="single" w:sz="6" w:space="0" w:color="FFFFFF" w:frame="1"/>
          </w:rPr>
          <w:t>https://doi.org/10.1016/j.tra.2019.09.001</w:t>
        </w:r>
      </w:hyperlink>
    </w:p>
    <w:p w14:paraId="0D45014A" w14:textId="0092045D" w:rsidR="003B796F" w:rsidRPr="00B93989" w:rsidRDefault="009A5DA3" w:rsidP="009A5DA3">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Orji, I. J., Kusi-Sarpong, S., Huang, S., &amp; Vazquez-</w:t>
      </w:r>
      <w:proofErr w:type="spellStart"/>
      <w:r w:rsidRPr="00B93989">
        <w:rPr>
          <w:rFonts w:ascii="Segoe UI" w:hAnsi="Segoe UI" w:cs="Segoe UI"/>
          <w:shd w:val="clear" w:color="auto" w:fill="FFFFFF"/>
        </w:rPr>
        <w:t>Brust</w:t>
      </w:r>
      <w:proofErr w:type="spellEnd"/>
      <w:r w:rsidRPr="00B93989">
        <w:rPr>
          <w:rFonts w:ascii="Segoe UI" w:hAnsi="Segoe UI" w:cs="Segoe UI"/>
          <w:shd w:val="clear" w:color="auto" w:fill="FFFFFF"/>
        </w:rPr>
        <w:t>, D. (2020</w:t>
      </w:r>
      <w:r w:rsidR="0014571A">
        <w:rPr>
          <w:rFonts w:ascii="Segoe UI" w:hAnsi="Segoe UI" w:cs="Segoe UI"/>
          <w:shd w:val="clear" w:color="auto" w:fill="FFFFFF"/>
        </w:rPr>
        <w:t>b</w:t>
      </w:r>
      <w:r w:rsidRPr="00B93989">
        <w:rPr>
          <w:rFonts w:ascii="Segoe UI" w:hAnsi="Segoe UI" w:cs="Segoe UI"/>
          <w:shd w:val="clear" w:color="auto" w:fill="FFFFFF"/>
        </w:rPr>
        <w:t>). Evaluating the factors that influence blockchain adoption in the freight logistics industry. </w:t>
      </w:r>
      <w:r w:rsidRPr="00B93989">
        <w:rPr>
          <w:rFonts w:ascii="Segoe UI" w:hAnsi="Segoe UI" w:cs="Segoe UI"/>
          <w:i/>
          <w:iCs/>
          <w:shd w:val="clear" w:color="auto" w:fill="FFFFFF"/>
        </w:rPr>
        <w:t>Transportation Research Part E: Logistics and Transportation Review</w:t>
      </w:r>
      <w:r w:rsidRPr="00B93989">
        <w:rPr>
          <w:rFonts w:ascii="Segoe UI" w:hAnsi="Segoe UI" w:cs="Segoe UI"/>
          <w:shd w:val="clear" w:color="auto" w:fill="FFFFFF"/>
        </w:rPr>
        <w:t>, </w:t>
      </w:r>
      <w:r w:rsidRPr="00B93989">
        <w:rPr>
          <w:rFonts w:ascii="Segoe UI" w:hAnsi="Segoe UI" w:cs="Segoe UI"/>
          <w:i/>
          <w:iCs/>
          <w:shd w:val="clear" w:color="auto" w:fill="FFFFFF"/>
        </w:rPr>
        <w:t>141</w:t>
      </w:r>
      <w:r w:rsidRPr="00B93989">
        <w:rPr>
          <w:rFonts w:ascii="Segoe UI" w:hAnsi="Segoe UI" w:cs="Segoe UI"/>
          <w:shd w:val="clear" w:color="auto" w:fill="FFFFFF"/>
        </w:rPr>
        <w:t>, 102025.</w:t>
      </w:r>
      <w:r w:rsidR="0014571A">
        <w:rPr>
          <w:rFonts w:ascii="Segoe UI" w:hAnsi="Segoe UI" w:cs="Segoe UI"/>
          <w:shd w:val="clear" w:color="auto" w:fill="FFFFFF"/>
        </w:rPr>
        <w:t xml:space="preserve"> </w:t>
      </w:r>
    </w:p>
    <w:p w14:paraId="73E246B8" w14:textId="77777777" w:rsidR="00B97EB3" w:rsidRDefault="00A9683A" w:rsidP="00B97EB3">
      <w:pPr>
        <w:spacing w:after="0" w:line="240" w:lineRule="auto"/>
        <w:ind w:left="482" w:hanging="2"/>
        <w:jc w:val="both"/>
        <w:rPr>
          <w:rStyle w:val="Hyperlink"/>
          <w:rFonts w:ascii="Segoe UI" w:hAnsi="Segoe UI" w:cs="Segoe UI"/>
          <w:color w:val="auto"/>
          <w:bdr w:val="single" w:sz="6" w:space="0" w:color="FFFFFF" w:frame="1"/>
        </w:rPr>
      </w:pPr>
      <w:hyperlink r:id="rId115" w:tgtFrame="_blank" w:tooltip="Persistent link using digital object identifier" w:history="1">
        <w:r w:rsidR="009A5DA3" w:rsidRPr="00B93989">
          <w:rPr>
            <w:rStyle w:val="Hyperlink"/>
            <w:rFonts w:ascii="Segoe UI" w:hAnsi="Segoe UI" w:cs="Segoe UI"/>
            <w:color w:val="auto"/>
            <w:bdr w:val="single" w:sz="6" w:space="0" w:color="FFFFFF" w:frame="1"/>
          </w:rPr>
          <w:t>https://doi.org/10.1016/j.tre.2020.102025</w:t>
        </w:r>
      </w:hyperlink>
    </w:p>
    <w:p w14:paraId="3DCBD15B" w14:textId="69A7F41B" w:rsidR="009A5DA3" w:rsidRPr="00B93989" w:rsidRDefault="009A5DA3" w:rsidP="009A5DA3">
      <w:pPr>
        <w:widowControl w:val="0"/>
        <w:autoSpaceDE w:val="0"/>
        <w:autoSpaceDN w:val="0"/>
        <w:adjustRightInd w:val="0"/>
        <w:spacing w:after="0" w:line="240" w:lineRule="auto"/>
        <w:ind w:left="480" w:hanging="480"/>
        <w:jc w:val="both"/>
        <w:rPr>
          <w:rStyle w:val="Hyperlink"/>
          <w:rFonts w:ascii="Segoe UI" w:hAnsi="Segoe UI" w:cs="Segoe UI"/>
          <w:color w:val="auto"/>
          <w:bdr w:val="single" w:sz="6" w:space="0" w:color="FFFFFF" w:frame="1"/>
        </w:rPr>
      </w:pPr>
      <w:proofErr w:type="spellStart"/>
      <w:r w:rsidRPr="00B93989">
        <w:rPr>
          <w:rFonts w:ascii="Segoe UI" w:hAnsi="Segoe UI" w:cs="Segoe UI"/>
          <w:shd w:val="clear" w:color="auto" w:fill="FFFFFF"/>
        </w:rPr>
        <w:t>Özcan</w:t>
      </w:r>
      <w:proofErr w:type="spellEnd"/>
      <w:r w:rsidRPr="00B93989">
        <w:rPr>
          <w:rFonts w:ascii="Segoe UI" w:hAnsi="Segoe UI" w:cs="Segoe UI"/>
          <w:shd w:val="clear" w:color="auto" w:fill="FFFFFF"/>
        </w:rPr>
        <w:t xml:space="preserve">, T., </w:t>
      </w:r>
      <w:proofErr w:type="spellStart"/>
      <w:r w:rsidRPr="00B93989">
        <w:rPr>
          <w:rFonts w:ascii="Segoe UI" w:hAnsi="Segoe UI" w:cs="Segoe UI"/>
          <w:shd w:val="clear" w:color="auto" w:fill="FFFFFF"/>
        </w:rPr>
        <w:t>Çelebi</w:t>
      </w:r>
      <w:proofErr w:type="spellEnd"/>
      <w:r w:rsidRPr="00B93989">
        <w:rPr>
          <w:rFonts w:ascii="Segoe UI" w:hAnsi="Segoe UI" w:cs="Segoe UI"/>
          <w:shd w:val="clear" w:color="auto" w:fill="FFFFFF"/>
        </w:rPr>
        <w:t xml:space="preserve">, N., &amp; </w:t>
      </w:r>
      <w:proofErr w:type="spellStart"/>
      <w:r w:rsidRPr="00B93989">
        <w:rPr>
          <w:rFonts w:ascii="Segoe UI" w:hAnsi="Segoe UI" w:cs="Segoe UI"/>
          <w:shd w:val="clear" w:color="auto" w:fill="FFFFFF"/>
        </w:rPr>
        <w:t>Esnaf</w:t>
      </w:r>
      <w:proofErr w:type="spellEnd"/>
      <w:r w:rsidRPr="00B93989">
        <w:rPr>
          <w:rFonts w:ascii="Segoe UI" w:hAnsi="Segoe UI" w:cs="Segoe UI"/>
          <w:shd w:val="clear" w:color="auto" w:fill="FFFFFF"/>
        </w:rPr>
        <w:t>, Ş. (2011). Comparative analysis of multi-criteria decision making methodologies and implementation of a warehouse location selection problem. </w:t>
      </w:r>
      <w:r w:rsidRPr="00B93989">
        <w:rPr>
          <w:rFonts w:ascii="Segoe UI" w:hAnsi="Segoe UI" w:cs="Segoe UI"/>
          <w:i/>
          <w:iCs/>
          <w:shd w:val="clear" w:color="auto" w:fill="FFFFFF"/>
        </w:rPr>
        <w:t xml:space="preserve">Expert </w:t>
      </w:r>
      <w:r w:rsidRPr="00B93989">
        <w:rPr>
          <w:rFonts w:ascii="Segoe UI" w:hAnsi="Segoe UI" w:cs="Segoe UI"/>
          <w:i/>
          <w:iCs/>
          <w:shd w:val="clear" w:color="auto" w:fill="FFFFFF"/>
        </w:rPr>
        <w:lastRenderedPageBreak/>
        <w:t>Systems with Applications</w:t>
      </w:r>
      <w:r w:rsidRPr="00B93989">
        <w:rPr>
          <w:rFonts w:ascii="Segoe UI" w:hAnsi="Segoe UI" w:cs="Segoe UI"/>
          <w:shd w:val="clear" w:color="auto" w:fill="FFFFFF"/>
        </w:rPr>
        <w:t>, </w:t>
      </w:r>
      <w:r w:rsidRPr="00B93989">
        <w:rPr>
          <w:rFonts w:ascii="Segoe UI" w:hAnsi="Segoe UI" w:cs="Segoe UI"/>
          <w:i/>
          <w:iCs/>
          <w:shd w:val="clear" w:color="auto" w:fill="FFFFFF"/>
        </w:rPr>
        <w:t>38</w:t>
      </w:r>
      <w:r w:rsidRPr="00B93989">
        <w:rPr>
          <w:rFonts w:ascii="Segoe UI" w:hAnsi="Segoe UI" w:cs="Segoe UI"/>
          <w:shd w:val="clear" w:color="auto" w:fill="FFFFFF"/>
        </w:rPr>
        <w:t xml:space="preserve">(8), 9773-9779. </w:t>
      </w:r>
      <w:hyperlink r:id="rId116" w:tgtFrame="_blank" w:tooltip="Persistent link using digital object identifier" w:history="1">
        <w:r w:rsidRPr="00B93989">
          <w:rPr>
            <w:rStyle w:val="Hyperlink"/>
            <w:rFonts w:ascii="Segoe UI" w:hAnsi="Segoe UI" w:cs="Segoe UI"/>
            <w:color w:val="auto"/>
            <w:bdr w:val="single" w:sz="6" w:space="0" w:color="FFFFFF" w:frame="1"/>
          </w:rPr>
          <w:t>https://doi.org/10.1016/j.eswa.2011.02.022</w:t>
        </w:r>
      </w:hyperlink>
    </w:p>
    <w:p w14:paraId="4ABCA5FD"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B93989">
        <w:rPr>
          <w:rFonts w:ascii="Segoe UI" w:hAnsi="Segoe UI" w:cs="Segoe UI"/>
          <w:shd w:val="clear" w:color="auto" w:fill="FFFFFF"/>
        </w:rPr>
        <w:t>Pagell</w:t>
      </w:r>
      <w:proofErr w:type="spellEnd"/>
      <w:r w:rsidRPr="00B93989">
        <w:rPr>
          <w:rFonts w:ascii="Segoe UI" w:hAnsi="Segoe UI" w:cs="Segoe UI"/>
          <w:shd w:val="clear" w:color="auto" w:fill="FFFFFF"/>
        </w:rPr>
        <w:t>, M., &amp; Shevchenko, A. (2014). Why research in sustainable supply chain management should have no future. </w:t>
      </w:r>
      <w:r w:rsidRPr="00B93989">
        <w:rPr>
          <w:rFonts w:ascii="Segoe UI" w:hAnsi="Segoe UI" w:cs="Segoe UI"/>
          <w:i/>
          <w:iCs/>
          <w:shd w:val="clear" w:color="auto" w:fill="FFFFFF"/>
        </w:rPr>
        <w:t>Journal of supply chain management</w:t>
      </w:r>
      <w:r w:rsidRPr="00B93989">
        <w:rPr>
          <w:rFonts w:ascii="Segoe UI" w:hAnsi="Segoe UI" w:cs="Segoe UI"/>
          <w:shd w:val="clear" w:color="auto" w:fill="FFFFFF"/>
        </w:rPr>
        <w:t>, </w:t>
      </w:r>
      <w:r w:rsidRPr="00B93989">
        <w:rPr>
          <w:rFonts w:ascii="Segoe UI" w:hAnsi="Segoe UI" w:cs="Segoe UI"/>
          <w:i/>
          <w:iCs/>
          <w:shd w:val="clear" w:color="auto" w:fill="FFFFFF"/>
        </w:rPr>
        <w:t>50</w:t>
      </w:r>
      <w:r w:rsidRPr="00B93989">
        <w:rPr>
          <w:rFonts w:ascii="Segoe UI" w:hAnsi="Segoe UI" w:cs="Segoe UI"/>
          <w:shd w:val="clear" w:color="auto" w:fill="FFFFFF"/>
        </w:rPr>
        <w:t>(1), 44-55.</w:t>
      </w:r>
    </w:p>
    <w:p w14:paraId="4F2B730A" w14:textId="121F8490" w:rsidR="009A5DA3" w:rsidRPr="00B93989" w:rsidRDefault="00A9683A" w:rsidP="003B796F">
      <w:pPr>
        <w:widowControl w:val="0"/>
        <w:autoSpaceDE w:val="0"/>
        <w:autoSpaceDN w:val="0"/>
        <w:adjustRightInd w:val="0"/>
        <w:spacing w:after="0" w:line="240" w:lineRule="auto"/>
        <w:ind w:left="480"/>
        <w:jc w:val="both"/>
        <w:rPr>
          <w:rStyle w:val="Hyperlink"/>
          <w:color w:val="auto"/>
          <w:bdr w:val="single" w:sz="6" w:space="0" w:color="FFFFFF" w:frame="1"/>
        </w:rPr>
      </w:pPr>
      <w:hyperlink r:id="rId117" w:history="1">
        <w:r w:rsidR="009A5DA3" w:rsidRPr="00B93989">
          <w:rPr>
            <w:rStyle w:val="Hyperlink"/>
            <w:rFonts w:ascii="Segoe UI" w:hAnsi="Segoe UI" w:cs="Segoe UI"/>
            <w:color w:val="auto"/>
            <w:bdr w:val="single" w:sz="6" w:space="0" w:color="FFFFFF" w:frame="1"/>
          </w:rPr>
          <w:t>https://doi.org/10.1111/jscm.12037</w:t>
        </w:r>
      </w:hyperlink>
    </w:p>
    <w:p w14:paraId="50E91E73"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bdr w:val="single" w:sz="6" w:space="0" w:color="FFFFFF" w:frame="1"/>
        </w:rPr>
      </w:pPr>
      <w:r w:rsidRPr="00B93989">
        <w:rPr>
          <w:rFonts w:ascii="Segoe UI" w:hAnsi="Segoe UI" w:cs="Segoe UI"/>
          <w:shd w:val="clear" w:color="auto" w:fill="FFFFFF"/>
        </w:rPr>
        <w:t xml:space="preserve">Perrott, B. (2014). The sustainable </w:t>
      </w:r>
      <w:proofErr w:type="spellStart"/>
      <w:r w:rsidRPr="00B93989">
        <w:rPr>
          <w:rFonts w:ascii="Segoe UI" w:hAnsi="Segoe UI" w:cs="Segoe UI"/>
          <w:shd w:val="clear" w:color="auto" w:fill="FFFFFF"/>
        </w:rPr>
        <w:t>organisation</w:t>
      </w:r>
      <w:proofErr w:type="spellEnd"/>
      <w:r w:rsidRPr="00B93989">
        <w:rPr>
          <w:rFonts w:ascii="Segoe UI" w:hAnsi="Segoe UI" w:cs="Segoe UI"/>
          <w:shd w:val="clear" w:color="auto" w:fill="FFFFFF"/>
        </w:rPr>
        <w:t>: Blueprint for an integrated model. </w:t>
      </w:r>
      <w:r w:rsidRPr="00B93989">
        <w:rPr>
          <w:rFonts w:ascii="Segoe UI" w:hAnsi="Segoe UI" w:cs="Segoe UI"/>
          <w:i/>
          <w:iCs/>
          <w:shd w:val="clear" w:color="auto" w:fill="FFFFFF"/>
        </w:rPr>
        <w:t>Journal of Business Strategy</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35(3), 26-37. </w:t>
      </w:r>
      <w:hyperlink r:id="rId118" w:history="1">
        <w:r w:rsidRPr="00B93989">
          <w:rPr>
            <w:rStyle w:val="Hyperlink"/>
            <w:rFonts w:ascii="Segoe UI" w:hAnsi="Segoe UI" w:cs="Segoe UI"/>
            <w:color w:val="auto"/>
            <w:bdr w:val="single" w:sz="6" w:space="0" w:color="FFFFFF" w:frame="1"/>
          </w:rPr>
          <w:t>https://doi.org/10.1108/JBS-07-2013-0061</w:t>
        </w:r>
      </w:hyperlink>
    </w:p>
    <w:p w14:paraId="1A41F720" w14:textId="77777777" w:rsidR="00720BA0" w:rsidRPr="00B93989" w:rsidRDefault="00720BA0" w:rsidP="00720BA0">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Por, H. H., &amp; Budescu, D. V. (2017). Eliciting Subjective Probabilities through Pair‐wise Comparisons. </w:t>
      </w:r>
      <w:r w:rsidRPr="00B93989">
        <w:rPr>
          <w:rFonts w:ascii="Segoe UI" w:hAnsi="Segoe UI" w:cs="Segoe UI"/>
          <w:i/>
          <w:iCs/>
          <w:shd w:val="clear" w:color="auto" w:fill="FFFFFF"/>
        </w:rPr>
        <w:t>Journal of Behavioral Decision Making</w:t>
      </w:r>
      <w:r w:rsidRPr="00B93989">
        <w:rPr>
          <w:rFonts w:ascii="Segoe UI" w:hAnsi="Segoe UI" w:cs="Segoe UI"/>
          <w:shd w:val="clear" w:color="auto" w:fill="FFFFFF"/>
        </w:rPr>
        <w:t>, </w:t>
      </w:r>
      <w:r w:rsidRPr="00B93989">
        <w:rPr>
          <w:rFonts w:ascii="Segoe UI" w:hAnsi="Segoe UI" w:cs="Segoe UI"/>
          <w:i/>
          <w:iCs/>
          <w:shd w:val="clear" w:color="auto" w:fill="FFFFFF"/>
        </w:rPr>
        <w:t>30</w:t>
      </w:r>
      <w:r w:rsidRPr="00B93989">
        <w:rPr>
          <w:rFonts w:ascii="Segoe UI" w:hAnsi="Segoe UI" w:cs="Segoe UI"/>
          <w:shd w:val="clear" w:color="auto" w:fill="FFFFFF"/>
        </w:rPr>
        <w:t>(2), 181-196.  </w:t>
      </w:r>
      <w:hyperlink r:id="rId119" w:history="1">
        <w:r w:rsidRPr="00B93989">
          <w:rPr>
            <w:rStyle w:val="Hyperlink"/>
            <w:rFonts w:ascii="Segoe UI" w:hAnsi="Segoe UI" w:cs="Segoe UI"/>
            <w:color w:val="auto"/>
          </w:rPr>
          <w:t>https://doi.org/10.1002/bdm.1929</w:t>
        </w:r>
      </w:hyperlink>
    </w:p>
    <w:p w14:paraId="6FB235D4"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proofErr w:type="spellStart"/>
      <w:r w:rsidRPr="00B93989">
        <w:rPr>
          <w:rFonts w:ascii="Segoe UI" w:hAnsi="Segoe UI" w:cs="Segoe UI"/>
          <w:shd w:val="clear" w:color="auto" w:fill="FFFFFF"/>
        </w:rPr>
        <w:t>Ramaa</w:t>
      </w:r>
      <w:proofErr w:type="spellEnd"/>
      <w:r w:rsidRPr="00B93989">
        <w:rPr>
          <w:rFonts w:ascii="Segoe UI" w:hAnsi="Segoe UI" w:cs="Segoe UI"/>
          <w:shd w:val="clear" w:color="auto" w:fill="FFFFFF"/>
        </w:rPr>
        <w:t xml:space="preserve">, A., Subramanya, K. N., &amp; </w:t>
      </w:r>
      <w:proofErr w:type="spellStart"/>
      <w:r w:rsidRPr="00B93989">
        <w:rPr>
          <w:rFonts w:ascii="Segoe UI" w:hAnsi="Segoe UI" w:cs="Segoe UI"/>
          <w:shd w:val="clear" w:color="auto" w:fill="FFFFFF"/>
        </w:rPr>
        <w:t>Rangaswamy</w:t>
      </w:r>
      <w:proofErr w:type="spellEnd"/>
      <w:r w:rsidRPr="00B93989">
        <w:rPr>
          <w:rFonts w:ascii="Segoe UI" w:hAnsi="Segoe UI" w:cs="Segoe UI"/>
          <w:shd w:val="clear" w:color="auto" w:fill="FFFFFF"/>
        </w:rPr>
        <w:t>, T. M. (2012). Impact of warehouse management system in a supply chain. </w:t>
      </w:r>
      <w:r w:rsidRPr="00B93989">
        <w:rPr>
          <w:rFonts w:ascii="Segoe UI" w:hAnsi="Segoe UI" w:cs="Segoe UI"/>
          <w:i/>
          <w:iCs/>
          <w:shd w:val="clear" w:color="auto" w:fill="FFFFFF"/>
        </w:rPr>
        <w:t>International Journal of Computer Applications</w:t>
      </w:r>
      <w:r w:rsidRPr="00B93989">
        <w:rPr>
          <w:rFonts w:ascii="Segoe UI" w:hAnsi="Segoe UI" w:cs="Segoe UI"/>
          <w:shd w:val="clear" w:color="auto" w:fill="FFFFFF"/>
        </w:rPr>
        <w:t>, </w:t>
      </w:r>
      <w:r w:rsidRPr="00B93989">
        <w:rPr>
          <w:rFonts w:ascii="Segoe UI" w:hAnsi="Segoe UI" w:cs="Segoe UI"/>
          <w:i/>
          <w:iCs/>
          <w:shd w:val="clear" w:color="auto" w:fill="FFFFFF"/>
        </w:rPr>
        <w:t>54</w:t>
      </w:r>
      <w:r w:rsidRPr="00B93989">
        <w:rPr>
          <w:rFonts w:ascii="Segoe UI" w:hAnsi="Segoe UI" w:cs="Segoe UI"/>
          <w:shd w:val="clear" w:color="auto" w:fill="FFFFFF"/>
        </w:rPr>
        <w:t xml:space="preserve">(1), </w:t>
      </w:r>
      <w:r w:rsidRPr="00B93989">
        <w:rPr>
          <w:rFonts w:ascii="Segoe UI" w:hAnsi="Segoe UI" w:cs="Segoe UI"/>
          <w:noProof/>
        </w:rPr>
        <w:t>14-20</w:t>
      </w:r>
      <w:r w:rsidRPr="00B93989">
        <w:rPr>
          <w:rFonts w:ascii="Segoe UI" w:hAnsi="Segoe UI" w:cs="Segoe UI"/>
          <w:shd w:val="clear" w:color="auto" w:fill="FFFFFF"/>
        </w:rPr>
        <w:t xml:space="preserve">. </w:t>
      </w:r>
      <w:hyperlink r:id="rId120" w:history="1">
        <w:r w:rsidRPr="00B93989">
          <w:rPr>
            <w:rStyle w:val="Hyperlink"/>
            <w:rFonts w:ascii="Segoe UI" w:hAnsi="Segoe UI" w:cs="Segoe UI"/>
            <w:noProof/>
            <w:color w:val="auto"/>
          </w:rPr>
          <w:t>https://doi.org/10.5120/8530-2062</w:t>
        </w:r>
      </w:hyperlink>
      <w:r w:rsidRPr="00B93989">
        <w:rPr>
          <w:rFonts w:ascii="Segoe UI" w:hAnsi="Segoe UI" w:cs="Segoe UI"/>
          <w:noProof/>
        </w:rPr>
        <w:t xml:space="preserve"> </w:t>
      </w:r>
    </w:p>
    <w:p w14:paraId="22C7F07E"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r w:rsidRPr="00B93989">
        <w:rPr>
          <w:rFonts w:ascii="Segoe UI" w:hAnsi="Segoe UI" w:cs="Segoe UI"/>
          <w:shd w:val="clear" w:color="auto" w:fill="FFFFFF"/>
        </w:rPr>
        <w:t>Rao, C., Goh, M., Zhao, Y., &amp; Zheng, J. (2015). Location selection of city logistics centers under sustainability. </w:t>
      </w:r>
      <w:r w:rsidRPr="00B93989">
        <w:rPr>
          <w:rFonts w:ascii="Segoe UI" w:hAnsi="Segoe UI" w:cs="Segoe UI"/>
          <w:i/>
          <w:iCs/>
          <w:shd w:val="clear" w:color="auto" w:fill="FFFFFF"/>
        </w:rPr>
        <w:t>Transportation Research Part D: Transport and Environment</w:t>
      </w:r>
      <w:r w:rsidRPr="00B93989">
        <w:rPr>
          <w:rFonts w:ascii="Segoe UI" w:hAnsi="Segoe UI" w:cs="Segoe UI"/>
          <w:shd w:val="clear" w:color="auto" w:fill="FFFFFF"/>
        </w:rPr>
        <w:t>, </w:t>
      </w:r>
      <w:r w:rsidRPr="00B93989">
        <w:rPr>
          <w:rFonts w:ascii="Segoe UI" w:hAnsi="Segoe UI" w:cs="Segoe UI"/>
          <w:i/>
          <w:iCs/>
          <w:shd w:val="clear" w:color="auto" w:fill="FFFFFF"/>
        </w:rPr>
        <w:t>36</w:t>
      </w:r>
      <w:r w:rsidRPr="00B93989">
        <w:rPr>
          <w:rFonts w:ascii="Segoe UI" w:hAnsi="Segoe UI" w:cs="Segoe UI"/>
          <w:shd w:val="clear" w:color="auto" w:fill="FFFFFF"/>
        </w:rPr>
        <w:t xml:space="preserve">, 29-44. </w:t>
      </w:r>
      <w:hyperlink r:id="rId121" w:tgtFrame="_blank" w:tooltip="Persistent link using digital object identifier" w:history="1">
        <w:r w:rsidRPr="00B93989">
          <w:rPr>
            <w:rStyle w:val="Hyperlink"/>
            <w:rFonts w:ascii="Segoe UI" w:hAnsi="Segoe UI" w:cs="Segoe UI"/>
            <w:noProof/>
            <w:color w:val="auto"/>
          </w:rPr>
          <w:t>https://doi.org/10.1016/j.trd.2015.02.008</w:t>
        </w:r>
      </w:hyperlink>
    </w:p>
    <w:p w14:paraId="71602BA3"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shd w:val="clear" w:color="auto" w:fill="FFFFFF"/>
        </w:rPr>
        <w:t>Rao, P. (2002). Greening the supply chain: a new initiative in South East Asia. </w:t>
      </w:r>
      <w:r w:rsidRPr="00B93989">
        <w:rPr>
          <w:rFonts w:ascii="Segoe UI" w:hAnsi="Segoe UI" w:cs="Segoe UI"/>
          <w:i/>
          <w:iCs/>
          <w:shd w:val="clear" w:color="auto" w:fill="FFFFFF"/>
        </w:rPr>
        <w:t>International Journal of Operations &amp; Production Management</w:t>
      </w:r>
      <w:r w:rsidR="00B70D09" w:rsidRPr="00B93989">
        <w:rPr>
          <w:rFonts w:ascii="Segoe UI" w:hAnsi="Segoe UI" w:cs="Segoe UI"/>
          <w:shd w:val="clear" w:color="auto" w:fill="FFFFFF"/>
        </w:rPr>
        <w:t>,</w:t>
      </w:r>
      <w:r w:rsidRPr="00B93989">
        <w:rPr>
          <w:rFonts w:ascii="Segoe UI" w:hAnsi="Segoe UI" w:cs="Segoe UI"/>
          <w:noProof/>
        </w:rPr>
        <w:t xml:space="preserve"> 22(6), 632-655.</w:t>
      </w:r>
    </w:p>
    <w:p w14:paraId="6B61C998" w14:textId="38911585" w:rsidR="009A5DA3" w:rsidRPr="00B93989" w:rsidRDefault="00A9683A" w:rsidP="003B796F">
      <w:pPr>
        <w:widowControl w:val="0"/>
        <w:autoSpaceDE w:val="0"/>
        <w:autoSpaceDN w:val="0"/>
        <w:adjustRightInd w:val="0"/>
        <w:spacing w:after="0" w:line="240" w:lineRule="auto"/>
        <w:ind w:left="480"/>
        <w:jc w:val="both"/>
        <w:rPr>
          <w:rFonts w:ascii="Segoe UI" w:hAnsi="Segoe UI" w:cs="Segoe UI"/>
        </w:rPr>
      </w:pPr>
      <w:hyperlink r:id="rId122" w:tooltip="DOI: https://doi.org/10.1108/01443570210427668" w:history="1">
        <w:r w:rsidR="009A5DA3" w:rsidRPr="00B93989">
          <w:rPr>
            <w:rStyle w:val="Hyperlink"/>
            <w:rFonts w:ascii="Segoe UI" w:hAnsi="Segoe UI" w:cs="Segoe UI"/>
            <w:color w:val="auto"/>
            <w:bdr w:val="single" w:sz="6" w:space="0" w:color="FFFFFF" w:frame="1"/>
          </w:rPr>
          <w:t>https://doi.org/10.1108/01443570210427668</w:t>
        </w:r>
      </w:hyperlink>
    </w:p>
    <w:p w14:paraId="18BFC2FA"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537604">
        <w:rPr>
          <w:rFonts w:ascii="Segoe UI" w:hAnsi="Segoe UI" w:cs="Segoe UI"/>
          <w:shd w:val="clear" w:color="auto" w:fill="FFFFFF"/>
          <w:lang w:val="fr-FR"/>
        </w:rPr>
        <w:t>Raut</w:t>
      </w:r>
      <w:proofErr w:type="spellEnd"/>
      <w:r w:rsidRPr="00537604">
        <w:rPr>
          <w:rFonts w:ascii="Segoe UI" w:hAnsi="Segoe UI" w:cs="Segoe UI"/>
          <w:shd w:val="clear" w:color="auto" w:fill="FFFFFF"/>
          <w:lang w:val="fr-FR"/>
        </w:rPr>
        <w:t xml:space="preserve">, R. D., </w:t>
      </w:r>
      <w:proofErr w:type="spellStart"/>
      <w:r w:rsidRPr="00537604">
        <w:rPr>
          <w:rFonts w:ascii="Segoe UI" w:hAnsi="Segoe UI" w:cs="Segoe UI"/>
          <w:shd w:val="clear" w:color="auto" w:fill="FFFFFF"/>
          <w:lang w:val="fr-FR"/>
        </w:rPr>
        <w:t>Narkhede</w:t>
      </w:r>
      <w:proofErr w:type="spellEnd"/>
      <w:r w:rsidRPr="00537604">
        <w:rPr>
          <w:rFonts w:ascii="Segoe UI" w:hAnsi="Segoe UI" w:cs="Segoe UI"/>
          <w:shd w:val="clear" w:color="auto" w:fill="FFFFFF"/>
          <w:lang w:val="fr-FR"/>
        </w:rPr>
        <w:t xml:space="preserve">, B. E., Gardas, B. B., &amp; </w:t>
      </w:r>
      <w:proofErr w:type="spellStart"/>
      <w:r w:rsidRPr="00537604">
        <w:rPr>
          <w:rFonts w:ascii="Segoe UI" w:hAnsi="Segoe UI" w:cs="Segoe UI"/>
          <w:shd w:val="clear" w:color="auto" w:fill="FFFFFF"/>
          <w:lang w:val="fr-FR"/>
        </w:rPr>
        <w:t>Raut</w:t>
      </w:r>
      <w:proofErr w:type="spellEnd"/>
      <w:r w:rsidRPr="00537604">
        <w:rPr>
          <w:rFonts w:ascii="Segoe UI" w:hAnsi="Segoe UI" w:cs="Segoe UI"/>
          <w:shd w:val="clear" w:color="auto" w:fill="FFFFFF"/>
          <w:lang w:val="fr-FR"/>
        </w:rPr>
        <w:t xml:space="preserve">, V. (2017). </w:t>
      </w:r>
      <w:r w:rsidRPr="00B93989">
        <w:rPr>
          <w:rFonts w:ascii="Segoe UI" w:hAnsi="Segoe UI" w:cs="Segoe UI"/>
          <w:shd w:val="clear" w:color="auto" w:fill="FFFFFF"/>
        </w:rPr>
        <w:t>Multi-criteria decision making approach: a sustainable warehouse location selection problem. </w:t>
      </w:r>
      <w:r w:rsidRPr="00B93989">
        <w:rPr>
          <w:rFonts w:ascii="Segoe UI" w:hAnsi="Segoe UI" w:cs="Segoe UI"/>
          <w:i/>
          <w:iCs/>
          <w:shd w:val="clear" w:color="auto" w:fill="FFFFFF"/>
        </w:rPr>
        <w:t>International Journal of Management Concepts and Philosophy</w:t>
      </w:r>
      <w:r w:rsidRPr="00B93989">
        <w:rPr>
          <w:rFonts w:ascii="Segoe UI" w:hAnsi="Segoe UI" w:cs="Segoe UI"/>
          <w:shd w:val="clear" w:color="auto" w:fill="FFFFFF"/>
        </w:rPr>
        <w:t>, </w:t>
      </w:r>
      <w:r w:rsidRPr="00B93989">
        <w:rPr>
          <w:rFonts w:ascii="Segoe UI" w:hAnsi="Segoe UI" w:cs="Segoe UI"/>
          <w:i/>
          <w:iCs/>
          <w:shd w:val="clear" w:color="auto" w:fill="FFFFFF"/>
        </w:rPr>
        <w:t>10</w:t>
      </w:r>
      <w:r w:rsidRPr="00B93989">
        <w:rPr>
          <w:rFonts w:ascii="Segoe UI" w:hAnsi="Segoe UI" w:cs="Segoe UI"/>
          <w:shd w:val="clear" w:color="auto" w:fill="FFFFFF"/>
        </w:rPr>
        <w:t>(3), 260-281.</w:t>
      </w:r>
    </w:p>
    <w:p w14:paraId="217FB26C" w14:textId="4E64D4C7" w:rsidR="009A5DA3" w:rsidRPr="00B93989" w:rsidRDefault="00A9683A" w:rsidP="003B796F">
      <w:pPr>
        <w:widowControl w:val="0"/>
        <w:autoSpaceDE w:val="0"/>
        <w:autoSpaceDN w:val="0"/>
        <w:adjustRightInd w:val="0"/>
        <w:spacing w:after="0" w:line="240" w:lineRule="auto"/>
        <w:ind w:left="480"/>
        <w:jc w:val="both"/>
        <w:rPr>
          <w:rStyle w:val="Hyperlink"/>
          <w:noProof/>
          <w:color w:val="auto"/>
        </w:rPr>
      </w:pPr>
      <w:hyperlink r:id="rId123" w:history="1">
        <w:r w:rsidR="009A5DA3" w:rsidRPr="00B93989">
          <w:rPr>
            <w:rStyle w:val="Hyperlink"/>
            <w:rFonts w:ascii="Segoe UI" w:hAnsi="Segoe UI" w:cs="Segoe UI"/>
            <w:noProof/>
            <w:color w:val="auto"/>
          </w:rPr>
          <w:t>https://doi.org/10.1504/IJMCP.2017.085834</w:t>
        </w:r>
      </w:hyperlink>
    </w:p>
    <w:p w14:paraId="3AECA9C8"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r w:rsidRPr="00B93989">
        <w:rPr>
          <w:rFonts w:ascii="Segoe UI" w:hAnsi="Segoe UI" w:cs="Segoe UI"/>
          <w:shd w:val="clear" w:color="auto" w:fill="FFFFFF"/>
        </w:rPr>
        <w:t>Rehman, S. T., Khan, S. A., Kusi-Sarpong, S., &amp; Hassan, S. M. (2018). Supply chain performance measurement and improvement system. </w:t>
      </w:r>
      <w:r w:rsidRPr="00B93989">
        <w:rPr>
          <w:rFonts w:ascii="Segoe UI" w:hAnsi="Segoe UI" w:cs="Segoe UI"/>
          <w:i/>
          <w:iCs/>
          <w:shd w:val="clear" w:color="auto" w:fill="FFFFFF"/>
        </w:rPr>
        <w:t>Journal of Modelling in Management</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i/>
          <w:iCs/>
          <w:shd w:val="clear" w:color="auto" w:fill="FFFFFF"/>
        </w:rPr>
        <w:t>13</w:t>
      </w:r>
      <w:r w:rsidRPr="00B93989">
        <w:rPr>
          <w:rFonts w:ascii="Segoe UI" w:hAnsi="Segoe UI" w:cs="Segoe UI"/>
          <w:shd w:val="clear" w:color="auto" w:fill="FFFFFF"/>
        </w:rPr>
        <w:t xml:space="preserve">(3), 522-549 </w:t>
      </w:r>
      <w:hyperlink r:id="rId124" w:tooltip="DOI: https://doi.org/10.1108/JM2-02-2018-0012" w:history="1">
        <w:r w:rsidRPr="00B93989">
          <w:rPr>
            <w:rStyle w:val="Hyperlink"/>
            <w:rFonts w:ascii="Segoe UI" w:hAnsi="Segoe UI" w:cs="Segoe UI"/>
            <w:color w:val="auto"/>
            <w:bdr w:val="single" w:sz="6" w:space="0" w:color="FFFFFF" w:frame="1"/>
          </w:rPr>
          <w:t>https://doi.org/10.1108/JM2-02-2018-0012</w:t>
        </w:r>
      </w:hyperlink>
    </w:p>
    <w:p w14:paraId="243A419D"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proofErr w:type="spellStart"/>
      <w:r w:rsidRPr="00B93989">
        <w:rPr>
          <w:rFonts w:ascii="Segoe UI" w:hAnsi="Segoe UI" w:cs="Segoe UI"/>
          <w:shd w:val="clear" w:color="auto" w:fill="FFFFFF"/>
        </w:rPr>
        <w:t>Rimiene</w:t>
      </w:r>
      <w:proofErr w:type="spellEnd"/>
      <w:r w:rsidRPr="00B93989">
        <w:rPr>
          <w:rFonts w:ascii="Segoe UI" w:hAnsi="Segoe UI" w:cs="Segoe UI"/>
          <w:shd w:val="clear" w:color="auto" w:fill="FFFFFF"/>
        </w:rPr>
        <w:t>, K. (2008). The design and operation of warehouse. </w:t>
      </w:r>
      <w:r w:rsidRPr="00B93989">
        <w:rPr>
          <w:rFonts w:ascii="Segoe UI" w:hAnsi="Segoe UI" w:cs="Segoe UI"/>
          <w:i/>
          <w:iCs/>
          <w:shd w:val="clear" w:color="auto" w:fill="FFFFFF"/>
        </w:rPr>
        <w:t>Economics &amp; Management</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noProof/>
        </w:rPr>
        <w:t>13, 136-137.</w:t>
      </w:r>
    </w:p>
    <w:p w14:paraId="69F3E359"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noProof/>
          <w:color w:val="auto"/>
        </w:rPr>
      </w:pPr>
      <w:proofErr w:type="spellStart"/>
      <w:r w:rsidRPr="00B93989">
        <w:rPr>
          <w:rFonts w:ascii="Segoe UI" w:hAnsi="Segoe UI" w:cs="Segoe UI"/>
          <w:shd w:val="clear" w:color="auto" w:fill="FFFFFF"/>
        </w:rPr>
        <w:t>Roh</w:t>
      </w:r>
      <w:proofErr w:type="spellEnd"/>
      <w:r w:rsidRPr="00B93989">
        <w:rPr>
          <w:rFonts w:ascii="Segoe UI" w:hAnsi="Segoe UI" w:cs="Segoe UI"/>
          <w:shd w:val="clear" w:color="auto" w:fill="FFFFFF"/>
        </w:rPr>
        <w:t>, S. Y., Jang, H. M., &amp; Han, C. H. (2013). Warehouse location decision factors in humanitarian relief logistics. </w:t>
      </w:r>
      <w:r w:rsidRPr="00B93989">
        <w:rPr>
          <w:rFonts w:ascii="Segoe UI" w:hAnsi="Segoe UI" w:cs="Segoe UI"/>
          <w:i/>
          <w:iCs/>
          <w:shd w:val="clear" w:color="auto" w:fill="FFFFFF"/>
        </w:rPr>
        <w:t>The Asian Journal of Shipping and Logistics</w:t>
      </w:r>
      <w:r w:rsidRPr="00B93989">
        <w:rPr>
          <w:rFonts w:ascii="Segoe UI" w:hAnsi="Segoe UI" w:cs="Segoe UI"/>
          <w:shd w:val="clear" w:color="auto" w:fill="FFFFFF"/>
        </w:rPr>
        <w:t>, </w:t>
      </w:r>
      <w:r w:rsidRPr="00B93989">
        <w:rPr>
          <w:rFonts w:ascii="Segoe UI" w:hAnsi="Segoe UI" w:cs="Segoe UI"/>
          <w:i/>
          <w:iCs/>
          <w:shd w:val="clear" w:color="auto" w:fill="FFFFFF"/>
        </w:rPr>
        <w:t>29</w:t>
      </w:r>
      <w:r w:rsidRPr="00B93989">
        <w:rPr>
          <w:rFonts w:ascii="Segoe UI" w:hAnsi="Segoe UI" w:cs="Segoe UI"/>
          <w:shd w:val="clear" w:color="auto" w:fill="FFFFFF"/>
        </w:rPr>
        <w:t xml:space="preserve">(1), 103-120. </w:t>
      </w:r>
      <w:hyperlink r:id="rId125" w:tgtFrame="_blank" w:tooltip="Persistent link using digital object identifier" w:history="1">
        <w:r w:rsidRPr="00B93989">
          <w:rPr>
            <w:rStyle w:val="Hyperlink"/>
            <w:rFonts w:ascii="Segoe UI" w:hAnsi="Segoe UI" w:cs="Segoe UI"/>
            <w:noProof/>
            <w:color w:val="auto"/>
          </w:rPr>
          <w:t>https://doi.org/10.1016/j.ajsl.2013.05.006</w:t>
        </w:r>
      </w:hyperlink>
    </w:p>
    <w:p w14:paraId="4C65B9D4"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noProof/>
          <w:color w:val="auto"/>
        </w:rPr>
      </w:pPr>
      <w:proofErr w:type="spellStart"/>
      <w:r w:rsidRPr="00B93989">
        <w:rPr>
          <w:rFonts w:ascii="Segoe UI" w:hAnsi="Segoe UI" w:cs="Segoe UI"/>
          <w:shd w:val="clear" w:color="auto" w:fill="FFFFFF"/>
        </w:rPr>
        <w:t>Saaty</w:t>
      </w:r>
      <w:proofErr w:type="spellEnd"/>
      <w:r w:rsidRPr="00B93989">
        <w:rPr>
          <w:rFonts w:ascii="Segoe UI" w:hAnsi="Segoe UI" w:cs="Segoe UI"/>
          <w:shd w:val="clear" w:color="auto" w:fill="FFFFFF"/>
        </w:rPr>
        <w:t>, T. L. (1977). A scaling method for priorities in hierarchical structures. </w:t>
      </w:r>
      <w:r w:rsidRPr="00B93989">
        <w:rPr>
          <w:rFonts w:ascii="Segoe UI" w:hAnsi="Segoe UI" w:cs="Segoe UI"/>
          <w:i/>
          <w:iCs/>
          <w:shd w:val="clear" w:color="auto" w:fill="FFFFFF"/>
        </w:rPr>
        <w:t>Journal of mathematical psychology</w:t>
      </w:r>
      <w:r w:rsidRPr="00B93989">
        <w:rPr>
          <w:rFonts w:ascii="Segoe UI" w:hAnsi="Segoe UI" w:cs="Segoe UI"/>
          <w:shd w:val="clear" w:color="auto" w:fill="FFFFFF"/>
        </w:rPr>
        <w:t>, </w:t>
      </w:r>
      <w:r w:rsidRPr="00B93989">
        <w:rPr>
          <w:rFonts w:ascii="Segoe UI" w:hAnsi="Segoe UI" w:cs="Segoe UI"/>
          <w:i/>
          <w:iCs/>
          <w:shd w:val="clear" w:color="auto" w:fill="FFFFFF"/>
        </w:rPr>
        <w:t>15</w:t>
      </w:r>
      <w:r w:rsidRPr="00B93989">
        <w:rPr>
          <w:rFonts w:ascii="Segoe UI" w:hAnsi="Segoe UI" w:cs="Segoe UI"/>
          <w:shd w:val="clear" w:color="auto" w:fill="FFFFFF"/>
        </w:rPr>
        <w:t xml:space="preserve">(3), 234-281. </w:t>
      </w:r>
      <w:hyperlink r:id="rId126" w:tgtFrame="_blank" w:tooltip="Persistent link using digital object identifier" w:history="1">
        <w:r w:rsidRPr="00B93989">
          <w:rPr>
            <w:rStyle w:val="Hyperlink"/>
            <w:rFonts w:ascii="Segoe UI" w:hAnsi="Segoe UI" w:cs="Segoe UI"/>
            <w:noProof/>
            <w:color w:val="auto"/>
          </w:rPr>
          <w:t>https://doi.org/10.1016/0022-2496(77)90033-5</w:t>
        </w:r>
      </w:hyperlink>
    </w:p>
    <w:p w14:paraId="7596D473"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rPr>
        <w:t>Saaty, T. L. (1980). The Analytic Hierarchy Process. McGraw-Hill, New York.</w:t>
      </w:r>
    </w:p>
    <w:p w14:paraId="36614932" w14:textId="77777777" w:rsidR="009A5DA3" w:rsidRPr="00B93989" w:rsidRDefault="009A5DA3" w:rsidP="009A5DA3">
      <w:pPr>
        <w:spacing w:after="0" w:line="240" w:lineRule="auto"/>
        <w:ind w:left="482" w:hanging="482"/>
        <w:jc w:val="both"/>
        <w:rPr>
          <w:rFonts w:ascii="Segoe UI" w:hAnsi="Segoe UI" w:cs="Segoe UI"/>
        </w:rPr>
      </w:pPr>
      <w:r w:rsidRPr="00B93989">
        <w:rPr>
          <w:rFonts w:ascii="Segoe UI" w:hAnsi="Segoe UI" w:cs="Segoe UI"/>
          <w:noProof/>
        </w:rPr>
        <w:t xml:space="preserve">Saaty, T. L. (2003). Decision-making with the AHP: Why is the Principal Eigenvector necessary? </w:t>
      </w:r>
      <w:r w:rsidRPr="00B93989">
        <w:rPr>
          <w:rFonts w:ascii="Segoe UI" w:hAnsi="Segoe UI" w:cs="Segoe UI"/>
          <w:i/>
          <w:noProof/>
        </w:rPr>
        <w:t>European Journal of Operational Research, 145</w:t>
      </w:r>
      <w:r w:rsidRPr="00B93989">
        <w:rPr>
          <w:rFonts w:ascii="Segoe UI" w:hAnsi="Segoe UI" w:cs="Segoe UI"/>
          <w:noProof/>
        </w:rPr>
        <w:t xml:space="preserve">, 85-91. </w:t>
      </w:r>
      <w:hyperlink r:id="rId127" w:tgtFrame="_blank" w:tooltip="Persistent link using digital object identifier" w:history="1">
        <w:r w:rsidRPr="00B93989">
          <w:rPr>
            <w:rStyle w:val="Hyperlink"/>
            <w:rFonts w:ascii="Segoe UI" w:hAnsi="Segoe UI" w:cs="Segoe UI"/>
            <w:noProof/>
            <w:color w:val="auto"/>
          </w:rPr>
          <w:t>https://doi.org/10.1016/S0377-2217(02)00227-8</w:t>
        </w:r>
      </w:hyperlink>
    </w:p>
    <w:p w14:paraId="4D41E219"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noProof/>
          <w:color w:val="auto"/>
        </w:rPr>
      </w:pPr>
      <w:r w:rsidRPr="00B93989">
        <w:rPr>
          <w:rFonts w:ascii="Segoe UI" w:hAnsi="Segoe UI" w:cs="Segoe UI"/>
          <w:shd w:val="clear" w:color="auto" w:fill="FFFFFF"/>
        </w:rPr>
        <w:t xml:space="preserve">Sarkis, J. (2018). Sustainable and green supply chains: Advancement through Resources, Conservation and Recycling. </w:t>
      </w:r>
      <w:r w:rsidRPr="00B93989">
        <w:rPr>
          <w:rFonts w:ascii="Segoe UI" w:hAnsi="Segoe UI" w:cs="Segoe UI"/>
          <w:i/>
          <w:shd w:val="clear" w:color="auto" w:fill="FFFFFF"/>
        </w:rPr>
        <w:t>Resources, Conservation and Recycling</w:t>
      </w:r>
      <w:r w:rsidRPr="00B93989">
        <w:rPr>
          <w:rFonts w:ascii="Segoe UI" w:hAnsi="Segoe UI" w:cs="Segoe UI"/>
          <w:shd w:val="clear" w:color="auto" w:fill="FFFFFF"/>
        </w:rPr>
        <w:t xml:space="preserve">, 134, A1-A3. </w:t>
      </w:r>
      <w:hyperlink r:id="rId128" w:tgtFrame="_blank" w:tooltip="Persistent link using digital object identifier" w:history="1">
        <w:r w:rsidRPr="00B93989">
          <w:rPr>
            <w:rStyle w:val="Hyperlink"/>
            <w:rFonts w:ascii="Segoe UI" w:hAnsi="Segoe UI" w:cs="Segoe UI"/>
            <w:noProof/>
            <w:color w:val="auto"/>
          </w:rPr>
          <w:t>https://doi.org/10.1016/j.resconrec.2017.12.022</w:t>
        </w:r>
      </w:hyperlink>
    </w:p>
    <w:p w14:paraId="738BB83D" w14:textId="40BCA745" w:rsidR="009A5DA3" w:rsidRPr="00B93989" w:rsidRDefault="009A5DA3" w:rsidP="009A5DA3">
      <w:pPr>
        <w:widowControl w:val="0"/>
        <w:autoSpaceDE w:val="0"/>
        <w:autoSpaceDN w:val="0"/>
        <w:adjustRightInd w:val="0"/>
        <w:spacing w:after="0" w:line="240" w:lineRule="auto"/>
        <w:ind w:left="480" w:hanging="480"/>
        <w:jc w:val="both"/>
        <w:rPr>
          <w:rStyle w:val="Hyperlink"/>
          <w:rFonts w:ascii="Segoe UI" w:hAnsi="Segoe UI" w:cs="Segoe UI"/>
          <w:noProof/>
          <w:color w:val="auto"/>
        </w:rPr>
      </w:pPr>
      <w:r w:rsidRPr="00B93989">
        <w:rPr>
          <w:rFonts w:ascii="Segoe UI" w:hAnsi="Segoe UI" w:cs="Segoe UI"/>
          <w:shd w:val="clear" w:color="auto" w:fill="FFFFFF"/>
        </w:rPr>
        <w:t>Schmitt, A. J., Sun, S. A., Snyder, L. V., &amp; Shen, Z. J. M. (2015). Centralization versus decentralization: Risk pooling, risk diversification, and supply chain disruptions. </w:t>
      </w:r>
      <w:r w:rsidRPr="00B93989">
        <w:rPr>
          <w:rFonts w:ascii="Segoe UI" w:hAnsi="Segoe UI" w:cs="Segoe UI"/>
          <w:i/>
          <w:iCs/>
          <w:shd w:val="clear" w:color="auto" w:fill="FFFFFF"/>
        </w:rPr>
        <w:t>Omega</w:t>
      </w:r>
      <w:r w:rsidRPr="00B93989">
        <w:rPr>
          <w:rFonts w:ascii="Segoe UI" w:hAnsi="Segoe UI" w:cs="Segoe UI"/>
          <w:shd w:val="clear" w:color="auto" w:fill="FFFFFF"/>
        </w:rPr>
        <w:t>, </w:t>
      </w:r>
      <w:r w:rsidRPr="00B93989">
        <w:rPr>
          <w:rFonts w:ascii="Segoe UI" w:hAnsi="Segoe UI" w:cs="Segoe UI"/>
          <w:i/>
          <w:iCs/>
          <w:shd w:val="clear" w:color="auto" w:fill="FFFFFF"/>
        </w:rPr>
        <w:t>52</w:t>
      </w:r>
      <w:r w:rsidRPr="00B93989">
        <w:rPr>
          <w:rFonts w:ascii="Segoe UI" w:hAnsi="Segoe UI" w:cs="Segoe UI"/>
          <w:shd w:val="clear" w:color="auto" w:fill="FFFFFF"/>
        </w:rPr>
        <w:t xml:space="preserve">, 201-212. </w:t>
      </w:r>
      <w:hyperlink r:id="rId129" w:tgtFrame="_blank" w:tooltip="Persistent link using digital object identifier" w:history="1">
        <w:r w:rsidRPr="00B93989">
          <w:rPr>
            <w:rStyle w:val="Hyperlink"/>
            <w:rFonts w:ascii="Segoe UI" w:hAnsi="Segoe UI" w:cs="Segoe UI"/>
            <w:noProof/>
            <w:color w:val="auto"/>
          </w:rPr>
          <w:t>https://doi.org/10.1016/j.omega.2014.06.002</w:t>
        </w:r>
      </w:hyperlink>
    </w:p>
    <w:p w14:paraId="0AE6CC9F" w14:textId="77777777" w:rsidR="00240FC5" w:rsidRDefault="00240FC5"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
    <w:p w14:paraId="50C5186D" w14:textId="77777777" w:rsidR="00240FC5" w:rsidRDefault="00240FC5"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
    <w:p w14:paraId="36F95E43" w14:textId="76AC7302"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B93989">
        <w:rPr>
          <w:rFonts w:ascii="Segoe UI" w:hAnsi="Segoe UI" w:cs="Segoe UI"/>
          <w:shd w:val="clear" w:color="auto" w:fill="FFFFFF"/>
        </w:rPr>
        <w:t>Sivitanidou</w:t>
      </w:r>
      <w:proofErr w:type="spellEnd"/>
      <w:r w:rsidRPr="00B93989">
        <w:rPr>
          <w:rFonts w:ascii="Segoe UI" w:hAnsi="Segoe UI" w:cs="Segoe UI"/>
          <w:shd w:val="clear" w:color="auto" w:fill="FFFFFF"/>
        </w:rPr>
        <w:t>, R. (1996). Warehouse and distribution facilities and community attributes: an empirical study. </w:t>
      </w:r>
      <w:r w:rsidRPr="00B93989">
        <w:rPr>
          <w:rFonts w:ascii="Segoe UI" w:hAnsi="Segoe UI" w:cs="Segoe UI"/>
          <w:i/>
          <w:iCs/>
          <w:shd w:val="clear" w:color="auto" w:fill="FFFFFF"/>
        </w:rPr>
        <w:t>Environment and Planning A</w:t>
      </w:r>
      <w:r w:rsidRPr="00B93989">
        <w:rPr>
          <w:rFonts w:ascii="Segoe UI" w:hAnsi="Segoe UI" w:cs="Segoe UI"/>
          <w:shd w:val="clear" w:color="auto" w:fill="FFFFFF"/>
        </w:rPr>
        <w:t>, </w:t>
      </w:r>
      <w:r w:rsidRPr="00B93989">
        <w:rPr>
          <w:rFonts w:ascii="Segoe UI" w:hAnsi="Segoe UI" w:cs="Segoe UI"/>
          <w:i/>
          <w:iCs/>
          <w:shd w:val="clear" w:color="auto" w:fill="FFFFFF"/>
        </w:rPr>
        <w:t>28</w:t>
      </w:r>
      <w:r w:rsidRPr="00B93989">
        <w:rPr>
          <w:rFonts w:ascii="Segoe UI" w:hAnsi="Segoe UI" w:cs="Segoe UI"/>
          <w:shd w:val="clear" w:color="auto" w:fill="FFFFFF"/>
        </w:rPr>
        <w:t>(7), 1261-1278.</w:t>
      </w:r>
    </w:p>
    <w:p w14:paraId="5227F039" w14:textId="08A1A29B" w:rsidR="009A5DA3" w:rsidRPr="00B93989" w:rsidRDefault="00A9683A" w:rsidP="003B796F">
      <w:pPr>
        <w:widowControl w:val="0"/>
        <w:autoSpaceDE w:val="0"/>
        <w:autoSpaceDN w:val="0"/>
        <w:adjustRightInd w:val="0"/>
        <w:spacing w:after="0" w:line="240" w:lineRule="auto"/>
        <w:ind w:left="480"/>
        <w:jc w:val="both"/>
        <w:rPr>
          <w:rFonts w:ascii="Segoe UI" w:hAnsi="Segoe UI" w:cs="Segoe UI"/>
        </w:rPr>
      </w:pPr>
      <w:hyperlink r:id="rId130" w:history="1">
        <w:r w:rsidR="009A5DA3" w:rsidRPr="00B93989">
          <w:rPr>
            <w:rStyle w:val="Hyperlink"/>
            <w:rFonts w:ascii="Segoe UI" w:hAnsi="Segoe UI" w:cs="Segoe UI"/>
            <w:noProof/>
            <w:color w:val="auto"/>
          </w:rPr>
          <w:t>https://doi.org/10.1068/a281261</w:t>
        </w:r>
      </w:hyperlink>
    </w:p>
    <w:p w14:paraId="458664F1" w14:textId="77777777" w:rsidR="00BE1DD7" w:rsidRPr="00B93989" w:rsidRDefault="00BE1DD7" w:rsidP="00BE1DD7">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Song, Y., &amp; Li, G. (2019). A large-scale group decision-making with incomplete multi-granular probabilistic linguistic term sets and its application in sustainable supplier selection.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70</w:t>
      </w:r>
      <w:r w:rsidRPr="00B93989">
        <w:rPr>
          <w:rFonts w:ascii="Segoe UI" w:hAnsi="Segoe UI" w:cs="Segoe UI"/>
          <w:shd w:val="clear" w:color="auto" w:fill="FFFFFF"/>
        </w:rPr>
        <w:t>(5), 827-841.</w:t>
      </w:r>
    </w:p>
    <w:p w14:paraId="6137A27B" w14:textId="2F64C0F2"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noProof/>
          <w:szCs w:val="24"/>
        </w:rPr>
        <w:t xml:space="preserve">Stolze, H., Mollenkopf, D., Thornton, L., Brusco, M. &amp; Flint, D. (2018). Supply Chain and Marketing Integration: Tension in Frontline Social Networks. </w:t>
      </w:r>
      <w:r w:rsidRPr="00B93989">
        <w:rPr>
          <w:rFonts w:ascii="Segoe UI" w:hAnsi="Segoe UI" w:cs="Segoe UI"/>
          <w:i/>
          <w:iCs/>
          <w:noProof/>
          <w:szCs w:val="24"/>
        </w:rPr>
        <w:t>Journal of Supply Chain Management</w:t>
      </w:r>
      <w:r w:rsidRPr="00B93989">
        <w:rPr>
          <w:rFonts w:ascii="Segoe UI" w:hAnsi="Segoe UI" w:cs="Segoe UI"/>
          <w:noProof/>
          <w:szCs w:val="24"/>
        </w:rPr>
        <w:t>, 54(3), 3-21.</w:t>
      </w:r>
      <w:r w:rsidRPr="00B93989">
        <w:t xml:space="preserve"> </w:t>
      </w:r>
      <w:hyperlink r:id="rId131" w:history="1">
        <w:r w:rsidRPr="00B93989">
          <w:rPr>
            <w:rStyle w:val="Hyperlink"/>
            <w:rFonts w:ascii="Segoe UI" w:hAnsi="Segoe UI" w:cs="Segoe UI"/>
            <w:noProof/>
            <w:color w:val="auto"/>
            <w:szCs w:val="24"/>
          </w:rPr>
          <w:t>https://doi.org/10.1111/jscm.12169</w:t>
        </w:r>
      </w:hyperlink>
    </w:p>
    <w:p w14:paraId="2E61387A" w14:textId="6E732FAE" w:rsidR="009A5DA3" w:rsidRPr="00B93989" w:rsidRDefault="00A9683A" w:rsidP="003B796F">
      <w:pPr>
        <w:spacing w:after="0" w:line="240" w:lineRule="auto"/>
        <w:ind w:left="482" w:hanging="2"/>
        <w:jc w:val="both"/>
        <w:rPr>
          <w:rFonts w:ascii="Segoe UI" w:hAnsi="Segoe UI" w:cs="Segoe UI"/>
        </w:rPr>
      </w:pPr>
      <w:hyperlink r:id="rId132" w:history="1">
        <w:r w:rsidR="009A5DA3" w:rsidRPr="00B93989">
          <w:rPr>
            <w:rStyle w:val="Hyperlink"/>
            <w:rFonts w:ascii="Segoe UI" w:hAnsi="Segoe UI" w:cs="Segoe UI"/>
            <w:color w:val="auto"/>
          </w:rPr>
          <w:t>https://doi.org/10.1080/01605682.2018.1458017</w:t>
        </w:r>
      </w:hyperlink>
    </w:p>
    <w:p w14:paraId="62C07A75"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r w:rsidRPr="00B93989">
        <w:rPr>
          <w:rFonts w:ascii="Segoe UI" w:hAnsi="Segoe UI" w:cs="Segoe UI"/>
          <w:noProof/>
        </w:rPr>
        <w:t xml:space="preserve">Tan, K. S., Ahmed, M. D., &amp; Sundaram, D. </w:t>
      </w:r>
      <w:r w:rsidRPr="00B93989">
        <w:rPr>
          <w:rFonts w:ascii="Segoe UI" w:hAnsi="Segoe UI" w:cs="Segoe UI"/>
          <w:shd w:val="clear" w:color="auto" w:fill="FFFFFF"/>
        </w:rPr>
        <w:t>(2010). Sustainable enterprise modelling and simulation in a warehousing context. </w:t>
      </w:r>
      <w:r w:rsidRPr="00B93989">
        <w:rPr>
          <w:rFonts w:ascii="Segoe UI" w:hAnsi="Segoe UI" w:cs="Segoe UI"/>
          <w:i/>
          <w:iCs/>
          <w:shd w:val="clear" w:color="auto" w:fill="FFFFFF"/>
        </w:rPr>
        <w:t>Business Process Management Journal</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w:t>
      </w:r>
      <w:r w:rsidRPr="00B93989">
        <w:rPr>
          <w:rFonts w:ascii="Segoe UI" w:hAnsi="Segoe UI" w:cs="Segoe UI"/>
          <w:noProof/>
        </w:rPr>
        <w:t>16(5),</w:t>
      </w:r>
      <w:r w:rsidR="00B70D09" w:rsidRPr="00B93989">
        <w:rPr>
          <w:rFonts w:ascii="Segoe UI" w:hAnsi="Segoe UI" w:cs="Segoe UI"/>
          <w:noProof/>
        </w:rPr>
        <w:t xml:space="preserve"> </w:t>
      </w:r>
      <w:r w:rsidRPr="00B93989">
        <w:rPr>
          <w:rFonts w:ascii="Segoe UI" w:hAnsi="Segoe UI" w:cs="Segoe UI"/>
          <w:noProof/>
        </w:rPr>
        <w:t xml:space="preserve">871 - 886. </w:t>
      </w:r>
      <w:hyperlink r:id="rId133" w:tooltip="DOI: https://doi.org/10.1108/14637151011076511" w:history="1">
        <w:r w:rsidRPr="00B93989">
          <w:rPr>
            <w:rStyle w:val="Hyperlink"/>
            <w:rFonts w:ascii="Segoe UI" w:hAnsi="Segoe UI" w:cs="Segoe UI"/>
            <w:color w:val="auto"/>
            <w:bdr w:val="single" w:sz="6" w:space="0" w:color="FFFFFF" w:frame="1"/>
          </w:rPr>
          <w:t>https://doi.org/10.1108/14637151011076511</w:t>
        </w:r>
      </w:hyperlink>
    </w:p>
    <w:p w14:paraId="0D26C80D" w14:textId="77777777" w:rsidR="009A5DA3" w:rsidRPr="00A16EA0"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rPr>
        <w:t xml:space="preserve">Tompkins, J. A., &amp; Smith, J. D. (1998). </w:t>
      </w:r>
      <w:r w:rsidRPr="00B93989">
        <w:rPr>
          <w:rFonts w:ascii="Segoe UI" w:hAnsi="Segoe UI" w:cs="Segoe UI"/>
          <w:i/>
          <w:iCs/>
          <w:noProof/>
        </w:rPr>
        <w:t xml:space="preserve">The Warehouse Management </w:t>
      </w:r>
      <w:r w:rsidRPr="00A16EA0">
        <w:rPr>
          <w:rFonts w:ascii="Segoe UI" w:hAnsi="Segoe UI" w:cs="Segoe UI"/>
          <w:i/>
          <w:iCs/>
          <w:noProof/>
        </w:rPr>
        <w:t>Handbook</w:t>
      </w:r>
      <w:r w:rsidRPr="00A16EA0">
        <w:rPr>
          <w:rFonts w:ascii="Segoe UI" w:hAnsi="Segoe UI" w:cs="Segoe UI"/>
          <w:noProof/>
        </w:rPr>
        <w:t>.</w:t>
      </w:r>
      <w:r w:rsidR="00B70D09" w:rsidRPr="00A16EA0">
        <w:rPr>
          <w:rFonts w:ascii="Segoe UI" w:hAnsi="Segoe UI" w:cs="Segoe UI"/>
          <w:noProof/>
        </w:rPr>
        <w:t xml:space="preserve"> </w:t>
      </w:r>
      <w:r w:rsidR="00B70D09" w:rsidRPr="00A16EA0">
        <w:rPr>
          <w:rFonts w:ascii="Segoe UI" w:hAnsi="Segoe UI" w:cs="Segoe UI"/>
          <w:shd w:val="clear" w:color="auto" w:fill="FFFFFF"/>
        </w:rPr>
        <w:t>Tompkins Press, Raleigh, North Carolina</w:t>
      </w:r>
      <w:r w:rsidR="00B766A9" w:rsidRPr="00A16EA0">
        <w:rPr>
          <w:rFonts w:ascii="Segoe UI" w:hAnsi="Segoe UI" w:cs="Segoe UI"/>
          <w:shd w:val="clear" w:color="auto" w:fill="FFFFFF"/>
        </w:rPr>
        <w:t>.</w:t>
      </w:r>
    </w:p>
    <w:p w14:paraId="23D563A1"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noProof/>
        </w:rPr>
      </w:pPr>
      <w:r w:rsidRPr="00B93989">
        <w:rPr>
          <w:rFonts w:ascii="Segoe UI" w:hAnsi="Segoe UI" w:cs="Segoe UI"/>
          <w:noProof/>
        </w:rPr>
        <w:t>Tompkins, J. A. , White, J. A., Bozer, Y. A., Frazelle, E. H., Tanchoco, J. M. A., and Trevino, J. (1996). Facilities Planning. 2nd Edition, John Wiley &amp; Sons, New York</w:t>
      </w:r>
    </w:p>
    <w:p w14:paraId="1D2A1704"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B93989">
        <w:rPr>
          <w:rFonts w:ascii="Segoe UI" w:hAnsi="Segoe UI" w:cs="Segoe UI"/>
          <w:shd w:val="clear" w:color="auto" w:fill="FFFFFF"/>
        </w:rPr>
        <w:t>Triantaphyllou</w:t>
      </w:r>
      <w:proofErr w:type="spellEnd"/>
      <w:r w:rsidRPr="00B93989">
        <w:rPr>
          <w:rFonts w:ascii="Segoe UI" w:hAnsi="Segoe UI" w:cs="Segoe UI"/>
          <w:shd w:val="clear" w:color="auto" w:fill="FFFFFF"/>
        </w:rPr>
        <w:t>, E., &amp; Sánchez, A. (1997). A sensitivity analysis approach for some deterministic multi‐criteria decision‐making methods. </w:t>
      </w:r>
      <w:r w:rsidRPr="00B93989">
        <w:rPr>
          <w:rFonts w:ascii="Segoe UI" w:hAnsi="Segoe UI" w:cs="Segoe UI"/>
          <w:i/>
          <w:iCs/>
          <w:shd w:val="clear" w:color="auto" w:fill="FFFFFF"/>
        </w:rPr>
        <w:t>Decision sciences</w:t>
      </w:r>
      <w:r w:rsidRPr="00B93989">
        <w:rPr>
          <w:rFonts w:ascii="Segoe UI" w:hAnsi="Segoe UI" w:cs="Segoe UI"/>
          <w:shd w:val="clear" w:color="auto" w:fill="FFFFFF"/>
        </w:rPr>
        <w:t>, </w:t>
      </w:r>
      <w:r w:rsidRPr="00B93989">
        <w:rPr>
          <w:rFonts w:ascii="Segoe UI" w:hAnsi="Segoe UI" w:cs="Segoe UI"/>
          <w:i/>
          <w:iCs/>
          <w:shd w:val="clear" w:color="auto" w:fill="FFFFFF"/>
        </w:rPr>
        <w:t>28</w:t>
      </w:r>
      <w:r w:rsidRPr="00B93989">
        <w:rPr>
          <w:rFonts w:ascii="Segoe UI" w:hAnsi="Segoe UI" w:cs="Segoe UI"/>
          <w:shd w:val="clear" w:color="auto" w:fill="FFFFFF"/>
        </w:rPr>
        <w:t>(1), 151-194.</w:t>
      </w:r>
    </w:p>
    <w:p w14:paraId="4C5BE736" w14:textId="2EE6AA22" w:rsidR="009A5DA3" w:rsidRPr="00B93989" w:rsidRDefault="00A9683A" w:rsidP="003B796F">
      <w:pPr>
        <w:widowControl w:val="0"/>
        <w:autoSpaceDE w:val="0"/>
        <w:autoSpaceDN w:val="0"/>
        <w:adjustRightInd w:val="0"/>
        <w:spacing w:after="0" w:line="240" w:lineRule="auto"/>
        <w:ind w:left="480"/>
        <w:jc w:val="both"/>
        <w:rPr>
          <w:rStyle w:val="Hyperlink"/>
          <w:color w:val="auto"/>
          <w:bdr w:val="single" w:sz="6" w:space="0" w:color="FFFFFF" w:frame="1"/>
        </w:rPr>
      </w:pPr>
      <w:hyperlink r:id="rId134" w:history="1">
        <w:r w:rsidR="009A5DA3" w:rsidRPr="00B93989">
          <w:rPr>
            <w:rStyle w:val="Hyperlink"/>
            <w:rFonts w:ascii="Segoe UI" w:hAnsi="Segoe UI" w:cs="Segoe UI"/>
            <w:color w:val="auto"/>
            <w:bdr w:val="single" w:sz="6" w:space="0" w:color="FFFFFF" w:frame="1"/>
          </w:rPr>
          <w:t>https://doi.org/10.1111/j.1540-5915.1997.tb01306.x</w:t>
        </w:r>
      </w:hyperlink>
    </w:p>
    <w:p w14:paraId="5A7CD55E" w14:textId="77777777" w:rsidR="002C3461"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B93989">
        <w:rPr>
          <w:rFonts w:ascii="Segoe UI" w:hAnsi="Segoe UI" w:cs="Segoe UI"/>
          <w:shd w:val="clear" w:color="auto" w:fill="FFFFFF"/>
        </w:rPr>
        <w:t>Turğut</w:t>
      </w:r>
      <w:proofErr w:type="spellEnd"/>
      <w:r w:rsidRPr="00B93989">
        <w:rPr>
          <w:rFonts w:ascii="Segoe UI" w:hAnsi="Segoe UI" w:cs="Segoe UI"/>
          <w:shd w:val="clear" w:color="auto" w:fill="FFFFFF"/>
        </w:rPr>
        <w:t xml:space="preserve">, B. T., </w:t>
      </w:r>
      <w:proofErr w:type="spellStart"/>
      <w:r w:rsidRPr="00B93989">
        <w:rPr>
          <w:rFonts w:ascii="Segoe UI" w:hAnsi="Segoe UI" w:cs="Segoe UI"/>
          <w:shd w:val="clear" w:color="auto" w:fill="FFFFFF"/>
        </w:rPr>
        <w:t>Taş</w:t>
      </w:r>
      <w:proofErr w:type="spellEnd"/>
      <w:r w:rsidRPr="00B93989">
        <w:rPr>
          <w:rFonts w:ascii="Segoe UI" w:hAnsi="Segoe UI" w:cs="Segoe UI"/>
          <w:shd w:val="clear" w:color="auto" w:fill="FFFFFF"/>
        </w:rPr>
        <w:t xml:space="preserve">, G., </w:t>
      </w:r>
      <w:proofErr w:type="spellStart"/>
      <w:r w:rsidRPr="00B93989">
        <w:rPr>
          <w:rFonts w:ascii="Segoe UI" w:hAnsi="Segoe UI" w:cs="Segoe UI"/>
          <w:shd w:val="clear" w:color="auto" w:fill="FFFFFF"/>
        </w:rPr>
        <w:t>Herekoğlu</w:t>
      </w:r>
      <w:proofErr w:type="spellEnd"/>
      <w:r w:rsidRPr="00B93989">
        <w:rPr>
          <w:rFonts w:ascii="Segoe UI" w:hAnsi="Segoe UI" w:cs="Segoe UI"/>
          <w:shd w:val="clear" w:color="auto" w:fill="FFFFFF"/>
        </w:rPr>
        <w:t xml:space="preserve">, A., Tozan, H., &amp; </w:t>
      </w:r>
      <w:proofErr w:type="spellStart"/>
      <w:r w:rsidRPr="00B93989">
        <w:rPr>
          <w:rFonts w:ascii="Segoe UI" w:hAnsi="Segoe UI" w:cs="Segoe UI"/>
          <w:shd w:val="clear" w:color="auto" w:fill="FFFFFF"/>
        </w:rPr>
        <w:t>Vayvay</w:t>
      </w:r>
      <w:proofErr w:type="spellEnd"/>
      <w:r w:rsidRPr="00B93989">
        <w:rPr>
          <w:rFonts w:ascii="Segoe UI" w:hAnsi="Segoe UI" w:cs="Segoe UI"/>
          <w:shd w:val="clear" w:color="auto" w:fill="FFFFFF"/>
        </w:rPr>
        <w:t>, O. (2011). A fuzzy AHP based decision support system for disaster center location selection and a case study for Istanbul. </w:t>
      </w:r>
      <w:r w:rsidRPr="00B93989">
        <w:rPr>
          <w:rFonts w:ascii="Segoe UI" w:hAnsi="Segoe UI" w:cs="Segoe UI"/>
          <w:i/>
          <w:iCs/>
          <w:shd w:val="clear" w:color="auto" w:fill="FFFFFF"/>
        </w:rPr>
        <w:t>Disaster Prevention and Management: An International Journal</w:t>
      </w:r>
      <w:r w:rsidR="00B70D09" w:rsidRPr="00B93989">
        <w:rPr>
          <w:rFonts w:ascii="Segoe UI" w:hAnsi="Segoe UI" w:cs="Segoe UI"/>
          <w:shd w:val="clear" w:color="auto" w:fill="FFFFFF"/>
        </w:rPr>
        <w:t>,</w:t>
      </w:r>
      <w:r w:rsidRPr="00B93989">
        <w:rPr>
          <w:rFonts w:ascii="Segoe UI" w:hAnsi="Segoe UI" w:cs="Segoe UI"/>
          <w:shd w:val="clear" w:color="auto" w:fill="FFFFFF"/>
        </w:rPr>
        <w:t xml:space="preserve"> 20(5), 499-520.</w:t>
      </w:r>
    </w:p>
    <w:p w14:paraId="7CC1E6A5" w14:textId="222FFCBF" w:rsidR="009A5DA3" w:rsidRPr="00B93989" w:rsidRDefault="00A9683A" w:rsidP="002C3461">
      <w:pPr>
        <w:widowControl w:val="0"/>
        <w:autoSpaceDE w:val="0"/>
        <w:autoSpaceDN w:val="0"/>
        <w:adjustRightInd w:val="0"/>
        <w:spacing w:after="0" w:line="240" w:lineRule="auto"/>
        <w:ind w:left="480"/>
        <w:jc w:val="both"/>
        <w:rPr>
          <w:rFonts w:ascii="Segoe UI" w:hAnsi="Segoe UI" w:cs="Segoe UI"/>
          <w:bdr w:val="single" w:sz="6" w:space="0" w:color="FFFFFF" w:frame="1"/>
        </w:rPr>
      </w:pPr>
      <w:hyperlink r:id="rId135" w:history="1">
        <w:r w:rsidR="009A5DA3" w:rsidRPr="00B93989">
          <w:rPr>
            <w:rStyle w:val="Hyperlink"/>
            <w:rFonts w:ascii="Segoe UI" w:hAnsi="Segoe UI" w:cs="Segoe UI"/>
            <w:color w:val="auto"/>
            <w:bdr w:val="single" w:sz="6" w:space="0" w:color="FFFFFF" w:frame="1"/>
          </w:rPr>
          <w:t>https://doi.org/10.1108/09653561111178943</w:t>
        </w:r>
      </w:hyperlink>
    </w:p>
    <w:p w14:paraId="35BA3497"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bdr w:val="single" w:sz="6" w:space="0" w:color="FFFFFF" w:frame="1"/>
        </w:rPr>
      </w:pPr>
      <w:proofErr w:type="spellStart"/>
      <w:r w:rsidRPr="00B93989">
        <w:rPr>
          <w:rFonts w:ascii="Segoe UI" w:hAnsi="Segoe UI" w:cs="Segoe UI"/>
          <w:shd w:val="clear" w:color="auto" w:fill="FFFFFF"/>
        </w:rPr>
        <w:t>Uysal</w:t>
      </w:r>
      <w:proofErr w:type="spellEnd"/>
      <w:r w:rsidRPr="00B93989">
        <w:rPr>
          <w:rFonts w:ascii="Segoe UI" w:hAnsi="Segoe UI" w:cs="Segoe UI"/>
          <w:shd w:val="clear" w:color="auto" w:fill="FFFFFF"/>
        </w:rPr>
        <w:t xml:space="preserve">, F., &amp; </w:t>
      </w:r>
      <w:proofErr w:type="spellStart"/>
      <w:r w:rsidRPr="00B93989">
        <w:rPr>
          <w:rFonts w:ascii="Segoe UI" w:hAnsi="Segoe UI" w:cs="Segoe UI"/>
          <w:shd w:val="clear" w:color="auto" w:fill="FFFFFF"/>
        </w:rPr>
        <w:t>Tosun</w:t>
      </w:r>
      <w:proofErr w:type="spellEnd"/>
      <w:r w:rsidRPr="00B93989">
        <w:rPr>
          <w:rFonts w:ascii="Segoe UI" w:hAnsi="Segoe UI" w:cs="Segoe UI"/>
          <w:shd w:val="clear" w:color="auto" w:fill="FFFFFF"/>
        </w:rPr>
        <w:t>, Ö. (2014). Selection of sustainable warehouse location in supply chain using the grey approach. </w:t>
      </w:r>
      <w:r w:rsidRPr="00B93989">
        <w:rPr>
          <w:rFonts w:ascii="Segoe UI" w:hAnsi="Segoe UI" w:cs="Segoe UI"/>
          <w:i/>
          <w:iCs/>
          <w:shd w:val="clear" w:color="auto" w:fill="FFFFFF"/>
        </w:rPr>
        <w:t>International Journal of Information and Decision Sciences</w:t>
      </w:r>
      <w:r w:rsidRPr="00B93989">
        <w:rPr>
          <w:rFonts w:ascii="Segoe UI" w:hAnsi="Segoe UI" w:cs="Segoe UI"/>
          <w:shd w:val="clear" w:color="auto" w:fill="FFFFFF"/>
        </w:rPr>
        <w:t>, </w:t>
      </w:r>
      <w:r w:rsidRPr="00B93989">
        <w:rPr>
          <w:rFonts w:ascii="Segoe UI" w:hAnsi="Segoe UI" w:cs="Segoe UI"/>
          <w:i/>
          <w:iCs/>
          <w:shd w:val="clear" w:color="auto" w:fill="FFFFFF"/>
        </w:rPr>
        <w:t>6</w:t>
      </w:r>
      <w:r w:rsidRPr="00B93989">
        <w:rPr>
          <w:rFonts w:ascii="Segoe UI" w:hAnsi="Segoe UI" w:cs="Segoe UI"/>
          <w:shd w:val="clear" w:color="auto" w:fill="FFFFFF"/>
        </w:rPr>
        <w:t xml:space="preserve">(4), 338-353. </w:t>
      </w:r>
      <w:hyperlink r:id="rId136" w:history="1">
        <w:r w:rsidRPr="00B93989">
          <w:rPr>
            <w:rStyle w:val="Hyperlink"/>
            <w:rFonts w:ascii="Segoe UI" w:hAnsi="Segoe UI" w:cs="Segoe UI"/>
            <w:color w:val="auto"/>
            <w:bdr w:val="single" w:sz="6" w:space="0" w:color="FFFFFF" w:frame="1"/>
          </w:rPr>
          <w:t>https://doi.org/10.1504/IJIDS.2014.066633</w:t>
        </w:r>
      </w:hyperlink>
    </w:p>
    <w:p w14:paraId="43804704" w14:textId="18603FEE"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CFCFC"/>
        </w:rPr>
      </w:pPr>
      <w:proofErr w:type="spellStart"/>
      <w:r w:rsidRPr="00B93989">
        <w:rPr>
          <w:rFonts w:ascii="Segoe UI" w:hAnsi="Segoe UI" w:cs="Segoe UI"/>
          <w:shd w:val="clear" w:color="auto" w:fill="FFFFFF"/>
        </w:rPr>
        <w:t>Varadarajan</w:t>
      </w:r>
      <w:proofErr w:type="spellEnd"/>
      <w:r w:rsidRPr="00B93989">
        <w:rPr>
          <w:rFonts w:ascii="Segoe UI" w:hAnsi="Segoe UI" w:cs="Segoe UI"/>
          <w:shd w:val="clear" w:color="auto" w:fill="FFFFFF"/>
        </w:rPr>
        <w:t>, R. (2017). Innovating for sustainability: a framework for sustainable innovations and a model of sustainable innovations orientation. </w:t>
      </w:r>
      <w:r w:rsidRPr="00B93989">
        <w:rPr>
          <w:rFonts w:ascii="Segoe UI" w:hAnsi="Segoe UI" w:cs="Segoe UI"/>
          <w:i/>
          <w:iCs/>
          <w:shd w:val="clear" w:color="auto" w:fill="FFFFFF"/>
        </w:rPr>
        <w:t>Journal of the Academy of Marketing Science</w:t>
      </w:r>
      <w:r w:rsidRPr="00B93989">
        <w:rPr>
          <w:rFonts w:ascii="Segoe UI" w:hAnsi="Segoe UI" w:cs="Segoe UI"/>
          <w:shd w:val="clear" w:color="auto" w:fill="FFFFFF"/>
        </w:rPr>
        <w:t>, </w:t>
      </w:r>
      <w:r w:rsidRPr="00B93989">
        <w:rPr>
          <w:rFonts w:ascii="Segoe UI" w:hAnsi="Segoe UI" w:cs="Segoe UI"/>
          <w:i/>
          <w:iCs/>
          <w:shd w:val="clear" w:color="auto" w:fill="FFFFFF"/>
        </w:rPr>
        <w:t>45</w:t>
      </w:r>
      <w:r w:rsidRPr="00B93989">
        <w:rPr>
          <w:rFonts w:ascii="Segoe UI" w:hAnsi="Segoe UI" w:cs="Segoe UI"/>
          <w:shd w:val="clear" w:color="auto" w:fill="FFFFFF"/>
        </w:rPr>
        <w:t xml:space="preserve">(1), 14-36. </w:t>
      </w:r>
      <w:hyperlink r:id="rId137" w:history="1">
        <w:r w:rsidRPr="00B93989">
          <w:rPr>
            <w:rStyle w:val="Hyperlink"/>
            <w:rFonts w:ascii="Segoe UI" w:hAnsi="Segoe UI" w:cs="Segoe UI"/>
            <w:color w:val="auto"/>
            <w:shd w:val="clear" w:color="auto" w:fill="FCFCFC"/>
          </w:rPr>
          <w:t>https://doi.org/10.1007/s11747-015-0461-6</w:t>
        </w:r>
      </w:hyperlink>
      <w:r w:rsidRPr="00B93989">
        <w:rPr>
          <w:rFonts w:ascii="Segoe UI" w:hAnsi="Segoe UI" w:cs="Segoe UI"/>
          <w:shd w:val="clear" w:color="auto" w:fill="FCFCFC"/>
        </w:rPr>
        <w:t xml:space="preserve"> </w:t>
      </w:r>
    </w:p>
    <w:p w14:paraId="44316440" w14:textId="45BAE36F" w:rsidR="00D7335D" w:rsidRPr="00B93989" w:rsidRDefault="009A5DA3" w:rsidP="005E3381">
      <w:pPr>
        <w:widowControl w:val="0"/>
        <w:autoSpaceDE w:val="0"/>
        <w:autoSpaceDN w:val="0"/>
        <w:adjustRightInd w:val="0"/>
        <w:spacing w:after="0" w:line="240" w:lineRule="auto"/>
        <w:ind w:left="426" w:hanging="426"/>
        <w:jc w:val="both"/>
        <w:rPr>
          <w:rFonts w:ascii="Segoe UI" w:hAnsi="Segoe UI" w:cs="Segoe UI"/>
          <w:noProof/>
          <w:szCs w:val="24"/>
        </w:rPr>
      </w:pPr>
      <w:r w:rsidRPr="00B93989">
        <w:rPr>
          <w:rFonts w:ascii="Segoe UI" w:hAnsi="Segoe UI" w:cs="Segoe UI"/>
          <w:noProof/>
          <w:szCs w:val="24"/>
        </w:rPr>
        <w:t>Victoria, W. (2008). Workplace amenities and work environment. WorkSafe Victoria.</w:t>
      </w:r>
      <w:r w:rsidR="00D7335D" w:rsidRPr="00B93989">
        <w:rPr>
          <w:rFonts w:ascii="Segoe UI" w:hAnsi="Segoe UI" w:cs="Segoe UI"/>
          <w:noProof/>
          <w:szCs w:val="24"/>
        </w:rPr>
        <w:t xml:space="preserve"> Assesed on 25</w:t>
      </w:r>
      <w:r w:rsidR="00D7335D" w:rsidRPr="00B93989">
        <w:rPr>
          <w:rFonts w:ascii="Segoe UI" w:hAnsi="Segoe UI" w:cs="Segoe UI"/>
          <w:noProof/>
          <w:szCs w:val="24"/>
          <w:vertAlign w:val="superscript"/>
        </w:rPr>
        <w:t>th</w:t>
      </w:r>
      <w:r w:rsidR="00D7335D" w:rsidRPr="00B93989">
        <w:rPr>
          <w:rFonts w:ascii="Segoe UI" w:hAnsi="Segoe UI" w:cs="Segoe UI"/>
          <w:noProof/>
          <w:szCs w:val="24"/>
        </w:rPr>
        <w:t xml:space="preserve"> March, 2019. </w:t>
      </w:r>
    </w:p>
    <w:p w14:paraId="3659CC9F" w14:textId="2F2F49DD" w:rsidR="00D7335D" w:rsidRPr="00B93989" w:rsidRDefault="00A9683A" w:rsidP="00D7335D">
      <w:pPr>
        <w:widowControl w:val="0"/>
        <w:autoSpaceDE w:val="0"/>
        <w:autoSpaceDN w:val="0"/>
        <w:adjustRightInd w:val="0"/>
        <w:spacing w:after="0" w:line="240" w:lineRule="auto"/>
        <w:ind w:left="480"/>
        <w:jc w:val="both"/>
        <w:rPr>
          <w:rFonts w:ascii="Segoe UI" w:hAnsi="Segoe UI" w:cs="Segoe UI"/>
          <w:noProof/>
          <w:szCs w:val="24"/>
        </w:rPr>
      </w:pPr>
      <w:hyperlink r:id="rId138" w:history="1">
        <w:r w:rsidR="00D7335D" w:rsidRPr="00B93989">
          <w:rPr>
            <w:rStyle w:val="Hyperlink"/>
            <w:rFonts w:ascii="Segoe UI" w:hAnsi="Segoe UI" w:cs="Segoe UI"/>
            <w:noProof/>
            <w:color w:val="auto"/>
            <w:szCs w:val="24"/>
          </w:rPr>
          <w:t>https://www.worksafe.vic.gov.au/resources/compliance-code-workplace-amenities-and-work-environment</w:t>
        </w:r>
      </w:hyperlink>
    </w:p>
    <w:p w14:paraId="475A4F4D" w14:textId="4B2B22E1" w:rsidR="00D7335D" w:rsidRPr="00B93989" w:rsidRDefault="009A5DA3" w:rsidP="002B69CF">
      <w:pPr>
        <w:widowControl w:val="0"/>
        <w:autoSpaceDE w:val="0"/>
        <w:autoSpaceDN w:val="0"/>
        <w:adjustRightInd w:val="0"/>
        <w:spacing w:after="0" w:line="240" w:lineRule="auto"/>
        <w:ind w:left="480" w:hanging="480"/>
        <w:jc w:val="both"/>
        <w:rPr>
          <w:rFonts w:ascii="Segoe UI" w:hAnsi="Segoe UI" w:cs="Segoe UI"/>
          <w:noProof/>
          <w:szCs w:val="24"/>
        </w:rPr>
      </w:pPr>
      <w:r w:rsidRPr="00B93989">
        <w:rPr>
          <w:rFonts w:ascii="Segoe UI" w:hAnsi="Segoe UI" w:cs="Segoe UI"/>
          <w:noProof/>
          <w:szCs w:val="24"/>
        </w:rPr>
        <w:t>Ward, D., Tyler, P., Wilson, P.</w:t>
      </w:r>
      <w:r w:rsidR="005E3381">
        <w:rPr>
          <w:rFonts w:ascii="Segoe UI" w:hAnsi="Segoe UI" w:cs="Segoe UI"/>
          <w:noProof/>
          <w:szCs w:val="24"/>
        </w:rPr>
        <w:t>,</w:t>
      </w:r>
      <w:r w:rsidRPr="00B93989">
        <w:rPr>
          <w:rFonts w:ascii="Segoe UI" w:hAnsi="Segoe UI" w:cs="Segoe UI"/>
          <w:noProof/>
          <w:szCs w:val="24"/>
        </w:rPr>
        <w:t xml:space="preserve"> Eichinger, M.</w:t>
      </w:r>
      <w:r w:rsidR="002B69CF" w:rsidRPr="00B93989">
        <w:rPr>
          <w:rFonts w:ascii="Segoe UI" w:hAnsi="Segoe UI" w:cs="Segoe UI"/>
          <w:noProof/>
          <w:szCs w:val="24"/>
        </w:rPr>
        <w:t xml:space="preserve">, </w:t>
      </w:r>
      <w:r w:rsidR="005E3381" w:rsidRPr="00B93989">
        <w:rPr>
          <w:rFonts w:ascii="Segoe UI" w:hAnsi="Segoe UI" w:cs="Segoe UI"/>
          <w:shd w:val="clear" w:color="auto" w:fill="FFFFFF"/>
        </w:rPr>
        <w:t>&amp;</w:t>
      </w:r>
      <w:r w:rsidR="005E3381">
        <w:rPr>
          <w:rFonts w:ascii="Segoe UI" w:hAnsi="Segoe UI" w:cs="Segoe UI"/>
          <w:shd w:val="clear" w:color="auto" w:fill="FFFFFF"/>
        </w:rPr>
        <w:t xml:space="preserve"> </w:t>
      </w:r>
      <w:r w:rsidR="002B69CF" w:rsidRPr="00B93989">
        <w:rPr>
          <w:rFonts w:ascii="Segoe UI" w:hAnsi="Segoe UI" w:cs="Segoe UI"/>
          <w:noProof/>
          <w:szCs w:val="24"/>
        </w:rPr>
        <w:t>Pat, W.</w:t>
      </w:r>
      <w:r w:rsidRPr="00B93989">
        <w:rPr>
          <w:rFonts w:ascii="Segoe UI" w:hAnsi="Segoe UI" w:cs="Segoe UI"/>
          <w:noProof/>
          <w:szCs w:val="24"/>
        </w:rPr>
        <w:t xml:space="preserve"> (2004).</w:t>
      </w:r>
      <w:r w:rsidR="00D7335D" w:rsidRPr="00B93989">
        <w:rPr>
          <w:rFonts w:ascii="Segoe UI" w:hAnsi="Segoe UI" w:cs="Segoe UI"/>
          <w:noProof/>
          <w:szCs w:val="24"/>
        </w:rPr>
        <w:t xml:space="preserve"> Developments in Rail Simulators and Computer Based Training to Increase Training. In CORE 2000: Railway Technology for the 21st Century. 229-235.</w:t>
      </w:r>
      <w:r w:rsidR="002B69CF" w:rsidRPr="00B93989">
        <w:rPr>
          <w:rFonts w:ascii="Segoe UI" w:hAnsi="Segoe UI" w:cs="Segoe UI"/>
          <w:noProof/>
          <w:szCs w:val="24"/>
        </w:rPr>
        <w:t xml:space="preserve"> </w:t>
      </w:r>
      <w:hyperlink r:id="rId139" w:history="1">
        <w:r w:rsidR="002B69CF" w:rsidRPr="00B93989">
          <w:rPr>
            <w:rStyle w:val="Hyperlink"/>
            <w:rFonts w:ascii="Segoe UI" w:hAnsi="Segoe UI" w:cs="Segoe UI"/>
            <w:noProof/>
            <w:color w:val="auto"/>
            <w:szCs w:val="24"/>
          </w:rPr>
          <w:t>https://trove.nla.gov.au/work/39448015</w:t>
        </w:r>
      </w:hyperlink>
    </w:p>
    <w:p w14:paraId="4CEE2B70"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r w:rsidRPr="00B93989">
        <w:rPr>
          <w:rFonts w:ascii="Segoe UI" w:hAnsi="Segoe UI" w:cs="Segoe UI"/>
          <w:shd w:val="clear" w:color="auto" w:fill="FFFFFF"/>
        </w:rPr>
        <w:t xml:space="preserve">Wolters, W. T. M., &amp; </w:t>
      </w:r>
      <w:proofErr w:type="spellStart"/>
      <w:r w:rsidRPr="00B93989">
        <w:rPr>
          <w:rFonts w:ascii="Segoe UI" w:hAnsi="Segoe UI" w:cs="Segoe UI"/>
          <w:shd w:val="clear" w:color="auto" w:fill="FFFFFF"/>
        </w:rPr>
        <w:t>Mareschal</w:t>
      </w:r>
      <w:proofErr w:type="spellEnd"/>
      <w:r w:rsidRPr="00B93989">
        <w:rPr>
          <w:rFonts w:ascii="Segoe UI" w:hAnsi="Segoe UI" w:cs="Segoe UI"/>
          <w:shd w:val="clear" w:color="auto" w:fill="FFFFFF"/>
        </w:rPr>
        <w:t>, B. (1995). Novel types of sensitivity analysis for additive MCDM methods. </w:t>
      </w:r>
      <w:r w:rsidRPr="00B93989">
        <w:rPr>
          <w:rFonts w:ascii="Segoe UI" w:hAnsi="Segoe UI" w:cs="Segoe UI"/>
          <w:i/>
          <w:iCs/>
          <w:shd w:val="clear" w:color="auto" w:fill="FFFFFF"/>
        </w:rPr>
        <w:t>European Journal of Operational Research</w:t>
      </w:r>
      <w:r w:rsidRPr="00B93989">
        <w:rPr>
          <w:rFonts w:ascii="Segoe UI" w:hAnsi="Segoe UI" w:cs="Segoe UI"/>
          <w:shd w:val="clear" w:color="auto" w:fill="FFFFFF"/>
        </w:rPr>
        <w:t>, </w:t>
      </w:r>
      <w:r w:rsidRPr="00B93989">
        <w:rPr>
          <w:rFonts w:ascii="Segoe UI" w:hAnsi="Segoe UI" w:cs="Segoe UI"/>
          <w:i/>
          <w:iCs/>
          <w:shd w:val="clear" w:color="auto" w:fill="FFFFFF"/>
        </w:rPr>
        <w:t>81</w:t>
      </w:r>
      <w:r w:rsidRPr="00B93989">
        <w:rPr>
          <w:rFonts w:ascii="Segoe UI" w:hAnsi="Segoe UI" w:cs="Segoe UI"/>
          <w:shd w:val="clear" w:color="auto" w:fill="FFFFFF"/>
        </w:rPr>
        <w:t>(2), 281-290.</w:t>
      </w:r>
    </w:p>
    <w:p w14:paraId="442D2501" w14:textId="11F02AFC" w:rsidR="009A5DA3" w:rsidRPr="00B93989" w:rsidRDefault="00A9683A" w:rsidP="003B796F">
      <w:pPr>
        <w:widowControl w:val="0"/>
        <w:autoSpaceDE w:val="0"/>
        <w:autoSpaceDN w:val="0"/>
        <w:adjustRightInd w:val="0"/>
        <w:spacing w:after="0" w:line="240" w:lineRule="auto"/>
        <w:ind w:left="480"/>
        <w:jc w:val="both"/>
        <w:rPr>
          <w:rStyle w:val="Hyperlink"/>
          <w:color w:val="auto"/>
          <w:shd w:val="clear" w:color="auto" w:fill="FCFCFC"/>
        </w:rPr>
      </w:pPr>
      <w:hyperlink r:id="rId140" w:tgtFrame="_blank" w:tooltip="Persistent link using digital object identifier" w:history="1">
        <w:r w:rsidR="009A5DA3" w:rsidRPr="00B93989">
          <w:rPr>
            <w:rStyle w:val="Hyperlink"/>
            <w:rFonts w:ascii="Segoe UI" w:hAnsi="Segoe UI" w:cs="Segoe UI"/>
            <w:color w:val="auto"/>
            <w:shd w:val="clear" w:color="auto" w:fill="FCFCFC"/>
          </w:rPr>
          <w:t>https://doi.org/10.1016/0377-2217(93)E0343-V</w:t>
        </w:r>
      </w:hyperlink>
    </w:p>
    <w:p w14:paraId="12F1636B" w14:textId="77777777" w:rsidR="009A5DA3" w:rsidRPr="00B93989" w:rsidRDefault="009A5DA3" w:rsidP="009A5DA3">
      <w:pPr>
        <w:widowControl w:val="0"/>
        <w:autoSpaceDE w:val="0"/>
        <w:autoSpaceDN w:val="0"/>
        <w:adjustRightInd w:val="0"/>
        <w:spacing w:after="0" w:line="240" w:lineRule="auto"/>
        <w:ind w:left="480" w:hanging="480"/>
        <w:jc w:val="both"/>
        <w:rPr>
          <w:rFonts w:ascii="Segoe UI" w:hAnsi="Segoe UI" w:cs="Segoe UI"/>
        </w:rPr>
      </w:pPr>
      <w:proofErr w:type="spellStart"/>
      <w:r w:rsidRPr="00B93989">
        <w:rPr>
          <w:rFonts w:ascii="Segoe UI" w:hAnsi="Segoe UI" w:cs="Segoe UI"/>
          <w:shd w:val="clear" w:color="auto" w:fill="FFFFFF"/>
        </w:rPr>
        <w:t>Wruck</w:t>
      </w:r>
      <w:proofErr w:type="spellEnd"/>
      <w:r w:rsidRPr="00B93989">
        <w:rPr>
          <w:rFonts w:ascii="Segoe UI" w:hAnsi="Segoe UI" w:cs="Segoe UI"/>
          <w:shd w:val="clear" w:color="auto" w:fill="FFFFFF"/>
        </w:rPr>
        <w:t xml:space="preserve">, S., Vis, I. F., &amp; </w:t>
      </w:r>
      <w:proofErr w:type="spellStart"/>
      <w:r w:rsidRPr="00B93989">
        <w:rPr>
          <w:rFonts w:ascii="Segoe UI" w:hAnsi="Segoe UI" w:cs="Segoe UI"/>
          <w:shd w:val="clear" w:color="auto" w:fill="FFFFFF"/>
        </w:rPr>
        <w:t>Boter</w:t>
      </w:r>
      <w:proofErr w:type="spellEnd"/>
      <w:r w:rsidRPr="00B93989">
        <w:rPr>
          <w:rFonts w:ascii="Segoe UI" w:hAnsi="Segoe UI" w:cs="Segoe UI"/>
          <w:shd w:val="clear" w:color="auto" w:fill="FFFFFF"/>
        </w:rPr>
        <w:t>, J. (2013). Time-restricted batching models and solution approaches for integrated forward and return product flow handling in warehouses. </w:t>
      </w:r>
      <w:r w:rsidRPr="00B93989">
        <w:rPr>
          <w:rFonts w:ascii="Segoe UI" w:hAnsi="Segoe UI" w:cs="Segoe UI"/>
          <w:i/>
          <w:iCs/>
          <w:shd w:val="clear" w:color="auto" w:fill="FFFFFF"/>
        </w:rPr>
        <w:t xml:space="preserve">Journal of the </w:t>
      </w:r>
      <w:r w:rsidRPr="00B93989">
        <w:rPr>
          <w:rFonts w:ascii="Segoe UI" w:hAnsi="Segoe UI" w:cs="Segoe UI"/>
          <w:i/>
          <w:iCs/>
          <w:shd w:val="clear" w:color="auto" w:fill="FFFFFF"/>
        </w:rPr>
        <w:lastRenderedPageBreak/>
        <w:t>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64</w:t>
      </w:r>
      <w:r w:rsidRPr="00B93989">
        <w:rPr>
          <w:rFonts w:ascii="Segoe UI" w:hAnsi="Segoe UI" w:cs="Segoe UI"/>
          <w:shd w:val="clear" w:color="auto" w:fill="FFFFFF"/>
        </w:rPr>
        <w:t xml:space="preserve">(10), 1505-1516. </w:t>
      </w:r>
      <w:hyperlink r:id="rId141" w:history="1">
        <w:r w:rsidRPr="00B93989">
          <w:rPr>
            <w:rStyle w:val="Hyperlink"/>
            <w:rFonts w:ascii="Segoe UI" w:hAnsi="Segoe UI" w:cs="Segoe UI"/>
            <w:color w:val="auto"/>
          </w:rPr>
          <w:t>https://doi.org/10.1057/jors.2012.137</w:t>
        </w:r>
      </w:hyperlink>
    </w:p>
    <w:p w14:paraId="517FC15C" w14:textId="5C8F0827" w:rsidR="009A5DA3" w:rsidRPr="00B93989" w:rsidRDefault="009A5DA3" w:rsidP="009A5DA3">
      <w:pPr>
        <w:widowControl w:val="0"/>
        <w:autoSpaceDE w:val="0"/>
        <w:autoSpaceDN w:val="0"/>
        <w:adjustRightInd w:val="0"/>
        <w:spacing w:after="0" w:line="240" w:lineRule="auto"/>
        <w:ind w:left="480" w:hanging="480"/>
        <w:jc w:val="both"/>
        <w:rPr>
          <w:rStyle w:val="Hyperlink"/>
          <w:rFonts w:ascii="Segoe UI" w:hAnsi="Segoe UI" w:cs="Segoe UI"/>
          <w:color w:val="auto"/>
          <w:shd w:val="clear" w:color="auto" w:fill="FCFCFC"/>
        </w:rPr>
      </w:pPr>
      <w:r w:rsidRPr="00B93989">
        <w:rPr>
          <w:rFonts w:ascii="Segoe UI" w:hAnsi="Segoe UI" w:cs="Segoe UI"/>
          <w:shd w:val="clear" w:color="auto" w:fill="FFFFFF"/>
        </w:rPr>
        <w:t xml:space="preserve">Wu, P., </w:t>
      </w:r>
      <w:proofErr w:type="spellStart"/>
      <w:r w:rsidRPr="00B93989">
        <w:rPr>
          <w:rFonts w:ascii="Segoe UI" w:hAnsi="Segoe UI" w:cs="Segoe UI"/>
          <w:shd w:val="clear" w:color="auto" w:fill="FFFFFF"/>
        </w:rPr>
        <w:t>Jin</w:t>
      </w:r>
      <w:proofErr w:type="spellEnd"/>
      <w:r w:rsidRPr="00B93989">
        <w:rPr>
          <w:rFonts w:ascii="Segoe UI" w:hAnsi="Segoe UI" w:cs="Segoe UI"/>
          <w:shd w:val="clear" w:color="auto" w:fill="FFFFFF"/>
        </w:rPr>
        <w:t xml:space="preserve">, Y., Shi, Y., &amp; </w:t>
      </w:r>
      <w:proofErr w:type="spellStart"/>
      <w:r w:rsidRPr="00B93989">
        <w:rPr>
          <w:rFonts w:ascii="Segoe UI" w:hAnsi="Segoe UI" w:cs="Segoe UI"/>
          <w:shd w:val="clear" w:color="auto" w:fill="FFFFFF"/>
        </w:rPr>
        <w:t>Shyu</w:t>
      </w:r>
      <w:proofErr w:type="spellEnd"/>
      <w:r w:rsidRPr="00B93989">
        <w:rPr>
          <w:rFonts w:ascii="Segoe UI" w:hAnsi="Segoe UI" w:cs="Segoe UI"/>
          <w:shd w:val="clear" w:color="auto" w:fill="FFFFFF"/>
        </w:rPr>
        <w:t>, H. (2017). The impact of carbon emission costs on manufacturers' production and location decision.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193</w:t>
      </w:r>
      <w:r w:rsidRPr="00B93989">
        <w:rPr>
          <w:rFonts w:ascii="Segoe UI" w:hAnsi="Segoe UI" w:cs="Segoe UI"/>
          <w:shd w:val="clear" w:color="auto" w:fill="FFFFFF"/>
        </w:rPr>
        <w:t xml:space="preserve">, 193-206. </w:t>
      </w:r>
      <w:hyperlink r:id="rId142" w:tgtFrame="_blank" w:tooltip="Persistent link using digital object identifier" w:history="1">
        <w:r w:rsidRPr="00B93989">
          <w:rPr>
            <w:rStyle w:val="Hyperlink"/>
            <w:rFonts w:ascii="Segoe UI" w:hAnsi="Segoe UI" w:cs="Segoe UI"/>
            <w:color w:val="auto"/>
            <w:shd w:val="clear" w:color="auto" w:fill="FCFCFC"/>
          </w:rPr>
          <w:t>https://doi.org/10.1016/j.ijpe.2017.07.005</w:t>
        </w:r>
      </w:hyperlink>
    </w:p>
    <w:p w14:paraId="68F3851F"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proofErr w:type="spellStart"/>
      <w:r w:rsidRPr="00B93989">
        <w:rPr>
          <w:rFonts w:ascii="Segoe UI" w:hAnsi="Segoe UI" w:cs="Segoe UI"/>
          <w:shd w:val="clear" w:color="auto" w:fill="FFFFFF"/>
        </w:rPr>
        <w:t>Wutthisirisart</w:t>
      </w:r>
      <w:proofErr w:type="spellEnd"/>
      <w:r w:rsidRPr="00B93989">
        <w:rPr>
          <w:rFonts w:ascii="Segoe UI" w:hAnsi="Segoe UI" w:cs="Segoe UI"/>
          <w:shd w:val="clear" w:color="auto" w:fill="FFFFFF"/>
        </w:rPr>
        <w:t>, P., Sir, M. Y., &amp; Noble, J. S. (2015). The two-warehouse material location selection problem. </w:t>
      </w:r>
      <w:r w:rsidRPr="00B93989">
        <w:rPr>
          <w:rFonts w:ascii="Segoe UI" w:hAnsi="Segoe UI" w:cs="Segoe UI"/>
          <w:i/>
          <w:iCs/>
          <w:shd w:val="clear" w:color="auto" w:fill="FFFFFF"/>
        </w:rPr>
        <w:t>International Journal of Production Economics</w:t>
      </w:r>
      <w:r w:rsidRPr="00B93989">
        <w:rPr>
          <w:rFonts w:ascii="Segoe UI" w:hAnsi="Segoe UI" w:cs="Segoe UI"/>
          <w:shd w:val="clear" w:color="auto" w:fill="FFFFFF"/>
        </w:rPr>
        <w:t>, </w:t>
      </w:r>
      <w:r w:rsidRPr="00B93989">
        <w:rPr>
          <w:rFonts w:ascii="Segoe UI" w:hAnsi="Segoe UI" w:cs="Segoe UI"/>
          <w:i/>
          <w:iCs/>
          <w:shd w:val="clear" w:color="auto" w:fill="FFFFFF"/>
        </w:rPr>
        <w:t>170</w:t>
      </w:r>
      <w:r w:rsidRPr="00B93989">
        <w:rPr>
          <w:rFonts w:ascii="Segoe UI" w:hAnsi="Segoe UI" w:cs="Segoe UI"/>
          <w:shd w:val="clear" w:color="auto" w:fill="FFFFFF"/>
        </w:rPr>
        <w:t>, 780-789.</w:t>
      </w:r>
    </w:p>
    <w:p w14:paraId="2D29B6D2" w14:textId="33824235" w:rsidR="009A5DA3" w:rsidRPr="00B93989" w:rsidRDefault="00A9683A" w:rsidP="003B796F">
      <w:pPr>
        <w:widowControl w:val="0"/>
        <w:autoSpaceDE w:val="0"/>
        <w:autoSpaceDN w:val="0"/>
        <w:adjustRightInd w:val="0"/>
        <w:spacing w:after="0" w:line="240" w:lineRule="auto"/>
        <w:ind w:left="480"/>
        <w:jc w:val="both"/>
        <w:rPr>
          <w:rStyle w:val="Hyperlink"/>
          <w:color w:val="auto"/>
          <w:shd w:val="clear" w:color="auto" w:fill="FCFCFC"/>
        </w:rPr>
      </w:pPr>
      <w:hyperlink r:id="rId143" w:tgtFrame="_blank" w:tooltip="Persistent link using digital object identifier" w:history="1">
        <w:r w:rsidR="009A5DA3" w:rsidRPr="00B93989">
          <w:rPr>
            <w:rStyle w:val="Hyperlink"/>
            <w:rFonts w:ascii="Segoe UI" w:hAnsi="Segoe UI" w:cs="Segoe UI"/>
            <w:color w:val="auto"/>
            <w:shd w:val="clear" w:color="auto" w:fill="FCFCFC"/>
          </w:rPr>
          <w:t>https://doi.org/10.1016/j.ijpe.2015.07.008</w:t>
        </w:r>
      </w:hyperlink>
    </w:p>
    <w:p w14:paraId="34576C4F"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shd w:val="clear" w:color="auto" w:fill="FCFCFC"/>
        </w:rPr>
      </w:pPr>
      <w:r w:rsidRPr="00B93989">
        <w:rPr>
          <w:rFonts w:ascii="Segoe UI" w:hAnsi="Segoe UI" w:cs="Segoe UI"/>
          <w:shd w:val="clear" w:color="auto" w:fill="FFFFFF"/>
        </w:rPr>
        <w:t xml:space="preserve">Xiao, C., Wilhelm, M., van der </w:t>
      </w:r>
      <w:proofErr w:type="spellStart"/>
      <w:r w:rsidRPr="00B93989">
        <w:rPr>
          <w:rFonts w:ascii="Segoe UI" w:hAnsi="Segoe UI" w:cs="Segoe UI"/>
          <w:shd w:val="clear" w:color="auto" w:fill="FFFFFF"/>
        </w:rPr>
        <w:t>Vaart</w:t>
      </w:r>
      <w:proofErr w:type="spellEnd"/>
      <w:r w:rsidRPr="00B93989">
        <w:rPr>
          <w:rFonts w:ascii="Segoe UI" w:hAnsi="Segoe UI" w:cs="Segoe UI"/>
          <w:shd w:val="clear" w:color="auto" w:fill="FFFFFF"/>
        </w:rPr>
        <w:t>, T., &amp; van Donk, D. P. (2019). Inside the buying firm: Exploring responses to paradoxical tensions in sustainable supply chain management. </w:t>
      </w:r>
      <w:r w:rsidRPr="00B93989">
        <w:rPr>
          <w:rFonts w:ascii="Segoe UI" w:hAnsi="Segoe UI" w:cs="Segoe UI"/>
          <w:i/>
          <w:iCs/>
          <w:shd w:val="clear" w:color="auto" w:fill="FFFFFF"/>
        </w:rPr>
        <w:t>Journal of Supply Chain Management</w:t>
      </w:r>
      <w:r w:rsidRPr="00B93989">
        <w:rPr>
          <w:rFonts w:ascii="Segoe UI" w:hAnsi="Segoe UI" w:cs="Segoe UI"/>
          <w:shd w:val="clear" w:color="auto" w:fill="FFFFFF"/>
        </w:rPr>
        <w:t>, </w:t>
      </w:r>
      <w:r w:rsidRPr="00B93989">
        <w:rPr>
          <w:rFonts w:ascii="Segoe UI" w:hAnsi="Segoe UI" w:cs="Segoe UI"/>
          <w:i/>
          <w:iCs/>
          <w:shd w:val="clear" w:color="auto" w:fill="FFFFFF"/>
        </w:rPr>
        <w:t>55</w:t>
      </w:r>
      <w:r w:rsidRPr="00B93989">
        <w:rPr>
          <w:rFonts w:ascii="Segoe UI" w:hAnsi="Segoe UI" w:cs="Segoe UI"/>
          <w:shd w:val="clear" w:color="auto" w:fill="FFFFFF"/>
        </w:rPr>
        <w:t xml:space="preserve">(1), 3-20. </w:t>
      </w:r>
      <w:hyperlink r:id="rId144" w:history="1">
        <w:r w:rsidRPr="00B93989">
          <w:rPr>
            <w:rStyle w:val="Hyperlink"/>
            <w:rFonts w:ascii="Segoe UI" w:hAnsi="Segoe UI" w:cs="Segoe UI"/>
            <w:color w:val="auto"/>
            <w:shd w:val="clear" w:color="auto" w:fill="FCFCFC"/>
          </w:rPr>
          <w:t>https://doi.org/10.1111/jscm.12170</w:t>
        </w:r>
      </w:hyperlink>
    </w:p>
    <w:p w14:paraId="45B69CAB" w14:textId="77777777" w:rsidR="003B796F" w:rsidRPr="00B93989" w:rsidRDefault="009A5DA3" w:rsidP="009A5DA3">
      <w:pPr>
        <w:widowControl w:val="0"/>
        <w:autoSpaceDE w:val="0"/>
        <w:autoSpaceDN w:val="0"/>
        <w:adjustRightInd w:val="0"/>
        <w:spacing w:after="0" w:line="240" w:lineRule="auto"/>
        <w:ind w:left="480" w:hanging="480"/>
        <w:jc w:val="both"/>
        <w:rPr>
          <w:rFonts w:ascii="Segoe UI" w:hAnsi="Segoe UI" w:cs="Segoe UI"/>
          <w:shd w:val="clear" w:color="auto" w:fill="FFFFFF"/>
        </w:rPr>
      </w:pPr>
      <w:r w:rsidRPr="00B93989">
        <w:rPr>
          <w:rFonts w:ascii="Segoe UI" w:hAnsi="Segoe UI" w:cs="Segoe UI"/>
          <w:shd w:val="clear" w:color="auto" w:fill="FFFFFF"/>
        </w:rPr>
        <w:t>Xing, Y., &amp; Dangerfield, B. (2011). Modelling the sustainability of mass tourism in island tourist economies.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w:t>
      </w:r>
      <w:r w:rsidRPr="00B93989">
        <w:rPr>
          <w:rFonts w:ascii="Segoe UI" w:hAnsi="Segoe UI" w:cs="Segoe UI"/>
          <w:i/>
          <w:iCs/>
          <w:shd w:val="clear" w:color="auto" w:fill="FFFFFF"/>
        </w:rPr>
        <w:t>62</w:t>
      </w:r>
      <w:r w:rsidRPr="00B93989">
        <w:rPr>
          <w:rFonts w:ascii="Segoe UI" w:hAnsi="Segoe UI" w:cs="Segoe UI"/>
          <w:shd w:val="clear" w:color="auto" w:fill="FFFFFF"/>
        </w:rPr>
        <w:t>(9), 1742-1752.</w:t>
      </w:r>
    </w:p>
    <w:p w14:paraId="18E2DA42" w14:textId="2CB9E18E" w:rsidR="009A5DA3" w:rsidRPr="00B93989" w:rsidRDefault="00A9683A" w:rsidP="003B796F">
      <w:pPr>
        <w:widowControl w:val="0"/>
        <w:autoSpaceDE w:val="0"/>
        <w:autoSpaceDN w:val="0"/>
        <w:adjustRightInd w:val="0"/>
        <w:spacing w:after="0" w:line="240" w:lineRule="auto"/>
        <w:ind w:left="480"/>
        <w:jc w:val="both"/>
        <w:rPr>
          <w:rFonts w:ascii="Segoe UI" w:hAnsi="Segoe UI" w:cs="Segoe UI"/>
        </w:rPr>
      </w:pPr>
      <w:hyperlink r:id="rId145" w:history="1">
        <w:r w:rsidR="009A5DA3" w:rsidRPr="00B93989">
          <w:rPr>
            <w:rStyle w:val="Hyperlink"/>
            <w:rFonts w:ascii="Segoe UI" w:hAnsi="Segoe UI" w:cs="Segoe UI"/>
            <w:color w:val="auto"/>
          </w:rPr>
          <w:t>https://doi.org/10.1057/jors.2010.77</w:t>
        </w:r>
      </w:hyperlink>
    </w:p>
    <w:p w14:paraId="5ABBEDC2" w14:textId="77777777" w:rsidR="003B796F" w:rsidRPr="00B93989" w:rsidRDefault="009A5DA3" w:rsidP="009A5DA3">
      <w:pPr>
        <w:spacing w:after="0" w:line="240" w:lineRule="auto"/>
        <w:ind w:left="482" w:hanging="482"/>
        <w:jc w:val="both"/>
        <w:rPr>
          <w:rFonts w:ascii="Segoe UI" w:hAnsi="Segoe UI" w:cs="Segoe UI"/>
          <w:shd w:val="clear" w:color="auto" w:fill="FFFFFF"/>
        </w:rPr>
      </w:pPr>
      <w:r w:rsidRPr="00B93989">
        <w:rPr>
          <w:rFonts w:ascii="Segoe UI" w:hAnsi="Segoe UI" w:cs="Segoe UI"/>
          <w:shd w:val="clear" w:color="auto" w:fill="FFFFFF"/>
        </w:rPr>
        <w:t>Xu, C., Zhao, D., Min, J., &amp; Hao, J. (2020). An inventory model for nonperishable items with warehouse mode selection and partial backlogging under trapezoidal-type demand. </w:t>
      </w:r>
      <w:r w:rsidRPr="00B93989">
        <w:rPr>
          <w:rFonts w:ascii="Segoe UI" w:hAnsi="Segoe UI" w:cs="Segoe UI"/>
          <w:i/>
          <w:iCs/>
          <w:shd w:val="clear" w:color="auto" w:fill="FFFFFF"/>
        </w:rPr>
        <w:t>Journal of the Operational Research Society</w:t>
      </w:r>
      <w:r w:rsidRPr="00B93989">
        <w:rPr>
          <w:rFonts w:ascii="Segoe UI" w:hAnsi="Segoe UI" w:cs="Segoe UI"/>
          <w:shd w:val="clear" w:color="auto" w:fill="FFFFFF"/>
        </w:rPr>
        <w:t xml:space="preserve">, </w:t>
      </w:r>
      <w:r w:rsidR="00B70D09" w:rsidRPr="00B93989">
        <w:rPr>
          <w:rFonts w:ascii="Segoe UI" w:hAnsi="Segoe UI" w:cs="Segoe UI"/>
          <w:shd w:val="clear" w:color="auto" w:fill="FFFFFF"/>
        </w:rPr>
        <w:t>advance online publication</w:t>
      </w:r>
      <w:r w:rsidRPr="00B93989">
        <w:rPr>
          <w:rFonts w:ascii="Segoe UI" w:hAnsi="Segoe UI" w:cs="Segoe UI"/>
          <w:shd w:val="clear" w:color="auto" w:fill="FFFFFF"/>
        </w:rPr>
        <w:t>.</w:t>
      </w:r>
    </w:p>
    <w:p w14:paraId="51DBDB5C" w14:textId="18FE24F5" w:rsidR="009A5DA3" w:rsidRPr="00B93989" w:rsidRDefault="00A9683A" w:rsidP="003B796F">
      <w:pPr>
        <w:spacing w:after="0" w:line="240" w:lineRule="auto"/>
        <w:ind w:firstLine="480"/>
        <w:jc w:val="both"/>
        <w:rPr>
          <w:rFonts w:ascii="Segoe UI" w:hAnsi="Segoe UI" w:cs="Segoe UI"/>
        </w:rPr>
      </w:pPr>
      <w:hyperlink r:id="rId146" w:history="1">
        <w:r w:rsidR="009A5DA3" w:rsidRPr="00B93989">
          <w:rPr>
            <w:rStyle w:val="Hyperlink"/>
            <w:rFonts w:ascii="Segoe UI" w:hAnsi="Segoe UI" w:cs="Segoe UI"/>
            <w:color w:val="auto"/>
          </w:rPr>
          <w:t>https://doi.org/10.1080/01605682.2019.1708822</w:t>
        </w:r>
      </w:hyperlink>
    </w:p>
    <w:p w14:paraId="7A7B39E6"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shd w:val="clear" w:color="auto" w:fill="FCFCFC"/>
        </w:rPr>
      </w:pPr>
      <w:r w:rsidRPr="00B93989">
        <w:rPr>
          <w:rFonts w:ascii="Segoe UI" w:hAnsi="Segoe UI" w:cs="Segoe UI"/>
          <w:shd w:val="clear" w:color="auto" w:fill="FFFFFF"/>
        </w:rPr>
        <w:t>Yuan, Q. (2018). Environmental justice in warehousing location: State of the art. </w:t>
      </w:r>
      <w:r w:rsidRPr="00B93989">
        <w:rPr>
          <w:rFonts w:ascii="Segoe UI" w:hAnsi="Segoe UI" w:cs="Segoe UI"/>
          <w:i/>
          <w:iCs/>
          <w:shd w:val="clear" w:color="auto" w:fill="FFFFFF"/>
        </w:rPr>
        <w:t>Journal of Planning Literature</w:t>
      </w:r>
      <w:r w:rsidRPr="00B93989">
        <w:rPr>
          <w:rFonts w:ascii="Segoe UI" w:hAnsi="Segoe UI" w:cs="Segoe UI"/>
          <w:shd w:val="clear" w:color="auto" w:fill="FFFFFF"/>
        </w:rPr>
        <w:t>, </w:t>
      </w:r>
      <w:r w:rsidRPr="00B93989">
        <w:rPr>
          <w:rFonts w:ascii="Segoe UI" w:hAnsi="Segoe UI" w:cs="Segoe UI"/>
          <w:i/>
          <w:iCs/>
          <w:shd w:val="clear" w:color="auto" w:fill="FFFFFF"/>
        </w:rPr>
        <w:t>33</w:t>
      </w:r>
      <w:r w:rsidRPr="00B93989">
        <w:rPr>
          <w:rFonts w:ascii="Segoe UI" w:hAnsi="Segoe UI" w:cs="Segoe UI"/>
          <w:shd w:val="clear" w:color="auto" w:fill="FFFFFF"/>
        </w:rPr>
        <w:t xml:space="preserve">(3), 287-298. </w:t>
      </w:r>
      <w:hyperlink r:id="rId147" w:history="1">
        <w:r w:rsidRPr="00B93989">
          <w:rPr>
            <w:rStyle w:val="Hyperlink"/>
            <w:rFonts w:ascii="Segoe UI" w:hAnsi="Segoe UI" w:cs="Segoe UI"/>
            <w:color w:val="auto"/>
            <w:shd w:val="clear" w:color="auto" w:fill="FCFCFC"/>
          </w:rPr>
          <w:t>https://doi.org/10.1177/0885412217753841</w:t>
        </w:r>
      </w:hyperlink>
    </w:p>
    <w:p w14:paraId="646938D2" w14:textId="77777777" w:rsidR="009A5DA3" w:rsidRPr="00B93989" w:rsidRDefault="009A5DA3" w:rsidP="009A5DA3">
      <w:pPr>
        <w:widowControl w:val="0"/>
        <w:autoSpaceDE w:val="0"/>
        <w:autoSpaceDN w:val="0"/>
        <w:adjustRightInd w:val="0"/>
        <w:spacing w:after="0" w:line="240" w:lineRule="auto"/>
        <w:ind w:left="480" w:hanging="480"/>
        <w:jc w:val="both"/>
        <w:rPr>
          <w:rStyle w:val="Hyperlink"/>
          <w:color w:val="auto"/>
          <w:shd w:val="clear" w:color="auto" w:fill="FCFCFC"/>
        </w:rPr>
      </w:pPr>
      <w:proofErr w:type="spellStart"/>
      <w:r w:rsidRPr="00B93989">
        <w:rPr>
          <w:rFonts w:ascii="Segoe UI" w:hAnsi="Segoe UI" w:cs="Segoe UI"/>
          <w:shd w:val="clear" w:color="auto" w:fill="FFFFFF"/>
        </w:rPr>
        <w:t>Zailani</w:t>
      </w:r>
      <w:proofErr w:type="spellEnd"/>
      <w:r w:rsidRPr="00B93989">
        <w:rPr>
          <w:rFonts w:ascii="Segoe UI" w:hAnsi="Segoe UI" w:cs="Segoe UI"/>
          <w:shd w:val="clear" w:color="auto" w:fill="FFFFFF"/>
        </w:rPr>
        <w:t xml:space="preserve">, S., </w:t>
      </w:r>
      <w:proofErr w:type="spellStart"/>
      <w:r w:rsidRPr="00B93989">
        <w:rPr>
          <w:rFonts w:ascii="Segoe UI" w:hAnsi="Segoe UI" w:cs="Segoe UI"/>
          <w:shd w:val="clear" w:color="auto" w:fill="FFFFFF"/>
        </w:rPr>
        <w:t>Jeyaraman</w:t>
      </w:r>
      <w:proofErr w:type="spellEnd"/>
      <w:r w:rsidRPr="00B93989">
        <w:rPr>
          <w:rFonts w:ascii="Segoe UI" w:hAnsi="Segoe UI" w:cs="Segoe UI"/>
          <w:shd w:val="clear" w:color="auto" w:fill="FFFFFF"/>
        </w:rPr>
        <w:t xml:space="preserve">, K., </w:t>
      </w:r>
      <w:proofErr w:type="spellStart"/>
      <w:r w:rsidRPr="00B93989">
        <w:rPr>
          <w:rFonts w:ascii="Segoe UI" w:hAnsi="Segoe UI" w:cs="Segoe UI"/>
          <w:shd w:val="clear" w:color="auto" w:fill="FFFFFF"/>
        </w:rPr>
        <w:t>Vengadasan</w:t>
      </w:r>
      <w:proofErr w:type="spellEnd"/>
      <w:r w:rsidRPr="00B93989">
        <w:rPr>
          <w:rFonts w:ascii="Segoe UI" w:hAnsi="Segoe UI" w:cs="Segoe UI"/>
          <w:shd w:val="clear" w:color="auto" w:fill="FFFFFF"/>
        </w:rPr>
        <w:t xml:space="preserve">, G., &amp; </w:t>
      </w:r>
      <w:proofErr w:type="spellStart"/>
      <w:r w:rsidRPr="00B93989">
        <w:rPr>
          <w:rFonts w:ascii="Segoe UI" w:hAnsi="Segoe UI" w:cs="Segoe UI"/>
          <w:shd w:val="clear" w:color="auto" w:fill="FFFFFF"/>
        </w:rPr>
        <w:t>Premkumar</w:t>
      </w:r>
      <w:proofErr w:type="spellEnd"/>
      <w:r w:rsidRPr="00B93989">
        <w:rPr>
          <w:rFonts w:ascii="Segoe UI" w:hAnsi="Segoe UI" w:cs="Segoe UI"/>
          <w:shd w:val="clear" w:color="auto" w:fill="FFFFFF"/>
        </w:rPr>
        <w:t>, R. (2012). Sustainable supply chain management (SSCM) in Malaysia: A survey. </w:t>
      </w:r>
      <w:r w:rsidRPr="00B93989">
        <w:rPr>
          <w:rFonts w:ascii="Segoe UI" w:hAnsi="Segoe UI" w:cs="Segoe UI"/>
          <w:i/>
          <w:iCs/>
          <w:shd w:val="clear" w:color="auto" w:fill="FFFFFF"/>
        </w:rPr>
        <w:t xml:space="preserve">International </w:t>
      </w:r>
      <w:r w:rsidR="00B70D09" w:rsidRPr="00B93989">
        <w:rPr>
          <w:rFonts w:ascii="Segoe UI" w:hAnsi="Segoe UI" w:cs="Segoe UI"/>
          <w:i/>
          <w:iCs/>
          <w:shd w:val="clear" w:color="auto" w:fill="FFFFFF"/>
        </w:rPr>
        <w:t>J</w:t>
      </w:r>
      <w:r w:rsidRPr="00B93989">
        <w:rPr>
          <w:rFonts w:ascii="Segoe UI" w:hAnsi="Segoe UI" w:cs="Segoe UI"/>
          <w:i/>
          <w:iCs/>
          <w:shd w:val="clear" w:color="auto" w:fill="FFFFFF"/>
        </w:rPr>
        <w:t xml:space="preserve">ournal of </w:t>
      </w:r>
      <w:r w:rsidR="00B70D09" w:rsidRPr="00B93989">
        <w:rPr>
          <w:rFonts w:ascii="Segoe UI" w:hAnsi="Segoe UI" w:cs="Segoe UI"/>
          <w:i/>
          <w:iCs/>
          <w:shd w:val="clear" w:color="auto" w:fill="FFFFFF"/>
        </w:rPr>
        <w:t>P</w:t>
      </w:r>
      <w:r w:rsidRPr="00B93989">
        <w:rPr>
          <w:rFonts w:ascii="Segoe UI" w:hAnsi="Segoe UI" w:cs="Segoe UI"/>
          <w:i/>
          <w:iCs/>
          <w:shd w:val="clear" w:color="auto" w:fill="FFFFFF"/>
        </w:rPr>
        <w:t xml:space="preserve">roduction </w:t>
      </w:r>
      <w:r w:rsidR="00B70D09" w:rsidRPr="00B93989">
        <w:rPr>
          <w:rFonts w:ascii="Segoe UI" w:hAnsi="Segoe UI" w:cs="Segoe UI"/>
          <w:i/>
          <w:iCs/>
          <w:shd w:val="clear" w:color="auto" w:fill="FFFFFF"/>
        </w:rPr>
        <w:t>E</w:t>
      </w:r>
      <w:r w:rsidRPr="00B93989">
        <w:rPr>
          <w:rFonts w:ascii="Segoe UI" w:hAnsi="Segoe UI" w:cs="Segoe UI"/>
          <w:i/>
          <w:iCs/>
          <w:shd w:val="clear" w:color="auto" w:fill="FFFFFF"/>
        </w:rPr>
        <w:t>conomics</w:t>
      </w:r>
      <w:r w:rsidRPr="00B93989">
        <w:rPr>
          <w:rFonts w:ascii="Segoe UI" w:hAnsi="Segoe UI" w:cs="Segoe UI"/>
          <w:shd w:val="clear" w:color="auto" w:fill="FFFFFF"/>
        </w:rPr>
        <w:t>, </w:t>
      </w:r>
      <w:r w:rsidRPr="00B93989">
        <w:rPr>
          <w:rFonts w:ascii="Segoe UI" w:hAnsi="Segoe UI" w:cs="Segoe UI"/>
          <w:i/>
          <w:iCs/>
          <w:shd w:val="clear" w:color="auto" w:fill="FFFFFF"/>
        </w:rPr>
        <w:t>140</w:t>
      </w:r>
      <w:r w:rsidRPr="00B93989">
        <w:rPr>
          <w:rFonts w:ascii="Segoe UI" w:hAnsi="Segoe UI" w:cs="Segoe UI"/>
          <w:shd w:val="clear" w:color="auto" w:fill="FFFFFF"/>
        </w:rPr>
        <w:t xml:space="preserve">(1), 330-340. </w:t>
      </w:r>
      <w:hyperlink r:id="rId148" w:tgtFrame="_blank" w:tooltip="Persistent link using digital object identifier" w:history="1">
        <w:r w:rsidRPr="00B93989">
          <w:rPr>
            <w:rStyle w:val="Hyperlink"/>
            <w:rFonts w:ascii="Segoe UI" w:hAnsi="Segoe UI" w:cs="Segoe UI"/>
            <w:color w:val="auto"/>
            <w:shd w:val="clear" w:color="auto" w:fill="FCFCFC"/>
          </w:rPr>
          <w:t>https://doi.org/10.1016/j.ijpe.2012.02.008</w:t>
        </w:r>
      </w:hyperlink>
    </w:p>
    <w:p w14:paraId="33B5AB54" w14:textId="6C7DAB3A" w:rsidR="009A5DA3" w:rsidRPr="00B93989" w:rsidRDefault="009A5DA3" w:rsidP="009A5DA3">
      <w:pPr>
        <w:widowControl w:val="0"/>
        <w:autoSpaceDE w:val="0"/>
        <w:autoSpaceDN w:val="0"/>
        <w:adjustRightInd w:val="0"/>
        <w:spacing w:after="0" w:line="240" w:lineRule="auto"/>
        <w:ind w:left="480" w:hanging="480"/>
        <w:jc w:val="both"/>
        <w:rPr>
          <w:u w:val="single"/>
          <w:shd w:val="clear" w:color="auto" w:fill="FCFCFC"/>
        </w:rPr>
      </w:pPr>
      <w:proofErr w:type="spellStart"/>
      <w:r w:rsidRPr="00B93989">
        <w:rPr>
          <w:rFonts w:ascii="Segoe UI" w:hAnsi="Segoe UI" w:cs="Segoe UI"/>
          <w:shd w:val="clear" w:color="auto" w:fill="FFFFFF"/>
        </w:rPr>
        <w:t>Żuchowski</w:t>
      </w:r>
      <w:proofErr w:type="spellEnd"/>
      <w:r w:rsidRPr="00B93989">
        <w:rPr>
          <w:rFonts w:ascii="Segoe UI" w:hAnsi="Segoe UI" w:cs="Segoe UI"/>
          <w:shd w:val="clear" w:color="auto" w:fill="FFFFFF"/>
        </w:rPr>
        <w:t>, W. (2015). Division of environmentally sustainable solutions in warehouse management and example methods of their evaluation. </w:t>
      </w:r>
      <w:proofErr w:type="spellStart"/>
      <w:r w:rsidRPr="00B93989">
        <w:rPr>
          <w:rFonts w:ascii="Segoe UI" w:hAnsi="Segoe UI" w:cs="Segoe UI"/>
          <w:i/>
          <w:iCs/>
          <w:shd w:val="clear" w:color="auto" w:fill="FFFFFF"/>
        </w:rPr>
        <w:t>LogForum</w:t>
      </w:r>
      <w:proofErr w:type="spellEnd"/>
      <w:r w:rsidRPr="00B93989">
        <w:rPr>
          <w:rFonts w:ascii="Segoe UI" w:hAnsi="Segoe UI" w:cs="Segoe UI"/>
          <w:shd w:val="clear" w:color="auto" w:fill="FFFFFF"/>
        </w:rPr>
        <w:t>, </w:t>
      </w:r>
      <w:r w:rsidRPr="00B93989">
        <w:rPr>
          <w:rFonts w:ascii="Segoe UI" w:hAnsi="Segoe UI" w:cs="Segoe UI"/>
          <w:i/>
          <w:iCs/>
          <w:shd w:val="clear" w:color="auto" w:fill="FFFFFF"/>
        </w:rPr>
        <w:t>11</w:t>
      </w:r>
      <w:r w:rsidRPr="00B93989">
        <w:rPr>
          <w:rFonts w:ascii="Segoe UI" w:hAnsi="Segoe UI" w:cs="Segoe UI"/>
          <w:shd w:val="clear" w:color="auto" w:fill="FFFFFF"/>
        </w:rPr>
        <w:t>(2)</w:t>
      </w:r>
      <w:r w:rsidRPr="00B93989">
        <w:rPr>
          <w:rFonts w:ascii="Segoe UI" w:hAnsi="Segoe UI" w:cs="Segoe UI"/>
          <w:noProof/>
        </w:rPr>
        <w:t xml:space="preserve">, 171-182. </w:t>
      </w:r>
      <w:hyperlink r:id="rId149" w:history="1">
        <w:r w:rsidRPr="00B93989">
          <w:rPr>
            <w:rStyle w:val="Hyperlink"/>
            <w:rFonts w:ascii="Segoe UI" w:hAnsi="Segoe UI" w:cs="Segoe UI"/>
            <w:noProof/>
            <w:color w:val="auto"/>
          </w:rPr>
          <w:t>https://doi.org/10.17270/J.LOG.2015.2.5</w:t>
        </w:r>
      </w:hyperlink>
    </w:p>
    <w:sectPr w:rsidR="009A5DA3" w:rsidRPr="00B93989">
      <w:footerReference w:type="default" r:id="rId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A01C" w14:textId="77777777" w:rsidR="00047337" w:rsidRDefault="00047337" w:rsidP="00D91BD0">
      <w:pPr>
        <w:spacing w:after="0" w:line="240" w:lineRule="auto"/>
      </w:pPr>
      <w:r>
        <w:separator/>
      </w:r>
    </w:p>
  </w:endnote>
  <w:endnote w:type="continuationSeparator" w:id="0">
    <w:p w14:paraId="30E48EA9" w14:textId="77777777" w:rsidR="00047337" w:rsidRDefault="00047337" w:rsidP="00D9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980478"/>
      <w:docPartObj>
        <w:docPartGallery w:val="Page Numbers (Bottom of Page)"/>
        <w:docPartUnique/>
      </w:docPartObj>
    </w:sdtPr>
    <w:sdtEndPr>
      <w:rPr>
        <w:noProof/>
      </w:rPr>
    </w:sdtEndPr>
    <w:sdtContent>
      <w:p w14:paraId="31FD6839" w14:textId="6F0CFB10" w:rsidR="00047337" w:rsidRDefault="00047337">
        <w:pPr>
          <w:pStyle w:val="Footer"/>
          <w:jc w:val="center"/>
        </w:pPr>
        <w:r>
          <w:fldChar w:fldCharType="begin"/>
        </w:r>
        <w:r>
          <w:instrText xml:space="preserve"> PAGE   \* MERGEFORMAT </w:instrText>
        </w:r>
        <w:r>
          <w:fldChar w:fldCharType="separate"/>
        </w:r>
        <w:r w:rsidR="00240FC5">
          <w:rPr>
            <w:noProof/>
          </w:rPr>
          <w:t>32</w:t>
        </w:r>
        <w:r>
          <w:rPr>
            <w:noProof/>
          </w:rPr>
          <w:fldChar w:fldCharType="end"/>
        </w:r>
      </w:p>
    </w:sdtContent>
  </w:sdt>
  <w:p w14:paraId="61942D85" w14:textId="77777777" w:rsidR="00047337" w:rsidRDefault="0004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0476" w14:textId="77777777" w:rsidR="00047337" w:rsidRDefault="00047337" w:rsidP="00D91BD0">
      <w:pPr>
        <w:spacing w:after="0" w:line="240" w:lineRule="auto"/>
      </w:pPr>
      <w:r>
        <w:separator/>
      </w:r>
    </w:p>
  </w:footnote>
  <w:footnote w:type="continuationSeparator" w:id="0">
    <w:p w14:paraId="51A67526" w14:textId="77777777" w:rsidR="00047337" w:rsidRDefault="00047337" w:rsidP="00D91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5B6"/>
    <w:multiLevelType w:val="hybridMultilevel"/>
    <w:tmpl w:val="F450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36E0E"/>
    <w:multiLevelType w:val="hybridMultilevel"/>
    <w:tmpl w:val="0FE64ABA"/>
    <w:lvl w:ilvl="0" w:tplc="08090011">
      <w:start w:val="1"/>
      <w:numFmt w:val="decimal"/>
      <w:lvlText w:val="%1)"/>
      <w:lvlJc w:val="left"/>
      <w:pPr>
        <w:ind w:left="720" w:hanging="360"/>
      </w:pPr>
    </w:lvl>
    <w:lvl w:ilvl="1" w:tplc="196E1048">
      <w:start w:val="1"/>
      <w:numFmt w:val="upp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37D9A"/>
    <w:multiLevelType w:val="hybridMultilevel"/>
    <w:tmpl w:val="C6B6F0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63E3C"/>
    <w:multiLevelType w:val="hybridMultilevel"/>
    <w:tmpl w:val="839208C8"/>
    <w:lvl w:ilvl="0" w:tplc="08090011">
      <w:start w:val="1"/>
      <w:numFmt w:val="decimal"/>
      <w:lvlText w:val="%1)"/>
      <w:lvlJc w:val="left"/>
      <w:pPr>
        <w:ind w:left="720" w:hanging="360"/>
      </w:pPr>
    </w:lvl>
    <w:lvl w:ilvl="1" w:tplc="196E1048">
      <w:start w:val="1"/>
      <w:numFmt w:val="upp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E1E43"/>
    <w:multiLevelType w:val="hybridMultilevel"/>
    <w:tmpl w:val="AD5A0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A4B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A95B18"/>
    <w:multiLevelType w:val="hybridMultilevel"/>
    <w:tmpl w:val="66C61512"/>
    <w:lvl w:ilvl="0" w:tplc="EB20CCCC">
      <w:start w:val="1100"/>
      <w:numFmt w:val="bullet"/>
      <w:lvlText w:val=""/>
      <w:lvlJc w:val="left"/>
      <w:pPr>
        <w:ind w:left="720" w:hanging="360"/>
      </w:pPr>
      <w:rPr>
        <w:rFonts w:ascii="Wingdings" w:eastAsiaTheme="minorHAnsi"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439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DA2D36"/>
    <w:multiLevelType w:val="hybridMultilevel"/>
    <w:tmpl w:val="DA32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F740A"/>
    <w:multiLevelType w:val="multilevel"/>
    <w:tmpl w:val="DEE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B7A1E"/>
    <w:multiLevelType w:val="hybridMultilevel"/>
    <w:tmpl w:val="486258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B5B7E4B"/>
    <w:multiLevelType w:val="hybridMultilevel"/>
    <w:tmpl w:val="AD5A0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E4F8A"/>
    <w:multiLevelType w:val="hybridMultilevel"/>
    <w:tmpl w:val="3EF0CFC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F3613"/>
    <w:multiLevelType w:val="hybridMultilevel"/>
    <w:tmpl w:val="738E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2797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3"/>
  </w:num>
  <w:num w:numId="4">
    <w:abstractNumId w:val="1"/>
  </w:num>
  <w:num w:numId="5">
    <w:abstractNumId w:val="2"/>
  </w:num>
  <w:num w:numId="6">
    <w:abstractNumId w:val="10"/>
  </w:num>
  <w:num w:numId="7">
    <w:abstractNumId w:val="6"/>
  </w:num>
  <w:num w:numId="8">
    <w:abstractNumId w:val="4"/>
  </w:num>
  <w:num w:numId="9">
    <w:abstractNumId w:val="12"/>
  </w:num>
  <w:num w:numId="10">
    <w:abstractNumId w:val="13"/>
  </w:num>
  <w:num w:numId="11">
    <w:abstractNumId w:val="14"/>
  </w:num>
  <w:num w:numId="12">
    <w:abstractNumId w:val="5"/>
  </w:num>
  <w:num w:numId="13">
    <w:abstractNumId w:val="7"/>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it-IT" w:vendorID="64" w:dllVersion="6" w:nlCheck="1" w:checkStyle="0"/>
  <w:activeWritingStyle w:appName="MSWord" w:lang="de-DE" w:vendorID="64" w:dllVersion="6" w:nlCheck="1" w:checkStyle="0"/>
  <w:activeWritingStyle w:appName="MSWord" w:lang="de-CH" w:vendorID="64" w:dllVersion="6" w:nlCheck="1" w:checkStyle="0"/>
  <w:activeWritingStyle w:appName="MSWord" w:lang="it-CH"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IN" w:vendorID="64" w:dllVersion="0"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ntl J Production Ec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B645FE"/>
    <w:rsid w:val="0000205A"/>
    <w:rsid w:val="00004E92"/>
    <w:rsid w:val="00010B75"/>
    <w:rsid w:val="000123CD"/>
    <w:rsid w:val="00013955"/>
    <w:rsid w:val="00020490"/>
    <w:rsid w:val="000231AE"/>
    <w:rsid w:val="0002370B"/>
    <w:rsid w:val="000331C2"/>
    <w:rsid w:val="00042F34"/>
    <w:rsid w:val="00046227"/>
    <w:rsid w:val="00047337"/>
    <w:rsid w:val="000514AA"/>
    <w:rsid w:val="00063BE2"/>
    <w:rsid w:val="00064366"/>
    <w:rsid w:val="000644F8"/>
    <w:rsid w:val="00065C75"/>
    <w:rsid w:val="00081C13"/>
    <w:rsid w:val="00083AD4"/>
    <w:rsid w:val="00083BB7"/>
    <w:rsid w:val="00084930"/>
    <w:rsid w:val="00087180"/>
    <w:rsid w:val="00090641"/>
    <w:rsid w:val="00094E2F"/>
    <w:rsid w:val="00094F64"/>
    <w:rsid w:val="00096867"/>
    <w:rsid w:val="000A1A2E"/>
    <w:rsid w:val="000B0A73"/>
    <w:rsid w:val="000B728F"/>
    <w:rsid w:val="000B7DB0"/>
    <w:rsid w:val="000C0209"/>
    <w:rsid w:val="000C07AC"/>
    <w:rsid w:val="000D178F"/>
    <w:rsid w:val="000D45DB"/>
    <w:rsid w:val="000D791F"/>
    <w:rsid w:val="000E226B"/>
    <w:rsid w:val="000E4DE0"/>
    <w:rsid w:val="000E7BFE"/>
    <w:rsid w:val="000F0D4C"/>
    <w:rsid w:val="000F6BC1"/>
    <w:rsid w:val="001023F1"/>
    <w:rsid w:val="001074A9"/>
    <w:rsid w:val="00111E55"/>
    <w:rsid w:val="0011422C"/>
    <w:rsid w:val="001214AF"/>
    <w:rsid w:val="00123E3E"/>
    <w:rsid w:val="00127E81"/>
    <w:rsid w:val="001401E8"/>
    <w:rsid w:val="00142C36"/>
    <w:rsid w:val="00142EF4"/>
    <w:rsid w:val="0014571A"/>
    <w:rsid w:val="00155003"/>
    <w:rsid w:val="00157011"/>
    <w:rsid w:val="00174B9F"/>
    <w:rsid w:val="00177426"/>
    <w:rsid w:val="00197062"/>
    <w:rsid w:val="001A1596"/>
    <w:rsid w:val="001A69A1"/>
    <w:rsid w:val="001B00CD"/>
    <w:rsid w:val="001B0283"/>
    <w:rsid w:val="001B65E0"/>
    <w:rsid w:val="001C2A1A"/>
    <w:rsid w:val="001C2D21"/>
    <w:rsid w:val="001D189C"/>
    <w:rsid w:val="001E062B"/>
    <w:rsid w:val="001E1640"/>
    <w:rsid w:val="001E17F2"/>
    <w:rsid w:val="001E5275"/>
    <w:rsid w:val="001F7E36"/>
    <w:rsid w:val="00200675"/>
    <w:rsid w:val="002020F0"/>
    <w:rsid w:val="0020510E"/>
    <w:rsid w:val="002060A6"/>
    <w:rsid w:val="0020699D"/>
    <w:rsid w:val="00211077"/>
    <w:rsid w:val="00213B9E"/>
    <w:rsid w:val="0021480E"/>
    <w:rsid w:val="00214B7E"/>
    <w:rsid w:val="002150CB"/>
    <w:rsid w:val="0021763B"/>
    <w:rsid w:val="00220378"/>
    <w:rsid w:val="002245FC"/>
    <w:rsid w:val="00224602"/>
    <w:rsid w:val="002262F2"/>
    <w:rsid w:val="002303DF"/>
    <w:rsid w:val="00230ED1"/>
    <w:rsid w:val="0023541B"/>
    <w:rsid w:val="00235F94"/>
    <w:rsid w:val="00240FC5"/>
    <w:rsid w:val="00252081"/>
    <w:rsid w:val="00253BFE"/>
    <w:rsid w:val="002559B6"/>
    <w:rsid w:val="00255A1A"/>
    <w:rsid w:val="00257637"/>
    <w:rsid w:val="00272031"/>
    <w:rsid w:val="00273A60"/>
    <w:rsid w:val="00274CE2"/>
    <w:rsid w:val="00277747"/>
    <w:rsid w:val="0029148C"/>
    <w:rsid w:val="00292D55"/>
    <w:rsid w:val="002A26A3"/>
    <w:rsid w:val="002A3499"/>
    <w:rsid w:val="002A7331"/>
    <w:rsid w:val="002B2A8F"/>
    <w:rsid w:val="002B69CF"/>
    <w:rsid w:val="002C0C47"/>
    <w:rsid w:val="002C2A81"/>
    <w:rsid w:val="002C3461"/>
    <w:rsid w:val="002C6D66"/>
    <w:rsid w:val="002D04B2"/>
    <w:rsid w:val="002D272D"/>
    <w:rsid w:val="002D30EB"/>
    <w:rsid w:val="002D70A0"/>
    <w:rsid w:val="002E494A"/>
    <w:rsid w:val="002F1793"/>
    <w:rsid w:val="00301363"/>
    <w:rsid w:val="00307D1B"/>
    <w:rsid w:val="00313FD8"/>
    <w:rsid w:val="0031457A"/>
    <w:rsid w:val="0032117D"/>
    <w:rsid w:val="003256B9"/>
    <w:rsid w:val="003309A5"/>
    <w:rsid w:val="00330E85"/>
    <w:rsid w:val="003320FD"/>
    <w:rsid w:val="00343BAA"/>
    <w:rsid w:val="00353DB4"/>
    <w:rsid w:val="00364D68"/>
    <w:rsid w:val="0036647E"/>
    <w:rsid w:val="00374485"/>
    <w:rsid w:val="00375759"/>
    <w:rsid w:val="0038638B"/>
    <w:rsid w:val="0039282C"/>
    <w:rsid w:val="003A1B29"/>
    <w:rsid w:val="003A58E7"/>
    <w:rsid w:val="003A66C1"/>
    <w:rsid w:val="003A7459"/>
    <w:rsid w:val="003B2274"/>
    <w:rsid w:val="003B3A8C"/>
    <w:rsid w:val="003B796F"/>
    <w:rsid w:val="003D25E7"/>
    <w:rsid w:val="003E0B38"/>
    <w:rsid w:val="003E3DC3"/>
    <w:rsid w:val="003F66B9"/>
    <w:rsid w:val="003F71D3"/>
    <w:rsid w:val="0040073B"/>
    <w:rsid w:val="00400989"/>
    <w:rsid w:val="00401254"/>
    <w:rsid w:val="0041082C"/>
    <w:rsid w:val="00410CDC"/>
    <w:rsid w:val="00411B00"/>
    <w:rsid w:val="00414DA3"/>
    <w:rsid w:val="004223EC"/>
    <w:rsid w:val="00423D0D"/>
    <w:rsid w:val="00432BB2"/>
    <w:rsid w:val="00453EC8"/>
    <w:rsid w:val="00456335"/>
    <w:rsid w:val="00475DEC"/>
    <w:rsid w:val="004770EA"/>
    <w:rsid w:val="00477709"/>
    <w:rsid w:val="00483B6B"/>
    <w:rsid w:val="00484FBD"/>
    <w:rsid w:val="00496E6D"/>
    <w:rsid w:val="004A7295"/>
    <w:rsid w:val="004B3BEB"/>
    <w:rsid w:val="004B3DD6"/>
    <w:rsid w:val="004B65CD"/>
    <w:rsid w:val="004C34A1"/>
    <w:rsid w:val="004C7400"/>
    <w:rsid w:val="004D1854"/>
    <w:rsid w:val="004D5349"/>
    <w:rsid w:val="004D583D"/>
    <w:rsid w:val="004E278F"/>
    <w:rsid w:val="004F1955"/>
    <w:rsid w:val="004F4190"/>
    <w:rsid w:val="00500A7D"/>
    <w:rsid w:val="00505506"/>
    <w:rsid w:val="00512224"/>
    <w:rsid w:val="005146C2"/>
    <w:rsid w:val="00535031"/>
    <w:rsid w:val="00535CDB"/>
    <w:rsid w:val="00537604"/>
    <w:rsid w:val="005417C5"/>
    <w:rsid w:val="0055156E"/>
    <w:rsid w:val="005535C9"/>
    <w:rsid w:val="0055499B"/>
    <w:rsid w:val="005561D0"/>
    <w:rsid w:val="00556DE4"/>
    <w:rsid w:val="00557100"/>
    <w:rsid w:val="005730B0"/>
    <w:rsid w:val="00573967"/>
    <w:rsid w:val="00577822"/>
    <w:rsid w:val="00581701"/>
    <w:rsid w:val="005836EE"/>
    <w:rsid w:val="00591F4B"/>
    <w:rsid w:val="005A05FA"/>
    <w:rsid w:val="005A0AC2"/>
    <w:rsid w:val="005A1F16"/>
    <w:rsid w:val="005A5BE0"/>
    <w:rsid w:val="005A6ECF"/>
    <w:rsid w:val="005B334D"/>
    <w:rsid w:val="005C2DD7"/>
    <w:rsid w:val="005C3F9F"/>
    <w:rsid w:val="005D49AB"/>
    <w:rsid w:val="005E21B1"/>
    <w:rsid w:val="005E3381"/>
    <w:rsid w:val="005F6D5E"/>
    <w:rsid w:val="0060036C"/>
    <w:rsid w:val="00600CAC"/>
    <w:rsid w:val="00600FE2"/>
    <w:rsid w:val="0060750B"/>
    <w:rsid w:val="0061206B"/>
    <w:rsid w:val="006124F2"/>
    <w:rsid w:val="006229C4"/>
    <w:rsid w:val="00626816"/>
    <w:rsid w:val="00626E5A"/>
    <w:rsid w:val="00633DA2"/>
    <w:rsid w:val="00644778"/>
    <w:rsid w:val="00644A53"/>
    <w:rsid w:val="00652A65"/>
    <w:rsid w:val="00653A6A"/>
    <w:rsid w:val="00667AA4"/>
    <w:rsid w:val="006748BB"/>
    <w:rsid w:val="00677FB6"/>
    <w:rsid w:val="00683356"/>
    <w:rsid w:val="00683C60"/>
    <w:rsid w:val="00694DAC"/>
    <w:rsid w:val="006A0F25"/>
    <w:rsid w:val="006A1F21"/>
    <w:rsid w:val="006A5246"/>
    <w:rsid w:val="006B0519"/>
    <w:rsid w:val="006B7F16"/>
    <w:rsid w:val="006C2E55"/>
    <w:rsid w:val="006C3056"/>
    <w:rsid w:val="006C3B3A"/>
    <w:rsid w:val="006D19C9"/>
    <w:rsid w:val="006D49B9"/>
    <w:rsid w:val="006F0306"/>
    <w:rsid w:val="006F1BB5"/>
    <w:rsid w:val="006F2128"/>
    <w:rsid w:val="0070090D"/>
    <w:rsid w:val="0070550A"/>
    <w:rsid w:val="0070620F"/>
    <w:rsid w:val="007154BF"/>
    <w:rsid w:val="00720BA0"/>
    <w:rsid w:val="00726115"/>
    <w:rsid w:val="0073437E"/>
    <w:rsid w:val="00740994"/>
    <w:rsid w:val="00744CA2"/>
    <w:rsid w:val="00745C03"/>
    <w:rsid w:val="00745F0A"/>
    <w:rsid w:val="00747217"/>
    <w:rsid w:val="007552AA"/>
    <w:rsid w:val="00760D87"/>
    <w:rsid w:val="00763870"/>
    <w:rsid w:val="0078644C"/>
    <w:rsid w:val="0079205D"/>
    <w:rsid w:val="00792593"/>
    <w:rsid w:val="00794DF7"/>
    <w:rsid w:val="00794F71"/>
    <w:rsid w:val="00796433"/>
    <w:rsid w:val="007A0487"/>
    <w:rsid w:val="007A26C6"/>
    <w:rsid w:val="007A3EF4"/>
    <w:rsid w:val="007A747B"/>
    <w:rsid w:val="007B4528"/>
    <w:rsid w:val="007B45C8"/>
    <w:rsid w:val="007C392B"/>
    <w:rsid w:val="007E01AF"/>
    <w:rsid w:val="007E053A"/>
    <w:rsid w:val="007E41CF"/>
    <w:rsid w:val="007F074F"/>
    <w:rsid w:val="007F30D7"/>
    <w:rsid w:val="007F3669"/>
    <w:rsid w:val="008003E6"/>
    <w:rsid w:val="00813701"/>
    <w:rsid w:val="008168FD"/>
    <w:rsid w:val="008171D1"/>
    <w:rsid w:val="00841BA2"/>
    <w:rsid w:val="00846AA0"/>
    <w:rsid w:val="008506DB"/>
    <w:rsid w:val="00857D53"/>
    <w:rsid w:val="0086505F"/>
    <w:rsid w:val="008754D8"/>
    <w:rsid w:val="008874C9"/>
    <w:rsid w:val="008902B2"/>
    <w:rsid w:val="008A4959"/>
    <w:rsid w:val="008A562D"/>
    <w:rsid w:val="008B1E3B"/>
    <w:rsid w:val="008B3DE9"/>
    <w:rsid w:val="008C3DEB"/>
    <w:rsid w:val="008C635D"/>
    <w:rsid w:val="008C6915"/>
    <w:rsid w:val="008D1207"/>
    <w:rsid w:val="008D4000"/>
    <w:rsid w:val="008D4F94"/>
    <w:rsid w:val="008E400C"/>
    <w:rsid w:val="008F158A"/>
    <w:rsid w:val="009059FD"/>
    <w:rsid w:val="00906896"/>
    <w:rsid w:val="00907CB2"/>
    <w:rsid w:val="0091247A"/>
    <w:rsid w:val="00916EF0"/>
    <w:rsid w:val="00920087"/>
    <w:rsid w:val="00933743"/>
    <w:rsid w:val="009349AE"/>
    <w:rsid w:val="00934A8F"/>
    <w:rsid w:val="0095164B"/>
    <w:rsid w:val="00953B02"/>
    <w:rsid w:val="00956EC2"/>
    <w:rsid w:val="00956FA5"/>
    <w:rsid w:val="00957C82"/>
    <w:rsid w:val="00963914"/>
    <w:rsid w:val="00965BCF"/>
    <w:rsid w:val="00984723"/>
    <w:rsid w:val="0098713F"/>
    <w:rsid w:val="009934AE"/>
    <w:rsid w:val="009978CA"/>
    <w:rsid w:val="009A542E"/>
    <w:rsid w:val="009A5DA3"/>
    <w:rsid w:val="009A7991"/>
    <w:rsid w:val="009B5846"/>
    <w:rsid w:val="009B5C20"/>
    <w:rsid w:val="009C3696"/>
    <w:rsid w:val="009C4FE1"/>
    <w:rsid w:val="009D2EDB"/>
    <w:rsid w:val="009D45B8"/>
    <w:rsid w:val="009E30C9"/>
    <w:rsid w:val="009E5D71"/>
    <w:rsid w:val="009E6FDB"/>
    <w:rsid w:val="009F1278"/>
    <w:rsid w:val="009F1A3E"/>
    <w:rsid w:val="00A00A45"/>
    <w:rsid w:val="00A16EA0"/>
    <w:rsid w:val="00A265EB"/>
    <w:rsid w:val="00A2704D"/>
    <w:rsid w:val="00A30E9A"/>
    <w:rsid w:val="00A31D2C"/>
    <w:rsid w:val="00A31F2B"/>
    <w:rsid w:val="00A46D28"/>
    <w:rsid w:val="00A610EE"/>
    <w:rsid w:val="00A6465E"/>
    <w:rsid w:val="00A65B63"/>
    <w:rsid w:val="00A724C7"/>
    <w:rsid w:val="00A83718"/>
    <w:rsid w:val="00A84AC1"/>
    <w:rsid w:val="00A9513F"/>
    <w:rsid w:val="00A954A5"/>
    <w:rsid w:val="00A95FE2"/>
    <w:rsid w:val="00A9683A"/>
    <w:rsid w:val="00AA1847"/>
    <w:rsid w:val="00AB362E"/>
    <w:rsid w:val="00AB4BD4"/>
    <w:rsid w:val="00AD106B"/>
    <w:rsid w:val="00AD5EC3"/>
    <w:rsid w:val="00AF0E20"/>
    <w:rsid w:val="00AF23AD"/>
    <w:rsid w:val="00AF7BD4"/>
    <w:rsid w:val="00B0294A"/>
    <w:rsid w:val="00B03DCD"/>
    <w:rsid w:val="00B116EB"/>
    <w:rsid w:val="00B13E08"/>
    <w:rsid w:val="00B14333"/>
    <w:rsid w:val="00B1590A"/>
    <w:rsid w:val="00B16AAC"/>
    <w:rsid w:val="00B212AC"/>
    <w:rsid w:val="00B35A5C"/>
    <w:rsid w:val="00B37CB0"/>
    <w:rsid w:val="00B40B1B"/>
    <w:rsid w:val="00B41A96"/>
    <w:rsid w:val="00B41F2D"/>
    <w:rsid w:val="00B4410F"/>
    <w:rsid w:val="00B515AE"/>
    <w:rsid w:val="00B542E9"/>
    <w:rsid w:val="00B549C9"/>
    <w:rsid w:val="00B645FE"/>
    <w:rsid w:val="00B67EE3"/>
    <w:rsid w:val="00B70D09"/>
    <w:rsid w:val="00B766A9"/>
    <w:rsid w:val="00B77DA9"/>
    <w:rsid w:val="00B824B6"/>
    <w:rsid w:val="00B914D4"/>
    <w:rsid w:val="00B93989"/>
    <w:rsid w:val="00B96609"/>
    <w:rsid w:val="00B97EB3"/>
    <w:rsid w:val="00BA2908"/>
    <w:rsid w:val="00BA3E99"/>
    <w:rsid w:val="00BA54A3"/>
    <w:rsid w:val="00BA5F4F"/>
    <w:rsid w:val="00BB014D"/>
    <w:rsid w:val="00BC6051"/>
    <w:rsid w:val="00BE0859"/>
    <w:rsid w:val="00BE187A"/>
    <w:rsid w:val="00BE1DD7"/>
    <w:rsid w:val="00BE4AFA"/>
    <w:rsid w:val="00C04E8D"/>
    <w:rsid w:val="00C0661D"/>
    <w:rsid w:val="00C07806"/>
    <w:rsid w:val="00C11C92"/>
    <w:rsid w:val="00C11F42"/>
    <w:rsid w:val="00C25F22"/>
    <w:rsid w:val="00C26AD4"/>
    <w:rsid w:val="00C27754"/>
    <w:rsid w:val="00C3294F"/>
    <w:rsid w:val="00C33E75"/>
    <w:rsid w:val="00C3675D"/>
    <w:rsid w:val="00C459ED"/>
    <w:rsid w:val="00C527F7"/>
    <w:rsid w:val="00C5405D"/>
    <w:rsid w:val="00C552DC"/>
    <w:rsid w:val="00C56B4B"/>
    <w:rsid w:val="00C66A1A"/>
    <w:rsid w:val="00C71871"/>
    <w:rsid w:val="00C720C2"/>
    <w:rsid w:val="00C72D58"/>
    <w:rsid w:val="00C752FF"/>
    <w:rsid w:val="00C761CE"/>
    <w:rsid w:val="00C8034B"/>
    <w:rsid w:val="00C87A5F"/>
    <w:rsid w:val="00C976D8"/>
    <w:rsid w:val="00CA24C3"/>
    <w:rsid w:val="00CA7A1C"/>
    <w:rsid w:val="00CC59B0"/>
    <w:rsid w:val="00CD604F"/>
    <w:rsid w:val="00CE35ED"/>
    <w:rsid w:val="00CE48D9"/>
    <w:rsid w:val="00CE5A25"/>
    <w:rsid w:val="00CF4D88"/>
    <w:rsid w:val="00D0382D"/>
    <w:rsid w:val="00D04124"/>
    <w:rsid w:val="00D06B36"/>
    <w:rsid w:val="00D07405"/>
    <w:rsid w:val="00D122AA"/>
    <w:rsid w:val="00D12FB1"/>
    <w:rsid w:val="00D13F10"/>
    <w:rsid w:val="00D15251"/>
    <w:rsid w:val="00D20F1F"/>
    <w:rsid w:val="00D229FB"/>
    <w:rsid w:val="00D26CA6"/>
    <w:rsid w:val="00D3053C"/>
    <w:rsid w:val="00D30880"/>
    <w:rsid w:val="00D325DE"/>
    <w:rsid w:val="00D437D3"/>
    <w:rsid w:val="00D50788"/>
    <w:rsid w:val="00D555A5"/>
    <w:rsid w:val="00D55835"/>
    <w:rsid w:val="00D62BBE"/>
    <w:rsid w:val="00D67141"/>
    <w:rsid w:val="00D7335D"/>
    <w:rsid w:val="00D739A8"/>
    <w:rsid w:val="00D82068"/>
    <w:rsid w:val="00D91BD0"/>
    <w:rsid w:val="00D96849"/>
    <w:rsid w:val="00DA108F"/>
    <w:rsid w:val="00DA46AD"/>
    <w:rsid w:val="00DA4F69"/>
    <w:rsid w:val="00DB32C8"/>
    <w:rsid w:val="00DB6173"/>
    <w:rsid w:val="00DB668A"/>
    <w:rsid w:val="00DC1B50"/>
    <w:rsid w:val="00DD48E9"/>
    <w:rsid w:val="00DD59D5"/>
    <w:rsid w:val="00DD7F93"/>
    <w:rsid w:val="00DE5EBC"/>
    <w:rsid w:val="00DE70CF"/>
    <w:rsid w:val="00DF16A8"/>
    <w:rsid w:val="00DF1C7F"/>
    <w:rsid w:val="00DF59BD"/>
    <w:rsid w:val="00E07618"/>
    <w:rsid w:val="00E13CB3"/>
    <w:rsid w:val="00E219CD"/>
    <w:rsid w:val="00E33A0E"/>
    <w:rsid w:val="00E3448C"/>
    <w:rsid w:val="00E34A10"/>
    <w:rsid w:val="00E36780"/>
    <w:rsid w:val="00E41C4B"/>
    <w:rsid w:val="00E5505C"/>
    <w:rsid w:val="00E60948"/>
    <w:rsid w:val="00E63E2A"/>
    <w:rsid w:val="00E70380"/>
    <w:rsid w:val="00E709AC"/>
    <w:rsid w:val="00E74641"/>
    <w:rsid w:val="00E8082E"/>
    <w:rsid w:val="00E822F7"/>
    <w:rsid w:val="00E840AC"/>
    <w:rsid w:val="00E9592B"/>
    <w:rsid w:val="00E96A15"/>
    <w:rsid w:val="00EA64F1"/>
    <w:rsid w:val="00EB0A25"/>
    <w:rsid w:val="00EB4FEF"/>
    <w:rsid w:val="00EB6089"/>
    <w:rsid w:val="00EB7471"/>
    <w:rsid w:val="00EC18BF"/>
    <w:rsid w:val="00EC383D"/>
    <w:rsid w:val="00EC3DBE"/>
    <w:rsid w:val="00EC3EC8"/>
    <w:rsid w:val="00EC3F9C"/>
    <w:rsid w:val="00ED08BE"/>
    <w:rsid w:val="00ED3375"/>
    <w:rsid w:val="00EE4177"/>
    <w:rsid w:val="00F12A4A"/>
    <w:rsid w:val="00F26026"/>
    <w:rsid w:val="00F2642C"/>
    <w:rsid w:val="00F3552C"/>
    <w:rsid w:val="00F46DE2"/>
    <w:rsid w:val="00F5405D"/>
    <w:rsid w:val="00F55A32"/>
    <w:rsid w:val="00F60BD8"/>
    <w:rsid w:val="00F647AB"/>
    <w:rsid w:val="00F651C3"/>
    <w:rsid w:val="00F67CC9"/>
    <w:rsid w:val="00F72860"/>
    <w:rsid w:val="00F75326"/>
    <w:rsid w:val="00F75DB1"/>
    <w:rsid w:val="00F75F00"/>
    <w:rsid w:val="00F76EE6"/>
    <w:rsid w:val="00F776F1"/>
    <w:rsid w:val="00F77F44"/>
    <w:rsid w:val="00F80FD5"/>
    <w:rsid w:val="00F833F2"/>
    <w:rsid w:val="00F87192"/>
    <w:rsid w:val="00F8758D"/>
    <w:rsid w:val="00F90A9E"/>
    <w:rsid w:val="00F959F7"/>
    <w:rsid w:val="00F96B6A"/>
    <w:rsid w:val="00F97B0D"/>
    <w:rsid w:val="00FA1471"/>
    <w:rsid w:val="00FA4B2B"/>
    <w:rsid w:val="00FA782C"/>
    <w:rsid w:val="00FB2AE2"/>
    <w:rsid w:val="00FB43B9"/>
    <w:rsid w:val="00FB5A04"/>
    <w:rsid w:val="00FC337F"/>
    <w:rsid w:val="00FC6231"/>
    <w:rsid w:val="00FC7384"/>
    <w:rsid w:val="00FC7D3D"/>
    <w:rsid w:val="00FD4074"/>
    <w:rsid w:val="00FD4D31"/>
    <w:rsid w:val="00FE10F3"/>
    <w:rsid w:val="00FE5473"/>
    <w:rsid w:val="00FE5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4FA423"/>
  <w15:docId w15:val="{FC0C31F2-359A-4B48-91CD-7DCC206F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5FE"/>
    <w:pPr>
      <w:ind w:left="720"/>
      <w:contextualSpacing/>
    </w:pPr>
  </w:style>
  <w:style w:type="table" w:styleId="TableGrid">
    <w:name w:val="Table Grid"/>
    <w:basedOn w:val="TableNormal"/>
    <w:uiPriority w:val="59"/>
    <w:rsid w:val="00B7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Newparagraph"/>
    <w:qFormat/>
    <w:rsid w:val="007F3669"/>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link w:val="NewparagraphChar"/>
    <w:qFormat/>
    <w:rsid w:val="007F3669"/>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Displayedequation">
    <w:name w:val="Displayed equation"/>
    <w:basedOn w:val="Normal"/>
    <w:next w:val="Paragraph"/>
    <w:qFormat/>
    <w:rsid w:val="007F3669"/>
    <w:pPr>
      <w:tabs>
        <w:tab w:val="center" w:pos="4253"/>
        <w:tab w:val="right" w:pos="8222"/>
      </w:tabs>
      <w:spacing w:before="240" w:after="360" w:line="360" w:lineRule="auto"/>
      <w:jc w:val="center"/>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qFormat/>
    <w:rsid w:val="007F3669"/>
    <w:pPr>
      <w:spacing w:after="0" w:line="240" w:lineRule="auto"/>
    </w:pPr>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sid w:val="007F3669"/>
    <w:rPr>
      <w:color w:val="0000FF" w:themeColor="hyperlink"/>
      <w:u w:val="single"/>
    </w:rPr>
  </w:style>
  <w:style w:type="character" w:styleId="CommentReference">
    <w:name w:val="annotation reference"/>
    <w:basedOn w:val="DefaultParagraphFont"/>
    <w:uiPriority w:val="99"/>
    <w:semiHidden/>
    <w:unhideWhenUsed/>
    <w:rsid w:val="00D91BD0"/>
    <w:rPr>
      <w:sz w:val="16"/>
      <w:szCs w:val="16"/>
    </w:rPr>
  </w:style>
  <w:style w:type="paragraph" w:styleId="CommentText">
    <w:name w:val="annotation text"/>
    <w:basedOn w:val="Normal"/>
    <w:link w:val="CommentTextChar"/>
    <w:uiPriority w:val="99"/>
    <w:semiHidden/>
    <w:unhideWhenUsed/>
    <w:rsid w:val="00D91BD0"/>
    <w:pPr>
      <w:spacing w:line="240" w:lineRule="auto"/>
    </w:pPr>
    <w:rPr>
      <w:sz w:val="20"/>
      <w:szCs w:val="20"/>
    </w:rPr>
  </w:style>
  <w:style w:type="character" w:customStyle="1" w:styleId="CommentTextChar">
    <w:name w:val="Comment Text Char"/>
    <w:basedOn w:val="DefaultParagraphFont"/>
    <w:link w:val="CommentText"/>
    <w:uiPriority w:val="99"/>
    <w:semiHidden/>
    <w:rsid w:val="00D91BD0"/>
    <w:rPr>
      <w:sz w:val="20"/>
      <w:szCs w:val="20"/>
    </w:rPr>
  </w:style>
  <w:style w:type="paragraph" w:styleId="CommentSubject">
    <w:name w:val="annotation subject"/>
    <w:basedOn w:val="CommentText"/>
    <w:next w:val="CommentText"/>
    <w:link w:val="CommentSubjectChar"/>
    <w:uiPriority w:val="99"/>
    <w:semiHidden/>
    <w:unhideWhenUsed/>
    <w:rsid w:val="00D91BD0"/>
    <w:rPr>
      <w:b/>
      <w:bCs/>
    </w:rPr>
  </w:style>
  <w:style w:type="character" w:customStyle="1" w:styleId="CommentSubjectChar">
    <w:name w:val="Comment Subject Char"/>
    <w:basedOn w:val="CommentTextChar"/>
    <w:link w:val="CommentSubject"/>
    <w:uiPriority w:val="99"/>
    <w:semiHidden/>
    <w:rsid w:val="00D91BD0"/>
    <w:rPr>
      <w:b/>
      <w:bCs/>
      <w:sz w:val="20"/>
      <w:szCs w:val="20"/>
    </w:rPr>
  </w:style>
  <w:style w:type="paragraph" w:styleId="BalloonText">
    <w:name w:val="Balloon Text"/>
    <w:basedOn w:val="Normal"/>
    <w:link w:val="BalloonTextChar"/>
    <w:uiPriority w:val="99"/>
    <w:semiHidden/>
    <w:unhideWhenUsed/>
    <w:rsid w:val="00D91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D0"/>
    <w:rPr>
      <w:rFonts w:ascii="Segoe UI" w:hAnsi="Segoe UI" w:cs="Segoe UI"/>
      <w:sz w:val="18"/>
      <w:szCs w:val="18"/>
    </w:rPr>
  </w:style>
  <w:style w:type="paragraph" w:styleId="Header">
    <w:name w:val="header"/>
    <w:basedOn w:val="Normal"/>
    <w:link w:val="HeaderChar"/>
    <w:uiPriority w:val="99"/>
    <w:unhideWhenUsed/>
    <w:rsid w:val="00D9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D0"/>
  </w:style>
  <w:style w:type="paragraph" w:styleId="Footer">
    <w:name w:val="footer"/>
    <w:basedOn w:val="Normal"/>
    <w:link w:val="FooterChar"/>
    <w:uiPriority w:val="99"/>
    <w:unhideWhenUsed/>
    <w:rsid w:val="00D9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D0"/>
  </w:style>
  <w:style w:type="paragraph" w:customStyle="1" w:styleId="m-7782295679563039672ydp16ba4695msonormal">
    <w:name w:val="m_-7782295679563039672ydp16ba4695msonormal"/>
    <w:basedOn w:val="Normal"/>
    <w:rsid w:val="009059FD"/>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lrzxr">
    <w:name w:val="lrzxr"/>
    <w:basedOn w:val="DefaultParagraphFont"/>
    <w:rsid w:val="005730B0"/>
  </w:style>
  <w:style w:type="character" w:styleId="PlaceholderText">
    <w:name w:val="Placeholder Text"/>
    <w:basedOn w:val="DefaultParagraphFont"/>
    <w:uiPriority w:val="99"/>
    <w:semiHidden/>
    <w:rsid w:val="00010B75"/>
    <w:rPr>
      <w:color w:val="808080"/>
    </w:rPr>
  </w:style>
  <w:style w:type="paragraph" w:customStyle="1" w:styleId="EndNoteBibliographyTitle">
    <w:name w:val="EndNote Bibliography Title"/>
    <w:basedOn w:val="Normal"/>
    <w:link w:val="EndNoteBibliographyTitleChar"/>
    <w:rsid w:val="001074A9"/>
    <w:pPr>
      <w:spacing w:after="0"/>
      <w:jc w:val="center"/>
    </w:pPr>
    <w:rPr>
      <w:rFonts w:ascii="Calibri" w:hAnsi="Calibri" w:cs="Calibri"/>
      <w:noProof/>
    </w:rPr>
  </w:style>
  <w:style w:type="character" w:customStyle="1" w:styleId="NewparagraphChar">
    <w:name w:val="New paragraph Char"/>
    <w:basedOn w:val="DefaultParagraphFont"/>
    <w:link w:val="Newparagraph"/>
    <w:rsid w:val="001074A9"/>
    <w:rPr>
      <w:rFonts w:ascii="Times New Roman" w:eastAsia="Times New Roman" w:hAnsi="Times New Roman" w:cs="Times New Roman"/>
      <w:sz w:val="24"/>
      <w:szCs w:val="24"/>
      <w:lang w:val="en-GB" w:eastAsia="en-GB"/>
    </w:rPr>
  </w:style>
  <w:style w:type="character" w:customStyle="1" w:styleId="EndNoteBibliographyTitleChar">
    <w:name w:val="EndNote Bibliography Title Char"/>
    <w:basedOn w:val="NewparagraphChar"/>
    <w:link w:val="EndNoteBibliographyTitle"/>
    <w:rsid w:val="001074A9"/>
    <w:rPr>
      <w:rFonts w:ascii="Calibri" w:eastAsia="Times New Roman" w:hAnsi="Calibri" w:cs="Calibri"/>
      <w:noProof/>
      <w:sz w:val="24"/>
      <w:szCs w:val="24"/>
      <w:lang w:val="en-GB" w:eastAsia="en-GB"/>
    </w:rPr>
  </w:style>
  <w:style w:type="paragraph" w:customStyle="1" w:styleId="EndNoteBibliography">
    <w:name w:val="EndNote Bibliography"/>
    <w:basedOn w:val="Normal"/>
    <w:link w:val="EndNoteBibliographyChar"/>
    <w:rsid w:val="001074A9"/>
    <w:pPr>
      <w:spacing w:line="240" w:lineRule="auto"/>
      <w:jc w:val="both"/>
    </w:pPr>
    <w:rPr>
      <w:rFonts w:ascii="Calibri" w:hAnsi="Calibri" w:cs="Calibri"/>
      <w:noProof/>
    </w:rPr>
  </w:style>
  <w:style w:type="character" w:customStyle="1" w:styleId="EndNoteBibliographyChar">
    <w:name w:val="EndNote Bibliography Char"/>
    <w:basedOn w:val="NewparagraphChar"/>
    <w:link w:val="EndNoteBibliography"/>
    <w:rsid w:val="001074A9"/>
    <w:rPr>
      <w:rFonts w:ascii="Calibri" w:eastAsia="Times New Roman" w:hAnsi="Calibri" w:cs="Calibri"/>
      <w:noProof/>
      <w:sz w:val="24"/>
      <w:szCs w:val="24"/>
      <w:lang w:val="en-GB" w:eastAsia="en-GB"/>
    </w:rPr>
  </w:style>
  <w:style w:type="character" w:customStyle="1" w:styleId="ref-lnk">
    <w:name w:val="ref-lnk"/>
    <w:basedOn w:val="DefaultParagraphFont"/>
    <w:rsid w:val="00D26CA6"/>
  </w:style>
  <w:style w:type="paragraph" w:styleId="Revision">
    <w:name w:val="Revision"/>
    <w:hidden/>
    <w:uiPriority w:val="99"/>
    <w:semiHidden/>
    <w:rsid w:val="00343BAA"/>
    <w:pPr>
      <w:spacing w:after="0" w:line="240" w:lineRule="auto"/>
    </w:pPr>
  </w:style>
  <w:style w:type="character" w:styleId="FollowedHyperlink">
    <w:name w:val="FollowedHyperlink"/>
    <w:basedOn w:val="DefaultParagraphFont"/>
    <w:uiPriority w:val="99"/>
    <w:semiHidden/>
    <w:unhideWhenUsed/>
    <w:rsid w:val="006124F2"/>
    <w:rPr>
      <w:color w:val="800080" w:themeColor="followedHyperlink"/>
      <w:u w:val="single"/>
    </w:rPr>
  </w:style>
  <w:style w:type="paragraph" w:customStyle="1" w:styleId="dx-doi">
    <w:name w:val="dx-doi"/>
    <w:basedOn w:val="Normal"/>
    <w:rsid w:val="00B97E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B9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11394">
      <w:bodyDiv w:val="1"/>
      <w:marLeft w:val="0"/>
      <w:marRight w:val="0"/>
      <w:marTop w:val="0"/>
      <w:marBottom w:val="0"/>
      <w:divBdr>
        <w:top w:val="none" w:sz="0" w:space="0" w:color="auto"/>
        <w:left w:val="none" w:sz="0" w:space="0" w:color="auto"/>
        <w:bottom w:val="none" w:sz="0" w:space="0" w:color="auto"/>
        <w:right w:val="none" w:sz="0" w:space="0" w:color="auto"/>
      </w:divBdr>
    </w:div>
    <w:div w:id="435557777">
      <w:bodyDiv w:val="1"/>
      <w:marLeft w:val="0"/>
      <w:marRight w:val="0"/>
      <w:marTop w:val="0"/>
      <w:marBottom w:val="0"/>
      <w:divBdr>
        <w:top w:val="none" w:sz="0" w:space="0" w:color="auto"/>
        <w:left w:val="none" w:sz="0" w:space="0" w:color="auto"/>
        <w:bottom w:val="none" w:sz="0" w:space="0" w:color="auto"/>
        <w:right w:val="none" w:sz="0" w:space="0" w:color="auto"/>
      </w:divBdr>
    </w:div>
    <w:div w:id="511921682">
      <w:bodyDiv w:val="1"/>
      <w:marLeft w:val="0"/>
      <w:marRight w:val="0"/>
      <w:marTop w:val="0"/>
      <w:marBottom w:val="0"/>
      <w:divBdr>
        <w:top w:val="none" w:sz="0" w:space="0" w:color="auto"/>
        <w:left w:val="none" w:sz="0" w:space="0" w:color="auto"/>
        <w:bottom w:val="none" w:sz="0" w:space="0" w:color="auto"/>
        <w:right w:val="none" w:sz="0" w:space="0" w:color="auto"/>
      </w:divBdr>
      <w:divsChild>
        <w:div w:id="1191066512">
          <w:marLeft w:val="0"/>
          <w:marRight w:val="0"/>
          <w:marTop w:val="100"/>
          <w:marBottom w:val="100"/>
          <w:divBdr>
            <w:top w:val="none" w:sz="0" w:space="0" w:color="auto"/>
            <w:left w:val="none" w:sz="0" w:space="0" w:color="auto"/>
            <w:bottom w:val="none" w:sz="0" w:space="0" w:color="auto"/>
            <w:right w:val="none" w:sz="0" w:space="0" w:color="auto"/>
          </w:divBdr>
          <w:divsChild>
            <w:div w:id="9071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00167">
      <w:bodyDiv w:val="1"/>
      <w:marLeft w:val="0"/>
      <w:marRight w:val="0"/>
      <w:marTop w:val="0"/>
      <w:marBottom w:val="0"/>
      <w:divBdr>
        <w:top w:val="none" w:sz="0" w:space="0" w:color="auto"/>
        <w:left w:val="none" w:sz="0" w:space="0" w:color="auto"/>
        <w:bottom w:val="none" w:sz="0" w:space="0" w:color="auto"/>
        <w:right w:val="none" w:sz="0" w:space="0" w:color="auto"/>
      </w:divBdr>
    </w:div>
    <w:div w:id="769542362">
      <w:bodyDiv w:val="1"/>
      <w:marLeft w:val="0"/>
      <w:marRight w:val="0"/>
      <w:marTop w:val="0"/>
      <w:marBottom w:val="0"/>
      <w:divBdr>
        <w:top w:val="none" w:sz="0" w:space="0" w:color="auto"/>
        <w:left w:val="none" w:sz="0" w:space="0" w:color="auto"/>
        <w:bottom w:val="none" w:sz="0" w:space="0" w:color="auto"/>
        <w:right w:val="none" w:sz="0" w:space="0" w:color="auto"/>
      </w:divBdr>
    </w:div>
    <w:div w:id="1146774473">
      <w:bodyDiv w:val="1"/>
      <w:marLeft w:val="0"/>
      <w:marRight w:val="0"/>
      <w:marTop w:val="0"/>
      <w:marBottom w:val="0"/>
      <w:divBdr>
        <w:top w:val="none" w:sz="0" w:space="0" w:color="auto"/>
        <w:left w:val="none" w:sz="0" w:space="0" w:color="auto"/>
        <w:bottom w:val="none" w:sz="0" w:space="0" w:color="auto"/>
        <w:right w:val="none" w:sz="0" w:space="0" w:color="auto"/>
      </w:divBdr>
    </w:div>
    <w:div w:id="1254706215">
      <w:bodyDiv w:val="1"/>
      <w:marLeft w:val="0"/>
      <w:marRight w:val="0"/>
      <w:marTop w:val="0"/>
      <w:marBottom w:val="0"/>
      <w:divBdr>
        <w:top w:val="none" w:sz="0" w:space="0" w:color="auto"/>
        <w:left w:val="none" w:sz="0" w:space="0" w:color="auto"/>
        <w:bottom w:val="none" w:sz="0" w:space="0" w:color="auto"/>
        <w:right w:val="none" w:sz="0" w:space="0" w:color="auto"/>
      </w:divBdr>
    </w:div>
    <w:div w:id="1329558801">
      <w:bodyDiv w:val="1"/>
      <w:marLeft w:val="0"/>
      <w:marRight w:val="0"/>
      <w:marTop w:val="0"/>
      <w:marBottom w:val="0"/>
      <w:divBdr>
        <w:top w:val="none" w:sz="0" w:space="0" w:color="auto"/>
        <w:left w:val="none" w:sz="0" w:space="0" w:color="auto"/>
        <w:bottom w:val="none" w:sz="0" w:space="0" w:color="auto"/>
        <w:right w:val="none" w:sz="0" w:space="0" w:color="auto"/>
      </w:divBdr>
    </w:div>
    <w:div w:id="1433354712">
      <w:bodyDiv w:val="1"/>
      <w:marLeft w:val="0"/>
      <w:marRight w:val="0"/>
      <w:marTop w:val="0"/>
      <w:marBottom w:val="0"/>
      <w:divBdr>
        <w:top w:val="none" w:sz="0" w:space="0" w:color="auto"/>
        <w:left w:val="none" w:sz="0" w:space="0" w:color="auto"/>
        <w:bottom w:val="none" w:sz="0" w:space="0" w:color="auto"/>
        <w:right w:val="none" w:sz="0" w:space="0" w:color="auto"/>
      </w:divBdr>
    </w:div>
    <w:div w:id="1483042541">
      <w:bodyDiv w:val="1"/>
      <w:marLeft w:val="0"/>
      <w:marRight w:val="0"/>
      <w:marTop w:val="0"/>
      <w:marBottom w:val="0"/>
      <w:divBdr>
        <w:top w:val="none" w:sz="0" w:space="0" w:color="auto"/>
        <w:left w:val="none" w:sz="0" w:space="0" w:color="auto"/>
        <w:bottom w:val="none" w:sz="0" w:space="0" w:color="auto"/>
        <w:right w:val="none" w:sz="0" w:space="0" w:color="auto"/>
      </w:divBdr>
    </w:div>
    <w:div w:id="1885481237">
      <w:bodyDiv w:val="1"/>
      <w:marLeft w:val="0"/>
      <w:marRight w:val="0"/>
      <w:marTop w:val="0"/>
      <w:marBottom w:val="0"/>
      <w:divBdr>
        <w:top w:val="none" w:sz="0" w:space="0" w:color="auto"/>
        <w:left w:val="none" w:sz="0" w:space="0" w:color="auto"/>
        <w:bottom w:val="none" w:sz="0" w:space="0" w:color="auto"/>
        <w:right w:val="none" w:sz="0" w:space="0" w:color="auto"/>
      </w:divBdr>
    </w:div>
    <w:div w:id="1912739807">
      <w:bodyDiv w:val="1"/>
      <w:marLeft w:val="0"/>
      <w:marRight w:val="0"/>
      <w:marTop w:val="0"/>
      <w:marBottom w:val="0"/>
      <w:divBdr>
        <w:top w:val="none" w:sz="0" w:space="0" w:color="auto"/>
        <w:left w:val="none" w:sz="0" w:space="0" w:color="auto"/>
        <w:bottom w:val="none" w:sz="0" w:space="0" w:color="auto"/>
        <w:right w:val="none" w:sz="0" w:space="0" w:color="auto"/>
      </w:divBdr>
    </w:div>
    <w:div w:id="1980570643">
      <w:bodyDiv w:val="1"/>
      <w:marLeft w:val="0"/>
      <w:marRight w:val="0"/>
      <w:marTop w:val="0"/>
      <w:marBottom w:val="0"/>
      <w:divBdr>
        <w:top w:val="none" w:sz="0" w:space="0" w:color="auto"/>
        <w:left w:val="none" w:sz="0" w:space="0" w:color="auto"/>
        <w:bottom w:val="none" w:sz="0" w:space="0" w:color="auto"/>
        <w:right w:val="none" w:sz="0" w:space="0" w:color="auto"/>
      </w:divBdr>
    </w:div>
    <w:div w:id="20782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jscm.12037" TargetMode="External"/><Relationship Id="rId21" Type="http://schemas.openxmlformats.org/officeDocument/2006/relationships/hyperlink" Target="https://www.safework.nsw.gov.au/__data/assets/pdf_file/0016/50074/Managing-the-work-environment-and-facilities-COP.pdf" TargetMode="External"/><Relationship Id="rId42" Type="http://schemas.openxmlformats.org/officeDocument/2006/relationships/hyperlink" Target="https://doi.org/10.1080/17509653.2015.1086964" TargetMode="External"/><Relationship Id="rId63" Type="http://schemas.openxmlformats.org/officeDocument/2006/relationships/hyperlink" Target="https://doi.org/10.1108/01443570110358468" TargetMode="External"/><Relationship Id="rId84" Type="http://schemas.openxmlformats.org/officeDocument/2006/relationships/hyperlink" Target="https://doi.org/10.1504/IJBEX.2016.074851" TargetMode="External"/><Relationship Id="rId138" Type="http://schemas.openxmlformats.org/officeDocument/2006/relationships/hyperlink" Target="https://www.worksafe.vic.gov.au/resources/compliance-code-workplace-amenities-and-work-environment" TargetMode="External"/><Relationship Id="rId107" Type="http://schemas.openxmlformats.org/officeDocument/2006/relationships/hyperlink" Target="https://doi.org/10.1108/02632770210454377" TargetMode="External"/><Relationship Id="rId11" Type="http://schemas.openxmlformats.org/officeDocument/2006/relationships/hyperlink" Target="mailto:alessio.ishizaka@neoma-bs.fr" TargetMode="External"/><Relationship Id="rId32" Type="http://schemas.openxmlformats.org/officeDocument/2006/relationships/hyperlink" Target="https://doi.org/10.1108/09600030810882816" TargetMode="External"/><Relationship Id="rId53" Type="http://schemas.openxmlformats.org/officeDocument/2006/relationships/hyperlink" Target="https://doi.org/10.1080/01605682.2020.1718015" TargetMode="External"/><Relationship Id="rId74" Type="http://schemas.openxmlformats.org/officeDocument/2006/relationships/hyperlink" Target="https://doi.org/10.1504/IJPM.2018.090025" TargetMode="External"/><Relationship Id="rId128" Type="http://schemas.openxmlformats.org/officeDocument/2006/relationships/hyperlink" Target="https://doi.org/10.1016/j.resconrec.2017.12.022" TargetMode="External"/><Relationship Id="rId149" Type="http://schemas.openxmlformats.org/officeDocument/2006/relationships/hyperlink" Target="https://doi.org/10.17270/J.LOG.2015.2.5" TargetMode="External"/><Relationship Id="rId5" Type="http://schemas.openxmlformats.org/officeDocument/2006/relationships/numbering" Target="numbering.xml"/><Relationship Id="rId95" Type="http://schemas.openxmlformats.org/officeDocument/2006/relationships/hyperlink" Target="https://doi.org/10.18421/IJQR12.02-10" TargetMode="External"/><Relationship Id="rId22" Type="http://schemas.openxmlformats.org/officeDocument/2006/relationships/hyperlink" Target="https://doi.org/10.1016/j.resconrec.2017.07.020" TargetMode="External"/><Relationship Id="rId27" Type="http://schemas.openxmlformats.org/officeDocument/2006/relationships/hyperlink" Target="https://doi.org/10.1016/j.ecolecon.2004.06.007" TargetMode="External"/><Relationship Id="rId43" Type="http://schemas.openxmlformats.org/officeDocument/2006/relationships/hyperlink" Target="https://doi.org/10.1016/j.cie.2016.12.025" TargetMode="External"/><Relationship Id="rId48" Type="http://schemas.openxmlformats.org/officeDocument/2006/relationships/hyperlink" Target="https://doi.org/10.1016/j.desal.2018.07.007" TargetMode="External"/><Relationship Id="rId64" Type="http://schemas.openxmlformats.org/officeDocument/2006/relationships/hyperlink" Target="https://doi.org/10.1016/j.resconrec.2020.104819" TargetMode="External"/><Relationship Id="rId69" Type="http://schemas.openxmlformats.org/officeDocument/2006/relationships/hyperlink" Target="https://doi.org/10.1016/j.omega.2014.03.006" TargetMode="External"/><Relationship Id="rId113" Type="http://schemas.openxmlformats.org/officeDocument/2006/relationships/hyperlink" Target="https://doi.org/10.1080/00207543.2019.1660829" TargetMode="External"/><Relationship Id="rId118" Type="http://schemas.openxmlformats.org/officeDocument/2006/relationships/hyperlink" Target="https://doi.org/10.1108/JBS-07-2013-0061" TargetMode="External"/><Relationship Id="rId134" Type="http://schemas.openxmlformats.org/officeDocument/2006/relationships/hyperlink" Target="https://doi.org/10.1111/j.1540-5915.1997.tb01306.x" TargetMode="External"/><Relationship Id="rId139" Type="http://schemas.openxmlformats.org/officeDocument/2006/relationships/hyperlink" Target="https://trove.nla.gov.au/work/39448015" TargetMode="External"/><Relationship Id="rId80" Type="http://schemas.openxmlformats.org/officeDocument/2006/relationships/hyperlink" Target="https://doi.org/10.5267/j.dsl.2015.4.005" TargetMode="External"/><Relationship Id="rId85" Type="http://schemas.openxmlformats.org/officeDocument/2006/relationships/hyperlink" Target="https://doi.org/10.1504/IJIE.2016.076030" TargetMode="External"/><Relationship Id="rId150" Type="http://schemas.openxmlformats.org/officeDocument/2006/relationships/footer" Target="footer1.xml"/><Relationship Id="rId12" Type="http://schemas.openxmlformats.org/officeDocument/2006/relationships/hyperlink" Target="mailto:sharfuddin82@yahoo.com" TargetMode="External"/><Relationship Id="rId17" Type="http://schemas.openxmlformats.org/officeDocument/2006/relationships/hyperlink" Target="https://doi.org/10.1016/j.omega.2014.05.009" TargetMode="External"/><Relationship Id="rId33" Type="http://schemas.openxmlformats.org/officeDocument/2006/relationships/hyperlink" Target="https://doi.org/10.1007/s12008-015-0280-5" TargetMode="External"/><Relationship Id="rId38" Type="http://schemas.openxmlformats.org/officeDocument/2006/relationships/hyperlink" Target="https://doi.org/10.1108/02632771111146323" TargetMode="External"/><Relationship Id="rId59" Type="http://schemas.openxmlformats.org/officeDocument/2006/relationships/hyperlink" Target="https://doi.org/10.1108/01443570810910179" TargetMode="External"/><Relationship Id="rId103" Type="http://schemas.openxmlformats.org/officeDocument/2006/relationships/hyperlink" Target="https://doi.org/10.1016/j.proeng.2017.01.173" TargetMode="External"/><Relationship Id="rId108" Type="http://schemas.openxmlformats.org/officeDocument/2006/relationships/hyperlink" Target="http://psm-dm.otago.ac.nz/ipru/ReportsPDFs/OR058.pdf" TargetMode="External"/><Relationship Id="rId124" Type="http://schemas.openxmlformats.org/officeDocument/2006/relationships/hyperlink" Target="https://doi.org/10.1108/JM2-02-2018-0012" TargetMode="External"/><Relationship Id="rId129" Type="http://schemas.openxmlformats.org/officeDocument/2006/relationships/hyperlink" Target="https://doi.org/10.1016/j.omega.2014.06.002" TargetMode="External"/><Relationship Id="rId54" Type="http://schemas.openxmlformats.org/officeDocument/2006/relationships/hyperlink" Target="https://doi.org/10.1007/s12063-010-0043-1" TargetMode="External"/><Relationship Id="rId70" Type="http://schemas.openxmlformats.org/officeDocument/2006/relationships/hyperlink" Target="https://doi.org/10.1080/00207543.2012.657966" TargetMode="External"/><Relationship Id="rId75" Type="http://schemas.openxmlformats.org/officeDocument/2006/relationships/hyperlink" Target="https://doi.org/10.1057/jors.2013.136" TargetMode="External"/><Relationship Id="rId91" Type="http://schemas.openxmlformats.org/officeDocument/2006/relationships/hyperlink" Target="https://doi.org/10.1080/00140139408963680" TargetMode="External"/><Relationship Id="rId96" Type="http://schemas.openxmlformats.org/officeDocument/2006/relationships/hyperlink" Target="https://doi.org/10.1007/978-3-540-24816-3_1" TargetMode="External"/><Relationship Id="rId140" Type="http://schemas.openxmlformats.org/officeDocument/2006/relationships/hyperlink" Target="https://doi.org/10.1016/0377-2217(93)E0343-V" TargetMode="External"/><Relationship Id="rId145" Type="http://schemas.openxmlformats.org/officeDocument/2006/relationships/hyperlink" Target="https://doi.org/10.1057/jors.2010.7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80/00207543.2019.1574042" TargetMode="External"/><Relationship Id="rId28" Type="http://schemas.openxmlformats.org/officeDocument/2006/relationships/hyperlink" Target="https://doi.org/10.1057/s41274-017-0229-0" TargetMode="External"/><Relationship Id="rId49" Type="http://schemas.openxmlformats.org/officeDocument/2006/relationships/hyperlink" Target="https://doi.org/10.1504/IJAMS.2015.068056" TargetMode="External"/><Relationship Id="rId114" Type="http://schemas.openxmlformats.org/officeDocument/2006/relationships/hyperlink" Target="https://doi.org/10.1016/j.tra.2019.09.001" TargetMode="External"/><Relationship Id="rId119" Type="http://schemas.openxmlformats.org/officeDocument/2006/relationships/hyperlink" Target="https://doi.org/10.1002/bdm.1929" TargetMode="External"/><Relationship Id="rId44" Type="http://schemas.openxmlformats.org/officeDocument/2006/relationships/hyperlink" Target="https://doi.org/10.1016/j.resconrec.2010.12.002" TargetMode="External"/><Relationship Id="rId60" Type="http://schemas.openxmlformats.org/officeDocument/2006/relationships/hyperlink" Target="https://doi.org/10.1016/j.omega.2018.05.007" TargetMode="External"/><Relationship Id="rId65" Type="http://schemas.openxmlformats.org/officeDocument/2006/relationships/hyperlink" Target="https://doi.org/10.1016/j.trd.2017.07.001" TargetMode="External"/><Relationship Id="rId81" Type="http://schemas.openxmlformats.org/officeDocument/2006/relationships/hyperlink" Target="https://doi.org/10.1504/IJSOM.2013.050565" TargetMode="External"/><Relationship Id="rId86" Type="http://schemas.openxmlformats.org/officeDocument/2006/relationships/hyperlink" Target="https://doi.org/10.1016/j.jclepro.2018.09.144" TargetMode="External"/><Relationship Id="rId130" Type="http://schemas.openxmlformats.org/officeDocument/2006/relationships/hyperlink" Target="https://doi.org/10.1068%2Fa281261" TargetMode="External"/><Relationship Id="rId135" Type="http://schemas.openxmlformats.org/officeDocument/2006/relationships/hyperlink" Target="https://doi.org/10.1108/09653561111178943" TargetMode="External"/><Relationship Id="rId151" Type="http://schemas.openxmlformats.org/officeDocument/2006/relationships/fontTable" Target="fontTable.xml"/><Relationship Id="rId13" Type="http://schemas.openxmlformats.org/officeDocument/2006/relationships/hyperlink" Target="mailto:simonov2002@yahoo.com" TargetMode="External"/><Relationship Id="rId18" Type="http://schemas.openxmlformats.org/officeDocument/2006/relationships/hyperlink" Target="https://doi.org/10.1057/palgrave.jors.2601124" TargetMode="External"/><Relationship Id="rId39" Type="http://schemas.openxmlformats.org/officeDocument/2006/relationships/hyperlink" Target="https://doi.org/10.1016/j.eswa.2009.11.022" TargetMode="External"/><Relationship Id="rId109" Type="http://schemas.openxmlformats.org/officeDocument/2006/relationships/hyperlink" Target="https://doi.org/10.1007/s11750-007-0036-x" TargetMode="External"/><Relationship Id="rId34" Type="http://schemas.openxmlformats.org/officeDocument/2006/relationships/hyperlink" Target="https://doi.org/10.1016/j.dss.2017.10.010" TargetMode="External"/><Relationship Id="rId50" Type="http://schemas.openxmlformats.org/officeDocument/2006/relationships/hyperlink" Target="https://doi.org/10.1016/j.eswa.2016.06.030" TargetMode="External"/><Relationship Id="rId55" Type="http://schemas.openxmlformats.org/officeDocument/2006/relationships/hyperlink" Target="https://doi.org/10.1016/j.compag.2013.10.009" TargetMode="External"/><Relationship Id="rId76" Type="http://schemas.openxmlformats.org/officeDocument/2006/relationships/hyperlink" Target="https://doi.org/10.1016/j.compind.2009.10.006" TargetMode="External"/><Relationship Id="rId97" Type="http://schemas.openxmlformats.org/officeDocument/2006/relationships/hyperlink" Target="https://doi.org/10.1016/0925-7535(94)90029-9" TargetMode="External"/><Relationship Id="rId104" Type="http://schemas.openxmlformats.org/officeDocument/2006/relationships/hyperlink" Target="https://doi.org/10.1080/09537287.2011.637525" TargetMode="External"/><Relationship Id="rId120" Type="http://schemas.openxmlformats.org/officeDocument/2006/relationships/hyperlink" Target="https://doi.org/10.5120/8530-2062" TargetMode="External"/><Relationship Id="rId125" Type="http://schemas.openxmlformats.org/officeDocument/2006/relationships/hyperlink" Target="https://doi.org/10.1016/j.ajsl.2013.05.006" TargetMode="External"/><Relationship Id="rId141" Type="http://schemas.openxmlformats.org/officeDocument/2006/relationships/hyperlink" Target="https://doi.org/10.1057/jors.2012.137" TargetMode="External"/><Relationship Id="rId146" Type="http://schemas.openxmlformats.org/officeDocument/2006/relationships/hyperlink" Target="https://doi.org/10.1080/01605682.2019.1708822" TargetMode="External"/><Relationship Id="rId7" Type="http://schemas.openxmlformats.org/officeDocument/2006/relationships/settings" Target="settings.xml"/><Relationship Id="rId71" Type="http://schemas.openxmlformats.org/officeDocument/2006/relationships/hyperlink" Target="https://doi.org/10.1177/0734242X18755894" TargetMode="External"/><Relationship Id="rId92" Type="http://schemas.openxmlformats.org/officeDocument/2006/relationships/hyperlink" Target="https://doi.org/10.1080/00207543.2018.1518607" TargetMode="External"/><Relationship Id="rId2" Type="http://schemas.openxmlformats.org/officeDocument/2006/relationships/customXml" Target="../customXml/item2.xml"/><Relationship Id="rId29" Type="http://schemas.openxmlformats.org/officeDocument/2006/relationships/hyperlink" Target="https://doi.org/10.1109/FUZZ-IEEE.2017.8015684" TargetMode="External"/><Relationship Id="rId24" Type="http://schemas.openxmlformats.org/officeDocument/2006/relationships/hyperlink" Target="https://doi.org/10.1016/j.jclepro.2017.05.151" TargetMode="External"/><Relationship Id="rId40" Type="http://schemas.openxmlformats.org/officeDocument/2006/relationships/hyperlink" Target="http://data.cas.manchester.ac.uk/database3/Ian%20Longley/transport/reports/Transport%20Statistics%202006.pdf" TargetMode="External"/><Relationship Id="rId45" Type="http://schemas.openxmlformats.org/officeDocument/2006/relationships/hyperlink" Target="https://doi.org/10.1057/jors.2011.10" TargetMode="External"/><Relationship Id="rId66" Type="http://schemas.openxmlformats.org/officeDocument/2006/relationships/hyperlink" Target="https://doi.org/10.1080/01605682.2019.1671152" TargetMode="External"/><Relationship Id="rId87" Type="http://schemas.openxmlformats.org/officeDocument/2006/relationships/hyperlink" Target="https://doi.org/10.1108/eb014375" TargetMode="External"/><Relationship Id="rId110" Type="http://schemas.openxmlformats.org/officeDocument/2006/relationships/hyperlink" Target="https://doi.org/10.1016/j.ijpe.2006.10.014" TargetMode="External"/><Relationship Id="rId115" Type="http://schemas.openxmlformats.org/officeDocument/2006/relationships/hyperlink" Target="https://doi.org/10.1016/j.tre.2020.102025" TargetMode="External"/><Relationship Id="rId131" Type="http://schemas.openxmlformats.org/officeDocument/2006/relationships/hyperlink" Target="https://doi.org/10.1111/jscm.12169" TargetMode="External"/><Relationship Id="rId136" Type="http://schemas.openxmlformats.org/officeDocument/2006/relationships/hyperlink" Target="https://doi.org/10.1504/IJIDS.2014.066633" TargetMode="External"/><Relationship Id="rId61" Type="http://schemas.openxmlformats.org/officeDocument/2006/relationships/hyperlink" Target="https://doi.org/10.1057/jors.2013.171" TargetMode="External"/><Relationship Id="rId82" Type="http://schemas.openxmlformats.org/officeDocument/2006/relationships/hyperlink" Target="https://doi.org/10.1108/SCM-06-2017-0197" TargetMode="External"/><Relationship Id="rId152" Type="http://schemas.openxmlformats.org/officeDocument/2006/relationships/theme" Target="theme/theme1.xml"/><Relationship Id="rId19" Type="http://schemas.openxmlformats.org/officeDocument/2006/relationships/hyperlink" Target="https://doi.org/10.1016/j.ejor.2009.10.018" TargetMode="External"/><Relationship Id="rId14" Type="http://schemas.openxmlformats.org/officeDocument/2006/relationships/image" Target="media/image1.png"/><Relationship Id="rId30" Type="http://schemas.openxmlformats.org/officeDocument/2006/relationships/hyperlink" Target="https://doi.org/10.1108/17410381111102207" TargetMode="External"/><Relationship Id="rId35" Type="http://schemas.openxmlformats.org/officeDocument/2006/relationships/hyperlink" Target="https://doi.org/10.1080/09537287.2010.539991" TargetMode="External"/><Relationship Id="rId56" Type="http://schemas.openxmlformats.org/officeDocument/2006/relationships/hyperlink" Target="https://doi.org/10.1111/jscm.12185" TargetMode="External"/><Relationship Id="rId77" Type="http://schemas.openxmlformats.org/officeDocument/2006/relationships/hyperlink" Target="https://doi.org/10.1080/0740817X.2010.491497" TargetMode="External"/><Relationship Id="rId100" Type="http://schemas.openxmlformats.org/officeDocument/2006/relationships/hyperlink" Target="https://doi.org/10.1016/j.compind.2017.06.007" TargetMode="External"/><Relationship Id="rId105" Type="http://schemas.openxmlformats.org/officeDocument/2006/relationships/hyperlink" Target="https://doi.org/10.1016/j.ecolind.2016.10.034" TargetMode="External"/><Relationship Id="rId126" Type="http://schemas.openxmlformats.org/officeDocument/2006/relationships/hyperlink" Target="https://doi.org/10.1016/0022-2496(77)90033-5" TargetMode="External"/><Relationship Id="rId147" Type="http://schemas.openxmlformats.org/officeDocument/2006/relationships/hyperlink" Target="https://doi.org/10.1177%2F0885412217753841" TargetMode="External"/><Relationship Id="rId8" Type="http://schemas.openxmlformats.org/officeDocument/2006/relationships/webSettings" Target="webSettings.xml"/><Relationship Id="rId51" Type="http://schemas.openxmlformats.org/officeDocument/2006/relationships/hyperlink" Target="https://doi.org/10.1016/j.omega.2015.01.014" TargetMode="External"/><Relationship Id="rId72" Type="http://schemas.openxmlformats.org/officeDocument/2006/relationships/hyperlink" Target="https://doi.org/10.1504/IJBIR.2017.080711" TargetMode="External"/><Relationship Id="rId93" Type="http://schemas.openxmlformats.org/officeDocument/2006/relationships/hyperlink" Target="https://doi.org/10.1016/j.resconrec.2019.01.016" TargetMode="External"/><Relationship Id="rId98" Type="http://schemas.openxmlformats.org/officeDocument/2006/relationships/hyperlink" Target="https://doi.org/10.1016/j.jom.2007.01.012" TargetMode="External"/><Relationship Id="rId121" Type="http://schemas.openxmlformats.org/officeDocument/2006/relationships/hyperlink" Target="https://doi.org/10.1016/j.trd.2015.02.008" TargetMode="External"/><Relationship Id="rId142" Type="http://schemas.openxmlformats.org/officeDocument/2006/relationships/hyperlink" Target="https://doi.org/10.1016/j.ijpe.2017.07.005" TargetMode="External"/><Relationship Id="rId3" Type="http://schemas.openxmlformats.org/officeDocument/2006/relationships/customXml" Target="../customXml/item3.xml"/><Relationship Id="rId25" Type="http://schemas.openxmlformats.org/officeDocument/2006/relationships/hyperlink" Target="https://doi.org/10.1287/opre.36.1.122" TargetMode="External"/><Relationship Id="rId46" Type="http://schemas.openxmlformats.org/officeDocument/2006/relationships/hyperlink" Target="https://doi.org/10.1504/IJPM.2013.052469" TargetMode="External"/><Relationship Id="rId67" Type="http://schemas.openxmlformats.org/officeDocument/2006/relationships/hyperlink" Target="https://doi.org/10.1016/j.envsoft.2005.08.004" TargetMode="External"/><Relationship Id="rId116" Type="http://schemas.openxmlformats.org/officeDocument/2006/relationships/hyperlink" Target="https://doi.org/10.1016/j.eswa.2011.02.022" TargetMode="External"/><Relationship Id="rId137" Type="http://schemas.openxmlformats.org/officeDocument/2006/relationships/hyperlink" Target="https://doi.org/10.1007/s11747-015-0461-6" TargetMode="External"/><Relationship Id="rId20" Type="http://schemas.openxmlformats.org/officeDocument/2006/relationships/hyperlink" Target="http://www.conferencemgt.com/conf/idsi13/www/abs130212001.htm" TargetMode="External"/><Relationship Id="rId41" Type="http://schemas.openxmlformats.org/officeDocument/2006/relationships/hyperlink" Target="https://doi.org/10.1080/17509653.2013.825075" TargetMode="External"/><Relationship Id="rId62" Type="http://schemas.openxmlformats.org/officeDocument/2006/relationships/hyperlink" Target="https://doi.org/10.1108/02635579910291975" TargetMode="External"/><Relationship Id="rId83" Type="http://schemas.openxmlformats.org/officeDocument/2006/relationships/hyperlink" Target="https://doi.org/10.1109/IEEM.2016.7798001" TargetMode="External"/><Relationship Id="rId88" Type="http://schemas.openxmlformats.org/officeDocument/2006/relationships/hyperlink" Target="https://doi.org/10.1111/jscm.12098" TargetMode="External"/><Relationship Id="rId111" Type="http://schemas.openxmlformats.org/officeDocument/2006/relationships/hyperlink" Target="https://worksafe.govt.nz/topic-and-industry/work-related-health/fatigue/fatigue-quick-guide/" TargetMode="External"/><Relationship Id="rId132" Type="http://schemas.openxmlformats.org/officeDocument/2006/relationships/hyperlink" Target="https://doi.org/10.1080/01605682.2018.1458017" TargetMode="External"/><Relationship Id="rId15" Type="http://schemas.openxmlformats.org/officeDocument/2006/relationships/hyperlink" Target="https://doi.org/10.1080/09537287.2011.591622" TargetMode="External"/><Relationship Id="rId36" Type="http://schemas.openxmlformats.org/officeDocument/2006/relationships/hyperlink" Target="https://www.ijert.org/green-supply-chain-management-barriers-drivers-a-review" TargetMode="External"/><Relationship Id="rId57" Type="http://schemas.openxmlformats.org/officeDocument/2006/relationships/hyperlink" Target="https://doi.org/10.1080/09537287.2011.591619" TargetMode="External"/><Relationship Id="rId106" Type="http://schemas.openxmlformats.org/officeDocument/2006/relationships/hyperlink" Target="https://doi.org/10.1002/(SICI)1099-1360(199701)6:1%3C41::AID-MCDA122%3E3.0.CO;2-D" TargetMode="External"/><Relationship Id="rId127" Type="http://schemas.openxmlformats.org/officeDocument/2006/relationships/hyperlink" Target="https://doi.org/10.1016/S0377-2217(02)00227-8" TargetMode="External"/><Relationship Id="rId10" Type="http://schemas.openxmlformats.org/officeDocument/2006/relationships/endnotes" Target="endnotes.xml"/><Relationship Id="rId31" Type="http://schemas.openxmlformats.org/officeDocument/2006/relationships/hyperlink" Target="https://doi.org/10.1016/j.jclepro.2014.05.035" TargetMode="External"/><Relationship Id="rId52" Type="http://schemas.openxmlformats.org/officeDocument/2006/relationships/hyperlink" Target="https://doi.org/10.1007/s00521-017-2885-z" TargetMode="External"/><Relationship Id="rId73" Type="http://schemas.openxmlformats.org/officeDocument/2006/relationships/hyperlink" Target="https://doi.org/10.1016/j.proeng.2014.12.458" TargetMode="External"/><Relationship Id="rId78" Type="http://schemas.openxmlformats.org/officeDocument/2006/relationships/hyperlink" Target="https://doi.org/10.1016/j.enpol.2008.01.014" TargetMode="External"/><Relationship Id="rId94" Type="http://schemas.openxmlformats.org/officeDocument/2006/relationships/hyperlink" Target="https://doi.org/10.1016/j.ijpe.2016.04.002" TargetMode="External"/><Relationship Id="rId99" Type="http://schemas.openxmlformats.org/officeDocument/2006/relationships/hyperlink" Target="https://doi.org/10.1016/j.ijpe.2014.05.015" TargetMode="External"/><Relationship Id="rId101" Type="http://schemas.openxmlformats.org/officeDocument/2006/relationships/hyperlink" Target="http://dx.doi.org/10.3926/jiem.v4n2.p231-257" TargetMode="External"/><Relationship Id="rId122" Type="http://schemas.openxmlformats.org/officeDocument/2006/relationships/hyperlink" Target="https://doi.org/10.1108/01443570210427668" TargetMode="External"/><Relationship Id="rId143" Type="http://schemas.openxmlformats.org/officeDocument/2006/relationships/hyperlink" Target="https://doi.org/10.1016/j.ijpe.2015.07.008" TargetMode="External"/><Relationship Id="rId148" Type="http://schemas.openxmlformats.org/officeDocument/2006/relationships/hyperlink" Target="https://doi.org/10.1016/j.ijpe.2012.02.00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bvaresearch.com/KETD/fbin/mult/120215_BBVAEAGLES_Annual_Report_tcm348-288784.pdf?ts=1642012" TargetMode="External"/><Relationship Id="rId47" Type="http://schemas.openxmlformats.org/officeDocument/2006/relationships/hyperlink" Target="https://doi.org/10.1016/j.eswa.2019.07.023" TargetMode="External"/><Relationship Id="rId68" Type="http://schemas.openxmlformats.org/officeDocument/2006/relationships/hyperlink" Target="https://doi.org/10.1016/j.jenvman.2005.06.011" TargetMode="External"/><Relationship Id="rId89" Type="http://schemas.openxmlformats.org/officeDocument/2006/relationships/hyperlink" Target="https://doi.org/10.1016/0925-5273(95)00135-2" TargetMode="External"/><Relationship Id="rId112" Type="http://schemas.openxmlformats.org/officeDocument/2006/relationships/hyperlink" Target="https://www.sbc.org.nz/__data/assets/pdf_file/0005/54914/Sustainable-Supply-Chain-Guide.pdf" TargetMode="External"/><Relationship Id="rId133" Type="http://schemas.openxmlformats.org/officeDocument/2006/relationships/hyperlink" Target="https://doi.org/10.1108/14637151011076511" TargetMode="External"/><Relationship Id="rId16" Type="http://schemas.openxmlformats.org/officeDocument/2006/relationships/hyperlink" Target="https://doi.org/10.1016/j.jclepro.2012.11.048" TargetMode="External"/><Relationship Id="rId37" Type="http://schemas.openxmlformats.org/officeDocument/2006/relationships/hyperlink" Target="https://doi.org/10.1155/2015/481950" TargetMode="External"/><Relationship Id="rId58" Type="http://schemas.openxmlformats.org/officeDocument/2006/relationships/hyperlink" Target="https://doi.org/10.2747/0272-3638.17.8.740" TargetMode="External"/><Relationship Id="rId79" Type="http://schemas.openxmlformats.org/officeDocument/2006/relationships/hyperlink" Target="https://doi.org/10.1007/s10898-015-0359-3" TargetMode="External"/><Relationship Id="rId102" Type="http://schemas.openxmlformats.org/officeDocument/2006/relationships/hyperlink" Target="https://doi.org/10.1504/IJLSM.2014.062325" TargetMode="External"/><Relationship Id="rId123" Type="http://schemas.openxmlformats.org/officeDocument/2006/relationships/hyperlink" Target="https://doi.org/10.1504/IJMCP.2017.085834" TargetMode="External"/><Relationship Id="rId144" Type="http://schemas.openxmlformats.org/officeDocument/2006/relationships/hyperlink" Target="https://doi.org/10.1111/jscm.12170" TargetMode="External"/><Relationship Id="rId90" Type="http://schemas.openxmlformats.org/officeDocument/2006/relationships/hyperlink" Target="https://doi.org/10.1142/S021962201840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99B54F5D7A34D8B91949F821116C2" ma:contentTypeVersion="10" ma:contentTypeDescription="Crée un document." ma:contentTypeScope="" ma:versionID="960ddaa72c2bc33adfc3f92459d5265d">
  <xsd:schema xmlns:xsd="http://www.w3.org/2001/XMLSchema" xmlns:xs="http://www.w3.org/2001/XMLSchema" xmlns:p="http://schemas.microsoft.com/office/2006/metadata/properties" xmlns:ns3="d22afdcd-b619-4b30-9989-2d706063c7a5" targetNamespace="http://schemas.microsoft.com/office/2006/metadata/properties" ma:root="true" ma:fieldsID="0a7d474691335122526c9db800bc7a9c" ns3:_="">
    <xsd:import namespace="d22afdcd-b619-4b30-9989-2d706063c7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afdcd-b619-4b30-9989-2d706063c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C563-B76E-4E3D-B3E5-64900765A243}">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d22afdcd-b619-4b30-9989-2d706063c7a5"/>
    <ds:schemaRef ds:uri="http://www.w3.org/XML/1998/namespace"/>
  </ds:schemaRefs>
</ds:datastoreItem>
</file>

<file path=customXml/itemProps2.xml><?xml version="1.0" encoding="utf-8"?>
<ds:datastoreItem xmlns:ds="http://schemas.openxmlformats.org/officeDocument/2006/customXml" ds:itemID="{FB597D50-C295-4748-A3CD-1CC748322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afdcd-b619-4b30-9989-2d706063c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CCDE5-CBCB-4A05-A97F-197392277BD4}">
  <ds:schemaRefs>
    <ds:schemaRef ds:uri="http://schemas.microsoft.com/sharepoint/v3/contenttype/forms"/>
  </ds:schemaRefs>
</ds:datastoreItem>
</file>

<file path=customXml/itemProps4.xml><?xml version="1.0" encoding="utf-8"?>
<ds:datastoreItem xmlns:ds="http://schemas.openxmlformats.org/officeDocument/2006/customXml" ds:itemID="{073DBA9D-DDA3-4B41-BED1-32D9791F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49504</Words>
  <Characters>282178</Characters>
  <Application>Microsoft Office Word</Application>
  <DocSecurity>0</DocSecurity>
  <Lines>2351</Lines>
  <Paragraphs>662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Sharafuddin Ahmed Khan</dc:creator>
  <cp:lastModifiedBy>Simonov Kusi-Sarpong</cp:lastModifiedBy>
  <cp:revision>3</cp:revision>
  <cp:lastPrinted>2019-10-07T12:59:00Z</cp:lastPrinted>
  <dcterms:created xsi:type="dcterms:W3CDTF">2020-10-28T15:55:00Z</dcterms:created>
  <dcterms:modified xsi:type="dcterms:W3CDTF">2020-10-28T16:01:00Z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http://www.zotero.org/styles/european-journal-of-operational-research</vt:lpwstr>
  </property>
  <property fmtid="{D5CDD505-2E9C-101B-9397-08002B2CF9AE}" pid="9" name="Mendeley Recent Style Name 3_1">
    <vt:lpwstr>European Journal of Operational Research</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http://www.zotero.org/styles/international-journal-of-logistics-research-and-applications</vt:lpwstr>
  </property>
  <property fmtid="{D5CDD505-2E9C-101B-9397-08002B2CF9AE}" pid="13" name="Mendeley Recent Style Name 5_1">
    <vt:lpwstr>International Journal of Logistics Research and Applications</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http://www.zotero.org/styles/harvard-university-of-westminster</vt:lpwstr>
  </property>
  <property fmtid="{D5CDD505-2E9C-101B-9397-08002B2CF9AE}" pid="21" name="Mendeley Recent Style Name 9_1">
    <vt:lpwstr>University of Westminster - Harvard</vt:lpwstr>
  </property>
  <property fmtid="{D5CDD505-2E9C-101B-9397-08002B2CF9AE}" pid="22" name="Mendeley Document_1">
    <vt:lpwstr>True</vt:lpwstr>
  </property>
  <property fmtid="{D5CDD505-2E9C-101B-9397-08002B2CF9AE}" pid="23" name="Mendeley Citation Style_1">
    <vt:lpwstr>http://www.zotero.org/styles/european-journal-of-operational-research</vt:lpwstr>
  </property>
  <property fmtid="{D5CDD505-2E9C-101B-9397-08002B2CF9AE}" pid="24" name="Mendeley Unique User Id_1">
    <vt:lpwstr>04ec9220-36af-3a2c-a206-e27aff4d2eab</vt:lpwstr>
  </property>
  <property fmtid="{D5CDD505-2E9C-101B-9397-08002B2CF9AE}" pid="25" name="ContentTypeId">
    <vt:lpwstr>0x010100A3399B54F5D7A34D8B91949F821116C2</vt:lpwstr>
  </property>
</Properties>
</file>