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674B4" w14:textId="1A24BAC4" w:rsidR="002356C3" w:rsidRPr="00ED39EC" w:rsidRDefault="00673F27" w:rsidP="00E1652B">
      <w:pPr>
        <w:pStyle w:val="MDPI11articletype"/>
      </w:pPr>
      <w:r w:rsidRPr="00ED39EC">
        <w:t>Article</w:t>
      </w:r>
    </w:p>
    <w:p w14:paraId="4FB81739" w14:textId="6397E3B6" w:rsidR="002356C3" w:rsidRPr="00ED39EC" w:rsidRDefault="00673F27" w:rsidP="00E1652B">
      <w:pPr>
        <w:pStyle w:val="MDPI12title"/>
        <w:spacing w:line="240" w:lineRule="atLeast"/>
      </w:pPr>
      <w:r w:rsidRPr="00ED39EC">
        <w:t>The Comprehension of Tense</w:t>
      </w:r>
      <w:r w:rsidR="00F14027" w:rsidRPr="00ED39EC">
        <w:t>–</w:t>
      </w:r>
      <w:r w:rsidRPr="00ED39EC">
        <w:t>Aspect Morphology by Spanish Heritage Speakers in the United Kingdom</w:t>
      </w:r>
    </w:p>
    <w:p w14:paraId="5D4EFB95" w14:textId="11A926C7" w:rsidR="00586E11" w:rsidRPr="00ED39EC" w:rsidRDefault="00586E11" w:rsidP="00586E11">
      <w:pPr>
        <w:pStyle w:val="MDPI13authornames"/>
        <w:rPr>
          <w:rStyle w:val="Strong"/>
        </w:rPr>
      </w:pPr>
      <w:r w:rsidRPr="00ED39EC">
        <w:t>James</w:t>
      </w:r>
      <w:r w:rsidRPr="00ED39EC">
        <w:rPr>
          <w:b w:val="0"/>
        </w:rPr>
        <w:t xml:space="preserve"> </w:t>
      </w:r>
      <w:r w:rsidRPr="00ED39EC">
        <w:rPr>
          <w:rStyle w:val="Strong"/>
          <w:b/>
        </w:rPr>
        <w:t>Corbet</w:t>
      </w:r>
      <w:r w:rsidR="002A69EE" w:rsidRPr="00ED39EC">
        <w:rPr>
          <w:rStyle w:val="Strong"/>
          <w:b/>
        </w:rPr>
        <w:t xml:space="preserve"> *</w:t>
      </w:r>
      <w:r w:rsidRPr="00ED39EC">
        <w:rPr>
          <w:rStyle w:val="Strong"/>
          <w:b/>
        </w:rPr>
        <w:t xml:space="preserve"> and </w:t>
      </w:r>
      <w:r w:rsidRPr="00ED39EC">
        <w:t>Laura Domínguez</w:t>
      </w:r>
    </w:p>
    <w:p w14:paraId="160269F8" w14:textId="02031B34" w:rsidR="00E65C5E" w:rsidRPr="00ED39EC" w:rsidRDefault="00E65C5E" w:rsidP="00E65C5E">
      <w:pPr>
        <w:pStyle w:val="MDPI16affiliation"/>
        <w:rPr>
          <w:lang w:val="en-GB"/>
        </w:rPr>
      </w:pPr>
      <w:r w:rsidRPr="00ED39EC">
        <w:rPr>
          <w:lang w:val="en-GB"/>
        </w:rPr>
        <w:tab/>
        <w:t>Department</w:t>
      </w:r>
      <w:r w:rsidR="00980EBD" w:rsidRPr="00ED39EC">
        <w:rPr>
          <w:lang w:val="en-GB"/>
        </w:rPr>
        <w:t xml:space="preserve"> of Modern Languages and Linguistics</w:t>
      </w:r>
      <w:r w:rsidRPr="00ED39EC">
        <w:rPr>
          <w:lang w:val="en-GB"/>
        </w:rPr>
        <w:t xml:space="preserve">, University of Southampton, </w:t>
      </w:r>
      <w:r w:rsidRPr="00ED39EC">
        <w:rPr>
          <w:rStyle w:val="lrzxr"/>
        </w:rPr>
        <w:t>Southampton</w:t>
      </w:r>
      <w:r w:rsidR="002B0CA3" w:rsidRPr="00ED39EC">
        <w:rPr>
          <w:rStyle w:val="lrzxr"/>
        </w:rPr>
        <w:t>,</w:t>
      </w:r>
      <w:r w:rsidRPr="00ED39EC">
        <w:rPr>
          <w:rStyle w:val="lrzxr"/>
        </w:rPr>
        <w:t xml:space="preserve"> SO17 1BJ, UK;</w:t>
      </w:r>
      <w:r w:rsidR="00980EBD" w:rsidRPr="00ED39EC">
        <w:rPr>
          <w:rStyle w:val="lrzxr"/>
        </w:rPr>
        <w:t xml:space="preserve"> L.Dominguez</w:t>
      </w:r>
      <w:r w:rsidRPr="00ED39EC">
        <w:rPr>
          <w:rStyle w:val="lrzxr"/>
        </w:rPr>
        <w:t>@southampton.ac.uk</w:t>
      </w:r>
    </w:p>
    <w:p w14:paraId="1401CDF4" w14:textId="5AC2B9C1" w:rsidR="00E61900" w:rsidRPr="00ED39EC" w:rsidRDefault="00E61900" w:rsidP="00E61900">
      <w:pPr>
        <w:pStyle w:val="MDPI16affiliation"/>
      </w:pPr>
      <w:r w:rsidRPr="00ED39EC">
        <w:rPr>
          <w:b/>
        </w:rPr>
        <w:t>*</w:t>
      </w:r>
      <w:r w:rsidRPr="00ED39EC">
        <w:tab/>
        <w:t>Correspondence:</w:t>
      </w:r>
      <w:r w:rsidR="00A73268" w:rsidRPr="00ED39EC">
        <w:t xml:space="preserve"> </w:t>
      </w:r>
      <w:r w:rsidRPr="00ED39EC">
        <w:t>James.Corbet@southampton.ac.uk</w:t>
      </w:r>
    </w:p>
    <w:p w14:paraId="442C05A5" w14:textId="77777777" w:rsidR="00E61900" w:rsidRPr="00ED39EC" w:rsidRDefault="00E61900" w:rsidP="00E61900">
      <w:pPr>
        <w:pStyle w:val="MDPI14history"/>
      </w:pPr>
      <w:r w:rsidRPr="00ED39EC">
        <w:t xml:space="preserve">Received: date; Accepted: date; Published: date </w:t>
      </w:r>
    </w:p>
    <w:p w14:paraId="6CF81869" w14:textId="4A194842" w:rsidR="002356C3" w:rsidRPr="00ED39EC" w:rsidRDefault="002356C3" w:rsidP="002D1EA2">
      <w:pPr>
        <w:pStyle w:val="MDPI17abstract"/>
        <w:rPr>
          <w:color w:val="auto"/>
        </w:rPr>
      </w:pPr>
      <w:r w:rsidRPr="00ED39EC">
        <w:rPr>
          <w:b/>
        </w:rPr>
        <w:t xml:space="preserve">Abstract: </w:t>
      </w:r>
      <w:r w:rsidR="00673F27" w:rsidRPr="00ED39EC">
        <w:t xml:space="preserve">Whilst </w:t>
      </w:r>
      <w:r w:rsidR="00F14027" w:rsidRPr="00ED39EC">
        <w:t>he</w:t>
      </w:r>
      <w:r w:rsidR="00673F27" w:rsidRPr="00ED39EC">
        <w:t>ritage Spanish has been widely examined in the US</w:t>
      </w:r>
      <w:r w:rsidR="00593050" w:rsidRPr="00ED39EC">
        <w:t>A</w:t>
      </w:r>
      <w:r w:rsidR="00673F27" w:rsidRPr="00ED39EC">
        <w:t>, less is known about the acquisition of Spanish in other English-dominant contexts such as the UK, and studies rarely assess the baseline grammar</w:t>
      </w:r>
      <w:r w:rsidR="00F14027" w:rsidRPr="00ED39EC">
        <w:t xml:space="preserve"> that</w:t>
      </w:r>
      <w:r w:rsidR="00673F27" w:rsidRPr="00ED39EC">
        <w:t xml:space="preserve"> heritage speakers are exposed to</w:t>
      </w:r>
      <w:r w:rsidR="00161111" w:rsidRPr="00ED39EC">
        <w:t xml:space="preserve"> directly</w:t>
      </w:r>
      <w:r w:rsidR="00673F27" w:rsidRPr="00ED39EC">
        <w:t xml:space="preserve">. In this study, we implemented a semantic interpretation task to </w:t>
      </w:r>
      <w:r w:rsidR="00D55A5E" w:rsidRPr="00ED39EC">
        <w:t>1</w:t>
      </w:r>
      <w:r w:rsidR="00923322" w:rsidRPr="00ED39EC">
        <w:t>7</w:t>
      </w:r>
      <w:r w:rsidR="00D55A5E" w:rsidRPr="00ED39EC">
        <w:t xml:space="preserve"> </w:t>
      </w:r>
      <w:r w:rsidR="00673F27" w:rsidRPr="00ED39EC">
        <w:t xml:space="preserve">bilinguals in the UK to investigate child heritage speakers’ and their parents’ comprehension of </w:t>
      </w:r>
      <w:r w:rsidR="00161111" w:rsidRPr="00ED39EC">
        <w:t xml:space="preserve">the </w:t>
      </w:r>
      <w:r w:rsidR="000D49F3" w:rsidRPr="00ED39EC">
        <w:t>p</w:t>
      </w:r>
      <w:r w:rsidR="00161111" w:rsidRPr="00ED39EC">
        <w:t>reterite</w:t>
      </w:r>
      <w:r w:rsidR="00F14027" w:rsidRPr="00ED39EC">
        <w:t>–</w:t>
      </w:r>
      <w:r w:rsidR="000D49F3" w:rsidRPr="00ED39EC">
        <w:t>i</w:t>
      </w:r>
      <w:r w:rsidR="00161111" w:rsidRPr="00ED39EC">
        <w:t xml:space="preserve">mperfect </w:t>
      </w:r>
      <w:r w:rsidR="008145DF" w:rsidRPr="00ED39EC">
        <w:t xml:space="preserve">aspectual </w:t>
      </w:r>
      <w:r w:rsidR="00161111" w:rsidRPr="00ED39EC">
        <w:t>contrast in Spanish</w:t>
      </w:r>
      <w:r w:rsidR="00D55A5E" w:rsidRPr="00ED39EC">
        <w:t>, an area of known difficulty</w:t>
      </w:r>
      <w:r w:rsidR="00673F27" w:rsidRPr="00ED39EC">
        <w:t xml:space="preserve">. The results show that the parents are consistently more accurate in accepting and rejecting the </w:t>
      </w:r>
      <w:r w:rsidR="00161111" w:rsidRPr="00ED39EC">
        <w:t xml:space="preserve">appropriate </w:t>
      </w:r>
      <w:r w:rsidR="00673F27" w:rsidRPr="00ED39EC">
        <w:t xml:space="preserve">morphemes than the children. Further analysis shows that children’s accuracy was best predicted by age at time of testing, suggesting that </w:t>
      </w:r>
      <w:r w:rsidR="00161111" w:rsidRPr="00ED39EC">
        <w:t xml:space="preserve">young </w:t>
      </w:r>
      <w:r w:rsidR="00673F27" w:rsidRPr="00ED39EC">
        <w:t xml:space="preserve">heritage speakers of Spanish in the </w:t>
      </w:r>
      <w:r w:rsidR="008145DF" w:rsidRPr="00ED39EC">
        <w:t>UK</w:t>
      </w:r>
      <w:r w:rsidR="00673F27" w:rsidRPr="00ED39EC">
        <w:t xml:space="preserve"> </w:t>
      </w:r>
      <w:r w:rsidR="00D55A5E" w:rsidRPr="00ED39EC">
        <w:t>can acquire</w:t>
      </w:r>
      <w:r w:rsidR="00673F27" w:rsidRPr="00ED39EC">
        <w:t xml:space="preserve"> th</w:t>
      </w:r>
      <w:r w:rsidR="00161111" w:rsidRPr="00ED39EC">
        <w:t>e target</w:t>
      </w:r>
      <w:r w:rsidR="00673F27" w:rsidRPr="00ED39EC">
        <w:t xml:space="preserve"> grammar. </w:t>
      </w:r>
      <w:r w:rsidR="00AC2F66" w:rsidRPr="00ED39EC">
        <w:t xml:space="preserve">However, this general increase in accuracy with age was not found </w:t>
      </w:r>
      <w:r w:rsidR="00673F27" w:rsidRPr="00ED39EC">
        <w:t xml:space="preserve">for the continuous reading of imperfective aspect. This finding implicates a more nuanced role of cross-linguistic influence in </w:t>
      </w:r>
      <w:r w:rsidR="00161111" w:rsidRPr="00ED39EC">
        <w:t xml:space="preserve">early </w:t>
      </w:r>
      <w:r w:rsidR="00673F27" w:rsidRPr="00ED39EC">
        <w:t>heritage speaker</w:t>
      </w:r>
      <w:r w:rsidR="00AF6639" w:rsidRPr="00ED39EC">
        <w:t>s’</w:t>
      </w:r>
      <w:r w:rsidR="00673F27" w:rsidRPr="00ED39EC">
        <w:t xml:space="preserve"> grammar</w:t>
      </w:r>
      <w:r w:rsidR="00AF6639" w:rsidRPr="00ED39EC">
        <w:t>(</w:t>
      </w:r>
      <w:r w:rsidR="00673F27" w:rsidRPr="00ED39EC">
        <w:t>s</w:t>
      </w:r>
      <w:r w:rsidR="00AF6639" w:rsidRPr="00ED39EC">
        <w:t>)</w:t>
      </w:r>
      <w:r w:rsidR="008145DF" w:rsidRPr="00ED39EC">
        <w:t xml:space="preserve">, and partially explains greater difficulty with the </w:t>
      </w:r>
      <w:r w:rsidR="00F14027" w:rsidRPr="00ED39EC">
        <w:t>i</w:t>
      </w:r>
      <w:r w:rsidR="008145DF" w:rsidRPr="00ED39EC">
        <w:t>mperfect observed in production studies with other heritage speakers</w:t>
      </w:r>
      <w:r w:rsidR="00673F27" w:rsidRPr="00ED39EC">
        <w:t>.</w:t>
      </w:r>
    </w:p>
    <w:p w14:paraId="04CD5435" w14:textId="6DEE59D6" w:rsidR="002356C3" w:rsidRPr="00ED39EC" w:rsidRDefault="002D1EA2" w:rsidP="002D1EA2">
      <w:pPr>
        <w:pStyle w:val="MDPI18keywords"/>
      </w:pPr>
      <w:r w:rsidRPr="00ED39EC">
        <w:rPr>
          <w:b/>
        </w:rPr>
        <w:t>Keywords:</w:t>
      </w:r>
      <w:r w:rsidR="002356C3" w:rsidRPr="00ED39EC">
        <w:rPr>
          <w:b/>
        </w:rPr>
        <w:t xml:space="preserve"> </w:t>
      </w:r>
      <w:r w:rsidR="00F14027" w:rsidRPr="00ED39EC">
        <w:t>h</w:t>
      </w:r>
      <w:r w:rsidR="00673F27" w:rsidRPr="00ED39EC">
        <w:t>eritage Spanish</w:t>
      </w:r>
      <w:r w:rsidR="00EE3B3F" w:rsidRPr="00ED39EC">
        <w:t xml:space="preserve">; </w:t>
      </w:r>
      <w:r w:rsidR="00AD329C" w:rsidRPr="00ED39EC">
        <w:t>heritage language acquisition</w:t>
      </w:r>
      <w:r w:rsidR="00EE3B3F" w:rsidRPr="00ED39EC">
        <w:t xml:space="preserve">; </w:t>
      </w:r>
      <w:r w:rsidR="00AD329C" w:rsidRPr="00ED39EC">
        <w:t>tense</w:t>
      </w:r>
      <w:r w:rsidR="00F14027" w:rsidRPr="00ED39EC">
        <w:t>–</w:t>
      </w:r>
      <w:r w:rsidR="00AD329C" w:rsidRPr="00ED39EC">
        <w:t>aspect morphology</w:t>
      </w:r>
      <w:r w:rsidR="00EE3B3F" w:rsidRPr="00ED39EC">
        <w:t xml:space="preserve">; </w:t>
      </w:r>
      <w:r w:rsidR="00AD329C" w:rsidRPr="00ED39EC">
        <w:t>imperfect</w:t>
      </w:r>
      <w:r w:rsidR="00EE3B3F" w:rsidRPr="00ED39EC">
        <w:t xml:space="preserve">; </w:t>
      </w:r>
      <w:r w:rsidR="00673F27" w:rsidRPr="00ED39EC">
        <w:t>Spanish in the United Kingdom</w:t>
      </w:r>
    </w:p>
    <w:p w14:paraId="542423A2" w14:textId="77777777" w:rsidR="002356C3" w:rsidRPr="00ED39EC" w:rsidRDefault="002356C3" w:rsidP="002D1EA2">
      <w:pPr>
        <w:pStyle w:val="MDPI19line"/>
        <w:pBdr>
          <w:bottom w:val="single" w:sz="4" w:space="1" w:color="000000"/>
        </w:pBdr>
        <w:spacing w:after="480"/>
      </w:pPr>
    </w:p>
    <w:p w14:paraId="18639747" w14:textId="28793DF1" w:rsidR="002356C3" w:rsidRPr="00ED39EC" w:rsidRDefault="002D1EA2" w:rsidP="002D1EA2">
      <w:pPr>
        <w:pStyle w:val="MDPI21heading1"/>
      </w:pPr>
      <w:r w:rsidRPr="00ED39EC">
        <w:rPr>
          <w:lang w:eastAsia="zh-CN"/>
        </w:rPr>
        <w:t xml:space="preserve">1. </w:t>
      </w:r>
      <w:r w:rsidR="002356C3" w:rsidRPr="00ED39EC">
        <w:t>Introduction</w:t>
      </w:r>
    </w:p>
    <w:p w14:paraId="4ACA9E44" w14:textId="426E42AF" w:rsidR="00673F27" w:rsidRPr="00ED39EC" w:rsidRDefault="00673F27" w:rsidP="002D1EA2">
      <w:pPr>
        <w:pStyle w:val="MDPI31text"/>
      </w:pPr>
      <w:bookmarkStart w:id="0" w:name="OLE_LINK1"/>
      <w:bookmarkStart w:id="1" w:name="OLE_LINK2"/>
      <w:r w:rsidRPr="00ED39EC">
        <w:t xml:space="preserve">In this paper, we investigate Spanish heritage speakers’ accuracy in the comprehension of past aspectual verb forms, specifically the </w:t>
      </w:r>
      <w:r w:rsidR="00F14027" w:rsidRPr="00ED39EC">
        <w:t>p</w:t>
      </w:r>
      <w:r w:rsidRPr="00ED39EC">
        <w:t>reterite</w:t>
      </w:r>
      <w:r w:rsidR="00F14027" w:rsidRPr="00ED39EC">
        <w:t>–i</w:t>
      </w:r>
      <w:r w:rsidRPr="00ED39EC">
        <w:t xml:space="preserve">mperfect contrast, in a </w:t>
      </w:r>
      <w:r w:rsidR="008145DF" w:rsidRPr="00ED39EC">
        <w:t>context that</w:t>
      </w:r>
      <w:r w:rsidRPr="00ED39EC">
        <w:t xml:space="preserve"> has not received much attention in the literature thus far: the United Kingdom (UK) (Guardado 2018). Heritage speakers have </w:t>
      </w:r>
      <w:r w:rsidR="008145DF" w:rsidRPr="00ED39EC">
        <w:t>been proven to be</w:t>
      </w:r>
      <w:r w:rsidRPr="00ED39EC">
        <w:t xml:space="preserve"> an important source of data for understanding and delimiting the human capacity for language (Lohndal et al. 2019; Polinsky </w:t>
      </w:r>
      <w:r w:rsidR="00E4129C" w:rsidRPr="00ED39EC">
        <w:t>and</w:t>
      </w:r>
      <w:r w:rsidRPr="00ED39EC">
        <w:t xml:space="preserve"> Scontras 2020)</w:t>
      </w:r>
      <w:r w:rsidR="008145DF" w:rsidRPr="00ED39EC">
        <w:t xml:space="preserve"> because</w:t>
      </w:r>
      <w:r w:rsidR="00776758" w:rsidRPr="00ED39EC">
        <w:t xml:space="preserve"> </w:t>
      </w:r>
      <w:r w:rsidR="00BD1A09" w:rsidRPr="00ED39EC">
        <w:t>they are a highly heterogeneous group whose</w:t>
      </w:r>
      <w:r w:rsidR="00776758" w:rsidRPr="00ED39EC">
        <w:t xml:space="preserve"> grammatical outcomes typically differ from those of other native speakers of a language</w:t>
      </w:r>
      <w:r w:rsidRPr="00ED39EC">
        <w:t xml:space="preserve">. One of the defining characteristics of heritage speakers is that they grow up as bilinguals in a context where their family language is not widely used outside the home (Valdés 2000; Rothman 2009). </w:t>
      </w:r>
      <w:r w:rsidR="008145DF" w:rsidRPr="00ED39EC">
        <w:t>It is important to note, however, that the UK context is unique and merits careful investigation. In particular, t</w:t>
      </w:r>
      <w:r w:rsidRPr="00ED39EC">
        <w:t>he widespread presence of Spanish as a community language in the United States (US</w:t>
      </w:r>
      <w:r w:rsidR="00593050" w:rsidRPr="00ED39EC">
        <w:t>A</w:t>
      </w:r>
      <w:r w:rsidRPr="00ED39EC">
        <w:t>) (e.g.</w:t>
      </w:r>
      <w:r w:rsidR="001A2BD1" w:rsidRPr="00ED39EC">
        <w:t>,</w:t>
      </w:r>
      <w:r w:rsidRPr="00ED39EC">
        <w:t xml:space="preserve"> Pascual y Cabo </w:t>
      </w:r>
      <w:r w:rsidR="00387F11" w:rsidRPr="00ED39EC">
        <w:t>and</w:t>
      </w:r>
      <w:r w:rsidRPr="00ED39EC">
        <w:t xml:space="preserve"> de la Rosa Prada 2016) in contact with English over multiple generations may contribute to outcomes observed for Spanish heritage speakers in that context in a way that would not be predicted in the UK (Cazzoli-Goeta </w:t>
      </w:r>
      <w:r w:rsidR="005A62CE" w:rsidRPr="00ED39EC">
        <w:t>and</w:t>
      </w:r>
      <w:r w:rsidRPr="00ED39EC">
        <w:t xml:space="preserve"> Young-Scholten 2011).</w:t>
      </w:r>
    </w:p>
    <w:p w14:paraId="5A266680" w14:textId="18E282F3" w:rsidR="00673F27" w:rsidRPr="00ED39EC" w:rsidRDefault="00673F27" w:rsidP="002D1EA2">
      <w:pPr>
        <w:pStyle w:val="MDPI31text"/>
      </w:pPr>
      <w:r w:rsidRPr="00ED39EC">
        <w:t xml:space="preserve">Spanish has been claimed to </w:t>
      </w:r>
      <w:r w:rsidR="00F14027" w:rsidRPr="00ED39EC">
        <w:t>“</w:t>
      </w:r>
      <w:r w:rsidRPr="00ED39EC">
        <w:t>axiomatically co-exist</w:t>
      </w:r>
      <w:r w:rsidR="00F14027" w:rsidRPr="00ED39EC">
        <w:t>”</w:t>
      </w:r>
      <w:r w:rsidRPr="00ED39EC">
        <w:t xml:space="preserve"> with English in the US</w:t>
      </w:r>
      <w:r w:rsidR="00593050" w:rsidRPr="00ED39EC">
        <w:t>A</w:t>
      </w:r>
      <w:r w:rsidRPr="00ED39EC">
        <w:t xml:space="preserve"> (Pascual y Cabo </w:t>
      </w:r>
      <w:r w:rsidR="00FA5CC7" w:rsidRPr="00ED39EC">
        <w:t>and</w:t>
      </w:r>
      <w:r w:rsidRPr="00ED39EC">
        <w:t xml:space="preserve"> de la Rosa Prada 2016), reflecting its high visibility as the second most widely spoken language in that country (Lipski 2008), with approximately 17% of the population being of </w:t>
      </w:r>
      <w:r w:rsidR="00F14027" w:rsidRPr="00ED39EC">
        <w:t>“</w:t>
      </w:r>
      <w:r w:rsidRPr="00ED39EC">
        <w:t>Hispanic</w:t>
      </w:r>
      <w:r w:rsidR="00F14027" w:rsidRPr="00ED39EC">
        <w:t>”</w:t>
      </w:r>
      <w:r w:rsidRPr="00ED39EC">
        <w:t xml:space="preserve"> background (Pascual y Cabo 2018). Silva-Corvalán (1994) noted that whilst Spanish is maintained at the community level in Los Angeles by the constant arrival of new immigrants, the majority of </w:t>
      </w:r>
      <w:r w:rsidRPr="00ED39EC">
        <w:lastRenderedPageBreak/>
        <w:t xml:space="preserve">families undergo language shift from Spanish to English, with individuals in the third generation typically functionally reliant on English. More recently, Velázquez (2019) has also documented </w:t>
      </w:r>
      <w:r w:rsidR="00F14027" w:rsidRPr="00ED39EC">
        <w:t>”</w:t>
      </w:r>
      <w:r w:rsidRPr="00ED39EC">
        <w:t>low ethnolinguistic vitality</w:t>
      </w:r>
      <w:r w:rsidR="00F14027" w:rsidRPr="00ED39EC">
        <w:t>”</w:t>
      </w:r>
      <w:r w:rsidRPr="00ED39EC">
        <w:t xml:space="preserve"> of Spanish in a less urban community, with a similar pattern of the language being maintained at the community level but with families struggling to maintain the Spanish language as their children shift to dominance in English. Spanish heritage speakers, especially adults, have been widely studied in the US</w:t>
      </w:r>
      <w:r w:rsidR="00593050" w:rsidRPr="00ED39EC">
        <w:t>A</w:t>
      </w:r>
      <w:r w:rsidRPr="00ED39EC">
        <w:t xml:space="preserve">, and these studies have uncovered a high degree of systematic divergence from </w:t>
      </w:r>
      <w:r w:rsidR="00F14027" w:rsidRPr="00ED39EC">
        <w:t>“</w:t>
      </w:r>
      <w:r w:rsidRPr="00ED39EC">
        <w:t>expected</w:t>
      </w:r>
      <w:r w:rsidR="00F14027" w:rsidRPr="00ED39EC">
        <w:t>”</w:t>
      </w:r>
      <w:r w:rsidRPr="00ED39EC">
        <w:t xml:space="preserve"> linguistic norms throughout this community (see Pascual y Cabo 2018 or Montrul 2018 for recent reviews).</w:t>
      </w:r>
    </w:p>
    <w:p w14:paraId="0E372780" w14:textId="48885761" w:rsidR="00673F27" w:rsidRPr="00ED39EC" w:rsidRDefault="00673F27" w:rsidP="002D1EA2">
      <w:pPr>
        <w:pStyle w:val="MDPI31text"/>
      </w:pPr>
      <w:r w:rsidRPr="00ED39EC">
        <w:t>By way of contrast, previous research on Spanish speakers in the United Kingdom ha</w:t>
      </w:r>
      <w:r w:rsidR="00AF6639" w:rsidRPr="00ED39EC">
        <w:t>s</w:t>
      </w:r>
      <w:r w:rsidRPr="00ED39EC">
        <w:t xml:space="preserve"> highlighted that the community is </w:t>
      </w:r>
      <w:r w:rsidR="00F14027" w:rsidRPr="00ED39EC">
        <w:t>“</w:t>
      </w:r>
      <w:r w:rsidRPr="00ED39EC">
        <w:t>present but invisible</w:t>
      </w:r>
      <w:r w:rsidR="00F14027" w:rsidRPr="00ED39EC">
        <w:t>”</w:t>
      </w:r>
      <w:r w:rsidRPr="00ED39EC">
        <w:t xml:space="preserve"> (Pozo-Gutiérrez 2003). As such, Spanish</w:t>
      </w:r>
      <w:r w:rsidR="00F14027" w:rsidRPr="00ED39EC">
        <w:t>–</w:t>
      </w:r>
      <w:r w:rsidRPr="00ED39EC">
        <w:t xml:space="preserve">English bilingualism is </w:t>
      </w:r>
      <w:r w:rsidR="008145DF" w:rsidRPr="00ED39EC">
        <w:t>comparatively less studied</w:t>
      </w:r>
      <w:r w:rsidRPr="00ED39EC">
        <w:t xml:space="preserve"> in the UK context (Guardado 2018), to the extent that it is difficult to measure with any reliability the number of Spanish L1 speakers or bilinguals within families in the country. Block (2008) reviews demographic and migratory trends and estimates there to be approximately 300,000 Spanish speakers of Latin American origin alone in London, although Paffey (2019) provides a more conservative figure of 190,000 Spanish speakers from both Europe and Latin America in the city. Data from the 2019 Annual Population Survey on country of birth (ONS 2019) indicate that approximately 159,000 Spaniards are resident across the United Kingdom, with an estimated 486,000 residents who were born in Central and South America, although this includes non-Spanish-speaking countries including Caribbean nations, and the 307,000 North Americans in the UK includes Mexicans alongside US citizens and Canadians. Even assuming that all individuals who have migrated to the UK from North, Central and South America are L1 Spanish speakers, this only represents 1.4% of the total UK population, and a more realistic estimate of the Spanish-speaking community in the UK would place this figure below 1%. Guijarro-Fuentes and Marinis (2011) postulate that</w:t>
      </w:r>
      <w:r w:rsidR="00F10422" w:rsidRPr="00ED39EC">
        <w:t xml:space="preserve"> more favorable</w:t>
      </w:r>
      <w:r w:rsidRPr="00ED39EC">
        <w:t xml:space="preserve"> attitudes towards bilingualism in the UK</w:t>
      </w:r>
      <w:r w:rsidR="00F10422" w:rsidRPr="00ED39EC">
        <w:t xml:space="preserve"> may help </w:t>
      </w:r>
      <w:r w:rsidRPr="00ED39EC">
        <w:t>young Spanish</w:t>
      </w:r>
      <w:r w:rsidR="00F14027" w:rsidRPr="00ED39EC">
        <w:t>–</w:t>
      </w:r>
      <w:r w:rsidRPr="00ED39EC">
        <w:t>English bilingual children converge on the baseline,</w:t>
      </w:r>
      <w:r w:rsidR="008145DF" w:rsidRPr="00ED39EC">
        <w:t xml:space="preserve"> in contrast to observed changes in the grammars of heritage speakers in the US</w:t>
      </w:r>
      <w:r w:rsidR="00593050" w:rsidRPr="00ED39EC">
        <w:t>A</w:t>
      </w:r>
      <w:r w:rsidR="008145DF" w:rsidRPr="00ED39EC">
        <w:t xml:space="preserve">. </w:t>
      </w:r>
      <w:r w:rsidRPr="00ED39EC">
        <w:t>Cazzoli-Goeta and Young-Scholten (2011)</w:t>
      </w:r>
      <w:r w:rsidR="008145DF" w:rsidRPr="00ED39EC">
        <w:t>, however,</w:t>
      </w:r>
      <w:r w:rsidRPr="00ED39EC">
        <w:t xml:space="preserve"> argue that heritage language maintenance amongst Spanish-speaking children in the UK is likely to be minimal due to the lack of a wider speech community.</w:t>
      </w:r>
    </w:p>
    <w:p w14:paraId="74F31BA9" w14:textId="159B9A33" w:rsidR="00673F27" w:rsidRPr="00ED39EC" w:rsidRDefault="00D44835" w:rsidP="002D1EA2">
      <w:pPr>
        <w:pStyle w:val="MDPI31text"/>
        <w:rPr>
          <w:lang w:val="en-GB"/>
        </w:rPr>
      </w:pPr>
      <w:r w:rsidRPr="00ED39EC">
        <w:t xml:space="preserve">Polinsky (2018) has addressed the question of what constitutes the appropriate baseline for </w:t>
      </w:r>
      <w:r w:rsidR="007C4443" w:rsidRPr="00ED39EC">
        <w:t xml:space="preserve">acquisition by </w:t>
      </w:r>
      <w:r w:rsidRPr="00ED39EC">
        <w:t xml:space="preserve">heritage speakers, and has argued that </w:t>
      </w:r>
      <w:r w:rsidR="007C4443" w:rsidRPr="00ED39EC">
        <w:t xml:space="preserve">different patterns of language change in diaspora and </w:t>
      </w:r>
      <w:r w:rsidR="00F14027" w:rsidRPr="00ED39EC">
        <w:t>“</w:t>
      </w:r>
      <w:r w:rsidR="007C4443" w:rsidRPr="00ED39EC">
        <w:t>homeland</w:t>
      </w:r>
      <w:r w:rsidR="00F14027" w:rsidRPr="00ED39EC">
        <w:t>”</w:t>
      </w:r>
      <w:r w:rsidR="007C4443" w:rsidRPr="00ED39EC">
        <w:t xml:space="preserve"> communities</w:t>
      </w:r>
      <w:r w:rsidR="003A1533" w:rsidRPr="00ED39EC">
        <w:t>,</w:t>
      </w:r>
      <w:r w:rsidR="007C4443" w:rsidRPr="00ED39EC">
        <w:t xml:space="preserve"> and </w:t>
      </w:r>
      <w:r w:rsidR="003A1533" w:rsidRPr="00ED39EC">
        <w:t xml:space="preserve">potential </w:t>
      </w:r>
      <w:r w:rsidR="007C4443" w:rsidRPr="00ED39EC">
        <w:t>attrition in the baseline</w:t>
      </w:r>
      <w:r w:rsidR="003A1533" w:rsidRPr="00ED39EC">
        <w:t>,</w:t>
      </w:r>
      <w:r w:rsidR="007C4443" w:rsidRPr="00ED39EC">
        <w:t xml:space="preserve"> may affect the grammatical outcomes of heritage language acquisition.</w:t>
      </w:r>
      <w:r w:rsidR="009341EE" w:rsidRPr="00ED39EC">
        <w:t xml:space="preserve"> I</w:t>
      </w:r>
      <w:r w:rsidR="007C4443" w:rsidRPr="00ED39EC">
        <w:t xml:space="preserve">t </w:t>
      </w:r>
      <w:r w:rsidR="003A1533" w:rsidRPr="00ED39EC">
        <w:t>therefore</w:t>
      </w:r>
      <w:r w:rsidR="007C4443" w:rsidRPr="00ED39EC">
        <w:t xml:space="preserve"> stands to reason that different patterns of change and attrition may also obtain for diaspora communities in different contexts</w:t>
      </w:r>
      <w:r w:rsidRPr="00ED39EC">
        <w:t xml:space="preserve">. To our knowledge, </w:t>
      </w:r>
      <w:r w:rsidR="00DC2BDC" w:rsidRPr="00ED39EC">
        <w:t>Domínguez</w:t>
      </w:r>
      <w:r w:rsidR="00980EBD" w:rsidRPr="00ED39EC">
        <w:t xml:space="preserve"> (2013)</w:t>
      </w:r>
      <w:r w:rsidRPr="00ED39EC">
        <w:t xml:space="preserve"> is the only study which explicitly contrasts the outcomes of</w:t>
      </w:r>
      <w:r w:rsidR="003A1533" w:rsidRPr="00ED39EC">
        <w:t xml:space="preserve"> first</w:t>
      </w:r>
      <w:r w:rsidR="00F14027" w:rsidRPr="00ED39EC">
        <w:t>-</w:t>
      </w:r>
      <w:r w:rsidR="003A1533" w:rsidRPr="00ED39EC">
        <w:t>generation</w:t>
      </w:r>
      <w:r w:rsidRPr="00ED39EC">
        <w:t xml:space="preserve"> L1 Spanish attriters in the USA and UK. </w:t>
      </w:r>
      <w:r w:rsidR="00980EBD" w:rsidRPr="00ED39EC">
        <w:t xml:space="preserve">Domínguez </w:t>
      </w:r>
      <w:r w:rsidR="00673F27" w:rsidRPr="00ED39EC">
        <w:t>compared the use of null and post-verbal subjects by L1 Spanish</w:t>
      </w:r>
      <w:r w:rsidR="00F14027" w:rsidRPr="00ED39EC">
        <w:t>–</w:t>
      </w:r>
      <w:r w:rsidR="008145DF" w:rsidRPr="00ED39EC">
        <w:t>L2 English</w:t>
      </w:r>
      <w:r w:rsidR="00673F27" w:rsidRPr="00ED39EC">
        <w:t xml:space="preserve"> speakers living in the UK and in the city of Miami. A large proportion of the population of Miami comes from Cuba, </w:t>
      </w:r>
      <w:r w:rsidR="002672B8" w:rsidRPr="00ED39EC">
        <w:t>and speak a Caribbean variety of</w:t>
      </w:r>
      <w:r w:rsidR="00673F27" w:rsidRPr="00ED39EC">
        <w:t xml:space="preserve"> Spanish </w:t>
      </w:r>
      <w:r w:rsidR="002672B8" w:rsidRPr="00ED39EC">
        <w:t>that</w:t>
      </w:r>
      <w:r w:rsidR="00673F27" w:rsidRPr="00ED39EC">
        <w:t xml:space="preserve"> </w:t>
      </w:r>
      <w:r w:rsidR="001D4D3F" w:rsidRPr="00ED39EC">
        <w:t>has a more rigid</w:t>
      </w:r>
      <w:r w:rsidR="00673F27" w:rsidRPr="00ED39EC">
        <w:t xml:space="preserve"> S</w:t>
      </w:r>
      <w:r w:rsidR="001D4D3F" w:rsidRPr="00ED39EC">
        <w:t>ubject-</w:t>
      </w:r>
      <w:r w:rsidR="00673F27" w:rsidRPr="00ED39EC">
        <w:t>V</w:t>
      </w:r>
      <w:r w:rsidR="001D4D3F" w:rsidRPr="00ED39EC">
        <w:t>erb-</w:t>
      </w:r>
      <w:r w:rsidR="00673F27" w:rsidRPr="00ED39EC">
        <w:t>O</w:t>
      </w:r>
      <w:r w:rsidR="001D4D3F" w:rsidRPr="00ED39EC">
        <w:t>bject order</w:t>
      </w:r>
      <w:r w:rsidR="00673F27" w:rsidRPr="00ED39EC">
        <w:t xml:space="preserve"> than other varieties </w:t>
      </w:r>
      <w:r w:rsidR="008145DF" w:rsidRPr="00ED39EC">
        <w:t xml:space="preserve">and </w:t>
      </w:r>
      <w:r w:rsidR="002672B8" w:rsidRPr="00ED39EC">
        <w:t xml:space="preserve">in which </w:t>
      </w:r>
      <w:r w:rsidR="008145DF" w:rsidRPr="00ED39EC">
        <w:t xml:space="preserve">overt subjects are preferred </w:t>
      </w:r>
      <w:r w:rsidR="00AF6639" w:rsidRPr="00ED39EC">
        <w:t>over</w:t>
      </w:r>
      <w:r w:rsidR="008145DF" w:rsidRPr="00ED39EC">
        <w:t xml:space="preserve"> null subjects</w:t>
      </w:r>
      <w:r w:rsidR="00AF6639" w:rsidRPr="00ED39EC">
        <w:t xml:space="preserve"> more frequently</w:t>
      </w:r>
      <w:r w:rsidR="008145DF" w:rsidRPr="00ED39EC">
        <w:t xml:space="preserve"> than in other varieties</w:t>
      </w:r>
      <w:r w:rsidR="005702A3" w:rsidRPr="00ED39EC">
        <w:t xml:space="preserve"> (</w:t>
      </w:r>
      <w:r w:rsidR="002672B8" w:rsidRPr="00ED39EC">
        <w:t>Ortiz-López</w:t>
      </w:r>
      <w:r w:rsidR="00910E77" w:rsidRPr="00ED39EC">
        <w:t xml:space="preserve"> et al.</w:t>
      </w:r>
      <w:r w:rsidR="0041052A" w:rsidRPr="00ED39EC">
        <w:t xml:space="preserve"> 2017</w:t>
      </w:r>
      <w:r w:rsidR="005702A3" w:rsidRPr="00ED39EC">
        <w:t>)</w:t>
      </w:r>
      <w:r w:rsidR="00673F27" w:rsidRPr="00ED39EC">
        <w:t xml:space="preserve">. </w:t>
      </w:r>
      <w:r w:rsidR="008145DF" w:rsidRPr="00ED39EC">
        <w:t>The study shows that the Cubans</w:t>
      </w:r>
      <w:r w:rsidR="00673F27" w:rsidRPr="00ED39EC">
        <w:t xml:space="preserve"> in Miami exhibited adaptation of their </w:t>
      </w:r>
      <w:r w:rsidR="008145DF" w:rsidRPr="00ED39EC">
        <w:t xml:space="preserve">use of overt and post-verbal </w:t>
      </w:r>
      <w:r w:rsidR="00673F27" w:rsidRPr="00ED39EC">
        <w:t>subjects to the norms of the speech community of Miam</w:t>
      </w:r>
      <w:r w:rsidR="008145DF" w:rsidRPr="00ED39EC">
        <w:t>i; in contrast,</w:t>
      </w:r>
      <w:r w:rsidR="00673F27" w:rsidRPr="00ED39EC">
        <w:t xml:space="preserve"> the</w:t>
      </w:r>
      <w:r w:rsidR="008145DF" w:rsidRPr="00ED39EC">
        <w:t xml:space="preserve"> Spaniards</w:t>
      </w:r>
      <w:r w:rsidR="00673F27" w:rsidRPr="00ED39EC">
        <w:t xml:space="preserve"> in the UK exhibited no </w:t>
      </w:r>
      <w:r w:rsidR="008145DF" w:rsidRPr="00ED39EC">
        <w:t>change</w:t>
      </w:r>
      <w:r w:rsidR="00673F27" w:rsidRPr="00ED39EC">
        <w:t xml:space="preserve"> to their subject use from the influence of English</w:t>
      </w:r>
      <w:r w:rsidR="008145DF" w:rsidRPr="00ED39EC">
        <w:t xml:space="preserve"> (see also </w:t>
      </w:r>
      <w:r w:rsidR="0040534F" w:rsidRPr="00ED39EC">
        <w:rPr>
          <w:color w:val="000000" w:themeColor="text1"/>
        </w:rPr>
        <w:t xml:space="preserve">Domínguez </w:t>
      </w:r>
      <w:r w:rsidR="006B7E7A" w:rsidRPr="00ED39EC">
        <w:rPr>
          <w:color w:val="000000" w:themeColor="text1"/>
        </w:rPr>
        <w:t>and</w:t>
      </w:r>
      <w:r w:rsidR="0040534F" w:rsidRPr="00ED39EC">
        <w:rPr>
          <w:color w:val="000000" w:themeColor="text1"/>
        </w:rPr>
        <w:t xml:space="preserve"> Hicks 2016</w:t>
      </w:r>
      <w:r w:rsidR="008145DF" w:rsidRPr="00ED39EC">
        <w:t>)</w:t>
      </w:r>
      <w:r w:rsidR="00673F27" w:rsidRPr="00ED39EC">
        <w:t xml:space="preserve">. </w:t>
      </w:r>
      <w:r w:rsidR="00DC2BDC" w:rsidRPr="00ED39EC">
        <w:t>Domínguez</w:t>
      </w:r>
      <w:r w:rsidR="00673F27" w:rsidRPr="00ED39EC">
        <w:t>’s work highlights the importance of the wider speech community in influencing the shape of the appropriate acquisition baseline for the heritage speaker generation, and highlights the potentially divergent pathways in L1 attrition that may also affect the baseline in the two different contexts</w:t>
      </w:r>
      <w:r w:rsidR="003A1533" w:rsidRPr="00ED39EC">
        <w:t xml:space="preserve">, in line with Polinsky’s (2018) </w:t>
      </w:r>
      <w:r w:rsidR="009341EE" w:rsidRPr="00ED39EC">
        <w:t>comments with respect to the baseline</w:t>
      </w:r>
      <w:r w:rsidR="00673F27" w:rsidRPr="00ED39EC">
        <w:t>.</w:t>
      </w:r>
    </w:p>
    <w:p w14:paraId="3FAF387D" w14:textId="60A890DD" w:rsidR="002356C3" w:rsidRPr="00ED39EC" w:rsidRDefault="00DC34BC" w:rsidP="002D1EA2">
      <w:pPr>
        <w:pStyle w:val="MDPI31text"/>
      </w:pPr>
      <w:r w:rsidRPr="00ED39EC">
        <w:t>Viewpoint</w:t>
      </w:r>
      <w:r w:rsidR="003A4605" w:rsidRPr="00ED39EC">
        <w:t xml:space="preserve"> or grammatical</w:t>
      </w:r>
      <w:r w:rsidRPr="00ED39EC">
        <w:t xml:space="preserve"> aspect was chosen for the present study since it is known to be vulnerable in Spanish heritage speakers</w:t>
      </w:r>
      <w:r w:rsidR="00AF6639" w:rsidRPr="00ED39EC">
        <w:t xml:space="preserve"> </w:t>
      </w:r>
      <w:r w:rsidR="00233F07" w:rsidRPr="00ED39EC">
        <w:t xml:space="preserve">in the USA </w:t>
      </w:r>
      <w:r w:rsidR="00AF6639" w:rsidRPr="00ED39EC">
        <w:t>(e.g.</w:t>
      </w:r>
      <w:r w:rsidR="001A2BD1" w:rsidRPr="00ED39EC">
        <w:t>,</w:t>
      </w:r>
      <w:r w:rsidR="00AF6639" w:rsidRPr="00ED39EC">
        <w:t xml:space="preserve"> Montrul 2002)</w:t>
      </w:r>
      <w:r w:rsidR="00233F07" w:rsidRPr="00ED39EC">
        <w:t>, and no studies have been carried out for viewpoint aspect in Spanish heritage speakers the UK</w:t>
      </w:r>
      <w:r w:rsidRPr="00ED39EC">
        <w:t xml:space="preserve">. </w:t>
      </w:r>
      <w:r w:rsidR="002E4B5A" w:rsidRPr="00ED39EC">
        <w:t xml:space="preserve">As such, the aim of this study is to provide an initial comparison between these two contexts for bilingualism by focusing on the </w:t>
      </w:r>
      <w:r w:rsidR="002E4B5A" w:rsidRPr="00ED39EC">
        <w:lastRenderedPageBreak/>
        <w:t>potential differences in the input between the two countries.</w:t>
      </w:r>
      <w:r w:rsidR="00F470C7" w:rsidRPr="00ED39EC">
        <w:rPr>
          <w:rStyle w:val="FootnoteReference"/>
        </w:rPr>
        <w:footnoteReference w:id="2"/>
      </w:r>
      <w:r w:rsidR="002E4B5A" w:rsidRPr="00ED39EC">
        <w:t xml:space="preserve"> </w:t>
      </w:r>
      <w:r w:rsidR="00673F27" w:rsidRPr="00ED39EC">
        <w:t xml:space="preserve">In the remainder of this paper, we begin by defining viewpoint aspect and providing its organization in Spanish and English, before reviewing previous research on viewpoint aspect with </w:t>
      </w:r>
      <w:r w:rsidR="00AF6639" w:rsidRPr="00ED39EC">
        <w:t xml:space="preserve">adult and child </w:t>
      </w:r>
      <w:r w:rsidR="00673F27" w:rsidRPr="00ED39EC">
        <w:t>heritage speaker</w:t>
      </w:r>
      <w:r w:rsidR="00AF6639" w:rsidRPr="00ED39EC">
        <w:t>s of Spanish</w:t>
      </w:r>
      <w:r w:rsidR="00673F27" w:rsidRPr="00ED39EC">
        <w:t xml:space="preserve"> in the USA, wherein we highlight the research questions that we seek to address in this study. We then present the methods and materials, followed by the results obtained from the sample. Finally, we discuss these results in light of the research questions and the wider field of Spanish heritage language acquisition research.</w:t>
      </w:r>
    </w:p>
    <w:bookmarkEnd w:id="0"/>
    <w:bookmarkEnd w:id="1"/>
    <w:p w14:paraId="51376A0F" w14:textId="130C7254" w:rsidR="00673F27" w:rsidRPr="00ED39EC" w:rsidRDefault="002D1EA2" w:rsidP="002D1EA2">
      <w:pPr>
        <w:pStyle w:val="MDPI21heading1"/>
        <w:rPr>
          <w:lang w:eastAsia="zh-CN"/>
        </w:rPr>
      </w:pPr>
      <w:r w:rsidRPr="00ED39EC">
        <w:rPr>
          <w:lang w:eastAsia="zh-CN"/>
        </w:rPr>
        <w:t xml:space="preserve">2. </w:t>
      </w:r>
      <w:r w:rsidR="00673F27" w:rsidRPr="00ED39EC">
        <w:rPr>
          <w:lang w:eastAsia="zh-CN"/>
        </w:rPr>
        <w:t>Viewpoint Aspect in Spanish and English</w:t>
      </w:r>
    </w:p>
    <w:p w14:paraId="1A6B4DB7" w14:textId="2565D4D2" w:rsidR="00673F27" w:rsidRPr="00ED39EC" w:rsidRDefault="00673F27" w:rsidP="002D1EA2">
      <w:pPr>
        <w:pStyle w:val="MDPI31text"/>
        <w:rPr>
          <w:lang w:val="en-GB" w:eastAsia="zh-CN"/>
        </w:rPr>
      </w:pPr>
      <w:r w:rsidRPr="00ED39EC">
        <w:rPr>
          <w:lang w:val="en-GB" w:eastAsia="zh-CN"/>
        </w:rPr>
        <w:t xml:space="preserve">Viewpoint aspect is a semantic universal that is related to </w:t>
      </w:r>
      <w:r w:rsidR="00FD74D5" w:rsidRPr="00ED39EC">
        <w:rPr>
          <w:lang w:val="en-GB" w:eastAsia="zh-CN"/>
        </w:rPr>
        <w:t>‘</w:t>
      </w:r>
      <w:r w:rsidRPr="00ED39EC">
        <w:rPr>
          <w:lang w:val="en-GB" w:eastAsia="zh-CN"/>
        </w:rPr>
        <w:t>different ways of viewing the internal temporal consistency of a situation</w:t>
      </w:r>
      <w:r w:rsidR="00FD74D5" w:rsidRPr="00ED39EC">
        <w:rPr>
          <w:lang w:val="en-GB" w:eastAsia="zh-CN"/>
        </w:rPr>
        <w:t>’</w:t>
      </w:r>
      <w:r w:rsidRPr="00ED39EC">
        <w:rPr>
          <w:lang w:val="en-GB" w:eastAsia="zh-CN"/>
        </w:rPr>
        <w:t xml:space="preserve"> (Comrie 1976</w:t>
      </w:r>
      <w:r w:rsidR="009B0BCF" w:rsidRPr="00ED39EC">
        <w:rPr>
          <w:lang w:val="en-GB" w:eastAsia="zh-CN"/>
        </w:rPr>
        <w:t>,</w:t>
      </w:r>
      <w:r w:rsidRPr="00ED39EC">
        <w:rPr>
          <w:lang w:val="en-GB" w:eastAsia="zh-CN"/>
        </w:rPr>
        <w:t xml:space="preserve"> </w:t>
      </w:r>
      <w:r w:rsidR="009B0BCF" w:rsidRPr="00ED39EC">
        <w:rPr>
          <w:lang w:val="en-GB" w:eastAsia="zh-CN"/>
        </w:rPr>
        <w:t xml:space="preserve">p. </w:t>
      </w:r>
      <w:r w:rsidRPr="00ED39EC">
        <w:rPr>
          <w:lang w:val="en-GB" w:eastAsia="zh-CN"/>
        </w:rPr>
        <w:t>3)</w:t>
      </w:r>
      <w:r w:rsidR="005A1DF6" w:rsidRPr="00ED39EC">
        <w:rPr>
          <w:lang w:val="en-GB" w:eastAsia="zh-CN"/>
        </w:rPr>
        <w:t>.</w:t>
      </w:r>
      <w:r w:rsidR="00A93A14" w:rsidRPr="00ED39EC">
        <w:rPr>
          <w:rStyle w:val="FootnoteReference"/>
          <w:lang w:val="en-GB" w:eastAsia="zh-CN"/>
        </w:rPr>
        <w:footnoteReference w:id="3"/>
      </w:r>
      <w:r w:rsidR="00DF2C64" w:rsidRPr="00ED39EC">
        <w:rPr>
          <w:lang w:val="en-GB" w:eastAsia="zh-CN"/>
        </w:rPr>
        <w:t xml:space="preserve"> </w:t>
      </w:r>
      <w:r w:rsidRPr="00ED39EC">
        <w:rPr>
          <w:lang w:val="en-GB" w:eastAsia="zh-CN"/>
        </w:rPr>
        <w:t xml:space="preserve">Examples </w:t>
      </w:r>
      <w:r w:rsidR="001A2BD1" w:rsidRPr="00ED39EC">
        <w:rPr>
          <w:lang w:val="en-GB" w:eastAsia="zh-CN"/>
        </w:rPr>
        <w:t>1–4</w:t>
      </w:r>
      <w:r w:rsidRPr="00ED39EC">
        <w:rPr>
          <w:lang w:val="en-GB" w:eastAsia="zh-CN"/>
        </w:rPr>
        <w:t xml:space="preserve"> highlight</w:t>
      </w:r>
      <w:r w:rsidR="00DF2C64" w:rsidRPr="00ED39EC">
        <w:rPr>
          <w:lang w:val="en-GB" w:eastAsia="zh-CN"/>
        </w:rPr>
        <w:t xml:space="preserve"> viewpoint</w:t>
      </w:r>
      <w:r w:rsidRPr="00ED39EC">
        <w:rPr>
          <w:lang w:val="en-GB" w:eastAsia="zh-CN"/>
        </w:rPr>
        <w:t xml:space="preserve"> aspectual differences in the English and Spanish verbal systems:</w:t>
      </w:r>
    </w:p>
    <w:p w14:paraId="21912FF6" w14:textId="216B5F14" w:rsidR="00673F27" w:rsidRPr="00ED39EC" w:rsidRDefault="00673F27" w:rsidP="00AC57E8">
      <w:pPr>
        <w:pStyle w:val="MDPI71References"/>
        <w:spacing w:before="120"/>
        <w:rPr>
          <w:lang w:val="en-GB" w:eastAsia="zh-CN"/>
        </w:rPr>
      </w:pPr>
      <w:r w:rsidRPr="00ED39EC">
        <w:rPr>
          <w:lang w:val="en-GB" w:eastAsia="zh-CN"/>
        </w:rPr>
        <w:t xml:space="preserve">Mary </w:t>
      </w:r>
      <w:r w:rsidR="0047724E" w:rsidRPr="00ED39EC">
        <w:rPr>
          <w:lang w:val="en-GB" w:eastAsia="zh-CN"/>
        </w:rPr>
        <w:t>played tennis</w:t>
      </w:r>
      <w:r w:rsidRPr="00ED39EC">
        <w:rPr>
          <w:lang w:val="en-GB" w:eastAsia="zh-CN"/>
        </w:rPr>
        <w:tab/>
      </w:r>
      <w:r w:rsidRPr="00ED39EC">
        <w:rPr>
          <w:lang w:val="en-GB" w:eastAsia="zh-CN"/>
        </w:rPr>
        <w:tab/>
      </w:r>
      <w:r w:rsidRPr="00ED39EC">
        <w:rPr>
          <w:lang w:val="en-GB" w:eastAsia="zh-CN"/>
        </w:rPr>
        <w:tab/>
      </w:r>
      <w:r w:rsidRPr="00ED39EC">
        <w:rPr>
          <w:lang w:val="en-GB" w:eastAsia="zh-CN"/>
        </w:rPr>
        <w:tab/>
      </w:r>
      <w:r w:rsidRPr="00ED39EC">
        <w:rPr>
          <w:lang w:val="en-GB" w:eastAsia="zh-CN"/>
        </w:rPr>
        <w:tab/>
      </w:r>
      <w:r w:rsidRPr="00ED39EC">
        <w:rPr>
          <w:lang w:val="en-GB" w:eastAsia="zh-CN"/>
        </w:rPr>
        <w:tab/>
        <w:t>ENGLISH SIMPLE PAST</w:t>
      </w:r>
    </w:p>
    <w:p w14:paraId="59E9B8F9" w14:textId="27C22B4F" w:rsidR="00673F27" w:rsidRPr="00ED39EC" w:rsidRDefault="00673F27" w:rsidP="00DC34BC">
      <w:pPr>
        <w:pStyle w:val="MDPI71References"/>
        <w:rPr>
          <w:lang w:val="en-GB" w:eastAsia="zh-CN"/>
        </w:rPr>
      </w:pPr>
      <w:r w:rsidRPr="00ED39EC">
        <w:rPr>
          <w:lang w:val="en-GB" w:eastAsia="zh-CN"/>
        </w:rPr>
        <w:t xml:space="preserve">Mary was </w:t>
      </w:r>
      <w:r w:rsidR="0047724E" w:rsidRPr="00ED39EC">
        <w:rPr>
          <w:lang w:val="en-GB" w:eastAsia="zh-CN"/>
        </w:rPr>
        <w:t>playing tennis</w:t>
      </w:r>
      <w:r w:rsidRPr="00ED39EC">
        <w:rPr>
          <w:lang w:val="en-GB" w:eastAsia="zh-CN"/>
        </w:rPr>
        <w:tab/>
      </w:r>
      <w:r w:rsidRPr="00ED39EC">
        <w:rPr>
          <w:lang w:val="en-GB" w:eastAsia="zh-CN"/>
        </w:rPr>
        <w:tab/>
      </w:r>
      <w:r w:rsidRPr="00ED39EC">
        <w:rPr>
          <w:lang w:val="en-GB" w:eastAsia="zh-CN"/>
        </w:rPr>
        <w:tab/>
      </w:r>
      <w:r w:rsidRPr="00ED39EC">
        <w:rPr>
          <w:lang w:val="en-GB" w:eastAsia="zh-CN"/>
        </w:rPr>
        <w:tab/>
      </w:r>
      <w:r w:rsidRPr="00ED39EC">
        <w:rPr>
          <w:lang w:val="en-GB" w:eastAsia="zh-CN"/>
        </w:rPr>
        <w:tab/>
        <w:t>ENGLISH PAST PROGRESSIVE</w:t>
      </w:r>
    </w:p>
    <w:p w14:paraId="31869B22" w14:textId="44D2BB7D" w:rsidR="00BE25C7" w:rsidRPr="00ED39EC" w:rsidRDefault="00673F27" w:rsidP="00DC34BC">
      <w:pPr>
        <w:pStyle w:val="MDPI71References"/>
        <w:rPr>
          <w:lang w:val="en-GB" w:eastAsia="zh-CN"/>
        </w:rPr>
      </w:pPr>
      <w:r w:rsidRPr="00ED39EC">
        <w:rPr>
          <w:lang w:val="en-GB" w:eastAsia="zh-CN"/>
        </w:rPr>
        <w:t xml:space="preserve">María </w:t>
      </w:r>
      <w:r w:rsidR="0047724E" w:rsidRPr="00ED39EC">
        <w:rPr>
          <w:lang w:val="en-GB" w:eastAsia="zh-CN"/>
        </w:rPr>
        <w:t>jugó</w:t>
      </w:r>
      <w:r w:rsidR="00980EBD" w:rsidRPr="00ED39EC">
        <w:rPr>
          <w:lang w:val="en-GB" w:eastAsia="zh-CN"/>
        </w:rPr>
        <w:tab/>
      </w:r>
      <w:r w:rsidR="00980EBD" w:rsidRPr="00ED39EC">
        <w:rPr>
          <w:lang w:val="en-GB" w:eastAsia="zh-CN"/>
        </w:rPr>
        <w:tab/>
      </w:r>
      <w:r w:rsidR="00980EBD" w:rsidRPr="00ED39EC">
        <w:rPr>
          <w:lang w:val="en-GB" w:eastAsia="zh-CN"/>
        </w:rPr>
        <w:tab/>
      </w:r>
      <w:r w:rsidR="0047724E" w:rsidRPr="00ED39EC">
        <w:rPr>
          <w:lang w:val="en-GB" w:eastAsia="zh-CN"/>
        </w:rPr>
        <w:t xml:space="preserve"> al </w:t>
      </w:r>
      <w:r w:rsidR="00053A2F" w:rsidRPr="00ED39EC">
        <w:rPr>
          <w:lang w:val="en-GB" w:eastAsia="zh-CN"/>
        </w:rPr>
        <w:tab/>
        <w:t xml:space="preserve">  </w:t>
      </w:r>
      <w:r w:rsidR="0047724E" w:rsidRPr="00ED39EC">
        <w:rPr>
          <w:lang w:val="en-GB" w:eastAsia="zh-CN"/>
        </w:rPr>
        <w:t>tenis</w:t>
      </w:r>
      <w:r w:rsidRPr="00ED39EC">
        <w:rPr>
          <w:lang w:val="en-GB" w:eastAsia="zh-CN"/>
        </w:rPr>
        <w:tab/>
      </w:r>
      <w:r w:rsidRPr="00ED39EC">
        <w:rPr>
          <w:lang w:val="en-GB" w:eastAsia="zh-CN"/>
        </w:rPr>
        <w:tab/>
        <w:t>SPANISH PRETERITE</w:t>
      </w:r>
    </w:p>
    <w:p w14:paraId="01F03876" w14:textId="097642AB" w:rsidR="007A1B8D" w:rsidRPr="00ED39EC" w:rsidRDefault="00673F27" w:rsidP="00BE25C7">
      <w:pPr>
        <w:pStyle w:val="MDPI71References"/>
        <w:numPr>
          <w:ilvl w:val="0"/>
          <w:numId w:val="0"/>
        </w:numPr>
        <w:ind w:left="425"/>
        <w:rPr>
          <w:lang w:val="en-GB" w:eastAsia="zh-CN"/>
        </w:rPr>
      </w:pPr>
      <w:r w:rsidRPr="00ED39EC">
        <w:rPr>
          <w:lang w:val="en-GB" w:eastAsia="zh-CN"/>
        </w:rPr>
        <w:t xml:space="preserve">María </w:t>
      </w:r>
      <w:r w:rsidR="0047724E" w:rsidRPr="00ED39EC">
        <w:rPr>
          <w:lang w:val="en-GB" w:eastAsia="zh-CN"/>
        </w:rPr>
        <w:t>play</w:t>
      </w:r>
      <w:r w:rsidRPr="00ED39EC">
        <w:rPr>
          <w:lang w:val="en-GB" w:eastAsia="zh-CN"/>
        </w:rPr>
        <w:t>-</w:t>
      </w:r>
      <w:r w:rsidRPr="00ED39EC">
        <w:rPr>
          <w:smallCaps/>
          <w:lang w:val="en-GB" w:eastAsia="zh-CN"/>
        </w:rPr>
        <w:t>past</w:t>
      </w:r>
      <w:r w:rsidRPr="00ED39EC">
        <w:rPr>
          <w:lang w:val="en-GB" w:eastAsia="zh-CN"/>
        </w:rPr>
        <w:t>-</w:t>
      </w:r>
      <w:r w:rsidRPr="00ED39EC">
        <w:rPr>
          <w:smallCaps/>
          <w:lang w:val="en-GB" w:eastAsia="zh-CN"/>
        </w:rPr>
        <w:t>preterite</w:t>
      </w:r>
      <w:r w:rsidR="00B459D5" w:rsidRPr="00ED39EC">
        <w:rPr>
          <w:smallCaps/>
          <w:lang w:val="en-GB" w:eastAsia="zh-CN"/>
        </w:rPr>
        <w:tab/>
      </w:r>
      <w:r w:rsidR="00053A2F" w:rsidRPr="00ED39EC">
        <w:rPr>
          <w:smallCaps/>
          <w:lang w:val="en-GB" w:eastAsia="zh-CN"/>
        </w:rPr>
        <w:t xml:space="preserve"> </w:t>
      </w:r>
      <w:r w:rsidR="0047724E" w:rsidRPr="00ED39EC">
        <w:rPr>
          <w:lang w:val="en-GB" w:eastAsia="zh-CN"/>
        </w:rPr>
        <w:t>to-the</w:t>
      </w:r>
      <w:r w:rsidR="00053A2F" w:rsidRPr="00ED39EC">
        <w:rPr>
          <w:lang w:val="en-GB" w:eastAsia="zh-CN"/>
        </w:rPr>
        <w:t xml:space="preserve"> </w:t>
      </w:r>
      <w:r w:rsidR="0047724E" w:rsidRPr="00ED39EC">
        <w:rPr>
          <w:lang w:val="en-GB" w:eastAsia="zh-CN"/>
        </w:rPr>
        <w:t>tennis</w:t>
      </w:r>
    </w:p>
    <w:p w14:paraId="766A02AB" w14:textId="77AB4E85" w:rsidR="00673F27" w:rsidRPr="00ED39EC" w:rsidRDefault="00673F27" w:rsidP="007A1B8D">
      <w:pPr>
        <w:pStyle w:val="MDPI71References"/>
        <w:numPr>
          <w:ilvl w:val="0"/>
          <w:numId w:val="0"/>
        </w:numPr>
        <w:ind w:left="425"/>
        <w:rPr>
          <w:lang w:val="en-GB" w:eastAsia="zh-CN"/>
        </w:rPr>
      </w:pPr>
      <w:r w:rsidRPr="00ED39EC">
        <w:rPr>
          <w:lang w:val="en-GB" w:eastAsia="zh-CN"/>
        </w:rPr>
        <w:t xml:space="preserve">‘María </w:t>
      </w:r>
      <w:r w:rsidR="0047724E" w:rsidRPr="00ED39EC">
        <w:rPr>
          <w:lang w:val="en-GB" w:eastAsia="zh-CN"/>
        </w:rPr>
        <w:t>played tennis</w:t>
      </w:r>
      <w:r w:rsidRPr="00ED39EC">
        <w:rPr>
          <w:lang w:val="en-GB" w:eastAsia="zh-CN"/>
        </w:rPr>
        <w:t>’</w:t>
      </w:r>
    </w:p>
    <w:p w14:paraId="51E8703B" w14:textId="1EBA2E52" w:rsidR="008B10F7" w:rsidRPr="00ED39EC" w:rsidRDefault="00673F27" w:rsidP="00EC2BAD">
      <w:pPr>
        <w:pStyle w:val="MDPI71References"/>
        <w:rPr>
          <w:i/>
          <w:lang w:val="es-419" w:eastAsia="zh-CN"/>
        </w:rPr>
      </w:pPr>
      <w:r w:rsidRPr="00ED39EC">
        <w:rPr>
          <w:lang w:val="es-419" w:eastAsia="zh-CN"/>
        </w:rPr>
        <w:t xml:space="preserve">María </w:t>
      </w:r>
      <w:r w:rsidR="0047724E" w:rsidRPr="00ED39EC">
        <w:rPr>
          <w:lang w:val="es-419" w:eastAsia="zh-CN"/>
        </w:rPr>
        <w:t xml:space="preserve">jugaba </w:t>
      </w:r>
      <w:r w:rsidR="00980EBD" w:rsidRPr="00ED39EC">
        <w:rPr>
          <w:lang w:val="es-419" w:eastAsia="zh-CN"/>
        </w:rPr>
        <w:tab/>
      </w:r>
      <w:r w:rsidR="00980EBD" w:rsidRPr="00ED39EC">
        <w:rPr>
          <w:lang w:val="es-419" w:eastAsia="zh-CN"/>
        </w:rPr>
        <w:tab/>
      </w:r>
      <w:r w:rsidR="00980EBD" w:rsidRPr="00ED39EC">
        <w:rPr>
          <w:lang w:val="es-419" w:eastAsia="zh-CN"/>
        </w:rPr>
        <w:tab/>
      </w:r>
      <w:r w:rsidR="00053A2F" w:rsidRPr="00ED39EC">
        <w:rPr>
          <w:lang w:val="es-419" w:eastAsia="zh-CN"/>
        </w:rPr>
        <w:t xml:space="preserve"> </w:t>
      </w:r>
      <w:r w:rsidR="0047724E" w:rsidRPr="00ED39EC">
        <w:rPr>
          <w:lang w:val="es-419" w:eastAsia="zh-CN"/>
        </w:rPr>
        <w:t xml:space="preserve">al </w:t>
      </w:r>
      <w:r w:rsidR="00980EBD" w:rsidRPr="00ED39EC">
        <w:rPr>
          <w:lang w:val="es-419" w:eastAsia="zh-CN"/>
        </w:rPr>
        <w:tab/>
        <w:t xml:space="preserve"> </w:t>
      </w:r>
      <w:r w:rsidR="00053A2F" w:rsidRPr="00ED39EC">
        <w:rPr>
          <w:lang w:val="es-419" w:eastAsia="zh-CN"/>
        </w:rPr>
        <w:t xml:space="preserve"> </w:t>
      </w:r>
      <w:r w:rsidR="0047724E" w:rsidRPr="00ED39EC">
        <w:rPr>
          <w:lang w:val="es-419" w:eastAsia="zh-CN"/>
        </w:rPr>
        <w:t>tenis</w:t>
      </w:r>
      <w:r w:rsidRPr="00ED39EC">
        <w:rPr>
          <w:lang w:val="es-419" w:eastAsia="zh-CN"/>
        </w:rPr>
        <w:tab/>
      </w:r>
      <w:r w:rsidRPr="00ED39EC">
        <w:rPr>
          <w:lang w:val="es-419" w:eastAsia="zh-CN"/>
        </w:rPr>
        <w:tab/>
        <w:t>SPANISH IMPERFECT</w:t>
      </w:r>
    </w:p>
    <w:p w14:paraId="70A5E664" w14:textId="0EB0D1DC" w:rsidR="008B10F7" w:rsidRPr="00ED39EC" w:rsidRDefault="00673F27" w:rsidP="0021340A">
      <w:pPr>
        <w:pStyle w:val="MDPI71References"/>
        <w:numPr>
          <w:ilvl w:val="0"/>
          <w:numId w:val="0"/>
        </w:numPr>
        <w:ind w:left="425"/>
        <w:rPr>
          <w:lang w:val="en-GB" w:eastAsia="zh-CN"/>
        </w:rPr>
      </w:pPr>
      <w:r w:rsidRPr="00ED39EC">
        <w:rPr>
          <w:lang w:val="en-GB" w:eastAsia="zh-CN"/>
        </w:rPr>
        <w:t xml:space="preserve">María </w:t>
      </w:r>
      <w:r w:rsidR="0047724E" w:rsidRPr="00ED39EC">
        <w:rPr>
          <w:lang w:val="en-GB" w:eastAsia="zh-CN"/>
        </w:rPr>
        <w:t>play</w:t>
      </w:r>
      <w:r w:rsidRPr="00ED39EC">
        <w:rPr>
          <w:lang w:val="en-GB" w:eastAsia="zh-CN"/>
        </w:rPr>
        <w:t>-</w:t>
      </w:r>
      <w:r w:rsidRPr="00ED39EC">
        <w:rPr>
          <w:smallCaps/>
          <w:lang w:val="en-GB" w:eastAsia="zh-CN"/>
        </w:rPr>
        <w:t>past</w:t>
      </w:r>
      <w:r w:rsidRPr="00ED39EC">
        <w:rPr>
          <w:lang w:val="en-GB" w:eastAsia="zh-CN"/>
        </w:rPr>
        <w:t>-</w:t>
      </w:r>
      <w:r w:rsidRPr="00ED39EC">
        <w:rPr>
          <w:smallCaps/>
          <w:lang w:val="en-GB" w:eastAsia="zh-CN"/>
        </w:rPr>
        <w:t>imperfect</w:t>
      </w:r>
      <w:r w:rsidR="00053A2F" w:rsidRPr="00ED39EC">
        <w:rPr>
          <w:smallCaps/>
          <w:lang w:val="en-GB" w:eastAsia="zh-CN"/>
        </w:rPr>
        <w:t xml:space="preserve"> </w:t>
      </w:r>
      <w:r w:rsidR="00980EBD" w:rsidRPr="00ED39EC">
        <w:rPr>
          <w:lang w:val="en-GB" w:eastAsia="zh-CN"/>
        </w:rPr>
        <w:t>to-the</w:t>
      </w:r>
      <w:r w:rsidR="0047724E" w:rsidRPr="00ED39EC">
        <w:rPr>
          <w:lang w:val="en-GB" w:eastAsia="zh-CN"/>
        </w:rPr>
        <w:t xml:space="preserve"> tennis</w:t>
      </w:r>
    </w:p>
    <w:p w14:paraId="5BF54EA2" w14:textId="336EB2FE" w:rsidR="00673F27" w:rsidRPr="00ED39EC" w:rsidRDefault="00673F27" w:rsidP="008B10F7">
      <w:pPr>
        <w:pStyle w:val="MDPI71References"/>
        <w:numPr>
          <w:ilvl w:val="0"/>
          <w:numId w:val="0"/>
        </w:numPr>
        <w:spacing w:after="120"/>
        <w:ind w:left="425"/>
        <w:rPr>
          <w:lang w:val="en-GB" w:eastAsia="zh-CN"/>
        </w:rPr>
      </w:pPr>
      <w:r w:rsidRPr="00ED39EC">
        <w:rPr>
          <w:lang w:val="en-GB" w:eastAsia="zh-CN"/>
        </w:rPr>
        <w:t xml:space="preserve">‘María </w:t>
      </w:r>
      <w:r w:rsidR="0047724E" w:rsidRPr="00ED39EC">
        <w:rPr>
          <w:lang w:val="en-GB" w:eastAsia="zh-CN"/>
        </w:rPr>
        <w:t>played tennis’</w:t>
      </w:r>
      <w:r w:rsidRPr="00ED39EC">
        <w:rPr>
          <w:lang w:val="en-GB" w:eastAsia="zh-CN"/>
        </w:rPr>
        <w:t xml:space="preserve">; ‘María was </w:t>
      </w:r>
      <w:r w:rsidR="0047724E" w:rsidRPr="00ED39EC">
        <w:rPr>
          <w:lang w:val="en-GB" w:eastAsia="zh-CN"/>
        </w:rPr>
        <w:t>playing tennis</w:t>
      </w:r>
      <w:r w:rsidR="005A1DF6" w:rsidRPr="00ED39EC">
        <w:rPr>
          <w:lang w:val="en-GB" w:eastAsia="zh-CN"/>
        </w:rPr>
        <w:t>’</w:t>
      </w:r>
    </w:p>
    <w:p w14:paraId="514468DF" w14:textId="1103AA5A" w:rsidR="008145DF" w:rsidRPr="00ED39EC" w:rsidRDefault="00673F27" w:rsidP="002D1EA2">
      <w:pPr>
        <w:pStyle w:val="MDPI31text"/>
        <w:rPr>
          <w:lang w:val="en-GB" w:eastAsia="zh-CN"/>
        </w:rPr>
      </w:pPr>
      <w:r w:rsidRPr="00ED39EC">
        <w:rPr>
          <w:lang w:val="en-GB" w:eastAsia="zh-CN"/>
        </w:rPr>
        <w:t xml:space="preserve">While each of these sentences is understood to take place within the past, each one has a slightly different range of interpretations. Moreover, the fact that Spanish </w:t>
      </w:r>
      <w:r w:rsidR="005A1DF6" w:rsidRPr="00ED39EC">
        <w:rPr>
          <w:lang w:val="en-GB" w:eastAsia="zh-CN"/>
        </w:rPr>
        <w:t>(</w:t>
      </w:r>
      <w:r w:rsidRPr="00ED39EC">
        <w:rPr>
          <w:lang w:val="en-GB" w:eastAsia="zh-CN"/>
        </w:rPr>
        <w:t>4</w:t>
      </w:r>
      <w:r w:rsidR="005A1DF6" w:rsidRPr="00ED39EC">
        <w:rPr>
          <w:lang w:val="en-GB" w:eastAsia="zh-CN"/>
        </w:rPr>
        <w:t>)</w:t>
      </w:r>
      <w:r w:rsidRPr="00ED39EC">
        <w:rPr>
          <w:lang w:val="en-GB" w:eastAsia="zh-CN"/>
        </w:rPr>
        <w:t xml:space="preserve"> can be equivalent to both English </w:t>
      </w:r>
      <w:r w:rsidR="005A1DF6" w:rsidRPr="00ED39EC">
        <w:rPr>
          <w:lang w:val="en-GB" w:eastAsia="zh-CN"/>
        </w:rPr>
        <w:t>(</w:t>
      </w:r>
      <w:r w:rsidRPr="00ED39EC">
        <w:rPr>
          <w:lang w:val="en-GB" w:eastAsia="zh-CN"/>
        </w:rPr>
        <w:t>1</w:t>
      </w:r>
      <w:r w:rsidR="005A1DF6" w:rsidRPr="00ED39EC">
        <w:rPr>
          <w:lang w:val="en-GB" w:eastAsia="zh-CN"/>
        </w:rPr>
        <w:t>)</w:t>
      </w:r>
      <w:r w:rsidRPr="00ED39EC">
        <w:rPr>
          <w:lang w:val="en-GB" w:eastAsia="zh-CN"/>
        </w:rPr>
        <w:t xml:space="preserve"> and </w:t>
      </w:r>
      <w:r w:rsidR="005A1DF6" w:rsidRPr="00ED39EC">
        <w:rPr>
          <w:lang w:val="en-GB" w:eastAsia="zh-CN"/>
        </w:rPr>
        <w:t>(</w:t>
      </w:r>
      <w:r w:rsidRPr="00ED39EC">
        <w:rPr>
          <w:lang w:val="en-GB" w:eastAsia="zh-CN"/>
        </w:rPr>
        <w:t>2</w:t>
      </w:r>
      <w:r w:rsidR="005A1DF6" w:rsidRPr="00ED39EC">
        <w:rPr>
          <w:lang w:val="en-GB" w:eastAsia="zh-CN"/>
        </w:rPr>
        <w:t>)</w:t>
      </w:r>
      <w:r w:rsidRPr="00ED39EC">
        <w:rPr>
          <w:lang w:val="en-GB" w:eastAsia="zh-CN"/>
        </w:rPr>
        <w:t xml:space="preserve">, and equally that English </w:t>
      </w:r>
      <w:r w:rsidR="005A1DF6" w:rsidRPr="00ED39EC">
        <w:rPr>
          <w:lang w:val="en-GB" w:eastAsia="zh-CN"/>
        </w:rPr>
        <w:t>(</w:t>
      </w:r>
      <w:r w:rsidRPr="00ED39EC">
        <w:rPr>
          <w:lang w:val="en-GB" w:eastAsia="zh-CN"/>
        </w:rPr>
        <w:t>1</w:t>
      </w:r>
      <w:r w:rsidR="005A1DF6" w:rsidRPr="00ED39EC">
        <w:rPr>
          <w:lang w:val="en-GB" w:eastAsia="zh-CN"/>
        </w:rPr>
        <w:t>)</w:t>
      </w:r>
      <w:r w:rsidRPr="00ED39EC">
        <w:rPr>
          <w:lang w:val="en-GB" w:eastAsia="zh-CN"/>
        </w:rPr>
        <w:t xml:space="preserve"> can be equivalent to both Spanish </w:t>
      </w:r>
      <w:r w:rsidR="005A1DF6" w:rsidRPr="00ED39EC">
        <w:rPr>
          <w:lang w:val="en-GB" w:eastAsia="zh-CN"/>
        </w:rPr>
        <w:t>(</w:t>
      </w:r>
      <w:r w:rsidRPr="00ED39EC">
        <w:rPr>
          <w:lang w:val="en-GB" w:eastAsia="zh-CN"/>
        </w:rPr>
        <w:t>3</w:t>
      </w:r>
      <w:r w:rsidR="005A1DF6" w:rsidRPr="00ED39EC">
        <w:rPr>
          <w:lang w:val="en-GB" w:eastAsia="zh-CN"/>
        </w:rPr>
        <w:t>)</w:t>
      </w:r>
      <w:r w:rsidRPr="00ED39EC">
        <w:rPr>
          <w:lang w:val="en-GB" w:eastAsia="zh-CN"/>
        </w:rPr>
        <w:t xml:space="preserve"> and </w:t>
      </w:r>
      <w:r w:rsidR="005A1DF6" w:rsidRPr="00ED39EC">
        <w:rPr>
          <w:lang w:val="en-GB" w:eastAsia="zh-CN"/>
        </w:rPr>
        <w:t>(</w:t>
      </w:r>
      <w:r w:rsidRPr="00ED39EC">
        <w:rPr>
          <w:lang w:val="en-GB" w:eastAsia="zh-CN"/>
        </w:rPr>
        <w:t>4</w:t>
      </w:r>
      <w:r w:rsidR="005A1DF6" w:rsidRPr="00ED39EC">
        <w:rPr>
          <w:lang w:val="en-GB" w:eastAsia="zh-CN"/>
        </w:rPr>
        <w:t>)</w:t>
      </w:r>
      <w:r w:rsidRPr="00ED39EC">
        <w:rPr>
          <w:lang w:val="en-GB" w:eastAsia="zh-CN"/>
        </w:rPr>
        <w:t>, as seen in the glosses, highlights that there are cross-linguistic differences in the expression of viewpoint aspect that need to be adequately expl</w:t>
      </w:r>
      <w:r w:rsidR="008145DF" w:rsidRPr="00ED39EC">
        <w:rPr>
          <w:lang w:val="en-GB" w:eastAsia="zh-CN"/>
        </w:rPr>
        <w:t>ained in a theoretical account.</w:t>
      </w:r>
    </w:p>
    <w:p w14:paraId="49DF040A" w14:textId="6B3AE8DE" w:rsidR="00585810" w:rsidRPr="00ED39EC" w:rsidRDefault="00673F27" w:rsidP="002D1EA2">
      <w:pPr>
        <w:pStyle w:val="MDPI31text"/>
        <w:rPr>
          <w:lang w:val="en-GB" w:eastAsia="zh-CN"/>
        </w:rPr>
      </w:pPr>
      <w:r w:rsidRPr="00ED39EC">
        <w:rPr>
          <w:lang w:val="en-GB" w:eastAsia="zh-CN"/>
        </w:rPr>
        <w:t>In this paper, we follow Arche’s (2014) analysis of vie</w:t>
      </w:r>
      <w:r w:rsidR="008145DF" w:rsidRPr="00ED39EC">
        <w:rPr>
          <w:lang w:val="en-GB" w:eastAsia="zh-CN"/>
        </w:rPr>
        <w:t>wpoint aspect,</w:t>
      </w:r>
      <w:r w:rsidR="00585810" w:rsidRPr="00ED39EC">
        <w:rPr>
          <w:lang w:val="en-GB" w:eastAsia="zh-CN"/>
        </w:rPr>
        <w:t xml:space="preserve"> in which</w:t>
      </w:r>
      <w:r w:rsidR="008145DF" w:rsidRPr="00ED39EC">
        <w:rPr>
          <w:lang w:val="en-GB" w:eastAsia="zh-CN"/>
        </w:rPr>
        <w:t xml:space="preserve"> </w:t>
      </w:r>
      <w:r w:rsidR="00FD74D5" w:rsidRPr="00ED39EC">
        <w:rPr>
          <w:lang w:val="en-GB" w:eastAsia="zh-CN"/>
        </w:rPr>
        <w:t>‘</w:t>
      </w:r>
      <w:r w:rsidR="00585810" w:rsidRPr="00ED39EC">
        <w:rPr>
          <w:lang w:val="en-GB" w:eastAsia="zh-CN"/>
        </w:rPr>
        <w:t>temporal and aspectual interpretation is obtained by virtue of the relations that intervals of time establish between each other</w:t>
      </w:r>
      <w:r w:rsidR="00FD74D5" w:rsidRPr="00ED39EC">
        <w:rPr>
          <w:lang w:val="en-GB" w:eastAsia="zh-CN"/>
        </w:rPr>
        <w:t>’</w:t>
      </w:r>
      <w:r w:rsidR="00585810" w:rsidRPr="00ED39EC">
        <w:rPr>
          <w:lang w:val="en-GB" w:eastAsia="zh-CN"/>
        </w:rPr>
        <w:t xml:space="preserve"> (Arche 2014</w:t>
      </w:r>
      <w:r w:rsidR="001E4B04" w:rsidRPr="00ED39EC">
        <w:rPr>
          <w:lang w:val="en-GB" w:eastAsia="zh-CN"/>
        </w:rPr>
        <w:t>,</w:t>
      </w:r>
      <w:r w:rsidR="00585810" w:rsidRPr="00ED39EC">
        <w:rPr>
          <w:lang w:val="en-GB" w:eastAsia="zh-CN"/>
        </w:rPr>
        <w:t xml:space="preserve"> </w:t>
      </w:r>
      <w:r w:rsidR="001E4B04" w:rsidRPr="00ED39EC">
        <w:rPr>
          <w:lang w:val="en-GB" w:eastAsia="zh-CN"/>
        </w:rPr>
        <w:t xml:space="preserve">p. </w:t>
      </w:r>
      <w:r w:rsidR="00585810" w:rsidRPr="00ED39EC">
        <w:rPr>
          <w:lang w:val="en-GB" w:eastAsia="zh-CN"/>
        </w:rPr>
        <w:t xml:space="preserve">795). </w:t>
      </w:r>
      <w:r w:rsidR="00523CA8" w:rsidRPr="00ED39EC">
        <w:rPr>
          <w:lang w:val="en-GB" w:eastAsia="zh-CN"/>
        </w:rPr>
        <w:t>T</w:t>
      </w:r>
      <w:r w:rsidR="00104C83" w:rsidRPr="00ED39EC">
        <w:rPr>
          <w:lang w:val="en-GB" w:eastAsia="zh-CN"/>
        </w:rPr>
        <w:t xml:space="preserve">hree </w:t>
      </w:r>
      <w:r w:rsidR="00523CA8" w:rsidRPr="00ED39EC">
        <w:rPr>
          <w:lang w:val="en-GB" w:eastAsia="zh-CN"/>
        </w:rPr>
        <w:t xml:space="preserve">intervals are ordered to yield </w:t>
      </w:r>
      <w:r w:rsidR="004F3886" w:rsidRPr="00ED39EC">
        <w:rPr>
          <w:lang w:val="en-GB" w:eastAsia="zh-CN"/>
        </w:rPr>
        <w:t>tense and viewpoint aspect</w:t>
      </w:r>
      <w:r w:rsidR="00523CA8" w:rsidRPr="00ED39EC">
        <w:rPr>
          <w:lang w:val="en-GB" w:eastAsia="zh-CN"/>
        </w:rPr>
        <w:t xml:space="preserve">: the </w:t>
      </w:r>
      <w:r w:rsidR="00FD74D5" w:rsidRPr="00ED39EC">
        <w:rPr>
          <w:lang w:val="en-GB" w:eastAsia="zh-CN"/>
        </w:rPr>
        <w:t>“</w:t>
      </w:r>
      <w:r w:rsidR="00523CA8" w:rsidRPr="00ED39EC">
        <w:rPr>
          <w:lang w:val="en-GB" w:eastAsia="zh-CN"/>
        </w:rPr>
        <w:t>reference time</w:t>
      </w:r>
      <w:r w:rsidR="00FD74D5" w:rsidRPr="00ED39EC">
        <w:rPr>
          <w:lang w:val="en-GB" w:eastAsia="zh-CN"/>
        </w:rPr>
        <w:t>”</w:t>
      </w:r>
      <w:r w:rsidR="00523CA8" w:rsidRPr="00ED39EC">
        <w:rPr>
          <w:lang w:val="en-GB" w:eastAsia="zh-CN"/>
        </w:rPr>
        <w:t xml:space="preserve">, which is typically equivalent to the speech time; the </w:t>
      </w:r>
      <w:r w:rsidR="00FD74D5" w:rsidRPr="00ED39EC">
        <w:rPr>
          <w:lang w:val="en-GB" w:eastAsia="zh-CN"/>
        </w:rPr>
        <w:t>“</w:t>
      </w:r>
      <w:r w:rsidR="00523CA8" w:rsidRPr="00ED39EC">
        <w:rPr>
          <w:lang w:val="en-GB" w:eastAsia="zh-CN"/>
        </w:rPr>
        <w:t>event time</w:t>
      </w:r>
      <w:r w:rsidR="00FD74D5" w:rsidRPr="00ED39EC">
        <w:rPr>
          <w:lang w:val="en-GB" w:eastAsia="zh-CN"/>
        </w:rPr>
        <w:t>”</w:t>
      </w:r>
      <w:r w:rsidR="00523CA8" w:rsidRPr="00ED39EC">
        <w:rPr>
          <w:lang w:val="en-GB" w:eastAsia="zh-CN"/>
        </w:rPr>
        <w:t xml:space="preserve">, which denotes the interval occupied by the event or state of a verb; and the </w:t>
      </w:r>
      <w:r w:rsidR="00FD74D5" w:rsidRPr="00ED39EC">
        <w:rPr>
          <w:lang w:val="en-GB" w:eastAsia="zh-CN"/>
        </w:rPr>
        <w:t>“</w:t>
      </w:r>
      <w:r w:rsidR="00523CA8" w:rsidRPr="00ED39EC">
        <w:rPr>
          <w:lang w:val="en-GB" w:eastAsia="zh-CN"/>
        </w:rPr>
        <w:t>assertion time</w:t>
      </w:r>
      <w:r w:rsidR="00FD74D5" w:rsidRPr="00ED39EC">
        <w:rPr>
          <w:lang w:val="en-GB" w:eastAsia="zh-CN"/>
        </w:rPr>
        <w:t>”</w:t>
      </w:r>
      <w:r w:rsidR="00EB4439" w:rsidRPr="00ED39EC">
        <w:rPr>
          <w:lang w:val="en-GB" w:eastAsia="zh-CN"/>
        </w:rPr>
        <w:t xml:space="preserve">, </w:t>
      </w:r>
      <w:r w:rsidR="00523CA8" w:rsidRPr="00ED39EC">
        <w:rPr>
          <w:lang w:val="en-GB" w:eastAsia="zh-CN"/>
        </w:rPr>
        <w:t xml:space="preserve">which is the time </w:t>
      </w:r>
      <w:r w:rsidR="004F3886" w:rsidRPr="00ED39EC">
        <w:rPr>
          <w:lang w:val="en-GB" w:eastAsia="zh-CN"/>
        </w:rPr>
        <w:t>about which an assertion is being made</w:t>
      </w:r>
      <w:r w:rsidR="00395C65" w:rsidRPr="00ED39EC">
        <w:rPr>
          <w:lang w:val="en-GB" w:eastAsia="zh-CN"/>
        </w:rPr>
        <w:t xml:space="preserve"> in an utterance</w:t>
      </w:r>
      <w:r w:rsidR="005A1DF6" w:rsidRPr="00ED39EC">
        <w:rPr>
          <w:lang w:val="en-GB" w:eastAsia="zh-CN"/>
        </w:rPr>
        <w:t>.</w:t>
      </w:r>
      <w:r w:rsidR="004F3886" w:rsidRPr="00ED39EC">
        <w:rPr>
          <w:rStyle w:val="FootnoteReference"/>
          <w:lang w:val="en-GB" w:eastAsia="zh-CN"/>
        </w:rPr>
        <w:footnoteReference w:id="4"/>
      </w:r>
      <w:r w:rsidR="00523CA8" w:rsidRPr="00ED39EC">
        <w:rPr>
          <w:lang w:val="en-GB" w:eastAsia="zh-CN"/>
        </w:rPr>
        <w:t xml:space="preserve"> </w:t>
      </w:r>
      <w:r w:rsidR="00585810" w:rsidRPr="00ED39EC">
        <w:rPr>
          <w:lang w:val="en-GB" w:eastAsia="zh-CN"/>
        </w:rPr>
        <w:t xml:space="preserve">This </w:t>
      </w:r>
      <w:r w:rsidR="00523CA8" w:rsidRPr="00ED39EC">
        <w:rPr>
          <w:lang w:val="en-GB" w:eastAsia="zh-CN"/>
        </w:rPr>
        <w:t>interval-ordering approach</w:t>
      </w:r>
      <w:r w:rsidR="00585810" w:rsidRPr="00ED39EC">
        <w:rPr>
          <w:lang w:val="en-GB" w:eastAsia="zh-CN"/>
        </w:rPr>
        <w:t xml:space="preserve"> builds upon Reichenbach’s (1947) primitives,</w:t>
      </w:r>
      <w:r w:rsidR="005A138D" w:rsidRPr="00ED39EC">
        <w:rPr>
          <w:lang w:val="en-GB" w:eastAsia="zh-CN"/>
        </w:rPr>
        <w:t xml:space="preserve"> as refined by Klein (1994).</w:t>
      </w:r>
      <w:r w:rsidR="00523CA8" w:rsidRPr="00ED39EC">
        <w:rPr>
          <w:lang w:val="en-GB" w:eastAsia="zh-CN"/>
        </w:rPr>
        <w:t xml:space="preserve"> Klein</w:t>
      </w:r>
      <w:r w:rsidR="004F3886" w:rsidRPr="00ED39EC">
        <w:rPr>
          <w:lang w:val="en-GB" w:eastAsia="zh-CN"/>
        </w:rPr>
        <w:t xml:space="preserve">’s proposal is that tense and viewpoint aspect derive from two independent orderings: the relationship between the event time and assertion time yields viewpoint aspect, and the relationship between the assertion time and reference time </w:t>
      </w:r>
      <w:r w:rsidR="00395C65" w:rsidRPr="00ED39EC">
        <w:rPr>
          <w:lang w:val="en-GB" w:eastAsia="zh-CN"/>
        </w:rPr>
        <w:t xml:space="preserve">separately </w:t>
      </w:r>
      <w:r w:rsidR="004F3886" w:rsidRPr="00ED39EC">
        <w:rPr>
          <w:lang w:val="en-GB" w:eastAsia="zh-CN"/>
        </w:rPr>
        <w:t>yields tense.</w:t>
      </w:r>
      <w:r w:rsidR="002243D3" w:rsidRPr="00ED39EC">
        <w:rPr>
          <w:lang w:val="en-GB" w:eastAsia="zh-CN"/>
        </w:rPr>
        <w:t xml:space="preserve"> For example, for aspect a </w:t>
      </w:r>
      <w:r w:rsidR="00FD74D5" w:rsidRPr="00ED39EC">
        <w:rPr>
          <w:lang w:val="en-GB" w:eastAsia="zh-CN"/>
        </w:rPr>
        <w:t>“</w:t>
      </w:r>
      <w:r w:rsidR="002243D3" w:rsidRPr="00ED39EC">
        <w:rPr>
          <w:lang w:val="en-GB" w:eastAsia="zh-CN"/>
        </w:rPr>
        <w:t>within</w:t>
      </w:r>
      <w:r w:rsidR="00FD74D5" w:rsidRPr="00ED39EC">
        <w:rPr>
          <w:lang w:val="en-GB" w:eastAsia="zh-CN"/>
        </w:rPr>
        <w:t>”</w:t>
      </w:r>
      <w:r w:rsidR="002243D3" w:rsidRPr="00ED39EC">
        <w:rPr>
          <w:lang w:val="en-GB" w:eastAsia="zh-CN"/>
        </w:rPr>
        <w:t xml:space="preserve"> ordering predicate yields an imperfective reading, whilst an </w:t>
      </w:r>
      <w:r w:rsidR="00FD74D5" w:rsidRPr="00ED39EC">
        <w:rPr>
          <w:lang w:val="en-GB" w:eastAsia="zh-CN"/>
        </w:rPr>
        <w:t>“</w:t>
      </w:r>
      <w:r w:rsidR="002243D3" w:rsidRPr="00ED39EC">
        <w:rPr>
          <w:lang w:val="en-GB" w:eastAsia="zh-CN"/>
        </w:rPr>
        <w:t>overlap</w:t>
      </w:r>
      <w:r w:rsidR="00FD74D5" w:rsidRPr="00ED39EC">
        <w:rPr>
          <w:lang w:val="en-GB" w:eastAsia="zh-CN"/>
        </w:rPr>
        <w:t>”</w:t>
      </w:r>
      <w:r w:rsidR="002243D3" w:rsidRPr="00ED39EC">
        <w:rPr>
          <w:lang w:val="en-GB" w:eastAsia="zh-CN"/>
        </w:rPr>
        <w:t xml:space="preserve"> ordering predicate yields a perfective reading, corresponding to the difference between the Spanish verb forms in examples </w:t>
      </w:r>
      <w:r w:rsidR="005A1DF6" w:rsidRPr="00ED39EC">
        <w:rPr>
          <w:lang w:val="en-GB" w:eastAsia="zh-CN"/>
        </w:rPr>
        <w:t>(</w:t>
      </w:r>
      <w:r w:rsidR="002243D3" w:rsidRPr="00ED39EC">
        <w:rPr>
          <w:lang w:val="en-GB" w:eastAsia="zh-CN"/>
        </w:rPr>
        <w:t>3</w:t>
      </w:r>
      <w:r w:rsidR="005A1DF6" w:rsidRPr="00ED39EC">
        <w:rPr>
          <w:lang w:val="en-GB" w:eastAsia="zh-CN"/>
        </w:rPr>
        <w:t>)</w:t>
      </w:r>
      <w:r w:rsidR="002243D3" w:rsidRPr="00ED39EC">
        <w:rPr>
          <w:lang w:val="en-GB" w:eastAsia="zh-CN"/>
        </w:rPr>
        <w:t xml:space="preserve"> and </w:t>
      </w:r>
      <w:r w:rsidR="005A1DF6" w:rsidRPr="00ED39EC">
        <w:rPr>
          <w:lang w:val="en-GB" w:eastAsia="zh-CN"/>
        </w:rPr>
        <w:t>(</w:t>
      </w:r>
      <w:r w:rsidR="002243D3" w:rsidRPr="00ED39EC">
        <w:rPr>
          <w:lang w:val="en-GB" w:eastAsia="zh-CN"/>
        </w:rPr>
        <w:t>4</w:t>
      </w:r>
      <w:r w:rsidR="005A1DF6" w:rsidRPr="00ED39EC">
        <w:rPr>
          <w:lang w:val="en-GB" w:eastAsia="zh-CN"/>
        </w:rPr>
        <w:t>)</w:t>
      </w:r>
      <w:r w:rsidR="002243D3" w:rsidRPr="00ED39EC">
        <w:rPr>
          <w:lang w:val="en-GB" w:eastAsia="zh-CN"/>
        </w:rPr>
        <w:t>.</w:t>
      </w:r>
    </w:p>
    <w:p w14:paraId="12B761A2" w14:textId="47A9E15C" w:rsidR="00673F27" w:rsidRPr="00ED39EC" w:rsidRDefault="004F3886" w:rsidP="002D1EA2">
      <w:pPr>
        <w:pStyle w:val="MDPI31text"/>
        <w:rPr>
          <w:lang w:val="en-GB" w:eastAsia="zh-CN"/>
        </w:rPr>
      </w:pPr>
      <w:r w:rsidRPr="00ED39EC">
        <w:rPr>
          <w:lang w:val="en-GB" w:eastAsia="zh-CN"/>
        </w:rPr>
        <w:t>Zagona (1990) and Stowell (1993) had proposed a syntactic representation of interval ordering</w:t>
      </w:r>
      <w:r w:rsidR="00395C65" w:rsidRPr="00ED39EC">
        <w:rPr>
          <w:lang w:val="en-GB" w:eastAsia="zh-CN"/>
        </w:rPr>
        <w:t xml:space="preserve"> by which tense could be yielded. Following Klein’s (1994) proposal of the parallel organization of tense and viewpoint aspect, Demirdache and Uribe-Extebarria (2000) extended this proposal to provide a uniform representation of both tense and viewpoint aspect</w:t>
      </w:r>
      <w:r w:rsidR="00104C83" w:rsidRPr="00ED39EC">
        <w:rPr>
          <w:lang w:val="en-GB" w:eastAsia="zh-CN"/>
        </w:rPr>
        <w:t>.</w:t>
      </w:r>
      <w:r w:rsidR="00EB4439" w:rsidRPr="00ED39EC">
        <w:rPr>
          <w:lang w:val="en-GB" w:eastAsia="zh-CN"/>
        </w:rPr>
        <w:t xml:space="preserve"> In this representation, ordering </w:t>
      </w:r>
      <w:r w:rsidR="00EB4439" w:rsidRPr="00ED39EC">
        <w:rPr>
          <w:lang w:val="en-GB" w:eastAsia="zh-CN"/>
        </w:rPr>
        <w:lastRenderedPageBreak/>
        <w:t xml:space="preserve">predicates in the head of </w:t>
      </w:r>
      <w:r w:rsidR="00F856FB" w:rsidRPr="00ED39EC">
        <w:rPr>
          <w:lang w:val="en-GB" w:eastAsia="zh-CN"/>
        </w:rPr>
        <w:t>the</w:t>
      </w:r>
      <w:r w:rsidR="005A1DF6" w:rsidRPr="00ED39EC">
        <w:rPr>
          <w:lang w:val="en-GB" w:eastAsia="zh-CN"/>
        </w:rPr>
        <w:t xml:space="preserve"> </w:t>
      </w:r>
      <w:r w:rsidR="00F856FB" w:rsidRPr="00ED39EC">
        <w:rPr>
          <w:lang w:val="en-GB" w:eastAsia="zh-CN"/>
        </w:rPr>
        <w:t>Aspect phrase (</w:t>
      </w:r>
      <w:r w:rsidR="00EB4439" w:rsidRPr="00ED39EC">
        <w:rPr>
          <w:lang w:val="en-GB" w:eastAsia="zh-CN"/>
        </w:rPr>
        <w:t>AspP</w:t>
      </w:r>
      <w:r w:rsidR="00F856FB" w:rsidRPr="00ED39EC">
        <w:rPr>
          <w:lang w:val="en-GB" w:eastAsia="zh-CN"/>
        </w:rPr>
        <w:t>)</w:t>
      </w:r>
      <w:r w:rsidR="00EB4439" w:rsidRPr="00ED39EC">
        <w:rPr>
          <w:lang w:val="en-GB" w:eastAsia="zh-CN"/>
        </w:rPr>
        <w:t xml:space="preserve"> and</w:t>
      </w:r>
      <w:r w:rsidR="00F856FB" w:rsidRPr="00ED39EC">
        <w:rPr>
          <w:lang w:val="en-GB" w:eastAsia="zh-CN"/>
        </w:rPr>
        <w:t xml:space="preserve"> the</w:t>
      </w:r>
      <w:r w:rsidR="005A1DF6" w:rsidRPr="00ED39EC">
        <w:rPr>
          <w:lang w:val="en-GB" w:eastAsia="zh-CN"/>
        </w:rPr>
        <w:t xml:space="preserve"> </w:t>
      </w:r>
      <w:r w:rsidR="00F856FB" w:rsidRPr="00ED39EC">
        <w:rPr>
          <w:lang w:val="en-GB" w:eastAsia="zh-CN"/>
        </w:rPr>
        <w:t>Tense phrase (</w:t>
      </w:r>
      <w:r w:rsidR="00EB4439" w:rsidRPr="00ED39EC">
        <w:rPr>
          <w:lang w:val="en-GB" w:eastAsia="zh-CN"/>
        </w:rPr>
        <w:t>TP</w:t>
      </w:r>
      <w:r w:rsidR="00F856FB" w:rsidRPr="00ED39EC">
        <w:rPr>
          <w:lang w:val="en-GB" w:eastAsia="zh-CN"/>
        </w:rPr>
        <w:t>)</w:t>
      </w:r>
      <w:r w:rsidR="00EB4439" w:rsidRPr="00ED39EC">
        <w:rPr>
          <w:lang w:val="en-GB" w:eastAsia="zh-CN"/>
        </w:rPr>
        <w:t xml:space="preserve"> order the event time (EvT), in the specifier of </w:t>
      </w:r>
      <w:r w:rsidR="005A1DF6" w:rsidRPr="00ED39EC">
        <w:rPr>
          <w:lang w:val="en-GB" w:eastAsia="zh-CN"/>
        </w:rPr>
        <w:t xml:space="preserve">the </w:t>
      </w:r>
      <w:r w:rsidR="00F856FB" w:rsidRPr="00ED39EC">
        <w:rPr>
          <w:lang w:val="en-GB" w:eastAsia="zh-CN"/>
        </w:rPr>
        <w:t>verb phrase (</w:t>
      </w:r>
      <w:r w:rsidR="00EB4439" w:rsidRPr="00ED39EC">
        <w:rPr>
          <w:lang w:val="en-GB" w:eastAsia="zh-CN"/>
        </w:rPr>
        <w:t>VP</w:t>
      </w:r>
      <w:r w:rsidR="00F856FB" w:rsidRPr="00ED39EC">
        <w:rPr>
          <w:lang w:val="en-GB" w:eastAsia="zh-CN"/>
        </w:rPr>
        <w:t>)</w:t>
      </w:r>
      <w:r w:rsidR="00EB4439" w:rsidRPr="00ED39EC">
        <w:rPr>
          <w:lang w:val="en-GB" w:eastAsia="zh-CN"/>
        </w:rPr>
        <w:t>, and the assertion time (AT), in the specifier of AspP (yielding viewpoint aspect), and the AT and the reference time (RefT), in the specifier of TP (yielding tense).</w:t>
      </w:r>
      <w:r w:rsidR="00EB4439" w:rsidRPr="00ED39EC" w:rsidDel="00EB4439">
        <w:rPr>
          <w:lang w:val="en-GB" w:eastAsia="zh-CN"/>
        </w:rPr>
        <w:t xml:space="preserve"> </w:t>
      </w:r>
      <w:r w:rsidR="00673F27" w:rsidRPr="00ED39EC">
        <w:rPr>
          <w:lang w:val="en-GB" w:eastAsia="zh-CN"/>
        </w:rPr>
        <w:t xml:space="preserve">This proposal is </w:t>
      </w:r>
      <w:r w:rsidR="00DF36BF" w:rsidRPr="00ED39EC">
        <w:rPr>
          <w:lang w:val="en-GB" w:eastAsia="zh-CN"/>
        </w:rPr>
        <w:t xml:space="preserve">represented </w:t>
      </w:r>
      <w:r w:rsidR="00673F27" w:rsidRPr="00ED39EC">
        <w:rPr>
          <w:lang w:val="en-GB" w:eastAsia="zh-CN"/>
        </w:rPr>
        <w:t>in Figure 1</w:t>
      </w:r>
      <w:r w:rsidR="009A7889" w:rsidRPr="00ED39EC">
        <w:rPr>
          <w:lang w:val="en-GB" w:eastAsia="zh-CN"/>
        </w:rPr>
        <w:t>.</w:t>
      </w:r>
    </w:p>
    <w:p w14:paraId="202943EB" w14:textId="77777777" w:rsidR="00673F27" w:rsidRPr="00ED39EC" w:rsidRDefault="00673F27" w:rsidP="006F6FE7">
      <w:pPr>
        <w:pStyle w:val="MDPI52figure"/>
        <w:spacing w:before="240"/>
        <w:rPr>
          <w:lang w:val="en-GB" w:eastAsia="zh-CN"/>
        </w:rPr>
      </w:pPr>
      <w:r w:rsidRPr="00ED39EC">
        <w:rPr>
          <w:noProof/>
          <w:lang w:val="en-GB" w:eastAsia="en-GB" w:bidi="ar-SA"/>
        </w:rPr>
        <w:drawing>
          <wp:inline distT="0" distB="0" distL="0" distR="0" wp14:anchorId="53D03E49" wp14:editId="138C8A2E">
            <wp:extent cx="3240000" cy="243318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240000" cy="2433182"/>
                    </a:xfrm>
                    <a:prstGeom prst="rect">
                      <a:avLst/>
                    </a:prstGeom>
                    <a:noFill/>
                    <a:ln>
                      <a:noFill/>
                    </a:ln>
                  </pic:spPr>
                </pic:pic>
              </a:graphicData>
            </a:graphic>
          </wp:inline>
        </w:drawing>
      </w:r>
    </w:p>
    <w:p w14:paraId="6A1F4D75" w14:textId="6205F51A" w:rsidR="00673F27" w:rsidRPr="00ED39EC" w:rsidRDefault="002D1EA2" w:rsidP="002D1EA2">
      <w:pPr>
        <w:pStyle w:val="MDPI51figurecaption"/>
        <w:rPr>
          <w:snapToGrid w:val="0"/>
          <w:lang w:val="en-GB" w:eastAsia="zh-CN"/>
        </w:rPr>
      </w:pPr>
      <w:r w:rsidRPr="00ED39EC">
        <w:rPr>
          <w:b/>
          <w:snapToGrid w:val="0"/>
          <w:lang w:val="en-GB" w:eastAsia="zh-CN"/>
        </w:rPr>
        <w:t>Figure 1.</w:t>
      </w:r>
      <w:r w:rsidR="00673F27" w:rsidRPr="00ED39EC">
        <w:rPr>
          <w:b/>
          <w:snapToGrid w:val="0"/>
          <w:lang w:val="en-GB" w:eastAsia="zh-CN"/>
        </w:rPr>
        <w:t xml:space="preserve"> </w:t>
      </w:r>
      <w:r w:rsidR="002243D3" w:rsidRPr="00ED39EC">
        <w:rPr>
          <w:snapToGrid w:val="0"/>
          <w:lang w:val="en-GB" w:eastAsia="zh-CN"/>
        </w:rPr>
        <w:t xml:space="preserve">the </w:t>
      </w:r>
      <w:r w:rsidR="00673F27" w:rsidRPr="00ED39EC">
        <w:rPr>
          <w:snapToGrid w:val="0"/>
          <w:lang w:val="en-GB" w:eastAsia="zh-CN"/>
        </w:rPr>
        <w:t>structural derivation of viewpoint aspect (Arche 2014</w:t>
      </w:r>
      <w:r w:rsidR="001D5E57" w:rsidRPr="00ED39EC">
        <w:rPr>
          <w:snapToGrid w:val="0"/>
          <w:lang w:val="en-GB" w:eastAsia="zh-CN"/>
        </w:rPr>
        <w:t>,</w:t>
      </w:r>
      <w:r w:rsidR="00673F27" w:rsidRPr="00ED39EC">
        <w:rPr>
          <w:snapToGrid w:val="0"/>
          <w:lang w:val="en-GB" w:eastAsia="zh-CN"/>
        </w:rPr>
        <w:t xml:space="preserve"> </w:t>
      </w:r>
      <w:r w:rsidR="001D5E57" w:rsidRPr="00ED39EC">
        <w:rPr>
          <w:snapToGrid w:val="0"/>
          <w:lang w:val="en-GB" w:eastAsia="zh-CN"/>
        </w:rPr>
        <w:t xml:space="preserve">p. </w:t>
      </w:r>
      <w:r w:rsidR="00673F27" w:rsidRPr="00ED39EC">
        <w:rPr>
          <w:snapToGrid w:val="0"/>
          <w:lang w:val="en-GB" w:eastAsia="zh-CN"/>
        </w:rPr>
        <w:t>796</w:t>
      </w:r>
      <w:r w:rsidR="001D6DD3" w:rsidRPr="00ED39EC">
        <w:rPr>
          <w:snapToGrid w:val="0"/>
          <w:lang w:val="en-GB" w:eastAsia="zh-CN"/>
        </w:rPr>
        <w:t xml:space="preserve">; see also Demirdache </w:t>
      </w:r>
      <w:r w:rsidR="001D5E57" w:rsidRPr="00ED39EC">
        <w:rPr>
          <w:snapToGrid w:val="0"/>
          <w:lang w:val="en-GB" w:eastAsia="zh-CN"/>
        </w:rPr>
        <w:t>and</w:t>
      </w:r>
      <w:r w:rsidR="001D6DD3" w:rsidRPr="00ED39EC">
        <w:rPr>
          <w:snapToGrid w:val="0"/>
          <w:lang w:val="en-GB" w:eastAsia="zh-CN"/>
        </w:rPr>
        <w:t xml:space="preserve"> Uribe-Extebarria 2000</w:t>
      </w:r>
      <w:r w:rsidR="006F6FE7" w:rsidRPr="00ED39EC">
        <w:rPr>
          <w:snapToGrid w:val="0"/>
          <w:lang w:val="en-GB" w:eastAsia="zh-CN"/>
        </w:rPr>
        <w:t>,</w:t>
      </w:r>
      <w:r w:rsidR="001D6DD3" w:rsidRPr="00ED39EC">
        <w:rPr>
          <w:snapToGrid w:val="0"/>
          <w:lang w:val="en-GB" w:eastAsia="zh-CN"/>
        </w:rPr>
        <w:t xml:space="preserve"> </w:t>
      </w:r>
      <w:r w:rsidR="006F6FE7" w:rsidRPr="00ED39EC">
        <w:rPr>
          <w:snapToGrid w:val="0"/>
          <w:lang w:val="en-GB" w:eastAsia="zh-CN"/>
        </w:rPr>
        <w:t xml:space="preserve">p. </w:t>
      </w:r>
      <w:r w:rsidR="001D6DD3" w:rsidRPr="00ED39EC">
        <w:rPr>
          <w:snapToGrid w:val="0"/>
          <w:lang w:val="en-GB" w:eastAsia="zh-CN"/>
        </w:rPr>
        <w:t>163</w:t>
      </w:r>
      <w:r w:rsidR="00673F27" w:rsidRPr="00ED39EC">
        <w:rPr>
          <w:snapToGrid w:val="0"/>
          <w:lang w:val="en-GB" w:eastAsia="zh-CN"/>
        </w:rPr>
        <w:t>)</w:t>
      </w:r>
      <w:r w:rsidRPr="00ED39EC">
        <w:rPr>
          <w:snapToGrid w:val="0"/>
          <w:lang w:val="en-GB" w:eastAsia="zh-CN"/>
        </w:rPr>
        <w:t>.</w:t>
      </w:r>
    </w:p>
    <w:p w14:paraId="4DEB7F75" w14:textId="72AAB7D9" w:rsidR="00673F27" w:rsidRPr="00ED39EC" w:rsidRDefault="00673F27" w:rsidP="002D1EA2">
      <w:pPr>
        <w:pStyle w:val="MDPI31text"/>
        <w:rPr>
          <w:lang w:val="en-GB" w:eastAsia="zh-CN"/>
        </w:rPr>
      </w:pPr>
      <w:r w:rsidRPr="00ED39EC">
        <w:rPr>
          <w:lang w:val="en-GB" w:eastAsia="zh-CN"/>
        </w:rPr>
        <w:t>Where Arche’s proposal differs from similar ordering accounts of viewpoint aspect</w:t>
      </w:r>
      <w:r w:rsidR="005A138D" w:rsidRPr="00ED39EC">
        <w:rPr>
          <w:lang w:val="en-GB" w:eastAsia="zh-CN"/>
        </w:rPr>
        <w:t xml:space="preserve"> (e.g.</w:t>
      </w:r>
      <w:r w:rsidR="001A2BD1" w:rsidRPr="00ED39EC">
        <w:rPr>
          <w:lang w:val="en-GB" w:eastAsia="zh-CN"/>
        </w:rPr>
        <w:t>,</w:t>
      </w:r>
      <w:r w:rsidR="005A138D" w:rsidRPr="00ED39EC">
        <w:rPr>
          <w:lang w:val="en-GB" w:eastAsia="zh-CN"/>
        </w:rPr>
        <w:t xml:space="preserve"> Demirdache </w:t>
      </w:r>
      <w:r w:rsidR="00D56BA6" w:rsidRPr="00ED39EC">
        <w:rPr>
          <w:lang w:val="en-GB" w:eastAsia="zh-CN"/>
        </w:rPr>
        <w:t>and</w:t>
      </w:r>
      <w:r w:rsidR="005A138D" w:rsidRPr="00ED39EC">
        <w:rPr>
          <w:lang w:val="en-GB" w:eastAsia="zh-CN"/>
        </w:rPr>
        <w:t xml:space="preserve"> Uribe-Extebarria 2000)</w:t>
      </w:r>
      <w:r w:rsidRPr="00ED39EC">
        <w:rPr>
          <w:lang w:val="en-GB" w:eastAsia="zh-CN"/>
        </w:rPr>
        <w:t xml:space="preserve"> is that she also incorporates quantification</w:t>
      </w:r>
      <w:r w:rsidR="002243D3" w:rsidRPr="00ED39EC">
        <w:rPr>
          <w:lang w:val="en-GB" w:eastAsia="zh-CN"/>
        </w:rPr>
        <w:t xml:space="preserve"> </w:t>
      </w:r>
      <w:r w:rsidRPr="00ED39EC">
        <w:rPr>
          <w:lang w:val="en-GB" w:eastAsia="zh-CN"/>
        </w:rPr>
        <w:t>of the verbal predicate into the account</w:t>
      </w:r>
      <w:r w:rsidR="00F856FB" w:rsidRPr="00ED39EC">
        <w:rPr>
          <w:lang w:val="en-GB" w:eastAsia="zh-CN"/>
        </w:rPr>
        <w:t xml:space="preserve"> as a quantifier (QP)</w:t>
      </w:r>
      <w:r w:rsidRPr="00ED39EC">
        <w:rPr>
          <w:lang w:val="en-GB" w:eastAsia="zh-CN"/>
        </w:rPr>
        <w:t xml:space="preserve"> within the event time, and as such is able to differentiate multiple readings of the imperfective. For instance, the progressive reading obtains because the assertion time is within one instance of an event</w:t>
      </w:r>
      <w:r w:rsidR="009A7889" w:rsidRPr="00ED39EC">
        <w:rPr>
          <w:lang w:val="en-GB" w:eastAsia="zh-CN"/>
        </w:rPr>
        <w:t xml:space="preserve"> (QP = |1|)</w:t>
      </w:r>
      <w:r w:rsidRPr="00ED39EC">
        <w:rPr>
          <w:lang w:val="en-GB" w:eastAsia="zh-CN"/>
        </w:rPr>
        <w:t>, while in continuous contexts, the reading obtains because the assertion time specifies an interval during which a state holds</w:t>
      </w:r>
      <w:r w:rsidR="009A7889" w:rsidRPr="00ED39EC">
        <w:rPr>
          <w:lang w:val="en-GB" w:eastAsia="zh-CN"/>
        </w:rPr>
        <w:t xml:space="preserve"> (QP = </w:t>
      </w:r>
      <w:r w:rsidR="009A7889" w:rsidRPr="00ED39EC">
        <w:rPr>
          <w:rFonts w:ascii="Calibri" w:hAnsi="Calibri" w:cs="Calibri"/>
          <w:lang w:val="en-GB" w:eastAsia="zh-CN"/>
        </w:rPr>
        <w:t>Ǝ</w:t>
      </w:r>
      <w:r w:rsidR="009A7889" w:rsidRPr="00ED39EC">
        <w:rPr>
          <w:lang w:val="en-GB" w:eastAsia="zh-CN"/>
        </w:rPr>
        <w:t>)</w:t>
      </w:r>
      <w:r w:rsidRPr="00ED39EC">
        <w:rPr>
          <w:lang w:val="en-GB" w:eastAsia="zh-CN"/>
        </w:rPr>
        <w:t>. For the habitual reading, multiple instances of the verb are repeated within a timeframe</w:t>
      </w:r>
      <w:r w:rsidR="009A7889" w:rsidRPr="00ED39EC">
        <w:rPr>
          <w:lang w:val="en-GB" w:eastAsia="zh-CN"/>
        </w:rPr>
        <w:t xml:space="preserve"> (QP &gt;</w:t>
      </w:r>
      <w:r w:rsidR="001D1D73" w:rsidRPr="00ED39EC">
        <w:rPr>
          <w:lang w:val="en-GB" w:eastAsia="zh-CN"/>
        </w:rPr>
        <w:t xml:space="preserve"> </w:t>
      </w:r>
      <w:r w:rsidR="009A7889" w:rsidRPr="00ED39EC">
        <w:rPr>
          <w:lang w:val="en-GB" w:eastAsia="zh-CN"/>
        </w:rPr>
        <w:t>1)</w:t>
      </w:r>
      <w:r w:rsidRPr="00ED39EC">
        <w:rPr>
          <w:lang w:val="en-GB" w:eastAsia="zh-CN"/>
        </w:rPr>
        <w:t>.</w:t>
      </w:r>
      <w:r w:rsidR="009A7889" w:rsidRPr="00ED39EC">
        <w:rPr>
          <w:lang w:val="en-GB" w:eastAsia="zh-CN"/>
        </w:rPr>
        <w:t xml:space="preserve"> Similarly, the perfective viewpoint naturally asserts overlap between the event time and assertion time for a limited number of occasions, which may be assumed to be one unless otherwise specified (QP = |1|).</w:t>
      </w:r>
    </w:p>
    <w:p w14:paraId="5E85924E" w14:textId="67EB3BF9" w:rsidR="00673F27" w:rsidRPr="00ED39EC" w:rsidRDefault="00673F27" w:rsidP="002D1EA2">
      <w:pPr>
        <w:pStyle w:val="MDPI31text"/>
        <w:rPr>
          <w:lang w:val="en-GB" w:eastAsia="zh-CN"/>
        </w:rPr>
      </w:pPr>
      <w:r w:rsidRPr="00ED39EC">
        <w:rPr>
          <w:lang w:val="en-GB" w:eastAsia="zh-CN"/>
        </w:rPr>
        <w:t xml:space="preserve">As such, </w:t>
      </w:r>
      <w:r w:rsidR="005A138D" w:rsidRPr="00ED39EC">
        <w:rPr>
          <w:lang w:val="en-GB" w:eastAsia="zh-CN"/>
        </w:rPr>
        <w:t xml:space="preserve">because </w:t>
      </w:r>
      <w:r w:rsidRPr="00ED39EC">
        <w:rPr>
          <w:lang w:val="en-GB" w:eastAsia="zh-CN"/>
        </w:rPr>
        <w:t xml:space="preserve">Arche’s analysis </w:t>
      </w:r>
      <w:r w:rsidR="005A138D" w:rsidRPr="00ED39EC">
        <w:rPr>
          <w:lang w:val="en-GB" w:eastAsia="zh-CN"/>
        </w:rPr>
        <w:t>distinguishes</w:t>
      </w:r>
      <w:r w:rsidRPr="00ED39EC">
        <w:rPr>
          <w:lang w:val="en-GB" w:eastAsia="zh-CN"/>
        </w:rPr>
        <w:t xml:space="preserve"> multiple readings of the imperfective, </w:t>
      </w:r>
      <w:r w:rsidR="005A138D" w:rsidRPr="00ED39EC">
        <w:rPr>
          <w:lang w:val="en-GB" w:eastAsia="zh-CN"/>
        </w:rPr>
        <w:t>it allows us</w:t>
      </w:r>
      <w:r w:rsidRPr="00ED39EC">
        <w:rPr>
          <w:lang w:val="en-GB" w:eastAsia="zh-CN"/>
        </w:rPr>
        <w:t xml:space="preserve"> to more accurately map how the English and Spanish verbal systems relate to one another than in other accounts of viewpoint aspect. Recall from examples </w:t>
      </w:r>
      <w:r w:rsidR="00E77595" w:rsidRPr="00ED39EC">
        <w:rPr>
          <w:lang w:val="en-GB" w:eastAsia="zh-CN"/>
        </w:rPr>
        <w:t>(</w:t>
      </w:r>
      <w:r w:rsidR="001A2BD1" w:rsidRPr="00ED39EC">
        <w:rPr>
          <w:lang w:val="en-GB" w:eastAsia="zh-CN"/>
        </w:rPr>
        <w:t>1–4</w:t>
      </w:r>
      <w:r w:rsidR="00E77595" w:rsidRPr="00ED39EC">
        <w:rPr>
          <w:lang w:val="en-GB" w:eastAsia="zh-CN"/>
        </w:rPr>
        <w:t>)</w:t>
      </w:r>
      <w:r w:rsidRPr="00ED39EC">
        <w:rPr>
          <w:lang w:val="en-GB" w:eastAsia="zh-CN"/>
        </w:rPr>
        <w:t xml:space="preserve"> that </w:t>
      </w:r>
      <w:r w:rsidR="00E77595" w:rsidRPr="00ED39EC">
        <w:rPr>
          <w:lang w:val="en-GB" w:eastAsia="zh-CN"/>
        </w:rPr>
        <w:t>(</w:t>
      </w:r>
      <w:r w:rsidRPr="00ED39EC">
        <w:rPr>
          <w:lang w:val="en-GB" w:eastAsia="zh-CN"/>
        </w:rPr>
        <w:t>1</w:t>
      </w:r>
      <w:r w:rsidR="00E77595" w:rsidRPr="00ED39EC">
        <w:rPr>
          <w:lang w:val="en-GB" w:eastAsia="zh-CN"/>
        </w:rPr>
        <w:t>)</w:t>
      </w:r>
      <w:r w:rsidRPr="00ED39EC">
        <w:rPr>
          <w:lang w:val="en-GB" w:eastAsia="zh-CN"/>
        </w:rPr>
        <w:t xml:space="preserve">, the English </w:t>
      </w:r>
      <w:r w:rsidR="00FD74D5" w:rsidRPr="00ED39EC">
        <w:rPr>
          <w:lang w:val="en-GB" w:eastAsia="zh-CN"/>
        </w:rPr>
        <w:t>s</w:t>
      </w:r>
      <w:r w:rsidRPr="00ED39EC">
        <w:rPr>
          <w:lang w:val="en-GB" w:eastAsia="zh-CN"/>
        </w:rPr>
        <w:t xml:space="preserve">imple </w:t>
      </w:r>
      <w:r w:rsidR="00FD74D5" w:rsidRPr="00ED39EC">
        <w:rPr>
          <w:lang w:val="en-GB" w:eastAsia="zh-CN"/>
        </w:rPr>
        <w:t>p</w:t>
      </w:r>
      <w:r w:rsidRPr="00ED39EC">
        <w:rPr>
          <w:lang w:val="en-GB" w:eastAsia="zh-CN"/>
        </w:rPr>
        <w:t xml:space="preserve">ast, corresponded to both </w:t>
      </w:r>
      <w:r w:rsidR="00E77595" w:rsidRPr="00ED39EC">
        <w:rPr>
          <w:lang w:val="en-GB" w:eastAsia="zh-CN"/>
        </w:rPr>
        <w:t>(</w:t>
      </w:r>
      <w:r w:rsidRPr="00ED39EC">
        <w:rPr>
          <w:lang w:val="en-GB" w:eastAsia="zh-CN"/>
        </w:rPr>
        <w:t>3</w:t>
      </w:r>
      <w:r w:rsidR="00E77595" w:rsidRPr="00ED39EC">
        <w:rPr>
          <w:lang w:val="en-GB" w:eastAsia="zh-CN"/>
        </w:rPr>
        <w:t>)</w:t>
      </w:r>
      <w:r w:rsidRPr="00ED39EC">
        <w:rPr>
          <w:lang w:val="en-GB" w:eastAsia="zh-CN"/>
        </w:rPr>
        <w:t xml:space="preserve"> and </w:t>
      </w:r>
      <w:r w:rsidR="00E77595" w:rsidRPr="00ED39EC">
        <w:rPr>
          <w:lang w:val="en-GB" w:eastAsia="zh-CN"/>
        </w:rPr>
        <w:t>(</w:t>
      </w:r>
      <w:r w:rsidRPr="00ED39EC">
        <w:rPr>
          <w:lang w:val="en-GB" w:eastAsia="zh-CN"/>
        </w:rPr>
        <w:t>4</w:t>
      </w:r>
      <w:r w:rsidR="00E77595" w:rsidRPr="00ED39EC">
        <w:rPr>
          <w:lang w:val="en-GB" w:eastAsia="zh-CN"/>
        </w:rPr>
        <w:t>)</w:t>
      </w:r>
      <w:r w:rsidRPr="00ED39EC">
        <w:rPr>
          <w:lang w:val="en-GB" w:eastAsia="zh-CN"/>
        </w:rPr>
        <w:t xml:space="preserve">, the Spanish </w:t>
      </w:r>
      <w:r w:rsidR="00F14027" w:rsidRPr="00ED39EC">
        <w:rPr>
          <w:lang w:val="en-GB" w:eastAsia="zh-CN"/>
        </w:rPr>
        <w:t>p</w:t>
      </w:r>
      <w:r w:rsidRPr="00ED39EC">
        <w:rPr>
          <w:lang w:val="en-GB" w:eastAsia="zh-CN"/>
        </w:rPr>
        <w:t xml:space="preserve">reterite and </w:t>
      </w:r>
      <w:r w:rsidR="00F14027" w:rsidRPr="00ED39EC">
        <w:rPr>
          <w:lang w:val="en-GB" w:eastAsia="zh-CN"/>
        </w:rPr>
        <w:t>i</w:t>
      </w:r>
      <w:r w:rsidRPr="00ED39EC">
        <w:rPr>
          <w:lang w:val="en-GB" w:eastAsia="zh-CN"/>
        </w:rPr>
        <w:t>mperfect verb forms</w:t>
      </w:r>
      <w:r w:rsidR="00CB19E2" w:rsidRPr="00ED39EC">
        <w:rPr>
          <w:lang w:val="en-GB" w:eastAsia="zh-CN"/>
        </w:rPr>
        <w:t>,</w:t>
      </w:r>
      <w:r w:rsidRPr="00ED39EC">
        <w:rPr>
          <w:lang w:val="en-GB" w:eastAsia="zh-CN"/>
        </w:rPr>
        <w:t xml:space="preserve"> respectively, and that </w:t>
      </w:r>
      <w:r w:rsidR="00E77595" w:rsidRPr="00ED39EC">
        <w:rPr>
          <w:lang w:val="en-GB" w:eastAsia="zh-CN"/>
        </w:rPr>
        <w:t>(</w:t>
      </w:r>
      <w:r w:rsidRPr="00ED39EC">
        <w:rPr>
          <w:lang w:val="en-GB" w:eastAsia="zh-CN"/>
        </w:rPr>
        <w:t>4</w:t>
      </w:r>
      <w:r w:rsidR="00E77595" w:rsidRPr="00ED39EC">
        <w:rPr>
          <w:lang w:val="en-GB" w:eastAsia="zh-CN"/>
        </w:rPr>
        <w:t>)</w:t>
      </w:r>
      <w:r w:rsidRPr="00ED39EC">
        <w:rPr>
          <w:lang w:val="en-GB" w:eastAsia="zh-CN"/>
        </w:rPr>
        <w:t xml:space="preserve">, the Spanish </w:t>
      </w:r>
      <w:r w:rsidR="00F14027" w:rsidRPr="00ED39EC">
        <w:rPr>
          <w:lang w:val="en-GB" w:eastAsia="zh-CN"/>
        </w:rPr>
        <w:t>i</w:t>
      </w:r>
      <w:r w:rsidRPr="00ED39EC">
        <w:rPr>
          <w:lang w:val="en-GB" w:eastAsia="zh-CN"/>
        </w:rPr>
        <w:t xml:space="preserve">mperfect, corresponded to both </w:t>
      </w:r>
      <w:r w:rsidR="00E77595" w:rsidRPr="00ED39EC">
        <w:rPr>
          <w:lang w:val="en-GB" w:eastAsia="zh-CN"/>
        </w:rPr>
        <w:t>(</w:t>
      </w:r>
      <w:r w:rsidRPr="00ED39EC">
        <w:rPr>
          <w:lang w:val="en-GB" w:eastAsia="zh-CN"/>
        </w:rPr>
        <w:t>1</w:t>
      </w:r>
      <w:r w:rsidR="00E77595" w:rsidRPr="00ED39EC">
        <w:rPr>
          <w:lang w:val="en-GB" w:eastAsia="zh-CN"/>
        </w:rPr>
        <w:t>)</w:t>
      </w:r>
      <w:r w:rsidRPr="00ED39EC">
        <w:rPr>
          <w:lang w:val="en-GB" w:eastAsia="zh-CN"/>
        </w:rPr>
        <w:t xml:space="preserve"> and </w:t>
      </w:r>
      <w:r w:rsidR="00E77595" w:rsidRPr="00ED39EC">
        <w:rPr>
          <w:lang w:val="en-GB" w:eastAsia="zh-CN"/>
        </w:rPr>
        <w:t>(</w:t>
      </w:r>
      <w:r w:rsidRPr="00ED39EC">
        <w:rPr>
          <w:lang w:val="en-GB" w:eastAsia="zh-CN"/>
        </w:rPr>
        <w:t>2</w:t>
      </w:r>
      <w:r w:rsidR="00E77595" w:rsidRPr="00ED39EC">
        <w:rPr>
          <w:lang w:val="en-GB" w:eastAsia="zh-CN"/>
        </w:rPr>
        <w:t>)</w:t>
      </w:r>
      <w:r w:rsidRPr="00ED39EC">
        <w:rPr>
          <w:lang w:val="en-GB" w:eastAsia="zh-CN"/>
        </w:rPr>
        <w:t xml:space="preserve">, the English </w:t>
      </w:r>
      <w:r w:rsidR="00FD74D5" w:rsidRPr="00ED39EC">
        <w:rPr>
          <w:lang w:val="en-GB" w:eastAsia="zh-CN"/>
        </w:rPr>
        <w:t>s</w:t>
      </w:r>
      <w:r w:rsidRPr="00ED39EC">
        <w:rPr>
          <w:lang w:val="en-GB" w:eastAsia="zh-CN"/>
        </w:rPr>
        <w:t xml:space="preserve">imple </w:t>
      </w:r>
      <w:r w:rsidR="00FD74D5" w:rsidRPr="00ED39EC">
        <w:rPr>
          <w:lang w:val="en-GB" w:eastAsia="zh-CN"/>
        </w:rPr>
        <w:t>p</w:t>
      </w:r>
      <w:r w:rsidRPr="00ED39EC">
        <w:rPr>
          <w:lang w:val="en-GB" w:eastAsia="zh-CN"/>
        </w:rPr>
        <w:t xml:space="preserve">ast and </w:t>
      </w:r>
      <w:r w:rsidR="00FD74D5" w:rsidRPr="00ED39EC">
        <w:rPr>
          <w:lang w:val="en-GB" w:eastAsia="zh-CN"/>
        </w:rPr>
        <w:t>p</w:t>
      </w:r>
      <w:r w:rsidRPr="00ED39EC">
        <w:rPr>
          <w:lang w:val="en-GB" w:eastAsia="zh-CN"/>
        </w:rPr>
        <w:t xml:space="preserve">ast </w:t>
      </w:r>
      <w:r w:rsidR="00FD74D5" w:rsidRPr="00ED39EC">
        <w:rPr>
          <w:lang w:val="en-GB" w:eastAsia="zh-CN"/>
        </w:rPr>
        <w:t>p</w:t>
      </w:r>
      <w:r w:rsidRPr="00ED39EC">
        <w:rPr>
          <w:lang w:val="en-GB" w:eastAsia="zh-CN"/>
        </w:rPr>
        <w:t xml:space="preserve">rogressive. Using Arche’s analysis, we can explain this difference in interpretation between the languages in terms of which readings map to which morphological form; in Spanish, the </w:t>
      </w:r>
      <w:r w:rsidR="00F14027" w:rsidRPr="00ED39EC">
        <w:rPr>
          <w:lang w:val="en-GB" w:eastAsia="zh-CN"/>
        </w:rPr>
        <w:t>p</w:t>
      </w:r>
      <w:r w:rsidRPr="00ED39EC">
        <w:rPr>
          <w:lang w:val="en-GB" w:eastAsia="zh-CN"/>
        </w:rPr>
        <w:t xml:space="preserve">reterite </w:t>
      </w:r>
      <w:r w:rsidR="00AF6639" w:rsidRPr="00ED39EC">
        <w:rPr>
          <w:lang w:val="en-GB" w:eastAsia="zh-CN"/>
        </w:rPr>
        <w:t>yields a</w:t>
      </w:r>
      <w:r w:rsidRPr="00ED39EC">
        <w:rPr>
          <w:lang w:val="en-GB" w:eastAsia="zh-CN"/>
        </w:rPr>
        <w:t xml:space="preserve"> perfective reading associated with the </w:t>
      </w:r>
      <w:r w:rsidR="00FD74D5" w:rsidRPr="00ED39EC">
        <w:rPr>
          <w:lang w:val="en-GB" w:eastAsia="zh-CN"/>
        </w:rPr>
        <w:t>“</w:t>
      </w:r>
      <w:r w:rsidRPr="00ED39EC">
        <w:rPr>
          <w:lang w:val="en-GB" w:eastAsia="zh-CN"/>
        </w:rPr>
        <w:t>overlap</w:t>
      </w:r>
      <w:r w:rsidR="00FD74D5" w:rsidRPr="00ED39EC">
        <w:rPr>
          <w:lang w:val="en-GB" w:eastAsia="zh-CN"/>
        </w:rPr>
        <w:t>”</w:t>
      </w:r>
      <w:r w:rsidRPr="00ED39EC">
        <w:rPr>
          <w:lang w:val="en-GB" w:eastAsia="zh-CN"/>
        </w:rPr>
        <w:t xml:space="preserve"> ordering predicate, whereas the </w:t>
      </w:r>
      <w:r w:rsidR="00F14027" w:rsidRPr="00ED39EC">
        <w:rPr>
          <w:lang w:val="en-GB" w:eastAsia="zh-CN"/>
        </w:rPr>
        <w:t>i</w:t>
      </w:r>
      <w:r w:rsidRPr="00ED39EC">
        <w:rPr>
          <w:lang w:val="en-GB" w:eastAsia="zh-CN"/>
        </w:rPr>
        <w:t xml:space="preserve">mperfect is associated with the imperfective habitual, continuous and progressive readings derived from the </w:t>
      </w:r>
      <w:r w:rsidR="00FD74D5" w:rsidRPr="00ED39EC">
        <w:rPr>
          <w:lang w:val="en-GB" w:eastAsia="zh-CN"/>
        </w:rPr>
        <w:t>“</w:t>
      </w:r>
      <w:r w:rsidRPr="00ED39EC">
        <w:rPr>
          <w:lang w:val="en-GB" w:eastAsia="zh-CN"/>
        </w:rPr>
        <w:t>within</w:t>
      </w:r>
      <w:r w:rsidR="00FD74D5" w:rsidRPr="00ED39EC">
        <w:rPr>
          <w:lang w:val="en-GB" w:eastAsia="zh-CN"/>
        </w:rPr>
        <w:t>”</w:t>
      </w:r>
      <w:r w:rsidRPr="00ED39EC">
        <w:rPr>
          <w:lang w:val="en-GB" w:eastAsia="zh-CN"/>
        </w:rPr>
        <w:t xml:space="preserve"> ordering predicate. In English, the </w:t>
      </w:r>
      <w:r w:rsidR="00F14027" w:rsidRPr="00ED39EC">
        <w:rPr>
          <w:lang w:val="en-GB" w:eastAsia="zh-CN"/>
        </w:rPr>
        <w:t>p</w:t>
      </w:r>
      <w:r w:rsidRPr="00ED39EC">
        <w:rPr>
          <w:lang w:val="en-GB" w:eastAsia="zh-CN"/>
        </w:rPr>
        <w:t xml:space="preserve">ast </w:t>
      </w:r>
      <w:r w:rsidR="00F14027" w:rsidRPr="00ED39EC">
        <w:rPr>
          <w:lang w:val="en-GB" w:eastAsia="zh-CN"/>
        </w:rPr>
        <w:t>p</w:t>
      </w:r>
      <w:r w:rsidRPr="00ED39EC">
        <w:rPr>
          <w:lang w:val="en-GB" w:eastAsia="zh-CN"/>
        </w:rPr>
        <w:t xml:space="preserve">rogressive is only associated with the progressive reading, whereas the </w:t>
      </w:r>
      <w:r w:rsidR="00F14027" w:rsidRPr="00ED39EC">
        <w:rPr>
          <w:lang w:val="en-GB" w:eastAsia="zh-CN"/>
        </w:rPr>
        <w:t>s</w:t>
      </w:r>
      <w:r w:rsidRPr="00ED39EC">
        <w:rPr>
          <w:lang w:val="en-GB" w:eastAsia="zh-CN"/>
        </w:rPr>
        <w:t xml:space="preserve">imple </w:t>
      </w:r>
      <w:r w:rsidR="00F14027" w:rsidRPr="00ED39EC">
        <w:rPr>
          <w:lang w:val="en-GB" w:eastAsia="zh-CN"/>
        </w:rPr>
        <w:t>p</w:t>
      </w:r>
      <w:r w:rsidRPr="00ED39EC">
        <w:rPr>
          <w:lang w:val="en-GB" w:eastAsia="zh-CN"/>
        </w:rPr>
        <w:t>ast is associated with perfective, habitual and continuous readings. The expression of aspectual readings of the two principle verb forms in the two languages is schematized in Figure 2</w:t>
      </w:r>
      <w:r w:rsidR="00DC34BC" w:rsidRPr="00ED39EC">
        <w:rPr>
          <w:lang w:val="en-GB" w:eastAsia="zh-CN"/>
        </w:rPr>
        <w:t xml:space="preserve">, and examples of each </w:t>
      </w:r>
      <w:r w:rsidR="00EA5CBB" w:rsidRPr="00ED39EC">
        <w:rPr>
          <w:lang w:val="en-GB" w:eastAsia="zh-CN"/>
        </w:rPr>
        <w:t>reading</w:t>
      </w:r>
      <w:r w:rsidR="00DC34BC" w:rsidRPr="00ED39EC">
        <w:rPr>
          <w:lang w:val="en-GB" w:eastAsia="zh-CN"/>
        </w:rPr>
        <w:t xml:space="preserve"> </w:t>
      </w:r>
      <w:r w:rsidR="003C1C5B" w:rsidRPr="00ED39EC">
        <w:rPr>
          <w:lang w:val="en-GB" w:eastAsia="zh-CN"/>
        </w:rPr>
        <w:t>in both English and Spanish are provided in Table 1.</w:t>
      </w:r>
    </w:p>
    <w:p w14:paraId="08190468" w14:textId="33A11956" w:rsidR="003C1C5B" w:rsidRPr="00ED39EC" w:rsidRDefault="002D1EA2" w:rsidP="002D1EA2">
      <w:pPr>
        <w:pStyle w:val="MDPI41tablecaption"/>
        <w:rPr>
          <w:lang w:val="en-GB" w:eastAsia="zh-CN"/>
        </w:rPr>
      </w:pPr>
      <w:r w:rsidRPr="00ED39EC">
        <w:rPr>
          <w:b/>
          <w:lang w:val="en-GB" w:eastAsia="zh-CN"/>
        </w:rPr>
        <w:t>Table 1.</w:t>
      </w:r>
      <w:r w:rsidR="003C1C5B" w:rsidRPr="00ED39EC">
        <w:rPr>
          <w:b/>
          <w:lang w:val="en-GB" w:eastAsia="zh-CN"/>
        </w:rPr>
        <w:t xml:space="preserve"> </w:t>
      </w:r>
      <w:r w:rsidR="003C1C5B" w:rsidRPr="00ED39EC">
        <w:rPr>
          <w:lang w:val="en-GB" w:eastAsia="zh-CN"/>
        </w:rPr>
        <w:t>Examples of each of the four readings in Arche’s (2014) approach to viewpoint aspect</w:t>
      </w:r>
      <w:r w:rsidR="00EA5CBB" w:rsidRPr="00ED39EC">
        <w:rPr>
          <w:lang w:val="en-GB" w:eastAsia="zh-CN"/>
        </w:rPr>
        <w:t xml:space="preserve">, taken from </w:t>
      </w:r>
      <w:r w:rsidR="00B46977" w:rsidRPr="00ED39EC">
        <w:rPr>
          <w:lang w:val="en-GB" w:eastAsia="zh-CN"/>
        </w:rPr>
        <w:t>Domínguez et al.</w:t>
      </w:r>
      <w:r w:rsidR="00DC2BDC" w:rsidRPr="00ED39EC">
        <w:rPr>
          <w:lang w:val="en-GB" w:eastAsia="zh-CN"/>
        </w:rPr>
        <w:t xml:space="preserve"> (2017: 435)</w:t>
      </w:r>
      <w:r w:rsidRPr="00ED39EC">
        <w: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3093"/>
        <w:gridCol w:w="4090"/>
      </w:tblGrid>
      <w:tr w:rsidR="003C1C5B" w:rsidRPr="00ED39EC" w14:paraId="6EF80510" w14:textId="77777777" w:rsidTr="0017377A">
        <w:trPr>
          <w:jc w:val="center"/>
        </w:trPr>
        <w:tc>
          <w:tcPr>
            <w:tcW w:w="0" w:type="auto"/>
            <w:tcBorders>
              <w:top w:val="single" w:sz="8" w:space="0" w:color="auto"/>
              <w:bottom w:val="single" w:sz="4" w:space="0" w:color="auto"/>
            </w:tcBorders>
            <w:vAlign w:val="center"/>
          </w:tcPr>
          <w:p w14:paraId="4433BFD0" w14:textId="77777777" w:rsidR="003C1C5B" w:rsidRPr="00ED39EC" w:rsidRDefault="003C1C5B" w:rsidP="001D1D73">
            <w:pPr>
              <w:pStyle w:val="MDPI42tablebody"/>
              <w:spacing w:line="240" w:lineRule="auto"/>
              <w:rPr>
                <w:b/>
                <w:sz w:val="18"/>
                <w:szCs w:val="18"/>
                <w:lang w:val="en-GB" w:eastAsia="zh-CN"/>
              </w:rPr>
            </w:pPr>
            <w:r w:rsidRPr="00ED39EC">
              <w:rPr>
                <w:b/>
                <w:sz w:val="18"/>
                <w:szCs w:val="18"/>
                <w:lang w:val="en-GB" w:eastAsia="zh-CN"/>
              </w:rPr>
              <w:t>Reading</w:t>
            </w:r>
          </w:p>
        </w:tc>
        <w:tc>
          <w:tcPr>
            <w:tcW w:w="0" w:type="auto"/>
            <w:tcBorders>
              <w:top w:val="single" w:sz="8" w:space="0" w:color="auto"/>
              <w:bottom w:val="single" w:sz="4" w:space="0" w:color="auto"/>
            </w:tcBorders>
            <w:vAlign w:val="center"/>
          </w:tcPr>
          <w:p w14:paraId="105275E4" w14:textId="5F35A26C" w:rsidR="003C1C5B" w:rsidRPr="00ED39EC" w:rsidRDefault="003C1C5B" w:rsidP="001D1D73">
            <w:pPr>
              <w:pStyle w:val="MDPI42tablebody"/>
              <w:spacing w:line="240" w:lineRule="auto"/>
              <w:rPr>
                <w:b/>
                <w:sz w:val="18"/>
                <w:szCs w:val="18"/>
                <w:lang w:val="en-GB" w:eastAsia="zh-CN"/>
              </w:rPr>
            </w:pPr>
            <w:r w:rsidRPr="00ED39EC">
              <w:rPr>
                <w:b/>
                <w:sz w:val="18"/>
                <w:szCs w:val="18"/>
                <w:lang w:val="en-GB" w:eastAsia="zh-CN"/>
              </w:rPr>
              <w:t>Example in English</w:t>
            </w:r>
          </w:p>
        </w:tc>
        <w:tc>
          <w:tcPr>
            <w:tcW w:w="0" w:type="auto"/>
            <w:tcBorders>
              <w:top w:val="single" w:sz="8" w:space="0" w:color="auto"/>
              <w:bottom w:val="single" w:sz="4" w:space="0" w:color="auto"/>
            </w:tcBorders>
            <w:vAlign w:val="center"/>
          </w:tcPr>
          <w:p w14:paraId="468171D0" w14:textId="76F9AE28" w:rsidR="003C1C5B" w:rsidRPr="00ED39EC" w:rsidRDefault="003C1C5B" w:rsidP="001D1D73">
            <w:pPr>
              <w:pStyle w:val="MDPI42tablebody"/>
              <w:spacing w:line="240" w:lineRule="auto"/>
              <w:rPr>
                <w:b/>
                <w:sz w:val="18"/>
                <w:szCs w:val="18"/>
                <w:lang w:val="en-GB" w:eastAsia="zh-CN"/>
              </w:rPr>
            </w:pPr>
            <w:r w:rsidRPr="00ED39EC">
              <w:rPr>
                <w:b/>
                <w:sz w:val="18"/>
                <w:szCs w:val="18"/>
                <w:lang w:val="en-GB" w:eastAsia="zh-CN"/>
              </w:rPr>
              <w:t>Example in Spanish</w:t>
            </w:r>
          </w:p>
        </w:tc>
      </w:tr>
      <w:tr w:rsidR="003C1C5B" w:rsidRPr="00ED39EC" w14:paraId="14CD061C" w14:textId="77777777" w:rsidTr="001D1D73">
        <w:trPr>
          <w:jc w:val="center"/>
        </w:trPr>
        <w:tc>
          <w:tcPr>
            <w:tcW w:w="0" w:type="auto"/>
            <w:tcBorders>
              <w:top w:val="single" w:sz="4" w:space="0" w:color="auto"/>
            </w:tcBorders>
            <w:vAlign w:val="center"/>
          </w:tcPr>
          <w:p w14:paraId="3BE7221C" w14:textId="77777777" w:rsidR="003C1C5B" w:rsidRPr="00ED39EC" w:rsidRDefault="003C1C5B" w:rsidP="001D1D73">
            <w:pPr>
              <w:pStyle w:val="MDPI42tablebody"/>
              <w:spacing w:line="240" w:lineRule="auto"/>
              <w:rPr>
                <w:sz w:val="18"/>
                <w:szCs w:val="18"/>
                <w:lang w:val="en-GB" w:eastAsia="zh-CN"/>
              </w:rPr>
            </w:pPr>
            <w:r w:rsidRPr="00ED39EC">
              <w:rPr>
                <w:sz w:val="18"/>
                <w:szCs w:val="18"/>
                <w:lang w:val="en-GB" w:eastAsia="zh-CN"/>
              </w:rPr>
              <w:t>Perfective</w:t>
            </w:r>
          </w:p>
        </w:tc>
        <w:tc>
          <w:tcPr>
            <w:tcW w:w="0" w:type="auto"/>
            <w:tcBorders>
              <w:top w:val="single" w:sz="4" w:space="0" w:color="auto"/>
            </w:tcBorders>
            <w:vAlign w:val="center"/>
          </w:tcPr>
          <w:p w14:paraId="2D146A35" w14:textId="77777777" w:rsidR="003C1C5B" w:rsidRPr="00ED39EC" w:rsidRDefault="003C1C5B" w:rsidP="001D1D73">
            <w:pPr>
              <w:pStyle w:val="MDPI42tablebody"/>
              <w:spacing w:line="240" w:lineRule="auto"/>
              <w:rPr>
                <w:sz w:val="18"/>
                <w:szCs w:val="18"/>
                <w:lang w:val="en-GB" w:eastAsia="zh-CN"/>
              </w:rPr>
            </w:pPr>
            <w:r w:rsidRPr="00ED39EC">
              <w:rPr>
                <w:sz w:val="18"/>
                <w:szCs w:val="18"/>
                <w:lang w:val="en-GB" w:eastAsia="zh-CN"/>
              </w:rPr>
              <w:t>Marta was ill last Sunday</w:t>
            </w:r>
          </w:p>
        </w:tc>
        <w:tc>
          <w:tcPr>
            <w:tcW w:w="0" w:type="auto"/>
            <w:tcBorders>
              <w:top w:val="single" w:sz="4" w:space="0" w:color="auto"/>
            </w:tcBorders>
            <w:vAlign w:val="center"/>
          </w:tcPr>
          <w:p w14:paraId="033B4B86" w14:textId="77777777" w:rsidR="003C1C5B" w:rsidRPr="00ED39EC" w:rsidRDefault="003C1C5B" w:rsidP="001D1D73">
            <w:pPr>
              <w:pStyle w:val="MDPI42tablebody"/>
              <w:spacing w:line="240" w:lineRule="auto"/>
              <w:rPr>
                <w:sz w:val="18"/>
                <w:szCs w:val="18"/>
                <w:lang w:val="es-419" w:eastAsia="zh-CN"/>
              </w:rPr>
            </w:pPr>
            <w:r w:rsidRPr="00ED39EC">
              <w:rPr>
                <w:sz w:val="18"/>
                <w:szCs w:val="18"/>
                <w:lang w:val="es-419" w:eastAsia="zh-CN"/>
              </w:rPr>
              <w:t>Marta estuvo enferma el domingo pasado</w:t>
            </w:r>
          </w:p>
        </w:tc>
      </w:tr>
      <w:tr w:rsidR="003C1C5B" w:rsidRPr="00ED39EC" w14:paraId="343D739F" w14:textId="77777777" w:rsidTr="001D1D73">
        <w:trPr>
          <w:jc w:val="center"/>
        </w:trPr>
        <w:tc>
          <w:tcPr>
            <w:tcW w:w="0" w:type="auto"/>
            <w:vAlign w:val="center"/>
          </w:tcPr>
          <w:p w14:paraId="18701D05" w14:textId="77777777" w:rsidR="003C1C5B" w:rsidRPr="00ED39EC" w:rsidRDefault="003C1C5B" w:rsidP="001D1D73">
            <w:pPr>
              <w:pStyle w:val="MDPI42tablebody"/>
              <w:spacing w:line="240" w:lineRule="auto"/>
              <w:rPr>
                <w:sz w:val="18"/>
                <w:szCs w:val="18"/>
                <w:lang w:val="es-419" w:eastAsia="zh-CN"/>
              </w:rPr>
            </w:pPr>
            <w:r w:rsidRPr="00ED39EC">
              <w:rPr>
                <w:sz w:val="18"/>
                <w:szCs w:val="18"/>
                <w:lang w:val="es-419" w:eastAsia="zh-CN"/>
              </w:rPr>
              <w:t>Habitual</w:t>
            </w:r>
          </w:p>
        </w:tc>
        <w:tc>
          <w:tcPr>
            <w:tcW w:w="0" w:type="auto"/>
            <w:vAlign w:val="center"/>
          </w:tcPr>
          <w:p w14:paraId="2015FFD1" w14:textId="321CD2FE" w:rsidR="003C1C5B" w:rsidRPr="00ED39EC" w:rsidRDefault="003C1C5B" w:rsidP="001D1D73">
            <w:pPr>
              <w:pStyle w:val="MDPI42tablebody"/>
              <w:spacing w:line="240" w:lineRule="auto"/>
              <w:rPr>
                <w:sz w:val="18"/>
                <w:szCs w:val="18"/>
                <w:lang w:val="en-GB" w:eastAsia="zh-CN"/>
              </w:rPr>
            </w:pPr>
            <w:r w:rsidRPr="00ED39EC">
              <w:rPr>
                <w:sz w:val="18"/>
                <w:szCs w:val="18"/>
                <w:lang w:val="en-GB" w:eastAsia="zh-CN"/>
              </w:rPr>
              <w:t xml:space="preserve">Marta </w:t>
            </w:r>
            <w:r w:rsidR="005A138D" w:rsidRPr="00ED39EC">
              <w:rPr>
                <w:sz w:val="18"/>
                <w:szCs w:val="18"/>
                <w:lang w:val="en-GB" w:eastAsia="zh-CN"/>
              </w:rPr>
              <w:t>sang/</w:t>
            </w:r>
            <w:r w:rsidRPr="00ED39EC">
              <w:rPr>
                <w:sz w:val="18"/>
                <w:szCs w:val="18"/>
                <w:lang w:val="en-GB" w:eastAsia="zh-CN"/>
              </w:rPr>
              <w:t>used to sing in a choir</w:t>
            </w:r>
          </w:p>
        </w:tc>
        <w:tc>
          <w:tcPr>
            <w:tcW w:w="0" w:type="auto"/>
            <w:vAlign w:val="center"/>
          </w:tcPr>
          <w:p w14:paraId="0703B4D8" w14:textId="7B7F49E3" w:rsidR="003C1C5B" w:rsidRPr="00ED39EC" w:rsidRDefault="003C1C5B" w:rsidP="001D1D73">
            <w:pPr>
              <w:pStyle w:val="MDPI42tablebody"/>
              <w:spacing w:line="240" w:lineRule="auto"/>
              <w:rPr>
                <w:sz w:val="18"/>
                <w:szCs w:val="18"/>
                <w:lang w:val="es-419" w:eastAsia="zh-CN"/>
              </w:rPr>
            </w:pPr>
            <w:r w:rsidRPr="00ED39EC">
              <w:rPr>
                <w:sz w:val="18"/>
                <w:szCs w:val="18"/>
                <w:lang w:val="es-419" w:eastAsia="zh-CN"/>
              </w:rPr>
              <w:t>Mara cantaba</w:t>
            </w:r>
            <w:r w:rsidR="00146E1F" w:rsidRPr="00ED39EC">
              <w:rPr>
                <w:sz w:val="18"/>
                <w:szCs w:val="18"/>
                <w:lang w:val="es-419" w:eastAsia="zh-CN"/>
              </w:rPr>
              <w:t>/solía cantar</w:t>
            </w:r>
            <w:r w:rsidRPr="00ED39EC">
              <w:rPr>
                <w:sz w:val="18"/>
                <w:szCs w:val="18"/>
                <w:lang w:val="es-419" w:eastAsia="zh-CN"/>
              </w:rPr>
              <w:t xml:space="preserve"> en un coro</w:t>
            </w:r>
          </w:p>
        </w:tc>
      </w:tr>
      <w:tr w:rsidR="003C1C5B" w:rsidRPr="00ED39EC" w14:paraId="1ABBE2D5" w14:textId="77777777" w:rsidTr="001D1D73">
        <w:trPr>
          <w:jc w:val="center"/>
        </w:trPr>
        <w:tc>
          <w:tcPr>
            <w:tcW w:w="0" w:type="auto"/>
            <w:vAlign w:val="center"/>
          </w:tcPr>
          <w:p w14:paraId="34897A99" w14:textId="77777777" w:rsidR="003C1C5B" w:rsidRPr="00ED39EC" w:rsidRDefault="003C1C5B" w:rsidP="001D1D73">
            <w:pPr>
              <w:pStyle w:val="MDPI42tablebody"/>
              <w:spacing w:line="240" w:lineRule="auto"/>
              <w:rPr>
                <w:sz w:val="18"/>
                <w:szCs w:val="18"/>
                <w:lang w:val="es-419" w:eastAsia="zh-CN"/>
              </w:rPr>
            </w:pPr>
            <w:r w:rsidRPr="00ED39EC">
              <w:rPr>
                <w:sz w:val="18"/>
                <w:szCs w:val="18"/>
                <w:lang w:val="es-419" w:eastAsia="zh-CN"/>
              </w:rPr>
              <w:lastRenderedPageBreak/>
              <w:t>Continuous</w:t>
            </w:r>
          </w:p>
        </w:tc>
        <w:tc>
          <w:tcPr>
            <w:tcW w:w="0" w:type="auto"/>
            <w:vAlign w:val="center"/>
          </w:tcPr>
          <w:p w14:paraId="1930FF46" w14:textId="77777777" w:rsidR="003C1C5B" w:rsidRPr="00ED39EC" w:rsidRDefault="003C1C5B" w:rsidP="001D1D73">
            <w:pPr>
              <w:pStyle w:val="MDPI42tablebody"/>
              <w:spacing w:line="240" w:lineRule="auto"/>
              <w:rPr>
                <w:sz w:val="18"/>
                <w:szCs w:val="18"/>
                <w:lang w:val="en-GB" w:eastAsia="zh-CN"/>
              </w:rPr>
            </w:pPr>
            <w:r w:rsidRPr="00ED39EC">
              <w:rPr>
                <w:sz w:val="18"/>
                <w:szCs w:val="18"/>
                <w:lang w:val="en-GB" w:eastAsia="zh-CN"/>
              </w:rPr>
              <w:t>Marta was ill when I visited her</w:t>
            </w:r>
          </w:p>
        </w:tc>
        <w:tc>
          <w:tcPr>
            <w:tcW w:w="0" w:type="auto"/>
            <w:vAlign w:val="center"/>
          </w:tcPr>
          <w:p w14:paraId="07BDE30B" w14:textId="77777777" w:rsidR="003C1C5B" w:rsidRPr="00ED39EC" w:rsidRDefault="003C1C5B" w:rsidP="001D1D73">
            <w:pPr>
              <w:pStyle w:val="MDPI42tablebody"/>
              <w:spacing w:line="240" w:lineRule="auto"/>
              <w:rPr>
                <w:sz w:val="18"/>
                <w:szCs w:val="18"/>
                <w:lang w:val="es-419" w:eastAsia="zh-CN"/>
              </w:rPr>
            </w:pPr>
            <w:r w:rsidRPr="00ED39EC">
              <w:rPr>
                <w:sz w:val="18"/>
                <w:szCs w:val="18"/>
                <w:lang w:val="es-419" w:eastAsia="zh-CN"/>
              </w:rPr>
              <w:t>Marta estaba enferma cuando la visité</w:t>
            </w:r>
          </w:p>
        </w:tc>
      </w:tr>
      <w:tr w:rsidR="003C1C5B" w:rsidRPr="00ED39EC" w14:paraId="00184DF7" w14:textId="77777777" w:rsidTr="0017377A">
        <w:trPr>
          <w:jc w:val="center"/>
        </w:trPr>
        <w:tc>
          <w:tcPr>
            <w:tcW w:w="0" w:type="auto"/>
            <w:tcBorders>
              <w:bottom w:val="single" w:sz="8" w:space="0" w:color="auto"/>
            </w:tcBorders>
            <w:vAlign w:val="center"/>
          </w:tcPr>
          <w:p w14:paraId="34F9C3F2" w14:textId="77777777" w:rsidR="003C1C5B" w:rsidRPr="00ED39EC" w:rsidRDefault="003C1C5B" w:rsidP="001D1D73">
            <w:pPr>
              <w:pStyle w:val="MDPI42tablebody"/>
              <w:spacing w:line="240" w:lineRule="auto"/>
              <w:rPr>
                <w:sz w:val="18"/>
                <w:szCs w:val="18"/>
                <w:lang w:val="es-419" w:eastAsia="zh-CN"/>
              </w:rPr>
            </w:pPr>
            <w:r w:rsidRPr="00ED39EC">
              <w:rPr>
                <w:sz w:val="18"/>
                <w:szCs w:val="18"/>
                <w:lang w:val="es-419" w:eastAsia="zh-CN"/>
              </w:rPr>
              <w:t>Progressive</w:t>
            </w:r>
          </w:p>
        </w:tc>
        <w:tc>
          <w:tcPr>
            <w:tcW w:w="0" w:type="auto"/>
            <w:tcBorders>
              <w:bottom w:val="single" w:sz="8" w:space="0" w:color="auto"/>
            </w:tcBorders>
            <w:vAlign w:val="center"/>
          </w:tcPr>
          <w:p w14:paraId="6CDEE816" w14:textId="77777777" w:rsidR="003C1C5B" w:rsidRPr="00ED39EC" w:rsidRDefault="003C1C5B" w:rsidP="001D1D73">
            <w:pPr>
              <w:pStyle w:val="MDPI42tablebody"/>
              <w:spacing w:line="240" w:lineRule="auto"/>
              <w:rPr>
                <w:sz w:val="18"/>
                <w:szCs w:val="18"/>
                <w:lang w:val="en-GB" w:eastAsia="zh-CN"/>
              </w:rPr>
            </w:pPr>
            <w:r w:rsidRPr="00ED39EC">
              <w:rPr>
                <w:sz w:val="18"/>
                <w:szCs w:val="18"/>
                <w:lang w:val="en-GB" w:eastAsia="zh-CN"/>
              </w:rPr>
              <w:t>Marta was singing when we arrived</w:t>
            </w:r>
          </w:p>
        </w:tc>
        <w:tc>
          <w:tcPr>
            <w:tcW w:w="0" w:type="auto"/>
            <w:tcBorders>
              <w:bottom w:val="single" w:sz="8" w:space="0" w:color="auto"/>
            </w:tcBorders>
            <w:vAlign w:val="center"/>
          </w:tcPr>
          <w:p w14:paraId="3E7A97A4" w14:textId="14CA0754" w:rsidR="003C1C5B" w:rsidRPr="00ED39EC" w:rsidRDefault="003C1C5B" w:rsidP="001D1D73">
            <w:pPr>
              <w:pStyle w:val="MDPI42tablebody"/>
              <w:spacing w:line="240" w:lineRule="auto"/>
              <w:rPr>
                <w:sz w:val="18"/>
                <w:szCs w:val="18"/>
                <w:lang w:val="es-419" w:eastAsia="zh-CN"/>
              </w:rPr>
            </w:pPr>
            <w:r w:rsidRPr="00ED39EC">
              <w:rPr>
                <w:sz w:val="18"/>
                <w:szCs w:val="18"/>
                <w:lang w:val="es-419" w:eastAsia="zh-CN"/>
              </w:rPr>
              <w:t>Marta cantaba</w:t>
            </w:r>
            <w:r w:rsidR="00146E1F" w:rsidRPr="00ED39EC">
              <w:rPr>
                <w:sz w:val="18"/>
                <w:szCs w:val="18"/>
                <w:lang w:val="es-419" w:eastAsia="zh-CN"/>
              </w:rPr>
              <w:t>/estaba cantando</w:t>
            </w:r>
            <w:r w:rsidRPr="00ED39EC">
              <w:rPr>
                <w:sz w:val="18"/>
                <w:szCs w:val="18"/>
                <w:lang w:val="es-419" w:eastAsia="zh-CN"/>
              </w:rPr>
              <w:t xml:space="preserve"> cuando llegamos</w:t>
            </w:r>
          </w:p>
        </w:tc>
      </w:tr>
    </w:tbl>
    <w:p w14:paraId="454A9C44" w14:textId="77777777" w:rsidR="00673F27" w:rsidRPr="00ED39EC" w:rsidRDefault="00673F27" w:rsidP="002D1EA2">
      <w:pPr>
        <w:pStyle w:val="MDPI52figure"/>
        <w:rPr>
          <w:lang w:val="en-GB" w:eastAsia="zh-CN"/>
        </w:rPr>
      </w:pPr>
      <w:r w:rsidRPr="00ED39EC">
        <w:rPr>
          <w:noProof/>
          <w:lang w:val="en-GB" w:eastAsia="en-GB" w:bidi="ar-SA"/>
        </w:rPr>
        <w:drawing>
          <wp:inline distT="0" distB="0" distL="0" distR="0" wp14:anchorId="4CA22152" wp14:editId="14A1F082">
            <wp:extent cx="5370118" cy="19632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380807" cy="1967143"/>
                    </a:xfrm>
                    <a:prstGeom prst="rect">
                      <a:avLst/>
                    </a:prstGeom>
                    <a:noFill/>
                    <a:ln>
                      <a:noFill/>
                    </a:ln>
                  </pic:spPr>
                </pic:pic>
              </a:graphicData>
            </a:graphic>
          </wp:inline>
        </w:drawing>
      </w:r>
    </w:p>
    <w:p w14:paraId="6A11FC9E" w14:textId="7296C3B6" w:rsidR="00DC34BC" w:rsidRPr="00ED39EC" w:rsidRDefault="002D1EA2" w:rsidP="002D1EA2">
      <w:pPr>
        <w:pStyle w:val="MDPI51figurecaption"/>
        <w:rPr>
          <w:snapToGrid w:val="0"/>
          <w:lang w:val="en-GB" w:eastAsia="zh-CN"/>
        </w:rPr>
      </w:pPr>
      <w:r w:rsidRPr="00ED39EC">
        <w:rPr>
          <w:b/>
          <w:snapToGrid w:val="0"/>
          <w:lang w:val="en-GB" w:eastAsia="zh-CN"/>
        </w:rPr>
        <w:t>Figure 2.</w:t>
      </w:r>
      <w:r w:rsidR="00673F27" w:rsidRPr="00ED39EC">
        <w:rPr>
          <w:b/>
          <w:snapToGrid w:val="0"/>
          <w:lang w:val="en-GB" w:eastAsia="zh-CN"/>
        </w:rPr>
        <w:t xml:space="preserve"> </w:t>
      </w:r>
      <w:r w:rsidR="00FD74D5" w:rsidRPr="00ED39EC">
        <w:rPr>
          <w:snapToGrid w:val="0"/>
          <w:lang w:val="en-GB" w:eastAsia="zh-CN"/>
        </w:rPr>
        <w:t>T</w:t>
      </w:r>
      <w:r w:rsidR="00673F27" w:rsidRPr="00ED39EC">
        <w:rPr>
          <w:snapToGrid w:val="0"/>
          <w:lang w:val="en-GB" w:eastAsia="zh-CN"/>
        </w:rPr>
        <w:t>he form</w:t>
      </w:r>
      <w:r w:rsidR="00FD74D5" w:rsidRPr="00ED39EC">
        <w:rPr>
          <w:snapToGrid w:val="0"/>
          <w:lang w:val="en-GB" w:eastAsia="zh-CN"/>
        </w:rPr>
        <w:t>–</w:t>
      </w:r>
      <w:r w:rsidR="00673F27" w:rsidRPr="00ED39EC">
        <w:rPr>
          <w:snapToGrid w:val="0"/>
          <w:lang w:val="en-GB" w:eastAsia="zh-CN"/>
        </w:rPr>
        <w:t xml:space="preserve">feature mapping of viewpoint aspect in English and Spanish (following </w:t>
      </w:r>
      <w:r w:rsidR="00B46977" w:rsidRPr="00ED39EC">
        <w:rPr>
          <w:snapToGrid w:val="0"/>
          <w:lang w:val="en-GB" w:eastAsia="zh-CN"/>
        </w:rPr>
        <w:t>Domínguez et al.</w:t>
      </w:r>
      <w:r w:rsidR="00DC2BDC" w:rsidRPr="00ED39EC">
        <w:rPr>
          <w:snapToGrid w:val="0"/>
          <w:lang w:val="en-GB" w:eastAsia="zh-CN"/>
        </w:rPr>
        <w:t xml:space="preserve"> 2017: 437</w:t>
      </w:r>
      <w:r w:rsidR="00673F27" w:rsidRPr="00ED39EC">
        <w:rPr>
          <w:snapToGrid w:val="0"/>
          <w:lang w:val="en-GB" w:eastAsia="zh-CN"/>
        </w:rPr>
        <w:t>)</w:t>
      </w:r>
      <w:r w:rsidRPr="00ED39EC">
        <w:rPr>
          <w:snapToGrid w:val="0"/>
          <w:lang w:val="en-GB" w:eastAsia="zh-CN"/>
        </w:rPr>
        <w:t>.</w:t>
      </w:r>
    </w:p>
    <w:p w14:paraId="410FC966" w14:textId="2C70820F" w:rsidR="00673F27" w:rsidRPr="00ED39EC" w:rsidRDefault="009341EE" w:rsidP="002D1EA2">
      <w:pPr>
        <w:pStyle w:val="MDPI31text"/>
        <w:rPr>
          <w:lang w:val="en-GB" w:eastAsia="zh-CN"/>
        </w:rPr>
      </w:pPr>
      <w:r w:rsidRPr="00ED39EC">
        <w:rPr>
          <w:lang w:val="en-GB" w:eastAsia="zh-CN"/>
        </w:rPr>
        <w:t xml:space="preserve">As can be seen in Figure 2, periphrastic </w:t>
      </w:r>
      <w:r w:rsidR="00673F27" w:rsidRPr="00ED39EC">
        <w:rPr>
          <w:lang w:val="en-GB" w:eastAsia="zh-CN"/>
        </w:rPr>
        <w:t>forms are available for habitual readings in both languages</w:t>
      </w:r>
      <w:r w:rsidRPr="00ED39EC">
        <w:rPr>
          <w:lang w:val="en-GB" w:eastAsia="zh-CN"/>
        </w:rPr>
        <w:t xml:space="preserve">, and </w:t>
      </w:r>
      <w:r w:rsidR="00673F27" w:rsidRPr="00ED39EC">
        <w:rPr>
          <w:lang w:val="en-GB" w:eastAsia="zh-CN"/>
        </w:rPr>
        <w:t>a</w:t>
      </w:r>
      <w:r w:rsidRPr="00ED39EC">
        <w:rPr>
          <w:lang w:val="en-GB" w:eastAsia="zh-CN"/>
        </w:rPr>
        <w:t xml:space="preserve"> dedicated</w:t>
      </w:r>
      <w:r w:rsidR="00673F27" w:rsidRPr="00ED39EC">
        <w:rPr>
          <w:lang w:val="en-GB" w:eastAsia="zh-CN"/>
        </w:rPr>
        <w:t xml:space="preserve"> past progressive form also exists in Spanish (</w:t>
      </w:r>
      <w:r w:rsidR="00FD74D5" w:rsidRPr="00ED39EC">
        <w:rPr>
          <w:lang w:val="en-GB" w:eastAsia="zh-CN"/>
        </w:rPr>
        <w:t>“</w:t>
      </w:r>
      <w:r w:rsidR="00673F27" w:rsidRPr="00ED39EC">
        <w:rPr>
          <w:lang w:val="en-GB" w:eastAsia="zh-CN"/>
        </w:rPr>
        <w:t>Copula + V-ndo</w:t>
      </w:r>
      <w:r w:rsidR="00FD74D5" w:rsidRPr="00ED39EC">
        <w:rPr>
          <w:lang w:val="en-GB" w:eastAsia="zh-CN"/>
        </w:rPr>
        <w:t>”</w:t>
      </w:r>
      <w:r w:rsidR="00673F27" w:rsidRPr="00ED39EC">
        <w:rPr>
          <w:lang w:val="en-GB" w:eastAsia="zh-CN"/>
        </w:rPr>
        <w:t>)</w:t>
      </w:r>
      <w:r w:rsidRPr="00ED39EC">
        <w:rPr>
          <w:lang w:val="en-GB" w:eastAsia="zh-CN"/>
        </w:rPr>
        <w:t>. Nonetheless, the</w:t>
      </w:r>
      <w:r w:rsidR="00673F27" w:rsidRPr="00ED39EC">
        <w:rPr>
          <w:lang w:val="en-GB" w:eastAsia="zh-CN"/>
        </w:rPr>
        <w:t xml:space="preserve"> difference in form</w:t>
      </w:r>
      <w:r w:rsidR="00FD74D5" w:rsidRPr="00ED39EC">
        <w:rPr>
          <w:lang w:val="en-GB" w:eastAsia="zh-CN"/>
        </w:rPr>
        <w:t>–</w:t>
      </w:r>
      <w:r w:rsidR="00673F27" w:rsidRPr="00ED39EC">
        <w:rPr>
          <w:lang w:val="en-GB" w:eastAsia="zh-CN"/>
        </w:rPr>
        <w:t xml:space="preserve">meaning mappings between the two languages clearly demonstrates a difference in feature configuration between Spanish and English. Specifically, whilst both languages associate perfective and progressive readings with different morphological forms, the habitual and continuous readings are associated with the </w:t>
      </w:r>
      <w:r w:rsidR="00F14027" w:rsidRPr="00ED39EC">
        <w:rPr>
          <w:lang w:val="en-GB" w:eastAsia="zh-CN"/>
        </w:rPr>
        <w:t>s</w:t>
      </w:r>
      <w:r w:rsidR="00673F27" w:rsidRPr="00ED39EC">
        <w:rPr>
          <w:lang w:val="en-GB" w:eastAsia="zh-CN"/>
        </w:rPr>
        <w:t xml:space="preserve">imple </w:t>
      </w:r>
      <w:r w:rsidR="00F14027" w:rsidRPr="00ED39EC">
        <w:rPr>
          <w:lang w:val="en-GB" w:eastAsia="zh-CN"/>
        </w:rPr>
        <w:t>p</w:t>
      </w:r>
      <w:r w:rsidR="00673F27" w:rsidRPr="00ED39EC">
        <w:rPr>
          <w:lang w:val="en-GB" w:eastAsia="zh-CN"/>
        </w:rPr>
        <w:t xml:space="preserve">ast in English and the </w:t>
      </w:r>
      <w:r w:rsidR="00F14027" w:rsidRPr="00ED39EC">
        <w:rPr>
          <w:lang w:val="en-GB" w:eastAsia="zh-CN"/>
        </w:rPr>
        <w:t>i</w:t>
      </w:r>
      <w:r w:rsidR="00673F27" w:rsidRPr="00ED39EC">
        <w:rPr>
          <w:lang w:val="en-GB" w:eastAsia="zh-CN"/>
        </w:rPr>
        <w:t>mperfect in Spanish</w:t>
      </w:r>
      <w:r w:rsidR="00264D74" w:rsidRPr="00ED39EC">
        <w:rPr>
          <w:lang w:val="en-GB" w:eastAsia="zh-CN"/>
        </w:rPr>
        <w:t xml:space="preserve"> (see </w:t>
      </w:r>
      <w:r w:rsidR="00B46977" w:rsidRPr="00ED39EC">
        <w:rPr>
          <w:lang w:val="en-GB" w:eastAsia="zh-CN"/>
        </w:rPr>
        <w:t>Domínguez</w:t>
      </w:r>
      <w:r w:rsidR="0031159A" w:rsidRPr="00ED39EC">
        <w:rPr>
          <w:lang w:val="en-GB" w:eastAsia="zh-CN"/>
        </w:rPr>
        <w:t>, Arche and Myles</w:t>
      </w:r>
      <w:r w:rsidR="00DC2BDC" w:rsidRPr="00ED39EC">
        <w:rPr>
          <w:lang w:val="en-GB" w:eastAsia="zh-CN"/>
        </w:rPr>
        <w:t xml:space="preserve"> 2017</w:t>
      </w:r>
      <w:r w:rsidR="00264D74" w:rsidRPr="00ED39EC">
        <w:rPr>
          <w:lang w:val="en-GB" w:eastAsia="zh-CN"/>
        </w:rPr>
        <w:t xml:space="preserve"> for further details)</w:t>
      </w:r>
      <w:r w:rsidR="00673F27" w:rsidRPr="00ED39EC">
        <w:rPr>
          <w:lang w:val="en-GB" w:eastAsia="zh-CN"/>
        </w:rPr>
        <w:t>.</w:t>
      </w:r>
    </w:p>
    <w:p w14:paraId="68FE208D" w14:textId="5AC2387F" w:rsidR="00AC2F66" w:rsidRPr="00ED39EC" w:rsidRDefault="00673F27" w:rsidP="002D1EA2">
      <w:pPr>
        <w:pStyle w:val="MDPI31text"/>
        <w:rPr>
          <w:lang w:val="en-GB" w:eastAsia="zh-CN"/>
        </w:rPr>
      </w:pPr>
      <w:r w:rsidRPr="00ED39EC">
        <w:rPr>
          <w:lang w:val="en-GB" w:eastAsia="zh-CN"/>
        </w:rPr>
        <w:t>Previous research on Spanish heritage speakers (e.g.</w:t>
      </w:r>
      <w:r w:rsidR="001A2BD1" w:rsidRPr="00ED39EC">
        <w:rPr>
          <w:lang w:val="en-GB" w:eastAsia="zh-CN"/>
        </w:rPr>
        <w:t>,</w:t>
      </w:r>
      <w:r w:rsidRPr="00ED39EC">
        <w:rPr>
          <w:lang w:val="en-GB" w:eastAsia="zh-CN"/>
        </w:rPr>
        <w:t xml:space="preserve"> Montrul 2002) has often followed an account of viewpoint aspect morphology in which a form is either [+</w:t>
      </w:r>
      <w:r w:rsidR="00FD74D5" w:rsidRPr="00ED39EC">
        <w:rPr>
          <w:lang w:val="en-GB" w:eastAsia="zh-CN"/>
        </w:rPr>
        <w:t>p</w:t>
      </w:r>
      <w:r w:rsidRPr="00ED39EC">
        <w:rPr>
          <w:lang w:val="en-GB" w:eastAsia="zh-CN"/>
        </w:rPr>
        <w:t>erfective], [</w:t>
      </w:r>
      <w:r w:rsidR="00980EBD" w:rsidRPr="00ED39EC">
        <w:rPr>
          <w:lang w:val="en-GB" w:eastAsia="zh-CN"/>
        </w:rPr>
        <w:t>−</w:t>
      </w:r>
      <w:r w:rsidR="00FD74D5" w:rsidRPr="00ED39EC">
        <w:rPr>
          <w:lang w:val="en-GB" w:eastAsia="zh-CN"/>
        </w:rPr>
        <w:t>p</w:t>
      </w:r>
      <w:r w:rsidRPr="00ED39EC">
        <w:rPr>
          <w:lang w:val="en-GB" w:eastAsia="zh-CN"/>
        </w:rPr>
        <w:t>erfective] or—as in the case of the English simple past—[±</w:t>
      </w:r>
      <w:r w:rsidR="00FD74D5" w:rsidRPr="00ED39EC">
        <w:rPr>
          <w:lang w:val="en-GB" w:eastAsia="zh-CN"/>
        </w:rPr>
        <w:t>p</w:t>
      </w:r>
      <w:r w:rsidRPr="00ED39EC">
        <w:rPr>
          <w:lang w:val="en-GB" w:eastAsia="zh-CN"/>
        </w:rPr>
        <w:t>erfective] (e.g.</w:t>
      </w:r>
      <w:r w:rsidR="001A2BD1" w:rsidRPr="00ED39EC">
        <w:rPr>
          <w:lang w:val="en-GB" w:eastAsia="zh-CN"/>
        </w:rPr>
        <w:t>,</w:t>
      </w:r>
      <w:r w:rsidRPr="00ED39EC">
        <w:rPr>
          <w:lang w:val="en-GB" w:eastAsia="zh-CN"/>
        </w:rPr>
        <w:t xml:space="preserve"> Giorgi and Pianesi 1997). The advantage of using a more granular approach such as Arche’s (2014) is that it allows us to generate more precise predictions of where cross-linguistic influence may have a greater effect on heritage speakers’ grammars.</w:t>
      </w:r>
      <w:r w:rsidR="00F470C7" w:rsidRPr="00ED39EC">
        <w:rPr>
          <w:rStyle w:val="FootnoteReference"/>
          <w:lang w:val="en-GB" w:eastAsia="zh-CN"/>
        </w:rPr>
        <w:footnoteReference w:id="5"/>
      </w:r>
      <w:r w:rsidR="00DA6C72" w:rsidRPr="00ED39EC">
        <w:rPr>
          <w:lang w:val="en-GB" w:eastAsia="zh-CN"/>
        </w:rPr>
        <w:t xml:space="preserve"> W</w:t>
      </w:r>
      <w:r w:rsidR="00AC2F66" w:rsidRPr="00ED39EC">
        <w:rPr>
          <w:lang w:val="en-GB" w:eastAsia="zh-CN"/>
        </w:rPr>
        <w:t xml:space="preserve">here a simpler account of viewpoint aspect </w:t>
      </w:r>
      <w:r w:rsidR="00DA6C72" w:rsidRPr="00ED39EC">
        <w:rPr>
          <w:lang w:val="en-GB" w:eastAsia="zh-CN"/>
        </w:rPr>
        <w:t>would</w:t>
      </w:r>
      <w:r w:rsidR="00AC2F66" w:rsidRPr="00ED39EC">
        <w:rPr>
          <w:lang w:val="en-GB" w:eastAsia="zh-CN"/>
        </w:rPr>
        <w:t xml:space="preserve"> predict that heritage speakers exposed to both English and Spanish would have </w:t>
      </w:r>
      <w:r w:rsidR="003B1F86" w:rsidRPr="00ED39EC">
        <w:rPr>
          <w:lang w:val="en-GB" w:eastAsia="zh-CN"/>
        </w:rPr>
        <w:t>some</w:t>
      </w:r>
      <w:r w:rsidR="00AC2F66" w:rsidRPr="00ED39EC">
        <w:rPr>
          <w:lang w:val="en-GB" w:eastAsia="zh-CN"/>
        </w:rPr>
        <w:t xml:space="preserve"> difficulty establishing the differences between the </w:t>
      </w:r>
      <w:r w:rsidR="00F14027" w:rsidRPr="00ED39EC">
        <w:rPr>
          <w:lang w:val="en-GB" w:eastAsia="zh-CN"/>
        </w:rPr>
        <w:t>p</w:t>
      </w:r>
      <w:r w:rsidR="00AC2F66" w:rsidRPr="00ED39EC">
        <w:rPr>
          <w:lang w:val="en-GB" w:eastAsia="zh-CN"/>
        </w:rPr>
        <w:t xml:space="preserve">reterite and </w:t>
      </w:r>
      <w:r w:rsidR="00F14027" w:rsidRPr="00ED39EC">
        <w:rPr>
          <w:lang w:val="en-GB" w:eastAsia="zh-CN"/>
        </w:rPr>
        <w:t>i</w:t>
      </w:r>
      <w:r w:rsidR="00AC2F66" w:rsidRPr="00ED39EC">
        <w:rPr>
          <w:lang w:val="en-GB" w:eastAsia="zh-CN"/>
        </w:rPr>
        <w:t xml:space="preserve">mperfect verb forms, Arche’s account allows us to more precisely </w:t>
      </w:r>
      <w:r w:rsidR="003B1F86" w:rsidRPr="00ED39EC">
        <w:rPr>
          <w:lang w:val="en-GB" w:eastAsia="zh-CN"/>
        </w:rPr>
        <w:t>predict that</w:t>
      </w:r>
      <w:r w:rsidR="00AC2F66" w:rsidRPr="00ED39EC">
        <w:rPr>
          <w:lang w:val="en-GB" w:eastAsia="zh-CN"/>
        </w:rPr>
        <w:t xml:space="preserve"> the locus of difficulty</w:t>
      </w:r>
      <w:r w:rsidR="003B1F86" w:rsidRPr="00ED39EC">
        <w:rPr>
          <w:lang w:val="en-GB" w:eastAsia="zh-CN"/>
        </w:rPr>
        <w:t xml:space="preserve"> would be</w:t>
      </w:r>
      <w:r w:rsidR="00AC2F66" w:rsidRPr="00ED39EC">
        <w:rPr>
          <w:lang w:val="en-GB" w:eastAsia="zh-CN"/>
        </w:rPr>
        <w:t xml:space="preserve"> in the habitual and continuous readings, where the two languages are least similar.</w:t>
      </w:r>
      <w:r w:rsidR="003B1F86" w:rsidRPr="00ED39EC">
        <w:rPr>
          <w:lang w:val="en-GB" w:eastAsia="zh-CN"/>
        </w:rPr>
        <w:t xml:space="preserve"> The lack of continuous periphrases in either language may then </w:t>
      </w:r>
      <w:r w:rsidR="0039644D" w:rsidRPr="00ED39EC">
        <w:rPr>
          <w:lang w:val="en-GB" w:eastAsia="zh-CN"/>
        </w:rPr>
        <w:t xml:space="preserve">make it comparatively harder than the habitual to disassociate from the </w:t>
      </w:r>
      <w:r w:rsidR="00152B7F" w:rsidRPr="00ED39EC">
        <w:rPr>
          <w:lang w:val="en-GB" w:eastAsia="zh-CN"/>
        </w:rPr>
        <w:t>s</w:t>
      </w:r>
      <w:r w:rsidR="0039644D" w:rsidRPr="00ED39EC">
        <w:rPr>
          <w:lang w:val="en-GB" w:eastAsia="zh-CN"/>
        </w:rPr>
        <w:t xml:space="preserve">imple </w:t>
      </w:r>
      <w:r w:rsidR="00152B7F" w:rsidRPr="00ED39EC">
        <w:rPr>
          <w:lang w:val="en-GB" w:eastAsia="zh-CN"/>
        </w:rPr>
        <w:t>p</w:t>
      </w:r>
      <w:r w:rsidR="0039644D" w:rsidRPr="00ED39EC">
        <w:rPr>
          <w:lang w:val="en-GB" w:eastAsia="zh-CN"/>
        </w:rPr>
        <w:t>ast and perfective morphology for heritage speakers of Spanish.</w:t>
      </w:r>
    </w:p>
    <w:p w14:paraId="10CB4CB7" w14:textId="71150637" w:rsidR="00673F27" w:rsidRPr="00ED39EC" w:rsidRDefault="00673F27" w:rsidP="002D1EA2">
      <w:pPr>
        <w:pStyle w:val="MDPI31text"/>
        <w:rPr>
          <w:lang w:eastAsia="zh-CN"/>
        </w:rPr>
      </w:pPr>
      <w:r w:rsidRPr="00ED39EC">
        <w:rPr>
          <w:lang w:val="en-GB" w:eastAsia="zh-CN"/>
        </w:rPr>
        <w:t>This difference of how features are bundled onto lexical items and the functional morphology of the two languages has been shown to predict L2 Spanish accuracy of L1 English speakers under a feature-based account of second language acquisition (i.e.</w:t>
      </w:r>
      <w:r w:rsidR="001A2BD1" w:rsidRPr="00ED39EC">
        <w:rPr>
          <w:lang w:val="en-GB" w:eastAsia="zh-CN"/>
        </w:rPr>
        <w:t>,</w:t>
      </w:r>
      <w:r w:rsidRPr="00ED39EC">
        <w:rPr>
          <w:lang w:val="en-GB" w:eastAsia="zh-CN"/>
        </w:rPr>
        <w:t xml:space="preserve"> following Lardiere 2009). In a cross-sectional analysis of learners at different stages of Spanish learning, </w:t>
      </w:r>
      <w:r w:rsidR="00DC2BDC" w:rsidRPr="00ED39EC">
        <w:rPr>
          <w:lang w:val="en-GB" w:eastAsia="zh-CN"/>
        </w:rPr>
        <w:t>Domínguez</w:t>
      </w:r>
      <w:r w:rsidR="0031159A" w:rsidRPr="00ED39EC">
        <w:rPr>
          <w:lang w:val="en-GB" w:eastAsia="zh-CN"/>
        </w:rPr>
        <w:t xml:space="preserve"> et al.</w:t>
      </w:r>
      <w:r w:rsidR="00DC2BDC" w:rsidRPr="00ED39EC">
        <w:rPr>
          <w:lang w:val="en-GB" w:eastAsia="zh-CN"/>
        </w:rPr>
        <w:t xml:space="preserve"> (</w:t>
      </w:r>
      <w:bookmarkStart w:id="3" w:name="_GoBack"/>
      <w:bookmarkEnd w:id="3"/>
      <w:r w:rsidR="00DC2BDC" w:rsidRPr="00ED39EC">
        <w:rPr>
          <w:lang w:val="en-GB" w:eastAsia="zh-CN"/>
        </w:rPr>
        <w:t>2017)</w:t>
      </w:r>
      <w:r w:rsidR="003245E9" w:rsidRPr="00ED39EC">
        <w:rPr>
          <w:lang w:val="en-GB" w:eastAsia="zh-CN"/>
        </w:rPr>
        <w:t xml:space="preserve"> </w:t>
      </w:r>
      <w:r w:rsidRPr="00ED39EC">
        <w:rPr>
          <w:lang w:val="en-GB" w:eastAsia="zh-CN"/>
        </w:rPr>
        <w:t>found that the continuous reading</w:t>
      </w:r>
      <w:r w:rsidR="00F10422" w:rsidRPr="00ED39EC">
        <w:rPr>
          <w:lang w:val="en-GB" w:eastAsia="zh-CN"/>
        </w:rPr>
        <w:t xml:space="preserve"> </w:t>
      </w:r>
      <w:r w:rsidRPr="00ED39EC">
        <w:rPr>
          <w:lang w:val="en-GB" w:eastAsia="zh-CN"/>
        </w:rPr>
        <w:t>is especially problematic for such learners, even at advanced levels, where the habitual and progressive readings were more successfully acquired.</w:t>
      </w:r>
    </w:p>
    <w:p w14:paraId="6BC93FC1" w14:textId="697AA4D7" w:rsidR="00673F27" w:rsidRPr="00ED39EC" w:rsidRDefault="002D1EA2" w:rsidP="002D1EA2">
      <w:pPr>
        <w:pStyle w:val="MDPI21heading1"/>
        <w:rPr>
          <w:lang w:eastAsia="zh-CN"/>
        </w:rPr>
      </w:pPr>
      <w:r w:rsidRPr="00ED39EC">
        <w:rPr>
          <w:lang w:eastAsia="zh-CN"/>
        </w:rPr>
        <w:t xml:space="preserve">3. </w:t>
      </w:r>
      <w:r w:rsidR="00673F27" w:rsidRPr="00ED39EC">
        <w:rPr>
          <w:lang w:eastAsia="zh-CN"/>
        </w:rPr>
        <w:t>Viewpoint Aspect in Spanish Heritage Speakers</w:t>
      </w:r>
    </w:p>
    <w:p w14:paraId="5A99742C" w14:textId="2F82A791" w:rsidR="00673F27" w:rsidRPr="00ED39EC" w:rsidRDefault="00673F27" w:rsidP="002D1EA2">
      <w:pPr>
        <w:pStyle w:val="MDPI31text"/>
        <w:rPr>
          <w:lang w:eastAsia="zh-CN"/>
        </w:rPr>
      </w:pPr>
      <w:r w:rsidRPr="00ED39EC">
        <w:rPr>
          <w:lang w:eastAsia="zh-CN"/>
        </w:rPr>
        <w:t xml:space="preserve">Montrul (2016) and Polinsky (2018) both highlight that viewpoint aspect morphology is vulnerable in heritage speaker grammars, especially compared to the related temporal domain of tense morphology. Past aspectual morphology has been shown to diverge in the grammars of Spanish </w:t>
      </w:r>
      <w:r w:rsidRPr="00ED39EC">
        <w:rPr>
          <w:lang w:eastAsia="zh-CN"/>
        </w:rPr>
        <w:lastRenderedPageBreak/>
        <w:t>heritage speakers in the US</w:t>
      </w:r>
      <w:r w:rsidR="00593050" w:rsidRPr="00ED39EC">
        <w:rPr>
          <w:lang w:eastAsia="zh-CN"/>
        </w:rPr>
        <w:t>A</w:t>
      </w:r>
      <w:r w:rsidRPr="00ED39EC">
        <w:rPr>
          <w:lang w:eastAsia="zh-CN"/>
        </w:rPr>
        <w:t>. Studies with adult heritage speakers have typically involved both production and comprehension data, whilst studies with children have exclusively focused on production data.</w:t>
      </w:r>
    </w:p>
    <w:p w14:paraId="4C0A9633" w14:textId="4E8E54F3" w:rsidR="00673F27" w:rsidRPr="00ED39EC" w:rsidRDefault="00673F27" w:rsidP="002D1EA2">
      <w:pPr>
        <w:pStyle w:val="MDPI31text"/>
        <w:rPr>
          <w:lang w:eastAsia="zh-CN"/>
        </w:rPr>
      </w:pPr>
      <w:r w:rsidRPr="00ED39EC">
        <w:rPr>
          <w:lang w:eastAsia="zh-CN"/>
        </w:rPr>
        <w:t>Montrul (2002, 2009</w:t>
      </w:r>
      <w:r w:rsidR="00264D74" w:rsidRPr="00ED39EC">
        <w:rPr>
          <w:lang w:eastAsia="zh-CN"/>
        </w:rPr>
        <w:t>)</w:t>
      </w:r>
      <w:r w:rsidRPr="00ED39EC">
        <w:rPr>
          <w:lang w:eastAsia="zh-CN"/>
        </w:rPr>
        <w:t xml:space="preserve"> </w:t>
      </w:r>
      <w:r w:rsidR="00264D74" w:rsidRPr="00ED39EC">
        <w:rPr>
          <w:lang w:eastAsia="zh-CN"/>
        </w:rPr>
        <w:t>utilized</w:t>
      </w:r>
      <w:r w:rsidRPr="00ED39EC">
        <w:rPr>
          <w:lang w:eastAsia="zh-CN"/>
        </w:rPr>
        <w:t xml:space="preserve"> a range of oral and written production and comprehension tasks to assess viewpoint aspect in adult heritage speakers of Spanish in the US</w:t>
      </w:r>
      <w:r w:rsidR="00593050" w:rsidRPr="00ED39EC">
        <w:rPr>
          <w:lang w:eastAsia="zh-CN"/>
        </w:rPr>
        <w:t>A</w:t>
      </w:r>
      <w:r w:rsidRPr="00ED39EC">
        <w:rPr>
          <w:lang w:eastAsia="zh-CN"/>
        </w:rPr>
        <w:t xml:space="preserve">. Montrul (2002) elicited production data using a narrative retelling task using images depicting the </w:t>
      </w:r>
      <w:r w:rsidRPr="00ED39EC">
        <w:rPr>
          <w:i/>
          <w:lang w:eastAsia="zh-CN"/>
        </w:rPr>
        <w:t>Little Red Riding Hood</w:t>
      </w:r>
      <w:r w:rsidRPr="00ED39EC">
        <w:rPr>
          <w:lang w:eastAsia="zh-CN"/>
        </w:rPr>
        <w:t xml:space="preserve"> fairy tale and a written morphology recognition task, in which participants were given a short narrative and required to fill in 30 blanks with the appropriate aspectual choice. In addition, Montrul (2002) used a sentence conjunction judgment task to assess the participants’ comprehension of the completion entailments of </w:t>
      </w:r>
      <w:r w:rsidR="00152B7F" w:rsidRPr="00ED39EC">
        <w:rPr>
          <w:lang w:eastAsia="zh-CN"/>
        </w:rPr>
        <w:t>p</w:t>
      </w:r>
      <w:r w:rsidRPr="00ED39EC">
        <w:rPr>
          <w:lang w:eastAsia="zh-CN"/>
        </w:rPr>
        <w:t>re</w:t>
      </w:r>
      <w:r w:rsidR="00264D74" w:rsidRPr="00ED39EC">
        <w:rPr>
          <w:lang w:eastAsia="zh-CN"/>
        </w:rPr>
        <w:t xml:space="preserve">terite and </w:t>
      </w:r>
      <w:r w:rsidR="00152B7F" w:rsidRPr="00ED39EC">
        <w:rPr>
          <w:lang w:eastAsia="zh-CN"/>
        </w:rPr>
        <w:t>i</w:t>
      </w:r>
      <w:r w:rsidR="00264D74" w:rsidRPr="00ED39EC">
        <w:rPr>
          <w:lang w:eastAsia="zh-CN"/>
        </w:rPr>
        <w:t>mperfect morphology. A</w:t>
      </w:r>
      <w:r w:rsidRPr="00ED39EC">
        <w:rPr>
          <w:lang w:eastAsia="zh-CN"/>
        </w:rPr>
        <w:t xml:space="preserve"> truth value judgment task</w:t>
      </w:r>
      <w:r w:rsidR="00264D74" w:rsidRPr="00ED39EC">
        <w:rPr>
          <w:lang w:eastAsia="zh-CN"/>
        </w:rPr>
        <w:t xml:space="preserve"> was also used</w:t>
      </w:r>
      <w:r w:rsidRPr="00ED39EC">
        <w:rPr>
          <w:lang w:eastAsia="zh-CN"/>
        </w:rPr>
        <w:t xml:space="preserve"> to assess their knowledge of verbs that change predicate class, the habitual reading of the </w:t>
      </w:r>
      <w:r w:rsidR="00152B7F" w:rsidRPr="00ED39EC">
        <w:rPr>
          <w:lang w:eastAsia="zh-CN"/>
        </w:rPr>
        <w:t>i</w:t>
      </w:r>
      <w:r w:rsidRPr="00ED39EC">
        <w:rPr>
          <w:lang w:eastAsia="zh-CN"/>
        </w:rPr>
        <w:t>mperfect, and differing interpretations of genericity and specificity in relation to the morphemes.</w:t>
      </w:r>
    </w:p>
    <w:p w14:paraId="4D30F0AD" w14:textId="7FF468D1" w:rsidR="00673F27" w:rsidRPr="00ED39EC" w:rsidRDefault="00673F27" w:rsidP="002D1EA2">
      <w:pPr>
        <w:pStyle w:val="MDPI31text"/>
        <w:rPr>
          <w:lang w:eastAsia="zh-CN"/>
        </w:rPr>
      </w:pPr>
      <w:r w:rsidRPr="00ED39EC">
        <w:rPr>
          <w:lang w:eastAsia="zh-CN"/>
        </w:rPr>
        <w:t>Montrul (2002) divided adult participants by age of onset of bilingualism in English, with a group of 16 simultaneous bilinguals (from birth to age 3), 15 US-born sequential bilinguals (from age 4 to 7), and Latin American-born 8 child L2 learners (from age 8 to 12)</w:t>
      </w:r>
      <w:r w:rsidR="00F21980" w:rsidRPr="00ED39EC">
        <w:rPr>
          <w:lang w:eastAsia="zh-CN"/>
        </w:rPr>
        <w:t xml:space="preserve">. There was also </w:t>
      </w:r>
      <w:r w:rsidR="00AF6639" w:rsidRPr="00ED39EC">
        <w:rPr>
          <w:lang w:eastAsia="zh-CN"/>
        </w:rPr>
        <w:t xml:space="preserve">a control group of </w:t>
      </w:r>
      <w:r w:rsidR="00F21980" w:rsidRPr="00ED39EC">
        <w:rPr>
          <w:lang w:eastAsia="zh-CN"/>
        </w:rPr>
        <w:t xml:space="preserve">20 </w:t>
      </w:r>
      <w:r w:rsidR="00AF6639" w:rsidRPr="00ED39EC">
        <w:rPr>
          <w:lang w:eastAsia="zh-CN"/>
        </w:rPr>
        <w:t>monolingually-raised Spanish speakers</w:t>
      </w:r>
      <w:r w:rsidR="00F21980" w:rsidRPr="00ED39EC">
        <w:rPr>
          <w:lang w:eastAsia="zh-CN"/>
        </w:rPr>
        <w:t xml:space="preserve"> who had lived in the USA for at least six months and at most four years</w:t>
      </w:r>
      <w:r w:rsidRPr="00ED39EC">
        <w:rPr>
          <w:lang w:eastAsia="zh-CN"/>
        </w:rPr>
        <w:t xml:space="preserve">. In the morphology recognition task, the simultaneous bilinguals were significantly different as a group from the other bilinguals and monolinguals. Meanwhile, the narrative retelling task showed that all of the bilingual groups were statistically different from the monolingual controls, but not from each other overall, with some differences in accuracy with the </w:t>
      </w:r>
      <w:r w:rsidR="00152B7F" w:rsidRPr="00ED39EC">
        <w:rPr>
          <w:lang w:eastAsia="zh-CN"/>
        </w:rPr>
        <w:t>p</w:t>
      </w:r>
      <w:r w:rsidRPr="00ED39EC">
        <w:rPr>
          <w:lang w:eastAsia="zh-CN"/>
        </w:rPr>
        <w:t xml:space="preserve">reterite with stative predicates and the </w:t>
      </w:r>
      <w:r w:rsidR="00152B7F" w:rsidRPr="00ED39EC">
        <w:rPr>
          <w:lang w:eastAsia="zh-CN"/>
        </w:rPr>
        <w:t>i</w:t>
      </w:r>
      <w:r w:rsidRPr="00ED39EC">
        <w:rPr>
          <w:lang w:eastAsia="zh-CN"/>
        </w:rPr>
        <w:t xml:space="preserve">mperfect with accomplishment and achievement predicates. Montrul argues that these results represent </w:t>
      </w:r>
      <w:r w:rsidR="00152B7F" w:rsidRPr="00ED39EC">
        <w:rPr>
          <w:lang w:eastAsia="zh-CN"/>
        </w:rPr>
        <w:t>“</w:t>
      </w:r>
      <w:r w:rsidRPr="00ED39EC">
        <w:rPr>
          <w:lang w:eastAsia="zh-CN"/>
        </w:rPr>
        <w:t>incomplete acquisition</w:t>
      </w:r>
      <w:r w:rsidR="00152B7F" w:rsidRPr="00ED39EC">
        <w:rPr>
          <w:lang w:eastAsia="zh-CN"/>
        </w:rPr>
        <w:t>”</w:t>
      </w:r>
      <w:r w:rsidRPr="00ED39EC">
        <w:rPr>
          <w:lang w:eastAsia="zh-CN"/>
        </w:rPr>
        <w:t xml:space="preserve"> of the </w:t>
      </w:r>
      <w:r w:rsidR="00152B7F" w:rsidRPr="00ED39EC">
        <w:rPr>
          <w:lang w:eastAsia="zh-CN"/>
        </w:rPr>
        <w:t>p</w:t>
      </w:r>
      <w:r w:rsidRPr="00ED39EC">
        <w:rPr>
          <w:lang w:eastAsia="zh-CN"/>
        </w:rPr>
        <w:t>reterite</w:t>
      </w:r>
      <w:r w:rsidR="00152B7F" w:rsidRPr="00ED39EC">
        <w:rPr>
          <w:lang w:eastAsia="zh-CN"/>
        </w:rPr>
        <w:t>–i</w:t>
      </w:r>
      <w:r w:rsidRPr="00ED39EC">
        <w:rPr>
          <w:lang w:eastAsia="zh-CN"/>
        </w:rPr>
        <w:t>mperfect contrast by the early bilinguals, and early L1 attrition of the contrast by the child L2 learners, both of which are said to stem from reduced input to Spanish. Montrul specifically suggests that reduced input in Spanish leads to these divergent outcomes</w:t>
      </w:r>
      <w:r w:rsidR="005A1DF6" w:rsidRPr="00ED39EC">
        <w:rPr>
          <w:lang w:eastAsia="zh-CN"/>
        </w:rPr>
        <w:t>.</w:t>
      </w:r>
      <w:r w:rsidR="00146E1F" w:rsidRPr="00ED39EC">
        <w:rPr>
          <w:rStyle w:val="FootnoteReference"/>
          <w:lang w:eastAsia="zh-CN"/>
        </w:rPr>
        <w:footnoteReference w:id="6"/>
      </w:r>
    </w:p>
    <w:p w14:paraId="698E07FE" w14:textId="42212D82" w:rsidR="00673F27" w:rsidRPr="00ED39EC" w:rsidRDefault="00264D74" w:rsidP="002D1EA2">
      <w:pPr>
        <w:pStyle w:val="MDPI31text"/>
        <w:rPr>
          <w:lang w:eastAsia="zh-CN"/>
        </w:rPr>
      </w:pPr>
      <w:r w:rsidRPr="00ED39EC">
        <w:rPr>
          <w:lang w:eastAsia="zh-CN"/>
        </w:rPr>
        <w:t xml:space="preserve">In the later study, </w:t>
      </w:r>
      <w:r w:rsidR="00673F27" w:rsidRPr="00ED39EC">
        <w:rPr>
          <w:lang w:eastAsia="zh-CN"/>
        </w:rPr>
        <w:t xml:space="preserve">Montrul (2009) redeployed both production tasks and </w:t>
      </w:r>
      <w:r w:rsidR="00CC38CC" w:rsidRPr="00ED39EC">
        <w:rPr>
          <w:lang w:eastAsia="zh-CN"/>
        </w:rPr>
        <w:t xml:space="preserve">a shortened version of </w:t>
      </w:r>
      <w:r w:rsidR="00673F27" w:rsidRPr="00ED39EC">
        <w:rPr>
          <w:lang w:eastAsia="zh-CN"/>
        </w:rPr>
        <w:t xml:space="preserve">the sentence conjunction judgment task, dividing the participants by proficiency in Spanish as measured using cloze and vocabulary tests. All the heritage speakers were born in the USA, with 29 having advanced proficiency, 21 intermediate proficiency and 15 low proficiency in Spanish. Focusing on accuracy with the </w:t>
      </w:r>
      <w:r w:rsidR="00152B7F" w:rsidRPr="00ED39EC">
        <w:rPr>
          <w:lang w:eastAsia="zh-CN"/>
        </w:rPr>
        <w:t>p</w:t>
      </w:r>
      <w:r w:rsidR="00673F27" w:rsidRPr="00ED39EC">
        <w:rPr>
          <w:lang w:eastAsia="zh-CN"/>
        </w:rPr>
        <w:t xml:space="preserve">reterite and </w:t>
      </w:r>
      <w:r w:rsidR="00152B7F" w:rsidRPr="00ED39EC">
        <w:rPr>
          <w:lang w:eastAsia="zh-CN"/>
        </w:rPr>
        <w:t>i</w:t>
      </w:r>
      <w:r w:rsidR="00673F27" w:rsidRPr="00ED39EC">
        <w:rPr>
          <w:lang w:eastAsia="zh-CN"/>
        </w:rPr>
        <w:t xml:space="preserve">mperfect verb forms, the narrative retelling task found an overall overuse rate of 1.8% for the </w:t>
      </w:r>
      <w:r w:rsidR="00152B7F" w:rsidRPr="00ED39EC">
        <w:rPr>
          <w:lang w:eastAsia="zh-CN"/>
        </w:rPr>
        <w:t>p</w:t>
      </w:r>
      <w:r w:rsidR="00673F27" w:rsidRPr="00ED39EC">
        <w:rPr>
          <w:lang w:eastAsia="zh-CN"/>
        </w:rPr>
        <w:t xml:space="preserve">reterite across </w:t>
      </w:r>
      <w:r w:rsidR="00445D3D" w:rsidRPr="00ED39EC">
        <w:rPr>
          <w:lang w:eastAsia="zh-CN"/>
        </w:rPr>
        <w:t xml:space="preserve">the heritage speaker </w:t>
      </w:r>
      <w:r w:rsidR="00673F27" w:rsidRPr="00ED39EC">
        <w:rPr>
          <w:lang w:eastAsia="zh-CN"/>
        </w:rPr>
        <w:t xml:space="preserve">groups, and an overuse rate of 3.8% for the </w:t>
      </w:r>
      <w:r w:rsidR="00152B7F" w:rsidRPr="00ED39EC">
        <w:rPr>
          <w:lang w:eastAsia="zh-CN"/>
        </w:rPr>
        <w:t>i</w:t>
      </w:r>
      <w:r w:rsidR="00673F27" w:rsidRPr="00ED39EC">
        <w:rPr>
          <w:lang w:eastAsia="zh-CN"/>
        </w:rPr>
        <w:t>mperfect.</w:t>
      </w:r>
      <w:r w:rsidR="00445D3D" w:rsidRPr="00ED39EC">
        <w:rPr>
          <w:lang w:eastAsia="zh-CN"/>
        </w:rPr>
        <w:t xml:space="preserve"> In other words, 1.8% of the heritage speakers’ uses of the </w:t>
      </w:r>
      <w:r w:rsidR="00152B7F" w:rsidRPr="00ED39EC">
        <w:rPr>
          <w:lang w:eastAsia="zh-CN"/>
        </w:rPr>
        <w:t>p</w:t>
      </w:r>
      <w:r w:rsidR="00445D3D" w:rsidRPr="00ED39EC">
        <w:rPr>
          <w:lang w:eastAsia="zh-CN"/>
        </w:rPr>
        <w:t xml:space="preserve">reterite were in imperfective contexts, and 3.8% of the uses of the </w:t>
      </w:r>
      <w:r w:rsidR="00152B7F" w:rsidRPr="00ED39EC">
        <w:rPr>
          <w:lang w:eastAsia="zh-CN"/>
        </w:rPr>
        <w:t>i</w:t>
      </w:r>
      <w:r w:rsidR="00445D3D" w:rsidRPr="00ED39EC">
        <w:rPr>
          <w:lang w:eastAsia="zh-CN"/>
        </w:rPr>
        <w:t>mperfect were in perfective contexts</w:t>
      </w:r>
      <w:r w:rsidR="00E83F92" w:rsidRPr="00ED39EC">
        <w:rPr>
          <w:lang w:eastAsia="zh-CN"/>
        </w:rPr>
        <w:t>, whereas the monolingual controls did not use either morpheme in inappropriate contexts</w:t>
      </w:r>
      <w:r w:rsidR="00445D3D" w:rsidRPr="00ED39EC">
        <w:rPr>
          <w:lang w:eastAsia="zh-CN"/>
        </w:rPr>
        <w:t>.</w:t>
      </w:r>
      <w:r w:rsidR="00673F27" w:rsidRPr="00ED39EC">
        <w:rPr>
          <w:lang w:eastAsia="zh-CN"/>
        </w:rPr>
        <w:t xml:space="preserve"> As such, the data from these groups conflict somewhat with the evidence from the 2002 study, where all the bilinguals differed significantly from the monolingual controls. However, the morphology recognition task showed clear differences between the groups. For the </w:t>
      </w:r>
      <w:r w:rsidR="00152B7F" w:rsidRPr="00ED39EC">
        <w:rPr>
          <w:lang w:eastAsia="zh-CN"/>
        </w:rPr>
        <w:t>p</w:t>
      </w:r>
      <w:r w:rsidR="00673F27" w:rsidRPr="00ED39EC">
        <w:rPr>
          <w:lang w:eastAsia="zh-CN"/>
        </w:rPr>
        <w:t xml:space="preserve">reterite, the advanced proficiency group had an accuracy rate of 92.6%, the intermediate proficiency group 92.2% and the low proficiency group 82.3%. For the </w:t>
      </w:r>
      <w:r w:rsidR="00152B7F" w:rsidRPr="00ED39EC">
        <w:rPr>
          <w:lang w:eastAsia="zh-CN"/>
        </w:rPr>
        <w:t>i</w:t>
      </w:r>
      <w:r w:rsidR="00673F27" w:rsidRPr="00ED39EC">
        <w:rPr>
          <w:lang w:eastAsia="zh-CN"/>
        </w:rPr>
        <w:t xml:space="preserve">mperfect, the accuracy rates were 85.2%, 69.9% and 60.4%, respectively. </w:t>
      </w:r>
      <w:r w:rsidRPr="00ED39EC">
        <w:rPr>
          <w:lang w:eastAsia="zh-CN"/>
        </w:rPr>
        <w:t xml:space="preserve">An </w:t>
      </w:r>
      <w:r w:rsidR="00673F27" w:rsidRPr="00ED39EC">
        <w:rPr>
          <w:lang w:eastAsia="zh-CN"/>
        </w:rPr>
        <w:t xml:space="preserve">ANOVA revealed that all groups were significantly more accurate with the </w:t>
      </w:r>
      <w:r w:rsidR="00152B7F" w:rsidRPr="00ED39EC">
        <w:rPr>
          <w:lang w:eastAsia="zh-CN"/>
        </w:rPr>
        <w:t>p</w:t>
      </w:r>
      <w:r w:rsidR="00673F27" w:rsidRPr="00ED39EC">
        <w:rPr>
          <w:lang w:eastAsia="zh-CN"/>
        </w:rPr>
        <w:t xml:space="preserve">reterite than the </w:t>
      </w:r>
      <w:r w:rsidR="00152B7F" w:rsidRPr="00ED39EC">
        <w:rPr>
          <w:lang w:eastAsia="zh-CN"/>
        </w:rPr>
        <w:t>i</w:t>
      </w:r>
      <w:r w:rsidR="00673F27" w:rsidRPr="00ED39EC">
        <w:rPr>
          <w:lang w:eastAsia="zh-CN"/>
        </w:rPr>
        <w:t xml:space="preserve">mperfect, and that the groups were significantly different from each other. In the sentence conjunction judgment task, all of the bilingual groups overall rejected the illogical use of the </w:t>
      </w:r>
      <w:r w:rsidR="00152B7F" w:rsidRPr="00ED39EC">
        <w:rPr>
          <w:lang w:eastAsia="zh-CN"/>
        </w:rPr>
        <w:t>p</w:t>
      </w:r>
      <w:r w:rsidR="00673F27" w:rsidRPr="00ED39EC">
        <w:rPr>
          <w:lang w:eastAsia="zh-CN"/>
        </w:rPr>
        <w:t xml:space="preserve">reterite and accepted the logical use of the </w:t>
      </w:r>
      <w:r w:rsidR="00152B7F" w:rsidRPr="00ED39EC">
        <w:rPr>
          <w:lang w:eastAsia="zh-CN"/>
        </w:rPr>
        <w:t>i</w:t>
      </w:r>
      <w:r w:rsidR="00673F27" w:rsidRPr="00ED39EC">
        <w:rPr>
          <w:lang w:eastAsia="zh-CN"/>
        </w:rPr>
        <w:t xml:space="preserve">mperfect, although the lower and intermediate proficiency groups only weakly rejected the </w:t>
      </w:r>
      <w:r w:rsidR="00152B7F" w:rsidRPr="00ED39EC">
        <w:rPr>
          <w:lang w:eastAsia="zh-CN"/>
        </w:rPr>
        <w:t>pr</w:t>
      </w:r>
      <w:r w:rsidR="00673F27" w:rsidRPr="00ED39EC">
        <w:rPr>
          <w:lang w:eastAsia="zh-CN"/>
        </w:rPr>
        <w:t xml:space="preserve">eterite form, and all three groups gave substantially lower acceptance ratings to the </w:t>
      </w:r>
      <w:r w:rsidR="00152B7F" w:rsidRPr="00ED39EC">
        <w:rPr>
          <w:lang w:eastAsia="zh-CN"/>
        </w:rPr>
        <w:t>i</w:t>
      </w:r>
      <w:r w:rsidR="00673F27" w:rsidRPr="00ED39EC">
        <w:rPr>
          <w:lang w:eastAsia="zh-CN"/>
        </w:rPr>
        <w:t xml:space="preserve">mperfect verb forms than the monolingual controls. Based on these results, Montrul argues that heritage speakers know the </w:t>
      </w:r>
      <w:r w:rsidR="00152B7F" w:rsidRPr="00ED39EC">
        <w:rPr>
          <w:lang w:eastAsia="zh-CN"/>
        </w:rPr>
        <w:t>p</w:t>
      </w:r>
      <w:r w:rsidR="00673F27" w:rsidRPr="00ED39EC">
        <w:rPr>
          <w:lang w:eastAsia="zh-CN"/>
        </w:rPr>
        <w:t>reterite</w:t>
      </w:r>
      <w:r w:rsidR="00152B7F" w:rsidRPr="00ED39EC">
        <w:rPr>
          <w:lang w:eastAsia="zh-CN"/>
        </w:rPr>
        <w:t>–i</w:t>
      </w:r>
      <w:r w:rsidR="00673F27" w:rsidRPr="00ED39EC">
        <w:rPr>
          <w:lang w:eastAsia="zh-CN"/>
        </w:rPr>
        <w:t xml:space="preserve">mperfect contrast, but that errors affect the </w:t>
      </w:r>
      <w:r w:rsidR="00152B7F" w:rsidRPr="00ED39EC">
        <w:rPr>
          <w:lang w:eastAsia="zh-CN"/>
        </w:rPr>
        <w:t>i</w:t>
      </w:r>
      <w:r w:rsidR="00673F27" w:rsidRPr="00ED39EC">
        <w:rPr>
          <w:lang w:eastAsia="zh-CN"/>
        </w:rPr>
        <w:t xml:space="preserve">mperfect verb form more than the </w:t>
      </w:r>
      <w:r w:rsidR="00152B7F" w:rsidRPr="00ED39EC">
        <w:rPr>
          <w:lang w:eastAsia="zh-CN"/>
        </w:rPr>
        <w:t>p</w:t>
      </w:r>
      <w:r w:rsidR="00673F27" w:rsidRPr="00ED39EC">
        <w:rPr>
          <w:lang w:eastAsia="zh-CN"/>
        </w:rPr>
        <w:t>reterite verb form (</w:t>
      </w:r>
      <w:r w:rsidR="002A69EE" w:rsidRPr="00ED39EC">
        <w:rPr>
          <w:lang w:eastAsia="zh-CN"/>
        </w:rPr>
        <w:t xml:space="preserve">Montrul </w:t>
      </w:r>
      <w:r w:rsidR="00673F27" w:rsidRPr="00ED39EC">
        <w:rPr>
          <w:lang w:eastAsia="zh-CN"/>
        </w:rPr>
        <w:t>2009</w:t>
      </w:r>
      <w:r w:rsidR="00797C82" w:rsidRPr="00ED39EC">
        <w:rPr>
          <w:lang w:eastAsia="zh-CN"/>
        </w:rPr>
        <w:t>,</w:t>
      </w:r>
      <w:r w:rsidR="00673F27" w:rsidRPr="00ED39EC">
        <w:rPr>
          <w:lang w:eastAsia="zh-CN"/>
        </w:rPr>
        <w:t xml:space="preserve"> </w:t>
      </w:r>
      <w:r w:rsidR="00797C82" w:rsidRPr="00ED39EC">
        <w:rPr>
          <w:lang w:eastAsia="zh-CN"/>
        </w:rPr>
        <w:t xml:space="preserve">p. </w:t>
      </w:r>
      <w:r w:rsidR="00673F27" w:rsidRPr="00ED39EC">
        <w:rPr>
          <w:lang w:eastAsia="zh-CN"/>
        </w:rPr>
        <w:t>256).</w:t>
      </w:r>
      <w:r w:rsidRPr="00ED39EC">
        <w:rPr>
          <w:lang w:eastAsia="zh-CN"/>
        </w:rPr>
        <w:t xml:space="preserve"> This higher rate of difficulty for the </w:t>
      </w:r>
      <w:r w:rsidR="00152B7F" w:rsidRPr="00ED39EC">
        <w:rPr>
          <w:lang w:eastAsia="zh-CN"/>
        </w:rPr>
        <w:t>i</w:t>
      </w:r>
      <w:r w:rsidRPr="00ED39EC">
        <w:rPr>
          <w:lang w:eastAsia="zh-CN"/>
        </w:rPr>
        <w:t>mperfect form concords with research of L1 English-L2 Spanish learners (e.g.</w:t>
      </w:r>
      <w:r w:rsidR="001A2BD1" w:rsidRPr="00ED39EC">
        <w:rPr>
          <w:lang w:eastAsia="zh-CN"/>
        </w:rPr>
        <w:t>,</w:t>
      </w:r>
      <w:r w:rsidRPr="00ED39EC">
        <w:rPr>
          <w:lang w:eastAsia="zh-CN"/>
        </w:rPr>
        <w:t xml:space="preserve"> </w:t>
      </w:r>
      <w:r w:rsidR="00B46977" w:rsidRPr="00ED39EC">
        <w:rPr>
          <w:lang w:eastAsia="zh-CN"/>
        </w:rPr>
        <w:t>Domínguez et al.</w:t>
      </w:r>
      <w:r w:rsidR="006B7E7A" w:rsidRPr="00ED39EC">
        <w:rPr>
          <w:lang w:eastAsia="zh-CN"/>
        </w:rPr>
        <w:t xml:space="preserve"> 2017</w:t>
      </w:r>
      <w:r w:rsidRPr="00ED39EC">
        <w:rPr>
          <w:lang w:eastAsia="zh-CN"/>
        </w:rPr>
        <w:t>), who also find this form more difficult.</w:t>
      </w:r>
    </w:p>
    <w:p w14:paraId="08D591BD" w14:textId="72209325" w:rsidR="00673F27" w:rsidRPr="00ED39EC" w:rsidRDefault="00673F27" w:rsidP="002D1EA2">
      <w:pPr>
        <w:pStyle w:val="MDPI31text"/>
        <w:rPr>
          <w:lang w:eastAsia="zh-CN"/>
        </w:rPr>
      </w:pPr>
      <w:r w:rsidRPr="00ED39EC">
        <w:rPr>
          <w:lang w:eastAsia="zh-CN"/>
        </w:rPr>
        <w:lastRenderedPageBreak/>
        <w:t xml:space="preserve">Montrul and Perpiñan (2011) collected data from 60 heritage speakers of Spanish, alongside 60 L2 learners, using </w:t>
      </w:r>
      <w:r w:rsidR="00CC38CC" w:rsidRPr="00ED39EC">
        <w:rPr>
          <w:lang w:eastAsia="zh-CN"/>
        </w:rPr>
        <w:t xml:space="preserve">the </w:t>
      </w:r>
      <w:r w:rsidRPr="00ED39EC">
        <w:rPr>
          <w:lang w:eastAsia="zh-CN"/>
        </w:rPr>
        <w:t xml:space="preserve">written morphology recognition task and </w:t>
      </w:r>
      <w:r w:rsidR="00CC38CC" w:rsidRPr="00ED39EC">
        <w:rPr>
          <w:lang w:eastAsia="zh-CN"/>
        </w:rPr>
        <w:t xml:space="preserve">shortened version of the </w:t>
      </w:r>
      <w:r w:rsidRPr="00ED39EC">
        <w:rPr>
          <w:lang w:eastAsia="zh-CN"/>
        </w:rPr>
        <w:t>sentence conjunction judgment task</w:t>
      </w:r>
      <w:r w:rsidR="00264D74" w:rsidRPr="00ED39EC">
        <w:rPr>
          <w:lang w:eastAsia="zh-CN"/>
        </w:rPr>
        <w:t xml:space="preserve"> used in Montrul’s studies</w:t>
      </w:r>
      <w:r w:rsidRPr="00ED39EC">
        <w:rPr>
          <w:lang w:eastAsia="zh-CN"/>
        </w:rPr>
        <w:t xml:space="preserve">. The heritage speakers were divided into three groups by proficiency level in Spanish: 23 advanced, 21 intermediate and 16 low proficiency. In the morphology recognition task, the advanced group had an accuracy rate of 90.3% for the </w:t>
      </w:r>
      <w:r w:rsidR="00152B7F" w:rsidRPr="00ED39EC">
        <w:rPr>
          <w:lang w:eastAsia="zh-CN"/>
        </w:rPr>
        <w:t>p</w:t>
      </w:r>
      <w:r w:rsidRPr="00ED39EC">
        <w:rPr>
          <w:lang w:eastAsia="zh-CN"/>
        </w:rPr>
        <w:t xml:space="preserve">reterite and 84.2% for the </w:t>
      </w:r>
      <w:r w:rsidR="00152B7F" w:rsidRPr="00ED39EC">
        <w:rPr>
          <w:lang w:eastAsia="zh-CN"/>
        </w:rPr>
        <w:t>i</w:t>
      </w:r>
      <w:r w:rsidRPr="00ED39EC">
        <w:rPr>
          <w:lang w:eastAsia="zh-CN"/>
        </w:rPr>
        <w:t>mperfect; the intermediate group’s rates were 92.2% and 69.9%; and the low proficiency group’s rates were 83.5% and 61.3%</w:t>
      </w:r>
      <w:r w:rsidR="00152B7F" w:rsidRPr="00ED39EC">
        <w:rPr>
          <w:lang w:eastAsia="zh-CN"/>
        </w:rPr>
        <w:t>,</w:t>
      </w:r>
      <w:r w:rsidR="00CC38CC" w:rsidRPr="00ED39EC">
        <w:rPr>
          <w:lang w:eastAsia="zh-CN"/>
        </w:rPr>
        <w:t xml:space="preserve"> respectively</w:t>
      </w:r>
      <w:r w:rsidRPr="00ED39EC">
        <w:rPr>
          <w:lang w:eastAsia="zh-CN"/>
        </w:rPr>
        <w:t xml:space="preserve">. </w:t>
      </w:r>
      <w:r w:rsidR="00CC38CC" w:rsidRPr="00ED39EC">
        <w:rPr>
          <w:lang w:eastAsia="zh-CN"/>
        </w:rPr>
        <w:t>Overall, i</w:t>
      </w:r>
      <w:r w:rsidRPr="00ED39EC">
        <w:rPr>
          <w:lang w:eastAsia="zh-CN"/>
        </w:rPr>
        <w:t xml:space="preserve">n the sentence conjunction task, the heritage speaker groups distinguished between the </w:t>
      </w:r>
      <w:r w:rsidR="00152B7F" w:rsidRPr="00ED39EC">
        <w:rPr>
          <w:lang w:eastAsia="zh-CN"/>
        </w:rPr>
        <w:t>p</w:t>
      </w:r>
      <w:r w:rsidRPr="00ED39EC">
        <w:rPr>
          <w:lang w:eastAsia="zh-CN"/>
        </w:rPr>
        <w:t xml:space="preserve">reterite and </w:t>
      </w:r>
      <w:r w:rsidR="00152B7F" w:rsidRPr="00ED39EC">
        <w:rPr>
          <w:lang w:eastAsia="zh-CN"/>
        </w:rPr>
        <w:t>i</w:t>
      </w:r>
      <w:r w:rsidRPr="00ED39EC">
        <w:rPr>
          <w:lang w:eastAsia="zh-CN"/>
        </w:rPr>
        <w:t xml:space="preserve">mperfect verb forms, although they accepted the </w:t>
      </w:r>
      <w:r w:rsidR="00152B7F" w:rsidRPr="00ED39EC">
        <w:rPr>
          <w:lang w:eastAsia="zh-CN"/>
        </w:rPr>
        <w:t>i</w:t>
      </w:r>
      <w:r w:rsidRPr="00ED39EC">
        <w:rPr>
          <w:lang w:eastAsia="zh-CN"/>
        </w:rPr>
        <w:t xml:space="preserve">mperfect and rejected the </w:t>
      </w:r>
      <w:r w:rsidR="00152B7F" w:rsidRPr="00ED39EC">
        <w:rPr>
          <w:lang w:eastAsia="zh-CN"/>
        </w:rPr>
        <w:t>p</w:t>
      </w:r>
      <w:r w:rsidRPr="00ED39EC">
        <w:rPr>
          <w:lang w:eastAsia="zh-CN"/>
        </w:rPr>
        <w:t>reterite at lower rates than the monolingually raised controls.</w:t>
      </w:r>
    </w:p>
    <w:p w14:paraId="0459F19B" w14:textId="0BFC2A47" w:rsidR="00CC38CC" w:rsidRPr="00ED39EC" w:rsidRDefault="00673F27" w:rsidP="002D1EA2">
      <w:pPr>
        <w:pStyle w:val="MDPI31text"/>
        <w:rPr>
          <w:lang w:eastAsia="zh-CN"/>
        </w:rPr>
      </w:pPr>
      <w:r w:rsidRPr="00ED39EC">
        <w:rPr>
          <w:lang w:eastAsia="zh-CN"/>
        </w:rPr>
        <w:t>Montrul (2009) and Montrul and Perpiñan (2011</w:t>
      </w:r>
      <w:r w:rsidR="00CC38CC" w:rsidRPr="00ED39EC">
        <w:rPr>
          <w:lang w:eastAsia="zh-CN"/>
        </w:rPr>
        <w:t>) compared the heritage speaker</w:t>
      </w:r>
      <w:r w:rsidRPr="00ED39EC">
        <w:rPr>
          <w:lang w:eastAsia="zh-CN"/>
        </w:rPr>
        <w:t xml:space="preserve">s’ accuracy with viewpoint aspect morphology and with mood morphology, specifically the </w:t>
      </w:r>
      <w:r w:rsidR="00152B7F" w:rsidRPr="00ED39EC">
        <w:rPr>
          <w:lang w:eastAsia="zh-CN"/>
        </w:rPr>
        <w:t>i</w:t>
      </w:r>
      <w:r w:rsidRPr="00ED39EC">
        <w:rPr>
          <w:lang w:eastAsia="zh-CN"/>
        </w:rPr>
        <w:t>ndicative</w:t>
      </w:r>
      <w:r w:rsidR="00152B7F" w:rsidRPr="00ED39EC">
        <w:rPr>
          <w:lang w:eastAsia="zh-CN"/>
        </w:rPr>
        <w:t>–s</w:t>
      </w:r>
      <w:r w:rsidRPr="00ED39EC">
        <w:rPr>
          <w:lang w:eastAsia="zh-CN"/>
        </w:rPr>
        <w:t>ubjunctive contrast in Spanish. In both studies, the heritage speakers were more accurate with viewpoint aspect than with mood. Montrul (2009</w:t>
      </w:r>
      <w:r w:rsidR="003E4951" w:rsidRPr="00ED39EC">
        <w:rPr>
          <w:lang w:eastAsia="zh-CN"/>
        </w:rPr>
        <w:t>,</w:t>
      </w:r>
      <w:r w:rsidRPr="00ED39EC">
        <w:rPr>
          <w:lang w:eastAsia="zh-CN"/>
        </w:rPr>
        <w:t xml:space="preserve"> </w:t>
      </w:r>
      <w:r w:rsidR="003E4951" w:rsidRPr="00ED39EC">
        <w:rPr>
          <w:lang w:eastAsia="zh-CN"/>
        </w:rPr>
        <w:t xml:space="preserve">p. </w:t>
      </w:r>
      <w:r w:rsidRPr="00ED39EC">
        <w:rPr>
          <w:lang w:eastAsia="zh-CN"/>
        </w:rPr>
        <w:t>265) argues that this reflects acquisition order: in monolingual acquisition, viewpoint aspect is fully understood before age eight, whereas this is not achieved with subjunctive morpholog</w:t>
      </w:r>
      <w:r w:rsidR="00CC38CC" w:rsidRPr="00ED39EC">
        <w:rPr>
          <w:lang w:eastAsia="zh-CN"/>
        </w:rPr>
        <w:t xml:space="preserve">y until closer to adolescence. </w:t>
      </w:r>
    </w:p>
    <w:p w14:paraId="5B98EBE0" w14:textId="7A4FE98E" w:rsidR="00673F27" w:rsidRPr="00ED39EC" w:rsidRDefault="00673F27" w:rsidP="002D1EA2">
      <w:pPr>
        <w:pStyle w:val="MDPI31text"/>
        <w:rPr>
          <w:lang w:eastAsia="zh-CN"/>
        </w:rPr>
      </w:pPr>
      <w:r w:rsidRPr="00ED39EC">
        <w:rPr>
          <w:lang w:eastAsia="zh-CN"/>
        </w:rPr>
        <w:t>Anderson (2001) conducted a longitudinal case study of two Puerto Rican Spanish</w:t>
      </w:r>
      <w:r w:rsidR="00F14027" w:rsidRPr="00ED39EC">
        <w:rPr>
          <w:lang w:eastAsia="zh-CN"/>
        </w:rPr>
        <w:t>–</w:t>
      </w:r>
      <w:r w:rsidRPr="00ED39EC">
        <w:rPr>
          <w:lang w:eastAsia="zh-CN"/>
        </w:rPr>
        <w:t>English bilingual siblings from ages 6;7‒8;5 and 4;7‒6;5. Anderson collected 12 samples of the children’s individual interactions with their mother over this 22-month period, and extracted all verb forms and analy</w:t>
      </w:r>
      <w:r w:rsidR="0047711C" w:rsidRPr="00ED39EC">
        <w:rPr>
          <w:lang w:eastAsia="zh-CN"/>
        </w:rPr>
        <w:t>z</w:t>
      </w:r>
      <w:r w:rsidRPr="00ED39EC">
        <w:rPr>
          <w:lang w:eastAsia="zh-CN"/>
        </w:rPr>
        <w:t xml:space="preserve">ed their production across all aspects of the verbal morphology system. For both children, their errors with using the correct aspectual form represented the lowest amount of errors they produced, at 8.5% of the total errors for the younger child and 9.6% of the total errors for the older child. Almost all of the aspectual errors consisted of using the </w:t>
      </w:r>
      <w:r w:rsidR="0047711C" w:rsidRPr="00ED39EC">
        <w:rPr>
          <w:lang w:eastAsia="zh-CN"/>
        </w:rPr>
        <w:t>p</w:t>
      </w:r>
      <w:r w:rsidRPr="00ED39EC">
        <w:rPr>
          <w:lang w:eastAsia="zh-CN"/>
        </w:rPr>
        <w:t xml:space="preserve">reterite in lieu of the </w:t>
      </w:r>
      <w:r w:rsidR="0047711C" w:rsidRPr="00ED39EC">
        <w:rPr>
          <w:lang w:eastAsia="zh-CN"/>
        </w:rPr>
        <w:t>i</w:t>
      </w:r>
      <w:r w:rsidRPr="00ED39EC">
        <w:rPr>
          <w:lang w:eastAsia="zh-CN"/>
        </w:rPr>
        <w:t>mperfect, although Anderson prov</w:t>
      </w:r>
      <w:r w:rsidR="00A34297" w:rsidRPr="00ED39EC">
        <w:rPr>
          <w:lang w:eastAsia="zh-CN"/>
        </w:rPr>
        <w:t xml:space="preserve">ides only one example of this: </w:t>
      </w:r>
      <w:r w:rsidRPr="00ED39EC">
        <w:rPr>
          <w:i/>
          <w:lang w:eastAsia="zh-CN"/>
        </w:rPr>
        <w:t>ella fue una niña</w:t>
      </w:r>
      <w:r w:rsidRPr="00ED39EC">
        <w:rPr>
          <w:lang w:eastAsia="zh-CN"/>
        </w:rPr>
        <w:t xml:space="preserve"> </w:t>
      </w:r>
      <w:r w:rsidR="0047711C" w:rsidRPr="00ED39EC">
        <w:rPr>
          <w:lang w:eastAsia="zh-CN"/>
        </w:rPr>
        <w:t>“</w:t>
      </w:r>
      <w:r w:rsidR="00593050" w:rsidRPr="00ED39EC">
        <w:rPr>
          <w:lang w:eastAsia="zh-CN"/>
        </w:rPr>
        <w:t>she #was-</w:t>
      </w:r>
      <w:r w:rsidR="00593050" w:rsidRPr="00ED39EC">
        <w:rPr>
          <w:smallCaps/>
          <w:lang w:eastAsia="zh-CN"/>
        </w:rPr>
        <w:t>pret</w:t>
      </w:r>
      <w:r w:rsidR="00593050" w:rsidRPr="00ED39EC">
        <w:rPr>
          <w:lang w:eastAsia="zh-CN"/>
        </w:rPr>
        <w:t xml:space="preserve"> a girl</w:t>
      </w:r>
      <w:r w:rsidR="0047711C" w:rsidRPr="00ED39EC">
        <w:rPr>
          <w:lang w:eastAsia="zh-CN"/>
        </w:rPr>
        <w:t>”</w:t>
      </w:r>
      <w:r w:rsidR="00593050" w:rsidRPr="00ED39EC">
        <w:rPr>
          <w:lang w:eastAsia="zh-CN"/>
        </w:rPr>
        <w:t xml:space="preserve"> </w:t>
      </w:r>
      <w:r w:rsidRPr="00ED39EC">
        <w:rPr>
          <w:lang w:eastAsia="zh-CN"/>
        </w:rPr>
        <w:t xml:space="preserve">for </w:t>
      </w:r>
      <w:r w:rsidRPr="00ED39EC">
        <w:rPr>
          <w:i/>
          <w:lang w:eastAsia="zh-CN"/>
        </w:rPr>
        <w:t>ella era una niña</w:t>
      </w:r>
      <w:r w:rsidRPr="00ED39EC">
        <w:rPr>
          <w:lang w:eastAsia="zh-CN"/>
        </w:rPr>
        <w:t xml:space="preserve"> </w:t>
      </w:r>
      <w:r w:rsidR="0047711C" w:rsidRPr="00ED39EC">
        <w:rPr>
          <w:lang w:eastAsia="zh-CN"/>
        </w:rPr>
        <w:t>“</w:t>
      </w:r>
      <w:r w:rsidRPr="00ED39EC">
        <w:rPr>
          <w:lang w:eastAsia="zh-CN"/>
        </w:rPr>
        <w:t>she was-</w:t>
      </w:r>
      <w:r w:rsidRPr="00ED39EC">
        <w:rPr>
          <w:smallCaps/>
          <w:lang w:eastAsia="zh-CN"/>
        </w:rPr>
        <w:t>imp</w:t>
      </w:r>
      <w:r w:rsidRPr="00ED39EC">
        <w:rPr>
          <w:lang w:eastAsia="zh-CN"/>
        </w:rPr>
        <w:t xml:space="preserve"> a girl</w:t>
      </w:r>
      <w:r w:rsidR="0047711C" w:rsidRPr="00ED39EC">
        <w:rPr>
          <w:lang w:eastAsia="zh-CN"/>
        </w:rPr>
        <w:t>”</w:t>
      </w:r>
      <w:r w:rsidRPr="00ED39EC">
        <w:rPr>
          <w:lang w:eastAsia="zh-CN"/>
        </w:rPr>
        <w:t>, which is a continuous conte</w:t>
      </w:r>
      <w:r w:rsidR="00A34297" w:rsidRPr="00ED39EC">
        <w:rPr>
          <w:lang w:eastAsia="zh-CN"/>
        </w:rPr>
        <w:t>xt. However, since this behavio</w:t>
      </w:r>
      <w:r w:rsidRPr="00ED39EC">
        <w:rPr>
          <w:lang w:eastAsia="zh-CN"/>
        </w:rPr>
        <w:t xml:space="preserve">r seems to be limited to certain verbs, Anderson suggests that the children maintain the </w:t>
      </w:r>
      <w:r w:rsidR="00152B7F" w:rsidRPr="00ED39EC">
        <w:rPr>
          <w:lang w:eastAsia="zh-CN"/>
        </w:rPr>
        <w:t>p</w:t>
      </w:r>
      <w:r w:rsidRPr="00ED39EC">
        <w:rPr>
          <w:lang w:eastAsia="zh-CN"/>
        </w:rPr>
        <w:t>reterite</w:t>
      </w:r>
      <w:r w:rsidR="00152B7F" w:rsidRPr="00ED39EC">
        <w:rPr>
          <w:lang w:eastAsia="zh-CN"/>
        </w:rPr>
        <w:t>–i</w:t>
      </w:r>
      <w:r w:rsidRPr="00ED39EC">
        <w:rPr>
          <w:lang w:eastAsia="zh-CN"/>
        </w:rPr>
        <w:t>mperfect contrast overall.</w:t>
      </w:r>
    </w:p>
    <w:p w14:paraId="149DDAA0" w14:textId="1F3D2A10" w:rsidR="00673F27" w:rsidRPr="00ED39EC" w:rsidRDefault="00673F27" w:rsidP="002D1EA2">
      <w:pPr>
        <w:pStyle w:val="MDPI31text"/>
        <w:rPr>
          <w:lang w:eastAsia="zh-CN"/>
        </w:rPr>
      </w:pPr>
      <w:r w:rsidRPr="00ED39EC">
        <w:rPr>
          <w:lang w:eastAsia="zh-CN"/>
        </w:rPr>
        <w:t xml:space="preserve">Silva-Corvalán (2003) examined the production rates of six bilingual children from backgrounds of varying dominance in Spanish or English between ages 5;1‒5;11, and compared them to the production rates of ten second and third generation adult bilinguals from her earlier fieldwork in Los Angeles (Silva-Corvalán 1994). These children included two of her grandchildren, whose language development was more extensively chronicled in a later volume (Silva-Corvalán 2014). Of the ten adults, Silva-Corvalán (1994) observed that nine used </w:t>
      </w:r>
      <w:r w:rsidR="0047711C" w:rsidRPr="00ED39EC">
        <w:rPr>
          <w:lang w:eastAsia="zh-CN"/>
        </w:rPr>
        <w:t>i</w:t>
      </w:r>
      <w:r w:rsidRPr="00ED39EC">
        <w:rPr>
          <w:lang w:eastAsia="zh-CN"/>
        </w:rPr>
        <w:t>mperfect morphology in perfective contexts with stative predicates, whilst in imperfective contexts</w:t>
      </w:r>
      <w:r w:rsidR="0047711C" w:rsidRPr="00ED39EC">
        <w:rPr>
          <w:lang w:eastAsia="zh-CN"/>
        </w:rPr>
        <w:t>,</w:t>
      </w:r>
      <w:r w:rsidRPr="00ED39EC">
        <w:rPr>
          <w:lang w:eastAsia="zh-CN"/>
        </w:rPr>
        <w:t xml:space="preserve"> five of the adults consistently used the </w:t>
      </w:r>
      <w:r w:rsidR="0047711C" w:rsidRPr="00ED39EC">
        <w:rPr>
          <w:lang w:eastAsia="zh-CN"/>
        </w:rPr>
        <w:t>i</w:t>
      </w:r>
      <w:r w:rsidRPr="00ED39EC">
        <w:rPr>
          <w:lang w:eastAsia="zh-CN"/>
        </w:rPr>
        <w:t xml:space="preserve">mperfect, three individuals used the </w:t>
      </w:r>
      <w:r w:rsidR="0047711C" w:rsidRPr="00ED39EC">
        <w:rPr>
          <w:lang w:eastAsia="zh-CN"/>
        </w:rPr>
        <w:t>p</w:t>
      </w:r>
      <w:r w:rsidRPr="00ED39EC">
        <w:rPr>
          <w:lang w:eastAsia="zh-CN"/>
        </w:rPr>
        <w:t>reterite in some contexts, one show</w:t>
      </w:r>
      <w:r w:rsidR="009341EE" w:rsidRPr="00ED39EC">
        <w:rPr>
          <w:lang w:eastAsia="zh-CN"/>
        </w:rPr>
        <w:t>ed</w:t>
      </w:r>
      <w:r w:rsidRPr="00ED39EC">
        <w:rPr>
          <w:lang w:eastAsia="zh-CN"/>
        </w:rPr>
        <w:t xml:space="preserve"> non-use of the </w:t>
      </w:r>
      <w:r w:rsidR="0047711C" w:rsidRPr="00ED39EC">
        <w:rPr>
          <w:lang w:eastAsia="zh-CN"/>
        </w:rPr>
        <w:t>i</w:t>
      </w:r>
      <w:r w:rsidRPr="00ED39EC">
        <w:rPr>
          <w:lang w:eastAsia="zh-CN"/>
        </w:rPr>
        <w:t xml:space="preserve">mperfect in a number of obligatory contexts, and one showed no productive use of the form. The first generation adult bilinguals in Los Angeles, who had been raised monolingually, </w:t>
      </w:r>
      <w:r w:rsidR="00A34297" w:rsidRPr="00ED39EC">
        <w:rPr>
          <w:lang w:eastAsia="zh-CN"/>
        </w:rPr>
        <w:t>showed monolingual-like behavio</w:t>
      </w:r>
      <w:r w:rsidRPr="00ED39EC">
        <w:rPr>
          <w:lang w:eastAsia="zh-CN"/>
        </w:rPr>
        <w:t xml:space="preserve">r in their use of </w:t>
      </w:r>
      <w:r w:rsidR="0047711C" w:rsidRPr="00ED39EC">
        <w:rPr>
          <w:lang w:eastAsia="zh-CN"/>
        </w:rPr>
        <w:t>p</w:t>
      </w:r>
      <w:r w:rsidRPr="00ED39EC">
        <w:rPr>
          <w:lang w:eastAsia="zh-CN"/>
        </w:rPr>
        <w:t xml:space="preserve">reterite and </w:t>
      </w:r>
      <w:r w:rsidR="0047711C" w:rsidRPr="00ED39EC">
        <w:rPr>
          <w:lang w:eastAsia="zh-CN"/>
        </w:rPr>
        <w:t>i</w:t>
      </w:r>
      <w:r w:rsidRPr="00ED39EC">
        <w:rPr>
          <w:lang w:eastAsia="zh-CN"/>
        </w:rPr>
        <w:t>mperfect verb forms.</w:t>
      </w:r>
    </w:p>
    <w:p w14:paraId="06D8F555" w14:textId="09669EF5" w:rsidR="00673F27" w:rsidRPr="00ED39EC" w:rsidRDefault="00673F27" w:rsidP="002D1EA2">
      <w:pPr>
        <w:pStyle w:val="MDPI31text"/>
        <w:rPr>
          <w:lang w:eastAsia="zh-CN"/>
        </w:rPr>
      </w:pPr>
      <w:r w:rsidRPr="00ED39EC">
        <w:rPr>
          <w:lang w:eastAsia="zh-CN"/>
        </w:rPr>
        <w:t xml:space="preserve">Across three hours of Spanish recordings for most children (closer to one hour for her grandchildren), three of the children correctly used the </w:t>
      </w:r>
      <w:r w:rsidR="0047711C" w:rsidRPr="00ED39EC">
        <w:rPr>
          <w:lang w:eastAsia="zh-CN"/>
        </w:rPr>
        <w:t>i</w:t>
      </w:r>
      <w:r w:rsidRPr="00ED39EC">
        <w:rPr>
          <w:lang w:eastAsia="zh-CN"/>
        </w:rPr>
        <w:t xml:space="preserve">mperfect in all imperfective contexts, while the remaining three occasionally used the </w:t>
      </w:r>
      <w:r w:rsidR="0047711C" w:rsidRPr="00ED39EC">
        <w:rPr>
          <w:lang w:eastAsia="zh-CN"/>
        </w:rPr>
        <w:t>p</w:t>
      </w:r>
      <w:r w:rsidRPr="00ED39EC">
        <w:rPr>
          <w:lang w:eastAsia="zh-CN"/>
        </w:rPr>
        <w:t xml:space="preserve">reterite in these contexts. Silva-Corvalán especially highlights some habitual contexts for which this is the case. Conversely, only one child correctly used the </w:t>
      </w:r>
      <w:r w:rsidR="0047711C" w:rsidRPr="00ED39EC">
        <w:rPr>
          <w:lang w:eastAsia="zh-CN"/>
        </w:rPr>
        <w:t>p</w:t>
      </w:r>
      <w:r w:rsidRPr="00ED39EC">
        <w:rPr>
          <w:lang w:eastAsia="zh-CN"/>
        </w:rPr>
        <w:t xml:space="preserve">reterite in all perfective contexts, and the remaining children all produced some </w:t>
      </w:r>
      <w:r w:rsidR="0047711C" w:rsidRPr="00ED39EC">
        <w:rPr>
          <w:lang w:eastAsia="zh-CN"/>
        </w:rPr>
        <w:t>i</w:t>
      </w:r>
      <w:r w:rsidRPr="00ED39EC">
        <w:rPr>
          <w:lang w:eastAsia="zh-CN"/>
        </w:rPr>
        <w:t xml:space="preserve">mperfect verb forms. Silva-Corvalán concludes that </w:t>
      </w:r>
      <w:r w:rsidR="0047711C" w:rsidRPr="00ED39EC">
        <w:rPr>
          <w:lang w:eastAsia="zh-CN"/>
        </w:rPr>
        <w:t>“</w:t>
      </w:r>
      <w:r w:rsidRPr="00ED39EC">
        <w:rPr>
          <w:lang w:eastAsia="zh-CN"/>
        </w:rPr>
        <w:t>by age 5;1‒5;6, when bilingual US-born children start kindergarten, they have not yet acquired the complete system of tense, mood, and aspect in Spanish</w:t>
      </w:r>
      <w:r w:rsidR="0047711C" w:rsidRPr="00ED39EC">
        <w:rPr>
          <w:lang w:eastAsia="zh-CN"/>
        </w:rPr>
        <w:t>”</w:t>
      </w:r>
      <w:r w:rsidRPr="00ED39EC">
        <w:rPr>
          <w:lang w:eastAsia="zh-CN"/>
        </w:rPr>
        <w:t xml:space="preserve"> (</w:t>
      </w:r>
      <w:r w:rsidR="00BB0407" w:rsidRPr="00ED39EC">
        <w:rPr>
          <w:lang w:eastAsia="zh-CN"/>
        </w:rPr>
        <w:t xml:space="preserve">Silva-Corvalán </w:t>
      </w:r>
      <w:r w:rsidRPr="00ED39EC">
        <w:rPr>
          <w:lang w:eastAsia="zh-CN"/>
        </w:rPr>
        <w:t>2003</w:t>
      </w:r>
      <w:r w:rsidR="00A37C81" w:rsidRPr="00ED39EC">
        <w:rPr>
          <w:lang w:eastAsia="zh-CN"/>
        </w:rPr>
        <w:t>,</w:t>
      </w:r>
      <w:r w:rsidRPr="00ED39EC">
        <w:rPr>
          <w:lang w:eastAsia="zh-CN"/>
        </w:rPr>
        <w:t xml:space="preserve"> </w:t>
      </w:r>
      <w:r w:rsidR="00A37C81" w:rsidRPr="00ED39EC">
        <w:rPr>
          <w:lang w:eastAsia="zh-CN"/>
        </w:rPr>
        <w:t xml:space="preserve">p. </w:t>
      </w:r>
      <w:r w:rsidRPr="00ED39EC">
        <w:rPr>
          <w:lang w:eastAsia="zh-CN"/>
        </w:rPr>
        <w:t xml:space="preserve">386). She also notes that the children in English-dominant contexts display the same reduced </w:t>
      </w:r>
      <w:r w:rsidR="00152B7F" w:rsidRPr="00ED39EC">
        <w:rPr>
          <w:lang w:eastAsia="zh-CN"/>
        </w:rPr>
        <w:t>p</w:t>
      </w:r>
      <w:r w:rsidRPr="00ED39EC">
        <w:rPr>
          <w:lang w:eastAsia="zh-CN"/>
        </w:rPr>
        <w:t>reterite</w:t>
      </w:r>
      <w:r w:rsidR="00152B7F" w:rsidRPr="00ED39EC">
        <w:rPr>
          <w:lang w:eastAsia="zh-CN"/>
        </w:rPr>
        <w:t>–i</w:t>
      </w:r>
      <w:r w:rsidRPr="00ED39EC">
        <w:rPr>
          <w:lang w:eastAsia="zh-CN"/>
        </w:rPr>
        <w:t>mperfect distinction as the adult bilinguals in her 1994 study, even though this reduced system is not part of the input that they receive. Consequently, she also argues that this simplification of the Spanish verbal system results from an interrupted acquisition process resulting from reduced Spanish input in childhood (</w:t>
      </w:r>
      <w:r w:rsidR="00BB0407" w:rsidRPr="00ED39EC">
        <w:rPr>
          <w:lang w:eastAsia="zh-CN"/>
        </w:rPr>
        <w:t xml:space="preserve">Silva-Corvalán </w:t>
      </w:r>
      <w:r w:rsidRPr="00ED39EC">
        <w:rPr>
          <w:lang w:eastAsia="zh-CN"/>
        </w:rPr>
        <w:t>2003</w:t>
      </w:r>
      <w:r w:rsidR="00E34F74" w:rsidRPr="00ED39EC">
        <w:rPr>
          <w:lang w:eastAsia="zh-CN"/>
        </w:rPr>
        <w:t>,</w:t>
      </w:r>
      <w:r w:rsidRPr="00ED39EC">
        <w:rPr>
          <w:lang w:eastAsia="zh-CN"/>
        </w:rPr>
        <w:t xml:space="preserve"> </w:t>
      </w:r>
      <w:r w:rsidR="00E34F74" w:rsidRPr="00ED39EC">
        <w:rPr>
          <w:lang w:eastAsia="zh-CN"/>
        </w:rPr>
        <w:t xml:space="preserve">p. </w:t>
      </w:r>
      <w:r w:rsidRPr="00ED39EC">
        <w:rPr>
          <w:lang w:eastAsia="zh-CN"/>
        </w:rPr>
        <w:t>393).</w:t>
      </w:r>
    </w:p>
    <w:p w14:paraId="4C48831D" w14:textId="54F10E35" w:rsidR="00673F27" w:rsidRPr="00ED39EC" w:rsidRDefault="00CC38CC" w:rsidP="002D1EA2">
      <w:pPr>
        <w:pStyle w:val="MDPI31text"/>
        <w:rPr>
          <w:lang w:eastAsia="zh-CN"/>
        </w:rPr>
      </w:pPr>
      <w:r w:rsidRPr="00ED39EC">
        <w:rPr>
          <w:lang w:eastAsia="zh-CN"/>
        </w:rPr>
        <w:t>Cuza</w:t>
      </w:r>
      <w:r w:rsidR="00CF58DD" w:rsidRPr="00ED39EC">
        <w:rPr>
          <w:lang w:eastAsia="zh-CN"/>
        </w:rPr>
        <w:t xml:space="preserve"> et al.</w:t>
      </w:r>
      <w:r w:rsidRPr="00ED39EC">
        <w:rPr>
          <w:lang w:eastAsia="zh-CN"/>
        </w:rPr>
        <w:t xml:space="preserve"> </w:t>
      </w:r>
      <w:r w:rsidR="00673F27" w:rsidRPr="00ED39EC">
        <w:rPr>
          <w:lang w:eastAsia="zh-CN"/>
        </w:rPr>
        <w:t xml:space="preserve">(2013) used </w:t>
      </w:r>
      <w:r w:rsidR="00673F27" w:rsidRPr="00ED39EC">
        <w:rPr>
          <w:i/>
          <w:lang w:eastAsia="zh-CN"/>
        </w:rPr>
        <w:t xml:space="preserve">Little Red Riding Hood </w:t>
      </w:r>
      <w:r w:rsidR="00A34297" w:rsidRPr="00ED39EC">
        <w:rPr>
          <w:lang w:eastAsia="zh-CN"/>
        </w:rPr>
        <w:t xml:space="preserve">narrative prompts </w:t>
      </w:r>
      <w:r w:rsidR="00673F27" w:rsidRPr="00ED39EC">
        <w:rPr>
          <w:lang w:eastAsia="zh-CN"/>
        </w:rPr>
        <w:t xml:space="preserve">with child and adult heritage speakers. Seven children between ages 5;0‒7;4, six children aged 8;1‒9;11, and eleven adult heritage speakers took part in the study, and monolingual child and adult controls were taken from the CHILDES database, which used the </w:t>
      </w:r>
      <w:r w:rsidR="00673F27" w:rsidRPr="00ED39EC">
        <w:rPr>
          <w:i/>
          <w:lang w:eastAsia="zh-CN"/>
        </w:rPr>
        <w:t>Frog</w:t>
      </w:r>
      <w:r w:rsidR="00673F27" w:rsidRPr="00ED39EC">
        <w:rPr>
          <w:lang w:eastAsia="zh-CN"/>
        </w:rPr>
        <w:t xml:space="preserve"> story (Mayer 1969). Comparing production rates, </w:t>
      </w:r>
      <w:r w:rsidR="0047711C" w:rsidRPr="00ED39EC">
        <w:rPr>
          <w:lang w:eastAsia="zh-CN"/>
        </w:rPr>
        <w:t>c</w:t>
      </w:r>
      <w:r w:rsidR="00673F27" w:rsidRPr="00ED39EC">
        <w:rPr>
          <w:lang w:eastAsia="zh-CN"/>
        </w:rPr>
        <w:t>hi-</w:t>
      </w:r>
      <w:r w:rsidR="00673F27" w:rsidRPr="00ED39EC">
        <w:rPr>
          <w:lang w:eastAsia="zh-CN"/>
        </w:rPr>
        <w:lastRenderedPageBreak/>
        <w:t xml:space="preserve">squared tests revealed that the bilingual children produced significantly more </w:t>
      </w:r>
      <w:r w:rsidR="0047711C" w:rsidRPr="00ED39EC">
        <w:rPr>
          <w:lang w:eastAsia="zh-CN"/>
        </w:rPr>
        <w:t>p</w:t>
      </w:r>
      <w:r w:rsidR="00673F27" w:rsidRPr="00ED39EC">
        <w:rPr>
          <w:lang w:eastAsia="zh-CN"/>
        </w:rPr>
        <w:t xml:space="preserve">reterite and fewer </w:t>
      </w:r>
      <w:r w:rsidR="0047711C" w:rsidRPr="00ED39EC">
        <w:rPr>
          <w:lang w:eastAsia="zh-CN"/>
        </w:rPr>
        <w:t>i</w:t>
      </w:r>
      <w:r w:rsidR="00673F27" w:rsidRPr="00ED39EC">
        <w:rPr>
          <w:lang w:eastAsia="zh-CN"/>
        </w:rPr>
        <w:t xml:space="preserve">mperfect and </w:t>
      </w:r>
      <w:r w:rsidR="0047711C" w:rsidRPr="00ED39EC">
        <w:rPr>
          <w:lang w:eastAsia="zh-CN"/>
        </w:rPr>
        <w:t>p</w:t>
      </w:r>
      <w:r w:rsidR="00673F27" w:rsidRPr="00ED39EC">
        <w:rPr>
          <w:lang w:eastAsia="zh-CN"/>
        </w:rPr>
        <w:t xml:space="preserve">resent verb forms than their monolingual peers. In contrast, the adult bilinguals produced significantly more </w:t>
      </w:r>
      <w:r w:rsidR="0047711C" w:rsidRPr="00ED39EC">
        <w:rPr>
          <w:lang w:eastAsia="zh-CN"/>
        </w:rPr>
        <w:t>p</w:t>
      </w:r>
      <w:r w:rsidR="00673F27" w:rsidRPr="00ED39EC">
        <w:rPr>
          <w:lang w:eastAsia="zh-CN"/>
        </w:rPr>
        <w:t xml:space="preserve">reterite and </w:t>
      </w:r>
      <w:r w:rsidR="0047711C" w:rsidRPr="00ED39EC">
        <w:rPr>
          <w:lang w:eastAsia="zh-CN"/>
        </w:rPr>
        <w:t>p</w:t>
      </w:r>
      <w:r w:rsidR="00673F27" w:rsidRPr="00ED39EC">
        <w:rPr>
          <w:lang w:eastAsia="zh-CN"/>
        </w:rPr>
        <w:t xml:space="preserve">resent verb forms, and fewer </w:t>
      </w:r>
      <w:r w:rsidR="0047711C" w:rsidRPr="00ED39EC">
        <w:rPr>
          <w:lang w:eastAsia="zh-CN"/>
        </w:rPr>
        <w:t>i</w:t>
      </w:r>
      <w:r w:rsidR="00673F27" w:rsidRPr="00ED39EC">
        <w:rPr>
          <w:lang w:eastAsia="zh-CN"/>
        </w:rPr>
        <w:t xml:space="preserve">mperfect verb forms than the adult monolinguals. Chi-squared tests also revealed that the younger children produced significantly fewer </w:t>
      </w:r>
      <w:r w:rsidR="0047711C" w:rsidRPr="00ED39EC">
        <w:rPr>
          <w:lang w:eastAsia="zh-CN"/>
        </w:rPr>
        <w:t>p</w:t>
      </w:r>
      <w:r w:rsidR="00673F27" w:rsidRPr="00ED39EC">
        <w:rPr>
          <w:lang w:eastAsia="zh-CN"/>
        </w:rPr>
        <w:t xml:space="preserve">reterite and </w:t>
      </w:r>
      <w:r w:rsidR="0047711C" w:rsidRPr="00ED39EC">
        <w:rPr>
          <w:lang w:eastAsia="zh-CN"/>
        </w:rPr>
        <w:t>i</w:t>
      </w:r>
      <w:r w:rsidR="00673F27" w:rsidRPr="00ED39EC">
        <w:rPr>
          <w:lang w:eastAsia="zh-CN"/>
        </w:rPr>
        <w:t>mperfect contexts than the older children did. Cuza et al.</w:t>
      </w:r>
      <w:r w:rsidR="005F2148" w:rsidRPr="00ED39EC">
        <w:rPr>
          <w:lang w:eastAsia="zh-CN"/>
        </w:rPr>
        <w:t xml:space="preserve"> (2013)</w:t>
      </w:r>
      <w:r w:rsidR="00673F27" w:rsidRPr="00ED39EC">
        <w:rPr>
          <w:lang w:eastAsia="zh-CN"/>
        </w:rPr>
        <w:t xml:space="preserve"> argue that their results indicate that heritage speakers’ knowledge of the </w:t>
      </w:r>
      <w:r w:rsidR="0047711C" w:rsidRPr="00ED39EC">
        <w:rPr>
          <w:lang w:eastAsia="zh-CN"/>
        </w:rPr>
        <w:t>p</w:t>
      </w:r>
      <w:r w:rsidR="00673F27" w:rsidRPr="00ED39EC">
        <w:rPr>
          <w:lang w:eastAsia="zh-CN"/>
        </w:rPr>
        <w:t xml:space="preserve">reterite may be attrited, as the older children had increased their use of this form, but </w:t>
      </w:r>
      <w:r w:rsidR="00445D3D" w:rsidRPr="00ED39EC">
        <w:rPr>
          <w:lang w:eastAsia="zh-CN"/>
        </w:rPr>
        <w:t xml:space="preserve">the use of the </w:t>
      </w:r>
      <w:r w:rsidR="0047711C" w:rsidRPr="00ED39EC">
        <w:rPr>
          <w:lang w:eastAsia="zh-CN"/>
        </w:rPr>
        <w:t>p</w:t>
      </w:r>
      <w:r w:rsidR="00445D3D" w:rsidRPr="00ED39EC">
        <w:rPr>
          <w:lang w:eastAsia="zh-CN"/>
        </w:rPr>
        <w:t xml:space="preserve">reterite had </w:t>
      </w:r>
      <w:r w:rsidR="00673F27" w:rsidRPr="00ED39EC">
        <w:rPr>
          <w:lang w:eastAsia="zh-CN"/>
        </w:rPr>
        <w:t>reduced again for the adult</w:t>
      </w:r>
      <w:r w:rsidR="00445D3D" w:rsidRPr="00ED39EC">
        <w:rPr>
          <w:lang w:eastAsia="zh-CN"/>
        </w:rPr>
        <w:t xml:space="preserve"> heritage speaker</w:t>
      </w:r>
      <w:r w:rsidR="00673F27" w:rsidRPr="00ED39EC">
        <w:rPr>
          <w:lang w:eastAsia="zh-CN"/>
        </w:rPr>
        <w:t xml:space="preserve">s. Conversely, the fact that the overall proportion of </w:t>
      </w:r>
      <w:r w:rsidR="0047711C" w:rsidRPr="00ED39EC">
        <w:rPr>
          <w:lang w:eastAsia="zh-CN"/>
        </w:rPr>
        <w:t>i</w:t>
      </w:r>
      <w:r w:rsidR="00673F27" w:rsidRPr="00ED39EC">
        <w:rPr>
          <w:lang w:eastAsia="zh-CN"/>
        </w:rPr>
        <w:t xml:space="preserve">mperfect used in the narrative does not increase with age across the bilingual groups suggests that their competence with the </w:t>
      </w:r>
      <w:r w:rsidR="0047711C" w:rsidRPr="00ED39EC">
        <w:rPr>
          <w:lang w:eastAsia="zh-CN"/>
        </w:rPr>
        <w:t>i</w:t>
      </w:r>
      <w:r w:rsidR="00673F27" w:rsidRPr="00ED39EC">
        <w:rPr>
          <w:lang w:eastAsia="zh-CN"/>
        </w:rPr>
        <w:t>mperfect may not increase at all. Montrul (2009</w:t>
      </w:r>
      <w:r w:rsidR="00204102" w:rsidRPr="00ED39EC">
        <w:rPr>
          <w:lang w:eastAsia="zh-CN"/>
        </w:rPr>
        <w:t>,</w:t>
      </w:r>
      <w:r w:rsidR="00673F27" w:rsidRPr="00ED39EC">
        <w:rPr>
          <w:lang w:eastAsia="zh-CN"/>
        </w:rPr>
        <w:t xml:space="preserve"> </w:t>
      </w:r>
      <w:r w:rsidR="00204102" w:rsidRPr="00ED39EC">
        <w:rPr>
          <w:lang w:eastAsia="zh-CN"/>
        </w:rPr>
        <w:t xml:space="preserve">p. </w:t>
      </w:r>
      <w:r w:rsidR="00673F27" w:rsidRPr="00ED39EC">
        <w:rPr>
          <w:lang w:eastAsia="zh-CN"/>
        </w:rPr>
        <w:t xml:space="preserve">251) does, however, highlight that the </w:t>
      </w:r>
      <w:r w:rsidR="00673F27" w:rsidRPr="00ED39EC">
        <w:rPr>
          <w:i/>
          <w:lang w:eastAsia="zh-CN"/>
        </w:rPr>
        <w:t>Little Red Riding Hood</w:t>
      </w:r>
      <w:r w:rsidR="00673F27" w:rsidRPr="00ED39EC">
        <w:rPr>
          <w:lang w:eastAsia="zh-CN"/>
        </w:rPr>
        <w:t xml:space="preserve"> story effectively provides a sequence of perfective events with few opportunities to use progressive and habitual contexts, which may explain this consistently low production rate of the </w:t>
      </w:r>
      <w:r w:rsidR="0047711C" w:rsidRPr="00ED39EC">
        <w:rPr>
          <w:lang w:eastAsia="zh-CN"/>
        </w:rPr>
        <w:t>i</w:t>
      </w:r>
      <w:r w:rsidR="00673F27" w:rsidRPr="00ED39EC">
        <w:rPr>
          <w:lang w:eastAsia="zh-CN"/>
        </w:rPr>
        <w:t>mperfect across all of the bilingual groups, especially given that the monolingual controls had used a slightly different narrative retelling task.</w:t>
      </w:r>
    </w:p>
    <w:p w14:paraId="14DAC315" w14:textId="47B06232" w:rsidR="00673F27" w:rsidRPr="00ED39EC" w:rsidRDefault="00673F27" w:rsidP="002D1EA2">
      <w:pPr>
        <w:pStyle w:val="MDPI31text"/>
        <w:rPr>
          <w:lang w:eastAsia="zh-CN"/>
        </w:rPr>
      </w:pPr>
      <w:r w:rsidRPr="00ED39EC">
        <w:rPr>
          <w:lang w:eastAsia="zh-CN"/>
        </w:rPr>
        <w:t xml:space="preserve">Finally, Cuza and Miller (2015) used a question-after-story task with 19 children (aged 5;5‒11;11) and 12 of their parents. In this task, the parents were given a stimulus in oral and written form that established an episodic or characterizing situation with an illustrative photo, and were then asked a question, the answer to which was expected to be </w:t>
      </w:r>
      <w:r w:rsidR="0047711C" w:rsidRPr="00ED39EC">
        <w:rPr>
          <w:lang w:eastAsia="zh-CN"/>
        </w:rPr>
        <w:t>p</w:t>
      </w:r>
      <w:r w:rsidRPr="00ED39EC">
        <w:rPr>
          <w:lang w:eastAsia="zh-CN"/>
        </w:rPr>
        <w:t xml:space="preserve">reterite in episodic situations and </w:t>
      </w:r>
      <w:r w:rsidR="0047711C" w:rsidRPr="00ED39EC">
        <w:rPr>
          <w:lang w:eastAsia="zh-CN"/>
        </w:rPr>
        <w:t>i</w:t>
      </w:r>
      <w:r w:rsidRPr="00ED39EC">
        <w:rPr>
          <w:lang w:eastAsia="zh-CN"/>
        </w:rPr>
        <w:t xml:space="preserve">mperfect in characterizing situations. Episodic situations are conceptually included in Arche’s (2014) perfective reading, and characterizing situations are equivalent to her habitual reading. The children produced 69% </w:t>
      </w:r>
      <w:r w:rsidR="0047711C" w:rsidRPr="00ED39EC">
        <w:rPr>
          <w:lang w:eastAsia="zh-CN"/>
        </w:rPr>
        <w:t>p</w:t>
      </w:r>
      <w:r w:rsidRPr="00ED39EC">
        <w:rPr>
          <w:lang w:eastAsia="zh-CN"/>
        </w:rPr>
        <w:t xml:space="preserve">reterite and 17% </w:t>
      </w:r>
      <w:r w:rsidR="0047711C" w:rsidRPr="00ED39EC">
        <w:rPr>
          <w:lang w:eastAsia="zh-CN"/>
        </w:rPr>
        <w:t>i</w:t>
      </w:r>
      <w:r w:rsidRPr="00ED39EC">
        <w:rPr>
          <w:lang w:eastAsia="zh-CN"/>
        </w:rPr>
        <w:t xml:space="preserve">mperfect verb forms in episodic contexts, and 34% </w:t>
      </w:r>
      <w:r w:rsidR="0047711C" w:rsidRPr="00ED39EC">
        <w:rPr>
          <w:lang w:eastAsia="zh-CN"/>
        </w:rPr>
        <w:t>p</w:t>
      </w:r>
      <w:r w:rsidRPr="00ED39EC">
        <w:rPr>
          <w:lang w:eastAsia="zh-CN"/>
        </w:rPr>
        <w:t xml:space="preserve">reterite and 41% </w:t>
      </w:r>
      <w:r w:rsidR="0047711C" w:rsidRPr="00ED39EC">
        <w:rPr>
          <w:lang w:eastAsia="zh-CN"/>
        </w:rPr>
        <w:t>i</w:t>
      </w:r>
      <w:r w:rsidRPr="00ED39EC">
        <w:rPr>
          <w:lang w:eastAsia="zh-CN"/>
        </w:rPr>
        <w:t xml:space="preserve">mperfect in characterizing contexts. The parents, on the other hand, produced 85% </w:t>
      </w:r>
      <w:r w:rsidR="0047711C" w:rsidRPr="00ED39EC">
        <w:rPr>
          <w:lang w:eastAsia="zh-CN"/>
        </w:rPr>
        <w:t>p</w:t>
      </w:r>
      <w:r w:rsidRPr="00ED39EC">
        <w:rPr>
          <w:lang w:eastAsia="zh-CN"/>
        </w:rPr>
        <w:t xml:space="preserve">reterite and 11% </w:t>
      </w:r>
      <w:r w:rsidR="0047711C" w:rsidRPr="00ED39EC">
        <w:rPr>
          <w:lang w:eastAsia="zh-CN"/>
        </w:rPr>
        <w:t>i</w:t>
      </w:r>
      <w:r w:rsidRPr="00ED39EC">
        <w:rPr>
          <w:lang w:eastAsia="zh-CN"/>
        </w:rPr>
        <w:t xml:space="preserve">mperfect in episodic contexts, and 1% </w:t>
      </w:r>
      <w:r w:rsidR="0047711C" w:rsidRPr="00ED39EC">
        <w:rPr>
          <w:lang w:eastAsia="zh-CN"/>
        </w:rPr>
        <w:t>p</w:t>
      </w:r>
      <w:r w:rsidRPr="00ED39EC">
        <w:rPr>
          <w:lang w:eastAsia="zh-CN"/>
        </w:rPr>
        <w:t xml:space="preserve">reterite and 92% </w:t>
      </w:r>
      <w:r w:rsidR="0047711C" w:rsidRPr="00ED39EC">
        <w:rPr>
          <w:lang w:eastAsia="zh-CN"/>
        </w:rPr>
        <w:t>i</w:t>
      </w:r>
      <w:r w:rsidRPr="00ED39EC">
        <w:rPr>
          <w:lang w:eastAsia="zh-CN"/>
        </w:rPr>
        <w:t xml:space="preserve">mperfect in characterizing contexts. Cuza and Miller suggest that the reduced accuracy rates in using the </w:t>
      </w:r>
      <w:r w:rsidR="0047711C" w:rsidRPr="00ED39EC">
        <w:rPr>
          <w:lang w:eastAsia="zh-CN"/>
        </w:rPr>
        <w:t>p</w:t>
      </w:r>
      <w:r w:rsidRPr="00ED39EC">
        <w:rPr>
          <w:lang w:eastAsia="zh-CN"/>
        </w:rPr>
        <w:t xml:space="preserve">reterite in episodic contexts is related to certain stative predicates where the </w:t>
      </w:r>
      <w:r w:rsidR="00152B7F" w:rsidRPr="00ED39EC">
        <w:rPr>
          <w:lang w:eastAsia="zh-CN"/>
        </w:rPr>
        <w:t>p</w:t>
      </w:r>
      <w:r w:rsidRPr="00ED39EC">
        <w:rPr>
          <w:lang w:eastAsia="zh-CN"/>
        </w:rPr>
        <w:t>reterite</w:t>
      </w:r>
      <w:r w:rsidR="00152B7F" w:rsidRPr="00ED39EC">
        <w:rPr>
          <w:lang w:eastAsia="zh-CN"/>
        </w:rPr>
        <w:t>–i</w:t>
      </w:r>
      <w:r w:rsidRPr="00ED39EC">
        <w:rPr>
          <w:lang w:eastAsia="zh-CN"/>
        </w:rPr>
        <w:t>mperfect contrast has further interpretive entailments.</w:t>
      </w:r>
      <w:r w:rsidR="001A2BD1" w:rsidRPr="00ED39EC">
        <w:rPr>
          <w:lang w:eastAsia="zh-CN"/>
        </w:rPr>
        <w:t xml:space="preserve"> </w:t>
      </w:r>
      <w:r w:rsidRPr="00ED39EC">
        <w:rPr>
          <w:lang w:eastAsia="zh-CN"/>
        </w:rPr>
        <w:t xml:space="preserve">As such, they consider that the parents performed at ceiling and therefore the input received by the children was not a contact variety. In contrast to the Cuza et al. </w:t>
      </w:r>
      <w:r w:rsidR="00146E1F" w:rsidRPr="00ED39EC">
        <w:rPr>
          <w:lang w:eastAsia="zh-CN"/>
        </w:rPr>
        <w:t xml:space="preserve">(2013) </w:t>
      </w:r>
      <w:r w:rsidRPr="00ED39EC">
        <w:rPr>
          <w:lang w:eastAsia="zh-CN"/>
        </w:rPr>
        <w:t xml:space="preserve">study, Cuza and Miller </w:t>
      </w:r>
      <w:r w:rsidR="00146E1F" w:rsidRPr="00ED39EC">
        <w:rPr>
          <w:lang w:eastAsia="zh-CN"/>
        </w:rPr>
        <w:t xml:space="preserve">(2015) </w:t>
      </w:r>
      <w:r w:rsidRPr="00ED39EC">
        <w:rPr>
          <w:lang w:eastAsia="zh-CN"/>
        </w:rPr>
        <w:t xml:space="preserve">observed that accuracy with the </w:t>
      </w:r>
      <w:r w:rsidR="0047711C" w:rsidRPr="00ED39EC">
        <w:rPr>
          <w:lang w:eastAsia="zh-CN"/>
        </w:rPr>
        <w:t>p</w:t>
      </w:r>
      <w:r w:rsidRPr="00ED39EC">
        <w:rPr>
          <w:lang w:eastAsia="zh-CN"/>
        </w:rPr>
        <w:t xml:space="preserve">reterite morpheme was generally similar for all of the children, whereas the accuracy with the </w:t>
      </w:r>
      <w:r w:rsidR="0047711C" w:rsidRPr="00ED39EC">
        <w:rPr>
          <w:lang w:eastAsia="zh-CN"/>
        </w:rPr>
        <w:t>i</w:t>
      </w:r>
      <w:r w:rsidRPr="00ED39EC">
        <w:rPr>
          <w:lang w:eastAsia="zh-CN"/>
        </w:rPr>
        <w:t>mperfect morpheme i</w:t>
      </w:r>
      <w:r w:rsidR="00146E1F" w:rsidRPr="00ED39EC">
        <w:rPr>
          <w:lang w:eastAsia="zh-CN"/>
        </w:rPr>
        <w:t>ncreased substantially with age.</w:t>
      </w:r>
      <w:r w:rsidRPr="00ED39EC">
        <w:rPr>
          <w:lang w:eastAsia="zh-CN"/>
        </w:rPr>
        <w:t xml:space="preserve"> </w:t>
      </w:r>
      <w:r w:rsidR="00146E1F" w:rsidRPr="00ED39EC">
        <w:rPr>
          <w:lang w:eastAsia="zh-CN"/>
        </w:rPr>
        <w:t xml:space="preserve">However, </w:t>
      </w:r>
      <w:r w:rsidRPr="00ED39EC">
        <w:rPr>
          <w:lang w:eastAsia="zh-CN"/>
        </w:rPr>
        <w:t>they did not test whether there was a mean</w:t>
      </w:r>
      <w:r w:rsidR="00146E1F" w:rsidRPr="00ED39EC">
        <w:rPr>
          <w:lang w:eastAsia="zh-CN"/>
        </w:rPr>
        <w:t>ingful correlation between each child’s</w:t>
      </w:r>
      <w:r w:rsidRPr="00ED39EC">
        <w:rPr>
          <w:lang w:eastAsia="zh-CN"/>
        </w:rPr>
        <w:t xml:space="preserve"> age at time of testing and their accuracy.</w:t>
      </w:r>
    </w:p>
    <w:p w14:paraId="2BCDCA6F" w14:textId="51FB36A1" w:rsidR="00673F27" w:rsidRPr="00ED39EC" w:rsidRDefault="00673F27" w:rsidP="002D1EA2">
      <w:pPr>
        <w:pStyle w:val="MDPI31text"/>
        <w:rPr>
          <w:lang w:eastAsia="zh-CN"/>
        </w:rPr>
      </w:pPr>
      <w:r w:rsidRPr="00ED39EC">
        <w:rPr>
          <w:lang w:eastAsia="zh-CN"/>
        </w:rPr>
        <w:t>These studies all show that viewpoint aspect is</w:t>
      </w:r>
      <w:r w:rsidR="00C51722" w:rsidRPr="00ED39EC">
        <w:rPr>
          <w:lang w:eastAsia="zh-CN"/>
        </w:rPr>
        <w:t xml:space="preserve"> a</w:t>
      </w:r>
      <w:r w:rsidRPr="00ED39EC">
        <w:rPr>
          <w:lang w:eastAsia="zh-CN"/>
        </w:rPr>
        <w:t xml:space="preserve"> vulnerable </w:t>
      </w:r>
      <w:r w:rsidR="00C51722" w:rsidRPr="00ED39EC">
        <w:rPr>
          <w:lang w:eastAsia="zh-CN"/>
        </w:rPr>
        <w:t>area</w:t>
      </w:r>
      <w:r w:rsidRPr="00ED39EC">
        <w:rPr>
          <w:lang w:eastAsia="zh-CN"/>
        </w:rPr>
        <w:t xml:space="preserve"> in the grammars of heritage speakers in the US</w:t>
      </w:r>
      <w:r w:rsidR="00593050" w:rsidRPr="00ED39EC">
        <w:rPr>
          <w:lang w:eastAsia="zh-CN"/>
        </w:rPr>
        <w:t>A</w:t>
      </w:r>
      <w:r w:rsidRPr="00ED39EC">
        <w:rPr>
          <w:lang w:eastAsia="zh-CN"/>
        </w:rPr>
        <w:t xml:space="preserve">. </w:t>
      </w:r>
      <w:r w:rsidR="00C51722" w:rsidRPr="00ED39EC">
        <w:rPr>
          <w:lang w:eastAsia="zh-CN"/>
        </w:rPr>
        <w:t xml:space="preserve">Apart from a tendency to overuse the </w:t>
      </w:r>
      <w:r w:rsidR="0047711C" w:rsidRPr="00ED39EC">
        <w:rPr>
          <w:lang w:eastAsia="zh-CN"/>
        </w:rPr>
        <w:t>i</w:t>
      </w:r>
      <w:r w:rsidR="00C51722" w:rsidRPr="00ED39EC">
        <w:rPr>
          <w:lang w:eastAsia="zh-CN"/>
        </w:rPr>
        <w:t xml:space="preserve">mperfect with stative predicates in perfective contexts, the </w:t>
      </w:r>
      <w:r w:rsidR="0047711C" w:rsidRPr="00ED39EC">
        <w:rPr>
          <w:lang w:eastAsia="zh-CN"/>
        </w:rPr>
        <w:t>i</w:t>
      </w:r>
      <w:r w:rsidR="00C51722" w:rsidRPr="00ED39EC">
        <w:rPr>
          <w:lang w:eastAsia="zh-CN"/>
        </w:rPr>
        <w:t xml:space="preserve">mperfect seems to be more vulnerable than the </w:t>
      </w:r>
      <w:r w:rsidR="0047711C" w:rsidRPr="00ED39EC">
        <w:rPr>
          <w:lang w:eastAsia="zh-CN"/>
        </w:rPr>
        <w:t>p</w:t>
      </w:r>
      <w:r w:rsidR="00C51722" w:rsidRPr="00ED39EC">
        <w:rPr>
          <w:lang w:eastAsia="zh-CN"/>
        </w:rPr>
        <w:t xml:space="preserve">reterite, which was used instead of the </w:t>
      </w:r>
      <w:r w:rsidR="0047711C" w:rsidRPr="00ED39EC">
        <w:rPr>
          <w:lang w:eastAsia="zh-CN"/>
        </w:rPr>
        <w:t>i</w:t>
      </w:r>
      <w:r w:rsidR="00C51722" w:rsidRPr="00ED39EC">
        <w:rPr>
          <w:lang w:eastAsia="zh-CN"/>
        </w:rPr>
        <w:t xml:space="preserve">mperfect in a number of habitual and continuous contexts. </w:t>
      </w:r>
      <w:r w:rsidRPr="00ED39EC">
        <w:rPr>
          <w:lang w:eastAsia="zh-CN"/>
        </w:rPr>
        <w:t>However, a number of questions remain unresolved, specifically as to what the source of divergence in the heritage speakers’ grammars</w:t>
      </w:r>
      <w:r w:rsidR="001F5E17" w:rsidRPr="00ED39EC">
        <w:rPr>
          <w:lang w:eastAsia="zh-CN"/>
        </w:rPr>
        <w:t xml:space="preserve"> is</w:t>
      </w:r>
      <w:r w:rsidRPr="00ED39EC">
        <w:rPr>
          <w:lang w:eastAsia="zh-CN"/>
        </w:rPr>
        <w:t xml:space="preserve">. Montrul (2002) and Silva-Corvalán (2003) have implicated a reduction in input, although none of the studies surveyed above directly assessed what amount of input the bilinguals received. Cuza and Miller (2015) found no divergence in the input in their participants, but since this was the only study to directly assess whether viewpoint aspect had undergone attrition in the parents’ grammars, there is still no clear consensus in the literature as to whether this could be a potential source for observed divergence in other populations. Finally, since Cuza and Miller (2015) observed a trend for delayed development of accuracy with the </w:t>
      </w:r>
      <w:r w:rsidR="0047711C" w:rsidRPr="00ED39EC">
        <w:rPr>
          <w:lang w:eastAsia="zh-CN"/>
        </w:rPr>
        <w:t>i</w:t>
      </w:r>
      <w:r w:rsidRPr="00ED39EC">
        <w:rPr>
          <w:lang w:eastAsia="zh-CN"/>
        </w:rPr>
        <w:t>mperfect with older children, the question of whether a relationship truly holds between heritage speakers’ age and their grammatical accuracy remains to be formally addressed. Consequently, in this paper</w:t>
      </w:r>
      <w:r w:rsidR="0047711C" w:rsidRPr="00ED39EC">
        <w:rPr>
          <w:lang w:eastAsia="zh-CN"/>
        </w:rPr>
        <w:t>,</w:t>
      </w:r>
      <w:r w:rsidRPr="00ED39EC">
        <w:rPr>
          <w:lang w:eastAsia="zh-CN"/>
        </w:rPr>
        <w:t xml:space="preserve"> we seek to address the following research questions:</w:t>
      </w:r>
    </w:p>
    <w:p w14:paraId="10DBD972" w14:textId="55A4FC44" w:rsidR="00673F27" w:rsidRPr="00ED39EC" w:rsidRDefault="00673F27" w:rsidP="002D1EA2">
      <w:pPr>
        <w:pStyle w:val="MDPI38bullet"/>
        <w:spacing w:before="120"/>
        <w:rPr>
          <w:lang w:val="en-GB" w:eastAsia="zh-CN"/>
        </w:rPr>
      </w:pPr>
      <w:r w:rsidRPr="00ED39EC">
        <w:rPr>
          <w:lang w:val="en-GB" w:eastAsia="zh-CN"/>
        </w:rPr>
        <w:t xml:space="preserve">Is there evidence of </w:t>
      </w:r>
      <w:r w:rsidR="00C51722" w:rsidRPr="00ED39EC">
        <w:rPr>
          <w:lang w:val="en-GB" w:eastAsia="zh-CN"/>
        </w:rPr>
        <w:t>contact-induced change</w:t>
      </w:r>
      <w:r w:rsidR="00923322" w:rsidRPr="00ED39EC">
        <w:rPr>
          <w:lang w:val="en-GB" w:eastAsia="zh-CN"/>
        </w:rPr>
        <w:t xml:space="preserve"> (i.e.</w:t>
      </w:r>
      <w:r w:rsidR="001A2BD1" w:rsidRPr="00ED39EC">
        <w:rPr>
          <w:lang w:val="en-GB" w:eastAsia="zh-CN"/>
        </w:rPr>
        <w:t>,</w:t>
      </w:r>
      <w:r w:rsidR="00923322" w:rsidRPr="00ED39EC">
        <w:rPr>
          <w:lang w:val="en-GB" w:eastAsia="zh-CN"/>
        </w:rPr>
        <w:t xml:space="preserve"> attrition)</w:t>
      </w:r>
      <w:r w:rsidR="00C51722" w:rsidRPr="00ED39EC">
        <w:rPr>
          <w:lang w:val="en-GB" w:eastAsia="zh-CN"/>
        </w:rPr>
        <w:t xml:space="preserve"> in the baseline grammar for </w:t>
      </w:r>
      <w:r w:rsidRPr="00ED39EC">
        <w:rPr>
          <w:lang w:val="en-GB" w:eastAsia="zh-CN"/>
        </w:rPr>
        <w:t>acquisition?</w:t>
      </w:r>
    </w:p>
    <w:p w14:paraId="5D31AB13" w14:textId="608F837B" w:rsidR="00673F27" w:rsidRPr="00ED39EC" w:rsidRDefault="00673F27" w:rsidP="002D1EA2">
      <w:pPr>
        <w:pStyle w:val="MDPI38bullet"/>
        <w:rPr>
          <w:lang w:val="en-GB" w:eastAsia="zh-CN"/>
        </w:rPr>
      </w:pPr>
      <w:r w:rsidRPr="00ED39EC">
        <w:rPr>
          <w:lang w:val="en-GB" w:eastAsia="zh-CN"/>
        </w:rPr>
        <w:t xml:space="preserve">If we observe </w:t>
      </w:r>
      <w:r w:rsidR="00C51722" w:rsidRPr="00ED39EC">
        <w:rPr>
          <w:lang w:val="en-GB" w:eastAsia="zh-CN"/>
        </w:rPr>
        <w:t>that the</w:t>
      </w:r>
      <w:r w:rsidRPr="00ED39EC">
        <w:rPr>
          <w:lang w:val="en-GB" w:eastAsia="zh-CN"/>
        </w:rPr>
        <w:t xml:space="preserve"> heritage speakers’ grammars</w:t>
      </w:r>
      <w:r w:rsidR="00C51722" w:rsidRPr="00ED39EC">
        <w:rPr>
          <w:lang w:val="en-GB" w:eastAsia="zh-CN"/>
        </w:rPr>
        <w:t xml:space="preserve"> differ from the baseline grammar</w:t>
      </w:r>
      <w:r w:rsidRPr="00ED39EC">
        <w:rPr>
          <w:lang w:val="en-GB" w:eastAsia="zh-CN"/>
        </w:rPr>
        <w:t>, doe</w:t>
      </w:r>
      <w:r w:rsidR="00C51722" w:rsidRPr="00ED39EC">
        <w:rPr>
          <w:lang w:val="en-GB" w:eastAsia="zh-CN"/>
        </w:rPr>
        <w:t>s this difference</w:t>
      </w:r>
      <w:r w:rsidRPr="00ED39EC">
        <w:rPr>
          <w:lang w:val="en-GB" w:eastAsia="zh-CN"/>
        </w:rPr>
        <w:t xml:space="preserve"> correlate with the amount of input they receive in Spanish?</w:t>
      </w:r>
    </w:p>
    <w:p w14:paraId="557CEEBD" w14:textId="7F2E61A9" w:rsidR="00673F27" w:rsidRPr="00ED39EC" w:rsidRDefault="00673F27" w:rsidP="002D1EA2">
      <w:pPr>
        <w:pStyle w:val="MDPI38bullet"/>
        <w:rPr>
          <w:lang w:val="en-GB" w:eastAsia="zh-CN"/>
        </w:rPr>
      </w:pPr>
      <w:r w:rsidRPr="00ED39EC">
        <w:rPr>
          <w:lang w:val="en-GB" w:eastAsia="zh-CN"/>
        </w:rPr>
        <w:t>Is there a correlation between incre</w:t>
      </w:r>
      <w:r w:rsidR="00C51722" w:rsidRPr="00ED39EC">
        <w:rPr>
          <w:lang w:val="en-GB" w:eastAsia="zh-CN"/>
        </w:rPr>
        <w:t xml:space="preserve">ased age and increased accuracy </w:t>
      </w:r>
      <w:r w:rsidRPr="00ED39EC">
        <w:rPr>
          <w:lang w:val="en-GB" w:eastAsia="zh-CN"/>
        </w:rPr>
        <w:t>in the heritage speakers’ grammars?</w:t>
      </w:r>
    </w:p>
    <w:p w14:paraId="61A75028" w14:textId="4F55D93D" w:rsidR="00673F27" w:rsidRPr="00ED39EC" w:rsidRDefault="00673F27" w:rsidP="008C7D00">
      <w:pPr>
        <w:pStyle w:val="MDPI31text"/>
        <w:spacing w:before="120"/>
        <w:rPr>
          <w:lang w:eastAsia="zh-CN"/>
        </w:rPr>
      </w:pPr>
      <w:r w:rsidRPr="00ED39EC">
        <w:rPr>
          <w:lang w:eastAsia="zh-CN"/>
        </w:rPr>
        <w:lastRenderedPageBreak/>
        <w:t>Prior research on the grammars of monolingually raised Spanish speakers in the UK suggests that grammatical attrition has not happened for other morphosyntactic properties (</w:t>
      </w:r>
      <w:r w:rsidR="006B7E7A" w:rsidRPr="00ED39EC">
        <w:rPr>
          <w:lang w:eastAsia="zh-CN"/>
        </w:rPr>
        <w:t>Domínguez 2013</w:t>
      </w:r>
      <w:r w:rsidRPr="00ED39EC">
        <w:rPr>
          <w:lang w:eastAsia="zh-CN"/>
        </w:rPr>
        <w:t>). As such, we predict that there will be no evidence of grammatical attrition in viewpoint aspect in the baseline grammars for the heritage speakers in the UK. Given the association made by previous authors as to the role of input quantity on heritage language acquisition (Montrul 2002; Silva-Corvalán 2003), we predict that we will observe a correlation between input quantity and any observed divergence in the heritage speakers’ grammars. In view of Cuza and Miller’s (2015) results, we predict that there will be a correlation between the heritage speakers’ age and their grammatical accuracy.</w:t>
      </w:r>
    </w:p>
    <w:p w14:paraId="4016E801" w14:textId="2EAE87A1" w:rsidR="002356C3" w:rsidRPr="00ED39EC" w:rsidRDefault="002D1EA2" w:rsidP="002D1EA2">
      <w:pPr>
        <w:pStyle w:val="MDPI21heading1"/>
      </w:pPr>
      <w:r w:rsidRPr="00ED39EC">
        <w:rPr>
          <w:lang w:eastAsia="zh-CN"/>
        </w:rPr>
        <w:t xml:space="preserve">4. </w:t>
      </w:r>
      <w:r w:rsidR="002356C3" w:rsidRPr="00ED39EC">
        <w:t>Materials and Methods</w:t>
      </w:r>
    </w:p>
    <w:p w14:paraId="6B1E4229" w14:textId="30669CFD" w:rsidR="00CF1444" w:rsidRPr="00ED39EC" w:rsidRDefault="00CF1444" w:rsidP="002D1EA2">
      <w:pPr>
        <w:pStyle w:val="MDPI31text"/>
      </w:pPr>
      <w:r w:rsidRPr="00ED39EC">
        <w:t xml:space="preserve">To answer these questions, a semantic interpretation task (adapted from the Spanish Learner Language Oral Corpus </w:t>
      </w:r>
      <w:r w:rsidR="0047711C" w:rsidRPr="00ED39EC">
        <w:t>(</w:t>
      </w:r>
      <w:r w:rsidRPr="00ED39EC">
        <w:t>SPLLOC</w:t>
      </w:r>
      <w:r w:rsidR="00C51722" w:rsidRPr="00ED39EC">
        <w:t xml:space="preserve">; </w:t>
      </w:r>
      <w:r w:rsidR="00C51722" w:rsidRPr="00ED39EC">
        <w:rPr>
          <w:rStyle w:val="Hyperlink"/>
          <w:color w:val="auto"/>
          <w:u w:val="none"/>
        </w:rPr>
        <w:t>splloc.soton.ac.uk</w:t>
      </w:r>
      <w:r w:rsidR="0047711C" w:rsidRPr="00ED39EC">
        <w:rPr>
          <w:color w:val="auto"/>
        </w:rPr>
        <w:t>)</w:t>
      </w:r>
      <w:r w:rsidRPr="00ED39EC">
        <w:t xml:space="preserve">; </w:t>
      </w:r>
      <w:r w:rsidR="00C51722" w:rsidRPr="00ED39EC">
        <w:t xml:space="preserve">Mitchell et al. 2008; </w:t>
      </w:r>
      <w:r w:rsidR="006B7E7A" w:rsidRPr="00ED39EC">
        <w:rPr>
          <w:lang w:eastAsia="zh-CN"/>
        </w:rPr>
        <w:t xml:space="preserve">Domínguez </w:t>
      </w:r>
      <w:r w:rsidR="00B46977" w:rsidRPr="00ED39EC">
        <w:rPr>
          <w:lang w:eastAsia="zh-CN"/>
        </w:rPr>
        <w:t xml:space="preserve">et al. </w:t>
      </w:r>
      <w:r w:rsidR="006B7E7A" w:rsidRPr="00ED39EC">
        <w:rPr>
          <w:lang w:eastAsia="zh-CN"/>
        </w:rPr>
        <w:t>2013</w:t>
      </w:r>
      <w:r w:rsidRPr="00ED39EC">
        <w:t xml:space="preserve">) was administered using a web-based interface to </w:t>
      </w:r>
      <w:r w:rsidR="00C51722" w:rsidRPr="00ED39EC">
        <w:t xml:space="preserve">seventeen </w:t>
      </w:r>
      <w:r w:rsidRPr="00ED39EC">
        <w:t>Spanish</w:t>
      </w:r>
      <w:r w:rsidR="00F14027" w:rsidRPr="00ED39EC">
        <w:t>–</w:t>
      </w:r>
      <w:r w:rsidRPr="00ED39EC">
        <w:t xml:space="preserve">English bilingual children and their parents in the UK. In addition to the semantic interpretation task, the parents also completed a questionnaire (Bilingual Language Experience Calculator </w:t>
      </w:r>
      <w:r w:rsidR="0047711C" w:rsidRPr="00ED39EC">
        <w:t>(</w:t>
      </w:r>
      <w:r w:rsidRPr="00ED39EC">
        <w:t>BiLEC</w:t>
      </w:r>
      <w:r w:rsidR="0047711C" w:rsidRPr="00ED39EC">
        <w:t>)</w:t>
      </w:r>
      <w:r w:rsidRPr="00ED39EC">
        <w:t>; e.g.</w:t>
      </w:r>
      <w:r w:rsidR="001A2BD1" w:rsidRPr="00ED39EC">
        <w:t>,</w:t>
      </w:r>
      <w:r w:rsidRPr="00ED39EC">
        <w:t xml:space="preserve"> Unsworth 2015) that allowed two measures of language exposure to be calculated for each child: relative exposure and cumulative exposure. Both of these were administered in a session where production tasks targeting aspectual distinctions in Spanish and lexical access in Spanish and </w:t>
      </w:r>
      <w:r w:rsidR="000A5879" w:rsidRPr="00ED39EC">
        <w:t>English were also administered.</w:t>
      </w:r>
    </w:p>
    <w:p w14:paraId="648D1F46" w14:textId="3A4E19BA" w:rsidR="006B7E7A" w:rsidRPr="00ED39EC" w:rsidRDefault="00C51722" w:rsidP="002D1EA2">
      <w:pPr>
        <w:pStyle w:val="MDPI31text"/>
      </w:pPr>
      <w:r w:rsidRPr="00ED39EC">
        <w:t>T</w:t>
      </w:r>
      <w:r w:rsidR="00CF1444" w:rsidRPr="00ED39EC">
        <w:t xml:space="preserve">he </w:t>
      </w:r>
      <w:r w:rsidR="000A5879" w:rsidRPr="00ED39EC">
        <w:t xml:space="preserve">instructions, </w:t>
      </w:r>
      <w:r w:rsidR="00CF1444" w:rsidRPr="00ED39EC">
        <w:t xml:space="preserve">contexts and test items for the semantic interpretation task were all presented with written and spoken forms concurrently available on the same screen. The task targeted three aspectual readings of the </w:t>
      </w:r>
      <w:r w:rsidR="0047711C" w:rsidRPr="00ED39EC">
        <w:t>i</w:t>
      </w:r>
      <w:r w:rsidR="00CF1444" w:rsidRPr="00ED39EC">
        <w:t xml:space="preserve">mperfect verb form—habitual, continuous and progressive—in addition to the perfective reading of the </w:t>
      </w:r>
      <w:r w:rsidR="0047711C" w:rsidRPr="00ED39EC">
        <w:t>p</w:t>
      </w:r>
      <w:r w:rsidR="00CF1444" w:rsidRPr="00ED39EC">
        <w:t xml:space="preserve">reterite verb form. There were 18 contexts following which two summaries or continuations of the context </w:t>
      </w:r>
      <w:r w:rsidR="001F5E17" w:rsidRPr="00ED39EC">
        <w:t xml:space="preserve">were </w:t>
      </w:r>
      <w:r w:rsidR="00CF1444" w:rsidRPr="00ED39EC">
        <w:t xml:space="preserve">given that differed according to which verb form was appropriate given the context. These were balanced according to the appropriate morpheme. As such, there were 9 contexts in which the </w:t>
      </w:r>
      <w:r w:rsidR="000D49F3" w:rsidRPr="00ED39EC">
        <w:t>p</w:t>
      </w:r>
      <w:r w:rsidR="00CF1444" w:rsidRPr="00ED39EC">
        <w:t xml:space="preserve">reterite verb form was expected to be accepted and the </w:t>
      </w:r>
      <w:r w:rsidR="000D49F3" w:rsidRPr="00ED39EC">
        <w:t>i</w:t>
      </w:r>
      <w:r w:rsidR="00CF1444" w:rsidRPr="00ED39EC">
        <w:t xml:space="preserve">mperfect verb form rejected, corresponding to 9 perfective contexts; </w:t>
      </w:r>
      <w:r w:rsidRPr="00ED39EC">
        <w:t>there were</w:t>
      </w:r>
      <w:r w:rsidR="00CF1444" w:rsidRPr="00ED39EC">
        <w:t xml:space="preserve"> 9 contexts in which the </w:t>
      </w:r>
      <w:r w:rsidR="000D49F3" w:rsidRPr="00ED39EC">
        <w:t>i</w:t>
      </w:r>
      <w:r w:rsidR="00CF1444" w:rsidRPr="00ED39EC">
        <w:t xml:space="preserve">mperfect was expected to be accepted and the </w:t>
      </w:r>
      <w:r w:rsidR="000D49F3" w:rsidRPr="00ED39EC">
        <w:t>p</w:t>
      </w:r>
      <w:r w:rsidR="00CF1444" w:rsidRPr="00ED39EC">
        <w:t xml:space="preserve">reterite rejected, corresponding to 3 habitual, 3 continuous and 3 progressive contexts. </w:t>
      </w:r>
      <w:r w:rsidRPr="00ED39EC">
        <w:t xml:space="preserve">The participants had to rate the acceptability of two sentences, one with </w:t>
      </w:r>
      <w:r w:rsidR="000D49F3" w:rsidRPr="00ED39EC">
        <w:t>i</w:t>
      </w:r>
      <w:r w:rsidRPr="00ED39EC">
        <w:t xml:space="preserve">mperfect and one with </w:t>
      </w:r>
      <w:r w:rsidR="000D49F3" w:rsidRPr="00ED39EC">
        <w:t>p</w:t>
      </w:r>
      <w:r w:rsidRPr="00ED39EC">
        <w:t xml:space="preserve">reterite morphology, in each context. </w:t>
      </w:r>
      <w:r w:rsidR="00CF1444" w:rsidRPr="00ED39EC">
        <w:t>All of the progressive contexts were intro</w:t>
      </w:r>
      <w:r w:rsidRPr="00ED39EC">
        <w:t xml:space="preserve">duced with the adverb </w:t>
      </w:r>
      <w:r w:rsidRPr="00ED39EC">
        <w:rPr>
          <w:i/>
        </w:rPr>
        <w:t>mientras</w:t>
      </w:r>
      <w:r w:rsidR="00CF1444" w:rsidRPr="00ED39EC">
        <w:t xml:space="preserve"> (</w:t>
      </w:r>
      <w:r w:rsidR="000D49F3" w:rsidRPr="00ED39EC">
        <w:t>“</w:t>
      </w:r>
      <w:r w:rsidR="00CF1444" w:rsidRPr="00ED39EC">
        <w:t>while</w:t>
      </w:r>
      <w:r w:rsidR="000D49F3" w:rsidRPr="00ED39EC">
        <w:t>”</w:t>
      </w:r>
      <w:r w:rsidR="00CF1444" w:rsidRPr="00ED39EC">
        <w:t>), and a mixture of test sentences with and without temporal adverbs were used in the remaining contexts. An example of each of t</w:t>
      </w:r>
      <w:r w:rsidRPr="00ED39EC">
        <w:t>he four conditions is given in T</w:t>
      </w:r>
      <w:r w:rsidR="00CF1444" w:rsidRPr="00ED39EC">
        <w:t xml:space="preserve">able </w:t>
      </w:r>
      <w:r w:rsidR="003F521C" w:rsidRPr="00ED39EC">
        <w:t>2</w:t>
      </w:r>
      <w:r w:rsidR="00CF1444" w:rsidRPr="00ED39EC">
        <w:t>:</w:t>
      </w:r>
    </w:p>
    <w:p w14:paraId="670533FD" w14:textId="77777777" w:rsidR="006B7E7A" w:rsidRPr="00ED39EC" w:rsidRDefault="006B7E7A">
      <w:pPr>
        <w:spacing w:line="240" w:lineRule="auto"/>
        <w:jc w:val="left"/>
        <w:rPr>
          <w:rFonts w:ascii="Palatino Linotype" w:hAnsi="Palatino Linotype"/>
          <w:snapToGrid w:val="0"/>
          <w:sz w:val="20"/>
          <w:szCs w:val="22"/>
          <w:lang w:bidi="en-US"/>
        </w:rPr>
      </w:pPr>
      <w:r w:rsidRPr="00ED39EC">
        <w:br w:type="page"/>
      </w:r>
    </w:p>
    <w:p w14:paraId="751095A8" w14:textId="57D06798" w:rsidR="00CF1444" w:rsidRPr="00ED39EC" w:rsidRDefault="002D1EA2" w:rsidP="002D1EA2">
      <w:pPr>
        <w:pStyle w:val="MDPI41tablecaption"/>
        <w:jc w:val="center"/>
      </w:pPr>
      <w:r w:rsidRPr="00ED39EC">
        <w:rPr>
          <w:b/>
        </w:rPr>
        <w:lastRenderedPageBreak/>
        <w:t>Table 2.</w:t>
      </w:r>
      <w:r w:rsidR="00CF1444" w:rsidRPr="00ED39EC">
        <w:rPr>
          <w:b/>
        </w:rPr>
        <w:t xml:space="preserve"> </w:t>
      </w:r>
      <w:r w:rsidR="00CF1444" w:rsidRPr="00ED39EC">
        <w:t>Example contexts and test items for each condition</w:t>
      </w:r>
      <w:r w:rsidRPr="00ED39EC">
        <w:t>.</w:t>
      </w:r>
    </w:p>
    <w:tbl>
      <w:tblPr>
        <w:tblStyle w:val="TableGrid"/>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1675"/>
        <w:gridCol w:w="7169"/>
      </w:tblGrid>
      <w:tr w:rsidR="00CF1444" w:rsidRPr="00ED39EC" w14:paraId="138AD91E" w14:textId="77777777" w:rsidTr="00FC302D">
        <w:trPr>
          <w:cantSplit/>
          <w:jc w:val="center"/>
        </w:trPr>
        <w:tc>
          <w:tcPr>
            <w:tcW w:w="0" w:type="auto"/>
            <w:vAlign w:val="center"/>
          </w:tcPr>
          <w:p w14:paraId="15156AC0" w14:textId="77777777" w:rsidR="00CF1444" w:rsidRPr="00ED39EC" w:rsidRDefault="00CF1444" w:rsidP="00FC4AB1">
            <w:pPr>
              <w:pStyle w:val="MDPI31text"/>
              <w:spacing w:line="240" w:lineRule="auto"/>
              <w:ind w:firstLine="0"/>
              <w:jc w:val="center"/>
              <w:rPr>
                <w:b/>
                <w:sz w:val="16"/>
                <w:szCs w:val="18"/>
                <w:lang w:val="en-GB"/>
              </w:rPr>
            </w:pPr>
            <w:r w:rsidRPr="00ED39EC">
              <w:rPr>
                <w:b/>
                <w:sz w:val="16"/>
                <w:szCs w:val="18"/>
                <w:lang w:val="en-GB"/>
              </w:rPr>
              <w:t>Condition</w:t>
            </w:r>
          </w:p>
        </w:tc>
        <w:tc>
          <w:tcPr>
            <w:tcW w:w="0" w:type="auto"/>
            <w:vAlign w:val="center"/>
          </w:tcPr>
          <w:p w14:paraId="71ACF6F4" w14:textId="451977A1" w:rsidR="00CF1444" w:rsidRPr="00ED39EC" w:rsidRDefault="00CF1444" w:rsidP="00FC4AB1">
            <w:pPr>
              <w:pStyle w:val="MDPI42tablebody"/>
              <w:keepNext/>
              <w:keepLines/>
              <w:spacing w:line="240" w:lineRule="auto"/>
              <w:rPr>
                <w:b/>
                <w:sz w:val="16"/>
                <w:szCs w:val="18"/>
                <w:lang w:val="en-GB"/>
              </w:rPr>
            </w:pPr>
            <w:r w:rsidRPr="00ED39EC">
              <w:rPr>
                <w:b/>
                <w:sz w:val="16"/>
                <w:szCs w:val="18"/>
                <w:lang w:val="en-GB"/>
              </w:rPr>
              <w:t xml:space="preserve">Example </w:t>
            </w:r>
            <w:r w:rsidR="00E84C8C" w:rsidRPr="00ED39EC">
              <w:rPr>
                <w:b/>
                <w:sz w:val="16"/>
                <w:szCs w:val="18"/>
                <w:lang w:val="en-GB"/>
              </w:rPr>
              <w:t xml:space="preserve">Context </w:t>
            </w:r>
            <w:r w:rsidRPr="00ED39EC">
              <w:rPr>
                <w:b/>
                <w:sz w:val="16"/>
                <w:szCs w:val="18"/>
                <w:lang w:val="en-GB"/>
              </w:rPr>
              <w:t xml:space="preserve">and </w:t>
            </w:r>
            <w:r w:rsidR="00E84C8C" w:rsidRPr="00ED39EC">
              <w:rPr>
                <w:b/>
                <w:sz w:val="16"/>
                <w:szCs w:val="18"/>
                <w:lang w:val="en-GB"/>
              </w:rPr>
              <w:t>Test Items</w:t>
            </w:r>
          </w:p>
        </w:tc>
      </w:tr>
      <w:tr w:rsidR="00CF1444" w:rsidRPr="00ED39EC" w14:paraId="791F233E" w14:textId="77777777" w:rsidTr="00FC302D">
        <w:trPr>
          <w:cantSplit/>
          <w:jc w:val="center"/>
        </w:trPr>
        <w:tc>
          <w:tcPr>
            <w:tcW w:w="0" w:type="auto"/>
            <w:vAlign w:val="center"/>
          </w:tcPr>
          <w:p w14:paraId="50B80BB8" w14:textId="06B6512D" w:rsidR="00CF1444" w:rsidRPr="00ED39EC" w:rsidRDefault="00CF1444" w:rsidP="00FC4AB1">
            <w:pPr>
              <w:pStyle w:val="MDPI31text"/>
              <w:spacing w:line="240" w:lineRule="auto"/>
              <w:ind w:firstLine="0"/>
              <w:jc w:val="center"/>
              <w:rPr>
                <w:sz w:val="16"/>
                <w:szCs w:val="18"/>
                <w:lang w:val="en-GB"/>
              </w:rPr>
            </w:pPr>
            <w:r w:rsidRPr="00ED39EC">
              <w:rPr>
                <w:sz w:val="16"/>
                <w:szCs w:val="18"/>
                <w:lang w:val="en-GB"/>
              </w:rPr>
              <w:t>Perfective</w:t>
            </w:r>
            <w:r w:rsidR="00923322" w:rsidRPr="00ED39EC">
              <w:rPr>
                <w:sz w:val="16"/>
                <w:szCs w:val="18"/>
                <w:lang w:val="en-GB"/>
              </w:rPr>
              <w:t xml:space="preserve"> (one-time event)</w:t>
            </w:r>
          </w:p>
          <w:p w14:paraId="3FA6780C" w14:textId="77777777" w:rsidR="00CF1444" w:rsidRPr="00ED39EC" w:rsidRDefault="00CF1444" w:rsidP="00FC4AB1">
            <w:pPr>
              <w:pStyle w:val="MDPI42tablebody"/>
              <w:keepNext/>
              <w:keepLines/>
              <w:spacing w:line="240" w:lineRule="auto"/>
              <w:rPr>
                <w:sz w:val="16"/>
                <w:szCs w:val="18"/>
                <w:lang w:val="en-GB"/>
              </w:rPr>
            </w:pPr>
            <w:r w:rsidRPr="00ED39EC">
              <w:rPr>
                <w:sz w:val="16"/>
                <w:szCs w:val="18"/>
                <w:lang w:val="en-GB"/>
              </w:rPr>
              <w:t>(</w:t>
            </w:r>
            <w:r w:rsidRPr="00ED39EC">
              <w:rPr>
                <w:i/>
                <w:sz w:val="16"/>
                <w:szCs w:val="18"/>
                <w:lang w:val="en-GB"/>
              </w:rPr>
              <w:t>n</w:t>
            </w:r>
            <w:r w:rsidRPr="00ED39EC">
              <w:rPr>
                <w:sz w:val="16"/>
                <w:szCs w:val="18"/>
                <w:lang w:val="en-GB"/>
              </w:rPr>
              <w:t xml:space="preserve"> = 9)</w:t>
            </w:r>
          </w:p>
        </w:tc>
        <w:tc>
          <w:tcPr>
            <w:tcW w:w="0" w:type="auto"/>
            <w:vAlign w:val="center"/>
          </w:tcPr>
          <w:p w14:paraId="705834E8" w14:textId="77777777" w:rsidR="00CF1444" w:rsidRPr="00ED39EC" w:rsidRDefault="00CF1444" w:rsidP="00B2379C">
            <w:pPr>
              <w:pStyle w:val="MDPI42tablebody"/>
              <w:keepNext/>
              <w:keepLines/>
              <w:spacing w:line="240" w:lineRule="auto"/>
              <w:jc w:val="left"/>
              <w:rPr>
                <w:sz w:val="16"/>
                <w:szCs w:val="18"/>
                <w:lang w:val="en-GB"/>
              </w:rPr>
            </w:pPr>
            <w:r w:rsidRPr="00ED39EC">
              <w:rPr>
                <w:sz w:val="16"/>
                <w:szCs w:val="18"/>
                <w:lang w:val="es-419"/>
              </w:rPr>
              <w:t xml:space="preserve">Anoche, Anita la Abeja se despertó cuando pasaron tres trenes por su casa. </w:t>
            </w:r>
            <w:r w:rsidRPr="00ED39EC">
              <w:rPr>
                <w:sz w:val="16"/>
                <w:szCs w:val="18"/>
                <w:lang w:val="en-GB"/>
              </w:rPr>
              <w:t>Esto nunca había pasado antes.</w:t>
            </w:r>
          </w:p>
          <w:p w14:paraId="02F28C3D" w14:textId="77777777" w:rsidR="00CF1444" w:rsidRPr="00ED39EC" w:rsidRDefault="00CF1444" w:rsidP="00B2379C">
            <w:pPr>
              <w:pStyle w:val="MDPI42tablebody"/>
              <w:keepNext/>
              <w:keepLines/>
              <w:spacing w:line="240" w:lineRule="auto"/>
              <w:jc w:val="left"/>
              <w:rPr>
                <w:i/>
                <w:sz w:val="16"/>
                <w:szCs w:val="18"/>
                <w:lang w:val="es-419"/>
              </w:rPr>
            </w:pPr>
            <w:r w:rsidRPr="00ED39EC">
              <w:rPr>
                <w:i/>
                <w:sz w:val="16"/>
                <w:szCs w:val="18"/>
                <w:lang w:val="en-GB"/>
              </w:rPr>
              <w:t xml:space="preserve">‘Last night, Anita the Bee woke up when three trains passed by her house. </w:t>
            </w:r>
            <w:r w:rsidRPr="00ED39EC">
              <w:rPr>
                <w:i/>
                <w:sz w:val="16"/>
                <w:szCs w:val="18"/>
                <w:lang w:val="es-419"/>
              </w:rPr>
              <w:t>This had never happened before.’</w:t>
            </w:r>
          </w:p>
          <w:p w14:paraId="07963133" w14:textId="65E3C3E8"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Anita la Abeja oyó los trenes de madrugada (</w:t>
            </w:r>
            <w:r w:rsidRPr="00ED39EC">
              <w:rPr>
                <w:smallCaps/>
                <w:sz w:val="16"/>
                <w:szCs w:val="18"/>
                <w:lang w:val="es-419"/>
              </w:rPr>
              <w:t>preterite</w:t>
            </w:r>
            <w:r w:rsidRPr="00ED39EC">
              <w:rPr>
                <w:sz w:val="16"/>
                <w:szCs w:val="18"/>
                <w:lang w:val="es-419"/>
              </w:rPr>
              <w:t>)</w:t>
            </w:r>
          </w:p>
          <w:p w14:paraId="27EA345D" w14:textId="722530AF"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#Anita la Abeja oía los trenes de madrugada (</w:t>
            </w:r>
            <w:r w:rsidRPr="00ED39EC">
              <w:rPr>
                <w:smallCaps/>
                <w:sz w:val="16"/>
                <w:szCs w:val="18"/>
                <w:lang w:val="es-419"/>
              </w:rPr>
              <w:t>imperfect</w:t>
            </w:r>
            <w:r w:rsidRPr="00ED39EC">
              <w:rPr>
                <w:sz w:val="16"/>
                <w:szCs w:val="18"/>
                <w:lang w:val="es-419"/>
              </w:rPr>
              <w:t>)</w:t>
            </w:r>
          </w:p>
          <w:p w14:paraId="5EE7AE86" w14:textId="77777777" w:rsidR="00CF1444" w:rsidRPr="00ED39EC" w:rsidRDefault="00CF1444" w:rsidP="00B2379C">
            <w:pPr>
              <w:pStyle w:val="MDPI42tablebody"/>
              <w:keepNext/>
              <w:keepLines/>
              <w:spacing w:line="240" w:lineRule="auto"/>
              <w:jc w:val="left"/>
              <w:rPr>
                <w:i/>
                <w:sz w:val="16"/>
                <w:szCs w:val="18"/>
                <w:lang w:val="en-GB"/>
              </w:rPr>
            </w:pPr>
            <w:r w:rsidRPr="00ED39EC">
              <w:rPr>
                <w:i/>
                <w:sz w:val="16"/>
                <w:szCs w:val="18"/>
                <w:lang w:val="en-GB"/>
              </w:rPr>
              <w:t>‘Anita the bee hear-</w:t>
            </w:r>
            <w:r w:rsidRPr="00ED39EC">
              <w:rPr>
                <w:i/>
                <w:smallCaps/>
                <w:sz w:val="16"/>
                <w:szCs w:val="18"/>
                <w:lang w:val="en-GB"/>
              </w:rPr>
              <w:t>pret</w:t>
            </w:r>
            <w:r w:rsidRPr="00ED39EC">
              <w:rPr>
                <w:i/>
                <w:sz w:val="16"/>
                <w:szCs w:val="18"/>
                <w:lang w:val="en-GB"/>
              </w:rPr>
              <w:t>/#hear-</w:t>
            </w:r>
            <w:r w:rsidRPr="00ED39EC">
              <w:rPr>
                <w:i/>
                <w:smallCaps/>
                <w:sz w:val="16"/>
                <w:szCs w:val="18"/>
                <w:lang w:val="en-GB"/>
              </w:rPr>
              <w:t>imp</w:t>
            </w:r>
            <w:r w:rsidRPr="00ED39EC">
              <w:rPr>
                <w:i/>
                <w:sz w:val="16"/>
                <w:szCs w:val="18"/>
                <w:lang w:val="en-GB"/>
              </w:rPr>
              <w:t xml:space="preserve"> the trains through the night’</w:t>
            </w:r>
          </w:p>
        </w:tc>
      </w:tr>
      <w:tr w:rsidR="00CF1444" w:rsidRPr="00ED39EC" w14:paraId="4BF03A75" w14:textId="77777777" w:rsidTr="00FC302D">
        <w:trPr>
          <w:cantSplit/>
          <w:jc w:val="center"/>
        </w:trPr>
        <w:tc>
          <w:tcPr>
            <w:tcW w:w="0" w:type="auto"/>
            <w:vAlign w:val="center"/>
          </w:tcPr>
          <w:p w14:paraId="3A97F630" w14:textId="77777777" w:rsidR="00CF1444" w:rsidRPr="00ED39EC" w:rsidRDefault="00CF1444" w:rsidP="00FC4AB1">
            <w:pPr>
              <w:pStyle w:val="MDPI31text"/>
              <w:spacing w:line="240" w:lineRule="auto"/>
              <w:ind w:firstLine="0"/>
              <w:jc w:val="center"/>
              <w:rPr>
                <w:sz w:val="16"/>
                <w:szCs w:val="18"/>
                <w:lang w:val="en-GB"/>
              </w:rPr>
            </w:pPr>
            <w:r w:rsidRPr="00ED39EC">
              <w:rPr>
                <w:sz w:val="16"/>
                <w:szCs w:val="18"/>
                <w:lang w:val="en-GB"/>
              </w:rPr>
              <w:t>Habitual</w:t>
            </w:r>
          </w:p>
          <w:p w14:paraId="72CC623B" w14:textId="77777777" w:rsidR="00CF1444" w:rsidRPr="00ED39EC" w:rsidRDefault="00CF1444" w:rsidP="00FC4AB1">
            <w:pPr>
              <w:pStyle w:val="MDPI42tablebody"/>
              <w:keepNext/>
              <w:keepLines/>
              <w:spacing w:line="240" w:lineRule="auto"/>
              <w:rPr>
                <w:sz w:val="16"/>
                <w:szCs w:val="18"/>
                <w:lang w:val="en-GB"/>
              </w:rPr>
            </w:pPr>
            <w:r w:rsidRPr="00ED39EC">
              <w:rPr>
                <w:sz w:val="16"/>
                <w:szCs w:val="18"/>
                <w:lang w:val="en-GB"/>
              </w:rPr>
              <w:t>(</w:t>
            </w:r>
            <w:r w:rsidRPr="00ED39EC">
              <w:rPr>
                <w:i/>
                <w:sz w:val="16"/>
                <w:szCs w:val="18"/>
                <w:lang w:val="en-GB"/>
              </w:rPr>
              <w:t>n</w:t>
            </w:r>
            <w:r w:rsidRPr="00ED39EC">
              <w:rPr>
                <w:sz w:val="16"/>
                <w:szCs w:val="18"/>
                <w:lang w:val="en-GB"/>
              </w:rPr>
              <w:t xml:space="preserve"> = 3)</w:t>
            </w:r>
          </w:p>
        </w:tc>
        <w:tc>
          <w:tcPr>
            <w:tcW w:w="0" w:type="auto"/>
            <w:vAlign w:val="center"/>
          </w:tcPr>
          <w:p w14:paraId="25E166A0" w14:textId="4B37B044"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 xml:space="preserve">Hace varios años, Olivia la Oveja </w:t>
            </w:r>
            <w:r w:rsidR="00C51722" w:rsidRPr="00ED39EC">
              <w:rPr>
                <w:sz w:val="16"/>
                <w:szCs w:val="18"/>
                <w:lang w:val="es-419"/>
              </w:rPr>
              <w:t>era</w:t>
            </w:r>
            <w:r w:rsidRPr="00ED39EC">
              <w:rPr>
                <w:sz w:val="16"/>
                <w:szCs w:val="18"/>
                <w:lang w:val="es-419"/>
              </w:rPr>
              <w:t xml:space="preserve"> profesora. Le gustaba pasar la última hora de cada día contando historias a los niños para que apreciaran la magia de leer.</w:t>
            </w:r>
          </w:p>
          <w:p w14:paraId="532ABEE6" w14:textId="77777777" w:rsidR="00CF1444" w:rsidRPr="00ED39EC" w:rsidRDefault="00CF1444" w:rsidP="00B2379C">
            <w:pPr>
              <w:pStyle w:val="MDPI42tablebody"/>
              <w:keepNext/>
              <w:keepLines/>
              <w:spacing w:line="240" w:lineRule="auto"/>
              <w:jc w:val="left"/>
              <w:rPr>
                <w:i/>
                <w:sz w:val="16"/>
                <w:szCs w:val="18"/>
                <w:lang w:val="en-GB"/>
              </w:rPr>
            </w:pPr>
            <w:r w:rsidRPr="00ED39EC">
              <w:rPr>
                <w:i/>
                <w:sz w:val="16"/>
                <w:szCs w:val="18"/>
                <w:lang w:val="en-GB"/>
              </w:rPr>
              <w:t>‘Many years ago, Olivia the Ewe was a teacher. She liked to spend the last hour of every day telling stories to the children so that they would learn the magic of reading.’</w:t>
            </w:r>
          </w:p>
          <w:p w14:paraId="1CE2BDFB" w14:textId="0457410C"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#Olivia la Oveja les leyó a los niños (</w:t>
            </w:r>
            <w:r w:rsidRPr="00ED39EC">
              <w:rPr>
                <w:smallCaps/>
                <w:sz w:val="16"/>
                <w:szCs w:val="18"/>
                <w:lang w:val="es-419"/>
              </w:rPr>
              <w:t>preterite</w:t>
            </w:r>
            <w:r w:rsidRPr="00ED39EC">
              <w:rPr>
                <w:sz w:val="16"/>
                <w:szCs w:val="18"/>
                <w:lang w:val="es-419"/>
              </w:rPr>
              <w:t>)</w:t>
            </w:r>
          </w:p>
          <w:p w14:paraId="419EFE88" w14:textId="37257B66"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Olivia la Oveja les leía a los niños (</w:t>
            </w:r>
            <w:r w:rsidRPr="00ED39EC">
              <w:rPr>
                <w:smallCaps/>
                <w:sz w:val="16"/>
                <w:szCs w:val="18"/>
                <w:lang w:val="es-419"/>
              </w:rPr>
              <w:t>imperfect</w:t>
            </w:r>
            <w:r w:rsidRPr="00ED39EC">
              <w:rPr>
                <w:sz w:val="16"/>
                <w:szCs w:val="18"/>
                <w:lang w:val="es-419"/>
              </w:rPr>
              <w:t>)</w:t>
            </w:r>
          </w:p>
          <w:p w14:paraId="0B9771AA" w14:textId="77777777" w:rsidR="00CF1444" w:rsidRPr="00ED39EC" w:rsidRDefault="00CF1444" w:rsidP="00B2379C">
            <w:pPr>
              <w:pStyle w:val="MDPI42tablebody"/>
              <w:keepNext/>
              <w:keepLines/>
              <w:spacing w:line="240" w:lineRule="auto"/>
              <w:jc w:val="left"/>
              <w:rPr>
                <w:i/>
                <w:sz w:val="16"/>
                <w:szCs w:val="18"/>
                <w:lang w:val="en-GB"/>
              </w:rPr>
            </w:pPr>
            <w:r w:rsidRPr="00ED39EC">
              <w:rPr>
                <w:i/>
                <w:sz w:val="16"/>
                <w:szCs w:val="18"/>
                <w:lang w:val="en-GB"/>
              </w:rPr>
              <w:t>‘Olivia the Ewe #read-</w:t>
            </w:r>
            <w:r w:rsidRPr="00ED39EC">
              <w:rPr>
                <w:i/>
                <w:smallCaps/>
                <w:sz w:val="16"/>
                <w:szCs w:val="18"/>
                <w:lang w:val="en-GB"/>
              </w:rPr>
              <w:t>pret</w:t>
            </w:r>
            <w:r w:rsidRPr="00ED39EC">
              <w:rPr>
                <w:i/>
                <w:sz w:val="16"/>
                <w:szCs w:val="18"/>
                <w:lang w:val="en-GB"/>
              </w:rPr>
              <w:t>/read-</w:t>
            </w:r>
            <w:r w:rsidRPr="00ED39EC">
              <w:rPr>
                <w:i/>
                <w:smallCaps/>
                <w:sz w:val="16"/>
                <w:szCs w:val="18"/>
                <w:lang w:val="en-GB"/>
              </w:rPr>
              <w:t>imp</w:t>
            </w:r>
            <w:r w:rsidRPr="00ED39EC">
              <w:rPr>
                <w:i/>
                <w:sz w:val="16"/>
                <w:szCs w:val="18"/>
                <w:lang w:val="en-GB"/>
              </w:rPr>
              <w:t xml:space="preserve"> to the children’</w:t>
            </w:r>
          </w:p>
        </w:tc>
      </w:tr>
      <w:tr w:rsidR="00CF1444" w:rsidRPr="00ED39EC" w14:paraId="5A25C966" w14:textId="77777777" w:rsidTr="00FC302D">
        <w:trPr>
          <w:cantSplit/>
          <w:jc w:val="center"/>
        </w:trPr>
        <w:tc>
          <w:tcPr>
            <w:tcW w:w="0" w:type="auto"/>
            <w:vAlign w:val="center"/>
          </w:tcPr>
          <w:p w14:paraId="59FF8114" w14:textId="77777777" w:rsidR="00CF1444" w:rsidRPr="00ED39EC" w:rsidRDefault="00CF1444" w:rsidP="00FC4AB1">
            <w:pPr>
              <w:pStyle w:val="MDPI31text"/>
              <w:spacing w:line="240" w:lineRule="auto"/>
              <w:ind w:firstLine="0"/>
              <w:jc w:val="center"/>
              <w:rPr>
                <w:sz w:val="16"/>
                <w:szCs w:val="18"/>
                <w:lang w:val="en-GB"/>
              </w:rPr>
            </w:pPr>
            <w:r w:rsidRPr="00ED39EC">
              <w:rPr>
                <w:sz w:val="16"/>
                <w:szCs w:val="18"/>
                <w:lang w:val="en-GB"/>
              </w:rPr>
              <w:t>Continuous</w:t>
            </w:r>
          </w:p>
          <w:p w14:paraId="3A07CFA8" w14:textId="77777777" w:rsidR="00CF1444" w:rsidRPr="00ED39EC" w:rsidRDefault="00CF1444" w:rsidP="00FC4AB1">
            <w:pPr>
              <w:pStyle w:val="MDPI42tablebody"/>
              <w:keepNext/>
              <w:keepLines/>
              <w:spacing w:line="240" w:lineRule="auto"/>
              <w:rPr>
                <w:sz w:val="16"/>
                <w:szCs w:val="18"/>
                <w:lang w:val="en-GB"/>
              </w:rPr>
            </w:pPr>
            <w:r w:rsidRPr="00ED39EC">
              <w:rPr>
                <w:sz w:val="16"/>
                <w:szCs w:val="18"/>
                <w:lang w:val="en-GB"/>
              </w:rPr>
              <w:t>(</w:t>
            </w:r>
            <w:r w:rsidRPr="00ED39EC">
              <w:rPr>
                <w:i/>
                <w:sz w:val="16"/>
                <w:szCs w:val="18"/>
                <w:lang w:val="en-GB"/>
              </w:rPr>
              <w:t>n</w:t>
            </w:r>
            <w:r w:rsidRPr="00ED39EC">
              <w:rPr>
                <w:sz w:val="16"/>
                <w:szCs w:val="18"/>
                <w:lang w:val="en-GB"/>
              </w:rPr>
              <w:t xml:space="preserve"> = 3)</w:t>
            </w:r>
          </w:p>
        </w:tc>
        <w:tc>
          <w:tcPr>
            <w:tcW w:w="0" w:type="auto"/>
            <w:vAlign w:val="center"/>
          </w:tcPr>
          <w:p w14:paraId="58B62F61" w14:textId="7593DACF"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 xml:space="preserve">Cuando Gabriel </w:t>
            </w:r>
            <w:r w:rsidR="001F5E17" w:rsidRPr="00ED39EC">
              <w:rPr>
                <w:sz w:val="16"/>
                <w:szCs w:val="18"/>
                <w:lang w:val="es-419"/>
              </w:rPr>
              <w:t xml:space="preserve">el </w:t>
            </w:r>
            <w:r w:rsidRPr="00ED39EC">
              <w:rPr>
                <w:sz w:val="16"/>
                <w:szCs w:val="18"/>
                <w:lang w:val="es-419"/>
              </w:rPr>
              <w:t>Gato llegó a la fiesta de Raquel la Ratona, notó las decoraciones maravillosas.</w:t>
            </w:r>
          </w:p>
          <w:p w14:paraId="604483CA" w14:textId="77777777" w:rsidR="00CF1444" w:rsidRPr="00ED39EC" w:rsidRDefault="00CF1444" w:rsidP="00B2379C">
            <w:pPr>
              <w:pStyle w:val="MDPI42tablebody"/>
              <w:keepNext/>
              <w:keepLines/>
              <w:spacing w:line="240" w:lineRule="auto"/>
              <w:jc w:val="left"/>
              <w:rPr>
                <w:i/>
                <w:sz w:val="16"/>
                <w:szCs w:val="18"/>
                <w:lang w:val="en-GB"/>
              </w:rPr>
            </w:pPr>
            <w:r w:rsidRPr="00ED39EC">
              <w:rPr>
                <w:i/>
                <w:sz w:val="16"/>
                <w:szCs w:val="18"/>
                <w:lang w:val="en-GB"/>
              </w:rPr>
              <w:t>‘When Gabriel the Cat arrived at Raquel the Mouse’s party, he noticed the marvellous decorations.’</w:t>
            </w:r>
          </w:p>
          <w:p w14:paraId="4803B891" w14:textId="70E78A79"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#El cartel adornó la pared cuando Gabriel llegó (</w:t>
            </w:r>
            <w:r w:rsidRPr="00ED39EC">
              <w:rPr>
                <w:smallCaps/>
                <w:sz w:val="16"/>
                <w:szCs w:val="18"/>
                <w:lang w:val="es-419"/>
              </w:rPr>
              <w:t>preterite</w:t>
            </w:r>
            <w:r w:rsidRPr="00ED39EC">
              <w:rPr>
                <w:sz w:val="16"/>
                <w:szCs w:val="18"/>
                <w:lang w:val="es-419"/>
              </w:rPr>
              <w:t>)</w:t>
            </w:r>
          </w:p>
          <w:p w14:paraId="51CC7F19" w14:textId="18C0C53B"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El cartel adornaba la pared cuando Gabriel llegó (</w:t>
            </w:r>
            <w:r w:rsidRPr="00ED39EC">
              <w:rPr>
                <w:smallCaps/>
                <w:sz w:val="16"/>
                <w:szCs w:val="18"/>
                <w:lang w:val="es-419"/>
              </w:rPr>
              <w:t>imperfect</w:t>
            </w:r>
            <w:r w:rsidRPr="00ED39EC">
              <w:rPr>
                <w:sz w:val="16"/>
                <w:szCs w:val="18"/>
                <w:lang w:val="es-419"/>
              </w:rPr>
              <w:t>)</w:t>
            </w:r>
          </w:p>
          <w:p w14:paraId="2D34B58E" w14:textId="77777777" w:rsidR="00CF1444" w:rsidRPr="00ED39EC" w:rsidRDefault="00CF1444" w:rsidP="00B2379C">
            <w:pPr>
              <w:pStyle w:val="MDPI42tablebody"/>
              <w:keepNext/>
              <w:keepLines/>
              <w:spacing w:line="240" w:lineRule="auto"/>
              <w:jc w:val="left"/>
              <w:rPr>
                <w:i/>
                <w:sz w:val="16"/>
                <w:szCs w:val="18"/>
                <w:lang w:val="en-GB"/>
              </w:rPr>
            </w:pPr>
            <w:r w:rsidRPr="00ED39EC">
              <w:rPr>
                <w:i/>
                <w:sz w:val="16"/>
                <w:szCs w:val="18"/>
                <w:lang w:val="en-GB"/>
              </w:rPr>
              <w:t>‘The banner #hang-</w:t>
            </w:r>
            <w:r w:rsidRPr="00ED39EC">
              <w:rPr>
                <w:i/>
                <w:smallCaps/>
                <w:sz w:val="16"/>
                <w:szCs w:val="18"/>
                <w:lang w:val="en-GB"/>
              </w:rPr>
              <w:t>pret</w:t>
            </w:r>
            <w:r w:rsidRPr="00ED39EC">
              <w:rPr>
                <w:i/>
                <w:sz w:val="16"/>
                <w:szCs w:val="18"/>
                <w:lang w:val="en-GB"/>
              </w:rPr>
              <w:t>/hang-</w:t>
            </w:r>
            <w:r w:rsidRPr="00ED39EC">
              <w:rPr>
                <w:i/>
                <w:smallCaps/>
                <w:sz w:val="16"/>
                <w:szCs w:val="18"/>
                <w:lang w:val="en-GB"/>
              </w:rPr>
              <w:t>imp</w:t>
            </w:r>
            <w:r w:rsidRPr="00ED39EC">
              <w:rPr>
                <w:i/>
                <w:sz w:val="16"/>
                <w:szCs w:val="18"/>
                <w:lang w:val="en-GB"/>
              </w:rPr>
              <w:t xml:space="preserve"> on the wall when Gabriel arrive-</w:t>
            </w:r>
            <w:r w:rsidRPr="00ED39EC">
              <w:rPr>
                <w:i/>
                <w:smallCaps/>
                <w:sz w:val="16"/>
                <w:szCs w:val="18"/>
                <w:lang w:val="en-GB"/>
              </w:rPr>
              <w:t>pret’</w:t>
            </w:r>
          </w:p>
        </w:tc>
      </w:tr>
      <w:tr w:rsidR="00CF1444" w:rsidRPr="00ED39EC" w14:paraId="34CD9544" w14:textId="77777777" w:rsidTr="00FC302D">
        <w:trPr>
          <w:cantSplit/>
          <w:jc w:val="center"/>
        </w:trPr>
        <w:tc>
          <w:tcPr>
            <w:tcW w:w="0" w:type="auto"/>
            <w:vAlign w:val="center"/>
          </w:tcPr>
          <w:p w14:paraId="76AC2C76" w14:textId="77777777" w:rsidR="00CF1444" w:rsidRPr="00ED39EC" w:rsidRDefault="00CF1444" w:rsidP="00FC4AB1">
            <w:pPr>
              <w:pStyle w:val="MDPI31text"/>
              <w:spacing w:line="240" w:lineRule="auto"/>
              <w:ind w:firstLine="0"/>
              <w:jc w:val="center"/>
              <w:rPr>
                <w:sz w:val="16"/>
                <w:szCs w:val="18"/>
                <w:lang w:val="en-GB"/>
              </w:rPr>
            </w:pPr>
            <w:r w:rsidRPr="00ED39EC">
              <w:rPr>
                <w:sz w:val="16"/>
                <w:szCs w:val="18"/>
                <w:lang w:val="en-GB"/>
              </w:rPr>
              <w:t>Progressive</w:t>
            </w:r>
          </w:p>
          <w:p w14:paraId="4632A5F9" w14:textId="77777777" w:rsidR="00CF1444" w:rsidRPr="00ED39EC" w:rsidRDefault="00CF1444" w:rsidP="00FC4AB1">
            <w:pPr>
              <w:pStyle w:val="MDPI42tablebody"/>
              <w:keepNext/>
              <w:keepLines/>
              <w:spacing w:line="240" w:lineRule="auto"/>
              <w:rPr>
                <w:sz w:val="16"/>
                <w:szCs w:val="18"/>
                <w:lang w:val="en-GB"/>
              </w:rPr>
            </w:pPr>
            <w:r w:rsidRPr="00ED39EC">
              <w:rPr>
                <w:sz w:val="16"/>
                <w:szCs w:val="18"/>
                <w:lang w:val="en-GB"/>
              </w:rPr>
              <w:t>(</w:t>
            </w:r>
            <w:r w:rsidRPr="00ED39EC">
              <w:rPr>
                <w:i/>
                <w:sz w:val="16"/>
                <w:szCs w:val="18"/>
                <w:lang w:val="en-GB"/>
              </w:rPr>
              <w:t>n</w:t>
            </w:r>
            <w:r w:rsidRPr="00ED39EC">
              <w:rPr>
                <w:sz w:val="16"/>
                <w:szCs w:val="18"/>
                <w:lang w:val="en-GB"/>
              </w:rPr>
              <w:t xml:space="preserve"> = 3)</w:t>
            </w:r>
          </w:p>
        </w:tc>
        <w:tc>
          <w:tcPr>
            <w:tcW w:w="0" w:type="auto"/>
            <w:vAlign w:val="center"/>
          </w:tcPr>
          <w:p w14:paraId="20162C15" w14:textId="443E2438"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 xml:space="preserve">Raquel la Ratona estaba sentada, comiendo galletas, cuando vio a Gabriel </w:t>
            </w:r>
            <w:r w:rsidR="001F5E17" w:rsidRPr="00ED39EC">
              <w:rPr>
                <w:sz w:val="16"/>
                <w:szCs w:val="18"/>
                <w:lang w:val="es-419"/>
              </w:rPr>
              <w:t xml:space="preserve">el </w:t>
            </w:r>
            <w:r w:rsidRPr="00ED39EC">
              <w:rPr>
                <w:sz w:val="16"/>
                <w:szCs w:val="18"/>
                <w:lang w:val="es-419"/>
              </w:rPr>
              <w:t>Gato llegando a la fiesta.</w:t>
            </w:r>
          </w:p>
          <w:p w14:paraId="0DA5E751" w14:textId="77777777" w:rsidR="00CF1444" w:rsidRPr="00ED39EC" w:rsidRDefault="00CF1444" w:rsidP="00B2379C">
            <w:pPr>
              <w:pStyle w:val="MDPI42tablebody"/>
              <w:keepNext/>
              <w:keepLines/>
              <w:spacing w:line="240" w:lineRule="auto"/>
              <w:jc w:val="left"/>
              <w:rPr>
                <w:i/>
                <w:sz w:val="16"/>
                <w:szCs w:val="18"/>
                <w:lang w:val="en-GB"/>
              </w:rPr>
            </w:pPr>
            <w:r w:rsidRPr="00ED39EC">
              <w:rPr>
                <w:i/>
                <w:sz w:val="16"/>
                <w:szCs w:val="18"/>
                <w:lang w:val="en-GB"/>
              </w:rPr>
              <w:t>‘Raquel the Mouse was sitting, eating cookies, when she saw Gabriel the Cat arriving at the party.’</w:t>
            </w:r>
          </w:p>
          <w:p w14:paraId="2E595181" w14:textId="7AA4ADBC"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#Mientras Raquel la Ratona comió galletas, llegó Gabriel (</w:t>
            </w:r>
            <w:r w:rsidRPr="00ED39EC">
              <w:rPr>
                <w:smallCaps/>
                <w:sz w:val="16"/>
                <w:szCs w:val="18"/>
                <w:lang w:val="es-419"/>
              </w:rPr>
              <w:t>preterite</w:t>
            </w:r>
            <w:r w:rsidRPr="00ED39EC">
              <w:rPr>
                <w:sz w:val="16"/>
                <w:szCs w:val="18"/>
                <w:lang w:val="es-419"/>
              </w:rPr>
              <w:t>)</w:t>
            </w:r>
          </w:p>
          <w:p w14:paraId="33989E67" w14:textId="317C2977" w:rsidR="00CF1444" w:rsidRPr="00ED39EC" w:rsidRDefault="00CF1444" w:rsidP="00B2379C">
            <w:pPr>
              <w:pStyle w:val="MDPI42tablebody"/>
              <w:keepNext/>
              <w:keepLines/>
              <w:spacing w:line="240" w:lineRule="auto"/>
              <w:jc w:val="left"/>
              <w:rPr>
                <w:sz w:val="16"/>
                <w:szCs w:val="18"/>
                <w:lang w:val="es-419"/>
              </w:rPr>
            </w:pPr>
            <w:r w:rsidRPr="00ED39EC">
              <w:rPr>
                <w:sz w:val="16"/>
                <w:szCs w:val="18"/>
                <w:lang w:val="es-419"/>
              </w:rPr>
              <w:t>Mientras Raquel la Ratona comía galletas, llegó Gabriel (</w:t>
            </w:r>
            <w:r w:rsidRPr="00ED39EC">
              <w:rPr>
                <w:smallCaps/>
                <w:sz w:val="16"/>
                <w:szCs w:val="18"/>
                <w:lang w:val="es-419"/>
              </w:rPr>
              <w:t>imperfect</w:t>
            </w:r>
            <w:r w:rsidRPr="00ED39EC">
              <w:rPr>
                <w:sz w:val="16"/>
                <w:szCs w:val="18"/>
                <w:lang w:val="es-419"/>
              </w:rPr>
              <w:t>)</w:t>
            </w:r>
          </w:p>
          <w:p w14:paraId="01019569" w14:textId="77777777" w:rsidR="00CF1444" w:rsidRPr="00ED39EC" w:rsidRDefault="00CF1444" w:rsidP="00B2379C">
            <w:pPr>
              <w:pStyle w:val="MDPI42tablebody"/>
              <w:keepNext/>
              <w:keepLines/>
              <w:spacing w:line="240" w:lineRule="auto"/>
              <w:jc w:val="left"/>
              <w:rPr>
                <w:i/>
                <w:sz w:val="16"/>
                <w:szCs w:val="18"/>
                <w:lang w:val="en-GB"/>
              </w:rPr>
            </w:pPr>
            <w:r w:rsidRPr="00ED39EC">
              <w:rPr>
                <w:i/>
                <w:sz w:val="16"/>
                <w:szCs w:val="18"/>
                <w:lang w:val="en-GB"/>
              </w:rPr>
              <w:t>‘While Raquel the Mouse #eat-</w:t>
            </w:r>
            <w:r w:rsidRPr="00ED39EC">
              <w:rPr>
                <w:i/>
                <w:smallCaps/>
                <w:sz w:val="16"/>
                <w:szCs w:val="18"/>
                <w:lang w:val="en-GB"/>
              </w:rPr>
              <w:t>pret</w:t>
            </w:r>
            <w:r w:rsidRPr="00ED39EC">
              <w:rPr>
                <w:i/>
                <w:sz w:val="16"/>
                <w:szCs w:val="18"/>
                <w:lang w:val="en-GB"/>
              </w:rPr>
              <w:t>/eat-</w:t>
            </w:r>
            <w:r w:rsidRPr="00ED39EC">
              <w:rPr>
                <w:i/>
                <w:smallCaps/>
                <w:sz w:val="16"/>
                <w:szCs w:val="18"/>
                <w:lang w:val="en-GB"/>
              </w:rPr>
              <w:t>imp</w:t>
            </w:r>
            <w:r w:rsidRPr="00ED39EC">
              <w:rPr>
                <w:i/>
                <w:sz w:val="16"/>
                <w:szCs w:val="18"/>
                <w:lang w:val="en-GB"/>
              </w:rPr>
              <w:t xml:space="preserve"> cookies, arrive-</w:t>
            </w:r>
            <w:r w:rsidRPr="00ED39EC">
              <w:rPr>
                <w:i/>
                <w:smallCaps/>
                <w:sz w:val="16"/>
                <w:szCs w:val="18"/>
                <w:lang w:val="en-GB"/>
              </w:rPr>
              <w:t>pret</w:t>
            </w:r>
            <w:r w:rsidRPr="00ED39EC">
              <w:rPr>
                <w:i/>
                <w:sz w:val="16"/>
                <w:szCs w:val="18"/>
                <w:lang w:val="en-GB"/>
              </w:rPr>
              <w:t xml:space="preserve"> Gabriel’</w:t>
            </w:r>
          </w:p>
        </w:tc>
      </w:tr>
    </w:tbl>
    <w:p w14:paraId="6A0FBFD7" w14:textId="2E822D2E" w:rsidR="00CF1444" w:rsidRPr="00ED39EC" w:rsidRDefault="00CF1444" w:rsidP="00447A5A">
      <w:pPr>
        <w:pStyle w:val="MDPI31text"/>
        <w:spacing w:before="240"/>
      </w:pPr>
      <w:r w:rsidRPr="00ED39EC">
        <w:t>While rating tasks used with adults typically employ a larger 5- or 7-point scale, to reduce the cognitive complexity of the task for children at younger ages in the study</w:t>
      </w:r>
      <w:r w:rsidR="000D49F3" w:rsidRPr="00ED39EC">
        <w:t>,</w:t>
      </w:r>
      <w:r w:rsidRPr="00ED39EC">
        <w:t xml:space="preserve"> the scale used in this study was only 3-points, with the instructions asking them to accept or reject each verb form according to their intuitions. All participants, both parents and children, used the same scale to ensure comparability. </w:t>
      </w:r>
      <w:r w:rsidR="00391872" w:rsidRPr="00ED39EC">
        <w:t>Four</w:t>
      </w:r>
      <w:r w:rsidRPr="00ED39EC">
        <w:t xml:space="preserve"> children selected the mid-point of the scale for some items, and these selections were treated as missing data</w:t>
      </w:r>
      <w:r w:rsidR="00053A2F" w:rsidRPr="00ED39EC">
        <w:t>.</w:t>
      </w:r>
      <w:r w:rsidR="00FB4D03" w:rsidRPr="00ED39EC">
        <w:rPr>
          <w:rStyle w:val="FootnoteReference"/>
        </w:rPr>
        <w:footnoteReference w:id="7"/>
      </w:r>
      <w:r w:rsidRPr="00ED39EC">
        <w:t xml:space="preserve"> The participants’ ratings were input as +1, </w:t>
      </w:r>
      <w:r w:rsidR="00652C8D" w:rsidRPr="00ED39EC">
        <w:t>−</w:t>
      </w:r>
      <w:r w:rsidRPr="00ED39EC">
        <w:t xml:space="preserve">1 or missing, and these positive and negative values were then coded as accurate or inaccurate based on the expected rating for each morpheme in each context. As an example, a positive rating for the </w:t>
      </w:r>
      <w:r w:rsidR="000D49F3" w:rsidRPr="00ED39EC">
        <w:t>p</w:t>
      </w:r>
      <w:r w:rsidRPr="00ED39EC">
        <w:t xml:space="preserve">reterite morpheme in a perfective context would be accurate, as would a negative rating for the </w:t>
      </w:r>
      <w:r w:rsidR="000D49F3" w:rsidRPr="00ED39EC">
        <w:t>pr</w:t>
      </w:r>
      <w:r w:rsidRPr="00ED39EC">
        <w:t>eterite morpheme in a habitual context. These were used to calculate each participants’ mean accuracy for each morpheme in each context type.</w:t>
      </w:r>
    </w:p>
    <w:p w14:paraId="793F8833" w14:textId="708C6DD6" w:rsidR="00CF1444" w:rsidRPr="00ED39EC" w:rsidRDefault="00CF1444" w:rsidP="002D1EA2">
      <w:pPr>
        <w:pStyle w:val="MDPI31text"/>
      </w:pPr>
      <w:r w:rsidRPr="00ED39EC">
        <w:t>The participants were seventeen bilingual children</w:t>
      </w:r>
      <w:r w:rsidR="002C070D" w:rsidRPr="00ED39EC">
        <w:t xml:space="preserve">, </w:t>
      </w:r>
      <w:r w:rsidRPr="00ED39EC">
        <w:t xml:space="preserve">and twelve of their parents, from eleven families living in the south east of England. </w:t>
      </w:r>
      <w:r w:rsidR="002C070D" w:rsidRPr="00ED39EC">
        <w:t>The children were aged between 5;6 and 15;6, seven of them were younger than 10;0 and ten were older than 10;0, with a me</w:t>
      </w:r>
      <w:r w:rsidR="00211111" w:rsidRPr="00ED39EC">
        <w:t>di</w:t>
      </w:r>
      <w:r w:rsidR="002C070D" w:rsidRPr="00ED39EC">
        <w:t>an age of 10;</w:t>
      </w:r>
      <w:r w:rsidR="00211111" w:rsidRPr="00ED39EC">
        <w:t>1</w:t>
      </w:r>
      <w:r w:rsidR="002C070D" w:rsidRPr="00ED39EC">
        <w:t xml:space="preserve">. All of the parents grew up in Spanish-speaking countries and migrated to the UK as adults. </w:t>
      </w:r>
      <w:r w:rsidRPr="00ED39EC">
        <w:t>Six of the families were from Spain and the remaining five were from Latin America, two each from Mexico and Argentina and one from Colombia</w:t>
      </w:r>
      <w:r w:rsidR="00664E03" w:rsidRPr="00ED39EC">
        <w:t xml:space="preserve">. Although some of these regions show differences in preference for the </w:t>
      </w:r>
      <w:r w:rsidR="000D49F3" w:rsidRPr="00ED39EC">
        <w:t>p</w:t>
      </w:r>
      <w:r w:rsidR="00664E03" w:rsidRPr="00ED39EC">
        <w:t xml:space="preserve">resent </w:t>
      </w:r>
      <w:r w:rsidR="000D49F3" w:rsidRPr="00ED39EC">
        <w:t>pe</w:t>
      </w:r>
      <w:r w:rsidR="00664E03" w:rsidRPr="00ED39EC">
        <w:t xml:space="preserve">rfect and </w:t>
      </w:r>
      <w:r w:rsidR="000D49F3" w:rsidRPr="00ED39EC">
        <w:t>p</w:t>
      </w:r>
      <w:r w:rsidR="00664E03" w:rsidRPr="00ED39EC">
        <w:t xml:space="preserve">reterite verb forms in certain sub-types of perfective context (see </w:t>
      </w:r>
      <w:r w:rsidR="00F10422" w:rsidRPr="00ED39EC">
        <w:t xml:space="preserve">discussion in Howe </w:t>
      </w:r>
      <w:r w:rsidR="00695992" w:rsidRPr="00ED39EC">
        <w:t>and</w:t>
      </w:r>
      <w:r w:rsidR="00F10422" w:rsidRPr="00ED39EC">
        <w:t xml:space="preserve"> Schwenter 2003</w:t>
      </w:r>
      <w:r w:rsidR="00664E03" w:rsidRPr="00ED39EC">
        <w:t xml:space="preserve">), there is no variation in the grammaticality of the </w:t>
      </w:r>
      <w:r w:rsidR="00152B7F" w:rsidRPr="00ED39EC">
        <w:t>p</w:t>
      </w:r>
      <w:r w:rsidR="00664E03" w:rsidRPr="00ED39EC">
        <w:t>reterite</w:t>
      </w:r>
      <w:r w:rsidR="00152B7F" w:rsidRPr="00ED39EC">
        <w:rPr>
          <w:lang w:eastAsia="zh-CN"/>
        </w:rPr>
        <w:t>–i</w:t>
      </w:r>
      <w:r w:rsidR="00664E03" w:rsidRPr="00ED39EC">
        <w:t>mperfect contrast, and</w:t>
      </w:r>
      <w:r w:rsidR="000D49F3" w:rsidRPr="00ED39EC">
        <w:t>,</w:t>
      </w:r>
      <w:r w:rsidR="00664E03" w:rsidRPr="00ED39EC">
        <w:t xml:space="preserve"> as such</w:t>
      </w:r>
      <w:r w:rsidR="000D49F3" w:rsidRPr="00ED39EC">
        <w:t>,</w:t>
      </w:r>
      <w:r w:rsidR="00664E03" w:rsidRPr="00ED39EC">
        <w:t xml:space="preserve"> we did not expect variation in the parents’ responses due to their country of origin</w:t>
      </w:r>
      <w:r w:rsidRPr="00ED39EC">
        <w:t>. Eleven of the children were bor</w:t>
      </w:r>
      <w:r w:rsidR="004A7B49" w:rsidRPr="00ED39EC">
        <w:t>n in the UK whilst six were not</w:t>
      </w:r>
      <w:r w:rsidR="00053A2F" w:rsidRPr="00ED39EC">
        <w:t>.</w:t>
      </w:r>
      <w:r w:rsidR="004A7B49" w:rsidRPr="00ED39EC">
        <w:rPr>
          <w:rStyle w:val="FootnoteReference"/>
        </w:rPr>
        <w:footnoteReference w:id="8"/>
      </w:r>
      <w:r w:rsidRPr="00ED39EC">
        <w:t xml:space="preserve"> </w:t>
      </w:r>
      <w:r w:rsidR="004A7B49" w:rsidRPr="00ED39EC">
        <w:t>E</w:t>
      </w:r>
      <w:r w:rsidRPr="00ED39EC">
        <w:t xml:space="preserve">leven </w:t>
      </w:r>
      <w:r w:rsidR="004A7B49" w:rsidRPr="00ED39EC">
        <w:t xml:space="preserve">children </w:t>
      </w:r>
      <w:r w:rsidRPr="00ED39EC">
        <w:lastRenderedPageBreak/>
        <w:t>were in families where only one parent spoke Spanish</w:t>
      </w:r>
      <w:r w:rsidR="000D49F3" w:rsidRPr="00ED39EC">
        <w:t>,</w:t>
      </w:r>
      <w:r w:rsidRPr="00ED39EC">
        <w:t xml:space="preserve"> and the remaining six were in families where both parents spoke Spanish</w:t>
      </w:r>
      <w:r w:rsidR="00F64890" w:rsidRPr="00ED39EC">
        <w:t xml:space="preserve">. </w:t>
      </w:r>
      <w:r w:rsidR="00F64890" w:rsidRPr="00ED39EC">
        <w:rPr>
          <w:lang w:val="en-GB"/>
        </w:rPr>
        <w:t xml:space="preserve">Chi-squared tests </w:t>
      </w:r>
      <w:r w:rsidR="00110618" w:rsidRPr="00ED39EC">
        <w:rPr>
          <w:lang w:val="en-GB"/>
        </w:rPr>
        <w:t xml:space="preserve">conducted using the chisq.test() function in R (R Core Team 2013) </w:t>
      </w:r>
      <w:r w:rsidR="00F64890" w:rsidRPr="00ED39EC">
        <w:rPr>
          <w:lang w:val="en-GB"/>
        </w:rPr>
        <w:t>suggested that there was no relationship between either of these variables and the children’s overall accuracy</w:t>
      </w:r>
      <w:r w:rsidR="00053A2F" w:rsidRPr="00ED39EC">
        <w:rPr>
          <w:lang w:val="en-GB"/>
        </w:rPr>
        <w:t>.</w:t>
      </w:r>
      <w:r w:rsidR="008939C6" w:rsidRPr="00ED39EC">
        <w:rPr>
          <w:rStyle w:val="FootnoteReference"/>
        </w:rPr>
        <w:footnoteReference w:id="9"/>
      </w:r>
    </w:p>
    <w:p w14:paraId="4359AB1B" w14:textId="28C33E8F" w:rsidR="00590AA3" w:rsidRPr="00ED39EC" w:rsidRDefault="00590AA3" w:rsidP="002D1EA2">
      <w:pPr>
        <w:pStyle w:val="MDPI31text"/>
      </w:pPr>
      <w:r w:rsidRPr="00ED39EC">
        <w:t>All subjects gave their informed consent for inclusion before they participated in the study. The study and research protocol was approved by the Faculty of Arts and Humanities Ethics Committee of the University of Southampton (project number 46537, approved 06/02/2019).</w:t>
      </w:r>
    </w:p>
    <w:p w14:paraId="26292878" w14:textId="60B64423" w:rsidR="00CF1444" w:rsidRPr="00ED39EC" w:rsidRDefault="00CF1444" w:rsidP="002D1EA2">
      <w:pPr>
        <w:pStyle w:val="MDPI31text"/>
      </w:pPr>
      <w:r w:rsidRPr="00ED39EC">
        <w:t>Due to this</w:t>
      </w:r>
      <w:r w:rsidR="000D13C3" w:rsidRPr="00ED39EC">
        <w:t xml:space="preserve"> relatively</w:t>
      </w:r>
      <w:r w:rsidRPr="00ED39EC">
        <w:t xml:space="preserve"> small number of participants, non-parametric statistical analyses </w:t>
      </w:r>
      <w:r w:rsidR="00C51722" w:rsidRPr="00ED39EC">
        <w:t>are appropriate</w:t>
      </w:r>
      <w:r w:rsidR="000D49F3" w:rsidRPr="00ED39EC">
        <w:t>,</w:t>
      </w:r>
      <w:r w:rsidR="00C51722" w:rsidRPr="00ED39EC">
        <w:t xml:space="preserve"> </w:t>
      </w:r>
      <w:r w:rsidRPr="00ED39EC">
        <w:t xml:space="preserve">as the sample size is not large enough to check that assumptions regarding the distribution of the data necessary for parametric tests hold. For this reason, </w:t>
      </w:r>
      <w:r w:rsidR="00835B55" w:rsidRPr="00ED39EC">
        <w:t xml:space="preserve">we measured </w:t>
      </w:r>
      <w:r w:rsidRPr="00ED39EC">
        <w:t xml:space="preserve">the relationships between the predictor variables (exposure to Spanish and age at time of testing) and the children’s accuracy using Spearman’s rank correlations. Spearman’s rank establishes whether there is a meaningful </w:t>
      </w:r>
      <w:r w:rsidR="00835B55" w:rsidRPr="00ED39EC">
        <w:t>relationship</w:t>
      </w:r>
      <w:r w:rsidRPr="00ED39EC">
        <w:t xml:space="preserve"> between the rank order of the measurements for each variable, not the measurements themselves. </w:t>
      </w:r>
      <w:r w:rsidR="001D6EAB" w:rsidRPr="00ED39EC">
        <w:t xml:space="preserve">A </w:t>
      </w:r>
      <w:r w:rsidR="0039116D" w:rsidRPr="00ED39EC">
        <w:t>Mann</w:t>
      </w:r>
      <w:r w:rsidR="000D49F3" w:rsidRPr="00ED39EC">
        <w:t>–</w:t>
      </w:r>
      <w:r w:rsidR="0039116D" w:rsidRPr="00ED39EC">
        <w:t>Whitney</w:t>
      </w:r>
      <w:r w:rsidR="001D6EAB" w:rsidRPr="00ED39EC">
        <w:t xml:space="preserve"> (Wilcoxon</w:t>
      </w:r>
      <w:r w:rsidR="0039116D" w:rsidRPr="00ED39EC">
        <w:t xml:space="preserve">) </w:t>
      </w:r>
      <w:r w:rsidR="001D6EAB" w:rsidRPr="00ED39EC">
        <w:t>rank-sum</w:t>
      </w:r>
      <w:r w:rsidR="0039116D" w:rsidRPr="00ED39EC">
        <w:t xml:space="preserve"> test was used to </w:t>
      </w:r>
      <w:r w:rsidR="00D35EFB" w:rsidRPr="00ED39EC">
        <w:t>establish whether the parents’ and children’s grammars were different from each other. These tests</w:t>
      </w:r>
      <w:r w:rsidRPr="00ED39EC">
        <w:t xml:space="preserve"> w</w:t>
      </w:r>
      <w:r w:rsidR="00F21980" w:rsidRPr="00ED39EC">
        <w:t>ere</w:t>
      </w:r>
      <w:r w:rsidRPr="00ED39EC">
        <w:t xml:space="preserve"> carried out using the cor.test(</w:t>
      </w:r>
      <w:r w:rsidR="00D35EFB" w:rsidRPr="00ED39EC">
        <w:t>method=”spearman”</w:t>
      </w:r>
      <w:r w:rsidRPr="00ED39EC">
        <w:t>)</w:t>
      </w:r>
      <w:r w:rsidR="00D35EFB" w:rsidRPr="00ED39EC">
        <w:t xml:space="preserve"> and wilcox.test()</w:t>
      </w:r>
      <w:r w:rsidRPr="00ED39EC">
        <w:t xml:space="preserve"> function</w:t>
      </w:r>
      <w:r w:rsidR="00D35EFB" w:rsidRPr="00ED39EC">
        <w:t>s</w:t>
      </w:r>
      <w:r w:rsidRPr="00ED39EC">
        <w:t xml:space="preserve"> in the R statistical analysis software </w:t>
      </w:r>
      <w:r w:rsidR="00D35EFB" w:rsidRPr="00ED39EC">
        <w:t>package (R Core Team 2013). T</w:t>
      </w:r>
      <w:r w:rsidRPr="00ED39EC">
        <w:t xml:space="preserve">he </w:t>
      </w:r>
      <w:r w:rsidR="000D49F3" w:rsidRPr="00ED39EC">
        <w:t>“</w:t>
      </w:r>
      <w:r w:rsidR="00835B55" w:rsidRPr="00ED39EC">
        <w:t>grammar of graphics</w:t>
      </w:r>
      <w:r w:rsidR="000D49F3" w:rsidRPr="00ED39EC">
        <w:t>”</w:t>
      </w:r>
      <w:r w:rsidR="00835B55" w:rsidRPr="00ED39EC">
        <w:t xml:space="preserve"> </w:t>
      </w:r>
      <w:r w:rsidRPr="00ED39EC">
        <w:t xml:space="preserve">ggplot2 library </w:t>
      </w:r>
      <w:r w:rsidR="001F5E17" w:rsidRPr="00ED39EC">
        <w:t xml:space="preserve">was </w:t>
      </w:r>
      <w:r w:rsidRPr="00ED39EC">
        <w:t xml:space="preserve">used to create graphs </w:t>
      </w:r>
      <w:r w:rsidR="00835B55" w:rsidRPr="00ED39EC">
        <w:t>plotting accuracy against each of these</w:t>
      </w:r>
      <w:r w:rsidRPr="00ED39EC">
        <w:t xml:space="preserve"> variable</w:t>
      </w:r>
      <w:r w:rsidR="00835B55" w:rsidRPr="00ED39EC">
        <w:t>s</w:t>
      </w:r>
      <w:r w:rsidRPr="00ED39EC">
        <w:t xml:space="preserve"> (Wickham 2016).</w:t>
      </w:r>
    </w:p>
    <w:p w14:paraId="2485DC1F" w14:textId="0F90C076" w:rsidR="002356C3" w:rsidRPr="00ED39EC" w:rsidRDefault="002D1EA2" w:rsidP="002D1EA2">
      <w:pPr>
        <w:pStyle w:val="MDPI21heading1"/>
      </w:pPr>
      <w:r w:rsidRPr="00ED39EC">
        <w:t xml:space="preserve">5. </w:t>
      </w:r>
      <w:r w:rsidR="002356C3" w:rsidRPr="00ED39EC">
        <w:t>Results</w:t>
      </w:r>
    </w:p>
    <w:p w14:paraId="605746F1" w14:textId="7998A6A7" w:rsidR="00835B55" w:rsidRPr="00ED39EC" w:rsidRDefault="00835B55" w:rsidP="002D1EA2">
      <w:pPr>
        <w:pStyle w:val="MDPI31text"/>
      </w:pPr>
      <w:r w:rsidRPr="00ED39EC">
        <w:t xml:space="preserve">Table </w:t>
      </w:r>
      <w:r w:rsidR="003F521C" w:rsidRPr="00ED39EC">
        <w:t>3</w:t>
      </w:r>
      <w:r w:rsidRPr="00ED39EC">
        <w:t xml:space="preserve"> shows the mean accuracy (%) and standard deviation for each morpheme in each context for the children and parents. </w:t>
      </w:r>
      <w:r w:rsidR="00A32E2C" w:rsidRPr="00ED39EC">
        <w:t xml:space="preserve">The (#) symbol indicates that the morpheme is </w:t>
      </w:r>
      <w:r w:rsidR="007C6838" w:rsidRPr="00ED39EC">
        <w:t>inappropriate in that context, and</w:t>
      </w:r>
      <w:r w:rsidR="00CB19E2" w:rsidRPr="00ED39EC">
        <w:t>,</w:t>
      </w:r>
      <w:r w:rsidR="007C6838" w:rsidRPr="00ED39EC">
        <w:t xml:space="preserve"> thus</w:t>
      </w:r>
      <w:r w:rsidR="00CB19E2" w:rsidRPr="00ED39EC">
        <w:t>,</w:t>
      </w:r>
      <w:r w:rsidR="007C6838" w:rsidRPr="00ED39EC">
        <w:t xml:space="preserve"> the accuracy rate is for rejecting the morpheme. </w:t>
      </w:r>
      <w:r w:rsidRPr="00ED39EC">
        <w:t xml:space="preserve">The results demonstrate relative stability in the baseline grammars, with the parents reliably distinguishing between the </w:t>
      </w:r>
      <w:r w:rsidR="00CB19E2" w:rsidRPr="00ED39EC">
        <w:t>pr</w:t>
      </w:r>
      <w:r w:rsidRPr="00ED39EC">
        <w:t>eterit</w:t>
      </w:r>
      <w:r w:rsidR="008939C6" w:rsidRPr="00ED39EC">
        <w:t>e</w:t>
      </w:r>
      <w:r w:rsidRPr="00ED39EC">
        <w:t xml:space="preserve"> and </w:t>
      </w:r>
      <w:r w:rsidR="000D49F3" w:rsidRPr="00ED39EC">
        <w:t>i</w:t>
      </w:r>
      <w:r w:rsidRPr="00ED39EC">
        <w:t>mperfect in all contexts. This is slightly lower within the separate imperfective readings, although this is due to the small number of items for each context. The children, on the other hand, demonstrate greater variability in their results, and consistently have greater difficulty rejecting the non-target morpheme in each context, with a lower set of accuracy rates in the continuous contexts.</w:t>
      </w:r>
    </w:p>
    <w:p w14:paraId="3276A00A" w14:textId="4A2AEA6F" w:rsidR="00835B55" w:rsidRPr="00ED39EC" w:rsidRDefault="002D1EA2" w:rsidP="002D1EA2">
      <w:pPr>
        <w:pStyle w:val="MDPI41tablecaption"/>
        <w:rPr>
          <w:lang w:val="en-GB"/>
        </w:rPr>
      </w:pPr>
      <w:r w:rsidRPr="00ED39EC">
        <w:rPr>
          <w:b/>
          <w:lang w:val="en-GB"/>
        </w:rPr>
        <w:t>Table 3.</w:t>
      </w:r>
      <w:r w:rsidR="00835B55" w:rsidRPr="00ED39EC">
        <w:rPr>
          <w:b/>
          <w:lang w:val="en-GB"/>
        </w:rPr>
        <w:t xml:space="preserve"> </w:t>
      </w:r>
      <w:r w:rsidR="00835B55" w:rsidRPr="00ED39EC">
        <w:rPr>
          <w:lang w:val="en-GB"/>
        </w:rPr>
        <w:t>Parents’ and children’s mean accuracy (%) and standard deviation with both morphemes in each of the four context types</w:t>
      </w:r>
      <w:r w:rsidRPr="00ED39EC">
        <w:rPr>
          <w:lang w:val="en-GB"/>
        </w:rPr>
        <w:t>.</w:t>
      </w:r>
    </w:p>
    <w:tbl>
      <w:tblPr>
        <w:tblStyle w:val="TableGrid"/>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2577"/>
        <w:gridCol w:w="1451"/>
        <w:gridCol w:w="1581"/>
      </w:tblGrid>
      <w:tr w:rsidR="00835B55" w:rsidRPr="00ED39EC" w14:paraId="1784D2EE" w14:textId="77777777" w:rsidTr="003F01AD">
        <w:trPr>
          <w:jc w:val="center"/>
        </w:trPr>
        <w:tc>
          <w:tcPr>
            <w:tcW w:w="0" w:type="auto"/>
            <w:tcBorders>
              <w:bottom w:val="single" w:sz="4" w:space="0" w:color="auto"/>
            </w:tcBorders>
            <w:vAlign w:val="center"/>
          </w:tcPr>
          <w:p w14:paraId="31FD848C" w14:textId="5104FA22" w:rsidR="00835B55" w:rsidRPr="00ED39EC" w:rsidRDefault="003D1ACA" w:rsidP="00780CCC">
            <w:pPr>
              <w:pStyle w:val="MDPI31text"/>
              <w:spacing w:line="240" w:lineRule="auto"/>
              <w:ind w:firstLine="0"/>
              <w:jc w:val="center"/>
              <w:rPr>
                <w:b/>
                <w:sz w:val="18"/>
                <w:szCs w:val="18"/>
              </w:rPr>
            </w:pPr>
            <w:r w:rsidRPr="00ED39EC">
              <w:rPr>
                <w:b/>
                <w:sz w:val="18"/>
                <w:szCs w:val="18"/>
              </w:rPr>
              <w:t xml:space="preserve">Context </w:t>
            </w:r>
            <w:r w:rsidR="001E7CCA" w:rsidRPr="00ED39EC">
              <w:rPr>
                <w:b/>
                <w:sz w:val="18"/>
                <w:szCs w:val="18"/>
              </w:rPr>
              <w:t xml:space="preserve">Type </w:t>
            </w:r>
            <w:r w:rsidRPr="00ED39EC">
              <w:rPr>
                <w:b/>
                <w:sz w:val="18"/>
                <w:szCs w:val="18"/>
              </w:rPr>
              <w:t>and</w:t>
            </w:r>
            <w:r w:rsidR="00835B55" w:rsidRPr="00ED39EC">
              <w:rPr>
                <w:b/>
                <w:sz w:val="18"/>
                <w:szCs w:val="18"/>
              </w:rPr>
              <w:t xml:space="preserve"> </w:t>
            </w:r>
            <w:r w:rsidR="001E7CCA" w:rsidRPr="00ED39EC">
              <w:rPr>
                <w:b/>
                <w:sz w:val="18"/>
                <w:szCs w:val="18"/>
              </w:rPr>
              <w:t xml:space="preserve">Verb </w:t>
            </w:r>
            <w:r w:rsidR="00835B55" w:rsidRPr="00ED39EC">
              <w:rPr>
                <w:b/>
                <w:sz w:val="18"/>
                <w:szCs w:val="18"/>
              </w:rPr>
              <w:t>form</w:t>
            </w:r>
          </w:p>
        </w:tc>
        <w:tc>
          <w:tcPr>
            <w:tcW w:w="0" w:type="auto"/>
            <w:tcBorders>
              <w:bottom w:val="single" w:sz="4" w:space="0" w:color="auto"/>
            </w:tcBorders>
            <w:vAlign w:val="center"/>
          </w:tcPr>
          <w:p w14:paraId="65D2BD62" w14:textId="77777777" w:rsidR="00835B55" w:rsidRPr="00ED39EC" w:rsidRDefault="00835B55" w:rsidP="00780CCC">
            <w:pPr>
              <w:pStyle w:val="MDPI42tablebody"/>
              <w:spacing w:line="240" w:lineRule="auto"/>
              <w:rPr>
                <w:b/>
                <w:sz w:val="18"/>
                <w:szCs w:val="18"/>
              </w:rPr>
            </w:pPr>
            <w:r w:rsidRPr="00ED39EC">
              <w:rPr>
                <w:b/>
                <w:sz w:val="18"/>
                <w:szCs w:val="18"/>
              </w:rPr>
              <w:t>Parents (</w:t>
            </w:r>
            <w:r w:rsidRPr="00ED39EC">
              <w:rPr>
                <w:b/>
                <w:i/>
                <w:sz w:val="18"/>
                <w:szCs w:val="18"/>
              </w:rPr>
              <w:t>n</w:t>
            </w:r>
            <w:r w:rsidRPr="00ED39EC">
              <w:rPr>
                <w:b/>
                <w:sz w:val="18"/>
                <w:szCs w:val="18"/>
              </w:rPr>
              <w:t xml:space="preserve"> = 12)</w:t>
            </w:r>
          </w:p>
        </w:tc>
        <w:tc>
          <w:tcPr>
            <w:tcW w:w="0" w:type="auto"/>
            <w:tcBorders>
              <w:bottom w:val="single" w:sz="4" w:space="0" w:color="auto"/>
            </w:tcBorders>
            <w:vAlign w:val="center"/>
          </w:tcPr>
          <w:p w14:paraId="60B8403A" w14:textId="7452FD3F" w:rsidR="00835B55" w:rsidRPr="00ED39EC" w:rsidRDefault="00835B55" w:rsidP="00780CCC">
            <w:pPr>
              <w:pStyle w:val="MDPI42tablebody"/>
              <w:spacing w:line="240" w:lineRule="auto"/>
              <w:rPr>
                <w:b/>
                <w:sz w:val="18"/>
                <w:szCs w:val="18"/>
              </w:rPr>
            </w:pPr>
            <w:r w:rsidRPr="00ED39EC">
              <w:rPr>
                <w:b/>
                <w:sz w:val="18"/>
                <w:szCs w:val="18"/>
              </w:rPr>
              <w:t>Children (</w:t>
            </w:r>
            <w:r w:rsidRPr="00ED39EC">
              <w:rPr>
                <w:b/>
                <w:i/>
                <w:sz w:val="18"/>
                <w:szCs w:val="18"/>
              </w:rPr>
              <w:t>n</w:t>
            </w:r>
            <w:r w:rsidRPr="00ED39EC">
              <w:rPr>
                <w:b/>
                <w:sz w:val="18"/>
                <w:szCs w:val="18"/>
              </w:rPr>
              <w:t xml:space="preserve"> = 17)</w:t>
            </w:r>
          </w:p>
        </w:tc>
      </w:tr>
      <w:tr w:rsidR="00835B55" w:rsidRPr="00ED39EC" w14:paraId="303BBA68" w14:textId="77777777" w:rsidTr="003F01AD">
        <w:trPr>
          <w:jc w:val="center"/>
        </w:trPr>
        <w:tc>
          <w:tcPr>
            <w:tcW w:w="0" w:type="auto"/>
            <w:tcBorders>
              <w:top w:val="single" w:sz="4" w:space="0" w:color="auto"/>
              <w:bottom w:val="nil"/>
            </w:tcBorders>
            <w:vAlign w:val="center"/>
          </w:tcPr>
          <w:p w14:paraId="5D9CB07A" w14:textId="77777777" w:rsidR="00835B55" w:rsidRPr="00ED39EC" w:rsidRDefault="00835B55" w:rsidP="00780CCC">
            <w:pPr>
              <w:pStyle w:val="MDPI31text"/>
              <w:spacing w:line="240" w:lineRule="auto"/>
              <w:ind w:firstLine="0"/>
              <w:jc w:val="center"/>
              <w:rPr>
                <w:sz w:val="18"/>
                <w:szCs w:val="18"/>
              </w:rPr>
            </w:pPr>
            <w:r w:rsidRPr="00ED39EC">
              <w:rPr>
                <w:sz w:val="18"/>
                <w:szCs w:val="18"/>
              </w:rPr>
              <w:t>Perfective, Preterite</w:t>
            </w:r>
          </w:p>
        </w:tc>
        <w:tc>
          <w:tcPr>
            <w:tcW w:w="0" w:type="auto"/>
            <w:tcBorders>
              <w:top w:val="single" w:sz="4" w:space="0" w:color="auto"/>
              <w:bottom w:val="nil"/>
            </w:tcBorders>
            <w:vAlign w:val="center"/>
          </w:tcPr>
          <w:p w14:paraId="5F2B251D" w14:textId="77777777" w:rsidR="00835B55" w:rsidRPr="00ED39EC" w:rsidRDefault="00835B55" w:rsidP="00780CCC">
            <w:pPr>
              <w:pStyle w:val="MDPI42tablebody"/>
              <w:spacing w:line="240" w:lineRule="auto"/>
              <w:rPr>
                <w:sz w:val="18"/>
                <w:szCs w:val="18"/>
              </w:rPr>
            </w:pPr>
            <w:r w:rsidRPr="00ED39EC">
              <w:rPr>
                <w:sz w:val="18"/>
                <w:szCs w:val="18"/>
              </w:rPr>
              <w:t>0.954 (0.074)</w:t>
            </w:r>
          </w:p>
        </w:tc>
        <w:tc>
          <w:tcPr>
            <w:tcW w:w="0" w:type="auto"/>
            <w:tcBorders>
              <w:top w:val="single" w:sz="4" w:space="0" w:color="auto"/>
              <w:bottom w:val="nil"/>
            </w:tcBorders>
            <w:vAlign w:val="center"/>
          </w:tcPr>
          <w:p w14:paraId="153BBFDA" w14:textId="77777777" w:rsidR="00835B55" w:rsidRPr="00ED39EC" w:rsidRDefault="00835B55" w:rsidP="00780CCC">
            <w:pPr>
              <w:pStyle w:val="MDPI42tablebody"/>
              <w:spacing w:line="240" w:lineRule="auto"/>
              <w:rPr>
                <w:sz w:val="18"/>
                <w:szCs w:val="18"/>
              </w:rPr>
            </w:pPr>
            <w:r w:rsidRPr="00ED39EC">
              <w:rPr>
                <w:sz w:val="18"/>
                <w:szCs w:val="18"/>
              </w:rPr>
              <w:t>0.703 (0.211)</w:t>
            </w:r>
          </w:p>
        </w:tc>
      </w:tr>
      <w:tr w:rsidR="00835B55" w:rsidRPr="00ED39EC" w14:paraId="34980554" w14:textId="77777777" w:rsidTr="003F01AD">
        <w:trPr>
          <w:jc w:val="center"/>
        </w:trPr>
        <w:tc>
          <w:tcPr>
            <w:tcW w:w="0" w:type="auto"/>
            <w:tcBorders>
              <w:top w:val="nil"/>
              <w:bottom w:val="nil"/>
            </w:tcBorders>
            <w:vAlign w:val="center"/>
          </w:tcPr>
          <w:p w14:paraId="7E6AE1B3" w14:textId="10768792" w:rsidR="00835B55" w:rsidRPr="00ED39EC" w:rsidRDefault="00835B55" w:rsidP="00780CCC">
            <w:pPr>
              <w:pStyle w:val="MDPI42tablebody"/>
              <w:spacing w:line="240" w:lineRule="auto"/>
              <w:rPr>
                <w:sz w:val="18"/>
                <w:szCs w:val="18"/>
              </w:rPr>
            </w:pPr>
            <w:r w:rsidRPr="00ED39EC">
              <w:rPr>
                <w:sz w:val="18"/>
                <w:szCs w:val="18"/>
              </w:rPr>
              <w:t>Perfective, Imperfect</w:t>
            </w:r>
            <w:r w:rsidR="0039116D" w:rsidRPr="00ED39EC">
              <w:rPr>
                <w:sz w:val="18"/>
                <w:szCs w:val="18"/>
              </w:rPr>
              <w:t xml:space="preserve"> (#)</w:t>
            </w:r>
          </w:p>
        </w:tc>
        <w:tc>
          <w:tcPr>
            <w:tcW w:w="0" w:type="auto"/>
            <w:tcBorders>
              <w:top w:val="nil"/>
              <w:bottom w:val="nil"/>
            </w:tcBorders>
            <w:vAlign w:val="center"/>
          </w:tcPr>
          <w:p w14:paraId="65617986" w14:textId="77777777" w:rsidR="00835B55" w:rsidRPr="00ED39EC" w:rsidRDefault="00835B55" w:rsidP="00780CCC">
            <w:pPr>
              <w:pStyle w:val="MDPI42tablebody"/>
              <w:spacing w:line="240" w:lineRule="auto"/>
              <w:rPr>
                <w:sz w:val="18"/>
                <w:szCs w:val="18"/>
              </w:rPr>
            </w:pPr>
            <w:r w:rsidRPr="00ED39EC">
              <w:rPr>
                <w:sz w:val="18"/>
                <w:szCs w:val="18"/>
              </w:rPr>
              <w:t>0.954 (0.057)</w:t>
            </w:r>
          </w:p>
        </w:tc>
        <w:tc>
          <w:tcPr>
            <w:tcW w:w="0" w:type="auto"/>
            <w:tcBorders>
              <w:top w:val="nil"/>
              <w:bottom w:val="nil"/>
            </w:tcBorders>
            <w:vAlign w:val="center"/>
          </w:tcPr>
          <w:p w14:paraId="6780004A" w14:textId="77777777" w:rsidR="00835B55" w:rsidRPr="00ED39EC" w:rsidRDefault="00835B55" w:rsidP="00780CCC">
            <w:pPr>
              <w:pStyle w:val="MDPI42tablebody"/>
              <w:spacing w:line="240" w:lineRule="auto"/>
              <w:rPr>
                <w:sz w:val="18"/>
                <w:szCs w:val="18"/>
              </w:rPr>
            </w:pPr>
            <w:r w:rsidRPr="00ED39EC">
              <w:rPr>
                <w:sz w:val="18"/>
                <w:szCs w:val="18"/>
              </w:rPr>
              <w:t>0.566 (0.292)</w:t>
            </w:r>
          </w:p>
        </w:tc>
      </w:tr>
      <w:tr w:rsidR="00835B55" w:rsidRPr="00ED39EC" w14:paraId="1CA19F49" w14:textId="77777777" w:rsidTr="003F01AD">
        <w:trPr>
          <w:jc w:val="center"/>
        </w:trPr>
        <w:tc>
          <w:tcPr>
            <w:tcW w:w="0" w:type="auto"/>
            <w:tcBorders>
              <w:top w:val="nil"/>
              <w:bottom w:val="nil"/>
            </w:tcBorders>
            <w:vAlign w:val="center"/>
          </w:tcPr>
          <w:p w14:paraId="47113750" w14:textId="2C6AAF78" w:rsidR="00835B55" w:rsidRPr="00ED39EC" w:rsidRDefault="00835B55" w:rsidP="00780CCC">
            <w:pPr>
              <w:pStyle w:val="MDPI42tablebody"/>
              <w:spacing w:line="240" w:lineRule="auto"/>
              <w:rPr>
                <w:sz w:val="18"/>
                <w:szCs w:val="18"/>
              </w:rPr>
            </w:pPr>
            <w:r w:rsidRPr="00ED39EC">
              <w:rPr>
                <w:sz w:val="18"/>
                <w:szCs w:val="18"/>
              </w:rPr>
              <w:t>Imperfective, Preterite</w:t>
            </w:r>
            <w:r w:rsidR="00A32E2C" w:rsidRPr="00ED39EC">
              <w:rPr>
                <w:sz w:val="18"/>
                <w:szCs w:val="18"/>
              </w:rPr>
              <w:t xml:space="preserve"> (#)</w:t>
            </w:r>
          </w:p>
        </w:tc>
        <w:tc>
          <w:tcPr>
            <w:tcW w:w="0" w:type="auto"/>
            <w:tcBorders>
              <w:top w:val="nil"/>
              <w:bottom w:val="nil"/>
            </w:tcBorders>
            <w:vAlign w:val="center"/>
          </w:tcPr>
          <w:p w14:paraId="7A83E30F" w14:textId="77777777" w:rsidR="00835B55" w:rsidRPr="00ED39EC" w:rsidRDefault="00835B55" w:rsidP="00780CCC">
            <w:pPr>
              <w:pStyle w:val="MDPI42tablebody"/>
              <w:spacing w:line="240" w:lineRule="auto"/>
              <w:rPr>
                <w:sz w:val="18"/>
                <w:szCs w:val="18"/>
              </w:rPr>
            </w:pPr>
            <w:r w:rsidRPr="00ED39EC">
              <w:rPr>
                <w:sz w:val="18"/>
                <w:szCs w:val="18"/>
              </w:rPr>
              <w:t>0.921 (0.095)</w:t>
            </w:r>
          </w:p>
        </w:tc>
        <w:tc>
          <w:tcPr>
            <w:tcW w:w="0" w:type="auto"/>
            <w:tcBorders>
              <w:top w:val="nil"/>
              <w:bottom w:val="nil"/>
            </w:tcBorders>
            <w:vAlign w:val="center"/>
          </w:tcPr>
          <w:p w14:paraId="30AA9EFA" w14:textId="77777777" w:rsidR="00835B55" w:rsidRPr="00ED39EC" w:rsidRDefault="00835B55" w:rsidP="00780CCC">
            <w:pPr>
              <w:pStyle w:val="MDPI42tablebody"/>
              <w:spacing w:line="240" w:lineRule="auto"/>
              <w:rPr>
                <w:sz w:val="18"/>
                <w:szCs w:val="18"/>
              </w:rPr>
            </w:pPr>
            <w:r w:rsidRPr="00ED39EC">
              <w:rPr>
                <w:sz w:val="18"/>
                <w:szCs w:val="18"/>
              </w:rPr>
              <w:t>0.595 (0.248)</w:t>
            </w:r>
          </w:p>
        </w:tc>
      </w:tr>
      <w:tr w:rsidR="00835B55" w:rsidRPr="00ED39EC" w14:paraId="7E74D269" w14:textId="77777777" w:rsidTr="003F01AD">
        <w:trPr>
          <w:jc w:val="center"/>
        </w:trPr>
        <w:tc>
          <w:tcPr>
            <w:tcW w:w="0" w:type="auto"/>
            <w:tcBorders>
              <w:top w:val="nil"/>
              <w:bottom w:val="nil"/>
            </w:tcBorders>
            <w:vAlign w:val="center"/>
          </w:tcPr>
          <w:p w14:paraId="7F686B6A" w14:textId="45F33C7F" w:rsidR="00835B55" w:rsidRPr="00ED39EC" w:rsidRDefault="00835B55" w:rsidP="00780CCC">
            <w:pPr>
              <w:pStyle w:val="MDPI42tablebody"/>
              <w:spacing w:line="240" w:lineRule="auto"/>
              <w:rPr>
                <w:sz w:val="18"/>
                <w:szCs w:val="18"/>
              </w:rPr>
            </w:pPr>
            <w:r w:rsidRPr="00ED39EC">
              <w:rPr>
                <w:sz w:val="18"/>
                <w:szCs w:val="18"/>
              </w:rPr>
              <w:t>Imperfective, Imperfect</w:t>
            </w:r>
          </w:p>
        </w:tc>
        <w:tc>
          <w:tcPr>
            <w:tcW w:w="0" w:type="auto"/>
            <w:tcBorders>
              <w:top w:val="nil"/>
              <w:bottom w:val="nil"/>
            </w:tcBorders>
            <w:vAlign w:val="center"/>
          </w:tcPr>
          <w:p w14:paraId="63EDAEAD" w14:textId="77777777" w:rsidR="00835B55" w:rsidRPr="00ED39EC" w:rsidRDefault="00835B55" w:rsidP="00780CCC">
            <w:pPr>
              <w:pStyle w:val="MDPI42tablebody"/>
              <w:spacing w:line="240" w:lineRule="auto"/>
              <w:rPr>
                <w:sz w:val="18"/>
                <w:szCs w:val="18"/>
              </w:rPr>
            </w:pPr>
            <w:r w:rsidRPr="00ED39EC">
              <w:rPr>
                <w:sz w:val="18"/>
                <w:szCs w:val="18"/>
              </w:rPr>
              <w:t>0.926 (0.091)</w:t>
            </w:r>
          </w:p>
        </w:tc>
        <w:tc>
          <w:tcPr>
            <w:tcW w:w="0" w:type="auto"/>
            <w:tcBorders>
              <w:top w:val="nil"/>
              <w:bottom w:val="nil"/>
            </w:tcBorders>
            <w:vAlign w:val="center"/>
          </w:tcPr>
          <w:p w14:paraId="305315B7" w14:textId="77777777" w:rsidR="00835B55" w:rsidRPr="00ED39EC" w:rsidRDefault="00835B55" w:rsidP="00780CCC">
            <w:pPr>
              <w:pStyle w:val="MDPI42tablebody"/>
              <w:spacing w:line="240" w:lineRule="auto"/>
              <w:rPr>
                <w:sz w:val="18"/>
                <w:szCs w:val="18"/>
              </w:rPr>
            </w:pPr>
            <w:r w:rsidRPr="00ED39EC">
              <w:rPr>
                <w:sz w:val="18"/>
                <w:szCs w:val="18"/>
              </w:rPr>
              <w:t>0.686 (0.249)</w:t>
            </w:r>
          </w:p>
        </w:tc>
      </w:tr>
      <w:tr w:rsidR="00835B55" w:rsidRPr="00ED39EC" w14:paraId="5F12D8BB" w14:textId="77777777" w:rsidTr="003F01AD">
        <w:trPr>
          <w:jc w:val="center"/>
        </w:trPr>
        <w:tc>
          <w:tcPr>
            <w:tcW w:w="0" w:type="auto"/>
            <w:tcBorders>
              <w:top w:val="nil"/>
              <w:bottom w:val="nil"/>
            </w:tcBorders>
            <w:vAlign w:val="center"/>
          </w:tcPr>
          <w:p w14:paraId="62B90A8B" w14:textId="6DBF985D" w:rsidR="00835B55" w:rsidRPr="00ED39EC" w:rsidRDefault="00835B55" w:rsidP="00780CCC">
            <w:pPr>
              <w:pStyle w:val="MDPI42tablebody"/>
              <w:spacing w:line="240" w:lineRule="auto"/>
              <w:rPr>
                <w:sz w:val="18"/>
                <w:szCs w:val="18"/>
              </w:rPr>
            </w:pPr>
            <w:r w:rsidRPr="00ED39EC">
              <w:rPr>
                <w:sz w:val="18"/>
                <w:szCs w:val="18"/>
              </w:rPr>
              <w:t>Habitual, Preterite</w:t>
            </w:r>
            <w:r w:rsidR="00A32E2C" w:rsidRPr="00ED39EC">
              <w:rPr>
                <w:sz w:val="18"/>
                <w:szCs w:val="18"/>
              </w:rPr>
              <w:t xml:space="preserve"> (#)</w:t>
            </w:r>
          </w:p>
        </w:tc>
        <w:tc>
          <w:tcPr>
            <w:tcW w:w="0" w:type="auto"/>
            <w:tcBorders>
              <w:top w:val="nil"/>
              <w:bottom w:val="nil"/>
            </w:tcBorders>
            <w:vAlign w:val="center"/>
          </w:tcPr>
          <w:p w14:paraId="6FD64ED5" w14:textId="77777777" w:rsidR="00835B55" w:rsidRPr="00ED39EC" w:rsidRDefault="00835B55" w:rsidP="00780CCC">
            <w:pPr>
              <w:pStyle w:val="MDPI42tablebody"/>
              <w:spacing w:line="240" w:lineRule="auto"/>
              <w:rPr>
                <w:sz w:val="18"/>
                <w:szCs w:val="18"/>
              </w:rPr>
            </w:pPr>
            <w:r w:rsidRPr="00ED39EC">
              <w:rPr>
                <w:sz w:val="18"/>
                <w:szCs w:val="18"/>
              </w:rPr>
              <w:t>0.833 (0.174)</w:t>
            </w:r>
          </w:p>
        </w:tc>
        <w:tc>
          <w:tcPr>
            <w:tcW w:w="0" w:type="auto"/>
            <w:tcBorders>
              <w:top w:val="nil"/>
              <w:bottom w:val="nil"/>
            </w:tcBorders>
            <w:vAlign w:val="center"/>
          </w:tcPr>
          <w:p w14:paraId="0B9B4781" w14:textId="77777777" w:rsidR="00835B55" w:rsidRPr="00ED39EC" w:rsidRDefault="00835B55" w:rsidP="00780CCC">
            <w:pPr>
              <w:pStyle w:val="MDPI42tablebody"/>
              <w:spacing w:line="240" w:lineRule="auto"/>
              <w:rPr>
                <w:sz w:val="18"/>
                <w:szCs w:val="18"/>
              </w:rPr>
            </w:pPr>
            <w:r w:rsidRPr="00ED39EC">
              <w:rPr>
                <w:sz w:val="18"/>
                <w:szCs w:val="18"/>
              </w:rPr>
              <w:t>0.627 (0.389)</w:t>
            </w:r>
          </w:p>
        </w:tc>
      </w:tr>
      <w:tr w:rsidR="00835B55" w:rsidRPr="00ED39EC" w14:paraId="6D5A4C29" w14:textId="77777777" w:rsidTr="003F01AD">
        <w:trPr>
          <w:jc w:val="center"/>
        </w:trPr>
        <w:tc>
          <w:tcPr>
            <w:tcW w:w="0" w:type="auto"/>
            <w:tcBorders>
              <w:top w:val="nil"/>
              <w:bottom w:val="nil"/>
            </w:tcBorders>
            <w:vAlign w:val="center"/>
          </w:tcPr>
          <w:p w14:paraId="711178F7" w14:textId="15175F34" w:rsidR="00835B55" w:rsidRPr="00ED39EC" w:rsidRDefault="00835B55" w:rsidP="00780CCC">
            <w:pPr>
              <w:pStyle w:val="MDPI42tablebody"/>
              <w:spacing w:line="240" w:lineRule="auto"/>
              <w:rPr>
                <w:sz w:val="18"/>
                <w:szCs w:val="18"/>
              </w:rPr>
            </w:pPr>
            <w:r w:rsidRPr="00ED39EC">
              <w:rPr>
                <w:sz w:val="18"/>
                <w:szCs w:val="18"/>
              </w:rPr>
              <w:t>Habitual, Imperfect</w:t>
            </w:r>
          </w:p>
        </w:tc>
        <w:tc>
          <w:tcPr>
            <w:tcW w:w="0" w:type="auto"/>
            <w:tcBorders>
              <w:top w:val="nil"/>
              <w:bottom w:val="nil"/>
            </w:tcBorders>
            <w:vAlign w:val="center"/>
          </w:tcPr>
          <w:p w14:paraId="465A7F4F" w14:textId="77777777" w:rsidR="00835B55" w:rsidRPr="00ED39EC" w:rsidRDefault="00835B55" w:rsidP="00780CCC">
            <w:pPr>
              <w:pStyle w:val="MDPI42tablebody"/>
              <w:spacing w:line="240" w:lineRule="auto"/>
              <w:rPr>
                <w:sz w:val="18"/>
                <w:szCs w:val="18"/>
              </w:rPr>
            </w:pPr>
            <w:r w:rsidRPr="00ED39EC">
              <w:rPr>
                <w:sz w:val="18"/>
                <w:szCs w:val="18"/>
              </w:rPr>
              <w:t>0.861 (0.172)</w:t>
            </w:r>
          </w:p>
        </w:tc>
        <w:tc>
          <w:tcPr>
            <w:tcW w:w="0" w:type="auto"/>
            <w:tcBorders>
              <w:top w:val="nil"/>
              <w:bottom w:val="nil"/>
            </w:tcBorders>
            <w:vAlign w:val="center"/>
          </w:tcPr>
          <w:p w14:paraId="18D2E2FA" w14:textId="77777777" w:rsidR="00835B55" w:rsidRPr="00ED39EC" w:rsidRDefault="00835B55" w:rsidP="00780CCC">
            <w:pPr>
              <w:pStyle w:val="MDPI42tablebody"/>
              <w:spacing w:line="240" w:lineRule="auto"/>
              <w:rPr>
                <w:sz w:val="18"/>
                <w:szCs w:val="18"/>
              </w:rPr>
            </w:pPr>
            <w:r w:rsidRPr="00ED39EC">
              <w:rPr>
                <w:sz w:val="18"/>
                <w:szCs w:val="18"/>
              </w:rPr>
              <w:t>0.725 (0.294)</w:t>
            </w:r>
          </w:p>
        </w:tc>
      </w:tr>
      <w:tr w:rsidR="00835B55" w:rsidRPr="00ED39EC" w14:paraId="2E3F6462" w14:textId="77777777" w:rsidTr="003F01AD">
        <w:trPr>
          <w:jc w:val="center"/>
        </w:trPr>
        <w:tc>
          <w:tcPr>
            <w:tcW w:w="0" w:type="auto"/>
            <w:tcBorders>
              <w:top w:val="nil"/>
              <w:bottom w:val="nil"/>
            </w:tcBorders>
            <w:vAlign w:val="center"/>
          </w:tcPr>
          <w:p w14:paraId="3C28BBB4" w14:textId="3D9FF438" w:rsidR="00835B55" w:rsidRPr="00ED39EC" w:rsidRDefault="00835B55" w:rsidP="00780CCC">
            <w:pPr>
              <w:pStyle w:val="MDPI42tablebody"/>
              <w:spacing w:line="240" w:lineRule="auto"/>
              <w:rPr>
                <w:sz w:val="18"/>
                <w:szCs w:val="18"/>
              </w:rPr>
            </w:pPr>
            <w:r w:rsidRPr="00ED39EC">
              <w:rPr>
                <w:sz w:val="18"/>
                <w:szCs w:val="18"/>
              </w:rPr>
              <w:t>Continuous, Preterite</w:t>
            </w:r>
            <w:r w:rsidR="00A32E2C" w:rsidRPr="00ED39EC">
              <w:rPr>
                <w:sz w:val="18"/>
                <w:szCs w:val="18"/>
              </w:rPr>
              <w:t xml:space="preserve"> (#)</w:t>
            </w:r>
          </w:p>
        </w:tc>
        <w:tc>
          <w:tcPr>
            <w:tcW w:w="0" w:type="auto"/>
            <w:tcBorders>
              <w:top w:val="nil"/>
              <w:bottom w:val="nil"/>
            </w:tcBorders>
            <w:vAlign w:val="center"/>
          </w:tcPr>
          <w:p w14:paraId="01B5B725" w14:textId="77777777" w:rsidR="00835B55" w:rsidRPr="00ED39EC" w:rsidRDefault="00835B55" w:rsidP="00780CCC">
            <w:pPr>
              <w:pStyle w:val="MDPI42tablebody"/>
              <w:spacing w:line="240" w:lineRule="auto"/>
              <w:rPr>
                <w:sz w:val="18"/>
                <w:szCs w:val="18"/>
              </w:rPr>
            </w:pPr>
            <w:r w:rsidRPr="00ED39EC">
              <w:rPr>
                <w:sz w:val="18"/>
                <w:szCs w:val="18"/>
              </w:rPr>
              <w:t>0.889 (0.164)</w:t>
            </w:r>
          </w:p>
        </w:tc>
        <w:tc>
          <w:tcPr>
            <w:tcW w:w="0" w:type="auto"/>
            <w:tcBorders>
              <w:top w:val="nil"/>
              <w:bottom w:val="nil"/>
            </w:tcBorders>
            <w:vAlign w:val="center"/>
          </w:tcPr>
          <w:p w14:paraId="333FB63F" w14:textId="77777777" w:rsidR="00835B55" w:rsidRPr="00ED39EC" w:rsidRDefault="00835B55" w:rsidP="00780CCC">
            <w:pPr>
              <w:pStyle w:val="MDPI42tablebody"/>
              <w:spacing w:line="240" w:lineRule="auto"/>
              <w:rPr>
                <w:sz w:val="18"/>
                <w:szCs w:val="18"/>
              </w:rPr>
            </w:pPr>
            <w:r w:rsidRPr="00ED39EC">
              <w:rPr>
                <w:sz w:val="18"/>
                <w:szCs w:val="18"/>
              </w:rPr>
              <w:t>0.458 (0.319)</w:t>
            </w:r>
          </w:p>
        </w:tc>
      </w:tr>
      <w:tr w:rsidR="00835B55" w:rsidRPr="00ED39EC" w14:paraId="3D8F0766" w14:textId="77777777" w:rsidTr="003F01AD">
        <w:trPr>
          <w:jc w:val="center"/>
        </w:trPr>
        <w:tc>
          <w:tcPr>
            <w:tcW w:w="0" w:type="auto"/>
            <w:tcBorders>
              <w:top w:val="nil"/>
              <w:bottom w:val="nil"/>
            </w:tcBorders>
            <w:vAlign w:val="center"/>
          </w:tcPr>
          <w:p w14:paraId="50FAD7BF" w14:textId="06284660" w:rsidR="00835B55" w:rsidRPr="00ED39EC" w:rsidRDefault="00835B55" w:rsidP="00780CCC">
            <w:pPr>
              <w:pStyle w:val="MDPI42tablebody"/>
              <w:spacing w:line="240" w:lineRule="auto"/>
              <w:rPr>
                <w:sz w:val="18"/>
                <w:szCs w:val="18"/>
              </w:rPr>
            </w:pPr>
            <w:r w:rsidRPr="00ED39EC">
              <w:rPr>
                <w:sz w:val="18"/>
                <w:szCs w:val="18"/>
              </w:rPr>
              <w:t>Continuous, Imperfect</w:t>
            </w:r>
          </w:p>
        </w:tc>
        <w:tc>
          <w:tcPr>
            <w:tcW w:w="0" w:type="auto"/>
            <w:tcBorders>
              <w:top w:val="nil"/>
              <w:bottom w:val="nil"/>
            </w:tcBorders>
            <w:vAlign w:val="center"/>
          </w:tcPr>
          <w:p w14:paraId="4233938D" w14:textId="77777777" w:rsidR="00835B55" w:rsidRPr="00ED39EC" w:rsidRDefault="00835B55" w:rsidP="00780CCC">
            <w:pPr>
              <w:pStyle w:val="MDPI42tablebody"/>
              <w:spacing w:line="240" w:lineRule="auto"/>
              <w:rPr>
                <w:sz w:val="18"/>
                <w:szCs w:val="18"/>
              </w:rPr>
            </w:pPr>
            <w:r w:rsidRPr="00ED39EC">
              <w:rPr>
                <w:sz w:val="18"/>
                <w:szCs w:val="18"/>
              </w:rPr>
              <w:t>0.972 (0.096)</w:t>
            </w:r>
          </w:p>
        </w:tc>
        <w:tc>
          <w:tcPr>
            <w:tcW w:w="0" w:type="auto"/>
            <w:tcBorders>
              <w:top w:val="nil"/>
              <w:bottom w:val="nil"/>
            </w:tcBorders>
            <w:vAlign w:val="center"/>
          </w:tcPr>
          <w:p w14:paraId="4FB067E8" w14:textId="77777777" w:rsidR="00835B55" w:rsidRPr="00ED39EC" w:rsidRDefault="00835B55" w:rsidP="00780CCC">
            <w:pPr>
              <w:pStyle w:val="MDPI42tablebody"/>
              <w:spacing w:line="240" w:lineRule="auto"/>
              <w:rPr>
                <w:sz w:val="18"/>
                <w:szCs w:val="18"/>
              </w:rPr>
            </w:pPr>
            <w:r w:rsidRPr="00ED39EC">
              <w:rPr>
                <w:sz w:val="18"/>
                <w:szCs w:val="18"/>
              </w:rPr>
              <w:t>0.625 (0.319)</w:t>
            </w:r>
          </w:p>
        </w:tc>
      </w:tr>
      <w:tr w:rsidR="00835B55" w:rsidRPr="00ED39EC" w14:paraId="71B2E084" w14:textId="77777777" w:rsidTr="003F01AD">
        <w:trPr>
          <w:jc w:val="center"/>
        </w:trPr>
        <w:tc>
          <w:tcPr>
            <w:tcW w:w="0" w:type="auto"/>
            <w:tcBorders>
              <w:top w:val="nil"/>
              <w:bottom w:val="nil"/>
            </w:tcBorders>
            <w:vAlign w:val="center"/>
          </w:tcPr>
          <w:p w14:paraId="331B9EE9" w14:textId="3673DEA3" w:rsidR="00835B55" w:rsidRPr="00ED39EC" w:rsidRDefault="00835B55" w:rsidP="00780CCC">
            <w:pPr>
              <w:pStyle w:val="MDPI42tablebody"/>
              <w:spacing w:line="240" w:lineRule="auto"/>
              <w:rPr>
                <w:sz w:val="18"/>
                <w:szCs w:val="18"/>
              </w:rPr>
            </w:pPr>
            <w:r w:rsidRPr="00ED39EC">
              <w:rPr>
                <w:sz w:val="18"/>
                <w:szCs w:val="18"/>
              </w:rPr>
              <w:t>Progressive, Preterite</w:t>
            </w:r>
            <w:r w:rsidR="00A32E2C" w:rsidRPr="00ED39EC">
              <w:rPr>
                <w:sz w:val="18"/>
                <w:szCs w:val="18"/>
              </w:rPr>
              <w:t xml:space="preserve"> (#)</w:t>
            </w:r>
          </w:p>
        </w:tc>
        <w:tc>
          <w:tcPr>
            <w:tcW w:w="0" w:type="auto"/>
            <w:tcBorders>
              <w:top w:val="nil"/>
              <w:bottom w:val="nil"/>
            </w:tcBorders>
            <w:vAlign w:val="center"/>
          </w:tcPr>
          <w:p w14:paraId="45AC15BA" w14:textId="77777777" w:rsidR="00835B55" w:rsidRPr="00ED39EC" w:rsidRDefault="00835B55" w:rsidP="00780CCC">
            <w:pPr>
              <w:pStyle w:val="MDPI42tablebody"/>
              <w:spacing w:line="240" w:lineRule="auto"/>
              <w:rPr>
                <w:sz w:val="18"/>
                <w:szCs w:val="18"/>
              </w:rPr>
            </w:pPr>
            <w:r w:rsidRPr="00ED39EC">
              <w:rPr>
                <w:sz w:val="18"/>
                <w:szCs w:val="18"/>
              </w:rPr>
              <w:t>0.944 (0.129)</w:t>
            </w:r>
          </w:p>
        </w:tc>
        <w:tc>
          <w:tcPr>
            <w:tcW w:w="0" w:type="auto"/>
            <w:tcBorders>
              <w:top w:val="nil"/>
              <w:bottom w:val="nil"/>
            </w:tcBorders>
            <w:vAlign w:val="center"/>
          </w:tcPr>
          <w:p w14:paraId="75CA6C8A" w14:textId="77777777" w:rsidR="00835B55" w:rsidRPr="00ED39EC" w:rsidRDefault="00835B55" w:rsidP="00780CCC">
            <w:pPr>
              <w:pStyle w:val="MDPI42tablebody"/>
              <w:spacing w:line="240" w:lineRule="auto"/>
              <w:rPr>
                <w:sz w:val="18"/>
                <w:szCs w:val="18"/>
              </w:rPr>
            </w:pPr>
            <w:r w:rsidRPr="00ED39EC">
              <w:rPr>
                <w:sz w:val="18"/>
                <w:szCs w:val="18"/>
              </w:rPr>
              <w:t>0.549 (0.372)</w:t>
            </w:r>
          </w:p>
        </w:tc>
      </w:tr>
      <w:tr w:rsidR="00835B55" w:rsidRPr="00ED39EC" w14:paraId="7F694D54" w14:textId="77777777" w:rsidTr="003F01AD">
        <w:trPr>
          <w:jc w:val="center"/>
        </w:trPr>
        <w:tc>
          <w:tcPr>
            <w:tcW w:w="0" w:type="auto"/>
            <w:tcBorders>
              <w:top w:val="nil"/>
              <w:bottom w:val="single" w:sz="8" w:space="0" w:color="auto"/>
            </w:tcBorders>
            <w:vAlign w:val="center"/>
          </w:tcPr>
          <w:p w14:paraId="765C27DA" w14:textId="6E72EA82" w:rsidR="00835B55" w:rsidRPr="00ED39EC" w:rsidRDefault="00835B55" w:rsidP="00780CCC">
            <w:pPr>
              <w:pStyle w:val="MDPI42tablebody"/>
              <w:spacing w:line="240" w:lineRule="auto"/>
              <w:rPr>
                <w:sz w:val="18"/>
                <w:szCs w:val="18"/>
              </w:rPr>
            </w:pPr>
            <w:r w:rsidRPr="00ED39EC">
              <w:rPr>
                <w:sz w:val="18"/>
                <w:szCs w:val="18"/>
              </w:rPr>
              <w:t>Progressive, Imperfect</w:t>
            </w:r>
          </w:p>
        </w:tc>
        <w:tc>
          <w:tcPr>
            <w:tcW w:w="0" w:type="auto"/>
            <w:tcBorders>
              <w:top w:val="nil"/>
              <w:bottom w:val="single" w:sz="8" w:space="0" w:color="auto"/>
            </w:tcBorders>
            <w:vAlign w:val="center"/>
          </w:tcPr>
          <w:p w14:paraId="4871D8CC" w14:textId="77777777" w:rsidR="00835B55" w:rsidRPr="00ED39EC" w:rsidRDefault="00835B55" w:rsidP="00780CCC">
            <w:pPr>
              <w:pStyle w:val="MDPI42tablebody"/>
              <w:spacing w:line="240" w:lineRule="auto"/>
              <w:rPr>
                <w:sz w:val="18"/>
                <w:szCs w:val="18"/>
              </w:rPr>
            </w:pPr>
            <w:r w:rsidRPr="00ED39EC">
              <w:rPr>
                <w:sz w:val="18"/>
                <w:szCs w:val="18"/>
              </w:rPr>
              <w:t>0.861 (0.223)</w:t>
            </w:r>
          </w:p>
        </w:tc>
        <w:tc>
          <w:tcPr>
            <w:tcW w:w="0" w:type="auto"/>
            <w:tcBorders>
              <w:top w:val="nil"/>
              <w:bottom w:val="single" w:sz="8" w:space="0" w:color="auto"/>
            </w:tcBorders>
            <w:vAlign w:val="center"/>
          </w:tcPr>
          <w:p w14:paraId="5296D4AA" w14:textId="77777777" w:rsidR="00835B55" w:rsidRPr="00ED39EC" w:rsidRDefault="00835B55" w:rsidP="00780CCC">
            <w:pPr>
              <w:pStyle w:val="MDPI42tablebody"/>
              <w:spacing w:line="240" w:lineRule="auto"/>
              <w:rPr>
                <w:sz w:val="18"/>
                <w:szCs w:val="18"/>
              </w:rPr>
            </w:pPr>
            <w:r w:rsidRPr="00ED39EC">
              <w:rPr>
                <w:sz w:val="18"/>
                <w:szCs w:val="18"/>
              </w:rPr>
              <w:t>0.706 (0.351)</w:t>
            </w:r>
          </w:p>
        </w:tc>
      </w:tr>
    </w:tbl>
    <w:p w14:paraId="3644BD31" w14:textId="63F96E57" w:rsidR="00CF3767" w:rsidRPr="00ED39EC" w:rsidRDefault="00AB392F" w:rsidP="00525946">
      <w:pPr>
        <w:pStyle w:val="MDPI31text"/>
        <w:spacing w:before="240"/>
      </w:pPr>
      <w:r w:rsidRPr="00ED39EC">
        <w:t xml:space="preserve">As such, these results constitute preliminary evidence that there is no attrition or divergence in the input the children receive, </w:t>
      </w:r>
      <w:r w:rsidR="0039116D" w:rsidRPr="00ED39EC">
        <w:t>and</w:t>
      </w:r>
      <w:r w:rsidRPr="00ED39EC">
        <w:t xml:space="preserve"> that this group of heritage speakers</w:t>
      </w:r>
      <w:r w:rsidR="0039116D" w:rsidRPr="00ED39EC">
        <w:t xml:space="preserve"> behave differently to their parents</w:t>
      </w:r>
      <w:r w:rsidR="00D35EFB" w:rsidRPr="00ED39EC">
        <w:t xml:space="preserve">. In order to confirm whether </w:t>
      </w:r>
      <w:r w:rsidR="003B1F86" w:rsidRPr="00ED39EC">
        <w:t xml:space="preserve">the </w:t>
      </w:r>
      <w:r w:rsidR="00D35EFB" w:rsidRPr="00ED39EC">
        <w:t xml:space="preserve">impressionistic difference </w:t>
      </w:r>
      <w:r w:rsidR="003B1F86" w:rsidRPr="00ED39EC">
        <w:t xml:space="preserve">between the children and their </w:t>
      </w:r>
      <w:r w:rsidR="003B1F86" w:rsidRPr="00ED39EC">
        <w:lastRenderedPageBreak/>
        <w:t xml:space="preserve">parents </w:t>
      </w:r>
      <w:r w:rsidR="00D35EFB" w:rsidRPr="00ED39EC">
        <w:t xml:space="preserve">was statistically meaningful, we computed a </w:t>
      </w:r>
      <w:r w:rsidR="001D6EAB" w:rsidRPr="00ED39EC">
        <w:t>Mann</w:t>
      </w:r>
      <w:r w:rsidR="00CB19E2" w:rsidRPr="00ED39EC">
        <w:t>–</w:t>
      </w:r>
      <w:r w:rsidR="001D6EAB" w:rsidRPr="00ED39EC">
        <w:t>Whitney (Wilcoxon) rank-sum</w:t>
      </w:r>
      <w:r w:rsidR="00D35EFB" w:rsidRPr="00ED39EC">
        <w:t xml:space="preserve"> test, comparing the parents’ and heritage speakers’ accuracy for each verb form within each context type. </w:t>
      </w:r>
      <w:r w:rsidR="00A32E2C" w:rsidRPr="00ED39EC">
        <w:t xml:space="preserve">This is summarized in Table </w:t>
      </w:r>
      <w:r w:rsidR="003F521C" w:rsidRPr="00ED39EC">
        <w:t>4</w:t>
      </w:r>
      <w:r w:rsidR="00A32E2C" w:rsidRPr="00ED39EC">
        <w:t xml:space="preserve">. </w:t>
      </w:r>
      <w:r w:rsidR="00D35EFB" w:rsidRPr="00ED39EC">
        <w:t>The results show that the difference was highly significant (</w:t>
      </w:r>
      <w:r w:rsidR="00D35EFB" w:rsidRPr="00ED39EC">
        <w:rPr>
          <w:i/>
        </w:rPr>
        <w:t>p</w:t>
      </w:r>
      <w:r w:rsidR="00D35EFB" w:rsidRPr="00ED39EC">
        <w:t xml:space="preserve"> &lt;</w:t>
      </w:r>
      <w:r w:rsidR="00B21EAD" w:rsidRPr="00ED39EC">
        <w:t xml:space="preserve"> 0.0</w:t>
      </w:r>
      <w:r w:rsidR="00D35EFB" w:rsidRPr="00ED39EC">
        <w:t xml:space="preserve">1) for accepting the </w:t>
      </w:r>
      <w:r w:rsidR="000D49F3" w:rsidRPr="00ED39EC">
        <w:t>p</w:t>
      </w:r>
      <w:r w:rsidR="00D35EFB" w:rsidRPr="00ED39EC">
        <w:t xml:space="preserve">reterite in perfective contexts and rejecting it in imperfective contexts, specifically so for the continuous and progressive contexts. There was also a significant difference in accepting the </w:t>
      </w:r>
      <w:r w:rsidR="000D49F3" w:rsidRPr="00ED39EC">
        <w:t>i</w:t>
      </w:r>
      <w:r w:rsidR="00D35EFB" w:rsidRPr="00ED39EC">
        <w:t>mperfect in imperfective contexts (</w:t>
      </w:r>
      <w:r w:rsidR="00D35EFB" w:rsidRPr="00ED39EC">
        <w:rPr>
          <w:i/>
        </w:rPr>
        <w:t>p</w:t>
      </w:r>
      <w:r w:rsidR="00D35EFB" w:rsidRPr="00ED39EC">
        <w:t xml:space="preserve"> &lt;</w:t>
      </w:r>
      <w:r w:rsidR="00B21EAD" w:rsidRPr="00ED39EC">
        <w:t xml:space="preserve"> 0.0</w:t>
      </w:r>
      <w:r w:rsidR="00D35EFB" w:rsidRPr="00ED39EC">
        <w:t>5), and for accepting the same morpheme in continuous contexts specifically and rejecting it in perfective contexts (</w:t>
      </w:r>
      <w:r w:rsidR="00D35EFB" w:rsidRPr="00ED39EC">
        <w:rPr>
          <w:i/>
        </w:rPr>
        <w:t>p</w:t>
      </w:r>
      <w:r w:rsidR="00D35EFB" w:rsidRPr="00ED39EC">
        <w:t xml:space="preserve"> &lt;</w:t>
      </w:r>
      <w:r w:rsidR="00B71CA6" w:rsidRPr="00ED39EC">
        <w:t xml:space="preserve"> 0</w:t>
      </w:r>
      <w:r w:rsidR="00D35EFB" w:rsidRPr="00ED39EC">
        <w:t xml:space="preserve">.01). </w:t>
      </w:r>
      <w:r w:rsidR="00A32E2C" w:rsidRPr="00ED39EC">
        <w:t xml:space="preserve">There was no statistical difference between the parents and heritage speakers for rejecting the </w:t>
      </w:r>
      <w:r w:rsidR="000D49F3" w:rsidRPr="00ED39EC">
        <w:t>p</w:t>
      </w:r>
      <w:r w:rsidR="00A32E2C" w:rsidRPr="00ED39EC">
        <w:t xml:space="preserve">reterite in habitual contexts, or for accepting the </w:t>
      </w:r>
      <w:r w:rsidR="000D49F3" w:rsidRPr="00ED39EC">
        <w:t>i</w:t>
      </w:r>
      <w:r w:rsidR="00A32E2C" w:rsidRPr="00ED39EC">
        <w:t xml:space="preserve">mperfect in habitual or progressive contexts. </w:t>
      </w:r>
      <w:r w:rsidR="00BF5461" w:rsidRPr="00ED39EC">
        <w:t>Again, the fact that there were only three items for these conditions may explain this lack of difference</w:t>
      </w:r>
      <w:r w:rsidR="00DB19BE" w:rsidRPr="00ED39EC">
        <w:t>, especially since the children’s performance with imperfective contexts overall is statistically different from their parents’</w:t>
      </w:r>
      <w:r w:rsidR="00BF5461" w:rsidRPr="00ED39EC">
        <w:t xml:space="preserve">. </w:t>
      </w:r>
      <w:r w:rsidR="00A32E2C" w:rsidRPr="00ED39EC">
        <w:t>Therefore, these results indicate that there are substantial differences between the parents’ and heritage speakers’ grammars, although this</w:t>
      </w:r>
      <w:r w:rsidR="00BF5461" w:rsidRPr="00ED39EC">
        <w:t xml:space="preserve"> may differentially affect</w:t>
      </w:r>
      <w:r w:rsidR="00A32E2C" w:rsidRPr="00ED39EC">
        <w:t xml:space="preserve"> different aspectual readings.</w:t>
      </w:r>
    </w:p>
    <w:p w14:paraId="1FDCDD06" w14:textId="0A839C07" w:rsidR="00CF3767" w:rsidRPr="00ED39EC" w:rsidRDefault="002D1EA2" w:rsidP="002D1EA2">
      <w:pPr>
        <w:pStyle w:val="MDPI41tablecaption"/>
      </w:pPr>
      <w:r w:rsidRPr="00ED39EC">
        <w:rPr>
          <w:b/>
        </w:rPr>
        <w:t>Table 4.</w:t>
      </w:r>
      <w:r w:rsidR="00CF3767" w:rsidRPr="00ED39EC">
        <w:rPr>
          <w:b/>
        </w:rPr>
        <w:t xml:space="preserve"> </w:t>
      </w:r>
      <w:r w:rsidR="001D6EAB" w:rsidRPr="00ED39EC">
        <w:t>Mann</w:t>
      </w:r>
      <w:r w:rsidR="00CB19E2" w:rsidRPr="00ED39EC">
        <w:t>–</w:t>
      </w:r>
      <w:r w:rsidR="001D6EAB" w:rsidRPr="00ED39EC">
        <w:t>Whitney (</w:t>
      </w:r>
      <w:r w:rsidR="00CF3767" w:rsidRPr="00ED39EC">
        <w:t>Wilcoxon</w:t>
      </w:r>
      <w:r w:rsidR="001D6EAB" w:rsidRPr="00ED39EC">
        <w:t>)</w:t>
      </w:r>
      <w:r w:rsidR="00A32E2C" w:rsidRPr="00ED39EC">
        <w:t xml:space="preserve"> </w:t>
      </w:r>
      <w:r w:rsidR="001F5E17" w:rsidRPr="00ED39EC">
        <w:t>rank</w:t>
      </w:r>
      <w:r w:rsidR="001D6EAB" w:rsidRPr="00ED39EC">
        <w:t>-</w:t>
      </w:r>
      <w:r w:rsidR="001F5E17" w:rsidRPr="00ED39EC">
        <w:t>sum</w:t>
      </w:r>
      <w:r w:rsidR="00CF3767" w:rsidRPr="00ED39EC">
        <w:t xml:space="preserve"> tests for differences between the parent and heritage speaker groups</w:t>
      </w:r>
      <w:r w:rsidRPr="00ED39EC">
        <w: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931"/>
        <w:gridCol w:w="852"/>
      </w:tblGrid>
      <w:tr w:rsidR="00CF3767" w:rsidRPr="00ED39EC" w14:paraId="74D6E9A3" w14:textId="77777777" w:rsidTr="00C34FA0">
        <w:trPr>
          <w:jc w:val="center"/>
        </w:trPr>
        <w:tc>
          <w:tcPr>
            <w:tcW w:w="0" w:type="auto"/>
            <w:tcBorders>
              <w:top w:val="single" w:sz="8" w:space="0" w:color="auto"/>
              <w:bottom w:val="single" w:sz="4" w:space="0" w:color="auto"/>
            </w:tcBorders>
            <w:vAlign w:val="center"/>
          </w:tcPr>
          <w:p w14:paraId="13369D13" w14:textId="668067E8" w:rsidR="00CF3767" w:rsidRPr="00ED39EC" w:rsidRDefault="00CF3767" w:rsidP="00C34FA0">
            <w:pPr>
              <w:pStyle w:val="MDPI42tablebody"/>
              <w:spacing w:line="240" w:lineRule="auto"/>
              <w:rPr>
                <w:b/>
                <w:sz w:val="18"/>
                <w:szCs w:val="18"/>
              </w:rPr>
            </w:pPr>
            <w:r w:rsidRPr="00ED39EC">
              <w:rPr>
                <w:b/>
                <w:sz w:val="18"/>
                <w:szCs w:val="18"/>
              </w:rPr>
              <w:t xml:space="preserve">Context </w:t>
            </w:r>
            <w:r w:rsidR="00B40F95" w:rsidRPr="00ED39EC">
              <w:rPr>
                <w:b/>
                <w:sz w:val="18"/>
                <w:szCs w:val="18"/>
              </w:rPr>
              <w:t xml:space="preserve">Type </w:t>
            </w:r>
            <w:r w:rsidRPr="00ED39EC">
              <w:rPr>
                <w:b/>
                <w:sz w:val="18"/>
                <w:szCs w:val="18"/>
              </w:rPr>
              <w:t xml:space="preserve">and </w:t>
            </w:r>
            <w:r w:rsidR="00B40F95" w:rsidRPr="00ED39EC">
              <w:rPr>
                <w:b/>
                <w:sz w:val="18"/>
                <w:szCs w:val="18"/>
              </w:rPr>
              <w:t>Verb Form</w:t>
            </w:r>
          </w:p>
        </w:tc>
        <w:tc>
          <w:tcPr>
            <w:tcW w:w="0" w:type="auto"/>
            <w:tcBorders>
              <w:top w:val="single" w:sz="8" w:space="0" w:color="auto"/>
              <w:bottom w:val="single" w:sz="4" w:space="0" w:color="auto"/>
            </w:tcBorders>
            <w:vAlign w:val="center"/>
          </w:tcPr>
          <w:p w14:paraId="3134AF01" w14:textId="328478AF" w:rsidR="00CF3767" w:rsidRPr="00ED39EC" w:rsidRDefault="00CF3767" w:rsidP="00C34FA0">
            <w:pPr>
              <w:pStyle w:val="MDPI42tablebody"/>
              <w:spacing w:line="240" w:lineRule="auto"/>
              <w:rPr>
                <w:b/>
                <w:sz w:val="18"/>
                <w:szCs w:val="18"/>
              </w:rPr>
            </w:pPr>
            <w:r w:rsidRPr="00ED39EC">
              <w:rPr>
                <w:b/>
                <w:i/>
                <w:sz w:val="18"/>
                <w:szCs w:val="18"/>
              </w:rPr>
              <w:t>W</w:t>
            </w:r>
            <w:r w:rsidRPr="00ED39EC">
              <w:rPr>
                <w:b/>
                <w:sz w:val="18"/>
                <w:szCs w:val="18"/>
              </w:rPr>
              <w:t xml:space="preserve"> </w:t>
            </w:r>
            <w:r w:rsidR="00B40F95" w:rsidRPr="00ED39EC">
              <w:rPr>
                <w:b/>
                <w:sz w:val="18"/>
                <w:szCs w:val="18"/>
              </w:rPr>
              <w:t>Value</w:t>
            </w:r>
          </w:p>
        </w:tc>
        <w:tc>
          <w:tcPr>
            <w:tcW w:w="0" w:type="auto"/>
            <w:tcBorders>
              <w:top w:val="single" w:sz="8" w:space="0" w:color="auto"/>
              <w:bottom w:val="single" w:sz="4" w:space="0" w:color="auto"/>
            </w:tcBorders>
            <w:vAlign w:val="center"/>
          </w:tcPr>
          <w:p w14:paraId="4D2A8FAE" w14:textId="0C14A6CD" w:rsidR="00CF3767" w:rsidRPr="00ED39EC" w:rsidRDefault="00CF3767" w:rsidP="00C34FA0">
            <w:pPr>
              <w:pStyle w:val="MDPI42tablebody"/>
              <w:spacing w:line="240" w:lineRule="auto"/>
              <w:rPr>
                <w:b/>
                <w:sz w:val="18"/>
                <w:szCs w:val="18"/>
              </w:rPr>
            </w:pPr>
            <w:r w:rsidRPr="00ED39EC">
              <w:rPr>
                <w:b/>
                <w:i/>
                <w:sz w:val="18"/>
                <w:szCs w:val="18"/>
              </w:rPr>
              <w:t xml:space="preserve">p </w:t>
            </w:r>
            <w:r w:rsidR="002A73C5" w:rsidRPr="00ED39EC">
              <w:rPr>
                <w:b/>
                <w:sz w:val="18"/>
                <w:szCs w:val="18"/>
              </w:rPr>
              <w:t>Value</w:t>
            </w:r>
          </w:p>
        </w:tc>
      </w:tr>
      <w:tr w:rsidR="00CF3767" w:rsidRPr="00ED39EC" w14:paraId="6501D731" w14:textId="77777777" w:rsidTr="00C34FA0">
        <w:trPr>
          <w:jc w:val="center"/>
        </w:trPr>
        <w:tc>
          <w:tcPr>
            <w:tcW w:w="0" w:type="auto"/>
            <w:tcBorders>
              <w:top w:val="single" w:sz="4" w:space="0" w:color="auto"/>
            </w:tcBorders>
            <w:vAlign w:val="center"/>
          </w:tcPr>
          <w:p w14:paraId="73CE13D7" w14:textId="64C98A30" w:rsidR="00CF3767" w:rsidRPr="00ED39EC" w:rsidRDefault="00CF3767" w:rsidP="00C34FA0">
            <w:pPr>
              <w:pStyle w:val="MDPI42tablebody"/>
              <w:spacing w:line="240" w:lineRule="auto"/>
              <w:rPr>
                <w:sz w:val="18"/>
                <w:szCs w:val="18"/>
              </w:rPr>
            </w:pPr>
            <w:r w:rsidRPr="00ED39EC">
              <w:rPr>
                <w:sz w:val="18"/>
                <w:szCs w:val="18"/>
              </w:rPr>
              <w:t>Perfective, Preterite</w:t>
            </w:r>
          </w:p>
        </w:tc>
        <w:tc>
          <w:tcPr>
            <w:tcW w:w="0" w:type="auto"/>
            <w:tcBorders>
              <w:top w:val="single" w:sz="4" w:space="0" w:color="auto"/>
            </w:tcBorders>
            <w:vAlign w:val="center"/>
          </w:tcPr>
          <w:p w14:paraId="43DC023C" w14:textId="54E9CC33" w:rsidR="00CF3767" w:rsidRPr="00ED39EC" w:rsidRDefault="00CF3767" w:rsidP="00C34FA0">
            <w:pPr>
              <w:pStyle w:val="MDPI42tablebody"/>
              <w:spacing w:line="240" w:lineRule="auto"/>
              <w:rPr>
                <w:sz w:val="18"/>
                <w:szCs w:val="18"/>
              </w:rPr>
            </w:pPr>
            <w:r w:rsidRPr="00ED39EC">
              <w:rPr>
                <w:sz w:val="18"/>
                <w:szCs w:val="18"/>
              </w:rPr>
              <w:t>31</w:t>
            </w:r>
          </w:p>
        </w:tc>
        <w:tc>
          <w:tcPr>
            <w:tcW w:w="0" w:type="auto"/>
            <w:tcBorders>
              <w:top w:val="single" w:sz="4" w:space="0" w:color="auto"/>
            </w:tcBorders>
            <w:vAlign w:val="center"/>
          </w:tcPr>
          <w:p w14:paraId="6A4E9D9F" w14:textId="0C8E7B3C" w:rsidR="00CF3767" w:rsidRPr="00ED39EC" w:rsidRDefault="00CF3767" w:rsidP="00C34FA0">
            <w:pPr>
              <w:pStyle w:val="MDPI42tablebody"/>
              <w:spacing w:line="240" w:lineRule="auto"/>
              <w:rPr>
                <w:sz w:val="18"/>
                <w:szCs w:val="18"/>
              </w:rPr>
            </w:pPr>
            <w:r w:rsidRPr="00ED39EC">
              <w:rPr>
                <w:sz w:val="18"/>
                <w:szCs w:val="18"/>
              </w:rPr>
              <w:t>0.0011</w:t>
            </w:r>
          </w:p>
        </w:tc>
      </w:tr>
      <w:tr w:rsidR="00CF3767" w:rsidRPr="00ED39EC" w14:paraId="1AC04DF1" w14:textId="77777777" w:rsidTr="00C34FA0">
        <w:trPr>
          <w:jc w:val="center"/>
        </w:trPr>
        <w:tc>
          <w:tcPr>
            <w:tcW w:w="0" w:type="auto"/>
            <w:vAlign w:val="center"/>
          </w:tcPr>
          <w:p w14:paraId="12A96B5D" w14:textId="1117BAA4" w:rsidR="00CF3767" w:rsidRPr="00ED39EC" w:rsidRDefault="00CF3767" w:rsidP="00C34FA0">
            <w:pPr>
              <w:pStyle w:val="MDPI42tablebody"/>
              <w:spacing w:line="240" w:lineRule="auto"/>
              <w:rPr>
                <w:sz w:val="18"/>
                <w:szCs w:val="18"/>
              </w:rPr>
            </w:pPr>
            <w:r w:rsidRPr="00ED39EC">
              <w:rPr>
                <w:sz w:val="18"/>
                <w:szCs w:val="18"/>
              </w:rPr>
              <w:t>Perfective, Imperfect</w:t>
            </w:r>
            <w:r w:rsidR="00D35EFB" w:rsidRPr="00ED39EC">
              <w:rPr>
                <w:sz w:val="18"/>
                <w:szCs w:val="18"/>
              </w:rPr>
              <w:t xml:space="preserve"> (#)</w:t>
            </w:r>
          </w:p>
        </w:tc>
        <w:tc>
          <w:tcPr>
            <w:tcW w:w="0" w:type="auto"/>
            <w:vAlign w:val="center"/>
          </w:tcPr>
          <w:p w14:paraId="08888C3B" w14:textId="1F5EB648" w:rsidR="00CF3767" w:rsidRPr="00ED39EC" w:rsidRDefault="00CF3767" w:rsidP="00C34FA0">
            <w:pPr>
              <w:pStyle w:val="MDPI42tablebody"/>
              <w:spacing w:line="240" w:lineRule="auto"/>
              <w:rPr>
                <w:sz w:val="18"/>
                <w:szCs w:val="18"/>
              </w:rPr>
            </w:pPr>
            <w:r w:rsidRPr="00ED39EC">
              <w:rPr>
                <w:sz w:val="18"/>
                <w:szCs w:val="18"/>
              </w:rPr>
              <w:t>22</w:t>
            </w:r>
          </w:p>
        </w:tc>
        <w:tc>
          <w:tcPr>
            <w:tcW w:w="0" w:type="auto"/>
            <w:vAlign w:val="center"/>
          </w:tcPr>
          <w:p w14:paraId="797864CF" w14:textId="5E7142F8" w:rsidR="00CF3767" w:rsidRPr="00ED39EC" w:rsidRDefault="00CF3767" w:rsidP="00C34FA0">
            <w:pPr>
              <w:pStyle w:val="MDPI42tablebody"/>
              <w:spacing w:line="240" w:lineRule="auto"/>
              <w:rPr>
                <w:sz w:val="18"/>
                <w:szCs w:val="18"/>
              </w:rPr>
            </w:pPr>
            <w:r w:rsidRPr="00ED39EC">
              <w:rPr>
                <w:sz w:val="18"/>
                <w:szCs w:val="18"/>
              </w:rPr>
              <w:t>0.0003</w:t>
            </w:r>
          </w:p>
        </w:tc>
      </w:tr>
      <w:tr w:rsidR="00CF3767" w:rsidRPr="00ED39EC" w14:paraId="742DA5BC" w14:textId="77777777" w:rsidTr="00C34FA0">
        <w:trPr>
          <w:jc w:val="center"/>
        </w:trPr>
        <w:tc>
          <w:tcPr>
            <w:tcW w:w="0" w:type="auto"/>
            <w:vAlign w:val="center"/>
          </w:tcPr>
          <w:p w14:paraId="5E7ACA06" w14:textId="760C867A" w:rsidR="00CF3767" w:rsidRPr="00ED39EC" w:rsidRDefault="00CF3767" w:rsidP="00C34FA0">
            <w:pPr>
              <w:pStyle w:val="MDPI42tablebody"/>
              <w:spacing w:line="240" w:lineRule="auto"/>
              <w:rPr>
                <w:sz w:val="18"/>
                <w:szCs w:val="18"/>
              </w:rPr>
            </w:pPr>
            <w:r w:rsidRPr="00ED39EC">
              <w:rPr>
                <w:sz w:val="18"/>
                <w:szCs w:val="18"/>
              </w:rPr>
              <w:t>Imperfective, Preterite</w:t>
            </w:r>
            <w:r w:rsidR="00A32E2C" w:rsidRPr="00ED39EC">
              <w:rPr>
                <w:sz w:val="18"/>
                <w:szCs w:val="18"/>
              </w:rPr>
              <w:t xml:space="preserve"> (#)</w:t>
            </w:r>
          </w:p>
        </w:tc>
        <w:tc>
          <w:tcPr>
            <w:tcW w:w="0" w:type="auto"/>
            <w:vAlign w:val="center"/>
          </w:tcPr>
          <w:p w14:paraId="27A54037" w14:textId="097876AD" w:rsidR="00CF3767" w:rsidRPr="00ED39EC" w:rsidRDefault="00CF3767" w:rsidP="00C34FA0">
            <w:pPr>
              <w:pStyle w:val="MDPI42tablebody"/>
              <w:spacing w:line="240" w:lineRule="auto"/>
              <w:rPr>
                <w:sz w:val="18"/>
                <w:szCs w:val="18"/>
              </w:rPr>
            </w:pPr>
            <w:r w:rsidRPr="00ED39EC">
              <w:rPr>
                <w:sz w:val="18"/>
                <w:szCs w:val="18"/>
              </w:rPr>
              <w:t>25.5</w:t>
            </w:r>
          </w:p>
        </w:tc>
        <w:tc>
          <w:tcPr>
            <w:tcW w:w="0" w:type="auto"/>
            <w:vAlign w:val="center"/>
          </w:tcPr>
          <w:p w14:paraId="099D5760" w14:textId="0EF43E04" w:rsidR="00CF3767" w:rsidRPr="00ED39EC" w:rsidRDefault="00CF3767" w:rsidP="00C34FA0">
            <w:pPr>
              <w:pStyle w:val="MDPI42tablebody"/>
              <w:spacing w:line="240" w:lineRule="auto"/>
              <w:rPr>
                <w:sz w:val="18"/>
                <w:szCs w:val="18"/>
              </w:rPr>
            </w:pPr>
            <w:r w:rsidRPr="00ED39EC">
              <w:rPr>
                <w:sz w:val="18"/>
                <w:szCs w:val="18"/>
              </w:rPr>
              <w:t>0.0006</w:t>
            </w:r>
          </w:p>
        </w:tc>
      </w:tr>
      <w:tr w:rsidR="00CF3767" w:rsidRPr="00ED39EC" w14:paraId="0F2152E0" w14:textId="77777777" w:rsidTr="00C34FA0">
        <w:trPr>
          <w:jc w:val="center"/>
        </w:trPr>
        <w:tc>
          <w:tcPr>
            <w:tcW w:w="0" w:type="auto"/>
            <w:vAlign w:val="center"/>
          </w:tcPr>
          <w:p w14:paraId="163C0F6A" w14:textId="522CB708" w:rsidR="00CF3767" w:rsidRPr="00ED39EC" w:rsidRDefault="00CF3767" w:rsidP="00C34FA0">
            <w:pPr>
              <w:pStyle w:val="MDPI42tablebody"/>
              <w:spacing w:line="240" w:lineRule="auto"/>
              <w:rPr>
                <w:sz w:val="18"/>
                <w:szCs w:val="18"/>
              </w:rPr>
            </w:pPr>
            <w:r w:rsidRPr="00ED39EC">
              <w:rPr>
                <w:sz w:val="18"/>
                <w:szCs w:val="18"/>
              </w:rPr>
              <w:t>Imperfective, Imperfect</w:t>
            </w:r>
          </w:p>
        </w:tc>
        <w:tc>
          <w:tcPr>
            <w:tcW w:w="0" w:type="auto"/>
            <w:vAlign w:val="center"/>
          </w:tcPr>
          <w:p w14:paraId="19282190" w14:textId="3F00244F" w:rsidR="00CF3767" w:rsidRPr="00ED39EC" w:rsidRDefault="00CF3767" w:rsidP="00C34FA0">
            <w:pPr>
              <w:pStyle w:val="MDPI42tablebody"/>
              <w:spacing w:line="240" w:lineRule="auto"/>
              <w:rPr>
                <w:sz w:val="18"/>
                <w:szCs w:val="18"/>
              </w:rPr>
            </w:pPr>
            <w:r w:rsidRPr="00ED39EC">
              <w:rPr>
                <w:sz w:val="18"/>
                <w:szCs w:val="18"/>
              </w:rPr>
              <w:t>47.5</w:t>
            </w:r>
          </w:p>
        </w:tc>
        <w:tc>
          <w:tcPr>
            <w:tcW w:w="0" w:type="auto"/>
            <w:vAlign w:val="center"/>
          </w:tcPr>
          <w:p w14:paraId="339C52CD" w14:textId="0DFEC5C4" w:rsidR="00CF3767" w:rsidRPr="00ED39EC" w:rsidRDefault="00CF3767" w:rsidP="00C34FA0">
            <w:pPr>
              <w:pStyle w:val="MDPI42tablebody"/>
              <w:spacing w:line="240" w:lineRule="auto"/>
              <w:rPr>
                <w:sz w:val="18"/>
                <w:szCs w:val="18"/>
              </w:rPr>
            </w:pPr>
            <w:r w:rsidRPr="00ED39EC">
              <w:rPr>
                <w:sz w:val="18"/>
                <w:szCs w:val="18"/>
              </w:rPr>
              <w:t>0.0136</w:t>
            </w:r>
          </w:p>
        </w:tc>
      </w:tr>
      <w:tr w:rsidR="00CF3767" w:rsidRPr="00ED39EC" w14:paraId="558ADB84" w14:textId="77777777" w:rsidTr="00C34FA0">
        <w:trPr>
          <w:jc w:val="center"/>
        </w:trPr>
        <w:tc>
          <w:tcPr>
            <w:tcW w:w="0" w:type="auto"/>
            <w:vAlign w:val="center"/>
          </w:tcPr>
          <w:p w14:paraId="0C750B08" w14:textId="100088E8" w:rsidR="00CF3767" w:rsidRPr="00ED39EC" w:rsidRDefault="00CF3767" w:rsidP="00C34FA0">
            <w:pPr>
              <w:pStyle w:val="MDPI42tablebody"/>
              <w:spacing w:line="240" w:lineRule="auto"/>
              <w:rPr>
                <w:sz w:val="18"/>
                <w:szCs w:val="18"/>
              </w:rPr>
            </w:pPr>
            <w:r w:rsidRPr="00ED39EC">
              <w:rPr>
                <w:sz w:val="18"/>
                <w:szCs w:val="18"/>
              </w:rPr>
              <w:t>Habitual, Preterite</w:t>
            </w:r>
            <w:r w:rsidR="00A32E2C" w:rsidRPr="00ED39EC">
              <w:rPr>
                <w:sz w:val="18"/>
                <w:szCs w:val="18"/>
              </w:rPr>
              <w:t xml:space="preserve"> (#)</w:t>
            </w:r>
          </w:p>
        </w:tc>
        <w:tc>
          <w:tcPr>
            <w:tcW w:w="0" w:type="auto"/>
            <w:vAlign w:val="center"/>
          </w:tcPr>
          <w:p w14:paraId="0134F978" w14:textId="5005C941" w:rsidR="00CF3767" w:rsidRPr="00ED39EC" w:rsidRDefault="00CF3767" w:rsidP="00C34FA0">
            <w:pPr>
              <w:pStyle w:val="MDPI42tablebody"/>
              <w:spacing w:line="240" w:lineRule="auto"/>
              <w:rPr>
                <w:sz w:val="18"/>
                <w:szCs w:val="18"/>
              </w:rPr>
            </w:pPr>
            <w:r w:rsidRPr="00ED39EC">
              <w:rPr>
                <w:sz w:val="18"/>
                <w:szCs w:val="18"/>
              </w:rPr>
              <w:t>75</w:t>
            </w:r>
          </w:p>
        </w:tc>
        <w:tc>
          <w:tcPr>
            <w:tcW w:w="0" w:type="auto"/>
            <w:vAlign w:val="center"/>
          </w:tcPr>
          <w:p w14:paraId="68530F9D" w14:textId="49A2B280" w:rsidR="00CF3767" w:rsidRPr="00ED39EC" w:rsidRDefault="00CF3767" w:rsidP="00C34FA0">
            <w:pPr>
              <w:pStyle w:val="MDPI42tablebody"/>
              <w:spacing w:line="240" w:lineRule="auto"/>
              <w:rPr>
                <w:sz w:val="18"/>
                <w:szCs w:val="18"/>
              </w:rPr>
            </w:pPr>
            <w:r w:rsidRPr="00ED39EC">
              <w:rPr>
                <w:sz w:val="18"/>
                <w:szCs w:val="18"/>
              </w:rPr>
              <w:t>0.1987</w:t>
            </w:r>
          </w:p>
        </w:tc>
      </w:tr>
      <w:tr w:rsidR="00CF3767" w:rsidRPr="00ED39EC" w14:paraId="5A9C273B" w14:textId="77777777" w:rsidTr="00C34FA0">
        <w:trPr>
          <w:jc w:val="center"/>
        </w:trPr>
        <w:tc>
          <w:tcPr>
            <w:tcW w:w="0" w:type="auto"/>
            <w:vAlign w:val="center"/>
          </w:tcPr>
          <w:p w14:paraId="4B144852" w14:textId="7FD87362" w:rsidR="00CF3767" w:rsidRPr="00ED39EC" w:rsidRDefault="00CF3767" w:rsidP="00C34FA0">
            <w:pPr>
              <w:pStyle w:val="MDPI42tablebody"/>
              <w:spacing w:line="240" w:lineRule="auto"/>
              <w:rPr>
                <w:sz w:val="18"/>
                <w:szCs w:val="18"/>
              </w:rPr>
            </w:pPr>
            <w:r w:rsidRPr="00ED39EC">
              <w:rPr>
                <w:sz w:val="18"/>
                <w:szCs w:val="18"/>
              </w:rPr>
              <w:t>Habitual, Imperfect</w:t>
            </w:r>
          </w:p>
        </w:tc>
        <w:tc>
          <w:tcPr>
            <w:tcW w:w="0" w:type="auto"/>
            <w:vAlign w:val="center"/>
          </w:tcPr>
          <w:p w14:paraId="642744CF" w14:textId="19E542F3" w:rsidR="00CF3767" w:rsidRPr="00ED39EC" w:rsidRDefault="00CF3767" w:rsidP="00C34FA0">
            <w:pPr>
              <w:pStyle w:val="MDPI42tablebody"/>
              <w:spacing w:line="240" w:lineRule="auto"/>
              <w:rPr>
                <w:sz w:val="18"/>
                <w:szCs w:val="18"/>
              </w:rPr>
            </w:pPr>
            <w:r w:rsidRPr="00ED39EC">
              <w:rPr>
                <w:sz w:val="18"/>
                <w:szCs w:val="18"/>
              </w:rPr>
              <w:t>78</w:t>
            </w:r>
          </w:p>
        </w:tc>
        <w:tc>
          <w:tcPr>
            <w:tcW w:w="0" w:type="auto"/>
            <w:vAlign w:val="center"/>
          </w:tcPr>
          <w:p w14:paraId="51879CEE" w14:textId="30471E9D" w:rsidR="00CF3767" w:rsidRPr="00ED39EC" w:rsidRDefault="00CF3767" w:rsidP="00C34FA0">
            <w:pPr>
              <w:pStyle w:val="MDPI42tablebody"/>
              <w:spacing w:line="240" w:lineRule="auto"/>
              <w:rPr>
                <w:sz w:val="18"/>
                <w:szCs w:val="18"/>
              </w:rPr>
            </w:pPr>
            <w:r w:rsidRPr="00ED39EC">
              <w:rPr>
                <w:sz w:val="18"/>
                <w:szCs w:val="18"/>
              </w:rPr>
              <w:t>0.2427</w:t>
            </w:r>
          </w:p>
        </w:tc>
      </w:tr>
      <w:tr w:rsidR="00CF3767" w:rsidRPr="00ED39EC" w14:paraId="3760ECEA" w14:textId="77777777" w:rsidTr="00C34FA0">
        <w:trPr>
          <w:jc w:val="center"/>
        </w:trPr>
        <w:tc>
          <w:tcPr>
            <w:tcW w:w="0" w:type="auto"/>
            <w:vAlign w:val="center"/>
          </w:tcPr>
          <w:p w14:paraId="3399FB4B" w14:textId="70945AEF" w:rsidR="00CF3767" w:rsidRPr="00ED39EC" w:rsidRDefault="00CF3767" w:rsidP="00C34FA0">
            <w:pPr>
              <w:pStyle w:val="MDPI42tablebody"/>
              <w:spacing w:line="240" w:lineRule="auto"/>
              <w:rPr>
                <w:sz w:val="18"/>
                <w:szCs w:val="18"/>
              </w:rPr>
            </w:pPr>
            <w:r w:rsidRPr="00ED39EC">
              <w:rPr>
                <w:sz w:val="18"/>
                <w:szCs w:val="18"/>
              </w:rPr>
              <w:t>Continuous, Preterite</w:t>
            </w:r>
            <w:r w:rsidR="00A32E2C" w:rsidRPr="00ED39EC">
              <w:rPr>
                <w:sz w:val="18"/>
                <w:szCs w:val="18"/>
              </w:rPr>
              <w:t xml:space="preserve"> (#)</w:t>
            </w:r>
          </w:p>
        </w:tc>
        <w:tc>
          <w:tcPr>
            <w:tcW w:w="0" w:type="auto"/>
            <w:vAlign w:val="center"/>
          </w:tcPr>
          <w:p w14:paraId="354A4590" w14:textId="23C4CE8C" w:rsidR="00CF3767" w:rsidRPr="00ED39EC" w:rsidRDefault="00CF3767" w:rsidP="00C34FA0">
            <w:pPr>
              <w:pStyle w:val="MDPI42tablebody"/>
              <w:spacing w:line="240" w:lineRule="auto"/>
              <w:rPr>
                <w:sz w:val="18"/>
                <w:szCs w:val="18"/>
              </w:rPr>
            </w:pPr>
            <w:r w:rsidRPr="00ED39EC">
              <w:rPr>
                <w:sz w:val="18"/>
                <w:szCs w:val="18"/>
              </w:rPr>
              <w:t>28.5</w:t>
            </w:r>
          </w:p>
        </w:tc>
        <w:tc>
          <w:tcPr>
            <w:tcW w:w="0" w:type="auto"/>
            <w:vAlign w:val="center"/>
          </w:tcPr>
          <w:p w14:paraId="7D5B6C91" w14:textId="6369A85A" w:rsidR="00CF3767" w:rsidRPr="00ED39EC" w:rsidRDefault="00CF3767" w:rsidP="00C34FA0">
            <w:pPr>
              <w:pStyle w:val="MDPI42tablebody"/>
              <w:spacing w:line="240" w:lineRule="auto"/>
              <w:rPr>
                <w:sz w:val="18"/>
                <w:szCs w:val="18"/>
              </w:rPr>
            </w:pPr>
            <w:r w:rsidRPr="00ED39EC">
              <w:rPr>
                <w:sz w:val="18"/>
                <w:szCs w:val="18"/>
              </w:rPr>
              <w:t>0.0011</w:t>
            </w:r>
          </w:p>
        </w:tc>
      </w:tr>
      <w:tr w:rsidR="00CF3767" w:rsidRPr="00ED39EC" w14:paraId="4DB73085" w14:textId="77777777" w:rsidTr="00C34FA0">
        <w:trPr>
          <w:jc w:val="center"/>
        </w:trPr>
        <w:tc>
          <w:tcPr>
            <w:tcW w:w="0" w:type="auto"/>
            <w:vAlign w:val="center"/>
          </w:tcPr>
          <w:p w14:paraId="302C7502" w14:textId="742DE940" w:rsidR="00CF3767" w:rsidRPr="00ED39EC" w:rsidRDefault="00CF3767" w:rsidP="00C34FA0">
            <w:pPr>
              <w:pStyle w:val="MDPI42tablebody"/>
              <w:spacing w:line="240" w:lineRule="auto"/>
              <w:rPr>
                <w:sz w:val="18"/>
                <w:szCs w:val="18"/>
              </w:rPr>
            </w:pPr>
            <w:r w:rsidRPr="00ED39EC">
              <w:rPr>
                <w:sz w:val="18"/>
                <w:szCs w:val="18"/>
              </w:rPr>
              <w:t>Continuous, Imperfect</w:t>
            </w:r>
          </w:p>
        </w:tc>
        <w:tc>
          <w:tcPr>
            <w:tcW w:w="0" w:type="auto"/>
            <w:vAlign w:val="center"/>
          </w:tcPr>
          <w:p w14:paraId="3491AD30" w14:textId="372CD465" w:rsidR="00CF3767" w:rsidRPr="00ED39EC" w:rsidRDefault="00CF3767" w:rsidP="00C34FA0">
            <w:pPr>
              <w:pStyle w:val="MDPI42tablebody"/>
              <w:spacing w:line="240" w:lineRule="auto"/>
              <w:rPr>
                <w:sz w:val="18"/>
                <w:szCs w:val="18"/>
              </w:rPr>
            </w:pPr>
            <w:r w:rsidRPr="00ED39EC">
              <w:rPr>
                <w:sz w:val="18"/>
                <w:szCs w:val="18"/>
              </w:rPr>
              <w:t>35</w:t>
            </w:r>
          </w:p>
        </w:tc>
        <w:tc>
          <w:tcPr>
            <w:tcW w:w="0" w:type="auto"/>
            <w:vAlign w:val="center"/>
          </w:tcPr>
          <w:p w14:paraId="53ADCDA6" w14:textId="3E407A22" w:rsidR="00CF3767" w:rsidRPr="00ED39EC" w:rsidRDefault="00CF3767" w:rsidP="00C34FA0">
            <w:pPr>
              <w:pStyle w:val="MDPI42tablebody"/>
              <w:spacing w:line="240" w:lineRule="auto"/>
              <w:rPr>
                <w:sz w:val="18"/>
                <w:szCs w:val="18"/>
              </w:rPr>
            </w:pPr>
            <w:r w:rsidRPr="00ED39EC">
              <w:rPr>
                <w:sz w:val="18"/>
                <w:szCs w:val="18"/>
              </w:rPr>
              <w:t>0.0015</w:t>
            </w:r>
          </w:p>
        </w:tc>
      </w:tr>
      <w:tr w:rsidR="00CF3767" w:rsidRPr="00ED39EC" w14:paraId="73D750F3" w14:textId="77777777" w:rsidTr="00C34FA0">
        <w:trPr>
          <w:jc w:val="center"/>
        </w:trPr>
        <w:tc>
          <w:tcPr>
            <w:tcW w:w="0" w:type="auto"/>
            <w:vAlign w:val="center"/>
          </w:tcPr>
          <w:p w14:paraId="50AEEB72" w14:textId="45E29E43" w:rsidR="00CF3767" w:rsidRPr="00ED39EC" w:rsidRDefault="00CF3767" w:rsidP="00C34FA0">
            <w:pPr>
              <w:pStyle w:val="MDPI42tablebody"/>
              <w:spacing w:line="240" w:lineRule="auto"/>
              <w:rPr>
                <w:sz w:val="18"/>
                <w:szCs w:val="18"/>
              </w:rPr>
            </w:pPr>
            <w:r w:rsidRPr="00ED39EC">
              <w:rPr>
                <w:sz w:val="18"/>
                <w:szCs w:val="18"/>
              </w:rPr>
              <w:t>Progressive, Preterite</w:t>
            </w:r>
            <w:r w:rsidR="00A32E2C" w:rsidRPr="00ED39EC">
              <w:rPr>
                <w:sz w:val="18"/>
                <w:szCs w:val="18"/>
              </w:rPr>
              <w:t xml:space="preserve"> (#)</w:t>
            </w:r>
          </w:p>
        </w:tc>
        <w:tc>
          <w:tcPr>
            <w:tcW w:w="0" w:type="auto"/>
            <w:vAlign w:val="center"/>
          </w:tcPr>
          <w:p w14:paraId="618B62C8" w14:textId="6D0D1EB4" w:rsidR="00CF3767" w:rsidRPr="00ED39EC" w:rsidRDefault="00CF3767" w:rsidP="00C34FA0">
            <w:pPr>
              <w:pStyle w:val="MDPI42tablebody"/>
              <w:spacing w:line="240" w:lineRule="auto"/>
              <w:rPr>
                <w:sz w:val="18"/>
                <w:szCs w:val="18"/>
              </w:rPr>
            </w:pPr>
            <w:r w:rsidRPr="00ED39EC">
              <w:rPr>
                <w:sz w:val="18"/>
                <w:szCs w:val="18"/>
              </w:rPr>
              <w:t>39</w:t>
            </w:r>
          </w:p>
        </w:tc>
        <w:tc>
          <w:tcPr>
            <w:tcW w:w="0" w:type="auto"/>
            <w:vAlign w:val="center"/>
          </w:tcPr>
          <w:p w14:paraId="3B5981DA" w14:textId="7B09C5D9" w:rsidR="00CF3767" w:rsidRPr="00ED39EC" w:rsidRDefault="00CF3767" w:rsidP="00C34FA0">
            <w:pPr>
              <w:pStyle w:val="MDPI42tablebody"/>
              <w:spacing w:line="240" w:lineRule="auto"/>
              <w:rPr>
                <w:sz w:val="18"/>
                <w:szCs w:val="18"/>
              </w:rPr>
            </w:pPr>
            <w:r w:rsidRPr="00ED39EC">
              <w:rPr>
                <w:sz w:val="18"/>
                <w:szCs w:val="18"/>
              </w:rPr>
              <w:t>0.0024</w:t>
            </w:r>
          </w:p>
        </w:tc>
      </w:tr>
      <w:tr w:rsidR="00CF3767" w:rsidRPr="00ED39EC" w14:paraId="0B551CA4" w14:textId="77777777" w:rsidTr="00C34FA0">
        <w:trPr>
          <w:jc w:val="center"/>
        </w:trPr>
        <w:tc>
          <w:tcPr>
            <w:tcW w:w="0" w:type="auto"/>
            <w:tcBorders>
              <w:bottom w:val="single" w:sz="8" w:space="0" w:color="auto"/>
            </w:tcBorders>
            <w:vAlign w:val="center"/>
          </w:tcPr>
          <w:p w14:paraId="2B99CFC3" w14:textId="34C12074" w:rsidR="00CF3767" w:rsidRPr="00ED39EC" w:rsidRDefault="00CF3767" w:rsidP="00C34FA0">
            <w:pPr>
              <w:pStyle w:val="MDPI42tablebody"/>
              <w:spacing w:line="240" w:lineRule="auto"/>
              <w:rPr>
                <w:sz w:val="18"/>
                <w:szCs w:val="18"/>
              </w:rPr>
            </w:pPr>
            <w:r w:rsidRPr="00ED39EC">
              <w:rPr>
                <w:sz w:val="18"/>
                <w:szCs w:val="18"/>
              </w:rPr>
              <w:t>Progressive, Imperfect</w:t>
            </w:r>
          </w:p>
        </w:tc>
        <w:tc>
          <w:tcPr>
            <w:tcW w:w="0" w:type="auto"/>
            <w:tcBorders>
              <w:bottom w:val="single" w:sz="8" w:space="0" w:color="auto"/>
            </w:tcBorders>
            <w:vAlign w:val="center"/>
          </w:tcPr>
          <w:p w14:paraId="46C42FA6" w14:textId="51B95787" w:rsidR="00CF3767" w:rsidRPr="00ED39EC" w:rsidRDefault="00CF3767" w:rsidP="00C34FA0">
            <w:pPr>
              <w:pStyle w:val="MDPI42tablebody"/>
              <w:spacing w:line="240" w:lineRule="auto"/>
              <w:rPr>
                <w:sz w:val="18"/>
                <w:szCs w:val="18"/>
              </w:rPr>
            </w:pPr>
            <w:r w:rsidRPr="00ED39EC">
              <w:rPr>
                <w:sz w:val="18"/>
                <w:szCs w:val="18"/>
              </w:rPr>
              <w:t>77.5</w:t>
            </w:r>
          </w:p>
        </w:tc>
        <w:tc>
          <w:tcPr>
            <w:tcW w:w="0" w:type="auto"/>
            <w:tcBorders>
              <w:bottom w:val="single" w:sz="8" w:space="0" w:color="auto"/>
            </w:tcBorders>
            <w:vAlign w:val="center"/>
          </w:tcPr>
          <w:p w14:paraId="6F64DBE7" w14:textId="32D25B51" w:rsidR="00CF3767" w:rsidRPr="00ED39EC" w:rsidRDefault="00CF3767" w:rsidP="00C34FA0">
            <w:pPr>
              <w:pStyle w:val="MDPI42tablebody"/>
              <w:spacing w:line="240" w:lineRule="auto"/>
              <w:rPr>
                <w:sz w:val="18"/>
                <w:szCs w:val="18"/>
              </w:rPr>
            </w:pPr>
            <w:r w:rsidRPr="00ED39EC">
              <w:rPr>
                <w:sz w:val="18"/>
                <w:szCs w:val="18"/>
              </w:rPr>
              <w:t>0.2282</w:t>
            </w:r>
          </w:p>
        </w:tc>
      </w:tr>
    </w:tbl>
    <w:p w14:paraId="0F78A90F" w14:textId="55723366" w:rsidR="002356C3" w:rsidRPr="00ED39EC" w:rsidRDefault="00AB392F" w:rsidP="00DA655B">
      <w:pPr>
        <w:pStyle w:val="MDPI31text"/>
        <w:spacing w:before="240"/>
      </w:pPr>
      <w:r w:rsidRPr="00ED39EC">
        <w:t xml:space="preserve">The second research question concerns whether there is an association between the children’s exposure to Spanish and their accuracy with the </w:t>
      </w:r>
      <w:r w:rsidR="00152B7F" w:rsidRPr="00ED39EC">
        <w:t>p</w:t>
      </w:r>
      <w:r w:rsidRPr="00ED39EC">
        <w:t>reterite</w:t>
      </w:r>
      <w:r w:rsidR="00152B7F" w:rsidRPr="00ED39EC">
        <w:rPr>
          <w:lang w:eastAsia="zh-CN"/>
        </w:rPr>
        <w:t>–i</w:t>
      </w:r>
      <w:r w:rsidRPr="00ED39EC">
        <w:t xml:space="preserve">mperfect contrast. The questionnaire provided two measures of exposure: relative exposure, which is the proportion of current exposure that is in Spanish, and cumulative exposure, which measures the total amount of time in months that each child has been exposed to Spanish. Spearman’s rank correlations were tested for </w:t>
      </w:r>
      <w:r w:rsidR="001914D0" w:rsidRPr="00ED39EC">
        <w:t>both</w:t>
      </w:r>
      <w:r w:rsidRPr="00ED39EC">
        <w:t xml:space="preserve"> of thes</w:t>
      </w:r>
      <w:r w:rsidR="00A32E2C" w:rsidRPr="00ED39EC">
        <w:t xml:space="preserve">e variables in turn. Table </w:t>
      </w:r>
      <w:r w:rsidR="003F521C" w:rsidRPr="00ED39EC">
        <w:t>5</w:t>
      </w:r>
      <w:r w:rsidRPr="00ED39EC">
        <w:t xml:space="preserve"> </w:t>
      </w:r>
      <w:r w:rsidR="00A32E2C" w:rsidRPr="00ED39EC">
        <w:t>summarizes</w:t>
      </w:r>
      <w:r w:rsidRPr="00ED39EC">
        <w:t xml:space="preserve"> the correlation values for relative exposure, and </w:t>
      </w:r>
      <w:r w:rsidR="00A32E2C" w:rsidRPr="00ED39EC">
        <w:t>Figure 3</w:t>
      </w:r>
      <w:r w:rsidRPr="00ED39EC">
        <w:t xml:space="preserve"> plots the children’s accuracy against their relative exposure to Spanish</w:t>
      </w:r>
      <w:r w:rsidR="000A618B" w:rsidRPr="00ED39EC">
        <w:t>.</w:t>
      </w:r>
    </w:p>
    <w:p w14:paraId="75E3435A" w14:textId="77777777" w:rsidR="000A618B" w:rsidRPr="00ED39EC" w:rsidRDefault="000A618B" w:rsidP="000A618B">
      <w:pPr>
        <w:pStyle w:val="MDPI52figure"/>
        <w:spacing w:before="240"/>
        <w:rPr>
          <w:rFonts w:eastAsiaTheme="minorHAnsi"/>
          <w:lang w:val="en-GB" w:eastAsia="en-US"/>
        </w:rPr>
      </w:pPr>
      <w:r w:rsidRPr="00ED39EC">
        <w:rPr>
          <w:rFonts w:eastAsiaTheme="minorHAnsi"/>
          <w:noProof/>
          <w:lang w:val="en-GB" w:eastAsia="en-GB" w:bidi="ar-SA"/>
        </w:rPr>
        <w:lastRenderedPageBreak/>
        <w:drawing>
          <wp:inline distT="0" distB="0" distL="0" distR="0" wp14:anchorId="33E6D54A" wp14:editId="39914D9A">
            <wp:extent cx="4500000" cy="327158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lative Exposure.jpeg"/>
                    <pic:cNvPicPr/>
                  </pic:nvPicPr>
                  <pic:blipFill>
                    <a:blip r:embed="rId14">
                      <a:extLst>
                        <a:ext uri="{28A0092B-C50C-407E-A947-70E740481C1C}">
                          <a14:useLocalDpi xmlns:a14="http://schemas.microsoft.com/office/drawing/2010/main" val="0"/>
                        </a:ext>
                      </a:extLst>
                    </a:blip>
                    <a:stretch>
                      <a:fillRect/>
                    </a:stretch>
                  </pic:blipFill>
                  <pic:spPr>
                    <a:xfrm>
                      <a:off x="0" y="0"/>
                      <a:ext cx="4500000" cy="3271586"/>
                    </a:xfrm>
                    <a:prstGeom prst="rect">
                      <a:avLst/>
                    </a:prstGeom>
                  </pic:spPr>
                </pic:pic>
              </a:graphicData>
            </a:graphic>
          </wp:inline>
        </w:drawing>
      </w:r>
    </w:p>
    <w:p w14:paraId="2A9BBE78" w14:textId="77777777" w:rsidR="000A618B" w:rsidRPr="00ED39EC" w:rsidRDefault="000A618B" w:rsidP="000A618B">
      <w:pPr>
        <w:pStyle w:val="MDPI51figurecaption"/>
        <w:rPr>
          <w:rFonts w:eastAsiaTheme="minorHAnsi"/>
          <w:noProof/>
          <w:lang w:val="en-GB" w:eastAsia="en-US"/>
        </w:rPr>
      </w:pPr>
      <w:r w:rsidRPr="00ED39EC">
        <w:rPr>
          <w:rFonts w:eastAsiaTheme="minorHAnsi"/>
          <w:b/>
          <w:lang w:val="en-GB" w:eastAsia="en-US"/>
        </w:rPr>
        <w:t xml:space="preserve">Figure 3. </w:t>
      </w:r>
      <w:r w:rsidRPr="00ED39EC">
        <w:rPr>
          <w:rFonts w:eastAsiaTheme="minorHAnsi"/>
          <w:noProof/>
          <w:lang w:val="en-GB" w:eastAsia="en-US"/>
        </w:rPr>
        <w:t>Children’s relative exposure to Spanish and their accuracy for each morpheme in four contexts (perfective, habitual, continuous and progressive).</w:t>
      </w:r>
    </w:p>
    <w:p w14:paraId="175FC90E" w14:textId="3B629BFF" w:rsidR="00AB392F" w:rsidRPr="00ED39EC" w:rsidRDefault="002D1EA2" w:rsidP="002D1EA2">
      <w:pPr>
        <w:pStyle w:val="MDPI41tablecaption"/>
        <w:rPr>
          <w:rFonts w:eastAsiaTheme="minorHAnsi"/>
          <w:lang w:val="en-GB" w:eastAsia="en-US"/>
        </w:rPr>
      </w:pPr>
      <w:r w:rsidRPr="00ED39EC">
        <w:rPr>
          <w:rFonts w:eastAsiaTheme="minorHAnsi"/>
          <w:b/>
          <w:lang w:val="en-GB" w:eastAsia="en-US"/>
        </w:rPr>
        <w:t>Table 5.</w:t>
      </w:r>
      <w:r w:rsidR="00AB392F" w:rsidRPr="00ED39EC">
        <w:rPr>
          <w:rFonts w:eastAsiaTheme="minorHAnsi"/>
          <w:b/>
          <w:lang w:val="en-GB" w:eastAsia="en-US"/>
        </w:rPr>
        <w:t xml:space="preserve"> </w:t>
      </w:r>
      <w:r w:rsidR="00AB392F" w:rsidRPr="00ED39EC">
        <w:rPr>
          <w:rFonts w:eastAsiaTheme="minorHAnsi"/>
          <w:lang w:val="en-GB" w:eastAsia="en-US"/>
        </w:rPr>
        <w:t>Spearman</w:t>
      </w:r>
      <w:r w:rsidR="001A2BD1" w:rsidRPr="00ED39EC">
        <w:rPr>
          <w:rFonts w:eastAsiaTheme="minorHAnsi"/>
          <w:lang w:val="en-GB" w:eastAsia="en-US"/>
        </w:rPr>
        <w:t>’</w:t>
      </w:r>
      <w:r w:rsidR="00AB392F" w:rsidRPr="00ED39EC">
        <w:rPr>
          <w:rFonts w:eastAsiaTheme="minorHAnsi"/>
          <w:lang w:val="en-GB" w:eastAsia="en-US"/>
        </w:rPr>
        <w:t>s rank correlations for children</w:t>
      </w:r>
      <w:r w:rsidR="001A2BD1" w:rsidRPr="00ED39EC">
        <w:rPr>
          <w:rFonts w:eastAsiaTheme="minorHAnsi"/>
          <w:lang w:val="en-GB" w:eastAsia="en-US"/>
        </w:rPr>
        <w:t>’</w:t>
      </w:r>
      <w:r w:rsidR="00AB392F" w:rsidRPr="00ED39EC">
        <w:rPr>
          <w:rFonts w:eastAsiaTheme="minorHAnsi"/>
          <w:lang w:val="en-GB" w:eastAsia="en-US"/>
        </w:rPr>
        <w:t>s accuracy for each morpheme in each context and their relative exposure to Spanish</w:t>
      </w:r>
      <w:r w:rsidRPr="00ED39EC">
        <w:rPr>
          <w:rFonts w:eastAsiaTheme="minorHAnsi"/>
          <w:lang w:val="en-GB" w:eastAsia="en-US"/>
        </w:rPr>
        <w:t>.</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837"/>
        <w:gridCol w:w="1217"/>
        <w:gridCol w:w="837"/>
      </w:tblGrid>
      <w:tr w:rsidR="00AB392F" w:rsidRPr="00ED39EC" w14:paraId="6778CAEA" w14:textId="77777777" w:rsidTr="00A842E8">
        <w:trPr>
          <w:jc w:val="center"/>
        </w:trPr>
        <w:tc>
          <w:tcPr>
            <w:tcW w:w="0" w:type="auto"/>
            <w:tcBorders>
              <w:top w:val="single" w:sz="8" w:space="0" w:color="auto"/>
              <w:bottom w:val="single" w:sz="4" w:space="0" w:color="auto"/>
            </w:tcBorders>
            <w:vAlign w:val="center"/>
          </w:tcPr>
          <w:p w14:paraId="50B0CE0A" w14:textId="44BD037E" w:rsidR="00AB392F" w:rsidRPr="00ED39EC" w:rsidRDefault="003D1ACA" w:rsidP="007C566D">
            <w:pPr>
              <w:pStyle w:val="MDPI42tablebody"/>
              <w:spacing w:line="240" w:lineRule="auto"/>
              <w:rPr>
                <w:rFonts w:eastAsiaTheme="minorHAnsi"/>
                <w:b/>
                <w:spacing w:val="-2"/>
                <w:sz w:val="18"/>
                <w:szCs w:val="18"/>
                <w:lang w:val="en-GB" w:eastAsia="en-US"/>
              </w:rPr>
            </w:pPr>
            <w:r w:rsidRPr="00ED39EC">
              <w:rPr>
                <w:rFonts w:eastAsiaTheme="minorHAnsi"/>
                <w:b/>
                <w:spacing w:val="-2"/>
                <w:sz w:val="18"/>
                <w:szCs w:val="18"/>
                <w:lang w:val="en-GB" w:eastAsia="en-US"/>
              </w:rPr>
              <w:t xml:space="preserve">Context </w:t>
            </w:r>
            <w:r w:rsidR="007C566D" w:rsidRPr="00ED39EC">
              <w:rPr>
                <w:rFonts w:eastAsiaTheme="minorHAnsi"/>
                <w:b/>
                <w:spacing w:val="-2"/>
                <w:sz w:val="18"/>
                <w:szCs w:val="18"/>
                <w:lang w:val="en-GB" w:eastAsia="en-US"/>
              </w:rPr>
              <w:t xml:space="preserve">Type </w:t>
            </w:r>
            <w:r w:rsidRPr="00ED39EC">
              <w:rPr>
                <w:rFonts w:eastAsiaTheme="minorHAnsi"/>
                <w:b/>
                <w:spacing w:val="-2"/>
                <w:sz w:val="18"/>
                <w:szCs w:val="18"/>
                <w:lang w:val="en-GB" w:eastAsia="en-US"/>
              </w:rPr>
              <w:t>and</w:t>
            </w:r>
            <w:r w:rsidR="00AB392F" w:rsidRPr="00ED39EC">
              <w:rPr>
                <w:rFonts w:eastAsiaTheme="minorHAnsi"/>
                <w:b/>
                <w:spacing w:val="-2"/>
                <w:sz w:val="18"/>
                <w:szCs w:val="18"/>
                <w:lang w:val="en-GB" w:eastAsia="en-US"/>
              </w:rPr>
              <w:t xml:space="preserve"> </w:t>
            </w:r>
            <w:r w:rsidR="007C566D" w:rsidRPr="00ED39EC">
              <w:rPr>
                <w:rFonts w:eastAsiaTheme="minorHAnsi"/>
                <w:b/>
                <w:spacing w:val="-2"/>
                <w:sz w:val="18"/>
                <w:szCs w:val="18"/>
                <w:lang w:val="en-GB" w:eastAsia="en-US"/>
              </w:rPr>
              <w:t>Verb Form</w:t>
            </w:r>
          </w:p>
        </w:tc>
        <w:tc>
          <w:tcPr>
            <w:tcW w:w="0" w:type="auto"/>
            <w:tcBorders>
              <w:top w:val="single" w:sz="8" w:space="0" w:color="auto"/>
              <w:bottom w:val="single" w:sz="4" w:space="0" w:color="auto"/>
            </w:tcBorders>
            <w:vAlign w:val="center"/>
          </w:tcPr>
          <w:p w14:paraId="29DD3910" w14:textId="4588E121" w:rsidR="00AB392F" w:rsidRPr="00ED39EC" w:rsidRDefault="00AB392F" w:rsidP="007C566D">
            <w:pPr>
              <w:pStyle w:val="MDPI42tablebody"/>
              <w:spacing w:line="240" w:lineRule="auto"/>
              <w:rPr>
                <w:rFonts w:eastAsiaTheme="minorHAnsi"/>
                <w:b/>
                <w:spacing w:val="-2"/>
                <w:sz w:val="18"/>
                <w:szCs w:val="18"/>
                <w:lang w:val="en-GB" w:eastAsia="en-US"/>
              </w:rPr>
            </w:pPr>
            <w:r w:rsidRPr="00ED39EC">
              <w:rPr>
                <w:rFonts w:eastAsiaTheme="minorHAnsi"/>
                <w:b/>
                <w:i/>
                <w:spacing w:val="-2"/>
                <w:sz w:val="18"/>
                <w:szCs w:val="18"/>
                <w:lang w:val="en-GB" w:eastAsia="en-US"/>
              </w:rPr>
              <w:t>S</w:t>
            </w:r>
            <w:r w:rsidRPr="00ED39EC">
              <w:rPr>
                <w:rFonts w:eastAsiaTheme="minorHAnsi"/>
                <w:b/>
                <w:spacing w:val="-2"/>
                <w:sz w:val="18"/>
                <w:szCs w:val="18"/>
                <w:lang w:val="en-GB" w:eastAsia="en-US"/>
              </w:rPr>
              <w:t xml:space="preserve"> </w:t>
            </w:r>
            <w:r w:rsidR="007C566D" w:rsidRPr="00ED39EC">
              <w:rPr>
                <w:rFonts w:eastAsiaTheme="minorHAnsi"/>
                <w:b/>
                <w:spacing w:val="-2"/>
                <w:sz w:val="18"/>
                <w:szCs w:val="18"/>
                <w:lang w:val="en-GB" w:eastAsia="en-US"/>
              </w:rPr>
              <w:t>Value</w:t>
            </w:r>
          </w:p>
        </w:tc>
        <w:tc>
          <w:tcPr>
            <w:tcW w:w="0" w:type="auto"/>
            <w:tcBorders>
              <w:top w:val="single" w:sz="8" w:space="0" w:color="auto"/>
              <w:bottom w:val="single" w:sz="4" w:space="0" w:color="auto"/>
            </w:tcBorders>
            <w:vAlign w:val="center"/>
          </w:tcPr>
          <w:p w14:paraId="26E2F614" w14:textId="1897B2FF" w:rsidR="00AB392F" w:rsidRPr="00ED39EC" w:rsidRDefault="00AB392F" w:rsidP="007C566D">
            <w:pPr>
              <w:pStyle w:val="MDPI42tablebody"/>
              <w:spacing w:line="240" w:lineRule="auto"/>
              <w:rPr>
                <w:rFonts w:eastAsiaTheme="minorHAnsi"/>
                <w:b/>
                <w:spacing w:val="-2"/>
                <w:sz w:val="18"/>
                <w:szCs w:val="18"/>
                <w:lang w:val="en-GB" w:eastAsia="en-US"/>
              </w:rPr>
            </w:pPr>
            <w:r w:rsidRPr="00ED39EC">
              <w:rPr>
                <w:rFonts w:eastAsiaTheme="minorHAnsi"/>
                <w:b/>
                <w:i/>
                <w:spacing w:val="-2"/>
                <w:sz w:val="18"/>
                <w:szCs w:val="18"/>
                <w:lang w:val="en-GB" w:eastAsia="en-US"/>
              </w:rPr>
              <w:t>rho</w:t>
            </w:r>
            <w:r w:rsidRPr="00ED39EC">
              <w:rPr>
                <w:rFonts w:eastAsiaTheme="minorHAnsi"/>
                <w:b/>
                <w:spacing w:val="-2"/>
                <w:sz w:val="18"/>
                <w:szCs w:val="18"/>
                <w:lang w:val="en-GB" w:eastAsia="en-US"/>
              </w:rPr>
              <w:t xml:space="preserve"> </w:t>
            </w:r>
            <w:r w:rsidR="007C566D" w:rsidRPr="00ED39EC">
              <w:rPr>
                <w:rFonts w:eastAsiaTheme="minorHAnsi"/>
                <w:b/>
                <w:spacing w:val="-2"/>
                <w:sz w:val="18"/>
                <w:szCs w:val="18"/>
                <w:lang w:val="en-GB" w:eastAsia="en-US"/>
              </w:rPr>
              <w:t>Estimate</w:t>
            </w:r>
          </w:p>
        </w:tc>
        <w:tc>
          <w:tcPr>
            <w:tcW w:w="0" w:type="auto"/>
            <w:tcBorders>
              <w:top w:val="single" w:sz="8" w:space="0" w:color="auto"/>
              <w:bottom w:val="single" w:sz="4" w:space="0" w:color="auto"/>
            </w:tcBorders>
            <w:vAlign w:val="center"/>
          </w:tcPr>
          <w:p w14:paraId="6C0719E1" w14:textId="25F957E9" w:rsidR="00AB392F" w:rsidRPr="00ED39EC" w:rsidRDefault="00AB392F" w:rsidP="007C566D">
            <w:pPr>
              <w:pStyle w:val="MDPI42tablebody"/>
              <w:spacing w:line="240" w:lineRule="auto"/>
              <w:rPr>
                <w:rFonts w:eastAsiaTheme="minorHAnsi"/>
                <w:b/>
                <w:spacing w:val="-2"/>
                <w:sz w:val="18"/>
                <w:szCs w:val="18"/>
                <w:lang w:val="en-GB" w:eastAsia="en-US"/>
              </w:rPr>
            </w:pPr>
            <w:r w:rsidRPr="00ED39EC">
              <w:rPr>
                <w:rFonts w:eastAsiaTheme="minorHAnsi"/>
                <w:b/>
                <w:i/>
                <w:spacing w:val="-2"/>
                <w:sz w:val="18"/>
                <w:szCs w:val="18"/>
                <w:lang w:val="en-GB" w:eastAsia="en-US"/>
              </w:rPr>
              <w:t>p</w:t>
            </w:r>
            <w:r w:rsidRPr="00ED39EC">
              <w:rPr>
                <w:rFonts w:eastAsiaTheme="minorHAnsi"/>
                <w:b/>
                <w:spacing w:val="-2"/>
                <w:sz w:val="18"/>
                <w:szCs w:val="18"/>
                <w:lang w:val="en-GB" w:eastAsia="en-US"/>
              </w:rPr>
              <w:t xml:space="preserve"> </w:t>
            </w:r>
            <w:r w:rsidR="007C566D" w:rsidRPr="00ED39EC">
              <w:rPr>
                <w:rFonts w:eastAsiaTheme="minorHAnsi"/>
                <w:b/>
                <w:spacing w:val="-2"/>
                <w:sz w:val="18"/>
                <w:szCs w:val="18"/>
                <w:lang w:val="en-GB" w:eastAsia="en-US"/>
              </w:rPr>
              <w:t>Value</w:t>
            </w:r>
          </w:p>
        </w:tc>
      </w:tr>
      <w:tr w:rsidR="00A32E2C" w:rsidRPr="00ED39EC" w14:paraId="38B79DA5" w14:textId="77777777" w:rsidTr="007C566D">
        <w:trPr>
          <w:jc w:val="center"/>
        </w:trPr>
        <w:tc>
          <w:tcPr>
            <w:tcW w:w="0" w:type="auto"/>
            <w:tcBorders>
              <w:top w:val="single" w:sz="4" w:space="0" w:color="auto"/>
            </w:tcBorders>
            <w:vAlign w:val="center"/>
          </w:tcPr>
          <w:p w14:paraId="200D6EB7" w14:textId="52EE435A"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Perfective, Preterite</w:t>
            </w:r>
          </w:p>
        </w:tc>
        <w:tc>
          <w:tcPr>
            <w:tcW w:w="0" w:type="auto"/>
            <w:tcBorders>
              <w:top w:val="single" w:sz="4" w:space="0" w:color="auto"/>
            </w:tcBorders>
            <w:vAlign w:val="center"/>
          </w:tcPr>
          <w:p w14:paraId="3E5D380D"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437.02</w:t>
            </w:r>
          </w:p>
        </w:tc>
        <w:tc>
          <w:tcPr>
            <w:tcW w:w="0" w:type="auto"/>
            <w:tcBorders>
              <w:top w:val="single" w:sz="4" w:space="0" w:color="auto"/>
            </w:tcBorders>
            <w:vAlign w:val="center"/>
          </w:tcPr>
          <w:p w14:paraId="193C0ED6"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0.220</w:t>
            </w:r>
          </w:p>
        </w:tc>
        <w:tc>
          <w:tcPr>
            <w:tcW w:w="0" w:type="auto"/>
            <w:tcBorders>
              <w:top w:val="single" w:sz="4" w:space="0" w:color="auto"/>
            </w:tcBorders>
            <w:vAlign w:val="center"/>
          </w:tcPr>
          <w:p w14:paraId="3011DF7D"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0.432</w:t>
            </w:r>
          </w:p>
        </w:tc>
      </w:tr>
      <w:tr w:rsidR="00A32E2C" w:rsidRPr="00ED39EC" w14:paraId="39AC2369" w14:textId="77777777" w:rsidTr="007C566D">
        <w:trPr>
          <w:jc w:val="center"/>
        </w:trPr>
        <w:tc>
          <w:tcPr>
            <w:tcW w:w="0" w:type="auto"/>
            <w:vAlign w:val="center"/>
          </w:tcPr>
          <w:p w14:paraId="7727979B" w14:textId="5FE8DC74"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Perfective, Imperfect (#)</w:t>
            </w:r>
          </w:p>
        </w:tc>
        <w:tc>
          <w:tcPr>
            <w:tcW w:w="0" w:type="auto"/>
            <w:vAlign w:val="center"/>
          </w:tcPr>
          <w:p w14:paraId="44F01F40"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693.43</w:t>
            </w:r>
          </w:p>
        </w:tc>
        <w:tc>
          <w:tcPr>
            <w:tcW w:w="0" w:type="auto"/>
            <w:vAlign w:val="center"/>
          </w:tcPr>
          <w:p w14:paraId="4AEBC386" w14:textId="40B72F70" w:rsidR="00A32E2C" w:rsidRPr="00ED39EC" w:rsidRDefault="00311344"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w:t>
            </w:r>
            <w:r w:rsidR="00A32E2C" w:rsidRPr="00ED39EC">
              <w:rPr>
                <w:rFonts w:eastAsiaTheme="minorHAnsi"/>
                <w:spacing w:val="-2"/>
                <w:sz w:val="18"/>
                <w:szCs w:val="18"/>
                <w:lang w:val="en-GB" w:eastAsia="en-US"/>
              </w:rPr>
              <w:t>0.238</w:t>
            </w:r>
          </w:p>
        </w:tc>
        <w:tc>
          <w:tcPr>
            <w:tcW w:w="0" w:type="auto"/>
            <w:vAlign w:val="center"/>
          </w:tcPr>
          <w:p w14:paraId="51B8CD63"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0.393</w:t>
            </w:r>
          </w:p>
        </w:tc>
      </w:tr>
      <w:tr w:rsidR="00A32E2C" w:rsidRPr="00ED39EC" w14:paraId="5CF63273" w14:textId="77777777" w:rsidTr="007C566D">
        <w:trPr>
          <w:jc w:val="center"/>
        </w:trPr>
        <w:tc>
          <w:tcPr>
            <w:tcW w:w="0" w:type="auto"/>
            <w:vAlign w:val="center"/>
          </w:tcPr>
          <w:p w14:paraId="1BD741D2" w14:textId="525DE9BF"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Imperfective, Preterite (#)</w:t>
            </w:r>
          </w:p>
        </w:tc>
        <w:tc>
          <w:tcPr>
            <w:tcW w:w="0" w:type="auto"/>
            <w:vAlign w:val="center"/>
          </w:tcPr>
          <w:p w14:paraId="2C04E47D"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746.17</w:t>
            </w:r>
          </w:p>
        </w:tc>
        <w:tc>
          <w:tcPr>
            <w:tcW w:w="0" w:type="auto"/>
            <w:vAlign w:val="center"/>
          </w:tcPr>
          <w:p w14:paraId="52BE6906" w14:textId="51AD8845" w:rsidR="00A32E2C" w:rsidRPr="00ED39EC" w:rsidRDefault="00311344"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w:t>
            </w:r>
            <w:r w:rsidR="00A32E2C" w:rsidRPr="00ED39EC">
              <w:rPr>
                <w:rFonts w:eastAsiaTheme="minorHAnsi"/>
                <w:spacing w:val="-2"/>
                <w:sz w:val="18"/>
                <w:szCs w:val="18"/>
                <w:lang w:val="en-GB" w:eastAsia="en-US"/>
              </w:rPr>
              <w:t>0.332</w:t>
            </w:r>
          </w:p>
        </w:tc>
        <w:tc>
          <w:tcPr>
            <w:tcW w:w="0" w:type="auto"/>
            <w:vAlign w:val="center"/>
          </w:tcPr>
          <w:p w14:paraId="6DCFEE4F"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0.226</w:t>
            </w:r>
          </w:p>
        </w:tc>
      </w:tr>
      <w:tr w:rsidR="00A32E2C" w:rsidRPr="00ED39EC" w14:paraId="4EABEB47" w14:textId="77777777" w:rsidTr="007C566D">
        <w:trPr>
          <w:jc w:val="center"/>
        </w:trPr>
        <w:tc>
          <w:tcPr>
            <w:tcW w:w="0" w:type="auto"/>
            <w:vAlign w:val="center"/>
          </w:tcPr>
          <w:p w14:paraId="6BFA5964" w14:textId="7905A6EE"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Imperfective, Imperfect</w:t>
            </w:r>
          </w:p>
        </w:tc>
        <w:tc>
          <w:tcPr>
            <w:tcW w:w="0" w:type="auto"/>
            <w:vAlign w:val="center"/>
          </w:tcPr>
          <w:p w14:paraId="7E443594"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570.18</w:t>
            </w:r>
          </w:p>
        </w:tc>
        <w:tc>
          <w:tcPr>
            <w:tcW w:w="0" w:type="auto"/>
            <w:vAlign w:val="center"/>
          </w:tcPr>
          <w:p w14:paraId="19C87078" w14:textId="1BF35BFB" w:rsidR="00A32E2C" w:rsidRPr="00ED39EC" w:rsidRDefault="00311344"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w:t>
            </w:r>
            <w:r w:rsidR="00A32E2C" w:rsidRPr="00ED39EC">
              <w:rPr>
                <w:rFonts w:eastAsiaTheme="minorHAnsi"/>
                <w:spacing w:val="-2"/>
                <w:sz w:val="18"/>
                <w:szCs w:val="18"/>
                <w:lang w:val="en-GB" w:eastAsia="en-US"/>
              </w:rPr>
              <w:t>0.018</w:t>
            </w:r>
          </w:p>
        </w:tc>
        <w:tc>
          <w:tcPr>
            <w:tcW w:w="0" w:type="auto"/>
            <w:vAlign w:val="center"/>
          </w:tcPr>
          <w:p w14:paraId="398F6F41"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0.949</w:t>
            </w:r>
          </w:p>
        </w:tc>
      </w:tr>
      <w:tr w:rsidR="00A32E2C" w:rsidRPr="00ED39EC" w14:paraId="5DF0F23D" w14:textId="77777777" w:rsidTr="007C566D">
        <w:trPr>
          <w:jc w:val="center"/>
        </w:trPr>
        <w:tc>
          <w:tcPr>
            <w:tcW w:w="0" w:type="auto"/>
            <w:vAlign w:val="center"/>
          </w:tcPr>
          <w:p w14:paraId="346DD464" w14:textId="3D1685A6"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Habitual, Preterite (#)</w:t>
            </w:r>
          </w:p>
        </w:tc>
        <w:tc>
          <w:tcPr>
            <w:tcW w:w="0" w:type="auto"/>
            <w:vAlign w:val="center"/>
          </w:tcPr>
          <w:p w14:paraId="7479D2BF"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686.79</w:t>
            </w:r>
          </w:p>
        </w:tc>
        <w:tc>
          <w:tcPr>
            <w:tcW w:w="0" w:type="auto"/>
            <w:vAlign w:val="center"/>
          </w:tcPr>
          <w:p w14:paraId="0096E21A" w14:textId="75E20450" w:rsidR="00A32E2C" w:rsidRPr="00ED39EC" w:rsidRDefault="00311344"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w:t>
            </w:r>
            <w:r w:rsidR="00A32E2C" w:rsidRPr="00ED39EC">
              <w:rPr>
                <w:rFonts w:eastAsiaTheme="minorHAnsi"/>
                <w:spacing w:val="-2"/>
                <w:sz w:val="18"/>
                <w:szCs w:val="18"/>
                <w:lang w:val="en-GB" w:eastAsia="en-US"/>
              </w:rPr>
              <w:t>0.226</w:t>
            </w:r>
          </w:p>
        </w:tc>
        <w:tc>
          <w:tcPr>
            <w:tcW w:w="0" w:type="auto"/>
            <w:vAlign w:val="center"/>
          </w:tcPr>
          <w:p w14:paraId="376CA489"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0.417</w:t>
            </w:r>
          </w:p>
        </w:tc>
      </w:tr>
      <w:tr w:rsidR="00A32E2C" w:rsidRPr="00ED39EC" w14:paraId="004344FD" w14:textId="77777777" w:rsidTr="007C566D">
        <w:trPr>
          <w:jc w:val="center"/>
        </w:trPr>
        <w:tc>
          <w:tcPr>
            <w:tcW w:w="0" w:type="auto"/>
            <w:vAlign w:val="center"/>
          </w:tcPr>
          <w:p w14:paraId="7F89E4A0" w14:textId="608D9B47"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Habitual, Imperfect</w:t>
            </w:r>
          </w:p>
        </w:tc>
        <w:tc>
          <w:tcPr>
            <w:tcW w:w="0" w:type="auto"/>
            <w:vAlign w:val="center"/>
          </w:tcPr>
          <w:p w14:paraId="6814BF7D"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526.85</w:t>
            </w:r>
          </w:p>
        </w:tc>
        <w:tc>
          <w:tcPr>
            <w:tcW w:w="0" w:type="auto"/>
            <w:vAlign w:val="center"/>
          </w:tcPr>
          <w:p w14:paraId="7F0317DE"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0.059</w:t>
            </w:r>
          </w:p>
        </w:tc>
        <w:tc>
          <w:tcPr>
            <w:tcW w:w="0" w:type="auto"/>
            <w:vAlign w:val="center"/>
          </w:tcPr>
          <w:p w14:paraId="34B78A59"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0.834</w:t>
            </w:r>
          </w:p>
        </w:tc>
      </w:tr>
      <w:tr w:rsidR="00A32E2C" w:rsidRPr="00ED39EC" w14:paraId="0070C34B" w14:textId="77777777" w:rsidTr="007C566D">
        <w:trPr>
          <w:jc w:val="center"/>
        </w:trPr>
        <w:tc>
          <w:tcPr>
            <w:tcW w:w="0" w:type="auto"/>
            <w:vAlign w:val="center"/>
          </w:tcPr>
          <w:p w14:paraId="2FBA4A6B" w14:textId="73E3DA74"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Continuous, Preterite (#)</w:t>
            </w:r>
          </w:p>
        </w:tc>
        <w:tc>
          <w:tcPr>
            <w:tcW w:w="0" w:type="auto"/>
            <w:vAlign w:val="center"/>
          </w:tcPr>
          <w:p w14:paraId="18C5C0AB"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458.16</w:t>
            </w:r>
          </w:p>
        </w:tc>
        <w:tc>
          <w:tcPr>
            <w:tcW w:w="0" w:type="auto"/>
            <w:vAlign w:val="center"/>
          </w:tcPr>
          <w:p w14:paraId="757D2128" w14:textId="0F6737EF" w:rsidR="00A32E2C" w:rsidRPr="00ED39EC" w:rsidRDefault="00311344"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w:t>
            </w:r>
            <w:r w:rsidR="00A32E2C" w:rsidRPr="00ED39EC">
              <w:rPr>
                <w:rFonts w:eastAsiaTheme="minorHAnsi"/>
                <w:spacing w:val="-2"/>
                <w:sz w:val="18"/>
                <w:szCs w:val="18"/>
                <w:lang w:val="en-GB" w:eastAsia="en-US"/>
              </w:rPr>
              <w:t>0.007</w:t>
            </w:r>
          </w:p>
        </w:tc>
        <w:tc>
          <w:tcPr>
            <w:tcW w:w="0" w:type="auto"/>
            <w:vAlign w:val="center"/>
          </w:tcPr>
          <w:p w14:paraId="5C6DEED8"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0.981</w:t>
            </w:r>
          </w:p>
        </w:tc>
      </w:tr>
      <w:tr w:rsidR="00A32E2C" w:rsidRPr="00ED39EC" w14:paraId="5A008BD3" w14:textId="77777777" w:rsidTr="007C566D">
        <w:trPr>
          <w:jc w:val="center"/>
        </w:trPr>
        <w:tc>
          <w:tcPr>
            <w:tcW w:w="0" w:type="auto"/>
            <w:vAlign w:val="center"/>
          </w:tcPr>
          <w:p w14:paraId="0100BA2A" w14:textId="522075F5"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Continuous, Imperfect</w:t>
            </w:r>
          </w:p>
        </w:tc>
        <w:tc>
          <w:tcPr>
            <w:tcW w:w="0" w:type="auto"/>
            <w:vAlign w:val="center"/>
          </w:tcPr>
          <w:p w14:paraId="13F28D4B"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441.33</w:t>
            </w:r>
          </w:p>
        </w:tc>
        <w:tc>
          <w:tcPr>
            <w:tcW w:w="0" w:type="auto"/>
            <w:vAlign w:val="center"/>
          </w:tcPr>
          <w:p w14:paraId="5B231F6A"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0.030</w:t>
            </w:r>
          </w:p>
        </w:tc>
        <w:tc>
          <w:tcPr>
            <w:tcW w:w="0" w:type="auto"/>
            <w:vAlign w:val="center"/>
          </w:tcPr>
          <w:p w14:paraId="6D791AA8"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0.919</w:t>
            </w:r>
          </w:p>
        </w:tc>
      </w:tr>
      <w:tr w:rsidR="00A32E2C" w:rsidRPr="00ED39EC" w14:paraId="5C31BEC8" w14:textId="77777777" w:rsidTr="007C566D">
        <w:trPr>
          <w:jc w:val="center"/>
        </w:trPr>
        <w:tc>
          <w:tcPr>
            <w:tcW w:w="0" w:type="auto"/>
            <w:vAlign w:val="center"/>
          </w:tcPr>
          <w:p w14:paraId="620113F6" w14:textId="13268BC2"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Progressive, Preterite (#)</w:t>
            </w:r>
          </w:p>
        </w:tc>
        <w:tc>
          <w:tcPr>
            <w:tcW w:w="0" w:type="auto"/>
            <w:vAlign w:val="center"/>
          </w:tcPr>
          <w:p w14:paraId="5E67BD4D"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748.69</w:t>
            </w:r>
          </w:p>
        </w:tc>
        <w:tc>
          <w:tcPr>
            <w:tcW w:w="0" w:type="auto"/>
            <w:vAlign w:val="center"/>
          </w:tcPr>
          <w:p w14:paraId="4CD61341" w14:textId="05E3E868" w:rsidR="00A32E2C" w:rsidRPr="00ED39EC" w:rsidRDefault="00311344"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w:t>
            </w:r>
            <w:r w:rsidR="00A32E2C" w:rsidRPr="00ED39EC">
              <w:rPr>
                <w:rFonts w:eastAsiaTheme="minorHAnsi"/>
                <w:spacing w:val="-2"/>
                <w:sz w:val="18"/>
                <w:szCs w:val="18"/>
                <w:lang w:val="en-GB" w:eastAsia="en-US"/>
              </w:rPr>
              <w:t>0.337</w:t>
            </w:r>
          </w:p>
        </w:tc>
        <w:tc>
          <w:tcPr>
            <w:tcW w:w="0" w:type="auto"/>
            <w:vAlign w:val="center"/>
          </w:tcPr>
          <w:p w14:paraId="4BAD8E1D"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0.219</w:t>
            </w:r>
          </w:p>
        </w:tc>
      </w:tr>
      <w:tr w:rsidR="00A32E2C" w:rsidRPr="00ED39EC" w14:paraId="12FDEBC0" w14:textId="77777777" w:rsidTr="00A842E8">
        <w:trPr>
          <w:jc w:val="center"/>
        </w:trPr>
        <w:tc>
          <w:tcPr>
            <w:tcW w:w="0" w:type="auto"/>
            <w:tcBorders>
              <w:bottom w:val="single" w:sz="8" w:space="0" w:color="auto"/>
            </w:tcBorders>
            <w:vAlign w:val="center"/>
          </w:tcPr>
          <w:p w14:paraId="7B70ED19" w14:textId="6038EDE8" w:rsidR="00A32E2C" w:rsidRPr="00ED39EC" w:rsidRDefault="00A32E2C" w:rsidP="007C566D">
            <w:pPr>
              <w:pStyle w:val="MDPI42tablebody"/>
              <w:spacing w:line="240" w:lineRule="auto"/>
              <w:rPr>
                <w:rFonts w:eastAsiaTheme="minorHAnsi"/>
                <w:spacing w:val="-2"/>
                <w:sz w:val="18"/>
                <w:szCs w:val="18"/>
                <w:lang w:val="en-GB" w:eastAsia="en-US"/>
              </w:rPr>
            </w:pPr>
            <w:r w:rsidRPr="00ED39EC">
              <w:rPr>
                <w:spacing w:val="-2"/>
                <w:sz w:val="18"/>
                <w:szCs w:val="18"/>
              </w:rPr>
              <w:t>Progressive, Imperfect</w:t>
            </w:r>
          </w:p>
        </w:tc>
        <w:tc>
          <w:tcPr>
            <w:tcW w:w="0" w:type="auto"/>
            <w:tcBorders>
              <w:bottom w:val="single" w:sz="8" w:space="0" w:color="auto"/>
            </w:tcBorders>
            <w:vAlign w:val="center"/>
          </w:tcPr>
          <w:p w14:paraId="3644CE3F"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618.89</w:t>
            </w:r>
          </w:p>
        </w:tc>
        <w:tc>
          <w:tcPr>
            <w:tcW w:w="0" w:type="auto"/>
            <w:tcBorders>
              <w:bottom w:val="single" w:sz="8" w:space="0" w:color="auto"/>
            </w:tcBorders>
            <w:vAlign w:val="center"/>
          </w:tcPr>
          <w:p w14:paraId="08A90B9A" w14:textId="1E9DC2FB" w:rsidR="00A32E2C" w:rsidRPr="00ED39EC" w:rsidRDefault="00311344"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w:t>
            </w:r>
            <w:r w:rsidR="00A32E2C" w:rsidRPr="00ED39EC">
              <w:rPr>
                <w:rFonts w:eastAsiaTheme="minorHAnsi"/>
                <w:spacing w:val="-2"/>
                <w:sz w:val="18"/>
                <w:szCs w:val="18"/>
                <w:lang w:val="en-GB" w:eastAsia="en-US"/>
              </w:rPr>
              <w:t>0.105</w:t>
            </w:r>
          </w:p>
        </w:tc>
        <w:tc>
          <w:tcPr>
            <w:tcW w:w="0" w:type="auto"/>
            <w:tcBorders>
              <w:bottom w:val="single" w:sz="8" w:space="0" w:color="auto"/>
            </w:tcBorders>
            <w:vAlign w:val="center"/>
          </w:tcPr>
          <w:p w14:paraId="582EB5B6" w14:textId="77777777" w:rsidR="00A32E2C" w:rsidRPr="00ED39EC" w:rsidRDefault="00A32E2C" w:rsidP="007C566D">
            <w:pPr>
              <w:pStyle w:val="MDPI42tablebody"/>
              <w:spacing w:line="240" w:lineRule="auto"/>
              <w:rPr>
                <w:rFonts w:eastAsiaTheme="minorHAnsi"/>
                <w:spacing w:val="-2"/>
                <w:sz w:val="18"/>
                <w:szCs w:val="18"/>
                <w:lang w:val="en-GB" w:eastAsia="en-US"/>
              </w:rPr>
            </w:pPr>
            <w:r w:rsidRPr="00ED39EC">
              <w:rPr>
                <w:rFonts w:eastAsiaTheme="minorHAnsi"/>
                <w:spacing w:val="-2"/>
                <w:sz w:val="18"/>
                <w:szCs w:val="18"/>
                <w:lang w:val="en-GB" w:eastAsia="en-US"/>
              </w:rPr>
              <w:t>0.709</w:t>
            </w:r>
          </w:p>
        </w:tc>
      </w:tr>
    </w:tbl>
    <w:p w14:paraId="04A2D39F" w14:textId="38640B38" w:rsidR="00AB392F" w:rsidRPr="00ED39EC" w:rsidRDefault="00AB392F" w:rsidP="00ED0C06">
      <w:pPr>
        <w:pStyle w:val="MDPI31text"/>
        <w:spacing w:before="240"/>
        <w:rPr>
          <w:lang w:val="en-GB"/>
        </w:rPr>
      </w:pPr>
      <w:r w:rsidRPr="00ED39EC">
        <w:rPr>
          <w:lang w:val="en-GB"/>
        </w:rPr>
        <w:t xml:space="preserve">None of the rank order correlations for relative exposure were significantly different from 0. This suggests that there is no relationship between the current percentage of the total input that children receive that is in Spanish and their accuracy with the </w:t>
      </w:r>
      <w:r w:rsidR="00152B7F" w:rsidRPr="00ED39EC">
        <w:rPr>
          <w:lang w:val="en-GB"/>
        </w:rPr>
        <w:t>p</w:t>
      </w:r>
      <w:r w:rsidRPr="00ED39EC">
        <w:rPr>
          <w:lang w:val="en-GB"/>
        </w:rPr>
        <w:t>reterite</w:t>
      </w:r>
      <w:r w:rsidR="00152B7F" w:rsidRPr="00ED39EC">
        <w:rPr>
          <w:lang w:eastAsia="zh-CN"/>
        </w:rPr>
        <w:t>–i</w:t>
      </w:r>
      <w:r w:rsidR="000D49F3" w:rsidRPr="00ED39EC">
        <w:rPr>
          <w:lang w:val="en-GB"/>
        </w:rPr>
        <w:t>mperfect</w:t>
      </w:r>
      <w:r w:rsidRPr="00ED39EC">
        <w:rPr>
          <w:lang w:val="en-GB"/>
        </w:rPr>
        <w:t xml:space="preserve"> distinction. </w:t>
      </w:r>
      <w:r w:rsidR="00A32E2C" w:rsidRPr="00ED39EC">
        <w:rPr>
          <w:lang w:val="en-GB"/>
        </w:rPr>
        <w:t xml:space="preserve">Turning to the second measure of input quantity, </w:t>
      </w:r>
      <w:r w:rsidRPr="00ED39EC">
        <w:rPr>
          <w:lang w:val="en-GB"/>
        </w:rPr>
        <w:t xml:space="preserve">Table </w:t>
      </w:r>
      <w:r w:rsidR="003F521C" w:rsidRPr="00ED39EC">
        <w:rPr>
          <w:lang w:val="en-GB"/>
        </w:rPr>
        <w:t>6</w:t>
      </w:r>
      <w:r w:rsidRPr="00ED39EC">
        <w:rPr>
          <w:lang w:val="en-GB"/>
        </w:rPr>
        <w:t xml:space="preserve"> summarizes the correlation values for cumulative exposure, and </w:t>
      </w:r>
      <w:r w:rsidR="00A32E2C" w:rsidRPr="00ED39EC">
        <w:rPr>
          <w:lang w:val="en-GB"/>
        </w:rPr>
        <w:t>Figure 4</w:t>
      </w:r>
      <w:r w:rsidRPr="00ED39EC">
        <w:rPr>
          <w:lang w:val="en-GB"/>
        </w:rPr>
        <w:t xml:space="preserve"> plots the children’s accuracy against their cumulative exposure to Spanish</w:t>
      </w:r>
      <w:r w:rsidR="00CB19E2" w:rsidRPr="00ED39EC">
        <w:rPr>
          <w:lang w:val="en-GB"/>
        </w:rPr>
        <w:t>.</w:t>
      </w:r>
    </w:p>
    <w:p w14:paraId="394ABFE6" w14:textId="24245114" w:rsidR="00AB392F" w:rsidRPr="00ED39EC" w:rsidRDefault="002D1EA2" w:rsidP="002D1EA2">
      <w:pPr>
        <w:pStyle w:val="MDPI41tablecaption"/>
      </w:pPr>
      <w:r w:rsidRPr="00ED39EC">
        <w:rPr>
          <w:b/>
        </w:rPr>
        <w:t>Table 6.</w:t>
      </w:r>
      <w:r w:rsidR="00AB392F" w:rsidRPr="00ED39EC">
        <w:rPr>
          <w:b/>
        </w:rPr>
        <w:t xml:space="preserve"> </w:t>
      </w:r>
      <w:r w:rsidR="00AB392F" w:rsidRPr="00ED39EC">
        <w:rPr>
          <w:noProof/>
        </w:rPr>
        <w:t>Spearman</w:t>
      </w:r>
      <w:r w:rsidR="001A2BD1" w:rsidRPr="00ED39EC">
        <w:rPr>
          <w:noProof/>
        </w:rPr>
        <w:t>’</w:t>
      </w:r>
      <w:r w:rsidR="00AB392F" w:rsidRPr="00ED39EC">
        <w:rPr>
          <w:noProof/>
        </w:rPr>
        <w:t>s rank correlations for children</w:t>
      </w:r>
      <w:r w:rsidR="001A2BD1" w:rsidRPr="00ED39EC">
        <w:rPr>
          <w:noProof/>
        </w:rPr>
        <w:t>’</w:t>
      </w:r>
      <w:r w:rsidR="00AB392F" w:rsidRPr="00ED39EC">
        <w:rPr>
          <w:noProof/>
        </w:rPr>
        <w:t>s accuracy for each morpheme in each context and their cumulative exposure to Spanish</w:t>
      </w:r>
      <w:r w:rsidRPr="00ED39EC">
        <w:rPr>
          <w:noProof/>
        </w:rPr>
        <w: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852"/>
        <w:gridCol w:w="1241"/>
        <w:gridCol w:w="852"/>
      </w:tblGrid>
      <w:tr w:rsidR="00AB392F" w:rsidRPr="00ED39EC" w14:paraId="0A912476" w14:textId="77777777" w:rsidTr="00A842E8">
        <w:trPr>
          <w:jc w:val="center"/>
        </w:trPr>
        <w:tc>
          <w:tcPr>
            <w:tcW w:w="0" w:type="auto"/>
            <w:tcBorders>
              <w:top w:val="single" w:sz="8" w:space="0" w:color="auto"/>
              <w:bottom w:val="single" w:sz="4" w:space="0" w:color="auto"/>
            </w:tcBorders>
            <w:vAlign w:val="center"/>
          </w:tcPr>
          <w:p w14:paraId="03B0C03D" w14:textId="5AEF2BB6" w:rsidR="00AB392F" w:rsidRPr="00ED39EC" w:rsidRDefault="003D1ACA" w:rsidP="00A01D5F">
            <w:pPr>
              <w:pStyle w:val="MDPI42tablebody"/>
              <w:spacing w:line="240" w:lineRule="auto"/>
              <w:rPr>
                <w:b/>
                <w:sz w:val="18"/>
                <w:szCs w:val="18"/>
              </w:rPr>
            </w:pPr>
            <w:r w:rsidRPr="00ED39EC">
              <w:rPr>
                <w:b/>
                <w:sz w:val="18"/>
                <w:szCs w:val="18"/>
              </w:rPr>
              <w:t xml:space="preserve">Context </w:t>
            </w:r>
            <w:r w:rsidR="002C3A0A" w:rsidRPr="00ED39EC">
              <w:rPr>
                <w:b/>
                <w:sz w:val="18"/>
                <w:szCs w:val="18"/>
              </w:rPr>
              <w:t xml:space="preserve">Type </w:t>
            </w:r>
            <w:r w:rsidR="00D3799D" w:rsidRPr="00ED39EC">
              <w:rPr>
                <w:b/>
                <w:sz w:val="18"/>
                <w:szCs w:val="18"/>
              </w:rPr>
              <w:t xml:space="preserve">and </w:t>
            </w:r>
            <w:r w:rsidR="002C3A0A" w:rsidRPr="00ED39EC">
              <w:rPr>
                <w:b/>
                <w:sz w:val="18"/>
                <w:szCs w:val="18"/>
              </w:rPr>
              <w:t>Verb Form</w:t>
            </w:r>
          </w:p>
        </w:tc>
        <w:tc>
          <w:tcPr>
            <w:tcW w:w="0" w:type="auto"/>
            <w:tcBorders>
              <w:top w:val="single" w:sz="8" w:space="0" w:color="auto"/>
              <w:bottom w:val="single" w:sz="4" w:space="0" w:color="auto"/>
            </w:tcBorders>
            <w:vAlign w:val="center"/>
          </w:tcPr>
          <w:p w14:paraId="2ECB83EE" w14:textId="5C7C4139" w:rsidR="00AB392F" w:rsidRPr="00ED39EC" w:rsidRDefault="00AB392F" w:rsidP="00A01D5F">
            <w:pPr>
              <w:pStyle w:val="MDPI42tablebody"/>
              <w:spacing w:line="240" w:lineRule="auto"/>
              <w:rPr>
                <w:b/>
                <w:sz w:val="18"/>
                <w:szCs w:val="18"/>
              </w:rPr>
            </w:pPr>
            <w:r w:rsidRPr="00ED39EC">
              <w:rPr>
                <w:b/>
                <w:i/>
                <w:sz w:val="18"/>
                <w:szCs w:val="18"/>
              </w:rPr>
              <w:t>S</w:t>
            </w:r>
            <w:r w:rsidRPr="00ED39EC">
              <w:rPr>
                <w:b/>
                <w:sz w:val="18"/>
                <w:szCs w:val="18"/>
              </w:rPr>
              <w:t xml:space="preserve"> </w:t>
            </w:r>
            <w:r w:rsidR="002C3A0A" w:rsidRPr="00ED39EC">
              <w:rPr>
                <w:b/>
                <w:sz w:val="18"/>
                <w:szCs w:val="18"/>
              </w:rPr>
              <w:t>Value</w:t>
            </w:r>
          </w:p>
        </w:tc>
        <w:tc>
          <w:tcPr>
            <w:tcW w:w="0" w:type="auto"/>
            <w:tcBorders>
              <w:top w:val="single" w:sz="8" w:space="0" w:color="auto"/>
              <w:bottom w:val="single" w:sz="4" w:space="0" w:color="auto"/>
            </w:tcBorders>
            <w:vAlign w:val="center"/>
          </w:tcPr>
          <w:p w14:paraId="50911BE6" w14:textId="7C2211CA" w:rsidR="00AB392F" w:rsidRPr="00ED39EC" w:rsidRDefault="00AB392F" w:rsidP="00A01D5F">
            <w:pPr>
              <w:pStyle w:val="MDPI42tablebody"/>
              <w:spacing w:line="240" w:lineRule="auto"/>
              <w:rPr>
                <w:b/>
                <w:sz w:val="18"/>
                <w:szCs w:val="18"/>
              </w:rPr>
            </w:pPr>
            <w:r w:rsidRPr="00ED39EC">
              <w:rPr>
                <w:b/>
                <w:i/>
                <w:sz w:val="18"/>
                <w:szCs w:val="18"/>
              </w:rPr>
              <w:t>rho</w:t>
            </w:r>
            <w:r w:rsidRPr="00ED39EC">
              <w:rPr>
                <w:b/>
                <w:sz w:val="18"/>
                <w:szCs w:val="18"/>
              </w:rPr>
              <w:t xml:space="preserve"> </w:t>
            </w:r>
            <w:r w:rsidR="002C3A0A" w:rsidRPr="00ED39EC">
              <w:rPr>
                <w:b/>
                <w:sz w:val="18"/>
                <w:szCs w:val="18"/>
              </w:rPr>
              <w:t>Estimate</w:t>
            </w:r>
          </w:p>
        </w:tc>
        <w:tc>
          <w:tcPr>
            <w:tcW w:w="0" w:type="auto"/>
            <w:tcBorders>
              <w:top w:val="single" w:sz="8" w:space="0" w:color="auto"/>
              <w:bottom w:val="single" w:sz="4" w:space="0" w:color="auto"/>
            </w:tcBorders>
            <w:vAlign w:val="center"/>
          </w:tcPr>
          <w:p w14:paraId="69E8299C" w14:textId="309CAABA" w:rsidR="00AB392F" w:rsidRPr="00ED39EC" w:rsidRDefault="00AB392F" w:rsidP="00A01D5F">
            <w:pPr>
              <w:pStyle w:val="MDPI42tablebody"/>
              <w:spacing w:line="240" w:lineRule="auto"/>
              <w:rPr>
                <w:b/>
                <w:sz w:val="18"/>
                <w:szCs w:val="18"/>
              </w:rPr>
            </w:pPr>
            <w:r w:rsidRPr="00ED39EC">
              <w:rPr>
                <w:b/>
                <w:i/>
                <w:sz w:val="18"/>
                <w:szCs w:val="18"/>
              </w:rPr>
              <w:t>p</w:t>
            </w:r>
            <w:r w:rsidRPr="00ED39EC">
              <w:rPr>
                <w:b/>
                <w:sz w:val="18"/>
                <w:szCs w:val="18"/>
              </w:rPr>
              <w:t xml:space="preserve"> </w:t>
            </w:r>
            <w:r w:rsidR="002C3A0A" w:rsidRPr="00ED39EC">
              <w:rPr>
                <w:b/>
                <w:sz w:val="18"/>
                <w:szCs w:val="18"/>
              </w:rPr>
              <w:t>Value</w:t>
            </w:r>
          </w:p>
        </w:tc>
      </w:tr>
      <w:tr w:rsidR="00A32E2C" w:rsidRPr="00ED39EC" w14:paraId="7F87FEFF" w14:textId="77777777" w:rsidTr="00A01D5F">
        <w:trPr>
          <w:jc w:val="center"/>
        </w:trPr>
        <w:tc>
          <w:tcPr>
            <w:tcW w:w="0" w:type="auto"/>
            <w:tcBorders>
              <w:top w:val="single" w:sz="4" w:space="0" w:color="auto"/>
            </w:tcBorders>
            <w:vAlign w:val="center"/>
          </w:tcPr>
          <w:p w14:paraId="7D306DB9" w14:textId="5DD892E6" w:rsidR="00A32E2C" w:rsidRPr="00ED39EC" w:rsidRDefault="00A32E2C" w:rsidP="00A01D5F">
            <w:pPr>
              <w:pStyle w:val="MDPI42tablebody"/>
              <w:spacing w:line="240" w:lineRule="auto"/>
              <w:rPr>
                <w:sz w:val="18"/>
                <w:szCs w:val="18"/>
              </w:rPr>
            </w:pPr>
            <w:r w:rsidRPr="00ED39EC">
              <w:rPr>
                <w:sz w:val="18"/>
                <w:szCs w:val="18"/>
              </w:rPr>
              <w:t>Perfective, Preterite</w:t>
            </w:r>
          </w:p>
        </w:tc>
        <w:tc>
          <w:tcPr>
            <w:tcW w:w="0" w:type="auto"/>
            <w:tcBorders>
              <w:top w:val="single" w:sz="4" w:space="0" w:color="auto"/>
            </w:tcBorders>
            <w:vAlign w:val="center"/>
          </w:tcPr>
          <w:p w14:paraId="45EE4E83" w14:textId="77777777" w:rsidR="00A32E2C" w:rsidRPr="00ED39EC" w:rsidRDefault="00A32E2C" w:rsidP="00A01D5F">
            <w:pPr>
              <w:pStyle w:val="MDPI42tablebody"/>
              <w:spacing w:line="240" w:lineRule="auto"/>
              <w:rPr>
                <w:sz w:val="18"/>
                <w:szCs w:val="18"/>
              </w:rPr>
            </w:pPr>
            <w:r w:rsidRPr="00ED39EC">
              <w:rPr>
                <w:sz w:val="18"/>
                <w:szCs w:val="18"/>
              </w:rPr>
              <w:t>296.69</w:t>
            </w:r>
          </w:p>
        </w:tc>
        <w:tc>
          <w:tcPr>
            <w:tcW w:w="0" w:type="auto"/>
            <w:tcBorders>
              <w:top w:val="single" w:sz="4" w:space="0" w:color="auto"/>
            </w:tcBorders>
            <w:vAlign w:val="center"/>
          </w:tcPr>
          <w:p w14:paraId="6246DE9D" w14:textId="77777777" w:rsidR="00A32E2C" w:rsidRPr="00ED39EC" w:rsidRDefault="00A32E2C" w:rsidP="00A01D5F">
            <w:pPr>
              <w:pStyle w:val="MDPI42tablebody"/>
              <w:spacing w:line="240" w:lineRule="auto"/>
              <w:rPr>
                <w:sz w:val="18"/>
                <w:szCs w:val="18"/>
              </w:rPr>
            </w:pPr>
            <w:r w:rsidRPr="00ED39EC">
              <w:rPr>
                <w:sz w:val="18"/>
                <w:szCs w:val="18"/>
              </w:rPr>
              <w:t>0.470</w:t>
            </w:r>
          </w:p>
        </w:tc>
        <w:tc>
          <w:tcPr>
            <w:tcW w:w="0" w:type="auto"/>
            <w:tcBorders>
              <w:top w:val="single" w:sz="4" w:space="0" w:color="auto"/>
            </w:tcBorders>
            <w:vAlign w:val="center"/>
          </w:tcPr>
          <w:p w14:paraId="53D723DF" w14:textId="77777777" w:rsidR="00A32E2C" w:rsidRPr="00ED39EC" w:rsidRDefault="00A32E2C" w:rsidP="00A01D5F">
            <w:pPr>
              <w:pStyle w:val="MDPI42tablebody"/>
              <w:spacing w:line="240" w:lineRule="auto"/>
              <w:rPr>
                <w:sz w:val="18"/>
                <w:szCs w:val="18"/>
                <w:vertAlign w:val="superscript"/>
              </w:rPr>
            </w:pPr>
            <w:r w:rsidRPr="00ED39EC">
              <w:rPr>
                <w:sz w:val="18"/>
                <w:szCs w:val="18"/>
              </w:rPr>
              <w:t>0.077</w:t>
            </w:r>
          </w:p>
        </w:tc>
      </w:tr>
      <w:tr w:rsidR="00A32E2C" w:rsidRPr="00ED39EC" w14:paraId="34272FE6" w14:textId="77777777" w:rsidTr="00A01D5F">
        <w:trPr>
          <w:jc w:val="center"/>
        </w:trPr>
        <w:tc>
          <w:tcPr>
            <w:tcW w:w="0" w:type="auto"/>
            <w:vAlign w:val="center"/>
          </w:tcPr>
          <w:p w14:paraId="1F4E6670" w14:textId="026C0043" w:rsidR="00A32E2C" w:rsidRPr="00ED39EC" w:rsidRDefault="00A32E2C" w:rsidP="00A01D5F">
            <w:pPr>
              <w:pStyle w:val="MDPI42tablebody"/>
              <w:spacing w:line="240" w:lineRule="auto"/>
              <w:rPr>
                <w:sz w:val="18"/>
                <w:szCs w:val="18"/>
              </w:rPr>
            </w:pPr>
            <w:r w:rsidRPr="00ED39EC">
              <w:rPr>
                <w:sz w:val="18"/>
                <w:szCs w:val="18"/>
              </w:rPr>
              <w:t>Perfective, Imperfect (#)</w:t>
            </w:r>
          </w:p>
        </w:tc>
        <w:tc>
          <w:tcPr>
            <w:tcW w:w="0" w:type="auto"/>
            <w:vAlign w:val="center"/>
          </w:tcPr>
          <w:p w14:paraId="1DBC9C73" w14:textId="77777777" w:rsidR="00A32E2C" w:rsidRPr="00ED39EC" w:rsidRDefault="00A32E2C" w:rsidP="00A01D5F">
            <w:pPr>
              <w:pStyle w:val="MDPI42tablebody"/>
              <w:spacing w:line="240" w:lineRule="auto"/>
              <w:rPr>
                <w:sz w:val="18"/>
                <w:szCs w:val="18"/>
              </w:rPr>
            </w:pPr>
            <w:r w:rsidRPr="00ED39EC">
              <w:rPr>
                <w:sz w:val="18"/>
                <w:szCs w:val="18"/>
              </w:rPr>
              <w:t>421</w:t>
            </w:r>
          </w:p>
        </w:tc>
        <w:tc>
          <w:tcPr>
            <w:tcW w:w="0" w:type="auto"/>
            <w:vAlign w:val="center"/>
          </w:tcPr>
          <w:p w14:paraId="67CA9F5F" w14:textId="77777777" w:rsidR="00A32E2C" w:rsidRPr="00ED39EC" w:rsidRDefault="00A32E2C" w:rsidP="00A01D5F">
            <w:pPr>
              <w:pStyle w:val="MDPI42tablebody"/>
              <w:spacing w:line="240" w:lineRule="auto"/>
              <w:rPr>
                <w:sz w:val="18"/>
                <w:szCs w:val="18"/>
              </w:rPr>
            </w:pPr>
            <w:r w:rsidRPr="00ED39EC">
              <w:rPr>
                <w:sz w:val="18"/>
                <w:szCs w:val="18"/>
              </w:rPr>
              <w:t>0.248</w:t>
            </w:r>
          </w:p>
        </w:tc>
        <w:tc>
          <w:tcPr>
            <w:tcW w:w="0" w:type="auto"/>
            <w:vAlign w:val="center"/>
          </w:tcPr>
          <w:p w14:paraId="6350F72C" w14:textId="77777777" w:rsidR="00A32E2C" w:rsidRPr="00ED39EC" w:rsidRDefault="00A32E2C" w:rsidP="00A01D5F">
            <w:pPr>
              <w:pStyle w:val="MDPI42tablebody"/>
              <w:spacing w:line="240" w:lineRule="auto"/>
              <w:rPr>
                <w:sz w:val="18"/>
                <w:szCs w:val="18"/>
              </w:rPr>
            </w:pPr>
            <w:r w:rsidRPr="00ED39EC">
              <w:rPr>
                <w:sz w:val="18"/>
                <w:szCs w:val="18"/>
              </w:rPr>
              <w:t>0.372</w:t>
            </w:r>
          </w:p>
        </w:tc>
      </w:tr>
      <w:tr w:rsidR="00A32E2C" w:rsidRPr="00ED39EC" w14:paraId="0D58FF62" w14:textId="77777777" w:rsidTr="00A01D5F">
        <w:trPr>
          <w:jc w:val="center"/>
        </w:trPr>
        <w:tc>
          <w:tcPr>
            <w:tcW w:w="0" w:type="auto"/>
            <w:vAlign w:val="center"/>
          </w:tcPr>
          <w:p w14:paraId="5E654705" w14:textId="77A47170" w:rsidR="00A32E2C" w:rsidRPr="00ED39EC" w:rsidRDefault="00A32E2C" w:rsidP="00A01D5F">
            <w:pPr>
              <w:pStyle w:val="MDPI42tablebody"/>
              <w:spacing w:line="240" w:lineRule="auto"/>
              <w:rPr>
                <w:sz w:val="18"/>
                <w:szCs w:val="18"/>
              </w:rPr>
            </w:pPr>
            <w:r w:rsidRPr="00ED39EC">
              <w:rPr>
                <w:sz w:val="18"/>
                <w:szCs w:val="18"/>
              </w:rPr>
              <w:t>Imperfective, Preterite (#)</w:t>
            </w:r>
          </w:p>
        </w:tc>
        <w:tc>
          <w:tcPr>
            <w:tcW w:w="0" w:type="auto"/>
            <w:vAlign w:val="center"/>
          </w:tcPr>
          <w:p w14:paraId="6E627B0E" w14:textId="77777777" w:rsidR="00A32E2C" w:rsidRPr="00ED39EC" w:rsidRDefault="00A32E2C" w:rsidP="00A01D5F">
            <w:pPr>
              <w:pStyle w:val="MDPI42tablebody"/>
              <w:spacing w:line="240" w:lineRule="auto"/>
              <w:rPr>
                <w:sz w:val="18"/>
                <w:szCs w:val="18"/>
              </w:rPr>
            </w:pPr>
            <w:r w:rsidRPr="00ED39EC">
              <w:rPr>
                <w:sz w:val="18"/>
                <w:szCs w:val="18"/>
              </w:rPr>
              <w:t>575.21</w:t>
            </w:r>
          </w:p>
        </w:tc>
        <w:tc>
          <w:tcPr>
            <w:tcW w:w="0" w:type="auto"/>
            <w:vAlign w:val="center"/>
          </w:tcPr>
          <w:p w14:paraId="5317CC09" w14:textId="0F751596" w:rsidR="00A32E2C" w:rsidRPr="00ED39EC" w:rsidRDefault="005238A7" w:rsidP="00A01D5F">
            <w:pPr>
              <w:pStyle w:val="MDPI42tablebody"/>
              <w:spacing w:line="240" w:lineRule="auto"/>
              <w:rPr>
                <w:sz w:val="18"/>
                <w:szCs w:val="18"/>
              </w:rPr>
            </w:pPr>
            <w:r w:rsidRPr="00ED39EC">
              <w:rPr>
                <w:rFonts w:eastAsiaTheme="minorHAnsi"/>
                <w:spacing w:val="-2"/>
                <w:sz w:val="18"/>
                <w:szCs w:val="18"/>
                <w:lang w:val="en-GB" w:eastAsia="en-US"/>
              </w:rPr>
              <w:t>−</w:t>
            </w:r>
            <w:r w:rsidR="00A32E2C" w:rsidRPr="00ED39EC">
              <w:rPr>
                <w:sz w:val="18"/>
                <w:szCs w:val="18"/>
              </w:rPr>
              <w:t>0.027</w:t>
            </w:r>
          </w:p>
        </w:tc>
        <w:tc>
          <w:tcPr>
            <w:tcW w:w="0" w:type="auto"/>
            <w:vAlign w:val="center"/>
          </w:tcPr>
          <w:p w14:paraId="52FB4A2A" w14:textId="77777777" w:rsidR="00A32E2C" w:rsidRPr="00ED39EC" w:rsidRDefault="00A32E2C" w:rsidP="00A01D5F">
            <w:pPr>
              <w:pStyle w:val="MDPI42tablebody"/>
              <w:spacing w:line="240" w:lineRule="auto"/>
              <w:rPr>
                <w:sz w:val="18"/>
                <w:szCs w:val="18"/>
              </w:rPr>
            </w:pPr>
            <w:r w:rsidRPr="00ED39EC">
              <w:rPr>
                <w:sz w:val="18"/>
                <w:szCs w:val="18"/>
              </w:rPr>
              <w:t>0.924</w:t>
            </w:r>
          </w:p>
        </w:tc>
      </w:tr>
      <w:tr w:rsidR="00A32E2C" w:rsidRPr="00ED39EC" w14:paraId="24D9D7A9" w14:textId="77777777" w:rsidTr="00A01D5F">
        <w:trPr>
          <w:jc w:val="center"/>
        </w:trPr>
        <w:tc>
          <w:tcPr>
            <w:tcW w:w="0" w:type="auto"/>
            <w:vAlign w:val="center"/>
          </w:tcPr>
          <w:p w14:paraId="2A4A0913" w14:textId="07651FB4" w:rsidR="00A32E2C" w:rsidRPr="00ED39EC" w:rsidRDefault="00A32E2C" w:rsidP="00A01D5F">
            <w:pPr>
              <w:pStyle w:val="MDPI42tablebody"/>
              <w:spacing w:line="240" w:lineRule="auto"/>
              <w:rPr>
                <w:sz w:val="18"/>
                <w:szCs w:val="18"/>
              </w:rPr>
            </w:pPr>
            <w:r w:rsidRPr="00ED39EC">
              <w:rPr>
                <w:sz w:val="18"/>
                <w:szCs w:val="18"/>
              </w:rPr>
              <w:t>Imperfective, Imperfect</w:t>
            </w:r>
          </w:p>
        </w:tc>
        <w:tc>
          <w:tcPr>
            <w:tcW w:w="0" w:type="auto"/>
            <w:vAlign w:val="center"/>
          </w:tcPr>
          <w:p w14:paraId="754AF9C3" w14:textId="77777777" w:rsidR="00A32E2C" w:rsidRPr="00ED39EC" w:rsidRDefault="00A32E2C" w:rsidP="00A01D5F">
            <w:pPr>
              <w:pStyle w:val="MDPI42tablebody"/>
              <w:spacing w:line="240" w:lineRule="auto"/>
              <w:rPr>
                <w:sz w:val="18"/>
                <w:szCs w:val="18"/>
              </w:rPr>
            </w:pPr>
            <w:r w:rsidRPr="00ED39EC">
              <w:rPr>
                <w:sz w:val="18"/>
                <w:szCs w:val="18"/>
              </w:rPr>
              <w:t>524.49</w:t>
            </w:r>
          </w:p>
        </w:tc>
        <w:tc>
          <w:tcPr>
            <w:tcW w:w="0" w:type="auto"/>
            <w:vAlign w:val="center"/>
          </w:tcPr>
          <w:p w14:paraId="585CA234" w14:textId="77777777" w:rsidR="00A32E2C" w:rsidRPr="00ED39EC" w:rsidRDefault="00A32E2C" w:rsidP="00A01D5F">
            <w:pPr>
              <w:pStyle w:val="MDPI42tablebody"/>
              <w:spacing w:line="240" w:lineRule="auto"/>
              <w:rPr>
                <w:sz w:val="18"/>
                <w:szCs w:val="18"/>
              </w:rPr>
            </w:pPr>
            <w:r w:rsidRPr="00ED39EC">
              <w:rPr>
                <w:sz w:val="18"/>
                <w:szCs w:val="18"/>
              </w:rPr>
              <w:t>0.063</w:t>
            </w:r>
          </w:p>
        </w:tc>
        <w:tc>
          <w:tcPr>
            <w:tcW w:w="0" w:type="auto"/>
            <w:vAlign w:val="center"/>
          </w:tcPr>
          <w:p w14:paraId="74C7822C" w14:textId="77777777" w:rsidR="00A32E2C" w:rsidRPr="00ED39EC" w:rsidRDefault="00A32E2C" w:rsidP="00A01D5F">
            <w:pPr>
              <w:pStyle w:val="MDPI42tablebody"/>
              <w:spacing w:line="240" w:lineRule="auto"/>
              <w:rPr>
                <w:sz w:val="18"/>
                <w:szCs w:val="18"/>
              </w:rPr>
            </w:pPr>
            <w:r w:rsidRPr="00ED39EC">
              <w:rPr>
                <w:sz w:val="18"/>
                <w:szCs w:val="18"/>
              </w:rPr>
              <w:t>0.822</w:t>
            </w:r>
          </w:p>
        </w:tc>
      </w:tr>
      <w:tr w:rsidR="00A32E2C" w:rsidRPr="00ED39EC" w14:paraId="2327DF9D" w14:textId="77777777" w:rsidTr="00A01D5F">
        <w:trPr>
          <w:jc w:val="center"/>
        </w:trPr>
        <w:tc>
          <w:tcPr>
            <w:tcW w:w="0" w:type="auto"/>
            <w:vAlign w:val="center"/>
          </w:tcPr>
          <w:p w14:paraId="543323AB" w14:textId="719BFE02" w:rsidR="00A32E2C" w:rsidRPr="00ED39EC" w:rsidRDefault="00A32E2C" w:rsidP="00A01D5F">
            <w:pPr>
              <w:pStyle w:val="MDPI42tablebody"/>
              <w:spacing w:line="240" w:lineRule="auto"/>
              <w:rPr>
                <w:sz w:val="18"/>
                <w:szCs w:val="18"/>
              </w:rPr>
            </w:pPr>
            <w:r w:rsidRPr="00ED39EC">
              <w:rPr>
                <w:sz w:val="18"/>
                <w:szCs w:val="18"/>
              </w:rPr>
              <w:t>Habitual, Preterite (#)</w:t>
            </w:r>
          </w:p>
        </w:tc>
        <w:tc>
          <w:tcPr>
            <w:tcW w:w="0" w:type="auto"/>
            <w:vAlign w:val="center"/>
          </w:tcPr>
          <w:p w14:paraId="48EC3694" w14:textId="77777777" w:rsidR="00A32E2C" w:rsidRPr="00ED39EC" w:rsidRDefault="00A32E2C" w:rsidP="00A01D5F">
            <w:pPr>
              <w:pStyle w:val="MDPI42tablebody"/>
              <w:spacing w:line="240" w:lineRule="auto"/>
              <w:rPr>
                <w:sz w:val="18"/>
                <w:szCs w:val="18"/>
              </w:rPr>
            </w:pPr>
            <w:r w:rsidRPr="00ED39EC">
              <w:rPr>
                <w:sz w:val="18"/>
                <w:szCs w:val="18"/>
              </w:rPr>
              <w:t>576.62</w:t>
            </w:r>
          </w:p>
        </w:tc>
        <w:tc>
          <w:tcPr>
            <w:tcW w:w="0" w:type="auto"/>
            <w:vAlign w:val="center"/>
          </w:tcPr>
          <w:p w14:paraId="28F6B557" w14:textId="6E4C6F4E" w:rsidR="00A32E2C" w:rsidRPr="00ED39EC" w:rsidRDefault="005238A7" w:rsidP="00A01D5F">
            <w:pPr>
              <w:pStyle w:val="MDPI42tablebody"/>
              <w:spacing w:line="240" w:lineRule="auto"/>
              <w:rPr>
                <w:sz w:val="18"/>
                <w:szCs w:val="18"/>
              </w:rPr>
            </w:pPr>
            <w:r w:rsidRPr="00ED39EC">
              <w:rPr>
                <w:rFonts w:eastAsiaTheme="minorHAnsi"/>
                <w:spacing w:val="-2"/>
                <w:sz w:val="18"/>
                <w:szCs w:val="18"/>
                <w:lang w:val="en-GB" w:eastAsia="en-US"/>
              </w:rPr>
              <w:t>−</w:t>
            </w:r>
            <w:r w:rsidR="00A32E2C" w:rsidRPr="00ED39EC">
              <w:rPr>
                <w:sz w:val="18"/>
                <w:szCs w:val="18"/>
              </w:rPr>
              <w:t>0.030</w:t>
            </w:r>
          </w:p>
        </w:tc>
        <w:tc>
          <w:tcPr>
            <w:tcW w:w="0" w:type="auto"/>
            <w:vAlign w:val="center"/>
          </w:tcPr>
          <w:p w14:paraId="1B97A1D3" w14:textId="77777777" w:rsidR="00A32E2C" w:rsidRPr="00ED39EC" w:rsidRDefault="00A32E2C" w:rsidP="00A01D5F">
            <w:pPr>
              <w:pStyle w:val="MDPI42tablebody"/>
              <w:spacing w:line="240" w:lineRule="auto"/>
              <w:rPr>
                <w:sz w:val="18"/>
                <w:szCs w:val="18"/>
              </w:rPr>
            </w:pPr>
            <w:r w:rsidRPr="00ED39EC">
              <w:rPr>
                <w:sz w:val="18"/>
                <w:szCs w:val="18"/>
              </w:rPr>
              <w:t>0.916</w:t>
            </w:r>
          </w:p>
        </w:tc>
      </w:tr>
      <w:tr w:rsidR="00A32E2C" w:rsidRPr="00ED39EC" w14:paraId="06A271FA" w14:textId="77777777" w:rsidTr="00A01D5F">
        <w:trPr>
          <w:jc w:val="center"/>
        </w:trPr>
        <w:tc>
          <w:tcPr>
            <w:tcW w:w="0" w:type="auto"/>
            <w:vAlign w:val="center"/>
          </w:tcPr>
          <w:p w14:paraId="4BBA5A35" w14:textId="49503A91" w:rsidR="00A32E2C" w:rsidRPr="00ED39EC" w:rsidRDefault="00A32E2C" w:rsidP="00A01D5F">
            <w:pPr>
              <w:pStyle w:val="MDPI42tablebody"/>
              <w:spacing w:line="240" w:lineRule="auto"/>
              <w:rPr>
                <w:sz w:val="18"/>
                <w:szCs w:val="18"/>
              </w:rPr>
            </w:pPr>
            <w:r w:rsidRPr="00ED39EC">
              <w:rPr>
                <w:sz w:val="18"/>
                <w:szCs w:val="18"/>
              </w:rPr>
              <w:t>Habitual, Imperfect</w:t>
            </w:r>
          </w:p>
        </w:tc>
        <w:tc>
          <w:tcPr>
            <w:tcW w:w="0" w:type="auto"/>
            <w:vAlign w:val="center"/>
          </w:tcPr>
          <w:p w14:paraId="47238ABB" w14:textId="77777777" w:rsidR="00A32E2C" w:rsidRPr="00ED39EC" w:rsidRDefault="00A32E2C" w:rsidP="00A01D5F">
            <w:pPr>
              <w:pStyle w:val="MDPI42tablebody"/>
              <w:spacing w:line="240" w:lineRule="auto"/>
              <w:rPr>
                <w:sz w:val="18"/>
                <w:szCs w:val="18"/>
              </w:rPr>
            </w:pPr>
            <w:r w:rsidRPr="00ED39EC">
              <w:rPr>
                <w:sz w:val="18"/>
                <w:szCs w:val="18"/>
              </w:rPr>
              <w:t>454.31</w:t>
            </w:r>
          </w:p>
        </w:tc>
        <w:tc>
          <w:tcPr>
            <w:tcW w:w="0" w:type="auto"/>
            <w:vAlign w:val="center"/>
          </w:tcPr>
          <w:p w14:paraId="398DFBDB" w14:textId="77777777" w:rsidR="00A32E2C" w:rsidRPr="00ED39EC" w:rsidRDefault="00A32E2C" w:rsidP="00A01D5F">
            <w:pPr>
              <w:pStyle w:val="MDPI42tablebody"/>
              <w:spacing w:line="240" w:lineRule="auto"/>
              <w:rPr>
                <w:sz w:val="18"/>
                <w:szCs w:val="18"/>
              </w:rPr>
            </w:pPr>
            <w:r w:rsidRPr="00ED39EC">
              <w:rPr>
                <w:sz w:val="18"/>
                <w:szCs w:val="18"/>
              </w:rPr>
              <w:t>0.189</w:t>
            </w:r>
          </w:p>
        </w:tc>
        <w:tc>
          <w:tcPr>
            <w:tcW w:w="0" w:type="auto"/>
            <w:vAlign w:val="center"/>
          </w:tcPr>
          <w:p w14:paraId="1703C4D2" w14:textId="77777777" w:rsidR="00A32E2C" w:rsidRPr="00ED39EC" w:rsidRDefault="00A32E2C" w:rsidP="00A01D5F">
            <w:pPr>
              <w:pStyle w:val="MDPI42tablebody"/>
              <w:spacing w:line="240" w:lineRule="auto"/>
              <w:rPr>
                <w:sz w:val="18"/>
                <w:szCs w:val="18"/>
              </w:rPr>
            </w:pPr>
            <w:r w:rsidRPr="00ED39EC">
              <w:rPr>
                <w:sz w:val="18"/>
                <w:szCs w:val="18"/>
              </w:rPr>
              <w:t>0.501</w:t>
            </w:r>
          </w:p>
        </w:tc>
      </w:tr>
      <w:tr w:rsidR="00A32E2C" w:rsidRPr="00ED39EC" w14:paraId="544C0FB9" w14:textId="77777777" w:rsidTr="00A01D5F">
        <w:trPr>
          <w:jc w:val="center"/>
        </w:trPr>
        <w:tc>
          <w:tcPr>
            <w:tcW w:w="0" w:type="auto"/>
            <w:vAlign w:val="center"/>
          </w:tcPr>
          <w:p w14:paraId="20FB3473" w14:textId="2C5AA664" w:rsidR="00A32E2C" w:rsidRPr="00ED39EC" w:rsidRDefault="00A32E2C" w:rsidP="00A01D5F">
            <w:pPr>
              <w:pStyle w:val="MDPI42tablebody"/>
              <w:spacing w:line="240" w:lineRule="auto"/>
              <w:rPr>
                <w:sz w:val="18"/>
                <w:szCs w:val="18"/>
              </w:rPr>
            </w:pPr>
            <w:r w:rsidRPr="00ED39EC">
              <w:rPr>
                <w:sz w:val="18"/>
                <w:szCs w:val="18"/>
              </w:rPr>
              <w:t>Continuous, Preterite (#)</w:t>
            </w:r>
          </w:p>
        </w:tc>
        <w:tc>
          <w:tcPr>
            <w:tcW w:w="0" w:type="auto"/>
            <w:vAlign w:val="center"/>
          </w:tcPr>
          <w:p w14:paraId="6017F532" w14:textId="77777777" w:rsidR="00A32E2C" w:rsidRPr="00ED39EC" w:rsidRDefault="00A32E2C" w:rsidP="00A01D5F">
            <w:pPr>
              <w:pStyle w:val="MDPI42tablebody"/>
              <w:spacing w:line="240" w:lineRule="auto"/>
              <w:rPr>
                <w:sz w:val="18"/>
                <w:szCs w:val="18"/>
              </w:rPr>
            </w:pPr>
            <w:r w:rsidRPr="00ED39EC">
              <w:rPr>
                <w:sz w:val="18"/>
                <w:szCs w:val="18"/>
              </w:rPr>
              <w:t>395.17</w:t>
            </w:r>
          </w:p>
        </w:tc>
        <w:tc>
          <w:tcPr>
            <w:tcW w:w="0" w:type="auto"/>
            <w:vAlign w:val="center"/>
          </w:tcPr>
          <w:p w14:paraId="12265BB4" w14:textId="77777777" w:rsidR="00A32E2C" w:rsidRPr="00ED39EC" w:rsidRDefault="00A32E2C" w:rsidP="00A01D5F">
            <w:pPr>
              <w:pStyle w:val="MDPI42tablebody"/>
              <w:spacing w:line="240" w:lineRule="auto"/>
              <w:rPr>
                <w:sz w:val="18"/>
                <w:szCs w:val="18"/>
              </w:rPr>
            </w:pPr>
            <w:r w:rsidRPr="00ED39EC">
              <w:rPr>
                <w:sz w:val="18"/>
                <w:szCs w:val="18"/>
              </w:rPr>
              <w:t>0.131</w:t>
            </w:r>
          </w:p>
        </w:tc>
        <w:tc>
          <w:tcPr>
            <w:tcW w:w="0" w:type="auto"/>
            <w:vAlign w:val="center"/>
          </w:tcPr>
          <w:p w14:paraId="6498C861" w14:textId="77777777" w:rsidR="00A32E2C" w:rsidRPr="00ED39EC" w:rsidRDefault="00A32E2C" w:rsidP="00A01D5F">
            <w:pPr>
              <w:pStyle w:val="MDPI42tablebody"/>
              <w:spacing w:line="240" w:lineRule="auto"/>
              <w:rPr>
                <w:sz w:val="18"/>
                <w:szCs w:val="18"/>
              </w:rPr>
            </w:pPr>
            <w:r w:rsidRPr="00ED39EC">
              <w:rPr>
                <w:sz w:val="18"/>
                <w:szCs w:val="18"/>
              </w:rPr>
              <w:t>0.654</w:t>
            </w:r>
          </w:p>
        </w:tc>
      </w:tr>
      <w:tr w:rsidR="00A32E2C" w:rsidRPr="00ED39EC" w14:paraId="64411AB8" w14:textId="77777777" w:rsidTr="00A01D5F">
        <w:trPr>
          <w:jc w:val="center"/>
        </w:trPr>
        <w:tc>
          <w:tcPr>
            <w:tcW w:w="0" w:type="auto"/>
            <w:vAlign w:val="center"/>
          </w:tcPr>
          <w:p w14:paraId="050407EC" w14:textId="2C1F204A" w:rsidR="00A32E2C" w:rsidRPr="00ED39EC" w:rsidRDefault="00A32E2C" w:rsidP="00A01D5F">
            <w:pPr>
              <w:pStyle w:val="MDPI42tablebody"/>
              <w:spacing w:line="240" w:lineRule="auto"/>
              <w:rPr>
                <w:sz w:val="18"/>
                <w:szCs w:val="18"/>
              </w:rPr>
            </w:pPr>
            <w:r w:rsidRPr="00ED39EC">
              <w:rPr>
                <w:sz w:val="18"/>
                <w:szCs w:val="18"/>
              </w:rPr>
              <w:t>Continuous, Imperfect</w:t>
            </w:r>
          </w:p>
        </w:tc>
        <w:tc>
          <w:tcPr>
            <w:tcW w:w="0" w:type="auto"/>
            <w:vAlign w:val="center"/>
          </w:tcPr>
          <w:p w14:paraId="06B0A8CD" w14:textId="77777777" w:rsidR="00A32E2C" w:rsidRPr="00ED39EC" w:rsidRDefault="00A32E2C" w:rsidP="00A01D5F">
            <w:pPr>
              <w:pStyle w:val="MDPI42tablebody"/>
              <w:spacing w:line="240" w:lineRule="auto"/>
              <w:rPr>
                <w:sz w:val="18"/>
                <w:szCs w:val="18"/>
              </w:rPr>
            </w:pPr>
            <w:r w:rsidRPr="00ED39EC">
              <w:rPr>
                <w:sz w:val="18"/>
                <w:szCs w:val="18"/>
              </w:rPr>
              <w:t>504.21</w:t>
            </w:r>
          </w:p>
        </w:tc>
        <w:tc>
          <w:tcPr>
            <w:tcW w:w="0" w:type="auto"/>
            <w:vAlign w:val="center"/>
          </w:tcPr>
          <w:p w14:paraId="42487F90" w14:textId="75E1FA4B" w:rsidR="00A32E2C" w:rsidRPr="00ED39EC" w:rsidRDefault="005238A7" w:rsidP="00A01D5F">
            <w:pPr>
              <w:pStyle w:val="MDPI42tablebody"/>
              <w:spacing w:line="240" w:lineRule="auto"/>
              <w:rPr>
                <w:sz w:val="18"/>
                <w:szCs w:val="18"/>
              </w:rPr>
            </w:pPr>
            <w:r w:rsidRPr="00ED39EC">
              <w:rPr>
                <w:rFonts w:eastAsiaTheme="minorHAnsi"/>
                <w:spacing w:val="-2"/>
                <w:sz w:val="18"/>
                <w:szCs w:val="18"/>
                <w:lang w:val="en-GB" w:eastAsia="en-US"/>
              </w:rPr>
              <w:t>−</w:t>
            </w:r>
            <w:r w:rsidR="00A32E2C" w:rsidRPr="00ED39EC">
              <w:rPr>
                <w:sz w:val="18"/>
                <w:szCs w:val="18"/>
              </w:rPr>
              <w:t>0.108</w:t>
            </w:r>
          </w:p>
        </w:tc>
        <w:tc>
          <w:tcPr>
            <w:tcW w:w="0" w:type="auto"/>
            <w:vAlign w:val="center"/>
          </w:tcPr>
          <w:p w14:paraId="72528EE7" w14:textId="77777777" w:rsidR="00A32E2C" w:rsidRPr="00ED39EC" w:rsidRDefault="00A32E2C" w:rsidP="00A01D5F">
            <w:pPr>
              <w:pStyle w:val="MDPI42tablebody"/>
              <w:spacing w:line="240" w:lineRule="auto"/>
              <w:rPr>
                <w:sz w:val="18"/>
                <w:szCs w:val="18"/>
              </w:rPr>
            </w:pPr>
            <w:r w:rsidRPr="00ED39EC">
              <w:rPr>
                <w:sz w:val="18"/>
                <w:szCs w:val="18"/>
              </w:rPr>
              <w:t>0.713</w:t>
            </w:r>
          </w:p>
        </w:tc>
      </w:tr>
      <w:tr w:rsidR="00A32E2C" w:rsidRPr="00ED39EC" w14:paraId="7CA7606B" w14:textId="77777777" w:rsidTr="00A01D5F">
        <w:trPr>
          <w:jc w:val="center"/>
        </w:trPr>
        <w:tc>
          <w:tcPr>
            <w:tcW w:w="0" w:type="auto"/>
            <w:vAlign w:val="center"/>
          </w:tcPr>
          <w:p w14:paraId="30AAE6C7" w14:textId="7FC73829" w:rsidR="00A32E2C" w:rsidRPr="00ED39EC" w:rsidRDefault="00A32E2C" w:rsidP="00A01D5F">
            <w:pPr>
              <w:pStyle w:val="MDPI42tablebody"/>
              <w:spacing w:line="240" w:lineRule="auto"/>
              <w:rPr>
                <w:sz w:val="18"/>
                <w:szCs w:val="18"/>
              </w:rPr>
            </w:pPr>
            <w:r w:rsidRPr="00ED39EC">
              <w:rPr>
                <w:sz w:val="18"/>
                <w:szCs w:val="18"/>
              </w:rPr>
              <w:lastRenderedPageBreak/>
              <w:t>Progressive, Preterite (#)</w:t>
            </w:r>
          </w:p>
        </w:tc>
        <w:tc>
          <w:tcPr>
            <w:tcW w:w="0" w:type="auto"/>
            <w:vAlign w:val="center"/>
          </w:tcPr>
          <w:p w14:paraId="27642348" w14:textId="77777777" w:rsidR="00A32E2C" w:rsidRPr="00ED39EC" w:rsidRDefault="00A32E2C" w:rsidP="00A01D5F">
            <w:pPr>
              <w:pStyle w:val="MDPI42tablebody"/>
              <w:spacing w:line="240" w:lineRule="auto"/>
              <w:rPr>
                <w:sz w:val="18"/>
                <w:szCs w:val="18"/>
              </w:rPr>
            </w:pPr>
            <w:r w:rsidRPr="00ED39EC">
              <w:rPr>
                <w:sz w:val="18"/>
                <w:szCs w:val="18"/>
              </w:rPr>
              <w:t>538.19</w:t>
            </w:r>
          </w:p>
        </w:tc>
        <w:tc>
          <w:tcPr>
            <w:tcW w:w="0" w:type="auto"/>
            <w:vAlign w:val="center"/>
          </w:tcPr>
          <w:p w14:paraId="47AA4378" w14:textId="77777777" w:rsidR="00A32E2C" w:rsidRPr="00ED39EC" w:rsidRDefault="00A32E2C" w:rsidP="00A01D5F">
            <w:pPr>
              <w:pStyle w:val="MDPI42tablebody"/>
              <w:spacing w:line="240" w:lineRule="auto"/>
              <w:rPr>
                <w:sz w:val="18"/>
                <w:szCs w:val="18"/>
              </w:rPr>
            </w:pPr>
            <w:r w:rsidRPr="00ED39EC">
              <w:rPr>
                <w:sz w:val="18"/>
                <w:szCs w:val="18"/>
              </w:rPr>
              <w:t>0.039</w:t>
            </w:r>
          </w:p>
        </w:tc>
        <w:tc>
          <w:tcPr>
            <w:tcW w:w="0" w:type="auto"/>
            <w:vAlign w:val="center"/>
          </w:tcPr>
          <w:p w14:paraId="69EB22EA" w14:textId="77777777" w:rsidR="00A32E2C" w:rsidRPr="00ED39EC" w:rsidRDefault="00A32E2C" w:rsidP="00A01D5F">
            <w:pPr>
              <w:pStyle w:val="MDPI42tablebody"/>
              <w:spacing w:line="240" w:lineRule="auto"/>
              <w:rPr>
                <w:sz w:val="18"/>
                <w:szCs w:val="18"/>
              </w:rPr>
            </w:pPr>
            <w:r w:rsidRPr="00ED39EC">
              <w:rPr>
                <w:sz w:val="18"/>
                <w:szCs w:val="18"/>
              </w:rPr>
              <w:t>0.890</w:t>
            </w:r>
          </w:p>
        </w:tc>
      </w:tr>
      <w:tr w:rsidR="00A32E2C" w:rsidRPr="00ED39EC" w14:paraId="18DCDBE1" w14:textId="77777777" w:rsidTr="00A842E8">
        <w:trPr>
          <w:jc w:val="center"/>
        </w:trPr>
        <w:tc>
          <w:tcPr>
            <w:tcW w:w="0" w:type="auto"/>
            <w:tcBorders>
              <w:bottom w:val="single" w:sz="8" w:space="0" w:color="auto"/>
            </w:tcBorders>
            <w:vAlign w:val="center"/>
          </w:tcPr>
          <w:p w14:paraId="3C2ADAEA" w14:textId="76BC2B9E" w:rsidR="00A32E2C" w:rsidRPr="00ED39EC" w:rsidRDefault="00A32E2C" w:rsidP="00A01D5F">
            <w:pPr>
              <w:pStyle w:val="MDPI42tablebody"/>
              <w:spacing w:line="240" w:lineRule="auto"/>
              <w:rPr>
                <w:sz w:val="18"/>
                <w:szCs w:val="18"/>
              </w:rPr>
            </w:pPr>
            <w:r w:rsidRPr="00ED39EC">
              <w:rPr>
                <w:sz w:val="18"/>
                <w:szCs w:val="18"/>
              </w:rPr>
              <w:t>Progressive, Imperfect</w:t>
            </w:r>
          </w:p>
        </w:tc>
        <w:tc>
          <w:tcPr>
            <w:tcW w:w="0" w:type="auto"/>
            <w:tcBorders>
              <w:bottom w:val="single" w:sz="8" w:space="0" w:color="auto"/>
            </w:tcBorders>
            <w:vAlign w:val="center"/>
          </w:tcPr>
          <w:p w14:paraId="531D082A" w14:textId="77777777" w:rsidR="00A32E2C" w:rsidRPr="00ED39EC" w:rsidRDefault="00A32E2C" w:rsidP="00A01D5F">
            <w:pPr>
              <w:pStyle w:val="MDPI42tablebody"/>
              <w:spacing w:line="240" w:lineRule="auto"/>
              <w:rPr>
                <w:sz w:val="18"/>
                <w:szCs w:val="18"/>
              </w:rPr>
            </w:pPr>
            <w:r w:rsidRPr="00ED39EC">
              <w:rPr>
                <w:sz w:val="18"/>
                <w:szCs w:val="18"/>
              </w:rPr>
              <w:t>427.71</w:t>
            </w:r>
          </w:p>
        </w:tc>
        <w:tc>
          <w:tcPr>
            <w:tcW w:w="0" w:type="auto"/>
            <w:tcBorders>
              <w:bottom w:val="single" w:sz="8" w:space="0" w:color="auto"/>
            </w:tcBorders>
            <w:vAlign w:val="center"/>
          </w:tcPr>
          <w:p w14:paraId="1BCF2633" w14:textId="77777777" w:rsidR="00A32E2C" w:rsidRPr="00ED39EC" w:rsidRDefault="00A32E2C" w:rsidP="00A01D5F">
            <w:pPr>
              <w:pStyle w:val="MDPI42tablebody"/>
              <w:spacing w:line="240" w:lineRule="auto"/>
              <w:rPr>
                <w:sz w:val="18"/>
                <w:szCs w:val="18"/>
              </w:rPr>
            </w:pPr>
            <w:r w:rsidRPr="00ED39EC">
              <w:rPr>
                <w:sz w:val="18"/>
                <w:szCs w:val="18"/>
              </w:rPr>
              <w:t>0.237</w:t>
            </w:r>
          </w:p>
        </w:tc>
        <w:tc>
          <w:tcPr>
            <w:tcW w:w="0" w:type="auto"/>
            <w:tcBorders>
              <w:bottom w:val="single" w:sz="8" w:space="0" w:color="auto"/>
            </w:tcBorders>
            <w:vAlign w:val="center"/>
          </w:tcPr>
          <w:p w14:paraId="74F93E6D" w14:textId="77777777" w:rsidR="00A32E2C" w:rsidRPr="00ED39EC" w:rsidRDefault="00A32E2C" w:rsidP="00A01D5F">
            <w:pPr>
              <w:pStyle w:val="MDPI42tablebody"/>
              <w:spacing w:line="240" w:lineRule="auto"/>
              <w:rPr>
                <w:sz w:val="18"/>
                <w:szCs w:val="18"/>
              </w:rPr>
            </w:pPr>
            <w:r w:rsidRPr="00ED39EC">
              <w:rPr>
                <w:sz w:val="18"/>
                <w:szCs w:val="18"/>
              </w:rPr>
              <w:t>0.397</w:t>
            </w:r>
          </w:p>
        </w:tc>
      </w:tr>
    </w:tbl>
    <w:p w14:paraId="6BEBF903" w14:textId="547442F2" w:rsidR="00AB392F" w:rsidRPr="00ED39EC" w:rsidRDefault="00AB392F" w:rsidP="00CD3E22">
      <w:pPr>
        <w:pStyle w:val="MDPI52figure"/>
        <w:spacing w:before="240"/>
      </w:pPr>
      <w:r w:rsidRPr="00ED39EC">
        <w:rPr>
          <w:noProof/>
          <w:lang w:val="en-GB" w:eastAsia="en-GB" w:bidi="ar-SA"/>
        </w:rPr>
        <w:drawing>
          <wp:inline distT="0" distB="0" distL="0" distR="0" wp14:anchorId="2778FEF5" wp14:editId="7A142EED">
            <wp:extent cx="4500000" cy="3271588"/>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mulative Exposure.jpeg"/>
                    <pic:cNvPicPr/>
                  </pic:nvPicPr>
                  <pic:blipFill>
                    <a:blip r:embed="rId15">
                      <a:extLst>
                        <a:ext uri="{28A0092B-C50C-407E-A947-70E740481C1C}">
                          <a14:useLocalDpi xmlns:a14="http://schemas.microsoft.com/office/drawing/2010/main" val="0"/>
                        </a:ext>
                      </a:extLst>
                    </a:blip>
                    <a:stretch>
                      <a:fillRect/>
                    </a:stretch>
                  </pic:blipFill>
                  <pic:spPr>
                    <a:xfrm>
                      <a:off x="0" y="0"/>
                      <a:ext cx="4500000" cy="3271588"/>
                    </a:xfrm>
                    <a:prstGeom prst="rect">
                      <a:avLst/>
                    </a:prstGeom>
                  </pic:spPr>
                </pic:pic>
              </a:graphicData>
            </a:graphic>
          </wp:inline>
        </w:drawing>
      </w:r>
    </w:p>
    <w:p w14:paraId="56BCE3B8" w14:textId="20472271" w:rsidR="00AB392F" w:rsidRPr="00ED39EC" w:rsidRDefault="002D1EA2" w:rsidP="002D1EA2">
      <w:pPr>
        <w:pStyle w:val="MDPI51figurecaption"/>
        <w:rPr>
          <w:noProof/>
        </w:rPr>
      </w:pPr>
      <w:r w:rsidRPr="00ED39EC">
        <w:rPr>
          <w:b/>
        </w:rPr>
        <w:t>Figure 4.</w:t>
      </w:r>
      <w:r w:rsidR="00AB392F" w:rsidRPr="00ED39EC">
        <w:rPr>
          <w:b/>
          <w:noProof/>
        </w:rPr>
        <w:t xml:space="preserve"> </w:t>
      </w:r>
      <w:r w:rsidR="00AB392F" w:rsidRPr="00ED39EC">
        <w:rPr>
          <w:noProof/>
        </w:rPr>
        <w:t>Children</w:t>
      </w:r>
      <w:r w:rsidR="001A2BD1" w:rsidRPr="00ED39EC">
        <w:rPr>
          <w:noProof/>
        </w:rPr>
        <w:t>’</w:t>
      </w:r>
      <w:r w:rsidR="00AB392F" w:rsidRPr="00ED39EC">
        <w:rPr>
          <w:noProof/>
        </w:rPr>
        <w:t xml:space="preserve">s cumulative exposure to Spanish and their accuracy for each morpheme in </w:t>
      </w:r>
      <w:r w:rsidR="007C6838" w:rsidRPr="00ED39EC">
        <w:rPr>
          <w:rFonts w:eastAsiaTheme="minorHAnsi"/>
          <w:noProof/>
          <w:lang w:val="en-GB" w:eastAsia="en-US"/>
        </w:rPr>
        <w:t>four contexts (perfective, habitual, continuous and progressive)</w:t>
      </w:r>
      <w:r w:rsidRPr="00ED39EC">
        <w:rPr>
          <w:rFonts w:eastAsiaTheme="minorHAnsi"/>
          <w:noProof/>
          <w:lang w:val="en-GB" w:eastAsia="en-US"/>
        </w:rPr>
        <w:t>.</w:t>
      </w:r>
    </w:p>
    <w:p w14:paraId="3B5702FE" w14:textId="546C6E2D" w:rsidR="00AB392F" w:rsidRPr="00ED39EC" w:rsidRDefault="00AB392F" w:rsidP="002D1EA2">
      <w:pPr>
        <w:pStyle w:val="MDPI31text"/>
      </w:pPr>
      <w:r w:rsidRPr="00ED39EC">
        <w:t xml:space="preserve">As was the case for relative exposure, none of the Spearman’s rank correlations were significantly different from 0. Again, this suggests that there is no relationship between the total amount of input the children have received in Spanish lives and their accuracy with the </w:t>
      </w:r>
      <w:r w:rsidR="00152B7F" w:rsidRPr="00ED39EC">
        <w:t>p</w:t>
      </w:r>
      <w:r w:rsidRPr="00ED39EC">
        <w:t>reterite</w:t>
      </w:r>
      <w:r w:rsidR="00152B7F" w:rsidRPr="00ED39EC">
        <w:rPr>
          <w:lang w:eastAsia="zh-CN"/>
        </w:rPr>
        <w:t>–</w:t>
      </w:r>
      <w:r w:rsidR="00152B7F" w:rsidRPr="00ED39EC">
        <w:t>i</w:t>
      </w:r>
      <w:r w:rsidRPr="00ED39EC">
        <w:t xml:space="preserve">mperfect contrast. The accuracy at accepting the </w:t>
      </w:r>
      <w:r w:rsidR="000D49F3" w:rsidRPr="00ED39EC">
        <w:t>p</w:t>
      </w:r>
      <w:r w:rsidRPr="00ED39EC">
        <w:t>reterite in perfective contexts was trending towards significance (</w:t>
      </w:r>
      <w:r w:rsidRPr="00ED39EC">
        <w:rPr>
          <w:i/>
        </w:rPr>
        <w:t>p</w:t>
      </w:r>
      <w:r w:rsidR="00DC78BD" w:rsidRPr="00ED39EC">
        <w:t xml:space="preserve"> </w:t>
      </w:r>
      <w:r w:rsidRPr="00ED39EC">
        <w:t>=</w:t>
      </w:r>
      <w:r w:rsidR="00DC78BD" w:rsidRPr="00ED39EC">
        <w:t xml:space="preserve"> </w:t>
      </w:r>
      <w:r w:rsidRPr="00ED39EC">
        <w:t>0.077), which may suggest that a larger sample with more test items may find a statistically significant difference in this context. However, the fact that this is not likely to be the case for the remaining accuracy rates suggests that cumulative exposure is not a reliable predictor for accuracy.</w:t>
      </w:r>
    </w:p>
    <w:p w14:paraId="3EE82072" w14:textId="142F44BE" w:rsidR="00AB392F" w:rsidRPr="00ED39EC" w:rsidRDefault="00AB392F" w:rsidP="002D1EA2">
      <w:pPr>
        <w:pStyle w:val="MDPI31text"/>
      </w:pPr>
      <w:r w:rsidRPr="00ED39EC">
        <w:t xml:space="preserve">Since neither of these variables had any significant relationship with the children’s accuracy, this suggests that reduced input is not likely to be the source of the observed divergence in the heritage speakers’ grammars. Finally, we consider the relationship between the child’s age at time of testing and their accuracy in Spanish. The correlations are </w:t>
      </w:r>
      <w:r w:rsidR="00A32E2C" w:rsidRPr="00ED39EC">
        <w:t>summarized</w:t>
      </w:r>
      <w:r w:rsidRPr="00ED39EC">
        <w:t xml:space="preserve"> in </w:t>
      </w:r>
      <w:r w:rsidR="00A32E2C" w:rsidRPr="00ED39EC">
        <w:t xml:space="preserve">Table </w:t>
      </w:r>
      <w:r w:rsidR="003F521C" w:rsidRPr="00ED39EC">
        <w:t>7</w:t>
      </w:r>
      <w:r w:rsidRPr="00ED39EC">
        <w:t xml:space="preserve">, and the variables are plotted in </w:t>
      </w:r>
      <w:r w:rsidR="00A32E2C" w:rsidRPr="00ED39EC">
        <w:t>Figure 5</w:t>
      </w:r>
      <w:r w:rsidR="00BB0407" w:rsidRPr="00ED39EC">
        <w:t>.</w:t>
      </w:r>
    </w:p>
    <w:p w14:paraId="61B12E7F" w14:textId="16C4A31F" w:rsidR="00AB392F" w:rsidRPr="00ED39EC" w:rsidRDefault="002D1EA2" w:rsidP="002D1EA2">
      <w:pPr>
        <w:pStyle w:val="MDPI41tablecaption"/>
      </w:pPr>
      <w:r w:rsidRPr="00ED39EC">
        <w:rPr>
          <w:b/>
        </w:rPr>
        <w:t>Table 7.</w:t>
      </w:r>
      <w:r w:rsidR="00AB392F" w:rsidRPr="00ED39EC">
        <w:rPr>
          <w:b/>
          <w:noProof/>
        </w:rPr>
        <w:t xml:space="preserve"> </w:t>
      </w:r>
      <w:r w:rsidR="00AB392F" w:rsidRPr="00ED39EC">
        <w:rPr>
          <w:noProof/>
        </w:rPr>
        <w:t>Spearman</w:t>
      </w:r>
      <w:r w:rsidR="001A2BD1" w:rsidRPr="00ED39EC">
        <w:rPr>
          <w:noProof/>
        </w:rPr>
        <w:t>’</w:t>
      </w:r>
      <w:r w:rsidR="00AB392F" w:rsidRPr="00ED39EC">
        <w:rPr>
          <w:noProof/>
        </w:rPr>
        <w:t>s rank correlations for children</w:t>
      </w:r>
      <w:r w:rsidR="001A2BD1" w:rsidRPr="00ED39EC">
        <w:rPr>
          <w:noProof/>
        </w:rPr>
        <w:t>’</w:t>
      </w:r>
      <w:r w:rsidR="00AB392F" w:rsidRPr="00ED39EC">
        <w:rPr>
          <w:noProof/>
        </w:rPr>
        <w:t>s accuracy for each morpheme in each context and their age at time of testing</w:t>
      </w:r>
      <w:r w:rsidRPr="00ED39EC">
        <w:rPr>
          <w:noProof/>
        </w:rPr>
        <w: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852"/>
        <w:gridCol w:w="1241"/>
        <w:gridCol w:w="852"/>
      </w:tblGrid>
      <w:tr w:rsidR="00AB392F" w:rsidRPr="00ED39EC" w14:paraId="63036677" w14:textId="77777777" w:rsidTr="00862F8F">
        <w:trPr>
          <w:jc w:val="center"/>
        </w:trPr>
        <w:tc>
          <w:tcPr>
            <w:tcW w:w="0" w:type="auto"/>
            <w:tcBorders>
              <w:top w:val="single" w:sz="8" w:space="0" w:color="auto"/>
              <w:bottom w:val="single" w:sz="4" w:space="0" w:color="auto"/>
            </w:tcBorders>
            <w:vAlign w:val="center"/>
          </w:tcPr>
          <w:p w14:paraId="6551AA2E" w14:textId="2FF29A09" w:rsidR="00AB392F" w:rsidRPr="00ED39EC" w:rsidRDefault="003D1ACA" w:rsidP="00910CF9">
            <w:pPr>
              <w:pStyle w:val="MDPI42tablebody"/>
              <w:spacing w:line="240" w:lineRule="auto"/>
              <w:rPr>
                <w:b/>
                <w:sz w:val="18"/>
                <w:szCs w:val="18"/>
              </w:rPr>
            </w:pPr>
            <w:r w:rsidRPr="00ED39EC">
              <w:rPr>
                <w:b/>
                <w:sz w:val="18"/>
                <w:szCs w:val="18"/>
              </w:rPr>
              <w:t xml:space="preserve">Context </w:t>
            </w:r>
            <w:r w:rsidR="00490D30" w:rsidRPr="00ED39EC">
              <w:rPr>
                <w:b/>
                <w:sz w:val="18"/>
                <w:szCs w:val="18"/>
              </w:rPr>
              <w:t xml:space="preserve">Type </w:t>
            </w:r>
            <w:r w:rsidRPr="00ED39EC">
              <w:rPr>
                <w:b/>
                <w:sz w:val="18"/>
                <w:szCs w:val="18"/>
              </w:rPr>
              <w:t>and</w:t>
            </w:r>
            <w:r w:rsidR="00AB392F" w:rsidRPr="00ED39EC">
              <w:rPr>
                <w:b/>
                <w:sz w:val="18"/>
                <w:szCs w:val="18"/>
              </w:rPr>
              <w:t xml:space="preserve"> </w:t>
            </w:r>
            <w:r w:rsidR="00490D30" w:rsidRPr="00ED39EC">
              <w:rPr>
                <w:b/>
                <w:sz w:val="18"/>
                <w:szCs w:val="18"/>
              </w:rPr>
              <w:t>Verb Form</w:t>
            </w:r>
          </w:p>
        </w:tc>
        <w:tc>
          <w:tcPr>
            <w:tcW w:w="0" w:type="auto"/>
            <w:tcBorders>
              <w:top w:val="single" w:sz="8" w:space="0" w:color="auto"/>
              <w:bottom w:val="single" w:sz="4" w:space="0" w:color="auto"/>
            </w:tcBorders>
            <w:vAlign w:val="center"/>
          </w:tcPr>
          <w:p w14:paraId="08FAA412" w14:textId="2DC56537" w:rsidR="00AB392F" w:rsidRPr="00ED39EC" w:rsidRDefault="00AB392F" w:rsidP="00910CF9">
            <w:pPr>
              <w:pStyle w:val="MDPI42tablebody"/>
              <w:spacing w:line="240" w:lineRule="auto"/>
              <w:rPr>
                <w:b/>
                <w:sz w:val="18"/>
                <w:szCs w:val="18"/>
              </w:rPr>
            </w:pPr>
            <w:r w:rsidRPr="00ED39EC">
              <w:rPr>
                <w:b/>
                <w:i/>
                <w:sz w:val="18"/>
                <w:szCs w:val="18"/>
              </w:rPr>
              <w:t>S</w:t>
            </w:r>
            <w:r w:rsidRPr="00ED39EC">
              <w:rPr>
                <w:b/>
                <w:sz w:val="18"/>
                <w:szCs w:val="18"/>
              </w:rPr>
              <w:t xml:space="preserve"> </w:t>
            </w:r>
            <w:r w:rsidR="00490D30" w:rsidRPr="00ED39EC">
              <w:rPr>
                <w:b/>
                <w:sz w:val="18"/>
                <w:szCs w:val="18"/>
              </w:rPr>
              <w:t>Value</w:t>
            </w:r>
          </w:p>
        </w:tc>
        <w:tc>
          <w:tcPr>
            <w:tcW w:w="0" w:type="auto"/>
            <w:tcBorders>
              <w:top w:val="single" w:sz="8" w:space="0" w:color="auto"/>
              <w:bottom w:val="single" w:sz="4" w:space="0" w:color="auto"/>
            </w:tcBorders>
            <w:vAlign w:val="center"/>
          </w:tcPr>
          <w:p w14:paraId="1274F599" w14:textId="14FEA951" w:rsidR="00AB392F" w:rsidRPr="00ED39EC" w:rsidRDefault="00AB392F" w:rsidP="00910CF9">
            <w:pPr>
              <w:pStyle w:val="MDPI42tablebody"/>
              <w:spacing w:line="240" w:lineRule="auto"/>
              <w:rPr>
                <w:b/>
                <w:sz w:val="18"/>
                <w:szCs w:val="18"/>
              </w:rPr>
            </w:pPr>
            <w:r w:rsidRPr="00ED39EC">
              <w:rPr>
                <w:b/>
                <w:i/>
                <w:sz w:val="18"/>
                <w:szCs w:val="18"/>
              </w:rPr>
              <w:t>rho</w:t>
            </w:r>
            <w:r w:rsidRPr="00ED39EC">
              <w:rPr>
                <w:b/>
                <w:sz w:val="18"/>
                <w:szCs w:val="18"/>
              </w:rPr>
              <w:t xml:space="preserve"> </w:t>
            </w:r>
            <w:r w:rsidR="00490D30" w:rsidRPr="00ED39EC">
              <w:rPr>
                <w:b/>
                <w:sz w:val="18"/>
                <w:szCs w:val="18"/>
              </w:rPr>
              <w:t>Estimate</w:t>
            </w:r>
          </w:p>
        </w:tc>
        <w:tc>
          <w:tcPr>
            <w:tcW w:w="0" w:type="auto"/>
            <w:tcBorders>
              <w:top w:val="single" w:sz="8" w:space="0" w:color="auto"/>
              <w:bottom w:val="single" w:sz="4" w:space="0" w:color="auto"/>
            </w:tcBorders>
            <w:vAlign w:val="center"/>
          </w:tcPr>
          <w:p w14:paraId="2BFEA4C2" w14:textId="387D20EB" w:rsidR="00AB392F" w:rsidRPr="00ED39EC" w:rsidRDefault="00AB392F" w:rsidP="00910CF9">
            <w:pPr>
              <w:pStyle w:val="MDPI42tablebody"/>
              <w:spacing w:line="240" w:lineRule="auto"/>
              <w:rPr>
                <w:b/>
                <w:sz w:val="18"/>
                <w:szCs w:val="18"/>
              </w:rPr>
            </w:pPr>
            <w:r w:rsidRPr="00ED39EC">
              <w:rPr>
                <w:b/>
                <w:i/>
                <w:sz w:val="18"/>
                <w:szCs w:val="18"/>
              </w:rPr>
              <w:t>p</w:t>
            </w:r>
            <w:r w:rsidRPr="00ED39EC">
              <w:rPr>
                <w:b/>
                <w:sz w:val="18"/>
                <w:szCs w:val="18"/>
              </w:rPr>
              <w:t xml:space="preserve"> </w:t>
            </w:r>
            <w:r w:rsidR="00490D30" w:rsidRPr="00ED39EC">
              <w:rPr>
                <w:b/>
                <w:sz w:val="18"/>
                <w:szCs w:val="18"/>
              </w:rPr>
              <w:t>Value</w:t>
            </w:r>
          </w:p>
        </w:tc>
      </w:tr>
      <w:tr w:rsidR="00A32E2C" w:rsidRPr="00ED39EC" w14:paraId="50131145" w14:textId="77777777" w:rsidTr="00910CF9">
        <w:trPr>
          <w:jc w:val="center"/>
        </w:trPr>
        <w:tc>
          <w:tcPr>
            <w:tcW w:w="0" w:type="auto"/>
            <w:tcBorders>
              <w:top w:val="single" w:sz="4" w:space="0" w:color="auto"/>
            </w:tcBorders>
            <w:vAlign w:val="center"/>
          </w:tcPr>
          <w:p w14:paraId="147EC1B8" w14:textId="4625195A" w:rsidR="00A32E2C" w:rsidRPr="00ED39EC" w:rsidRDefault="00A32E2C" w:rsidP="00910CF9">
            <w:pPr>
              <w:pStyle w:val="MDPI42tablebody"/>
              <w:spacing w:line="240" w:lineRule="auto"/>
              <w:rPr>
                <w:sz w:val="18"/>
                <w:szCs w:val="18"/>
              </w:rPr>
            </w:pPr>
            <w:r w:rsidRPr="00ED39EC">
              <w:rPr>
                <w:sz w:val="18"/>
                <w:szCs w:val="18"/>
              </w:rPr>
              <w:t>Perfective, Preterite</w:t>
            </w:r>
          </w:p>
        </w:tc>
        <w:tc>
          <w:tcPr>
            <w:tcW w:w="0" w:type="auto"/>
            <w:tcBorders>
              <w:top w:val="single" w:sz="4" w:space="0" w:color="auto"/>
            </w:tcBorders>
            <w:vAlign w:val="center"/>
          </w:tcPr>
          <w:p w14:paraId="5DDA6531" w14:textId="77777777" w:rsidR="00A32E2C" w:rsidRPr="00ED39EC" w:rsidRDefault="00A32E2C" w:rsidP="00910CF9">
            <w:pPr>
              <w:pStyle w:val="MDPI42tablebody"/>
              <w:spacing w:line="240" w:lineRule="auto"/>
              <w:rPr>
                <w:sz w:val="18"/>
                <w:szCs w:val="18"/>
              </w:rPr>
            </w:pPr>
            <w:r w:rsidRPr="00ED39EC">
              <w:rPr>
                <w:sz w:val="18"/>
                <w:szCs w:val="18"/>
              </w:rPr>
              <w:t>304.5</w:t>
            </w:r>
          </w:p>
        </w:tc>
        <w:tc>
          <w:tcPr>
            <w:tcW w:w="0" w:type="auto"/>
            <w:tcBorders>
              <w:top w:val="single" w:sz="4" w:space="0" w:color="auto"/>
            </w:tcBorders>
            <w:vAlign w:val="center"/>
          </w:tcPr>
          <w:p w14:paraId="1E68EF3B" w14:textId="77777777" w:rsidR="00A32E2C" w:rsidRPr="00ED39EC" w:rsidRDefault="00A32E2C" w:rsidP="00910CF9">
            <w:pPr>
              <w:pStyle w:val="MDPI42tablebody"/>
              <w:spacing w:line="240" w:lineRule="auto"/>
              <w:rPr>
                <w:sz w:val="18"/>
                <w:szCs w:val="18"/>
              </w:rPr>
            </w:pPr>
            <w:r w:rsidRPr="00ED39EC">
              <w:rPr>
                <w:sz w:val="18"/>
                <w:szCs w:val="18"/>
              </w:rPr>
              <w:t>0.457</w:t>
            </w:r>
          </w:p>
        </w:tc>
        <w:tc>
          <w:tcPr>
            <w:tcW w:w="0" w:type="auto"/>
            <w:tcBorders>
              <w:top w:val="single" w:sz="4" w:space="0" w:color="auto"/>
            </w:tcBorders>
            <w:vAlign w:val="center"/>
          </w:tcPr>
          <w:p w14:paraId="3AAE6986" w14:textId="77777777" w:rsidR="00A32E2C" w:rsidRPr="00ED39EC" w:rsidRDefault="00A32E2C" w:rsidP="00910CF9">
            <w:pPr>
              <w:pStyle w:val="MDPI42tablebody"/>
              <w:spacing w:line="240" w:lineRule="auto"/>
              <w:rPr>
                <w:sz w:val="18"/>
                <w:szCs w:val="18"/>
                <w:vertAlign w:val="superscript"/>
              </w:rPr>
            </w:pPr>
            <w:r w:rsidRPr="00ED39EC">
              <w:rPr>
                <w:sz w:val="18"/>
                <w:szCs w:val="18"/>
              </w:rPr>
              <w:t>0.087</w:t>
            </w:r>
          </w:p>
        </w:tc>
      </w:tr>
      <w:tr w:rsidR="00A32E2C" w:rsidRPr="00ED39EC" w14:paraId="0EC4DBF2" w14:textId="77777777" w:rsidTr="00910CF9">
        <w:trPr>
          <w:jc w:val="center"/>
        </w:trPr>
        <w:tc>
          <w:tcPr>
            <w:tcW w:w="0" w:type="auto"/>
            <w:vAlign w:val="center"/>
          </w:tcPr>
          <w:p w14:paraId="068A6ADF" w14:textId="79685FCF" w:rsidR="00A32E2C" w:rsidRPr="00ED39EC" w:rsidRDefault="00A32E2C" w:rsidP="00910CF9">
            <w:pPr>
              <w:pStyle w:val="MDPI42tablebody"/>
              <w:spacing w:line="240" w:lineRule="auto"/>
              <w:rPr>
                <w:sz w:val="18"/>
                <w:szCs w:val="18"/>
              </w:rPr>
            </w:pPr>
            <w:r w:rsidRPr="00ED39EC">
              <w:rPr>
                <w:sz w:val="18"/>
                <w:szCs w:val="18"/>
              </w:rPr>
              <w:t>Perfective, Imperfect (#)</w:t>
            </w:r>
          </w:p>
        </w:tc>
        <w:tc>
          <w:tcPr>
            <w:tcW w:w="0" w:type="auto"/>
            <w:vAlign w:val="center"/>
          </w:tcPr>
          <w:p w14:paraId="0732A895" w14:textId="77777777" w:rsidR="00A32E2C" w:rsidRPr="00ED39EC" w:rsidRDefault="00A32E2C" w:rsidP="00910CF9">
            <w:pPr>
              <w:pStyle w:val="MDPI42tablebody"/>
              <w:spacing w:line="240" w:lineRule="auto"/>
              <w:rPr>
                <w:sz w:val="18"/>
                <w:szCs w:val="18"/>
              </w:rPr>
            </w:pPr>
            <w:r w:rsidRPr="00ED39EC">
              <w:rPr>
                <w:sz w:val="18"/>
                <w:szCs w:val="18"/>
              </w:rPr>
              <w:t>214.21</w:t>
            </w:r>
          </w:p>
        </w:tc>
        <w:tc>
          <w:tcPr>
            <w:tcW w:w="0" w:type="auto"/>
            <w:vAlign w:val="center"/>
          </w:tcPr>
          <w:p w14:paraId="3D7A1F1E" w14:textId="77777777" w:rsidR="00A32E2C" w:rsidRPr="00ED39EC" w:rsidRDefault="00A32E2C" w:rsidP="00910CF9">
            <w:pPr>
              <w:pStyle w:val="MDPI42tablebody"/>
              <w:spacing w:line="240" w:lineRule="auto"/>
              <w:rPr>
                <w:sz w:val="18"/>
                <w:szCs w:val="18"/>
              </w:rPr>
            </w:pPr>
            <w:r w:rsidRPr="00ED39EC">
              <w:rPr>
                <w:sz w:val="18"/>
                <w:szCs w:val="18"/>
              </w:rPr>
              <w:t>0.617</w:t>
            </w:r>
          </w:p>
        </w:tc>
        <w:tc>
          <w:tcPr>
            <w:tcW w:w="0" w:type="auto"/>
            <w:vAlign w:val="center"/>
          </w:tcPr>
          <w:p w14:paraId="11088437" w14:textId="77777777" w:rsidR="00A32E2C" w:rsidRPr="00ED39EC" w:rsidRDefault="00A32E2C" w:rsidP="00910CF9">
            <w:pPr>
              <w:pStyle w:val="MDPI42tablebody"/>
              <w:spacing w:line="240" w:lineRule="auto"/>
              <w:rPr>
                <w:sz w:val="18"/>
                <w:szCs w:val="18"/>
              </w:rPr>
            </w:pPr>
            <w:r w:rsidRPr="00ED39EC">
              <w:rPr>
                <w:sz w:val="18"/>
                <w:szCs w:val="18"/>
              </w:rPr>
              <w:t>0.014</w:t>
            </w:r>
          </w:p>
        </w:tc>
      </w:tr>
      <w:tr w:rsidR="00A32E2C" w:rsidRPr="00ED39EC" w14:paraId="61F11D34" w14:textId="77777777" w:rsidTr="00910CF9">
        <w:trPr>
          <w:jc w:val="center"/>
        </w:trPr>
        <w:tc>
          <w:tcPr>
            <w:tcW w:w="0" w:type="auto"/>
            <w:vAlign w:val="center"/>
          </w:tcPr>
          <w:p w14:paraId="31367B9A" w14:textId="459181B8" w:rsidR="00A32E2C" w:rsidRPr="00ED39EC" w:rsidRDefault="00A32E2C" w:rsidP="00910CF9">
            <w:pPr>
              <w:pStyle w:val="MDPI42tablebody"/>
              <w:spacing w:line="240" w:lineRule="auto"/>
              <w:rPr>
                <w:sz w:val="18"/>
                <w:szCs w:val="18"/>
              </w:rPr>
            </w:pPr>
            <w:r w:rsidRPr="00ED39EC">
              <w:rPr>
                <w:sz w:val="18"/>
                <w:szCs w:val="18"/>
              </w:rPr>
              <w:t>Imperfective, Preterite (#)</w:t>
            </w:r>
          </w:p>
        </w:tc>
        <w:tc>
          <w:tcPr>
            <w:tcW w:w="0" w:type="auto"/>
            <w:vAlign w:val="center"/>
          </w:tcPr>
          <w:p w14:paraId="12308EA0" w14:textId="77777777" w:rsidR="00A32E2C" w:rsidRPr="00ED39EC" w:rsidRDefault="00A32E2C" w:rsidP="00910CF9">
            <w:pPr>
              <w:pStyle w:val="MDPI42tablebody"/>
              <w:spacing w:line="240" w:lineRule="auto"/>
              <w:rPr>
                <w:sz w:val="18"/>
                <w:szCs w:val="18"/>
              </w:rPr>
            </w:pPr>
            <w:r w:rsidRPr="00ED39EC">
              <w:rPr>
                <w:sz w:val="18"/>
                <w:szCs w:val="18"/>
              </w:rPr>
              <w:t>221.64</w:t>
            </w:r>
          </w:p>
        </w:tc>
        <w:tc>
          <w:tcPr>
            <w:tcW w:w="0" w:type="auto"/>
            <w:vAlign w:val="center"/>
          </w:tcPr>
          <w:p w14:paraId="6BDC5522" w14:textId="77777777" w:rsidR="00A32E2C" w:rsidRPr="00ED39EC" w:rsidRDefault="00A32E2C" w:rsidP="00910CF9">
            <w:pPr>
              <w:pStyle w:val="MDPI42tablebody"/>
              <w:spacing w:line="240" w:lineRule="auto"/>
              <w:rPr>
                <w:sz w:val="18"/>
                <w:szCs w:val="18"/>
              </w:rPr>
            </w:pPr>
            <w:r w:rsidRPr="00ED39EC">
              <w:rPr>
                <w:sz w:val="18"/>
                <w:szCs w:val="18"/>
              </w:rPr>
              <w:t>0.604</w:t>
            </w:r>
          </w:p>
        </w:tc>
        <w:tc>
          <w:tcPr>
            <w:tcW w:w="0" w:type="auto"/>
            <w:vAlign w:val="center"/>
          </w:tcPr>
          <w:p w14:paraId="7EBADE5A" w14:textId="77777777" w:rsidR="00A32E2C" w:rsidRPr="00ED39EC" w:rsidRDefault="00A32E2C" w:rsidP="00910CF9">
            <w:pPr>
              <w:pStyle w:val="MDPI42tablebody"/>
              <w:spacing w:line="240" w:lineRule="auto"/>
              <w:rPr>
                <w:sz w:val="18"/>
                <w:szCs w:val="18"/>
              </w:rPr>
            </w:pPr>
            <w:r w:rsidRPr="00ED39EC">
              <w:rPr>
                <w:sz w:val="18"/>
                <w:szCs w:val="18"/>
              </w:rPr>
              <w:t>0.017</w:t>
            </w:r>
          </w:p>
        </w:tc>
      </w:tr>
      <w:tr w:rsidR="00A32E2C" w:rsidRPr="00ED39EC" w14:paraId="225FFA33" w14:textId="77777777" w:rsidTr="00910CF9">
        <w:trPr>
          <w:jc w:val="center"/>
        </w:trPr>
        <w:tc>
          <w:tcPr>
            <w:tcW w:w="0" w:type="auto"/>
            <w:vAlign w:val="center"/>
          </w:tcPr>
          <w:p w14:paraId="79FA2D21" w14:textId="4293392B" w:rsidR="00A32E2C" w:rsidRPr="00ED39EC" w:rsidRDefault="00A32E2C" w:rsidP="00910CF9">
            <w:pPr>
              <w:pStyle w:val="MDPI42tablebody"/>
              <w:spacing w:line="240" w:lineRule="auto"/>
              <w:rPr>
                <w:sz w:val="18"/>
                <w:szCs w:val="18"/>
              </w:rPr>
            </w:pPr>
            <w:r w:rsidRPr="00ED39EC">
              <w:rPr>
                <w:sz w:val="18"/>
                <w:szCs w:val="18"/>
              </w:rPr>
              <w:t>Imperfective, Imperfect</w:t>
            </w:r>
          </w:p>
        </w:tc>
        <w:tc>
          <w:tcPr>
            <w:tcW w:w="0" w:type="auto"/>
            <w:vAlign w:val="center"/>
          </w:tcPr>
          <w:p w14:paraId="0DA231A5" w14:textId="77777777" w:rsidR="00A32E2C" w:rsidRPr="00ED39EC" w:rsidRDefault="00A32E2C" w:rsidP="00910CF9">
            <w:pPr>
              <w:pStyle w:val="MDPI42tablebody"/>
              <w:spacing w:line="240" w:lineRule="auto"/>
              <w:rPr>
                <w:sz w:val="18"/>
                <w:szCs w:val="18"/>
              </w:rPr>
            </w:pPr>
            <w:r w:rsidRPr="00ED39EC">
              <w:rPr>
                <w:sz w:val="18"/>
                <w:szCs w:val="18"/>
              </w:rPr>
              <w:t>285.31</w:t>
            </w:r>
          </w:p>
        </w:tc>
        <w:tc>
          <w:tcPr>
            <w:tcW w:w="0" w:type="auto"/>
            <w:vAlign w:val="center"/>
          </w:tcPr>
          <w:p w14:paraId="225734BA" w14:textId="77777777" w:rsidR="00A32E2C" w:rsidRPr="00ED39EC" w:rsidRDefault="00A32E2C" w:rsidP="00910CF9">
            <w:pPr>
              <w:pStyle w:val="MDPI42tablebody"/>
              <w:spacing w:line="240" w:lineRule="auto"/>
              <w:rPr>
                <w:sz w:val="18"/>
                <w:szCs w:val="18"/>
              </w:rPr>
            </w:pPr>
            <w:r w:rsidRPr="00ED39EC">
              <w:rPr>
                <w:sz w:val="18"/>
                <w:szCs w:val="18"/>
              </w:rPr>
              <w:t>0.491</w:t>
            </w:r>
          </w:p>
        </w:tc>
        <w:tc>
          <w:tcPr>
            <w:tcW w:w="0" w:type="auto"/>
            <w:vAlign w:val="center"/>
          </w:tcPr>
          <w:p w14:paraId="068E7660" w14:textId="77777777" w:rsidR="00A32E2C" w:rsidRPr="00ED39EC" w:rsidRDefault="00A32E2C" w:rsidP="00910CF9">
            <w:pPr>
              <w:pStyle w:val="MDPI42tablebody"/>
              <w:spacing w:line="240" w:lineRule="auto"/>
              <w:rPr>
                <w:sz w:val="18"/>
                <w:szCs w:val="18"/>
                <w:vertAlign w:val="superscript"/>
              </w:rPr>
            </w:pPr>
            <w:r w:rsidRPr="00ED39EC">
              <w:rPr>
                <w:sz w:val="18"/>
                <w:szCs w:val="18"/>
              </w:rPr>
              <w:t>0.063</w:t>
            </w:r>
          </w:p>
        </w:tc>
      </w:tr>
      <w:tr w:rsidR="00A32E2C" w:rsidRPr="00ED39EC" w14:paraId="25F7A707" w14:textId="77777777" w:rsidTr="00910CF9">
        <w:trPr>
          <w:jc w:val="center"/>
        </w:trPr>
        <w:tc>
          <w:tcPr>
            <w:tcW w:w="0" w:type="auto"/>
            <w:vAlign w:val="center"/>
          </w:tcPr>
          <w:p w14:paraId="570E2847" w14:textId="4E3FA5E6" w:rsidR="00A32E2C" w:rsidRPr="00ED39EC" w:rsidRDefault="00A32E2C" w:rsidP="00910CF9">
            <w:pPr>
              <w:pStyle w:val="MDPI42tablebody"/>
              <w:spacing w:line="240" w:lineRule="auto"/>
              <w:rPr>
                <w:sz w:val="18"/>
                <w:szCs w:val="18"/>
              </w:rPr>
            </w:pPr>
            <w:r w:rsidRPr="00ED39EC">
              <w:rPr>
                <w:sz w:val="18"/>
                <w:szCs w:val="18"/>
              </w:rPr>
              <w:t>Habitual, Preterite (#)</w:t>
            </w:r>
          </w:p>
        </w:tc>
        <w:tc>
          <w:tcPr>
            <w:tcW w:w="0" w:type="auto"/>
            <w:vAlign w:val="center"/>
          </w:tcPr>
          <w:p w14:paraId="552C1D02" w14:textId="77777777" w:rsidR="00A32E2C" w:rsidRPr="00ED39EC" w:rsidRDefault="00A32E2C" w:rsidP="00910CF9">
            <w:pPr>
              <w:pStyle w:val="MDPI42tablebody"/>
              <w:spacing w:line="240" w:lineRule="auto"/>
              <w:rPr>
                <w:sz w:val="18"/>
                <w:szCs w:val="18"/>
              </w:rPr>
            </w:pPr>
            <w:r w:rsidRPr="00ED39EC">
              <w:rPr>
                <w:sz w:val="18"/>
                <w:szCs w:val="18"/>
              </w:rPr>
              <w:t>310.44</w:t>
            </w:r>
          </w:p>
        </w:tc>
        <w:tc>
          <w:tcPr>
            <w:tcW w:w="0" w:type="auto"/>
            <w:vAlign w:val="center"/>
          </w:tcPr>
          <w:p w14:paraId="1861C12D" w14:textId="77777777" w:rsidR="00A32E2C" w:rsidRPr="00ED39EC" w:rsidRDefault="00A32E2C" w:rsidP="00910CF9">
            <w:pPr>
              <w:pStyle w:val="MDPI42tablebody"/>
              <w:spacing w:line="240" w:lineRule="auto"/>
              <w:rPr>
                <w:sz w:val="18"/>
                <w:szCs w:val="18"/>
              </w:rPr>
            </w:pPr>
            <w:r w:rsidRPr="00ED39EC">
              <w:rPr>
                <w:sz w:val="18"/>
                <w:szCs w:val="18"/>
              </w:rPr>
              <w:t>0.446</w:t>
            </w:r>
          </w:p>
        </w:tc>
        <w:tc>
          <w:tcPr>
            <w:tcW w:w="0" w:type="auto"/>
            <w:vAlign w:val="center"/>
          </w:tcPr>
          <w:p w14:paraId="793CA0F4" w14:textId="77777777" w:rsidR="00A32E2C" w:rsidRPr="00ED39EC" w:rsidRDefault="00A32E2C" w:rsidP="00910CF9">
            <w:pPr>
              <w:pStyle w:val="MDPI42tablebody"/>
              <w:spacing w:line="240" w:lineRule="auto"/>
              <w:rPr>
                <w:sz w:val="18"/>
                <w:szCs w:val="18"/>
                <w:vertAlign w:val="superscript"/>
              </w:rPr>
            </w:pPr>
            <w:r w:rsidRPr="00ED39EC">
              <w:rPr>
                <w:sz w:val="18"/>
                <w:szCs w:val="18"/>
              </w:rPr>
              <w:t>0.096</w:t>
            </w:r>
          </w:p>
        </w:tc>
      </w:tr>
      <w:tr w:rsidR="00A32E2C" w:rsidRPr="00ED39EC" w14:paraId="6805103A" w14:textId="77777777" w:rsidTr="00910CF9">
        <w:trPr>
          <w:jc w:val="center"/>
        </w:trPr>
        <w:tc>
          <w:tcPr>
            <w:tcW w:w="0" w:type="auto"/>
            <w:vAlign w:val="center"/>
          </w:tcPr>
          <w:p w14:paraId="28CF9116" w14:textId="084CF7AE" w:rsidR="00A32E2C" w:rsidRPr="00ED39EC" w:rsidRDefault="00A32E2C" w:rsidP="00910CF9">
            <w:pPr>
              <w:pStyle w:val="MDPI42tablebody"/>
              <w:spacing w:line="240" w:lineRule="auto"/>
              <w:rPr>
                <w:sz w:val="18"/>
                <w:szCs w:val="18"/>
              </w:rPr>
            </w:pPr>
            <w:r w:rsidRPr="00ED39EC">
              <w:rPr>
                <w:sz w:val="18"/>
                <w:szCs w:val="18"/>
              </w:rPr>
              <w:t>Habitual, Imperfect</w:t>
            </w:r>
          </w:p>
        </w:tc>
        <w:tc>
          <w:tcPr>
            <w:tcW w:w="0" w:type="auto"/>
            <w:vAlign w:val="center"/>
          </w:tcPr>
          <w:p w14:paraId="3DFDAECB" w14:textId="77777777" w:rsidR="00A32E2C" w:rsidRPr="00ED39EC" w:rsidRDefault="00A32E2C" w:rsidP="00910CF9">
            <w:pPr>
              <w:pStyle w:val="MDPI42tablebody"/>
              <w:spacing w:line="240" w:lineRule="auto"/>
              <w:rPr>
                <w:sz w:val="18"/>
                <w:szCs w:val="18"/>
              </w:rPr>
            </w:pPr>
            <w:r w:rsidRPr="00ED39EC">
              <w:rPr>
                <w:sz w:val="18"/>
                <w:szCs w:val="18"/>
              </w:rPr>
              <w:t>307.1</w:t>
            </w:r>
          </w:p>
        </w:tc>
        <w:tc>
          <w:tcPr>
            <w:tcW w:w="0" w:type="auto"/>
            <w:vAlign w:val="center"/>
          </w:tcPr>
          <w:p w14:paraId="48276542" w14:textId="77777777" w:rsidR="00A32E2C" w:rsidRPr="00ED39EC" w:rsidRDefault="00A32E2C" w:rsidP="00910CF9">
            <w:pPr>
              <w:pStyle w:val="MDPI42tablebody"/>
              <w:spacing w:line="240" w:lineRule="auto"/>
              <w:rPr>
                <w:sz w:val="18"/>
                <w:szCs w:val="18"/>
              </w:rPr>
            </w:pPr>
            <w:r w:rsidRPr="00ED39EC">
              <w:rPr>
                <w:sz w:val="18"/>
                <w:szCs w:val="18"/>
              </w:rPr>
              <w:t>0.451</w:t>
            </w:r>
          </w:p>
        </w:tc>
        <w:tc>
          <w:tcPr>
            <w:tcW w:w="0" w:type="auto"/>
            <w:vAlign w:val="center"/>
          </w:tcPr>
          <w:p w14:paraId="2A6461B4" w14:textId="77777777" w:rsidR="00A32E2C" w:rsidRPr="00ED39EC" w:rsidRDefault="00A32E2C" w:rsidP="00910CF9">
            <w:pPr>
              <w:pStyle w:val="MDPI42tablebody"/>
              <w:spacing w:line="240" w:lineRule="auto"/>
              <w:rPr>
                <w:sz w:val="18"/>
                <w:szCs w:val="18"/>
                <w:vertAlign w:val="superscript"/>
              </w:rPr>
            </w:pPr>
            <w:r w:rsidRPr="00ED39EC">
              <w:rPr>
                <w:sz w:val="18"/>
                <w:szCs w:val="18"/>
              </w:rPr>
              <w:t>0.091</w:t>
            </w:r>
          </w:p>
        </w:tc>
      </w:tr>
      <w:tr w:rsidR="00A32E2C" w:rsidRPr="00ED39EC" w14:paraId="651166A0" w14:textId="77777777" w:rsidTr="00910CF9">
        <w:trPr>
          <w:jc w:val="center"/>
        </w:trPr>
        <w:tc>
          <w:tcPr>
            <w:tcW w:w="0" w:type="auto"/>
            <w:vAlign w:val="center"/>
          </w:tcPr>
          <w:p w14:paraId="254C791B" w14:textId="57D7A0B7" w:rsidR="00A32E2C" w:rsidRPr="00ED39EC" w:rsidRDefault="00A32E2C" w:rsidP="00910CF9">
            <w:pPr>
              <w:pStyle w:val="MDPI42tablebody"/>
              <w:spacing w:line="240" w:lineRule="auto"/>
              <w:rPr>
                <w:sz w:val="18"/>
                <w:szCs w:val="18"/>
              </w:rPr>
            </w:pPr>
            <w:r w:rsidRPr="00ED39EC">
              <w:rPr>
                <w:sz w:val="18"/>
                <w:szCs w:val="18"/>
              </w:rPr>
              <w:t>Continuous, Preterite (#)</w:t>
            </w:r>
          </w:p>
        </w:tc>
        <w:tc>
          <w:tcPr>
            <w:tcW w:w="0" w:type="auto"/>
            <w:vAlign w:val="center"/>
          </w:tcPr>
          <w:p w14:paraId="01CEDA34" w14:textId="77777777" w:rsidR="00A32E2C" w:rsidRPr="00ED39EC" w:rsidRDefault="00A32E2C" w:rsidP="00910CF9">
            <w:pPr>
              <w:pStyle w:val="MDPI42tablebody"/>
              <w:spacing w:line="240" w:lineRule="auto"/>
              <w:rPr>
                <w:sz w:val="18"/>
                <w:szCs w:val="18"/>
              </w:rPr>
            </w:pPr>
            <w:r w:rsidRPr="00ED39EC">
              <w:rPr>
                <w:sz w:val="18"/>
                <w:szCs w:val="18"/>
              </w:rPr>
              <w:t>340.99</w:t>
            </w:r>
          </w:p>
        </w:tc>
        <w:tc>
          <w:tcPr>
            <w:tcW w:w="0" w:type="auto"/>
            <w:vAlign w:val="center"/>
          </w:tcPr>
          <w:p w14:paraId="7795A4C0" w14:textId="77777777" w:rsidR="00A32E2C" w:rsidRPr="00ED39EC" w:rsidRDefault="00A32E2C" w:rsidP="00910CF9">
            <w:pPr>
              <w:pStyle w:val="MDPI42tablebody"/>
              <w:spacing w:line="240" w:lineRule="auto"/>
              <w:rPr>
                <w:sz w:val="18"/>
                <w:szCs w:val="18"/>
              </w:rPr>
            </w:pPr>
            <w:r w:rsidRPr="00ED39EC">
              <w:rPr>
                <w:sz w:val="18"/>
                <w:szCs w:val="18"/>
              </w:rPr>
              <w:t>0.251</w:t>
            </w:r>
          </w:p>
        </w:tc>
        <w:tc>
          <w:tcPr>
            <w:tcW w:w="0" w:type="auto"/>
            <w:vAlign w:val="center"/>
          </w:tcPr>
          <w:p w14:paraId="42DE4BDE" w14:textId="77777777" w:rsidR="00A32E2C" w:rsidRPr="00ED39EC" w:rsidRDefault="00A32E2C" w:rsidP="00910CF9">
            <w:pPr>
              <w:pStyle w:val="MDPI42tablebody"/>
              <w:spacing w:line="240" w:lineRule="auto"/>
              <w:rPr>
                <w:sz w:val="18"/>
                <w:szCs w:val="18"/>
              </w:rPr>
            </w:pPr>
            <w:r w:rsidRPr="00ED39EC">
              <w:rPr>
                <w:sz w:val="18"/>
                <w:szCs w:val="18"/>
              </w:rPr>
              <w:t>0.388</w:t>
            </w:r>
          </w:p>
        </w:tc>
      </w:tr>
      <w:tr w:rsidR="00A32E2C" w:rsidRPr="00ED39EC" w14:paraId="77C9304F" w14:textId="77777777" w:rsidTr="00910CF9">
        <w:trPr>
          <w:jc w:val="center"/>
        </w:trPr>
        <w:tc>
          <w:tcPr>
            <w:tcW w:w="0" w:type="auto"/>
            <w:vAlign w:val="center"/>
          </w:tcPr>
          <w:p w14:paraId="679B064D" w14:textId="7CB367A6" w:rsidR="00A32E2C" w:rsidRPr="00ED39EC" w:rsidRDefault="00A32E2C" w:rsidP="00910CF9">
            <w:pPr>
              <w:pStyle w:val="MDPI42tablebody"/>
              <w:spacing w:line="240" w:lineRule="auto"/>
              <w:rPr>
                <w:sz w:val="18"/>
                <w:szCs w:val="18"/>
              </w:rPr>
            </w:pPr>
            <w:r w:rsidRPr="00ED39EC">
              <w:rPr>
                <w:sz w:val="18"/>
                <w:szCs w:val="18"/>
              </w:rPr>
              <w:t>Continuous, Imperfect</w:t>
            </w:r>
          </w:p>
        </w:tc>
        <w:tc>
          <w:tcPr>
            <w:tcW w:w="0" w:type="auto"/>
            <w:vAlign w:val="center"/>
          </w:tcPr>
          <w:p w14:paraId="414DB3AE" w14:textId="77777777" w:rsidR="00A32E2C" w:rsidRPr="00ED39EC" w:rsidRDefault="00A32E2C" w:rsidP="00910CF9">
            <w:pPr>
              <w:pStyle w:val="MDPI42tablebody"/>
              <w:spacing w:line="240" w:lineRule="auto"/>
              <w:rPr>
                <w:sz w:val="18"/>
                <w:szCs w:val="18"/>
              </w:rPr>
            </w:pPr>
            <w:r w:rsidRPr="00ED39EC">
              <w:rPr>
                <w:sz w:val="18"/>
                <w:szCs w:val="18"/>
              </w:rPr>
              <w:t>453.95</w:t>
            </w:r>
          </w:p>
        </w:tc>
        <w:tc>
          <w:tcPr>
            <w:tcW w:w="0" w:type="auto"/>
            <w:vAlign w:val="center"/>
          </w:tcPr>
          <w:p w14:paraId="5CF2EFC7" w14:textId="77777777" w:rsidR="00A32E2C" w:rsidRPr="00ED39EC" w:rsidRDefault="00A32E2C" w:rsidP="00910CF9">
            <w:pPr>
              <w:pStyle w:val="MDPI42tablebody"/>
              <w:spacing w:line="240" w:lineRule="auto"/>
              <w:rPr>
                <w:sz w:val="18"/>
                <w:szCs w:val="18"/>
              </w:rPr>
            </w:pPr>
            <w:r w:rsidRPr="00ED39EC">
              <w:rPr>
                <w:sz w:val="18"/>
                <w:szCs w:val="18"/>
              </w:rPr>
              <w:t>0.002</w:t>
            </w:r>
          </w:p>
        </w:tc>
        <w:tc>
          <w:tcPr>
            <w:tcW w:w="0" w:type="auto"/>
            <w:vAlign w:val="center"/>
          </w:tcPr>
          <w:p w14:paraId="6EE58FC3" w14:textId="77777777" w:rsidR="00A32E2C" w:rsidRPr="00ED39EC" w:rsidRDefault="00A32E2C" w:rsidP="00910CF9">
            <w:pPr>
              <w:pStyle w:val="MDPI42tablebody"/>
              <w:spacing w:line="240" w:lineRule="auto"/>
              <w:rPr>
                <w:sz w:val="18"/>
                <w:szCs w:val="18"/>
              </w:rPr>
            </w:pPr>
            <w:r w:rsidRPr="00ED39EC">
              <w:rPr>
                <w:sz w:val="18"/>
                <w:szCs w:val="18"/>
              </w:rPr>
              <w:t>0.9938</w:t>
            </w:r>
          </w:p>
        </w:tc>
      </w:tr>
      <w:tr w:rsidR="00A32E2C" w:rsidRPr="00ED39EC" w14:paraId="49C36EF3" w14:textId="77777777" w:rsidTr="00910CF9">
        <w:trPr>
          <w:jc w:val="center"/>
        </w:trPr>
        <w:tc>
          <w:tcPr>
            <w:tcW w:w="0" w:type="auto"/>
            <w:vAlign w:val="center"/>
          </w:tcPr>
          <w:p w14:paraId="7C4F4C4B" w14:textId="4912AE1D" w:rsidR="00A32E2C" w:rsidRPr="00ED39EC" w:rsidRDefault="00A32E2C" w:rsidP="00910CF9">
            <w:pPr>
              <w:pStyle w:val="MDPI42tablebody"/>
              <w:spacing w:line="240" w:lineRule="auto"/>
              <w:rPr>
                <w:sz w:val="18"/>
                <w:szCs w:val="18"/>
              </w:rPr>
            </w:pPr>
            <w:r w:rsidRPr="00ED39EC">
              <w:rPr>
                <w:sz w:val="18"/>
                <w:szCs w:val="18"/>
              </w:rPr>
              <w:t>Progressive, Preterite (#)</w:t>
            </w:r>
          </w:p>
        </w:tc>
        <w:tc>
          <w:tcPr>
            <w:tcW w:w="0" w:type="auto"/>
            <w:vAlign w:val="center"/>
          </w:tcPr>
          <w:p w14:paraId="092ED45B" w14:textId="77777777" w:rsidR="00A32E2C" w:rsidRPr="00ED39EC" w:rsidRDefault="00A32E2C" w:rsidP="00910CF9">
            <w:pPr>
              <w:pStyle w:val="MDPI42tablebody"/>
              <w:spacing w:line="240" w:lineRule="auto"/>
              <w:rPr>
                <w:sz w:val="18"/>
                <w:szCs w:val="18"/>
              </w:rPr>
            </w:pPr>
            <w:r w:rsidRPr="00ED39EC">
              <w:rPr>
                <w:sz w:val="18"/>
                <w:szCs w:val="18"/>
              </w:rPr>
              <w:t>260.05</w:t>
            </w:r>
          </w:p>
        </w:tc>
        <w:tc>
          <w:tcPr>
            <w:tcW w:w="0" w:type="auto"/>
            <w:vAlign w:val="center"/>
          </w:tcPr>
          <w:p w14:paraId="64956B51" w14:textId="77777777" w:rsidR="00A32E2C" w:rsidRPr="00ED39EC" w:rsidRDefault="00A32E2C" w:rsidP="00910CF9">
            <w:pPr>
              <w:pStyle w:val="MDPI42tablebody"/>
              <w:spacing w:line="240" w:lineRule="auto"/>
              <w:rPr>
                <w:sz w:val="18"/>
                <w:szCs w:val="18"/>
              </w:rPr>
            </w:pPr>
            <w:r w:rsidRPr="00ED39EC">
              <w:rPr>
                <w:sz w:val="18"/>
                <w:szCs w:val="18"/>
              </w:rPr>
              <w:t>0.536</w:t>
            </w:r>
          </w:p>
        </w:tc>
        <w:tc>
          <w:tcPr>
            <w:tcW w:w="0" w:type="auto"/>
            <w:vAlign w:val="center"/>
          </w:tcPr>
          <w:p w14:paraId="5342EE79" w14:textId="77777777" w:rsidR="00A32E2C" w:rsidRPr="00ED39EC" w:rsidRDefault="00A32E2C" w:rsidP="00910CF9">
            <w:pPr>
              <w:pStyle w:val="MDPI42tablebody"/>
              <w:spacing w:line="240" w:lineRule="auto"/>
              <w:rPr>
                <w:sz w:val="18"/>
                <w:szCs w:val="18"/>
              </w:rPr>
            </w:pPr>
            <w:r w:rsidRPr="00ED39EC">
              <w:rPr>
                <w:sz w:val="18"/>
                <w:szCs w:val="18"/>
              </w:rPr>
              <w:t>0.040</w:t>
            </w:r>
          </w:p>
        </w:tc>
      </w:tr>
      <w:tr w:rsidR="00A32E2C" w:rsidRPr="00ED39EC" w14:paraId="1458306C" w14:textId="77777777" w:rsidTr="00862F8F">
        <w:trPr>
          <w:jc w:val="center"/>
        </w:trPr>
        <w:tc>
          <w:tcPr>
            <w:tcW w:w="0" w:type="auto"/>
            <w:tcBorders>
              <w:bottom w:val="single" w:sz="8" w:space="0" w:color="auto"/>
            </w:tcBorders>
            <w:vAlign w:val="center"/>
          </w:tcPr>
          <w:p w14:paraId="698435B2" w14:textId="7CF1F97F" w:rsidR="00A32E2C" w:rsidRPr="00ED39EC" w:rsidRDefault="00A32E2C" w:rsidP="00910CF9">
            <w:pPr>
              <w:pStyle w:val="MDPI42tablebody"/>
              <w:spacing w:line="240" w:lineRule="auto"/>
              <w:rPr>
                <w:sz w:val="18"/>
                <w:szCs w:val="18"/>
              </w:rPr>
            </w:pPr>
            <w:r w:rsidRPr="00ED39EC">
              <w:rPr>
                <w:sz w:val="18"/>
                <w:szCs w:val="18"/>
              </w:rPr>
              <w:t>Progressive, Imperfect</w:t>
            </w:r>
          </w:p>
        </w:tc>
        <w:tc>
          <w:tcPr>
            <w:tcW w:w="0" w:type="auto"/>
            <w:tcBorders>
              <w:bottom w:val="single" w:sz="8" w:space="0" w:color="auto"/>
            </w:tcBorders>
            <w:vAlign w:val="center"/>
          </w:tcPr>
          <w:p w14:paraId="100CCA34" w14:textId="77777777" w:rsidR="00A32E2C" w:rsidRPr="00ED39EC" w:rsidRDefault="00A32E2C" w:rsidP="00910CF9">
            <w:pPr>
              <w:pStyle w:val="MDPI42tablebody"/>
              <w:spacing w:line="240" w:lineRule="auto"/>
              <w:rPr>
                <w:sz w:val="18"/>
                <w:szCs w:val="18"/>
              </w:rPr>
            </w:pPr>
            <w:r w:rsidRPr="00ED39EC">
              <w:rPr>
                <w:sz w:val="18"/>
                <w:szCs w:val="18"/>
              </w:rPr>
              <w:t>194.8</w:t>
            </w:r>
          </w:p>
        </w:tc>
        <w:tc>
          <w:tcPr>
            <w:tcW w:w="0" w:type="auto"/>
            <w:tcBorders>
              <w:bottom w:val="single" w:sz="8" w:space="0" w:color="auto"/>
            </w:tcBorders>
            <w:vAlign w:val="center"/>
          </w:tcPr>
          <w:p w14:paraId="55B5ECE1" w14:textId="77777777" w:rsidR="00A32E2C" w:rsidRPr="00ED39EC" w:rsidRDefault="00A32E2C" w:rsidP="00910CF9">
            <w:pPr>
              <w:pStyle w:val="MDPI42tablebody"/>
              <w:spacing w:line="240" w:lineRule="auto"/>
              <w:rPr>
                <w:sz w:val="18"/>
                <w:szCs w:val="18"/>
              </w:rPr>
            </w:pPr>
            <w:r w:rsidRPr="00ED39EC">
              <w:rPr>
                <w:sz w:val="18"/>
                <w:szCs w:val="18"/>
              </w:rPr>
              <w:t>0.652</w:t>
            </w:r>
          </w:p>
        </w:tc>
        <w:tc>
          <w:tcPr>
            <w:tcW w:w="0" w:type="auto"/>
            <w:tcBorders>
              <w:bottom w:val="single" w:sz="8" w:space="0" w:color="auto"/>
            </w:tcBorders>
            <w:vAlign w:val="center"/>
          </w:tcPr>
          <w:p w14:paraId="3F4D5239" w14:textId="77777777" w:rsidR="00A32E2C" w:rsidRPr="00ED39EC" w:rsidRDefault="00A32E2C" w:rsidP="00910CF9">
            <w:pPr>
              <w:pStyle w:val="MDPI42tablebody"/>
              <w:spacing w:line="240" w:lineRule="auto"/>
              <w:rPr>
                <w:sz w:val="18"/>
                <w:szCs w:val="18"/>
              </w:rPr>
            </w:pPr>
            <w:r w:rsidRPr="00ED39EC">
              <w:rPr>
                <w:sz w:val="18"/>
                <w:szCs w:val="18"/>
              </w:rPr>
              <w:t>0.008</w:t>
            </w:r>
          </w:p>
        </w:tc>
      </w:tr>
    </w:tbl>
    <w:p w14:paraId="24C2CC10" w14:textId="77777777" w:rsidR="00AB392F" w:rsidRPr="00ED39EC" w:rsidRDefault="00AB392F" w:rsidP="00FA3674">
      <w:pPr>
        <w:pStyle w:val="MDPI52figure"/>
        <w:spacing w:before="240"/>
      </w:pPr>
      <w:r w:rsidRPr="00ED39EC">
        <w:rPr>
          <w:noProof/>
          <w:lang w:val="en-GB" w:eastAsia="en-GB" w:bidi="ar-SA"/>
        </w:rPr>
        <w:lastRenderedPageBreak/>
        <w:drawing>
          <wp:inline distT="0" distB="0" distL="0" distR="0" wp14:anchorId="1441AB39" wp14:editId="08858360">
            <wp:extent cx="4500000" cy="327158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e at time of testing.jpeg"/>
                    <pic:cNvPicPr/>
                  </pic:nvPicPr>
                  <pic:blipFill>
                    <a:blip r:embed="rId16">
                      <a:extLst>
                        <a:ext uri="{28A0092B-C50C-407E-A947-70E740481C1C}">
                          <a14:useLocalDpi xmlns:a14="http://schemas.microsoft.com/office/drawing/2010/main" val="0"/>
                        </a:ext>
                      </a:extLst>
                    </a:blip>
                    <a:stretch>
                      <a:fillRect/>
                    </a:stretch>
                  </pic:blipFill>
                  <pic:spPr>
                    <a:xfrm>
                      <a:off x="0" y="0"/>
                      <a:ext cx="4500000" cy="3271588"/>
                    </a:xfrm>
                    <a:prstGeom prst="rect">
                      <a:avLst/>
                    </a:prstGeom>
                  </pic:spPr>
                </pic:pic>
              </a:graphicData>
            </a:graphic>
          </wp:inline>
        </w:drawing>
      </w:r>
    </w:p>
    <w:p w14:paraId="601B5967" w14:textId="10B2919D" w:rsidR="00AB392F" w:rsidRPr="00ED39EC" w:rsidRDefault="002D1EA2" w:rsidP="002D1EA2">
      <w:pPr>
        <w:pStyle w:val="MDPI51figurecaption"/>
      </w:pPr>
      <w:r w:rsidRPr="00ED39EC">
        <w:rPr>
          <w:b/>
        </w:rPr>
        <w:t>Figure 5.</w:t>
      </w:r>
      <w:r w:rsidR="00AB392F" w:rsidRPr="00ED39EC">
        <w:rPr>
          <w:b/>
          <w:noProof/>
        </w:rPr>
        <w:t xml:space="preserve"> </w:t>
      </w:r>
      <w:r w:rsidR="00AB392F" w:rsidRPr="00ED39EC">
        <w:rPr>
          <w:noProof/>
        </w:rPr>
        <w:t>Children</w:t>
      </w:r>
      <w:r w:rsidR="001A2BD1" w:rsidRPr="00ED39EC">
        <w:rPr>
          <w:noProof/>
        </w:rPr>
        <w:t>’</w:t>
      </w:r>
      <w:r w:rsidR="00AB392F" w:rsidRPr="00ED39EC">
        <w:rPr>
          <w:noProof/>
        </w:rPr>
        <w:t xml:space="preserve">s age in years at time of testing and their accuracy for each morpheme in </w:t>
      </w:r>
      <w:r w:rsidR="007C6838" w:rsidRPr="00ED39EC">
        <w:rPr>
          <w:rFonts w:eastAsiaTheme="minorHAnsi"/>
          <w:noProof/>
          <w:lang w:val="en-GB" w:eastAsia="en-US"/>
        </w:rPr>
        <w:t>four contexts (perfective, habitual, continuous and progressive)</w:t>
      </w:r>
      <w:r w:rsidRPr="00ED39EC">
        <w:rPr>
          <w:rFonts w:eastAsiaTheme="minorHAnsi"/>
          <w:noProof/>
          <w:lang w:val="en-GB" w:eastAsia="en-US"/>
        </w:rPr>
        <w:t>.</w:t>
      </w:r>
    </w:p>
    <w:p w14:paraId="32289FF6" w14:textId="66ED0793" w:rsidR="00AB392F" w:rsidRPr="00ED39EC" w:rsidRDefault="00AB392F" w:rsidP="002D1EA2">
      <w:pPr>
        <w:pStyle w:val="MDPI31text"/>
      </w:pPr>
      <w:r w:rsidRPr="00ED39EC">
        <w:t xml:space="preserve">The children’s age at time of testing was associated with improved accuracy across almost all form-meaning pairs, with the exception of accepting the </w:t>
      </w:r>
      <w:r w:rsidR="000D49F3" w:rsidRPr="00ED39EC">
        <w:t>i</w:t>
      </w:r>
      <w:r w:rsidRPr="00ED39EC">
        <w:t xml:space="preserve">mperfect and rejecting the </w:t>
      </w:r>
      <w:r w:rsidR="000D49F3" w:rsidRPr="00ED39EC">
        <w:t>p</w:t>
      </w:r>
      <w:r w:rsidRPr="00ED39EC">
        <w:t xml:space="preserve">reterite in continuous contexts. Older children were significantly more likely to reject the </w:t>
      </w:r>
      <w:r w:rsidR="000D49F3" w:rsidRPr="00ED39EC">
        <w:t>i</w:t>
      </w:r>
      <w:r w:rsidRPr="00ED39EC">
        <w:t xml:space="preserve">mperfect in perfective contexts, and there was a trend towards significance for their accuracy in accepting the </w:t>
      </w:r>
      <w:r w:rsidR="000D49F3" w:rsidRPr="00ED39EC">
        <w:t>p</w:t>
      </w:r>
      <w:r w:rsidRPr="00ED39EC">
        <w:t xml:space="preserve">reterite in the same contexts. Likewise, across all imperfective contexts there was a statistical association between children’s increased age and their correct rejection of the </w:t>
      </w:r>
      <w:r w:rsidR="000D49F3" w:rsidRPr="00ED39EC">
        <w:t>p</w:t>
      </w:r>
      <w:r w:rsidRPr="00ED39EC">
        <w:t xml:space="preserve">reterite, with a trend towards significance in accepting the </w:t>
      </w:r>
      <w:r w:rsidR="000D49F3" w:rsidRPr="00ED39EC">
        <w:t>i</w:t>
      </w:r>
      <w:r w:rsidRPr="00ED39EC">
        <w:t xml:space="preserve">mperfect. Within these imperfective contexts, there was a trend towards significance between age and increased accuracy in both rejecting the </w:t>
      </w:r>
      <w:r w:rsidR="000D49F3" w:rsidRPr="00ED39EC">
        <w:t>p</w:t>
      </w:r>
      <w:r w:rsidRPr="00ED39EC">
        <w:t xml:space="preserve">reterite and accepting the </w:t>
      </w:r>
      <w:r w:rsidR="000D49F3" w:rsidRPr="00ED39EC">
        <w:t>i</w:t>
      </w:r>
      <w:r w:rsidRPr="00ED39EC">
        <w:t xml:space="preserve">mperfect for habitual contexts, and significant relationships between increase age and increased accuracy in rejecting the </w:t>
      </w:r>
      <w:r w:rsidR="000D49F3" w:rsidRPr="00ED39EC">
        <w:t>p</w:t>
      </w:r>
      <w:r w:rsidRPr="00ED39EC">
        <w:t xml:space="preserve">reterite verb form and accepting the </w:t>
      </w:r>
      <w:r w:rsidR="000D49F3" w:rsidRPr="00ED39EC">
        <w:t>i</w:t>
      </w:r>
      <w:r w:rsidRPr="00ED39EC">
        <w:t>mperfect verb form in habitual contexts.</w:t>
      </w:r>
    </w:p>
    <w:p w14:paraId="01D11FB8" w14:textId="416FD2D8" w:rsidR="007C6838" w:rsidRPr="00ED39EC" w:rsidRDefault="007C6838" w:rsidP="002D1EA2">
      <w:pPr>
        <w:pStyle w:val="MDPI31text"/>
      </w:pPr>
      <w:r w:rsidRPr="00ED39EC">
        <w:t xml:space="preserve">In sum, these results </w:t>
      </w:r>
      <w:r w:rsidR="00C14C9E" w:rsidRPr="00ED39EC">
        <w:t>show that</w:t>
      </w:r>
      <w:r w:rsidR="00BF5461" w:rsidRPr="00ED39EC">
        <w:t xml:space="preserve"> there are substantial differences between the L1 Spanish-L2 English adults’ and their heritage speaker children’s grammars of Spanish viewpoint aspect in the UK. A series of correlation tests using Spearman’s rank suggested that there was no relationship between the amount of input the children received and their grammatical accuracy, but there was a relationship between the children’s age at time of testing </w:t>
      </w:r>
      <w:r w:rsidR="00BD1A09" w:rsidRPr="00ED39EC">
        <w:t>and their grammatical accuracy. The only context type the children showed no improvement with was continuous ones.</w:t>
      </w:r>
    </w:p>
    <w:p w14:paraId="336FDDE6" w14:textId="6D0BDBFE" w:rsidR="002356C3" w:rsidRPr="00ED39EC" w:rsidRDefault="00B24D16" w:rsidP="002D1EA2">
      <w:pPr>
        <w:pStyle w:val="MDPI21heading1"/>
      </w:pPr>
      <w:r w:rsidRPr="00ED39EC">
        <w:t>6</w:t>
      </w:r>
      <w:r w:rsidR="002D1EA2" w:rsidRPr="00ED39EC">
        <w:t xml:space="preserve">. </w:t>
      </w:r>
      <w:r w:rsidR="002356C3" w:rsidRPr="00ED39EC">
        <w:t>Discussion</w:t>
      </w:r>
    </w:p>
    <w:p w14:paraId="6C49EA44" w14:textId="7A773CED" w:rsidR="005D075E" w:rsidRPr="00ED39EC" w:rsidRDefault="00C14C9E" w:rsidP="002D1EA2">
      <w:pPr>
        <w:pStyle w:val="MDPI31text"/>
      </w:pPr>
      <w:r w:rsidRPr="00ED39EC">
        <w:t>In line with existing</w:t>
      </w:r>
      <w:r w:rsidR="003D1ACA" w:rsidRPr="00ED39EC">
        <w:t xml:space="preserve"> literature</w:t>
      </w:r>
      <w:r w:rsidRPr="00ED39EC">
        <w:t xml:space="preserve"> on the </w:t>
      </w:r>
      <w:r w:rsidR="00C15BB8" w:rsidRPr="00ED39EC">
        <w:t xml:space="preserve">acquisition of the </w:t>
      </w:r>
      <w:r w:rsidR="00152B7F" w:rsidRPr="00ED39EC">
        <w:t>p</w:t>
      </w:r>
      <w:r w:rsidR="00C15BB8" w:rsidRPr="00ED39EC">
        <w:t>reterite</w:t>
      </w:r>
      <w:r w:rsidR="00152B7F" w:rsidRPr="00ED39EC">
        <w:rPr>
          <w:lang w:eastAsia="zh-CN"/>
        </w:rPr>
        <w:t>–i</w:t>
      </w:r>
      <w:r w:rsidR="00C15BB8" w:rsidRPr="00ED39EC">
        <w:t>mperfect contrast by Spanish heritage speakers</w:t>
      </w:r>
      <w:r w:rsidR="003D1ACA" w:rsidRPr="00ED39EC">
        <w:t xml:space="preserve">, we administered a semantic interpretation task to child heritage speakers and their parents to address three research questions. Firstly, we were interested in whether there was any evidence of attrition in the parental grammars, with the prediction that this would not be the case, following </w:t>
      </w:r>
      <w:r w:rsidR="006B7E7A" w:rsidRPr="00ED39EC">
        <w:t>Domínguez’s (2013)</w:t>
      </w:r>
      <w:r w:rsidR="003D1ACA" w:rsidRPr="00ED39EC">
        <w:t xml:space="preserve"> investigation of subject pronouns with potential L1 attriters in the UK. The parents in this study had high rates of accuracy in accepting the correct morpheme and rejecting the incorrect morpheme across all contexts. Whilst the performance is not quite at ceiling, this effect is likely due to the small number of items, especially in the individual imperfective readings, and ceiling is within one standard deviation of the mean for all values. </w:t>
      </w:r>
      <w:r w:rsidR="005D075E" w:rsidRPr="00ED39EC">
        <w:t>However, it is important to qualify that this only constitutes preliminary evidence for lack of attrition in the parental baseline. A full-</w:t>
      </w:r>
      <w:r w:rsidR="005D075E" w:rsidRPr="00ED39EC">
        <w:lastRenderedPageBreak/>
        <w:t xml:space="preserve">scale comparison of the parents’ performance on this task with matched individuals in Spanish-dominant contexts would be necessary to confirm this, which has not yet been carried out with this version of the semantic interpretation task. An interesting </w:t>
      </w:r>
      <w:r w:rsidR="00961642" w:rsidRPr="00ED39EC">
        <w:t xml:space="preserve">initial </w:t>
      </w:r>
      <w:r w:rsidR="005D075E" w:rsidRPr="00ED39EC">
        <w:t xml:space="preserve">comparison can be made to the comprehension </w:t>
      </w:r>
      <w:r w:rsidR="004A4991" w:rsidRPr="00ED39EC">
        <w:t>task</w:t>
      </w:r>
      <w:r w:rsidR="005D075E" w:rsidRPr="00ED39EC">
        <w:t xml:space="preserve"> from the SPLLOC database from which the task in this study was derived. </w:t>
      </w:r>
      <w:r w:rsidR="006B7E7A" w:rsidRPr="00ED39EC">
        <w:t>Domínguez</w:t>
      </w:r>
      <w:r w:rsidR="0031159A" w:rsidRPr="00ED39EC">
        <w:t xml:space="preserve"> et al.</w:t>
      </w:r>
      <w:r w:rsidR="005D075E" w:rsidRPr="00ED39EC">
        <w:t xml:space="preserve"> (2013</w:t>
      </w:r>
      <w:r w:rsidR="002F10EC" w:rsidRPr="00ED39EC">
        <w:t>,</w:t>
      </w:r>
      <w:r w:rsidR="005D075E" w:rsidRPr="00ED39EC">
        <w:t xml:space="preserve"> </w:t>
      </w:r>
      <w:r w:rsidR="002F10EC" w:rsidRPr="00ED39EC">
        <w:t xml:space="preserve">pp. </w:t>
      </w:r>
      <w:r w:rsidR="005D075E" w:rsidRPr="00ED39EC">
        <w:t>57</w:t>
      </w:r>
      <w:r w:rsidR="001A2BD1" w:rsidRPr="00ED39EC">
        <w:t>0–571</w:t>
      </w:r>
      <w:r w:rsidR="005D075E" w:rsidRPr="00ED39EC">
        <w:t>) report that the monolinguals accepted and rejected the verb forms as expected. These monolinguals’ mean accuracy rates were similar to those reported here for the baseline in accepting the appropriate morpheme, and slightly lower for rejecting the inappropriate morpheme (</w:t>
      </w:r>
      <w:r w:rsidR="00B46977" w:rsidRPr="00ED39EC">
        <w:t>Domínguez et al.</w:t>
      </w:r>
      <w:r w:rsidR="006B7E7A" w:rsidRPr="00ED39EC">
        <w:t xml:space="preserve"> </w:t>
      </w:r>
      <w:r w:rsidR="005D075E" w:rsidRPr="00ED39EC">
        <w:t>2017</w:t>
      </w:r>
      <w:r w:rsidR="00CC4A8E" w:rsidRPr="00ED39EC">
        <w:t>,</w:t>
      </w:r>
      <w:r w:rsidR="005D075E" w:rsidRPr="00ED39EC">
        <w:t xml:space="preserve"> </w:t>
      </w:r>
      <w:r w:rsidR="00CC4A8E" w:rsidRPr="00ED39EC">
        <w:t xml:space="preserve">p. </w:t>
      </w:r>
      <w:r w:rsidR="005D075E" w:rsidRPr="00ED39EC">
        <w:t>448).</w:t>
      </w:r>
    </w:p>
    <w:p w14:paraId="4A92AEC0" w14:textId="09B0352C" w:rsidR="007C5D09" w:rsidRPr="00ED39EC" w:rsidRDefault="003D1ACA" w:rsidP="002D1EA2">
      <w:pPr>
        <w:pStyle w:val="MDPI31text"/>
      </w:pPr>
      <w:r w:rsidRPr="00ED39EC">
        <w:t>The overall percentages</w:t>
      </w:r>
      <w:r w:rsidR="005D075E" w:rsidRPr="00ED39EC">
        <w:t xml:space="preserve"> for the baseline in the present study</w:t>
      </w:r>
      <w:r w:rsidRPr="00ED39EC">
        <w:t xml:space="preserve"> are</w:t>
      </w:r>
      <w:r w:rsidR="007307BF" w:rsidRPr="00ED39EC">
        <w:t xml:space="preserve"> also</w:t>
      </w:r>
      <w:r w:rsidRPr="00ED39EC">
        <w:t xml:space="preserve"> comparable to those observed</w:t>
      </w:r>
      <w:r w:rsidR="003C72A8" w:rsidRPr="00ED39EC">
        <w:t xml:space="preserve"> in the baseline grammars</w:t>
      </w:r>
      <w:r w:rsidRPr="00ED39EC">
        <w:t xml:space="preserve"> by Cuza and Miller (2015) in their production study, and </w:t>
      </w:r>
      <w:r w:rsidR="00CB19E2" w:rsidRPr="00ED39EC">
        <w:t xml:space="preserve">they are </w:t>
      </w:r>
      <w:r w:rsidR="00D63AE7" w:rsidRPr="00ED39EC">
        <w:t xml:space="preserve">consistent with </w:t>
      </w:r>
      <w:r w:rsidRPr="00ED39EC">
        <w:t>the lack of attrition in this generation observed by Silva-Corvalán (1994). Therefore, th</w:t>
      </w:r>
      <w:r w:rsidR="000D13C3" w:rsidRPr="00ED39EC">
        <w:t>e present</w:t>
      </w:r>
      <w:r w:rsidRPr="00ED39EC">
        <w:t xml:space="preserve"> study provides additional confirmation to Cuza and Miller’s (2015) suggestion that the divergence observed in the </w:t>
      </w:r>
      <w:r w:rsidR="00152B7F" w:rsidRPr="00ED39EC">
        <w:t>p</w:t>
      </w:r>
      <w:r w:rsidRPr="00ED39EC">
        <w:t>reterite</w:t>
      </w:r>
      <w:r w:rsidR="00152B7F" w:rsidRPr="00ED39EC">
        <w:rPr>
          <w:lang w:eastAsia="zh-CN"/>
        </w:rPr>
        <w:t>–i</w:t>
      </w:r>
      <w:r w:rsidRPr="00ED39EC">
        <w:t>mperfect contrast in heritage speakers of Spanish does not obtain because of divergence in the input, but can instead be interpreted as an innovation in the children’s grammars.</w:t>
      </w:r>
      <w:r w:rsidR="005D075E" w:rsidRPr="00ED39EC">
        <w:t xml:space="preserve"> </w:t>
      </w:r>
      <w:r w:rsidR="00DC5F03" w:rsidRPr="00ED39EC">
        <w:t>Polinsky and Scontras (2020</w:t>
      </w:r>
      <w:r w:rsidR="00B57D7B" w:rsidRPr="00ED39EC">
        <w:t>,</w:t>
      </w:r>
      <w:r w:rsidR="00DC5F03" w:rsidRPr="00ED39EC">
        <w:t xml:space="preserve"> </w:t>
      </w:r>
      <w:r w:rsidR="00B57D7B" w:rsidRPr="00ED39EC">
        <w:t xml:space="preserve">pp. </w:t>
      </w:r>
      <w:r w:rsidR="00DC5F03" w:rsidRPr="00ED39EC">
        <w:t>1</w:t>
      </w:r>
      <w:r w:rsidR="001A2BD1" w:rsidRPr="00ED39EC">
        <w:t>3–15</w:t>
      </w:r>
      <w:r w:rsidR="00DC5F03" w:rsidRPr="00ED39EC">
        <w:t>) highlight the input</w:t>
      </w:r>
      <w:r w:rsidR="009421B6" w:rsidRPr="00ED39EC">
        <w:t xml:space="preserve"> (including quality, quantity and</w:t>
      </w:r>
      <w:r w:rsidR="00DC5F03" w:rsidRPr="00ED39EC">
        <w:t xml:space="preserve"> cross-linguistic influence</w:t>
      </w:r>
      <w:r w:rsidR="009421B6" w:rsidRPr="00ED39EC">
        <w:t>)</w:t>
      </w:r>
      <w:r w:rsidR="00DC5F03" w:rsidRPr="00ED39EC">
        <w:t xml:space="preserve"> and processing constraints as being potential </w:t>
      </w:r>
      <w:r w:rsidR="00CB19E2" w:rsidRPr="00ED39EC">
        <w:t>“</w:t>
      </w:r>
      <w:r w:rsidR="00DC5F03" w:rsidRPr="00ED39EC">
        <w:t>triggers</w:t>
      </w:r>
      <w:r w:rsidR="00CB19E2" w:rsidRPr="00ED39EC">
        <w:t>”</w:t>
      </w:r>
      <w:r w:rsidR="00DC5F03" w:rsidRPr="00ED39EC">
        <w:t xml:space="preserve"> for divergence from the baseline, with heritage speakers especially likely to restructure their grammars to avoid ambiguity, reduce irregularity and simplify representations where possible. Considering these broad categories in relation to the present study, the </w:t>
      </w:r>
      <w:r w:rsidR="00152B7F" w:rsidRPr="00ED39EC">
        <w:t>p</w:t>
      </w:r>
      <w:r w:rsidR="00DC5F03" w:rsidRPr="00ED39EC">
        <w:t>reterite</w:t>
      </w:r>
      <w:r w:rsidR="00152B7F" w:rsidRPr="00ED39EC">
        <w:rPr>
          <w:lang w:eastAsia="zh-CN"/>
        </w:rPr>
        <w:t>–i</w:t>
      </w:r>
      <w:r w:rsidR="00DC5F03" w:rsidRPr="00ED39EC">
        <w:t>mperfect contrast does not clearly align with any of the three restructuring scenarios pro</w:t>
      </w:r>
      <w:r w:rsidR="009421B6" w:rsidRPr="00ED39EC">
        <w:t xml:space="preserve">posed by Polinsky and Scontras. </w:t>
      </w:r>
      <w:r w:rsidR="0088119A" w:rsidRPr="00ED39EC">
        <w:t>T</w:t>
      </w:r>
      <w:r w:rsidR="009421B6" w:rsidRPr="00ED39EC">
        <w:t>he</w:t>
      </w:r>
      <w:r w:rsidR="0088119A" w:rsidRPr="00ED39EC">
        <w:t xml:space="preserve"> present</w:t>
      </w:r>
      <w:r w:rsidR="009421B6" w:rsidRPr="00ED39EC">
        <w:t xml:space="preserve"> study was not designed to formally assess online processing or input quality, and we remain agnostic as to whether these are involved in the outcomes observed for the h</w:t>
      </w:r>
      <w:r w:rsidR="0088119A" w:rsidRPr="00ED39EC">
        <w:t>eritage speakers in this study. Both</w:t>
      </w:r>
      <w:r w:rsidR="009421B6" w:rsidRPr="00ED39EC">
        <w:t xml:space="preserve"> input quantity and cross-linguistic influence were in</w:t>
      </w:r>
      <w:r w:rsidR="0088119A" w:rsidRPr="00ED39EC">
        <w:t>corporated into the study design</w:t>
      </w:r>
      <w:r w:rsidR="009421B6" w:rsidRPr="00ED39EC">
        <w:t>, and the remainder of the discussion is focused on the roles they play in explaining this innovation in the children’s grammars.</w:t>
      </w:r>
    </w:p>
    <w:p w14:paraId="306506B8" w14:textId="748D36BA" w:rsidR="0088119A" w:rsidRPr="00ED39EC" w:rsidRDefault="0088119A" w:rsidP="002D1EA2">
      <w:pPr>
        <w:pStyle w:val="MDPI31text"/>
      </w:pPr>
      <w:r w:rsidRPr="00ED39EC">
        <w:t xml:space="preserve">A further explanation for the observed difference between the children and their parents in accurately rejecting the incorrect morpheme may be the documented </w:t>
      </w:r>
      <w:r w:rsidR="00CB19E2" w:rsidRPr="00ED39EC">
        <w:t>“</w:t>
      </w:r>
      <w:r w:rsidRPr="00ED39EC">
        <w:t>yes-bias</w:t>
      </w:r>
      <w:r w:rsidR="00CB19E2" w:rsidRPr="00ED39EC">
        <w:t>”</w:t>
      </w:r>
      <w:r w:rsidRPr="00ED39EC">
        <w:t>, which describes the fact that heritage speakers are known to be unwilling to reject sentences as they are often insecure in their linguistic knowledge (Polinsky 2018</w:t>
      </w:r>
      <w:r w:rsidR="00B83A2B" w:rsidRPr="00ED39EC">
        <w:t>,</w:t>
      </w:r>
      <w:r w:rsidRPr="00ED39EC">
        <w:t xml:space="preserve"> </w:t>
      </w:r>
      <w:r w:rsidR="00B83A2B" w:rsidRPr="00ED39EC">
        <w:t xml:space="preserve">p. </w:t>
      </w:r>
      <w:r w:rsidRPr="00ED39EC">
        <w:t>68). The data from this study confirm this observation: the heritage speakers’ accuracy as a group is consistently 1</w:t>
      </w:r>
      <w:r w:rsidR="001A2BD1" w:rsidRPr="00ED39EC">
        <w:t>0–15</w:t>
      </w:r>
      <w:r w:rsidRPr="00ED39EC">
        <w:t xml:space="preserve">% less accurate at rejecting the incorrect morpheme than for accepting the correct morpheme. However, this bias would not explain the further differences in accuracy between the parents and children, or the lower accuracy rates for both rejecting the </w:t>
      </w:r>
      <w:r w:rsidR="000D49F3" w:rsidRPr="00ED39EC">
        <w:t>p</w:t>
      </w:r>
      <w:r w:rsidRPr="00ED39EC">
        <w:t xml:space="preserve">reterite and accepting the </w:t>
      </w:r>
      <w:r w:rsidR="000D49F3" w:rsidRPr="00ED39EC">
        <w:t>i</w:t>
      </w:r>
      <w:r w:rsidRPr="00ED39EC">
        <w:t>mperfect for the continuous reading.</w:t>
      </w:r>
    </w:p>
    <w:p w14:paraId="391A0EF3" w14:textId="14331803" w:rsidR="003D1ACA" w:rsidRPr="00ED39EC" w:rsidRDefault="003D1ACA" w:rsidP="002D1EA2">
      <w:pPr>
        <w:pStyle w:val="MDPI31text"/>
      </w:pPr>
      <w:r w:rsidRPr="00ED39EC">
        <w:t>As to the second research question, we tested the claim (e.g.</w:t>
      </w:r>
      <w:r w:rsidR="001A2BD1" w:rsidRPr="00ED39EC">
        <w:t>,</w:t>
      </w:r>
      <w:r w:rsidRPr="00ED39EC">
        <w:t xml:space="preserve"> Silva-Corvalán 2003) that heritage speakers’ documented divergence from expected norms in the </w:t>
      </w:r>
      <w:r w:rsidR="00152B7F" w:rsidRPr="00ED39EC">
        <w:t>p</w:t>
      </w:r>
      <w:r w:rsidRPr="00ED39EC">
        <w:t>reterite</w:t>
      </w:r>
      <w:r w:rsidR="00152B7F" w:rsidRPr="00ED39EC">
        <w:rPr>
          <w:lang w:eastAsia="zh-CN"/>
        </w:rPr>
        <w:t>–i</w:t>
      </w:r>
      <w:r w:rsidRPr="00ED39EC">
        <w:t>mperfect contrast is the result of reduced input in childhood. We used two measures of input, calculated using the Bilingual Language Experience Calculator (BiLEC) (e.g.</w:t>
      </w:r>
      <w:r w:rsidR="001A2BD1" w:rsidRPr="00ED39EC">
        <w:t>,</w:t>
      </w:r>
      <w:r w:rsidRPr="00ED39EC">
        <w:t xml:space="preserve"> Unsworth 2015), to assess this claim: current relative exposure to Spanish and cumulative exposure throughout childhood. Neither of these measures was associated with increased accuracy in the semantic interpretation task. This was contrary to our prediction that this would be the case, based on the claims in the literature. In her comparison of accuracy with the </w:t>
      </w:r>
      <w:r w:rsidR="00152B7F" w:rsidRPr="00ED39EC">
        <w:t>p</w:t>
      </w:r>
      <w:r w:rsidRPr="00ED39EC">
        <w:t>reterite</w:t>
      </w:r>
      <w:r w:rsidR="00152B7F" w:rsidRPr="00ED39EC">
        <w:rPr>
          <w:lang w:eastAsia="zh-CN"/>
        </w:rPr>
        <w:t>–i</w:t>
      </w:r>
      <w:r w:rsidRPr="00ED39EC">
        <w:t xml:space="preserve">mperfect and </w:t>
      </w:r>
      <w:r w:rsidR="00CB19E2" w:rsidRPr="00ED39EC">
        <w:t>i</w:t>
      </w:r>
      <w:r w:rsidRPr="00ED39EC">
        <w:t>ndicative</w:t>
      </w:r>
      <w:r w:rsidR="00CB19E2" w:rsidRPr="00ED39EC">
        <w:t>–s</w:t>
      </w:r>
      <w:r w:rsidRPr="00ED39EC">
        <w:t xml:space="preserve">ubjunctive contrasts, Montrul (2009) observed that heritage speakers’ greater accuracy with viewpoint aspect than mood morphology reflects an order of acquisition effect. Therefore, it is plausible that viewpoint aspect is comparatively resilient to reduced input, which may affect other parts of the grammar, such as mood. </w:t>
      </w:r>
    </w:p>
    <w:p w14:paraId="37BC4A3B" w14:textId="516B2745" w:rsidR="003D1ACA" w:rsidRPr="00ED39EC" w:rsidRDefault="003D1ACA" w:rsidP="002D1EA2">
      <w:pPr>
        <w:pStyle w:val="MDPI31text"/>
      </w:pPr>
      <w:r w:rsidRPr="00ED39EC">
        <w:t>For the third research question, we used correlation tests to formally assess Cuza and Miller’s (2015) observation that children’s accuracy for episodic and characterizing situations increased with age, including the whole range of imperfective readings. These tests revealed that there was a significant relationship between increased age and increased accuracy for four of the morpheme</w:t>
      </w:r>
      <w:r w:rsidR="00CB19E2" w:rsidRPr="00ED39EC">
        <w:t>–</w:t>
      </w:r>
      <w:r w:rsidRPr="00ED39EC">
        <w:t>context pairs, and four morpheme</w:t>
      </w:r>
      <w:r w:rsidR="00CB19E2" w:rsidRPr="00ED39EC">
        <w:t>–</w:t>
      </w:r>
      <w:r w:rsidRPr="00ED39EC">
        <w:t xml:space="preserve">context pairs where this relationship was trending towards significance. This provides tentative confirmation of Cuza and Miller’s (2015) observation. However, this was not the case for accuracy in the continuous contexts, for either rejecting the </w:t>
      </w:r>
      <w:r w:rsidR="000D49F3" w:rsidRPr="00ED39EC">
        <w:t>p</w:t>
      </w:r>
      <w:r w:rsidRPr="00ED39EC">
        <w:t xml:space="preserve">reterite verb form or accepting the </w:t>
      </w:r>
      <w:r w:rsidR="000D49F3" w:rsidRPr="00ED39EC">
        <w:t>i</w:t>
      </w:r>
      <w:r w:rsidRPr="00ED39EC">
        <w:t xml:space="preserve">mperfect verb form. This suggests that this viewpoint aspect reading </w:t>
      </w:r>
      <w:r w:rsidR="00C15BB8" w:rsidRPr="00ED39EC">
        <w:t xml:space="preserve">is </w:t>
      </w:r>
      <w:r w:rsidR="00C15BB8" w:rsidRPr="00ED39EC">
        <w:lastRenderedPageBreak/>
        <w:t xml:space="preserve">persistently problematic for </w:t>
      </w:r>
      <w:r w:rsidR="00384C27" w:rsidRPr="00ED39EC">
        <w:t>heritage speakers</w:t>
      </w:r>
      <w:r w:rsidRPr="00ED39EC">
        <w:t xml:space="preserve">. Recall also that the group mean accuracy for both morphemes was lower in continuous contexts than for the other readings for the children. </w:t>
      </w:r>
      <w:r w:rsidR="000A5879" w:rsidRPr="00ED39EC">
        <w:t>W</w:t>
      </w:r>
      <w:r w:rsidR="00BD1A09" w:rsidRPr="00ED39EC">
        <w:t>e interpret this result as showing</w:t>
      </w:r>
      <w:r w:rsidR="000A5879" w:rsidRPr="00ED39EC">
        <w:t xml:space="preserve"> that the</w:t>
      </w:r>
      <w:r w:rsidR="00C16EDB" w:rsidRPr="00ED39EC">
        <w:t xml:space="preserve"> oldest</w:t>
      </w:r>
      <w:r w:rsidR="000A5879" w:rsidRPr="00ED39EC">
        <w:t xml:space="preserve"> heritage speakers </w:t>
      </w:r>
      <w:r w:rsidR="00C16EDB" w:rsidRPr="00ED39EC">
        <w:t xml:space="preserve">in this study </w:t>
      </w:r>
      <w:r w:rsidR="000A5879" w:rsidRPr="00ED39EC">
        <w:t xml:space="preserve">do not have accurate knowledge of the </w:t>
      </w:r>
      <w:r w:rsidR="00152B7F" w:rsidRPr="00ED39EC">
        <w:t>p</w:t>
      </w:r>
      <w:r w:rsidR="000A5879" w:rsidRPr="00ED39EC">
        <w:t>reterite</w:t>
      </w:r>
      <w:r w:rsidR="00152B7F" w:rsidRPr="00ED39EC">
        <w:rPr>
          <w:lang w:eastAsia="zh-CN"/>
        </w:rPr>
        <w:t>–i</w:t>
      </w:r>
      <w:r w:rsidR="000A5879" w:rsidRPr="00ED39EC">
        <w:t xml:space="preserve">mperfect contrast with the continuous reading, but that they do acquire this knowledge for the other </w:t>
      </w:r>
      <w:r w:rsidR="000D13C3" w:rsidRPr="00ED39EC">
        <w:t xml:space="preserve">two </w:t>
      </w:r>
      <w:r w:rsidR="000A5879" w:rsidRPr="00ED39EC">
        <w:t>readin</w:t>
      </w:r>
      <w:r w:rsidR="000D13C3" w:rsidRPr="00ED39EC">
        <w:t xml:space="preserve">gs associated with the Spanish </w:t>
      </w:r>
      <w:r w:rsidR="000D49F3" w:rsidRPr="00ED39EC">
        <w:t>i</w:t>
      </w:r>
      <w:r w:rsidR="000D13C3" w:rsidRPr="00ED39EC">
        <w:t>mperfect</w:t>
      </w:r>
      <w:r w:rsidR="000A5879" w:rsidRPr="00ED39EC">
        <w:t>.</w:t>
      </w:r>
    </w:p>
    <w:p w14:paraId="4D789DFD" w14:textId="7A7FFA00" w:rsidR="003D1ACA" w:rsidRPr="00ED39EC" w:rsidRDefault="003D1ACA" w:rsidP="002D1EA2">
      <w:pPr>
        <w:pStyle w:val="MDPI31text"/>
      </w:pPr>
      <w:r w:rsidRPr="00ED39EC">
        <w:t xml:space="preserve">The continuous is the same reading of the </w:t>
      </w:r>
      <w:r w:rsidR="000D49F3" w:rsidRPr="00ED39EC">
        <w:t>i</w:t>
      </w:r>
      <w:r w:rsidRPr="00ED39EC">
        <w:t>mperfect that has been found to be most difficult for L2 learners to master due to the form</w:t>
      </w:r>
      <w:r w:rsidR="00FD74D5" w:rsidRPr="00ED39EC">
        <w:rPr>
          <w:lang w:val="en-GB" w:eastAsia="zh-CN"/>
        </w:rPr>
        <w:t>–</w:t>
      </w:r>
      <w:r w:rsidRPr="00ED39EC">
        <w:t>meaning mapping difference between English and Spanish (</w:t>
      </w:r>
      <w:r w:rsidR="00053A2F" w:rsidRPr="00ED39EC">
        <w:t>Domínguez et al. 2017</w:t>
      </w:r>
      <w:r w:rsidRPr="00ED39EC">
        <w:t>)</w:t>
      </w:r>
      <w:r w:rsidR="0039644D" w:rsidRPr="00ED39EC">
        <w:t>, and this is consistent with the cross-linguistic difference in form</w:t>
      </w:r>
      <w:r w:rsidR="00FD74D5" w:rsidRPr="00ED39EC">
        <w:rPr>
          <w:lang w:val="en-GB" w:eastAsia="zh-CN"/>
        </w:rPr>
        <w:t>–</w:t>
      </w:r>
      <w:r w:rsidR="0039644D" w:rsidRPr="00ED39EC">
        <w:t>meaning mappings for this reading that follows from Arche’s (2014) analysis</w:t>
      </w:r>
      <w:r w:rsidRPr="00ED39EC">
        <w:t>.</w:t>
      </w:r>
      <w:r w:rsidR="00E83F92" w:rsidRPr="00ED39EC">
        <w:t xml:space="preserve"> Under this analysis, it</w:t>
      </w:r>
      <w:r w:rsidR="00404352" w:rsidRPr="00ED39EC">
        <w:t xml:space="preserve"> </w:t>
      </w:r>
      <w:r w:rsidR="00E83F92" w:rsidRPr="00ED39EC">
        <w:t xml:space="preserve">is possible that cross-linguistic influence from English may lead the heritage speakers to variably associate the continuous reading with both perfective and imperfective morphology, reflected in their lower accuracy rates for both accepting the </w:t>
      </w:r>
      <w:r w:rsidR="000D49F3" w:rsidRPr="00ED39EC">
        <w:t>i</w:t>
      </w:r>
      <w:r w:rsidR="00E83F92" w:rsidRPr="00ED39EC">
        <w:t xml:space="preserve">mperfect and rejecting the </w:t>
      </w:r>
      <w:r w:rsidR="000D49F3" w:rsidRPr="00ED39EC">
        <w:t>p</w:t>
      </w:r>
      <w:r w:rsidR="00E83F92" w:rsidRPr="00ED39EC">
        <w:t xml:space="preserve">reterite in these contexts. </w:t>
      </w:r>
      <w:r w:rsidRPr="00ED39EC">
        <w:t>This feature-based approach to heritage speakers’ linguistic competence provides evidence that cross-linguistic influence in heritage speakers’ grammars can be highly specific, including when the wider system of form</w:t>
      </w:r>
      <w:r w:rsidR="00FD74D5" w:rsidRPr="00ED39EC">
        <w:rPr>
          <w:lang w:val="en-GB" w:eastAsia="zh-CN"/>
        </w:rPr>
        <w:t>–</w:t>
      </w:r>
      <w:r w:rsidRPr="00ED39EC">
        <w:t xml:space="preserve">meaning mappings within the same contrast appear to be more stable. A focus on perfective and habitual contexts in the previous production studies, and testing aspects of the </w:t>
      </w:r>
      <w:r w:rsidR="00152B7F" w:rsidRPr="00ED39EC">
        <w:t>p</w:t>
      </w:r>
      <w:r w:rsidRPr="00ED39EC">
        <w:t>reterite</w:t>
      </w:r>
      <w:r w:rsidR="00152B7F" w:rsidRPr="00ED39EC">
        <w:rPr>
          <w:lang w:eastAsia="zh-CN"/>
        </w:rPr>
        <w:t>–i</w:t>
      </w:r>
      <w:r w:rsidRPr="00ED39EC">
        <w:t>mperfect contrast such as completion entailments in comprehension studies</w:t>
      </w:r>
      <w:r w:rsidR="0047724E" w:rsidRPr="00ED39EC">
        <w:t xml:space="preserve"> (e.g.</w:t>
      </w:r>
      <w:r w:rsidR="001A2BD1" w:rsidRPr="00ED39EC">
        <w:t>,</w:t>
      </w:r>
      <w:r w:rsidR="0047724E" w:rsidRPr="00ED39EC">
        <w:t xml:space="preserve"> Montrul 2002)</w:t>
      </w:r>
      <w:r w:rsidRPr="00ED39EC">
        <w:t>, may have masked this area of divergence in earlier research.</w:t>
      </w:r>
    </w:p>
    <w:p w14:paraId="20FAE17F" w14:textId="3737F341" w:rsidR="0088119A" w:rsidRPr="00ED39EC" w:rsidRDefault="0088119A" w:rsidP="002D1EA2">
      <w:pPr>
        <w:pStyle w:val="MDPI31text"/>
      </w:pPr>
      <w:r w:rsidRPr="00ED39EC">
        <w:t xml:space="preserve">Whilst Arche’s (2014) separation of the imperfective readings has not been tested in L1 acquisition, the literature on the acquisition of viewpoint aspect by monolingually raised Spanish-speaking children includes comprehension data that </w:t>
      </w:r>
      <w:r w:rsidR="00CB19E2" w:rsidRPr="00ED39EC">
        <w:t xml:space="preserve">are </w:t>
      </w:r>
      <w:r w:rsidRPr="00ED39EC">
        <w:t xml:space="preserve">relevant to the discussion here. </w:t>
      </w:r>
      <w:r w:rsidR="002B49AE" w:rsidRPr="00ED39EC">
        <w:t xml:space="preserve">In two </w:t>
      </w:r>
      <w:r w:rsidR="000E5E84" w:rsidRPr="00ED39EC">
        <w:t>picture selection</w:t>
      </w:r>
      <w:r w:rsidR="002B49AE" w:rsidRPr="00ED39EC">
        <w:t xml:space="preserve"> tasks, </w:t>
      </w:r>
      <w:r w:rsidRPr="00ED39EC">
        <w:t xml:space="preserve">Hodgson (2005) has shown that monolingual </w:t>
      </w:r>
      <w:r w:rsidR="00E77595" w:rsidRPr="00ED39EC">
        <w:t>five- to six-</w:t>
      </w:r>
      <w:r w:rsidR="009E07E1" w:rsidRPr="00ED39EC">
        <w:t>year-</w:t>
      </w:r>
      <w:r w:rsidR="002B49AE" w:rsidRPr="00ED39EC">
        <w:t xml:space="preserve">olds perform near ceiling in associating the </w:t>
      </w:r>
      <w:r w:rsidR="000D49F3" w:rsidRPr="00ED39EC">
        <w:t>p</w:t>
      </w:r>
      <w:r w:rsidR="002B49AE" w:rsidRPr="00ED39EC">
        <w:t xml:space="preserve">reterite verb form with completed situations, and had a clear preference for associating the </w:t>
      </w:r>
      <w:r w:rsidR="000D49F3" w:rsidRPr="00ED39EC">
        <w:t>i</w:t>
      </w:r>
      <w:r w:rsidR="002B49AE" w:rsidRPr="00ED39EC">
        <w:t>mperfect verb form with situations that were in progress, although the accuracy for these progressive contexts was slightly lower.</w:t>
      </w:r>
      <w:r w:rsidR="00EE6BC9" w:rsidRPr="00ED39EC">
        <w:t xml:space="preserve"> García del Real</w:t>
      </w:r>
      <w:r w:rsidR="0015228B" w:rsidRPr="00ED39EC">
        <w:t>-</w:t>
      </w:r>
      <w:r w:rsidR="00EE6BC9" w:rsidRPr="00ED39EC">
        <w:t>Marco (2015) deployed a picture selection task and truth value judg</w:t>
      </w:r>
      <w:r w:rsidR="009E07E1" w:rsidRPr="00ED39EC">
        <w:t>ment task with monolingual five-year-</w:t>
      </w:r>
      <w:r w:rsidR="00EE6BC9" w:rsidRPr="00ED39EC">
        <w:t xml:space="preserve">olds to assess their knowledge of the association between the </w:t>
      </w:r>
      <w:r w:rsidR="000D49F3" w:rsidRPr="00ED39EC">
        <w:t>p</w:t>
      </w:r>
      <w:r w:rsidR="00EE6BC9" w:rsidRPr="00ED39EC">
        <w:t xml:space="preserve">reterite and completion and the </w:t>
      </w:r>
      <w:r w:rsidR="000D49F3" w:rsidRPr="00ED39EC">
        <w:t>i</w:t>
      </w:r>
      <w:r w:rsidR="00EE6BC9" w:rsidRPr="00ED39EC">
        <w:t xml:space="preserve">mperfect and progressivity, </w:t>
      </w:r>
      <w:r w:rsidR="00953963" w:rsidRPr="00ED39EC">
        <w:t xml:space="preserve">including the </w:t>
      </w:r>
      <w:r w:rsidR="000D49F3" w:rsidRPr="00ED39EC">
        <w:t>i</w:t>
      </w:r>
      <w:r w:rsidR="00953963" w:rsidRPr="00ED39EC">
        <w:t xml:space="preserve">mperfective </w:t>
      </w:r>
      <w:r w:rsidR="000D49F3" w:rsidRPr="00ED39EC">
        <w:t>p</w:t>
      </w:r>
      <w:r w:rsidR="00953963" w:rsidRPr="00ED39EC">
        <w:t xml:space="preserve">aradox in which the </w:t>
      </w:r>
      <w:r w:rsidR="000D49F3" w:rsidRPr="00ED39EC">
        <w:t>i</w:t>
      </w:r>
      <w:r w:rsidR="00953963" w:rsidRPr="00ED39EC">
        <w:t xml:space="preserve">mperfect is ambiguous with respect to completion. The five year olds were more variable in associating the </w:t>
      </w:r>
      <w:r w:rsidR="000D49F3" w:rsidRPr="00ED39EC">
        <w:t>p</w:t>
      </w:r>
      <w:r w:rsidR="00953963" w:rsidRPr="00ED39EC">
        <w:t xml:space="preserve">reterite with complete situations and the </w:t>
      </w:r>
      <w:r w:rsidR="000D49F3" w:rsidRPr="00ED39EC">
        <w:t>i</w:t>
      </w:r>
      <w:r w:rsidR="00953963" w:rsidRPr="00ED39EC">
        <w:t>mperfect with ongoing situations than adults, with this variability arising in contexts where they had to link the imperfective verb forms to a discourse context.</w:t>
      </w:r>
      <w:r w:rsidR="00FC66AE" w:rsidRPr="00ED39EC">
        <w:t xml:space="preserve"> García del Real</w:t>
      </w:r>
      <w:r w:rsidR="0015228B" w:rsidRPr="00ED39EC">
        <w:t>-</w:t>
      </w:r>
      <w:r w:rsidR="00FC66AE" w:rsidRPr="00ED39EC">
        <w:t xml:space="preserve">Marco concludes that the five year olds in the study know the semantic distinction between the </w:t>
      </w:r>
      <w:r w:rsidR="000D49F3" w:rsidRPr="00ED39EC">
        <w:t>p</w:t>
      </w:r>
      <w:r w:rsidR="00FC66AE" w:rsidRPr="00ED39EC">
        <w:t xml:space="preserve">reterite and </w:t>
      </w:r>
      <w:r w:rsidR="000D49F3" w:rsidRPr="00ED39EC">
        <w:t>i</w:t>
      </w:r>
      <w:r w:rsidR="00FC66AE" w:rsidRPr="00ED39EC">
        <w:t>mperfect for perfective and progressive situations</w:t>
      </w:r>
      <w:r w:rsidR="00CB19E2" w:rsidRPr="00ED39EC">
        <w:t>,</w:t>
      </w:r>
      <w:r w:rsidR="00FC66AE" w:rsidRPr="00ED39EC">
        <w:t xml:space="preserve"> respectively.</w:t>
      </w:r>
    </w:p>
    <w:p w14:paraId="3B9D3329" w14:textId="7C29BA50" w:rsidR="00FC66AE" w:rsidRPr="00ED39EC" w:rsidRDefault="00FC66AE" w:rsidP="002D1EA2">
      <w:pPr>
        <w:pStyle w:val="MDPI31text"/>
      </w:pPr>
      <w:r w:rsidRPr="00ED39EC">
        <w:t xml:space="preserve">Bearing in mind that the semantic distinction for at least part of the </w:t>
      </w:r>
      <w:r w:rsidR="00152B7F" w:rsidRPr="00ED39EC">
        <w:t>p</w:t>
      </w:r>
      <w:r w:rsidRPr="00ED39EC">
        <w:t>reterite</w:t>
      </w:r>
      <w:r w:rsidR="00152B7F" w:rsidRPr="00ED39EC">
        <w:rPr>
          <w:lang w:eastAsia="zh-CN"/>
        </w:rPr>
        <w:t>–i</w:t>
      </w:r>
      <w:r w:rsidRPr="00ED39EC">
        <w:t>mperfect contrast is present for monolingual children around age 5, the documented bilingual delay (</w:t>
      </w:r>
      <w:r w:rsidR="00053A2F" w:rsidRPr="00ED39EC">
        <w:t xml:space="preserve">see </w:t>
      </w:r>
      <w:r w:rsidRPr="00ED39EC">
        <w:t>Polinsky and Scontras 2020</w:t>
      </w:r>
      <w:r w:rsidR="00B90E6D" w:rsidRPr="00ED39EC">
        <w:t>,</w:t>
      </w:r>
      <w:r w:rsidRPr="00ED39EC">
        <w:t xml:space="preserve"> </w:t>
      </w:r>
      <w:r w:rsidR="00B90E6D" w:rsidRPr="00ED39EC">
        <w:t xml:space="preserve">p. </w:t>
      </w:r>
      <w:r w:rsidRPr="00ED39EC">
        <w:t xml:space="preserve">13) may be the source of divergence seen for the </w:t>
      </w:r>
      <w:r w:rsidR="002F2A9E" w:rsidRPr="00ED39EC">
        <w:t xml:space="preserve">youngest children in this study. This </w:t>
      </w:r>
      <w:r w:rsidR="000E5E84" w:rsidRPr="00ED39EC">
        <w:t>c</w:t>
      </w:r>
      <w:r w:rsidR="002F2A9E" w:rsidRPr="00ED39EC">
        <w:t xml:space="preserve">ould </w:t>
      </w:r>
      <w:r w:rsidR="000E5E84" w:rsidRPr="00ED39EC">
        <w:t xml:space="preserve">partially </w:t>
      </w:r>
      <w:r w:rsidR="002F2A9E" w:rsidRPr="00ED39EC">
        <w:t>explain the general correlations observed for the majority of the form-</w:t>
      </w:r>
      <w:r w:rsidR="000E5E84" w:rsidRPr="00ED39EC">
        <w:t>reading</w:t>
      </w:r>
      <w:r w:rsidR="002F2A9E" w:rsidRPr="00ED39EC">
        <w:t xml:space="preserve"> pairs.</w:t>
      </w:r>
      <w:r w:rsidR="000E5E84" w:rsidRPr="00ED39EC">
        <w:t xml:space="preserve"> Likewise, the fact that the semantic interpretation task is more cognitively demanding than the picture selection or truth value judgment tasks used in the L1 acquisition studies may also partially explain the age-based correlations.</w:t>
      </w:r>
      <w:r w:rsidR="002F2A9E" w:rsidRPr="00ED39EC">
        <w:t xml:space="preserve"> </w:t>
      </w:r>
      <w:r w:rsidR="009E07E1" w:rsidRPr="00ED39EC">
        <w:t xml:space="preserve">Additionally, the observed “yes-bias” associated with heritage speakers has also been widely </w:t>
      </w:r>
      <w:r w:rsidR="00B93531" w:rsidRPr="00ED39EC">
        <w:t xml:space="preserve">documented with young children </w:t>
      </w:r>
      <w:r w:rsidR="009E07E1" w:rsidRPr="00ED39EC">
        <w:t xml:space="preserve">(Ambridge and Rowland 2013), suggesting that lower accuracy rates in rejecting the incorrect morpheme with the younger children in the study may also stem from this bias. </w:t>
      </w:r>
      <w:r w:rsidR="002F2A9E" w:rsidRPr="00ED39EC">
        <w:t xml:space="preserve">Nonetheless, </w:t>
      </w:r>
      <w:r w:rsidR="000E5E84" w:rsidRPr="00ED39EC">
        <w:t>neither of these factors</w:t>
      </w:r>
      <w:r w:rsidR="002F2A9E" w:rsidRPr="00ED39EC">
        <w:t xml:space="preserve"> can explain the </w:t>
      </w:r>
      <w:r w:rsidR="000E5E84" w:rsidRPr="00ED39EC">
        <w:t xml:space="preserve">lack of correlations for the continuous reading, or the substantial variation between participants at different ages; the data points in Figure 5 show that the youngest child is occasionally more or equally accurate in comparison with some of the older children. More data from children at the youngest and </w:t>
      </w:r>
      <w:r w:rsidR="00A16E82" w:rsidRPr="00ED39EC">
        <w:t>ol</w:t>
      </w:r>
      <w:r w:rsidR="000E5E84" w:rsidRPr="00ED39EC">
        <w:t>dest ends of the spectrum in this study</w:t>
      </w:r>
      <w:r w:rsidR="002F069D" w:rsidRPr="00ED39EC">
        <w:t xml:space="preserve"> are necessary </w:t>
      </w:r>
      <w:r w:rsidR="000E5E84" w:rsidRPr="00ED39EC">
        <w:t>in order to</w:t>
      </w:r>
      <w:r w:rsidR="00A16E82" w:rsidRPr="00ED39EC">
        <w:t xml:space="preserve"> disentangle the factors associated with age and the observed increase in accuracy.</w:t>
      </w:r>
    </w:p>
    <w:p w14:paraId="2780F244" w14:textId="30AF4CBE" w:rsidR="002356C3" w:rsidRPr="00ED39EC" w:rsidRDefault="00A16E82" w:rsidP="002D1EA2">
      <w:pPr>
        <w:pStyle w:val="MDPI31text"/>
      </w:pPr>
      <w:r w:rsidRPr="00ED39EC">
        <w:t>It is also striking that there was a correlation between age and generally increased accuracy, but not for cumulative exposure. Since an increase in cumulative exposure can only happen alongside an increase in age, it would be logical to expect a similar correlation to hold for both variables. Th</w:t>
      </w:r>
      <w:r w:rsidR="002F069D" w:rsidRPr="00ED39EC">
        <w:t>e lack of a correlation for cumulative exposure</w:t>
      </w:r>
      <w:r w:rsidRPr="00ED39EC">
        <w:t xml:space="preserve"> may reflect inconsistency and inaccuracy in parental reports </w:t>
      </w:r>
      <w:r w:rsidRPr="00ED39EC">
        <w:lastRenderedPageBreak/>
        <w:t>of past and current estimates of language exposure</w:t>
      </w:r>
      <w:r w:rsidR="002F069D" w:rsidRPr="00ED39EC">
        <w:t xml:space="preserve">. Another explanation is that cumulative exposure only partially </w:t>
      </w:r>
      <w:r w:rsidR="00FB4D03" w:rsidRPr="00ED39EC">
        <w:t>reflects</w:t>
      </w:r>
      <w:r w:rsidR="002F069D" w:rsidRPr="00ED39EC">
        <w:t xml:space="preserve"> a child’s age, since </w:t>
      </w:r>
      <w:r w:rsidR="00053A2F" w:rsidRPr="00ED39EC">
        <w:t xml:space="preserve">changes </w:t>
      </w:r>
      <w:r w:rsidR="002F069D" w:rsidRPr="00ED39EC">
        <w:t>in relative exposure throughout this time span</w:t>
      </w:r>
      <w:r w:rsidR="00FB4D03" w:rsidRPr="00ED39EC">
        <w:t xml:space="preserve"> modulate the total</w:t>
      </w:r>
      <w:r w:rsidR="002F069D" w:rsidRPr="00ED39EC">
        <w:t xml:space="preserve">. Thus a heritage speaker aged 12;6 who </w:t>
      </w:r>
      <w:r w:rsidR="00FB4D03" w:rsidRPr="00ED39EC">
        <w:t>was dominant in</w:t>
      </w:r>
      <w:r w:rsidR="002F069D" w:rsidRPr="00ED39EC">
        <w:t xml:space="preserve"> Spanish before starting pre-school</w:t>
      </w:r>
      <w:r w:rsidR="00FB4D03" w:rsidRPr="00ED39EC">
        <w:t xml:space="preserve"> followed by a sudden drop to less than 10% exposure has only 1.88 years of exposure to Spanish, whereas a heritage speaker aged 5;6 whose relative exposure is still as high as 46% has 3.34 years of exposure to Spanish. It is possible that expressing cumulative exposure as a fraction of their age would yield a more reliable measure of the effect of input quantity and age on heritage speakers’ grammatical outcomes.</w:t>
      </w:r>
      <w:r w:rsidR="00F3147D" w:rsidRPr="00ED39EC">
        <w:t xml:space="preserve"> </w:t>
      </w:r>
      <w:r w:rsidR="003D1ACA" w:rsidRPr="00ED39EC">
        <w:t>However, the small number of items and participants in this study means that the tentative conclusions drawn here cannot be confirmed without additional research. With sufficient data, a statistical model that incorporated exposure measures and participants’ age at time of testing together</w:t>
      </w:r>
      <w:r w:rsidR="00377420" w:rsidRPr="00ED39EC">
        <w:t xml:space="preserve"> could be evaluated</w:t>
      </w:r>
      <w:r w:rsidR="00A75995" w:rsidRPr="00ED39EC">
        <w:t>,</w:t>
      </w:r>
      <w:r w:rsidR="003D1ACA" w:rsidRPr="00ED39EC">
        <w:t xml:space="preserve"> although the fact that only test age had any significant correlation with the children’s grammatical accuracy in these data suggests that a more complex model may not provide a better fit.</w:t>
      </w:r>
    </w:p>
    <w:p w14:paraId="0C2257CB" w14:textId="5EBE1797" w:rsidR="000A5879" w:rsidRPr="00ED39EC" w:rsidRDefault="004C782E" w:rsidP="002D1EA2">
      <w:pPr>
        <w:pStyle w:val="MDPI31text"/>
      </w:pPr>
      <w:r w:rsidRPr="00ED39EC">
        <w:t>Whilst Spanish</w:t>
      </w:r>
      <w:r w:rsidR="00F14027" w:rsidRPr="00ED39EC">
        <w:t>–</w:t>
      </w:r>
      <w:r w:rsidRPr="00ED39EC">
        <w:t>English bilingualism has historically been less studied in the UK than in the US</w:t>
      </w:r>
      <w:r w:rsidR="00593050" w:rsidRPr="00ED39EC">
        <w:t>A</w:t>
      </w:r>
      <w:r w:rsidRPr="00ED39EC">
        <w:t xml:space="preserve">, the results of this comprehension study with child heritage speakers </w:t>
      </w:r>
      <w:r w:rsidR="00871D9A" w:rsidRPr="00ED39EC">
        <w:t xml:space="preserve">and their parents </w:t>
      </w:r>
      <w:r w:rsidRPr="00ED39EC">
        <w:t xml:space="preserve">in the UK </w:t>
      </w:r>
      <w:r w:rsidR="00871D9A" w:rsidRPr="00ED39EC">
        <w:t xml:space="preserve">has documented both a lack of systematic changes in the parents’ grammars </w:t>
      </w:r>
      <w:r w:rsidR="000D13C3" w:rsidRPr="00ED39EC">
        <w:t xml:space="preserve">for this structure </w:t>
      </w:r>
      <w:r w:rsidR="00871D9A" w:rsidRPr="00ED39EC">
        <w:t xml:space="preserve">and </w:t>
      </w:r>
      <w:r w:rsidR="004C0C9C" w:rsidRPr="00ED39EC">
        <w:t>a highly specific change</w:t>
      </w:r>
      <w:r w:rsidR="00871D9A" w:rsidRPr="00ED39EC">
        <w:t xml:space="preserve"> in the heritage speakers’ grammars</w:t>
      </w:r>
      <w:r w:rsidR="004C0C9C" w:rsidRPr="00ED39EC">
        <w:t xml:space="preserve"> affecting the continuous reading of the </w:t>
      </w:r>
      <w:r w:rsidR="000D49F3" w:rsidRPr="00ED39EC">
        <w:t>i</w:t>
      </w:r>
      <w:r w:rsidR="004C0C9C" w:rsidRPr="00ED39EC">
        <w:t>mperfect</w:t>
      </w:r>
      <w:r w:rsidR="00871D9A" w:rsidRPr="00ED39EC">
        <w:t>.</w:t>
      </w:r>
      <w:r w:rsidR="005E5DB5" w:rsidRPr="00ED39EC">
        <w:t xml:space="preserve"> </w:t>
      </w:r>
      <w:r w:rsidR="000D13C3" w:rsidRPr="00ED39EC">
        <w:t>An interesting result is that</w:t>
      </w:r>
      <w:r w:rsidR="00FF5E2E" w:rsidRPr="00ED39EC">
        <w:t xml:space="preserve"> </w:t>
      </w:r>
      <w:r w:rsidR="000D13C3" w:rsidRPr="00ED39EC">
        <w:t xml:space="preserve">in </w:t>
      </w:r>
      <w:r w:rsidR="00FF5E2E" w:rsidRPr="00ED39EC">
        <w:t xml:space="preserve">spite of the large differences in the presence and multi-generational use of Spanish in the USA compared to the UK, </w:t>
      </w:r>
      <w:r w:rsidR="004B030E" w:rsidRPr="00ED39EC">
        <w:t>we</w:t>
      </w:r>
      <w:r w:rsidR="00FF5E2E" w:rsidRPr="00ED39EC">
        <w:t xml:space="preserve"> uncovered similar patterns of behavior in the comprehension of viewpoint aspect of Spanish heritage speakers in the UK to that observed in production and comprehension studies of in the US</w:t>
      </w:r>
      <w:r w:rsidR="00D04BDC" w:rsidRPr="00ED39EC">
        <w:t>A</w:t>
      </w:r>
      <w:r w:rsidR="00C16EDB" w:rsidRPr="00ED39EC">
        <w:t xml:space="preserve">. The fact that age was the most consistently predictive factor with the exception of continuous contexts provides evidence that the observed vulnerability in viewpoint aspect in heritage speakers may be the result of cross-linguistic influence differentially affecting </w:t>
      </w:r>
      <w:r w:rsidR="0057353E" w:rsidRPr="00ED39EC">
        <w:t>this reading, whereas acquisition of the baseline grammar may be assumed to obtain for the remaining readings</w:t>
      </w:r>
      <w:r w:rsidR="00C16EDB" w:rsidRPr="00ED39EC">
        <w:t>.</w:t>
      </w:r>
    </w:p>
    <w:p w14:paraId="656FA8B7" w14:textId="0CAD9147" w:rsidR="00BB0407" w:rsidRPr="00ED39EC" w:rsidRDefault="00BB0407" w:rsidP="00BB0407">
      <w:pPr>
        <w:pStyle w:val="MDPI64CoI"/>
      </w:pPr>
      <w:r w:rsidRPr="00ED39EC">
        <w:rPr>
          <w:b/>
        </w:rPr>
        <w:t>Author Contributions:</w:t>
      </w:r>
      <w:r w:rsidRPr="00ED39EC">
        <w:t xml:space="preserve"> </w:t>
      </w:r>
      <w:r w:rsidR="00B46977" w:rsidRPr="00ED39EC">
        <w:t xml:space="preserve"> Investigation, J</w:t>
      </w:r>
      <w:r w:rsidR="00B46977" w:rsidRPr="00ED39EC">
        <w:rPr>
          <w:rFonts w:eastAsiaTheme="minorEastAsia"/>
          <w:lang w:eastAsia="zh-CN"/>
        </w:rPr>
        <w:t>.</w:t>
      </w:r>
      <w:r w:rsidR="00B46977" w:rsidRPr="00ED39EC">
        <w:t>C.; Supervision, L.D.; Writing – original draft, J.C.; Writing – review &amp; editing, L.D. All authors have read and agreed to the published version of the manuscript.</w:t>
      </w:r>
    </w:p>
    <w:p w14:paraId="590BD382" w14:textId="2CCBA65D" w:rsidR="004574AC" w:rsidRPr="00ED39EC" w:rsidRDefault="004574AC" w:rsidP="002D1EA2">
      <w:pPr>
        <w:pStyle w:val="MDPI62Acknowledgments"/>
      </w:pPr>
      <w:r w:rsidRPr="00ED39EC">
        <w:rPr>
          <w:b/>
        </w:rPr>
        <w:t xml:space="preserve">Funding: </w:t>
      </w:r>
      <w:r w:rsidR="006B7E7A" w:rsidRPr="00ED39EC">
        <w:t>This research was funded by the UK Economic and Social Research Council (ESRC), grant number 1947508 to James Corbet.</w:t>
      </w:r>
    </w:p>
    <w:p w14:paraId="58A379FF" w14:textId="1C1D3F59" w:rsidR="00430681" w:rsidRPr="00ED39EC" w:rsidRDefault="00430681" w:rsidP="002D1EA2">
      <w:pPr>
        <w:pStyle w:val="MDPI62Acknowledgments"/>
      </w:pPr>
      <w:r w:rsidRPr="00ED39EC">
        <w:rPr>
          <w:b/>
        </w:rPr>
        <w:t xml:space="preserve">Conflicts of Interest: </w:t>
      </w:r>
      <w:r w:rsidRPr="00ED39EC">
        <w:t>The authors declare no conflict of interest.</w:t>
      </w:r>
      <w:r w:rsidR="00673F27" w:rsidRPr="00ED39EC">
        <w:t xml:space="preserve"> </w:t>
      </w:r>
      <w:r w:rsidRPr="00ED39EC">
        <w:t xml:space="preserve">The funding sponsors had no role in the design of the study; in the collection, analyses, or interpretation of data; in the writing of the </w:t>
      </w:r>
      <w:r w:rsidR="00160054" w:rsidRPr="00ED39EC">
        <w:t xml:space="preserve">manuscript, or in the </w:t>
      </w:r>
      <w:r w:rsidRPr="00ED39EC">
        <w:t>d</w:t>
      </w:r>
      <w:r w:rsidR="00673F27" w:rsidRPr="00ED39EC">
        <w:t>ecision to publish the results.</w:t>
      </w:r>
    </w:p>
    <w:p w14:paraId="35543AC6" w14:textId="77777777" w:rsidR="005245EA" w:rsidRPr="00ED39EC" w:rsidRDefault="005245EA">
      <w:pPr>
        <w:spacing w:line="240" w:lineRule="auto"/>
        <w:jc w:val="left"/>
        <w:rPr>
          <w:rFonts w:ascii="Palatino Linotype" w:hAnsi="Palatino Linotype"/>
          <w:b/>
          <w:snapToGrid w:val="0"/>
          <w:sz w:val="20"/>
          <w:szCs w:val="22"/>
          <w:lang w:bidi="en-US"/>
        </w:rPr>
      </w:pPr>
      <w:bookmarkStart w:id="4" w:name="OLE_LINK3"/>
      <w:r w:rsidRPr="00ED39EC">
        <w:br w:type="page"/>
      </w:r>
    </w:p>
    <w:p w14:paraId="4DCB7E22" w14:textId="44240803" w:rsidR="00DD3467" w:rsidRPr="00ED39EC" w:rsidRDefault="002356C3" w:rsidP="005D4922">
      <w:pPr>
        <w:pStyle w:val="MDPI21heading1"/>
      </w:pPr>
      <w:r w:rsidRPr="00ED39EC">
        <w:lastRenderedPageBreak/>
        <w:t>References</w:t>
      </w:r>
    </w:p>
    <w:p w14:paraId="4961D819" w14:textId="56354FE5" w:rsidR="00053A2F" w:rsidRPr="00ED39EC" w:rsidRDefault="00053A2F" w:rsidP="00874018">
      <w:pPr>
        <w:pStyle w:val="MDPI71References"/>
        <w:numPr>
          <w:ilvl w:val="0"/>
          <w:numId w:val="0"/>
        </w:numPr>
        <w:ind w:left="425" w:hanging="425"/>
        <w:rPr>
          <w:color w:val="auto"/>
        </w:rPr>
      </w:pPr>
      <w:r w:rsidRPr="00ED39EC">
        <w:rPr>
          <w:color w:val="auto"/>
        </w:rPr>
        <w:t xml:space="preserve">(Ambridge and Rowland 2013) Ambridge, Ben, and Caroline F. Rowland. 2013. Experimental methods in studying child language acquisition. </w:t>
      </w:r>
      <w:r w:rsidRPr="00ED39EC">
        <w:rPr>
          <w:i/>
          <w:color w:val="auto"/>
        </w:rPr>
        <w:t>WIREs Cognitive Science</w:t>
      </w:r>
      <w:r w:rsidRPr="00ED39EC">
        <w:rPr>
          <w:color w:val="auto"/>
        </w:rPr>
        <w:t xml:space="preserve"> 4: 149–168. </w:t>
      </w:r>
      <w:r w:rsidR="002207B2" w:rsidRPr="00ED39EC">
        <w:rPr>
          <w:color w:val="auto"/>
        </w:rPr>
        <w:t xml:space="preserve">Available online: </w:t>
      </w:r>
      <w:hyperlink r:id="rId17" w:history="1">
        <w:r w:rsidR="002207B2" w:rsidRPr="00ED39EC">
          <w:rPr>
            <w:rStyle w:val="Hyperlink"/>
          </w:rPr>
          <w:t>https://doi.org/10.1002/wcs.1215</w:t>
        </w:r>
      </w:hyperlink>
      <w:r w:rsidR="002207B2" w:rsidRPr="00ED39EC">
        <w:rPr>
          <w:color w:val="auto"/>
        </w:rPr>
        <w:t xml:space="preserve"> (accessed</w:t>
      </w:r>
      <w:r w:rsidR="00B76BBE" w:rsidRPr="00ED39EC">
        <w:rPr>
          <w:color w:val="auto"/>
        </w:rPr>
        <w:t xml:space="preserve"> on</w:t>
      </w:r>
      <w:r w:rsidR="002207B2" w:rsidRPr="00ED39EC">
        <w:rPr>
          <w:color w:val="auto"/>
        </w:rPr>
        <w:t xml:space="preserve"> 28 October 2020)</w:t>
      </w:r>
      <w:r w:rsidRPr="00ED39EC">
        <w:rPr>
          <w:color w:val="auto"/>
        </w:rPr>
        <w:t>.</w:t>
      </w:r>
    </w:p>
    <w:p w14:paraId="0B9C1173" w14:textId="518B0F9B" w:rsidR="00FF5B0F" w:rsidRPr="00ED39EC" w:rsidRDefault="00FF5B0F" w:rsidP="00874018">
      <w:pPr>
        <w:pStyle w:val="MDPI71References"/>
        <w:numPr>
          <w:ilvl w:val="0"/>
          <w:numId w:val="0"/>
        </w:numPr>
        <w:ind w:left="425" w:hanging="425"/>
        <w:rPr>
          <w:color w:val="auto"/>
        </w:rPr>
      </w:pPr>
      <w:r w:rsidRPr="00ED39EC">
        <w:rPr>
          <w:color w:val="auto"/>
        </w:rPr>
        <w:t>(Anderson 2001) Anderson, R</w:t>
      </w:r>
      <w:r w:rsidR="00843418" w:rsidRPr="00ED39EC">
        <w:rPr>
          <w:color w:val="auto"/>
        </w:rPr>
        <w:t>aquel</w:t>
      </w:r>
      <w:r w:rsidRPr="00ED39EC">
        <w:rPr>
          <w:color w:val="auto"/>
        </w:rPr>
        <w:t xml:space="preserve"> T. 2001. Lexical morphology and verb use in child first language loss: A preliminary case study investigation. </w:t>
      </w:r>
      <w:r w:rsidRPr="00ED39EC">
        <w:rPr>
          <w:i/>
          <w:color w:val="auto"/>
        </w:rPr>
        <w:t>International Journal of Bilingualism</w:t>
      </w:r>
      <w:r w:rsidRPr="00ED39EC">
        <w:rPr>
          <w:color w:val="auto"/>
        </w:rPr>
        <w:t xml:space="preserve"> 5: 377–401. </w:t>
      </w:r>
      <w:r w:rsidR="002207B2" w:rsidRPr="00ED39EC">
        <w:rPr>
          <w:color w:val="auto"/>
        </w:rPr>
        <w:t>Available online: https://</w:t>
      </w:r>
      <w:hyperlink r:id="rId18" w:history="1">
        <w:r w:rsidR="009E07E1" w:rsidRPr="00ED39EC">
          <w:rPr>
            <w:rStyle w:val="Hyperlink"/>
            <w:color w:val="auto"/>
            <w:u w:val="none"/>
          </w:rPr>
          <w:t>doi</w:t>
        </w:r>
        <w:r w:rsidR="002207B2" w:rsidRPr="00ED39EC">
          <w:rPr>
            <w:rStyle w:val="Hyperlink"/>
            <w:color w:val="auto"/>
            <w:u w:val="none"/>
          </w:rPr>
          <w:t>.org/</w:t>
        </w:r>
        <w:r w:rsidR="009E07E1" w:rsidRPr="00ED39EC">
          <w:rPr>
            <w:rStyle w:val="Hyperlink"/>
            <w:color w:val="auto"/>
            <w:u w:val="none"/>
          </w:rPr>
          <w:t>1177/</w:t>
        </w:r>
        <w:r w:rsidRPr="00ED39EC">
          <w:rPr>
            <w:rStyle w:val="Hyperlink"/>
            <w:color w:val="auto"/>
            <w:u w:val="none"/>
          </w:rPr>
          <w:t>13670069010050040101</w:t>
        </w:r>
      </w:hyperlink>
      <w:r w:rsidR="002207B2" w:rsidRPr="00ED39EC">
        <w:rPr>
          <w:rStyle w:val="Hyperlink"/>
          <w:color w:val="auto"/>
          <w:u w:val="none"/>
        </w:rPr>
        <w:t xml:space="preserve"> (accessed </w:t>
      </w:r>
      <w:r w:rsidR="00B76BBE" w:rsidRPr="00ED39EC">
        <w:rPr>
          <w:rStyle w:val="Hyperlink"/>
          <w:color w:val="auto"/>
          <w:u w:val="none"/>
        </w:rPr>
        <w:t xml:space="preserve">on </w:t>
      </w:r>
      <w:r w:rsidR="002207B2" w:rsidRPr="00ED39EC">
        <w:rPr>
          <w:rStyle w:val="Hyperlink"/>
          <w:color w:val="auto"/>
          <w:u w:val="none"/>
        </w:rPr>
        <w:t>26 January 2019)</w:t>
      </w:r>
      <w:r w:rsidRPr="00ED39EC">
        <w:rPr>
          <w:rStyle w:val="Hyperlink"/>
          <w:color w:val="auto"/>
          <w:u w:val="none"/>
        </w:rPr>
        <w:t>.</w:t>
      </w:r>
    </w:p>
    <w:p w14:paraId="7D562F82" w14:textId="19AB2D98" w:rsidR="00FF5B0F" w:rsidRPr="00ED39EC" w:rsidRDefault="00FF5B0F" w:rsidP="00874018">
      <w:pPr>
        <w:pStyle w:val="MDPI71References"/>
        <w:numPr>
          <w:ilvl w:val="0"/>
          <w:numId w:val="0"/>
        </w:numPr>
        <w:ind w:left="425" w:hanging="425"/>
        <w:rPr>
          <w:color w:val="auto"/>
        </w:rPr>
      </w:pPr>
      <w:r w:rsidRPr="00ED39EC">
        <w:rPr>
          <w:color w:val="auto"/>
        </w:rPr>
        <w:t>(Arche 2014) Arche, M</w:t>
      </w:r>
      <w:r w:rsidR="00843418" w:rsidRPr="00ED39EC">
        <w:rPr>
          <w:color w:val="auto"/>
        </w:rPr>
        <w:t>aría</w:t>
      </w:r>
      <w:r w:rsidRPr="00ED39EC">
        <w:rPr>
          <w:color w:val="auto"/>
        </w:rPr>
        <w:t xml:space="preserve">. 2014. The construction of viewpoint aspect: The imperfective revisited. </w:t>
      </w:r>
      <w:r w:rsidRPr="00ED39EC">
        <w:rPr>
          <w:i/>
          <w:color w:val="auto"/>
        </w:rPr>
        <w:t>Natural Language &amp; Linguistic Theory</w:t>
      </w:r>
      <w:r w:rsidRPr="00ED39EC">
        <w:rPr>
          <w:color w:val="auto"/>
        </w:rPr>
        <w:t xml:space="preserve"> 32: 791–831. </w:t>
      </w:r>
      <w:r w:rsidR="002207B2" w:rsidRPr="00ED39EC">
        <w:rPr>
          <w:color w:val="auto"/>
        </w:rPr>
        <w:t>Available online: https://</w:t>
      </w:r>
      <w:hyperlink r:id="rId19" w:history="1">
        <w:r w:rsidRPr="00ED39EC">
          <w:rPr>
            <w:rStyle w:val="Hyperlink"/>
            <w:color w:val="auto"/>
            <w:u w:val="none"/>
          </w:rPr>
          <w:t>doi</w:t>
        </w:r>
        <w:r w:rsidR="002207B2" w:rsidRPr="00ED39EC">
          <w:rPr>
            <w:rStyle w:val="Hyperlink"/>
            <w:color w:val="auto"/>
            <w:u w:val="none"/>
          </w:rPr>
          <w:t>.org/</w:t>
        </w:r>
        <w:r w:rsidRPr="00ED39EC">
          <w:rPr>
            <w:rStyle w:val="Hyperlink"/>
            <w:color w:val="auto"/>
            <w:u w:val="none"/>
          </w:rPr>
          <w:t>1007/s11049-013-9209-5</w:t>
        </w:r>
      </w:hyperlink>
      <w:r w:rsidR="002207B2" w:rsidRPr="00ED39EC">
        <w:rPr>
          <w:rStyle w:val="Hyperlink"/>
          <w:color w:val="auto"/>
          <w:u w:val="none"/>
        </w:rPr>
        <w:t xml:space="preserve"> (accessed </w:t>
      </w:r>
      <w:r w:rsidR="00B76BBE" w:rsidRPr="00ED39EC">
        <w:rPr>
          <w:rStyle w:val="Hyperlink"/>
          <w:color w:val="auto"/>
          <w:u w:val="none"/>
        </w:rPr>
        <w:t xml:space="preserve">on </w:t>
      </w:r>
      <w:r w:rsidR="002207B2" w:rsidRPr="00ED39EC">
        <w:rPr>
          <w:rStyle w:val="Hyperlink"/>
          <w:color w:val="auto"/>
          <w:u w:val="none"/>
        </w:rPr>
        <w:t>11 October 2017)</w:t>
      </w:r>
      <w:r w:rsidRPr="00ED39EC">
        <w:rPr>
          <w:rStyle w:val="Hyperlink"/>
          <w:color w:val="auto"/>
          <w:u w:val="none"/>
        </w:rPr>
        <w:t>.</w:t>
      </w:r>
    </w:p>
    <w:p w14:paraId="6E697A0C" w14:textId="44D557B9" w:rsidR="00FF5B0F" w:rsidRPr="00ED39EC" w:rsidRDefault="00FF5B0F" w:rsidP="00874018">
      <w:pPr>
        <w:pStyle w:val="MDPI71References"/>
        <w:numPr>
          <w:ilvl w:val="0"/>
          <w:numId w:val="0"/>
        </w:numPr>
        <w:ind w:left="425" w:hanging="425"/>
        <w:rPr>
          <w:color w:val="auto"/>
        </w:rPr>
      </w:pPr>
      <w:r w:rsidRPr="00ED39EC">
        <w:rPr>
          <w:color w:val="auto"/>
        </w:rPr>
        <w:t>(Block 2008) Block, D</w:t>
      </w:r>
      <w:r w:rsidR="00843418" w:rsidRPr="00ED39EC">
        <w:rPr>
          <w:color w:val="auto"/>
        </w:rPr>
        <w:t>avid</w:t>
      </w:r>
      <w:r w:rsidRPr="00ED39EC">
        <w:rPr>
          <w:color w:val="auto"/>
        </w:rPr>
        <w:t xml:space="preserve">. 2008. The Increasing Presence of Spanish-Speaking Latinos in London: An Emergent Community? </w:t>
      </w:r>
      <w:r w:rsidRPr="00ED39EC">
        <w:rPr>
          <w:i/>
          <w:color w:val="auto"/>
        </w:rPr>
        <w:t>Journal of Language, Identity &amp; Education</w:t>
      </w:r>
      <w:r w:rsidRPr="00ED39EC">
        <w:rPr>
          <w:color w:val="auto"/>
        </w:rPr>
        <w:t xml:space="preserve"> 7: 5–21. </w:t>
      </w:r>
      <w:r w:rsidR="00B76BBE" w:rsidRPr="00ED39EC">
        <w:rPr>
          <w:color w:val="auto"/>
        </w:rPr>
        <w:t>Available online: https://</w:t>
      </w:r>
      <w:hyperlink r:id="rId20" w:history="1">
        <w:r w:rsidRPr="00ED39EC">
          <w:rPr>
            <w:rStyle w:val="Hyperlink"/>
            <w:color w:val="auto"/>
            <w:u w:val="none"/>
          </w:rPr>
          <w:t>doi</w:t>
        </w:r>
        <w:r w:rsidR="002207B2" w:rsidRPr="00ED39EC">
          <w:rPr>
            <w:rStyle w:val="Hyperlink"/>
            <w:color w:val="auto"/>
            <w:u w:val="none"/>
          </w:rPr>
          <w:t>.org/</w:t>
        </w:r>
        <w:r w:rsidRPr="00ED39EC">
          <w:rPr>
            <w:rStyle w:val="Hyperlink"/>
            <w:color w:val="auto"/>
            <w:u w:val="none"/>
          </w:rPr>
          <w:t>1080/15348450701804680</w:t>
        </w:r>
      </w:hyperlink>
      <w:r w:rsidR="00B76BBE" w:rsidRPr="00ED39EC">
        <w:rPr>
          <w:rStyle w:val="Hyperlink"/>
          <w:color w:val="auto"/>
          <w:u w:val="none"/>
        </w:rPr>
        <w:t xml:space="preserve"> </w:t>
      </w:r>
      <w:r w:rsidR="002207B2" w:rsidRPr="00ED39EC">
        <w:rPr>
          <w:rStyle w:val="Hyperlink"/>
          <w:color w:val="auto"/>
          <w:u w:val="none"/>
        </w:rPr>
        <w:t xml:space="preserve">(accessed </w:t>
      </w:r>
      <w:r w:rsidR="00B76BBE" w:rsidRPr="00ED39EC">
        <w:rPr>
          <w:rStyle w:val="Hyperlink"/>
          <w:color w:val="auto"/>
          <w:u w:val="none"/>
        </w:rPr>
        <w:t>on 6 February 2017)</w:t>
      </w:r>
      <w:r w:rsidRPr="00ED39EC">
        <w:rPr>
          <w:rStyle w:val="Hyperlink"/>
          <w:color w:val="auto"/>
          <w:u w:val="none"/>
        </w:rPr>
        <w:t>.</w:t>
      </w:r>
    </w:p>
    <w:p w14:paraId="5F7C06E2" w14:textId="79A0CE5F" w:rsidR="00FF5B0F" w:rsidRPr="00ED39EC" w:rsidRDefault="00FF5B0F" w:rsidP="00874018">
      <w:pPr>
        <w:pStyle w:val="MDPI71References"/>
        <w:numPr>
          <w:ilvl w:val="0"/>
          <w:numId w:val="0"/>
        </w:numPr>
        <w:ind w:left="425" w:hanging="425"/>
        <w:rPr>
          <w:color w:val="auto"/>
        </w:rPr>
      </w:pPr>
      <w:r w:rsidRPr="00ED39EC">
        <w:rPr>
          <w:color w:val="auto"/>
        </w:rPr>
        <w:t xml:space="preserve">(Cazzoli-Goeta and Young-Scholten 2011) Cazzoli-Goeta, </w:t>
      </w:r>
      <w:r w:rsidR="00843418" w:rsidRPr="00ED39EC">
        <w:rPr>
          <w:color w:val="auto"/>
        </w:rPr>
        <w:t>Marcela</w:t>
      </w:r>
      <w:r w:rsidRPr="00ED39EC">
        <w:rPr>
          <w:color w:val="auto"/>
        </w:rPr>
        <w:t>, and M</w:t>
      </w:r>
      <w:r w:rsidR="00843418" w:rsidRPr="00ED39EC">
        <w:rPr>
          <w:color w:val="auto"/>
        </w:rPr>
        <w:t>artha</w:t>
      </w:r>
      <w:r w:rsidRPr="00ED39EC">
        <w:rPr>
          <w:color w:val="auto"/>
        </w:rPr>
        <w:t xml:space="preserve"> Young-Scholten. 2011. </w:t>
      </w:r>
      <w:r w:rsidRPr="00ED39EC">
        <w:rPr>
          <w:i/>
          <w:color w:val="auto"/>
        </w:rPr>
        <w:t>Yo gusto</w:t>
      </w:r>
      <w:r w:rsidRPr="00ED39EC">
        <w:rPr>
          <w:color w:val="auto"/>
        </w:rPr>
        <w:t xml:space="preserve">… expanding choice or syntactic attrition? In </w:t>
      </w:r>
      <w:r w:rsidRPr="00ED39EC">
        <w:rPr>
          <w:i/>
          <w:color w:val="auto"/>
        </w:rPr>
        <w:t>Bilingual Youth: Spanish in English-Speaking Societies</w:t>
      </w:r>
      <w:r w:rsidRPr="00ED39EC">
        <w:rPr>
          <w:color w:val="auto"/>
        </w:rPr>
        <w:t>. Edited by K</w:t>
      </w:r>
      <w:r w:rsidR="00843418" w:rsidRPr="00ED39EC">
        <w:rPr>
          <w:color w:val="auto"/>
        </w:rPr>
        <w:t>im</w:t>
      </w:r>
      <w:r w:rsidRPr="00ED39EC">
        <w:rPr>
          <w:color w:val="auto"/>
        </w:rPr>
        <w:t xml:space="preserve"> Potowski and J</w:t>
      </w:r>
      <w:r w:rsidR="00843418" w:rsidRPr="00ED39EC">
        <w:rPr>
          <w:color w:val="auto"/>
        </w:rPr>
        <w:t>ason</w:t>
      </w:r>
      <w:r w:rsidRPr="00ED39EC">
        <w:rPr>
          <w:color w:val="auto"/>
        </w:rPr>
        <w:t xml:space="preserve"> Rothman. Amsterdam: John Benjamins, pp.</w:t>
      </w:r>
      <w:r w:rsidR="00BB0407" w:rsidRPr="00ED39EC">
        <w:rPr>
          <w:color w:val="auto"/>
        </w:rPr>
        <w:t xml:space="preserve"> 201–26</w:t>
      </w:r>
      <w:r w:rsidRPr="00ED39EC">
        <w:rPr>
          <w:color w:val="auto"/>
        </w:rPr>
        <w:t>.</w:t>
      </w:r>
    </w:p>
    <w:p w14:paraId="3420F4ED" w14:textId="4C3B5A71" w:rsidR="00FF5B0F" w:rsidRPr="00ED39EC" w:rsidRDefault="00FF5B0F" w:rsidP="00874018">
      <w:pPr>
        <w:pStyle w:val="MDPI71References"/>
        <w:numPr>
          <w:ilvl w:val="0"/>
          <w:numId w:val="0"/>
        </w:numPr>
        <w:ind w:left="425" w:hanging="425"/>
        <w:rPr>
          <w:color w:val="auto"/>
        </w:rPr>
      </w:pPr>
      <w:r w:rsidRPr="00ED39EC">
        <w:rPr>
          <w:color w:val="auto"/>
        </w:rPr>
        <w:t>(Comrie 1976) Comrie, B</w:t>
      </w:r>
      <w:r w:rsidR="00843418" w:rsidRPr="00ED39EC">
        <w:rPr>
          <w:color w:val="auto"/>
        </w:rPr>
        <w:t>ernard</w:t>
      </w:r>
      <w:r w:rsidRPr="00ED39EC">
        <w:rPr>
          <w:color w:val="auto"/>
        </w:rPr>
        <w:t xml:space="preserve">. 1976. </w:t>
      </w:r>
      <w:r w:rsidRPr="00ED39EC">
        <w:rPr>
          <w:i/>
          <w:color w:val="auto"/>
        </w:rPr>
        <w:t>Aspect: An Introduction to the Study of Verbal Aspect and Related Problems</w:t>
      </w:r>
      <w:r w:rsidRPr="00ED39EC">
        <w:rPr>
          <w:color w:val="auto"/>
        </w:rPr>
        <w:t>. Cambridge: Cambridge University Press.</w:t>
      </w:r>
    </w:p>
    <w:p w14:paraId="6F61065B" w14:textId="6B3A58DF" w:rsidR="00FF5B0F" w:rsidRPr="00ED39EC" w:rsidRDefault="00843418" w:rsidP="00874018">
      <w:pPr>
        <w:pStyle w:val="MDPI71References"/>
        <w:numPr>
          <w:ilvl w:val="0"/>
          <w:numId w:val="0"/>
        </w:numPr>
        <w:ind w:left="425" w:hanging="425"/>
        <w:rPr>
          <w:color w:val="auto"/>
        </w:rPr>
      </w:pPr>
      <w:r w:rsidRPr="00ED39EC">
        <w:rPr>
          <w:color w:val="auto"/>
          <w:lang w:val="en-GB"/>
        </w:rPr>
        <w:t>(Cuza and Miller 2015) Cuza, Alejandro</w:t>
      </w:r>
      <w:r w:rsidR="00FF5B0F" w:rsidRPr="00ED39EC">
        <w:rPr>
          <w:color w:val="auto"/>
          <w:lang w:val="en-GB"/>
        </w:rPr>
        <w:t>, and L</w:t>
      </w:r>
      <w:r w:rsidRPr="00ED39EC">
        <w:rPr>
          <w:color w:val="auto"/>
          <w:lang w:val="en-GB"/>
        </w:rPr>
        <w:t>auren</w:t>
      </w:r>
      <w:r w:rsidR="00FF5B0F" w:rsidRPr="00ED39EC">
        <w:rPr>
          <w:color w:val="auto"/>
          <w:lang w:val="en-GB"/>
        </w:rPr>
        <w:t xml:space="preserve"> Miller. </w:t>
      </w:r>
      <w:r w:rsidR="00FF5B0F" w:rsidRPr="00ED39EC">
        <w:rPr>
          <w:color w:val="auto"/>
        </w:rPr>
        <w:t xml:space="preserve">2015. The protracted acquisition of past tense aspectual values in child heritage Spanish. In </w:t>
      </w:r>
      <w:r w:rsidR="00FF5B0F" w:rsidRPr="00ED39EC">
        <w:rPr>
          <w:i/>
          <w:color w:val="auto"/>
        </w:rPr>
        <w:t>Hispanic Linguistics at the Crossroads: Theoretical Linguistics, Language Acquisition and Language Contact</w:t>
      </w:r>
      <w:r w:rsidR="00FF5B0F" w:rsidRPr="00ED39EC">
        <w:rPr>
          <w:color w:val="auto"/>
        </w:rPr>
        <w:t>. Edited by R</w:t>
      </w:r>
      <w:r w:rsidRPr="00ED39EC">
        <w:rPr>
          <w:color w:val="auto"/>
        </w:rPr>
        <w:t>achel</w:t>
      </w:r>
      <w:r w:rsidR="00FF5B0F" w:rsidRPr="00ED39EC">
        <w:rPr>
          <w:color w:val="auto"/>
        </w:rPr>
        <w:t xml:space="preserve"> Klassen, J</w:t>
      </w:r>
      <w:r w:rsidRPr="00ED39EC">
        <w:rPr>
          <w:color w:val="auto"/>
        </w:rPr>
        <w:t xml:space="preserve">uana </w:t>
      </w:r>
      <w:r w:rsidR="00FF5B0F" w:rsidRPr="00ED39EC">
        <w:rPr>
          <w:color w:val="auto"/>
        </w:rPr>
        <w:t>M. Liceras and E</w:t>
      </w:r>
      <w:r w:rsidRPr="00ED39EC">
        <w:rPr>
          <w:color w:val="auto"/>
        </w:rPr>
        <w:t>lena</w:t>
      </w:r>
      <w:r w:rsidR="00FF5B0F" w:rsidRPr="00ED39EC">
        <w:rPr>
          <w:color w:val="auto"/>
        </w:rPr>
        <w:t xml:space="preserve"> Valenzuela. Amsterdam: John Benjamins, pp. 211–30.</w:t>
      </w:r>
    </w:p>
    <w:p w14:paraId="783DBE3A" w14:textId="68F28647" w:rsidR="00FF5B0F" w:rsidRPr="00ED39EC" w:rsidRDefault="00843418" w:rsidP="00874018">
      <w:pPr>
        <w:pStyle w:val="MDPI71References"/>
        <w:numPr>
          <w:ilvl w:val="0"/>
          <w:numId w:val="0"/>
        </w:numPr>
        <w:ind w:left="425" w:hanging="425"/>
        <w:rPr>
          <w:color w:val="auto"/>
        </w:rPr>
      </w:pPr>
      <w:r w:rsidRPr="00ED39EC">
        <w:rPr>
          <w:color w:val="auto"/>
        </w:rPr>
        <w:t>(Cuza et al. 2013) Cuza, Alejandro</w:t>
      </w:r>
      <w:r w:rsidR="00FF5B0F" w:rsidRPr="00ED39EC">
        <w:rPr>
          <w:color w:val="auto"/>
        </w:rPr>
        <w:t>, R</w:t>
      </w:r>
      <w:r w:rsidRPr="00ED39EC">
        <w:rPr>
          <w:color w:val="auto"/>
        </w:rPr>
        <w:t>ocío</w:t>
      </w:r>
      <w:r w:rsidR="00FF5B0F" w:rsidRPr="00ED39EC">
        <w:rPr>
          <w:color w:val="auto"/>
        </w:rPr>
        <w:t xml:space="preserve"> Pérez-Tattam, E</w:t>
      </w:r>
      <w:r w:rsidRPr="00ED39EC">
        <w:rPr>
          <w:color w:val="auto"/>
        </w:rPr>
        <w:t>lizabeth</w:t>
      </w:r>
      <w:r w:rsidR="00FF5B0F" w:rsidRPr="00ED39EC">
        <w:rPr>
          <w:color w:val="auto"/>
        </w:rPr>
        <w:t xml:space="preserve"> Barajas, L</w:t>
      </w:r>
      <w:r w:rsidRPr="00ED39EC">
        <w:rPr>
          <w:color w:val="auto"/>
        </w:rPr>
        <w:t>auren</w:t>
      </w:r>
      <w:r w:rsidR="00FF5B0F" w:rsidRPr="00ED39EC">
        <w:rPr>
          <w:color w:val="auto"/>
        </w:rPr>
        <w:t xml:space="preserve"> Miller, and C</w:t>
      </w:r>
      <w:r w:rsidRPr="00ED39EC">
        <w:rPr>
          <w:color w:val="auto"/>
        </w:rPr>
        <w:t>laudia</w:t>
      </w:r>
      <w:r w:rsidR="00FF5B0F" w:rsidRPr="00ED39EC">
        <w:rPr>
          <w:color w:val="auto"/>
        </w:rPr>
        <w:t xml:space="preserve"> Sadowski. 2013. The development of tense and aspect morphology in child and adult heritage speakers. In </w:t>
      </w:r>
      <w:r w:rsidR="00FF5B0F" w:rsidRPr="00ED39EC">
        <w:rPr>
          <w:i/>
          <w:color w:val="auto"/>
        </w:rPr>
        <w:t xml:space="preserve">Innovative Research and Practices in Second Language Acquisition and Bilingualism. </w:t>
      </w:r>
      <w:r w:rsidR="00FF5B0F" w:rsidRPr="00ED39EC">
        <w:rPr>
          <w:color w:val="auto"/>
        </w:rPr>
        <w:t>Edited by J</w:t>
      </w:r>
      <w:r w:rsidRPr="00ED39EC">
        <w:rPr>
          <w:color w:val="auto"/>
        </w:rPr>
        <w:t>ohn Schw</w:t>
      </w:r>
      <w:r w:rsidR="00FF5B0F" w:rsidRPr="00ED39EC">
        <w:rPr>
          <w:color w:val="auto"/>
        </w:rPr>
        <w:t>i</w:t>
      </w:r>
      <w:r w:rsidRPr="00ED39EC">
        <w:rPr>
          <w:color w:val="auto"/>
        </w:rPr>
        <w:t>e</w:t>
      </w:r>
      <w:r w:rsidR="00FF5B0F" w:rsidRPr="00ED39EC">
        <w:rPr>
          <w:color w:val="auto"/>
        </w:rPr>
        <w:t>ter. Amsterdam: John Benjamins, pp. 193–220.</w:t>
      </w:r>
    </w:p>
    <w:p w14:paraId="73B7A9EF" w14:textId="483262F7" w:rsidR="00FF5B0F" w:rsidRPr="00ED39EC" w:rsidRDefault="00FF5B0F" w:rsidP="00874018">
      <w:pPr>
        <w:pStyle w:val="MDPI71References"/>
        <w:numPr>
          <w:ilvl w:val="0"/>
          <w:numId w:val="0"/>
        </w:numPr>
        <w:ind w:left="425" w:hanging="425"/>
        <w:rPr>
          <w:color w:val="auto"/>
        </w:rPr>
      </w:pPr>
      <w:r w:rsidRPr="00ED39EC">
        <w:rPr>
          <w:color w:val="auto"/>
        </w:rPr>
        <w:t>(Demirdache and Uribe-Extebarria 2000) Demirdache, H</w:t>
      </w:r>
      <w:r w:rsidR="00843418" w:rsidRPr="00ED39EC">
        <w:rPr>
          <w:color w:val="auto"/>
        </w:rPr>
        <w:t>amida</w:t>
      </w:r>
      <w:r w:rsidRPr="00ED39EC">
        <w:rPr>
          <w:color w:val="auto"/>
        </w:rPr>
        <w:t>, and M</w:t>
      </w:r>
      <w:r w:rsidR="00843418" w:rsidRPr="00ED39EC">
        <w:rPr>
          <w:color w:val="auto"/>
        </w:rPr>
        <w:t>yriam</w:t>
      </w:r>
      <w:r w:rsidRPr="00ED39EC">
        <w:rPr>
          <w:color w:val="auto"/>
        </w:rPr>
        <w:t xml:space="preserve"> Uribe-Extebarria. 2000. The primitives of temporal relations. In </w:t>
      </w:r>
      <w:r w:rsidRPr="00ED39EC">
        <w:rPr>
          <w:i/>
          <w:color w:val="auto"/>
        </w:rPr>
        <w:t>Step by Step: Essays on Minimalist Syntax in Honor of Howard LASNIK.</w:t>
      </w:r>
      <w:r w:rsidRPr="00ED39EC">
        <w:rPr>
          <w:color w:val="auto"/>
        </w:rPr>
        <w:t xml:space="preserve"> Edited by R</w:t>
      </w:r>
      <w:r w:rsidR="00843418" w:rsidRPr="00ED39EC">
        <w:rPr>
          <w:color w:val="auto"/>
        </w:rPr>
        <w:t>oger</w:t>
      </w:r>
      <w:r w:rsidRPr="00ED39EC">
        <w:rPr>
          <w:color w:val="auto"/>
        </w:rPr>
        <w:t xml:space="preserve"> Martin, D</w:t>
      </w:r>
      <w:r w:rsidR="00843418" w:rsidRPr="00ED39EC">
        <w:rPr>
          <w:color w:val="auto"/>
        </w:rPr>
        <w:t>avid</w:t>
      </w:r>
      <w:r w:rsidRPr="00ED39EC">
        <w:rPr>
          <w:color w:val="auto"/>
        </w:rPr>
        <w:t xml:space="preserve"> Michaels</w:t>
      </w:r>
      <w:r w:rsidR="00843418" w:rsidRPr="00ED39EC">
        <w:rPr>
          <w:color w:val="auto"/>
        </w:rPr>
        <w:t>,</w:t>
      </w:r>
      <w:r w:rsidRPr="00ED39EC">
        <w:rPr>
          <w:color w:val="auto"/>
        </w:rPr>
        <w:t xml:space="preserve"> J</w:t>
      </w:r>
      <w:r w:rsidR="00843418" w:rsidRPr="00ED39EC">
        <w:rPr>
          <w:color w:val="auto"/>
        </w:rPr>
        <w:t>uan</w:t>
      </w:r>
      <w:r w:rsidRPr="00ED39EC">
        <w:rPr>
          <w:color w:val="auto"/>
        </w:rPr>
        <w:t xml:space="preserve"> Uriagereka</w:t>
      </w:r>
      <w:r w:rsidR="00843418" w:rsidRPr="00ED39EC">
        <w:rPr>
          <w:color w:val="auto"/>
        </w:rPr>
        <w:t>, and Samuel J. Keyser</w:t>
      </w:r>
      <w:r w:rsidRPr="00ED39EC">
        <w:rPr>
          <w:color w:val="auto"/>
        </w:rPr>
        <w:t>. Cambridge: MIT Press, pp. 157–86.</w:t>
      </w:r>
    </w:p>
    <w:p w14:paraId="3ECACC76" w14:textId="5AF93DB1" w:rsidR="006B7E7A" w:rsidRPr="00ED39EC" w:rsidRDefault="0015732E" w:rsidP="006B7E7A">
      <w:pPr>
        <w:pStyle w:val="MDPI71References"/>
        <w:numPr>
          <w:ilvl w:val="0"/>
          <w:numId w:val="0"/>
        </w:numPr>
        <w:ind w:left="425" w:hanging="425"/>
      </w:pPr>
      <w:r w:rsidRPr="00ED39EC">
        <w:t xml:space="preserve">(Domínguez 2013) </w:t>
      </w:r>
      <w:r w:rsidR="006B7E7A" w:rsidRPr="00ED39EC">
        <w:t>Domínguez, L</w:t>
      </w:r>
      <w:r w:rsidR="00843418" w:rsidRPr="00ED39EC">
        <w:t>aura</w:t>
      </w:r>
      <w:r w:rsidR="006B7E7A" w:rsidRPr="00ED39EC">
        <w:t xml:space="preserve">. 2013. </w:t>
      </w:r>
      <w:r w:rsidR="006B7E7A" w:rsidRPr="00ED39EC">
        <w:rPr>
          <w:i/>
        </w:rPr>
        <w:t>Understanding Interfaces: Second language acquisition and first language attrition of Spanish subject realization and word order variation</w:t>
      </w:r>
      <w:r w:rsidR="006B7E7A" w:rsidRPr="00ED39EC">
        <w:t>. Amsterdam: John Benjamins.</w:t>
      </w:r>
    </w:p>
    <w:p w14:paraId="0512A024" w14:textId="0B8607E5" w:rsidR="006B7E7A" w:rsidRPr="00ED39EC" w:rsidRDefault="0015732E" w:rsidP="006B7E7A">
      <w:pPr>
        <w:pStyle w:val="MDPI71References"/>
        <w:numPr>
          <w:ilvl w:val="0"/>
          <w:numId w:val="0"/>
        </w:numPr>
        <w:ind w:left="425" w:hanging="425"/>
      </w:pPr>
      <w:r w:rsidRPr="00ED39EC">
        <w:rPr>
          <w:lang w:val="en-GB"/>
        </w:rPr>
        <w:t xml:space="preserve">(Domínguez et al. 2017) </w:t>
      </w:r>
      <w:r w:rsidR="006B7E7A" w:rsidRPr="00ED39EC">
        <w:rPr>
          <w:lang w:val="en-GB"/>
        </w:rPr>
        <w:t>Domínguez, L</w:t>
      </w:r>
      <w:r w:rsidR="00843418" w:rsidRPr="00ED39EC">
        <w:rPr>
          <w:lang w:val="en-GB"/>
        </w:rPr>
        <w:t>aura</w:t>
      </w:r>
      <w:r w:rsidR="006B7E7A" w:rsidRPr="00ED39EC">
        <w:rPr>
          <w:lang w:val="en-GB"/>
        </w:rPr>
        <w:t xml:space="preserve">, </w:t>
      </w:r>
      <w:r w:rsidR="0031159A" w:rsidRPr="00ED39EC">
        <w:rPr>
          <w:lang w:val="en-GB"/>
        </w:rPr>
        <w:t>María</w:t>
      </w:r>
      <w:r w:rsidR="00843418" w:rsidRPr="00ED39EC">
        <w:rPr>
          <w:lang w:val="en-GB"/>
        </w:rPr>
        <w:t xml:space="preserve"> </w:t>
      </w:r>
      <w:r w:rsidR="006B7E7A" w:rsidRPr="00ED39EC">
        <w:rPr>
          <w:lang w:val="en-GB"/>
        </w:rPr>
        <w:t xml:space="preserve">Arche, and </w:t>
      </w:r>
      <w:r w:rsidR="00843418" w:rsidRPr="00ED39EC">
        <w:rPr>
          <w:lang w:val="en-GB"/>
        </w:rPr>
        <w:t>Florence Myles.</w:t>
      </w:r>
      <w:r w:rsidR="006B7E7A" w:rsidRPr="00ED39EC">
        <w:rPr>
          <w:lang w:val="en-GB"/>
        </w:rPr>
        <w:t xml:space="preserve"> 2017. </w:t>
      </w:r>
      <w:r w:rsidR="006B7E7A" w:rsidRPr="00ED39EC">
        <w:t xml:space="preserve">Spanish Imperfect revisited: Exploring L1 influence in the reassembly of imperfective features onto new L2 forms. </w:t>
      </w:r>
      <w:r w:rsidR="006B7E7A" w:rsidRPr="00ED39EC">
        <w:rPr>
          <w:i/>
        </w:rPr>
        <w:t>Second Language Research</w:t>
      </w:r>
      <w:r w:rsidR="006B7E7A" w:rsidRPr="00ED39EC">
        <w:t xml:space="preserve"> 33: 431-457.</w:t>
      </w:r>
      <w:r w:rsidR="00B76BBE" w:rsidRPr="00ED39EC">
        <w:t xml:space="preserve"> Available online:</w:t>
      </w:r>
      <w:r w:rsidR="006B7E7A" w:rsidRPr="00ED39EC">
        <w:t xml:space="preserve"> </w:t>
      </w:r>
      <w:hyperlink r:id="rId21" w:history="1">
        <w:r w:rsidR="00B76BBE" w:rsidRPr="00ED39EC">
          <w:rPr>
            <w:rStyle w:val="Hyperlink"/>
          </w:rPr>
          <w:t>https://doi.org/10.1177/0267658317701991</w:t>
        </w:r>
      </w:hyperlink>
      <w:r w:rsidR="00B76BBE" w:rsidRPr="00ED39EC">
        <w:t xml:space="preserve"> (accessed on 20 November 2017)</w:t>
      </w:r>
      <w:r w:rsidR="009E07E1" w:rsidRPr="00ED39EC">
        <w:t>.</w:t>
      </w:r>
    </w:p>
    <w:p w14:paraId="36962D51" w14:textId="1EF89C3B" w:rsidR="006B7E7A" w:rsidRPr="00ED39EC" w:rsidRDefault="0015732E" w:rsidP="006B7E7A">
      <w:pPr>
        <w:pStyle w:val="MDPI71References"/>
        <w:numPr>
          <w:ilvl w:val="0"/>
          <w:numId w:val="0"/>
        </w:numPr>
        <w:ind w:left="425" w:hanging="425"/>
      </w:pPr>
      <w:r w:rsidRPr="00ED39EC">
        <w:t xml:space="preserve">(Domínguez and Hicks 2016) </w:t>
      </w:r>
      <w:r w:rsidR="006B7E7A" w:rsidRPr="00ED39EC">
        <w:t>Domínguez, L</w:t>
      </w:r>
      <w:r w:rsidR="00843418" w:rsidRPr="00ED39EC">
        <w:t>aura,</w:t>
      </w:r>
      <w:r w:rsidR="006B7E7A" w:rsidRPr="00ED39EC">
        <w:t xml:space="preserve"> and </w:t>
      </w:r>
      <w:r w:rsidR="00843418" w:rsidRPr="00ED39EC">
        <w:t xml:space="preserve">Glyn </w:t>
      </w:r>
      <w:r w:rsidR="006B7E7A" w:rsidRPr="00ED39EC">
        <w:t xml:space="preserve">Hicks. 2016. Synchronic change in a multidialectal community: Evidence from Spanish null and postverbal subjects. In </w:t>
      </w:r>
      <w:r w:rsidR="006B7E7A" w:rsidRPr="00ED39EC">
        <w:rPr>
          <w:i/>
        </w:rPr>
        <w:t>Issues in Hispanic Linguistics: from Theory to Empirical Evidence</w:t>
      </w:r>
      <w:r w:rsidR="006B7E7A" w:rsidRPr="00ED39EC">
        <w:t>. Edited by A</w:t>
      </w:r>
      <w:r w:rsidR="00843418" w:rsidRPr="00ED39EC">
        <w:t>lejandro Cuza, Lori</w:t>
      </w:r>
      <w:r w:rsidR="006B7E7A" w:rsidRPr="00ED39EC">
        <w:t xml:space="preserve"> Czerwionka, and D</w:t>
      </w:r>
      <w:r w:rsidR="00843418" w:rsidRPr="00ED39EC">
        <w:t>aniel</w:t>
      </w:r>
      <w:r w:rsidR="006B7E7A" w:rsidRPr="00ED39EC">
        <w:t xml:space="preserve"> Olson. Amsterdam: John Benjamins, pp. 53-72.</w:t>
      </w:r>
    </w:p>
    <w:p w14:paraId="48F0BAA1" w14:textId="1C43CC64" w:rsidR="006B7E7A" w:rsidRPr="00ED39EC" w:rsidRDefault="0015732E" w:rsidP="006B7E7A">
      <w:pPr>
        <w:pStyle w:val="MDPI71References"/>
        <w:numPr>
          <w:ilvl w:val="0"/>
          <w:numId w:val="0"/>
        </w:numPr>
        <w:ind w:left="425" w:hanging="425"/>
        <w:rPr>
          <w:lang w:val="en-GB"/>
        </w:rPr>
      </w:pPr>
      <w:r w:rsidRPr="00ED39EC">
        <w:rPr>
          <w:lang w:val="en-GB"/>
        </w:rPr>
        <w:t xml:space="preserve">(Domínguez et al. 2013) </w:t>
      </w:r>
      <w:r w:rsidR="006B7E7A" w:rsidRPr="00ED39EC">
        <w:rPr>
          <w:lang w:val="en-GB"/>
        </w:rPr>
        <w:t>Domínguez, L</w:t>
      </w:r>
      <w:r w:rsidR="00843418" w:rsidRPr="00ED39EC">
        <w:rPr>
          <w:lang w:val="en-GB"/>
        </w:rPr>
        <w:t>aura</w:t>
      </w:r>
      <w:r w:rsidR="006B7E7A" w:rsidRPr="00ED39EC">
        <w:rPr>
          <w:lang w:val="en-GB"/>
        </w:rPr>
        <w:t xml:space="preserve">, </w:t>
      </w:r>
      <w:r w:rsidR="00843418" w:rsidRPr="00ED39EC">
        <w:rPr>
          <w:lang w:val="en-GB"/>
        </w:rPr>
        <w:t xml:space="preserve">Nicole </w:t>
      </w:r>
      <w:r w:rsidR="006B7E7A" w:rsidRPr="00ED39EC">
        <w:rPr>
          <w:lang w:val="en-GB"/>
        </w:rPr>
        <w:t xml:space="preserve">Tracy-Ventura, </w:t>
      </w:r>
      <w:r w:rsidR="00843418" w:rsidRPr="00ED39EC">
        <w:rPr>
          <w:lang w:val="en-GB"/>
        </w:rPr>
        <w:t>Marí</w:t>
      </w:r>
      <w:r w:rsidR="0031159A" w:rsidRPr="00ED39EC">
        <w:rPr>
          <w:lang w:val="en-GB"/>
        </w:rPr>
        <w:t xml:space="preserve">a </w:t>
      </w:r>
      <w:r w:rsidR="00843418" w:rsidRPr="00ED39EC">
        <w:rPr>
          <w:lang w:val="en-GB"/>
        </w:rPr>
        <w:t>Arche</w:t>
      </w:r>
      <w:r w:rsidR="006B7E7A" w:rsidRPr="00ED39EC">
        <w:rPr>
          <w:lang w:val="en-GB"/>
        </w:rPr>
        <w:t xml:space="preserve">, </w:t>
      </w:r>
      <w:r w:rsidR="00843418" w:rsidRPr="00ED39EC">
        <w:rPr>
          <w:lang w:val="en-GB"/>
        </w:rPr>
        <w:t xml:space="preserve">Rosamond </w:t>
      </w:r>
      <w:r w:rsidR="006B7E7A" w:rsidRPr="00ED39EC">
        <w:rPr>
          <w:lang w:val="en-GB"/>
        </w:rPr>
        <w:t xml:space="preserve">Mitchell, and </w:t>
      </w:r>
      <w:r w:rsidR="00843418" w:rsidRPr="00ED39EC">
        <w:rPr>
          <w:lang w:val="en-GB"/>
        </w:rPr>
        <w:t xml:space="preserve">Florence </w:t>
      </w:r>
      <w:r w:rsidR="006B7E7A" w:rsidRPr="00ED39EC">
        <w:rPr>
          <w:lang w:val="en-GB"/>
        </w:rPr>
        <w:t xml:space="preserve">Myles. 2013. The role of dynamic contrasts in the L2 acquisition of Spanish past tense morphology. </w:t>
      </w:r>
      <w:r w:rsidR="006B7E7A" w:rsidRPr="00ED39EC">
        <w:rPr>
          <w:i/>
          <w:lang w:val="en-GB"/>
        </w:rPr>
        <w:t>Bilingualism: Language and Cognition</w:t>
      </w:r>
      <w:r w:rsidR="006B7E7A" w:rsidRPr="00ED39EC">
        <w:rPr>
          <w:lang w:val="en-GB"/>
        </w:rPr>
        <w:t xml:space="preserve"> 16: 558-577. </w:t>
      </w:r>
      <w:r w:rsidR="00B76BBE" w:rsidRPr="00ED39EC">
        <w:rPr>
          <w:lang w:val="en-GB"/>
        </w:rPr>
        <w:t xml:space="preserve">Available online: </w:t>
      </w:r>
      <w:hyperlink r:id="rId22" w:history="1">
        <w:r w:rsidR="00B76BBE" w:rsidRPr="00ED39EC">
          <w:rPr>
            <w:rStyle w:val="Hyperlink"/>
            <w:lang w:val="en-GB"/>
          </w:rPr>
          <w:t>https://doi.org/10.1017/S1366728912000363</w:t>
        </w:r>
      </w:hyperlink>
      <w:r w:rsidR="00B76BBE" w:rsidRPr="00ED39EC">
        <w:rPr>
          <w:lang w:val="en-GB"/>
        </w:rPr>
        <w:t xml:space="preserve"> (accessed on 16 January 2018)</w:t>
      </w:r>
      <w:r w:rsidR="009E07E1" w:rsidRPr="00ED39EC">
        <w:rPr>
          <w:lang w:val="en-GB"/>
        </w:rPr>
        <w:t>.</w:t>
      </w:r>
    </w:p>
    <w:p w14:paraId="67FF2132" w14:textId="58011F54" w:rsidR="00FF5B0F" w:rsidRPr="00ED39EC" w:rsidRDefault="00FF5B0F" w:rsidP="00874018">
      <w:pPr>
        <w:pStyle w:val="MDPI71References"/>
        <w:numPr>
          <w:ilvl w:val="0"/>
          <w:numId w:val="0"/>
        </w:numPr>
        <w:ind w:left="425" w:hanging="425"/>
        <w:rPr>
          <w:color w:val="auto"/>
          <w:lang w:val="en-GB"/>
        </w:rPr>
      </w:pPr>
      <w:r w:rsidRPr="00ED39EC">
        <w:rPr>
          <w:color w:val="auto"/>
          <w:lang w:val="es-419"/>
        </w:rPr>
        <w:t>(García del Real-Marco 2015) García del Real-Marco, I</w:t>
      </w:r>
      <w:r w:rsidR="00843418" w:rsidRPr="00ED39EC">
        <w:rPr>
          <w:color w:val="auto"/>
          <w:lang w:val="es-419"/>
        </w:rPr>
        <w:t>sabel</w:t>
      </w:r>
      <w:r w:rsidRPr="00ED39EC">
        <w:rPr>
          <w:color w:val="auto"/>
          <w:lang w:val="es-419"/>
        </w:rPr>
        <w:t xml:space="preserve">. </w:t>
      </w:r>
      <w:r w:rsidRPr="00ED39EC">
        <w:rPr>
          <w:color w:val="auto"/>
          <w:lang w:val="en-GB"/>
        </w:rPr>
        <w:t xml:space="preserve">2015. </w:t>
      </w:r>
      <w:r w:rsidRPr="00ED39EC">
        <w:rPr>
          <w:i/>
          <w:color w:val="auto"/>
          <w:lang w:val="en-GB"/>
        </w:rPr>
        <w:t>The Acquisition of Tense and Aspect in Spanish</w:t>
      </w:r>
      <w:r w:rsidRPr="00ED39EC">
        <w:rPr>
          <w:color w:val="auto"/>
          <w:lang w:val="en-GB"/>
        </w:rPr>
        <w:t>. Vitoria-Gasteiz: Universidad del País Vasco, unpublished doctoral dissertation.</w:t>
      </w:r>
    </w:p>
    <w:p w14:paraId="41A9603E" w14:textId="30D4900A" w:rsidR="00FF5B0F" w:rsidRPr="00ED39EC" w:rsidRDefault="00FF5B0F" w:rsidP="00874018">
      <w:pPr>
        <w:pStyle w:val="MDPI71References"/>
        <w:numPr>
          <w:ilvl w:val="0"/>
          <w:numId w:val="0"/>
        </w:numPr>
        <w:ind w:left="425" w:hanging="425"/>
        <w:rPr>
          <w:color w:val="auto"/>
        </w:rPr>
      </w:pPr>
      <w:r w:rsidRPr="00ED39EC">
        <w:rPr>
          <w:color w:val="auto"/>
        </w:rPr>
        <w:t>(Giorgi and Pianesi 1997) Giorgi, A</w:t>
      </w:r>
      <w:r w:rsidR="00843418" w:rsidRPr="00ED39EC">
        <w:rPr>
          <w:color w:val="auto"/>
        </w:rPr>
        <w:t>lessandra</w:t>
      </w:r>
      <w:r w:rsidRPr="00ED39EC">
        <w:rPr>
          <w:color w:val="auto"/>
        </w:rPr>
        <w:t>, and F</w:t>
      </w:r>
      <w:r w:rsidR="00843418" w:rsidRPr="00ED39EC">
        <w:rPr>
          <w:color w:val="auto"/>
        </w:rPr>
        <w:t>abio</w:t>
      </w:r>
      <w:r w:rsidRPr="00ED39EC">
        <w:rPr>
          <w:color w:val="auto"/>
        </w:rPr>
        <w:t xml:space="preserve"> Pianesi. 1997. </w:t>
      </w:r>
      <w:r w:rsidRPr="00ED39EC">
        <w:rPr>
          <w:i/>
          <w:color w:val="auto"/>
        </w:rPr>
        <w:t>Tense and Aspect: from Semantics to Morphosyntax</w:t>
      </w:r>
      <w:r w:rsidRPr="00ED39EC">
        <w:rPr>
          <w:color w:val="auto"/>
        </w:rPr>
        <w:t>. Oxford: Oxford University Press.</w:t>
      </w:r>
    </w:p>
    <w:p w14:paraId="19DE05A4" w14:textId="3FB06956" w:rsidR="00FF5B0F" w:rsidRPr="00ED39EC" w:rsidRDefault="00FF5B0F" w:rsidP="00874018">
      <w:pPr>
        <w:pStyle w:val="MDPI71References"/>
        <w:numPr>
          <w:ilvl w:val="0"/>
          <w:numId w:val="0"/>
        </w:numPr>
        <w:ind w:left="425" w:hanging="425"/>
        <w:rPr>
          <w:color w:val="auto"/>
        </w:rPr>
      </w:pPr>
      <w:r w:rsidRPr="00ED39EC">
        <w:rPr>
          <w:color w:val="auto"/>
        </w:rPr>
        <w:t>(Guardado 2018) Guardado, M</w:t>
      </w:r>
      <w:r w:rsidR="00843418" w:rsidRPr="00ED39EC">
        <w:rPr>
          <w:color w:val="auto"/>
        </w:rPr>
        <w:t>artin</w:t>
      </w:r>
      <w:r w:rsidRPr="00ED39EC">
        <w:rPr>
          <w:color w:val="auto"/>
        </w:rPr>
        <w:t xml:space="preserve">. 2018. Spanish as a minority/heritage language in Canada and the UK. In </w:t>
      </w:r>
      <w:r w:rsidRPr="00ED39EC">
        <w:rPr>
          <w:i/>
          <w:color w:val="auto"/>
        </w:rPr>
        <w:t>The Routledge Handbook of Spanish as a Heritage Language</w:t>
      </w:r>
      <w:r w:rsidRPr="00ED39EC">
        <w:rPr>
          <w:color w:val="auto"/>
        </w:rPr>
        <w:t>. Edited by K</w:t>
      </w:r>
      <w:r w:rsidR="00843418" w:rsidRPr="00ED39EC">
        <w:rPr>
          <w:color w:val="auto"/>
        </w:rPr>
        <w:t>im</w:t>
      </w:r>
      <w:r w:rsidRPr="00ED39EC">
        <w:rPr>
          <w:color w:val="auto"/>
        </w:rPr>
        <w:t>. Potowski. Abingdon: Routledge, pp. 537–54.</w:t>
      </w:r>
    </w:p>
    <w:p w14:paraId="758B1341" w14:textId="22827149" w:rsidR="00FF5B0F" w:rsidRPr="00ED39EC" w:rsidRDefault="00FF5B0F" w:rsidP="00874018">
      <w:pPr>
        <w:pStyle w:val="MDPI71References"/>
        <w:numPr>
          <w:ilvl w:val="0"/>
          <w:numId w:val="0"/>
        </w:numPr>
        <w:ind w:left="425" w:hanging="425"/>
        <w:rPr>
          <w:color w:val="auto"/>
        </w:rPr>
      </w:pPr>
      <w:r w:rsidRPr="00ED39EC">
        <w:rPr>
          <w:color w:val="auto"/>
          <w:lang w:val="en-GB"/>
        </w:rPr>
        <w:t>(Guijarro-Fuentes and Marinis 2011) Guijarro-Fuentes, P</w:t>
      </w:r>
      <w:r w:rsidR="00843418" w:rsidRPr="00ED39EC">
        <w:rPr>
          <w:color w:val="auto"/>
          <w:lang w:val="en-GB"/>
        </w:rPr>
        <w:t>edro</w:t>
      </w:r>
      <w:r w:rsidRPr="00ED39EC">
        <w:rPr>
          <w:color w:val="auto"/>
          <w:lang w:val="en-GB"/>
        </w:rPr>
        <w:t>, and T</w:t>
      </w:r>
      <w:r w:rsidR="00843418" w:rsidRPr="00ED39EC">
        <w:rPr>
          <w:color w:val="auto"/>
          <w:lang w:val="en-GB"/>
        </w:rPr>
        <w:t>heo</w:t>
      </w:r>
      <w:r w:rsidRPr="00ED39EC">
        <w:rPr>
          <w:color w:val="auto"/>
          <w:lang w:val="en-GB"/>
        </w:rPr>
        <w:t xml:space="preserve"> Marinis. 2011. </w:t>
      </w:r>
      <w:r w:rsidRPr="00ED39EC">
        <w:rPr>
          <w:color w:val="auto"/>
        </w:rPr>
        <w:t xml:space="preserve">Voicing language dominance: Acquiring Spanish by British English / Spanish Bilingual Children. In </w:t>
      </w:r>
      <w:r w:rsidRPr="00ED39EC">
        <w:rPr>
          <w:i/>
          <w:color w:val="auto"/>
        </w:rPr>
        <w:t xml:space="preserve">Bilingual Youth: Spanish </w:t>
      </w:r>
      <w:r w:rsidRPr="00ED39EC">
        <w:rPr>
          <w:i/>
          <w:color w:val="auto"/>
        </w:rPr>
        <w:lastRenderedPageBreak/>
        <w:t>in English-Speaking Societies</w:t>
      </w:r>
      <w:r w:rsidR="00843418" w:rsidRPr="00ED39EC">
        <w:rPr>
          <w:color w:val="auto"/>
        </w:rPr>
        <w:t>. Edited by Kim</w:t>
      </w:r>
      <w:r w:rsidRPr="00ED39EC">
        <w:rPr>
          <w:color w:val="auto"/>
        </w:rPr>
        <w:t xml:space="preserve"> Potowski and J</w:t>
      </w:r>
      <w:r w:rsidR="00843418" w:rsidRPr="00ED39EC">
        <w:rPr>
          <w:color w:val="auto"/>
        </w:rPr>
        <w:t>ason</w:t>
      </w:r>
      <w:r w:rsidRPr="00ED39EC">
        <w:rPr>
          <w:color w:val="auto"/>
        </w:rPr>
        <w:t xml:space="preserve"> Rothman. Amsterdam: John Benjamins, pp.</w:t>
      </w:r>
      <w:r w:rsidR="00BB0407" w:rsidRPr="00ED39EC">
        <w:rPr>
          <w:color w:val="auto"/>
        </w:rPr>
        <w:t xml:space="preserve"> 227–48</w:t>
      </w:r>
      <w:r w:rsidRPr="00ED39EC">
        <w:rPr>
          <w:color w:val="auto"/>
        </w:rPr>
        <w:t>.</w:t>
      </w:r>
    </w:p>
    <w:p w14:paraId="736EAB08" w14:textId="27660EB4" w:rsidR="00FF5B0F" w:rsidRPr="00ED39EC" w:rsidRDefault="00FF5B0F" w:rsidP="00874018">
      <w:pPr>
        <w:pStyle w:val="MDPI71References"/>
        <w:numPr>
          <w:ilvl w:val="0"/>
          <w:numId w:val="0"/>
        </w:numPr>
        <w:ind w:left="425" w:hanging="425"/>
        <w:rPr>
          <w:color w:val="auto"/>
        </w:rPr>
      </w:pPr>
      <w:r w:rsidRPr="00ED39EC">
        <w:rPr>
          <w:color w:val="auto"/>
        </w:rPr>
        <w:t>(Hodgson 2005) Hodgson, M</w:t>
      </w:r>
      <w:r w:rsidR="00843418" w:rsidRPr="00ED39EC">
        <w:rPr>
          <w:color w:val="auto"/>
        </w:rPr>
        <w:t>iren</w:t>
      </w:r>
      <w:r w:rsidRPr="00ED39EC">
        <w:rPr>
          <w:color w:val="auto"/>
        </w:rPr>
        <w:t xml:space="preserve">. 2005. Children’s production and comprehension of Spanish grammatical aspect. In </w:t>
      </w:r>
      <w:r w:rsidRPr="00ED39EC">
        <w:rPr>
          <w:i/>
          <w:color w:val="auto"/>
        </w:rPr>
        <w:t>Theoretical and Experimental Approaches to Romance Linguistics: Selected Paperes from the 34th Linguistic Symposium on Romance Languages</w:t>
      </w:r>
      <w:r w:rsidRPr="00ED39EC">
        <w:rPr>
          <w:color w:val="auto"/>
        </w:rPr>
        <w:t xml:space="preserve">. Edited by </w:t>
      </w:r>
      <w:r w:rsidR="00BB0407" w:rsidRPr="00ED39EC">
        <w:rPr>
          <w:color w:val="auto"/>
        </w:rPr>
        <w:t>R</w:t>
      </w:r>
      <w:r w:rsidR="00843418" w:rsidRPr="00ED39EC">
        <w:rPr>
          <w:color w:val="auto"/>
        </w:rPr>
        <w:t>andall</w:t>
      </w:r>
      <w:r w:rsidR="00BB0407" w:rsidRPr="00ED39EC">
        <w:rPr>
          <w:color w:val="auto"/>
        </w:rPr>
        <w:t xml:space="preserve"> </w:t>
      </w:r>
      <w:r w:rsidRPr="00ED39EC">
        <w:rPr>
          <w:color w:val="auto"/>
        </w:rPr>
        <w:t xml:space="preserve">Gess and </w:t>
      </w:r>
      <w:r w:rsidR="00BB0407" w:rsidRPr="00ED39EC">
        <w:rPr>
          <w:color w:val="auto"/>
        </w:rPr>
        <w:t>E</w:t>
      </w:r>
      <w:r w:rsidR="00843418" w:rsidRPr="00ED39EC">
        <w:rPr>
          <w:color w:val="auto"/>
        </w:rPr>
        <w:t xml:space="preserve">dward </w:t>
      </w:r>
      <w:r w:rsidR="00BB0407" w:rsidRPr="00ED39EC">
        <w:rPr>
          <w:color w:val="auto"/>
        </w:rPr>
        <w:t xml:space="preserve">J. </w:t>
      </w:r>
      <w:r w:rsidRPr="00ED39EC">
        <w:rPr>
          <w:color w:val="auto"/>
        </w:rPr>
        <w:t>Rubin</w:t>
      </w:r>
      <w:r w:rsidR="00BB0407" w:rsidRPr="00ED39EC">
        <w:rPr>
          <w:color w:val="auto"/>
        </w:rPr>
        <w:t>.</w:t>
      </w:r>
      <w:r w:rsidRPr="00ED39EC">
        <w:rPr>
          <w:color w:val="auto"/>
        </w:rPr>
        <w:t xml:space="preserve"> Amsterdam: John Benjamins, pp. 25–144.</w:t>
      </w:r>
    </w:p>
    <w:p w14:paraId="0E847DEE" w14:textId="52C8FE36" w:rsidR="00843418" w:rsidRPr="00ED39EC" w:rsidRDefault="00843418" w:rsidP="00874018">
      <w:pPr>
        <w:pStyle w:val="MDPI71References"/>
        <w:numPr>
          <w:ilvl w:val="0"/>
          <w:numId w:val="0"/>
        </w:numPr>
        <w:ind w:left="425" w:hanging="425"/>
        <w:rPr>
          <w:lang w:val="en-GB"/>
        </w:rPr>
      </w:pPr>
      <w:r w:rsidRPr="00ED39EC">
        <w:rPr>
          <w:color w:val="auto"/>
          <w:lang w:val="en-GB"/>
        </w:rPr>
        <w:t xml:space="preserve">(Howe and Schwenter 2003) Howe, Chad, and Scott A. Schwenter. 2003. Present perfect for preterite across Spanish dialects. </w:t>
      </w:r>
      <w:r w:rsidRPr="00ED39EC">
        <w:rPr>
          <w:i/>
          <w:color w:val="auto"/>
          <w:lang w:val="en-GB"/>
        </w:rPr>
        <w:t>University of Pennsylvania Working Papers in Linguistics</w:t>
      </w:r>
      <w:r w:rsidRPr="00ED39EC">
        <w:t xml:space="preserve"> 9: 61</w:t>
      </w:r>
      <w:r w:rsidRPr="00ED39EC">
        <w:rPr>
          <w:color w:val="auto"/>
        </w:rPr>
        <w:t>–</w:t>
      </w:r>
      <w:r w:rsidR="009E07E1" w:rsidRPr="00ED39EC">
        <w:rPr>
          <w:color w:val="auto"/>
        </w:rPr>
        <w:t>75.</w:t>
      </w:r>
      <w:r w:rsidR="00B76BBE" w:rsidRPr="00ED39EC">
        <w:rPr>
          <w:color w:val="auto"/>
        </w:rPr>
        <w:t xml:space="preserve"> Available online: </w:t>
      </w:r>
      <w:hyperlink r:id="rId23" w:history="1">
        <w:r w:rsidR="00B76BBE" w:rsidRPr="00ED39EC">
          <w:rPr>
            <w:rStyle w:val="Hyperlink"/>
          </w:rPr>
          <w:t>https://repository.upenn.edu/pwpl/vlo9/iss2/7</w:t>
        </w:r>
      </w:hyperlink>
      <w:r w:rsidR="00B76BBE" w:rsidRPr="00ED39EC">
        <w:rPr>
          <w:color w:val="auto"/>
        </w:rPr>
        <w:t xml:space="preserve"> (accessed on 13 March 2020).</w:t>
      </w:r>
    </w:p>
    <w:p w14:paraId="77A44D03" w14:textId="69490C7B" w:rsidR="00FF5B0F" w:rsidRPr="00ED39EC" w:rsidRDefault="00FF5B0F" w:rsidP="00874018">
      <w:pPr>
        <w:pStyle w:val="MDPI71References"/>
        <w:numPr>
          <w:ilvl w:val="0"/>
          <w:numId w:val="0"/>
        </w:numPr>
        <w:ind w:left="425" w:hanging="425"/>
        <w:rPr>
          <w:color w:val="auto"/>
        </w:rPr>
      </w:pPr>
      <w:r w:rsidRPr="00ED39EC">
        <w:rPr>
          <w:color w:val="auto"/>
          <w:lang w:val="de-DE"/>
        </w:rPr>
        <w:t>(Klein 1994) Klein, W</w:t>
      </w:r>
      <w:r w:rsidR="00843418" w:rsidRPr="00ED39EC">
        <w:rPr>
          <w:color w:val="auto"/>
          <w:lang w:val="de-DE"/>
        </w:rPr>
        <w:t>olfgang</w:t>
      </w:r>
      <w:r w:rsidRPr="00ED39EC">
        <w:rPr>
          <w:color w:val="auto"/>
          <w:lang w:val="de-DE"/>
        </w:rPr>
        <w:t xml:space="preserve">. 1994. </w:t>
      </w:r>
      <w:r w:rsidRPr="00ED39EC">
        <w:rPr>
          <w:i/>
          <w:color w:val="auto"/>
          <w:lang w:val="de-DE"/>
        </w:rPr>
        <w:t>Time in Language</w:t>
      </w:r>
      <w:r w:rsidRPr="00ED39EC">
        <w:rPr>
          <w:color w:val="auto"/>
          <w:lang w:val="de-DE"/>
        </w:rPr>
        <w:t xml:space="preserve">. </w:t>
      </w:r>
      <w:r w:rsidRPr="00ED39EC">
        <w:rPr>
          <w:color w:val="auto"/>
        </w:rPr>
        <w:t>London: Routledge.</w:t>
      </w:r>
    </w:p>
    <w:p w14:paraId="752B56B6" w14:textId="7D775129" w:rsidR="00FF5B0F" w:rsidRPr="00ED39EC" w:rsidRDefault="00FF5B0F" w:rsidP="00874018">
      <w:pPr>
        <w:pStyle w:val="MDPI71References"/>
        <w:numPr>
          <w:ilvl w:val="0"/>
          <w:numId w:val="0"/>
        </w:numPr>
        <w:ind w:left="425" w:hanging="425"/>
        <w:rPr>
          <w:color w:val="auto"/>
        </w:rPr>
      </w:pPr>
      <w:r w:rsidRPr="00ED39EC">
        <w:rPr>
          <w:color w:val="auto"/>
        </w:rPr>
        <w:t>(Lardiere 2009) Lardiere, D</w:t>
      </w:r>
      <w:r w:rsidR="00843418" w:rsidRPr="00ED39EC">
        <w:rPr>
          <w:color w:val="auto"/>
        </w:rPr>
        <w:t>onna</w:t>
      </w:r>
      <w:r w:rsidRPr="00ED39EC">
        <w:rPr>
          <w:color w:val="auto"/>
        </w:rPr>
        <w:t xml:space="preserve">. 2009. Some thoughts on the contrastive analysis of features in second language acquisition. </w:t>
      </w:r>
      <w:r w:rsidRPr="00ED39EC">
        <w:rPr>
          <w:i/>
          <w:color w:val="auto"/>
        </w:rPr>
        <w:t>Second Language Research</w:t>
      </w:r>
      <w:r w:rsidRPr="00ED39EC">
        <w:rPr>
          <w:color w:val="auto"/>
        </w:rPr>
        <w:t xml:space="preserve"> 25: 173–227. </w:t>
      </w:r>
      <w:r w:rsidR="00B76BBE" w:rsidRPr="00ED39EC">
        <w:rPr>
          <w:color w:val="auto"/>
        </w:rPr>
        <w:t>Available online: https://</w:t>
      </w:r>
      <w:hyperlink r:id="rId24" w:history="1">
        <w:r w:rsidR="009E07E1" w:rsidRPr="00ED39EC">
          <w:rPr>
            <w:rStyle w:val="Hyperlink"/>
            <w:color w:val="auto"/>
            <w:u w:val="none"/>
          </w:rPr>
          <w:t>doi</w:t>
        </w:r>
        <w:r w:rsidR="00B76BBE" w:rsidRPr="00ED39EC">
          <w:rPr>
            <w:rStyle w:val="Hyperlink"/>
            <w:color w:val="auto"/>
            <w:u w:val="none"/>
          </w:rPr>
          <w:t>.org/</w:t>
        </w:r>
        <w:r w:rsidR="009E07E1" w:rsidRPr="00ED39EC">
          <w:rPr>
            <w:rStyle w:val="Hyperlink"/>
            <w:color w:val="auto"/>
            <w:u w:val="none"/>
          </w:rPr>
          <w:t>1177/</w:t>
        </w:r>
        <w:r w:rsidRPr="00ED39EC">
          <w:rPr>
            <w:rStyle w:val="Hyperlink"/>
            <w:color w:val="auto"/>
            <w:u w:val="none"/>
          </w:rPr>
          <w:t>0267658308100283</w:t>
        </w:r>
      </w:hyperlink>
      <w:r w:rsidR="00B76BBE" w:rsidRPr="00ED39EC">
        <w:rPr>
          <w:rStyle w:val="Hyperlink"/>
          <w:color w:val="auto"/>
          <w:u w:val="none"/>
        </w:rPr>
        <w:t xml:space="preserve"> (accessed on 1 February 2017)</w:t>
      </w:r>
      <w:r w:rsidRPr="00ED39EC">
        <w:rPr>
          <w:rStyle w:val="Hyperlink"/>
          <w:color w:val="auto"/>
          <w:u w:val="none"/>
        </w:rPr>
        <w:t>.</w:t>
      </w:r>
    </w:p>
    <w:p w14:paraId="1AAA703E" w14:textId="10414E07" w:rsidR="00FF5B0F" w:rsidRPr="00ED39EC" w:rsidRDefault="00FF5B0F" w:rsidP="00874018">
      <w:pPr>
        <w:pStyle w:val="MDPI71References"/>
        <w:numPr>
          <w:ilvl w:val="0"/>
          <w:numId w:val="0"/>
        </w:numPr>
        <w:ind w:left="425" w:hanging="425"/>
        <w:rPr>
          <w:color w:val="auto"/>
        </w:rPr>
      </w:pPr>
      <w:r w:rsidRPr="00ED39EC">
        <w:rPr>
          <w:color w:val="auto"/>
        </w:rPr>
        <w:t>(Lipski 2008) Lipski, J</w:t>
      </w:r>
      <w:r w:rsidR="00843418" w:rsidRPr="00ED39EC">
        <w:rPr>
          <w:color w:val="auto"/>
        </w:rPr>
        <w:t>ohn</w:t>
      </w:r>
      <w:r w:rsidRPr="00ED39EC">
        <w:rPr>
          <w:color w:val="auto"/>
        </w:rPr>
        <w:t xml:space="preserve">. 2008. </w:t>
      </w:r>
      <w:r w:rsidRPr="00ED39EC">
        <w:rPr>
          <w:i/>
          <w:color w:val="auto"/>
        </w:rPr>
        <w:t>Varieties of Spanish in the United States</w:t>
      </w:r>
      <w:r w:rsidRPr="00ED39EC">
        <w:rPr>
          <w:color w:val="auto"/>
        </w:rPr>
        <w:t>. Washington, DC: Georgetown University Press.</w:t>
      </w:r>
    </w:p>
    <w:p w14:paraId="17A0B233" w14:textId="63409DBD" w:rsidR="00FF5B0F" w:rsidRPr="00ED39EC" w:rsidRDefault="00FF5B0F" w:rsidP="00874018">
      <w:pPr>
        <w:pStyle w:val="MDPI71References"/>
        <w:numPr>
          <w:ilvl w:val="0"/>
          <w:numId w:val="0"/>
        </w:numPr>
        <w:ind w:left="425" w:hanging="425"/>
        <w:rPr>
          <w:rStyle w:val="Hyperlink"/>
          <w:color w:val="auto"/>
          <w:u w:val="none"/>
        </w:rPr>
      </w:pPr>
      <w:r w:rsidRPr="00ED39EC">
        <w:rPr>
          <w:color w:val="auto"/>
          <w:lang w:val="en-GB"/>
        </w:rPr>
        <w:t>(Lohndal et al. 2019) Lohndal, T</w:t>
      </w:r>
      <w:r w:rsidR="00843418" w:rsidRPr="00ED39EC">
        <w:rPr>
          <w:color w:val="auto"/>
          <w:lang w:val="en-GB"/>
        </w:rPr>
        <w:t>erje, Jason</w:t>
      </w:r>
      <w:r w:rsidRPr="00ED39EC">
        <w:rPr>
          <w:color w:val="auto"/>
          <w:lang w:val="en-GB"/>
        </w:rPr>
        <w:t xml:space="preserve"> Rothman, T</w:t>
      </w:r>
      <w:r w:rsidR="00B76BBE" w:rsidRPr="00ED39EC">
        <w:rPr>
          <w:color w:val="auto"/>
          <w:lang w:val="en-GB"/>
        </w:rPr>
        <w:t>anj</w:t>
      </w:r>
      <w:r w:rsidR="00843418" w:rsidRPr="00ED39EC">
        <w:rPr>
          <w:color w:val="auto"/>
          <w:lang w:val="en-GB"/>
        </w:rPr>
        <w:t>a Kupisch, and Marit</w:t>
      </w:r>
      <w:r w:rsidRPr="00ED39EC">
        <w:rPr>
          <w:color w:val="auto"/>
          <w:lang w:val="en-GB"/>
        </w:rPr>
        <w:t xml:space="preserve"> Westergaard. 2019. </w:t>
      </w:r>
      <w:r w:rsidRPr="00ED39EC">
        <w:rPr>
          <w:color w:val="auto"/>
        </w:rPr>
        <w:t xml:space="preserve">Heritage language acquisition: What it reveals and why it is important for formal linguistic theories. </w:t>
      </w:r>
      <w:r w:rsidRPr="00ED39EC">
        <w:rPr>
          <w:i/>
          <w:color w:val="auto"/>
        </w:rPr>
        <w:t>Language and Linguistics Compass</w:t>
      </w:r>
      <w:r w:rsidRPr="00ED39EC">
        <w:rPr>
          <w:color w:val="auto"/>
        </w:rPr>
        <w:t xml:space="preserve"> 13: 12. </w:t>
      </w:r>
      <w:r w:rsidR="00B76BBE" w:rsidRPr="00ED39EC">
        <w:rPr>
          <w:color w:val="auto"/>
        </w:rPr>
        <w:t>Available online: https://</w:t>
      </w:r>
      <w:hyperlink r:id="rId25" w:history="1">
        <w:r w:rsidRPr="00ED39EC">
          <w:rPr>
            <w:rStyle w:val="Hyperlink"/>
            <w:color w:val="auto"/>
            <w:u w:val="none"/>
          </w:rPr>
          <w:t>doi</w:t>
        </w:r>
        <w:r w:rsidR="00B76BBE" w:rsidRPr="00ED39EC">
          <w:rPr>
            <w:rStyle w:val="Hyperlink"/>
            <w:color w:val="auto"/>
            <w:u w:val="none"/>
          </w:rPr>
          <w:t>.org/</w:t>
        </w:r>
        <w:r w:rsidRPr="00ED39EC">
          <w:rPr>
            <w:rStyle w:val="Hyperlink"/>
            <w:color w:val="auto"/>
            <w:u w:val="none"/>
          </w:rPr>
          <w:t>1111/lnc3.12357</w:t>
        </w:r>
      </w:hyperlink>
      <w:r w:rsidR="00B76BBE" w:rsidRPr="00ED39EC">
        <w:rPr>
          <w:rStyle w:val="Hyperlink"/>
          <w:color w:val="auto"/>
          <w:u w:val="none"/>
        </w:rPr>
        <w:t xml:space="preserve"> (accessed on 18 October 2019)</w:t>
      </w:r>
      <w:r w:rsidRPr="00ED39EC">
        <w:rPr>
          <w:rStyle w:val="Hyperlink"/>
          <w:color w:val="auto"/>
          <w:u w:val="none"/>
        </w:rPr>
        <w:t>.</w:t>
      </w:r>
    </w:p>
    <w:p w14:paraId="683C6FD2" w14:textId="41DA0A23" w:rsidR="0031159A" w:rsidRPr="00ED39EC" w:rsidRDefault="0031159A" w:rsidP="00874018">
      <w:pPr>
        <w:pStyle w:val="MDPI71References"/>
        <w:numPr>
          <w:ilvl w:val="0"/>
          <w:numId w:val="0"/>
        </w:numPr>
        <w:ind w:left="425" w:hanging="425"/>
        <w:rPr>
          <w:rStyle w:val="Hyperlink"/>
          <w:color w:val="auto"/>
          <w:u w:val="none"/>
        </w:rPr>
      </w:pPr>
      <w:r w:rsidRPr="00ED39EC">
        <w:rPr>
          <w:rStyle w:val="Hyperlink"/>
          <w:color w:val="auto"/>
          <w:u w:val="none"/>
        </w:rPr>
        <w:t xml:space="preserve">(Mayer 1969) Mayer, Mercer. 1969. </w:t>
      </w:r>
      <w:r w:rsidRPr="00ED39EC">
        <w:rPr>
          <w:rStyle w:val="Hyperlink"/>
          <w:i/>
          <w:color w:val="auto"/>
          <w:u w:val="none"/>
        </w:rPr>
        <w:t>Frog, Where are You?</w:t>
      </w:r>
      <w:r w:rsidRPr="00ED39EC">
        <w:rPr>
          <w:rStyle w:val="Hyperlink"/>
          <w:color w:val="auto"/>
          <w:u w:val="none"/>
        </w:rPr>
        <w:t xml:space="preserve"> New York: Dial Books.</w:t>
      </w:r>
    </w:p>
    <w:p w14:paraId="0C873EBD" w14:textId="3AC0A925" w:rsidR="00B46977" w:rsidRPr="00ED39EC" w:rsidRDefault="0015732E" w:rsidP="00874018">
      <w:pPr>
        <w:pStyle w:val="MDPI71References"/>
        <w:numPr>
          <w:ilvl w:val="0"/>
          <w:numId w:val="0"/>
        </w:numPr>
        <w:ind w:left="425" w:hanging="425"/>
        <w:rPr>
          <w:color w:val="auto"/>
        </w:rPr>
      </w:pPr>
      <w:r w:rsidRPr="00ED39EC">
        <w:t xml:space="preserve">(Mitchell et al. 2008) </w:t>
      </w:r>
      <w:r w:rsidR="00B46977" w:rsidRPr="00ED39EC">
        <w:t>Mitchell, R</w:t>
      </w:r>
      <w:r w:rsidR="0031159A" w:rsidRPr="00ED39EC">
        <w:t>osamond</w:t>
      </w:r>
      <w:r w:rsidR="00B46977" w:rsidRPr="00ED39EC">
        <w:t xml:space="preserve">, </w:t>
      </w:r>
      <w:r w:rsidR="0031159A" w:rsidRPr="00ED39EC">
        <w:t>Laura Domínguez</w:t>
      </w:r>
      <w:r w:rsidR="00B46977" w:rsidRPr="00ED39EC">
        <w:t xml:space="preserve">, </w:t>
      </w:r>
      <w:r w:rsidR="0031159A" w:rsidRPr="00ED39EC">
        <w:t xml:space="preserve">María </w:t>
      </w:r>
      <w:r w:rsidR="00B46977" w:rsidRPr="00ED39EC">
        <w:t xml:space="preserve">Arche, </w:t>
      </w:r>
      <w:r w:rsidR="0031159A" w:rsidRPr="00ED39EC">
        <w:t>Florence Myles</w:t>
      </w:r>
      <w:r w:rsidR="00B46977" w:rsidRPr="00ED39EC">
        <w:t xml:space="preserve">, and </w:t>
      </w:r>
      <w:r w:rsidR="0031159A" w:rsidRPr="00ED39EC">
        <w:t>Emma Marsden</w:t>
      </w:r>
      <w:r w:rsidR="00B46977" w:rsidRPr="00ED39EC">
        <w:t xml:space="preserve">. 2008. SPLLOC: A new database for Spanish second language acquisition research. </w:t>
      </w:r>
      <w:r w:rsidR="00B46977" w:rsidRPr="00ED39EC">
        <w:rPr>
          <w:i/>
        </w:rPr>
        <w:t xml:space="preserve">EUROSLA Yearbook </w:t>
      </w:r>
      <w:r w:rsidR="00B46977" w:rsidRPr="00ED39EC">
        <w:t>8: 287-304.</w:t>
      </w:r>
      <w:r w:rsidR="009E07E1" w:rsidRPr="00ED39EC">
        <w:t xml:space="preserve"> doi:10.1075/eurosla.8.15smit</w:t>
      </w:r>
    </w:p>
    <w:p w14:paraId="0AE1006F" w14:textId="0002D63D" w:rsidR="00FF5B0F" w:rsidRPr="00ED39EC" w:rsidRDefault="00FF5B0F" w:rsidP="00874018">
      <w:pPr>
        <w:pStyle w:val="MDPI71References"/>
        <w:numPr>
          <w:ilvl w:val="0"/>
          <w:numId w:val="0"/>
        </w:numPr>
        <w:ind w:left="425" w:hanging="425"/>
        <w:rPr>
          <w:color w:val="auto"/>
        </w:rPr>
      </w:pPr>
      <w:r w:rsidRPr="00ED39EC">
        <w:rPr>
          <w:color w:val="auto"/>
        </w:rPr>
        <w:t>(Montrul 2002) Montrul, S</w:t>
      </w:r>
      <w:r w:rsidR="0031159A" w:rsidRPr="00ED39EC">
        <w:rPr>
          <w:color w:val="auto"/>
        </w:rPr>
        <w:t>ilvina</w:t>
      </w:r>
      <w:r w:rsidRPr="00ED39EC">
        <w:rPr>
          <w:color w:val="auto"/>
        </w:rPr>
        <w:t xml:space="preserve">. 2002. Incomplete acquisition and attrition of Spanish tense/aspect distinctions in adult bilinguals. </w:t>
      </w:r>
      <w:r w:rsidRPr="00ED39EC">
        <w:rPr>
          <w:i/>
          <w:color w:val="auto"/>
        </w:rPr>
        <w:t xml:space="preserve">Bilingualism: Language and Cognition </w:t>
      </w:r>
      <w:r w:rsidRPr="00ED39EC">
        <w:rPr>
          <w:color w:val="auto"/>
        </w:rPr>
        <w:t xml:space="preserve">5: 39–68. </w:t>
      </w:r>
      <w:r w:rsidR="00B76BBE" w:rsidRPr="00ED39EC">
        <w:rPr>
          <w:color w:val="auto"/>
        </w:rPr>
        <w:t>Available online: https://</w:t>
      </w:r>
      <w:hyperlink r:id="rId26" w:history="1">
        <w:r w:rsidRPr="00ED39EC">
          <w:rPr>
            <w:rStyle w:val="Hyperlink"/>
            <w:color w:val="auto"/>
            <w:u w:val="none"/>
          </w:rPr>
          <w:t>doi</w:t>
        </w:r>
        <w:r w:rsidR="00B76BBE" w:rsidRPr="00ED39EC">
          <w:rPr>
            <w:rStyle w:val="Hyperlink"/>
            <w:color w:val="auto"/>
            <w:u w:val="none"/>
          </w:rPr>
          <w:t>.org/</w:t>
        </w:r>
        <w:r w:rsidRPr="00ED39EC">
          <w:rPr>
            <w:rStyle w:val="Hyperlink"/>
            <w:color w:val="auto"/>
            <w:u w:val="none"/>
          </w:rPr>
          <w:t>1017/S1366728902000135</w:t>
        </w:r>
      </w:hyperlink>
      <w:r w:rsidR="00B76BBE" w:rsidRPr="00ED39EC">
        <w:rPr>
          <w:rStyle w:val="Hyperlink"/>
          <w:color w:val="auto"/>
          <w:u w:val="none"/>
        </w:rPr>
        <w:t xml:space="preserve"> (accessed on 31 October 2017)</w:t>
      </w:r>
      <w:r w:rsidRPr="00ED39EC">
        <w:rPr>
          <w:rStyle w:val="Hyperlink"/>
          <w:color w:val="auto"/>
          <w:u w:val="none"/>
        </w:rPr>
        <w:t>.</w:t>
      </w:r>
    </w:p>
    <w:p w14:paraId="74DA54C0" w14:textId="7921EF80" w:rsidR="00FF5B0F" w:rsidRPr="00ED39EC" w:rsidRDefault="00FF5B0F" w:rsidP="00874018">
      <w:pPr>
        <w:pStyle w:val="MDPI71References"/>
        <w:numPr>
          <w:ilvl w:val="0"/>
          <w:numId w:val="0"/>
        </w:numPr>
        <w:ind w:left="425" w:hanging="425"/>
        <w:rPr>
          <w:color w:val="auto"/>
        </w:rPr>
      </w:pPr>
      <w:r w:rsidRPr="00ED39EC">
        <w:rPr>
          <w:color w:val="auto"/>
        </w:rPr>
        <w:t>(Montrul 2008) Montrul, S</w:t>
      </w:r>
      <w:r w:rsidR="0031159A" w:rsidRPr="00ED39EC">
        <w:rPr>
          <w:color w:val="auto"/>
        </w:rPr>
        <w:t>ilvina</w:t>
      </w:r>
      <w:r w:rsidRPr="00ED39EC">
        <w:rPr>
          <w:color w:val="auto"/>
        </w:rPr>
        <w:t xml:space="preserve">. 2008. </w:t>
      </w:r>
      <w:r w:rsidRPr="00ED39EC">
        <w:rPr>
          <w:i/>
          <w:color w:val="auto"/>
        </w:rPr>
        <w:t>Incomplete Acquisition in Bilingualism: Re-Examining the Age Factor</w:t>
      </w:r>
      <w:r w:rsidRPr="00ED39EC">
        <w:rPr>
          <w:color w:val="auto"/>
        </w:rPr>
        <w:t>. Amsterdam: John Benjamins.</w:t>
      </w:r>
    </w:p>
    <w:p w14:paraId="76F22CF4" w14:textId="4B4F5416" w:rsidR="00FF5B0F" w:rsidRPr="00ED39EC" w:rsidRDefault="00FF5B0F" w:rsidP="00874018">
      <w:pPr>
        <w:pStyle w:val="MDPI71References"/>
        <w:numPr>
          <w:ilvl w:val="0"/>
          <w:numId w:val="0"/>
        </w:numPr>
        <w:ind w:left="425" w:hanging="425"/>
        <w:rPr>
          <w:color w:val="auto"/>
        </w:rPr>
      </w:pPr>
      <w:r w:rsidRPr="00ED39EC">
        <w:rPr>
          <w:color w:val="auto"/>
        </w:rPr>
        <w:t>(Montrul 2009) Montrul, S</w:t>
      </w:r>
      <w:r w:rsidR="0031159A" w:rsidRPr="00ED39EC">
        <w:rPr>
          <w:color w:val="auto"/>
        </w:rPr>
        <w:t>ilvina</w:t>
      </w:r>
      <w:r w:rsidRPr="00ED39EC">
        <w:rPr>
          <w:color w:val="auto"/>
        </w:rPr>
        <w:t xml:space="preserve">. 2009. Knowledge of tense-aspect and mood in Spanish heritage speakers. </w:t>
      </w:r>
      <w:r w:rsidRPr="00ED39EC">
        <w:rPr>
          <w:i/>
          <w:color w:val="auto"/>
        </w:rPr>
        <w:t>International Journal of Bilingualism</w:t>
      </w:r>
      <w:r w:rsidRPr="00ED39EC">
        <w:rPr>
          <w:color w:val="auto"/>
        </w:rPr>
        <w:t xml:space="preserve"> 13:</w:t>
      </w:r>
      <w:r w:rsidR="00BB0407" w:rsidRPr="00ED39EC">
        <w:rPr>
          <w:color w:val="auto"/>
        </w:rPr>
        <w:t xml:space="preserve"> 239–69</w:t>
      </w:r>
      <w:r w:rsidRPr="00ED39EC">
        <w:rPr>
          <w:color w:val="auto"/>
        </w:rPr>
        <w:t xml:space="preserve">. </w:t>
      </w:r>
      <w:r w:rsidR="00B76BBE" w:rsidRPr="00ED39EC">
        <w:rPr>
          <w:color w:val="auto"/>
        </w:rPr>
        <w:t>Available online: https://</w:t>
      </w:r>
      <w:hyperlink r:id="rId27" w:history="1">
        <w:r w:rsidRPr="00ED39EC">
          <w:rPr>
            <w:rStyle w:val="Hyperlink"/>
            <w:color w:val="auto"/>
            <w:u w:val="none"/>
          </w:rPr>
          <w:t>doi:</w:t>
        </w:r>
        <w:r w:rsidR="009E07E1" w:rsidRPr="00ED39EC">
          <w:rPr>
            <w:rStyle w:val="Hyperlink"/>
            <w:color w:val="auto"/>
            <w:u w:val="none"/>
          </w:rPr>
          <w:t>1177/</w:t>
        </w:r>
        <w:r w:rsidRPr="00ED39EC">
          <w:rPr>
            <w:rStyle w:val="Hyperlink"/>
            <w:color w:val="auto"/>
            <w:u w:val="none"/>
          </w:rPr>
          <w:t>1367006909339816</w:t>
        </w:r>
      </w:hyperlink>
      <w:r w:rsidR="00B76BBE" w:rsidRPr="00ED39EC">
        <w:rPr>
          <w:rStyle w:val="Hyperlink"/>
          <w:color w:val="auto"/>
          <w:u w:val="none"/>
        </w:rPr>
        <w:t xml:space="preserve"> (accessed on 12 March 2019)</w:t>
      </w:r>
      <w:r w:rsidRPr="00ED39EC">
        <w:rPr>
          <w:rStyle w:val="Hyperlink"/>
          <w:color w:val="auto"/>
          <w:u w:val="none"/>
        </w:rPr>
        <w:t>.</w:t>
      </w:r>
    </w:p>
    <w:p w14:paraId="43B3795D" w14:textId="6037AE58" w:rsidR="00FF5B0F" w:rsidRPr="00ED39EC" w:rsidRDefault="00FF5B0F" w:rsidP="00874018">
      <w:pPr>
        <w:pStyle w:val="MDPI71References"/>
        <w:numPr>
          <w:ilvl w:val="0"/>
          <w:numId w:val="0"/>
        </w:numPr>
        <w:ind w:left="425" w:hanging="425"/>
        <w:rPr>
          <w:color w:val="auto"/>
        </w:rPr>
      </w:pPr>
      <w:r w:rsidRPr="00ED39EC">
        <w:rPr>
          <w:color w:val="auto"/>
        </w:rPr>
        <w:t>(Montrul 2016) Montrul, S</w:t>
      </w:r>
      <w:r w:rsidR="0031159A" w:rsidRPr="00ED39EC">
        <w:rPr>
          <w:color w:val="auto"/>
        </w:rPr>
        <w:t>ilvina</w:t>
      </w:r>
      <w:r w:rsidRPr="00ED39EC">
        <w:rPr>
          <w:color w:val="auto"/>
        </w:rPr>
        <w:t xml:space="preserve">. 2016. </w:t>
      </w:r>
      <w:r w:rsidRPr="00ED39EC">
        <w:rPr>
          <w:i/>
          <w:color w:val="auto"/>
        </w:rPr>
        <w:t>The Acquisition of Heritage Languages</w:t>
      </w:r>
      <w:r w:rsidRPr="00ED39EC">
        <w:rPr>
          <w:color w:val="auto"/>
        </w:rPr>
        <w:t>. Cambridge: Cambridge University Press.</w:t>
      </w:r>
    </w:p>
    <w:p w14:paraId="5743ADD7" w14:textId="64F29F51" w:rsidR="00FF5B0F" w:rsidRPr="00ED39EC" w:rsidRDefault="00FF5B0F" w:rsidP="00874018">
      <w:pPr>
        <w:pStyle w:val="MDPI71References"/>
        <w:numPr>
          <w:ilvl w:val="0"/>
          <w:numId w:val="0"/>
        </w:numPr>
        <w:ind w:left="425" w:hanging="425"/>
        <w:rPr>
          <w:color w:val="auto"/>
        </w:rPr>
      </w:pPr>
      <w:r w:rsidRPr="00ED39EC">
        <w:rPr>
          <w:color w:val="auto"/>
        </w:rPr>
        <w:t>(Montrul 2018) Montrul, S</w:t>
      </w:r>
      <w:r w:rsidR="0031159A" w:rsidRPr="00ED39EC">
        <w:rPr>
          <w:color w:val="auto"/>
        </w:rPr>
        <w:t>ilvina</w:t>
      </w:r>
      <w:r w:rsidRPr="00ED39EC">
        <w:rPr>
          <w:color w:val="auto"/>
        </w:rPr>
        <w:t xml:space="preserve">. 2018. Morphology, syntax, and semantics in Spanish as a heritage language. In </w:t>
      </w:r>
      <w:r w:rsidRPr="00ED39EC">
        <w:rPr>
          <w:i/>
          <w:color w:val="auto"/>
        </w:rPr>
        <w:t>The Routledge Handbook of Spanish as a Heritage Language</w:t>
      </w:r>
      <w:r w:rsidRPr="00ED39EC">
        <w:rPr>
          <w:color w:val="auto"/>
        </w:rPr>
        <w:t>. Edited by K. Potowski. Abingdon: Routledge, pp.</w:t>
      </w:r>
      <w:r w:rsidR="00BB0407" w:rsidRPr="00ED39EC">
        <w:rPr>
          <w:color w:val="auto"/>
        </w:rPr>
        <w:t xml:space="preserve"> 145–63</w:t>
      </w:r>
      <w:r w:rsidRPr="00ED39EC">
        <w:rPr>
          <w:color w:val="auto"/>
        </w:rPr>
        <w:t>.</w:t>
      </w:r>
    </w:p>
    <w:p w14:paraId="5A70EEC4" w14:textId="782065BA" w:rsidR="00FF5B0F" w:rsidRPr="00ED39EC" w:rsidRDefault="00FF5B0F" w:rsidP="00874018">
      <w:pPr>
        <w:pStyle w:val="MDPI71References"/>
        <w:numPr>
          <w:ilvl w:val="0"/>
          <w:numId w:val="0"/>
        </w:numPr>
        <w:ind w:left="425" w:hanging="425"/>
        <w:rPr>
          <w:color w:val="auto"/>
        </w:rPr>
      </w:pPr>
      <w:r w:rsidRPr="00ED39EC">
        <w:rPr>
          <w:color w:val="auto"/>
        </w:rPr>
        <w:t>(Montrul and Perpiñan 2011) Montrul, S</w:t>
      </w:r>
      <w:r w:rsidR="0031159A" w:rsidRPr="00ED39EC">
        <w:rPr>
          <w:color w:val="auto"/>
        </w:rPr>
        <w:t>ilvina</w:t>
      </w:r>
      <w:r w:rsidRPr="00ED39EC">
        <w:rPr>
          <w:color w:val="auto"/>
        </w:rPr>
        <w:t>, and S</w:t>
      </w:r>
      <w:r w:rsidR="0031159A" w:rsidRPr="00ED39EC">
        <w:rPr>
          <w:color w:val="auto"/>
        </w:rPr>
        <w:t>ilvia</w:t>
      </w:r>
      <w:r w:rsidRPr="00ED39EC">
        <w:rPr>
          <w:color w:val="auto"/>
        </w:rPr>
        <w:t xml:space="preserve"> Perpiñan. 2011. Assessing Differences and Similarities between Instructed Heritage Language Learners and L2 Learners in Their Knowledge of Spanish Tense-Aspect and Mood (TAM) Morphology. </w:t>
      </w:r>
      <w:r w:rsidRPr="00ED39EC">
        <w:rPr>
          <w:i/>
          <w:color w:val="auto"/>
        </w:rPr>
        <w:t>Heritage Language</w:t>
      </w:r>
      <w:r w:rsidRPr="00ED39EC">
        <w:rPr>
          <w:color w:val="auto"/>
        </w:rPr>
        <w:t xml:space="preserve"> </w:t>
      </w:r>
      <w:r w:rsidRPr="00ED39EC">
        <w:rPr>
          <w:i/>
          <w:color w:val="auto"/>
        </w:rPr>
        <w:t>Journal</w:t>
      </w:r>
      <w:r w:rsidRPr="00ED39EC">
        <w:rPr>
          <w:color w:val="auto"/>
        </w:rPr>
        <w:t xml:space="preserve"> 8: 90–133.</w:t>
      </w:r>
    </w:p>
    <w:p w14:paraId="3984B0FE" w14:textId="77777777" w:rsidR="00FF5B0F" w:rsidRPr="00ED39EC" w:rsidRDefault="00FF5B0F" w:rsidP="00874018">
      <w:pPr>
        <w:pStyle w:val="MDPI71References"/>
        <w:numPr>
          <w:ilvl w:val="0"/>
          <w:numId w:val="0"/>
        </w:numPr>
        <w:ind w:left="425" w:hanging="425"/>
        <w:rPr>
          <w:color w:val="auto"/>
        </w:rPr>
      </w:pPr>
      <w:r w:rsidRPr="00ED39EC">
        <w:rPr>
          <w:color w:val="auto"/>
        </w:rPr>
        <w:t xml:space="preserve">(ONS 2019) ONS. 2019. </w:t>
      </w:r>
      <w:r w:rsidRPr="00ED39EC">
        <w:rPr>
          <w:i/>
          <w:color w:val="auto"/>
        </w:rPr>
        <w:t>Population of the UK by Country of Birth and Nationality: Dataset January 2019 to December 2019</w:t>
      </w:r>
      <w:r w:rsidRPr="00ED39EC">
        <w:rPr>
          <w:color w:val="auto"/>
        </w:rPr>
        <w:t xml:space="preserve">. London: Office for National Statistics. Available online: </w:t>
      </w:r>
      <w:hyperlink r:id="rId28" w:history="1">
        <w:r w:rsidRPr="00ED39EC">
          <w:rPr>
            <w:rStyle w:val="Hyperlink"/>
            <w:color w:val="auto"/>
            <w:u w:val="none"/>
          </w:rPr>
          <w:t>https://www.ons.gov.uk/peoplepopulationandcommunity/populationandmigration/internationalmigration/datasets/populationoftheunitedkingdombycountryofbirthandnationality</w:t>
        </w:r>
      </w:hyperlink>
      <w:r w:rsidRPr="00ED39EC">
        <w:rPr>
          <w:color w:val="auto"/>
        </w:rPr>
        <w:t xml:space="preserve"> (accessed on 20 June 2020).</w:t>
      </w:r>
    </w:p>
    <w:p w14:paraId="3286C74E" w14:textId="272AC744" w:rsidR="00FF5B0F" w:rsidRPr="00ED39EC" w:rsidRDefault="00FF5B0F" w:rsidP="00874018">
      <w:pPr>
        <w:pStyle w:val="MDPI71References"/>
        <w:numPr>
          <w:ilvl w:val="0"/>
          <w:numId w:val="0"/>
        </w:numPr>
        <w:ind w:left="425" w:hanging="425"/>
        <w:rPr>
          <w:color w:val="auto"/>
        </w:rPr>
      </w:pPr>
      <w:r w:rsidRPr="00ED39EC">
        <w:rPr>
          <w:color w:val="auto"/>
          <w:lang w:val="en-GB"/>
        </w:rPr>
        <w:t>(Ortiz-López et al. 2017) Ortiz-López, L</w:t>
      </w:r>
      <w:r w:rsidR="0031159A" w:rsidRPr="00ED39EC">
        <w:rPr>
          <w:color w:val="auto"/>
          <w:lang w:val="en-GB"/>
        </w:rPr>
        <w:t xml:space="preserve">uis </w:t>
      </w:r>
      <w:r w:rsidRPr="00ED39EC">
        <w:rPr>
          <w:color w:val="auto"/>
          <w:lang w:val="en-GB"/>
        </w:rPr>
        <w:t>A., A</w:t>
      </w:r>
      <w:r w:rsidR="0031159A" w:rsidRPr="00ED39EC">
        <w:rPr>
          <w:color w:val="auto"/>
          <w:lang w:val="en-GB"/>
        </w:rPr>
        <w:t>shlee</w:t>
      </w:r>
      <w:r w:rsidRPr="00ED39EC">
        <w:rPr>
          <w:color w:val="auto"/>
          <w:lang w:val="en-GB"/>
        </w:rPr>
        <w:t xml:space="preserve"> Dauphinais, and H</w:t>
      </w:r>
      <w:r w:rsidR="0031159A" w:rsidRPr="00ED39EC">
        <w:rPr>
          <w:color w:val="auto"/>
          <w:lang w:val="en-GB"/>
        </w:rPr>
        <w:t>éctor</w:t>
      </w:r>
      <w:r w:rsidRPr="00ED39EC">
        <w:rPr>
          <w:color w:val="auto"/>
          <w:lang w:val="en-GB"/>
        </w:rPr>
        <w:t xml:space="preserve"> Aponte Alequín. 2017. </w:t>
      </w:r>
      <w:r w:rsidRPr="00ED39EC">
        <w:rPr>
          <w:color w:val="auto"/>
        </w:rPr>
        <w:t xml:space="preserve">Cuban Spanish: Is it a Null Subject Parameter Dialect? In </w:t>
      </w:r>
      <w:r w:rsidRPr="00ED39EC">
        <w:rPr>
          <w:i/>
          <w:color w:val="auto"/>
        </w:rPr>
        <w:t>Cuban Spanish Dialectology: Variation, Contact and Change</w:t>
      </w:r>
      <w:r w:rsidRPr="00ED39EC">
        <w:rPr>
          <w:color w:val="auto"/>
        </w:rPr>
        <w:t>. Edited by A</w:t>
      </w:r>
      <w:r w:rsidR="0031159A" w:rsidRPr="00ED39EC">
        <w:rPr>
          <w:color w:val="auto"/>
        </w:rPr>
        <w:t>lejandro</w:t>
      </w:r>
      <w:r w:rsidRPr="00ED39EC">
        <w:rPr>
          <w:color w:val="auto"/>
        </w:rPr>
        <w:t xml:space="preserve"> Cuza. Washington, DC: Georgetown University Press, pp. 97–118.</w:t>
      </w:r>
    </w:p>
    <w:p w14:paraId="7798DCAA" w14:textId="5689A412" w:rsidR="00FF5B0F" w:rsidRPr="00ED39EC" w:rsidRDefault="0031159A" w:rsidP="00874018">
      <w:pPr>
        <w:pStyle w:val="MDPI71References"/>
        <w:numPr>
          <w:ilvl w:val="0"/>
          <w:numId w:val="0"/>
        </w:numPr>
        <w:ind w:left="425" w:hanging="425"/>
        <w:rPr>
          <w:color w:val="auto"/>
        </w:rPr>
      </w:pPr>
      <w:r w:rsidRPr="00ED39EC">
        <w:rPr>
          <w:color w:val="auto"/>
        </w:rPr>
        <w:t>(Paffey 2019) Paffey, Darren</w:t>
      </w:r>
      <w:r w:rsidR="00FF5B0F" w:rsidRPr="00ED39EC">
        <w:rPr>
          <w:color w:val="auto"/>
        </w:rPr>
        <w:t xml:space="preserve"> 2019. Global Spanish(es) in a global city: Linguistic diversity among learners of Spanish in London. </w:t>
      </w:r>
      <w:r w:rsidR="00FF5B0F" w:rsidRPr="00ED39EC">
        <w:rPr>
          <w:i/>
          <w:color w:val="auto"/>
        </w:rPr>
        <w:t>Journal of Spanish Language Teaching</w:t>
      </w:r>
      <w:r w:rsidR="00FF5B0F" w:rsidRPr="00ED39EC">
        <w:rPr>
          <w:color w:val="auto"/>
        </w:rPr>
        <w:t xml:space="preserve"> 6:</w:t>
      </w:r>
      <w:r w:rsidR="00BB0407" w:rsidRPr="00ED39EC">
        <w:rPr>
          <w:color w:val="auto"/>
        </w:rPr>
        <w:t xml:space="preserve"> 131–49</w:t>
      </w:r>
      <w:r w:rsidR="00FF5B0F" w:rsidRPr="00ED39EC">
        <w:rPr>
          <w:color w:val="auto"/>
        </w:rPr>
        <w:t xml:space="preserve">. </w:t>
      </w:r>
      <w:r w:rsidR="00B76BBE" w:rsidRPr="00ED39EC">
        <w:rPr>
          <w:color w:val="auto"/>
        </w:rPr>
        <w:t>Available online: https://</w:t>
      </w:r>
      <w:hyperlink r:id="rId29" w:history="1">
        <w:r w:rsidR="00FF5B0F" w:rsidRPr="00ED39EC">
          <w:rPr>
            <w:rStyle w:val="Hyperlink"/>
            <w:color w:val="auto"/>
            <w:u w:val="none"/>
          </w:rPr>
          <w:t>doi</w:t>
        </w:r>
        <w:r w:rsidR="00B76BBE" w:rsidRPr="00ED39EC">
          <w:rPr>
            <w:rStyle w:val="Hyperlink"/>
            <w:color w:val="auto"/>
            <w:u w:val="none"/>
          </w:rPr>
          <w:t>.org/</w:t>
        </w:r>
        <w:r w:rsidR="00FF5B0F" w:rsidRPr="00ED39EC">
          <w:rPr>
            <w:rStyle w:val="Hyperlink"/>
            <w:color w:val="auto"/>
            <w:u w:val="none"/>
          </w:rPr>
          <w:t>1080/23247797.2019.1676983</w:t>
        </w:r>
      </w:hyperlink>
      <w:r w:rsidR="00B76BBE" w:rsidRPr="00ED39EC">
        <w:rPr>
          <w:rStyle w:val="Hyperlink"/>
          <w:color w:val="auto"/>
          <w:u w:val="none"/>
        </w:rPr>
        <w:t xml:space="preserve"> (accessed on 10 January 2020)</w:t>
      </w:r>
      <w:r w:rsidR="00FF5B0F" w:rsidRPr="00ED39EC">
        <w:rPr>
          <w:rStyle w:val="Hyperlink"/>
          <w:color w:val="auto"/>
          <w:u w:val="none"/>
        </w:rPr>
        <w:t>.</w:t>
      </w:r>
    </w:p>
    <w:p w14:paraId="3E566416" w14:textId="576CC598" w:rsidR="00FF5B0F" w:rsidRPr="00ED39EC" w:rsidRDefault="00FF5B0F" w:rsidP="00874018">
      <w:pPr>
        <w:pStyle w:val="MDPI71References"/>
        <w:numPr>
          <w:ilvl w:val="0"/>
          <w:numId w:val="0"/>
        </w:numPr>
        <w:ind w:left="425" w:hanging="425"/>
        <w:rPr>
          <w:color w:val="auto"/>
          <w:lang w:val="es-419"/>
        </w:rPr>
      </w:pPr>
      <w:r w:rsidRPr="00ED39EC">
        <w:rPr>
          <w:color w:val="auto"/>
          <w:lang w:val="es-419"/>
        </w:rPr>
        <w:t>(Pascual y Cabo 2018) Pascual y Cabo, D</w:t>
      </w:r>
      <w:r w:rsidR="0031159A" w:rsidRPr="00ED39EC">
        <w:rPr>
          <w:color w:val="auto"/>
          <w:lang w:val="es-419"/>
        </w:rPr>
        <w:t>iego</w:t>
      </w:r>
      <w:r w:rsidRPr="00ED39EC">
        <w:rPr>
          <w:color w:val="auto"/>
          <w:lang w:val="es-419"/>
        </w:rPr>
        <w:t xml:space="preserve"> 2018. </w:t>
      </w:r>
      <w:r w:rsidRPr="00ED39EC">
        <w:rPr>
          <w:color w:val="auto"/>
        </w:rPr>
        <w:t xml:space="preserve">Spanish as a Heritage Language in the US: Core Issues and Future Directions. In </w:t>
      </w:r>
      <w:r w:rsidRPr="00ED39EC">
        <w:rPr>
          <w:i/>
          <w:color w:val="auto"/>
        </w:rPr>
        <w:t>The Cambridge Handbook of Spanish Linguistics</w:t>
      </w:r>
      <w:r w:rsidRPr="00ED39EC">
        <w:rPr>
          <w:color w:val="auto"/>
        </w:rPr>
        <w:t xml:space="preserve">. Edited by K.L. Geeslin. </w:t>
      </w:r>
      <w:r w:rsidRPr="00ED39EC">
        <w:rPr>
          <w:color w:val="auto"/>
          <w:lang w:val="es-419"/>
        </w:rPr>
        <w:t>Cambridge: Cambridge University Press, pp.</w:t>
      </w:r>
      <w:r w:rsidR="00BB0407" w:rsidRPr="00ED39EC">
        <w:rPr>
          <w:color w:val="auto"/>
          <w:lang w:val="es-419"/>
        </w:rPr>
        <w:t xml:space="preserve"> 478–95</w:t>
      </w:r>
      <w:r w:rsidRPr="00ED39EC">
        <w:rPr>
          <w:color w:val="auto"/>
          <w:lang w:val="es-419"/>
        </w:rPr>
        <w:t>.</w:t>
      </w:r>
    </w:p>
    <w:p w14:paraId="134A836D" w14:textId="1356774A" w:rsidR="00FF5B0F" w:rsidRPr="00ED39EC" w:rsidRDefault="00FF5B0F" w:rsidP="00874018">
      <w:pPr>
        <w:pStyle w:val="MDPI71References"/>
        <w:numPr>
          <w:ilvl w:val="0"/>
          <w:numId w:val="0"/>
        </w:numPr>
        <w:ind w:left="425" w:hanging="425"/>
        <w:rPr>
          <w:color w:val="auto"/>
        </w:rPr>
      </w:pPr>
      <w:r w:rsidRPr="00ED39EC">
        <w:rPr>
          <w:color w:val="auto"/>
          <w:lang w:val="es-419"/>
        </w:rPr>
        <w:t xml:space="preserve">(Pascual y Cabo and </w:t>
      </w:r>
      <w:r w:rsidR="00AA440E" w:rsidRPr="00ED39EC">
        <w:rPr>
          <w:color w:val="auto"/>
          <w:lang w:val="es-419"/>
        </w:rPr>
        <w:t xml:space="preserve">de la Rosa </w:t>
      </w:r>
      <w:r w:rsidRPr="00ED39EC">
        <w:rPr>
          <w:color w:val="auto"/>
          <w:lang w:val="es-419"/>
        </w:rPr>
        <w:t>Prada 2016) Pascual y Cabo, D</w:t>
      </w:r>
      <w:r w:rsidR="0031159A" w:rsidRPr="00ED39EC">
        <w:rPr>
          <w:color w:val="auto"/>
          <w:lang w:val="es-419"/>
        </w:rPr>
        <w:t>iego</w:t>
      </w:r>
      <w:r w:rsidRPr="00ED39EC">
        <w:rPr>
          <w:color w:val="auto"/>
          <w:lang w:val="es-419"/>
        </w:rPr>
        <w:t>, and J</w:t>
      </w:r>
      <w:r w:rsidR="0031159A" w:rsidRPr="00ED39EC">
        <w:rPr>
          <w:color w:val="auto"/>
          <w:lang w:val="es-419"/>
        </w:rPr>
        <w:t>osh</w:t>
      </w:r>
      <w:r w:rsidRPr="00ED39EC">
        <w:rPr>
          <w:color w:val="auto"/>
          <w:lang w:val="es-419"/>
        </w:rPr>
        <w:t xml:space="preserve"> de la Rosa Prada. </w:t>
      </w:r>
      <w:r w:rsidRPr="00ED39EC">
        <w:rPr>
          <w:color w:val="auto"/>
          <w:lang w:val="en-GB"/>
        </w:rPr>
        <w:t xml:space="preserve">2016. </w:t>
      </w:r>
      <w:r w:rsidRPr="00ED39EC">
        <w:rPr>
          <w:color w:val="auto"/>
        </w:rPr>
        <w:t xml:space="preserve">Understanding the Spanish heritage language speaker/learner. </w:t>
      </w:r>
      <w:r w:rsidRPr="00ED39EC">
        <w:rPr>
          <w:i/>
          <w:color w:val="auto"/>
        </w:rPr>
        <w:t>EuroAmerican Journal of Applied Linguistics and</w:t>
      </w:r>
      <w:r w:rsidRPr="00ED39EC">
        <w:rPr>
          <w:color w:val="auto"/>
        </w:rPr>
        <w:t xml:space="preserve"> </w:t>
      </w:r>
      <w:r w:rsidRPr="00ED39EC">
        <w:rPr>
          <w:i/>
          <w:color w:val="auto"/>
        </w:rPr>
        <w:t>Languages</w:t>
      </w:r>
      <w:r w:rsidRPr="00ED39EC">
        <w:rPr>
          <w:color w:val="auto"/>
        </w:rPr>
        <w:t xml:space="preserve"> 2: 2. </w:t>
      </w:r>
      <w:r w:rsidR="00B76BBE" w:rsidRPr="00ED39EC">
        <w:rPr>
          <w:color w:val="auto"/>
        </w:rPr>
        <w:t>Available online: https://</w:t>
      </w:r>
      <w:hyperlink r:id="rId30" w:history="1">
        <w:r w:rsidRPr="00ED39EC">
          <w:rPr>
            <w:rStyle w:val="Hyperlink"/>
            <w:color w:val="auto"/>
            <w:u w:val="none"/>
          </w:rPr>
          <w:t>doi</w:t>
        </w:r>
        <w:r w:rsidR="00B76BBE" w:rsidRPr="00ED39EC">
          <w:rPr>
            <w:rStyle w:val="Hyperlink"/>
            <w:color w:val="auto"/>
            <w:u w:val="none"/>
          </w:rPr>
          <w:t>.org/</w:t>
        </w:r>
        <w:r w:rsidRPr="00ED39EC">
          <w:rPr>
            <w:rStyle w:val="Hyperlink"/>
            <w:color w:val="auto"/>
            <w:u w:val="none"/>
          </w:rPr>
          <w:t>10.21283/2376905X.3.67</w:t>
        </w:r>
      </w:hyperlink>
      <w:r w:rsidR="00B76BBE" w:rsidRPr="00ED39EC">
        <w:rPr>
          <w:rStyle w:val="Hyperlink"/>
          <w:color w:val="auto"/>
          <w:u w:val="none"/>
        </w:rPr>
        <w:t xml:space="preserve"> (accessed on </w:t>
      </w:r>
      <w:r w:rsidR="00324EB3" w:rsidRPr="00ED39EC">
        <w:rPr>
          <w:rStyle w:val="Hyperlink"/>
          <w:color w:val="auto"/>
          <w:u w:val="none"/>
        </w:rPr>
        <w:t>5 February 2019)</w:t>
      </w:r>
      <w:r w:rsidRPr="00ED39EC">
        <w:rPr>
          <w:rStyle w:val="Hyperlink"/>
          <w:color w:val="auto"/>
          <w:u w:val="none"/>
        </w:rPr>
        <w:t>.</w:t>
      </w:r>
    </w:p>
    <w:p w14:paraId="2CA0A180" w14:textId="19C3AB38" w:rsidR="00FF5B0F" w:rsidRPr="00ED39EC" w:rsidRDefault="00FF5B0F" w:rsidP="00874018">
      <w:pPr>
        <w:pStyle w:val="MDPI71References"/>
        <w:numPr>
          <w:ilvl w:val="0"/>
          <w:numId w:val="0"/>
        </w:numPr>
        <w:ind w:left="425" w:hanging="425"/>
        <w:rPr>
          <w:color w:val="auto"/>
        </w:rPr>
      </w:pPr>
      <w:r w:rsidRPr="00ED39EC">
        <w:rPr>
          <w:color w:val="auto"/>
        </w:rPr>
        <w:lastRenderedPageBreak/>
        <w:t>(Polinsky 2018) Polinsky, M</w:t>
      </w:r>
      <w:r w:rsidR="0031159A" w:rsidRPr="00ED39EC">
        <w:rPr>
          <w:color w:val="auto"/>
        </w:rPr>
        <w:t>aria</w:t>
      </w:r>
      <w:r w:rsidRPr="00ED39EC">
        <w:rPr>
          <w:color w:val="auto"/>
        </w:rPr>
        <w:t xml:space="preserve">. 2018. </w:t>
      </w:r>
      <w:r w:rsidRPr="00ED39EC">
        <w:rPr>
          <w:i/>
          <w:color w:val="auto"/>
        </w:rPr>
        <w:t>Heritage Languages and their Speakers</w:t>
      </w:r>
      <w:r w:rsidRPr="00ED39EC">
        <w:rPr>
          <w:color w:val="auto"/>
        </w:rPr>
        <w:t>. Cambridge: Cambridge University Press.</w:t>
      </w:r>
    </w:p>
    <w:p w14:paraId="2960681E" w14:textId="7590DC69" w:rsidR="00FF5B0F" w:rsidRPr="00ED39EC" w:rsidRDefault="00FF5B0F" w:rsidP="00874018">
      <w:pPr>
        <w:pStyle w:val="MDPI71References"/>
        <w:numPr>
          <w:ilvl w:val="0"/>
          <w:numId w:val="0"/>
        </w:numPr>
        <w:ind w:left="425" w:hanging="425"/>
        <w:rPr>
          <w:color w:val="auto"/>
          <w:lang w:val="en-GB"/>
        </w:rPr>
      </w:pPr>
      <w:r w:rsidRPr="00ED39EC">
        <w:rPr>
          <w:color w:val="auto"/>
        </w:rPr>
        <w:t>(Polinsky and Scontras 2020) Polinsky, M</w:t>
      </w:r>
      <w:r w:rsidR="0031159A" w:rsidRPr="00ED39EC">
        <w:rPr>
          <w:color w:val="auto"/>
        </w:rPr>
        <w:t>aria</w:t>
      </w:r>
      <w:r w:rsidRPr="00ED39EC">
        <w:rPr>
          <w:color w:val="auto"/>
        </w:rPr>
        <w:t>, and G</w:t>
      </w:r>
      <w:r w:rsidR="0031159A" w:rsidRPr="00ED39EC">
        <w:rPr>
          <w:color w:val="auto"/>
        </w:rPr>
        <w:t>regory</w:t>
      </w:r>
      <w:r w:rsidRPr="00ED39EC">
        <w:rPr>
          <w:color w:val="auto"/>
        </w:rPr>
        <w:t xml:space="preserve"> Scontras. 2020. Understanding heritage languages. </w:t>
      </w:r>
      <w:r w:rsidRPr="00ED39EC">
        <w:rPr>
          <w:i/>
          <w:color w:val="auto"/>
        </w:rPr>
        <w:t>Bilingualism: Language and Cognition</w:t>
      </w:r>
      <w:r w:rsidRPr="00ED39EC">
        <w:rPr>
          <w:color w:val="auto"/>
        </w:rPr>
        <w:t xml:space="preserve"> 23: 4–20. </w:t>
      </w:r>
      <w:r w:rsidR="00324EB3" w:rsidRPr="00ED39EC">
        <w:rPr>
          <w:color w:val="auto"/>
        </w:rPr>
        <w:t>Available online: https://</w:t>
      </w:r>
      <w:hyperlink r:id="rId31" w:history="1">
        <w:r w:rsidR="00324EB3" w:rsidRPr="00ED39EC">
          <w:rPr>
            <w:rStyle w:val="Hyperlink"/>
            <w:color w:val="auto"/>
            <w:u w:val="none"/>
            <w:lang w:val="en-GB"/>
          </w:rPr>
          <w:t>doi.org/</w:t>
        </w:r>
        <w:r w:rsidRPr="00ED39EC">
          <w:rPr>
            <w:rStyle w:val="Hyperlink"/>
            <w:color w:val="auto"/>
            <w:u w:val="none"/>
            <w:lang w:val="en-GB"/>
          </w:rPr>
          <w:t>1017/S1366728919000245</w:t>
        </w:r>
      </w:hyperlink>
      <w:r w:rsidR="00324EB3" w:rsidRPr="00ED39EC">
        <w:rPr>
          <w:rStyle w:val="Hyperlink"/>
          <w:color w:val="auto"/>
          <w:u w:val="none"/>
          <w:lang w:val="en-GB"/>
        </w:rPr>
        <w:t xml:space="preserve"> (accessed on 10 December 2019)</w:t>
      </w:r>
      <w:r w:rsidRPr="00ED39EC">
        <w:rPr>
          <w:rStyle w:val="Hyperlink"/>
          <w:color w:val="auto"/>
          <w:u w:val="none"/>
          <w:lang w:val="en-GB"/>
        </w:rPr>
        <w:t>.</w:t>
      </w:r>
    </w:p>
    <w:p w14:paraId="72871EB6" w14:textId="756BE51F" w:rsidR="00FF5B0F" w:rsidRPr="00ED39EC" w:rsidRDefault="00FF5B0F" w:rsidP="00874018">
      <w:pPr>
        <w:pStyle w:val="MDPI71References"/>
        <w:numPr>
          <w:ilvl w:val="0"/>
          <w:numId w:val="0"/>
        </w:numPr>
        <w:ind w:left="425" w:hanging="425"/>
        <w:rPr>
          <w:color w:val="auto"/>
          <w:lang w:val="en-GB"/>
        </w:rPr>
      </w:pPr>
      <w:r w:rsidRPr="00ED39EC">
        <w:rPr>
          <w:color w:val="auto"/>
          <w:lang w:val="es-419"/>
        </w:rPr>
        <w:t>(Pozo-Gutiérrez 2003) Pozo-Gutiérrez, A</w:t>
      </w:r>
      <w:r w:rsidR="0031159A" w:rsidRPr="00ED39EC">
        <w:rPr>
          <w:color w:val="auto"/>
          <w:lang w:val="es-419"/>
        </w:rPr>
        <w:t>licia</w:t>
      </w:r>
      <w:r w:rsidRPr="00ED39EC">
        <w:rPr>
          <w:color w:val="auto"/>
          <w:lang w:val="es-419"/>
        </w:rPr>
        <w:t xml:space="preserve">. 2003. Presencia española en el sur de Inglaterra: Una emigración silenciosa e invisible [Spanish presence in the South of England: A silent and invisible emigration]. </w:t>
      </w:r>
      <w:r w:rsidRPr="00ED39EC">
        <w:rPr>
          <w:i/>
          <w:color w:val="auto"/>
          <w:lang w:val="en-GB"/>
        </w:rPr>
        <w:t>Migraciones y Exilios</w:t>
      </w:r>
      <w:r w:rsidRPr="00ED39EC">
        <w:rPr>
          <w:color w:val="auto"/>
          <w:lang w:val="en-GB"/>
        </w:rPr>
        <w:t xml:space="preserve"> 4: 79–90.</w:t>
      </w:r>
    </w:p>
    <w:p w14:paraId="44B227D3" w14:textId="77777777" w:rsidR="00FF5B0F" w:rsidRPr="00ED39EC" w:rsidRDefault="00FF5B0F" w:rsidP="00874018">
      <w:pPr>
        <w:pStyle w:val="MDPI71References"/>
        <w:numPr>
          <w:ilvl w:val="0"/>
          <w:numId w:val="0"/>
        </w:numPr>
        <w:ind w:left="425" w:hanging="425"/>
        <w:rPr>
          <w:color w:val="auto"/>
          <w:lang w:val="en-GB"/>
        </w:rPr>
      </w:pPr>
      <w:r w:rsidRPr="00ED39EC">
        <w:rPr>
          <w:color w:val="auto"/>
          <w:lang w:val="en-GB"/>
        </w:rPr>
        <w:t xml:space="preserve">(R Core Team 2013) R Core Team. 2013. </w:t>
      </w:r>
      <w:r w:rsidRPr="00ED39EC">
        <w:rPr>
          <w:i/>
          <w:color w:val="auto"/>
          <w:lang w:val="en-GB"/>
        </w:rPr>
        <w:t>R: A Language and Environment for Statistical Computing [Software]</w:t>
      </w:r>
      <w:r w:rsidRPr="00ED39EC">
        <w:rPr>
          <w:color w:val="auto"/>
          <w:lang w:val="en-GB"/>
        </w:rPr>
        <w:t>. Vienna: R Foundation for Statistical Computing.</w:t>
      </w:r>
    </w:p>
    <w:p w14:paraId="01AE9F4D" w14:textId="270E5159" w:rsidR="00FF5B0F" w:rsidRPr="00ED39EC" w:rsidRDefault="00FF5B0F" w:rsidP="00874018">
      <w:pPr>
        <w:pStyle w:val="MDPI71References"/>
        <w:numPr>
          <w:ilvl w:val="0"/>
          <w:numId w:val="0"/>
        </w:numPr>
        <w:ind w:left="425" w:hanging="425"/>
        <w:rPr>
          <w:color w:val="auto"/>
          <w:lang w:val="en-GB"/>
        </w:rPr>
      </w:pPr>
      <w:r w:rsidRPr="00ED39EC">
        <w:rPr>
          <w:color w:val="auto"/>
          <w:lang w:val="en-GB"/>
        </w:rPr>
        <w:t>(Reichenbach 1947) Reichenbach, H</w:t>
      </w:r>
      <w:r w:rsidR="0031159A" w:rsidRPr="00ED39EC">
        <w:rPr>
          <w:color w:val="auto"/>
          <w:lang w:val="en-GB"/>
        </w:rPr>
        <w:t>ans</w:t>
      </w:r>
      <w:r w:rsidRPr="00ED39EC">
        <w:rPr>
          <w:color w:val="auto"/>
          <w:lang w:val="en-GB"/>
        </w:rPr>
        <w:t xml:space="preserve">. 1947. </w:t>
      </w:r>
      <w:r w:rsidRPr="00ED39EC">
        <w:rPr>
          <w:i/>
          <w:color w:val="auto"/>
          <w:lang w:val="en-GB"/>
        </w:rPr>
        <w:t>Elements of Symbolic Logic</w:t>
      </w:r>
      <w:r w:rsidRPr="00ED39EC">
        <w:rPr>
          <w:color w:val="auto"/>
          <w:lang w:val="en-GB"/>
        </w:rPr>
        <w:t>. New York: The Free Press.</w:t>
      </w:r>
    </w:p>
    <w:p w14:paraId="2321F1B1" w14:textId="1DACB012" w:rsidR="00FF5B0F" w:rsidRPr="00ED39EC" w:rsidRDefault="00FF5B0F" w:rsidP="00874018">
      <w:pPr>
        <w:pStyle w:val="MDPI71References"/>
        <w:numPr>
          <w:ilvl w:val="0"/>
          <w:numId w:val="0"/>
        </w:numPr>
        <w:ind w:left="425" w:hanging="425"/>
        <w:rPr>
          <w:color w:val="auto"/>
          <w:lang w:val="en-GB"/>
        </w:rPr>
      </w:pPr>
      <w:r w:rsidRPr="00ED39EC">
        <w:rPr>
          <w:color w:val="auto"/>
          <w:lang w:val="en-GB"/>
        </w:rPr>
        <w:t>(Rothman 2009) Rothman, J</w:t>
      </w:r>
      <w:r w:rsidR="0031159A" w:rsidRPr="00ED39EC">
        <w:rPr>
          <w:color w:val="auto"/>
          <w:lang w:val="en-GB"/>
        </w:rPr>
        <w:t>ason</w:t>
      </w:r>
      <w:r w:rsidRPr="00ED39EC">
        <w:rPr>
          <w:color w:val="auto"/>
          <w:lang w:val="en-GB"/>
        </w:rPr>
        <w:t xml:space="preserve">. 2009. Understanding the nature and outcomes of early bilingualism: Romance languages as heritage languages. </w:t>
      </w:r>
      <w:r w:rsidRPr="00ED39EC">
        <w:rPr>
          <w:i/>
          <w:color w:val="auto"/>
          <w:lang w:val="en-GB"/>
        </w:rPr>
        <w:t>International Journal of Bilingualism</w:t>
      </w:r>
      <w:r w:rsidRPr="00ED39EC">
        <w:rPr>
          <w:color w:val="auto"/>
          <w:lang w:val="en-GB"/>
        </w:rPr>
        <w:t xml:space="preserve"> 13:</w:t>
      </w:r>
      <w:r w:rsidR="00BB0407" w:rsidRPr="00ED39EC">
        <w:rPr>
          <w:color w:val="auto"/>
          <w:lang w:val="en-GB"/>
        </w:rPr>
        <w:t xml:space="preserve"> 155–63</w:t>
      </w:r>
      <w:r w:rsidRPr="00ED39EC">
        <w:rPr>
          <w:color w:val="auto"/>
          <w:lang w:val="en-GB"/>
        </w:rPr>
        <w:t xml:space="preserve">. </w:t>
      </w:r>
      <w:r w:rsidR="00324EB3" w:rsidRPr="00ED39EC">
        <w:rPr>
          <w:color w:val="auto"/>
          <w:lang w:val="en-GB"/>
        </w:rPr>
        <w:t>Available online: https://</w:t>
      </w:r>
      <w:hyperlink r:id="rId32" w:history="1">
        <w:r w:rsidR="009E07E1" w:rsidRPr="00ED39EC">
          <w:rPr>
            <w:rStyle w:val="Hyperlink"/>
            <w:color w:val="auto"/>
            <w:u w:val="none"/>
            <w:lang w:val="en-GB"/>
          </w:rPr>
          <w:t>doi</w:t>
        </w:r>
        <w:r w:rsidR="00324EB3" w:rsidRPr="00ED39EC">
          <w:rPr>
            <w:rStyle w:val="Hyperlink"/>
            <w:color w:val="auto"/>
            <w:u w:val="none"/>
            <w:lang w:val="en-GB"/>
          </w:rPr>
          <w:t>.org/</w:t>
        </w:r>
        <w:r w:rsidR="009E07E1" w:rsidRPr="00ED39EC">
          <w:rPr>
            <w:rStyle w:val="Hyperlink"/>
            <w:color w:val="auto"/>
            <w:u w:val="none"/>
            <w:lang w:val="en-GB"/>
          </w:rPr>
          <w:t>1177/</w:t>
        </w:r>
        <w:r w:rsidRPr="00ED39EC">
          <w:rPr>
            <w:rStyle w:val="Hyperlink"/>
            <w:color w:val="auto"/>
            <w:u w:val="none"/>
            <w:lang w:val="en-GB"/>
          </w:rPr>
          <w:t>1367006909339814</w:t>
        </w:r>
      </w:hyperlink>
      <w:r w:rsidR="00324EB3" w:rsidRPr="00ED39EC">
        <w:rPr>
          <w:rStyle w:val="Hyperlink"/>
          <w:color w:val="auto"/>
          <w:u w:val="none"/>
          <w:lang w:val="en-GB"/>
        </w:rPr>
        <w:t xml:space="preserve"> (accessed on 18 March 2018)</w:t>
      </w:r>
      <w:r w:rsidRPr="00ED39EC">
        <w:rPr>
          <w:rStyle w:val="Hyperlink"/>
          <w:color w:val="auto"/>
          <w:u w:val="none"/>
          <w:lang w:val="en-GB"/>
        </w:rPr>
        <w:t>.</w:t>
      </w:r>
    </w:p>
    <w:p w14:paraId="6841C6ED" w14:textId="636AE7B7" w:rsidR="00FF5B0F" w:rsidRPr="00ED39EC" w:rsidRDefault="00FF5B0F" w:rsidP="00874018">
      <w:pPr>
        <w:pStyle w:val="MDPI71References"/>
        <w:numPr>
          <w:ilvl w:val="0"/>
          <w:numId w:val="0"/>
        </w:numPr>
        <w:ind w:left="425" w:hanging="425"/>
        <w:rPr>
          <w:color w:val="auto"/>
          <w:lang w:val="en-GB"/>
        </w:rPr>
      </w:pPr>
      <w:r w:rsidRPr="00ED39EC">
        <w:rPr>
          <w:color w:val="auto"/>
          <w:lang w:val="es-419"/>
        </w:rPr>
        <w:t>(Silva-Corvalán 1994) Silva-Corvalán, C</w:t>
      </w:r>
      <w:r w:rsidR="0031159A" w:rsidRPr="00ED39EC">
        <w:rPr>
          <w:color w:val="auto"/>
          <w:lang w:val="es-419"/>
        </w:rPr>
        <w:t>armen</w:t>
      </w:r>
      <w:r w:rsidRPr="00ED39EC">
        <w:rPr>
          <w:color w:val="auto"/>
          <w:lang w:val="es-419"/>
        </w:rPr>
        <w:t xml:space="preserve">. </w:t>
      </w:r>
      <w:r w:rsidRPr="00ED39EC">
        <w:rPr>
          <w:color w:val="auto"/>
          <w:lang w:val="en-GB"/>
        </w:rPr>
        <w:t xml:space="preserve">1994. </w:t>
      </w:r>
      <w:r w:rsidRPr="00ED39EC">
        <w:rPr>
          <w:i/>
          <w:color w:val="auto"/>
          <w:lang w:val="en-GB"/>
        </w:rPr>
        <w:t>Language Contact and Change: Spanish in Los Angeles</w:t>
      </w:r>
      <w:r w:rsidRPr="00ED39EC">
        <w:rPr>
          <w:color w:val="auto"/>
          <w:lang w:val="en-GB"/>
        </w:rPr>
        <w:t>. Oxford: Oxford University Press.</w:t>
      </w:r>
    </w:p>
    <w:p w14:paraId="3E7968B6" w14:textId="6C10F1ED" w:rsidR="00FF5B0F" w:rsidRPr="00ED39EC" w:rsidRDefault="00FF5B0F" w:rsidP="00874018">
      <w:pPr>
        <w:pStyle w:val="MDPI71References"/>
        <w:numPr>
          <w:ilvl w:val="0"/>
          <w:numId w:val="0"/>
        </w:numPr>
        <w:ind w:left="425" w:hanging="425"/>
        <w:rPr>
          <w:color w:val="auto"/>
          <w:lang w:val="en-GB"/>
        </w:rPr>
      </w:pPr>
      <w:r w:rsidRPr="00ED39EC">
        <w:rPr>
          <w:color w:val="auto"/>
          <w:lang w:val="en-GB"/>
        </w:rPr>
        <w:t>(Silva-Corvalán 2003) Silva-Corvalán, C</w:t>
      </w:r>
      <w:r w:rsidR="0031159A" w:rsidRPr="00ED39EC">
        <w:rPr>
          <w:color w:val="auto"/>
          <w:lang w:val="en-GB"/>
        </w:rPr>
        <w:t>armen</w:t>
      </w:r>
      <w:r w:rsidRPr="00ED39EC">
        <w:rPr>
          <w:color w:val="auto"/>
          <w:lang w:val="en-GB"/>
        </w:rPr>
        <w:t xml:space="preserve">. 2003. Linguistic consequences of reduced input in bilingual first language acquisition. In </w:t>
      </w:r>
      <w:r w:rsidRPr="00ED39EC">
        <w:rPr>
          <w:i/>
          <w:color w:val="auto"/>
          <w:lang w:val="en-GB"/>
        </w:rPr>
        <w:t>Linguistic Theory and Language Development in Hispanic Languages.</w:t>
      </w:r>
      <w:r w:rsidRPr="00ED39EC">
        <w:rPr>
          <w:color w:val="auto"/>
          <w:lang w:val="en-GB"/>
        </w:rPr>
        <w:t xml:space="preserve"> Edited by S</w:t>
      </w:r>
      <w:r w:rsidR="0031159A" w:rsidRPr="00ED39EC">
        <w:rPr>
          <w:color w:val="auto"/>
          <w:lang w:val="en-GB"/>
        </w:rPr>
        <w:t>ilvina</w:t>
      </w:r>
      <w:r w:rsidRPr="00ED39EC">
        <w:rPr>
          <w:color w:val="auto"/>
          <w:lang w:val="en-GB"/>
        </w:rPr>
        <w:t xml:space="preserve"> Montrul and F</w:t>
      </w:r>
      <w:r w:rsidR="0031159A" w:rsidRPr="00ED39EC">
        <w:rPr>
          <w:color w:val="auto"/>
          <w:lang w:val="en-GB"/>
        </w:rPr>
        <w:t>rancisco</w:t>
      </w:r>
      <w:r w:rsidRPr="00ED39EC">
        <w:rPr>
          <w:color w:val="auto"/>
          <w:lang w:val="en-GB"/>
        </w:rPr>
        <w:t xml:space="preserve"> Ordoñez. Somerville: Cascadilla Press, pp.</w:t>
      </w:r>
      <w:r w:rsidR="00BB0407" w:rsidRPr="00ED39EC">
        <w:rPr>
          <w:color w:val="auto"/>
          <w:lang w:val="en-GB"/>
        </w:rPr>
        <w:t xml:space="preserve"> 375–97</w:t>
      </w:r>
      <w:r w:rsidRPr="00ED39EC">
        <w:rPr>
          <w:color w:val="auto"/>
          <w:lang w:val="en-GB"/>
        </w:rPr>
        <w:t>.</w:t>
      </w:r>
    </w:p>
    <w:p w14:paraId="52B2D633" w14:textId="356DD5A2" w:rsidR="00FF5B0F" w:rsidRPr="00ED39EC" w:rsidRDefault="00FF5B0F" w:rsidP="00874018">
      <w:pPr>
        <w:pStyle w:val="MDPI71References"/>
        <w:numPr>
          <w:ilvl w:val="0"/>
          <w:numId w:val="0"/>
        </w:numPr>
        <w:ind w:left="425" w:hanging="425"/>
        <w:rPr>
          <w:color w:val="auto"/>
          <w:lang w:val="en-GB"/>
        </w:rPr>
      </w:pPr>
      <w:r w:rsidRPr="00ED39EC">
        <w:rPr>
          <w:color w:val="auto"/>
          <w:lang w:val="en-GB"/>
        </w:rPr>
        <w:t>(Silva-Corvalán 2014) Silva-Corvalán, C</w:t>
      </w:r>
      <w:r w:rsidR="0031159A" w:rsidRPr="00ED39EC">
        <w:rPr>
          <w:color w:val="auto"/>
          <w:lang w:val="en-GB"/>
        </w:rPr>
        <w:t>armen</w:t>
      </w:r>
      <w:r w:rsidRPr="00ED39EC">
        <w:rPr>
          <w:color w:val="auto"/>
          <w:lang w:val="en-GB"/>
        </w:rPr>
        <w:t xml:space="preserve">. 2014. </w:t>
      </w:r>
      <w:r w:rsidRPr="00ED39EC">
        <w:rPr>
          <w:i/>
          <w:color w:val="auto"/>
          <w:lang w:val="en-GB"/>
        </w:rPr>
        <w:t>Bilingual Language Acquisition: Spanish and English in the First Six Years</w:t>
      </w:r>
      <w:r w:rsidRPr="00ED39EC">
        <w:rPr>
          <w:color w:val="auto"/>
          <w:lang w:val="en-GB"/>
        </w:rPr>
        <w:t>. Cambridge: Cambridge University Press.</w:t>
      </w:r>
    </w:p>
    <w:p w14:paraId="31D03254" w14:textId="78CB7732" w:rsidR="00FF5B0F" w:rsidRPr="00ED39EC" w:rsidRDefault="00FF5B0F" w:rsidP="00874018">
      <w:pPr>
        <w:pStyle w:val="MDPI71References"/>
        <w:numPr>
          <w:ilvl w:val="0"/>
          <w:numId w:val="0"/>
        </w:numPr>
        <w:ind w:left="425" w:hanging="425"/>
        <w:rPr>
          <w:color w:val="auto"/>
          <w:lang w:val="en-GB"/>
        </w:rPr>
      </w:pPr>
      <w:r w:rsidRPr="00ED39EC">
        <w:rPr>
          <w:color w:val="auto"/>
          <w:lang w:val="en-GB"/>
        </w:rPr>
        <w:t>(Stowell 1993) Stowell, T</w:t>
      </w:r>
      <w:r w:rsidR="0031159A" w:rsidRPr="00ED39EC">
        <w:rPr>
          <w:color w:val="auto"/>
          <w:lang w:val="en-GB"/>
        </w:rPr>
        <w:t>im</w:t>
      </w:r>
      <w:r w:rsidRPr="00ED39EC">
        <w:rPr>
          <w:color w:val="auto"/>
          <w:lang w:val="en-GB"/>
        </w:rPr>
        <w:t xml:space="preserve">. 1993. </w:t>
      </w:r>
      <w:r w:rsidRPr="00ED39EC">
        <w:rPr>
          <w:i/>
          <w:color w:val="auto"/>
          <w:lang w:val="en-GB"/>
        </w:rPr>
        <w:t>The Syntax of Tense</w:t>
      </w:r>
      <w:r w:rsidRPr="00ED39EC">
        <w:rPr>
          <w:color w:val="auto"/>
          <w:lang w:val="en-GB"/>
        </w:rPr>
        <w:t>. Los Angeles: UCLA.</w:t>
      </w:r>
    </w:p>
    <w:p w14:paraId="1B278527" w14:textId="4009107C" w:rsidR="00FF5B0F" w:rsidRPr="00ED39EC" w:rsidRDefault="00FF5B0F" w:rsidP="00874018">
      <w:pPr>
        <w:pStyle w:val="MDPI71References"/>
        <w:numPr>
          <w:ilvl w:val="0"/>
          <w:numId w:val="0"/>
        </w:numPr>
        <w:ind w:left="425" w:hanging="425"/>
        <w:rPr>
          <w:color w:val="auto"/>
          <w:lang w:val="en-GB"/>
        </w:rPr>
      </w:pPr>
      <w:r w:rsidRPr="00ED39EC">
        <w:rPr>
          <w:color w:val="auto"/>
          <w:lang w:val="en-GB"/>
        </w:rPr>
        <w:t>(Unsworth 2015) Unsworth, S</w:t>
      </w:r>
      <w:r w:rsidR="0031159A" w:rsidRPr="00ED39EC">
        <w:rPr>
          <w:color w:val="auto"/>
          <w:lang w:val="en-GB"/>
        </w:rPr>
        <w:t>haron</w:t>
      </w:r>
      <w:r w:rsidRPr="00ED39EC">
        <w:rPr>
          <w:color w:val="auto"/>
          <w:lang w:val="en-GB"/>
        </w:rPr>
        <w:t xml:space="preserve">. 2015. Amount of exposure as a proxy for dominance in bilingual language acquisition. In </w:t>
      </w:r>
      <w:r w:rsidRPr="00ED39EC">
        <w:rPr>
          <w:i/>
          <w:color w:val="auto"/>
          <w:lang w:val="en-GB"/>
        </w:rPr>
        <w:t>Language Dominance in Bilinguals: Issues of Measurement and Operationalization.</w:t>
      </w:r>
      <w:r w:rsidRPr="00ED39EC">
        <w:rPr>
          <w:color w:val="auto"/>
          <w:lang w:val="en-GB"/>
        </w:rPr>
        <w:t xml:space="preserve"> Edited by C</w:t>
      </w:r>
      <w:r w:rsidR="0031159A" w:rsidRPr="00ED39EC">
        <w:rPr>
          <w:color w:val="auto"/>
          <w:lang w:val="en-GB"/>
        </w:rPr>
        <w:t>armen</w:t>
      </w:r>
      <w:r w:rsidRPr="00ED39EC">
        <w:rPr>
          <w:color w:val="auto"/>
          <w:lang w:val="en-GB"/>
        </w:rPr>
        <w:t xml:space="preserve"> Silva-Corvalán and J</w:t>
      </w:r>
      <w:r w:rsidR="0031159A" w:rsidRPr="00ED39EC">
        <w:rPr>
          <w:color w:val="auto"/>
          <w:lang w:val="en-GB"/>
        </w:rPr>
        <w:t>eanine</w:t>
      </w:r>
      <w:r w:rsidRPr="00ED39EC">
        <w:rPr>
          <w:color w:val="auto"/>
          <w:lang w:val="en-GB"/>
        </w:rPr>
        <w:t xml:space="preserve"> Treffers-Daller. Cambridge: Cambridge University Press, pp.</w:t>
      </w:r>
      <w:r w:rsidR="00BB0407" w:rsidRPr="00ED39EC">
        <w:rPr>
          <w:color w:val="auto"/>
          <w:lang w:val="en-GB"/>
        </w:rPr>
        <w:t xml:space="preserve"> 156–73</w:t>
      </w:r>
      <w:r w:rsidRPr="00ED39EC">
        <w:rPr>
          <w:color w:val="auto"/>
          <w:lang w:val="en-GB"/>
        </w:rPr>
        <w:t>.</w:t>
      </w:r>
    </w:p>
    <w:p w14:paraId="562BEB54" w14:textId="716436ED" w:rsidR="00FF5B0F" w:rsidRPr="00ED39EC" w:rsidRDefault="00FF5B0F" w:rsidP="00874018">
      <w:pPr>
        <w:pStyle w:val="MDPI71References"/>
        <w:numPr>
          <w:ilvl w:val="0"/>
          <w:numId w:val="0"/>
        </w:numPr>
        <w:ind w:left="425" w:hanging="425"/>
        <w:rPr>
          <w:color w:val="auto"/>
          <w:lang w:val="en-GB"/>
        </w:rPr>
      </w:pPr>
      <w:r w:rsidRPr="00ED39EC">
        <w:rPr>
          <w:color w:val="auto"/>
          <w:lang w:val="en-GB"/>
        </w:rPr>
        <w:t>(Valdés 2000) Valdés, G</w:t>
      </w:r>
      <w:r w:rsidR="0031159A" w:rsidRPr="00ED39EC">
        <w:rPr>
          <w:color w:val="auto"/>
          <w:lang w:val="en-GB"/>
        </w:rPr>
        <w:t>uadalupe</w:t>
      </w:r>
      <w:r w:rsidRPr="00ED39EC">
        <w:rPr>
          <w:color w:val="auto"/>
          <w:lang w:val="en-GB"/>
        </w:rPr>
        <w:t xml:space="preserve">. 2000. Introduction. In </w:t>
      </w:r>
      <w:r w:rsidRPr="00ED39EC">
        <w:rPr>
          <w:i/>
          <w:color w:val="auto"/>
          <w:lang w:val="en-GB"/>
        </w:rPr>
        <w:t>Spanish for Native Speakers, Volume I. AATSP Professional Development Series Handbook for teacher K-16</w:t>
      </w:r>
      <w:r w:rsidRPr="00ED39EC">
        <w:rPr>
          <w:color w:val="auto"/>
          <w:lang w:val="en-GB"/>
        </w:rPr>
        <w:t>. New York: Harcourt College.</w:t>
      </w:r>
    </w:p>
    <w:p w14:paraId="6DEFDE43" w14:textId="53015AA2" w:rsidR="00FF5B0F" w:rsidRPr="00ED39EC" w:rsidRDefault="00FF5B0F" w:rsidP="00874018">
      <w:pPr>
        <w:pStyle w:val="MDPI71References"/>
        <w:numPr>
          <w:ilvl w:val="0"/>
          <w:numId w:val="0"/>
        </w:numPr>
        <w:ind w:left="425" w:hanging="425"/>
        <w:rPr>
          <w:color w:val="auto"/>
          <w:lang w:val="en-GB"/>
        </w:rPr>
      </w:pPr>
      <w:r w:rsidRPr="00ED39EC">
        <w:rPr>
          <w:color w:val="auto"/>
          <w:lang w:val="en-GB"/>
        </w:rPr>
        <w:t>(Velázquez 2019) Velázquez, I</w:t>
      </w:r>
      <w:r w:rsidR="0031159A" w:rsidRPr="00ED39EC">
        <w:rPr>
          <w:color w:val="auto"/>
          <w:lang w:val="en-GB"/>
        </w:rPr>
        <w:t>sabel</w:t>
      </w:r>
      <w:r w:rsidRPr="00ED39EC">
        <w:rPr>
          <w:color w:val="auto"/>
          <w:lang w:val="en-GB"/>
        </w:rPr>
        <w:t xml:space="preserve">. 2019. </w:t>
      </w:r>
      <w:r w:rsidRPr="00ED39EC">
        <w:rPr>
          <w:i/>
          <w:color w:val="auto"/>
          <w:lang w:val="en-GB"/>
        </w:rPr>
        <w:t>Household Perspectives on Minority Language Maintenance and Loss: Language in the Small Spaces</w:t>
      </w:r>
      <w:r w:rsidRPr="00ED39EC">
        <w:rPr>
          <w:color w:val="auto"/>
          <w:lang w:val="en-GB"/>
        </w:rPr>
        <w:t>. Bristol: Multilingual Matters.</w:t>
      </w:r>
    </w:p>
    <w:p w14:paraId="262EADFF" w14:textId="09C424C8" w:rsidR="00FF5B0F" w:rsidRPr="00ED39EC" w:rsidRDefault="00FF5B0F" w:rsidP="00874018">
      <w:pPr>
        <w:pStyle w:val="MDPI71References"/>
        <w:numPr>
          <w:ilvl w:val="0"/>
          <w:numId w:val="0"/>
        </w:numPr>
        <w:ind w:left="425" w:hanging="425"/>
        <w:rPr>
          <w:color w:val="auto"/>
          <w:lang w:val="en-GB"/>
        </w:rPr>
      </w:pPr>
      <w:r w:rsidRPr="00ED39EC">
        <w:rPr>
          <w:color w:val="auto"/>
          <w:lang w:val="en-GB"/>
        </w:rPr>
        <w:t>(Vendler 1967) Vendler, Z</w:t>
      </w:r>
      <w:r w:rsidR="0031159A" w:rsidRPr="00ED39EC">
        <w:rPr>
          <w:color w:val="auto"/>
          <w:lang w:val="en-GB"/>
        </w:rPr>
        <w:t>eno</w:t>
      </w:r>
      <w:r w:rsidRPr="00ED39EC">
        <w:rPr>
          <w:color w:val="auto"/>
          <w:lang w:val="en-GB"/>
        </w:rPr>
        <w:t xml:space="preserve">. 1967. </w:t>
      </w:r>
      <w:r w:rsidRPr="00ED39EC">
        <w:rPr>
          <w:i/>
          <w:color w:val="auto"/>
          <w:lang w:val="en-GB"/>
        </w:rPr>
        <w:t>Linguistics in Philosophy</w:t>
      </w:r>
      <w:r w:rsidRPr="00ED39EC">
        <w:rPr>
          <w:color w:val="auto"/>
          <w:lang w:val="en-GB"/>
        </w:rPr>
        <w:t>. Ithaca: Cornell University Press.</w:t>
      </w:r>
    </w:p>
    <w:p w14:paraId="67D5DAA3" w14:textId="78096B8E" w:rsidR="00FF5B0F" w:rsidRPr="00ED39EC" w:rsidRDefault="00FF5B0F" w:rsidP="00874018">
      <w:pPr>
        <w:pStyle w:val="MDPI71References"/>
        <w:numPr>
          <w:ilvl w:val="0"/>
          <w:numId w:val="0"/>
        </w:numPr>
        <w:ind w:left="425" w:hanging="425"/>
        <w:rPr>
          <w:color w:val="auto"/>
          <w:lang w:val="en-GB"/>
        </w:rPr>
      </w:pPr>
      <w:r w:rsidRPr="00ED39EC">
        <w:rPr>
          <w:color w:val="auto"/>
          <w:lang w:val="en-GB"/>
        </w:rPr>
        <w:t>(Verkuyl 1993) Verkuyl, H</w:t>
      </w:r>
      <w:r w:rsidR="0031159A" w:rsidRPr="00ED39EC">
        <w:rPr>
          <w:color w:val="auto"/>
          <w:lang w:val="en-GB"/>
        </w:rPr>
        <w:t>enk</w:t>
      </w:r>
      <w:r w:rsidRPr="00ED39EC">
        <w:rPr>
          <w:color w:val="auto"/>
          <w:lang w:val="en-GB"/>
        </w:rPr>
        <w:t xml:space="preserve">. 1993. </w:t>
      </w:r>
      <w:r w:rsidRPr="00ED39EC">
        <w:rPr>
          <w:i/>
          <w:color w:val="auto"/>
          <w:lang w:val="en-GB"/>
        </w:rPr>
        <w:t>A Theory of Aspectuality: The Interaction between Temporal and Atemporal Structure</w:t>
      </w:r>
      <w:r w:rsidRPr="00ED39EC">
        <w:rPr>
          <w:color w:val="auto"/>
          <w:lang w:val="en-GB"/>
        </w:rPr>
        <w:t>. Cambridge: Cambridge University Press.</w:t>
      </w:r>
    </w:p>
    <w:p w14:paraId="1231989A" w14:textId="717BC7FC" w:rsidR="00FF5B0F" w:rsidRPr="00ED39EC" w:rsidRDefault="00FF5B0F" w:rsidP="00874018">
      <w:pPr>
        <w:pStyle w:val="MDPI71References"/>
        <w:numPr>
          <w:ilvl w:val="0"/>
          <w:numId w:val="0"/>
        </w:numPr>
        <w:ind w:left="425" w:hanging="425"/>
        <w:rPr>
          <w:color w:val="auto"/>
          <w:lang w:val="en-GB"/>
        </w:rPr>
      </w:pPr>
      <w:r w:rsidRPr="00ED39EC">
        <w:rPr>
          <w:color w:val="auto"/>
          <w:lang w:val="en-GB"/>
        </w:rPr>
        <w:t>(Wickham 2016) Wickham, H</w:t>
      </w:r>
      <w:r w:rsidR="0031159A" w:rsidRPr="00ED39EC">
        <w:rPr>
          <w:color w:val="auto"/>
          <w:lang w:val="en-GB"/>
        </w:rPr>
        <w:t>adley</w:t>
      </w:r>
      <w:r w:rsidRPr="00ED39EC">
        <w:rPr>
          <w:color w:val="auto"/>
          <w:lang w:val="en-GB"/>
        </w:rPr>
        <w:t xml:space="preserve">. 2016. </w:t>
      </w:r>
      <w:r w:rsidRPr="00ED39EC">
        <w:rPr>
          <w:i/>
          <w:color w:val="auto"/>
          <w:lang w:val="en-GB"/>
        </w:rPr>
        <w:t>Ggplot2: Elegant Graphics for Data Analysis</w:t>
      </w:r>
      <w:r w:rsidRPr="00ED39EC">
        <w:rPr>
          <w:color w:val="auto"/>
          <w:lang w:val="en-GB"/>
        </w:rPr>
        <w:t>. New York: Spring-Verlag.</w:t>
      </w:r>
    </w:p>
    <w:p w14:paraId="13B80951" w14:textId="6C5DD07E" w:rsidR="00FF5B0F" w:rsidRPr="00ED39EC" w:rsidRDefault="00FF5B0F" w:rsidP="00FF5B0F">
      <w:pPr>
        <w:pStyle w:val="MDPI71References"/>
        <w:numPr>
          <w:ilvl w:val="0"/>
          <w:numId w:val="0"/>
        </w:numPr>
        <w:ind w:left="425" w:hanging="425"/>
        <w:rPr>
          <w:color w:val="auto"/>
          <w:lang w:val="en-GB"/>
        </w:rPr>
      </w:pPr>
      <w:r w:rsidRPr="00ED39EC">
        <w:rPr>
          <w:color w:val="auto"/>
          <w:lang w:val="en-GB"/>
        </w:rPr>
        <w:t>(Zagona 1990) Zagona, K</w:t>
      </w:r>
      <w:r w:rsidR="0031159A" w:rsidRPr="00ED39EC">
        <w:rPr>
          <w:color w:val="auto"/>
          <w:lang w:val="en-GB"/>
        </w:rPr>
        <w:t>aren</w:t>
      </w:r>
      <w:r w:rsidRPr="00ED39EC">
        <w:rPr>
          <w:color w:val="auto"/>
          <w:lang w:val="en-GB"/>
        </w:rPr>
        <w:t xml:space="preserve">. 1990. </w:t>
      </w:r>
      <w:r w:rsidRPr="00ED39EC">
        <w:rPr>
          <w:i/>
          <w:color w:val="auto"/>
          <w:lang w:val="en-GB"/>
        </w:rPr>
        <w:t>Times as Temporal Argument Structure. Paper Presented at the “Time in Language” Conference</w:t>
      </w:r>
      <w:r w:rsidRPr="00ED39EC">
        <w:rPr>
          <w:color w:val="auto"/>
          <w:lang w:val="en-GB"/>
        </w:rPr>
        <w:t>. Cambridge: MIT.</w:t>
      </w:r>
    </w:p>
    <w:p w14:paraId="352914F3" w14:textId="77777777" w:rsidR="00971355" w:rsidRPr="00ED39EC" w:rsidRDefault="00971355" w:rsidP="00971355">
      <w:pPr>
        <w:pStyle w:val="MDPI31text"/>
        <w:spacing w:before="120" w:after="120"/>
        <w:ind w:firstLine="0"/>
        <w:rPr>
          <w:rFonts w:eastAsia="SimSun"/>
          <w:sz w:val="18"/>
          <w:szCs w:val="18"/>
        </w:rPr>
      </w:pPr>
      <w:r w:rsidRPr="00ED39EC">
        <w:rPr>
          <w:rFonts w:eastAsia="SimSun"/>
          <w:b/>
          <w:sz w:val="18"/>
          <w:szCs w:val="18"/>
        </w:rPr>
        <w:t>Publisher’s Note:</w:t>
      </w:r>
      <w:r w:rsidRPr="00ED39EC">
        <w:rPr>
          <w:rFonts w:eastAsia="SimSun"/>
          <w:sz w:val="18"/>
          <w:szCs w:val="18"/>
        </w:rPr>
        <w:t xml:space="preserve"> MDPI stays neutral with regard to jurisdictional claims in published maps and institutional affiliations.</w:t>
      </w:r>
    </w:p>
    <w:tbl>
      <w:tblPr>
        <w:tblW w:w="0" w:type="auto"/>
        <w:jc w:val="center"/>
        <w:tblLook w:val="04A0" w:firstRow="1" w:lastRow="0" w:firstColumn="1" w:lastColumn="0" w:noHBand="0" w:noVBand="1"/>
      </w:tblPr>
      <w:tblGrid>
        <w:gridCol w:w="1703"/>
        <w:gridCol w:w="7141"/>
      </w:tblGrid>
      <w:tr w:rsidR="00322BB2" w:rsidRPr="003F2EA4" w14:paraId="4AED0A87" w14:textId="77777777" w:rsidTr="00874018">
        <w:trPr>
          <w:jc w:val="center"/>
        </w:trPr>
        <w:tc>
          <w:tcPr>
            <w:tcW w:w="0" w:type="auto"/>
            <w:shd w:val="clear" w:color="auto" w:fill="auto"/>
            <w:vAlign w:val="center"/>
          </w:tcPr>
          <w:bookmarkEnd w:id="4"/>
          <w:p w14:paraId="5BDF5117" w14:textId="449E0F0D" w:rsidR="00322BB2" w:rsidRPr="00ED39EC" w:rsidRDefault="00C07AB6" w:rsidP="000C705D">
            <w:pPr>
              <w:pStyle w:val="MDPI71References"/>
              <w:numPr>
                <w:ilvl w:val="0"/>
                <w:numId w:val="0"/>
              </w:numPr>
              <w:ind w:left="-85"/>
              <w:rPr>
                <w:rFonts w:eastAsia="SimSun"/>
                <w:bCs/>
              </w:rPr>
            </w:pPr>
            <w:r w:rsidRPr="00ED39EC">
              <w:rPr>
                <w:rFonts w:eastAsia="SimSun"/>
                <w:bCs/>
                <w:noProof/>
                <w:lang w:val="en-GB" w:eastAsia="en-GB" w:bidi="ar-SA"/>
              </w:rPr>
              <w:drawing>
                <wp:inline distT="0" distB="0" distL="0" distR="0" wp14:anchorId="6D6EB769" wp14:editId="37D36A34">
                  <wp:extent cx="998220" cy="358140"/>
                  <wp:effectExtent l="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8220" cy="358140"/>
                          </a:xfrm>
                          <a:prstGeom prst="rect">
                            <a:avLst/>
                          </a:prstGeom>
                          <a:noFill/>
                          <a:ln>
                            <a:noFill/>
                          </a:ln>
                        </pic:spPr>
                      </pic:pic>
                    </a:graphicData>
                  </a:graphic>
                </wp:inline>
              </w:drawing>
            </w:r>
          </w:p>
        </w:tc>
        <w:tc>
          <w:tcPr>
            <w:tcW w:w="7141" w:type="dxa"/>
            <w:shd w:val="clear" w:color="auto" w:fill="auto"/>
            <w:vAlign w:val="center"/>
          </w:tcPr>
          <w:p w14:paraId="2136B5E6" w14:textId="77777777" w:rsidR="00322BB2" w:rsidRPr="003F2EA4" w:rsidRDefault="000874C4" w:rsidP="00646975">
            <w:pPr>
              <w:pStyle w:val="MDPI71References"/>
              <w:numPr>
                <w:ilvl w:val="0"/>
                <w:numId w:val="0"/>
              </w:numPr>
              <w:ind w:left="-85"/>
              <w:rPr>
                <w:rFonts w:eastAsia="SimSun"/>
                <w:bCs/>
              </w:rPr>
            </w:pPr>
            <w:r w:rsidRPr="00ED39EC">
              <w:rPr>
                <w:rFonts w:eastAsia="SimSun"/>
                <w:bCs/>
              </w:rPr>
              <w:t>© 20</w:t>
            </w:r>
            <w:r w:rsidR="00646975" w:rsidRPr="00ED39EC">
              <w:rPr>
                <w:rFonts w:eastAsia="SimSun"/>
                <w:bCs/>
              </w:rPr>
              <w:t>20</w:t>
            </w:r>
            <w:r w:rsidR="00322BB2" w:rsidRPr="00ED39EC">
              <w:rPr>
                <w:rFonts w:eastAsia="SimSun"/>
                <w:bCs/>
              </w:rPr>
              <w:t xml:space="preserve"> by the authors. Submitted for possible open access publication under the terms and conditions of the Creative Commons Attribution (CC BY) license (http://creativecommons.org/licenses/by/4.0/).</w:t>
            </w:r>
          </w:p>
        </w:tc>
      </w:tr>
    </w:tbl>
    <w:p w14:paraId="02B9ABF2" w14:textId="77777777" w:rsidR="002356C3" w:rsidRPr="00AA5F1A" w:rsidRDefault="002356C3" w:rsidP="00322BB2">
      <w:pPr>
        <w:pStyle w:val="MDPI71References"/>
        <w:numPr>
          <w:ilvl w:val="0"/>
          <w:numId w:val="0"/>
        </w:numPr>
        <w:spacing w:after="240"/>
        <w:ind w:left="425" w:hanging="425"/>
        <w:rPr>
          <w:rFonts w:eastAsia="SimSun"/>
        </w:rPr>
      </w:pPr>
    </w:p>
    <w:sectPr w:rsidR="002356C3" w:rsidRPr="00AA5F1A" w:rsidSect="00B54EC4">
      <w:headerReference w:type="even" r:id="rId34"/>
      <w:headerReference w:type="default" r:id="rId35"/>
      <w:footerReference w:type="default" r:id="rId36"/>
      <w:headerReference w:type="first" r:id="rId37"/>
      <w:footerReference w:type="first" r:id="rId38"/>
      <w:pgSz w:w="11906" w:h="16838" w:code="9"/>
      <w:pgMar w:top="1417" w:right="1531" w:bottom="1077" w:left="1531" w:header="1020" w:footer="850" w:gutter="0"/>
      <w:pgNumType w:start="1"/>
      <w:cols w:space="425"/>
      <w:titlePg/>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7289" w16cex:dateUtc="2020-10-27T10:18:00Z"/>
  <w16cex:commentExtensible w16cex:durableId="234274A5" w16cex:dateUtc="2020-10-27T10:27:00Z"/>
  <w16cex:commentExtensible w16cex:durableId="234274CB" w16cex:dateUtc="2020-10-27T10:28:00Z"/>
  <w16cex:commentExtensible w16cex:durableId="234275ED" w16cex:dateUtc="2020-10-27T10:33:00Z"/>
  <w16cex:commentExtensible w16cex:durableId="234275F4" w16cex:dateUtc="2020-10-27T10:33:00Z"/>
  <w16cex:commentExtensible w16cex:durableId="234275FB" w16cex:dateUtc="2020-10-27T10:33:00Z"/>
  <w16cex:commentExtensible w16cex:durableId="2342761C" w16cex:dateUtc="2020-10-27T10:34:00Z"/>
  <w16cex:commentExtensible w16cex:durableId="2342772A" w16cex:dateUtc="2020-10-27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4C4EF8" w16cid:durableId="23427289"/>
  <w16cid:commentId w16cid:paraId="3E5A57C7" w16cid:durableId="23426D03"/>
  <w16cid:commentId w16cid:paraId="5694578D" w16cid:durableId="23426DB9"/>
  <w16cid:commentId w16cid:paraId="6A56258E" w16cid:durableId="23426EE6"/>
  <w16cid:commentId w16cid:paraId="1C9D8D07" w16cid:durableId="234274A5"/>
  <w16cid:commentId w16cid:paraId="4AF33B16" w16cid:durableId="234274CB"/>
  <w16cid:commentId w16cid:paraId="1EFED542" w16cid:durableId="23426F5C"/>
  <w16cid:commentId w16cid:paraId="7EEBA31A" w16cid:durableId="234275ED"/>
  <w16cid:commentId w16cid:paraId="7A7D8F72" w16cid:durableId="234275F4"/>
  <w16cid:commentId w16cid:paraId="232F2BF5" w16cid:durableId="234275FB"/>
  <w16cid:commentId w16cid:paraId="549BFF20" w16cid:durableId="23427005"/>
  <w16cid:commentId w16cid:paraId="5FC16BD0" w16cid:durableId="2342761C"/>
  <w16cid:commentId w16cid:paraId="670E71FF" w16cid:durableId="23427048"/>
  <w16cid:commentId w16cid:paraId="0EF5DA4C" w16cid:durableId="2342772A"/>
  <w16cid:commentId w16cid:paraId="15B4589A" w16cid:durableId="2342707E"/>
  <w16cid:commentId w16cid:paraId="7582A697" w16cid:durableId="23427C23"/>
  <w16cid:commentId w16cid:paraId="249CD430" w16cid:durableId="23428234"/>
  <w16cid:commentId w16cid:paraId="44F57275" w16cid:durableId="234270FE"/>
  <w16cid:commentId w16cid:paraId="259B141E" w16cid:durableId="2342710E"/>
  <w16cid:commentId w16cid:paraId="67A65104" w16cid:durableId="23427B7D"/>
  <w16cid:commentId w16cid:paraId="1FD62F27" w16cid:durableId="23427BE0"/>
  <w16cid:commentId w16cid:paraId="601D4DD8" w16cid:durableId="23427B5D"/>
  <w16cid:commentId w16cid:paraId="52314138" w16cid:durableId="23427B2D"/>
  <w16cid:commentId w16cid:paraId="1C6DB774" w16cid:durableId="23427237"/>
  <w16cid:commentId w16cid:paraId="7B0387CC" w16cid:durableId="23427D45"/>
  <w16cid:commentId w16cid:paraId="38625E0B" w16cid:durableId="23427AD7"/>
  <w16cid:commentId w16cid:paraId="00E43D45" w16cid:durableId="23427AEC"/>
  <w16cid:commentId w16cid:paraId="2F048FFA" w16cid:durableId="23428344"/>
  <w16cid:commentId w16cid:paraId="5221CE54" w16cid:durableId="234273CB"/>
  <w16cid:commentId w16cid:paraId="75F55EDA" w16cid:durableId="234278AD"/>
  <w16cid:commentId w16cid:paraId="3A6D058E" w16cid:durableId="234279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22CE8" w14:textId="77777777" w:rsidR="001D4D3F" w:rsidRDefault="001D4D3F" w:rsidP="002356C3">
      <w:pPr>
        <w:spacing w:line="240" w:lineRule="auto"/>
      </w:pPr>
      <w:r>
        <w:separator/>
      </w:r>
    </w:p>
  </w:endnote>
  <w:endnote w:type="continuationSeparator" w:id="0">
    <w:p w14:paraId="69D9428A" w14:textId="77777777" w:rsidR="001D4D3F" w:rsidRDefault="001D4D3F" w:rsidP="002356C3">
      <w:pPr>
        <w:spacing w:line="240" w:lineRule="auto"/>
      </w:pPr>
      <w:r>
        <w:continuationSeparator/>
      </w:r>
    </w:p>
  </w:endnote>
  <w:endnote w:type="continuationNotice" w:id="1">
    <w:p w14:paraId="31346E0F" w14:textId="77777777" w:rsidR="001D4D3F" w:rsidRDefault="001D4D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770C0" w14:textId="77777777" w:rsidR="001D4D3F" w:rsidRDefault="001D4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8AB3" w14:textId="77777777" w:rsidR="001D4D3F" w:rsidRPr="00E60D5A" w:rsidRDefault="001D4D3F" w:rsidP="00646975">
    <w:pPr>
      <w:pStyle w:val="MDPIfooterfirstpage"/>
      <w:spacing w:line="240" w:lineRule="auto"/>
      <w:jc w:val="both"/>
    </w:pPr>
    <w:r w:rsidRPr="008B1CFC">
      <w:rPr>
        <w:i/>
      </w:rPr>
      <w:t>Languages</w:t>
    </w:r>
    <w:r>
      <w:rPr>
        <w:i/>
      </w:rPr>
      <w:t xml:space="preserve"> </w:t>
    </w:r>
    <w:r>
      <w:rPr>
        <w:b/>
      </w:rPr>
      <w:t>2020</w:t>
    </w:r>
    <w:r w:rsidRPr="00322BB2">
      <w:t xml:space="preserve">, </w:t>
    </w:r>
    <w:r>
      <w:rPr>
        <w:i/>
      </w:rPr>
      <w:t>5</w:t>
    </w:r>
    <w:r w:rsidRPr="00322BB2">
      <w:t xml:space="preserve">, </w:t>
    </w:r>
    <w:r>
      <w:t>x; doi: FOR PEER REVIEW</w:t>
    </w:r>
    <w:r w:rsidRPr="00E60D5A">
      <w:tab/>
      <w:t>www.mdpi.com/journal/</w:t>
    </w:r>
    <w:r w:rsidRPr="008B1CFC">
      <w:t>languages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65BE7" w14:textId="77777777" w:rsidR="001D4D3F" w:rsidRDefault="001D4D3F" w:rsidP="002356C3">
      <w:pPr>
        <w:spacing w:line="240" w:lineRule="auto"/>
      </w:pPr>
      <w:r>
        <w:separator/>
      </w:r>
    </w:p>
  </w:footnote>
  <w:footnote w:type="continuationSeparator" w:id="0">
    <w:p w14:paraId="2A3EB795" w14:textId="77777777" w:rsidR="001D4D3F" w:rsidRDefault="001D4D3F" w:rsidP="002356C3">
      <w:pPr>
        <w:spacing w:line="240" w:lineRule="auto"/>
      </w:pPr>
      <w:r>
        <w:continuationSeparator/>
      </w:r>
    </w:p>
  </w:footnote>
  <w:footnote w:type="continuationNotice" w:id="1">
    <w:p w14:paraId="313F40EC" w14:textId="77777777" w:rsidR="001D4D3F" w:rsidRDefault="001D4D3F">
      <w:pPr>
        <w:spacing w:line="240" w:lineRule="auto"/>
      </w:pPr>
    </w:p>
  </w:footnote>
  <w:footnote w:id="2">
    <w:p w14:paraId="43B3515E" w14:textId="5ADE4E3D" w:rsidR="001D4D3F" w:rsidRPr="00480436" w:rsidRDefault="001D4D3F" w:rsidP="00480436">
      <w:pPr>
        <w:pStyle w:val="FootnoteText"/>
        <w:adjustRightInd w:val="0"/>
        <w:snapToGrid w:val="0"/>
        <w:ind w:left="284" w:hanging="284"/>
        <w:rPr>
          <w:rFonts w:ascii="Palatino Linotype" w:hAnsi="Palatino Linotype"/>
          <w:sz w:val="18"/>
          <w:szCs w:val="18"/>
        </w:rPr>
      </w:pPr>
      <w:r w:rsidRPr="00480436">
        <w:rPr>
          <w:rStyle w:val="FootnoteReference"/>
          <w:rFonts w:ascii="Palatino Linotype" w:hAnsi="Palatino Linotype"/>
          <w:sz w:val="18"/>
          <w:szCs w:val="18"/>
        </w:rPr>
        <w:footnoteRef/>
      </w:r>
      <w:r w:rsidRPr="00480436">
        <w:rPr>
          <w:rFonts w:ascii="Palatino Linotype" w:hAnsi="Palatino Linotype"/>
          <w:sz w:val="18"/>
          <w:szCs w:val="18"/>
        </w:rPr>
        <w:t xml:space="preserve"> </w:t>
      </w:r>
      <w:r>
        <w:rPr>
          <w:rFonts w:ascii="Palatino Linotype" w:hAnsi="Palatino Linotype"/>
          <w:sz w:val="18"/>
          <w:szCs w:val="18"/>
        </w:rPr>
        <w:tab/>
      </w:r>
      <w:r w:rsidRPr="00480436">
        <w:rPr>
          <w:rFonts w:ascii="Palatino Linotype" w:hAnsi="Palatino Linotype"/>
          <w:sz w:val="18"/>
          <w:szCs w:val="18"/>
        </w:rPr>
        <w:t>The study reported here is part of a wider project in which the cross-linguistic differences between English and Spanish in viewpoint aspect allow us to test the predictions of the Feature Reassembly Hypothesis (Lardiere 2009). This is outside the scope of the present study.</w:t>
      </w:r>
    </w:p>
  </w:footnote>
  <w:footnote w:id="3">
    <w:p w14:paraId="5515A450" w14:textId="1D6C720C" w:rsidR="001D4D3F" w:rsidRPr="00480436" w:rsidRDefault="001D4D3F" w:rsidP="00480436">
      <w:pPr>
        <w:pStyle w:val="FootnoteText"/>
        <w:adjustRightInd w:val="0"/>
        <w:snapToGrid w:val="0"/>
        <w:ind w:left="284" w:hanging="284"/>
        <w:rPr>
          <w:rFonts w:ascii="Palatino Linotype" w:hAnsi="Palatino Linotype"/>
          <w:sz w:val="18"/>
          <w:szCs w:val="18"/>
        </w:rPr>
      </w:pPr>
      <w:r w:rsidRPr="00480436">
        <w:rPr>
          <w:rStyle w:val="FootnoteReference"/>
          <w:rFonts w:ascii="Palatino Linotype" w:hAnsi="Palatino Linotype"/>
          <w:sz w:val="18"/>
          <w:szCs w:val="18"/>
        </w:rPr>
        <w:footnoteRef/>
      </w:r>
      <w:r w:rsidRPr="00480436">
        <w:rPr>
          <w:rFonts w:ascii="Palatino Linotype" w:hAnsi="Palatino Linotype"/>
          <w:sz w:val="18"/>
          <w:szCs w:val="18"/>
        </w:rPr>
        <w:t xml:space="preserve"> </w:t>
      </w:r>
      <w:r>
        <w:rPr>
          <w:rFonts w:ascii="Palatino Linotype" w:hAnsi="Palatino Linotype"/>
          <w:sz w:val="18"/>
          <w:szCs w:val="18"/>
        </w:rPr>
        <w:tab/>
      </w:r>
      <w:r w:rsidRPr="00480436">
        <w:rPr>
          <w:rFonts w:ascii="Palatino Linotype" w:hAnsi="Palatino Linotype"/>
          <w:sz w:val="18"/>
          <w:szCs w:val="18"/>
          <w:lang w:val="en-GB" w:eastAsia="zh-CN"/>
        </w:rPr>
        <w:t>A related semantic notion is lexical aspect, which consists of a number of properties that distinguish predicate types such as states, accomplishments, activities and achievements (Vendler 1967). A stative predicate describes a situation which has no internal structure, whereas accomplishments, activities, and achievements are types of eventive predicates and are dynamic as they involve a process (Verkuyl 1993). The focus in this paper is on viewpoint aspect, but lexical aspect is occasionally referenced in the review of previous studies.</w:t>
      </w:r>
    </w:p>
  </w:footnote>
  <w:footnote w:id="4">
    <w:p w14:paraId="4D1AF822" w14:textId="646001CF" w:rsidR="001D4D3F" w:rsidRPr="00480436" w:rsidRDefault="001D4D3F" w:rsidP="00480436">
      <w:pPr>
        <w:pStyle w:val="FootnoteText"/>
        <w:adjustRightInd w:val="0"/>
        <w:snapToGrid w:val="0"/>
        <w:ind w:left="284" w:hanging="284"/>
        <w:rPr>
          <w:rFonts w:ascii="Palatino Linotype" w:hAnsi="Palatino Linotype"/>
          <w:sz w:val="18"/>
          <w:szCs w:val="18"/>
        </w:rPr>
      </w:pPr>
      <w:r w:rsidRPr="00480436">
        <w:rPr>
          <w:rStyle w:val="FootnoteReference"/>
          <w:rFonts w:ascii="Palatino Linotype" w:hAnsi="Palatino Linotype"/>
          <w:sz w:val="18"/>
          <w:szCs w:val="18"/>
        </w:rPr>
        <w:footnoteRef/>
      </w:r>
      <w:r w:rsidRPr="00480436">
        <w:rPr>
          <w:rFonts w:ascii="Palatino Linotype" w:hAnsi="Palatino Linotype"/>
          <w:sz w:val="18"/>
          <w:szCs w:val="18"/>
        </w:rPr>
        <w:t xml:space="preserve"> </w:t>
      </w:r>
      <w:r>
        <w:rPr>
          <w:rFonts w:ascii="Palatino Linotype" w:hAnsi="Palatino Linotype"/>
          <w:sz w:val="18"/>
          <w:szCs w:val="18"/>
        </w:rPr>
        <w:tab/>
      </w:r>
      <w:r w:rsidRPr="00480436">
        <w:rPr>
          <w:rFonts w:ascii="Palatino Linotype" w:hAnsi="Palatino Linotype"/>
          <w:sz w:val="18"/>
          <w:szCs w:val="18"/>
        </w:rPr>
        <w:t>We follow Arche’s (2014) terminology; the other authors cited here use slightly different terms to denote the same intervals.</w:t>
      </w:r>
    </w:p>
  </w:footnote>
  <w:footnote w:id="5">
    <w:p w14:paraId="6F6EF927" w14:textId="3772C9F7" w:rsidR="001D4D3F" w:rsidRPr="00480436" w:rsidRDefault="001D4D3F" w:rsidP="00480436">
      <w:pPr>
        <w:pStyle w:val="FootnoteText"/>
        <w:adjustRightInd w:val="0"/>
        <w:snapToGrid w:val="0"/>
        <w:ind w:left="284" w:hanging="284"/>
        <w:rPr>
          <w:rFonts w:ascii="Palatino Linotype" w:hAnsi="Palatino Linotype"/>
          <w:sz w:val="18"/>
          <w:szCs w:val="18"/>
        </w:rPr>
      </w:pPr>
      <w:r w:rsidRPr="006E735A">
        <w:rPr>
          <w:rStyle w:val="FootnoteReference"/>
          <w:rFonts w:ascii="Palatino Linotype" w:hAnsi="Palatino Linotype"/>
          <w:sz w:val="18"/>
          <w:szCs w:val="18"/>
        </w:rPr>
        <w:footnoteRef/>
      </w:r>
      <w:r w:rsidRPr="006E735A">
        <w:rPr>
          <w:rFonts w:ascii="Palatino Linotype" w:hAnsi="Palatino Linotype"/>
          <w:sz w:val="18"/>
          <w:szCs w:val="18"/>
        </w:rPr>
        <w:t xml:space="preserve"> </w:t>
      </w:r>
      <w:r w:rsidRPr="006E735A">
        <w:rPr>
          <w:rFonts w:ascii="Palatino Linotype" w:hAnsi="Palatino Linotype"/>
          <w:sz w:val="18"/>
          <w:szCs w:val="18"/>
        </w:rPr>
        <w:tab/>
        <w:t xml:space="preserve">Giorgi and Pianesi (1997) argue that the core difference between Spanish and English is in feature selection, whereas Arche’s (2014) analysis presents the difference between the two languages as one of feature assembly (see </w:t>
      </w:r>
      <w:bookmarkStart w:id="2" w:name="_Hlk54688825"/>
      <w:r w:rsidRPr="006E735A">
        <w:rPr>
          <w:lang w:val="en-GB" w:eastAsia="zh-CN"/>
        </w:rPr>
        <w:t>Domínguez et al.</w:t>
      </w:r>
      <w:r w:rsidRPr="006E735A">
        <w:rPr>
          <w:rFonts w:ascii="Palatino Linotype" w:hAnsi="Palatino Linotype"/>
          <w:sz w:val="18"/>
          <w:szCs w:val="18"/>
        </w:rPr>
        <w:t xml:space="preserve"> 2017, p. 436</w:t>
      </w:r>
      <w:bookmarkEnd w:id="2"/>
      <w:r w:rsidRPr="006E735A">
        <w:rPr>
          <w:rFonts w:ascii="Palatino Linotype" w:hAnsi="Palatino Linotype"/>
          <w:sz w:val="18"/>
          <w:szCs w:val="18"/>
        </w:rPr>
        <w:t>). This is relevant to the Feature Reassembly approach adopted in our wider project, but is outside the scope of this paper.</w:t>
      </w:r>
    </w:p>
  </w:footnote>
  <w:footnote w:id="6">
    <w:p w14:paraId="4EAA5B9B" w14:textId="67825BFD" w:rsidR="001D4D3F" w:rsidRPr="00480436" w:rsidRDefault="001D4D3F" w:rsidP="00480436">
      <w:pPr>
        <w:pStyle w:val="FootnoteText"/>
        <w:adjustRightInd w:val="0"/>
        <w:snapToGrid w:val="0"/>
        <w:ind w:left="284" w:hanging="284"/>
        <w:rPr>
          <w:rFonts w:ascii="Palatino Linotype" w:hAnsi="Palatino Linotype"/>
          <w:sz w:val="18"/>
          <w:szCs w:val="18"/>
          <w:lang w:val="en-GB"/>
        </w:rPr>
      </w:pPr>
      <w:r w:rsidRPr="00480436">
        <w:rPr>
          <w:rStyle w:val="FootnoteReference"/>
          <w:rFonts w:ascii="Palatino Linotype" w:hAnsi="Palatino Linotype"/>
          <w:sz w:val="18"/>
          <w:szCs w:val="18"/>
        </w:rPr>
        <w:footnoteRef/>
      </w:r>
      <w:r w:rsidRPr="00480436">
        <w:rPr>
          <w:rFonts w:ascii="Palatino Linotype" w:hAnsi="Palatino Linotype"/>
          <w:sz w:val="18"/>
          <w:szCs w:val="18"/>
        </w:rPr>
        <w:t xml:space="preserve"> </w:t>
      </w:r>
      <w:r>
        <w:rPr>
          <w:rFonts w:ascii="Palatino Linotype" w:hAnsi="Palatino Linotype"/>
          <w:sz w:val="18"/>
          <w:szCs w:val="18"/>
        </w:rPr>
        <w:tab/>
      </w:r>
      <w:r w:rsidRPr="00480436">
        <w:rPr>
          <w:rFonts w:ascii="Palatino Linotype" w:hAnsi="Palatino Linotype"/>
          <w:sz w:val="18"/>
          <w:szCs w:val="18"/>
          <w:lang w:val="en-GB"/>
        </w:rPr>
        <w:t xml:space="preserve">Montrul (2008), exploring the concept of </w:t>
      </w:r>
      <w:r w:rsidRPr="00480436">
        <w:rPr>
          <w:rFonts w:ascii="Palatino Linotype" w:hAnsi="Palatino Linotype"/>
          <w:i/>
          <w:sz w:val="18"/>
          <w:szCs w:val="18"/>
          <w:lang w:val="en-GB"/>
        </w:rPr>
        <w:t>Incomplete Acquisition</w:t>
      </w:r>
      <w:r w:rsidRPr="00480436">
        <w:rPr>
          <w:rFonts w:ascii="Palatino Linotype" w:hAnsi="Palatino Linotype"/>
          <w:sz w:val="18"/>
          <w:szCs w:val="18"/>
          <w:lang w:val="en-GB"/>
        </w:rPr>
        <w:t>, constitutes a more complete examination of the role of reduced input for heritage speakers.</w:t>
      </w:r>
    </w:p>
  </w:footnote>
  <w:footnote w:id="7">
    <w:p w14:paraId="0DD60986" w14:textId="028E45CA" w:rsidR="001D4D3F" w:rsidRPr="00480436" w:rsidRDefault="001D4D3F" w:rsidP="00480436">
      <w:pPr>
        <w:pStyle w:val="FootnoteText"/>
        <w:adjustRightInd w:val="0"/>
        <w:snapToGrid w:val="0"/>
        <w:ind w:left="284" w:hanging="284"/>
        <w:rPr>
          <w:rFonts w:ascii="Palatino Linotype" w:hAnsi="Palatino Linotype"/>
          <w:sz w:val="18"/>
          <w:szCs w:val="18"/>
        </w:rPr>
      </w:pPr>
      <w:r w:rsidRPr="00480436">
        <w:rPr>
          <w:rStyle w:val="FootnoteReference"/>
          <w:rFonts w:ascii="Palatino Linotype" w:hAnsi="Palatino Linotype"/>
          <w:sz w:val="18"/>
          <w:szCs w:val="18"/>
        </w:rPr>
        <w:footnoteRef/>
      </w:r>
      <w:r w:rsidRPr="00480436">
        <w:rPr>
          <w:rFonts w:ascii="Palatino Linotype" w:hAnsi="Palatino Linotype"/>
          <w:sz w:val="18"/>
          <w:szCs w:val="18"/>
        </w:rPr>
        <w:t xml:space="preserve"> </w:t>
      </w:r>
      <w:r>
        <w:rPr>
          <w:rFonts w:ascii="Palatino Linotype" w:hAnsi="Palatino Linotype"/>
          <w:sz w:val="18"/>
          <w:szCs w:val="18"/>
        </w:rPr>
        <w:tab/>
      </w:r>
      <w:r w:rsidRPr="00480436">
        <w:rPr>
          <w:rFonts w:ascii="Palatino Linotype" w:hAnsi="Palatino Linotype"/>
          <w:sz w:val="18"/>
          <w:szCs w:val="18"/>
        </w:rPr>
        <w:t xml:space="preserve">Three of the children contrasted the midpoint with a positive or negative score for the competing verb form in one context, suggesting uncertainty; one </w:t>
      </w:r>
      <w:r>
        <w:rPr>
          <w:rFonts w:ascii="Palatino Linotype" w:hAnsi="Palatino Linotype"/>
          <w:sz w:val="18"/>
          <w:szCs w:val="18"/>
        </w:rPr>
        <w:t>p</w:t>
      </w:r>
      <w:r w:rsidRPr="00480436">
        <w:rPr>
          <w:rFonts w:ascii="Palatino Linotype" w:hAnsi="Palatino Linotype"/>
          <w:sz w:val="18"/>
          <w:szCs w:val="18"/>
        </w:rPr>
        <w:t xml:space="preserve">reterite in each of a continuous and progressive context and one </w:t>
      </w:r>
      <w:r>
        <w:rPr>
          <w:rFonts w:ascii="Palatino Linotype" w:hAnsi="Palatino Linotype"/>
          <w:sz w:val="18"/>
          <w:szCs w:val="18"/>
        </w:rPr>
        <w:t>i</w:t>
      </w:r>
      <w:r w:rsidRPr="00480436">
        <w:rPr>
          <w:rFonts w:ascii="Palatino Linotype" w:hAnsi="Palatino Linotype"/>
          <w:sz w:val="18"/>
          <w:szCs w:val="18"/>
        </w:rPr>
        <w:t xml:space="preserve">mperfect in a habitual context. The remaining child had two similar contexts; one for the </w:t>
      </w:r>
      <w:r>
        <w:rPr>
          <w:rFonts w:ascii="Palatino Linotype" w:hAnsi="Palatino Linotype"/>
          <w:sz w:val="18"/>
          <w:szCs w:val="18"/>
        </w:rPr>
        <w:t>i</w:t>
      </w:r>
      <w:r w:rsidRPr="00480436">
        <w:rPr>
          <w:rFonts w:ascii="Palatino Linotype" w:hAnsi="Palatino Linotype"/>
          <w:sz w:val="18"/>
          <w:szCs w:val="18"/>
        </w:rPr>
        <w:t xml:space="preserve">mperfect in a perfective context and one </w:t>
      </w:r>
      <w:r>
        <w:rPr>
          <w:rFonts w:ascii="Palatino Linotype" w:hAnsi="Palatino Linotype"/>
          <w:sz w:val="18"/>
          <w:szCs w:val="18"/>
        </w:rPr>
        <w:t>i</w:t>
      </w:r>
      <w:r w:rsidRPr="00480436">
        <w:rPr>
          <w:rFonts w:ascii="Palatino Linotype" w:hAnsi="Palatino Linotype"/>
          <w:sz w:val="18"/>
          <w:szCs w:val="18"/>
        </w:rPr>
        <w:t xml:space="preserve">mperfect in a habitual context. No items were unrated by more than one child. </w:t>
      </w:r>
    </w:p>
  </w:footnote>
  <w:footnote w:id="8">
    <w:p w14:paraId="3FF288C0" w14:textId="5D0ADBA4" w:rsidR="001D4D3F" w:rsidRPr="00480436" w:rsidRDefault="001D4D3F" w:rsidP="00480436">
      <w:pPr>
        <w:pStyle w:val="FootnoteText"/>
        <w:adjustRightInd w:val="0"/>
        <w:snapToGrid w:val="0"/>
        <w:ind w:left="284" w:hanging="284"/>
        <w:rPr>
          <w:rFonts w:ascii="Palatino Linotype" w:hAnsi="Palatino Linotype"/>
          <w:sz w:val="18"/>
          <w:szCs w:val="18"/>
          <w:lang w:val="en-GB"/>
        </w:rPr>
      </w:pPr>
      <w:r w:rsidRPr="00480436">
        <w:rPr>
          <w:rStyle w:val="FootnoteReference"/>
          <w:rFonts w:ascii="Palatino Linotype" w:hAnsi="Palatino Linotype"/>
          <w:sz w:val="18"/>
          <w:szCs w:val="18"/>
        </w:rPr>
        <w:footnoteRef/>
      </w:r>
      <w:r w:rsidRPr="00480436">
        <w:rPr>
          <w:rFonts w:ascii="Palatino Linotype" w:hAnsi="Palatino Linotype"/>
          <w:sz w:val="18"/>
          <w:szCs w:val="18"/>
        </w:rPr>
        <w:t xml:space="preserve"> </w:t>
      </w:r>
      <w:r>
        <w:rPr>
          <w:rFonts w:ascii="Palatino Linotype" w:hAnsi="Palatino Linotype"/>
          <w:sz w:val="18"/>
          <w:szCs w:val="18"/>
        </w:rPr>
        <w:tab/>
      </w:r>
      <w:r w:rsidRPr="00480436">
        <w:rPr>
          <w:rFonts w:ascii="Palatino Linotype" w:hAnsi="Palatino Linotype"/>
          <w:sz w:val="18"/>
          <w:szCs w:val="18"/>
          <w:lang w:val="en-GB"/>
        </w:rPr>
        <w:t>Of the non-UK born children, one was born in Germany and the family moved to the UK when she was 0;5. The remainder were born in Spain. One family arrived in the UK when the children were 1;5 and 2;7. One child arrived with her family at 2;0. The last family, whose children arrived at 0;1 and 5;5, had previously lived in the UK and had older bilingual children who were</w:t>
      </w:r>
      <w:r>
        <w:rPr>
          <w:rFonts w:ascii="Palatino Linotype" w:hAnsi="Palatino Linotype"/>
          <w:sz w:val="18"/>
          <w:szCs w:val="18"/>
          <w:lang w:val="en-GB"/>
        </w:rPr>
        <w:t xml:space="preserve"> </w:t>
      </w:r>
      <w:r w:rsidRPr="00480436">
        <w:rPr>
          <w:rFonts w:ascii="Palatino Linotype" w:hAnsi="Palatino Linotype"/>
          <w:sz w:val="18"/>
          <w:szCs w:val="18"/>
          <w:lang w:val="en-GB"/>
        </w:rPr>
        <w:t>n</w:t>
      </w:r>
      <w:r>
        <w:rPr>
          <w:rFonts w:ascii="Palatino Linotype" w:hAnsi="Palatino Linotype"/>
          <w:sz w:val="18"/>
          <w:szCs w:val="18"/>
          <w:lang w:val="en-GB"/>
        </w:rPr>
        <w:t>o</w:t>
      </w:r>
      <w:r w:rsidRPr="00480436">
        <w:rPr>
          <w:rFonts w:ascii="Palatino Linotype" w:hAnsi="Palatino Linotype"/>
          <w:sz w:val="18"/>
          <w:szCs w:val="18"/>
          <w:lang w:val="en-GB"/>
        </w:rPr>
        <w:t>t included in the study due to their more complicated language history as returnees. Whilst this last child arrived when she was substantially older than the other non-UK born children, her age of onset of bilingualism was 1;9.</w:t>
      </w:r>
    </w:p>
  </w:footnote>
  <w:footnote w:id="9">
    <w:p w14:paraId="1DC93501" w14:textId="4698D273" w:rsidR="001D4D3F" w:rsidRPr="00480436" w:rsidRDefault="001D4D3F" w:rsidP="00480436">
      <w:pPr>
        <w:pStyle w:val="FootnoteText"/>
        <w:adjustRightInd w:val="0"/>
        <w:snapToGrid w:val="0"/>
        <w:ind w:left="284" w:hanging="284"/>
        <w:rPr>
          <w:rFonts w:ascii="Palatino Linotype" w:hAnsi="Palatino Linotype"/>
          <w:sz w:val="18"/>
          <w:szCs w:val="18"/>
          <w:lang w:val="en-GB"/>
        </w:rPr>
      </w:pPr>
      <w:r w:rsidRPr="00480436">
        <w:rPr>
          <w:rStyle w:val="FootnoteReference"/>
          <w:rFonts w:ascii="Palatino Linotype" w:hAnsi="Palatino Linotype"/>
          <w:sz w:val="18"/>
          <w:szCs w:val="18"/>
        </w:rPr>
        <w:footnoteRef/>
      </w:r>
      <w:r w:rsidRPr="00480436">
        <w:rPr>
          <w:rFonts w:ascii="Palatino Linotype" w:hAnsi="Palatino Linotype"/>
          <w:sz w:val="18"/>
          <w:szCs w:val="18"/>
        </w:rPr>
        <w:t xml:space="preserve"> </w:t>
      </w:r>
      <w:r>
        <w:rPr>
          <w:rFonts w:ascii="Palatino Linotype" w:hAnsi="Palatino Linotype"/>
          <w:sz w:val="18"/>
          <w:szCs w:val="18"/>
        </w:rPr>
        <w:tab/>
      </w:r>
      <w:r w:rsidRPr="00480436">
        <w:rPr>
          <w:rFonts w:ascii="Palatino Linotype" w:hAnsi="Palatino Linotype"/>
          <w:sz w:val="18"/>
          <w:szCs w:val="18"/>
          <w:lang w:val="en-GB"/>
        </w:rPr>
        <w:t>For variety of Spanish: with one degree of freedom, X</w:t>
      </w:r>
      <w:r w:rsidRPr="00480436">
        <w:rPr>
          <w:rFonts w:ascii="Palatino Linotype" w:hAnsi="Palatino Linotype"/>
          <w:sz w:val="18"/>
          <w:szCs w:val="18"/>
          <w:vertAlign w:val="superscript"/>
          <w:lang w:val="en-GB"/>
        </w:rPr>
        <w:t>2</w:t>
      </w:r>
      <w:r w:rsidRPr="00480436">
        <w:rPr>
          <w:rFonts w:ascii="Palatino Linotype" w:hAnsi="Palatino Linotype"/>
          <w:sz w:val="18"/>
          <w:szCs w:val="18"/>
          <w:lang w:val="en-GB"/>
        </w:rPr>
        <w:t xml:space="preserve"> = 0.643, </w:t>
      </w:r>
      <w:r w:rsidRPr="00480436">
        <w:rPr>
          <w:rFonts w:ascii="Palatino Linotype" w:hAnsi="Palatino Linotype"/>
          <w:i/>
          <w:sz w:val="18"/>
          <w:szCs w:val="18"/>
          <w:lang w:val="en-GB"/>
        </w:rPr>
        <w:t>p</w:t>
      </w:r>
      <w:r w:rsidRPr="00480436">
        <w:rPr>
          <w:rFonts w:ascii="Palatino Linotype" w:hAnsi="Palatino Linotype"/>
          <w:sz w:val="18"/>
          <w:szCs w:val="18"/>
          <w:lang w:val="en-GB"/>
        </w:rPr>
        <w:t xml:space="preserve"> = 0.423. For whether the child was born in the UK or not: with one degree of freedom, X</w:t>
      </w:r>
      <w:r w:rsidRPr="00480436">
        <w:rPr>
          <w:rFonts w:ascii="Palatino Linotype" w:hAnsi="Palatino Linotype"/>
          <w:sz w:val="18"/>
          <w:szCs w:val="18"/>
          <w:vertAlign w:val="superscript"/>
          <w:lang w:val="en-GB"/>
        </w:rPr>
        <w:t xml:space="preserve">2 </w:t>
      </w:r>
      <w:r w:rsidRPr="00480436">
        <w:rPr>
          <w:rFonts w:ascii="Palatino Linotype" w:hAnsi="Palatino Linotype"/>
          <w:sz w:val="18"/>
          <w:szCs w:val="18"/>
          <w:lang w:val="en-GB"/>
        </w:rPr>
        <w:t xml:space="preserve">= 1.513, </w:t>
      </w:r>
      <w:r w:rsidRPr="00480436">
        <w:rPr>
          <w:rFonts w:ascii="Palatino Linotype" w:hAnsi="Palatino Linotype"/>
          <w:i/>
          <w:sz w:val="18"/>
          <w:szCs w:val="18"/>
          <w:lang w:val="en-GB"/>
        </w:rPr>
        <w:t>p</w:t>
      </w:r>
      <w:r w:rsidRPr="00480436">
        <w:rPr>
          <w:rFonts w:ascii="Palatino Linotype" w:hAnsi="Palatino Linotype"/>
          <w:sz w:val="18"/>
          <w:szCs w:val="18"/>
          <w:lang w:val="en-GB"/>
        </w:rPr>
        <w:t xml:space="preserve"> = 0.219. For whether the child has one or two Spanish-speaking parents: with one degree of freedom, X</w:t>
      </w:r>
      <w:r w:rsidRPr="00480436">
        <w:rPr>
          <w:rFonts w:ascii="Palatino Linotype" w:hAnsi="Palatino Linotype"/>
          <w:sz w:val="18"/>
          <w:szCs w:val="18"/>
          <w:vertAlign w:val="superscript"/>
          <w:lang w:val="en-GB"/>
        </w:rPr>
        <w:t>2</w:t>
      </w:r>
      <w:r w:rsidRPr="00480436">
        <w:rPr>
          <w:rFonts w:ascii="Palatino Linotype" w:hAnsi="Palatino Linotype"/>
          <w:sz w:val="18"/>
          <w:szCs w:val="18"/>
          <w:lang w:val="en-GB"/>
        </w:rPr>
        <w:t xml:space="preserve"> = 0.521, </w:t>
      </w:r>
      <w:r w:rsidRPr="00480436">
        <w:rPr>
          <w:rFonts w:ascii="Palatino Linotype" w:hAnsi="Palatino Linotype"/>
          <w:i/>
          <w:sz w:val="18"/>
          <w:szCs w:val="18"/>
          <w:lang w:val="en-GB"/>
        </w:rPr>
        <w:t>p</w:t>
      </w:r>
      <w:r w:rsidRPr="00480436">
        <w:rPr>
          <w:rFonts w:ascii="Palatino Linotype" w:hAnsi="Palatino Linotype"/>
          <w:sz w:val="18"/>
          <w:szCs w:val="18"/>
          <w:lang w:val="en-GB"/>
        </w:rPr>
        <w:t xml:space="preserve"> = 0.4703.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EE2A" w14:textId="77777777" w:rsidR="001D4D3F" w:rsidRDefault="001D4D3F" w:rsidP="00D45EA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34667" w14:textId="43494DD1" w:rsidR="001D4D3F" w:rsidRPr="00491C32" w:rsidRDefault="001D4D3F" w:rsidP="00646975">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Languages </w:t>
    </w:r>
    <w:r w:rsidRPr="00322BB2">
      <w:rPr>
        <w:rFonts w:ascii="Palatino Linotype" w:hAnsi="Palatino Linotype"/>
        <w:b/>
        <w:sz w:val="16"/>
      </w:rPr>
      <w:t>20</w:t>
    </w:r>
    <w:r>
      <w:rPr>
        <w:rFonts w:ascii="Palatino Linotype" w:hAnsi="Palatino Linotype"/>
        <w:b/>
        <w:sz w:val="16"/>
      </w:rPr>
      <w:t>20</w:t>
    </w:r>
    <w:r w:rsidRPr="00322BB2">
      <w:rPr>
        <w:rFonts w:ascii="Palatino Linotype" w:hAnsi="Palatino Linotype"/>
        <w:sz w:val="16"/>
      </w:rPr>
      <w:t xml:space="preserve">, </w:t>
    </w:r>
    <w:r>
      <w:rPr>
        <w:rFonts w:ascii="Palatino Linotype" w:hAnsi="Palatino Linotype"/>
        <w:i/>
        <w:sz w:val="16"/>
      </w:rPr>
      <w:t>5</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3E12B0">
      <w:rPr>
        <w:rFonts w:ascii="Palatino Linotype" w:hAnsi="Palatino Linotype"/>
        <w:noProof/>
        <w:sz w:val="16"/>
      </w:rPr>
      <w:t>21</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3E12B0">
      <w:rPr>
        <w:rFonts w:ascii="Palatino Linotype" w:hAnsi="Palatino Linotype"/>
        <w:noProof/>
        <w:sz w:val="16"/>
      </w:rPr>
      <w:t>21</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32E8" w14:textId="1B6650D9" w:rsidR="001D4D3F" w:rsidRDefault="001D4D3F" w:rsidP="00D45EA6">
    <w:pPr>
      <w:pStyle w:val="MDPIheaderjournallogo"/>
    </w:pPr>
    <w:r w:rsidRPr="00DD492C">
      <w:rPr>
        <w:i w:val="0"/>
        <w:noProof/>
        <w:szCs w:val="16"/>
        <w:lang w:val="en-GB" w:eastAsia="en-GB"/>
      </w:rPr>
      <mc:AlternateContent>
        <mc:Choice Requires="wps">
          <w:drawing>
            <wp:anchor distT="45720" distB="45720" distL="114300" distR="114300" simplePos="0" relativeHeight="251657728" behindDoc="1" locked="0" layoutInCell="1" allowOverlap="1" wp14:anchorId="6CAF5A2B" wp14:editId="51ED65C6">
              <wp:simplePos x="0" y="0"/>
              <wp:positionH relativeFrom="page">
                <wp:posOffset>6029960</wp:posOffset>
              </wp:positionH>
              <wp:positionV relativeFrom="page">
                <wp:posOffset>647700</wp:posOffset>
              </wp:positionV>
              <wp:extent cx="54673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709295"/>
                      </a:xfrm>
                      <a:prstGeom prst="rect">
                        <a:avLst/>
                      </a:prstGeom>
                      <a:solidFill>
                        <a:srgbClr val="FFFFFF"/>
                      </a:solidFill>
                      <a:ln w="9525">
                        <a:noFill/>
                        <a:miter lim="800000"/>
                        <a:headEnd/>
                        <a:tailEnd/>
                      </a:ln>
                    </wps:spPr>
                    <wps:txbx>
                      <w:txbxContent>
                        <w:p w14:paraId="1D510806" w14:textId="751E48D2" w:rsidR="001D4D3F" w:rsidRDefault="001D4D3F" w:rsidP="00D45EA6">
                          <w:pPr>
                            <w:pStyle w:val="MDPIheaderjournallogo"/>
                            <w:jc w:val="center"/>
                            <w:rPr>
                              <w:i w:val="0"/>
                              <w:szCs w:val="16"/>
                            </w:rPr>
                          </w:pPr>
                          <w:r w:rsidRPr="002356C3">
                            <w:rPr>
                              <w:i w:val="0"/>
                              <w:noProof/>
                              <w:szCs w:val="16"/>
                              <w:lang w:val="en-GB" w:eastAsia="en-GB"/>
                            </w:rPr>
                            <w:drawing>
                              <wp:inline distT="0" distB="0" distL="0" distR="0" wp14:anchorId="145D8377" wp14:editId="54950CF0">
                                <wp:extent cx="548640" cy="358140"/>
                                <wp:effectExtent l="0" t="0" r="0" b="0"/>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F5A2B" id="_x0000_t202" coordsize="21600,21600" o:spt="202" path="m,l,21600r21600,l21600,xe">
              <v:stroke joinstyle="miter"/>
              <v:path gradientshapeok="t" o:connecttype="rect"/>
            </v:shapetype>
            <v:shape id="Text Box 2" o:spid="_x0000_s1026" type="#_x0000_t202" style="position:absolute;margin-left:474.8pt;margin-top:51pt;width:43.0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" stroked="f">
              <v:textbox inset="0,0,0,0">
                <w:txbxContent>
                  <w:p w14:paraId="1D510806" w14:textId="751E48D2" w:rsidR="0040534F" w:rsidRDefault="0040534F" w:rsidP="00D45EA6">
                    <w:pPr>
                      <w:pStyle w:val="MDPIheaderjournallogo"/>
                      <w:jc w:val="center"/>
                      <w:rPr>
                        <w:i w:val="0"/>
                        <w:szCs w:val="16"/>
                      </w:rPr>
                    </w:pPr>
                    <w:r w:rsidRPr="002356C3">
                      <w:rPr>
                        <w:i w:val="0"/>
                        <w:noProof/>
                        <w:szCs w:val="16"/>
                        <w:lang w:eastAsia="zh-CN"/>
                      </w:rPr>
                      <w:drawing>
                        <wp:inline distT="0" distB="0" distL="0" distR="0" wp14:anchorId="145D8377" wp14:editId="54950CF0">
                          <wp:extent cx="548640" cy="358140"/>
                          <wp:effectExtent l="0" t="0" r="0" b="0"/>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p>
                </w:txbxContent>
              </v:textbox>
              <w10:wrap anchorx="page" anchory="page"/>
            </v:shape>
          </w:pict>
        </mc:Fallback>
      </mc:AlternateContent>
    </w:r>
    <w:r w:rsidRPr="002356C3">
      <w:rPr>
        <w:i w:val="0"/>
        <w:noProof/>
        <w:lang w:val="en-GB" w:eastAsia="en-GB"/>
      </w:rPr>
      <w:drawing>
        <wp:inline distT="0" distB="0" distL="0" distR="0" wp14:anchorId="1E230900" wp14:editId="19F38CB9">
          <wp:extent cx="1645920" cy="434340"/>
          <wp:effectExtent l="0" t="0" r="0" b="0"/>
          <wp:docPr id="5" name="Picture 5" descr="C:\Users\home\Desktop\logos\带白边的logo\JCDD-Water\Languages\Languages_high-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JCDD-Water\Languages\Languages_high-01.png"/>
                  <pic:cNvPicPr>
                    <a:picLocks noChangeAspect="1" noChangeArrowheads="1"/>
                  </pic:cNvPicPr>
                </pic:nvPicPr>
                <pic:blipFill>
                  <a:blip r:embed="rId3">
                    <a:extLst>
                      <a:ext uri="{28A0092B-C50C-407E-A947-70E740481C1C}">
                        <a14:useLocalDpi xmlns:a14="http://schemas.microsoft.com/office/drawing/2010/main" val="0"/>
                      </a:ext>
                    </a:extLst>
                  </a:blip>
                  <a:srcRect l="3409" t="10715" b="9570"/>
                  <a:stretch>
                    <a:fillRect/>
                  </a:stretch>
                </pic:blipFill>
                <pic:spPr bwMode="auto">
                  <a:xfrm>
                    <a:off x="0" y="0"/>
                    <a:ext cx="164592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96D4A8B0"/>
    <w:lvl w:ilvl="0" w:tplc="0FF6BD4A">
      <w:start w:val="1"/>
      <w:numFmt w:val="decimal"/>
      <w:pStyle w:val="MDPI71References"/>
      <w:lvlText w:val="%1."/>
      <w:lvlJc w:val="left"/>
      <w:pPr>
        <w:ind w:left="780" w:hanging="42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30913"/>
    <w:multiLevelType w:val="hybridMultilevel"/>
    <w:tmpl w:val="FC3C5766"/>
    <w:lvl w:ilvl="0" w:tplc="5D34EEB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multilevel"/>
    <w:tmpl w:val="74A42F90"/>
    <w:lvl w:ilvl="0">
      <w:start w:val="1"/>
      <w:numFmt w:val="decimal"/>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2ABC1E92"/>
    <w:multiLevelType w:val="multilevel"/>
    <w:tmpl w:val="671C168A"/>
    <w:lvl w:ilvl="0">
      <w:start w:val="1"/>
      <w:numFmt w:val="decimal"/>
      <w:pStyle w:val="MDPI37itemize"/>
      <w:lvlText w:val="%1."/>
      <w:lvlJc w:val="left"/>
      <w:pPr>
        <w:ind w:left="1429" w:hanging="360"/>
      </w:pPr>
      <w:rPr>
        <w:rFonts w:hint="default"/>
      </w:rPr>
    </w:lvl>
    <w:lvl w:ilvl="1">
      <w:start w:val="1"/>
      <w:numFmt w:val="lowerLetter"/>
      <w:lvlText w:val="%2."/>
      <w:lvlJc w:val="left"/>
      <w:pPr>
        <w:ind w:left="2149" w:hanging="2149"/>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15:restartNumberingAfterBreak="0">
    <w:nsid w:val="2EAF2F86"/>
    <w:multiLevelType w:val="hybridMultilevel"/>
    <w:tmpl w:val="F68ACF50"/>
    <w:lvl w:ilvl="0" w:tplc="4AD8C23C">
      <w:start w:val="1"/>
      <w:numFmt w:val="decimal"/>
      <w:lvlText w:val="R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B6D485C"/>
    <w:multiLevelType w:val="hybridMultilevel"/>
    <w:tmpl w:val="63507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FD63BC"/>
    <w:multiLevelType w:val="hybridMultilevel"/>
    <w:tmpl w:val="5AF6E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E46EEB"/>
    <w:multiLevelType w:val="hybridMultilevel"/>
    <w:tmpl w:val="AF4A2162"/>
    <w:lvl w:ilvl="0" w:tplc="B69ADADC">
      <w:start w:val="1"/>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B6"/>
    <w:rsid w:val="000010F5"/>
    <w:rsid w:val="0000173F"/>
    <w:rsid w:val="00011DD7"/>
    <w:rsid w:val="00016F5A"/>
    <w:rsid w:val="00042D51"/>
    <w:rsid w:val="000458EB"/>
    <w:rsid w:val="00053A2F"/>
    <w:rsid w:val="00065F7F"/>
    <w:rsid w:val="00072B4D"/>
    <w:rsid w:val="000874C4"/>
    <w:rsid w:val="00090CF8"/>
    <w:rsid w:val="00096A00"/>
    <w:rsid w:val="00096A15"/>
    <w:rsid w:val="000A1826"/>
    <w:rsid w:val="000A1B9A"/>
    <w:rsid w:val="000A5879"/>
    <w:rsid w:val="000A618B"/>
    <w:rsid w:val="000C0326"/>
    <w:rsid w:val="000C43D6"/>
    <w:rsid w:val="000C705D"/>
    <w:rsid w:val="000D13C3"/>
    <w:rsid w:val="000D49F3"/>
    <w:rsid w:val="000D52B5"/>
    <w:rsid w:val="000D6067"/>
    <w:rsid w:val="000E510A"/>
    <w:rsid w:val="000E5E84"/>
    <w:rsid w:val="000F4B93"/>
    <w:rsid w:val="000F60EF"/>
    <w:rsid w:val="00100F5E"/>
    <w:rsid w:val="00104C83"/>
    <w:rsid w:val="001057F9"/>
    <w:rsid w:val="00110618"/>
    <w:rsid w:val="0011199D"/>
    <w:rsid w:val="00146E1F"/>
    <w:rsid w:val="00147A3C"/>
    <w:rsid w:val="0015228B"/>
    <w:rsid w:val="00152B7F"/>
    <w:rsid w:val="0015732E"/>
    <w:rsid w:val="001579B7"/>
    <w:rsid w:val="00157F32"/>
    <w:rsid w:val="00160054"/>
    <w:rsid w:val="00161111"/>
    <w:rsid w:val="0016245C"/>
    <w:rsid w:val="00163F33"/>
    <w:rsid w:val="00170D72"/>
    <w:rsid w:val="0017377A"/>
    <w:rsid w:val="00183A03"/>
    <w:rsid w:val="001914D0"/>
    <w:rsid w:val="0019155C"/>
    <w:rsid w:val="001A2BD1"/>
    <w:rsid w:val="001A5720"/>
    <w:rsid w:val="001C172E"/>
    <w:rsid w:val="001C1903"/>
    <w:rsid w:val="001D1D73"/>
    <w:rsid w:val="001D4D3F"/>
    <w:rsid w:val="001D5E57"/>
    <w:rsid w:val="001D6DD3"/>
    <w:rsid w:val="001D6EAB"/>
    <w:rsid w:val="001E25AE"/>
    <w:rsid w:val="001E2917"/>
    <w:rsid w:val="001E2AEB"/>
    <w:rsid w:val="001E4B04"/>
    <w:rsid w:val="001E5629"/>
    <w:rsid w:val="001E7CCA"/>
    <w:rsid w:val="001F3F52"/>
    <w:rsid w:val="001F5E17"/>
    <w:rsid w:val="00201ECD"/>
    <w:rsid w:val="00204102"/>
    <w:rsid w:val="00211111"/>
    <w:rsid w:val="0021340A"/>
    <w:rsid w:val="002207B2"/>
    <w:rsid w:val="00222FE5"/>
    <w:rsid w:val="002243D3"/>
    <w:rsid w:val="002268C5"/>
    <w:rsid w:val="0023080D"/>
    <w:rsid w:val="00233F07"/>
    <w:rsid w:val="002356C3"/>
    <w:rsid w:val="0023789A"/>
    <w:rsid w:val="00250D6D"/>
    <w:rsid w:val="00254B08"/>
    <w:rsid w:val="00262FEB"/>
    <w:rsid w:val="00264D74"/>
    <w:rsid w:val="002654A0"/>
    <w:rsid w:val="002672B8"/>
    <w:rsid w:val="002706A7"/>
    <w:rsid w:val="00270FAE"/>
    <w:rsid w:val="00276A30"/>
    <w:rsid w:val="002A1AE6"/>
    <w:rsid w:val="002A69EE"/>
    <w:rsid w:val="002A6CCB"/>
    <w:rsid w:val="002A73C5"/>
    <w:rsid w:val="002A760D"/>
    <w:rsid w:val="002B039E"/>
    <w:rsid w:val="002B0CA3"/>
    <w:rsid w:val="002B49AE"/>
    <w:rsid w:val="002B50A6"/>
    <w:rsid w:val="002C070D"/>
    <w:rsid w:val="002C3A0A"/>
    <w:rsid w:val="002D1C94"/>
    <w:rsid w:val="002D1EA2"/>
    <w:rsid w:val="002D59B7"/>
    <w:rsid w:val="002E30A2"/>
    <w:rsid w:val="002E3D21"/>
    <w:rsid w:val="002E441B"/>
    <w:rsid w:val="002E4B5A"/>
    <w:rsid w:val="002E4E5C"/>
    <w:rsid w:val="002E52E3"/>
    <w:rsid w:val="002F069D"/>
    <w:rsid w:val="002F10EC"/>
    <w:rsid w:val="002F2A9E"/>
    <w:rsid w:val="00311344"/>
    <w:rsid w:val="0031159A"/>
    <w:rsid w:val="00317291"/>
    <w:rsid w:val="00322BB2"/>
    <w:rsid w:val="00322D32"/>
    <w:rsid w:val="003245E9"/>
    <w:rsid w:val="00324B0F"/>
    <w:rsid w:val="00324EB3"/>
    <w:rsid w:val="00326141"/>
    <w:rsid w:val="003425CA"/>
    <w:rsid w:val="00375C0A"/>
    <w:rsid w:val="00377420"/>
    <w:rsid w:val="00383211"/>
    <w:rsid w:val="00384C27"/>
    <w:rsid w:val="00386C4A"/>
    <w:rsid w:val="00387F11"/>
    <w:rsid w:val="0039116D"/>
    <w:rsid w:val="00391872"/>
    <w:rsid w:val="00395C65"/>
    <w:rsid w:val="0039644D"/>
    <w:rsid w:val="003A1533"/>
    <w:rsid w:val="003A4605"/>
    <w:rsid w:val="003A615A"/>
    <w:rsid w:val="003A6CF9"/>
    <w:rsid w:val="003B1F86"/>
    <w:rsid w:val="003B41AA"/>
    <w:rsid w:val="003B743E"/>
    <w:rsid w:val="003C194A"/>
    <w:rsid w:val="003C1C5B"/>
    <w:rsid w:val="003C2FB4"/>
    <w:rsid w:val="003C72A8"/>
    <w:rsid w:val="003D1ACA"/>
    <w:rsid w:val="003E12B0"/>
    <w:rsid w:val="003E28FB"/>
    <w:rsid w:val="003E4951"/>
    <w:rsid w:val="003E6A41"/>
    <w:rsid w:val="003E7D50"/>
    <w:rsid w:val="003F01AD"/>
    <w:rsid w:val="003F1634"/>
    <w:rsid w:val="003F2EA4"/>
    <w:rsid w:val="003F521C"/>
    <w:rsid w:val="00401A25"/>
    <w:rsid w:val="00401D30"/>
    <w:rsid w:val="00403371"/>
    <w:rsid w:val="00404352"/>
    <w:rsid w:val="0040534F"/>
    <w:rsid w:val="0041052A"/>
    <w:rsid w:val="00430681"/>
    <w:rsid w:val="0043104B"/>
    <w:rsid w:val="00442DD4"/>
    <w:rsid w:val="00445D3D"/>
    <w:rsid w:val="00447A5A"/>
    <w:rsid w:val="00452B3D"/>
    <w:rsid w:val="004574AC"/>
    <w:rsid w:val="0046364C"/>
    <w:rsid w:val="0047711C"/>
    <w:rsid w:val="0047724E"/>
    <w:rsid w:val="00480436"/>
    <w:rsid w:val="004835E8"/>
    <w:rsid w:val="00490D30"/>
    <w:rsid w:val="004A00E5"/>
    <w:rsid w:val="004A4991"/>
    <w:rsid w:val="004A7A45"/>
    <w:rsid w:val="004A7B49"/>
    <w:rsid w:val="004B030E"/>
    <w:rsid w:val="004B67F3"/>
    <w:rsid w:val="004C0C9C"/>
    <w:rsid w:val="004C328E"/>
    <w:rsid w:val="004C782E"/>
    <w:rsid w:val="004C785E"/>
    <w:rsid w:val="004D0B19"/>
    <w:rsid w:val="004D6DC4"/>
    <w:rsid w:val="004E0A0D"/>
    <w:rsid w:val="004E5822"/>
    <w:rsid w:val="004F1DB6"/>
    <w:rsid w:val="004F3886"/>
    <w:rsid w:val="00500B0A"/>
    <w:rsid w:val="005238A7"/>
    <w:rsid w:val="00523CA8"/>
    <w:rsid w:val="005245EA"/>
    <w:rsid w:val="00525946"/>
    <w:rsid w:val="00526238"/>
    <w:rsid w:val="0053094C"/>
    <w:rsid w:val="00542189"/>
    <w:rsid w:val="0054244A"/>
    <w:rsid w:val="00550248"/>
    <w:rsid w:val="00554590"/>
    <w:rsid w:val="005702A3"/>
    <w:rsid w:val="0057353E"/>
    <w:rsid w:val="00580B12"/>
    <w:rsid w:val="00585810"/>
    <w:rsid w:val="00586E11"/>
    <w:rsid w:val="0058778E"/>
    <w:rsid w:val="00590AA3"/>
    <w:rsid w:val="00593050"/>
    <w:rsid w:val="00594D64"/>
    <w:rsid w:val="005A138D"/>
    <w:rsid w:val="005A1A31"/>
    <w:rsid w:val="005A1DF6"/>
    <w:rsid w:val="005A62CE"/>
    <w:rsid w:val="005B3B88"/>
    <w:rsid w:val="005C0D78"/>
    <w:rsid w:val="005D075E"/>
    <w:rsid w:val="005D4922"/>
    <w:rsid w:val="005E4A63"/>
    <w:rsid w:val="005E5DB5"/>
    <w:rsid w:val="005F2148"/>
    <w:rsid w:val="00604DA5"/>
    <w:rsid w:val="0061065F"/>
    <w:rsid w:val="00612AB2"/>
    <w:rsid w:val="0061631C"/>
    <w:rsid w:val="00617757"/>
    <w:rsid w:val="00627494"/>
    <w:rsid w:val="00646975"/>
    <w:rsid w:val="006526FD"/>
    <w:rsid w:val="00652C8D"/>
    <w:rsid w:val="006605BC"/>
    <w:rsid w:val="00664E03"/>
    <w:rsid w:val="00671B60"/>
    <w:rsid w:val="00673BAF"/>
    <w:rsid w:val="00673F27"/>
    <w:rsid w:val="00692393"/>
    <w:rsid w:val="00695992"/>
    <w:rsid w:val="006B28A7"/>
    <w:rsid w:val="006B7E7A"/>
    <w:rsid w:val="006C3E1B"/>
    <w:rsid w:val="006D61C2"/>
    <w:rsid w:val="006D7007"/>
    <w:rsid w:val="006E735A"/>
    <w:rsid w:val="006F0F9D"/>
    <w:rsid w:val="006F6FE7"/>
    <w:rsid w:val="007024D9"/>
    <w:rsid w:val="00704813"/>
    <w:rsid w:val="00715266"/>
    <w:rsid w:val="007307BF"/>
    <w:rsid w:val="0073742B"/>
    <w:rsid w:val="007409BF"/>
    <w:rsid w:val="00746A98"/>
    <w:rsid w:val="0076304C"/>
    <w:rsid w:val="00776758"/>
    <w:rsid w:val="00780CCC"/>
    <w:rsid w:val="00797C82"/>
    <w:rsid w:val="00797F5F"/>
    <w:rsid w:val="007A1B8D"/>
    <w:rsid w:val="007A3739"/>
    <w:rsid w:val="007A51FD"/>
    <w:rsid w:val="007B6BD6"/>
    <w:rsid w:val="007C1E78"/>
    <w:rsid w:val="007C4443"/>
    <w:rsid w:val="007C566D"/>
    <w:rsid w:val="007C5D09"/>
    <w:rsid w:val="007C6838"/>
    <w:rsid w:val="007E2FD0"/>
    <w:rsid w:val="007E4974"/>
    <w:rsid w:val="007E7463"/>
    <w:rsid w:val="0080169E"/>
    <w:rsid w:val="00804C65"/>
    <w:rsid w:val="008145DF"/>
    <w:rsid w:val="00820598"/>
    <w:rsid w:val="00835B55"/>
    <w:rsid w:val="00843418"/>
    <w:rsid w:val="00855731"/>
    <w:rsid w:val="00862F8F"/>
    <w:rsid w:val="0086554B"/>
    <w:rsid w:val="008675B0"/>
    <w:rsid w:val="00871D9A"/>
    <w:rsid w:val="00874018"/>
    <w:rsid w:val="0087444B"/>
    <w:rsid w:val="0088119A"/>
    <w:rsid w:val="008939C6"/>
    <w:rsid w:val="00897397"/>
    <w:rsid w:val="008A1FB8"/>
    <w:rsid w:val="008B10F7"/>
    <w:rsid w:val="008B21F8"/>
    <w:rsid w:val="008C7D00"/>
    <w:rsid w:val="00910CF9"/>
    <w:rsid w:val="00910E77"/>
    <w:rsid w:val="009165B2"/>
    <w:rsid w:val="00923322"/>
    <w:rsid w:val="009341EE"/>
    <w:rsid w:val="009421B6"/>
    <w:rsid w:val="009515FC"/>
    <w:rsid w:val="00953963"/>
    <w:rsid w:val="00961642"/>
    <w:rsid w:val="00971355"/>
    <w:rsid w:val="00980EBD"/>
    <w:rsid w:val="009810D6"/>
    <w:rsid w:val="00983F8C"/>
    <w:rsid w:val="00987279"/>
    <w:rsid w:val="00997DB1"/>
    <w:rsid w:val="009A7889"/>
    <w:rsid w:val="009B0BCF"/>
    <w:rsid w:val="009B46EE"/>
    <w:rsid w:val="009C33EB"/>
    <w:rsid w:val="009D141F"/>
    <w:rsid w:val="009E07E1"/>
    <w:rsid w:val="009E71DE"/>
    <w:rsid w:val="009F17D9"/>
    <w:rsid w:val="009F70E6"/>
    <w:rsid w:val="00A01D5F"/>
    <w:rsid w:val="00A04C26"/>
    <w:rsid w:val="00A15BD2"/>
    <w:rsid w:val="00A16E82"/>
    <w:rsid w:val="00A32E2C"/>
    <w:rsid w:val="00A340F0"/>
    <w:rsid w:val="00A34297"/>
    <w:rsid w:val="00A34905"/>
    <w:rsid w:val="00A35D69"/>
    <w:rsid w:val="00A362F5"/>
    <w:rsid w:val="00A37C81"/>
    <w:rsid w:val="00A44AF5"/>
    <w:rsid w:val="00A51708"/>
    <w:rsid w:val="00A6653C"/>
    <w:rsid w:val="00A7122B"/>
    <w:rsid w:val="00A73268"/>
    <w:rsid w:val="00A75995"/>
    <w:rsid w:val="00A82ECC"/>
    <w:rsid w:val="00A842E8"/>
    <w:rsid w:val="00A93A14"/>
    <w:rsid w:val="00AA440E"/>
    <w:rsid w:val="00AB392F"/>
    <w:rsid w:val="00AB6D68"/>
    <w:rsid w:val="00AC2F66"/>
    <w:rsid w:val="00AC57E8"/>
    <w:rsid w:val="00AD329C"/>
    <w:rsid w:val="00AE6896"/>
    <w:rsid w:val="00AF6562"/>
    <w:rsid w:val="00AF6639"/>
    <w:rsid w:val="00B045A3"/>
    <w:rsid w:val="00B17E05"/>
    <w:rsid w:val="00B2073D"/>
    <w:rsid w:val="00B214F4"/>
    <w:rsid w:val="00B21EAD"/>
    <w:rsid w:val="00B2379C"/>
    <w:rsid w:val="00B2423B"/>
    <w:rsid w:val="00B24D16"/>
    <w:rsid w:val="00B32838"/>
    <w:rsid w:val="00B40F95"/>
    <w:rsid w:val="00B44F1F"/>
    <w:rsid w:val="00B459D5"/>
    <w:rsid w:val="00B46977"/>
    <w:rsid w:val="00B54EC4"/>
    <w:rsid w:val="00B57D7B"/>
    <w:rsid w:val="00B71CA6"/>
    <w:rsid w:val="00B76BBE"/>
    <w:rsid w:val="00B83A2B"/>
    <w:rsid w:val="00B86B47"/>
    <w:rsid w:val="00B90E6D"/>
    <w:rsid w:val="00B93531"/>
    <w:rsid w:val="00BA15BB"/>
    <w:rsid w:val="00BA470D"/>
    <w:rsid w:val="00BA7974"/>
    <w:rsid w:val="00BB0407"/>
    <w:rsid w:val="00BC4F92"/>
    <w:rsid w:val="00BD123E"/>
    <w:rsid w:val="00BD1A09"/>
    <w:rsid w:val="00BD5743"/>
    <w:rsid w:val="00BE25C7"/>
    <w:rsid w:val="00BE5311"/>
    <w:rsid w:val="00BF047E"/>
    <w:rsid w:val="00BF5461"/>
    <w:rsid w:val="00C0647C"/>
    <w:rsid w:val="00C07AB6"/>
    <w:rsid w:val="00C14C9E"/>
    <w:rsid w:val="00C15BB8"/>
    <w:rsid w:val="00C16EDB"/>
    <w:rsid w:val="00C27034"/>
    <w:rsid w:val="00C34FA0"/>
    <w:rsid w:val="00C50223"/>
    <w:rsid w:val="00C51722"/>
    <w:rsid w:val="00C53BD9"/>
    <w:rsid w:val="00C749C4"/>
    <w:rsid w:val="00C97781"/>
    <w:rsid w:val="00CA3133"/>
    <w:rsid w:val="00CA59A3"/>
    <w:rsid w:val="00CB19E2"/>
    <w:rsid w:val="00CC38CC"/>
    <w:rsid w:val="00CC4A8E"/>
    <w:rsid w:val="00CD2F28"/>
    <w:rsid w:val="00CD3E22"/>
    <w:rsid w:val="00CE5B1D"/>
    <w:rsid w:val="00CF1444"/>
    <w:rsid w:val="00CF3767"/>
    <w:rsid w:val="00CF58DD"/>
    <w:rsid w:val="00CF5EFB"/>
    <w:rsid w:val="00D04BDC"/>
    <w:rsid w:val="00D1667C"/>
    <w:rsid w:val="00D26C24"/>
    <w:rsid w:val="00D35EFB"/>
    <w:rsid w:val="00D3799D"/>
    <w:rsid w:val="00D44835"/>
    <w:rsid w:val="00D45EA6"/>
    <w:rsid w:val="00D51C96"/>
    <w:rsid w:val="00D55A5E"/>
    <w:rsid w:val="00D56BA6"/>
    <w:rsid w:val="00D63AE7"/>
    <w:rsid w:val="00D74845"/>
    <w:rsid w:val="00D8247E"/>
    <w:rsid w:val="00DA655B"/>
    <w:rsid w:val="00DA6C72"/>
    <w:rsid w:val="00DB0868"/>
    <w:rsid w:val="00DB19BE"/>
    <w:rsid w:val="00DC099B"/>
    <w:rsid w:val="00DC273A"/>
    <w:rsid w:val="00DC2BDC"/>
    <w:rsid w:val="00DC34BC"/>
    <w:rsid w:val="00DC5F03"/>
    <w:rsid w:val="00DC78BD"/>
    <w:rsid w:val="00DD3467"/>
    <w:rsid w:val="00DE1732"/>
    <w:rsid w:val="00DE3A91"/>
    <w:rsid w:val="00DE6BAB"/>
    <w:rsid w:val="00DF1909"/>
    <w:rsid w:val="00DF1CAE"/>
    <w:rsid w:val="00DF2C64"/>
    <w:rsid w:val="00DF2D72"/>
    <w:rsid w:val="00DF36BF"/>
    <w:rsid w:val="00E1652B"/>
    <w:rsid w:val="00E16A81"/>
    <w:rsid w:val="00E25971"/>
    <w:rsid w:val="00E34F74"/>
    <w:rsid w:val="00E4129C"/>
    <w:rsid w:val="00E4144B"/>
    <w:rsid w:val="00E44C2F"/>
    <w:rsid w:val="00E61900"/>
    <w:rsid w:val="00E65C5E"/>
    <w:rsid w:val="00E73348"/>
    <w:rsid w:val="00E76294"/>
    <w:rsid w:val="00E77595"/>
    <w:rsid w:val="00E83F92"/>
    <w:rsid w:val="00E84C8C"/>
    <w:rsid w:val="00E91F40"/>
    <w:rsid w:val="00EA4571"/>
    <w:rsid w:val="00EA5CBB"/>
    <w:rsid w:val="00EB4439"/>
    <w:rsid w:val="00EC2BAD"/>
    <w:rsid w:val="00ED0C06"/>
    <w:rsid w:val="00ED39EC"/>
    <w:rsid w:val="00ED71C6"/>
    <w:rsid w:val="00EE3B3F"/>
    <w:rsid w:val="00EE6BC9"/>
    <w:rsid w:val="00EE7E71"/>
    <w:rsid w:val="00EF3E82"/>
    <w:rsid w:val="00F01D4E"/>
    <w:rsid w:val="00F10422"/>
    <w:rsid w:val="00F14027"/>
    <w:rsid w:val="00F21980"/>
    <w:rsid w:val="00F23181"/>
    <w:rsid w:val="00F27D9F"/>
    <w:rsid w:val="00F3147D"/>
    <w:rsid w:val="00F33D40"/>
    <w:rsid w:val="00F45053"/>
    <w:rsid w:val="00F470C7"/>
    <w:rsid w:val="00F64890"/>
    <w:rsid w:val="00F80823"/>
    <w:rsid w:val="00F81355"/>
    <w:rsid w:val="00F856FB"/>
    <w:rsid w:val="00FA3674"/>
    <w:rsid w:val="00FA5CC7"/>
    <w:rsid w:val="00FA7E36"/>
    <w:rsid w:val="00FB4D03"/>
    <w:rsid w:val="00FC302D"/>
    <w:rsid w:val="00FC324C"/>
    <w:rsid w:val="00FC4AB1"/>
    <w:rsid w:val="00FC66AE"/>
    <w:rsid w:val="00FD1098"/>
    <w:rsid w:val="00FD19AF"/>
    <w:rsid w:val="00FD74D5"/>
    <w:rsid w:val="00FF5760"/>
    <w:rsid w:val="00FF5B0F"/>
    <w:rsid w:val="00FF5E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FA56D"/>
  <w15:chartTrackingRefBased/>
  <w15:docId w15:val="{8E220AB2-8855-44F0-AF94-BE9D0FCF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6C3"/>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2356C3"/>
    <w:pPr>
      <w:spacing w:before="240" w:line="240" w:lineRule="auto"/>
      <w:ind w:firstLine="0"/>
      <w:jc w:val="left"/>
    </w:pPr>
    <w:rPr>
      <w:i/>
    </w:rPr>
  </w:style>
  <w:style w:type="paragraph" w:customStyle="1" w:styleId="MDPI12title">
    <w:name w:val="MDPI_1.2_title"/>
    <w:next w:val="MDPI13authornames"/>
    <w:qFormat/>
    <w:rsid w:val="002356C3"/>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2356C3"/>
    <w:pPr>
      <w:spacing w:after="120"/>
      <w:ind w:firstLine="0"/>
      <w:jc w:val="left"/>
    </w:pPr>
    <w:rPr>
      <w:b/>
      <w:snapToGrid/>
    </w:rPr>
  </w:style>
  <w:style w:type="paragraph" w:customStyle="1" w:styleId="MDPI14history">
    <w:name w:val="MDPI_1.4_history"/>
    <w:basedOn w:val="MDPI62Acknowledgments"/>
    <w:next w:val="Normal"/>
    <w:qFormat/>
    <w:rsid w:val="002356C3"/>
    <w:pPr>
      <w:ind w:left="113"/>
      <w:jc w:val="left"/>
    </w:pPr>
    <w:rPr>
      <w:snapToGrid/>
    </w:rPr>
  </w:style>
  <w:style w:type="paragraph" w:customStyle="1" w:styleId="MDPI16affiliation">
    <w:name w:val="MDPI_1.6_affiliation"/>
    <w:basedOn w:val="MDPI62Acknowledgments"/>
    <w:qFormat/>
    <w:rsid w:val="002356C3"/>
    <w:pPr>
      <w:spacing w:before="0"/>
      <w:ind w:left="311" w:hanging="198"/>
      <w:jc w:val="left"/>
    </w:pPr>
    <w:rPr>
      <w:snapToGrid/>
      <w:szCs w:val="18"/>
    </w:rPr>
  </w:style>
  <w:style w:type="paragraph" w:customStyle="1" w:styleId="MDPI17abstract">
    <w:name w:val="MDPI_1.7_abstract"/>
    <w:basedOn w:val="MDPI31text"/>
    <w:next w:val="MDPI18keywords"/>
    <w:qFormat/>
    <w:rsid w:val="002356C3"/>
    <w:pPr>
      <w:spacing w:before="240"/>
      <w:ind w:left="113" w:firstLine="0"/>
    </w:pPr>
    <w:rPr>
      <w:snapToGrid/>
    </w:rPr>
  </w:style>
  <w:style w:type="paragraph" w:customStyle="1" w:styleId="MDPI18keywords">
    <w:name w:val="MDPI_1.8_keywords"/>
    <w:basedOn w:val="MDPI31text"/>
    <w:next w:val="Normal"/>
    <w:qFormat/>
    <w:rsid w:val="002356C3"/>
    <w:pPr>
      <w:spacing w:before="240"/>
      <w:ind w:left="113" w:firstLine="0"/>
    </w:pPr>
  </w:style>
  <w:style w:type="paragraph" w:customStyle="1" w:styleId="MDPI19line">
    <w:name w:val="MDPI_1.9_line"/>
    <w:basedOn w:val="MDPI31text"/>
    <w:qFormat/>
    <w:rsid w:val="002356C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2356C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2356C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56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2356C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2356C3"/>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2356C3"/>
    <w:pPr>
      <w:ind w:firstLine="0"/>
    </w:pPr>
  </w:style>
  <w:style w:type="paragraph" w:customStyle="1" w:styleId="MDPI33textspaceafter">
    <w:name w:val="MDPI_3.3_text_space_after"/>
    <w:basedOn w:val="MDPI31text"/>
    <w:qFormat/>
    <w:rsid w:val="002356C3"/>
    <w:pPr>
      <w:spacing w:after="240"/>
    </w:pPr>
  </w:style>
  <w:style w:type="paragraph" w:customStyle="1" w:styleId="MDPI35textbeforelist">
    <w:name w:val="MDPI_3.5_text_before_list"/>
    <w:basedOn w:val="MDPI31text"/>
    <w:qFormat/>
    <w:rsid w:val="002356C3"/>
    <w:pPr>
      <w:spacing w:after="120"/>
    </w:pPr>
  </w:style>
  <w:style w:type="paragraph" w:customStyle="1" w:styleId="MDPI36textafterlist">
    <w:name w:val="MDPI_3.6_text_after_list"/>
    <w:basedOn w:val="MDPI31text"/>
    <w:qFormat/>
    <w:rsid w:val="002356C3"/>
    <w:pPr>
      <w:spacing w:before="120"/>
    </w:pPr>
  </w:style>
  <w:style w:type="paragraph" w:customStyle="1" w:styleId="MDPI37itemize">
    <w:name w:val="MDPI_3.7_itemize"/>
    <w:basedOn w:val="MDPI31text"/>
    <w:qFormat/>
    <w:rsid w:val="002356C3"/>
    <w:pPr>
      <w:numPr>
        <w:numId w:val="4"/>
      </w:numPr>
    </w:pPr>
  </w:style>
  <w:style w:type="paragraph" w:customStyle="1" w:styleId="MDPI38bullet">
    <w:name w:val="MDPI_3.8_bullet"/>
    <w:basedOn w:val="MDPI31text"/>
    <w:qFormat/>
    <w:rsid w:val="002356C3"/>
    <w:pPr>
      <w:numPr>
        <w:numId w:val="2"/>
      </w:numPr>
      <w:ind w:left="425" w:hanging="425"/>
    </w:pPr>
  </w:style>
  <w:style w:type="paragraph" w:customStyle="1" w:styleId="MDPI39equation">
    <w:name w:val="MDPI_3.9_equation"/>
    <w:basedOn w:val="MDPI31text"/>
    <w:qFormat/>
    <w:rsid w:val="002356C3"/>
    <w:pPr>
      <w:spacing w:before="120" w:after="120"/>
      <w:ind w:left="709" w:firstLine="0"/>
      <w:jc w:val="center"/>
    </w:pPr>
  </w:style>
  <w:style w:type="paragraph" w:customStyle="1" w:styleId="MDPI3aequationnumber">
    <w:name w:val="MDPI_3.a_equation_number"/>
    <w:basedOn w:val="MDPI31text"/>
    <w:qFormat/>
    <w:rsid w:val="002356C3"/>
    <w:pPr>
      <w:spacing w:before="120" w:after="120" w:line="240" w:lineRule="auto"/>
      <w:ind w:firstLine="0"/>
      <w:jc w:val="right"/>
    </w:pPr>
  </w:style>
  <w:style w:type="paragraph" w:customStyle="1" w:styleId="MDPI62Acknowledgments">
    <w:name w:val="MDPI_6.2_Acknowledgments"/>
    <w:qFormat/>
    <w:rsid w:val="002356C3"/>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2356C3"/>
    <w:pPr>
      <w:spacing w:before="240" w:after="120" w:line="260" w:lineRule="atLeast"/>
      <w:ind w:left="425" w:right="425"/>
    </w:pPr>
    <w:rPr>
      <w:snapToGrid/>
      <w:szCs w:val="22"/>
    </w:rPr>
  </w:style>
  <w:style w:type="paragraph" w:customStyle="1" w:styleId="MDPI42tablebody">
    <w:name w:val="MDPI_4.2_table_body"/>
    <w:qFormat/>
    <w:rsid w:val="007B6BD6"/>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2356C3"/>
    <w:pPr>
      <w:spacing w:before="0"/>
      <w:ind w:left="0" w:right="0"/>
    </w:pPr>
  </w:style>
  <w:style w:type="paragraph" w:customStyle="1" w:styleId="MDPI51figurecaption">
    <w:name w:val="MDPI_5.1_figure_caption"/>
    <w:basedOn w:val="MDPI62Acknowledgments"/>
    <w:qFormat/>
    <w:rsid w:val="002356C3"/>
    <w:pPr>
      <w:spacing w:after="240" w:line="260" w:lineRule="atLeast"/>
      <w:ind w:left="425" w:right="425"/>
    </w:pPr>
    <w:rPr>
      <w:snapToGrid/>
    </w:rPr>
  </w:style>
  <w:style w:type="paragraph" w:customStyle="1" w:styleId="MDPI52figure">
    <w:name w:val="MDPI_5.2_figure"/>
    <w:qFormat/>
    <w:rsid w:val="002356C3"/>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2356C3"/>
    <w:pPr>
      <w:spacing w:before="240"/>
    </w:pPr>
    <w:rPr>
      <w:lang w:eastAsia="en-US"/>
    </w:rPr>
  </w:style>
  <w:style w:type="paragraph" w:customStyle="1" w:styleId="MDPI63AuthorContributions">
    <w:name w:val="MDPI_6.3_AuthorContributions"/>
    <w:basedOn w:val="MDPI62Acknowledgments"/>
    <w:qFormat/>
    <w:rsid w:val="002356C3"/>
    <w:rPr>
      <w:rFonts w:eastAsia="SimSun"/>
      <w:color w:val="auto"/>
      <w:lang w:eastAsia="en-US"/>
    </w:rPr>
  </w:style>
  <w:style w:type="paragraph" w:customStyle="1" w:styleId="MDPI64CoI">
    <w:name w:val="MDPI_6.4_CoI"/>
    <w:basedOn w:val="MDPI62Acknowledgments"/>
    <w:qFormat/>
    <w:rsid w:val="002356C3"/>
  </w:style>
  <w:style w:type="paragraph" w:customStyle="1" w:styleId="MDPIfooterfirstpage">
    <w:name w:val="MDPI_footer_firstpage"/>
    <w:basedOn w:val="Normal"/>
    <w:qFormat/>
    <w:rsid w:val="002356C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link w:val="MDPI31textChar"/>
    <w:qFormat/>
    <w:rsid w:val="002356C3"/>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2356C3"/>
    <w:pPr>
      <w:spacing w:before="240" w:after="120"/>
      <w:ind w:firstLine="0"/>
      <w:jc w:val="left"/>
      <w:outlineLvl w:val="2"/>
    </w:pPr>
  </w:style>
  <w:style w:type="paragraph" w:customStyle="1" w:styleId="MDPI21heading1">
    <w:name w:val="MDPI_2.1_heading1"/>
    <w:basedOn w:val="MDPI23heading3"/>
    <w:qFormat/>
    <w:rsid w:val="002356C3"/>
    <w:pPr>
      <w:outlineLvl w:val="0"/>
    </w:pPr>
    <w:rPr>
      <w:b/>
    </w:rPr>
  </w:style>
  <w:style w:type="paragraph" w:customStyle="1" w:styleId="MDPI22heading2">
    <w:name w:val="MDPI_2.2_heading2"/>
    <w:basedOn w:val="Normal"/>
    <w:qFormat/>
    <w:rsid w:val="002356C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2356C3"/>
    <w:pPr>
      <w:numPr>
        <w:numId w:val="3"/>
      </w:numPr>
      <w:spacing w:before="0" w:line="260" w:lineRule="atLeast"/>
      <w:ind w:left="425" w:hanging="425"/>
    </w:pPr>
  </w:style>
  <w:style w:type="character" w:styleId="FootnoteReference">
    <w:name w:val="footnote reference"/>
    <w:uiPriority w:val="99"/>
    <w:semiHidden/>
    <w:unhideWhenUsed/>
    <w:rsid w:val="002356C3"/>
    <w:rPr>
      <w:vertAlign w:val="superscript"/>
    </w:rPr>
  </w:style>
  <w:style w:type="paragraph" w:styleId="BalloonText">
    <w:name w:val="Balloon Text"/>
    <w:basedOn w:val="Normal"/>
    <w:link w:val="BalloonTextChar"/>
    <w:uiPriority w:val="99"/>
    <w:semiHidden/>
    <w:unhideWhenUsed/>
    <w:rsid w:val="002356C3"/>
    <w:pPr>
      <w:spacing w:line="240" w:lineRule="auto"/>
    </w:pPr>
    <w:rPr>
      <w:sz w:val="18"/>
      <w:szCs w:val="18"/>
    </w:rPr>
  </w:style>
  <w:style w:type="character" w:customStyle="1" w:styleId="BalloonTextChar">
    <w:name w:val="Balloon Text Char"/>
    <w:link w:val="BalloonText"/>
    <w:uiPriority w:val="99"/>
    <w:semiHidden/>
    <w:rsid w:val="002356C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2356C3"/>
  </w:style>
  <w:style w:type="table" w:customStyle="1" w:styleId="MDPI41threelinetable">
    <w:name w:val="MDPI_4.1_three_line_table"/>
    <w:basedOn w:val="TableNormal"/>
    <w:uiPriority w:val="99"/>
    <w:rsid w:val="007B6BD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1C1903"/>
    <w:rPr>
      <w:color w:val="0563C1"/>
      <w:u w:val="single"/>
    </w:rPr>
  </w:style>
  <w:style w:type="character" w:customStyle="1" w:styleId="UnresolvedMention1">
    <w:name w:val="Unresolved Mention1"/>
    <w:uiPriority w:val="99"/>
    <w:semiHidden/>
    <w:unhideWhenUsed/>
    <w:rsid w:val="004E0A0D"/>
    <w:rPr>
      <w:color w:val="605E5C"/>
      <w:shd w:val="clear" w:color="auto" w:fill="E1DFDD"/>
    </w:rPr>
  </w:style>
  <w:style w:type="paragraph" w:styleId="Footer">
    <w:name w:val="footer"/>
    <w:basedOn w:val="Normal"/>
    <w:link w:val="FooterChar"/>
    <w:uiPriority w:val="99"/>
    <w:unhideWhenUsed/>
    <w:rsid w:val="00322BB2"/>
    <w:pPr>
      <w:tabs>
        <w:tab w:val="center" w:pos="4153"/>
        <w:tab w:val="right" w:pos="8306"/>
      </w:tabs>
    </w:pPr>
  </w:style>
  <w:style w:type="character" w:customStyle="1" w:styleId="FooterChar">
    <w:name w:val="Footer Char"/>
    <w:link w:val="Footer"/>
    <w:uiPriority w:val="99"/>
    <w:rsid w:val="00322BB2"/>
    <w:rPr>
      <w:rFonts w:ascii="Times New Roman" w:eastAsia="Times New Roman" w:hAnsi="Times New Roman"/>
      <w:color w:val="000000"/>
      <w:sz w:val="24"/>
      <w:lang w:eastAsia="de-DE"/>
    </w:rPr>
  </w:style>
  <w:style w:type="table" w:styleId="PlainTable4">
    <w:name w:val="Plain Table 4"/>
    <w:basedOn w:val="TableNormal"/>
    <w:uiPriority w:val="44"/>
    <w:rsid w:val="00322B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673F27"/>
    <w:pPr>
      <w:spacing w:after="160" w:line="259" w:lineRule="auto"/>
      <w:ind w:left="720"/>
      <w:contextualSpacing/>
    </w:pPr>
    <w:rPr>
      <w:rFonts w:ascii="Palatino Linotype" w:eastAsiaTheme="minorHAnsi" w:hAnsi="Palatino Linotype"/>
      <w:color w:val="auto"/>
      <w:szCs w:val="22"/>
      <w:lang w:val="en-GB" w:eastAsia="en-US"/>
    </w:rPr>
  </w:style>
  <w:style w:type="table" w:customStyle="1" w:styleId="TableGrid1">
    <w:name w:val="Table Grid1"/>
    <w:basedOn w:val="TableNormal"/>
    <w:next w:val="TableGrid"/>
    <w:uiPriority w:val="39"/>
    <w:rsid w:val="00AB39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392F"/>
    <w:pPr>
      <w:keepNext/>
      <w:spacing w:after="200" w:line="240" w:lineRule="auto"/>
      <w:jc w:val="center"/>
    </w:pPr>
    <w:rPr>
      <w:rFonts w:ascii="Palatino Linotype" w:eastAsiaTheme="minorHAnsi" w:hAnsi="Palatino Linotype"/>
      <w:iCs/>
      <w:color w:val="auto"/>
      <w:szCs w:val="18"/>
      <w:lang w:val="en-GB" w:eastAsia="en-US"/>
    </w:rPr>
  </w:style>
  <w:style w:type="character" w:styleId="CommentReference">
    <w:name w:val="annotation reference"/>
    <w:basedOn w:val="DefaultParagraphFont"/>
    <w:uiPriority w:val="99"/>
    <w:semiHidden/>
    <w:unhideWhenUsed/>
    <w:rsid w:val="00AB392F"/>
    <w:rPr>
      <w:sz w:val="16"/>
      <w:szCs w:val="16"/>
    </w:rPr>
  </w:style>
  <w:style w:type="paragraph" w:styleId="CommentText">
    <w:name w:val="annotation text"/>
    <w:basedOn w:val="Normal"/>
    <w:link w:val="CommentTextChar"/>
    <w:uiPriority w:val="99"/>
    <w:semiHidden/>
    <w:unhideWhenUsed/>
    <w:rsid w:val="00AB392F"/>
    <w:pPr>
      <w:spacing w:line="240" w:lineRule="auto"/>
    </w:pPr>
    <w:rPr>
      <w:sz w:val="20"/>
    </w:rPr>
  </w:style>
  <w:style w:type="character" w:customStyle="1" w:styleId="CommentTextChar">
    <w:name w:val="Comment Text Char"/>
    <w:basedOn w:val="DefaultParagraphFont"/>
    <w:link w:val="CommentText"/>
    <w:uiPriority w:val="99"/>
    <w:semiHidden/>
    <w:rsid w:val="00AB392F"/>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AB392F"/>
    <w:rPr>
      <w:b/>
      <w:bCs/>
    </w:rPr>
  </w:style>
  <w:style w:type="character" w:customStyle="1" w:styleId="CommentSubjectChar">
    <w:name w:val="Comment Subject Char"/>
    <w:basedOn w:val="CommentTextChar"/>
    <w:link w:val="CommentSubject"/>
    <w:uiPriority w:val="99"/>
    <w:semiHidden/>
    <w:rsid w:val="00AB392F"/>
    <w:rPr>
      <w:rFonts w:ascii="Times New Roman" w:eastAsia="Times New Roman" w:hAnsi="Times New Roman"/>
      <w:b/>
      <w:bCs/>
      <w:color w:val="000000"/>
      <w:lang w:val="en-US" w:eastAsia="de-DE"/>
    </w:rPr>
  </w:style>
  <w:style w:type="paragraph" w:styleId="Revision">
    <w:name w:val="Revision"/>
    <w:hidden/>
    <w:uiPriority w:val="99"/>
    <w:semiHidden/>
    <w:rsid w:val="00AB392F"/>
    <w:rPr>
      <w:rFonts w:ascii="Times New Roman" w:eastAsia="Times New Roman" w:hAnsi="Times New Roman"/>
      <w:color w:val="000000"/>
      <w:sz w:val="24"/>
      <w:lang w:val="en-US" w:eastAsia="de-DE"/>
    </w:rPr>
  </w:style>
  <w:style w:type="paragraph" w:styleId="FootnoteText">
    <w:name w:val="footnote text"/>
    <w:basedOn w:val="Normal"/>
    <w:link w:val="FootnoteTextChar"/>
    <w:uiPriority w:val="99"/>
    <w:semiHidden/>
    <w:unhideWhenUsed/>
    <w:rsid w:val="00264D74"/>
    <w:pPr>
      <w:spacing w:line="240" w:lineRule="auto"/>
    </w:pPr>
    <w:rPr>
      <w:sz w:val="20"/>
    </w:rPr>
  </w:style>
  <w:style w:type="character" w:customStyle="1" w:styleId="FootnoteTextChar">
    <w:name w:val="Footnote Text Char"/>
    <w:basedOn w:val="DefaultParagraphFont"/>
    <w:link w:val="FootnoteText"/>
    <w:uiPriority w:val="99"/>
    <w:semiHidden/>
    <w:rsid w:val="00264D74"/>
    <w:rPr>
      <w:rFonts w:ascii="Times New Roman" w:eastAsia="Times New Roman" w:hAnsi="Times New Roman"/>
      <w:color w:val="000000"/>
      <w:lang w:val="en-US" w:eastAsia="de-DE"/>
    </w:rPr>
  </w:style>
  <w:style w:type="character" w:styleId="FollowedHyperlink">
    <w:name w:val="FollowedHyperlink"/>
    <w:basedOn w:val="DefaultParagraphFont"/>
    <w:uiPriority w:val="99"/>
    <w:semiHidden/>
    <w:unhideWhenUsed/>
    <w:rsid w:val="00C51722"/>
    <w:rPr>
      <w:color w:val="954F72" w:themeColor="followedHyperlink"/>
      <w:u w:val="single"/>
    </w:rPr>
  </w:style>
  <w:style w:type="character" w:styleId="Strong">
    <w:name w:val="Strong"/>
    <w:basedOn w:val="DefaultParagraphFont"/>
    <w:uiPriority w:val="22"/>
    <w:qFormat/>
    <w:rsid w:val="00586E11"/>
    <w:rPr>
      <w:b/>
      <w:bCs/>
    </w:rPr>
  </w:style>
  <w:style w:type="character" w:customStyle="1" w:styleId="UnresolvedMention">
    <w:name w:val="Unresolved Mention"/>
    <w:basedOn w:val="DefaultParagraphFont"/>
    <w:uiPriority w:val="99"/>
    <w:semiHidden/>
    <w:unhideWhenUsed/>
    <w:rsid w:val="00586E11"/>
    <w:rPr>
      <w:color w:val="605E5C"/>
      <w:shd w:val="clear" w:color="auto" w:fill="E1DFDD"/>
    </w:rPr>
  </w:style>
  <w:style w:type="character" w:customStyle="1" w:styleId="MDPI31textChar">
    <w:name w:val="MDPI_3.1_text Char"/>
    <w:basedOn w:val="DefaultParagraphFont"/>
    <w:link w:val="MDPI31text"/>
    <w:rsid w:val="00971355"/>
    <w:rPr>
      <w:rFonts w:ascii="Palatino Linotype" w:eastAsia="Times New Roman" w:hAnsi="Palatino Linotype"/>
      <w:snapToGrid w:val="0"/>
      <w:color w:val="000000"/>
      <w:szCs w:val="22"/>
      <w:lang w:val="en-US" w:eastAsia="de-DE" w:bidi="en-US"/>
    </w:rPr>
  </w:style>
  <w:style w:type="character" w:customStyle="1" w:styleId="lrzxr">
    <w:name w:val="lrzxr"/>
    <w:basedOn w:val="DefaultParagraphFont"/>
    <w:rsid w:val="00E6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7001">
      <w:bodyDiv w:val="1"/>
      <w:marLeft w:val="0"/>
      <w:marRight w:val="0"/>
      <w:marTop w:val="0"/>
      <w:marBottom w:val="0"/>
      <w:divBdr>
        <w:top w:val="none" w:sz="0" w:space="0" w:color="auto"/>
        <w:left w:val="none" w:sz="0" w:space="0" w:color="auto"/>
        <w:bottom w:val="none" w:sz="0" w:space="0" w:color="auto"/>
        <w:right w:val="none" w:sz="0" w:space="0" w:color="auto"/>
      </w:divBdr>
    </w:div>
    <w:div w:id="265115865">
      <w:bodyDiv w:val="1"/>
      <w:marLeft w:val="0"/>
      <w:marRight w:val="0"/>
      <w:marTop w:val="0"/>
      <w:marBottom w:val="0"/>
      <w:divBdr>
        <w:top w:val="none" w:sz="0" w:space="0" w:color="auto"/>
        <w:left w:val="none" w:sz="0" w:space="0" w:color="auto"/>
        <w:bottom w:val="none" w:sz="0" w:space="0" w:color="auto"/>
        <w:right w:val="none" w:sz="0" w:space="0" w:color="auto"/>
      </w:divBdr>
    </w:div>
    <w:div w:id="545457973">
      <w:bodyDiv w:val="1"/>
      <w:marLeft w:val="0"/>
      <w:marRight w:val="0"/>
      <w:marTop w:val="0"/>
      <w:marBottom w:val="0"/>
      <w:divBdr>
        <w:top w:val="none" w:sz="0" w:space="0" w:color="auto"/>
        <w:left w:val="none" w:sz="0" w:space="0" w:color="auto"/>
        <w:bottom w:val="none" w:sz="0" w:space="0" w:color="auto"/>
        <w:right w:val="none" w:sz="0" w:space="0" w:color="auto"/>
      </w:divBdr>
    </w:div>
    <w:div w:id="1223951694">
      <w:bodyDiv w:val="1"/>
      <w:marLeft w:val="0"/>
      <w:marRight w:val="0"/>
      <w:marTop w:val="0"/>
      <w:marBottom w:val="0"/>
      <w:divBdr>
        <w:top w:val="none" w:sz="0" w:space="0" w:color="auto"/>
        <w:left w:val="none" w:sz="0" w:space="0" w:color="auto"/>
        <w:bottom w:val="none" w:sz="0" w:space="0" w:color="auto"/>
        <w:right w:val="none" w:sz="0" w:space="0" w:color="auto"/>
      </w:divBdr>
    </w:div>
    <w:div w:id="1982615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doi.org/10.1177%2F13670069010050040101" TargetMode="External"/><Relationship Id="rId26" Type="http://schemas.openxmlformats.org/officeDocument/2006/relationships/hyperlink" Target="https://doi.org/10.1017/S1366728902000135"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177/0267658317701991"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doi.org/10.1002/wcs.1215" TargetMode="External"/><Relationship Id="rId25" Type="http://schemas.openxmlformats.org/officeDocument/2006/relationships/hyperlink" Target="https://doi.org/10.1111/lnc3.12357" TargetMode="External"/><Relationship Id="rId33" Type="http://schemas.openxmlformats.org/officeDocument/2006/relationships/image" Target="media/image6.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doi.org/10.1080/15348450701804680" TargetMode="External"/><Relationship Id="rId29" Type="http://schemas.openxmlformats.org/officeDocument/2006/relationships/hyperlink" Target="https://doi.org/10.1080/23247797.2019.167698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177%2F0267658308100283" TargetMode="External"/><Relationship Id="rId32" Type="http://schemas.openxmlformats.org/officeDocument/2006/relationships/hyperlink" Target="https://doi.org/10.1177%2F1367006909339814" TargetMode="External"/><Relationship Id="rId37" Type="http://schemas.openxmlformats.org/officeDocument/2006/relationships/header" Target="header3.xml"/><Relationship Id="rId40" Type="http://schemas.openxmlformats.org/officeDocument/2006/relationships/theme" Target="theme/theme1.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repository.upenn.edu/pwpl/vlo9/iss2/7" TargetMode="External"/><Relationship Id="rId28" Type="http://schemas.openxmlformats.org/officeDocument/2006/relationships/hyperlink" Target="https://www.ons.gov.uk/peoplepopulationandcommunity/populationandmigration/internationalmigration/datasets/populationoftheunitedkingdombycountryofbirthandnationality"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oi.org/10.1007/s11049-013-9209-5" TargetMode="External"/><Relationship Id="rId31" Type="http://schemas.openxmlformats.org/officeDocument/2006/relationships/hyperlink" Target="https://doi.org/10.1017/S1366728919000245"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doi.org/10.1017/S1366728912000363" TargetMode="External"/><Relationship Id="rId27" Type="http://schemas.openxmlformats.org/officeDocument/2006/relationships/hyperlink" Target="https://doi.org/10.1177%2F1367006909339816" TargetMode="External"/><Relationship Id="rId30" Type="http://schemas.openxmlformats.org/officeDocument/2006/relationships/hyperlink" Target="http://dx.doi.org/10.21283/2376905X.3.67"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80.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1e16\Downloads\languages-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66DBF9358D642977308E8BDD41417" ma:contentTypeVersion="13" ma:contentTypeDescription="Create a new document." ma:contentTypeScope="" ma:versionID="260e19309c77440a9c786846a1e8381c">
  <xsd:schema xmlns:xsd="http://www.w3.org/2001/XMLSchema" xmlns:xs="http://www.w3.org/2001/XMLSchema" xmlns:p="http://schemas.microsoft.com/office/2006/metadata/properties" xmlns:ns3="d2b051c3-6f16-470c-8cbb-8607e45d60ca" xmlns:ns4="fed8f4de-1979-4fb9-a8ab-e10013d9b191" targetNamespace="http://schemas.microsoft.com/office/2006/metadata/properties" ma:root="true" ma:fieldsID="2aca211e4608b9a5f8ef86ee00912539" ns3:_="" ns4:_="">
    <xsd:import namespace="d2b051c3-6f16-470c-8cbb-8607e45d60ca"/>
    <xsd:import namespace="fed8f4de-1979-4fb9-a8ab-e10013d9b1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051c3-6f16-470c-8cbb-8607e45d60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8f4de-1979-4fb9-a8ab-e10013d9b1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29FDC-6A9A-4C39-8B7C-6B9F933E8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051c3-6f16-470c-8cbb-8607e45d60ca"/>
    <ds:schemaRef ds:uri="fed8f4de-1979-4fb9-a8ab-e10013d9b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7AD7A-02A2-4AC7-BF60-669812214F08}">
  <ds:schemaRefs>
    <ds:schemaRef ds:uri="http://schemas.microsoft.com/office/2006/metadata/properties"/>
    <ds:schemaRef ds:uri="d2b051c3-6f16-470c-8cbb-8607e45d60ca"/>
    <ds:schemaRef ds:uri="http://purl.org/dc/terms/"/>
    <ds:schemaRef ds:uri="http://schemas.openxmlformats.org/package/2006/metadata/core-properties"/>
    <ds:schemaRef ds:uri="fed8f4de-1979-4fb9-a8ab-e10013d9b191"/>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2A07DAC-AA5A-414E-83FB-F4EE8F4EF951}">
  <ds:schemaRefs>
    <ds:schemaRef ds:uri="http://schemas.microsoft.com/sharepoint/v3/contenttype/forms"/>
  </ds:schemaRefs>
</ds:datastoreItem>
</file>

<file path=customXml/itemProps4.xml><?xml version="1.0" encoding="utf-8"?>
<ds:datastoreItem xmlns:ds="http://schemas.openxmlformats.org/officeDocument/2006/customXml" ds:itemID="{794D06CE-B70D-41B0-930E-A2025EC218F4}">
  <ds:schemaRefs>
    <ds:schemaRef ds:uri="http://schemas.openxmlformats.org/officeDocument/2006/bibliography"/>
  </ds:schemaRefs>
</ds:datastoreItem>
</file>

<file path=customXml/itemProps5.xml><?xml version="1.0" encoding="utf-8"?>
<ds:datastoreItem xmlns:ds="http://schemas.openxmlformats.org/officeDocument/2006/customXml" ds:itemID="{B4DF07FD-AE39-4D9B-A72E-9071E746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languages-template (1).dot</Template>
  <TotalTime>113</TotalTime>
  <Pages>21</Pages>
  <Words>11574</Words>
  <Characters>65972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77392</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James Corbet</cp:lastModifiedBy>
  <cp:revision>11</cp:revision>
  <cp:lastPrinted>2020-10-27T11:31:00Z</cp:lastPrinted>
  <dcterms:created xsi:type="dcterms:W3CDTF">2020-10-28T14:10:00Z</dcterms:created>
  <dcterms:modified xsi:type="dcterms:W3CDTF">2020-10-28T18:52:00Z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0x010100A1F66DBF9358D642977308E8BDD41417</vt:lpwstr>
  </property>
</Properties>
</file>