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60C0" w14:textId="77777777" w:rsidR="00CD5007" w:rsidRPr="00D32F87" w:rsidRDefault="00CD5007" w:rsidP="00CD5007">
      <w:pPr>
        <w:suppressLineNumbers/>
        <w:spacing w:line="480" w:lineRule="auto"/>
        <w:jc w:val="center"/>
        <w:rPr>
          <w:color w:val="000000" w:themeColor="text1"/>
        </w:rPr>
      </w:pPr>
      <w:bookmarkStart w:id="0" w:name="_Hlk48140004"/>
      <w:r w:rsidRPr="00D32F87">
        <w:rPr>
          <w:b/>
          <w:color w:val="000000" w:themeColor="text1"/>
        </w:rPr>
        <w:t>Observational study of the relationship between nurse staffing levels and compliance with mandatory nutritional assessments in hospital</w:t>
      </w:r>
    </w:p>
    <w:p w14:paraId="66E4783E" w14:textId="77777777" w:rsidR="00CD5007" w:rsidRPr="00D32F87" w:rsidRDefault="00CD5007" w:rsidP="00CD5007">
      <w:pPr>
        <w:suppressLineNumbers/>
        <w:spacing w:line="480" w:lineRule="auto"/>
        <w:jc w:val="center"/>
        <w:rPr>
          <w:color w:val="000000" w:themeColor="text1"/>
        </w:rPr>
      </w:pPr>
      <w:r w:rsidRPr="00D32F87">
        <w:rPr>
          <w:b/>
          <w:color w:val="000000" w:themeColor="text1"/>
        </w:rPr>
        <w:t>Running title:</w:t>
      </w:r>
      <w:r w:rsidRPr="00D32F87">
        <w:rPr>
          <w:color w:val="000000" w:themeColor="text1"/>
        </w:rPr>
        <w:t xml:space="preserve"> Nurse staffing and missed nutrition assessments</w:t>
      </w:r>
    </w:p>
    <w:p w14:paraId="65E5E233" w14:textId="77777777" w:rsidR="00CD5007" w:rsidRPr="00D32F87" w:rsidRDefault="00CD5007" w:rsidP="00CD5007">
      <w:pPr>
        <w:suppressLineNumbers/>
        <w:spacing w:line="480" w:lineRule="auto"/>
        <w:jc w:val="center"/>
        <w:rPr>
          <w:color w:val="000000" w:themeColor="text1"/>
        </w:rPr>
      </w:pPr>
    </w:p>
    <w:p w14:paraId="3F23AC26" w14:textId="77777777" w:rsidR="00CD5007" w:rsidRPr="00D32F87" w:rsidRDefault="00CD5007" w:rsidP="00CD5007">
      <w:pPr>
        <w:suppressLineNumbers/>
        <w:autoSpaceDE w:val="0"/>
        <w:autoSpaceDN w:val="0"/>
        <w:adjustRightInd w:val="0"/>
        <w:spacing w:line="480" w:lineRule="auto"/>
        <w:jc w:val="center"/>
        <w:rPr>
          <w:color w:val="000000" w:themeColor="text1"/>
          <w:vertAlign w:val="superscript"/>
        </w:rPr>
      </w:pPr>
      <w:r w:rsidRPr="00D32F87">
        <w:rPr>
          <w:bCs/>
          <w:color w:val="000000" w:themeColor="text1"/>
        </w:rPr>
        <w:t xml:space="preserve">Alejandra </w:t>
      </w:r>
      <w:proofErr w:type="spellStart"/>
      <w:r w:rsidRPr="00D32F87">
        <w:rPr>
          <w:bCs/>
          <w:color w:val="000000" w:themeColor="text1"/>
        </w:rPr>
        <w:t>Recio-Saucedo</w:t>
      </w:r>
      <w:r w:rsidRPr="00D32F87">
        <w:rPr>
          <w:bCs/>
          <w:color w:val="000000" w:themeColor="text1"/>
          <w:vertAlign w:val="superscript"/>
        </w:rPr>
        <w:t>a</w:t>
      </w:r>
      <w:proofErr w:type="spellEnd"/>
      <w:r w:rsidRPr="00D32F87">
        <w:rPr>
          <w:bCs/>
          <w:color w:val="000000" w:themeColor="text1"/>
        </w:rPr>
        <w:t xml:space="preserve">, Gary B </w:t>
      </w:r>
      <w:proofErr w:type="spellStart"/>
      <w:r w:rsidRPr="00D32F87">
        <w:rPr>
          <w:bCs/>
          <w:color w:val="000000" w:themeColor="text1"/>
        </w:rPr>
        <w:t>Smith</w:t>
      </w:r>
      <w:r w:rsidRPr="00D32F87">
        <w:rPr>
          <w:bCs/>
          <w:color w:val="000000" w:themeColor="text1"/>
          <w:vertAlign w:val="superscript"/>
        </w:rPr>
        <w:t>b</w:t>
      </w:r>
      <w:proofErr w:type="spellEnd"/>
      <w:r w:rsidRPr="00D32F87">
        <w:rPr>
          <w:bCs/>
          <w:color w:val="000000" w:themeColor="text1"/>
        </w:rPr>
        <w:t xml:space="preserve">, Oliver </w:t>
      </w:r>
      <w:proofErr w:type="spellStart"/>
      <w:r w:rsidRPr="00D32F87">
        <w:rPr>
          <w:bCs/>
          <w:color w:val="000000" w:themeColor="text1"/>
        </w:rPr>
        <w:t>Redfern</w:t>
      </w:r>
      <w:r w:rsidRPr="00D32F87">
        <w:rPr>
          <w:bCs/>
          <w:color w:val="000000" w:themeColor="text1"/>
          <w:vertAlign w:val="superscript"/>
        </w:rPr>
        <w:t>c</w:t>
      </w:r>
      <w:proofErr w:type="spellEnd"/>
      <w:r w:rsidRPr="00D32F87">
        <w:rPr>
          <w:bCs/>
          <w:color w:val="000000" w:themeColor="text1"/>
        </w:rPr>
        <w:t xml:space="preserve">, Antonello </w:t>
      </w:r>
      <w:proofErr w:type="spellStart"/>
      <w:r w:rsidRPr="00D32F87">
        <w:rPr>
          <w:bCs/>
          <w:color w:val="000000" w:themeColor="text1"/>
        </w:rPr>
        <w:t>Maruotti</w:t>
      </w:r>
      <w:r w:rsidRPr="00D32F87">
        <w:rPr>
          <w:bCs/>
          <w:color w:val="000000" w:themeColor="text1"/>
          <w:vertAlign w:val="superscript"/>
        </w:rPr>
        <w:t>d</w:t>
      </w:r>
      <w:proofErr w:type="spellEnd"/>
      <w:r w:rsidRPr="00D32F87">
        <w:rPr>
          <w:bCs/>
          <w:color w:val="000000" w:themeColor="text1"/>
        </w:rPr>
        <w:t xml:space="preserve">, Peter </w:t>
      </w:r>
      <w:proofErr w:type="spellStart"/>
      <w:r w:rsidRPr="00D32F87">
        <w:rPr>
          <w:bCs/>
          <w:color w:val="000000" w:themeColor="text1"/>
        </w:rPr>
        <w:t>Griffiths</w:t>
      </w:r>
      <w:r w:rsidRPr="00D32F87">
        <w:rPr>
          <w:bCs/>
          <w:color w:val="000000" w:themeColor="text1"/>
          <w:vertAlign w:val="superscript"/>
        </w:rPr>
        <w:t>a</w:t>
      </w:r>
      <w:proofErr w:type="spellEnd"/>
      <w:r w:rsidRPr="00D32F87">
        <w:rPr>
          <w:bCs/>
          <w:color w:val="000000" w:themeColor="text1"/>
        </w:rPr>
        <w:t xml:space="preserve"> &amp; </w:t>
      </w:r>
      <w:r w:rsidRPr="00D32F87">
        <w:rPr>
          <w:color w:val="000000" w:themeColor="text1"/>
        </w:rPr>
        <w:t>Missed Care Study Group</w:t>
      </w:r>
      <w:r w:rsidRPr="00D32F87">
        <w:rPr>
          <w:color w:val="000000" w:themeColor="text1"/>
          <w:vertAlign w:val="superscript"/>
        </w:rPr>
        <w:t>+</w:t>
      </w:r>
    </w:p>
    <w:p w14:paraId="568FFDAD" w14:textId="77777777" w:rsidR="00CD5007" w:rsidRPr="00D32F87" w:rsidRDefault="00CD5007" w:rsidP="00CD5007">
      <w:pPr>
        <w:suppressLineNumbers/>
        <w:autoSpaceDE w:val="0"/>
        <w:autoSpaceDN w:val="0"/>
        <w:adjustRightInd w:val="0"/>
        <w:spacing w:line="480" w:lineRule="auto"/>
        <w:jc w:val="center"/>
        <w:rPr>
          <w:bCs/>
          <w:color w:val="000000" w:themeColor="text1"/>
        </w:rPr>
      </w:pPr>
    </w:p>
    <w:p w14:paraId="6D03C7D0" w14:textId="77777777" w:rsidR="00CD5007" w:rsidRPr="00D32F87" w:rsidRDefault="00CD5007" w:rsidP="00CD5007">
      <w:pPr>
        <w:suppressLineNumbers/>
        <w:autoSpaceDE w:val="0"/>
        <w:autoSpaceDN w:val="0"/>
        <w:adjustRightInd w:val="0"/>
        <w:spacing w:line="360" w:lineRule="auto"/>
        <w:ind w:left="284" w:hanging="284"/>
        <w:rPr>
          <w:bCs/>
          <w:color w:val="000000" w:themeColor="text1"/>
        </w:rPr>
      </w:pPr>
      <w:r w:rsidRPr="00D32F87">
        <w:rPr>
          <w:bCs/>
          <w:color w:val="000000" w:themeColor="text1"/>
          <w:vertAlign w:val="superscript"/>
        </w:rPr>
        <w:t>a</w:t>
      </w:r>
      <w:r w:rsidRPr="00D32F87">
        <w:rPr>
          <w:bCs/>
          <w:color w:val="000000" w:themeColor="text1"/>
          <w:vertAlign w:val="superscript"/>
        </w:rPr>
        <w:tab/>
      </w:r>
      <w:r w:rsidRPr="00D32F87">
        <w:rPr>
          <w:bCs/>
          <w:color w:val="000000" w:themeColor="text1"/>
        </w:rPr>
        <w:t>NIHR Collaboration for Leadership in Applied Heath Research and Care (Wessex), University of Southampton, Southampton, UK;</w:t>
      </w:r>
      <w:r>
        <w:rPr>
          <w:bCs/>
          <w:color w:val="000000" w:themeColor="text1"/>
        </w:rPr>
        <w:t xml:space="preserve"> </w:t>
      </w:r>
    </w:p>
    <w:p w14:paraId="45155AF7" w14:textId="77777777" w:rsidR="00CD5007" w:rsidRPr="00D32F87" w:rsidRDefault="00CD5007" w:rsidP="00CD5007">
      <w:pPr>
        <w:suppressLineNumbers/>
        <w:autoSpaceDE w:val="0"/>
        <w:autoSpaceDN w:val="0"/>
        <w:adjustRightInd w:val="0"/>
        <w:spacing w:line="360" w:lineRule="auto"/>
        <w:ind w:left="284" w:hanging="284"/>
        <w:rPr>
          <w:bCs/>
          <w:color w:val="000000" w:themeColor="text1"/>
        </w:rPr>
      </w:pPr>
      <w:r w:rsidRPr="00D32F87">
        <w:rPr>
          <w:bCs/>
          <w:color w:val="000000" w:themeColor="text1"/>
          <w:vertAlign w:val="superscript"/>
        </w:rPr>
        <w:t>b</w:t>
      </w:r>
      <w:r w:rsidRPr="00D32F87">
        <w:rPr>
          <w:bCs/>
          <w:color w:val="000000" w:themeColor="text1"/>
          <w:vertAlign w:val="superscript"/>
        </w:rPr>
        <w:tab/>
      </w:r>
      <w:r w:rsidRPr="00D32F87">
        <w:rPr>
          <w:bCs/>
          <w:color w:val="000000" w:themeColor="text1"/>
        </w:rPr>
        <w:t>Faculty of Health and Social Sciences,</w:t>
      </w:r>
      <w:r w:rsidRPr="00D32F87">
        <w:rPr>
          <w:color w:val="000000" w:themeColor="text1"/>
        </w:rPr>
        <w:t xml:space="preserve"> </w:t>
      </w:r>
      <w:r w:rsidRPr="00D32F87">
        <w:rPr>
          <w:bCs/>
          <w:color w:val="000000" w:themeColor="text1"/>
        </w:rPr>
        <w:t xml:space="preserve">University of Bournemouth, Bournemouth, UK; </w:t>
      </w:r>
    </w:p>
    <w:p w14:paraId="5F4F9EDA" w14:textId="77777777" w:rsidR="00CD5007" w:rsidRPr="00D32F87" w:rsidRDefault="00CD5007" w:rsidP="00CD5007">
      <w:pPr>
        <w:suppressLineNumbers/>
        <w:autoSpaceDE w:val="0"/>
        <w:autoSpaceDN w:val="0"/>
        <w:adjustRightInd w:val="0"/>
        <w:spacing w:line="360" w:lineRule="auto"/>
        <w:ind w:left="284" w:hanging="284"/>
        <w:rPr>
          <w:bCs/>
          <w:color w:val="000000" w:themeColor="text1"/>
        </w:rPr>
      </w:pPr>
      <w:r w:rsidRPr="00D32F87">
        <w:rPr>
          <w:bCs/>
          <w:color w:val="000000" w:themeColor="text1"/>
          <w:vertAlign w:val="superscript"/>
        </w:rPr>
        <w:t>c</w:t>
      </w:r>
      <w:r w:rsidRPr="00D32F87">
        <w:rPr>
          <w:bCs/>
          <w:color w:val="000000" w:themeColor="text1"/>
          <w:vertAlign w:val="superscript"/>
        </w:rPr>
        <w:tab/>
      </w:r>
      <w:r w:rsidRPr="00D32F87">
        <w:rPr>
          <w:bCs/>
          <w:color w:val="000000" w:themeColor="text1"/>
        </w:rPr>
        <w:t>Nuffield Department of Clinical Neurosciences, Oxford University, Oxford, UK;</w:t>
      </w:r>
    </w:p>
    <w:p w14:paraId="0C8E0B55" w14:textId="77777777" w:rsidR="00CD5007" w:rsidRPr="00D32F87" w:rsidRDefault="00CD5007" w:rsidP="00CD5007">
      <w:pPr>
        <w:suppressLineNumbers/>
        <w:autoSpaceDE w:val="0"/>
        <w:autoSpaceDN w:val="0"/>
        <w:adjustRightInd w:val="0"/>
        <w:spacing w:line="360" w:lineRule="auto"/>
        <w:ind w:left="284" w:hanging="284"/>
        <w:rPr>
          <w:bCs/>
          <w:color w:val="000000" w:themeColor="text1"/>
          <w:lang w:val="it-IT"/>
        </w:rPr>
      </w:pPr>
      <w:r w:rsidRPr="00D32F87">
        <w:rPr>
          <w:bCs/>
          <w:color w:val="000000" w:themeColor="text1"/>
          <w:vertAlign w:val="superscript"/>
          <w:lang w:val="it-IT"/>
        </w:rPr>
        <w:t>d</w:t>
      </w:r>
      <w:r w:rsidRPr="00D32F87">
        <w:rPr>
          <w:bCs/>
          <w:color w:val="000000" w:themeColor="text1"/>
          <w:vertAlign w:val="superscript"/>
          <w:lang w:val="it-IT"/>
        </w:rPr>
        <w:tab/>
      </w:r>
      <w:r w:rsidRPr="00D32F87">
        <w:rPr>
          <w:bCs/>
          <w:color w:val="000000" w:themeColor="text1"/>
          <w:lang w:val="it-IT"/>
        </w:rPr>
        <w:t>Dipartimento di Scienze Economiche, Libera Universita Maria Santissima Assunta, Roma, Italy;</w:t>
      </w:r>
    </w:p>
    <w:p w14:paraId="40557234" w14:textId="77777777" w:rsidR="00CD5007" w:rsidRPr="0027581B" w:rsidRDefault="00CD5007" w:rsidP="00CD5007">
      <w:pPr>
        <w:suppressLineNumbers/>
        <w:autoSpaceDE w:val="0"/>
        <w:autoSpaceDN w:val="0"/>
        <w:adjustRightInd w:val="0"/>
        <w:spacing w:line="360" w:lineRule="auto"/>
        <w:ind w:left="284" w:hanging="284"/>
        <w:jc w:val="both"/>
        <w:rPr>
          <w:bCs/>
          <w:color w:val="000000" w:themeColor="text1"/>
          <w:lang w:val="it-IT"/>
        </w:rPr>
      </w:pPr>
    </w:p>
    <w:p w14:paraId="290B02D1" w14:textId="77777777" w:rsidR="00CD5007" w:rsidRDefault="00CD5007" w:rsidP="00CD5007">
      <w:pPr>
        <w:suppressLineNumbers/>
        <w:autoSpaceDE w:val="0"/>
        <w:autoSpaceDN w:val="0"/>
        <w:adjustRightInd w:val="0"/>
        <w:spacing w:line="360" w:lineRule="auto"/>
        <w:ind w:left="284" w:hanging="284"/>
        <w:jc w:val="both"/>
        <w:rPr>
          <w:bCs/>
          <w:color w:val="000000" w:themeColor="text1"/>
        </w:rPr>
      </w:pPr>
      <w:r w:rsidRPr="0027581B">
        <w:rPr>
          <w:bCs/>
          <w:color w:val="000000" w:themeColor="text1"/>
        </w:rPr>
        <w:t xml:space="preserve">All authors have made substantial contributions to </w:t>
      </w:r>
      <w:proofErr w:type="gramStart"/>
      <w:r w:rsidRPr="0027581B">
        <w:rPr>
          <w:bCs/>
          <w:color w:val="000000" w:themeColor="text1"/>
        </w:rPr>
        <w:t>all of</w:t>
      </w:r>
      <w:proofErr w:type="gramEnd"/>
      <w:r w:rsidRPr="0027581B">
        <w:rPr>
          <w:bCs/>
          <w:color w:val="000000" w:themeColor="text1"/>
        </w:rPr>
        <w:t xml:space="preserve"> the following: (1) the conception and</w:t>
      </w:r>
      <w:r>
        <w:rPr>
          <w:bCs/>
          <w:color w:val="000000" w:themeColor="text1"/>
        </w:rPr>
        <w:t xml:space="preserve"> </w:t>
      </w:r>
    </w:p>
    <w:p w14:paraId="2677E22C" w14:textId="77777777" w:rsidR="00CD5007" w:rsidRDefault="00CD5007" w:rsidP="00CD5007">
      <w:pPr>
        <w:suppressLineNumbers/>
        <w:autoSpaceDE w:val="0"/>
        <w:autoSpaceDN w:val="0"/>
        <w:adjustRightInd w:val="0"/>
        <w:spacing w:line="360" w:lineRule="auto"/>
        <w:ind w:left="284" w:hanging="284"/>
        <w:jc w:val="both"/>
        <w:rPr>
          <w:bCs/>
          <w:color w:val="000000" w:themeColor="text1"/>
        </w:rPr>
      </w:pPr>
      <w:r w:rsidRPr="0027581B">
        <w:rPr>
          <w:bCs/>
          <w:color w:val="000000" w:themeColor="text1"/>
        </w:rPr>
        <w:t xml:space="preserve">design of the study, or acquisition of data, or analysis and interpretation of data, (2) drafting </w:t>
      </w:r>
    </w:p>
    <w:p w14:paraId="602C6815" w14:textId="77777777" w:rsidR="00CD5007" w:rsidRDefault="00CD5007" w:rsidP="00CD5007">
      <w:pPr>
        <w:suppressLineNumbers/>
        <w:autoSpaceDE w:val="0"/>
        <w:autoSpaceDN w:val="0"/>
        <w:adjustRightInd w:val="0"/>
        <w:spacing w:line="360" w:lineRule="auto"/>
        <w:ind w:left="284" w:hanging="284"/>
        <w:jc w:val="both"/>
        <w:rPr>
          <w:bCs/>
          <w:color w:val="000000" w:themeColor="text1"/>
        </w:rPr>
      </w:pPr>
      <w:r w:rsidRPr="0027581B">
        <w:rPr>
          <w:bCs/>
          <w:color w:val="000000" w:themeColor="text1"/>
        </w:rPr>
        <w:t xml:space="preserve">the article or revising it critically for important intellectual content, (3) final approval of the </w:t>
      </w:r>
    </w:p>
    <w:p w14:paraId="22A1CD04" w14:textId="77777777" w:rsidR="00CD5007" w:rsidRDefault="00CD5007" w:rsidP="00CD5007">
      <w:pPr>
        <w:suppressLineNumbers/>
        <w:autoSpaceDE w:val="0"/>
        <w:autoSpaceDN w:val="0"/>
        <w:adjustRightInd w:val="0"/>
        <w:spacing w:line="360" w:lineRule="auto"/>
        <w:ind w:left="284" w:hanging="284"/>
        <w:jc w:val="both"/>
        <w:rPr>
          <w:bCs/>
          <w:color w:val="000000" w:themeColor="text1"/>
        </w:rPr>
      </w:pPr>
      <w:r w:rsidRPr="0027581B">
        <w:rPr>
          <w:bCs/>
          <w:color w:val="000000" w:themeColor="text1"/>
        </w:rPr>
        <w:t>version to be submitted.</w:t>
      </w:r>
    </w:p>
    <w:p w14:paraId="3442CEB2" w14:textId="77777777" w:rsidR="00CD5007" w:rsidRPr="0027581B" w:rsidRDefault="00CD5007" w:rsidP="00CD5007">
      <w:pPr>
        <w:suppressLineNumbers/>
        <w:autoSpaceDE w:val="0"/>
        <w:autoSpaceDN w:val="0"/>
        <w:adjustRightInd w:val="0"/>
        <w:spacing w:line="360" w:lineRule="auto"/>
        <w:ind w:left="284" w:hanging="284"/>
        <w:jc w:val="both"/>
        <w:rPr>
          <w:bCs/>
          <w:color w:val="000000" w:themeColor="text1"/>
        </w:rPr>
      </w:pPr>
    </w:p>
    <w:p w14:paraId="02005E01" w14:textId="77777777" w:rsidR="00CD5007" w:rsidRPr="0027581B" w:rsidRDefault="00CD5007" w:rsidP="00CD5007">
      <w:pPr>
        <w:suppressLineNumbers/>
        <w:autoSpaceDE w:val="0"/>
        <w:autoSpaceDN w:val="0"/>
        <w:adjustRightInd w:val="0"/>
        <w:spacing w:line="360" w:lineRule="auto"/>
        <w:ind w:left="284" w:hanging="284"/>
        <w:rPr>
          <w:bCs/>
          <w:color w:val="000000" w:themeColor="text1"/>
        </w:rPr>
      </w:pPr>
      <w:r w:rsidRPr="0027581B">
        <w:rPr>
          <w:bCs/>
          <w:color w:val="000000" w:themeColor="text1"/>
        </w:rPr>
        <w:t xml:space="preserve">Corresponding Author: Alejandra </w:t>
      </w:r>
      <w:proofErr w:type="spellStart"/>
      <w:r w:rsidRPr="0027581B">
        <w:rPr>
          <w:bCs/>
          <w:color w:val="000000" w:themeColor="text1"/>
        </w:rPr>
        <w:t>Recio</w:t>
      </w:r>
      <w:proofErr w:type="spellEnd"/>
      <w:r w:rsidRPr="0027581B">
        <w:rPr>
          <w:bCs/>
          <w:color w:val="000000" w:themeColor="text1"/>
        </w:rPr>
        <w:t xml:space="preserve">-Saucedo </w:t>
      </w:r>
      <w:hyperlink r:id="rId8" w:history="1">
        <w:r w:rsidRPr="0027581B">
          <w:rPr>
            <w:rStyle w:val="Hyperlink"/>
            <w:bCs/>
          </w:rPr>
          <w:t>alejandra.recio-saucedo@nihr.ac.uk</w:t>
        </w:r>
      </w:hyperlink>
    </w:p>
    <w:p w14:paraId="63230FF2" w14:textId="77777777" w:rsidR="00CD5007" w:rsidRDefault="00CD5007" w:rsidP="00CD5007">
      <w:pPr>
        <w:suppressLineNumbers/>
        <w:autoSpaceDE w:val="0"/>
        <w:autoSpaceDN w:val="0"/>
        <w:adjustRightInd w:val="0"/>
        <w:spacing w:line="360" w:lineRule="auto"/>
        <w:ind w:left="284" w:hanging="284"/>
        <w:rPr>
          <w:bCs/>
          <w:color w:val="000000" w:themeColor="text1"/>
        </w:rPr>
      </w:pPr>
      <w:r w:rsidRPr="0027581B">
        <w:rPr>
          <w:bCs/>
          <w:color w:val="000000" w:themeColor="text1"/>
        </w:rPr>
        <w:t xml:space="preserve">National Institute for Health Research Evaluation, Trials and Studies Coordinating Centre, </w:t>
      </w:r>
    </w:p>
    <w:p w14:paraId="5327B0F9" w14:textId="77777777" w:rsidR="00CD5007" w:rsidRDefault="00CD5007" w:rsidP="00CD5007">
      <w:pPr>
        <w:suppressLineNumbers/>
        <w:autoSpaceDE w:val="0"/>
        <w:autoSpaceDN w:val="0"/>
        <w:adjustRightInd w:val="0"/>
        <w:spacing w:line="360" w:lineRule="auto"/>
        <w:ind w:left="284" w:hanging="284"/>
        <w:rPr>
          <w:bCs/>
          <w:color w:val="000000" w:themeColor="text1"/>
        </w:rPr>
      </w:pPr>
      <w:r w:rsidRPr="0027581B">
        <w:rPr>
          <w:bCs/>
          <w:color w:val="000000" w:themeColor="text1"/>
        </w:rPr>
        <w:t>University of Southampton, Alpha House, Enterprise Road, Southampton, SO16 7NS</w:t>
      </w:r>
    </w:p>
    <w:p w14:paraId="34BD2D2E" w14:textId="77777777" w:rsidR="00CD5007" w:rsidRPr="0027581B" w:rsidRDefault="00CD5007" w:rsidP="00CD5007">
      <w:pPr>
        <w:suppressLineNumbers/>
        <w:autoSpaceDE w:val="0"/>
        <w:autoSpaceDN w:val="0"/>
        <w:adjustRightInd w:val="0"/>
        <w:spacing w:line="360" w:lineRule="auto"/>
        <w:ind w:left="284" w:hanging="284"/>
        <w:rPr>
          <w:bCs/>
          <w:color w:val="000000" w:themeColor="text1"/>
        </w:rPr>
      </w:pPr>
    </w:p>
    <w:p w14:paraId="587B06B1" w14:textId="77777777" w:rsidR="00CD5007" w:rsidRPr="00EF76EC" w:rsidRDefault="00CD5007" w:rsidP="00CD5007">
      <w:pPr>
        <w:suppressLineNumbers/>
        <w:autoSpaceDE w:val="0"/>
        <w:autoSpaceDN w:val="0"/>
        <w:adjustRightInd w:val="0"/>
        <w:spacing w:line="480" w:lineRule="auto"/>
        <w:rPr>
          <w:bCs/>
          <w:color w:val="000000" w:themeColor="text1"/>
        </w:rPr>
      </w:pPr>
      <w:r w:rsidRPr="00EF76EC">
        <w:rPr>
          <w:b/>
          <w:color w:val="000000" w:themeColor="text1"/>
        </w:rPr>
        <w:t xml:space="preserve">ORCID </w:t>
      </w:r>
      <w:proofErr w:type="spellStart"/>
      <w:r w:rsidRPr="00EF76EC">
        <w:rPr>
          <w:b/>
          <w:color w:val="000000" w:themeColor="text1"/>
        </w:rPr>
        <w:t>iDs</w:t>
      </w:r>
      <w:proofErr w:type="spellEnd"/>
    </w:p>
    <w:p w14:paraId="02BC8AFF" w14:textId="77777777" w:rsidR="00CD5007" w:rsidRPr="00EF76EC" w:rsidRDefault="00CD5007" w:rsidP="00CD5007">
      <w:pPr>
        <w:suppressLineNumbers/>
        <w:spacing w:line="480" w:lineRule="auto"/>
        <w:rPr>
          <w:rStyle w:val="orcid-id-https"/>
          <w:rFonts w:eastAsiaTheme="majorEastAsia"/>
          <w:bCs/>
          <w:color w:val="494A4C"/>
        </w:rPr>
      </w:pPr>
      <w:r w:rsidRPr="00EF76EC">
        <w:rPr>
          <w:bCs/>
          <w:color w:val="000000" w:themeColor="text1"/>
        </w:rPr>
        <w:t xml:space="preserve">Alejandra </w:t>
      </w:r>
      <w:proofErr w:type="spellStart"/>
      <w:r w:rsidRPr="00EF76EC">
        <w:rPr>
          <w:bCs/>
          <w:color w:val="000000" w:themeColor="text1"/>
        </w:rPr>
        <w:t>Recio</w:t>
      </w:r>
      <w:proofErr w:type="spellEnd"/>
      <w:r w:rsidRPr="00EF76EC">
        <w:rPr>
          <w:bCs/>
          <w:color w:val="000000" w:themeColor="text1"/>
        </w:rPr>
        <w:t xml:space="preserve">-Saucedo </w:t>
      </w:r>
      <w:hyperlink r:id="rId9" w:history="1">
        <w:r w:rsidRPr="00EF76EC">
          <w:rPr>
            <w:rStyle w:val="Hyperlink"/>
            <w:rFonts w:eastAsiaTheme="majorEastAsia"/>
            <w:bCs/>
          </w:rPr>
          <w:t>https://orcid.org/0000-0003-2823-4573</w:t>
        </w:r>
      </w:hyperlink>
    </w:p>
    <w:p w14:paraId="162D122F" w14:textId="77777777" w:rsidR="00CD5007" w:rsidRPr="00EF76EC" w:rsidRDefault="00CD5007" w:rsidP="00CD5007">
      <w:pPr>
        <w:suppressLineNumbers/>
        <w:autoSpaceDE w:val="0"/>
        <w:autoSpaceDN w:val="0"/>
        <w:adjustRightInd w:val="0"/>
        <w:spacing w:line="480" w:lineRule="auto"/>
        <w:rPr>
          <w:bCs/>
          <w:color w:val="0000FF"/>
        </w:rPr>
      </w:pPr>
      <w:r w:rsidRPr="00EF76EC">
        <w:rPr>
          <w:bCs/>
          <w:color w:val="000000"/>
        </w:rPr>
        <w:t xml:space="preserve">Gary B Smith </w:t>
      </w:r>
      <w:hyperlink r:id="rId10" w:history="1">
        <w:r w:rsidRPr="00EF76EC">
          <w:rPr>
            <w:rStyle w:val="Hyperlink"/>
            <w:bCs/>
          </w:rPr>
          <w:t>http://orcid.org/0000-0003-2070-8455</w:t>
        </w:r>
      </w:hyperlink>
    </w:p>
    <w:p w14:paraId="5A1F5BBC" w14:textId="77777777" w:rsidR="00CD5007" w:rsidRPr="00EF76EC" w:rsidRDefault="00CD5007" w:rsidP="00CD5007">
      <w:pPr>
        <w:suppressLineNumbers/>
        <w:spacing w:line="480" w:lineRule="auto"/>
        <w:rPr>
          <w:bCs/>
          <w:color w:val="494A4C"/>
          <w:shd w:val="clear" w:color="auto" w:fill="FFFFFF"/>
        </w:rPr>
      </w:pPr>
      <w:r w:rsidRPr="00EF76EC">
        <w:rPr>
          <w:bCs/>
        </w:rPr>
        <w:t xml:space="preserve">Oliver Redfern </w:t>
      </w:r>
      <w:hyperlink r:id="rId11" w:history="1">
        <w:r w:rsidRPr="00EF76EC">
          <w:rPr>
            <w:rStyle w:val="Hyperlink"/>
            <w:bCs/>
            <w:shd w:val="clear" w:color="auto" w:fill="FFFFFF"/>
          </w:rPr>
          <w:t>https://orcid.org/0000-0002-3596-3806</w:t>
        </w:r>
      </w:hyperlink>
    </w:p>
    <w:p w14:paraId="000F10CB" w14:textId="77777777" w:rsidR="00CD5007" w:rsidRPr="00EF76EC" w:rsidRDefault="00CD5007" w:rsidP="00CD5007">
      <w:pPr>
        <w:suppressLineNumbers/>
        <w:autoSpaceDE w:val="0"/>
        <w:autoSpaceDN w:val="0"/>
        <w:adjustRightInd w:val="0"/>
        <w:spacing w:line="480" w:lineRule="auto"/>
        <w:rPr>
          <w:bCs/>
          <w:color w:val="494A4C"/>
          <w:shd w:val="clear" w:color="auto" w:fill="FFFFFF"/>
        </w:rPr>
      </w:pPr>
      <w:r w:rsidRPr="00EF76EC">
        <w:rPr>
          <w:bCs/>
          <w:color w:val="000000" w:themeColor="text1"/>
        </w:rPr>
        <w:t xml:space="preserve">Antonello </w:t>
      </w:r>
      <w:proofErr w:type="spellStart"/>
      <w:r w:rsidRPr="00EF76EC">
        <w:rPr>
          <w:bCs/>
          <w:color w:val="000000" w:themeColor="text1"/>
        </w:rPr>
        <w:t>Maruotti</w:t>
      </w:r>
      <w:proofErr w:type="spellEnd"/>
      <w:r w:rsidRPr="00EF76EC">
        <w:rPr>
          <w:bCs/>
          <w:color w:val="000000" w:themeColor="text1"/>
        </w:rPr>
        <w:t xml:space="preserve"> </w:t>
      </w:r>
      <w:hyperlink r:id="rId12" w:history="1">
        <w:r w:rsidRPr="00EF76EC">
          <w:rPr>
            <w:rStyle w:val="Hyperlink"/>
            <w:bCs/>
            <w:shd w:val="clear" w:color="auto" w:fill="FFFFFF"/>
          </w:rPr>
          <w:t>https://orcid.org/0000-0001-8377-9950</w:t>
        </w:r>
      </w:hyperlink>
    </w:p>
    <w:p w14:paraId="5D03F8E3" w14:textId="77777777" w:rsidR="00CD5007" w:rsidRDefault="00CD5007" w:rsidP="00CD5007">
      <w:pPr>
        <w:rPr>
          <w:rStyle w:val="Hyperlink"/>
          <w:bCs/>
          <w:lang w:val="de-DE"/>
        </w:rPr>
      </w:pPr>
      <w:r w:rsidRPr="00D32F87">
        <w:rPr>
          <w:bCs/>
          <w:color w:val="000000" w:themeColor="text1"/>
          <w:lang w:val="de-DE"/>
        </w:rPr>
        <w:t xml:space="preserve">Peter Griffiths </w:t>
      </w:r>
      <w:r>
        <w:fldChar w:fldCharType="begin"/>
      </w:r>
      <w:r>
        <w:instrText xml:space="preserve"> HYPERLINK "https://orcid.org/0000-0003-2439-2857" </w:instrText>
      </w:r>
      <w:r>
        <w:fldChar w:fldCharType="separate"/>
      </w:r>
      <w:r w:rsidRPr="00D32F87">
        <w:rPr>
          <w:rStyle w:val="Hyperlink"/>
          <w:bCs/>
          <w:lang w:val="de-DE"/>
        </w:rPr>
        <w:t>https://orcid.org/0000-0003-2439-2857</w:t>
      </w:r>
      <w:r>
        <w:rPr>
          <w:rStyle w:val="Hyperlink"/>
          <w:bCs/>
          <w:lang w:val="de-DE"/>
        </w:rPr>
        <w:fldChar w:fldCharType="end"/>
      </w:r>
    </w:p>
    <w:p w14:paraId="7C6FFEB2" w14:textId="77777777" w:rsidR="00CD5007" w:rsidRDefault="00CD5007" w:rsidP="00CD5007">
      <w:pPr>
        <w:rPr>
          <w:rStyle w:val="Hyperlink"/>
          <w:bCs/>
          <w:lang w:val="de-DE"/>
        </w:rPr>
      </w:pPr>
    </w:p>
    <w:p w14:paraId="6F8ADF28" w14:textId="77777777" w:rsidR="00CD5007" w:rsidRPr="00D32F87" w:rsidRDefault="00CD5007" w:rsidP="00CD5007">
      <w:pPr>
        <w:autoSpaceDE w:val="0"/>
        <w:autoSpaceDN w:val="0"/>
        <w:adjustRightInd w:val="0"/>
        <w:spacing w:line="360" w:lineRule="auto"/>
        <w:rPr>
          <w:color w:val="000000" w:themeColor="text1"/>
        </w:rPr>
      </w:pPr>
      <w:r>
        <w:rPr>
          <w:b/>
          <w:bCs/>
          <w:color w:val="000000" w:themeColor="text1"/>
        </w:rPr>
        <w:lastRenderedPageBreak/>
        <w:t>Missed Care Study Group</w:t>
      </w:r>
      <w:r w:rsidRPr="00D32F87">
        <w:rPr>
          <w:b/>
          <w:bCs/>
          <w:color w:val="000000" w:themeColor="text1"/>
        </w:rPr>
        <w:t xml:space="preserve"> </w:t>
      </w:r>
      <w:r>
        <w:rPr>
          <w:b/>
          <w:bCs/>
          <w:color w:val="000000" w:themeColor="text1"/>
        </w:rPr>
        <w:t>c</w:t>
      </w:r>
      <w:r w:rsidRPr="00D32F87">
        <w:rPr>
          <w:b/>
          <w:bCs/>
          <w:color w:val="000000" w:themeColor="text1"/>
        </w:rPr>
        <w:t xml:space="preserve">ontributions </w:t>
      </w:r>
    </w:p>
    <w:p w14:paraId="3DA00255" w14:textId="77777777" w:rsidR="00CD5007" w:rsidRPr="00D32F87" w:rsidRDefault="00CD5007" w:rsidP="00CD5007">
      <w:pPr>
        <w:spacing w:line="360" w:lineRule="auto"/>
        <w:rPr>
          <w:color w:val="000000" w:themeColor="text1"/>
        </w:rPr>
      </w:pPr>
      <w:r w:rsidRPr="00D32F87">
        <w:rPr>
          <w:color w:val="000000" w:themeColor="text1"/>
        </w:rPr>
        <w:t xml:space="preserve">The following members of the Missed Care Study team contributed to acquiring funding and the preparation of the report of the project on which this paper is based: Jane Ball (Professorial Research Fellow): contributed to the design of the study, acquisition of funding and interpretation of data; commented on drafts and made significant revisions to the report. Karen Bloor (Professor of Health Economics and Policy): contributed to the design of the economic aspects of the study and interpretation of all data; commented on drafts and made significant revisions to the final report. </w:t>
      </w:r>
      <w:proofErr w:type="spellStart"/>
      <w:r w:rsidRPr="00D32F87">
        <w:rPr>
          <w:color w:val="000000" w:themeColor="text1"/>
        </w:rPr>
        <w:t>Dankmar</w:t>
      </w:r>
      <w:proofErr w:type="spellEnd"/>
      <w:r w:rsidRPr="00D32F87">
        <w:rPr>
          <w:color w:val="000000" w:themeColor="text1"/>
        </w:rPr>
        <w:t xml:space="preserve"> </w:t>
      </w:r>
      <w:proofErr w:type="spellStart"/>
      <w:r w:rsidRPr="00D32F87">
        <w:rPr>
          <w:color w:val="000000" w:themeColor="text1"/>
        </w:rPr>
        <w:t>Böhning</w:t>
      </w:r>
      <w:proofErr w:type="spellEnd"/>
      <w:r w:rsidRPr="00D32F87">
        <w:rPr>
          <w:color w:val="000000" w:themeColor="text1"/>
        </w:rPr>
        <w:t xml:space="preserve"> (Professor, Medical Statistics): contributed to the design of the study, statistical analysis plan and interpretation of data; supervised statistical analysis, commented on the drafts leading to significant revisions to the final report. Anya De </w:t>
      </w:r>
      <w:proofErr w:type="spellStart"/>
      <w:r w:rsidRPr="00D32F87">
        <w:rPr>
          <w:color w:val="000000" w:themeColor="text1"/>
        </w:rPr>
        <w:t>Iongh</w:t>
      </w:r>
      <w:proofErr w:type="spellEnd"/>
      <w:r w:rsidRPr="00D32F87">
        <w:rPr>
          <w:color w:val="000000" w:themeColor="text1"/>
        </w:rPr>
        <w:t xml:space="preserve"> (Independent PPI Representative): contributed to the design of the study and interpretation of data; contributed to the design of stakeholder engagement to inform the economic modelling; commented on the drafts and drafted the lay summary. Chiara </w:t>
      </w:r>
      <w:proofErr w:type="spellStart"/>
      <w:r w:rsidRPr="00D32F87">
        <w:rPr>
          <w:color w:val="000000" w:themeColor="text1"/>
        </w:rPr>
        <w:t>Dall’Ora</w:t>
      </w:r>
      <w:proofErr w:type="spellEnd"/>
      <w:r w:rsidRPr="00D32F87">
        <w:rPr>
          <w:color w:val="000000" w:themeColor="text1"/>
        </w:rPr>
        <w:t xml:space="preserve"> (Research Associate, Nursing): contributed to the acquisition of workforce data and ward profiles; contributed to the analysis and interpretation of data; commented on drafts and made significant revisions to the report. Jeremy Jones (Principal Research Fellow): contributed to the design of the economic aspects of the study and interpretation of the economic analysis; commented on the drafts leading to revisions of the final report. Caroline Kovacs (Research Associate, Health Informatics): contributed to the acquisition of data and drafting sections of the report relating to the use of routine data; commented on the drafts leading to revisions of the final report. Paul Meredith (Data Manager, Healthcare Research): contributed to the design of the study and led on the extraction of data from Trust systems; contributed to the interpretation of data; commented on the drafts leading to revisions of the final report. David </w:t>
      </w:r>
      <w:proofErr w:type="spellStart"/>
      <w:r w:rsidRPr="00D32F87">
        <w:rPr>
          <w:color w:val="000000" w:themeColor="text1"/>
        </w:rPr>
        <w:t>Prytherch</w:t>
      </w:r>
      <w:proofErr w:type="spellEnd"/>
      <w:r w:rsidRPr="00D32F87">
        <w:rPr>
          <w:color w:val="000000" w:themeColor="text1"/>
        </w:rPr>
        <w:t xml:space="preserve"> (Professor, Health Informatics): contributed to the design of the study and analysis/ interpretation of data; commented on the drafts leading to revisions of the final report. Paul Schmidt (Consultant in Acute Medicine): contributed to the design of the study, acquisition of funding and interpretation of data; commented on drafts and made significant revisions to the report. Nicky </w:t>
      </w:r>
      <w:proofErr w:type="spellStart"/>
      <w:r w:rsidRPr="00D32F87">
        <w:rPr>
          <w:color w:val="000000" w:themeColor="text1"/>
        </w:rPr>
        <w:t>Sinden</w:t>
      </w:r>
      <w:proofErr w:type="spellEnd"/>
      <w:r w:rsidRPr="00D32F87">
        <w:rPr>
          <w:color w:val="000000" w:themeColor="text1"/>
        </w:rPr>
        <w:t xml:space="preserve"> (Lead Nurse for Workforce): contributed to the design of the study and acquisition of workforce data; commented on the drafts and made significant revisions to the final report.</w:t>
      </w:r>
    </w:p>
    <w:p w14:paraId="3E865A02" w14:textId="77777777" w:rsidR="00CD5007" w:rsidRPr="00D32F87" w:rsidRDefault="00CD5007" w:rsidP="00CD5007">
      <w:pPr>
        <w:spacing w:line="360" w:lineRule="auto"/>
        <w:rPr>
          <w:color w:val="000000" w:themeColor="text1"/>
          <w:u w:val="single"/>
        </w:rPr>
      </w:pPr>
    </w:p>
    <w:p w14:paraId="4337E47B" w14:textId="77777777" w:rsidR="00CD5007" w:rsidRPr="00D32F87" w:rsidRDefault="00CD5007" w:rsidP="00CD5007">
      <w:pPr>
        <w:spacing w:line="360" w:lineRule="auto"/>
        <w:rPr>
          <w:b/>
          <w:bCs/>
          <w:color w:val="000000" w:themeColor="text1"/>
        </w:rPr>
      </w:pPr>
      <w:r w:rsidRPr="00D32F87">
        <w:rPr>
          <w:b/>
          <w:bCs/>
          <w:color w:val="000000" w:themeColor="text1"/>
        </w:rPr>
        <w:t xml:space="preserve">Missed Care Study Group </w:t>
      </w:r>
    </w:p>
    <w:p w14:paraId="52450FC9" w14:textId="77777777" w:rsidR="00CD5007" w:rsidRPr="00D32F87" w:rsidRDefault="00CD5007" w:rsidP="00CD5007">
      <w:pPr>
        <w:spacing w:line="360" w:lineRule="auto"/>
        <w:rPr>
          <w:color w:val="000000" w:themeColor="text1"/>
        </w:rPr>
      </w:pPr>
      <w:r w:rsidRPr="00D32F87">
        <w:rPr>
          <w:color w:val="000000" w:themeColor="text1"/>
        </w:rPr>
        <w:t xml:space="preserve">The Missed Care Study Group consists of Peter </w:t>
      </w:r>
      <w:proofErr w:type="spellStart"/>
      <w:r w:rsidRPr="00D32F87">
        <w:rPr>
          <w:color w:val="000000" w:themeColor="text1"/>
        </w:rPr>
        <w:t>Griffiths</w:t>
      </w:r>
      <w:r w:rsidRPr="00D32F87">
        <w:rPr>
          <w:color w:val="000000" w:themeColor="text1"/>
          <w:vertAlign w:val="superscript"/>
        </w:rPr>
        <w:t>a,e,f,g</w:t>
      </w:r>
      <w:proofErr w:type="spellEnd"/>
      <w:r w:rsidRPr="00D32F87">
        <w:rPr>
          <w:color w:val="000000" w:themeColor="text1"/>
        </w:rPr>
        <w:t xml:space="preserve">, Jane </w:t>
      </w:r>
      <w:proofErr w:type="spellStart"/>
      <w:r w:rsidRPr="00D32F87">
        <w:rPr>
          <w:color w:val="000000" w:themeColor="text1"/>
        </w:rPr>
        <w:t>Ball</w:t>
      </w:r>
      <w:r w:rsidRPr="00D32F87">
        <w:rPr>
          <w:color w:val="000000" w:themeColor="text1"/>
          <w:vertAlign w:val="superscript"/>
        </w:rPr>
        <w:t>a,e,f</w:t>
      </w:r>
      <w:proofErr w:type="spellEnd"/>
      <w:r w:rsidRPr="00D32F87">
        <w:rPr>
          <w:color w:val="000000" w:themeColor="text1"/>
        </w:rPr>
        <w:t xml:space="preserve">, Karen </w:t>
      </w:r>
      <w:proofErr w:type="spellStart"/>
      <w:r w:rsidRPr="00D32F87">
        <w:rPr>
          <w:color w:val="000000" w:themeColor="text1"/>
        </w:rPr>
        <w:t>Bloor</w:t>
      </w:r>
      <w:r w:rsidRPr="00D32F87">
        <w:rPr>
          <w:color w:val="000000" w:themeColor="text1"/>
          <w:vertAlign w:val="superscript"/>
        </w:rPr>
        <w:t>h</w:t>
      </w:r>
      <w:proofErr w:type="spellEnd"/>
      <w:r w:rsidRPr="00D32F87">
        <w:rPr>
          <w:color w:val="000000" w:themeColor="text1"/>
        </w:rPr>
        <w:t xml:space="preserve">, </w:t>
      </w:r>
      <w:proofErr w:type="spellStart"/>
      <w:r w:rsidRPr="00D32F87">
        <w:rPr>
          <w:color w:val="000000" w:themeColor="text1"/>
        </w:rPr>
        <w:t>Dankmar</w:t>
      </w:r>
      <w:proofErr w:type="spellEnd"/>
      <w:r w:rsidRPr="00D32F87">
        <w:rPr>
          <w:color w:val="000000" w:themeColor="text1"/>
        </w:rPr>
        <w:t xml:space="preserve"> </w:t>
      </w:r>
      <w:proofErr w:type="spellStart"/>
      <w:r w:rsidRPr="00D32F87">
        <w:rPr>
          <w:color w:val="000000" w:themeColor="text1"/>
        </w:rPr>
        <w:t>Böhning</w:t>
      </w:r>
      <w:r w:rsidRPr="00D32F87">
        <w:rPr>
          <w:color w:val="000000" w:themeColor="text1"/>
          <w:vertAlign w:val="superscript"/>
        </w:rPr>
        <w:t>e</w:t>
      </w:r>
      <w:proofErr w:type="spellEnd"/>
      <w:r w:rsidRPr="00D32F87">
        <w:rPr>
          <w:color w:val="000000" w:themeColor="text1"/>
        </w:rPr>
        <w:t xml:space="preserve">, Jim </w:t>
      </w:r>
      <w:proofErr w:type="spellStart"/>
      <w:r w:rsidRPr="00D32F87">
        <w:rPr>
          <w:color w:val="000000" w:themeColor="text1"/>
        </w:rPr>
        <w:t>Briggs</w:t>
      </w:r>
      <w:r w:rsidRPr="00D32F87">
        <w:rPr>
          <w:color w:val="000000" w:themeColor="text1"/>
          <w:vertAlign w:val="superscript"/>
        </w:rPr>
        <w:t>g,i</w:t>
      </w:r>
      <w:proofErr w:type="spellEnd"/>
      <w:r w:rsidRPr="00D32F87">
        <w:rPr>
          <w:color w:val="000000" w:themeColor="text1"/>
        </w:rPr>
        <w:t xml:space="preserve">, Chiara </w:t>
      </w:r>
      <w:proofErr w:type="spellStart"/>
      <w:r w:rsidRPr="00D32F87">
        <w:rPr>
          <w:color w:val="000000" w:themeColor="text1"/>
        </w:rPr>
        <w:t>Dall’Ora</w:t>
      </w:r>
      <w:r w:rsidRPr="00D32F87">
        <w:rPr>
          <w:color w:val="000000" w:themeColor="text1"/>
          <w:vertAlign w:val="superscript"/>
        </w:rPr>
        <w:t>a,e</w:t>
      </w:r>
      <w:proofErr w:type="spellEnd"/>
      <w:r w:rsidRPr="00D32F87">
        <w:rPr>
          <w:color w:val="000000" w:themeColor="text1"/>
        </w:rPr>
        <w:t xml:space="preserve">, Anya De </w:t>
      </w:r>
      <w:proofErr w:type="spellStart"/>
      <w:r w:rsidRPr="00D32F87">
        <w:rPr>
          <w:color w:val="000000" w:themeColor="text1"/>
        </w:rPr>
        <w:t>Iongh</w:t>
      </w:r>
      <w:r w:rsidRPr="00D32F87">
        <w:rPr>
          <w:color w:val="000000" w:themeColor="text1"/>
          <w:vertAlign w:val="superscript"/>
        </w:rPr>
        <w:t>j</w:t>
      </w:r>
      <w:proofErr w:type="spellEnd"/>
      <w:r w:rsidRPr="00D32F87">
        <w:rPr>
          <w:color w:val="000000" w:themeColor="text1"/>
        </w:rPr>
        <w:t xml:space="preserve">, Jeremy </w:t>
      </w:r>
      <w:proofErr w:type="spellStart"/>
      <w:r w:rsidRPr="00D32F87">
        <w:rPr>
          <w:color w:val="000000" w:themeColor="text1"/>
        </w:rPr>
        <w:t>Jones</w:t>
      </w:r>
      <w:r w:rsidRPr="00D32F87">
        <w:rPr>
          <w:color w:val="000000" w:themeColor="text1"/>
          <w:vertAlign w:val="superscript"/>
        </w:rPr>
        <w:t>e</w:t>
      </w:r>
      <w:proofErr w:type="spellEnd"/>
      <w:r w:rsidRPr="00D32F87">
        <w:rPr>
          <w:color w:val="000000" w:themeColor="text1"/>
        </w:rPr>
        <w:t xml:space="preserve">, </w:t>
      </w:r>
      <w:r w:rsidRPr="00D32F87">
        <w:rPr>
          <w:color w:val="000000" w:themeColor="text1"/>
        </w:rPr>
        <w:lastRenderedPageBreak/>
        <w:t xml:space="preserve">Caroline </w:t>
      </w:r>
      <w:proofErr w:type="spellStart"/>
      <w:r w:rsidRPr="00D32F87">
        <w:rPr>
          <w:color w:val="000000" w:themeColor="text1"/>
        </w:rPr>
        <w:t>Kovacs</w:t>
      </w:r>
      <w:r w:rsidRPr="00D32F87">
        <w:rPr>
          <w:color w:val="000000" w:themeColor="text1"/>
          <w:vertAlign w:val="superscript"/>
        </w:rPr>
        <w:t>i</w:t>
      </w:r>
      <w:proofErr w:type="spellEnd"/>
      <w:r w:rsidRPr="00D32F87">
        <w:rPr>
          <w:color w:val="000000" w:themeColor="text1"/>
        </w:rPr>
        <w:t xml:space="preserve">, Antonello </w:t>
      </w:r>
      <w:proofErr w:type="spellStart"/>
      <w:r w:rsidRPr="00D32F87">
        <w:rPr>
          <w:color w:val="000000" w:themeColor="text1"/>
        </w:rPr>
        <w:t>Maruotti</w:t>
      </w:r>
      <w:r w:rsidRPr="00D32F87">
        <w:rPr>
          <w:color w:val="000000" w:themeColor="text1"/>
          <w:vertAlign w:val="superscript"/>
        </w:rPr>
        <w:t>D,E</w:t>
      </w:r>
      <w:proofErr w:type="spellEnd"/>
      <w:r w:rsidRPr="00D32F87">
        <w:rPr>
          <w:color w:val="000000" w:themeColor="text1"/>
        </w:rPr>
        <w:t xml:space="preserve">, Paul </w:t>
      </w:r>
      <w:proofErr w:type="spellStart"/>
      <w:r w:rsidRPr="00D32F87">
        <w:rPr>
          <w:color w:val="000000" w:themeColor="text1"/>
        </w:rPr>
        <w:t>Meredith</w:t>
      </w:r>
      <w:r w:rsidRPr="00D32F87">
        <w:rPr>
          <w:color w:val="000000" w:themeColor="text1"/>
          <w:vertAlign w:val="superscript"/>
        </w:rPr>
        <w:t>g,k</w:t>
      </w:r>
      <w:proofErr w:type="spellEnd"/>
      <w:r w:rsidRPr="00D32F87">
        <w:rPr>
          <w:color w:val="000000" w:themeColor="text1"/>
        </w:rPr>
        <w:t xml:space="preserve">, Alejandra </w:t>
      </w:r>
      <w:proofErr w:type="spellStart"/>
      <w:r w:rsidRPr="00D32F87">
        <w:rPr>
          <w:color w:val="000000" w:themeColor="text1"/>
        </w:rPr>
        <w:t>Recio-Saucedo</w:t>
      </w:r>
      <w:r w:rsidRPr="00D32F87">
        <w:rPr>
          <w:color w:val="000000" w:themeColor="text1"/>
          <w:vertAlign w:val="superscript"/>
        </w:rPr>
        <w:t>a,e</w:t>
      </w:r>
      <w:proofErr w:type="spellEnd"/>
      <w:r w:rsidRPr="00D32F87">
        <w:rPr>
          <w:color w:val="000000" w:themeColor="text1"/>
        </w:rPr>
        <w:t xml:space="preserve">, David </w:t>
      </w:r>
      <w:proofErr w:type="spellStart"/>
      <w:r w:rsidRPr="00D32F87">
        <w:rPr>
          <w:color w:val="000000" w:themeColor="text1"/>
        </w:rPr>
        <w:t>Prytherch</w:t>
      </w:r>
      <w:r w:rsidRPr="00D32F87">
        <w:rPr>
          <w:color w:val="000000" w:themeColor="text1"/>
          <w:vertAlign w:val="superscript"/>
        </w:rPr>
        <w:t>g,i</w:t>
      </w:r>
      <w:proofErr w:type="spellEnd"/>
      <w:r w:rsidRPr="00D32F87">
        <w:rPr>
          <w:color w:val="000000" w:themeColor="text1"/>
        </w:rPr>
        <w:t xml:space="preserve">, Oliver </w:t>
      </w:r>
      <w:proofErr w:type="spellStart"/>
      <w:r w:rsidRPr="00D32F87">
        <w:rPr>
          <w:color w:val="000000" w:themeColor="text1"/>
        </w:rPr>
        <w:t>Redfern</w:t>
      </w:r>
      <w:r w:rsidRPr="00D32F87">
        <w:rPr>
          <w:color w:val="000000" w:themeColor="text1"/>
          <w:vertAlign w:val="superscript"/>
        </w:rPr>
        <w:t>c,i</w:t>
      </w:r>
      <w:proofErr w:type="spellEnd"/>
      <w:r w:rsidRPr="00D32F87">
        <w:rPr>
          <w:color w:val="000000" w:themeColor="text1"/>
        </w:rPr>
        <w:t xml:space="preserve">, Paul </w:t>
      </w:r>
      <w:proofErr w:type="spellStart"/>
      <w:r w:rsidRPr="00D32F87">
        <w:rPr>
          <w:color w:val="000000" w:themeColor="text1"/>
        </w:rPr>
        <w:t>Schmidt</w:t>
      </w:r>
      <w:r w:rsidRPr="00D32F87">
        <w:rPr>
          <w:color w:val="000000" w:themeColor="text1"/>
          <w:vertAlign w:val="superscript"/>
        </w:rPr>
        <w:t>a,g</w:t>
      </w:r>
      <w:proofErr w:type="spellEnd"/>
      <w:r w:rsidRPr="00D32F87">
        <w:rPr>
          <w:color w:val="000000" w:themeColor="text1"/>
        </w:rPr>
        <w:t xml:space="preserve">, Nicky </w:t>
      </w:r>
      <w:proofErr w:type="spellStart"/>
      <w:r w:rsidRPr="00D32F87">
        <w:rPr>
          <w:color w:val="000000" w:themeColor="text1"/>
        </w:rPr>
        <w:t>Sinden</w:t>
      </w:r>
      <w:r w:rsidRPr="00D32F87">
        <w:rPr>
          <w:color w:val="000000" w:themeColor="text1"/>
          <w:vertAlign w:val="superscript"/>
        </w:rPr>
        <w:t>l</w:t>
      </w:r>
      <w:proofErr w:type="spellEnd"/>
      <w:r w:rsidRPr="00D32F87">
        <w:rPr>
          <w:color w:val="000000" w:themeColor="text1"/>
        </w:rPr>
        <w:t xml:space="preserve"> and Gary </w:t>
      </w:r>
      <w:proofErr w:type="spellStart"/>
      <w:r w:rsidRPr="00D32F87">
        <w:rPr>
          <w:color w:val="000000" w:themeColor="text1"/>
        </w:rPr>
        <w:t>Smith</w:t>
      </w:r>
      <w:r w:rsidRPr="00D32F87">
        <w:rPr>
          <w:color w:val="000000" w:themeColor="text1"/>
          <w:vertAlign w:val="superscript"/>
        </w:rPr>
        <w:t>b,g</w:t>
      </w:r>
      <w:proofErr w:type="spellEnd"/>
      <w:r w:rsidRPr="00D32F87">
        <w:rPr>
          <w:color w:val="000000" w:themeColor="text1"/>
        </w:rPr>
        <w:t xml:space="preserve">. </w:t>
      </w:r>
    </w:p>
    <w:p w14:paraId="3E7B6856" w14:textId="77777777" w:rsidR="00CD5007" w:rsidRPr="00D32F87" w:rsidRDefault="00CD5007" w:rsidP="00CD5007">
      <w:pPr>
        <w:autoSpaceDE w:val="0"/>
        <w:autoSpaceDN w:val="0"/>
        <w:adjustRightInd w:val="0"/>
        <w:spacing w:line="360" w:lineRule="auto"/>
        <w:ind w:left="284" w:hanging="284"/>
        <w:rPr>
          <w:bCs/>
          <w:color w:val="000000" w:themeColor="text1"/>
        </w:rPr>
      </w:pPr>
      <w:r w:rsidRPr="00D32F87">
        <w:rPr>
          <w:bCs/>
          <w:color w:val="000000" w:themeColor="text1"/>
          <w:vertAlign w:val="superscript"/>
        </w:rPr>
        <w:t>a</w:t>
      </w:r>
      <w:r w:rsidRPr="00D32F87">
        <w:rPr>
          <w:bCs/>
          <w:color w:val="000000" w:themeColor="text1"/>
          <w:vertAlign w:val="superscript"/>
        </w:rPr>
        <w:tab/>
      </w:r>
      <w:r w:rsidRPr="00D32F87">
        <w:rPr>
          <w:bCs/>
          <w:color w:val="000000" w:themeColor="text1"/>
        </w:rPr>
        <w:t>NIHR Collaboration for Leadership in Applied Heath Research and Care (Wessex), University of Southampton, Southampton, UK.</w:t>
      </w:r>
    </w:p>
    <w:p w14:paraId="1F5E8EAD" w14:textId="77777777" w:rsidR="00CD5007" w:rsidRPr="00D32F87" w:rsidRDefault="00CD5007" w:rsidP="00CD5007">
      <w:pPr>
        <w:autoSpaceDE w:val="0"/>
        <w:autoSpaceDN w:val="0"/>
        <w:adjustRightInd w:val="0"/>
        <w:spacing w:line="360" w:lineRule="auto"/>
        <w:ind w:left="284" w:hanging="284"/>
        <w:rPr>
          <w:bCs/>
          <w:color w:val="000000" w:themeColor="text1"/>
        </w:rPr>
      </w:pPr>
      <w:r w:rsidRPr="00D32F87">
        <w:rPr>
          <w:bCs/>
          <w:color w:val="000000" w:themeColor="text1"/>
          <w:vertAlign w:val="superscript"/>
        </w:rPr>
        <w:t>b</w:t>
      </w:r>
      <w:r w:rsidRPr="00D32F87">
        <w:rPr>
          <w:bCs/>
          <w:color w:val="000000" w:themeColor="text1"/>
          <w:vertAlign w:val="superscript"/>
        </w:rPr>
        <w:tab/>
      </w:r>
      <w:r w:rsidRPr="00D32F87">
        <w:rPr>
          <w:bCs/>
          <w:color w:val="000000" w:themeColor="text1"/>
        </w:rPr>
        <w:t>Faculty of Health and Social Sciences,</w:t>
      </w:r>
      <w:r w:rsidRPr="00D32F87">
        <w:rPr>
          <w:color w:val="000000" w:themeColor="text1"/>
        </w:rPr>
        <w:t xml:space="preserve"> </w:t>
      </w:r>
      <w:r w:rsidRPr="00D32F87">
        <w:rPr>
          <w:bCs/>
          <w:color w:val="000000" w:themeColor="text1"/>
        </w:rPr>
        <w:t>University of Bournemouth, Bournemouth, UK.</w:t>
      </w:r>
    </w:p>
    <w:p w14:paraId="099437C0" w14:textId="77777777" w:rsidR="00CD5007" w:rsidRPr="00D32F87" w:rsidRDefault="00CD5007" w:rsidP="00CD5007">
      <w:pPr>
        <w:autoSpaceDE w:val="0"/>
        <w:autoSpaceDN w:val="0"/>
        <w:adjustRightInd w:val="0"/>
        <w:spacing w:line="360" w:lineRule="auto"/>
        <w:ind w:left="284" w:hanging="284"/>
        <w:rPr>
          <w:bCs/>
          <w:color w:val="000000" w:themeColor="text1"/>
        </w:rPr>
      </w:pPr>
      <w:r w:rsidRPr="00D32F87">
        <w:rPr>
          <w:bCs/>
          <w:color w:val="000000" w:themeColor="text1"/>
          <w:vertAlign w:val="superscript"/>
        </w:rPr>
        <w:t>c</w:t>
      </w:r>
      <w:r w:rsidRPr="00D32F87">
        <w:rPr>
          <w:bCs/>
          <w:color w:val="000000" w:themeColor="text1"/>
          <w:vertAlign w:val="superscript"/>
        </w:rPr>
        <w:tab/>
      </w:r>
      <w:r w:rsidRPr="00D32F87">
        <w:rPr>
          <w:bCs/>
          <w:color w:val="000000" w:themeColor="text1"/>
        </w:rPr>
        <w:t>Nuffield Department of Clinical Neurosciences, Oxford University, Oxford, UK.</w:t>
      </w:r>
    </w:p>
    <w:p w14:paraId="162B7D5F" w14:textId="77777777" w:rsidR="00CD5007" w:rsidRPr="00D32F87" w:rsidRDefault="00CD5007" w:rsidP="00CD5007">
      <w:pPr>
        <w:autoSpaceDE w:val="0"/>
        <w:autoSpaceDN w:val="0"/>
        <w:adjustRightInd w:val="0"/>
        <w:spacing w:line="360" w:lineRule="auto"/>
        <w:ind w:left="284" w:hanging="284"/>
        <w:rPr>
          <w:bCs/>
          <w:color w:val="000000" w:themeColor="text1"/>
          <w:lang w:val="it-IT"/>
        </w:rPr>
      </w:pPr>
      <w:r w:rsidRPr="00D32F87">
        <w:rPr>
          <w:bCs/>
          <w:color w:val="000000" w:themeColor="text1"/>
          <w:vertAlign w:val="superscript"/>
          <w:lang w:val="it-IT"/>
        </w:rPr>
        <w:t>d</w:t>
      </w:r>
      <w:r w:rsidRPr="00D32F87">
        <w:rPr>
          <w:bCs/>
          <w:color w:val="000000" w:themeColor="text1"/>
          <w:vertAlign w:val="superscript"/>
          <w:lang w:val="it-IT"/>
        </w:rPr>
        <w:tab/>
      </w:r>
      <w:r w:rsidRPr="00D32F87">
        <w:rPr>
          <w:bCs/>
          <w:color w:val="000000" w:themeColor="text1"/>
          <w:lang w:val="it-IT"/>
        </w:rPr>
        <w:t>Dipartimento di Scienze Economiche, Libera Universita Maria Santissima Assunta, Roma, Italy.</w:t>
      </w:r>
    </w:p>
    <w:p w14:paraId="1D7556F8" w14:textId="77777777" w:rsidR="00CD5007" w:rsidRPr="00D32F87" w:rsidRDefault="00CD5007" w:rsidP="00CD5007">
      <w:pPr>
        <w:autoSpaceDE w:val="0"/>
        <w:autoSpaceDN w:val="0"/>
        <w:adjustRightInd w:val="0"/>
        <w:spacing w:line="360" w:lineRule="auto"/>
        <w:ind w:left="284" w:hanging="284"/>
        <w:rPr>
          <w:bCs/>
          <w:color w:val="000000" w:themeColor="text1"/>
        </w:rPr>
      </w:pPr>
      <w:r w:rsidRPr="00D32F87">
        <w:rPr>
          <w:color w:val="000000" w:themeColor="text1"/>
          <w:vertAlign w:val="superscript"/>
        </w:rPr>
        <w:t>e</w:t>
      </w:r>
      <w:r w:rsidRPr="00D32F87">
        <w:rPr>
          <w:color w:val="000000" w:themeColor="text1"/>
          <w:vertAlign w:val="superscript"/>
        </w:rPr>
        <w:tab/>
      </w:r>
      <w:r w:rsidRPr="00D32F87">
        <w:rPr>
          <w:color w:val="000000" w:themeColor="text1"/>
        </w:rPr>
        <w:t xml:space="preserve">Health Sciences, University of Southampton, Health Sciences, </w:t>
      </w:r>
      <w:r w:rsidRPr="00D32F87">
        <w:rPr>
          <w:bCs/>
          <w:color w:val="000000" w:themeColor="text1"/>
        </w:rPr>
        <w:t>University of Southampton, Southampton, UK.</w:t>
      </w:r>
    </w:p>
    <w:p w14:paraId="39961713" w14:textId="77777777" w:rsidR="00CD5007" w:rsidRPr="00D32F87" w:rsidRDefault="00CD5007" w:rsidP="00CD5007">
      <w:pPr>
        <w:autoSpaceDE w:val="0"/>
        <w:autoSpaceDN w:val="0"/>
        <w:adjustRightInd w:val="0"/>
        <w:spacing w:line="360" w:lineRule="auto"/>
        <w:ind w:left="284" w:hanging="284"/>
        <w:rPr>
          <w:color w:val="000000" w:themeColor="text1"/>
        </w:rPr>
      </w:pPr>
      <w:r w:rsidRPr="00D32F87">
        <w:rPr>
          <w:bCs/>
          <w:color w:val="000000" w:themeColor="text1"/>
          <w:vertAlign w:val="superscript"/>
        </w:rPr>
        <w:t>f</w:t>
      </w:r>
      <w:r w:rsidRPr="00D32F87">
        <w:rPr>
          <w:bCs/>
          <w:color w:val="000000" w:themeColor="text1"/>
          <w:vertAlign w:val="superscript"/>
        </w:rPr>
        <w:tab/>
      </w:r>
      <w:r w:rsidRPr="00D32F87">
        <w:rPr>
          <w:bCs/>
          <w:color w:val="000000" w:themeColor="text1"/>
        </w:rPr>
        <w:t>D</w:t>
      </w:r>
      <w:r w:rsidRPr="00D32F87">
        <w:rPr>
          <w:color w:val="000000" w:themeColor="text1"/>
        </w:rPr>
        <w:t xml:space="preserve">epartment of Learning, Informatic, Management and Ethics, Karolinska </w:t>
      </w:r>
      <w:proofErr w:type="spellStart"/>
      <w:r w:rsidRPr="00D32F87">
        <w:rPr>
          <w:color w:val="000000" w:themeColor="text1"/>
        </w:rPr>
        <w:t>Instutet</w:t>
      </w:r>
      <w:proofErr w:type="spellEnd"/>
      <w:r w:rsidRPr="00D32F87">
        <w:rPr>
          <w:color w:val="000000" w:themeColor="text1"/>
        </w:rPr>
        <w:t>, Stockholm, Sweden.</w:t>
      </w:r>
    </w:p>
    <w:p w14:paraId="4E000978" w14:textId="77777777" w:rsidR="00CD5007" w:rsidRPr="00D32F87" w:rsidRDefault="00CD5007" w:rsidP="00CD5007">
      <w:pPr>
        <w:spacing w:line="360" w:lineRule="auto"/>
        <w:ind w:left="284" w:hanging="284"/>
        <w:jc w:val="both"/>
        <w:rPr>
          <w:color w:val="000000" w:themeColor="text1"/>
        </w:rPr>
      </w:pPr>
      <w:r w:rsidRPr="00D32F87">
        <w:rPr>
          <w:color w:val="000000" w:themeColor="text1"/>
          <w:vertAlign w:val="superscript"/>
        </w:rPr>
        <w:t>g</w:t>
      </w:r>
      <w:r w:rsidRPr="00D32F87">
        <w:rPr>
          <w:color w:val="000000" w:themeColor="text1"/>
          <w:vertAlign w:val="superscript"/>
        </w:rPr>
        <w:tab/>
      </w:r>
      <w:r w:rsidRPr="00D32F87">
        <w:rPr>
          <w:color w:val="000000" w:themeColor="text1"/>
        </w:rPr>
        <w:t>Clinical Outcomes Research Group, Portsmouth Hospitals NHS Trust, Portsmouth, United Kingdom.</w:t>
      </w:r>
    </w:p>
    <w:p w14:paraId="72782B10" w14:textId="77777777" w:rsidR="00CD5007" w:rsidRPr="00D32F87" w:rsidRDefault="00CD5007" w:rsidP="00CD5007">
      <w:pPr>
        <w:spacing w:line="360" w:lineRule="auto"/>
        <w:ind w:left="284" w:hanging="284"/>
        <w:jc w:val="both"/>
        <w:rPr>
          <w:color w:val="000000" w:themeColor="text1"/>
        </w:rPr>
      </w:pPr>
      <w:r w:rsidRPr="00D32F87">
        <w:rPr>
          <w:color w:val="000000" w:themeColor="text1"/>
          <w:vertAlign w:val="superscript"/>
        </w:rPr>
        <w:t>h</w:t>
      </w:r>
      <w:r w:rsidRPr="00D32F87">
        <w:rPr>
          <w:color w:val="000000" w:themeColor="text1"/>
          <w:vertAlign w:val="superscript"/>
        </w:rPr>
        <w:tab/>
      </w:r>
      <w:r w:rsidRPr="00D32F87">
        <w:rPr>
          <w:color w:val="000000" w:themeColor="text1"/>
        </w:rPr>
        <w:t>Health Sciences, University of York, York, United Kingdom.</w:t>
      </w:r>
    </w:p>
    <w:p w14:paraId="0719094A" w14:textId="77777777" w:rsidR="00CD5007" w:rsidRPr="00D32F87" w:rsidRDefault="00CD5007" w:rsidP="00CD5007">
      <w:pPr>
        <w:spacing w:line="360" w:lineRule="auto"/>
        <w:ind w:left="284" w:hanging="284"/>
        <w:jc w:val="both"/>
        <w:rPr>
          <w:color w:val="000000" w:themeColor="text1"/>
        </w:rPr>
      </w:pPr>
      <w:r w:rsidRPr="00D32F87">
        <w:rPr>
          <w:color w:val="000000" w:themeColor="text1"/>
          <w:vertAlign w:val="superscript"/>
        </w:rPr>
        <w:t>I</w:t>
      </w:r>
      <w:r w:rsidRPr="00D32F87">
        <w:rPr>
          <w:color w:val="000000" w:themeColor="text1"/>
          <w:vertAlign w:val="superscript"/>
        </w:rPr>
        <w:tab/>
      </w:r>
      <w:r w:rsidRPr="00D32F87">
        <w:rPr>
          <w:color w:val="000000" w:themeColor="text1"/>
        </w:rPr>
        <w:t>Centre for Healthcare Modelling and Informatics, University of Portsmouth, Portsmouth, United Kingdom.</w:t>
      </w:r>
    </w:p>
    <w:p w14:paraId="668614C0" w14:textId="77777777" w:rsidR="00CD5007" w:rsidRPr="00D32F87" w:rsidRDefault="00CD5007" w:rsidP="00CD5007">
      <w:pPr>
        <w:spacing w:line="360" w:lineRule="auto"/>
        <w:ind w:left="284" w:hanging="284"/>
        <w:jc w:val="both"/>
        <w:rPr>
          <w:color w:val="000000" w:themeColor="text1"/>
        </w:rPr>
      </w:pPr>
      <w:r w:rsidRPr="00D32F87">
        <w:rPr>
          <w:color w:val="000000" w:themeColor="text1"/>
          <w:vertAlign w:val="superscript"/>
        </w:rPr>
        <w:t>j</w:t>
      </w:r>
      <w:r w:rsidRPr="00D32F87">
        <w:rPr>
          <w:color w:val="000000" w:themeColor="text1"/>
          <w:vertAlign w:val="superscript"/>
        </w:rPr>
        <w:tab/>
      </w:r>
      <w:r w:rsidRPr="00D32F87">
        <w:rPr>
          <w:color w:val="000000" w:themeColor="text1"/>
        </w:rPr>
        <w:t>Independent lay researcher, United Kingdom.</w:t>
      </w:r>
    </w:p>
    <w:p w14:paraId="40D704C8" w14:textId="77777777" w:rsidR="00CD5007" w:rsidRPr="00D32F87" w:rsidRDefault="00CD5007" w:rsidP="00CD5007">
      <w:pPr>
        <w:spacing w:line="360" w:lineRule="auto"/>
        <w:ind w:left="284" w:hanging="284"/>
        <w:jc w:val="both"/>
        <w:rPr>
          <w:color w:val="000000" w:themeColor="text1"/>
        </w:rPr>
      </w:pPr>
      <w:r w:rsidRPr="00D32F87">
        <w:rPr>
          <w:color w:val="000000" w:themeColor="text1"/>
          <w:vertAlign w:val="superscript"/>
        </w:rPr>
        <w:t>k</w:t>
      </w:r>
      <w:r w:rsidRPr="00D32F87">
        <w:rPr>
          <w:color w:val="000000" w:themeColor="text1"/>
        </w:rPr>
        <w:tab/>
        <w:t>Research and Development, Portsmouth Hospitals NHS Trust, Portsmouth, United Kingdom.</w:t>
      </w:r>
    </w:p>
    <w:p w14:paraId="13DF503D" w14:textId="77777777" w:rsidR="00CD5007" w:rsidRDefault="00CD5007" w:rsidP="00CD5007">
      <w:pPr>
        <w:spacing w:line="360" w:lineRule="auto"/>
        <w:ind w:left="284" w:hanging="284"/>
        <w:jc w:val="both"/>
        <w:rPr>
          <w:color w:val="000000" w:themeColor="text1"/>
        </w:rPr>
      </w:pPr>
      <w:r w:rsidRPr="00D32F87">
        <w:rPr>
          <w:color w:val="000000" w:themeColor="text1"/>
          <w:vertAlign w:val="superscript"/>
        </w:rPr>
        <w:t>l</w:t>
      </w:r>
      <w:r w:rsidRPr="00D32F87">
        <w:rPr>
          <w:color w:val="000000" w:themeColor="text1"/>
        </w:rPr>
        <w:tab/>
        <w:t>Nursing Workforce, Portsmouth Hospitals NHS Trust, Portsmouth, United Kingdom.</w:t>
      </w:r>
    </w:p>
    <w:p w14:paraId="7915F6FE" w14:textId="77777777" w:rsidR="00CD5007" w:rsidRDefault="00CD5007" w:rsidP="00CD5007">
      <w:pPr>
        <w:spacing w:line="360" w:lineRule="auto"/>
        <w:ind w:left="284" w:hanging="284"/>
        <w:jc w:val="both"/>
        <w:rPr>
          <w:color w:val="000000" w:themeColor="text1"/>
        </w:rPr>
      </w:pPr>
    </w:p>
    <w:p w14:paraId="5AB16F60" w14:textId="77777777" w:rsidR="00CD5007" w:rsidRPr="005447E0" w:rsidRDefault="00CD5007" w:rsidP="00CD5007">
      <w:pPr>
        <w:spacing w:line="360" w:lineRule="auto"/>
        <w:ind w:left="284" w:hanging="284"/>
        <w:jc w:val="both"/>
        <w:rPr>
          <w:b/>
          <w:bCs/>
          <w:color w:val="000000" w:themeColor="text1"/>
        </w:rPr>
      </w:pPr>
      <w:r w:rsidRPr="005447E0">
        <w:rPr>
          <w:b/>
          <w:bCs/>
          <w:color w:val="000000" w:themeColor="text1"/>
        </w:rPr>
        <w:t>Ethical approval</w:t>
      </w:r>
    </w:p>
    <w:p w14:paraId="640A8E83" w14:textId="77777777" w:rsidR="00CD5007" w:rsidRDefault="00CD5007" w:rsidP="00CD5007">
      <w:pPr>
        <w:spacing w:line="360" w:lineRule="auto"/>
        <w:rPr>
          <w:color w:val="000000" w:themeColor="text1"/>
        </w:rPr>
      </w:pPr>
      <w:r w:rsidRPr="00D32F87">
        <w:rPr>
          <w:color w:val="000000" w:themeColor="text1"/>
        </w:rPr>
        <w:t>The study was approved by the National Research Ethics Service, East Midlands – Northampton Committee Ref: 15/EM/0099. Patient consent was not required.</w:t>
      </w:r>
    </w:p>
    <w:p w14:paraId="040A333A" w14:textId="77777777" w:rsidR="00CD5007" w:rsidRPr="00D32F87" w:rsidRDefault="00CD5007" w:rsidP="00CD5007">
      <w:pPr>
        <w:spacing w:line="360" w:lineRule="auto"/>
        <w:rPr>
          <w:color w:val="000000" w:themeColor="text1"/>
        </w:rPr>
      </w:pPr>
    </w:p>
    <w:p w14:paraId="165BE04F" w14:textId="77777777" w:rsidR="00CD5007" w:rsidRDefault="00CD5007" w:rsidP="00CD5007">
      <w:pPr>
        <w:spacing w:line="360" w:lineRule="auto"/>
        <w:ind w:left="284" w:hanging="284"/>
        <w:jc w:val="both"/>
        <w:rPr>
          <w:color w:val="000000" w:themeColor="text1"/>
        </w:rPr>
      </w:pPr>
      <w:r w:rsidRPr="00D32F87">
        <w:rPr>
          <w:b/>
          <w:color w:val="000000" w:themeColor="text1"/>
        </w:rPr>
        <w:t>Funding or sources of support</w:t>
      </w:r>
    </w:p>
    <w:p w14:paraId="5DB8FEEE" w14:textId="77777777" w:rsidR="00CD5007" w:rsidRPr="00D32F87" w:rsidRDefault="00CD5007" w:rsidP="00CD5007">
      <w:pPr>
        <w:spacing w:line="360" w:lineRule="auto"/>
        <w:rPr>
          <w:color w:val="000000" w:themeColor="text1"/>
        </w:rPr>
      </w:pPr>
      <w:r w:rsidRPr="00D32F87">
        <w:t xml:space="preserve">The project of which this study formed a part was funded by the NIHR Health Services and Delivery Research Programme (HS&amp;DR 13/114/ 17). The relevant report of the project was published in full in the Health Services and Delivery Research journal and is available at https://doi. org/10.3310/hsdr06380. </w:t>
      </w:r>
      <w:r w:rsidRPr="00D32F87">
        <w:rPr>
          <w:color w:val="000000" w:themeColor="text1"/>
        </w:rPr>
        <w:t>The views expressed are those of the authors and not necessarily those of the NHS, the NIHR or the Department of Health.</w:t>
      </w:r>
    </w:p>
    <w:p w14:paraId="1D18CE33" w14:textId="77777777" w:rsidR="00CD5007" w:rsidRDefault="00CD5007" w:rsidP="00CD5007">
      <w:pPr>
        <w:spacing w:line="360" w:lineRule="auto"/>
        <w:ind w:left="284" w:hanging="284"/>
        <w:jc w:val="both"/>
        <w:rPr>
          <w:color w:val="000000" w:themeColor="text1"/>
        </w:rPr>
      </w:pPr>
    </w:p>
    <w:p w14:paraId="5BAB36EB" w14:textId="77777777" w:rsidR="00CD5007" w:rsidRPr="00F937F0" w:rsidRDefault="00CD5007" w:rsidP="00CD5007">
      <w:pPr>
        <w:spacing w:line="360" w:lineRule="auto"/>
        <w:rPr>
          <w:b/>
          <w:bCs/>
          <w:color w:val="000000" w:themeColor="text1"/>
        </w:rPr>
      </w:pPr>
      <w:r w:rsidRPr="00F937F0">
        <w:rPr>
          <w:b/>
          <w:bCs/>
          <w:color w:val="000000" w:themeColor="text1"/>
        </w:rPr>
        <w:t>Transparency Declaration</w:t>
      </w:r>
    </w:p>
    <w:p w14:paraId="5266BEA5" w14:textId="77777777" w:rsidR="00CD5007" w:rsidRDefault="00CD5007" w:rsidP="00CD5007">
      <w:pPr>
        <w:spacing w:line="360" w:lineRule="auto"/>
        <w:rPr>
          <w:color w:val="000000" w:themeColor="text1"/>
        </w:rPr>
      </w:pPr>
      <w:r w:rsidRPr="00F937F0">
        <w:rPr>
          <w:color w:val="000000" w:themeColor="text1"/>
        </w:rPr>
        <w:lastRenderedPageBreak/>
        <w:t>The lead author affirms that this manuscript is an honest, accurate, and transparent account of the study being reported. The reporting of this work is compliant with STROBE guidelines. The lead author affirms that no important aspects of the study have been omitted and that any discrepancies from the study as planned (ISRCTN17930973) have been explained.</w:t>
      </w:r>
    </w:p>
    <w:p w14:paraId="4AACA1A6" w14:textId="77777777" w:rsidR="00CD5007" w:rsidRPr="00D32F87" w:rsidRDefault="00CD5007" w:rsidP="00CD5007">
      <w:pPr>
        <w:spacing w:line="360" w:lineRule="auto"/>
        <w:ind w:left="284" w:hanging="284"/>
        <w:jc w:val="both"/>
        <w:rPr>
          <w:color w:val="000000" w:themeColor="text1"/>
        </w:rPr>
      </w:pPr>
    </w:p>
    <w:p w14:paraId="1A8F998C" w14:textId="5B15B8E3" w:rsidR="00461B13" w:rsidRDefault="00CD5007">
      <w:pPr>
        <w:spacing w:after="160" w:line="259" w:lineRule="auto"/>
        <w:rPr>
          <w:b/>
          <w:color w:val="000000" w:themeColor="text1"/>
        </w:rPr>
      </w:pPr>
      <w:r>
        <w:rPr>
          <w:b/>
          <w:color w:val="000000" w:themeColor="text1"/>
        </w:rPr>
        <w:br w:type="page"/>
      </w:r>
    </w:p>
    <w:p w14:paraId="5802F0DE" w14:textId="77777777" w:rsidR="00461B13" w:rsidRDefault="00461B13" w:rsidP="00553237">
      <w:pPr>
        <w:suppressLineNumbers/>
        <w:spacing w:line="480" w:lineRule="auto"/>
        <w:jc w:val="center"/>
        <w:rPr>
          <w:b/>
          <w:color w:val="000000" w:themeColor="text1"/>
        </w:rPr>
      </w:pPr>
    </w:p>
    <w:p w14:paraId="1D64D86E" w14:textId="4A06C2E8" w:rsidR="00D31C0F" w:rsidRPr="009F065A" w:rsidRDefault="00A33BFA" w:rsidP="00553237">
      <w:pPr>
        <w:suppressLineNumbers/>
        <w:spacing w:line="480" w:lineRule="auto"/>
        <w:jc w:val="center"/>
        <w:rPr>
          <w:color w:val="000000" w:themeColor="text1"/>
        </w:rPr>
      </w:pPr>
      <w:r w:rsidRPr="009F065A">
        <w:rPr>
          <w:b/>
          <w:color w:val="000000" w:themeColor="text1"/>
        </w:rPr>
        <w:t>Observational study of th</w:t>
      </w:r>
      <w:r w:rsidR="00553237" w:rsidRPr="009F065A">
        <w:rPr>
          <w:b/>
          <w:color w:val="000000" w:themeColor="text1"/>
        </w:rPr>
        <w:t>e relationship between n</w:t>
      </w:r>
      <w:r w:rsidR="00D31C0F" w:rsidRPr="009F065A">
        <w:rPr>
          <w:b/>
          <w:color w:val="000000" w:themeColor="text1"/>
        </w:rPr>
        <w:t xml:space="preserve">urse staffing levels and </w:t>
      </w:r>
      <w:r w:rsidR="00553237" w:rsidRPr="009F065A">
        <w:rPr>
          <w:b/>
          <w:color w:val="000000" w:themeColor="text1"/>
        </w:rPr>
        <w:t xml:space="preserve">compliance with mandatory </w:t>
      </w:r>
      <w:r w:rsidR="00D31C0F" w:rsidRPr="009F065A">
        <w:rPr>
          <w:b/>
          <w:color w:val="000000" w:themeColor="text1"/>
        </w:rPr>
        <w:t>nutrition</w:t>
      </w:r>
      <w:r w:rsidR="00553237" w:rsidRPr="009F065A">
        <w:rPr>
          <w:b/>
          <w:color w:val="000000" w:themeColor="text1"/>
        </w:rPr>
        <w:t xml:space="preserve">al </w:t>
      </w:r>
      <w:r w:rsidR="00D31C0F" w:rsidRPr="009F065A">
        <w:rPr>
          <w:b/>
          <w:color w:val="000000" w:themeColor="text1"/>
        </w:rPr>
        <w:t>assessment</w:t>
      </w:r>
      <w:r w:rsidR="00553237" w:rsidRPr="009F065A">
        <w:rPr>
          <w:b/>
          <w:color w:val="000000" w:themeColor="text1"/>
        </w:rPr>
        <w:t>s in hospital</w:t>
      </w:r>
    </w:p>
    <w:bookmarkEnd w:id="0"/>
    <w:p w14:paraId="1D3666B0" w14:textId="77777777" w:rsidR="005973C2" w:rsidRPr="009F065A" w:rsidRDefault="005973C2" w:rsidP="00553237">
      <w:pPr>
        <w:suppressLineNumbers/>
        <w:spacing w:line="480" w:lineRule="auto"/>
        <w:jc w:val="center"/>
        <w:rPr>
          <w:color w:val="000000" w:themeColor="text1"/>
        </w:rPr>
      </w:pPr>
    </w:p>
    <w:p w14:paraId="793DF428" w14:textId="77777777" w:rsidR="0027581B" w:rsidRPr="009F065A" w:rsidRDefault="0027581B" w:rsidP="0027581B">
      <w:pPr>
        <w:suppressLineNumbers/>
        <w:autoSpaceDE w:val="0"/>
        <w:autoSpaceDN w:val="0"/>
        <w:adjustRightInd w:val="0"/>
        <w:spacing w:line="360" w:lineRule="auto"/>
        <w:ind w:left="284" w:hanging="284"/>
        <w:jc w:val="both"/>
        <w:rPr>
          <w:bCs/>
          <w:color w:val="000000" w:themeColor="text1"/>
        </w:rPr>
      </w:pPr>
    </w:p>
    <w:p w14:paraId="7335759A" w14:textId="7B0C6788" w:rsidR="00147E77" w:rsidRPr="009F065A" w:rsidRDefault="00147E77" w:rsidP="0027581B">
      <w:pPr>
        <w:suppressLineNumbers/>
        <w:autoSpaceDE w:val="0"/>
        <w:autoSpaceDN w:val="0"/>
        <w:adjustRightInd w:val="0"/>
        <w:spacing w:line="480" w:lineRule="auto"/>
        <w:rPr>
          <w:b/>
          <w:color w:val="000000" w:themeColor="text1"/>
        </w:rPr>
      </w:pPr>
      <w:r w:rsidRPr="009F065A">
        <w:rPr>
          <w:b/>
          <w:color w:val="000000" w:themeColor="text1"/>
        </w:rPr>
        <w:br w:type="page"/>
      </w:r>
    </w:p>
    <w:p w14:paraId="349BB630" w14:textId="3072BAE9" w:rsidR="0072616A" w:rsidRPr="009F065A" w:rsidRDefault="0031231B" w:rsidP="00D32F87">
      <w:pPr>
        <w:pStyle w:val="Heading2"/>
        <w:spacing w:line="360" w:lineRule="auto"/>
      </w:pPr>
      <w:r w:rsidRPr="009F065A">
        <w:lastRenderedPageBreak/>
        <w:t>Abstract</w:t>
      </w:r>
    </w:p>
    <w:p w14:paraId="4EA9763F" w14:textId="67CBC27E" w:rsidR="00627490" w:rsidRPr="009F065A" w:rsidRDefault="00627490" w:rsidP="00D32F87">
      <w:pPr>
        <w:spacing w:line="360" w:lineRule="auto"/>
        <w:rPr>
          <w:u w:val="single"/>
        </w:rPr>
      </w:pPr>
      <w:r w:rsidRPr="009F065A">
        <w:rPr>
          <w:u w:val="single"/>
        </w:rPr>
        <w:t>Background/</w:t>
      </w:r>
      <w:r w:rsidR="00947934" w:rsidRPr="009F065A">
        <w:rPr>
          <w:u w:val="single"/>
        </w:rPr>
        <w:t>Aim</w:t>
      </w:r>
      <w:r w:rsidRPr="009F065A">
        <w:rPr>
          <w:u w:val="single"/>
        </w:rPr>
        <w:t>s:</w:t>
      </w:r>
    </w:p>
    <w:p w14:paraId="34D09D8D" w14:textId="2ED028B0" w:rsidR="00627490" w:rsidRPr="009F065A" w:rsidRDefault="00A867B2" w:rsidP="00D32F87">
      <w:pPr>
        <w:autoSpaceDE w:val="0"/>
        <w:autoSpaceDN w:val="0"/>
        <w:adjustRightInd w:val="0"/>
        <w:spacing w:line="360" w:lineRule="auto"/>
        <w:rPr>
          <w:color w:val="000000" w:themeColor="text1"/>
        </w:rPr>
      </w:pPr>
      <w:r w:rsidRPr="009F065A">
        <w:rPr>
          <w:color w:val="000000" w:themeColor="text1"/>
        </w:rPr>
        <w:t>In the UK, it is recommended that hospital patients</w:t>
      </w:r>
      <w:r w:rsidR="00D43EFF" w:rsidRPr="009F065A">
        <w:rPr>
          <w:color w:val="000000" w:themeColor="text1"/>
        </w:rPr>
        <w:t xml:space="preserve"> have their nutritional status assessed within 24h of admission </w:t>
      </w:r>
      <w:r w:rsidR="006176B4" w:rsidRPr="009F065A">
        <w:rPr>
          <w:color w:val="000000" w:themeColor="text1"/>
        </w:rPr>
        <w:t xml:space="preserve">using the </w:t>
      </w:r>
      <w:r w:rsidR="006176B4" w:rsidRPr="009F065A">
        <w:rPr>
          <w:color w:val="000000" w:themeColor="text1"/>
          <w:bdr w:val="none" w:sz="0" w:space="0" w:color="auto" w:frame="1"/>
        </w:rPr>
        <w:t>Malnutrition Universal Screening Tool (MUST)</w:t>
      </w:r>
      <w:r w:rsidR="006176B4" w:rsidRPr="009F065A">
        <w:rPr>
          <w:color w:val="000000" w:themeColor="text1"/>
        </w:rPr>
        <w:t>. The</w:t>
      </w:r>
      <w:r w:rsidR="00D43EFF" w:rsidRPr="009F065A">
        <w:rPr>
          <w:color w:val="000000" w:themeColor="text1"/>
        </w:rPr>
        <w:t xml:space="preserve"> </w:t>
      </w:r>
      <w:r w:rsidR="00627490" w:rsidRPr="009F065A">
        <w:rPr>
          <w:color w:val="000000" w:themeColor="text1"/>
        </w:rPr>
        <w:t xml:space="preserve">aim </w:t>
      </w:r>
      <w:r w:rsidR="00513E36" w:rsidRPr="009F065A">
        <w:rPr>
          <w:color w:val="000000" w:themeColor="text1"/>
        </w:rPr>
        <w:t xml:space="preserve">of this study </w:t>
      </w:r>
      <w:r w:rsidR="006B4498" w:rsidRPr="009F065A">
        <w:rPr>
          <w:color w:val="000000" w:themeColor="text1"/>
        </w:rPr>
        <w:t>was</w:t>
      </w:r>
      <w:r w:rsidR="00627490" w:rsidRPr="009F065A">
        <w:rPr>
          <w:color w:val="000000" w:themeColor="text1"/>
        </w:rPr>
        <w:t xml:space="preserve"> to examine </w:t>
      </w:r>
      <w:r w:rsidR="00627490" w:rsidRPr="009F065A">
        <w:t xml:space="preserve">the association between </w:t>
      </w:r>
      <w:r w:rsidR="006B4498" w:rsidRPr="009F065A">
        <w:t xml:space="preserve">nurse staffing </w:t>
      </w:r>
      <w:r w:rsidR="00627490" w:rsidRPr="009F065A">
        <w:t xml:space="preserve">levels and </w:t>
      </w:r>
      <w:r w:rsidR="003760A4" w:rsidRPr="009F065A">
        <w:t xml:space="preserve">missed </w:t>
      </w:r>
      <w:r w:rsidR="00513E36" w:rsidRPr="009F065A">
        <w:t xml:space="preserve">nutritional status </w:t>
      </w:r>
      <w:r w:rsidR="00627490" w:rsidRPr="009F065A">
        <w:t>assessment</w:t>
      </w:r>
      <w:r w:rsidR="003760A4" w:rsidRPr="009F065A">
        <w:t>s</w:t>
      </w:r>
      <w:r w:rsidR="00627490" w:rsidRPr="009F065A">
        <w:t>.</w:t>
      </w:r>
    </w:p>
    <w:p w14:paraId="43C2D4F9" w14:textId="77777777" w:rsidR="006B4498" w:rsidRPr="009F065A" w:rsidRDefault="006B4498" w:rsidP="00D32F87">
      <w:pPr>
        <w:spacing w:line="360" w:lineRule="auto"/>
        <w:rPr>
          <w:u w:val="single"/>
        </w:rPr>
      </w:pPr>
    </w:p>
    <w:p w14:paraId="17EBBFC0" w14:textId="77777777" w:rsidR="003760A4" w:rsidRPr="009F065A" w:rsidRDefault="00627490" w:rsidP="00D32F87">
      <w:pPr>
        <w:spacing w:line="360" w:lineRule="auto"/>
        <w:rPr>
          <w:u w:val="single"/>
        </w:rPr>
      </w:pPr>
      <w:r w:rsidRPr="009F065A">
        <w:rPr>
          <w:u w:val="single"/>
        </w:rPr>
        <w:t>Subjects/Methods:</w:t>
      </w:r>
    </w:p>
    <w:p w14:paraId="4C7DCEC2" w14:textId="1879A874" w:rsidR="003760A4" w:rsidRPr="009F065A" w:rsidRDefault="00714F93" w:rsidP="00D32F87">
      <w:pPr>
        <w:spacing w:line="360" w:lineRule="auto"/>
        <w:rPr>
          <w:color w:val="000000" w:themeColor="text1"/>
        </w:rPr>
      </w:pPr>
      <w:r w:rsidRPr="009F065A">
        <w:t>Single centre</w:t>
      </w:r>
      <w:r w:rsidR="00D43EFF" w:rsidRPr="009F065A">
        <w:t>,</w:t>
      </w:r>
      <w:r w:rsidRPr="009F065A">
        <w:t xml:space="preserve"> r</w:t>
      </w:r>
      <w:r w:rsidR="006B4498" w:rsidRPr="009F065A">
        <w:t>etrospective</w:t>
      </w:r>
      <w:r w:rsidR="00D43EFF" w:rsidRPr="009F065A">
        <w:t>,</w:t>
      </w:r>
      <w:r w:rsidR="006B4498" w:rsidRPr="009F065A">
        <w:t xml:space="preserve"> observational </w:t>
      </w:r>
      <w:r w:rsidRPr="009F065A">
        <w:rPr>
          <w:color w:val="000000" w:themeColor="text1"/>
        </w:rPr>
        <w:t xml:space="preserve">study </w:t>
      </w:r>
      <w:r w:rsidR="006B4498" w:rsidRPr="009F065A">
        <w:t xml:space="preserve">using routinely collected </w:t>
      </w:r>
      <w:r w:rsidR="003760A4" w:rsidRPr="009F065A">
        <w:t xml:space="preserve">MUST assessments </w:t>
      </w:r>
      <w:r w:rsidR="006B4498" w:rsidRPr="009F065A">
        <w:t xml:space="preserve">from 32 general adult hospital wards </w:t>
      </w:r>
      <w:r w:rsidR="003760A4" w:rsidRPr="009F065A">
        <w:rPr>
          <w:color w:val="000000" w:themeColor="text1"/>
        </w:rPr>
        <w:t>over two years, matched to ward nurse staffing levels. We used mixed-effects logistic regression</w:t>
      </w:r>
      <w:r w:rsidRPr="009F065A">
        <w:rPr>
          <w:rFonts w:eastAsiaTheme="minorHAnsi"/>
          <w:bCs/>
          <w:color w:val="000000" w:themeColor="text1"/>
          <w:lang w:eastAsia="en-US"/>
        </w:rPr>
        <w:t xml:space="preserve"> to </w:t>
      </w:r>
      <w:r w:rsidR="003760A4" w:rsidRPr="009F065A">
        <w:rPr>
          <w:color w:val="000000" w:themeColor="text1"/>
        </w:rPr>
        <w:t>control for ward characteristics and patient factors.</w:t>
      </w:r>
    </w:p>
    <w:p w14:paraId="3D99A367" w14:textId="4A1E7DC9" w:rsidR="003760A4" w:rsidRPr="009F065A" w:rsidRDefault="003760A4" w:rsidP="00D32F87">
      <w:pPr>
        <w:spacing w:line="360" w:lineRule="auto"/>
        <w:rPr>
          <w:color w:val="000000" w:themeColor="text1"/>
        </w:rPr>
      </w:pPr>
    </w:p>
    <w:p w14:paraId="4749D33E" w14:textId="4506C65B" w:rsidR="003760A4" w:rsidRPr="009F065A" w:rsidRDefault="003760A4" w:rsidP="00D32F87">
      <w:pPr>
        <w:spacing w:line="360" w:lineRule="auto"/>
        <w:rPr>
          <w:color w:val="000000" w:themeColor="text1"/>
          <w:u w:val="single"/>
        </w:rPr>
      </w:pPr>
      <w:r w:rsidRPr="009F065A">
        <w:rPr>
          <w:color w:val="000000" w:themeColor="text1"/>
          <w:u w:val="single"/>
        </w:rPr>
        <w:t>Results:</w:t>
      </w:r>
    </w:p>
    <w:p w14:paraId="57992329" w14:textId="44619F90" w:rsidR="00714F93" w:rsidRPr="009F065A" w:rsidRDefault="00A867B2" w:rsidP="00D32F87">
      <w:pPr>
        <w:pStyle w:val="Heading3"/>
        <w:spacing w:line="360" w:lineRule="auto"/>
        <w:rPr>
          <w:i w:val="0"/>
          <w:color w:val="000000" w:themeColor="text1"/>
        </w:rPr>
      </w:pPr>
      <w:r w:rsidRPr="009F065A">
        <w:rPr>
          <w:i w:val="0"/>
          <w:color w:val="000000" w:themeColor="text1"/>
        </w:rPr>
        <w:t xml:space="preserve">Of </w:t>
      </w:r>
      <w:r w:rsidR="003760A4" w:rsidRPr="009F065A">
        <w:rPr>
          <w:i w:val="0"/>
          <w:color w:val="000000" w:themeColor="text1"/>
        </w:rPr>
        <w:t>43,451 instances where staffing levels could be linked to a patient for whom a</w:t>
      </w:r>
      <w:r w:rsidR="00D43EFF" w:rsidRPr="009F065A">
        <w:rPr>
          <w:i w:val="0"/>
          <w:color w:val="000000" w:themeColor="text1"/>
        </w:rPr>
        <w:t xml:space="preserve">n </w:t>
      </w:r>
      <w:r w:rsidR="003760A4" w:rsidRPr="009F065A">
        <w:rPr>
          <w:i w:val="0"/>
          <w:color w:val="000000" w:themeColor="text1"/>
        </w:rPr>
        <w:t>assessment was due</w:t>
      </w:r>
      <w:r w:rsidR="00923554" w:rsidRPr="009F065A">
        <w:rPr>
          <w:i w:val="0"/>
          <w:color w:val="000000" w:themeColor="text1"/>
        </w:rPr>
        <w:t>,</w:t>
      </w:r>
      <w:r w:rsidR="003760A4" w:rsidRPr="009F065A">
        <w:rPr>
          <w:i w:val="0"/>
          <w:color w:val="000000" w:themeColor="text1"/>
        </w:rPr>
        <w:t xml:space="preserve"> 21.4%</w:t>
      </w:r>
      <w:r w:rsidRPr="009F065A">
        <w:rPr>
          <w:i w:val="0"/>
          <w:color w:val="000000" w:themeColor="text1"/>
        </w:rPr>
        <w:t xml:space="preserve"> had no MUST score recorded</w:t>
      </w:r>
      <w:r w:rsidR="00923554" w:rsidRPr="009F065A">
        <w:rPr>
          <w:i w:val="0"/>
          <w:color w:val="000000" w:themeColor="text1"/>
        </w:rPr>
        <w:t xml:space="preserve"> within 24h of admission</w:t>
      </w:r>
      <w:r w:rsidR="003760A4" w:rsidRPr="009F065A">
        <w:rPr>
          <w:rFonts w:eastAsiaTheme="minorHAnsi"/>
          <w:bCs/>
          <w:i w:val="0"/>
          <w:color w:val="000000" w:themeColor="text1"/>
          <w:lang w:eastAsia="en-US"/>
        </w:rPr>
        <w:t>.</w:t>
      </w:r>
      <w:r w:rsidR="003B4EAC" w:rsidRPr="009F065A">
        <w:rPr>
          <w:rFonts w:eastAsiaTheme="minorHAnsi"/>
          <w:bCs/>
          <w:i w:val="0"/>
          <w:color w:val="000000" w:themeColor="text1"/>
          <w:lang w:eastAsia="en-US"/>
        </w:rPr>
        <w:t xml:space="preserve"> </w:t>
      </w:r>
      <w:r w:rsidR="003760A4" w:rsidRPr="009F065A">
        <w:rPr>
          <w:i w:val="0"/>
          <w:color w:val="000000" w:themeColor="text1"/>
        </w:rPr>
        <w:t xml:space="preserve">Missed assessments varied </w:t>
      </w:r>
      <w:r w:rsidR="003B4EAC" w:rsidRPr="009F065A">
        <w:rPr>
          <w:i w:val="0"/>
          <w:color w:val="000000" w:themeColor="text1"/>
        </w:rPr>
        <w:t xml:space="preserve">between wards </w:t>
      </w:r>
      <w:r w:rsidR="00D43EFF" w:rsidRPr="009F065A">
        <w:rPr>
          <w:i w:val="0"/>
          <w:color w:val="000000" w:themeColor="text1"/>
        </w:rPr>
        <w:t>(</w:t>
      </w:r>
      <w:r w:rsidR="003B4EAC" w:rsidRPr="009F065A">
        <w:rPr>
          <w:i w:val="0"/>
          <w:color w:val="000000" w:themeColor="text1"/>
        </w:rPr>
        <w:t>8% to 100</w:t>
      </w:r>
      <w:r w:rsidR="003760A4" w:rsidRPr="009F065A">
        <w:rPr>
          <w:i w:val="0"/>
          <w:color w:val="000000" w:themeColor="text1"/>
        </w:rPr>
        <w:t>%</w:t>
      </w:r>
      <w:r w:rsidR="003B4EAC" w:rsidRPr="009F065A">
        <w:rPr>
          <w:i w:val="0"/>
          <w:color w:val="000000" w:themeColor="text1"/>
        </w:rPr>
        <w:t xml:space="preserve">). There was no overall association between </w:t>
      </w:r>
      <w:r w:rsidR="003B4EAC" w:rsidRPr="009F065A">
        <w:rPr>
          <w:rFonts w:eastAsiaTheme="minorHAnsi"/>
          <w:bCs/>
          <w:i w:val="0"/>
          <w:color w:val="000000" w:themeColor="text1"/>
          <w:lang w:eastAsia="en-US"/>
        </w:rPr>
        <w:t xml:space="preserve">registered nurse </w:t>
      </w:r>
      <w:r w:rsidR="003B4EAC" w:rsidRPr="009F065A">
        <w:rPr>
          <w:i w:val="0"/>
          <w:color w:val="000000" w:themeColor="text1"/>
        </w:rPr>
        <w:t xml:space="preserve">staffing levels and </w:t>
      </w:r>
      <w:r w:rsidR="00714F93" w:rsidRPr="009F065A">
        <w:rPr>
          <w:i w:val="0"/>
          <w:color w:val="000000" w:themeColor="text1"/>
        </w:rPr>
        <w:t>missed assessments</w:t>
      </w:r>
      <w:r w:rsidR="00D43EFF" w:rsidRPr="009F065A">
        <w:rPr>
          <w:i w:val="0"/>
          <w:color w:val="000000" w:themeColor="text1"/>
        </w:rPr>
        <w:t>; although</w:t>
      </w:r>
      <w:r w:rsidR="003B4EAC" w:rsidRPr="009F065A">
        <w:rPr>
          <w:i w:val="0"/>
          <w:color w:val="000000" w:themeColor="text1"/>
        </w:rPr>
        <w:t xml:space="preserve"> higher admissions per </w:t>
      </w:r>
      <w:r w:rsidR="00012CA0" w:rsidRPr="009F065A">
        <w:rPr>
          <w:i w:val="0"/>
          <w:color w:val="000000" w:themeColor="text1"/>
        </w:rPr>
        <w:t xml:space="preserve">registered nurse </w:t>
      </w:r>
      <w:r w:rsidR="003B4EAC" w:rsidRPr="009F065A">
        <w:rPr>
          <w:i w:val="0"/>
          <w:color w:val="000000" w:themeColor="text1"/>
        </w:rPr>
        <w:t xml:space="preserve">were associated with more missed assessments (OR 1.09, p = 0.005). Higher Health Care Assistant staffing </w:t>
      </w:r>
      <w:r w:rsidR="00D43EFF" w:rsidRPr="009F065A">
        <w:rPr>
          <w:i w:val="0"/>
          <w:color w:val="000000" w:themeColor="text1"/>
        </w:rPr>
        <w:t xml:space="preserve">was </w:t>
      </w:r>
      <w:r w:rsidR="003B4EAC" w:rsidRPr="009F065A">
        <w:rPr>
          <w:i w:val="0"/>
          <w:color w:val="000000" w:themeColor="text1"/>
        </w:rPr>
        <w:t>associated with lower rates of missed assessments (OR 0.80, p &lt;0.001).</w:t>
      </w:r>
      <w:r w:rsidR="006932EF" w:rsidRPr="009F065A">
        <w:rPr>
          <w:i w:val="0"/>
          <w:color w:val="000000" w:themeColor="text1"/>
        </w:rPr>
        <w:t xml:space="preserve"> There was a </w:t>
      </w:r>
      <w:r w:rsidR="003760A4" w:rsidRPr="009F065A">
        <w:rPr>
          <w:i w:val="0"/>
          <w:color w:val="000000" w:themeColor="text1"/>
        </w:rPr>
        <w:t xml:space="preserve">significant interaction between </w:t>
      </w:r>
      <w:r w:rsidR="007D66E0" w:rsidRPr="009F065A">
        <w:rPr>
          <w:i w:val="0"/>
          <w:color w:val="000000" w:themeColor="text1"/>
        </w:rPr>
        <w:t xml:space="preserve">registered nurses </w:t>
      </w:r>
      <w:r w:rsidR="003760A4" w:rsidRPr="009F065A">
        <w:rPr>
          <w:i w:val="0"/>
          <w:color w:val="000000" w:themeColor="text1"/>
        </w:rPr>
        <w:t xml:space="preserve">and </w:t>
      </w:r>
      <w:r w:rsidR="007D66E0" w:rsidRPr="009F065A">
        <w:rPr>
          <w:i w:val="0"/>
          <w:color w:val="000000" w:themeColor="text1"/>
        </w:rPr>
        <w:t xml:space="preserve">health care assistants </w:t>
      </w:r>
      <w:r w:rsidR="00714F93" w:rsidRPr="009F065A">
        <w:rPr>
          <w:i w:val="0"/>
          <w:color w:val="000000" w:themeColor="text1"/>
        </w:rPr>
        <w:t xml:space="preserve">staffing levels </w:t>
      </w:r>
      <w:r w:rsidR="003760A4" w:rsidRPr="009F065A">
        <w:rPr>
          <w:i w:val="0"/>
          <w:color w:val="000000" w:themeColor="text1"/>
        </w:rPr>
        <w:t xml:space="preserve">(OR 0.97, p = 0.011). </w:t>
      </w:r>
    </w:p>
    <w:p w14:paraId="5070FCAF" w14:textId="77777777" w:rsidR="00627490" w:rsidRPr="009F065A" w:rsidRDefault="00627490" w:rsidP="00D32F87">
      <w:pPr>
        <w:spacing w:line="360" w:lineRule="auto"/>
        <w:rPr>
          <w:color w:val="000000" w:themeColor="text1"/>
          <w:u w:val="single"/>
        </w:rPr>
      </w:pPr>
    </w:p>
    <w:p w14:paraId="14AEB3A2" w14:textId="77777777" w:rsidR="00424F56" w:rsidRPr="009F065A" w:rsidRDefault="00627490" w:rsidP="00D32F87">
      <w:pPr>
        <w:spacing w:line="360" w:lineRule="auto"/>
        <w:rPr>
          <w:color w:val="000000" w:themeColor="text1"/>
          <w:u w:val="single"/>
        </w:rPr>
      </w:pPr>
      <w:r w:rsidRPr="009F065A">
        <w:rPr>
          <w:color w:val="000000" w:themeColor="text1"/>
          <w:u w:val="single"/>
        </w:rPr>
        <w:t>Conclusions:</w:t>
      </w:r>
    </w:p>
    <w:p w14:paraId="295C70B2" w14:textId="390BA572" w:rsidR="00AF6773" w:rsidRPr="009F065A" w:rsidRDefault="00714F93" w:rsidP="00D32F87">
      <w:pPr>
        <w:spacing w:line="360" w:lineRule="auto"/>
        <w:rPr>
          <w:color w:val="000000" w:themeColor="text1"/>
        </w:rPr>
      </w:pPr>
      <w:r w:rsidRPr="009F065A">
        <w:rPr>
          <w:rFonts w:eastAsiaTheme="minorHAnsi"/>
          <w:color w:val="000000" w:themeColor="text1"/>
          <w:lang w:eastAsia="en-US"/>
        </w:rPr>
        <w:t xml:space="preserve">Despite a written hospital policy </w:t>
      </w:r>
      <w:r w:rsidR="00AF6773" w:rsidRPr="009F065A">
        <w:rPr>
          <w:rFonts w:eastAsiaTheme="minorHAnsi"/>
          <w:color w:val="000000" w:themeColor="text1"/>
          <w:lang w:eastAsia="en-US"/>
        </w:rPr>
        <w:t xml:space="preserve">requiring a </w:t>
      </w:r>
      <w:r w:rsidRPr="009F065A">
        <w:rPr>
          <w:rFonts w:eastAsiaTheme="minorHAnsi"/>
          <w:color w:val="000000" w:themeColor="text1"/>
          <w:lang w:eastAsia="en-US"/>
        </w:rPr>
        <w:t xml:space="preserve">nutritional assessment </w:t>
      </w:r>
      <w:r w:rsidRPr="009F065A">
        <w:rPr>
          <w:color w:val="000000" w:themeColor="text1"/>
        </w:rPr>
        <w:t>within 24h of admission, missed assessments were common</w:t>
      </w:r>
      <w:r w:rsidR="00424F56" w:rsidRPr="009F065A">
        <w:rPr>
          <w:color w:val="000000" w:themeColor="text1"/>
        </w:rPr>
        <w:t xml:space="preserve">. </w:t>
      </w:r>
      <w:r w:rsidR="004C3173" w:rsidRPr="009F065A">
        <w:rPr>
          <w:color w:val="000000" w:themeColor="text1"/>
        </w:rPr>
        <w:t xml:space="preserve">The </w:t>
      </w:r>
      <w:r w:rsidR="00AF6773" w:rsidRPr="009F065A">
        <w:rPr>
          <w:color w:val="000000" w:themeColor="text1"/>
        </w:rPr>
        <w:t xml:space="preserve">observed results show that compliance with the policy for routine </w:t>
      </w:r>
      <w:r w:rsidR="006B3495" w:rsidRPr="009F065A">
        <w:rPr>
          <w:color w:val="000000" w:themeColor="text1"/>
        </w:rPr>
        <w:t xml:space="preserve">MUST </w:t>
      </w:r>
      <w:r w:rsidR="00AF6773" w:rsidRPr="009F065A">
        <w:rPr>
          <w:color w:val="000000" w:themeColor="text1"/>
        </w:rPr>
        <w:t xml:space="preserve">assessment within 24h of hospital admission is sensitive to staffing levels and workload. This has implications for </w:t>
      </w:r>
      <w:r w:rsidR="006B3495" w:rsidRPr="009F065A">
        <w:rPr>
          <w:color w:val="000000" w:themeColor="text1"/>
        </w:rPr>
        <w:t xml:space="preserve">planning </w:t>
      </w:r>
      <w:r w:rsidR="00AF6773" w:rsidRPr="009F065A">
        <w:rPr>
          <w:color w:val="000000" w:themeColor="text1"/>
        </w:rPr>
        <w:t xml:space="preserve">nurse staffing. </w:t>
      </w:r>
    </w:p>
    <w:p w14:paraId="432F6B1F" w14:textId="72B31453" w:rsidR="0072616A" w:rsidRPr="009F065A" w:rsidRDefault="0072616A" w:rsidP="00D32F87">
      <w:pPr>
        <w:spacing w:line="360" w:lineRule="auto"/>
      </w:pPr>
      <w:r w:rsidRPr="009F065A">
        <w:br w:type="page"/>
      </w:r>
    </w:p>
    <w:p w14:paraId="0D2D6449" w14:textId="5D6E7ED5" w:rsidR="0072616A" w:rsidRPr="009F065A" w:rsidRDefault="0072616A" w:rsidP="00D32F87">
      <w:pPr>
        <w:pStyle w:val="Heading2"/>
        <w:spacing w:line="360" w:lineRule="auto"/>
      </w:pPr>
      <w:r w:rsidRPr="009F065A">
        <w:lastRenderedPageBreak/>
        <w:t>Introduction</w:t>
      </w:r>
    </w:p>
    <w:p w14:paraId="4E647BB6" w14:textId="15DCEB7F" w:rsidR="003B60D1" w:rsidRPr="009F065A" w:rsidRDefault="007E199D" w:rsidP="00D32F87">
      <w:pPr>
        <w:spacing w:line="360" w:lineRule="auto"/>
      </w:pPr>
      <w:r w:rsidRPr="009F065A">
        <w:rPr>
          <w:color w:val="000000" w:themeColor="text1"/>
        </w:rPr>
        <w:t>T</w:t>
      </w:r>
      <w:r w:rsidR="003B60D1" w:rsidRPr="009F065A">
        <w:rPr>
          <w:color w:val="000000" w:themeColor="text1"/>
        </w:rPr>
        <w:t xml:space="preserve">he UK’s National Institute for Health and Care Excellence (NICE) defines malnutrition as </w:t>
      </w:r>
      <w:r w:rsidR="00334FF3" w:rsidRPr="009F065A">
        <w:t>‘</w:t>
      </w:r>
      <w:r w:rsidR="003B60D1" w:rsidRPr="009F065A">
        <w:t>a state in which a deficiency of nutrients such as energy, protein, vitamins and minerals causes measurable adverse effects on body composition, function (including social and psychological) and clinical outcome</w:t>
      </w:r>
      <w:r w:rsidR="00334FF3" w:rsidRPr="009F065A">
        <w:t>’</w:t>
      </w:r>
      <w:r w:rsidR="009413C5" w:rsidRPr="009F065A">
        <w:rPr>
          <w:vertAlign w:val="superscript"/>
        </w:rPr>
        <w:t>(1)</w:t>
      </w:r>
      <w:r w:rsidR="00334FF3" w:rsidRPr="009F065A">
        <w:t xml:space="preserve">. </w:t>
      </w:r>
      <w:r w:rsidR="001274C1" w:rsidRPr="009F065A">
        <w:t xml:space="preserve">The British Association for Parenteral and Enteral Nutrition (BAPEN) has </w:t>
      </w:r>
      <w:r w:rsidR="001274C1" w:rsidRPr="009F065A">
        <w:rPr>
          <w:color w:val="000000" w:themeColor="text1"/>
        </w:rPr>
        <w:t xml:space="preserve">reported that the overall mean prevalence of malnutrition in admissions to hospitals in the UK is approximately 30%, being higher in patients admitted as an </w:t>
      </w:r>
      <w:proofErr w:type="gramStart"/>
      <w:r w:rsidR="001274C1" w:rsidRPr="009F065A">
        <w:t>emergency</w:t>
      </w:r>
      <w:r w:rsidR="00C0549B" w:rsidRPr="009F065A">
        <w:rPr>
          <w:vertAlign w:val="superscript"/>
        </w:rPr>
        <w:t>(</w:t>
      </w:r>
      <w:proofErr w:type="gramEnd"/>
      <w:r w:rsidR="00605A19" w:rsidRPr="009F065A">
        <w:rPr>
          <w:vertAlign w:val="superscript"/>
        </w:rPr>
        <w:t>2</w:t>
      </w:r>
      <w:r w:rsidR="00694AA0" w:rsidRPr="009F065A">
        <w:rPr>
          <w:vertAlign w:val="superscript"/>
        </w:rPr>
        <w:t>)</w:t>
      </w:r>
      <w:r w:rsidR="001274C1" w:rsidRPr="009F065A">
        <w:t>. Malnutrition</w:t>
      </w:r>
      <w:r w:rsidR="004A08C6" w:rsidRPr="009F065A">
        <w:t xml:space="preserve"> is </w:t>
      </w:r>
      <w:r w:rsidR="003D35C6" w:rsidRPr="009F065A">
        <w:t xml:space="preserve">associated with </w:t>
      </w:r>
      <w:r w:rsidR="00311AF8" w:rsidRPr="009F065A">
        <w:t xml:space="preserve">longer hospital lengths of stay; </w:t>
      </w:r>
      <w:r w:rsidR="004A08C6" w:rsidRPr="009F065A">
        <w:t xml:space="preserve">increased rates of complications, mortality and hospital </w:t>
      </w:r>
      <w:proofErr w:type="gramStart"/>
      <w:r w:rsidR="004A08C6" w:rsidRPr="009F065A">
        <w:t>readmission</w:t>
      </w:r>
      <w:r w:rsidR="00C0549B" w:rsidRPr="009F065A">
        <w:rPr>
          <w:vertAlign w:val="superscript"/>
        </w:rPr>
        <w:t>(</w:t>
      </w:r>
      <w:proofErr w:type="gramEnd"/>
      <w:r w:rsidR="00605A19" w:rsidRPr="009F065A">
        <w:rPr>
          <w:vertAlign w:val="superscript"/>
        </w:rPr>
        <w:t>3-5</w:t>
      </w:r>
      <w:r w:rsidR="00694AA0" w:rsidRPr="009F065A">
        <w:rPr>
          <w:vertAlign w:val="superscript"/>
        </w:rPr>
        <w:t>)</w:t>
      </w:r>
      <w:r w:rsidR="0029028C" w:rsidRPr="009F065A">
        <w:t xml:space="preserve">; and </w:t>
      </w:r>
      <w:r w:rsidR="004A08C6" w:rsidRPr="009F065A">
        <w:t>increase</w:t>
      </w:r>
      <w:r w:rsidR="0029028C" w:rsidRPr="009F065A">
        <w:t>d</w:t>
      </w:r>
      <w:r w:rsidR="004A08C6" w:rsidRPr="009F065A">
        <w:t xml:space="preserve"> overall healthcare costs</w:t>
      </w:r>
      <w:r w:rsidR="00C0549B" w:rsidRPr="009F065A">
        <w:rPr>
          <w:vertAlign w:val="superscript"/>
        </w:rPr>
        <w:t>(</w:t>
      </w:r>
      <w:r w:rsidR="004C6C0B" w:rsidRPr="009F065A">
        <w:rPr>
          <w:vertAlign w:val="superscript"/>
        </w:rPr>
        <w:t>5</w:t>
      </w:r>
      <w:r w:rsidR="00694AA0" w:rsidRPr="009F065A">
        <w:rPr>
          <w:vertAlign w:val="superscript"/>
        </w:rPr>
        <w:t>)</w:t>
      </w:r>
      <w:r w:rsidR="004A08C6" w:rsidRPr="009F065A">
        <w:t>.</w:t>
      </w:r>
      <w:r w:rsidR="001D5F1D" w:rsidRPr="009F065A">
        <w:t xml:space="preserve"> </w:t>
      </w:r>
    </w:p>
    <w:p w14:paraId="5CF29DAC" w14:textId="77777777" w:rsidR="00D94BBC" w:rsidRPr="009F065A" w:rsidRDefault="00D94BBC" w:rsidP="00D32F87">
      <w:pPr>
        <w:spacing w:line="360" w:lineRule="auto"/>
      </w:pPr>
    </w:p>
    <w:p w14:paraId="350B2680" w14:textId="239AAD1F" w:rsidR="00481456" w:rsidRPr="009F065A" w:rsidRDefault="00D94BBC" w:rsidP="00D32F87">
      <w:pPr>
        <w:autoSpaceDE w:val="0"/>
        <w:autoSpaceDN w:val="0"/>
        <w:adjustRightInd w:val="0"/>
        <w:spacing w:line="360" w:lineRule="auto"/>
        <w:rPr>
          <w:color w:val="000000" w:themeColor="text1"/>
        </w:rPr>
      </w:pPr>
      <w:r w:rsidRPr="009F065A">
        <w:t xml:space="preserve">Malnutrition is an under-recognised and often under-treated </w:t>
      </w:r>
      <w:proofErr w:type="gramStart"/>
      <w:r w:rsidRPr="009F065A">
        <w:t>problem</w:t>
      </w:r>
      <w:r w:rsidR="00C0549B" w:rsidRPr="009F065A">
        <w:rPr>
          <w:vertAlign w:val="superscript"/>
        </w:rPr>
        <w:t>(</w:t>
      </w:r>
      <w:proofErr w:type="gramEnd"/>
      <w:r w:rsidR="00605A19" w:rsidRPr="009F065A">
        <w:rPr>
          <w:vertAlign w:val="superscript"/>
        </w:rPr>
        <w:t>6-</w:t>
      </w:r>
      <w:r w:rsidR="001E2645" w:rsidRPr="009F065A">
        <w:rPr>
          <w:vertAlign w:val="superscript"/>
        </w:rPr>
        <w:t>9</w:t>
      </w:r>
      <w:r w:rsidR="00694AA0" w:rsidRPr="009F065A">
        <w:rPr>
          <w:vertAlign w:val="superscript"/>
        </w:rPr>
        <w:t>)</w:t>
      </w:r>
      <w:r w:rsidRPr="009F065A">
        <w:t xml:space="preserve">. Consequently, </w:t>
      </w:r>
      <w:r w:rsidR="00923554" w:rsidRPr="009F065A">
        <w:t>the National Institute for Health and Care Excellence (</w:t>
      </w:r>
      <w:r w:rsidR="003574E5" w:rsidRPr="009F065A">
        <w:rPr>
          <w:color w:val="000000" w:themeColor="text1"/>
        </w:rPr>
        <w:t>NICE</w:t>
      </w:r>
      <w:r w:rsidR="00923554" w:rsidRPr="009F065A">
        <w:rPr>
          <w:color w:val="000000" w:themeColor="text1"/>
        </w:rPr>
        <w:t>)</w:t>
      </w:r>
      <w:r w:rsidR="001C4F37" w:rsidRPr="009F065A">
        <w:rPr>
          <w:color w:val="000000" w:themeColor="text1"/>
        </w:rPr>
        <w:t xml:space="preserve"> recommends that all hospital inpatients should be screened </w:t>
      </w:r>
      <w:r w:rsidR="007A7208" w:rsidRPr="009F065A">
        <w:rPr>
          <w:color w:val="000000" w:themeColor="text1"/>
        </w:rPr>
        <w:t xml:space="preserve">on admission </w:t>
      </w:r>
      <w:r w:rsidR="001C4F37" w:rsidRPr="009F065A">
        <w:rPr>
          <w:color w:val="000000" w:themeColor="text1"/>
        </w:rPr>
        <w:t xml:space="preserve">for malnutrition and </w:t>
      </w:r>
      <w:r w:rsidR="003574E5" w:rsidRPr="009F065A">
        <w:rPr>
          <w:color w:val="000000" w:themeColor="text1"/>
        </w:rPr>
        <w:t xml:space="preserve">the </w:t>
      </w:r>
      <w:r w:rsidR="001C4F37" w:rsidRPr="009F065A">
        <w:rPr>
          <w:color w:val="000000" w:themeColor="text1"/>
        </w:rPr>
        <w:t>risk of malnutrition using a</w:t>
      </w:r>
      <w:r w:rsidR="003574E5" w:rsidRPr="009F065A">
        <w:rPr>
          <w:color w:val="000000" w:themeColor="text1"/>
        </w:rPr>
        <w:t xml:space="preserve"> validated</w:t>
      </w:r>
      <w:r w:rsidR="001C4F37" w:rsidRPr="009F065A">
        <w:rPr>
          <w:color w:val="000000" w:themeColor="text1"/>
        </w:rPr>
        <w:t xml:space="preserve"> tool such as the </w:t>
      </w:r>
      <w:r w:rsidR="003574E5" w:rsidRPr="009F065A">
        <w:rPr>
          <w:color w:val="000000" w:themeColor="text1"/>
          <w:bdr w:val="none" w:sz="0" w:space="0" w:color="auto" w:frame="1"/>
        </w:rPr>
        <w:t xml:space="preserve">Malnutrition Universal Screening </w:t>
      </w:r>
      <w:proofErr w:type="gramStart"/>
      <w:r w:rsidR="003574E5" w:rsidRPr="009F065A">
        <w:rPr>
          <w:color w:val="000000" w:themeColor="text1"/>
          <w:bdr w:val="none" w:sz="0" w:space="0" w:color="auto" w:frame="1"/>
        </w:rPr>
        <w:t>Tool</w:t>
      </w:r>
      <w:r w:rsidR="00C0549B" w:rsidRPr="009F065A">
        <w:rPr>
          <w:color w:val="000000" w:themeColor="text1"/>
          <w:bdr w:val="none" w:sz="0" w:space="0" w:color="auto" w:frame="1"/>
          <w:vertAlign w:val="superscript"/>
        </w:rPr>
        <w:t>(</w:t>
      </w:r>
      <w:proofErr w:type="gramEnd"/>
      <w:r w:rsidR="00605A19" w:rsidRPr="009F065A">
        <w:rPr>
          <w:color w:val="000000" w:themeColor="text1"/>
          <w:bdr w:val="none" w:sz="0" w:space="0" w:color="auto" w:frame="1"/>
          <w:vertAlign w:val="superscript"/>
        </w:rPr>
        <w:t>1,1</w:t>
      </w:r>
      <w:r w:rsidR="001E2645" w:rsidRPr="009F065A">
        <w:rPr>
          <w:color w:val="000000" w:themeColor="text1"/>
          <w:bdr w:val="none" w:sz="0" w:space="0" w:color="auto" w:frame="1"/>
          <w:vertAlign w:val="superscript"/>
        </w:rPr>
        <w:t>0</w:t>
      </w:r>
      <w:r w:rsidR="00694AA0" w:rsidRPr="009F065A">
        <w:rPr>
          <w:color w:val="000000" w:themeColor="text1"/>
          <w:bdr w:val="none" w:sz="0" w:space="0" w:color="auto" w:frame="1"/>
          <w:vertAlign w:val="superscript"/>
        </w:rPr>
        <w:t>)</w:t>
      </w:r>
      <w:r w:rsidR="001C4F37" w:rsidRPr="009F065A">
        <w:rPr>
          <w:color w:val="000000" w:themeColor="text1"/>
        </w:rPr>
        <w:t>.</w:t>
      </w:r>
      <w:r w:rsidR="001C4F37" w:rsidRPr="009F065A">
        <w:rPr>
          <w:color w:val="000000" w:themeColor="text1"/>
          <w:bdr w:val="none" w:sz="0" w:space="0" w:color="auto" w:frame="1"/>
        </w:rPr>
        <w:t xml:space="preserve"> Thereafter, inpatients </w:t>
      </w:r>
      <w:r w:rsidR="00334FF3" w:rsidRPr="009F065A">
        <w:rPr>
          <w:color w:val="000000" w:themeColor="text1"/>
          <w:bdr w:val="none" w:sz="0" w:space="0" w:color="auto" w:frame="1"/>
        </w:rPr>
        <w:t xml:space="preserve">nutritional status </w:t>
      </w:r>
      <w:r w:rsidR="001C4F37" w:rsidRPr="009F065A">
        <w:rPr>
          <w:color w:val="000000" w:themeColor="text1"/>
          <w:bdr w:val="none" w:sz="0" w:space="0" w:color="auto" w:frame="1"/>
        </w:rPr>
        <w:t xml:space="preserve">should be </w:t>
      </w:r>
      <w:r w:rsidR="00334FF3" w:rsidRPr="009F065A">
        <w:rPr>
          <w:color w:val="000000" w:themeColor="text1"/>
          <w:bdr w:val="none" w:sz="0" w:space="0" w:color="auto" w:frame="1"/>
        </w:rPr>
        <w:t>re-</w:t>
      </w:r>
      <w:r w:rsidR="001C4F37" w:rsidRPr="009F065A">
        <w:rPr>
          <w:color w:val="000000" w:themeColor="text1"/>
          <w:bdr w:val="none" w:sz="0" w:space="0" w:color="auto" w:frame="1"/>
        </w:rPr>
        <w:t>assessed on a weekly basis.</w:t>
      </w:r>
      <w:r w:rsidR="002A3B09" w:rsidRPr="009F065A">
        <w:rPr>
          <w:color w:val="000000" w:themeColor="text1"/>
          <w:bdr w:val="none" w:sz="0" w:space="0" w:color="auto" w:frame="1"/>
        </w:rPr>
        <w:t xml:space="preserve"> </w:t>
      </w:r>
      <w:r w:rsidRPr="009F065A">
        <w:rPr>
          <w:color w:val="000000" w:themeColor="text1"/>
        </w:rPr>
        <w:t xml:space="preserve">MUST is a five-step screening tool which uses </w:t>
      </w:r>
      <w:r w:rsidR="00481456" w:rsidRPr="009F065A">
        <w:rPr>
          <w:color w:val="000000" w:themeColor="text1"/>
        </w:rPr>
        <w:t xml:space="preserve">body mass index </w:t>
      </w:r>
      <w:r w:rsidRPr="009F065A">
        <w:rPr>
          <w:color w:val="000000" w:themeColor="text1"/>
        </w:rPr>
        <w:t>(BMI)</w:t>
      </w:r>
      <w:r w:rsidR="00481456" w:rsidRPr="009F065A">
        <w:rPr>
          <w:color w:val="000000" w:themeColor="text1"/>
        </w:rPr>
        <w:t xml:space="preserve">, </w:t>
      </w:r>
      <w:r w:rsidR="00E4291B" w:rsidRPr="009F065A">
        <w:rPr>
          <w:rFonts w:eastAsiaTheme="minorHAnsi"/>
          <w:color w:val="000000" w:themeColor="text1"/>
          <w:lang w:eastAsia="en-US"/>
        </w:rPr>
        <w:t xml:space="preserve">a measure of recent </w:t>
      </w:r>
      <w:r w:rsidR="00481456" w:rsidRPr="009F065A">
        <w:rPr>
          <w:rFonts w:eastAsiaTheme="minorHAnsi"/>
          <w:color w:val="000000" w:themeColor="text1"/>
          <w:lang w:eastAsia="en-US"/>
        </w:rPr>
        <w:t xml:space="preserve">unintentional weight loss and the likelihood of future </w:t>
      </w:r>
      <w:r w:rsidR="00E4291B" w:rsidRPr="009F065A">
        <w:rPr>
          <w:rFonts w:eastAsiaTheme="minorHAnsi"/>
          <w:color w:val="000000" w:themeColor="text1"/>
          <w:lang w:eastAsia="en-US"/>
        </w:rPr>
        <w:t>reduced</w:t>
      </w:r>
      <w:r w:rsidR="00481456" w:rsidRPr="009F065A">
        <w:rPr>
          <w:rFonts w:eastAsiaTheme="minorHAnsi"/>
          <w:color w:val="000000" w:themeColor="text1"/>
          <w:lang w:eastAsia="en-US"/>
        </w:rPr>
        <w:t xml:space="preserve"> </w:t>
      </w:r>
      <w:r w:rsidR="00E4291B" w:rsidRPr="009F065A">
        <w:rPr>
          <w:rFonts w:eastAsiaTheme="minorHAnsi"/>
          <w:color w:val="000000" w:themeColor="text1"/>
          <w:lang w:eastAsia="en-US"/>
        </w:rPr>
        <w:t xml:space="preserve">nutritional </w:t>
      </w:r>
      <w:r w:rsidR="00481456" w:rsidRPr="009F065A">
        <w:rPr>
          <w:rFonts w:eastAsiaTheme="minorHAnsi"/>
          <w:color w:val="000000" w:themeColor="text1"/>
          <w:lang w:eastAsia="en-US"/>
        </w:rPr>
        <w:t>intake</w:t>
      </w:r>
      <w:r w:rsidR="00E4291B" w:rsidRPr="009F065A">
        <w:rPr>
          <w:color w:val="000000" w:themeColor="text1"/>
        </w:rPr>
        <w:t xml:space="preserve"> to calculate a MUST score</w:t>
      </w:r>
      <w:r w:rsidR="00C0549B" w:rsidRPr="009F065A">
        <w:rPr>
          <w:color w:val="000000" w:themeColor="text1"/>
          <w:vertAlign w:val="superscript"/>
        </w:rPr>
        <w:t>(</w:t>
      </w:r>
      <w:r w:rsidR="00605A19" w:rsidRPr="009F065A">
        <w:rPr>
          <w:color w:val="000000" w:themeColor="text1"/>
          <w:vertAlign w:val="superscript"/>
        </w:rPr>
        <w:t>1</w:t>
      </w:r>
      <w:r w:rsidR="001E2645" w:rsidRPr="009F065A">
        <w:rPr>
          <w:color w:val="000000" w:themeColor="text1"/>
          <w:vertAlign w:val="superscript"/>
        </w:rPr>
        <w:t>0</w:t>
      </w:r>
      <w:r w:rsidR="00694AA0" w:rsidRPr="009F065A">
        <w:rPr>
          <w:color w:val="000000" w:themeColor="text1"/>
          <w:vertAlign w:val="superscript"/>
        </w:rPr>
        <w:t>)</w:t>
      </w:r>
      <w:r w:rsidR="00334FF3" w:rsidRPr="009F065A">
        <w:rPr>
          <w:color w:val="000000" w:themeColor="text1"/>
        </w:rPr>
        <w:t>, which stratifies malnutri</w:t>
      </w:r>
      <w:r w:rsidR="00EF6106" w:rsidRPr="009F065A">
        <w:rPr>
          <w:color w:val="000000" w:themeColor="text1"/>
        </w:rPr>
        <w:t>ti</w:t>
      </w:r>
      <w:r w:rsidR="00334FF3" w:rsidRPr="009F065A">
        <w:rPr>
          <w:color w:val="000000" w:themeColor="text1"/>
        </w:rPr>
        <w:t xml:space="preserve">on risk and </w:t>
      </w:r>
      <w:r w:rsidR="001C4E92" w:rsidRPr="009F065A">
        <w:rPr>
          <w:color w:val="000000" w:themeColor="text1"/>
        </w:rPr>
        <w:t xml:space="preserve">is </w:t>
      </w:r>
      <w:r w:rsidR="00334FF3" w:rsidRPr="009F065A">
        <w:rPr>
          <w:color w:val="000000" w:themeColor="text1"/>
        </w:rPr>
        <w:t xml:space="preserve">then used to </w:t>
      </w:r>
      <w:r w:rsidR="001C4E92" w:rsidRPr="009F065A">
        <w:rPr>
          <w:color w:val="000000" w:themeColor="text1"/>
        </w:rPr>
        <w:t xml:space="preserve">direct </w:t>
      </w:r>
      <w:r w:rsidR="00334FF3" w:rsidRPr="009F065A">
        <w:rPr>
          <w:color w:val="000000" w:themeColor="text1"/>
        </w:rPr>
        <w:t xml:space="preserve">subsequent </w:t>
      </w:r>
      <w:r w:rsidR="001C4E92" w:rsidRPr="009F065A">
        <w:rPr>
          <w:color w:val="000000" w:themeColor="text1"/>
        </w:rPr>
        <w:t>care plans for the patient.</w:t>
      </w:r>
    </w:p>
    <w:p w14:paraId="0BC72359" w14:textId="39E9E0E2" w:rsidR="00E4291B" w:rsidRPr="009F065A" w:rsidRDefault="00E4291B" w:rsidP="00D32F87">
      <w:pPr>
        <w:autoSpaceDE w:val="0"/>
        <w:autoSpaceDN w:val="0"/>
        <w:adjustRightInd w:val="0"/>
        <w:spacing w:line="360" w:lineRule="auto"/>
        <w:rPr>
          <w:color w:val="000000" w:themeColor="text1"/>
        </w:rPr>
      </w:pPr>
    </w:p>
    <w:p w14:paraId="61FAF950" w14:textId="544850B6" w:rsidR="00334FF3" w:rsidRPr="009F065A" w:rsidRDefault="001C4E92" w:rsidP="00D32F87">
      <w:pPr>
        <w:autoSpaceDE w:val="0"/>
        <w:autoSpaceDN w:val="0"/>
        <w:adjustRightInd w:val="0"/>
        <w:spacing w:line="360" w:lineRule="auto"/>
      </w:pPr>
      <w:r w:rsidRPr="009F065A">
        <w:rPr>
          <w:color w:val="000000" w:themeColor="text1"/>
        </w:rPr>
        <w:t>Nurse</w:t>
      </w:r>
      <w:r w:rsidR="00141DF0" w:rsidRPr="009F065A">
        <w:rPr>
          <w:color w:val="000000" w:themeColor="text1"/>
        </w:rPr>
        <w:t>s</w:t>
      </w:r>
      <w:r w:rsidRPr="009F065A">
        <w:rPr>
          <w:color w:val="000000" w:themeColor="text1"/>
        </w:rPr>
        <w:t xml:space="preserve"> have a</w:t>
      </w:r>
      <w:r w:rsidR="007A7208" w:rsidRPr="009F065A">
        <w:rPr>
          <w:color w:val="000000" w:themeColor="text1"/>
        </w:rPr>
        <w:t xml:space="preserve"> </w:t>
      </w:r>
      <w:r w:rsidRPr="009F065A">
        <w:rPr>
          <w:color w:val="000000" w:themeColor="text1"/>
        </w:rPr>
        <w:t xml:space="preserve">vital role in the nutritional assessment of patients admitted to hospital and </w:t>
      </w:r>
      <w:r w:rsidR="007A7208" w:rsidRPr="009F065A">
        <w:rPr>
          <w:rFonts w:eastAsiaTheme="minorHAnsi"/>
          <w:lang w:eastAsia="en-US"/>
        </w:rPr>
        <w:t>a responsibility to ensure that patients</w:t>
      </w:r>
      <w:r w:rsidR="00174E9C" w:rsidRPr="009F065A">
        <w:rPr>
          <w:rFonts w:eastAsiaTheme="minorHAnsi"/>
          <w:lang w:eastAsia="en-US"/>
        </w:rPr>
        <w:t>’</w:t>
      </w:r>
      <w:r w:rsidR="007A7208" w:rsidRPr="009F065A">
        <w:rPr>
          <w:rFonts w:eastAsiaTheme="minorHAnsi"/>
          <w:lang w:eastAsia="en-US"/>
        </w:rPr>
        <w:t xml:space="preserve"> nutritional needs are </w:t>
      </w:r>
      <w:proofErr w:type="gramStart"/>
      <w:r w:rsidR="007A7208" w:rsidRPr="009F065A">
        <w:rPr>
          <w:rFonts w:eastAsiaTheme="minorHAnsi"/>
          <w:lang w:eastAsia="en-US"/>
        </w:rPr>
        <w:t>met</w:t>
      </w:r>
      <w:r w:rsidR="00C0549B" w:rsidRPr="009F065A">
        <w:rPr>
          <w:rFonts w:eastAsiaTheme="minorHAnsi"/>
          <w:vertAlign w:val="superscript"/>
          <w:lang w:eastAsia="en-US"/>
        </w:rPr>
        <w:t>(</w:t>
      </w:r>
      <w:proofErr w:type="gramEnd"/>
      <w:r w:rsidR="00605A19" w:rsidRPr="009F065A">
        <w:rPr>
          <w:rFonts w:eastAsiaTheme="minorHAnsi"/>
          <w:vertAlign w:val="superscript"/>
          <w:lang w:eastAsia="en-US"/>
        </w:rPr>
        <w:t>1</w:t>
      </w:r>
      <w:r w:rsidR="001734C5" w:rsidRPr="009F065A">
        <w:rPr>
          <w:rFonts w:eastAsiaTheme="minorHAnsi"/>
          <w:vertAlign w:val="superscript"/>
          <w:lang w:eastAsia="en-US"/>
        </w:rPr>
        <w:t>1</w:t>
      </w:r>
      <w:r w:rsidR="00605A19" w:rsidRPr="009F065A">
        <w:rPr>
          <w:rFonts w:eastAsiaTheme="minorHAnsi"/>
          <w:vertAlign w:val="superscript"/>
          <w:lang w:eastAsia="en-US"/>
        </w:rPr>
        <w:t>-1</w:t>
      </w:r>
      <w:r w:rsidR="001734C5" w:rsidRPr="009F065A">
        <w:rPr>
          <w:rFonts w:eastAsiaTheme="minorHAnsi"/>
          <w:vertAlign w:val="superscript"/>
          <w:lang w:eastAsia="en-US"/>
        </w:rPr>
        <w:t>3</w:t>
      </w:r>
      <w:r w:rsidR="00694AA0" w:rsidRPr="009F065A">
        <w:rPr>
          <w:rFonts w:eastAsiaTheme="minorHAnsi"/>
          <w:vertAlign w:val="superscript"/>
          <w:lang w:eastAsia="en-US"/>
        </w:rPr>
        <w:t>)</w:t>
      </w:r>
      <w:r w:rsidR="00B41646" w:rsidRPr="009F065A">
        <w:rPr>
          <w:rFonts w:eastAsiaTheme="minorHAnsi"/>
          <w:lang w:eastAsia="en-US"/>
        </w:rPr>
        <w:t xml:space="preserve">. </w:t>
      </w:r>
      <w:r w:rsidRPr="009F065A">
        <w:rPr>
          <w:color w:val="000000" w:themeColor="text1"/>
          <w:shd w:val="clear" w:color="auto" w:fill="FFFFFF"/>
        </w:rPr>
        <w:t>However, nutritional assessment is but one competing aspect of patient care required of nurses</w:t>
      </w:r>
      <w:r w:rsidR="00141DF0" w:rsidRPr="009F065A">
        <w:rPr>
          <w:color w:val="000000" w:themeColor="text1"/>
          <w:shd w:val="clear" w:color="auto" w:fill="FFFFFF"/>
        </w:rPr>
        <w:t xml:space="preserve">. </w:t>
      </w:r>
      <w:r w:rsidR="00EF6106" w:rsidRPr="009F065A">
        <w:rPr>
          <w:color w:val="000000" w:themeColor="text1"/>
          <w:shd w:val="clear" w:color="auto" w:fill="FFFFFF"/>
        </w:rPr>
        <w:t xml:space="preserve">Research suggests that the quality of patient care on hospital wards deteriorates when there is </w:t>
      </w:r>
      <w:proofErr w:type="gramStart"/>
      <w:r w:rsidR="00EF6106" w:rsidRPr="009F065A">
        <w:rPr>
          <w:color w:val="000000" w:themeColor="text1"/>
          <w:shd w:val="clear" w:color="auto" w:fill="FFFFFF"/>
        </w:rPr>
        <w:t>understaffing</w:t>
      </w:r>
      <w:r w:rsidR="00C0549B" w:rsidRPr="009F065A">
        <w:rPr>
          <w:color w:val="000000" w:themeColor="text1"/>
          <w:shd w:val="clear" w:color="auto" w:fill="FFFFFF"/>
          <w:vertAlign w:val="superscript"/>
        </w:rPr>
        <w:t>(</w:t>
      </w:r>
      <w:proofErr w:type="gramEnd"/>
      <w:r w:rsidR="00605A19" w:rsidRPr="009F065A">
        <w:rPr>
          <w:color w:val="000000" w:themeColor="text1"/>
          <w:shd w:val="clear" w:color="auto" w:fill="FFFFFF"/>
          <w:vertAlign w:val="superscript"/>
        </w:rPr>
        <w:t>1</w:t>
      </w:r>
      <w:r w:rsidR="001734C5" w:rsidRPr="009F065A">
        <w:rPr>
          <w:color w:val="000000" w:themeColor="text1"/>
          <w:shd w:val="clear" w:color="auto" w:fill="FFFFFF"/>
          <w:vertAlign w:val="superscript"/>
        </w:rPr>
        <w:t>4</w:t>
      </w:r>
      <w:r w:rsidR="00694AA0" w:rsidRPr="009F065A">
        <w:rPr>
          <w:color w:val="000000" w:themeColor="text1"/>
          <w:shd w:val="clear" w:color="auto" w:fill="FFFFFF"/>
          <w:vertAlign w:val="superscript"/>
        </w:rPr>
        <w:t>)</w:t>
      </w:r>
      <w:r w:rsidR="00735533" w:rsidRPr="009F065A">
        <w:rPr>
          <w:color w:val="000000" w:themeColor="text1"/>
          <w:shd w:val="clear" w:color="auto" w:fill="FFFFFF"/>
        </w:rPr>
        <w:t xml:space="preserve">. </w:t>
      </w:r>
      <w:r w:rsidR="00141DF0" w:rsidRPr="009F065A">
        <w:rPr>
          <w:color w:val="000000" w:themeColor="text1"/>
        </w:rPr>
        <w:t>M</w:t>
      </w:r>
      <w:r w:rsidRPr="009F065A">
        <w:rPr>
          <w:color w:val="000000" w:themeColor="text1"/>
        </w:rPr>
        <w:t xml:space="preserve">uch less attention has been paid to the mechanisms by which nurse staffing might be linked to the risk of adverse outcomes and the underlying care processes are largely </w:t>
      </w:r>
      <w:proofErr w:type="gramStart"/>
      <w:r w:rsidR="00605A19" w:rsidRPr="009F065A">
        <w:rPr>
          <w:color w:val="000000" w:themeColor="text1"/>
        </w:rPr>
        <w:t>unexamined</w:t>
      </w:r>
      <w:r w:rsidR="00C0549B" w:rsidRPr="009F065A">
        <w:rPr>
          <w:color w:val="000000" w:themeColor="text1"/>
          <w:vertAlign w:val="superscript"/>
        </w:rPr>
        <w:t>(</w:t>
      </w:r>
      <w:proofErr w:type="gramEnd"/>
      <w:r w:rsidR="00605A19" w:rsidRPr="009F065A">
        <w:rPr>
          <w:color w:val="000000" w:themeColor="text1"/>
          <w:vertAlign w:val="superscript"/>
        </w:rPr>
        <w:t>1</w:t>
      </w:r>
      <w:r w:rsidR="001734C5" w:rsidRPr="009F065A">
        <w:rPr>
          <w:color w:val="000000" w:themeColor="text1"/>
          <w:vertAlign w:val="superscript"/>
        </w:rPr>
        <w:t>5</w:t>
      </w:r>
      <w:r w:rsidR="00694AA0" w:rsidRPr="009F065A">
        <w:rPr>
          <w:color w:val="000000" w:themeColor="text1"/>
          <w:vertAlign w:val="superscript"/>
        </w:rPr>
        <w:t>)</w:t>
      </w:r>
      <w:r w:rsidR="00735533" w:rsidRPr="009F065A">
        <w:rPr>
          <w:color w:val="000000" w:themeColor="text1"/>
        </w:rPr>
        <w:t xml:space="preserve">. </w:t>
      </w:r>
      <w:r w:rsidR="00141DF0" w:rsidRPr="009F065A">
        <w:rPr>
          <w:color w:val="000000" w:themeColor="text1"/>
        </w:rPr>
        <w:t>However,</w:t>
      </w:r>
      <w:r w:rsidRPr="009F065A">
        <w:rPr>
          <w:color w:val="000000" w:themeColor="text1"/>
        </w:rPr>
        <w:t xml:space="preserve"> nurse</w:t>
      </w:r>
      <w:r w:rsidR="00141DF0" w:rsidRPr="009F065A">
        <w:rPr>
          <w:color w:val="000000" w:themeColor="text1"/>
        </w:rPr>
        <w:t>s</w:t>
      </w:r>
      <w:r w:rsidRPr="009F065A">
        <w:rPr>
          <w:color w:val="000000" w:themeColor="text1"/>
        </w:rPr>
        <w:t xml:space="preserve"> self-report that aspects of fundamental care including </w:t>
      </w:r>
      <w:r w:rsidR="00141DF0" w:rsidRPr="009F065A">
        <w:rPr>
          <w:color w:val="000000" w:themeColor="text1"/>
        </w:rPr>
        <w:t xml:space="preserve">patient </w:t>
      </w:r>
      <w:r w:rsidRPr="009F065A">
        <w:rPr>
          <w:color w:val="000000" w:themeColor="text1"/>
        </w:rPr>
        <w:t xml:space="preserve">assessment and nutrition are more likely to be omitted when nurse staffing is </w:t>
      </w:r>
      <w:proofErr w:type="gramStart"/>
      <w:r w:rsidRPr="009F065A">
        <w:rPr>
          <w:color w:val="000000" w:themeColor="text1"/>
        </w:rPr>
        <w:t>low</w:t>
      </w:r>
      <w:r w:rsidR="00C0549B" w:rsidRPr="009F065A">
        <w:rPr>
          <w:color w:val="000000" w:themeColor="text1"/>
          <w:vertAlign w:val="superscript"/>
        </w:rPr>
        <w:t>(</w:t>
      </w:r>
      <w:proofErr w:type="gramEnd"/>
      <w:r w:rsidR="00605A19" w:rsidRPr="009F065A">
        <w:rPr>
          <w:color w:val="000000" w:themeColor="text1"/>
          <w:vertAlign w:val="superscript"/>
        </w:rPr>
        <w:t>1</w:t>
      </w:r>
      <w:r w:rsidR="001734C5" w:rsidRPr="009F065A">
        <w:rPr>
          <w:color w:val="000000" w:themeColor="text1"/>
          <w:vertAlign w:val="superscript"/>
        </w:rPr>
        <w:t>4</w:t>
      </w:r>
      <w:r w:rsidR="00694AA0" w:rsidRPr="009F065A">
        <w:rPr>
          <w:color w:val="000000" w:themeColor="text1"/>
          <w:vertAlign w:val="superscript"/>
        </w:rPr>
        <w:t>)</w:t>
      </w:r>
      <w:r w:rsidRPr="009F065A">
        <w:rPr>
          <w:color w:val="000000" w:themeColor="text1"/>
        </w:rPr>
        <w:t>.</w:t>
      </w:r>
      <w:r w:rsidR="00141DF0" w:rsidRPr="009F065A">
        <w:rPr>
          <w:color w:val="000000" w:themeColor="text1"/>
        </w:rPr>
        <w:t xml:space="preserve"> </w:t>
      </w:r>
      <w:r w:rsidR="00856EA2" w:rsidRPr="009F065A">
        <w:rPr>
          <w:color w:val="000000" w:themeColor="text1"/>
        </w:rPr>
        <w:t>For many years, UK guidance for nutritional screening standards is that it should</w:t>
      </w:r>
      <w:r w:rsidR="000444BB" w:rsidRPr="009F065A">
        <w:rPr>
          <w:color w:val="000000" w:themeColor="text1"/>
        </w:rPr>
        <w:t xml:space="preserve"> be conducted</w:t>
      </w:r>
      <w:r w:rsidR="00856EA2" w:rsidRPr="009F065A">
        <w:rPr>
          <w:color w:val="000000" w:themeColor="text1"/>
        </w:rPr>
        <w:t xml:space="preserve"> at initial contact on admission to hospital and then on an ongoing </w:t>
      </w:r>
      <w:proofErr w:type="gramStart"/>
      <w:r w:rsidR="00856EA2" w:rsidRPr="009F065A">
        <w:rPr>
          <w:color w:val="000000" w:themeColor="text1"/>
        </w:rPr>
        <w:t>basis</w:t>
      </w:r>
      <w:r w:rsidR="00C0549B" w:rsidRPr="009F065A">
        <w:rPr>
          <w:color w:val="000000" w:themeColor="text1"/>
          <w:vertAlign w:val="superscript"/>
        </w:rPr>
        <w:t>(</w:t>
      </w:r>
      <w:proofErr w:type="gramEnd"/>
      <w:r w:rsidR="001734C5" w:rsidRPr="009F065A">
        <w:rPr>
          <w:color w:val="000000" w:themeColor="text1"/>
          <w:vertAlign w:val="superscript"/>
        </w:rPr>
        <w:t>16, 17</w:t>
      </w:r>
      <w:r w:rsidR="00694AA0" w:rsidRPr="009F065A">
        <w:rPr>
          <w:color w:val="000000" w:themeColor="text1"/>
          <w:vertAlign w:val="superscript"/>
        </w:rPr>
        <w:t>)</w:t>
      </w:r>
      <w:r w:rsidR="001734C5" w:rsidRPr="009F065A">
        <w:rPr>
          <w:color w:val="000000" w:themeColor="text1"/>
        </w:rPr>
        <w:t xml:space="preserve">. </w:t>
      </w:r>
      <w:r w:rsidR="00311AF8" w:rsidRPr="009F065A">
        <w:rPr>
          <w:color w:val="000000" w:themeColor="text1"/>
        </w:rPr>
        <w:t xml:space="preserve">The nutrition policy </w:t>
      </w:r>
      <w:r w:rsidR="00334FF3" w:rsidRPr="009F065A">
        <w:rPr>
          <w:color w:val="000000" w:themeColor="text1"/>
        </w:rPr>
        <w:t>at the study hospital expects adult in-patients to be screened using MUST within 24</w:t>
      </w:r>
      <w:r w:rsidR="00AB28CF" w:rsidRPr="009F065A">
        <w:rPr>
          <w:color w:val="000000" w:themeColor="text1"/>
        </w:rPr>
        <w:t>h</w:t>
      </w:r>
      <w:r w:rsidR="00334FF3" w:rsidRPr="009F065A">
        <w:rPr>
          <w:color w:val="000000" w:themeColor="text1"/>
        </w:rPr>
        <w:t xml:space="preserve"> of </w:t>
      </w:r>
      <w:proofErr w:type="gramStart"/>
      <w:r w:rsidR="00334FF3" w:rsidRPr="009F065A">
        <w:rPr>
          <w:color w:val="000000" w:themeColor="text1"/>
        </w:rPr>
        <w:t>admission</w:t>
      </w:r>
      <w:r w:rsidR="00C0549B" w:rsidRPr="009F065A">
        <w:rPr>
          <w:color w:val="000000" w:themeColor="text1"/>
          <w:vertAlign w:val="superscript"/>
        </w:rPr>
        <w:t>(</w:t>
      </w:r>
      <w:proofErr w:type="gramEnd"/>
      <w:r w:rsidR="00605A19" w:rsidRPr="009F065A">
        <w:rPr>
          <w:color w:val="000000" w:themeColor="text1"/>
          <w:vertAlign w:val="superscript"/>
        </w:rPr>
        <w:t>1</w:t>
      </w:r>
      <w:r w:rsidR="001734C5" w:rsidRPr="009F065A">
        <w:rPr>
          <w:color w:val="000000" w:themeColor="text1"/>
          <w:vertAlign w:val="superscript"/>
        </w:rPr>
        <w:t>8</w:t>
      </w:r>
      <w:r w:rsidR="00694AA0" w:rsidRPr="009F065A">
        <w:rPr>
          <w:color w:val="000000" w:themeColor="text1"/>
          <w:vertAlign w:val="superscript"/>
        </w:rPr>
        <w:t>)</w:t>
      </w:r>
      <w:r w:rsidR="00334FF3" w:rsidRPr="009F065A">
        <w:rPr>
          <w:rFonts w:eastAsiaTheme="minorHAnsi"/>
          <w:lang w:eastAsia="en-US"/>
        </w:rPr>
        <w:t>.</w:t>
      </w:r>
      <w:r w:rsidR="00334FF3" w:rsidRPr="009F065A">
        <w:rPr>
          <w:color w:val="000000" w:themeColor="text1"/>
        </w:rPr>
        <w:t xml:space="preserve"> </w:t>
      </w:r>
      <w:r w:rsidR="00311AF8" w:rsidRPr="009F065A">
        <w:rPr>
          <w:color w:val="000000" w:themeColor="text1"/>
        </w:rPr>
        <w:t>C</w:t>
      </w:r>
      <w:r w:rsidR="000B6083" w:rsidRPr="009F065A">
        <w:rPr>
          <w:color w:val="000000" w:themeColor="text1"/>
        </w:rPr>
        <w:t>onsequently</w:t>
      </w:r>
      <w:r w:rsidR="00141DF0" w:rsidRPr="009F065A">
        <w:rPr>
          <w:color w:val="000000" w:themeColor="text1"/>
        </w:rPr>
        <w:t xml:space="preserve">, the aims of this </w:t>
      </w:r>
      <w:r w:rsidR="000B6083" w:rsidRPr="009F065A">
        <w:rPr>
          <w:color w:val="000000" w:themeColor="text1"/>
        </w:rPr>
        <w:t xml:space="preserve">single centre </w:t>
      </w:r>
      <w:r w:rsidR="00141DF0" w:rsidRPr="009F065A">
        <w:rPr>
          <w:color w:val="000000" w:themeColor="text1"/>
        </w:rPr>
        <w:t xml:space="preserve">study were to </w:t>
      </w:r>
      <w:r w:rsidR="00C65CD5" w:rsidRPr="009F065A">
        <w:rPr>
          <w:color w:val="000000" w:themeColor="text1"/>
        </w:rPr>
        <w:t xml:space="preserve">examine </w:t>
      </w:r>
      <w:r w:rsidR="000B6083" w:rsidRPr="009F065A">
        <w:t>the association between levels of nurse staffing and the timely completion of a nutritional assessment.</w:t>
      </w:r>
    </w:p>
    <w:p w14:paraId="493C62CD" w14:textId="77777777" w:rsidR="00856EA2" w:rsidRPr="009F065A" w:rsidRDefault="00856EA2" w:rsidP="00D32F87">
      <w:pPr>
        <w:autoSpaceDE w:val="0"/>
        <w:autoSpaceDN w:val="0"/>
        <w:adjustRightInd w:val="0"/>
        <w:spacing w:line="360" w:lineRule="auto"/>
      </w:pPr>
    </w:p>
    <w:p w14:paraId="68F92AB3" w14:textId="4B56FD61" w:rsidR="0072616A" w:rsidRPr="009F065A" w:rsidRDefault="00AB28CF" w:rsidP="00D32F87">
      <w:pPr>
        <w:pStyle w:val="Heading2"/>
        <w:spacing w:line="360" w:lineRule="auto"/>
      </w:pPr>
      <w:r w:rsidRPr="009F065A">
        <w:lastRenderedPageBreak/>
        <w:t>M</w:t>
      </w:r>
      <w:r w:rsidR="0072616A" w:rsidRPr="009F065A">
        <w:t>ethods</w:t>
      </w:r>
    </w:p>
    <w:p w14:paraId="3F40BB5C" w14:textId="728BB0B0" w:rsidR="00177058" w:rsidRPr="009F065A" w:rsidRDefault="00177058" w:rsidP="00D32F87">
      <w:pPr>
        <w:spacing w:line="360" w:lineRule="auto"/>
        <w:rPr>
          <w:u w:val="single"/>
        </w:rPr>
      </w:pPr>
      <w:r w:rsidRPr="009F065A">
        <w:rPr>
          <w:u w:val="single"/>
        </w:rPr>
        <w:t>Study design and setting</w:t>
      </w:r>
    </w:p>
    <w:p w14:paraId="74063BFB" w14:textId="77777777" w:rsidR="00177058" w:rsidRPr="009F065A" w:rsidRDefault="00177058" w:rsidP="00D32F87">
      <w:pPr>
        <w:spacing w:line="360" w:lineRule="auto"/>
      </w:pPr>
    </w:p>
    <w:p w14:paraId="413095CB" w14:textId="7CC5F73A" w:rsidR="00D156B8" w:rsidRPr="009F065A" w:rsidRDefault="00D156B8" w:rsidP="00D32F87">
      <w:pPr>
        <w:spacing w:line="360" w:lineRule="auto"/>
        <w:rPr>
          <w:color w:val="000000" w:themeColor="text1"/>
        </w:rPr>
      </w:pPr>
      <w:r w:rsidRPr="009F065A">
        <w:rPr>
          <w:rFonts w:eastAsiaTheme="minorHAnsi"/>
          <w:bCs/>
          <w:color w:val="000000" w:themeColor="text1"/>
          <w:lang w:eastAsia="en-US"/>
        </w:rPr>
        <w:t xml:space="preserve">This study formed part of </w:t>
      </w:r>
      <w:r w:rsidRPr="009F065A">
        <w:rPr>
          <w:color w:val="000000" w:themeColor="text1"/>
        </w:rPr>
        <w:t>a larger retrospective, longitudinal, observational study of 32 medical and surgical wards in a single large (</w:t>
      </w:r>
      <w:r w:rsidRPr="009F065A">
        <w:t xml:space="preserve">~800 beds) </w:t>
      </w:r>
      <w:r w:rsidRPr="009F065A">
        <w:rPr>
          <w:color w:val="000000" w:themeColor="text1"/>
        </w:rPr>
        <w:t xml:space="preserve">acute National Health Service (NHS) hospital in the South of England </w:t>
      </w:r>
      <w:r w:rsidR="003E48F7" w:rsidRPr="009F065A">
        <w:rPr>
          <w:color w:val="000000" w:themeColor="text1"/>
        </w:rPr>
        <w:t>[award details blinded for peer review]</w:t>
      </w:r>
      <w:r w:rsidRPr="009F065A">
        <w:rPr>
          <w:color w:val="000000" w:themeColor="text1"/>
        </w:rPr>
        <w:t>, for the period</w:t>
      </w:r>
      <w:r w:rsidRPr="009F065A">
        <w:rPr>
          <w:rFonts w:eastAsiaTheme="minorHAnsi"/>
          <w:bCs/>
          <w:lang w:eastAsia="en-US"/>
        </w:rPr>
        <w:t xml:space="preserve"> 1 April 2012 to 31 March 2015</w:t>
      </w:r>
      <w:r w:rsidR="003F042A" w:rsidRPr="009F065A">
        <w:rPr>
          <w:rFonts w:eastAsiaTheme="minorHAnsi"/>
          <w:bCs/>
          <w:lang w:eastAsia="en-US"/>
        </w:rPr>
        <w:t xml:space="preserve"> (hereafter referred to as the ‘main’ study)</w:t>
      </w:r>
      <w:r w:rsidR="00C0549B" w:rsidRPr="009F065A">
        <w:rPr>
          <w:color w:val="000000" w:themeColor="text1"/>
          <w:vertAlign w:val="superscript"/>
        </w:rPr>
        <w:t>(</w:t>
      </w:r>
      <w:r w:rsidR="00605A19" w:rsidRPr="009F065A">
        <w:rPr>
          <w:color w:val="000000" w:themeColor="text1"/>
          <w:vertAlign w:val="superscript"/>
        </w:rPr>
        <w:t>1</w:t>
      </w:r>
      <w:r w:rsidR="0063089D" w:rsidRPr="009F065A">
        <w:rPr>
          <w:color w:val="000000" w:themeColor="text1"/>
          <w:vertAlign w:val="superscript"/>
        </w:rPr>
        <w:t>9</w:t>
      </w:r>
      <w:r w:rsidR="00694AA0" w:rsidRPr="009F065A">
        <w:rPr>
          <w:color w:val="000000" w:themeColor="text1"/>
          <w:vertAlign w:val="superscript"/>
        </w:rPr>
        <w:t>)</w:t>
      </w:r>
      <w:r w:rsidR="00605A19" w:rsidRPr="009F065A">
        <w:rPr>
          <w:color w:val="000000" w:themeColor="text1"/>
        </w:rPr>
        <w:t>.</w:t>
      </w:r>
      <w:r w:rsidRPr="009F065A">
        <w:rPr>
          <w:color w:val="000000" w:themeColor="text1"/>
        </w:rPr>
        <w:t xml:space="preserve"> </w:t>
      </w:r>
      <w:bookmarkStart w:id="1" w:name="_Hlk44062616"/>
      <w:r w:rsidRPr="009F065A">
        <w:rPr>
          <w:color w:val="000000" w:themeColor="text1"/>
        </w:rPr>
        <w:t xml:space="preserve">The study was approved by the </w:t>
      </w:r>
      <w:r w:rsidR="003E48F7" w:rsidRPr="009F065A">
        <w:rPr>
          <w:color w:val="000000" w:themeColor="text1"/>
        </w:rPr>
        <w:t>[blinded for peer review]</w:t>
      </w:r>
      <w:r w:rsidRPr="009F065A">
        <w:rPr>
          <w:color w:val="000000" w:themeColor="text1"/>
        </w:rPr>
        <w:t>.</w:t>
      </w:r>
    </w:p>
    <w:bookmarkEnd w:id="1"/>
    <w:p w14:paraId="74F3A970" w14:textId="48B85CBA" w:rsidR="006025A2" w:rsidRPr="009F065A" w:rsidRDefault="006025A2" w:rsidP="00D32F87">
      <w:pPr>
        <w:spacing w:line="360" w:lineRule="auto"/>
      </w:pPr>
    </w:p>
    <w:p w14:paraId="7DEE3D57" w14:textId="50CA5B45" w:rsidR="00A51DAF" w:rsidRPr="009F065A" w:rsidRDefault="006025A2" w:rsidP="00D32F87">
      <w:pPr>
        <w:autoSpaceDE w:val="0"/>
        <w:autoSpaceDN w:val="0"/>
        <w:adjustRightInd w:val="0"/>
        <w:spacing w:line="360" w:lineRule="auto"/>
        <w:rPr>
          <w:rFonts w:eastAsiaTheme="minorHAnsi"/>
          <w:bCs/>
          <w:color w:val="000000" w:themeColor="text1"/>
          <w:lang w:eastAsia="en-US"/>
        </w:rPr>
      </w:pPr>
      <w:r w:rsidRPr="009F065A">
        <w:t xml:space="preserve">The study hospital </w:t>
      </w:r>
      <w:r w:rsidRPr="009F065A">
        <w:rPr>
          <w:rFonts w:eastAsiaTheme="minorHAnsi"/>
          <w:bCs/>
          <w:color w:val="000000" w:themeColor="text1"/>
          <w:lang w:eastAsia="en-US"/>
        </w:rPr>
        <w:t>provides acute services to approximately 650,000 people</w:t>
      </w:r>
      <w:r w:rsidR="00A51DAF" w:rsidRPr="009F065A">
        <w:rPr>
          <w:rFonts w:eastAsiaTheme="minorHAnsi"/>
          <w:bCs/>
          <w:color w:val="000000" w:themeColor="text1"/>
          <w:lang w:eastAsia="en-US"/>
        </w:rPr>
        <w:t xml:space="preserve">. </w:t>
      </w:r>
      <w:r w:rsidRPr="009F065A">
        <w:rPr>
          <w:rFonts w:eastAsiaTheme="minorHAnsi"/>
          <w:lang w:eastAsia="en-US"/>
        </w:rPr>
        <w:t xml:space="preserve">It has </w:t>
      </w:r>
      <w:r w:rsidR="00A51DAF" w:rsidRPr="009F065A">
        <w:rPr>
          <w:rFonts w:eastAsiaTheme="minorHAnsi"/>
          <w:lang w:eastAsia="en-US"/>
        </w:rPr>
        <w:t>approximately 5</w:t>
      </w:r>
      <w:r w:rsidR="00770AE0" w:rsidRPr="009F065A">
        <w:rPr>
          <w:rFonts w:eastAsiaTheme="minorHAnsi"/>
          <w:lang w:eastAsia="en-US"/>
        </w:rPr>
        <w:t>,</w:t>
      </w:r>
      <w:r w:rsidRPr="009F065A">
        <w:rPr>
          <w:rFonts w:eastAsiaTheme="minorHAnsi"/>
          <w:lang w:eastAsia="en-US"/>
        </w:rPr>
        <w:t>500 staff and provides all acute services except burns, spinal injury, neurosurgical and cardiothoracic surgery</w:t>
      </w:r>
      <w:r w:rsidR="00A51DAF" w:rsidRPr="009F065A">
        <w:rPr>
          <w:rFonts w:eastAsiaTheme="minorHAnsi"/>
          <w:lang w:eastAsia="en-US"/>
        </w:rPr>
        <w:t xml:space="preserve">. </w:t>
      </w:r>
      <w:r w:rsidR="00A51DAF" w:rsidRPr="009F065A">
        <w:rPr>
          <w:rFonts w:eastAsiaTheme="minorHAnsi"/>
          <w:bCs/>
          <w:color w:val="000000" w:themeColor="text1"/>
          <w:lang w:eastAsia="en-US"/>
        </w:rPr>
        <w:t>The hospital’s registered nurse (RN) staffing complement is typical of similar sized organisations, with planned daytime staffing varying between wards from four or fewer patients per RN to eight patients per RN.</w:t>
      </w:r>
    </w:p>
    <w:p w14:paraId="1505B86F" w14:textId="5B3237DA" w:rsidR="00A51DAF" w:rsidRPr="009F065A" w:rsidRDefault="00A51DAF" w:rsidP="00D32F87">
      <w:pPr>
        <w:autoSpaceDE w:val="0"/>
        <w:autoSpaceDN w:val="0"/>
        <w:adjustRightInd w:val="0"/>
        <w:spacing w:line="360" w:lineRule="auto"/>
        <w:rPr>
          <w:rFonts w:eastAsiaTheme="minorHAnsi"/>
          <w:bCs/>
          <w:color w:val="000000" w:themeColor="text1"/>
          <w:lang w:eastAsia="en-US"/>
        </w:rPr>
      </w:pPr>
    </w:p>
    <w:p w14:paraId="2BEAC2FF" w14:textId="1EACF888" w:rsidR="00A329B3" w:rsidRPr="009F065A" w:rsidRDefault="00177058" w:rsidP="00D32F87">
      <w:pPr>
        <w:autoSpaceDE w:val="0"/>
        <w:autoSpaceDN w:val="0"/>
        <w:adjustRightInd w:val="0"/>
        <w:spacing w:line="360" w:lineRule="auto"/>
        <w:rPr>
          <w:bCs/>
          <w:color w:val="000000" w:themeColor="text1"/>
        </w:rPr>
      </w:pPr>
      <w:r w:rsidRPr="009F065A">
        <w:rPr>
          <w:rFonts w:eastAsiaTheme="minorHAnsi"/>
          <w:bCs/>
          <w:color w:val="000000" w:themeColor="text1"/>
          <w:u w:val="single"/>
          <w:lang w:eastAsia="en-US"/>
        </w:rPr>
        <w:t xml:space="preserve">Data sources </w:t>
      </w:r>
    </w:p>
    <w:p w14:paraId="343C005A" w14:textId="7662FA21" w:rsidR="006321FC" w:rsidRPr="009F065A" w:rsidRDefault="00B85EAB" w:rsidP="00D32F87">
      <w:pPr>
        <w:spacing w:line="360" w:lineRule="auto"/>
      </w:pPr>
      <w:r w:rsidRPr="009F065A">
        <w:rPr>
          <w:bCs/>
          <w:color w:val="000000" w:themeColor="text1"/>
        </w:rPr>
        <w:t>We obtained i</w:t>
      </w:r>
      <w:r w:rsidR="00071140" w:rsidRPr="009F065A">
        <w:rPr>
          <w:bCs/>
          <w:color w:val="000000" w:themeColor="text1"/>
        </w:rPr>
        <w:t>nformation relating to</w:t>
      </w:r>
      <w:r w:rsidR="00071140" w:rsidRPr="009F065A">
        <w:rPr>
          <w:color w:val="000000" w:themeColor="text1"/>
        </w:rPr>
        <w:t xml:space="preserve"> patients (e.g. demographics, admission and discharge data, ward transfers, patient outcomes) from the hospital’s Patient Administration System (PAS)</w:t>
      </w:r>
      <w:r w:rsidR="006824BB" w:rsidRPr="009F065A">
        <w:rPr>
          <w:color w:val="000000" w:themeColor="text1"/>
        </w:rPr>
        <w:t xml:space="preserve"> and used </w:t>
      </w:r>
      <w:r w:rsidRPr="009F065A">
        <w:rPr>
          <w:color w:val="000000" w:themeColor="text1"/>
        </w:rPr>
        <w:t xml:space="preserve">these </w:t>
      </w:r>
      <w:r w:rsidR="006824BB" w:rsidRPr="009F065A">
        <w:rPr>
          <w:color w:val="000000" w:themeColor="text1"/>
        </w:rPr>
        <w:t xml:space="preserve">to calculate </w:t>
      </w:r>
      <w:r w:rsidR="00071140" w:rsidRPr="009F065A">
        <w:rPr>
          <w:color w:val="000000" w:themeColor="text1"/>
        </w:rPr>
        <w:t xml:space="preserve">bed occupancy and the number of admissions per ward. Data relating to the timing of MUST assessments and their values were obtained from </w:t>
      </w:r>
      <w:proofErr w:type="spellStart"/>
      <w:r w:rsidR="00071140" w:rsidRPr="009F065A">
        <w:rPr>
          <w:color w:val="000000" w:themeColor="text1"/>
        </w:rPr>
        <w:t>Vitalpac</w:t>
      </w:r>
      <w:proofErr w:type="spellEnd"/>
      <w:r w:rsidR="00F008B5" w:rsidRPr="009F065A">
        <w:rPr>
          <w:color w:val="000000" w:themeColor="text1"/>
        </w:rPr>
        <w:t xml:space="preserve"> </w:t>
      </w:r>
      <w:r w:rsidR="006321FC" w:rsidRPr="009F065A">
        <w:rPr>
          <w:color w:val="000000" w:themeColor="text1"/>
        </w:rPr>
        <w:t>-</w:t>
      </w:r>
      <w:r w:rsidR="00071140" w:rsidRPr="009F065A">
        <w:rPr>
          <w:color w:val="000000" w:themeColor="text1"/>
        </w:rPr>
        <w:t xml:space="preserve"> </w:t>
      </w:r>
      <w:r w:rsidR="00F008B5" w:rsidRPr="009F065A">
        <w:rPr>
          <w:color w:val="000000" w:themeColor="text1"/>
        </w:rPr>
        <w:t xml:space="preserve">a bedside </w:t>
      </w:r>
      <w:r w:rsidR="00071140" w:rsidRPr="009F065A">
        <w:rPr>
          <w:color w:val="000000" w:themeColor="text1"/>
        </w:rPr>
        <w:t>electronic software system in routine use in the hospital for the time-stamped documentation of vital signs, MUST scores and other patient variables</w:t>
      </w:r>
      <w:r w:rsidR="006824BB" w:rsidRPr="009F065A">
        <w:rPr>
          <w:color w:val="000000" w:themeColor="text1"/>
        </w:rPr>
        <w:t xml:space="preserve"> </w:t>
      </w:r>
      <w:r w:rsidR="006824BB" w:rsidRPr="009F065A">
        <w:t>(System C Healthcare Ltd, Maidstone, Kent</w:t>
      </w:r>
      <w:r w:rsidR="00605A19" w:rsidRPr="009F065A">
        <w:t>)</w:t>
      </w:r>
      <w:r w:rsidR="00C0549B" w:rsidRPr="009F065A">
        <w:rPr>
          <w:color w:val="000000" w:themeColor="text1"/>
          <w:vertAlign w:val="superscript"/>
        </w:rPr>
        <w:t>(</w:t>
      </w:r>
      <w:r w:rsidR="0063089D" w:rsidRPr="009F065A">
        <w:rPr>
          <w:color w:val="000000" w:themeColor="text1"/>
          <w:vertAlign w:val="superscript"/>
        </w:rPr>
        <w:t>20</w:t>
      </w:r>
      <w:r w:rsidR="00694AA0" w:rsidRPr="009F065A">
        <w:rPr>
          <w:color w:val="000000" w:themeColor="text1"/>
          <w:vertAlign w:val="superscript"/>
        </w:rPr>
        <w:t>)</w:t>
      </w:r>
      <w:r w:rsidR="00071140" w:rsidRPr="009F065A">
        <w:rPr>
          <w:color w:val="000000" w:themeColor="text1"/>
        </w:rPr>
        <w:t xml:space="preserve">. </w:t>
      </w:r>
      <w:proofErr w:type="spellStart"/>
      <w:r w:rsidR="006321FC" w:rsidRPr="009F065A">
        <w:rPr>
          <w:color w:val="000000" w:themeColor="text1"/>
        </w:rPr>
        <w:t>Vitalpac</w:t>
      </w:r>
      <w:proofErr w:type="spellEnd"/>
      <w:r w:rsidR="006321FC" w:rsidRPr="009F065A">
        <w:rPr>
          <w:color w:val="000000" w:themeColor="text1"/>
        </w:rPr>
        <w:t xml:space="preserve"> uses collected raw vital signs data to calculate a National Early Warning Score (NEWS) value (range 0-20), which corresponds to the patient’s severity of </w:t>
      </w:r>
      <w:proofErr w:type="gramStart"/>
      <w:r w:rsidR="006321FC" w:rsidRPr="009F065A">
        <w:rPr>
          <w:color w:val="000000" w:themeColor="text1"/>
        </w:rPr>
        <w:t>illness</w:t>
      </w:r>
      <w:r w:rsidR="00C0549B" w:rsidRPr="009F065A">
        <w:rPr>
          <w:color w:val="000000" w:themeColor="text1"/>
          <w:vertAlign w:val="superscript"/>
        </w:rPr>
        <w:t>(</w:t>
      </w:r>
      <w:proofErr w:type="gramEnd"/>
      <w:r w:rsidR="00605A19" w:rsidRPr="009F065A">
        <w:rPr>
          <w:color w:val="000000" w:themeColor="text1"/>
          <w:vertAlign w:val="superscript"/>
        </w:rPr>
        <w:t>2</w:t>
      </w:r>
      <w:r w:rsidR="0063089D" w:rsidRPr="009F065A">
        <w:rPr>
          <w:color w:val="000000" w:themeColor="text1"/>
          <w:vertAlign w:val="superscript"/>
        </w:rPr>
        <w:t>1</w:t>
      </w:r>
      <w:r w:rsidR="00694AA0" w:rsidRPr="009F065A">
        <w:rPr>
          <w:color w:val="000000" w:themeColor="text1"/>
          <w:vertAlign w:val="superscript"/>
        </w:rPr>
        <w:t>)</w:t>
      </w:r>
      <w:r w:rsidR="006321FC" w:rsidRPr="009F065A">
        <w:rPr>
          <w:color w:val="000000" w:themeColor="text1"/>
        </w:rPr>
        <w:t xml:space="preserve">. For the purposes of evaluating the relationship between </w:t>
      </w:r>
      <w:r w:rsidR="006321FC" w:rsidRPr="009F065A">
        <w:rPr>
          <w:iCs/>
        </w:rPr>
        <w:t xml:space="preserve">nurse staffing and </w:t>
      </w:r>
      <w:r w:rsidR="006321FC" w:rsidRPr="009F065A">
        <w:rPr>
          <w:rFonts w:eastAsiaTheme="minorHAnsi"/>
          <w:bCs/>
          <w:iCs/>
          <w:color w:val="000000" w:themeColor="text1"/>
          <w:lang w:eastAsia="en-US"/>
        </w:rPr>
        <w:t xml:space="preserve">missed nutritional assessments, we used NEWS values to </w:t>
      </w:r>
      <w:r w:rsidR="006321FC" w:rsidRPr="009F065A">
        <w:t>identify higher acuity patients (patients with NEWS value ≥3).</w:t>
      </w:r>
    </w:p>
    <w:p w14:paraId="721C47D7" w14:textId="77777777" w:rsidR="006321FC" w:rsidRPr="009F065A" w:rsidRDefault="006321FC" w:rsidP="00D32F87">
      <w:pPr>
        <w:spacing w:line="360" w:lineRule="auto"/>
        <w:rPr>
          <w:color w:val="000000" w:themeColor="text1"/>
        </w:rPr>
      </w:pPr>
    </w:p>
    <w:p w14:paraId="074385C1" w14:textId="77777777" w:rsidR="006B3495" w:rsidRPr="009F065A" w:rsidRDefault="006321FC" w:rsidP="00D32F87">
      <w:pPr>
        <w:spacing w:line="360" w:lineRule="auto"/>
        <w:rPr>
          <w:color w:val="000000" w:themeColor="text1"/>
        </w:rPr>
      </w:pPr>
      <w:r w:rsidRPr="009F065A">
        <w:rPr>
          <w:color w:val="000000" w:themeColor="text1"/>
        </w:rPr>
        <w:t xml:space="preserve">We derived nurse staffing levels at the hospital from two electronic data sources. For standard contractual shifts, the date, location and the number of hours and grade of each nurse for every shift were extracted from the hospital’s electronic rostering system. For bank (extra contractual work by staff employed by the hospital) and agency (staff employed through an external agency) shifts, similar data were a second separate source database. Data </w:t>
      </w:r>
      <w:r w:rsidRPr="009F065A">
        <w:rPr>
          <w:color w:val="000000" w:themeColor="text1"/>
        </w:rPr>
        <w:lastRenderedPageBreak/>
        <w:t xml:space="preserve">for shifts worked by student nurses were not available for analysis </w:t>
      </w:r>
      <w:r w:rsidR="006B3495" w:rsidRPr="009F065A">
        <w:rPr>
          <w:color w:val="000000" w:themeColor="text1"/>
        </w:rPr>
        <w:t>since</w:t>
      </w:r>
      <w:r w:rsidRPr="009F065A">
        <w:rPr>
          <w:color w:val="000000" w:themeColor="text1"/>
        </w:rPr>
        <w:t xml:space="preserve"> </w:t>
      </w:r>
      <w:r w:rsidR="000770F9" w:rsidRPr="009F065A">
        <w:rPr>
          <w:color w:val="000000" w:themeColor="text1"/>
        </w:rPr>
        <w:t xml:space="preserve">in the UK </w:t>
      </w:r>
      <w:r w:rsidRPr="009F065A">
        <w:rPr>
          <w:color w:val="000000" w:themeColor="text1"/>
        </w:rPr>
        <w:t xml:space="preserve">student nurses </w:t>
      </w:r>
      <w:r w:rsidR="000770F9" w:rsidRPr="009F065A">
        <w:rPr>
          <w:color w:val="000000" w:themeColor="text1"/>
        </w:rPr>
        <w:t xml:space="preserve">are </w:t>
      </w:r>
      <w:r w:rsidRPr="009F065A">
        <w:rPr>
          <w:color w:val="000000" w:themeColor="text1"/>
        </w:rPr>
        <w:t>considered supernumerary</w:t>
      </w:r>
      <w:r w:rsidR="006B3495" w:rsidRPr="009F065A">
        <w:rPr>
          <w:color w:val="000000" w:themeColor="text1"/>
        </w:rPr>
        <w:t xml:space="preserve"> (Nursing and</w:t>
      </w:r>
    </w:p>
    <w:p w14:paraId="25427B9E" w14:textId="2D452C1D" w:rsidR="006321FC" w:rsidRPr="009F065A" w:rsidRDefault="006B3495" w:rsidP="00D32F87">
      <w:pPr>
        <w:spacing w:line="360" w:lineRule="auto"/>
        <w:rPr>
          <w:color w:val="000000" w:themeColor="text1"/>
        </w:rPr>
      </w:pPr>
      <w:r w:rsidRPr="009F065A">
        <w:rPr>
          <w:color w:val="000000" w:themeColor="text1"/>
        </w:rPr>
        <w:t>Midwifery Council 2010 Standards for Pre-registration Nursing Education)</w:t>
      </w:r>
      <w:r w:rsidR="000770F9" w:rsidRPr="009F065A">
        <w:rPr>
          <w:color w:val="000000" w:themeColor="text1"/>
        </w:rPr>
        <w:t xml:space="preserve"> and are not intended to contribute to the ward workforce</w:t>
      </w:r>
      <w:r w:rsidR="006321FC" w:rsidRPr="009F065A">
        <w:rPr>
          <w:color w:val="000000" w:themeColor="text1"/>
        </w:rPr>
        <w:t>.</w:t>
      </w:r>
      <w:r w:rsidR="009E7BAE" w:rsidRPr="009F065A">
        <w:rPr>
          <w:color w:val="000000" w:themeColor="text1"/>
        </w:rPr>
        <w:t xml:space="preserve"> We considered shifts worked on adult medical and surgical wards including admissions units and care of older people. Intensive care unit (ICU) was not considered because staffing levels differ from that on general wards and vital signs are recorded on a different electronic system as elsewhere in the hospital. We did not consider paediatric or maternity services for similar reasons (See Figure 1 for a breakdown of records excluded due to eligibility).</w:t>
      </w:r>
    </w:p>
    <w:p w14:paraId="028D2382" w14:textId="77777777" w:rsidR="006321FC" w:rsidRPr="009F065A" w:rsidRDefault="006321FC" w:rsidP="00D32F87">
      <w:pPr>
        <w:spacing w:line="360" w:lineRule="auto"/>
        <w:rPr>
          <w:color w:val="000000" w:themeColor="text1"/>
        </w:rPr>
      </w:pPr>
    </w:p>
    <w:p w14:paraId="7B97F429" w14:textId="77777777" w:rsidR="006321FC" w:rsidRPr="009F065A" w:rsidRDefault="006321FC" w:rsidP="00D32F87">
      <w:pPr>
        <w:spacing w:line="360" w:lineRule="auto"/>
        <w:rPr>
          <w:color w:val="000000" w:themeColor="text1"/>
        </w:rPr>
      </w:pPr>
      <w:r w:rsidRPr="009F065A">
        <w:rPr>
          <w:color w:val="000000" w:themeColor="text1"/>
        </w:rPr>
        <w:t>I</w:t>
      </w:r>
      <w:r w:rsidRPr="009F065A">
        <w:rPr>
          <w:bCs/>
          <w:color w:val="000000" w:themeColor="text1"/>
        </w:rPr>
        <w:t xml:space="preserve">dentifiable information for patients and staff was removed at source and internal identifiers were anonymised prior to data transfer to the research database. </w:t>
      </w:r>
    </w:p>
    <w:p w14:paraId="22FEB93E" w14:textId="77777777" w:rsidR="006321FC" w:rsidRPr="009F065A" w:rsidRDefault="006321FC" w:rsidP="00D32F87">
      <w:pPr>
        <w:spacing w:line="360" w:lineRule="auto"/>
        <w:rPr>
          <w:color w:val="000000" w:themeColor="text1"/>
        </w:rPr>
      </w:pPr>
    </w:p>
    <w:p w14:paraId="70859981" w14:textId="13074B85" w:rsidR="00691C36" w:rsidRPr="009F065A" w:rsidRDefault="00691C36" w:rsidP="00D32F87">
      <w:pPr>
        <w:spacing w:line="360" w:lineRule="auto"/>
        <w:rPr>
          <w:color w:val="000000" w:themeColor="text1"/>
        </w:rPr>
      </w:pPr>
      <w:r w:rsidRPr="009F065A">
        <w:rPr>
          <w:color w:val="000000" w:themeColor="text1"/>
        </w:rPr>
        <w:t>The study hospital’s policy of requiring adult in-patients to be screened using MUST within 24</w:t>
      </w:r>
      <w:r w:rsidR="00AB28CF" w:rsidRPr="009F065A">
        <w:rPr>
          <w:color w:val="000000" w:themeColor="text1"/>
        </w:rPr>
        <w:t>h</w:t>
      </w:r>
      <w:r w:rsidRPr="009F065A">
        <w:rPr>
          <w:color w:val="000000" w:themeColor="text1"/>
        </w:rPr>
        <w:t xml:space="preserve"> of admission came into force in February 2013. Therefore, for the purposes of investigating the relationship between nurse staffing and MUST assessments, we only considered data from </w:t>
      </w:r>
      <w:r w:rsidRPr="009F065A">
        <w:rPr>
          <w:rFonts w:eastAsiaTheme="minorHAnsi"/>
          <w:bCs/>
          <w:lang w:eastAsia="en-US"/>
        </w:rPr>
        <w:t xml:space="preserve">1 April </w:t>
      </w:r>
      <w:r w:rsidR="00CD5DE8" w:rsidRPr="009F065A">
        <w:rPr>
          <w:rFonts w:eastAsiaTheme="minorHAnsi"/>
          <w:bCs/>
          <w:lang w:eastAsia="en-US"/>
        </w:rPr>
        <w:t xml:space="preserve">2013 </w:t>
      </w:r>
      <w:r w:rsidRPr="009F065A">
        <w:t xml:space="preserve">to </w:t>
      </w:r>
      <w:r w:rsidRPr="009F065A">
        <w:rPr>
          <w:rFonts w:eastAsiaTheme="minorHAnsi"/>
          <w:bCs/>
          <w:lang w:eastAsia="en-US"/>
        </w:rPr>
        <w:t>31 March 2015</w:t>
      </w:r>
      <w:r w:rsidR="00587152" w:rsidRPr="009F065A">
        <w:rPr>
          <w:rFonts w:eastAsiaTheme="minorHAnsi"/>
          <w:bCs/>
          <w:lang w:eastAsia="en-US"/>
        </w:rPr>
        <w:t xml:space="preserve"> </w:t>
      </w:r>
      <w:r w:rsidR="00587152" w:rsidRPr="009F065A">
        <w:rPr>
          <w:color w:val="000000" w:themeColor="text1"/>
        </w:rPr>
        <w:t>(See Figure 1 Patient records for MUST assessment &amp; Figure 2 Observation records flowcharts)</w:t>
      </w:r>
      <w:r w:rsidRPr="009F065A">
        <w:t>.</w:t>
      </w:r>
    </w:p>
    <w:p w14:paraId="6A9B9623" w14:textId="3C1A0856" w:rsidR="00691C36" w:rsidRPr="009F065A" w:rsidRDefault="00691C36" w:rsidP="00D32F87">
      <w:pPr>
        <w:spacing w:line="360" w:lineRule="auto"/>
        <w:rPr>
          <w:color w:val="000000" w:themeColor="text1"/>
        </w:rPr>
      </w:pPr>
    </w:p>
    <w:p w14:paraId="3E15877D" w14:textId="77777777" w:rsidR="006321FC" w:rsidRPr="009F065A" w:rsidRDefault="006321FC" w:rsidP="00D32F87">
      <w:pPr>
        <w:spacing w:line="360" w:lineRule="auto"/>
        <w:rPr>
          <w:color w:val="000000" w:themeColor="text1"/>
          <w:u w:val="single"/>
        </w:rPr>
      </w:pPr>
      <w:r w:rsidRPr="009F065A">
        <w:rPr>
          <w:color w:val="000000" w:themeColor="text1"/>
          <w:u w:val="single"/>
        </w:rPr>
        <w:t>Data linkage</w:t>
      </w:r>
    </w:p>
    <w:p w14:paraId="5AFB8DF7" w14:textId="5D200A47" w:rsidR="006321FC" w:rsidRPr="009F065A" w:rsidRDefault="006321FC" w:rsidP="00D32F87">
      <w:pPr>
        <w:spacing w:line="360" w:lineRule="auto"/>
        <w:rPr>
          <w:color w:val="0432FF"/>
        </w:rPr>
      </w:pPr>
      <w:r w:rsidRPr="009F065A">
        <w:rPr>
          <w:color w:val="000000" w:themeColor="text1"/>
        </w:rPr>
        <w:t xml:space="preserve">For each day of the study, we linked nursing shifts to MUST assessments and admission data using ward location identifiers and </w:t>
      </w:r>
      <w:proofErr w:type="spellStart"/>
      <w:r w:rsidRPr="009F065A">
        <w:rPr>
          <w:color w:val="000000" w:themeColor="text1"/>
        </w:rPr>
        <w:t>Vitalpac</w:t>
      </w:r>
      <w:proofErr w:type="spellEnd"/>
      <w:r w:rsidRPr="009F065A">
        <w:rPr>
          <w:color w:val="000000" w:themeColor="text1"/>
        </w:rPr>
        <w:t xml:space="preserve"> time stamps. For each ward, we calculated daily patient occupancy and staffing levels. A theoretical total of 23,360 ward days (365 days x 2 years x 32 wards) was available during the study period. Data from ward days where the patient census fell below 25% of the ward median (usually where one or more of the wards was closed or where patient records and staffing could not be matched) were excluded from further analyses</w:t>
      </w:r>
      <w:r w:rsidR="006B2671" w:rsidRPr="009F065A">
        <w:rPr>
          <w:color w:val="000000" w:themeColor="text1"/>
        </w:rPr>
        <w:t xml:space="preserve"> as follows: </w:t>
      </w:r>
      <w:r w:rsidR="00A50A81" w:rsidRPr="009F065A">
        <w:rPr>
          <w:color w:val="000000" w:themeColor="text1"/>
        </w:rPr>
        <w:t xml:space="preserve">accounting for </w:t>
      </w:r>
      <w:r w:rsidR="006C6221" w:rsidRPr="009F065A">
        <w:rPr>
          <w:color w:val="000000" w:themeColor="text1"/>
        </w:rPr>
        <w:t xml:space="preserve">(n=1,195) </w:t>
      </w:r>
      <w:r w:rsidR="00A50A81" w:rsidRPr="009F065A">
        <w:rPr>
          <w:color w:val="000000" w:themeColor="text1"/>
        </w:rPr>
        <w:t>ward closures</w:t>
      </w:r>
      <w:r w:rsidR="006B2671" w:rsidRPr="009F065A">
        <w:rPr>
          <w:color w:val="000000" w:themeColor="text1"/>
        </w:rPr>
        <w:t>,</w:t>
      </w:r>
      <w:r w:rsidR="006C6221" w:rsidRPr="009F065A">
        <w:rPr>
          <w:color w:val="000000" w:themeColor="text1"/>
        </w:rPr>
        <w:t xml:space="preserve"> </w:t>
      </w:r>
      <w:r w:rsidR="00A50A81" w:rsidRPr="009F065A">
        <w:rPr>
          <w:color w:val="000000" w:themeColor="text1"/>
        </w:rPr>
        <w:t>2</w:t>
      </w:r>
      <w:r w:rsidR="006C6221" w:rsidRPr="009F065A">
        <w:rPr>
          <w:color w:val="000000" w:themeColor="text1"/>
        </w:rPr>
        <w:t>2</w:t>
      </w:r>
      <w:r w:rsidR="00A50A81" w:rsidRPr="009F065A">
        <w:rPr>
          <w:color w:val="000000" w:themeColor="text1"/>
        </w:rPr>
        <w:t>,</w:t>
      </w:r>
      <w:r w:rsidR="006C6221" w:rsidRPr="009F065A">
        <w:rPr>
          <w:color w:val="000000" w:themeColor="text1"/>
        </w:rPr>
        <w:t>165</w:t>
      </w:r>
      <w:r w:rsidR="00A50A81" w:rsidRPr="009F065A">
        <w:rPr>
          <w:color w:val="000000" w:themeColor="text1"/>
        </w:rPr>
        <w:t xml:space="preserve"> days of data were potentially available</w:t>
      </w:r>
      <w:r w:rsidR="006C6221" w:rsidRPr="009F065A">
        <w:rPr>
          <w:color w:val="000000" w:themeColor="text1"/>
        </w:rPr>
        <w:t xml:space="preserve"> for analysis.</w:t>
      </w:r>
      <w:r w:rsidR="00A50A81" w:rsidRPr="009F065A">
        <w:rPr>
          <w:color w:val="000000" w:themeColor="text1"/>
        </w:rPr>
        <w:t xml:space="preserve"> </w:t>
      </w:r>
      <w:r w:rsidR="006B2671" w:rsidRPr="009F065A">
        <w:rPr>
          <w:color w:val="000000" w:themeColor="text1"/>
        </w:rPr>
        <w:t>After e</w:t>
      </w:r>
      <w:r w:rsidR="00A50A81" w:rsidRPr="009F065A">
        <w:rPr>
          <w:color w:val="000000" w:themeColor="text1"/>
        </w:rPr>
        <w:t>xcluding days with low patient census</w:t>
      </w:r>
      <w:r w:rsidR="006C6221" w:rsidRPr="009F065A">
        <w:rPr>
          <w:color w:val="000000" w:themeColor="text1"/>
        </w:rPr>
        <w:t xml:space="preserve"> and code mismatches between PAS and electronic</w:t>
      </w:r>
      <w:r w:rsidR="00975EE9" w:rsidRPr="009F065A">
        <w:rPr>
          <w:color w:val="000000" w:themeColor="text1"/>
        </w:rPr>
        <w:t xml:space="preserve"> staffing</w:t>
      </w:r>
      <w:r w:rsidR="006C6221" w:rsidRPr="009F065A">
        <w:rPr>
          <w:color w:val="000000" w:themeColor="text1"/>
        </w:rPr>
        <w:t xml:space="preserve"> roster (n=2,863)</w:t>
      </w:r>
      <w:r w:rsidR="00A50A81" w:rsidRPr="009F065A">
        <w:rPr>
          <w:color w:val="000000" w:themeColor="text1"/>
        </w:rPr>
        <w:t>,</w:t>
      </w:r>
      <w:r w:rsidR="006C6221" w:rsidRPr="009F065A">
        <w:rPr>
          <w:color w:val="000000" w:themeColor="text1"/>
        </w:rPr>
        <w:t xml:space="preserve"> a total </w:t>
      </w:r>
      <w:r w:rsidR="00A50A81" w:rsidRPr="009F065A">
        <w:rPr>
          <w:color w:val="000000" w:themeColor="text1"/>
        </w:rPr>
        <w:t>19,302 ward-days of data (</w:t>
      </w:r>
      <w:r w:rsidR="006B2671" w:rsidRPr="009F065A">
        <w:rPr>
          <w:color w:val="000000" w:themeColor="text1"/>
        </w:rPr>
        <w:t>83</w:t>
      </w:r>
      <w:r w:rsidR="00A50A81" w:rsidRPr="009F065A">
        <w:rPr>
          <w:color w:val="000000" w:themeColor="text1"/>
        </w:rPr>
        <w:t>%) were included in the analysis.</w:t>
      </w:r>
      <w:r w:rsidRPr="009F065A">
        <w:rPr>
          <w:color w:val="000000" w:themeColor="text1"/>
        </w:rPr>
        <w:t xml:space="preserve"> We were unable to link the staffing roster to the specific staff member undertaking the MUST assessments as no standard identifier was available.</w:t>
      </w:r>
    </w:p>
    <w:p w14:paraId="55F03190" w14:textId="5DFB246B" w:rsidR="006321FC" w:rsidRPr="009F065A" w:rsidRDefault="006321FC" w:rsidP="00D32F87">
      <w:pPr>
        <w:spacing w:line="360" w:lineRule="auto"/>
        <w:rPr>
          <w:color w:val="000000" w:themeColor="text1"/>
        </w:rPr>
      </w:pPr>
    </w:p>
    <w:p w14:paraId="583D48C7" w14:textId="77777777" w:rsidR="006321FC" w:rsidRPr="009F065A" w:rsidRDefault="006321FC" w:rsidP="00D32F87">
      <w:pPr>
        <w:pStyle w:val="Heading3"/>
        <w:spacing w:line="360" w:lineRule="auto"/>
        <w:rPr>
          <w:i w:val="0"/>
          <w:iCs/>
          <w:color w:val="000000" w:themeColor="text1"/>
          <w:u w:val="single"/>
        </w:rPr>
      </w:pPr>
      <w:r w:rsidRPr="009F065A">
        <w:rPr>
          <w:i w:val="0"/>
          <w:iCs/>
          <w:color w:val="000000" w:themeColor="text1"/>
          <w:u w:val="single"/>
        </w:rPr>
        <w:t>Outcome</w:t>
      </w:r>
    </w:p>
    <w:p w14:paraId="421DD94D" w14:textId="100E00AE" w:rsidR="006321FC" w:rsidRPr="009F065A" w:rsidRDefault="006321FC" w:rsidP="00D32F87">
      <w:pPr>
        <w:pStyle w:val="Heading3"/>
        <w:spacing w:line="360" w:lineRule="auto"/>
        <w:rPr>
          <w:rFonts w:eastAsiaTheme="minorHAnsi"/>
          <w:bCs/>
          <w:i w:val="0"/>
          <w:iCs/>
          <w:color w:val="000000" w:themeColor="text1"/>
          <w:lang w:eastAsia="en-US"/>
        </w:rPr>
      </w:pPr>
      <w:r w:rsidRPr="009F065A">
        <w:rPr>
          <w:i w:val="0"/>
          <w:iCs/>
          <w:color w:val="000000" w:themeColor="text1"/>
        </w:rPr>
        <w:lastRenderedPageBreak/>
        <w:t xml:space="preserve">For each patient, the primary outcome of the study was a </w:t>
      </w:r>
      <w:r w:rsidRPr="009F065A">
        <w:rPr>
          <w:rFonts w:eastAsiaTheme="minorHAnsi"/>
          <w:bCs/>
          <w:i w:val="0"/>
          <w:iCs/>
          <w:color w:val="000000" w:themeColor="text1"/>
          <w:lang w:eastAsia="en-US"/>
        </w:rPr>
        <w:t xml:space="preserve">failure to document a MUST value in the </w:t>
      </w:r>
      <w:proofErr w:type="spellStart"/>
      <w:r w:rsidRPr="009F065A">
        <w:rPr>
          <w:rFonts w:eastAsiaTheme="minorHAnsi"/>
          <w:bCs/>
          <w:i w:val="0"/>
          <w:iCs/>
          <w:color w:val="000000" w:themeColor="text1"/>
          <w:lang w:eastAsia="en-US"/>
        </w:rPr>
        <w:t>Vitalpac</w:t>
      </w:r>
      <w:proofErr w:type="spellEnd"/>
      <w:r w:rsidRPr="009F065A">
        <w:rPr>
          <w:rFonts w:eastAsiaTheme="minorHAnsi"/>
          <w:bCs/>
          <w:i w:val="0"/>
          <w:iCs/>
          <w:color w:val="000000" w:themeColor="text1"/>
          <w:lang w:eastAsia="en-US"/>
        </w:rPr>
        <w:t xml:space="preserve"> system within 24</w:t>
      </w:r>
      <w:r w:rsidR="00AB28CF" w:rsidRPr="009F065A">
        <w:rPr>
          <w:rFonts w:eastAsiaTheme="minorHAnsi"/>
          <w:bCs/>
          <w:i w:val="0"/>
          <w:iCs/>
          <w:color w:val="000000" w:themeColor="text1"/>
          <w:lang w:eastAsia="en-US"/>
        </w:rPr>
        <w:t>h</w:t>
      </w:r>
      <w:r w:rsidRPr="009F065A">
        <w:rPr>
          <w:rFonts w:eastAsiaTheme="minorHAnsi"/>
          <w:bCs/>
          <w:i w:val="0"/>
          <w:iCs/>
          <w:color w:val="000000" w:themeColor="text1"/>
          <w:lang w:eastAsia="en-US"/>
        </w:rPr>
        <w:t xml:space="preserve"> of admission to hospital. We termed this a missed nutritional assessment.</w:t>
      </w:r>
    </w:p>
    <w:p w14:paraId="0E26451A" w14:textId="77777777" w:rsidR="006321FC" w:rsidRPr="009F065A" w:rsidRDefault="006321FC" w:rsidP="00D32F87">
      <w:pPr>
        <w:pStyle w:val="Heading3"/>
        <w:spacing w:line="360" w:lineRule="auto"/>
        <w:rPr>
          <w:rFonts w:eastAsiaTheme="minorHAnsi"/>
          <w:bCs/>
          <w:i w:val="0"/>
          <w:iCs/>
          <w:color w:val="000000" w:themeColor="text1"/>
          <w:lang w:eastAsia="en-US"/>
        </w:rPr>
      </w:pPr>
    </w:p>
    <w:p w14:paraId="6D35C006" w14:textId="77777777" w:rsidR="006321FC" w:rsidRPr="009F065A" w:rsidRDefault="006321FC" w:rsidP="00D32F87">
      <w:pPr>
        <w:spacing w:line="360" w:lineRule="auto"/>
        <w:rPr>
          <w:u w:val="single"/>
        </w:rPr>
      </w:pPr>
      <w:r w:rsidRPr="009F065A">
        <w:rPr>
          <w:u w:val="single"/>
        </w:rPr>
        <w:t>Staffing levels</w:t>
      </w:r>
    </w:p>
    <w:p w14:paraId="42148E41" w14:textId="2EC78D5B" w:rsidR="006321FC" w:rsidRPr="009F065A" w:rsidRDefault="006321FC" w:rsidP="00D32F87">
      <w:pPr>
        <w:autoSpaceDE w:val="0"/>
        <w:autoSpaceDN w:val="0"/>
        <w:adjustRightInd w:val="0"/>
        <w:spacing w:line="360" w:lineRule="auto"/>
        <w:rPr>
          <w:color w:val="000000" w:themeColor="text1"/>
        </w:rPr>
      </w:pPr>
      <w:r w:rsidRPr="009F065A">
        <w:t xml:space="preserve">For each study day on each ward, we calculated the average staffing levels in Hours per Patient Day (HPPD) for both RNs and Health Care Assistants (HCA). </w:t>
      </w:r>
      <w:r w:rsidR="005A66DC" w:rsidRPr="009F065A">
        <w:t xml:space="preserve">Registered nurses </w:t>
      </w:r>
      <w:r w:rsidRPr="009F065A">
        <w:t xml:space="preserve">are qualified nurses on the Nursing and Midwifery Council Register with university diploma or degree level qualification or equivalent. </w:t>
      </w:r>
      <w:r w:rsidR="005A66DC" w:rsidRPr="009F065A">
        <w:t xml:space="preserve">Health care assistants </w:t>
      </w:r>
      <w:r w:rsidRPr="009F065A">
        <w:t>are nursing assistant personnel with no formal training requirements or registration, typically employed in posts within NHS pay bands 2-3. In order to calculate HPPD we divided the total number of nursing hours worked by the daily bed occupancy for the ward. We calculated daily bed occupancy from the PAS database. A value of one indicates a single bed being occupied continuously for one day. A HPPD of 24 indicates one-to-one nursing. To account for variations in other aspects of nursing workload, we derived two variables - ‘patient turnover’</w:t>
      </w:r>
      <w:r w:rsidR="00042B32" w:rsidRPr="009F065A">
        <w:t xml:space="preserve">, </w:t>
      </w:r>
      <w:r w:rsidRPr="009F065A">
        <w:t xml:space="preserve">calculated by dividing total daily RN staffing in days by the number of new admissions; and </w:t>
      </w:r>
      <w:r w:rsidR="00042B32" w:rsidRPr="009F065A">
        <w:t>an ‘acuity variable’, this is, the proportion of observations with a NEWS value ≥3</w:t>
      </w:r>
      <w:r w:rsidRPr="009F065A">
        <w:rPr>
          <w:color w:val="000000" w:themeColor="text1"/>
        </w:rPr>
        <w:t>, i.e. higher acuity.</w:t>
      </w:r>
    </w:p>
    <w:p w14:paraId="6EAF2438" w14:textId="794A9FD4" w:rsidR="006321FC" w:rsidRPr="009F065A" w:rsidRDefault="006321FC" w:rsidP="00D32F87">
      <w:pPr>
        <w:spacing w:line="360" w:lineRule="auto"/>
        <w:rPr>
          <w:color w:val="000000" w:themeColor="text1"/>
        </w:rPr>
      </w:pPr>
    </w:p>
    <w:p w14:paraId="3EE282F9" w14:textId="0AC9F74B" w:rsidR="0087546C" w:rsidRPr="009F065A" w:rsidRDefault="0087546C" w:rsidP="00D32F87">
      <w:pPr>
        <w:spacing w:line="360" w:lineRule="auto"/>
        <w:rPr>
          <w:color w:val="000000" w:themeColor="text1"/>
        </w:rPr>
      </w:pPr>
    </w:p>
    <w:p w14:paraId="0120A80E" w14:textId="77777777" w:rsidR="0087546C" w:rsidRPr="009F065A" w:rsidRDefault="0087546C" w:rsidP="00D32F87">
      <w:pPr>
        <w:spacing w:line="360" w:lineRule="auto"/>
        <w:rPr>
          <w:color w:val="000000" w:themeColor="text1"/>
        </w:rPr>
      </w:pPr>
    </w:p>
    <w:p w14:paraId="7FD01224" w14:textId="27D24BFF" w:rsidR="001C23A0" w:rsidRPr="009F065A" w:rsidRDefault="001C23A0" w:rsidP="00D32F87">
      <w:pPr>
        <w:spacing w:line="360" w:lineRule="auto"/>
        <w:rPr>
          <w:color w:val="000000" w:themeColor="text1"/>
          <w:u w:val="single"/>
        </w:rPr>
      </w:pPr>
      <w:r w:rsidRPr="009F065A">
        <w:rPr>
          <w:color w:val="000000" w:themeColor="text1"/>
          <w:u w:val="single"/>
        </w:rPr>
        <w:t>Statistical methods</w:t>
      </w:r>
    </w:p>
    <w:p w14:paraId="4A3DFF9B" w14:textId="5314BC5A" w:rsidR="00071140" w:rsidRPr="009F065A" w:rsidRDefault="00071140" w:rsidP="00D32F87">
      <w:pPr>
        <w:pStyle w:val="Heading3"/>
        <w:spacing w:line="360" w:lineRule="auto"/>
        <w:rPr>
          <w:i w:val="0"/>
          <w:iCs/>
          <w:color w:val="000000" w:themeColor="text1"/>
        </w:rPr>
      </w:pPr>
      <w:r w:rsidRPr="009F065A">
        <w:rPr>
          <w:i w:val="0"/>
          <w:iCs/>
          <w:color w:val="000000" w:themeColor="text1"/>
        </w:rPr>
        <w:t xml:space="preserve">We used mixed-effects </w:t>
      </w:r>
      <w:r w:rsidR="005315AC" w:rsidRPr="009F065A">
        <w:rPr>
          <w:i w:val="0"/>
          <w:iCs/>
          <w:color w:val="000000" w:themeColor="text1"/>
        </w:rPr>
        <w:t>logistic</w:t>
      </w:r>
      <w:r w:rsidRPr="009F065A">
        <w:rPr>
          <w:i w:val="0"/>
          <w:iCs/>
          <w:color w:val="000000" w:themeColor="text1"/>
        </w:rPr>
        <w:t xml:space="preserve"> regression to examine the relationship between nurse staffing and </w:t>
      </w:r>
      <w:r w:rsidR="005315AC" w:rsidRPr="009F065A">
        <w:rPr>
          <w:rFonts w:eastAsiaTheme="minorHAnsi"/>
          <w:bCs/>
          <w:i w:val="0"/>
          <w:iCs/>
          <w:color w:val="000000" w:themeColor="text1"/>
          <w:lang w:eastAsia="en-US"/>
        </w:rPr>
        <w:t>missed nutritional assessments</w:t>
      </w:r>
      <w:r w:rsidR="00EC22BA" w:rsidRPr="009F065A">
        <w:rPr>
          <w:rFonts w:eastAsiaTheme="minorHAnsi"/>
          <w:bCs/>
          <w:i w:val="0"/>
          <w:iCs/>
          <w:color w:val="000000" w:themeColor="text1"/>
          <w:lang w:eastAsia="en-US"/>
        </w:rPr>
        <w:t xml:space="preserve">, </w:t>
      </w:r>
      <w:r w:rsidR="00EC22BA" w:rsidRPr="009F065A">
        <w:rPr>
          <w:i w:val="0"/>
          <w:iCs/>
          <w:color w:val="000000" w:themeColor="text1"/>
        </w:rPr>
        <w:t>controlling for the ward characteristics and patient factors, and accounting for unobserved heterogeneity at the patient and ward levels</w:t>
      </w:r>
      <w:r w:rsidR="005315AC" w:rsidRPr="009F065A">
        <w:rPr>
          <w:rFonts w:eastAsiaTheme="minorHAnsi"/>
          <w:bCs/>
          <w:i w:val="0"/>
          <w:iCs/>
          <w:color w:val="000000" w:themeColor="text1"/>
          <w:lang w:eastAsia="en-US"/>
        </w:rPr>
        <w:t xml:space="preserve">. </w:t>
      </w:r>
      <w:r w:rsidRPr="009F065A">
        <w:rPr>
          <w:i w:val="0"/>
          <w:iCs/>
          <w:color w:val="000000" w:themeColor="text1"/>
        </w:rPr>
        <w:t xml:space="preserve">All summary measures are reported using median and interquartile range, unless otherwise stated. </w:t>
      </w:r>
      <w:r w:rsidR="00BC34D2" w:rsidRPr="009F065A">
        <w:rPr>
          <w:i w:val="0"/>
          <w:iCs/>
          <w:color w:val="000000" w:themeColor="text1"/>
        </w:rPr>
        <w:t xml:space="preserve">We removed the </w:t>
      </w:r>
      <w:r w:rsidRPr="009F065A">
        <w:rPr>
          <w:i w:val="0"/>
          <w:iCs/>
          <w:color w:val="000000" w:themeColor="text1"/>
        </w:rPr>
        <w:t xml:space="preserve">co-variate ‘admissions per HCA’ from our modelling when preliminary testing as part of the </w:t>
      </w:r>
      <w:r w:rsidR="003F042A" w:rsidRPr="009F065A">
        <w:rPr>
          <w:i w:val="0"/>
          <w:iCs/>
          <w:color w:val="000000" w:themeColor="text1"/>
        </w:rPr>
        <w:t xml:space="preserve">main </w:t>
      </w:r>
      <w:proofErr w:type="gramStart"/>
      <w:r w:rsidRPr="009F065A">
        <w:rPr>
          <w:i w:val="0"/>
          <w:iCs/>
          <w:color w:val="000000" w:themeColor="text1"/>
        </w:rPr>
        <w:t>study</w:t>
      </w:r>
      <w:r w:rsidR="00C0549B" w:rsidRPr="009F065A">
        <w:rPr>
          <w:i w:val="0"/>
          <w:iCs/>
          <w:color w:val="000000" w:themeColor="text1"/>
          <w:vertAlign w:val="superscript"/>
        </w:rPr>
        <w:t>(</w:t>
      </w:r>
      <w:proofErr w:type="gramEnd"/>
      <w:r w:rsidR="00605A19" w:rsidRPr="009F065A">
        <w:rPr>
          <w:i w:val="0"/>
          <w:iCs/>
          <w:color w:val="000000" w:themeColor="text1"/>
          <w:vertAlign w:val="superscript"/>
        </w:rPr>
        <w:t>1</w:t>
      </w:r>
      <w:r w:rsidR="0063089D" w:rsidRPr="009F065A">
        <w:rPr>
          <w:i w:val="0"/>
          <w:iCs/>
          <w:color w:val="000000" w:themeColor="text1"/>
          <w:vertAlign w:val="superscript"/>
        </w:rPr>
        <w:t>9</w:t>
      </w:r>
      <w:r w:rsidR="00694AA0" w:rsidRPr="009F065A">
        <w:rPr>
          <w:i w:val="0"/>
          <w:iCs/>
          <w:color w:val="000000" w:themeColor="text1"/>
          <w:vertAlign w:val="superscript"/>
        </w:rPr>
        <w:t>)</w:t>
      </w:r>
      <w:r w:rsidR="005315AC" w:rsidRPr="009F065A">
        <w:rPr>
          <w:i w:val="0"/>
          <w:iCs/>
          <w:color w:val="000000" w:themeColor="text1"/>
        </w:rPr>
        <w:t xml:space="preserve"> </w:t>
      </w:r>
      <w:r w:rsidR="00605A19" w:rsidRPr="009F065A">
        <w:rPr>
          <w:i w:val="0"/>
          <w:iCs/>
          <w:color w:val="000000" w:themeColor="text1"/>
        </w:rPr>
        <w:t>c</w:t>
      </w:r>
      <w:r w:rsidRPr="009F065A">
        <w:rPr>
          <w:i w:val="0"/>
          <w:iCs/>
          <w:color w:val="000000" w:themeColor="text1"/>
        </w:rPr>
        <w:t xml:space="preserve">onfirmed that it was not a significant predictor in missed care models.  </w:t>
      </w:r>
    </w:p>
    <w:p w14:paraId="4F365ED5" w14:textId="77777777" w:rsidR="00605A19" w:rsidRPr="009F065A" w:rsidRDefault="00605A19" w:rsidP="00D32F87">
      <w:pPr>
        <w:spacing w:line="360" w:lineRule="auto"/>
        <w:rPr>
          <w:color w:val="000000" w:themeColor="text1"/>
        </w:rPr>
      </w:pPr>
    </w:p>
    <w:p w14:paraId="7179CAB0" w14:textId="2F9BA6B0" w:rsidR="00174E9C" w:rsidRPr="009F065A" w:rsidRDefault="00071140" w:rsidP="00D32F87">
      <w:pPr>
        <w:spacing w:line="360" w:lineRule="auto"/>
      </w:pPr>
      <w:r w:rsidRPr="009F065A">
        <w:t xml:space="preserve">Analyses were undertaken using the R statistical environment v3.517 and mixed-effects models were fit using the </w:t>
      </w:r>
      <w:proofErr w:type="spellStart"/>
      <w:r w:rsidRPr="009F065A">
        <w:t>gamlss</w:t>
      </w:r>
      <w:proofErr w:type="spellEnd"/>
      <w:r w:rsidRPr="009F065A">
        <w:t xml:space="preserve"> </w:t>
      </w:r>
      <w:proofErr w:type="gramStart"/>
      <w:r w:rsidRPr="009F065A">
        <w:t>package</w:t>
      </w:r>
      <w:r w:rsidR="00C0549B" w:rsidRPr="009F065A">
        <w:rPr>
          <w:vertAlign w:val="superscript"/>
        </w:rPr>
        <w:t>(</w:t>
      </w:r>
      <w:proofErr w:type="gramEnd"/>
      <w:r w:rsidR="00605A19" w:rsidRPr="009F065A">
        <w:rPr>
          <w:vertAlign w:val="superscript"/>
        </w:rPr>
        <w:t>2</w:t>
      </w:r>
      <w:r w:rsidR="0063089D" w:rsidRPr="009F065A">
        <w:rPr>
          <w:vertAlign w:val="superscript"/>
        </w:rPr>
        <w:t>2</w:t>
      </w:r>
      <w:r w:rsidR="00694AA0" w:rsidRPr="009F065A">
        <w:rPr>
          <w:vertAlign w:val="superscript"/>
        </w:rPr>
        <w:t>)</w:t>
      </w:r>
      <w:r w:rsidRPr="009F065A">
        <w:t>.</w:t>
      </w:r>
      <w:r w:rsidR="00605A19" w:rsidRPr="009F065A">
        <w:t xml:space="preserve"> T</w:t>
      </w:r>
      <w:r w:rsidRPr="009F065A">
        <w:t xml:space="preserve">he extent to which the labour inputs from one group might substitute for the other was considered by modelling the effect of each staff group separately. Our interest in a possible interaction between the two main staffing variables (RN and HCA HHPD) in which </w:t>
      </w:r>
      <w:r w:rsidR="00F36267" w:rsidRPr="009F065A">
        <w:t xml:space="preserve">health care assistants </w:t>
      </w:r>
      <w:r w:rsidRPr="009F065A">
        <w:t xml:space="preserve">might act as labour </w:t>
      </w:r>
      <w:r w:rsidRPr="009F065A">
        <w:lastRenderedPageBreak/>
        <w:t xml:space="preserve">complements to enhance the effectiveness of </w:t>
      </w:r>
      <w:r w:rsidR="00F36267" w:rsidRPr="009F065A">
        <w:t xml:space="preserve">registered nurses </w:t>
      </w:r>
      <w:r w:rsidRPr="009F065A">
        <w:t xml:space="preserve">was tested by adding a linear interaction term between RN and </w:t>
      </w:r>
      <w:r w:rsidR="00F008B5" w:rsidRPr="009F065A">
        <w:t>HC</w:t>
      </w:r>
      <w:r w:rsidRPr="009F065A">
        <w:t xml:space="preserve">A staffing levels to the model. </w:t>
      </w:r>
    </w:p>
    <w:p w14:paraId="61F5271A" w14:textId="77777777" w:rsidR="00174E9C" w:rsidRPr="009F065A" w:rsidRDefault="00174E9C" w:rsidP="00D32F87">
      <w:pPr>
        <w:spacing w:line="360" w:lineRule="auto"/>
      </w:pPr>
    </w:p>
    <w:p w14:paraId="497C3DB1" w14:textId="1B163ACE" w:rsidR="00025BB3" w:rsidRPr="009F065A" w:rsidRDefault="00025BB3" w:rsidP="00D32F87">
      <w:pPr>
        <w:pStyle w:val="Heading3"/>
        <w:spacing w:line="360" w:lineRule="auto"/>
        <w:rPr>
          <w:b/>
          <w:bCs/>
          <w:i w:val="0"/>
          <w:iCs/>
        </w:rPr>
      </w:pPr>
      <w:r w:rsidRPr="009F065A">
        <w:rPr>
          <w:b/>
          <w:bCs/>
          <w:i w:val="0"/>
          <w:iCs/>
        </w:rPr>
        <w:t>Results</w:t>
      </w:r>
    </w:p>
    <w:p w14:paraId="720EF63A" w14:textId="5CE2DA91" w:rsidR="003F042A" w:rsidRPr="009F065A" w:rsidRDefault="00025BB3" w:rsidP="00D32F87">
      <w:pPr>
        <w:pStyle w:val="Heading3"/>
        <w:spacing w:line="360" w:lineRule="auto"/>
        <w:rPr>
          <w:rFonts w:eastAsiaTheme="minorHAnsi"/>
          <w:bCs/>
          <w:i w:val="0"/>
          <w:iCs/>
          <w:color w:val="000000" w:themeColor="text1"/>
          <w:lang w:eastAsia="en-US"/>
        </w:rPr>
      </w:pPr>
      <w:r w:rsidRPr="009F065A">
        <w:rPr>
          <w:i w:val="0"/>
          <w:iCs/>
        </w:rPr>
        <w:t xml:space="preserve">From the database of the </w:t>
      </w:r>
      <w:r w:rsidR="003F042A" w:rsidRPr="009F065A">
        <w:rPr>
          <w:i w:val="0"/>
          <w:iCs/>
        </w:rPr>
        <w:t xml:space="preserve">main </w:t>
      </w:r>
      <w:proofErr w:type="gramStart"/>
      <w:r w:rsidRPr="009F065A">
        <w:rPr>
          <w:i w:val="0"/>
          <w:iCs/>
        </w:rPr>
        <w:t>study</w:t>
      </w:r>
      <w:r w:rsidR="00C0549B" w:rsidRPr="009F065A">
        <w:rPr>
          <w:i w:val="0"/>
          <w:iCs/>
          <w:vertAlign w:val="superscript"/>
        </w:rPr>
        <w:t>(</w:t>
      </w:r>
      <w:proofErr w:type="gramEnd"/>
      <w:r w:rsidR="003F042A" w:rsidRPr="009F065A">
        <w:rPr>
          <w:i w:val="0"/>
          <w:iCs/>
          <w:vertAlign w:val="superscript"/>
        </w:rPr>
        <w:t>1</w:t>
      </w:r>
      <w:r w:rsidR="0063089D" w:rsidRPr="009F065A">
        <w:rPr>
          <w:i w:val="0"/>
          <w:iCs/>
          <w:vertAlign w:val="superscript"/>
        </w:rPr>
        <w:t>9</w:t>
      </w:r>
      <w:r w:rsidR="00694AA0" w:rsidRPr="009F065A">
        <w:rPr>
          <w:i w:val="0"/>
          <w:iCs/>
          <w:vertAlign w:val="superscript"/>
        </w:rPr>
        <w:t>)</w:t>
      </w:r>
      <w:r w:rsidRPr="009F065A">
        <w:rPr>
          <w:i w:val="0"/>
          <w:iCs/>
        </w:rPr>
        <w:t xml:space="preserve">, </w:t>
      </w:r>
      <w:r w:rsidR="00782CA1" w:rsidRPr="009F065A">
        <w:rPr>
          <w:i w:val="0"/>
          <w:iCs/>
        </w:rPr>
        <w:t>we identified</w:t>
      </w:r>
      <w:r w:rsidR="00471143" w:rsidRPr="009F065A">
        <w:rPr>
          <w:i w:val="0"/>
          <w:iCs/>
        </w:rPr>
        <w:t xml:space="preserve"> </w:t>
      </w:r>
      <w:r w:rsidR="00782CA1" w:rsidRPr="009F065A">
        <w:rPr>
          <w:i w:val="0"/>
          <w:iCs/>
          <w:color w:val="000000" w:themeColor="text1"/>
        </w:rPr>
        <w:t xml:space="preserve">43,451 instances where </w:t>
      </w:r>
      <w:r w:rsidR="003F042A" w:rsidRPr="009F065A">
        <w:rPr>
          <w:i w:val="0"/>
          <w:iCs/>
          <w:color w:val="000000" w:themeColor="text1"/>
        </w:rPr>
        <w:t>it was possible to</w:t>
      </w:r>
      <w:r w:rsidR="00782CA1" w:rsidRPr="009F065A">
        <w:rPr>
          <w:i w:val="0"/>
          <w:iCs/>
          <w:color w:val="000000" w:themeColor="text1"/>
        </w:rPr>
        <w:t xml:space="preserve"> link staffing levels to a patient for whom a nutritional screening assessment was due within 24</w:t>
      </w:r>
      <w:r w:rsidR="00AB28CF" w:rsidRPr="009F065A">
        <w:rPr>
          <w:i w:val="0"/>
          <w:iCs/>
          <w:color w:val="000000" w:themeColor="text1"/>
        </w:rPr>
        <w:t>h</w:t>
      </w:r>
      <w:r w:rsidR="00782CA1" w:rsidRPr="009F065A">
        <w:rPr>
          <w:i w:val="0"/>
          <w:iCs/>
          <w:color w:val="000000" w:themeColor="text1"/>
        </w:rPr>
        <w:t xml:space="preserve"> of first admission. </w:t>
      </w:r>
      <w:r w:rsidR="00D073A3" w:rsidRPr="009F065A">
        <w:rPr>
          <w:i w:val="0"/>
          <w:iCs/>
          <w:color w:val="000000" w:themeColor="text1"/>
        </w:rPr>
        <w:t xml:space="preserve">Of this group, </w:t>
      </w:r>
      <w:r w:rsidR="00417301" w:rsidRPr="009F065A">
        <w:rPr>
          <w:i w:val="0"/>
          <w:iCs/>
          <w:color w:val="000000" w:themeColor="text1"/>
        </w:rPr>
        <w:t>o</w:t>
      </w:r>
      <w:r w:rsidR="00782CA1" w:rsidRPr="009F065A">
        <w:rPr>
          <w:i w:val="0"/>
          <w:iCs/>
          <w:color w:val="000000" w:themeColor="text1"/>
        </w:rPr>
        <w:t xml:space="preserve">nly </w:t>
      </w:r>
      <w:r w:rsidR="00417301" w:rsidRPr="009F065A">
        <w:rPr>
          <w:i w:val="0"/>
          <w:iCs/>
          <w:color w:val="000000" w:themeColor="text1"/>
        </w:rPr>
        <w:t>34,139 (</w:t>
      </w:r>
      <w:r w:rsidR="003F042A" w:rsidRPr="009F065A">
        <w:rPr>
          <w:i w:val="0"/>
          <w:iCs/>
          <w:color w:val="000000" w:themeColor="text1"/>
        </w:rPr>
        <w:t>78.6</w:t>
      </w:r>
      <w:r w:rsidR="00417301" w:rsidRPr="009F065A">
        <w:rPr>
          <w:i w:val="0"/>
          <w:iCs/>
          <w:color w:val="000000" w:themeColor="text1"/>
        </w:rPr>
        <w:t>%) had a MUST score recorded within 24</w:t>
      </w:r>
      <w:r w:rsidR="00AB28CF" w:rsidRPr="009F065A">
        <w:rPr>
          <w:i w:val="0"/>
          <w:iCs/>
          <w:color w:val="000000" w:themeColor="text1"/>
        </w:rPr>
        <w:t>h</w:t>
      </w:r>
      <w:r w:rsidR="00417301" w:rsidRPr="009F065A">
        <w:rPr>
          <w:i w:val="0"/>
          <w:iCs/>
          <w:color w:val="000000" w:themeColor="text1"/>
        </w:rPr>
        <w:t xml:space="preserve"> of hospital admission. </w:t>
      </w:r>
      <w:r w:rsidR="003F042A" w:rsidRPr="009F065A">
        <w:rPr>
          <w:i w:val="0"/>
          <w:iCs/>
          <w:color w:val="000000" w:themeColor="text1"/>
        </w:rPr>
        <w:t xml:space="preserve">Consequently, the number of </w:t>
      </w:r>
      <w:r w:rsidR="00417301" w:rsidRPr="009F065A">
        <w:rPr>
          <w:rFonts w:eastAsiaTheme="minorHAnsi"/>
          <w:bCs/>
          <w:i w:val="0"/>
          <w:iCs/>
          <w:color w:val="000000" w:themeColor="text1"/>
          <w:lang w:eastAsia="en-US"/>
        </w:rPr>
        <w:t>missed nutritional assessmen</w:t>
      </w:r>
      <w:r w:rsidR="003F042A" w:rsidRPr="009F065A">
        <w:rPr>
          <w:rFonts w:eastAsiaTheme="minorHAnsi"/>
          <w:bCs/>
          <w:i w:val="0"/>
          <w:iCs/>
          <w:color w:val="000000" w:themeColor="text1"/>
          <w:lang w:eastAsia="en-US"/>
        </w:rPr>
        <w:t xml:space="preserve">ts was </w:t>
      </w:r>
      <w:r w:rsidR="003F042A" w:rsidRPr="009F065A">
        <w:rPr>
          <w:i w:val="0"/>
          <w:iCs/>
          <w:color w:val="000000" w:themeColor="text1"/>
        </w:rPr>
        <w:t>9</w:t>
      </w:r>
      <w:r w:rsidR="00770AE0" w:rsidRPr="009F065A">
        <w:rPr>
          <w:i w:val="0"/>
          <w:iCs/>
          <w:color w:val="000000" w:themeColor="text1"/>
        </w:rPr>
        <w:t>,</w:t>
      </w:r>
      <w:r w:rsidR="003F042A" w:rsidRPr="009F065A">
        <w:rPr>
          <w:i w:val="0"/>
          <w:iCs/>
          <w:color w:val="000000" w:themeColor="text1"/>
        </w:rPr>
        <w:t>312 (21.4%)</w:t>
      </w:r>
      <w:r w:rsidR="003F042A" w:rsidRPr="009F065A">
        <w:rPr>
          <w:rFonts w:eastAsiaTheme="minorHAnsi"/>
          <w:bCs/>
          <w:i w:val="0"/>
          <w:iCs/>
          <w:color w:val="000000" w:themeColor="text1"/>
          <w:lang w:eastAsia="en-US"/>
        </w:rPr>
        <w:t>.</w:t>
      </w:r>
    </w:p>
    <w:p w14:paraId="30287A5A" w14:textId="20A7D948" w:rsidR="00417301" w:rsidRPr="009F065A" w:rsidRDefault="00417301" w:rsidP="00D32F87">
      <w:pPr>
        <w:autoSpaceDE w:val="0"/>
        <w:autoSpaceDN w:val="0"/>
        <w:adjustRightInd w:val="0"/>
        <w:spacing w:line="360" w:lineRule="auto"/>
        <w:rPr>
          <w:color w:val="000000" w:themeColor="text1"/>
        </w:rPr>
      </w:pPr>
    </w:p>
    <w:p w14:paraId="348074BF" w14:textId="01568396" w:rsidR="00901087" w:rsidRPr="009F065A" w:rsidRDefault="00650FB3" w:rsidP="00D32F87">
      <w:pPr>
        <w:autoSpaceDE w:val="0"/>
        <w:autoSpaceDN w:val="0"/>
        <w:adjustRightInd w:val="0"/>
        <w:spacing w:line="360" w:lineRule="auto"/>
        <w:rPr>
          <w:color w:val="000000" w:themeColor="text1"/>
        </w:rPr>
      </w:pPr>
      <w:r w:rsidRPr="009F065A">
        <w:rPr>
          <w:color w:val="000000" w:themeColor="text1"/>
        </w:rPr>
        <w:t xml:space="preserve">Missed nutritional assessments </w:t>
      </w:r>
      <w:r w:rsidR="00417301" w:rsidRPr="009F065A">
        <w:t xml:space="preserve">varied </w:t>
      </w:r>
      <w:r w:rsidRPr="009F065A">
        <w:t>across the hospital from 100% (</w:t>
      </w:r>
      <w:r w:rsidR="00901087" w:rsidRPr="009F065A">
        <w:t>R</w:t>
      </w:r>
      <w:r w:rsidR="00417301" w:rsidRPr="009F065A">
        <w:t>ehabilitation</w:t>
      </w:r>
      <w:r w:rsidR="00901087" w:rsidRPr="009F065A">
        <w:t xml:space="preserve"> </w:t>
      </w:r>
      <w:r w:rsidR="00417301" w:rsidRPr="009F065A">
        <w:t>-</w:t>
      </w:r>
      <w:r w:rsidR="00901087" w:rsidRPr="009F065A">
        <w:t xml:space="preserve"> </w:t>
      </w:r>
      <w:r w:rsidR="00417301" w:rsidRPr="009F065A">
        <w:t>neurological ward) to 8% (</w:t>
      </w:r>
      <w:r w:rsidR="00471143" w:rsidRPr="009F065A">
        <w:t>s</w:t>
      </w:r>
      <w:r w:rsidR="00901087" w:rsidRPr="009F065A">
        <w:t xml:space="preserve">urgical </w:t>
      </w:r>
      <w:r w:rsidR="00417301" w:rsidRPr="009F065A">
        <w:t>–</w:t>
      </w:r>
      <w:r w:rsidR="00901087" w:rsidRPr="009F065A">
        <w:t xml:space="preserve"> </w:t>
      </w:r>
      <w:r w:rsidR="00417301" w:rsidRPr="009F065A">
        <w:t>gynaecology</w:t>
      </w:r>
      <w:r w:rsidR="00471143" w:rsidRPr="009F065A">
        <w:t>; surgical - a</w:t>
      </w:r>
      <w:r w:rsidR="00417301" w:rsidRPr="009F065A">
        <w:t>dmissions and medical/ surgical wards) (</w:t>
      </w:r>
      <w:r w:rsidR="00EC22BA" w:rsidRPr="009F065A">
        <w:t xml:space="preserve">Figure </w:t>
      </w:r>
      <w:r w:rsidR="00676FFB" w:rsidRPr="009F065A">
        <w:t>3</w:t>
      </w:r>
      <w:r w:rsidR="00417301" w:rsidRPr="009F065A">
        <w:t xml:space="preserve">).  </w:t>
      </w:r>
      <w:r w:rsidR="00471143" w:rsidRPr="009F065A">
        <w:rPr>
          <w:color w:val="000000" w:themeColor="text1"/>
        </w:rPr>
        <w:t>However, s</w:t>
      </w:r>
      <w:r w:rsidR="00901087" w:rsidRPr="009F065A">
        <w:rPr>
          <w:color w:val="000000" w:themeColor="text1"/>
        </w:rPr>
        <w:t xml:space="preserve">ome wards had very few direct </w:t>
      </w:r>
      <w:r w:rsidR="00471143" w:rsidRPr="009F065A">
        <w:rPr>
          <w:color w:val="000000" w:themeColor="text1"/>
        </w:rPr>
        <w:t xml:space="preserve">hospital </w:t>
      </w:r>
      <w:r w:rsidR="00901087" w:rsidRPr="009F065A">
        <w:rPr>
          <w:color w:val="000000" w:themeColor="text1"/>
        </w:rPr>
        <w:t xml:space="preserve">admissions and were rarely required to undertake a patient’s first </w:t>
      </w:r>
      <w:r w:rsidRPr="009F065A">
        <w:rPr>
          <w:color w:val="000000" w:themeColor="text1"/>
        </w:rPr>
        <w:t xml:space="preserve">MUST </w:t>
      </w:r>
      <w:r w:rsidR="00901087" w:rsidRPr="009F065A">
        <w:rPr>
          <w:color w:val="000000" w:themeColor="text1"/>
        </w:rPr>
        <w:t>assessment.</w:t>
      </w:r>
    </w:p>
    <w:p w14:paraId="506A1FC0" w14:textId="77777777" w:rsidR="0087546C" w:rsidRPr="009F065A" w:rsidRDefault="0087546C" w:rsidP="00D32F87">
      <w:pPr>
        <w:autoSpaceDE w:val="0"/>
        <w:autoSpaceDN w:val="0"/>
        <w:adjustRightInd w:val="0"/>
        <w:spacing w:line="360" w:lineRule="auto"/>
      </w:pPr>
    </w:p>
    <w:p w14:paraId="7EBA5176" w14:textId="5614E93E" w:rsidR="00417301" w:rsidRPr="009F065A" w:rsidRDefault="003B4EAC" w:rsidP="00D32F87">
      <w:pPr>
        <w:autoSpaceDE w:val="0"/>
        <w:autoSpaceDN w:val="0"/>
        <w:adjustRightInd w:val="0"/>
        <w:spacing w:line="360" w:lineRule="auto"/>
      </w:pPr>
      <w:r w:rsidRPr="009F065A">
        <w:t>W</w:t>
      </w:r>
      <w:r w:rsidR="00650FB3" w:rsidRPr="009F065A">
        <w:t xml:space="preserve">hilst there was </w:t>
      </w:r>
      <w:r w:rsidR="00EB794A" w:rsidRPr="009F065A">
        <w:t>no overall association between RN staffing levels and timely nutritional screening</w:t>
      </w:r>
      <w:r w:rsidRPr="009F065A">
        <w:t xml:space="preserve">, </w:t>
      </w:r>
      <w:r w:rsidR="00262D42" w:rsidRPr="009F065A">
        <w:t>shifts with higher</w:t>
      </w:r>
      <w:r w:rsidR="00650FB3" w:rsidRPr="009F065A">
        <w:t xml:space="preserve"> </w:t>
      </w:r>
      <w:r w:rsidR="00262D42" w:rsidRPr="009F065A">
        <w:t xml:space="preserve">patient </w:t>
      </w:r>
      <w:r w:rsidR="00650FB3" w:rsidRPr="009F065A">
        <w:t xml:space="preserve">admissions per </w:t>
      </w:r>
      <w:r w:rsidR="00012CA0" w:rsidRPr="009F065A">
        <w:t xml:space="preserve">registered nurse </w:t>
      </w:r>
      <w:r w:rsidR="00650FB3" w:rsidRPr="009F065A">
        <w:t>were associated with more missed assessments</w:t>
      </w:r>
      <w:r w:rsidRPr="009F065A">
        <w:t xml:space="preserve"> (Table 1)</w:t>
      </w:r>
      <w:r w:rsidR="00650FB3" w:rsidRPr="009F065A">
        <w:t>.</w:t>
      </w:r>
      <w:r w:rsidR="00F23F6B" w:rsidRPr="009F065A">
        <w:t xml:space="preserve"> However, higher HCA HPPD were associated with lower rates of missed nutritional assessments in the first 24</w:t>
      </w:r>
      <w:r w:rsidR="00AB28CF" w:rsidRPr="009F065A">
        <w:t>h</w:t>
      </w:r>
      <w:r w:rsidR="00F23F6B" w:rsidRPr="009F065A">
        <w:t xml:space="preserve"> after hospital admission. Table 1 </w:t>
      </w:r>
      <w:r w:rsidR="00EB794A" w:rsidRPr="009F065A">
        <w:t xml:space="preserve">also </w:t>
      </w:r>
      <w:r w:rsidR="00F23F6B" w:rsidRPr="009F065A">
        <w:t xml:space="preserve">demonstrates </w:t>
      </w:r>
      <w:r w:rsidR="00EB794A" w:rsidRPr="009F065A">
        <w:t>a significant</w:t>
      </w:r>
      <w:r w:rsidR="00F23F6B" w:rsidRPr="009F065A">
        <w:t xml:space="preserve"> interaction between RN HPPD and HCA HPPD</w:t>
      </w:r>
      <w:r w:rsidR="005514CB" w:rsidRPr="009F065A">
        <w:t xml:space="preserve">. </w:t>
      </w:r>
      <w:r w:rsidR="00445CCC" w:rsidRPr="009F065A">
        <w:t xml:space="preserve">In order to understand this </w:t>
      </w:r>
      <w:proofErr w:type="gramStart"/>
      <w:r w:rsidR="00445CCC" w:rsidRPr="009F065A">
        <w:t>interaction</w:t>
      </w:r>
      <w:proofErr w:type="gramEnd"/>
      <w:r w:rsidR="00445CCC" w:rsidRPr="009F065A">
        <w:t xml:space="preserve"> we plotted the effect of adding R</w:t>
      </w:r>
      <w:r w:rsidR="00ED4F3F" w:rsidRPr="009F065A">
        <w:t>N</w:t>
      </w:r>
      <w:r w:rsidR="00445CCC" w:rsidRPr="009F065A">
        <w:t xml:space="preserve"> HPPD for different levels of HCA HPPD (</w:t>
      </w:r>
      <w:r w:rsidR="00F23F6B" w:rsidRPr="009F065A">
        <w:t xml:space="preserve">Figure </w:t>
      </w:r>
      <w:r w:rsidR="00676FFB" w:rsidRPr="009F065A">
        <w:t>4</w:t>
      </w:r>
      <w:r w:rsidR="00445CCC" w:rsidRPr="009F065A">
        <w:t>).</w:t>
      </w:r>
      <w:r w:rsidR="00F23F6B" w:rsidRPr="009F065A">
        <w:t xml:space="preserve"> </w:t>
      </w:r>
      <w:r w:rsidR="00445CCC" w:rsidRPr="009F065A">
        <w:t>T</w:t>
      </w:r>
      <w:r w:rsidR="00EB794A" w:rsidRPr="009F065A">
        <w:t xml:space="preserve">he </w:t>
      </w:r>
      <w:r w:rsidR="00BB670C" w:rsidRPr="009F065A">
        <w:t>rate of</w:t>
      </w:r>
      <w:r w:rsidR="00EB794A" w:rsidRPr="009F065A">
        <w:t xml:space="preserve"> </w:t>
      </w:r>
      <w:r w:rsidR="00BB670C" w:rsidRPr="009F065A">
        <w:t xml:space="preserve">missed </w:t>
      </w:r>
      <w:r w:rsidR="00EB794A" w:rsidRPr="009F065A">
        <w:t xml:space="preserve">MUST assessments falls as </w:t>
      </w:r>
      <w:r w:rsidR="00BB670C" w:rsidRPr="009F065A">
        <w:t xml:space="preserve">both </w:t>
      </w:r>
      <w:r w:rsidR="00EB794A" w:rsidRPr="009F065A">
        <w:t xml:space="preserve">HCA HPPD and as RN HPPD increases, </w:t>
      </w:r>
      <w:r w:rsidR="00BB670C" w:rsidRPr="009F065A">
        <w:t>however,</w:t>
      </w:r>
      <w:r w:rsidR="00445CCC" w:rsidRPr="009F065A">
        <w:t xml:space="preserve"> additional</w:t>
      </w:r>
      <w:r w:rsidR="00F23F6B" w:rsidRPr="009F065A">
        <w:t xml:space="preserve"> RN </w:t>
      </w:r>
      <w:r w:rsidR="005514CB" w:rsidRPr="009F065A">
        <w:t xml:space="preserve">HPPD </w:t>
      </w:r>
      <w:r w:rsidR="00445CCC" w:rsidRPr="009F065A">
        <w:t>ha</w:t>
      </w:r>
      <w:r w:rsidR="00BB670C" w:rsidRPr="009F065A">
        <w:t>s a</w:t>
      </w:r>
      <w:r w:rsidR="00445CCC" w:rsidRPr="009F065A">
        <w:t xml:space="preserve"> more pronounced effect </w:t>
      </w:r>
      <w:r w:rsidR="00F23F6B" w:rsidRPr="009F065A">
        <w:t xml:space="preserve">when HCA </w:t>
      </w:r>
      <w:r w:rsidR="005514CB" w:rsidRPr="009F065A">
        <w:t xml:space="preserve">HPPD </w:t>
      </w:r>
      <w:r w:rsidR="00F23F6B" w:rsidRPr="009F065A">
        <w:t>is low, but</w:t>
      </w:r>
      <w:r w:rsidR="005514CB" w:rsidRPr="009F065A">
        <w:t xml:space="preserve"> t</w:t>
      </w:r>
      <w:r w:rsidR="00F23F6B" w:rsidRPr="009F065A">
        <w:t xml:space="preserve">his </w:t>
      </w:r>
      <w:r w:rsidR="005514CB" w:rsidRPr="009F065A">
        <w:t>reduces</w:t>
      </w:r>
      <w:r w:rsidR="00F23F6B" w:rsidRPr="009F065A">
        <w:t xml:space="preserve"> as HCA </w:t>
      </w:r>
      <w:r w:rsidR="005514CB" w:rsidRPr="009F065A">
        <w:t>HPPD</w:t>
      </w:r>
      <w:r w:rsidR="00F23F6B" w:rsidRPr="009F065A">
        <w:t xml:space="preserve"> increase</w:t>
      </w:r>
      <w:r w:rsidR="005514CB" w:rsidRPr="009F065A">
        <w:t>s</w:t>
      </w:r>
      <w:r w:rsidR="00F23F6B" w:rsidRPr="009F065A">
        <w:t>.</w:t>
      </w:r>
    </w:p>
    <w:p w14:paraId="2EE48FF0" w14:textId="13563B0C" w:rsidR="00650FB3" w:rsidRPr="009F065A" w:rsidRDefault="00650FB3" w:rsidP="00D32F87">
      <w:pPr>
        <w:spacing w:after="160" w:line="360" w:lineRule="auto"/>
        <w:rPr>
          <w:color w:val="000000" w:themeColor="text1"/>
          <w:u w:val="single"/>
        </w:rPr>
      </w:pPr>
    </w:p>
    <w:p w14:paraId="2A9D6B48" w14:textId="6A47A4B4" w:rsidR="002D7EB9" w:rsidRPr="009F065A" w:rsidRDefault="002D7EB9" w:rsidP="00D32F87">
      <w:pPr>
        <w:autoSpaceDE w:val="0"/>
        <w:autoSpaceDN w:val="0"/>
        <w:adjustRightInd w:val="0"/>
        <w:spacing w:line="360" w:lineRule="auto"/>
        <w:rPr>
          <w:b/>
          <w:bCs/>
          <w:color w:val="000000" w:themeColor="text1"/>
        </w:rPr>
      </w:pPr>
      <w:r w:rsidRPr="009F065A">
        <w:rPr>
          <w:b/>
          <w:bCs/>
          <w:color w:val="000000" w:themeColor="text1"/>
        </w:rPr>
        <w:t>Discussion</w:t>
      </w:r>
    </w:p>
    <w:p w14:paraId="0E2CBBDB" w14:textId="1B88A875" w:rsidR="007E2D54" w:rsidRPr="009F065A" w:rsidRDefault="00780A74" w:rsidP="00D32F87">
      <w:pPr>
        <w:autoSpaceDE w:val="0"/>
        <w:autoSpaceDN w:val="0"/>
        <w:adjustRightInd w:val="0"/>
        <w:spacing w:line="360" w:lineRule="auto"/>
        <w:rPr>
          <w:color w:val="000000" w:themeColor="text1"/>
        </w:rPr>
      </w:pPr>
      <w:r w:rsidRPr="009F065A">
        <w:rPr>
          <w:color w:val="000000" w:themeColor="text1"/>
        </w:rPr>
        <w:t xml:space="preserve">To our knowledge this </w:t>
      </w:r>
      <w:r w:rsidR="002D7EB9" w:rsidRPr="009F065A">
        <w:rPr>
          <w:color w:val="000000" w:themeColor="text1"/>
        </w:rPr>
        <w:t xml:space="preserve">study is the first to examine </w:t>
      </w:r>
      <w:r w:rsidR="002D7EB9" w:rsidRPr="009F065A">
        <w:rPr>
          <w:rFonts w:eastAsiaTheme="minorHAnsi"/>
          <w:color w:val="000000" w:themeColor="text1"/>
          <w:lang w:eastAsia="en-US"/>
        </w:rPr>
        <w:t xml:space="preserve">the relationship between nurse staffing levels and missed nutritional assessments </w:t>
      </w:r>
      <w:r w:rsidRPr="009F065A">
        <w:rPr>
          <w:rFonts w:eastAsiaTheme="minorHAnsi"/>
          <w:color w:val="000000" w:themeColor="text1"/>
          <w:lang w:eastAsia="en-US"/>
        </w:rPr>
        <w:t xml:space="preserve">in </w:t>
      </w:r>
      <w:r w:rsidR="002D7EB9" w:rsidRPr="009F065A">
        <w:rPr>
          <w:rFonts w:eastAsiaTheme="minorHAnsi"/>
          <w:color w:val="000000" w:themeColor="text1"/>
          <w:lang w:eastAsia="en-US"/>
        </w:rPr>
        <w:t xml:space="preserve">hospital </w:t>
      </w:r>
      <w:r w:rsidRPr="009F065A">
        <w:rPr>
          <w:rFonts w:eastAsiaTheme="minorHAnsi"/>
          <w:color w:val="000000" w:themeColor="text1"/>
          <w:lang w:eastAsia="en-US"/>
        </w:rPr>
        <w:t>admissions</w:t>
      </w:r>
      <w:r w:rsidR="002D7EB9" w:rsidRPr="009F065A">
        <w:rPr>
          <w:rFonts w:eastAsiaTheme="minorHAnsi"/>
          <w:color w:val="000000" w:themeColor="text1"/>
          <w:lang w:eastAsia="en-US"/>
        </w:rPr>
        <w:t>.</w:t>
      </w:r>
      <w:r w:rsidRPr="009F065A">
        <w:rPr>
          <w:rFonts w:eastAsiaTheme="minorHAnsi"/>
          <w:color w:val="000000" w:themeColor="text1"/>
          <w:lang w:eastAsia="en-US"/>
        </w:rPr>
        <w:t xml:space="preserve"> The results show that despite a hospital policy that </w:t>
      </w:r>
      <w:r w:rsidR="007E2D54" w:rsidRPr="009F065A">
        <w:rPr>
          <w:rFonts w:eastAsiaTheme="minorHAnsi"/>
          <w:color w:val="000000" w:themeColor="text1"/>
          <w:lang w:eastAsia="en-US"/>
        </w:rPr>
        <w:t xml:space="preserve">requires </w:t>
      </w:r>
      <w:r w:rsidRPr="009F065A">
        <w:rPr>
          <w:rFonts w:eastAsiaTheme="minorHAnsi"/>
          <w:color w:val="000000" w:themeColor="text1"/>
          <w:lang w:eastAsia="en-US"/>
        </w:rPr>
        <w:t xml:space="preserve">a nutritional assessment </w:t>
      </w:r>
      <w:r w:rsidR="007E2D54" w:rsidRPr="009F065A">
        <w:rPr>
          <w:rFonts w:eastAsiaTheme="minorHAnsi"/>
          <w:color w:val="000000" w:themeColor="text1"/>
          <w:lang w:eastAsia="en-US"/>
        </w:rPr>
        <w:t>is</w:t>
      </w:r>
      <w:r w:rsidRPr="009F065A">
        <w:rPr>
          <w:rFonts w:eastAsiaTheme="minorHAnsi"/>
          <w:color w:val="000000" w:themeColor="text1"/>
          <w:lang w:eastAsia="en-US"/>
        </w:rPr>
        <w:t xml:space="preserve"> </w:t>
      </w:r>
      <w:r w:rsidRPr="009F065A">
        <w:rPr>
          <w:color w:val="000000" w:themeColor="text1"/>
        </w:rPr>
        <w:t>undertaken in adult in-patients within 24</w:t>
      </w:r>
      <w:r w:rsidR="00AB28CF" w:rsidRPr="009F065A">
        <w:rPr>
          <w:color w:val="000000" w:themeColor="text1"/>
        </w:rPr>
        <w:t>h</w:t>
      </w:r>
      <w:r w:rsidRPr="009F065A">
        <w:rPr>
          <w:color w:val="000000" w:themeColor="text1"/>
        </w:rPr>
        <w:t xml:space="preserve"> of </w:t>
      </w:r>
      <w:proofErr w:type="gramStart"/>
      <w:r w:rsidRPr="009F065A">
        <w:rPr>
          <w:color w:val="000000" w:themeColor="text1"/>
        </w:rPr>
        <w:t>admission</w:t>
      </w:r>
      <w:r w:rsidR="00C0549B" w:rsidRPr="009F065A">
        <w:rPr>
          <w:color w:val="000000" w:themeColor="text1"/>
          <w:vertAlign w:val="superscript"/>
        </w:rPr>
        <w:t>(</w:t>
      </w:r>
      <w:proofErr w:type="gramEnd"/>
      <w:r w:rsidRPr="009F065A">
        <w:rPr>
          <w:color w:val="000000" w:themeColor="text1"/>
          <w:vertAlign w:val="superscript"/>
        </w:rPr>
        <w:t>1</w:t>
      </w:r>
      <w:r w:rsidR="0063089D" w:rsidRPr="009F065A">
        <w:rPr>
          <w:color w:val="000000" w:themeColor="text1"/>
          <w:vertAlign w:val="superscript"/>
        </w:rPr>
        <w:t>8</w:t>
      </w:r>
      <w:r w:rsidR="00694AA0" w:rsidRPr="009F065A">
        <w:rPr>
          <w:color w:val="000000" w:themeColor="text1"/>
          <w:vertAlign w:val="superscript"/>
        </w:rPr>
        <w:t>)</w:t>
      </w:r>
      <w:r w:rsidRPr="009F065A">
        <w:rPr>
          <w:color w:val="000000" w:themeColor="text1"/>
        </w:rPr>
        <w:t>, missed or delayed assessments were common</w:t>
      </w:r>
      <w:r w:rsidRPr="009F065A">
        <w:rPr>
          <w:rFonts w:eastAsiaTheme="minorHAnsi"/>
          <w:lang w:eastAsia="en-US"/>
        </w:rPr>
        <w:t xml:space="preserve">. </w:t>
      </w:r>
      <w:r w:rsidR="00262D42" w:rsidRPr="009F065A">
        <w:rPr>
          <w:rFonts w:eastAsiaTheme="minorHAnsi"/>
          <w:lang w:eastAsia="en-US"/>
        </w:rPr>
        <w:t>In addition, t</w:t>
      </w:r>
      <w:r w:rsidRPr="009F065A">
        <w:rPr>
          <w:rFonts w:eastAsiaTheme="minorHAnsi"/>
          <w:lang w:eastAsia="en-US"/>
        </w:rPr>
        <w:t>he percentage of missed assessments varied between wards</w:t>
      </w:r>
      <w:r w:rsidR="00262D42" w:rsidRPr="009F065A">
        <w:rPr>
          <w:rFonts w:eastAsiaTheme="minorHAnsi"/>
          <w:lang w:eastAsia="en-US"/>
        </w:rPr>
        <w:t>. T</w:t>
      </w:r>
      <w:r w:rsidRPr="009F065A">
        <w:rPr>
          <w:rFonts w:eastAsiaTheme="minorHAnsi"/>
          <w:lang w:eastAsia="en-US"/>
        </w:rPr>
        <w:t xml:space="preserve">he </w:t>
      </w:r>
      <w:r w:rsidR="007E2D54" w:rsidRPr="009F065A">
        <w:rPr>
          <w:rFonts w:eastAsiaTheme="minorHAnsi"/>
          <w:lang w:eastAsia="en-US"/>
        </w:rPr>
        <w:t>results</w:t>
      </w:r>
      <w:r w:rsidRPr="009F065A">
        <w:rPr>
          <w:rFonts w:eastAsiaTheme="minorHAnsi"/>
          <w:lang w:eastAsia="en-US"/>
        </w:rPr>
        <w:t xml:space="preserve"> show </w:t>
      </w:r>
      <w:r w:rsidRPr="009F065A">
        <w:t>that nutritional risk assessment</w:t>
      </w:r>
      <w:r w:rsidR="007E2D54" w:rsidRPr="009F065A">
        <w:t xml:space="preserve">s </w:t>
      </w:r>
      <w:r w:rsidR="007E2D54" w:rsidRPr="009F065A">
        <w:rPr>
          <w:color w:val="000000" w:themeColor="text1"/>
        </w:rPr>
        <w:t>are</w:t>
      </w:r>
      <w:r w:rsidRPr="009F065A">
        <w:rPr>
          <w:color w:val="000000" w:themeColor="text1"/>
        </w:rPr>
        <w:t xml:space="preserve"> less likely to take place when nurse staffing is </w:t>
      </w:r>
      <w:proofErr w:type="gramStart"/>
      <w:r w:rsidRPr="009F065A">
        <w:rPr>
          <w:color w:val="000000" w:themeColor="text1"/>
        </w:rPr>
        <w:t>low</w:t>
      </w:r>
      <w:proofErr w:type="gramEnd"/>
      <w:r w:rsidRPr="009F065A">
        <w:rPr>
          <w:color w:val="000000" w:themeColor="text1"/>
        </w:rPr>
        <w:t xml:space="preserve"> or demand</w:t>
      </w:r>
      <w:r w:rsidR="007E2D54" w:rsidRPr="009F065A">
        <w:rPr>
          <w:color w:val="000000" w:themeColor="text1"/>
        </w:rPr>
        <w:t xml:space="preserve"> </w:t>
      </w:r>
      <w:r w:rsidRPr="009F065A">
        <w:rPr>
          <w:color w:val="000000" w:themeColor="text1"/>
        </w:rPr>
        <w:t xml:space="preserve">is high. </w:t>
      </w:r>
      <w:r w:rsidR="007E2D54" w:rsidRPr="009F065A">
        <w:rPr>
          <w:color w:val="000000" w:themeColor="text1"/>
        </w:rPr>
        <w:t>However, t</w:t>
      </w:r>
      <w:r w:rsidRPr="009F065A">
        <w:rPr>
          <w:color w:val="000000" w:themeColor="text1"/>
        </w:rPr>
        <w:t xml:space="preserve">here was also evidence </w:t>
      </w:r>
      <w:r w:rsidR="007E2D54" w:rsidRPr="009F065A">
        <w:rPr>
          <w:color w:val="000000" w:themeColor="text1"/>
        </w:rPr>
        <w:t xml:space="preserve">that the effects of low RN staffing are moderated </w:t>
      </w:r>
      <w:r w:rsidR="007E2D54" w:rsidRPr="009F065A">
        <w:rPr>
          <w:color w:val="000000" w:themeColor="text1"/>
        </w:rPr>
        <w:lastRenderedPageBreak/>
        <w:t xml:space="preserve">by higher levels of HCA staffing, suggesting that </w:t>
      </w:r>
      <w:r w:rsidR="00012CA0" w:rsidRPr="009F065A">
        <w:rPr>
          <w:color w:val="000000" w:themeColor="text1"/>
        </w:rPr>
        <w:t xml:space="preserve">health care assistants </w:t>
      </w:r>
      <w:r w:rsidR="007E2D54" w:rsidRPr="009F065A">
        <w:rPr>
          <w:color w:val="000000" w:themeColor="text1"/>
        </w:rPr>
        <w:t xml:space="preserve">may act as a substitute for </w:t>
      </w:r>
      <w:r w:rsidR="00012CA0" w:rsidRPr="009F065A">
        <w:rPr>
          <w:color w:val="000000" w:themeColor="text1"/>
        </w:rPr>
        <w:t>registered nurses</w:t>
      </w:r>
      <w:r w:rsidR="007E2D54" w:rsidRPr="009F065A">
        <w:rPr>
          <w:color w:val="000000" w:themeColor="text1"/>
        </w:rPr>
        <w:t>.</w:t>
      </w:r>
    </w:p>
    <w:p w14:paraId="35CB0E67" w14:textId="77777777" w:rsidR="00A14BE3" w:rsidRPr="009F065A" w:rsidRDefault="00A14BE3" w:rsidP="00D32F87">
      <w:pPr>
        <w:autoSpaceDE w:val="0"/>
        <w:autoSpaceDN w:val="0"/>
        <w:adjustRightInd w:val="0"/>
        <w:spacing w:line="360" w:lineRule="auto"/>
        <w:rPr>
          <w:color w:val="000000" w:themeColor="text1"/>
        </w:rPr>
      </w:pPr>
    </w:p>
    <w:p w14:paraId="52BE31A0" w14:textId="4CAB4133" w:rsidR="00BF2DB7" w:rsidRPr="009F065A" w:rsidRDefault="00A14BE3" w:rsidP="00D32F87">
      <w:pPr>
        <w:pStyle w:val="NormalWeb"/>
        <w:spacing w:before="0" w:beforeAutospacing="0" w:after="0" w:afterAutospacing="0" w:line="360" w:lineRule="auto"/>
        <w:rPr>
          <w:bCs w:val="0"/>
        </w:rPr>
      </w:pPr>
      <w:r w:rsidRPr="009F065A">
        <w:rPr>
          <w:color w:val="000000" w:themeColor="text1"/>
        </w:rPr>
        <w:t>M</w:t>
      </w:r>
      <w:r w:rsidR="00BC61EB" w:rsidRPr="009F065A">
        <w:rPr>
          <w:color w:val="000000" w:themeColor="text1"/>
        </w:rPr>
        <w:t xml:space="preserve">ajor strengths of the study were that data were obtained from a large, three-year dataset of routinely collected vital signs observation sets and nurse staffing records, recorded in standard electronic formats that were easily </w:t>
      </w:r>
      <w:proofErr w:type="gramStart"/>
      <w:r w:rsidR="00BC61EB" w:rsidRPr="009F065A">
        <w:rPr>
          <w:color w:val="000000" w:themeColor="text1"/>
        </w:rPr>
        <w:t>interrogated</w:t>
      </w:r>
      <w:r w:rsidR="00C0549B" w:rsidRPr="009F065A">
        <w:rPr>
          <w:color w:val="000000" w:themeColor="text1"/>
          <w:vertAlign w:val="superscript"/>
        </w:rPr>
        <w:t>(</w:t>
      </w:r>
      <w:proofErr w:type="gramEnd"/>
      <w:r w:rsidR="0063089D" w:rsidRPr="009F065A">
        <w:rPr>
          <w:color w:val="000000" w:themeColor="text1"/>
          <w:vertAlign w:val="superscript"/>
        </w:rPr>
        <w:t>19</w:t>
      </w:r>
      <w:r w:rsidR="00694AA0" w:rsidRPr="009F065A">
        <w:rPr>
          <w:color w:val="000000" w:themeColor="text1"/>
          <w:vertAlign w:val="superscript"/>
        </w:rPr>
        <w:t>)</w:t>
      </w:r>
      <w:r w:rsidR="00BC61EB" w:rsidRPr="009F065A">
        <w:rPr>
          <w:color w:val="000000" w:themeColor="text1"/>
        </w:rPr>
        <w:t xml:space="preserve">. </w:t>
      </w:r>
      <w:r w:rsidR="00F36267" w:rsidRPr="009F065A">
        <w:rPr>
          <w:color w:val="000000" w:themeColor="text1"/>
        </w:rPr>
        <w:t>W</w:t>
      </w:r>
      <w:r w:rsidR="00BC61EB" w:rsidRPr="009F065A">
        <w:rPr>
          <w:color w:val="000000" w:themeColor="text1"/>
        </w:rPr>
        <w:t>e used a repeatable, objective outcome of missed nutritional assessment based on compliance with the study hospital’s nutrition policy, which was easily retrievable from the hospital’s electronic records.</w:t>
      </w:r>
      <w:r w:rsidR="00BF2DB7" w:rsidRPr="009F065A">
        <w:rPr>
          <w:color w:val="000000" w:themeColor="text1"/>
        </w:rPr>
        <w:t xml:space="preserve"> </w:t>
      </w:r>
      <w:r w:rsidR="00F33E68" w:rsidRPr="009F065A">
        <w:rPr>
          <w:color w:val="000000" w:themeColor="text1"/>
        </w:rPr>
        <w:t>A</w:t>
      </w:r>
      <w:r w:rsidR="00F36267" w:rsidRPr="009F065A">
        <w:rPr>
          <w:color w:val="000000" w:themeColor="text1"/>
        </w:rPr>
        <w:t>lthough there have been many studies exploring associations between nurse staffing levels and omissions in care, almost all of these have been cross-sectional hospital / unit level studies and have relied on nurse self-</w:t>
      </w:r>
      <w:proofErr w:type="gramStart"/>
      <w:r w:rsidR="00F36267" w:rsidRPr="009F065A">
        <w:rPr>
          <w:color w:val="000000" w:themeColor="text1"/>
        </w:rPr>
        <w:t>report</w:t>
      </w:r>
      <w:r w:rsidR="00F33E68" w:rsidRPr="009F065A">
        <w:rPr>
          <w:color w:val="000000" w:themeColor="text1"/>
          <w:vertAlign w:val="superscript"/>
        </w:rPr>
        <w:t>(</w:t>
      </w:r>
      <w:proofErr w:type="gramEnd"/>
      <w:r w:rsidR="00F33E68" w:rsidRPr="009F065A">
        <w:rPr>
          <w:color w:val="000000" w:themeColor="text1"/>
          <w:vertAlign w:val="superscript"/>
        </w:rPr>
        <w:t>23)</w:t>
      </w:r>
      <w:r w:rsidR="00F36267" w:rsidRPr="009F065A">
        <w:rPr>
          <w:color w:val="000000" w:themeColor="text1"/>
        </w:rPr>
        <w:t>. Furthermore, none of the studies have focussed on nutritional care.</w:t>
      </w:r>
    </w:p>
    <w:p w14:paraId="2279C240" w14:textId="6582AA41" w:rsidR="00BC61EB" w:rsidRPr="009F065A" w:rsidRDefault="00BC61EB" w:rsidP="00D32F87">
      <w:pPr>
        <w:autoSpaceDE w:val="0"/>
        <w:autoSpaceDN w:val="0"/>
        <w:adjustRightInd w:val="0"/>
        <w:spacing w:line="360" w:lineRule="auto"/>
        <w:rPr>
          <w:color w:val="000000" w:themeColor="text1"/>
        </w:rPr>
      </w:pPr>
    </w:p>
    <w:p w14:paraId="3A6BCFA8" w14:textId="78B912BA" w:rsidR="00E25A70" w:rsidRPr="009F065A" w:rsidRDefault="00BC61EB" w:rsidP="00D32F87">
      <w:pPr>
        <w:spacing w:line="360" w:lineRule="auto"/>
        <w:jc w:val="both"/>
        <w:rPr>
          <w:color w:val="000000" w:themeColor="text1"/>
        </w:rPr>
      </w:pPr>
      <w:r w:rsidRPr="009F065A">
        <w:rPr>
          <w:color w:val="000000" w:themeColor="text1"/>
        </w:rPr>
        <w:t>The</w:t>
      </w:r>
      <w:r w:rsidR="00147E77" w:rsidRPr="009F065A">
        <w:rPr>
          <w:color w:val="000000" w:themeColor="text1"/>
        </w:rPr>
        <w:t>re are several limitations to the study</w:t>
      </w:r>
      <w:r w:rsidR="00BC446D" w:rsidRPr="009F065A">
        <w:rPr>
          <w:bCs/>
          <w:color w:val="000000" w:themeColor="text1"/>
        </w:rPr>
        <w:t>. I</w:t>
      </w:r>
      <w:r w:rsidRPr="009F065A">
        <w:rPr>
          <w:bCs/>
          <w:color w:val="000000" w:themeColor="text1"/>
        </w:rPr>
        <w:t>t is observational</w:t>
      </w:r>
      <w:r w:rsidR="00147E77" w:rsidRPr="009F065A">
        <w:rPr>
          <w:bCs/>
          <w:color w:val="000000" w:themeColor="text1"/>
        </w:rPr>
        <w:t xml:space="preserve"> and relies</w:t>
      </w:r>
      <w:r w:rsidRPr="009F065A">
        <w:rPr>
          <w:bCs/>
          <w:color w:val="000000" w:themeColor="text1"/>
        </w:rPr>
        <w:t xml:space="preserve"> on data from a single acute hospital</w:t>
      </w:r>
      <w:r w:rsidR="004F7C7D" w:rsidRPr="009F065A">
        <w:rPr>
          <w:bCs/>
          <w:color w:val="000000" w:themeColor="text1"/>
        </w:rPr>
        <w:t>, where s</w:t>
      </w:r>
      <w:r w:rsidR="00147E77" w:rsidRPr="009F065A">
        <w:rPr>
          <w:bCs/>
          <w:color w:val="000000" w:themeColor="text1"/>
        </w:rPr>
        <w:t>everal hospital wa</w:t>
      </w:r>
      <w:r w:rsidR="00147E77" w:rsidRPr="009F065A">
        <w:rPr>
          <w:color w:val="000000" w:themeColor="text1"/>
        </w:rPr>
        <w:t xml:space="preserve">rds were </w:t>
      </w:r>
      <w:r w:rsidRPr="009F065A">
        <w:rPr>
          <w:color w:val="000000" w:themeColor="text1"/>
        </w:rPr>
        <w:t xml:space="preserve">excluded (e.g. </w:t>
      </w:r>
      <w:r w:rsidR="00A14BE3" w:rsidRPr="009F065A">
        <w:rPr>
          <w:color w:val="000000" w:themeColor="text1"/>
        </w:rPr>
        <w:t xml:space="preserve">maternity, </w:t>
      </w:r>
      <w:r w:rsidRPr="009F065A">
        <w:rPr>
          <w:color w:val="000000" w:themeColor="text1"/>
        </w:rPr>
        <w:t>paediatric, intensive care</w:t>
      </w:r>
      <w:r w:rsidR="00A14BE3" w:rsidRPr="009F065A">
        <w:rPr>
          <w:color w:val="000000" w:themeColor="text1"/>
        </w:rPr>
        <w:t xml:space="preserve"> unit)</w:t>
      </w:r>
      <w:r w:rsidR="00E25A70" w:rsidRPr="009F065A">
        <w:rPr>
          <w:color w:val="000000" w:themeColor="text1"/>
        </w:rPr>
        <w:t>, making transferability of the results difficult</w:t>
      </w:r>
      <w:r w:rsidRPr="009F065A">
        <w:rPr>
          <w:color w:val="000000" w:themeColor="text1"/>
        </w:rPr>
        <w:t xml:space="preserve">. </w:t>
      </w:r>
      <w:r w:rsidR="00BC446D" w:rsidRPr="009F065A">
        <w:rPr>
          <w:color w:val="000000" w:themeColor="text1"/>
        </w:rPr>
        <w:t>A</w:t>
      </w:r>
      <w:r w:rsidR="00E25A70" w:rsidRPr="009F065A">
        <w:rPr>
          <w:color w:val="000000" w:themeColor="text1"/>
        </w:rPr>
        <w:t>lthough every measure was taken to match patient census with staff deployed on the wards,</w:t>
      </w:r>
      <w:r w:rsidR="00A14BE3" w:rsidRPr="009F065A">
        <w:rPr>
          <w:color w:val="000000" w:themeColor="text1"/>
        </w:rPr>
        <w:t xml:space="preserve"> t</w:t>
      </w:r>
      <w:r w:rsidRPr="009F065A">
        <w:rPr>
          <w:color w:val="000000" w:themeColor="text1"/>
        </w:rPr>
        <w:t xml:space="preserve">here were limitations in the accuracy </w:t>
      </w:r>
      <w:r w:rsidR="00A14BE3" w:rsidRPr="009F065A">
        <w:rPr>
          <w:color w:val="000000" w:themeColor="text1"/>
        </w:rPr>
        <w:t>of</w:t>
      </w:r>
      <w:r w:rsidRPr="009F065A">
        <w:rPr>
          <w:color w:val="000000" w:themeColor="text1"/>
        </w:rPr>
        <w:t xml:space="preserve"> our nurse staffing data because </w:t>
      </w:r>
      <w:r w:rsidR="00A14BE3" w:rsidRPr="009F065A">
        <w:rPr>
          <w:color w:val="000000" w:themeColor="text1"/>
        </w:rPr>
        <w:t xml:space="preserve">internal redeployments are not recorded at </w:t>
      </w:r>
      <w:r w:rsidRPr="009F065A">
        <w:rPr>
          <w:color w:val="000000" w:themeColor="text1"/>
        </w:rPr>
        <w:t>the study hospital.</w:t>
      </w:r>
      <w:r w:rsidR="00F23F10" w:rsidRPr="009F065A">
        <w:rPr>
          <w:color w:val="000000" w:themeColor="text1"/>
        </w:rPr>
        <w:t xml:space="preserve"> This would tend to attenuate any observed effect of staffing levels because on occasion, some wards with apparently high staffing had donated staff to wards with apparently low staffing.</w:t>
      </w:r>
      <w:r w:rsidRPr="009F065A">
        <w:rPr>
          <w:color w:val="000000" w:themeColor="text1"/>
        </w:rPr>
        <w:t xml:space="preserve"> </w:t>
      </w:r>
      <w:r w:rsidR="00A14BE3" w:rsidRPr="009F065A">
        <w:rPr>
          <w:color w:val="000000" w:themeColor="text1"/>
        </w:rPr>
        <w:t>In addition</w:t>
      </w:r>
      <w:r w:rsidRPr="009F065A">
        <w:rPr>
          <w:color w:val="000000" w:themeColor="text1"/>
        </w:rPr>
        <w:t>, we were unable to measure actual staffing levels against staffing requirements on a shift-by-shift basis</w:t>
      </w:r>
      <w:r w:rsidR="00BC446D" w:rsidRPr="009F065A">
        <w:rPr>
          <w:color w:val="000000" w:themeColor="text1"/>
        </w:rPr>
        <w:t xml:space="preserve">; </w:t>
      </w:r>
      <w:r w:rsidR="002026D3" w:rsidRPr="009F065A">
        <w:rPr>
          <w:color w:val="000000" w:themeColor="text1"/>
        </w:rPr>
        <w:t xml:space="preserve">however, </w:t>
      </w:r>
      <w:r w:rsidRPr="009F065A">
        <w:rPr>
          <w:color w:val="000000" w:themeColor="text1"/>
        </w:rPr>
        <w:t>the ward random effects</w:t>
      </w:r>
      <w:r w:rsidR="00A14BE3" w:rsidRPr="009F065A">
        <w:rPr>
          <w:color w:val="000000" w:themeColor="text1"/>
        </w:rPr>
        <w:t xml:space="preserve"> </w:t>
      </w:r>
      <w:r w:rsidRPr="009F065A">
        <w:rPr>
          <w:color w:val="000000" w:themeColor="text1"/>
        </w:rPr>
        <w:t>account for differences in average demand by ward</w:t>
      </w:r>
      <w:r w:rsidR="00A14BE3" w:rsidRPr="009F065A">
        <w:rPr>
          <w:color w:val="000000" w:themeColor="text1"/>
        </w:rPr>
        <w:t xml:space="preserve"> (</w:t>
      </w:r>
      <w:r w:rsidRPr="009F065A">
        <w:rPr>
          <w:color w:val="000000" w:themeColor="text1"/>
        </w:rPr>
        <w:t>since staffing is planned to reflect patient acuity and dependency</w:t>
      </w:r>
      <w:r w:rsidR="00A14BE3" w:rsidRPr="009F065A">
        <w:rPr>
          <w:color w:val="000000" w:themeColor="text1"/>
        </w:rPr>
        <w:t>)</w:t>
      </w:r>
      <w:r w:rsidRPr="009F065A">
        <w:rPr>
          <w:color w:val="000000" w:themeColor="text1"/>
        </w:rPr>
        <w:t xml:space="preserve">. </w:t>
      </w:r>
      <w:r w:rsidR="00ED76C2" w:rsidRPr="009F065A">
        <w:rPr>
          <w:color w:val="000000" w:themeColor="text1"/>
        </w:rPr>
        <w:t>A</w:t>
      </w:r>
      <w:r w:rsidR="00295840" w:rsidRPr="009F065A">
        <w:rPr>
          <w:color w:val="000000" w:themeColor="text1"/>
        </w:rPr>
        <w:t xml:space="preserve">lthough our model allowed us to control </w:t>
      </w:r>
      <w:r w:rsidR="00295840" w:rsidRPr="009F065A">
        <w:t>for patient, ward and staffing factors, the method</w:t>
      </w:r>
      <w:r w:rsidRPr="009F065A">
        <w:rPr>
          <w:color w:val="000000" w:themeColor="text1"/>
        </w:rPr>
        <w:t xml:space="preserve"> not readily permit exploration of the nature and causes of differences between wards. </w:t>
      </w:r>
    </w:p>
    <w:p w14:paraId="4A65E355" w14:textId="56718984" w:rsidR="000032A9" w:rsidRPr="009F065A" w:rsidRDefault="000032A9" w:rsidP="00D32F87">
      <w:pPr>
        <w:spacing w:line="360" w:lineRule="auto"/>
        <w:jc w:val="both"/>
        <w:rPr>
          <w:color w:val="000000" w:themeColor="text1"/>
        </w:rPr>
      </w:pPr>
    </w:p>
    <w:p w14:paraId="7B7FDF19" w14:textId="1D65EECE" w:rsidR="001D1C97" w:rsidRPr="009F065A" w:rsidRDefault="00061CCC" w:rsidP="00D32F87">
      <w:pPr>
        <w:pStyle w:val="Heading3"/>
        <w:spacing w:line="360" w:lineRule="auto"/>
        <w:rPr>
          <w:i w:val="0"/>
          <w:iCs/>
          <w:color w:val="000000" w:themeColor="text1"/>
        </w:rPr>
      </w:pPr>
      <w:r w:rsidRPr="009F065A">
        <w:rPr>
          <w:i w:val="0"/>
          <w:iCs/>
          <w:color w:val="000000" w:themeColor="text1"/>
        </w:rPr>
        <w:t xml:space="preserve">Our finding that 21.4% of </w:t>
      </w:r>
      <w:r w:rsidRPr="009F065A">
        <w:rPr>
          <w:rFonts w:eastAsiaTheme="minorHAnsi"/>
          <w:bCs/>
          <w:i w:val="0"/>
          <w:iCs/>
          <w:color w:val="000000" w:themeColor="text1"/>
          <w:lang w:eastAsia="en-US"/>
        </w:rPr>
        <w:t xml:space="preserve">nutritional assessments </w:t>
      </w:r>
      <w:r w:rsidR="001D1C97" w:rsidRPr="009F065A">
        <w:rPr>
          <w:i w:val="0"/>
          <w:iCs/>
          <w:color w:val="000000" w:themeColor="text1"/>
        </w:rPr>
        <w:t>were</w:t>
      </w:r>
      <w:r w:rsidRPr="009F065A">
        <w:rPr>
          <w:i w:val="0"/>
          <w:iCs/>
          <w:color w:val="000000" w:themeColor="text1"/>
        </w:rPr>
        <w:t xml:space="preserve"> </w:t>
      </w:r>
      <w:r w:rsidR="001D1C97" w:rsidRPr="009F065A">
        <w:rPr>
          <w:i w:val="0"/>
          <w:iCs/>
          <w:color w:val="000000" w:themeColor="text1"/>
        </w:rPr>
        <w:t>outstanding</w:t>
      </w:r>
      <w:r w:rsidRPr="009F065A">
        <w:rPr>
          <w:i w:val="0"/>
          <w:iCs/>
          <w:color w:val="000000" w:themeColor="text1"/>
        </w:rPr>
        <w:t xml:space="preserve"> 24</w:t>
      </w:r>
      <w:r w:rsidR="00AB28CF" w:rsidRPr="009F065A">
        <w:rPr>
          <w:i w:val="0"/>
          <w:iCs/>
          <w:color w:val="000000" w:themeColor="text1"/>
        </w:rPr>
        <w:t>h</w:t>
      </w:r>
      <w:r w:rsidRPr="009F065A">
        <w:rPr>
          <w:i w:val="0"/>
          <w:iCs/>
          <w:color w:val="000000" w:themeColor="text1"/>
        </w:rPr>
        <w:t xml:space="preserve"> </w:t>
      </w:r>
      <w:r w:rsidR="00F23F10" w:rsidRPr="009F065A">
        <w:rPr>
          <w:i w:val="0"/>
          <w:iCs/>
          <w:color w:val="000000" w:themeColor="text1"/>
        </w:rPr>
        <w:t xml:space="preserve">after </w:t>
      </w:r>
      <w:r w:rsidRPr="009F065A">
        <w:rPr>
          <w:i w:val="0"/>
          <w:iCs/>
          <w:color w:val="000000" w:themeColor="text1"/>
        </w:rPr>
        <w:t xml:space="preserve">hospital admission is consistent </w:t>
      </w:r>
      <w:r w:rsidRPr="009F065A">
        <w:rPr>
          <w:rFonts w:eastAsiaTheme="minorHAnsi"/>
          <w:bCs/>
          <w:i w:val="0"/>
          <w:iCs/>
          <w:color w:val="000000" w:themeColor="text1"/>
          <w:lang w:eastAsia="en-US"/>
        </w:rPr>
        <w:t xml:space="preserve">with international findings. </w:t>
      </w:r>
      <w:r w:rsidR="001D1C97" w:rsidRPr="009F065A">
        <w:rPr>
          <w:rFonts w:eastAsiaTheme="minorHAnsi"/>
          <w:bCs/>
          <w:i w:val="0"/>
          <w:iCs/>
          <w:color w:val="000000" w:themeColor="text1"/>
          <w:lang w:eastAsia="en-US"/>
        </w:rPr>
        <w:t xml:space="preserve">For instance, </w:t>
      </w:r>
      <w:proofErr w:type="spellStart"/>
      <w:r w:rsidR="001D1C97" w:rsidRPr="009F065A">
        <w:rPr>
          <w:rFonts w:eastAsiaTheme="minorHAnsi"/>
          <w:bCs/>
          <w:i w:val="0"/>
          <w:iCs/>
          <w:color w:val="000000" w:themeColor="text1"/>
          <w:lang w:eastAsia="en-US"/>
        </w:rPr>
        <w:t>T</w:t>
      </w:r>
      <w:r w:rsidRPr="009F065A">
        <w:rPr>
          <w:rFonts w:eastAsiaTheme="minorHAnsi"/>
          <w:bCs/>
          <w:i w:val="0"/>
          <w:iCs/>
          <w:color w:val="000000" w:themeColor="text1"/>
          <w:lang w:eastAsia="en-US"/>
        </w:rPr>
        <w:t>angvik</w:t>
      </w:r>
      <w:proofErr w:type="spellEnd"/>
      <w:r w:rsidRPr="009F065A">
        <w:rPr>
          <w:rFonts w:eastAsiaTheme="minorHAnsi"/>
          <w:bCs/>
          <w:i w:val="0"/>
          <w:iCs/>
          <w:color w:val="000000" w:themeColor="text1"/>
          <w:lang w:eastAsia="en-US"/>
        </w:rPr>
        <w:t xml:space="preserve"> et al. reported </w:t>
      </w:r>
      <w:r w:rsidRPr="009F065A">
        <w:rPr>
          <w:i w:val="0"/>
          <w:iCs/>
          <w:color w:val="000000" w:themeColor="text1"/>
        </w:rPr>
        <w:t xml:space="preserve">an average of 27% of nutritional assessments </w:t>
      </w:r>
      <w:r w:rsidR="001D1C97" w:rsidRPr="009F065A">
        <w:rPr>
          <w:i w:val="0"/>
          <w:iCs/>
          <w:color w:val="000000" w:themeColor="text1"/>
        </w:rPr>
        <w:t xml:space="preserve">in 14 hospital departments in a single Norwegian hospital </w:t>
      </w:r>
      <w:r w:rsidRPr="009F065A">
        <w:rPr>
          <w:i w:val="0"/>
          <w:iCs/>
          <w:color w:val="000000" w:themeColor="text1"/>
        </w:rPr>
        <w:t>were not completed</w:t>
      </w:r>
      <w:r w:rsidR="00C0549B" w:rsidRPr="009F065A">
        <w:rPr>
          <w:i w:val="0"/>
          <w:iCs/>
          <w:color w:val="000000" w:themeColor="text1"/>
          <w:vertAlign w:val="superscript"/>
        </w:rPr>
        <w:t>(</w:t>
      </w:r>
      <w:r w:rsidR="00F33E68" w:rsidRPr="009F065A">
        <w:rPr>
          <w:i w:val="0"/>
          <w:iCs/>
          <w:color w:val="000000" w:themeColor="text1"/>
          <w:vertAlign w:val="superscript"/>
        </w:rPr>
        <w:t>24</w:t>
      </w:r>
      <w:r w:rsidR="00694AA0" w:rsidRPr="009F065A">
        <w:rPr>
          <w:i w:val="0"/>
          <w:iCs/>
          <w:color w:val="000000" w:themeColor="text1"/>
          <w:vertAlign w:val="superscript"/>
        </w:rPr>
        <w:t>)</w:t>
      </w:r>
      <w:r w:rsidRPr="009F065A">
        <w:rPr>
          <w:i w:val="0"/>
          <w:iCs/>
          <w:color w:val="000000" w:themeColor="text1"/>
        </w:rPr>
        <w:t xml:space="preserve"> </w:t>
      </w:r>
      <w:r w:rsidR="001D1C97" w:rsidRPr="009F065A">
        <w:rPr>
          <w:i w:val="0"/>
          <w:iCs/>
          <w:color w:val="000000" w:themeColor="text1"/>
        </w:rPr>
        <w:t>and, in a five-year, three-centre study from the UK, over 20% of patients remained unscreened 24</w:t>
      </w:r>
      <w:r w:rsidR="00AB28CF" w:rsidRPr="009F065A">
        <w:rPr>
          <w:i w:val="0"/>
          <w:iCs/>
          <w:color w:val="000000" w:themeColor="text1"/>
        </w:rPr>
        <w:t>h</w:t>
      </w:r>
      <w:r w:rsidR="001D1C97" w:rsidRPr="009F065A">
        <w:rPr>
          <w:i w:val="0"/>
          <w:iCs/>
          <w:color w:val="000000" w:themeColor="text1"/>
        </w:rPr>
        <w:t xml:space="preserve"> after hospital admission</w:t>
      </w:r>
      <w:r w:rsidR="00C0549B" w:rsidRPr="009F065A">
        <w:rPr>
          <w:i w:val="0"/>
          <w:iCs/>
          <w:color w:val="000000" w:themeColor="text1"/>
          <w:vertAlign w:val="superscript"/>
        </w:rPr>
        <w:t>(</w:t>
      </w:r>
      <w:r w:rsidR="00F33E68" w:rsidRPr="009F065A">
        <w:rPr>
          <w:i w:val="0"/>
          <w:iCs/>
          <w:color w:val="000000" w:themeColor="text1"/>
          <w:vertAlign w:val="superscript"/>
        </w:rPr>
        <w:t>25</w:t>
      </w:r>
      <w:r w:rsidR="00694AA0" w:rsidRPr="009F065A">
        <w:rPr>
          <w:i w:val="0"/>
          <w:iCs/>
          <w:color w:val="000000" w:themeColor="text1"/>
          <w:vertAlign w:val="superscript"/>
        </w:rPr>
        <w:t>)</w:t>
      </w:r>
      <w:r w:rsidR="001D1C97" w:rsidRPr="009F065A">
        <w:rPr>
          <w:i w:val="0"/>
          <w:iCs/>
          <w:color w:val="000000" w:themeColor="text1"/>
        </w:rPr>
        <w:t>. However, neither of these compared missed observations with staffing levels.</w:t>
      </w:r>
    </w:p>
    <w:p w14:paraId="24B67C76" w14:textId="07D17983" w:rsidR="001D1C97" w:rsidRPr="009F065A" w:rsidRDefault="001D1C97" w:rsidP="00D32F87">
      <w:pPr>
        <w:spacing w:line="360" w:lineRule="auto"/>
      </w:pPr>
    </w:p>
    <w:p w14:paraId="79D4005E" w14:textId="123243EC" w:rsidR="00A2617E" w:rsidRPr="009F065A" w:rsidRDefault="000032A9" w:rsidP="00D32F87">
      <w:pPr>
        <w:autoSpaceDE w:val="0"/>
        <w:autoSpaceDN w:val="0"/>
        <w:adjustRightInd w:val="0"/>
        <w:spacing w:line="360" w:lineRule="auto"/>
        <w:rPr>
          <w:rFonts w:eastAsiaTheme="minorHAnsi"/>
          <w:color w:val="000000" w:themeColor="text1"/>
          <w:lang w:eastAsia="en-US"/>
        </w:rPr>
      </w:pPr>
      <w:r w:rsidRPr="009F065A">
        <w:rPr>
          <w:color w:val="000000" w:themeColor="text1"/>
        </w:rPr>
        <w:lastRenderedPageBreak/>
        <w:t>There is increasing</w:t>
      </w:r>
      <w:r w:rsidR="001D1C97" w:rsidRPr="009F065A">
        <w:rPr>
          <w:color w:val="000000" w:themeColor="text1"/>
        </w:rPr>
        <w:t xml:space="preserve"> research </w:t>
      </w:r>
      <w:r w:rsidRPr="009F065A">
        <w:rPr>
          <w:color w:val="000000" w:themeColor="text1"/>
        </w:rPr>
        <w:t xml:space="preserve">evidence that </w:t>
      </w:r>
      <w:r w:rsidR="00E23FCB" w:rsidRPr="009F065A">
        <w:rPr>
          <w:color w:val="000000" w:themeColor="text1"/>
        </w:rPr>
        <w:t>l</w:t>
      </w:r>
      <w:r w:rsidRPr="009F065A">
        <w:rPr>
          <w:color w:val="000000" w:themeColor="text1"/>
        </w:rPr>
        <w:t>ow RN staffing is associated with missed nursing care in hospitals</w:t>
      </w:r>
      <w:r w:rsidR="00C0549B" w:rsidRPr="009F065A">
        <w:rPr>
          <w:color w:val="000000" w:themeColor="text1"/>
          <w:vertAlign w:val="superscript"/>
        </w:rPr>
        <w:t>(</w:t>
      </w:r>
      <w:r w:rsidRPr="009F065A">
        <w:rPr>
          <w:color w:val="000000" w:themeColor="text1"/>
          <w:vertAlign w:val="superscript"/>
        </w:rPr>
        <w:t>1</w:t>
      </w:r>
      <w:r w:rsidR="0063089D" w:rsidRPr="009F065A">
        <w:rPr>
          <w:color w:val="000000" w:themeColor="text1"/>
          <w:vertAlign w:val="superscript"/>
        </w:rPr>
        <w:t>4</w:t>
      </w:r>
      <w:r w:rsidRPr="009F065A">
        <w:rPr>
          <w:color w:val="000000" w:themeColor="text1"/>
          <w:vertAlign w:val="superscript"/>
        </w:rPr>
        <w:t>, 1</w:t>
      </w:r>
      <w:r w:rsidR="0063089D" w:rsidRPr="009F065A">
        <w:rPr>
          <w:color w:val="000000" w:themeColor="text1"/>
          <w:vertAlign w:val="superscript"/>
        </w:rPr>
        <w:t>5</w:t>
      </w:r>
      <w:r w:rsidRPr="009F065A">
        <w:rPr>
          <w:color w:val="000000" w:themeColor="text1"/>
          <w:vertAlign w:val="superscript"/>
        </w:rPr>
        <w:t xml:space="preserve">, </w:t>
      </w:r>
      <w:r w:rsidR="00F33E68" w:rsidRPr="009F065A">
        <w:rPr>
          <w:color w:val="000000" w:themeColor="text1"/>
          <w:vertAlign w:val="superscript"/>
        </w:rPr>
        <w:t>26</w:t>
      </w:r>
      <w:r w:rsidR="00694AA0" w:rsidRPr="009F065A">
        <w:rPr>
          <w:color w:val="000000" w:themeColor="text1"/>
          <w:vertAlign w:val="superscript"/>
        </w:rPr>
        <w:t>)</w:t>
      </w:r>
      <w:r w:rsidRPr="009F065A">
        <w:rPr>
          <w:color w:val="000000" w:themeColor="text1"/>
        </w:rPr>
        <w:t xml:space="preserve"> and an increased risk of in-hospital death</w:t>
      </w:r>
      <w:r w:rsidR="00C0549B" w:rsidRPr="009F065A">
        <w:rPr>
          <w:color w:val="000000" w:themeColor="text1"/>
          <w:vertAlign w:val="superscript"/>
        </w:rPr>
        <w:t>(</w:t>
      </w:r>
      <w:r w:rsidR="00F33E68" w:rsidRPr="009F065A">
        <w:rPr>
          <w:color w:val="000000" w:themeColor="text1"/>
          <w:vertAlign w:val="superscript"/>
        </w:rPr>
        <w:t>27</w:t>
      </w:r>
      <w:r w:rsidR="00694AA0" w:rsidRPr="009F065A">
        <w:rPr>
          <w:color w:val="000000" w:themeColor="text1"/>
          <w:vertAlign w:val="superscript"/>
        </w:rPr>
        <w:t>)</w:t>
      </w:r>
      <w:r w:rsidR="00E23FCB" w:rsidRPr="009F065A">
        <w:rPr>
          <w:color w:val="000000" w:themeColor="text1"/>
        </w:rPr>
        <w:t xml:space="preserve"> but </w:t>
      </w:r>
      <w:r w:rsidRPr="009F065A">
        <w:rPr>
          <w:color w:val="000000" w:themeColor="text1"/>
        </w:rPr>
        <w:t xml:space="preserve">the precise mechanism for these </w:t>
      </w:r>
      <w:r w:rsidR="00F23F10" w:rsidRPr="009F065A">
        <w:rPr>
          <w:color w:val="000000" w:themeColor="text1"/>
        </w:rPr>
        <w:t xml:space="preserve">associations </w:t>
      </w:r>
      <w:r w:rsidRPr="009F065A">
        <w:rPr>
          <w:color w:val="000000" w:themeColor="text1"/>
        </w:rPr>
        <w:t>is far from certain</w:t>
      </w:r>
      <w:r w:rsidR="00F23F10" w:rsidRPr="009F065A">
        <w:rPr>
          <w:color w:val="000000" w:themeColor="text1"/>
        </w:rPr>
        <w:t xml:space="preserve"> and most studies of omitted care have relied on nurses to self</w:t>
      </w:r>
      <w:r w:rsidR="00ED4F3F" w:rsidRPr="009F065A">
        <w:rPr>
          <w:color w:val="000000" w:themeColor="text1"/>
        </w:rPr>
        <w:t>-</w:t>
      </w:r>
      <w:r w:rsidR="00F23F10" w:rsidRPr="009F065A">
        <w:rPr>
          <w:color w:val="000000" w:themeColor="text1"/>
        </w:rPr>
        <w:t>report, which is subject to potential bias and error</w:t>
      </w:r>
      <w:r w:rsidRPr="009F065A">
        <w:rPr>
          <w:color w:val="000000" w:themeColor="text1"/>
        </w:rPr>
        <w:t xml:space="preserve">. Recent research by our group has shown that the adherence to a hospital’s vital signs monitoring protocol appears to be sensitive to levels of RN and </w:t>
      </w:r>
      <w:r w:rsidR="00012CA0" w:rsidRPr="009F065A">
        <w:rPr>
          <w:color w:val="000000" w:themeColor="text1"/>
        </w:rPr>
        <w:t xml:space="preserve">HCA </w:t>
      </w:r>
      <w:r w:rsidRPr="009F065A">
        <w:rPr>
          <w:color w:val="000000" w:themeColor="text1"/>
        </w:rPr>
        <w:t>staffing</w:t>
      </w:r>
      <w:r w:rsidR="00C0549B" w:rsidRPr="009F065A">
        <w:rPr>
          <w:color w:val="000000" w:themeColor="text1"/>
          <w:vertAlign w:val="superscript"/>
        </w:rPr>
        <w:t>(</w:t>
      </w:r>
      <w:r w:rsidR="00F33E68" w:rsidRPr="009F065A">
        <w:rPr>
          <w:color w:val="000000" w:themeColor="text1"/>
          <w:vertAlign w:val="superscript"/>
        </w:rPr>
        <w:t>28</w:t>
      </w:r>
      <w:r w:rsidR="00694AA0" w:rsidRPr="009F065A">
        <w:rPr>
          <w:color w:val="000000" w:themeColor="text1"/>
          <w:vertAlign w:val="superscript"/>
        </w:rPr>
        <w:t>)</w:t>
      </w:r>
      <w:r w:rsidRPr="009F065A">
        <w:rPr>
          <w:color w:val="000000" w:themeColor="text1"/>
        </w:rPr>
        <w:t xml:space="preserve">, whilst RN staffing levels are associated with </w:t>
      </w:r>
      <w:r w:rsidRPr="009F065A">
        <w:t xml:space="preserve">a failure to respond to patients with significant </w:t>
      </w:r>
      <w:r w:rsidRPr="009F065A">
        <w:rPr>
          <w:color w:val="000000" w:themeColor="text1"/>
        </w:rPr>
        <w:t>physiological disturbance</w:t>
      </w:r>
      <w:r w:rsidR="00C0549B" w:rsidRPr="009F065A">
        <w:rPr>
          <w:color w:val="000000" w:themeColor="text1"/>
          <w:vertAlign w:val="superscript"/>
        </w:rPr>
        <w:t>(</w:t>
      </w:r>
      <w:r w:rsidR="00F33E68" w:rsidRPr="009F065A">
        <w:rPr>
          <w:color w:val="000000" w:themeColor="text1"/>
          <w:vertAlign w:val="superscript"/>
        </w:rPr>
        <w:t>29</w:t>
      </w:r>
      <w:r w:rsidR="00694AA0" w:rsidRPr="009F065A">
        <w:rPr>
          <w:color w:val="000000" w:themeColor="text1"/>
          <w:vertAlign w:val="superscript"/>
        </w:rPr>
        <w:t>)</w:t>
      </w:r>
      <w:r w:rsidRPr="009F065A">
        <w:rPr>
          <w:color w:val="000000" w:themeColor="text1"/>
        </w:rPr>
        <w:t xml:space="preserve">. </w:t>
      </w:r>
      <w:r w:rsidR="00E23FCB" w:rsidRPr="009F065A">
        <w:rPr>
          <w:color w:val="000000" w:themeColor="text1"/>
        </w:rPr>
        <w:t xml:space="preserve">In the current study, </w:t>
      </w:r>
      <w:r w:rsidR="00A2617E" w:rsidRPr="009F065A">
        <w:t xml:space="preserve">higher HCA staffing levels were associated with lower rates of missed nutritional assessments. However, there is also </w:t>
      </w:r>
      <w:r w:rsidR="00A2617E" w:rsidRPr="009F065A">
        <w:rPr>
          <w:color w:val="000000" w:themeColor="text1"/>
        </w:rPr>
        <w:t xml:space="preserve">a suggestion that </w:t>
      </w:r>
      <w:r w:rsidR="00A2617E" w:rsidRPr="009F065A">
        <w:t xml:space="preserve">the association between RN staffing levels and timely MUST assessments is stronger when HCA staffing is low, perhaps implying that, when HCA staffing levels are higher, </w:t>
      </w:r>
      <w:r w:rsidR="00012CA0" w:rsidRPr="009F065A">
        <w:t xml:space="preserve">health care assistants </w:t>
      </w:r>
      <w:r w:rsidR="00A2617E" w:rsidRPr="009F065A">
        <w:t xml:space="preserve">are substituting for </w:t>
      </w:r>
      <w:r w:rsidR="00012CA0" w:rsidRPr="009F065A">
        <w:t>registered nurses,</w:t>
      </w:r>
      <w:r w:rsidR="00A2617E" w:rsidRPr="009F065A">
        <w:t xml:space="preserve"> with </w:t>
      </w:r>
      <w:r w:rsidR="00012CA0" w:rsidRPr="009F065A">
        <w:t xml:space="preserve">registered nurses </w:t>
      </w:r>
      <w:r w:rsidR="00A2617E" w:rsidRPr="009F065A">
        <w:t>released to undertake other responsibilities.</w:t>
      </w:r>
      <w:r w:rsidR="00A2617E" w:rsidRPr="009F065A">
        <w:rPr>
          <w:color w:val="000000" w:themeColor="text1"/>
        </w:rPr>
        <w:t xml:space="preserve"> Overall, the current finding of a</w:t>
      </w:r>
      <w:r w:rsidR="00A2617E" w:rsidRPr="009F065A">
        <w:rPr>
          <w:rFonts w:eastAsiaTheme="minorHAnsi"/>
          <w:color w:val="000000" w:themeColor="text1"/>
          <w:lang w:eastAsia="en-US"/>
        </w:rPr>
        <w:t xml:space="preserve"> relationship between nurse staffing levels and missed nutritional assessments in hospital admissions further strengthens the hypothesis that staffing levels are linked to patient outcomes</w:t>
      </w:r>
      <w:r w:rsidR="00F23F10" w:rsidRPr="009F065A">
        <w:rPr>
          <w:rFonts w:eastAsiaTheme="minorHAnsi"/>
          <w:color w:val="000000" w:themeColor="text1"/>
          <w:lang w:eastAsia="en-US"/>
        </w:rPr>
        <w:t xml:space="preserve"> partly through omissions in care</w:t>
      </w:r>
      <w:r w:rsidR="00A2617E" w:rsidRPr="009F065A">
        <w:rPr>
          <w:rFonts w:eastAsiaTheme="minorHAnsi"/>
          <w:color w:val="000000" w:themeColor="text1"/>
          <w:lang w:eastAsia="en-US"/>
        </w:rPr>
        <w:t xml:space="preserve">. </w:t>
      </w:r>
    </w:p>
    <w:p w14:paraId="5ACFDD87" w14:textId="0E1FE573" w:rsidR="001A7D45" w:rsidRPr="009F065A" w:rsidRDefault="00F36267" w:rsidP="00D32F87">
      <w:pPr>
        <w:autoSpaceDE w:val="0"/>
        <w:autoSpaceDN w:val="0"/>
        <w:adjustRightInd w:val="0"/>
        <w:spacing w:line="360" w:lineRule="auto"/>
        <w:rPr>
          <w:color w:val="000000" w:themeColor="text1"/>
        </w:rPr>
      </w:pPr>
      <w:r w:rsidRPr="009F065A">
        <w:rPr>
          <w:color w:val="000000" w:themeColor="text1"/>
        </w:rPr>
        <w:t>The wide variation of missed nutritional assessments has implications for hospital policy and the implementation of nutritional screening across hospital wards. Although our findings demonstrate that staffing levels could be an important factor there is also a clear need to understand the other factors underlying variation and identify those that are modifiable through education and training initiatives which highlight the impact of missed assessments, especially in more vulnerable population (e.g. Medical older people wards).</w:t>
      </w:r>
    </w:p>
    <w:p w14:paraId="78B224D2" w14:textId="77777777" w:rsidR="00F33E68" w:rsidRPr="009F065A" w:rsidRDefault="00F33E68" w:rsidP="00D32F87">
      <w:pPr>
        <w:autoSpaceDE w:val="0"/>
        <w:autoSpaceDN w:val="0"/>
        <w:adjustRightInd w:val="0"/>
        <w:spacing w:line="360" w:lineRule="auto"/>
        <w:rPr>
          <w:color w:val="000000" w:themeColor="text1"/>
        </w:rPr>
      </w:pPr>
    </w:p>
    <w:p w14:paraId="10FC4661" w14:textId="6FA57FD2" w:rsidR="009E34CC" w:rsidRPr="009F065A" w:rsidRDefault="005D6AD7" w:rsidP="00D32F87">
      <w:pPr>
        <w:spacing w:line="360" w:lineRule="auto"/>
        <w:jc w:val="both"/>
      </w:pPr>
      <w:r w:rsidRPr="009F065A">
        <w:rPr>
          <w:color w:val="000000" w:themeColor="text1"/>
        </w:rPr>
        <w:t xml:space="preserve">Future research in this area </w:t>
      </w:r>
      <w:r w:rsidR="009E34CC" w:rsidRPr="009F065A">
        <w:rPr>
          <w:color w:val="000000" w:themeColor="text1"/>
        </w:rPr>
        <w:t>should</w:t>
      </w:r>
      <w:r w:rsidRPr="009F065A">
        <w:rPr>
          <w:color w:val="000000" w:themeColor="text1"/>
        </w:rPr>
        <w:t xml:space="preserve"> explore the reproducibility of our results in other hospitals and clinical settings. In addition, the observed</w:t>
      </w:r>
      <w:r w:rsidRPr="009F065A">
        <w:t xml:space="preserve"> variation in the percentage of missed assessments between wards provides an opportunity to confirm and research the causes of these differences. Other possible areas for study</w:t>
      </w:r>
      <w:r w:rsidR="009E34CC" w:rsidRPr="009F065A">
        <w:t xml:space="preserve"> that may add further understanding of why many nutritional assessments were not done on time </w:t>
      </w:r>
      <w:r w:rsidRPr="009F065A">
        <w:t xml:space="preserve">include </w:t>
      </w:r>
      <w:r w:rsidR="009E34CC" w:rsidRPr="009F065A">
        <w:t xml:space="preserve">the </w:t>
      </w:r>
      <w:r w:rsidR="00E23FCB" w:rsidRPr="009F065A">
        <w:t>availability of all of the MUST components (e.g., the patient’s weight and height) at the time that the assessment was due</w:t>
      </w:r>
      <w:r w:rsidR="00DD2552" w:rsidRPr="009F065A">
        <w:t xml:space="preserve">, the </w:t>
      </w:r>
      <w:r w:rsidR="009E34CC" w:rsidRPr="009F065A">
        <w:t xml:space="preserve">knowledge and attitudes of staff regarding the rationale or need for nutritional assessments, and what other nursing responsibilities or factors may have prevented the undertaking of assessments. </w:t>
      </w:r>
      <w:r w:rsidR="000F7D2E" w:rsidRPr="009F065A">
        <w:t>Finally, it would also be relevant to investigate if there is an association between nurse staffing levels and the implementation of patient-specific nutritional interventions, as nutritional screening alone is unlikely to have an impact on patient nutrition and outcomes.</w:t>
      </w:r>
      <w:r w:rsidR="001A7D45" w:rsidRPr="009F065A">
        <w:t xml:space="preserve"> </w:t>
      </w:r>
    </w:p>
    <w:p w14:paraId="3B258A1C" w14:textId="6204783B" w:rsidR="00A2617E" w:rsidRPr="009F065A" w:rsidRDefault="00EC4DD9" w:rsidP="00EC4DD9">
      <w:pPr>
        <w:tabs>
          <w:tab w:val="left" w:pos="2295"/>
        </w:tabs>
        <w:spacing w:line="360" w:lineRule="auto"/>
        <w:jc w:val="both"/>
      </w:pPr>
      <w:r w:rsidRPr="009F065A">
        <w:tab/>
      </w:r>
    </w:p>
    <w:p w14:paraId="65C0B138" w14:textId="25F212F8" w:rsidR="001A7D45" w:rsidRPr="009F065A" w:rsidRDefault="001A7D45" w:rsidP="00D32F87">
      <w:pPr>
        <w:pStyle w:val="Heading2"/>
        <w:spacing w:line="360" w:lineRule="auto"/>
      </w:pPr>
      <w:r w:rsidRPr="009F065A">
        <w:lastRenderedPageBreak/>
        <w:t>Conclusion</w:t>
      </w:r>
      <w:r w:rsidR="00262D42" w:rsidRPr="009F065A">
        <w:t>s</w:t>
      </w:r>
    </w:p>
    <w:p w14:paraId="2C5BA99B" w14:textId="08E0F1BA" w:rsidR="001A7D45" w:rsidRPr="009F065A" w:rsidRDefault="00262D42" w:rsidP="00D32F87">
      <w:pPr>
        <w:spacing w:line="360" w:lineRule="auto"/>
        <w:rPr>
          <w:color w:val="000000" w:themeColor="text1"/>
        </w:rPr>
      </w:pPr>
      <w:r w:rsidRPr="009F065A">
        <w:rPr>
          <w:rFonts w:eastAsiaTheme="minorHAnsi"/>
          <w:color w:val="000000" w:themeColor="text1"/>
          <w:lang w:eastAsia="en-US"/>
        </w:rPr>
        <w:t xml:space="preserve">Despite a written hospital policy requiring a nutritional assessment </w:t>
      </w:r>
      <w:r w:rsidRPr="009F065A">
        <w:rPr>
          <w:color w:val="000000" w:themeColor="text1"/>
        </w:rPr>
        <w:t xml:space="preserve">within 24h of admission, missed assessments were common. The observed results show that compliance with the policy for routine assessment of MUST within 24h of hospital admission is sensitive to staffing levels and workload. This has implications for future nurse staffing. </w:t>
      </w:r>
    </w:p>
    <w:p w14:paraId="16F8B2B2" w14:textId="77777777" w:rsidR="00B41A0F" w:rsidRPr="009F065A" w:rsidRDefault="00B41A0F" w:rsidP="00B41A0F">
      <w:pPr>
        <w:spacing w:line="360" w:lineRule="auto"/>
      </w:pPr>
    </w:p>
    <w:p w14:paraId="6AB34BEA" w14:textId="7AF59DD8" w:rsidR="00B277A1" w:rsidRPr="009F065A" w:rsidRDefault="00B277A1" w:rsidP="00B277A1">
      <w:pPr>
        <w:spacing w:line="360" w:lineRule="auto"/>
        <w:rPr>
          <w:color w:val="000000" w:themeColor="text1"/>
        </w:rPr>
      </w:pPr>
      <w:bookmarkStart w:id="2" w:name="_Hlk44062551"/>
      <w:r w:rsidRPr="009F065A">
        <w:rPr>
          <w:b/>
          <w:color w:val="000000" w:themeColor="text1"/>
        </w:rPr>
        <w:t>Funding or sources of support</w:t>
      </w:r>
      <w:bookmarkEnd w:id="2"/>
      <w:r w:rsidRPr="009F065A">
        <w:rPr>
          <w:color w:val="000000" w:themeColor="text1"/>
        </w:rPr>
        <w:t xml:space="preserve"> </w:t>
      </w:r>
    </w:p>
    <w:p w14:paraId="390708EC" w14:textId="74A7FCC4" w:rsidR="00B277A1" w:rsidRPr="009F065A" w:rsidRDefault="00F937F0" w:rsidP="00D32F87">
      <w:pPr>
        <w:spacing w:line="360" w:lineRule="auto"/>
      </w:pPr>
      <w:r w:rsidRPr="009F065A">
        <w:t>[blinded for peer review]</w:t>
      </w:r>
    </w:p>
    <w:p w14:paraId="6B98E21D" w14:textId="77777777" w:rsidR="00F937F0" w:rsidRPr="009F065A" w:rsidRDefault="00F937F0" w:rsidP="00D32F87">
      <w:pPr>
        <w:spacing w:line="360" w:lineRule="auto"/>
        <w:rPr>
          <w:color w:val="000000" w:themeColor="text1"/>
        </w:rPr>
      </w:pPr>
    </w:p>
    <w:p w14:paraId="25EA4737" w14:textId="1298463A" w:rsidR="00F937F0" w:rsidRPr="009F065A" w:rsidRDefault="00F937F0" w:rsidP="00F937F0">
      <w:pPr>
        <w:spacing w:line="360" w:lineRule="auto"/>
        <w:rPr>
          <w:b/>
          <w:bCs/>
          <w:color w:val="000000" w:themeColor="text1"/>
        </w:rPr>
      </w:pPr>
      <w:bookmarkStart w:id="3" w:name="_Hlk44062800"/>
      <w:r w:rsidRPr="009F065A">
        <w:rPr>
          <w:b/>
          <w:bCs/>
          <w:color w:val="000000" w:themeColor="text1"/>
        </w:rPr>
        <w:t>Transparency Declaration</w:t>
      </w:r>
    </w:p>
    <w:p w14:paraId="06857D14" w14:textId="67E01576" w:rsidR="00F937F0" w:rsidRPr="009F065A" w:rsidRDefault="00F937F0" w:rsidP="00F937F0">
      <w:pPr>
        <w:spacing w:line="360" w:lineRule="auto"/>
        <w:rPr>
          <w:color w:val="000000" w:themeColor="text1"/>
        </w:rPr>
      </w:pPr>
      <w:r w:rsidRPr="009F065A">
        <w:rPr>
          <w:color w:val="000000" w:themeColor="text1"/>
        </w:rPr>
        <w:t xml:space="preserve">The lead author affirms that this manuscript is an honest, accurate, and transparent account of the study being reported. The reporting of this work is compliant with STROBE guidelines. The lead author affirms that no important aspects of the study have been omitted and that any discrepancies from the study as planned </w:t>
      </w:r>
      <w:r w:rsidR="00750C28" w:rsidRPr="009F065A">
        <w:rPr>
          <w:color w:val="000000" w:themeColor="text1"/>
        </w:rPr>
        <w:t>[study registry blinded for peer review]</w:t>
      </w:r>
      <w:r w:rsidRPr="009F065A">
        <w:rPr>
          <w:color w:val="000000" w:themeColor="text1"/>
        </w:rPr>
        <w:t xml:space="preserve"> have been explained.</w:t>
      </w:r>
    </w:p>
    <w:bookmarkEnd w:id="3"/>
    <w:p w14:paraId="2A906A0A" w14:textId="77777777" w:rsidR="00F937F0" w:rsidRPr="009F065A" w:rsidRDefault="00F937F0" w:rsidP="00F937F0">
      <w:pPr>
        <w:spacing w:line="360" w:lineRule="auto"/>
        <w:rPr>
          <w:color w:val="000000" w:themeColor="text1"/>
        </w:rPr>
      </w:pPr>
    </w:p>
    <w:p w14:paraId="74F31A16" w14:textId="4DF1F786" w:rsidR="00B277A1" w:rsidRPr="009F065A" w:rsidRDefault="0017691C" w:rsidP="00B277A1">
      <w:pPr>
        <w:spacing w:line="360" w:lineRule="auto"/>
        <w:rPr>
          <w:b/>
          <w:bCs/>
          <w:color w:val="000000" w:themeColor="text1"/>
        </w:rPr>
      </w:pPr>
      <w:r w:rsidRPr="009F065A">
        <w:rPr>
          <w:b/>
          <w:bCs/>
          <w:color w:val="000000" w:themeColor="text1"/>
        </w:rPr>
        <w:t>Acknowledgements</w:t>
      </w:r>
    </w:p>
    <w:p w14:paraId="45D2FA80" w14:textId="0AA56512" w:rsidR="00B277A1" w:rsidRPr="009F065A" w:rsidRDefault="0017691C" w:rsidP="00D32F87">
      <w:pPr>
        <w:spacing w:line="360" w:lineRule="auto"/>
        <w:rPr>
          <w:color w:val="000000" w:themeColor="text1"/>
        </w:rPr>
      </w:pPr>
      <w:r w:rsidRPr="009F065A">
        <w:rPr>
          <w:color w:val="000000" w:themeColor="text1"/>
        </w:rPr>
        <w:t>To be added after review</w:t>
      </w:r>
    </w:p>
    <w:p w14:paraId="6C49DA6F" w14:textId="77777777" w:rsidR="003C6F86" w:rsidRPr="009F065A" w:rsidRDefault="003C6F86" w:rsidP="00D32F87">
      <w:pPr>
        <w:tabs>
          <w:tab w:val="center" w:pos="4513"/>
        </w:tabs>
        <w:spacing w:line="360" w:lineRule="auto"/>
        <w:rPr>
          <w:b/>
          <w:bCs/>
          <w:color w:val="000000" w:themeColor="text1"/>
        </w:rPr>
      </w:pPr>
      <w:r w:rsidRPr="009F065A">
        <w:rPr>
          <w:b/>
          <w:bCs/>
          <w:color w:val="000000" w:themeColor="text1"/>
        </w:rPr>
        <w:br w:type="page"/>
      </w:r>
    </w:p>
    <w:p w14:paraId="5A59AE95" w14:textId="62DDA683" w:rsidR="003E46F1" w:rsidRPr="009F065A" w:rsidRDefault="003E46F1" w:rsidP="00D32F87">
      <w:pPr>
        <w:tabs>
          <w:tab w:val="center" w:pos="4513"/>
        </w:tabs>
        <w:spacing w:line="360" w:lineRule="auto"/>
        <w:rPr>
          <w:color w:val="000000" w:themeColor="text1"/>
        </w:rPr>
      </w:pPr>
      <w:r w:rsidRPr="009F065A">
        <w:rPr>
          <w:b/>
          <w:bCs/>
          <w:color w:val="000000" w:themeColor="text1"/>
        </w:rPr>
        <w:lastRenderedPageBreak/>
        <w:t>References</w:t>
      </w:r>
    </w:p>
    <w:p w14:paraId="547B46F8" w14:textId="54538F73" w:rsidR="00D927E8" w:rsidRPr="009F065A" w:rsidRDefault="003E46F1" w:rsidP="00D32F87">
      <w:pPr>
        <w:pStyle w:val="ListParagraph"/>
        <w:numPr>
          <w:ilvl w:val="0"/>
          <w:numId w:val="17"/>
        </w:numPr>
        <w:autoSpaceDE w:val="0"/>
        <w:autoSpaceDN w:val="0"/>
        <w:adjustRightInd w:val="0"/>
        <w:spacing w:line="360" w:lineRule="auto"/>
        <w:ind w:left="426"/>
        <w:rPr>
          <w:color w:val="000000" w:themeColor="text1"/>
        </w:rPr>
      </w:pPr>
      <w:r w:rsidRPr="009F065A">
        <w:rPr>
          <w:color w:val="000000" w:themeColor="text1"/>
        </w:rPr>
        <w:t xml:space="preserve">National Institute for Clinical Excellence (NICE) (2012). Nutrition Support </w:t>
      </w:r>
      <w:r w:rsidR="007B3C52" w:rsidRPr="009F065A">
        <w:rPr>
          <w:color w:val="000000" w:themeColor="text1"/>
        </w:rPr>
        <w:t>i</w:t>
      </w:r>
      <w:r w:rsidRPr="009F065A">
        <w:rPr>
          <w:color w:val="000000" w:themeColor="text1"/>
        </w:rPr>
        <w:t>n Adults QS24. Quality standard Published: 30 November 2012</w:t>
      </w:r>
      <w:r w:rsidR="001E2645" w:rsidRPr="009F065A">
        <w:rPr>
          <w:color w:val="000000" w:themeColor="text1"/>
        </w:rPr>
        <w:t xml:space="preserve">. </w:t>
      </w:r>
      <w:hyperlink r:id="rId13" w:history="1">
        <w:r w:rsidR="001E2645" w:rsidRPr="009F065A">
          <w:rPr>
            <w:rStyle w:val="Hyperlink"/>
            <w:color w:val="000000" w:themeColor="text1"/>
          </w:rPr>
          <w:t>https://www.nice.org.uk/guidance/QS24</w:t>
        </w:r>
      </w:hyperlink>
      <w:r w:rsidR="001E2645" w:rsidRPr="009F065A">
        <w:rPr>
          <w:color w:val="000000" w:themeColor="text1"/>
        </w:rPr>
        <w:t xml:space="preserve"> </w:t>
      </w:r>
      <w:r w:rsidR="001E2645" w:rsidRPr="009F065A">
        <w:rPr>
          <w:rFonts w:eastAsiaTheme="minorHAnsi"/>
          <w:color w:val="000000" w:themeColor="text1"/>
          <w:lang w:eastAsia="en-US"/>
        </w:rPr>
        <w:t xml:space="preserve">(accessed </w:t>
      </w:r>
      <w:r w:rsidR="007B3C52" w:rsidRPr="009F065A">
        <w:rPr>
          <w:rFonts w:eastAsiaTheme="minorHAnsi"/>
          <w:color w:val="000000" w:themeColor="text1"/>
          <w:lang w:eastAsia="en-US"/>
        </w:rPr>
        <w:t xml:space="preserve">April </w:t>
      </w:r>
      <w:r w:rsidR="001E2645" w:rsidRPr="009F065A">
        <w:rPr>
          <w:rFonts w:eastAsiaTheme="minorHAnsi"/>
          <w:color w:val="000000" w:themeColor="text1"/>
          <w:lang w:eastAsia="en-US"/>
        </w:rPr>
        <w:t>2020)</w:t>
      </w:r>
      <w:r w:rsidR="00D927E8" w:rsidRPr="009F065A">
        <w:rPr>
          <w:rFonts w:eastAsiaTheme="minorHAnsi"/>
          <w:color w:val="000000" w:themeColor="text1"/>
          <w:lang w:eastAsia="en-US"/>
        </w:rPr>
        <w:t>.</w:t>
      </w:r>
    </w:p>
    <w:p w14:paraId="6D499B5F" w14:textId="72757379" w:rsidR="00D927E8" w:rsidRPr="009F065A" w:rsidRDefault="003E46F1" w:rsidP="00D32F87">
      <w:pPr>
        <w:pStyle w:val="ListParagraph"/>
        <w:numPr>
          <w:ilvl w:val="0"/>
          <w:numId w:val="17"/>
        </w:numPr>
        <w:autoSpaceDE w:val="0"/>
        <w:autoSpaceDN w:val="0"/>
        <w:adjustRightInd w:val="0"/>
        <w:spacing w:line="360" w:lineRule="auto"/>
        <w:ind w:left="426"/>
        <w:rPr>
          <w:color w:val="000000" w:themeColor="text1"/>
        </w:rPr>
      </w:pPr>
      <w:r w:rsidRPr="009F065A">
        <w:rPr>
          <w:rFonts w:eastAsiaTheme="minorHAnsi"/>
          <w:color w:val="000000" w:themeColor="text1"/>
        </w:rPr>
        <w:t>Russell CA</w:t>
      </w:r>
      <w:r w:rsidR="00D927E8" w:rsidRPr="009F065A">
        <w:rPr>
          <w:rFonts w:eastAsiaTheme="minorHAnsi"/>
          <w:color w:val="000000" w:themeColor="text1"/>
        </w:rPr>
        <w:t xml:space="preserve">, Elia M on behalf of </w:t>
      </w:r>
      <w:r w:rsidR="00D927E8" w:rsidRPr="009F065A">
        <w:rPr>
          <w:color w:val="000000" w:themeColor="text1"/>
        </w:rPr>
        <w:t>BAPEN and collaborators</w:t>
      </w:r>
      <w:r w:rsidR="00C514C3" w:rsidRPr="009F065A">
        <w:rPr>
          <w:color w:val="000000" w:themeColor="text1"/>
        </w:rPr>
        <w:t xml:space="preserve"> (</w:t>
      </w:r>
      <w:r w:rsidR="00C514C3" w:rsidRPr="009F065A">
        <w:rPr>
          <w:rFonts w:eastAsiaTheme="minorHAnsi"/>
          <w:color w:val="000000" w:themeColor="text1"/>
          <w:lang w:eastAsia="en-US"/>
        </w:rPr>
        <w:t>2014</w:t>
      </w:r>
      <w:r w:rsidR="00C514C3" w:rsidRPr="009F065A">
        <w:rPr>
          <w:color w:val="000000" w:themeColor="text1"/>
        </w:rPr>
        <w:t>)</w:t>
      </w:r>
      <w:r w:rsidRPr="009F065A">
        <w:rPr>
          <w:rFonts w:eastAsiaTheme="minorHAnsi"/>
          <w:color w:val="000000" w:themeColor="text1"/>
        </w:rPr>
        <w:t xml:space="preserve">. Nutrition screening surveys in hospitals in the UK 2007-2011. A report based on the amalgamated data from the four Nutrition Screening Week surveys undertaken by BAPEN in 2007, 2008, 2010 and 2011. </w:t>
      </w:r>
      <w:r w:rsidR="001E2645" w:rsidRPr="009F065A">
        <w:t>BAPEN (British Association of Parenteral and Enteral Nutrition)</w:t>
      </w:r>
      <w:r w:rsidR="001E2645" w:rsidRPr="009F065A">
        <w:rPr>
          <w:rFonts w:eastAsiaTheme="minorHAnsi"/>
          <w:color w:val="000000" w:themeColor="text1"/>
          <w:lang w:eastAsia="en-US"/>
        </w:rPr>
        <w:t>.</w:t>
      </w:r>
      <w:r w:rsidR="001E2645" w:rsidRPr="009F065A">
        <w:rPr>
          <w:rFonts w:eastAsiaTheme="minorHAnsi"/>
          <w:color w:val="000000" w:themeColor="text1"/>
        </w:rPr>
        <w:t xml:space="preserve"> </w:t>
      </w:r>
      <w:hyperlink r:id="rId14" w:history="1">
        <w:r w:rsidR="001E2645" w:rsidRPr="009F065A">
          <w:rPr>
            <w:rStyle w:val="Hyperlink"/>
            <w:rFonts w:eastAsiaTheme="minorHAnsi"/>
          </w:rPr>
          <w:t>https://www.bapen.org.uk/pdfs/nsw/bapen-nsw-uk.pdf</w:t>
        </w:r>
      </w:hyperlink>
      <w:r w:rsidR="001E2645" w:rsidRPr="009F065A">
        <w:rPr>
          <w:rFonts w:eastAsiaTheme="minorHAnsi"/>
          <w:color w:val="000000" w:themeColor="text1"/>
        </w:rPr>
        <w:t xml:space="preserve"> </w:t>
      </w:r>
      <w:r w:rsidR="001E2645" w:rsidRPr="009F065A">
        <w:rPr>
          <w:rFonts w:eastAsiaTheme="minorHAnsi"/>
          <w:color w:val="000000" w:themeColor="text1"/>
          <w:lang w:eastAsia="en-US"/>
        </w:rPr>
        <w:t>(accessed 20/04/2020)</w:t>
      </w:r>
    </w:p>
    <w:p w14:paraId="3A03CB33" w14:textId="2A9E37CD" w:rsidR="007B3C52" w:rsidRPr="009F065A" w:rsidRDefault="007B3C52" w:rsidP="00D32F87">
      <w:pPr>
        <w:pStyle w:val="ListParagraph"/>
        <w:numPr>
          <w:ilvl w:val="0"/>
          <w:numId w:val="17"/>
        </w:numPr>
        <w:autoSpaceDE w:val="0"/>
        <w:autoSpaceDN w:val="0"/>
        <w:adjustRightInd w:val="0"/>
        <w:spacing w:line="360" w:lineRule="auto"/>
        <w:ind w:left="426"/>
        <w:rPr>
          <w:color w:val="000000" w:themeColor="text1"/>
        </w:rPr>
      </w:pPr>
      <w:proofErr w:type="spellStart"/>
      <w:r w:rsidRPr="009F065A">
        <w:t>Santarpia</w:t>
      </w:r>
      <w:proofErr w:type="spellEnd"/>
      <w:r w:rsidRPr="009F065A">
        <w:t xml:space="preserve"> L, </w:t>
      </w:r>
      <w:proofErr w:type="spellStart"/>
      <w:r w:rsidRPr="009F065A">
        <w:t>Contaldo</w:t>
      </w:r>
      <w:proofErr w:type="spellEnd"/>
      <w:r w:rsidRPr="009F065A">
        <w:t xml:space="preserve"> F, </w:t>
      </w:r>
      <w:proofErr w:type="spellStart"/>
      <w:r w:rsidRPr="009F065A">
        <w:t>Pasanisi</w:t>
      </w:r>
      <w:proofErr w:type="spellEnd"/>
      <w:r w:rsidRPr="009F065A">
        <w:t xml:space="preserve"> F (2011) Nutritional screening and early treatment of malnutrition in cancer patients. </w:t>
      </w:r>
      <w:r w:rsidRPr="009F065A">
        <w:rPr>
          <w:i/>
          <w:iCs/>
        </w:rPr>
        <w:t>J Cachexia Sarcopenia Muscle</w:t>
      </w:r>
      <w:r w:rsidRPr="009F065A">
        <w:t xml:space="preserve"> </w:t>
      </w:r>
      <w:r w:rsidRPr="009F065A">
        <w:rPr>
          <w:b/>
          <w:bCs/>
        </w:rPr>
        <w:t>2</w:t>
      </w:r>
      <w:r w:rsidRPr="009F065A">
        <w:t>, 27-35.</w:t>
      </w:r>
    </w:p>
    <w:p w14:paraId="6C5486C8" w14:textId="203A88A0" w:rsidR="007B3C52" w:rsidRPr="009F065A" w:rsidRDefault="007B3C52" w:rsidP="00D32F87">
      <w:pPr>
        <w:pStyle w:val="EndNoteBibliography"/>
        <w:numPr>
          <w:ilvl w:val="0"/>
          <w:numId w:val="17"/>
        </w:numPr>
        <w:autoSpaceDE w:val="0"/>
        <w:autoSpaceDN w:val="0"/>
        <w:adjustRightInd w:val="0"/>
        <w:spacing w:before="120" w:after="120" w:line="360" w:lineRule="auto"/>
        <w:ind w:left="426"/>
        <w:rPr>
          <w:rStyle w:val="Hyperlink"/>
          <w:rFonts w:ascii="Times New Roman" w:eastAsiaTheme="minorHAnsi" w:hAnsi="Times New Roman" w:cs="Times New Roman"/>
          <w:color w:val="000000" w:themeColor="text1"/>
          <w:lang w:eastAsia="en-US"/>
        </w:rPr>
      </w:pPr>
      <w:r w:rsidRPr="009F065A">
        <w:rPr>
          <w:rFonts w:ascii="Times New Roman" w:hAnsi="Times New Roman" w:cs="Times New Roman"/>
        </w:rPr>
        <w:t>Kyle UG, Kossovsky MP, Karsegard VL</w:t>
      </w:r>
      <w:r w:rsidRPr="009F065A">
        <w:rPr>
          <w:rFonts w:ascii="Times New Roman" w:hAnsi="Times New Roman" w:cs="Times New Roman"/>
          <w:i/>
          <w:iCs/>
        </w:rPr>
        <w:t xml:space="preserve"> et al.</w:t>
      </w:r>
      <w:r w:rsidRPr="009F065A">
        <w:rPr>
          <w:rFonts w:ascii="Times New Roman" w:hAnsi="Times New Roman" w:cs="Times New Roman"/>
        </w:rPr>
        <w:t xml:space="preserve"> (2006) Comparison of tools for nutritional assessment and screening at hospital admission: A population study. </w:t>
      </w:r>
      <w:r w:rsidRPr="009F065A">
        <w:rPr>
          <w:rFonts w:ascii="Times New Roman" w:hAnsi="Times New Roman" w:cs="Times New Roman"/>
          <w:i/>
          <w:iCs/>
        </w:rPr>
        <w:t>Clinical Nutrition</w:t>
      </w:r>
      <w:r w:rsidRPr="009F065A">
        <w:rPr>
          <w:rFonts w:ascii="Times New Roman" w:hAnsi="Times New Roman" w:cs="Times New Roman"/>
        </w:rPr>
        <w:t xml:space="preserve"> </w:t>
      </w:r>
      <w:r w:rsidRPr="009F065A">
        <w:rPr>
          <w:rFonts w:ascii="Times New Roman" w:hAnsi="Times New Roman" w:cs="Times New Roman"/>
          <w:b/>
          <w:bCs/>
        </w:rPr>
        <w:t>25</w:t>
      </w:r>
      <w:r w:rsidRPr="009F065A">
        <w:rPr>
          <w:rFonts w:ascii="Times New Roman" w:hAnsi="Times New Roman" w:cs="Times New Roman"/>
        </w:rPr>
        <w:t>, 409-417.</w:t>
      </w:r>
    </w:p>
    <w:p w14:paraId="31C2BA5C" w14:textId="3C662EAA" w:rsidR="004C6C0B" w:rsidRPr="009F065A" w:rsidRDefault="004C6C0B" w:rsidP="00D32F87">
      <w:pPr>
        <w:pStyle w:val="CommentText"/>
        <w:numPr>
          <w:ilvl w:val="0"/>
          <w:numId w:val="17"/>
        </w:numPr>
        <w:spacing w:line="360" w:lineRule="auto"/>
        <w:ind w:left="426"/>
        <w:rPr>
          <w:color w:val="000000" w:themeColor="text1"/>
          <w:sz w:val="24"/>
          <w:szCs w:val="24"/>
        </w:rPr>
      </w:pPr>
      <w:r w:rsidRPr="009F065A">
        <w:rPr>
          <w:color w:val="000000" w:themeColor="text1"/>
          <w:sz w:val="24"/>
          <w:szCs w:val="24"/>
        </w:rPr>
        <w:t xml:space="preserve">Elia M </w:t>
      </w:r>
      <w:r w:rsidR="007B3C52" w:rsidRPr="009F065A">
        <w:rPr>
          <w:color w:val="000000" w:themeColor="text1"/>
          <w:sz w:val="24"/>
          <w:szCs w:val="24"/>
        </w:rPr>
        <w:t>(</w:t>
      </w:r>
      <w:r w:rsidR="007B3C52" w:rsidRPr="009F065A">
        <w:rPr>
          <w:rFonts w:eastAsiaTheme="minorHAnsi"/>
          <w:color w:val="000000" w:themeColor="text1"/>
          <w:sz w:val="24"/>
          <w:szCs w:val="24"/>
          <w:lang w:eastAsia="en-US"/>
        </w:rPr>
        <w:t>201</w:t>
      </w:r>
      <w:r w:rsidR="007B3C52" w:rsidRPr="009F065A">
        <w:rPr>
          <w:color w:val="000000" w:themeColor="text1"/>
          <w:sz w:val="24"/>
          <w:szCs w:val="24"/>
        </w:rPr>
        <w:t xml:space="preserve">5) </w:t>
      </w:r>
      <w:r w:rsidRPr="009F065A">
        <w:rPr>
          <w:color w:val="000000" w:themeColor="text1"/>
          <w:sz w:val="24"/>
          <w:szCs w:val="24"/>
        </w:rPr>
        <w:t xml:space="preserve">on behalf of the Malnutrition Action Group of BAPEN and the National Institute for Health Research Southampton Biomedical Research Centre. The cost of malnutrition in England and potential cost savings from nutritional interventions (full report). A report on the cost of disease-related malnutrition in England and a budget impact analysis of implementing the NICE clinical guidelines/quality standard on nutritional support in adults. </w:t>
      </w:r>
      <w:r w:rsidR="001E2645" w:rsidRPr="009F065A">
        <w:rPr>
          <w:color w:val="000000" w:themeColor="text1"/>
          <w:sz w:val="24"/>
          <w:szCs w:val="24"/>
        </w:rPr>
        <w:t xml:space="preserve">BAPEN (British Association of Parenteral and Enteral Nutrition). </w:t>
      </w:r>
      <w:hyperlink r:id="rId15" w:history="1">
        <w:r w:rsidR="001E2645" w:rsidRPr="009F065A">
          <w:rPr>
            <w:rStyle w:val="Hyperlink"/>
            <w:color w:val="000000" w:themeColor="text1"/>
            <w:sz w:val="24"/>
            <w:szCs w:val="24"/>
          </w:rPr>
          <w:t>https://www.bapen.org.uk/pdfs/economic-report-full.pdf</w:t>
        </w:r>
      </w:hyperlink>
      <w:r w:rsidR="001E2645" w:rsidRPr="009F065A">
        <w:rPr>
          <w:color w:val="000000" w:themeColor="text1"/>
          <w:sz w:val="24"/>
          <w:szCs w:val="24"/>
        </w:rPr>
        <w:t xml:space="preserve">  </w:t>
      </w:r>
      <w:r w:rsidR="001E2645" w:rsidRPr="009F065A">
        <w:rPr>
          <w:rFonts w:eastAsiaTheme="minorHAnsi"/>
          <w:color w:val="000000" w:themeColor="text1"/>
          <w:sz w:val="24"/>
          <w:szCs w:val="24"/>
          <w:lang w:eastAsia="en-US"/>
        </w:rPr>
        <w:t xml:space="preserve">(accessed </w:t>
      </w:r>
      <w:r w:rsidR="007B3C52" w:rsidRPr="009F065A">
        <w:rPr>
          <w:rFonts w:eastAsiaTheme="minorHAnsi"/>
          <w:color w:val="000000" w:themeColor="text1"/>
          <w:sz w:val="24"/>
          <w:szCs w:val="24"/>
          <w:lang w:eastAsia="en-US"/>
        </w:rPr>
        <w:t xml:space="preserve">April </w:t>
      </w:r>
      <w:r w:rsidR="001E2645" w:rsidRPr="009F065A">
        <w:rPr>
          <w:rFonts w:eastAsiaTheme="minorHAnsi"/>
          <w:color w:val="000000" w:themeColor="text1"/>
          <w:sz w:val="24"/>
          <w:szCs w:val="24"/>
          <w:lang w:eastAsia="en-US"/>
        </w:rPr>
        <w:t>2020)</w:t>
      </w:r>
    </w:p>
    <w:p w14:paraId="70C4F428" w14:textId="544C4B4E" w:rsidR="00D927E8" w:rsidRPr="009F065A" w:rsidRDefault="003E46F1" w:rsidP="00D32F87">
      <w:pPr>
        <w:pStyle w:val="ListParagraph"/>
        <w:numPr>
          <w:ilvl w:val="0"/>
          <w:numId w:val="17"/>
        </w:numPr>
        <w:autoSpaceDE w:val="0"/>
        <w:autoSpaceDN w:val="0"/>
        <w:adjustRightInd w:val="0"/>
        <w:spacing w:line="360" w:lineRule="auto"/>
        <w:ind w:left="426"/>
        <w:rPr>
          <w:rFonts w:eastAsiaTheme="minorHAnsi"/>
          <w:color w:val="000000" w:themeColor="text1"/>
          <w:lang w:eastAsia="en-US"/>
        </w:rPr>
      </w:pPr>
      <w:r w:rsidRPr="009F065A">
        <w:rPr>
          <w:rFonts w:eastAsiaTheme="minorHAnsi"/>
          <w:color w:val="000000" w:themeColor="text1"/>
          <w:lang w:eastAsia="en-US"/>
        </w:rPr>
        <w:t>Stratton R</w:t>
      </w:r>
      <w:r w:rsidR="001E2645" w:rsidRPr="009F065A">
        <w:rPr>
          <w:rFonts w:eastAsiaTheme="minorHAnsi"/>
          <w:color w:val="000000" w:themeColor="text1"/>
          <w:lang w:eastAsia="en-US"/>
        </w:rPr>
        <w:t>, Smith T, Gabe S.</w:t>
      </w:r>
      <w:r w:rsidR="00911C5D" w:rsidRPr="009F065A">
        <w:rPr>
          <w:rFonts w:eastAsiaTheme="minorHAnsi"/>
          <w:color w:val="000000" w:themeColor="text1"/>
          <w:lang w:eastAsia="en-US"/>
        </w:rPr>
        <w:t xml:space="preserve"> (2018)</w:t>
      </w:r>
      <w:r w:rsidRPr="009F065A">
        <w:rPr>
          <w:rFonts w:eastAsiaTheme="minorHAnsi"/>
          <w:color w:val="000000" w:themeColor="text1"/>
          <w:lang w:eastAsia="en-US"/>
        </w:rPr>
        <w:t xml:space="preserve"> Managing malnutrition to improve lives and</w:t>
      </w:r>
      <w:r w:rsidRPr="009F065A">
        <w:rPr>
          <w:color w:val="000000" w:themeColor="text1"/>
        </w:rPr>
        <w:t xml:space="preserve"> </w:t>
      </w:r>
      <w:r w:rsidRPr="009F065A">
        <w:rPr>
          <w:rFonts w:eastAsiaTheme="minorHAnsi"/>
          <w:color w:val="000000" w:themeColor="text1"/>
          <w:lang w:eastAsia="en-US"/>
        </w:rPr>
        <w:t xml:space="preserve">save money. </w:t>
      </w:r>
      <w:r w:rsidR="001E2645" w:rsidRPr="009F065A">
        <w:rPr>
          <w:color w:val="000000" w:themeColor="text1"/>
        </w:rPr>
        <w:t>BAPEN (British Association of Parenteral and Enteral Nutrition)</w:t>
      </w:r>
      <w:r w:rsidR="001E2645" w:rsidRPr="009F065A">
        <w:rPr>
          <w:rFonts w:eastAsiaTheme="minorHAnsi"/>
          <w:color w:val="000000" w:themeColor="text1"/>
          <w:lang w:eastAsia="en-US"/>
        </w:rPr>
        <w:t xml:space="preserve">. </w:t>
      </w:r>
      <w:hyperlink r:id="rId16" w:history="1">
        <w:r w:rsidR="001E2645" w:rsidRPr="009F065A">
          <w:rPr>
            <w:rStyle w:val="Hyperlink"/>
            <w:rFonts w:eastAsiaTheme="minorHAnsi"/>
            <w:color w:val="000000" w:themeColor="text1"/>
            <w:lang w:eastAsia="en-US"/>
          </w:rPr>
          <w:t>https://www.bapen.org.uk/pdfs/reports/mag/managing-malnutrition.pdf</w:t>
        </w:r>
      </w:hyperlink>
      <w:r w:rsidR="001E2645" w:rsidRPr="009F065A">
        <w:rPr>
          <w:rFonts w:eastAsiaTheme="minorHAnsi"/>
          <w:color w:val="000000" w:themeColor="text1"/>
          <w:lang w:eastAsia="en-US"/>
        </w:rPr>
        <w:t xml:space="preserve"> (accessed </w:t>
      </w:r>
      <w:r w:rsidR="00911C5D" w:rsidRPr="009F065A">
        <w:rPr>
          <w:rFonts w:eastAsiaTheme="minorHAnsi"/>
          <w:color w:val="000000" w:themeColor="text1"/>
          <w:lang w:eastAsia="en-US"/>
        </w:rPr>
        <w:t xml:space="preserve">June </w:t>
      </w:r>
      <w:r w:rsidR="001E2645" w:rsidRPr="009F065A">
        <w:rPr>
          <w:rFonts w:eastAsiaTheme="minorHAnsi"/>
          <w:color w:val="000000" w:themeColor="text1"/>
          <w:lang w:eastAsia="en-US"/>
        </w:rPr>
        <w:t>2020)</w:t>
      </w:r>
    </w:p>
    <w:p w14:paraId="740E4189" w14:textId="08A01D4A" w:rsidR="00D927E8" w:rsidRPr="009F065A" w:rsidRDefault="00D927E8" w:rsidP="00D32F87">
      <w:pPr>
        <w:pStyle w:val="ListParagraph"/>
        <w:numPr>
          <w:ilvl w:val="0"/>
          <w:numId w:val="17"/>
        </w:numPr>
        <w:autoSpaceDE w:val="0"/>
        <w:autoSpaceDN w:val="0"/>
        <w:adjustRightInd w:val="0"/>
        <w:spacing w:line="360" w:lineRule="auto"/>
        <w:ind w:left="426"/>
        <w:rPr>
          <w:rFonts w:eastAsiaTheme="minorHAnsi"/>
          <w:color w:val="000000" w:themeColor="text1"/>
          <w:lang w:eastAsia="en-US"/>
        </w:rPr>
      </w:pPr>
      <w:proofErr w:type="spellStart"/>
      <w:r w:rsidRPr="009F065A">
        <w:rPr>
          <w:color w:val="000000" w:themeColor="text1"/>
          <w:shd w:val="clear" w:color="auto" w:fill="FFFFFF"/>
        </w:rPr>
        <w:t>Suominen</w:t>
      </w:r>
      <w:proofErr w:type="spellEnd"/>
      <w:r w:rsidRPr="009F065A">
        <w:rPr>
          <w:color w:val="000000" w:themeColor="text1"/>
          <w:shd w:val="clear" w:color="auto" w:fill="FFFFFF"/>
        </w:rPr>
        <w:t xml:space="preserve"> MH, </w:t>
      </w:r>
      <w:proofErr w:type="spellStart"/>
      <w:r w:rsidRPr="009F065A">
        <w:rPr>
          <w:color w:val="000000" w:themeColor="text1"/>
          <w:shd w:val="clear" w:color="auto" w:fill="FFFFFF"/>
        </w:rPr>
        <w:t>Sandelin</w:t>
      </w:r>
      <w:proofErr w:type="spellEnd"/>
      <w:r w:rsidRPr="009F065A">
        <w:rPr>
          <w:color w:val="000000" w:themeColor="text1"/>
          <w:shd w:val="clear" w:color="auto" w:fill="FFFFFF"/>
        </w:rPr>
        <w:t xml:space="preserve"> E, Soini H, </w:t>
      </w:r>
      <w:proofErr w:type="spellStart"/>
      <w:r w:rsidRPr="009F065A">
        <w:rPr>
          <w:color w:val="000000" w:themeColor="text1"/>
          <w:shd w:val="clear" w:color="auto" w:fill="FFFFFF"/>
        </w:rPr>
        <w:t>Pitkala</w:t>
      </w:r>
      <w:proofErr w:type="spellEnd"/>
      <w:r w:rsidRPr="009F065A">
        <w:rPr>
          <w:color w:val="000000" w:themeColor="text1"/>
          <w:shd w:val="clear" w:color="auto" w:fill="FFFFFF"/>
        </w:rPr>
        <w:t xml:space="preserve"> KH. </w:t>
      </w:r>
      <w:r w:rsidR="00911C5D" w:rsidRPr="009F065A">
        <w:rPr>
          <w:color w:val="000000" w:themeColor="text1"/>
          <w:shd w:val="clear" w:color="auto" w:fill="FFFFFF"/>
        </w:rPr>
        <w:t>(</w:t>
      </w:r>
      <w:r w:rsidR="00911C5D" w:rsidRPr="009F065A">
        <w:rPr>
          <w:rFonts w:eastAsiaTheme="minorHAnsi"/>
          <w:color w:val="000000" w:themeColor="text1"/>
        </w:rPr>
        <w:t>2009)</w:t>
      </w:r>
      <w:r w:rsidR="00911C5D" w:rsidRPr="009F065A">
        <w:rPr>
          <w:color w:val="000000" w:themeColor="text1"/>
          <w:shd w:val="clear" w:color="auto" w:fill="FFFFFF"/>
        </w:rPr>
        <w:t xml:space="preserve"> </w:t>
      </w:r>
      <w:r w:rsidR="003E46F1" w:rsidRPr="009F065A">
        <w:rPr>
          <w:rFonts w:eastAsiaTheme="minorHAnsi"/>
          <w:color w:val="000000" w:themeColor="text1"/>
        </w:rPr>
        <w:t xml:space="preserve">How well do nurses recognize malnutrition in elderly patients? </w:t>
      </w:r>
      <w:r w:rsidR="003E46F1" w:rsidRPr="009F065A">
        <w:rPr>
          <w:rFonts w:eastAsiaTheme="minorHAnsi"/>
          <w:i/>
          <w:iCs/>
          <w:color w:val="000000" w:themeColor="text1"/>
        </w:rPr>
        <w:t>European Journal of Clinical Nutrition</w:t>
      </w:r>
      <w:r w:rsidR="003E46F1" w:rsidRPr="009F065A">
        <w:rPr>
          <w:rFonts w:eastAsiaTheme="minorHAnsi"/>
          <w:color w:val="000000" w:themeColor="text1"/>
        </w:rPr>
        <w:t xml:space="preserve"> </w:t>
      </w:r>
      <w:r w:rsidR="003E46F1" w:rsidRPr="009F065A">
        <w:rPr>
          <w:rFonts w:eastAsiaTheme="minorHAnsi"/>
          <w:b/>
          <w:bCs/>
          <w:color w:val="000000" w:themeColor="text1"/>
        </w:rPr>
        <w:t>63</w:t>
      </w:r>
      <w:r w:rsidR="00911C5D" w:rsidRPr="009F065A">
        <w:rPr>
          <w:rFonts w:eastAsiaTheme="minorHAnsi"/>
          <w:color w:val="000000" w:themeColor="text1"/>
        </w:rPr>
        <w:t>,</w:t>
      </w:r>
      <w:r w:rsidRPr="009F065A">
        <w:rPr>
          <w:rFonts w:eastAsiaTheme="minorHAnsi"/>
          <w:color w:val="000000" w:themeColor="text1"/>
        </w:rPr>
        <w:t xml:space="preserve"> </w:t>
      </w:r>
      <w:r w:rsidR="003E46F1" w:rsidRPr="009F065A">
        <w:rPr>
          <w:rFonts w:eastAsiaTheme="minorHAnsi"/>
          <w:color w:val="000000" w:themeColor="text1"/>
        </w:rPr>
        <w:t>292–296</w:t>
      </w:r>
      <w:r w:rsidR="001E2645" w:rsidRPr="009F065A">
        <w:rPr>
          <w:rFonts w:eastAsiaTheme="minorHAnsi"/>
          <w:color w:val="000000" w:themeColor="text1"/>
        </w:rPr>
        <w:t>.</w:t>
      </w:r>
    </w:p>
    <w:p w14:paraId="44D43465" w14:textId="2E9AF5F5" w:rsidR="003E46F1" w:rsidRPr="009F065A" w:rsidRDefault="003E46F1" w:rsidP="00D32F87">
      <w:pPr>
        <w:pStyle w:val="ListParagraph"/>
        <w:numPr>
          <w:ilvl w:val="0"/>
          <w:numId w:val="17"/>
        </w:numPr>
        <w:autoSpaceDE w:val="0"/>
        <w:autoSpaceDN w:val="0"/>
        <w:adjustRightInd w:val="0"/>
        <w:spacing w:line="360" w:lineRule="auto"/>
        <w:ind w:left="426"/>
        <w:rPr>
          <w:color w:val="000000" w:themeColor="text1"/>
        </w:rPr>
      </w:pPr>
      <w:r w:rsidRPr="009F065A">
        <w:rPr>
          <w:rStyle w:val="mixed-citation"/>
          <w:color w:val="000000" w:themeColor="text1"/>
        </w:rPr>
        <w:t xml:space="preserve">Kaiser MJ, Bauer JM, </w:t>
      </w:r>
      <w:proofErr w:type="spellStart"/>
      <w:r w:rsidRPr="009F065A">
        <w:rPr>
          <w:rStyle w:val="mixed-citation"/>
          <w:color w:val="000000" w:themeColor="text1"/>
        </w:rPr>
        <w:t>Ramsch</w:t>
      </w:r>
      <w:proofErr w:type="spellEnd"/>
      <w:r w:rsidRPr="009F065A">
        <w:rPr>
          <w:rStyle w:val="mixed-citation"/>
          <w:color w:val="000000" w:themeColor="text1"/>
        </w:rPr>
        <w:t xml:space="preserve"> C, </w:t>
      </w:r>
      <w:proofErr w:type="spellStart"/>
      <w:r w:rsidRPr="009F065A">
        <w:rPr>
          <w:rStyle w:val="mixed-citation"/>
          <w:color w:val="000000" w:themeColor="text1"/>
        </w:rPr>
        <w:t>Uter</w:t>
      </w:r>
      <w:proofErr w:type="spellEnd"/>
      <w:r w:rsidRPr="009F065A">
        <w:rPr>
          <w:rStyle w:val="mixed-citation"/>
          <w:color w:val="000000" w:themeColor="text1"/>
        </w:rPr>
        <w:t xml:space="preserve"> W, </w:t>
      </w:r>
      <w:proofErr w:type="spellStart"/>
      <w:r w:rsidRPr="009F065A">
        <w:rPr>
          <w:rStyle w:val="mixed-citation"/>
          <w:color w:val="000000" w:themeColor="text1"/>
        </w:rPr>
        <w:t>Guigoz</w:t>
      </w:r>
      <w:proofErr w:type="spellEnd"/>
      <w:r w:rsidRPr="009F065A">
        <w:rPr>
          <w:rStyle w:val="mixed-citation"/>
          <w:color w:val="000000" w:themeColor="text1"/>
        </w:rPr>
        <w:t xml:space="preserve"> Y, Cederholm T</w:t>
      </w:r>
      <w:r w:rsidR="00D927E8" w:rsidRPr="009F065A">
        <w:rPr>
          <w:rStyle w:val="mixed-citation"/>
          <w:color w:val="000000" w:themeColor="text1"/>
        </w:rPr>
        <w:t xml:space="preserve"> </w:t>
      </w:r>
      <w:r w:rsidRPr="009F065A">
        <w:rPr>
          <w:rStyle w:val="mixed-citation"/>
          <w:i/>
          <w:iCs/>
          <w:color w:val="000000" w:themeColor="text1"/>
        </w:rPr>
        <w:t>et al</w:t>
      </w:r>
      <w:r w:rsidRPr="009F065A">
        <w:rPr>
          <w:rStyle w:val="mixed-citation"/>
          <w:color w:val="000000" w:themeColor="text1"/>
        </w:rPr>
        <w:t xml:space="preserve">. </w:t>
      </w:r>
      <w:r w:rsidR="00911C5D" w:rsidRPr="009F065A">
        <w:rPr>
          <w:rStyle w:val="mixed-citation"/>
          <w:color w:val="000000" w:themeColor="text1"/>
        </w:rPr>
        <w:t>(</w:t>
      </w:r>
      <w:r w:rsidR="00911C5D" w:rsidRPr="009F065A">
        <w:rPr>
          <w:color w:val="000000" w:themeColor="text1"/>
          <w:shd w:val="clear" w:color="auto" w:fill="FFFFFF"/>
        </w:rPr>
        <w:t>2010)</w:t>
      </w:r>
      <w:r w:rsidR="00911C5D" w:rsidRPr="009F065A">
        <w:rPr>
          <w:rStyle w:val="mixed-citation"/>
          <w:color w:val="000000" w:themeColor="text1"/>
        </w:rPr>
        <w:t xml:space="preserve"> </w:t>
      </w:r>
      <w:r w:rsidRPr="009F065A">
        <w:rPr>
          <w:rStyle w:val="mixed-citation"/>
          <w:color w:val="000000" w:themeColor="text1"/>
        </w:rPr>
        <w:t>Frequency of malnutrition in older adults: a multinational perspective using the mini nutritional assessment.</w:t>
      </w:r>
      <w:r w:rsidRPr="009F065A">
        <w:rPr>
          <w:rStyle w:val="apple-converted-space"/>
          <w:color w:val="000000" w:themeColor="text1"/>
        </w:rPr>
        <w:t> </w:t>
      </w:r>
      <w:r w:rsidR="00D927E8" w:rsidRPr="009F065A">
        <w:rPr>
          <w:i/>
          <w:iCs/>
          <w:color w:val="000000" w:themeColor="text1"/>
        </w:rPr>
        <w:t xml:space="preserve">J Am </w:t>
      </w:r>
      <w:proofErr w:type="spellStart"/>
      <w:r w:rsidR="00D927E8" w:rsidRPr="009F065A">
        <w:rPr>
          <w:i/>
          <w:iCs/>
          <w:color w:val="000000" w:themeColor="text1"/>
        </w:rPr>
        <w:t>Geriatr</w:t>
      </w:r>
      <w:proofErr w:type="spellEnd"/>
      <w:r w:rsidR="00D927E8" w:rsidRPr="009F065A">
        <w:rPr>
          <w:i/>
          <w:iCs/>
          <w:color w:val="000000" w:themeColor="text1"/>
        </w:rPr>
        <w:t xml:space="preserve"> Soc</w:t>
      </w:r>
      <w:r w:rsidR="00911C5D" w:rsidRPr="009F065A">
        <w:rPr>
          <w:i/>
          <w:iCs/>
          <w:color w:val="000000" w:themeColor="text1"/>
        </w:rPr>
        <w:t>.</w:t>
      </w:r>
      <w:r w:rsidR="009238F9" w:rsidRPr="009F065A">
        <w:rPr>
          <w:color w:val="000000" w:themeColor="text1"/>
          <w:shd w:val="clear" w:color="auto" w:fill="FFFFFF"/>
        </w:rPr>
        <w:t xml:space="preserve"> </w:t>
      </w:r>
      <w:r w:rsidR="00D927E8" w:rsidRPr="009F065A">
        <w:rPr>
          <w:b/>
          <w:bCs/>
          <w:color w:val="000000" w:themeColor="text1"/>
          <w:shd w:val="clear" w:color="auto" w:fill="FFFFFF"/>
        </w:rPr>
        <w:t>58</w:t>
      </w:r>
      <w:r w:rsidR="00911C5D" w:rsidRPr="009F065A">
        <w:rPr>
          <w:color w:val="000000" w:themeColor="text1"/>
          <w:shd w:val="clear" w:color="auto" w:fill="FFFFFF"/>
        </w:rPr>
        <w:t>,</w:t>
      </w:r>
      <w:r w:rsidR="009238F9" w:rsidRPr="009F065A">
        <w:rPr>
          <w:color w:val="000000" w:themeColor="text1"/>
          <w:shd w:val="clear" w:color="auto" w:fill="FFFFFF"/>
        </w:rPr>
        <w:t xml:space="preserve"> </w:t>
      </w:r>
      <w:r w:rsidR="00D927E8" w:rsidRPr="009F065A">
        <w:rPr>
          <w:color w:val="000000" w:themeColor="text1"/>
          <w:shd w:val="clear" w:color="auto" w:fill="FFFFFF"/>
        </w:rPr>
        <w:t>1734-8. </w:t>
      </w:r>
    </w:p>
    <w:p w14:paraId="6BE61FA5" w14:textId="3ABF10B5" w:rsidR="00295840" w:rsidRPr="009F065A" w:rsidRDefault="003E46F1" w:rsidP="00D32F87">
      <w:pPr>
        <w:pStyle w:val="ListParagraph"/>
        <w:numPr>
          <w:ilvl w:val="0"/>
          <w:numId w:val="17"/>
        </w:numPr>
        <w:autoSpaceDE w:val="0"/>
        <w:autoSpaceDN w:val="0"/>
        <w:adjustRightInd w:val="0"/>
        <w:spacing w:line="360" w:lineRule="auto"/>
        <w:ind w:left="426"/>
        <w:rPr>
          <w:color w:val="000000" w:themeColor="text1"/>
        </w:rPr>
      </w:pPr>
      <w:r w:rsidRPr="009F065A">
        <w:rPr>
          <w:color w:val="000000" w:themeColor="text1"/>
        </w:rPr>
        <w:t xml:space="preserve">Francis R. </w:t>
      </w:r>
      <w:r w:rsidR="00911C5D" w:rsidRPr="009F065A">
        <w:rPr>
          <w:color w:val="000000" w:themeColor="text1"/>
        </w:rPr>
        <w:t xml:space="preserve">(2013) </w:t>
      </w:r>
      <w:r w:rsidRPr="009F065A">
        <w:rPr>
          <w:color w:val="000000" w:themeColor="text1"/>
        </w:rPr>
        <w:t>Report of the Mid Staffordshire NHS Foundation Trust Public Inquiry February 2013 Volume 3: Present and future. Annexes. The Stationery Office Limited</w:t>
      </w:r>
      <w:r w:rsidR="001734C5" w:rsidRPr="009F065A">
        <w:rPr>
          <w:color w:val="000000" w:themeColor="text1"/>
        </w:rPr>
        <w:t>.</w:t>
      </w:r>
    </w:p>
    <w:p w14:paraId="569A5CC3" w14:textId="2C461FD2" w:rsidR="003E46F1" w:rsidRPr="009F065A" w:rsidRDefault="003E46F1" w:rsidP="00D32F87">
      <w:pPr>
        <w:pStyle w:val="ListParagraph"/>
        <w:numPr>
          <w:ilvl w:val="0"/>
          <w:numId w:val="17"/>
        </w:numPr>
        <w:autoSpaceDE w:val="0"/>
        <w:autoSpaceDN w:val="0"/>
        <w:adjustRightInd w:val="0"/>
        <w:spacing w:line="360" w:lineRule="auto"/>
        <w:ind w:left="426"/>
        <w:rPr>
          <w:color w:val="000000" w:themeColor="text1"/>
        </w:rPr>
      </w:pPr>
      <w:r w:rsidRPr="009F065A">
        <w:rPr>
          <w:color w:val="000000" w:themeColor="text1"/>
        </w:rPr>
        <w:lastRenderedPageBreak/>
        <w:t xml:space="preserve">The ‘MUST’ explanatory booklet. A Guide to the ‘Malnutrition Universal Screening Tool’ (‘MUST’) for Adults. </w:t>
      </w:r>
      <w:r w:rsidR="00C514C3" w:rsidRPr="009F065A">
        <w:rPr>
          <w:color w:val="000000" w:themeColor="text1"/>
        </w:rPr>
        <w:t xml:space="preserve">(2003) </w:t>
      </w:r>
      <w:r w:rsidRPr="009F065A">
        <w:rPr>
          <w:color w:val="000000" w:themeColor="text1"/>
        </w:rPr>
        <w:t xml:space="preserve">Eds. </w:t>
      </w:r>
      <w:proofErr w:type="spellStart"/>
      <w:r w:rsidRPr="009F065A">
        <w:rPr>
          <w:color w:val="000000" w:themeColor="text1"/>
        </w:rPr>
        <w:t>Todorovic</w:t>
      </w:r>
      <w:proofErr w:type="spellEnd"/>
      <w:r w:rsidRPr="009F065A">
        <w:rPr>
          <w:color w:val="000000" w:themeColor="text1"/>
        </w:rPr>
        <w:t xml:space="preserve"> V, Russell C and Elia M on behalf of the Malnutrition Action Group (MAG), a Standing Committee of the British Association for Parenteral and Enteral Nutrition (BAPEN). VBAPEN, Worcestershire</w:t>
      </w:r>
      <w:r w:rsidR="001734C5" w:rsidRPr="009F065A">
        <w:rPr>
          <w:color w:val="000000" w:themeColor="text1"/>
        </w:rPr>
        <w:t>. BAPEN (British Association of Parenteral and Enteral Nutrition)</w:t>
      </w:r>
      <w:r w:rsidRPr="009F065A">
        <w:rPr>
          <w:color w:val="000000" w:themeColor="text1"/>
        </w:rPr>
        <w:t>.</w:t>
      </w:r>
      <w:r w:rsidR="001734C5" w:rsidRPr="009F065A">
        <w:rPr>
          <w:color w:val="000000" w:themeColor="text1"/>
        </w:rPr>
        <w:t xml:space="preserve"> </w:t>
      </w:r>
      <w:hyperlink r:id="rId17" w:history="1">
        <w:r w:rsidR="001734C5" w:rsidRPr="009F065A">
          <w:rPr>
            <w:rStyle w:val="Hyperlink"/>
            <w:color w:val="000000" w:themeColor="text1"/>
          </w:rPr>
          <w:t>https://www.bapen.org.uk/pdfs/must/must_explan.pdf</w:t>
        </w:r>
      </w:hyperlink>
      <w:r w:rsidR="001734C5" w:rsidRPr="009F065A">
        <w:rPr>
          <w:color w:val="000000" w:themeColor="text1"/>
        </w:rPr>
        <w:t xml:space="preserve"> </w:t>
      </w:r>
      <w:r w:rsidR="001734C5" w:rsidRPr="009F065A">
        <w:rPr>
          <w:rFonts w:eastAsiaTheme="minorHAnsi"/>
          <w:color w:val="000000" w:themeColor="text1"/>
          <w:lang w:eastAsia="en-US"/>
        </w:rPr>
        <w:t>(</w:t>
      </w:r>
      <w:proofErr w:type="gramStart"/>
      <w:r w:rsidR="001734C5" w:rsidRPr="009F065A">
        <w:rPr>
          <w:rFonts w:eastAsiaTheme="minorHAnsi"/>
          <w:color w:val="000000" w:themeColor="text1"/>
          <w:lang w:eastAsia="en-US"/>
        </w:rPr>
        <w:t xml:space="preserve">accessed </w:t>
      </w:r>
      <w:r w:rsidR="00911C5D" w:rsidRPr="009F065A">
        <w:rPr>
          <w:rFonts w:eastAsiaTheme="minorHAnsi"/>
          <w:color w:val="000000" w:themeColor="text1"/>
          <w:lang w:eastAsia="en-US"/>
        </w:rPr>
        <w:t xml:space="preserve"> June</w:t>
      </w:r>
      <w:proofErr w:type="gramEnd"/>
      <w:r w:rsidR="00911C5D" w:rsidRPr="009F065A">
        <w:rPr>
          <w:rFonts w:eastAsiaTheme="minorHAnsi"/>
          <w:color w:val="000000" w:themeColor="text1"/>
          <w:lang w:eastAsia="en-US"/>
        </w:rPr>
        <w:t xml:space="preserve"> </w:t>
      </w:r>
      <w:r w:rsidR="001734C5" w:rsidRPr="009F065A">
        <w:rPr>
          <w:rFonts w:eastAsiaTheme="minorHAnsi"/>
          <w:color w:val="000000" w:themeColor="text1"/>
          <w:lang w:eastAsia="en-US"/>
        </w:rPr>
        <w:t>2020)</w:t>
      </w:r>
    </w:p>
    <w:p w14:paraId="5195A6BE" w14:textId="67A8BEF0" w:rsidR="003E46F1" w:rsidRPr="009F065A" w:rsidRDefault="003E46F1" w:rsidP="00D32F87">
      <w:pPr>
        <w:pStyle w:val="NormalWeb"/>
        <w:numPr>
          <w:ilvl w:val="0"/>
          <w:numId w:val="17"/>
        </w:numPr>
        <w:spacing w:before="0" w:beforeAutospacing="0" w:after="0" w:afterAutospacing="0" w:line="360" w:lineRule="auto"/>
        <w:ind w:left="426"/>
        <w:rPr>
          <w:bCs w:val="0"/>
          <w:color w:val="000000" w:themeColor="text1"/>
          <w:shd w:val="clear" w:color="auto" w:fill="FFFFFF"/>
        </w:rPr>
      </w:pPr>
      <w:r w:rsidRPr="009F065A">
        <w:rPr>
          <w:bCs w:val="0"/>
          <w:color w:val="000000" w:themeColor="text1"/>
        </w:rPr>
        <w:t>Johnstone C, Farley A, Hendry C.</w:t>
      </w:r>
      <w:r w:rsidR="00911C5D" w:rsidRPr="009F065A">
        <w:rPr>
          <w:bCs w:val="0"/>
          <w:color w:val="000000" w:themeColor="text1"/>
        </w:rPr>
        <w:t xml:space="preserve"> (</w:t>
      </w:r>
      <w:r w:rsidR="00911C5D" w:rsidRPr="009F065A">
        <w:rPr>
          <w:bCs w:val="0"/>
          <w:color w:val="000000" w:themeColor="text1"/>
          <w:bdr w:val="none" w:sz="0" w:space="0" w:color="auto" w:frame="1"/>
        </w:rPr>
        <w:t>2006</w:t>
      </w:r>
      <w:r w:rsidR="00911C5D" w:rsidRPr="009F065A">
        <w:rPr>
          <w:bCs w:val="0"/>
          <w:color w:val="000000" w:themeColor="text1"/>
        </w:rPr>
        <w:t>)</w:t>
      </w:r>
      <w:r w:rsidRPr="009F065A">
        <w:rPr>
          <w:bCs w:val="0"/>
          <w:color w:val="000000" w:themeColor="text1"/>
        </w:rPr>
        <w:t xml:space="preserve"> </w:t>
      </w:r>
      <w:r w:rsidRPr="009F065A">
        <w:rPr>
          <w:bCs w:val="0"/>
          <w:color w:val="000000" w:themeColor="text1"/>
          <w:bdr w:val="none" w:sz="0" w:space="0" w:color="auto" w:frame="1"/>
        </w:rPr>
        <w:t xml:space="preserve">Nurses’ role in nutritional assessment and screening – Part one of a two-part series. </w:t>
      </w:r>
      <w:proofErr w:type="spellStart"/>
      <w:r w:rsidRPr="009F065A">
        <w:rPr>
          <w:bCs w:val="0"/>
          <w:i/>
          <w:iCs/>
          <w:color w:val="000000" w:themeColor="text1"/>
          <w:bdr w:val="none" w:sz="0" w:space="0" w:color="auto" w:frame="1"/>
        </w:rPr>
        <w:t>Nurs</w:t>
      </w:r>
      <w:proofErr w:type="spellEnd"/>
      <w:r w:rsidRPr="009F065A">
        <w:rPr>
          <w:bCs w:val="0"/>
          <w:i/>
          <w:iCs/>
          <w:color w:val="000000" w:themeColor="text1"/>
          <w:bdr w:val="none" w:sz="0" w:space="0" w:color="auto" w:frame="1"/>
        </w:rPr>
        <w:t xml:space="preserve"> Times</w:t>
      </w:r>
      <w:r w:rsidRPr="009F065A">
        <w:rPr>
          <w:bCs w:val="0"/>
          <w:color w:val="000000" w:themeColor="text1"/>
          <w:bdr w:val="none" w:sz="0" w:space="0" w:color="auto" w:frame="1"/>
        </w:rPr>
        <w:t xml:space="preserve"> </w:t>
      </w:r>
      <w:r w:rsidRPr="009F065A">
        <w:rPr>
          <w:b/>
          <w:color w:val="000000" w:themeColor="text1"/>
          <w:shd w:val="clear" w:color="auto" w:fill="FFFFFF"/>
        </w:rPr>
        <w:t>102</w:t>
      </w:r>
      <w:r w:rsidRPr="009F065A">
        <w:rPr>
          <w:bCs w:val="0"/>
          <w:color w:val="000000" w:themeColor="text1"/>
          <w:shd w:val="clear" w:color="auto" w:fill="FFFFFF"/>
        </w:rPr>
        <w:t>, 28</w:t>
      </w:r>
      <w:r w:rsidR="009238F9" w:rsidRPr="009F065A">
        <w:rPr>
          <w:bCs w:val="0"/>
          <w:color w:val="000000" w:themeColor="text1"/>
          <w:shd w:val="clear" w:color="auto" w:fill="FFFFFF"/>
        </w:rPr>
        <w:t>-29.</w:t>
      </w:r>
    </w:p>
    <w:p w14:paraId="029A6B3C" w14:textId="086CCDBC" w:rsidR="003E46F1" w:rsidRPr="009F065A" w:rsidRDefault="003E46F1" w:rsidP="00D32F87">
      <w:pPr>
        <w:pStyle w:val="NormalWeb"/>
        <w:numPr>
          <w:ilvl w:val="0"/>
          <w:numId w:val="17"/>
        </w:numPr>
        <w:spacing w:before="0" w:beforeAutospacing="0" w:after="0" w:afterAutospacing="0" w:line="360" w:lineRule="auto"/>
        <w:ind w:left="426"/>
        <w:rPr>
          <w:bCs w:val="0"/>
          <w:color w:val="000000" w:themeColor="text1"/>
          <w:shd w:val="clear" w:color="auto" w:fill="FFFFFF"/>
        </w:rPr>
      </w:pPr>
      <w:r w:rsidRPr="009F065A">
        <w:rPr>
          <w:bCs w:val="0"/>
          <w:color w:val="000000" w:themeColor="text1"/>
          <w:bdr w:val="none" w:sz="0" w:space="0" w:color="auto" w:frame="1"/>
        </w:rPr>
        <w:t xml:space="preserve">Evans L, Best C (2015) The nurse’s role in patient nutrition and hydration. </w:t>
      </w:r>
      <w:proofErr w:type="spellStart"/>
      <w:r w:rsidRPr="009F065A">
        <w:rPr>
          <w:bCs w:val="0"/>
          <w:i/>
          <w:iCs/>
          <w:color w:val="000000" w:themeColor="text1"/>
          <w:bdr w:val="none" w:sz="0" w:space="0" w:color="auto" w:frame="1"/>
        </w:rPr>
        <w:t>Nurs</w:t>
      </w:r>
      <w:proofErr w:type="spellEnd"/>
      <w:r w:rsidRPr="009F065A">
        <w:rPr>
          <w:bCs w:val="0"/>
          <w:i/>
          <w:iCs/>
          <w:color w:val="000000" w:themeColor="text1"/>
          <w:bdr w:val="none" w:sz="0" w:space="0" w:color="auto" w:frame="1"/>
        </w:rPr>
        <w:t xml:space="preserve"> Times</w:t>
      </w:r>
      <w:r w:rsidR="00D07838" w:rsidRPr="009F065A">
        <w:rPr>
          <w:bCs w:val="0"/>
          <w:color w:val="000000" w:themeColor="text1"/>
          <w:bdr w:val="none" w:sz="0" w:space="0" w:color="auto" w:frame="1"/>
        </w:rPr>
        <w:t>.</w:t>
      </w:r>
      <w:r w:rsidR="00C514C3" w:rsidRPr="009F065A">
        <w:rPr>
          <w:bCs w:val="0"/>
          <w:color w:val="000000" w:themeColor="text1"/>
          <w:bdr w:val="none" w:sz="0" w:space="0" w:color="auto" w:frame="1"/>
        </w:rPr>
        <w:t xml:space="preserve"> </w:t>
      </w:r>
      <w:r w:rsidRPr="009F065A">
        <w:rPr>
          <w:b/>
          <w:color w:val="000000" w:themeColor="text1"/>
          <w:bdr w:val="none" w:sz="0" w:space="0" w:color="auto" w:frame="1"/>
        </w:rPr>
        <w:t>111</w:t>
      </w:r>
      <w:r w:rsidR="00C514C3" w:rsidRPr="009F065A">
        <w:rPr>
          <w:bCs w:val="0"/>
          <w:color w:val="000000" w:themeColor="text1"/>
          <w:bdr w:val="none" w:sz="0" w:space="0" w:color="auto" w:frame="1"/>
        </w:rPr>
        <w:t>,</w:t>
      </w:r>
      <w:r w:rsidRPr="009F065A">
        <w:rPr>
          <w:bCs w:val="0"/>
          <w:color w:val="000000" w:themeColor="text1"/>
          <w:bdr w:val="none" w:sz="0" w:space="0" w:color="auto" w:frame="1"/>
        </w:rPr>
        <w:t xml:space="preserve"> 28/29, 12-17.</w:t>
      </w:r>
    </w:p>
    <w:p w14:paraId="3201F7EA" w14:textId="709DCF76" w:rsidR="00295840" w:rsidRPr="009F065A" w:rsidRDefault="003E46F1" w:rsidP="00D32F87">
      <w:pPr>
        <w:pStyle w:val="ListParagraph"/>
        <w:numPr>
          <w:ilvl w:val="0"/>
          <w:numId w:val="17"/>
        </w:numPr>
        <w:spacing w:line="360" w:lineRule="auto"/>
        <w:ind w:left="426"/>
        <w:rPr>
          <w:color w:val="000000" w:themeColor="text1"/>
        </w:rPr>
      </w:pPr>
      <w:r w:rsidRPr="009F065A">
        <w:rPr>
          <w:color w:val="000000" w:themeColor="text1"/>
        </w:rPr>
        <w:t xml:space="preserve">Xu X et al. </w:t>
      </w:r>
      <w:r w:rsidR="00C514C3" w:rsidRPr="009F065A">
        <w:rPr>
          <w:color w:val="000000" w:themeColor="text1"/>
        </w:rPr>
        <w:t xml:space="preserve">(2017) </w:t>
      </w:r>
      <w:r w:rsidRPr="009F065A">
        <w:rPr>
          <w:color w:val="000000" w:themeColor="text1"/>
        </w:rPr>
        <w:t xml:space="preserve">Where is the nurse in nutritional </w:t>
      </w:r>
      <w:proofErr w:type="gramStart"/>
      <w:r w:rsidRPr="009F065A">
        <w:rPr>
          <w:color w:val="000000" w:themeColor="text1"/>
        </w:rPr>
        <w:t>care?,</w:t>
      </w:r>
      <w:proofErr w:type="gramEnd"/>
      <w:r w:rsidRPr="009F065A">
        <w:rPr>
          <w:color w:val="000000" w:themeColor="text1"/>
        </w:rPr>
        <w:t xml:space="preserve"> </w:t>
      </w:r>
      <w:proofErr w:type="spellStart"/>
      <w:r w:rsidRPr="009F065A">
        <w:rPr>
          <w:i/>
          <w:iCs/>
          <w:color w:val="000000" w:themeColor="text1"/>
        </w:rPr>
        <w:t>Contemp</w:t>
      </w:r>
      <w:proofErr w:type="spellEnd"/>
      <w:r w:rsidRPr="009F065A">
        <w:rPr>
          <w:i/>
          <w:iCs/>
          <w:color w:val="000000" w:themeColor="text1"/>
        </w:rPr>
        <w:t xml:space="preserve"> Nurse</w:t>
      </w:r>
      <w:r w:rsidR="00D07838" w:rsidRPr="009F065A">
        <w:rPr>
          <w:color w:val="000000" w:themeColor="text1"/>
        </w:rPr>
        <w:t xml:space="preserve">. </w:t>
      </w:r>
      <w:r w:rsidRPr="009F065A">
        <w:rPr>
          <w:b/>
          <w:bCs/>
          <w:color w:val="000000" w:themeColor="text1"/>
        </w:rPr>
        <w:t>53</w:t>
      </w:r>
      <w:r w:rsidR="00C514C3" w:rsidRPr="009F065A">
        <w:rPr>
          <w:color w:val="000000" w:themeColor="text1"/>
        </w:rPr>
        <w:t>,</w:t>
      </w:r>
      <w:r w:rsidRPr="009F065A">
        <w:rPr>
          <w:color w:val="000000" w:themeColor="text1"/>
        </w:rPr>
        <w:t xml:space="preserve"> 267-270.</w:t>
      </w:r>
    </w:p>
    <w:p w14:paraId="72AB5F9A" w14:textId="7E0DB38C" w:rsidR="003E46F1" w:rsidRPr="009F065A" w:rsidRDefault="003E46F1" w:rsidP="00D32F87">
      <w:pPr>
        <w:pStyle w:val="ListParagraph"/>
        <w:numPr>
          <w:ilvl w:val="0"/>
          <w:numId w:val="17"/>
        </w:numPr>
        <w:spacing w:line="360" w:lineRule="auto"/>
        <w:ind w:left="426"/>
        <w:rPr>
          <w:rFonts w:eastAsiaTheme="minorHAnsi"/>
          <w:color w:val="000000" w:themeColor="text1"/>
          <w:lang w:eastAsia="en-US"/>
        </w:rPr>
      </w:pPr>
      <w:r w:rsidRPr="009F065A">
        <w:rPr>
          <w:rFonts w:eastAsiaTheme="minorHAnsi"/>
          <w:color w:val="000000" w:themeColor="text1"/>
          <w:lang w:val="it-IT" w:eastAsia="en-US"/>
        </w:rPr>
        <w:t xml:space="preserve">Griffiths P, Recio-Saucedo A, Dall'Ora C, </w:t>
      </w:r>
      <w:r w:rsidR="00D07838" w:rsidRPr="009F065A">
        <w:rPr>
          <w:rFonts w:eastAsiaTheme="minorHAnsi"/>
          <w:color w:val="000000" w:themeColor="text1"/>
          <w:lang w:val="it-IT"/>
        </w:rPr>
        <w:t xml:space="preserve">Briggs J, </w:t>
      </w:r>
      <w:r w:rsidR="00D07838" w:rsidRPr="009F065A">
        <w:rPr>
          <w:color w:val="000000" w:themeColor="text1"/>
          <w:lang w:val="it-IT"/>
        </w:rPr>
        <w:t>Maruotti A</w:t>
      </w:r>
      <w:r w:rsidR="00D07838" w:rsidRPr="009F065A">
        <w:rPr>
          <w:rFonts w:eastAsiaTheme="minorHAnsi"/>
          <w:color w:val="000000" w:themeColor="text1"/>
          <w:lang w:val="it-IT" w:eastAsia="en-US"/>
        </w:rPr>
        <w:t xml:space="preserve">, Meredith P </w:t>
      </w:r>
      <w:r w:rsidRPr="009F065A">
        <w:rPr>
          <w:rFonts w:eastAsiaTheme="minorHAnsi"/>
          <w:color w:val="000000" w:themeColor="text1"/>
          <w:lang w:val="it-IT" w:eastAsia="en-US"/>
        </w:rPr>
        <w:t>et al.</w:t>
      </w:r>
      <w:r w:rsidR="00C514C3" w:rsidRPr="009F065A">
        <w:rPr>
          <w:rFonts w:eastAsiaTheme="minorHAnsi"/>
          <w:color w:val="000000" w:themeColor="text1"/>
          <w:lang w:val="it-IT" w:eastAsia="en-US"/>
        </w:rPr>
        <w:t xml:space="preserve"> </w:t>
      </w:r>
      <w:r w:rsidR="00C514C3" w:rsidRPr="009F065A">
        <w:rPr>
          <w:rFonts w:eastAsiaTheme="minorHAnsi"/>
          <w:color w:val="000000" w:themeColor="text1"/>
          <w:lang w:eastAsia="en-US"/>
        </w:rPr>
        <w:t>(2018)</w:t>
      </w:r>
      <w:r w:rsidRPr="009F065A">
        <w:rPr>
          <w:rFonts w:eastAsiaTheme="minorHAnsi"/>
          <w:color w:val="000000" w:themeColor="text1"/>
          <w:lang w:eastAsia="en-US"/>
        </w:rPr>
        <w:t xml:space="preserve"> The association between nurse staffing and omissions in nursing care: a systematic review. </w:t>
      </w:r>
      <w:r w:rsidRPr="009F065A">
        <w:rPr>
          <w:rFonts w:eastAsiaTheme="minorHAnsi"/>
          <w:i/>
          <w:iCs/>
          <w:color w:val="000000" w:themeColor="text1"/>
          <w:lang w:eastAsia="en-US"/>
        </w:rPr>
        <w:t xml:space="preserve">J Adv </w:t>
      </w:r>
      <w:proofErr w:type="spellStart"/>
      <w:r w:rsidRPr="009F065A">
        <w:rPr>
          <w:rFonts w:eastAsiaTheme="minorHAnsi"/>
          <w:i/>
          <w:iCs/>
          <w:color w:val="000000" w:themeColor="text1"/>
          <w:lang w:eastAsia="en-US"/>
        </w:rPr>
        <w:t>Nurs</w:t>
      </w:r>
      <w:proofErr w:type="spellEnd"/>
      <w:r w:rsidR="00D07838" w:rsidRPr="009F065A">
        <w:rPr>
          <w:rFonts w:eastAsiaTheme="minorHAnsi"/>
          <w:color w:val="000000" w:themeColor="text1"/>
          <w:lang w:eastAsia="en-US"/>
        </w:rPr>
        <w:t xml:space="preserve">. </w:t>
      </w:r>
      <w:r w:rsidRPr="009F065A">
        <w:rPr>
          <w:rFonts w:eastAsiaTheme="minorHAnsi"/>
          <w:b/>
          <w:bCs/>
          <w:color w:val="000000" w:themeColor="text1"/>
          <w:lang w:eastAsia="en-US"/>
        </w:rPr>
        <w:t>74</w:t>
      </w:r>
      <w:r w:rsidR="00C514C3" w:rsidRPr="009F065A">
        <w:rPr>
          <w:rFonts w:eastAsiaTheme="minorHAnsi"/>
          <w:color w:val="000000" w:themeColor="text1"/>
          <w:lang w:eastAsia="en-US"/>
        </w:rPr>
        <w:t>,</w:t>
      </w:r>
      <w:r w:rsidR="00D07838" w:rsidRPr="009F065A">
        <w:rPr>
          <w:rFonts w:eastAsiaTheme="minorHAnsi"/>
          <w:color w:val="000000" w:themeColor="text1"/>
          <w:lang w:eastAsia="en-US"/>
        </w:rPr>
        <w:t xml:space="preserve"> </w:t>
      </w:r>
      <w:r w:rsidRPr="009F065A">
        <w:rPr>
          <w:rFonts w:eastAsiaTheme="minorHAnsi"/>
          <w:color w:val="000000" w:themeColor="text1"/>
          <w:lang w:eastAsia="en-US"/>
        </w:rPr>
        <w:t>1474-87.</w:t>
      </w:r>
    </w:p>
    <w:p w14:paraId="7CFA18E1" w14:textId="2903EEA8" w:rsidR="001734C5" w:rsidRPr="009F065A" w:rsidRDefault="003E46F1" w:rsidP="00D32F87">
      <w:pPr>
        <w:pStyle w:val="ListParagraph"/>
        <w:numPr>
          <w:ilvl w:val="0"/>
          <w:numId w:val="17"/>
        </w:numPr>
        <w:spacing w:line="360" w:lineRule="auto"/>
        <w:ind w:left="426"/>
        <w:rPr>
          <w:color w:val="000000" w:themeColor="text1"/>
        </w:rPr>
      </w:pPr>
      <w:r w:rsidRPr="009F065A">
        <w:rPr>
          <w:rFonts w:eastAsiaTheme="minorHAnsi"/>
          <w:color w:val="000000" w:themeColor="text1"/>
          <w:lang w:val="fr-FR"/>
        </w:rPr>
        <w:t xml:space="preserve">Griffiths P, Ball J, Drennan J, </w:t>
      </w:r>
      <w:r w:rsidR="00D07838" w:rsidRPr="009F065A">
        <w:rPr>
          <w:rFonts w:eastAsiaTheme="minorHAnsi"/>
          <w:color w:val="000000" w:themeColor="text1"/>
          <w:lang w:val="fr-FR"/>
        </w:rPr>
        <w:t xml:space="preserve">Dall’Ora C, Jones J, </w:t>
      </w:r>
      <w:r w:rsidR="00D07838" w:rsidRPr="009F065A">
        <w:rPr>
          <w:color w:val="000000" w:themeColor="text1"/>
          <w:lang w:val="fr-FR"/>
        </w:rPr>
        <w:t>Maruotti A</w:t>
      </w:r>
      <w:r w:rsidR="00D07838" w:rsidRPr="009F065A">
        <w:rPr>
          <w:rFonts w:eastAsiaTheme="minorHAnsi"/>
          <w:color w:val="000000" w:themeColor="text1"/>
          <w:lang w:val="fr-FR"/>
        </w:rPr>
        <w:t xml:space="preserve"> </w:t>
      </w:r>
      <w:r w:rsidRPr="009F065A">
        <w:rPr>
          <w:rFonts w:eastAsiaTheme="minorHAnsi"/>
          <w:i/>
          <w:iCs/>
          <w:color w:val="000000" w:themeColor="text1"/>
          <w:lang w:val="fr-FR"/>
        </w:rPr>
        <w:t>et al</w:t>
      </w:r>
      <w:r w:rsidRPr="009F065A">
        <w:rPr>
          <w:rFonts w:eastAsiaTheme="minorHAnsi"/>
          <w:color w:val="000000" w:themeColor="text1"/>
          <w:lang w:val="fr-FR"/>
        </w:rPr>
        <w:t>.</w:t>
      </w:r>
      <w:r w:rsidR="00C514C3" w:rsidRPr="009F065A">
        <w:rPr>
          <w:rFonts w:eastAsiaTheme="minorHAnsi"/>
          <w:color w:val="000000" w:themeColor="text1"/>
          <w:lang w:val="fr-FR"/>
        </w:rPr>
        <w:t xml:space="preserve"> </w:t>
      </w:r>
      <w:r w:rsidR="00C514C3" w:rsidRPr="009F065A">
        <w:rPr>
          <w:rFonts w:eastAsiaTheme="minorHAnsi"/>
          <w:color w:val="000000" w:themeColor="text1"/>
        </w:rPr>
        <w:t>(2016)</w:t>
      </w:r>
      <w:r w:rsidRPr="009F065A">
        <w:rPr>
          <w:rFonts w:eastAsiaTheme="minorHAnsi"/>
          <w:color w:val="000000" w:themeColor="text1"/>
        </w:rPr>
        <w:t xml:space="preserve"> Nurse staffing and patient outcomes: strengths and limitations of the evidence to inform policy and practice. A review and discussion paper based on evidence reviewed for the National Institute for Health </w:t>
      </w:r>
      <w:proofErr w:type="gramStart"/>
      <w:r w:rsidRPr="009F065A">
        <w:rPr>
          <w:rFonts w:eastAsiaTheme="minorHAnsi"/>
          <w:color w:val="000000" w:themeColor="text1"/>
        </w:rPr>
        <w:t>And</w:t>
      </w:r>
      <w:proofErr w:type="gramEnd"/>
      <w:r w:rsidRPr="009F065A">
        <w:rPr>
          <w:rFonts w:eastAsiaTheme="minorHAnsi"/>
          <w:color w:val="000000" w:themeColor="text1"/>
        </w:rPr>
        <w:t xml:space="preserve"> Care Excellence safe staffing </w:t>
      </w:r>
      <w:r w:rsidR="00D07838" w:rsidRPr="009F065A">
        <w:rPr>
          <w:rFonts w:eastAsiaTheme="minorHAnsi"/>
          <w:color w:val="000000" w:themeColor="text1"/>
        </w:rPr>
        <w:t>g</w:t>
      </w:r>
      <w:r w:rsidRPr="009F065A">
        <w:rPr>
          <w:rFonts w:eastAsiaTheme="minorHAnsi"/>
          <w:color w:val="000000" w:themeColor="text1"/>
        </w:rPr>
        <w:t xml:space="preserve">uideline development. Int J </w:t>
      </w:r>
      <w:proofErr w:type="spellStart"/>
      <w:r w:rsidRPr="009F065A">
        <w:rPr>
          <w:rFonts w:eastAsiaTheme="minorHAnsi"/>
          <w:color w:val="000000" w:themeColor="text1"/>
        </w:rPr>
        <w:t>Nurs</w:t>
      </w:r>
      <w:proofErr w:type="spellEnd"/>
      <w:r w:rsidRPr="009F065A">
        <w:rPr>
          <w:rFonts w:eastAsiaTheme="minorHAnsi"/>
          <w:color w:val="000000" w:themeColor="text1"/>
        </w:rPr>
        <w:t xml:space="preserve"> Stud</w:t>
      </w:r>
      <w:r w:rsidR="00D07838" w:rsidRPr="009F065A">
        <w:rPr>
          <w:rFonts w:eastAsiaTheme="minorHAnsi"/>
          <w:color w:val="000000" w:themeColor="text1"/>
        </w:rPr>
        <w:t xml:space="preserve">. </w:t>
      </w:r>
      <w:r w:rsidRPr="009F065A">
        <w:rPr>
          <w:rFonts w:eastAsiaTheme="minorHAnsi"/>
          <w:b/>
          <w:bCs/>
          <w:color w:val="000000" w:themeColor="text1"/>
        </w:rPr>
        <w:t>63</w:t>
      </w:r>
      <w:r w:rsidR="00C514C3" w:rsidRPr="009F065A">
        <w:rPr>
          <w:rFonts w:eastAsiaTheme="minorHAnsi"/>
          <w:color w:val="000000" w:themeColor="text1"/>
        </w:rPr>
        <w:t>,</w:t>
      </w:r>
      <w:r w:rsidR="00D07838" w:rsidRPr="009F065A">
        <w:rPr>
          <w:rFonts w:eastAsiaTheme="minorHAnsi"/>
          <w:color w:val="000000" w:themeColor="text1"/>
        </w:rPr>
        <w:t xml:space="preserve"> </w:t>
      </w:r>
      <w:r w:rsidRPr="009F065A">
        <w:rPr>
          <w:rFonts w:eastAsiaTheme="minorHAnsi"/>
          <w:color w:val="000000" w:themeColor="text1"/>
        </w:rPr>
        <w:t>213-5.</w:t>
      </w:r>
    </w:p>
    <w:p w14:paraId="4936E121" w14:textId="319D7003" w:rsidR="00761DAB" w:rsidRPr="009F065A" w:rsidRDefault="001734C5" w:rsidP="00D32F87">
      <w:pPr>
        <w:pStyle w:val="ListParagraph"/>
        <w:numPr>
          <w:ilvl w:val="0"/>
          <w:numId w:val="17"/>
        </w:numPr>
        <w:spacing w:line="360" w:lineRule="auto"/>
        <w:ind w:left="426"/>
        <w:rPr>
          <w:color w:val="000000" w:themeColor="text1"/>
        </w:rPr>
      </w:pPr>
      <w:r w:rsidRPr="009F065A">
        <w:rPr>
          <w:color w:val="000000" w:themeColor="text1"/>
        </w:rPr>
        <w:t xml:space="preserve">BAPEN Organisation of Food and Nutritional Support in Hospitals </w:t>
      </w:r>
      <w:r w:rsidR="00C514C3" w:rsidRPr="009F065A">
        <w:rPr>
          <w:color w:val="000000" w:themeColor="text1"/>
        </w:rPr>
        <w:t xml:space="preserve">(2007) </w:t>
      </w:r>
      <w:r w:rsidRPr="009F065A">
        <w:rPr>
          <w:color w:val="000000" w:themeColor="text1"/>
        </w:rPr>
        <w:t>Ed. Powell-Tuck J. BAPEN (British Association of Parenteral and Enteral Nutrition).</w:t>
      </w:r>
      <w:r w:rsidR="00C514C3" w:rsidRPr="009F065A">
        <w:rPr>
          <w:color w:val="000000" w:themeColor="text1"/>
        </w:rPr>
        <w:t xml:space="preserve"> </w:t>
      </w:r>
      <w:hyperlink r:id="rId18" w:history="1">
        <w:r w:rsidR="00C514C3" w:rsidRPr="009F065A">
          <w:rPr>
            <w:rStyle w:val="Hyperlink"/>
          </w:rPr>
          <w:t>https://www.bapen.org.uk/ofnsh/OrganizationOfNutritionalSupportWithinHospitals.pdf</w:t>
        </w:r>
      </w:hyperlink>
      <w:r w:rsidRPr="009F065A">
        <w:rPr>
          <w:color w:val="000000" w:themeColor="text1"/>
        </w:rPr>
        <w:t xml:space="preserve"> </w:t>
      </w:r>
      <w:r w:rsidRPr="009F065A">
        <w:rPr>
          <w:rFonts w:eastAsiaTheme="minorHAnsi"/>
          <w:color w:val="000000" w:themeColor="text1"/>
          <w:lang w:eastAsia="en-US"/>
        </w:rPr>
        <w:t xml:space="preserve">(accessed </w:t>
      </w:r>
      <w:r w:rsidR="00C514C3" w:rsidRPr="009F065A">
        <w:rPr>
          <w:rFonts w:eastAsiaTheme="minorHAnsi"/>
          <w:color w:val="000000" w:themeColor="text1"/>
          <w:lang w:eastAsia="en-US"/>
        </w:rPr>
        <w:t xml:space="preserve">April </w:t>
      </w:r>
      <w:r w:rsidRPr="009F065A">
        <w:rPr>
          <w:rFonts w:eastAsiaTheme="minorHAnsi"/>
          <w:color w:val="000000" w:themeColor="text1"/>
          <w:lang w:eastAsia="en-US"/>
        </w:rPr>
        <w:t>2020)</w:t>
      </w:r>
    </w:p>
    <w:p w14:paraId="780DD44C" w14:textId="5908449B" w:rsidR="00761DAB" w:rsidRPr="009F065A" w:rsidRDefault="00761DAB" w:rsidP="00D32F87">
      <w:pPr>
        <w:pStyle w:val="ListParagraph"/>
        <w:numPr>
          <w:ilvl w:val="0"/>
          <w:numId w:val="17"/>
        </w:numPr>
        <w:spacing w:line="360" w:lineRule="auto"/>
        <w:ind w:left="426"/>
        <w:rPr>
          <w:color w:val="000000" w:themeColor="text1"/>
        </w:rPr>
      </w:pPr>
      <w:r w:rsidRPr="009F065A">
        <w:rPr>
          <w:color w:val="000000" w:themeColor="text1"/>
        </w:rPr>
        <w:t xml:space="preserve">Department of Health. Essence of Care 2010. Her Majesty’s Stationery Office, 2010. </w:t>
      </w:r>
      <w:hyperlink r:id="rId19" w:history="1">
        <w:r w:rsidRPr="009F065A">
          <w:rPr>
            <w:rStyle w:val="Hyperlink"/>
            <w:color w:val="000000" w:themeColor="text1"/>
          </w:rPr>
          <w:t>https://assets.publishing.service.gov.uk/government/uploads/system/uploads/attachment_data/file/216691/dh_119978.pdf</w:t>
        </w:r>
      </w:hyperlink>
      <w:r w:rsidRPr="009F065A">
        <w:rPr>
          <w:color w:val="000000" w:themeColor="text1"/>
        </w:rPr>
        <w:t xml:space="preserve"> (accessed </w:t>
      </w:r>
      <w:r w:rsidR="00C514C3" w:rsidRPr="009F065A">
        <w:rPr>
          <w:color w:val="000000" w:themeColor="text1"/>
        </w:rPr>
        <w:t xml:space="preserve">April </w:t>
      </w:r>
      <w:r w:rsidRPr="009F065A">
        <w:rPr>
          <w:color w:val="000000" w:themeColor="text1"/>
        </w:rPr>
        <w:t>2020)</w:t>
      </w:r>
    </w:p>
    <w:p w14:paraId="5EF63286" w14:textId="17E55F28" w:rsidR="003E46F1" w:rsidRPr="009F065A" w:rsidRDefault="009E7BAE" w:rsidP="00D32F87">
      <w:pPr>
        <w:pStyle w:val="ListParagraph"/>
        <w:numPr>
          <w:ilvl w:val="0"/>
          <w:numId w:val="17"/>
        </w:numPr>
        <w:spacing w:line="360" w:lineRule="auto"/>
        <w:ind w:left="426"/>
        <w:rPr>
          <w:color w:val="000000" w:themeColor="text1"/>
        </w:rPr>
      </w:pPr>
      <w:r w:rsidRPr="009F065A">
        <w:t xml:space="preserve">Portsmouth Hospitals NHS Trust. Nutrition Policy (Adults). Available at: </w:t>
      </w:r>
      <w:hyperlink r:id="rId20" w:history="1">
        <w:r w:rsidRPr="009F065A">
          <w:rPr>
            <w:rStyle w:val="Hyperlink"/>
          </w:rPr>
          <w:t>https://www.porthosp.nhs.uk/about-us/policies-and-guidelines/policies/Clinical/Nutrition%20Policy.pdf</w:t>
        </w:r>
      </w:hyperlink>
      <w:r w:rsidR="00295840" w:rsidRPr="009F065A">
        <w:rPr>
          <w:color w:val="000000" w:themeColor="text1"/>
        </w:rPr>
        <w:t xml:space="preserve">  (accessed </w:t>
      </w:r>
      <w:r w:rsidR="00C514C3" w:rsidRPr="009F065A">
        <w:rPr>
          <w:color w:val="000000" w:themeColor="text1"/>
        </w:rPr>
        <w:t xml:space="preserve">June </w:t>
      </w:r>
      <w:r w:rsidR="00295840" w:rsidRPr="009F065A">
        <w:rPr>
          <w:color w:val="000000" w:themeColor="text1"/>
        </w:rPr>
        <w:t>2020)</w:t>
      </w:r>
    </w:p>
    <w:p w14:paraId="79325D07" w14:textId="1990E200" w:rsidR="003E46F1" w:rsidRPr="009F065A" w:rsidRDefault="003E46F1" w:rsidP="00D32F87">
      <w:pPr>
        <w:pStyle w:val="ListParagraph"/>
        <w:numPr>
          <w:ilvl w:val="0"/>
          <w:numId w:val="17"/>
        </w:numPr>
        <w:spacing w:line="360" w:lineRule="auto"/>
        <w:ind w:left="426"/>
        <w:rPr>
          <w:bCs/>
          <w:color w:val="000000" w:themeColor="text1"/>
        </w:rPr>
      </w:pPr>
      <w:r w:rsidRPr="009F065A">
        <w:rPr>
          <w:rFonts w:eastAsiaTheme="minorHAnsi"/>
          <w:color w:val="000000" w:themeColor="text1"/>
        </w:rPr>
        <w:t>Griffiths P, Ball J, Bloor K,</w:t>
      </w:r>
      <w:r w:rsidR="00D07838" w:rsidRPr="009F065A">
        <w:rPr>
          <w:rFonts w:eastAsiaTheme="minorHAnsi"/>
          <w:color w:val="000000" w:themeColor="text1"/>
        </w:rPr>
        <w:t xml:space="preserve"> Bohning D, Briggs J, Dall’Ora C</w:t>
      </w:r>
      <w:r w:rsidRPr="009F065A">
        <w:rPr>
          <w:rFonts w:eastAsiaTheme="minorHAnsi"/>
          <w:color w:val="000000" w:themeColor="text1"/>
        </w:rPr>
        <w:t xml:space="preserve"> </w:t>
      </w:r>
      <w:r w:rsidRPr="009F065A">
        <w:rPr>
          <w:rFonts w:eastAsiaTheme="minorHAnsi"/>
          <w:i/>
          <w:iCs/>
          <w:color w:val="000000" w:themeColor="text1"/>
        </w:rPr>
        <w:t>et al</w:t>
      </w:r>
      <w:r w:rsidRPr="009F065A">
        <w:rPr>
          <w:rFonts w:eastAsiaTheme="minorHAnsi"/>
          <w:color w:val="000000" w:themeColor="text1"/>
        </w:rPr>
        <w:t>.</w:t>
      </w:r>
      <w:r w:rsidR="00C514C3" w:rsidRPr="009F065A">
        <w:rPr>
          <w:rFonts w:eastAsiaTheme="minorHAnsi"/>
          <w:color w:val="000000" w:themeColor="text1"/>
        </w:rPr>
        <w:t xml:space="preserve"> (</w:t>
      </w:r>
      <w:r w:rsidR="00C514C3" w:rsidRPr="009F065A">
        <w:rPr>
          <w:rFonts w:eastAsiaTheme="minorHAnsi"/>
          <w:bCs/>
          <w:color w:val="000000" w:themeColor="text1"/>
        </w:rPr>
        <w:t>2018</w:t>
      </w:r>
      <w:r w:rsidR="00C514C3" w:rsidRPr="009F065A">
        <w:rPr>
          <w:rFonts w:eastAsiaTheme="minorHAnsi"/>
          <w:color w:val="000000" w:themeColor="text1"/>
        </w:rPr>
        <w:t>)</w:t>
      </w:r>
      <w:r w:rsidRPr="009F065A">
        <w:rPr>
          <w:rFonts w:eastAsiaTheme="minorHAnsi"/>
          <w:color w:val="000000" w:themeColor="text1"/>
        </w:rPr>
        <w:t xml:space="preserve"> Nurse staffing levels, missed vital signs and mortality in hospitals: retrospective longitudinal observational study. Health </w:t>
      </w:r>
      <w:proofErr w:type="spellStart"/>
      <w:r w:rsidRPr="009F065A">
        <w:rPr>
          <w:rFonts w:eastAsiaTheme="minorHAnsi"/>
          <w:color w:val="000000" w:themeColor="text1"/>
        </w:rPr>
        <w:t>Serv</w:t>
      </w:r>
      <w:proofErr w:type="spellEnd"/>
      <w:r w:rsidRPr="009F065A">
        <w:rPr>
          <w:rFonts w:eastAsiaTheme="minorHAnsi"/>
          <w:color w:val="000000" w:themeColor="text1"/>
        </w:rPr>
        <w:t xml:space="preserve"> </w:t>
      </w:r>
      <w:proofErr w:type="spellStart"/>
      <w:r w:rsidRPr="009F065A">
        <w:rPr>
          <w:rFonts w:eastAsiaTheme="minorHAnsi"/>
          <w:color w:val="000000" w:themeColor="text1"/>
        </w:rPr>
        <w:t>Deliv</w:t>
      </w:r>
      <w:proofErr w:type="spellEnd"/>
      <w:r w:rsidRPr="009F065A">
        <w:rPr>
          <w:rFonts w:eastAsiaTheme="minorHAnsi"/>
          <w:color w:val="000000" w:themeColor="text1"/>
        </w:rPr>
        <w:t xml:space="preserve"> </w:t>
      </w:r>
      <w:r w:rsidRPr="009F065A">
        <w:rPr>
          <w:rFonts w:eastAsiaTheme="minorHAnsi"/>
          <w:bCs/>
          <w:color w:val="000000" w:themeColor="text1"/>
        </w:rPr>
        <w:t xml:space="preserve">Res </w:t>
      </w:r>
      <w:r w:rsidRPr="009F065A">
        <w:rPr>
          <w:rFonts w:eastAsiaTheme="minorHAnsi"/>
          <w:b/>
          <w:color w:val="000000" w:themeColor="text1"/>
        </w:rPr>
        <w:t>6</w:t>
      </w:r>
      <w:r w:rsidRPr="009F065A">
        <w:rPr>
          <w:rFonts w:eastAsiaTheme="minorHAnsi"/>
          <w:bCs/>
          <w:color w:val="000000" w:themeColor="text1"/>
        </w:rPr>
        <w:t>.</w:t>
      </w:r>
    </w:p>
    <w:p w14:paraId="40456671" w14:textId="121DAA90" w:rsidR="003E46F1" w:rsidRPr="009F065A" w:rsidRDefault="003E46F1" w:rsidP="00D32F87">
      <w:pPr>
        <w:pStyle w:val="ListParagraph"/>
        <w:numPr>
          <w:ilvl w:val="0"/>
          <w:numId w:val="17"/>
        </w:numPr>
        <w:spacing w:line="360" w:lineRule="auto"/>
        <w:ind w:left="426"/>
        <w:rPr>
          <w:color w:val="000000" w:themeColor="text1"/>
        </w:rPr>
      </w:pPr>
      <w:r w:rsidRPr="009F065A">
        <w:rPr>
          <w:color w:val="000000" w:themeColor="text1"/>
        </w:rPr>
        <w:lastRenderedPageBreak/>
        <w:t xml:space="preserve">Smith GB, Prytherch DR, Schmidt P, </w:t>
      </w:r>
      <w:r w:rsidR="009238F9" w:rsidRPr="009F065A">
        <w:rPr>
          <w:color w:val="000000" w:themeColor="text1"/>
        </w:rPr>
        <w:t xml:space="preserve">Featherstone PI, Knight D, Clements G </w:t>
      </w:r>
      <w:r w:rsidRPr="009F065A">
        <w:rPr>
          <w:i/>
          <w:iCs/>
          <w:color w:val="000000" w:themeColor="text1"/>
        </w:rPr>
        <w:t>et al</w:t>
      </w:r>
      <w:r w:rsidRPr="009F065A">
        <w:rPr>
          <w:color w:val="000000" w:themeColor="text1"/>
        </w:rPr>
        <w:t xml:space="preserve">. </w:t>
      </w:r>
      <w:r w:rsidR="00C514C3" w:rsidRPr="009F065A">
        <w:rPr>
          <w:color w:val="000000" w:themeColor="text1"/>
        </w:rPr>
        <w:t xml:space="preserve">(2006) </w:t>
      </w:r>
      <w:r w:rsidRPr="009F065A">
        <w:rPr>
          <w:color w:val="000000" w:themeColor="text1"/>
        </w:rPr>
        <w:t>Hospital-Wide physiological surveillance-a new approach to the early identification and management of the sick patient. Resuscitation</w:t>
      </w:r>
      <w:r w:rsidR="009238F9" w:rsidRPr="009F065A">
        <w:rPr>
          <w:color w:val="000000" w:themeColor="text1"/>
        </w:rPr>
        <w:t xml:space="preserve">. </w:t>
      </w:r>
      <w:r w:rsidRPr="009F065A">
        <w:rPr>
          <w:b/>
          <w:bCs/>
          <w:color w:val="000000" w:themeColor="text1"/>
        </w:rPr>
        <w:t>71</w:t>
      </w:r>
      <w:r w:rsidR="00C514C3" w:rsidRPr="009F065A">
        <w:rPr>
          <w:color w:val="000000" w:themeColor="text1"/>
        </w:rPr>
        <w:t>,</w:t>
      </w:r>
      <w:r w:rsidR="009238F9" w:rsidRPr="009F065A">
        <w:rPr>
          <w:color w:val="000000" w:themeColor="text1"/>
        </w:rPr>
        <w:t xml:space="preserve"> </w:t>
      </w:r>
      <w:r w:rsidRPr="009F065A">
        <w:rPr>
          <w:color w:val="000000" w:themeColor="text1"/>
        </w:rPr>
        <w:t>19–28.</w:t>
      </w:r>
    </w:p>
    <w:p w14:paraId="2B0BF691" w14:textId="1F0355D9" w:rsidR="003E46F1" w:rsidRPr="009F065A" w:rsidRDefault="003E46F1" w:rsidP="00D32F87">
      <w:pPr>
        <w:pStyle w:val="ListParagraph"/>
        <w:numPr>
          <w:ilvl w:val="0"/>
          <w:numId w:val="17"/>
        </w:numPr>
        <w:spacing w:line="360" w:lineRule="auto"/>
        <w:ind w:left="426"/>
        <w:rPr>
          <w:color w:val="000000" w:themeColor="text1"/>
        </w:rPr>
      </w:pPr>
      <w:r w:rsidRPr="009F065A">
        <w:rPr>
          <w:rFonts w:eastAsiaTheme="minorHAnsi"/>
          <w:color w:val="000000" w:themeColor="text1"/>
        </w:rPr>
        <w:t>Royal College of Physicians. National Early Warning Score (NEWS): Standardising the assessment of acute illness severity in the NHS</w:t>
      </w:r>
      <w:r w:rsidR="00C514C3" w:rsidRPr="009F065A">
        <w:rPr>
          <w:rFonts w:eastAsiaTheme="minorHAnsi"/>
          <w:color w:val="000000" w:themeColor="text1"/>
        </w:rPr>
        <w:t xml:space="preserve"> (</w:t>
      </w:r>
      <w:r w:rsidR="00C514C3" w:rsidRPr="009F065A">
        <w:rPr>
          <w:color w:val="000000" w:themeColor="text1"/>
        </w:rPr>
        <w:t>2005</w:t>
      </w:r>
      <w:r w:rsidR="00C514C3" w:rsidRPr="009F065A">
        <w:rPr>
          <w:rFonts w:eastAsiaTheme="minorHAnsi"/>
          <w:color w:val="000000" w:themeColor="text1"/>
        </w:rPr>
        <w:t>)</w:t>
      </w:r>
      <w:r w:rsidRPr="009F065A">
        <w:rPr>
          <w:rFonts w:eastAsiaTheme="minorHAnsi"/>
          <w:color w:val="000000" w:themeColor="text1"/>
        </w:rPr>
        <w:t xml:space="preserve"> Report of a working party, London: RCP, 2012.</w:t>
      </w:r>
    </w:p>
    <w:p w14:paraId="0ABFA5A4" w14:textId="3238FBAF" w:rsidR="0063089D" w:rsidRPr="009F065A" w:rsidRDefault="003E46F1" w:rsidP="00D32F87">
      <w:pPr>
        <w:pStyle w:val="ListParagraph"/>
        <w:numPr>
          <w:ilvl w:val="0"/>
          <w:numId w:val="17"/>
        </w:numPr>
        <w:spacing w:line="360" w:lineRule="auto"/>
        <w:ind w:left="426"/>
        <w:rPr>
          <w:color w:val="000000" w:themeColor="text1"/>
        </w:rPr>
      </w:pPr>
      <w:r w:rsidRPr="009F065A">
        <w:rPr>
          <w:color w:val="000000" w:themeColor="text1"/>
        </w:rPr>
        <w:t xml:space="preserve">Rigby RA, Stasinopoulos DM. </w:t>
      </w:r>
      <w:r w:rsidR="00DE2A95" w:rsidRPr="009F065A">
        <w:rPr>
          <w:color w:val="000000" w:themeColor="text1"/>
        </w:rPr>
        <w:t xml:space="preserve">(2005) </w:t>
      </w:r>
      <w:r w:rsidRPr="009F065A">
        <w:rPr>
          <w:color w:val="000000" w:themeColor="text1"/>
        </w:rPr>
        <w:t>Generalized additive models for location, scale and shape. Appl. Statist.</w:t>
      </w:r>
      <w:r w:rsidR="009238F9" w:rsidRPr="009F065A">
        <w:rPr>
          <w:color w:val="000000" w:themeColor="text1"/>
        </w:rPr>
        <w:t xml:space="preserve"> </w:t>
      </w:r>
      <w:r w:rsidRPr="009F065A">
        <w:rPr>
          <w:b/>
          <w:bCs/>
          <w:color w:val="000000" w:themeColor="text1"/>
        </w:rPr>
        <w:t>54</w:t>
      </w:r>
      <w:r w:rsidR="00C514C3" w:rsidRPr="009F065A">
        <w:rPr>
          <w:color w:val="000000" w:themeColor="text1"/>
        </w:rPr>
        <w:t>,</w:t>
      </w:r>
      <w:r w:rsidR="009238F9" w:rsidRPr="009F065A">
        <w:rPr>
          <w:color w:val="000000" w:themeColor="text1"/>
        </w:rPr>
        <w:t xml:space="preserve"> </w:t>
      </w:r>
      <w:r w:rsidRPr="009F065A">
        <w:rPr>
          <w:color w:val="000000" w:themeColor="text1"/>
        </w:rPr>
        <w:t>507-554.</w:t>
      </w:r>
    </w:p>
    <w:p w14:paraId="4F1C3B5F" w14:textId="467F2895" w:rsidR="00F33E68" w:rsidRPr="009F065A" w:rsidRDefault="00F33E68" w:rsidP="00D32F87">
      <w:pPr>
        <w:pStyle w:val="ListParagraph"/>
        <w:numPr>
          <w:ilvl w:val="0"/>
          <w:numId w:val="17"/>
        </w:numPr>
        <w:spacing w:line="360" w:lineRule="auto"/>
        <w:ind w:left="426"/>
        <w:rPr>
          <w:color w:val="000000" w:themeColor="text1"/>
        </w:rPr>
      </w:pPr>
      <w:r w:rsidRPr="009F065A">
        <w:rPr>
          <w:color w:val="000000" w:themeColor="text1"/>
        </w:rPr>
        <w:t xml:space="preserve">Griffiths, P., Recio‐Saucedo, A., Dall'Ora, C., Briggs, J., Maruotti, A., Meredith, P., Smith, G.B., Ball, J. and Missed Care Study Group (2018) The association between nurse staffing and omissions in nursing care: a systematic review. J Adv </w:t>
      </w:r>
      <w:proofErr w:type="spellStart"/>
      <w:r w:rsidRPr="009F065A">
        <w:rPr>
          <w:color w:val="000000" w:themeColor="text1"/>
        </w:rPr>
        <w:t>Nurs</w:t>
      </w:r>
      <w:proofErr w:type="spellEnd"/>
      <w:r w:rsidRPr="009F065A">
        <w:rPr>
          <w:color w:val="000000" w:themeColor="text1"/>
        </w:rPr>
        <w:t xml:space="preserve">, </w:t>
      </w:r>
      <w:r w:rsidRPr="009F065A">
        <w:rPr>
          <w:b/>
          <w:bCs/>
          <w:color w:val="000000" w:themeColor="text1"/>
        </w:rPr>
        <w:t>74</w:t>
      </w:r>
      <w:r w:rsidRPr="009F065A">
        <w:rPr>
          <w:color w:val="000000" w:themeColor="text1"/>
        </w:rPr>
        <w:t>, 1474-1487.</w:t>
      </w:r>
    </w:p>
    <w:p w14:paraId="419920F7" w14:textId="44BA9DE0" w:rsidR="0063089D" w:rsidRPr="009F065A" w:rsidRDefault="0063089D" w:rsidP="00D32F87">
      <w:pPr>
        <w:pStyle w:val="ListParagraph"/>
        <w:numPr>
          <w:ilvl w:val="0"/>
          <w:numId w:val="17"/>
        </w:numPr>
        <w:spacing w:line="360" w:lineRule="auto"/>
        <w:ind w:left="426"/>
        <w:rPr>
          <w:color w:val="000000" w:themeColor="text1"/>
        </w:rPr>
      </w:pPr>
      <w:proofErr w:type="spellStart"/>
      <w:r w:rsidRPr="009F065A">
        <w:rPr>
          <w:rFonts w:eastAsiaTheme="minorHAnsi"/>
          <w:color w:val="000000" w:themeColor="text1"/>
          <w:lang w:eastAsia="en-US"/>
        </w:rPr>
        <w:t>Tangvik</w:t>
      </w:r>
      <w:proofErr w:type="spellEnd"/>
      <w:r w:rsidRPr="009F065A">
        <w:rPr>
          <w:rFonts w:eastAsiaTheme="minorHAnsi"/>
          <w:color w:val="000000" w:themeColor="text1"/>
          <w:lang w:eastAsia="en-US"/>
        </w:rPr>
        <w:t xml:space="preserve"> RJ, </w:t>
      </w:r>
      <w:proofErr w:type="spellStart"/>
      <w:r w:rsidRPr="009F065A">
        <w:rPr>
          <w:rFonts w:eastAsiaTheme="minorHAnsi"/>
          <w:color w:val="000000" w:themeColor="text1"/>
          <w:lang w:eastAsia="en-US"/>
        </w:rPr>
        <w:t>Guttormsen</w:t>
      </w:r>
      <w:proofErr w:type="spellEnd"/>
      <w:r w:rsidRPr="009F065A">
        <w:rPr>
          <w:rFonts w:eastAsiaTheme="minorHAnsi"/>
          <w:color w:val="000000" w:themeColor="text1"/>
          <w:lang w:eastAsia="en-US"/>
        </w:rPr>
        <w:t xml:space="preserve"> AB, Tell GS, </w:t>
      </w:r>
      <w:proofErr w:type="spellStart"/>
      <w:r w:rsidRPr="009F065A">
        <w:rPr>
          <w:rFonts w:eastAsiaTheme="minorHAnsi"/>
          <w:color w:val="000000" w:themeColor="text1"/>
          <w:lang w:eastAsia="en-US"/>
        </w:rPr>
        <w:t>Ranhoff</w:t>
      </w:r>
      <w:proofErr w:type="spellEnd"/>
      <w:r w:rsidRPr="009F065A">
        <w:rPr>
          <w:rFonts w:eastAsiaTheme="minorHAnsi"/>
          <w:color w:val="000000" w:themeColor="text1"/>
          <w:lang w:eastAsia="en-US"/>
        </w:rPr>
        <w:t xml:space="preserve"> AH. </w:t>
      </w:r>
      <w:r w:rsidR="00DE2A95" w:rsidRPr="009F065A">
        <w:rPr>
          <w:rFonts w:eastAsiaTheme="minorHAnsi"/>
          <w:color w:val="000000" w:themeColor="text1"/>
          <w:lang w:eastAsia="en-US"/>
        </w:rPr>
        <w:t xml:space="preserve">(2010) </w:t>
      </w:r>
      <w:r w:rsidRPr="009F065A">
        <w:rPr>
          <w:rFonts w:eastAsiaTheme="minorHAnsi"/>
          <w:color w:val="000000" w:themeColor="text1"/>
          <w:lang w:eastAsia="en-US"/>
        </w:rPr>
        <w:t xml:space="preserve">Implementation of nutritional guidelines in a university hospital monitored by repeated point prevalence surveys. </w:t>
      </w:r>
      <w:r w:rsidR="009238F9" w:rsidRPr="009F065A">
        <w:rPr>
          <w:rFonts w:eastAsiaTheme="minorHAnsi"/>
          <w:color w:val="000000" w:themeColor="text1"/>
          <w:lang w:eastAsia="en-US"/>
        </w:rPr>
        <w:t xml:space="preserve">Eur J Clin </w:t>
      </w:r>
      <w:proofErr w:type="spellStart"/>
      <w:r w:rsidR="009238F9" w:rsidRPr="009F065A">
        <w:rPr>
          <w:rFonts w:eastAsiaTheme="minorHAnsi"/>
          <w:color w:val="000000" w:themeColor="text1"/>
          <w:lang w:eastAsia="en-US"/>
        </w:rPr>
        <w:t>Nutr</w:t>
      </w:r>
      <w:proofErr w:type="spellEnd"/>
      <w:r w:rsidR="009238F9" w:rsidRPr="009F065A">
        <w:rPr>
          <w:rFonts w:eastAsiaTheme="minorHAnsi"/>
          <w:color w:val="000000" w:themeColor="text1"/>
          <w:lang w:eastAsia="en-US"/>
        </w:rPr>
        <w:t xml:space="preserve">. </w:t>
      </w:r>
      <w:r w:rsidRPr="009F065A">
        <w:rPr>
          <w:rFonts w:eastAsiaTheme="minorHAnsi"/>
          <w:b/>
          <w:bCs/>
          <w:color w:val="000000" w:themeColor="text1"/>
          <w:lang w:eastAsia="en-US"/>
        </w:rPr>
        <w:t>66</w:t>
      </w:r>
      <w:r w:rsidRPr="009F065A">
        <w:rPr>
          <w:rFonts w:eastAsiaTheme="minorHAnsi"/>
          <w:color w:val="000000" w:themeColor="text1"/>
          <w:lang w:eastAsia="en-US"/>
        </w:rPr>
        <w:t>, 388–393.</w:t>
      </w:r>
    </w:p>
    <w:p w14:paraId="07F11B43" w14:textId="408EAFF9" w:rsidR="0063089D" w:rsidRPr="009F065A" w:rsidRDefault="0063089D" w:rsidP="00D32F87">
      <w:pPr>
        <w:pStyle w:val="ListParagraph"/>
        <w:numPr>
          <w:ilvl w:val="0"/>
          <w:numId w:val="17"/>
        </w:numPr>
        <w:spacing w:line="360" w:lineRule="auto"/>
        <w:ind w:left="426"/>
        <w:rPr>
          <w:color w:val="000000" w:themeColor="text1"/>
        </w:rPr>
      </w:pPr>
      <w:r w:rsidRPr="009F065A">
        <w:rPr>
          <w:rFonts w:eastAsiaTheme="minorHAnsi"/>
          <w:color w:val="000000" w:themeColor="text1"/>
          <w:lang w:eastAsia="en-US"/>
        </w:rPr>
        <w:t xml:space="preserve">Burden ST, Brierley ER. </w:t>
      </w:r>
      <w:r w:rsidR="00DE2A95" w:rsidRPr="009F065A">
        <w:rPr>
          <w:rFonts w:eastAsiaTheme="minorHAnsi"/>
          <w:color w:val="000000" w:themeColor="text1"/>
          <w:lang w:eastAsia="en-US"/>
        </w:rPr>
        <w:t xml:space="preserve">(2014) </w:t>
      </w:r>
      <w:r w:rsidRPr="009F065A">
        <w:rPr>
          <w:rFonts w:eastAsiaTheme="minorHAnsi"/>
          <w:color w:val="000000" w:themeColor="text1"/>
          <w:lang w:eastAsia="en-US"/>
        </w:rPr>
        <w:t>Evaluation of adherence to a nutrition-screening programme over a 5-year period</w:t>
      </w:r>
      <w:r w:rsidRPr="009F065A">
        <w:rPr>
          <w:color w:val="000000" w:themeColor="text1"/>
        </w:rPr>
        <w:t xml:space="preserve">. </w:t>
      </w:r>
      <w:r w:rsidRPr="009F065A">
        <w:rPr>
          <w:rFonts w:eastAsiaTheme="minorHAnsi"/>
          <w:color w:val="000000" w:themeColor="text1"/>
          <w:lang w:eastAsia="en-US"/>
        </w:rPr>
        <w:t>Eur</w:t>
      </w:r>
      <w:r w:rsidR="009238F9" w:rsidRPr="009F065A">
        <w:rPr>
          <w:rFonts w:eastAsiaTheme="minorHAnsi"/>
          <w:color w:val="000000" w:themeColor="text1"/>
          <w:lang w:eastAsia="en-US"/>
        </w:rPr>
        <w:t xml:space="preserve"> J </w:t>
      </w:r>
      <w:r w:rsidRPr="009F065A">
        <w:rPr>
          <w:rFonts w:eastAsiaTheme="minorHAnsi"/>
          <w:color w:val="000000" w:themeColor="text1"/>
          <w:lang w:eastAsia="en-US"/>
        </w:rPr>
        <w:t xml:space="preserve">Clin </w:t>
      </w:r>
      <w:proofErr w:type="spellStart"/>
      <w:r w:rsidRPr="009F065A">
        <w:rPr>
          <w:rFonts w:eastAsiaTheme="minorHAnsi"/>
          <w:color w:val="000000" w:themeColor="text1"/>
          <w:lang w:eastAsia="en-US"/>
        </w:rPr>
        <w:t>Nutr</w:t>
      </w:r>
      <w:proofErr w:type="spellEnd"/>
      <w:r w:rsidR="009238F9" w:rsidRPr="009F065A">
        <w:rPr>
          <w:rFonts w:eastAsiaTheme="minorHAnsi"/>
          <w:color w:val="000000" w:themeColor="text1"/>
          <w:lang w:eastAsia="en-US"/>
        </w:rPr>
        <w:t xml:space="preserve"> </w:t>
      </w:r>
      <w:r w:rsidRPr="009F065A">
        <w:rPr>
          <w:rFonts w:eastAsiaTheme="minorHAnsi"/>
          <w:b/>
          <w:bCs/>
          <w:color w:val="000000" w:themeColor="text1"/>
          <w:lang w:eastAsia="en-US"/>
        </w:rPr>
        <w:t>8</w:t>
      </w:r>
      <w:r w:rsidR="00DE2A95" w:rsidRPr="009F065A">
        <w:rPr>
          <w:rFonts w:eastAsiaTheme="minorHAnsi"/>
          <w:color w:val="000000" w:themeColor="text1"/>
          <w:lang w:eastAsia="en-US"/>
        </w:rPr>
        <w:t>,</w:t>
      </w:r>
      <w:r w:rsidR="009238F9" w:rsidRPr="009F065A">
        <w:rPr>
          <w:rFonts w:eastAsiaTheme="minorHAnsi"/>
          <w:color w:val="000000" w:themeColor="text1"/>
          <w:lang w:eastAsia="en-US"/>
        </w:rPr>
        <w:t xml:space="preserve"> </w:t>
      </w:r>
      <w:r w:rsidRPr="009F065A">
        <w:rPr>
          <w:rFonts w:eastAsiaTheme="minorHAnsi"/>
          <w:color w:val="000000" w:themeColor="text1"/>
          <w:lang w:eastAsia="en-US"/>
        </w:rPr>
        <w:t>847–852.</w:t>
      </w:r>
    </w:p>
    <w:p w14:paraId="6546492D" w14:textId="65282529" w:rsidR="009238F9" w:rsidRPr="009F065A" w:rsidRDefault="003E46F1" w:rsidP="00D32F87">
      <w:pPr>
        <w:pStyle w:val="ListParagraph"/>
        <w:numPr>
          <w:ilvl w:val="0"/>
          <w:numId w:val="17"/>
        </w:numPr>
        <w:spacing w:line="360" w:lineRule="auto"/>
        <w:ind w:left="426"/>
        <w:rPr>
          <w:color w:val="000000" w:themeColor="text1"/>
        </w:rPr>
      </w:pPr>
      <w:r w:rsidRPr="009F065A">
        <w:rPr>
          <w:color w:val="000000" w:themeColor="text1"/>
          <w:lang w:val="it-IT"/>
        </w:rPr>
        <w:t xml:space="preserve">Recio-Saucedo A, Dall’Ora C, Maruotti A, </w:t>
      </w:r>
      <w:r w:rsidR="009238F9" w:rsidRPr="009F065A">
        <w:rPr>
          <w:color w:val="000000" w:themeColor="text1"/>
          <w:shd w:val="clear" w:color="auto" w:fill="FFFFFF"/>
          <w:lang w:val="it-IT"/>
        </w:rPr>
        <w:t xml:space="preserve">Ball JE, Briggs J, Redfern OC </w:t>
      </w:r>
      <w:r w:rsidRPr="009F065A">
        <w:rPr>
          <w:i/>
          <w:iCs/>
          <w:color w:val="000000" w:themeColor="text1"/>
          <w:lang w:val="it-IT"/>
        </w:rPr>
        <w:t>et al</w:t>
      </w:r>
      <w:r w:rsidRPr="009F065A">
        <w:rPr>
          <w:color w:val="000000" w:themeColor="text1"/>
          <w:lang w:val="it-IT"/>
        </w:rPr>
        <w:t xml:space="preserve">. </w:t>
      </w:r>
      <w:r w:rsidR="00DE2A95" w:rsidRPr="009F065A">
        <w:rPr>
          <w:color w:val="000000" w:themeColor="text1"/>
        </w:rPr>
        <w:t xml:space="preserve">(2018) </w:t>
      </w:r>
      <w:r w:rsidRPr="009F065A">
        <w:rPr>
          <w:color w:val="000000" w:themeColor="text1"/>
        </w:rPr>
        <w:t xml:space="preserve">What impact does </w:t>
      </w:r>
      <w:proofErr w:type="gramStart"/>
      <w:r w:rsidRPr="009F065A">
        <w:rPr>
          <w:color w:val="000000" w:themeColor="text1"/>
        </w:rPr>
        <w:t>nursing</w:t>
      </w:r>
      <w:proofErr w:type="gramEnd"/>
      <w:r w:rsidRPr="009F065A">
        <w:rPr>
          <w:color w:val="000000" w:themeColor="text1"/>
        </w:rPr>
        <w:t xml:space="preserve"> care left undone have on patient outcomes? Review of the literature. J Clin </w:t>
      </w:r>
      <w:proofErr w:type="spellStart"/>
      <w:r w:rsidRPr="009F065A">
        <w:rPr>
          <w:color w:val="000000" w:themeColor="text1"/>
        </w:rPr>
        <w:t>Nurs</w:t>
      </w:r>
      <w:proofErr w:type="spellEnd"/>
      <w:r w:rsidR="009238F9" w:rsidRPr="009F065A">
        <w:rPr>
          <w:color w:val="000000" w:themeColor="text1"/>
        </w:rPr>
        <w:t>.</w:t>
      </w:r>
      <w:r w:rsidR="00DE2A95" w:rsidRPr="009F065A">
        <w:rPr>
          <w:color w:val="000000" w:themeColor="text1"/>
        </w:rPr>
        <w:t xml:space="preserve"> </w:t>
      </w:r>
      <w:r w:rsidRPr="009F065A">
        <w:rPr>
          <w:b/>
          <w:bCs/>
          <w:color w:val="000000" w:themeColor="text1"/>
        </w:rPr>
        <w:t>27</w:t>
      </w:r>
      <w:r w:rsidR="009D2373" w:rsidRPr="009F065A">
        <w:rPr>
          <w:color w:val="000000" w:themeColor="text1"/>
        </w:rPr>
        <w:t>,</w:t>
      </w:r>
      <w:r w:rsidR="009238F9" w:rsidRPr="009F065A">
        <w:rPr>
          <w:color w:val="000000" w:themeColor="text1"/>
        </w:rPr>
        <w:t xml:space="preserve"> </w:t>
      </w:r>
      <w:r w:rsidRPr="009F065A">
        <w:rPr>
          <w:color w:val="000000" w:themeColor="text1"/>
        </w:rPr>
        <w:t>2248-</w:t>
      </w:r>
      <w:r w:rsidR="009238F9" w:rsidRPr="009F065A">
        <w:rPr>
          <w:color w:val="000000" w:themeColor="text1"/>
        </w:rPr>
        <w:t>22</w:t>
      </w:r>
      <w:r w:rsidRPr="009F065A">
        <w:rPr>
          <w:color w:val="000000" w:themeColor="text1"/>
        </w:rPr>
        <w:t>59</w:t>
      </w:r>
      <w:r w:rsidR="009238F9" w:rsidRPr="009F065A">
        <w:rPr>
          <w:color w:val="000000" w:themeColor="text1"/>
        </w:rPr>
        <w:t>.</w:t>
      </w:r>
    </w:p>
    <w:p w14:paraId="09CB95CD" w14:textId="3933E542" w:rsidR="003E46F1" w:rsidRPr="009F065A" w:rsidRDefault="003E46F1" w:rsidP="00D32F87">
      <w:pPr>
        <w:pStyle w:val="ListParagraph"/>
        <w:numPr>
          <w:ilvl w:val="0"/>
          <w:numId w:val="17"/>
        </w:numPr>
        <w:spacing w:line="360" w:lineRule="auto"/>
        <w:ind w:left="426"/>
        <w:rPr>
          <w:color w:val="000000" w:themeColor="text1"/>
        </w:rPr>
      </w:pPr>
      <w:r w:rsidRPr="009F065A">
        <w:rPr>
          <w:color w:val="000000" w:themeColor="text1"/>
        </w:rPr>
        <w:t xml:space="preserve">Griffiths P, Maruotti A, Recio-Saucedo A, </w:t>
      </w:r>
      <w:r w:rsidR="009238F9" w:rsidRPr="009F065A">
        <w:rPr>
          <w:color w:val="000000" w:themeColor="text1"/>
          <w:shd w:val="clear" w:color="auto" w:fill="FFFFFF"/>
        </w:rPr>
        <w:t xml:space="preserve">Redfern OC, Ball JE, Briggs J </w:t>
      </w:r>
      <w:r w:rsidR="009238F9" w:rsidRPr="009F065A">
        <w:rPr>
          <w:i/>
          <w:iCs/>
          <w:color w:val="000000" w:themeColor="text1"/>
          <w:shd w:val="clear" w:color="auto" w:fill="FFFFFF"/>
        </w:rPr>
        <w:t>et al.</w:t>
      </w:r>
      <w:r w:rsidRPr="009F065A">
        <w:rPr>
          <w:color w:val="000000" w:themeColor="text1"/>
        </w:rPr>
        <w:t xml:space="preserve"> </w:t>
      </w:r>
      <w:r w:rsidR="00DE2A95" w:rsidRPr="009F065A">
        <w:rPr>
          <w:color w:val="000000" w:themeColor="text1"/>
        </w:rPr>
        <w:t xml:space="preserve">(2019) </w:t>
      </w:r>
      <w:r w:rsidRPr="009F065A">
        <w:rPr>
          <w:color w:val="000000" w:themeColor="text1"/>
        </w:rPr>
        <w:t xml:space="preserve">Nurse staffing, nursing assistants and hospital mortality: retrospective longitudinal cohort study. BMJ Qual </w:t>
      </w:r>
      <w:proofErr w:type="spellStart"/>
      <w:r w:rsidRPr="009F065A">
        <w:rPr>
          <w:color w:val="000000" w:themeColor="text1"/>
        </w:rPr>
        <w:t>Saf</w:t>
      </w:r>
      <w:proofErr w:type="spellEnd"/>
      <w:r w:rsidR="009238F9" w:rsidRPr="009F065A">
        <w:rPr>
          <w:color w:val="000000" w:themeColor="text1"/>
        </w:rPr>
        <w:t>.</w:t>
      </w:r>
      <w:r w:rsidR="00DE2A95" w:rsidRPr="009F065A">
        <w:rPr>
          <w:color w:val="000000" w:themeColor="text1"/>
        </w:rPr>
        <w:t xml:space="preserve"> </w:t>
      </w:r>
      <w:r w:rsidRPr="009F065A">
        <w:rPr>
          <w:b/>
          <w:bCs/>
          <w:color w:val="000000" w:themeColor="text1"/>
        </w:rPr>
        <w:t>28</w:t>
      </w:r>
      <w:r w:rsidR="009D2373" w:rsidRPr="009F065A">
        <w:rPr>
          <w:color w:val="000000" w:themeColor="text1"/>
        </w:rPr>
        <w:t>,</w:t>
      </w:r>
      <w:r w:rsidR="009238F9" w:rsidRPr="009F065A">
        <w:rPr>
          <w:color w:val="000000" w:themeColor="text1"/>
        </w:rPr>
        <w:t xml:space="preserve"> </w:t>
      </w:r>
      <w:r w:rsidRPr="009F065A">
        <w:rPr>
          <w:color w:val="000000" w:themeColor="text1"/>
        </w:rPr>
        <w:t>609-</w:t>
      </w:r>
      <w:r w:rsidR="009238F9" w:rsidRPr="009F065A">
        <w:rPr>
          <w:color w:val="000000" w:themeColor="text1"/>
        </w:rPr>
        <w:t>6</w:t>
      </w:r>
      <w:r w:rsidRPr="009F065A">
        <w:rPr>
          <w:color w:val="000000" w:themeColor="text1"/>
        </w:rPr>
        <w:t>17.</w:t>
      </w:r>
    </w:p>
    <w:p w14:paraId="532B5702" w14:textId="6DABE405" w:rsidR="00C666AF" w:rsidRPr="009F065A" w:rsidRDefault="003E46F1" w:rsidP="00D32F87">
      <w:pPr>
        <w:pStyle w:val="ListParagraph"/>
        <w:numPr>
          <w:ilvl w:val="0"/>
          <w:numId w:val="17"/>
        </w:numPr>
        <w:spacing w:line="360" w:lineRule="auto"/>
        <w:ind w:left="426"/>
        <w:rPr>
          <w:color w:val="000000" w:themeColor="text1"/>
        </w:rPr>
      </w:pPr>
      <w:r w:rsidRPr="009F065A">
        <w:rPr>
          <w:color w:val="000000" w:themeColor="text1"/>
        </w:rPr>
        <w:t>Redfern O, Griffiths P, Maruotti A, Recio-Saucedo A, Smith GB, on behalf of the Missed Care Study Group</w:t>
      </w:r>
      <w:r w:rsidR="00DE2A95" w:rsidRPr="009F065A">
        <w:rPr>
          <w:color w:val="000000" w:themeColor="text1"/>
        </w:rPr>
        <w:t xml:space="preserve"> (2019)</w:t>
      </w:r>
      <w:r w:rsidRPr="009F065A">
        <w:rPr>
          <w:color w:val="000000" w:themeColor="text1"/>
        </w:rPr>
        <w:t xml:space="preserve"> The association between nurse staffing levels and the timeliness of vital signs monitoring: a retrospective observational study. BMJ Open</w:t>
      </w:r>
      <w:r w:rsidR="009238F9" w:rsidRPr="009F065A">
        <w:rPr>
          <w:color w:val="000000" w:themeColor="text1"/>
        </w:rPr>
        <w:t xml:space="preserve"> </w:t>
      </w:r>
      <w:r w:rsidRPr="009F065A">
        <w:rPr>
          <w:b/>
          <w:bCs/>
          <w:color w:val="000000" w:themeColor="text1"/>
        </w:rPr>
        <w:t>9</w:t>
      </w:r>
      <w:r w:rsidR="00DE2A95" w:rsidRPr="009F065A">
        <w:rPr>
          <w:color w:val="000000" w:themeColor="text1"/>
        </w:rPr>
        <w:t>,</w:t>
      </w:r>
      <w:r w:rsidR="009238F9" w:rsidRPr="009F065A">
        <w:rPr>
          <w:color w:val="000000" w:themeColor="text1"/>
        </w:rPr>
        <w:t xml:space="preserve"> </w:t>
      </w:r>
      <w:r w:rsidRPr="009F065A">
        <w:rPr>
          <w:color w:val="000000" w:themeColor="text1"/>
        </w:rPr>
        <w:t>e032157.</w:t>
      </w:r>
    </w:p>
    <w:p w14:paraId="6E40EE86" w14:textId="2FD29346" w:rsidR="001E037A" w:rsidRPr="009F065A" w:rsidRDefault="003E46F1" w:rsidP="00D32F87">
      <w:pPr>
        <w:pStyle w:val="ListParagraph"/>
        <w:numPr>
          <w:ilvl w:val="0"/>
          <w:numId w:val="17"/>
        </w:numPr>
        <w:spacing w:line="360" w:lineRule="auto"/>
        <w:ind w:left="426"/>
        <w:rPr>
          <w:rFonts w:eastAsiaTheme="minorHAnsi"/>
          <w:color w:val="000000" w:themeColor="text1"/>
          <w:lang w:eastAsia="en-US"/>
        </w:rPr>
      </w:pPr>
      <w:r w:rsidRPr="009F065A">
        <w:rPr>
          <w:color w:val="000000" w:themeColor="text1"/>
        </w:rPr>
        <w:t>Smith GB, Redfern O, Maruotti A, Recio-Saucedo A, Griffiths P on behalf of the Missed Care Study Group</w:t>
      </w:r>
      <w:r w:rsidR="00DE2A95" w:rsidRPr="009F065A">
        <w:rPr>
          <w:color w:val="000000" w:themeColor="text1"/>
        </w:rPr>
        <w:t xml:space="preserve"> (2020)</w:t>
      </w:r>
      <w:r w:rsidRPr="009F065A">
        <w:rPr>
          <w:color w:val="000000" w:themeColor="text1"/>
        </w:rPr>
        <w:t xml:space="preserve"> The association between nurse staffing levels and a failure to respond to patients with deranged physiology: a retrospective observational study in the UK. Resuscitation </w:t>
      </w:r>
      <w:r w:rsidRPr="009F065A">
        <w:rPr>
          <w:b/>
          <w:bCs/>
          <w:color w:val="000000" w:themeColor="text1"/>
        </w:rPr>
        <w:t>149</w:t>
      </w:r>
      <w:r w:rsidR="00DE2A95" w:rsidRPr="009F065A">
        <w:rPr>
          <w:color w:val="000000" w:themeColor="text1"/>
        </w:rPr>
        <w:t>,</w:t>
      </w:r>
      <w:r w:rsidRPr="009F065A">
        <w:rPr>
          <w:color w:val="000000" w:themeColor="text1"/>
        </w:rPr>
        <w:t xml:space="preserve"> 202-208</w:t>
      </w:r>
      <w:r w:rsidR="00C666AF" w:rsidRPr="009F065A">
        <w:rPr>
          <w:color w:val="000000" w:themeColor="text1"/>
        </w:rPr>
        <w:t>.</w:t>
      </w:r>
    </w:p>
    <w:p w14:paraId="70B34B28" w14:textId="45C25338" w:rsidR="0087546C" w:rsidRPr="009F065A" w:rsidRDefault="003C6F86" w:rsidP="005F16BD">
      <w:pPr>
        <w:spacing w:after="160" w:line="360" w:lineRule="auto"/>
        <w:rPr>
          <w:b/>
          <w:bCs/>
          <w:color w:val="0432FF"/>
        </w:rPr>
      </w:pPr>
      <w:r w:rsidRPr="009F065A">
        <w:rPr>
          <w:b/>
          <w:bCs/>
        </w:rPr>
        <w:br w:type="page"/>
      </w:r>
      <w:r w:rsidR="0087546C" w:rsidRPr="009F065A">
        <w:rPr>
          <w:b/>
          <w:bCs/>
          <w:color w:val="000000" w:themeColor="text1"/>
        </w:rPr>
        <w:lastRenderedPageBreak/>
        <w:t>Figure Legends</w:t>
      </w:r>
    </w:p>
    <w:p w14:paraId="2957229C" w14:textId="77777777" w:rsidR="0087546C" w:rsidRPr="009F065A" w:rsidRDefault="0087546C" w:rsidP="0087546C">
      <w:pPr>
        <w:autoSpaceDE w:val="0"/>
        <w:autoSpaceDN w:val="0"/>
        <w:adjustRightInd w:val="0"/>
        <w:spacing w:line="360" w:lineRule="auto"/>
        <w:ind w:left="568"/>
        <w:rPr>
          <w:color w:val="0432FF"/>
        </w:rPr>
      </w:pPr>
    </w:p>
    <w:p w14:paraId="0ED795DD" w14:textId="77777777" w:rsidR="0087546C" w:rsidRPr="009F065A" w:rsidRDefault="0087546C" w:rsidP="0087546C">
      <w:pPr>
        <w:autoSpaceDE w:val="0"/>
        <w:autoSpaceDN w:val="0"/>
        <w:adjustRightInd w:val="0"/>
        <w:spacing w:line="360" w:lineRule="auto"/>
        <w:rPr>
          <w:rFonts w:eastAsiaTheme="minorHAnsi"/>
          <w:color w:val="231F20"/>
          <w:lang w:eastAsia="en-US"/>
        </w:rPr>
      </w:pPr>
      <w:r w:rsidRPr="009F065A">
        <w:rPr>
          <w:rFonts w:eastAsiaTheme="minorHAnsi"/>
          <w:color w:val="231F20"/>
          <w:lang w:eastAsia="en-US"/>
        </w:rPr>
        <w:t>Figure 1: Patient Administration System records for MUST assessment flowchart</w:t>
      </w:r>
    </w:p>
    <w:p w14:paraId="7F9CF4EE" w14:textId="77777777" w:rsidR="0087546C" w:rsidRPr="009F065A" w:rsidRDefault="0087546C" w:rsidP="0087546C">
      <w:pPr>
        <w:autoSpaceDE w:val="0"/>
        <w:autoSpaceDN w:val="0"/>
        <w:adjustRightInd w:val="0"/>
        <w:spacing w:line="360" w:lineRule="auto"/>
        <w:rPr>
          <w:rFonts w:eastAsiaTheme="minorHAnsi"/>
          <w:color w:val="231F20"/>
          <w:lang w:eastAsia="en-US"/>
        </w:rPr>
      </w:pPr>
    </w:p>
    <w:p w14:paraId="436D50C3" w14:textId="77777777" w:rsidR="0087546C" w:rsidRPr="009F065A" w:rsidRDefault="0087546C" w:rsidP="0087546C">
      <w:pPr>
        <w:autoSpaceDE w:val="0"/>
        <w:autoSpaceDN w:val="0"/>
        <w:adjustRightInd w:val="0"/>
        <w:spacing w:line="360" w:lineRule="auto"/>
        <w:rPr>
          <w:rFonts w:eastAsiaTheme="minorHAnsi"/>
          <w:color w:val="231F20"/>
          <w:lang w:eastAsia="en-US"/>
        </w:rPr>
      </w:pPr>
      <w:r w:rsidRPr="009F065A">
        <w:rPr>
          <w:rFonts w:eastAsiaTheme="minorHAnsi"/>
          <w:color w:val="231F20"/>
          <w:lang w:eastAsia="en-US"/>
        </w:rPr>
        <w:t xml:space="preserve">Figure 2: </w:t>
      </w:r>
      <w:proofErr w:type="spellStart"/>
      <w:r w:rsidRPr="009F065A">
        <w:rPr>
          <w:rFonts w:eastAsiaTheme="minorHAnsi"/>
          <w:color w:val="231F20"/>
          <w:lang w:eastAsia="en-US"/>
        </w:rPr>
        <w:t>Vitalpac</w:t>
      </w:r>
      <w:proofErr w:type="spellEnd"/>
      <w:r w:rsidRPr="009F065A">
        <w:rPr>
          <w:rFonts w:eastAsiaTheme="minorHAnsi"/>
          <w:color w:val="231F20"/>
          <w:lang w:eastAsia="en-US"/>
        </w:rPr>
        <w:t xml:space="preserve"> observation records for MUST assessments flowchart</w:t>
      </w:r>
    </w:p>
    <w:p w14:paraId="53C01DE2" w14:textId="77777777" w:rsidR="0087546C" w:rsidRPr="009F065A" w:rsidRDefault="0087546C" w:rsidP="0087546C">
      <w:pPr>
        <w:autoSpaceDE w:val="0"/>
        <w:autoSpaceDN w:val="0"/>
        <w:adjustRightInd w:val="0"/>
        <w:spacing w:line="360" w:lineRule="auto"/>
        <w:rPr>
          <w:rFonts w:eastAsiaTheme="minorHAnsi"/>
          <w:color w:val="231F20"/>
          <w:lang w:eastAsia="en-US"/>
        </w:rPr>
      </w:pPr>
    </w:p>
    <w:p w14:paraId="7E5BCC05" w14:textId="774504A1" w:rsidR="0087546C" w:rsidRPr="009F065A" w:rsidRDefault="0087546C" w:rsidP="0087546C">
      <w:pPr>
        <w:autoSpaceDE w:val="0"/>
        <w:autoSpaceDN w:val="0"/>
        <w:adjustRightInd w:val="0"/>
        <w:spacing w:line="360" w:lineRule="auto"/>
      </w:pPr>
      <w:r w:rsidRPr="009F065A">
        <w:rPr>
          <w:rFonts w:eastAsiaTheme="minorHAnsi"/>
          <w:color w:val="231F20"/>
          <w:lang w:eastAsia="en-US"/>
        </w:rPr>
        <w:t xml:space="preserve">Figure </w:t>
      </w:r>
      <w:r w:rsidR="00676FFB" w:rsidRPr="009F065A">
        <w:rPr>
          <w:rFonts w:eastAsiaTheme="minorHAnsi"/>
          <w:color w:val="231F20"/>
          <w:lang w:eastAsia="en-US"/>
        </w:rPr>
        <w:t>3</w:t>
      </w:r>
      <w:r w:rsidRPr="009F065A">
        <w:rPr>
          <w:rFonts w:eastAsiaTheme="minorHAnsi"/>
          <w:color w:val="231F20"/>
          <w:lang w:eastAsia="en-US"/>
        </w:rPr>
        <w:t xml:space="preserve">: </w:t>
      </w:r>
      <w:r w:rsidRPr="009F065A">
        <w:t>Nutritional risk assessments within 24h of admission, by ward</w:t>
      </w:r>
    </w:p>
    <w:p w14:paraId="22AEC924" w14:textId="77777777" w:rsidR="0087546C" w:rsidRPr="009F065A" w:rsidRDefault="0087546C" w:rsidP="0087546C">
      <w:pPr>
        <w:spacing w:line="360" w:lineRule="auto"/>
        <w:rPr>
          <w:rFonts w:eastAsiaTheme="minorHAnsi"/>
          <w:color w:val="231F20"/>
          <w:lang w:eastAsia="en-US"/>
        </w:rPr>
      </w:pPr>
    </w:p>
    <w:p w14:paraId="26671E28" w14:textId="2DCF8110" w:rsidR="0087546C" w:rsidRDefault="0087546C" w:rsidP="0087546C">
      <w:pPr>
        <w:spacing w:line="360" w:lineRule="auto"/>
        <w:rPr>
          <w:rFonts w:eastAsiaTheme="minorHAnsi"/>
          <w:color w:val="231F20"/>
          <w:lang w:eastAsia="en-US"/>
        </w:rPr>
      </w:pPr>
      <w:r w:rsidRPr="009F065A">
        <w:rPr>
          <w:rFonts w:eastAsiaTheme="minorHAnsi"/>
          <w:color w:val="231F20"/>
          <w:lang w:eastAsia="en-US"/>
        </w:rPr>
        <w:t xml:space="preserve">Figure </w:t>
      </w:r>
      <w:r w:rsidR="00676FFB" w:rsidRPr="009F065A">
        <w:rPr>
          <w:rFonts w:eastAsiaTheme="minorHAnsi"/>
          <w:color w:val="231F20"/>
          <w:lang w:eastAsia="en-US"/>
        </w:rPr>
        <w:t>4</w:t>
      </w:r>
      <w:r w:rsidRPr="009F065A">
        <w:rPr>
          <w:rFonts w:eastAsiaTheme="minorHAnsi"/>
          <w:color w:val="231F20"/>
          <w:lang w:eastAsia="en-US"/>
        </w:rPr>
        <w:t xml:space="preserve">: Interaction between Registered nurse and </w:t>
      </w:r>
      <w:r w:rsidRPr="009F065A">
        <w:t xml:space="preserve">Healthcare Assistant Hours Per Patient Day (HPPD) </w:t>
      </w:r>
      <w:r w:rsidRPr="009F065A">
        <w:rPr>
          <w:rFonts w:eastAsiaTheme="minorHAnsi"/>
          <w:color w:val="231F20"/>
          <w:lang w:eastAsia="en-US"/>
        </w:rPr>
        <w:t>and missed nutritional assessment</w:t>
      </w:r>
    </w:p>
    <w:p w14:paraId="268AAA89" w14:textId="29444535" w:rsidR="003C6F86" w:rsidRDefault="006711D9" w:rsidP="00D32F87">
      <w:pPr>
        <w:spacing w:after="160" w:line="360" w:lineRule="auto"/>
        <w:rPr>
          <w:b/>
          <w:bCs/>
        </w:rPr>
      </w:pPr>
      <w:r>
        <w:rPr>
          <w:b/>
          <w:bCs/>
        </w:rPr>
        <w:object w:dxaOrig="1538" w:dyaOrig="995" w14:anchorId="7F953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21" o:title=""/>
          </v:shape>
          <o:OLEObject Type="Embed" ProgID="AcroExch.Document.DC" ShapeID="_x0000_i1025" DrawAspect="Icon" ObjectID="_1666775882" r:id="rId22"/>
        </w:object>
      </w:r>
      <w:r>
        <w:rPr>
          <w:b/>
          <w:bCs/>
        </w:rPr>
        <w:object w:dxaOrig="1538" w:dyaOrig="995" w14:anchorId="1C78A89F">
          <v:shape id="_x0000_i1026" type="#_x0000_t75" style="width:77.2pt;height:49.55pt" o:ole="">
            <v:imagedata r:id="rId23" o:title=""/>
          </v:shape>
          <o:OLEObject Type="Embed" ProgID="AcroExch.Document.DC" ShapeID="_x0000_i1026" DrawAspect="Icon" ObjectID="_1666775883" r:id="rId24"/>
        </w:object>
      </w:r>
      <w:r>
        <w:rPr>
          <w:b/>
          <w:bCs/>
        </w:rPr>
        <w:object w:dxaOrig="1538" w:dyaOrig="995" w14:anchorId="74E086B5">
          <v:shape id="_x0000_i1027" type="#_x0000_t75" style="width:77.2pt;height:49.55pt" o:ole="">
            <v:imagedata r:id="rId25" o:title=""/>
          </v:shape>
          <o:OLEObject Type="Embed" ProgID="AcroExch.Document.DC" ShapeID="_x0000_i1027" DrawAspect="Icon" ObjectID="_1666775884" r:id="rId26"/>
        </w:object>
      </w:r>
      <w:r>
        <w:rPr>
          <w:b/>
          <w:bCs/>
        </w:rPr>
        <w:object w:dxaOrig="1538" w:dyaOrig="995" w14:anchorId="1C9DC790">
          <v:shape id="_x0000_i1028" type="#_x0000_t75" style="width:77.2pt;height:49.55pt" o:ole="">
            <v:imagedata r:id="rId27" o:title=""/>
          </v:shape>
          <o:OLEObject Type="Embed" ProgID="AcroExch.Document.DC" ShapeID="_x0000_i1028" DrawAspect="Icon" ObjectID="_1666775885" r:id="rId28"/>
        </w:object>
      </w:r>
      <w:bookmarkStart w:id="4" w:name="_GoBack"/>
      <w:bookmarkEnd w:id="4"/>
      <w:r w:rsidR="00753F05">
        <w:rPr>
          <w:b/>
          <w:bCs/>
        </w:rPr>
        <w:object w:dxaOrig="1538" w:dyaOrig="995" w14:anchorId="3B1FC11F">
          <v:shape id="_x0000_i1029" type="#_x0000_t75" style="width:77.2pt;height:49.55pt" o:ole="">
            <v:imagedata r:id="rId29" o:title=""/>
          </v:shape>
          <o:OLEObject Type="Embed" ProgID="Excel.Sheet.12" ShapeID="_x0000_i1029" DrawAspect="Icon" ObjectID="_1666775886" r:id="rId30"/>
        </w:object>
      </w:r>
    </w:p>
    <w:sectPr w:rsidR="003C6F86" w:rsidSect="0087546C">
      <w:footerReference w:type="even" r:id="rId31"/>
      <w:footerReference w:type="default" r:id="rId32"/>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A00E7" w14:textId="77777777" w:rsidR="00C569D2" w:rsidRDefault="00C569D2" w:rsidP="00BC34D2">
      <w:r>
        <w:separator/>
      </w:r>
    </w:p>
  </w:endnote>
  <w:endnote w:type="continuationSeparator" w:id="0">
    <w:p w14:paraId="66C06E14" w14:textId="77777777" w:rsidR="00C569D2" w:rsidRDefault="00C569D2" w:rsidP="00BC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aomiSans EFN">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6689396"/>
      <w:docPartObj>
        <w:docPartGallery w:val="Page Numbers (Bottom of Page)"/>
        <w:docPartUnique/>
      </w:docPartObj>
    </w:sdtPr>
    <w:sdtEndPr>
      <w:rPr>
        <w:rStyle w:val="PageNumber"/>
      </w:rPr>
    </w:sdtEndPr>
    <w:sdtContent>
      <w:p w14:paraId="7127B7B2" w14:textId="0FD0BCBE" w:rsidR="006B4498" w:rsidRDefault="006B4498" w:rsidP="006B44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AB6E8" w14:textId="77777777" w:rsidR="006B4498" w:rsidRDefault="006B4498" w:rsidP="00BC34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639022"/>
      <w:docPartObj>
        <w:docPartGallery w:val="Page Numbers (Bottom of Page)"/>
        <w:docPartUnique/>
      </w:docPartObj>
    </w:sdtPr>
    <w:sdtEndPr>
      <w:rPr>
        <w:rStyle w:val="PageNumber"/>
        <w:rFonts w:ascii="Arial" w:hAnsi="Arial" w:cs="Arial"/>
        <w:sz w:val="20"/>
        <w:szCs w:val="20"/>
      </w:rPr>
    </w:sdtEndPr>
    <w:sdtContent>
      <w:p w14:paraId="7C3B7F5D" w14:textId="5E9D7F50" w:rsidR="006B4498" w:rsidRPr="00BC34D2" w:rsidRDefault="006B4498" w:rsidP="006B4498">
        <w:pPr>
          <w:pStyle w:val="Footer"/>
          <w:framePr w:wrap="none" w:vAnchor="text" w:hAnchor="margin" w:xAlign="right" w:y="1"/>
          <w:rPr>
            <w:rStyle w:val="PageNumber"/>
            <w:rFonts w:ascii="Arial" w:hAnsi="Arial" w:cs="Arial"/>
            <w:sz w:val="20"/>
            <w:szCs w:val="20"/>
          </w:rPr>
        </w:pPr>
        <w:r w:rsidRPr="00BC34D2">
          <w:rPr>
            <w:rStyle w:val="PageNumber"/>
            <w:rFonts w:ascii="Arial" w:hAnsi="Arial" w:cs="Arial"/>
            <w:sz w:val="20"/>
            <w:szCs w:val="20"/>
          </w:rPr>
          <w:fldChar w:fldCharType="begin"/>
        </w:r>
        <w:r w:rsidRPr="00BC34D2">
          <w:rPr>
            <w:rStyle w:val="PageNumber"/>
            <w:rFonts w:ascii="Arial" w:hAnsi="Arial" w:cs="Arial"/>
            <w:sz w:val="20"/>
            <w:szCs w:val="20"/>
          </w:rPr>
          <w:instrText xml:space="preserve"> PAGE </w:instrText>
        </w:r>
        <w:r w:rsidRPr="00BC34D2">
          <w:rPr>
            <w:rStyle w:val="PageNumber"/>
            <w:rFonts w:ascii="Arial" w:hAnsi="Arial" w:cs="Arial"/>
            <w:sz w:val="20"/>
            <w:szCs w:val="20"/>
          </w:rPr>
          <w:fldChar w:fldCharType="separate"/>
        </w:r>
        <w:r w:rsidR="00F23F10">
          <w:rPr>
            <w:rStyle w:val="PageNumber"/>
            <w:rFonts w:ascii="Arial" w:hAnsi="Arial" w:cs="Arial"/>
            <w:noProof/>
            <w:sz w:val="20"/>
            <w:szCs w:val="20"/>
          </w:rPr>
          <w:t>20</w:t>
        </w:r>
        <w:r w:rsidRPr="00BC34D2">
          <w:rPr>
            <w:rStyle w:val="PageNumber"/>
            <w:rFonts w:ascii="Arial" w:hAnsi="Arial" w:cs="Arial"/>
            <w:sz w:val="20"/>
            <w:szCs w:val="20"/>
          </w:rPr>
          <w:fldChar w:fldCharType="end"/>
        </w:r>
      </w:p>
    </w:sdtContent>
  </w:sdt>
  <w:p w14:paraId="231F20D6" w14:textId="77777777" w:rsidR="006B4498" w:rsidRPr="00BC34D2" w:rsidRDefault="006B4498" w:rsidP="0087546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FB94" w14:textId="77777777" w:rsidR="00C569D2" w:rsidRDefault="00C569D2" w:rsidP="00BC34D2">
      <w:r>
        <w:separator/>
      </w:r>
    </w:p>
  </w:footnote>
  <w:footnote w:type="continuationSeparator" w:id="0">
    <w:p w14:paraId="7CFF6F01" w14:textId="77777777" w:rsidR="00C569D2" w:rsidRDefault="00C569D2" w:rsidP="00BC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1CE"/>
    <w:multiLevelType w:val="hybridMultilevel"/>
    <w:tmpl w:val="A686DA8E"/>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31DD3"/>
    <w:multiLevelType w:val="multilevel"/>
    <w:tmpl w:val="A17482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84206"/>
    <w:multiLevelType w:val="hybridMultilevel"/>
    <w:tmpl w:val="9132BC80"/>
    <w:lvl w:ilvl="0" w:tplc="1AFCBE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786542"/>
    <w:multiLevelType w:val="hybridMultilevel"/>
    <w:tmpl w:val="A614F9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A915FD"/>
    <w:multiLevelType w:val="multilevel"/>
    <w:tmpl w:val="5C68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B7473"/>
    <w:multiLevelType w:val="multilevel"/>
    <w:tmpl w:val="4C6070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531E1"/>
    <w:multiLevelType w:val="multilevel"/>
    <w:tmpl w:val="5E5C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D7AA4"/>
    <w:multiLevelType w:val="hybridMultilevel"/>
    <w:tmpl w:val="A686D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21405B"/>
    <w:multiLevelType w:val="hybridMultilevel"/>
    <w:tmpl w:val="351E51F6"/>
    <w:lvl w:ilvl="0" w:tplc="08090019">
      <w:start w:val="1"/>
      <w:numFmt w:val="lowerLetter"/>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8D7062"/>
    <w:multiLevelType w:val="multilevel"/>
    <w:tmpl w:val="6B3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85C4A"/>
    <w:multiLevelType w:val="multilevel"/>
    <w:tmpl w:val="9572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B03C31"/>
    <w:multiLevelType w:val="multilevel"/>
    <w:tmpl w:val="E27A1D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0E4E85"/>
    <w:multiLevelType w:val="hybridMultilevel"/>
    <w:tmpl w:val="FC4C98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045AAD"/>
    <w:multiLevelType w:val="hybridMultilevel"/>
    <w:tmpl w:val="B65EDD00"/>
    <w:lvl w:ilvl="0" w:tplc="08090001">
      <w:start w:val="1"/>
      <w:numFmt w:val="bullet"/>
      <w:lvlText w:val=""/>
      <w:lvlJc w:val="left"/>
      <w:pPr>
        <w:ind w:left="1445" w:hanging="360"/>
      </w:pPr>
      <w:rPr>
        <w:rFonts w:ascii="Symbol" w:hAnsi="Symbol" w:cs="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cs="Wingdings" w:hint="default"/>
      </w:rPr>
    </w:lvl>
    <w:lvl w:ilvl="3" w:tplc="08090001" w:tentative="1">
      <w:start w:val="1"/>
      <w:numFmt w:val="bullet"/>
      <w:lvlText w:val=""/>
      <w:lvlJc w:val="left"/>
      <w:pPr>
        <w:ind w:left="3605" w:hanging="360"/>
      </w:pPr>
      <w:rPr>
        <w:rFonts w:ascii="Symbol" w:hAnsi="Symbol" w:cs="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cs="Wingdings" w:hint="default"/>
      </w:rPr>
    </w:lvl>
    <w:lvl w:ilvl="6" w:tplc="08090001" w:tentative="1">
      <w:start w:val="1"/>
      <w:numFmt w:val="bullet"/>
      <w:lvlText w:val=""/>
      <w:lvlJc w:val="left"/>
      <w:pPr>
        <w:ind w:left="5765" w:hanging="360"/>
      </w:pPr>
      <w:rPr>
        <w:rFonts w:ascii="Symbol" w:hAnsi="Symbol" w:cs="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cs="Wingdings" w:hint="default"/>
      </w:rPr>
    </w:lvl>
  </w:abstractNum>
  <w:abstractNum w:abstractNumId="14" w15:restartNumberingAfterBreak="0">
    <w:nsid w:val="71F34552"/>
    <w:multiLevelType w:val="hybridMultilevel"/>
    <w:tmpl w:val="2A0ED7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AB0E18"/>
    <w:multiLevelType w:val="hybridMultilevel"/>
    <w:tmpl w:val="E5BE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D4FC4"/>
    <w:multiLevelType w:val="hybridMultilevel"/>
    <w:tmpl w:val="A686DA8E"/>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8"/>
  </w:num>
  <w:num w:numId="5">
    <w:abstractNumId w:val="9"/>
  </w:num>
  <w:num w:numId="6">
    <w:abstractNumId w:val="4"/>
  </w:num>
  <w:num w:numId="7">
    <w:abstractNumId w:val="3"/>
  </w:num>
  <w:num w:numId="8">
    <w:abstractNumId w:val="12"/>
  </w:num>
  <w:num w:numId="9">
    <w:abstractNumId w:val="13"/>
  </w:num>
  <w:num w:numId="10">
    <w:abstractNumId w:val="6"/>
  </w:num>
  <w:num w:numId="11">
    <w:abstractNumId w:val="5"/>
  </w:num>
  <w:num w:numId="12">
    <w:abstractNumId w:val="1"/>
  </w:num>
  <w:num w:numId="13">
    <w:abstractNumId w:val="14"/>
  </w:num>
  <w:num w:numId="14">
    <w:abstractNumId w:val="11"/>
  </w:num>
  <w:num w:numId="15">
    <w:abstractNumId w:val="1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5dd0zwp5zs9vetednvw9x39xszf29zt0fr&quot;&gt;MUST_paper&lt;record-ids&gt;&lt;item&gt;2&lt;/item&gt;&lt;item&gt;3&lt;/item&gt;&lt;item&gt;5&lt;/item&gt;&lt;item&gt;6&lt;/item&gt;&lt;item&gt;8&lt;/item&gt;&lt;item&gt;12&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CC30A1"/>
    <w:rsid w:val="000011F1"/>
    <w:rsid w:val="000032A9"/>
    <w:rsid w:val="000051AA"/>
    <w:rsid w:val="00005C41"/>
    <w:rsid w:val="0001098F"/>
    <w:rsid w:val="00012CA0"/>
    <w:rsid w:val="0001672E"/>
    <w:rsid w:val="000254ED"/>
    <w:rsid w:val="00025BB3"/>
    <w:rsid w:val="00031515"/>
    <w:rsid w:val="00042B32"/>
    <w:rsid w:val="000444BB"/>
    <w:rsid w:val="000467DD"/>
    <w:rsid w:val="000510AC"/>
    <w:rsid w:val="00052C83"/>
    <w:rsid w:val="00061CCC"/>
    <w:rsid w:val="00071140"/>
    <w:rsid w:val="000770F9"/>
    <w:rsid w:val="000A1489"/>
    <w:rsid w:val="000B6083"/>
    <w:rsid w:val="000B63C3"/>
    <w:rsid w:val="000C024B"/>
    <w:rsid w:val="000C034D"/>
    <w:rsid w:val="000C1440"/>
    <w:rsid w:val="000C170F"/>
    <w:rsid w:val="000C3324"/>
    <w:rsid w:val="000C55D5"/>
    <w:rsid w:val="000C75AA"/>
    <w:rsid w:val="000E1428"/>
    <w:rsid w:val="000E58DD"/>
    <w:rsid w:val="000F6C03"/>
    <w:rsid w:val="000F7D2E"/>
    <w:rsid w:val="0011461B"/>
    <w:rsid w:val="0012590C"/>
    <w:rsid w:val="001274C1"/>
    <w:rsid w:val="00131F6C"/>
    <w:rsid w:val="001408B6"/>
    <w:rsid w:val="00141DF0"/>
    <w:rsid w:val="00144E96"/>
    <w:rsid w:val="00147E77"/>
    <w:rsid w:val="001544A9"/>
    <w:rsid w:val="001614AF"/>
    <w:rsid w:val="00163971"/>
    <w:rsid w:val="0017253B"/>
    <w:rsid w:val="001734C5"/>
    <w:rsid w:val="00174E9C"/>
    <w:rsid w:val="0017519A"/>
    <w:rsid w:val="00175469"/>
    <w:rsid w:val="0017691C"/>
    <w:rsid w:val="00177058"/>
    <w:rsid w:val="0019584B"/>
    <w:rsid w:val="001A733B"/>
    <w:rsid w:val="001A7D45"/>
    <w:rsid w:val="001C23A0"/>
    <w:rsid w:val="001C4E92"/>
    <w:rsid w:val="001C4F37"/>
    <w:rsid w:val="001D1C97"/>
    <w:rsid w:val="001D38CE"/>
    <w:rsid w:val="001D5F1D"/>
    <w:rsid w:val="001E037A"/>
    <w:rsid w:val="001E2645"/>
    <w:rsid w:val="001F3519"/>
    <w:rsid w:val="001F39C8"/>
    <w:rsid w:val="00202134"/>
    <w:rsid w:val="002026D3"/>
    <w:rsid w:val="002057C6"/>
    <w:rsid w:val="00216416"/>
    <w:rsid w:val="00243C88"/>
    <w:rsid w:val="002455AE"/>
    <w:rsid w:val="00250F8B"/>
    <w:rsid w:val="00262D42"/>
    <w:rsid w:val="00273EA7"/>
    <w:rsid w:val="0027581B"/>
    <w:rsid w:val="00286C2A"/>
    <w:rsid w:val="0029028C"/>
    <w:rsid w:val="002945BB"/>
    <w:rsid w:val="00295840"/>
    <w:rsid w:val="002A3B09"/>
    <w:rsid w:val="002A6735"/>
    <w:rsid w:val="002B3198"/>
    <w:rsid w:val="002B42DB"/>
    <w:rsid w:val="002B78C3"/>
    <w:rsid w:val="002C6B36"/>
    <w:rsid w:val="002C6EA0"/>
    <w:rsid w:val="002D7EB9"/>
    <w:rsid w:val="002E1269"/>
    <w:rsid w:val="00305A1B"/>
    <w:rsid w:val="003069AF"/>
    <w:rsid w:val="00311AF8"/>
    <w:rsid w:val="0031231B"/>
    <w:rsid w:val="0031613A"/>
    <w:rsid w:val="0032387F"/>
    <w:rsid w:val="003315D1"/>
    <w:rsid w:val="00334FF3"/>
    <w:rsid w:val="00337BF3"/>
    <w:rsid w:val="003566B1"/>
    <w:rsid w:val="003571FF"/>
    <w:rsid w:val="003574E5"/>
    <w:rsid w:val="003760A4"/>
    <w:rsid w:val="00376532"/>
    <w:rsid w:val="00383C5F"/>
    <w:rsid w:val="003A74C1"/>
    <w:rsid w:val="003B1672"/>
    <w:rsid w:val="003B1B37"/>
    <w:rsid w:val="003B49C0"/>
    <w:rsid w:val="003B4EAC"/>
    <w:rsid w:val="003B5ECB"/>
    <w:rsid w:val="003B60D1"/>
    <w:rsid w:val="003C6F86"/>
    <w:rsid w:val="003D35C6"/>
    <w:rsid w:val="003E46F1"/>
    <w:rsid w:val="003E48F7"/>
    <w:rsid w:val="003E5856"/>
    <w:rsid w:val="003F042A"/>
    <w:rsid w:val="003F3E63"/>
    <w:rsid w:val="003F607A"/>
    <w:rsid w:val="00404B12"/>
    <w:rsid w:val="00417301"/>
    <w:rsid w:val="00424DD4"/>
    <w:rsid w:val="00424F56"/>
    <w:rsid w:val="0042543F"/>
    <w:rsid w:val="004450F6"/>
    <w:rsid w:val="00445CCC"/>
    <w:rsid w:val="00461B13"/>
    <w:rsid w:val="00465B9C"/>
    <w:rsid w:val="00471143"/>
    <w:rsid w:val="00475E9C"/>
    <w:rsid w:val="00477796"/>
    <w:rsid w:val="00481456"/>
    <w:rsid w:val="0049245B"/>
    <w:rsid w:val="004A08C6"/>
    <w:rsid w:val="004B0DBE"/>
    <w:rsid w:val="004B59C7"/>
    <w:rsid w:val="004B6509"/>
    <w:rsid w:val="004C2490"/>
    <w:rsid w:val="004C3173"/>
    <w:rsid w:val="004C6C0B"/>
    <w:rsid w:val="004D1625"/>
    <w:rsid w:val="004E1621"/>
    <w:rsid w:val="004F3BCB"/>
    <w:rsid w:val="004F7C7D"/>
    <w:rsid w:val="00504207"/>
    <w:rsid w:val="00513E36"/>
    <w:rsid w:val="005315AC"/>
    <w:rsid w:val="0053321F"/>
    <w:rsid w:val="0054041E"/>
    <w:rsid w:val="00543048"/>
    <w:rsid w:val="00545A4D"/>
    <w:rsid w:val="00545BD8"/>
    <w:rsid w:val="005501D3"/>
    <w:rsid w:val="005514CB"/>
    <w:rsid w:val="00552299"/>
    <w:rsid w:val="00553237"/>
    <w:rsid w:val="005643D2"/>
    <w:rsid w:val="005812D5"/>
    <w:rsid w:val="00586BA3"/>
    <w:rsid w:val="00587152"/>
    <w:rsid w:val="00592736"/>
    <w:rsid w:val="005973C2"/>
    <w:rsid w:val="005A3B6E"/>
    <w:rsid w:val="005A66DC"/>
    <w:rsid w:val="005B0493"/>
    <w:rsid w:val="005D3D59"/>
    <w:rsid w:val="005D6AD7"/>
    <w:rsid w:val="005E57F0"/>
    <w:rsid w:val="005F16BD"/>
    <w:rsid w:val="005F6DE2"/>
    <w:rsid w:val="006025A2"/>
    <w:rsid w:val="00604DC8"/>
    <w:rsid w:val="00605A19"/>
    <w:rsid w:val="00606F05"/>
    <w:rsid w:val="0061257A"/>
    <w:rsid w:val="0061367E"/>
    <w:rsid w:val="006176B4"/>
    <w:rsid w:val="00627490"/>
    <w:rsid w:val="0063089D"/>
    <w:rsid w:val="006321FC"/>
    <w:rsid w:val="00642DC8"/>
    <w:rsid w:val="00642F43"/>
    <w:rsid w:val="00647F76"/>
    <w:rsid w:val="00650FB3"/>
    <w:rsid w:val="0065715B"/>
    <w:rsid w:val="00660301"/>
    <w:rsid w:val="00662EBE"/>
    <w:rsid w:val="006711D9"/>
    <w:rsid w:val="00676FFB"/>
    <w:rsid w:val="006824BB"/>
    <w:rsid w:val="0068288C"/>
    <w:rsid w:val="00687C6B"/>
    <w:rsid w:val="00691C36"/>
    <w:rsid w:val="006932EF"/>
    <w:rsid w:val="00694AA0"/>
    <w:rsid w:val="006A2383"/>
    <w:rsid w:val="006A4657"/>
    <w:rsid w:val="006B079B"/>
    <w:rsid w:val="006B2671"/>
    <w:rsid w:val="006B3495"/>
    <w:rsid w:val="006B4498"/>
    <w:rsid w:val="006B6D77"/>
    <w:rsid w:val="006C6221"/>
    <w:rsid w:val="006D3F6F"/>
    <w:rsid w:val="006D5F3E"/>
    <w:rsid w:val="006E537A"/>
    <w:rsid w:val="006E559A"/>
    <w:rsid w:val="006E716A"/>
    <w:rsid w:val="006F3123"/>
    <w:rsid w:val="00701D04"/>
    <w:rsid w:val="007073EF"/>
    <w:rsid w:val="007134C2"/>
    <w:rsid w:val="00714F93"/>
    <w:rsid w:val="00721245"/>
    <w:rsid w:val="00725F6F"/>
    <w:rsid w:val="0072616A"/>
    <w:rsid w:val="0072638A"/>
    <w:rsid w:val="007278AF"/>
    <w:rsid w:val="00730E81"/>
    <w:rsid w:val="00735533"/>
    <w:rsid w:val="00737C17"/>
    <w:rsid w:val="00740901"/>
    <w:rsid w:val="00742C59"/>
    <w:rsid w:val="00750C28"/>
    <w:rsid w:val="00753F05"/>
    <w:rsid w:val="007544C8"/>
    <w:rsid w:val="00761DAB"/>
    <w:rsid w:val="00764985"/>
    <w:rsid w:val="00770AE0"/>
    <w:rsid w:val="007766D3"/>
    <w:rsid w:val="00777AC0"/>
    <w:rsid w:val="00780A74"/>
    <w:rsid w:val="00781462"/>
    <w:rsid w:val="00782CA1"/>
    <w:rsid w:val="00787757"/>
    <w:rsid w:val="0079068A"/>
    <w:rsid w:val="0079172E"/>
    <w:rsid w:val="007A1678"/>
    <w:rsid w:val="007A28C2"/>
    <w:rsid w:val="007A7208"/>
    <w:rsid w:val="007B3C52"/>
    <w:rsid w:val="007B3CF8"/>
    <w:rsid w:val="007D2780"/>
    <w:rsid w:val="007D66E0"/>
    <w:rsid w:val="007E1975"/>
    <w:rsid w:val="007E199D"/>
    <w:rsid w:val="007E2D54"/>
    <w:rsid w:val="007E3C9D"/>
    <w:rsid w:val="007F680B"/>
    <w:rsid w:val="00817670"/>
    <w:rsid w:val="00827136"/>
    <w:rsid w:val="0082741F"/>
    <w:rsid w:val="00830A3C"/>
    <w:rsid w:val="00834244"/>
    <w:rsid w:val="00841F1A"/>
    <w:rsid w:val="00842A53"/>
    <w:rsid w:val="0085646F"/>
    <w:rsid w:val="00856EA2"/>
    <w:rsid w:val="008604ED"/>
    <w:rsid w:val="00861B05"/>
    <w:rsid w:val="008638E5"/>
    <w:rsid w:val="0087331E"/>
    <w:rsid w:val="00873743"/>
    <w:rsid w:val="00874C1A"/>
    <w:rsid w:val="00875166"/>
    <w:rsid w:val="0087546C"/>
    <w:rsid w:val="0088689F"/>
    <w:rsid w:val="00887538"/>
    <w:rsid w:val="00891414"/>
    <w:rsid w:val="008B52DB"/>
    <w:rsid w:val="008B62E9"/>
    <w:rsid w:val="008C036A"/>
    <w:rsid w:val="008E7FF2"/>
    <w:rsid w:val="008F789D"/>
    <w:rsid w:val="00901087"/>
    <w:rsid w:val="00911C5D"/>
    <w:rsid w:val="00916C20"/>
    <w:rsid w:val="00923554"/>
    <w:rsid w:val="009238F9"/>
    <w:rsid w:val="009410C5"/>
    <w:rsid w:val="009413C5"/>
    <w:rsid w:val="00947934"/>
    <w:rsid w:val="00960770"/>
    <w:rsid w:val="00971123"/>
    <w:rsid w:val="00973CE4"/>
    <w:rsid w:val="00974690"/>
    <w:rsid w:val="00975EE9"/>
    <w:rsid w:val="00976488"/>
    <w:rsid w:val="009765AE"/>
    <w:rsid w:val="00980601"/>
    <w:rsid w:val="00984323"/>
    <w:rsid w:val="0098672D"/>
    <w:rsid w:val="00987CA7"/>
    <w:rsid w:val="009902D2"/>
    <w:rsid w:val="009928AC"/>
    <w:rsid w:val="00995EF1"/>
    <w:rsid w:val="009D2373"/>
    <w:rsid w:val="009D2DB4"/>
    <w:rsid w:val="009E34CC"/>
    <w:rsid w:val="009E7BAE"/>
    <w:rsid w:val="009F065A"/>
    <w:rsid w:val="009F06D8"/>
    <w:rsid w:val="009F2B4A"/>
    <w:rsid w:val="009F49E9"/>
    <w:rsid w:val="009F61D3"/>
    <w:rsid w:val="00A0612D"/>
    <w:rsid w:val="00A14BE3"/>
    <w:rsid w:val="00A2297B"/>
    <w:rsid w:val="00A232ED"/>
    <w:rsid w:val="00A24C80"/>
    <w:rsid w:val="00A2617E"/>
    <w:rsid w:val="00A329B3"/>
    <w:rsid w:val="00A33BFA"/>
    <w:rsid w:val="00A414BC"/>
    <w:rsid w:val="00A44D7C"/>
    <w:rsid w:val="00A50A81"/>
    <w:rsid w:val="00A51DAF"/>
    <w:rsid w:val="00A5463C"/>
    <w:rsid w:val="00A73A70"/>
    <w:rsid w:val="00A74F71"/>
    <w:rsid w:val="00A858BA"/>
    <w:rsid w:val="00A867B2"/>
    <w:rsid w:val="00A94038"/>
    <w:rsid w:val="00A94EA2"/>
    <w:rsid w:val="00AA688A"/>
    <w:rsid w:val="00AA794B"/>
    <w:rsid w:val="00AB12DB"/>
    <w:rsid w:val="00AB28CF"/>
    <w:rsid w:val="00AB6DC9"/>
    <w:rsid w:val="00AC334E"/>
    <w:rsid w:val="00AF1E2E"/>
    <w:rsid w:val="00AF6773"/>
    <w:rsid w:val="00B1102D"/>
    <w:rsid w:val="00B1317E"/>
    <w:rsid w:val="00B13408"/>
    <w:rsid w:val="00B16F36"/>
    <w:rsid w:val="00B22189"/>
    <w:rsid w:val="00B23AFD"/>
    <w:rsid w:val="00B277A1"/>
    <w:rsid w:val="00B33A1C"/>
    <w:rsid w:val="00B41646"/>
    <w:rsid w:val="00B41A0F"/>
    <w:rsid w:val="00B471E4"/>
    <w:rsid w:val="00B51D86"/>
    <w:rsid w:val="00B531E8"/>
    <w:rsid w:val="00B532AF"/>
    <w:rsid w:val="00B60CD0"/>
    <w:rsid w:val="00B70D5F"/>
    <w:rsid w:val="00B80F53"/>
    <w:rsid w:val="00B85EAB"/>
    <w:rsid w:val="00B935C2"/>
    <w:rsid w:val="00B95A6A"/>
    <w:rsid w:val="00B95E35"/>
    <w:rsid w:val="00B96BC8"/>
    <w:rsid w:val="00BB670C"/>
    <w:rsid w:val="00BC0CC5"/>
    <w:rsid w:val="00BC34D2"/>
    <w:rsid w:val="00BC446D"/>
    <w:rsid w:val="00BC61EB"/>
    <w:rsid w:val="00BD246F"/>
    <w:rsid w:val="00BD3191"/>
    <w:rsid w:val="00BE067A"/>
    <w:rsid w:val="00BE5D60"/>
    <w:rsid w:val="00BF0867"/>
    <w:rsid w:val="00BF28BD"/>
    <w:rsid w:val="00BF2DB7"/>
    <w:rsid w:val="00C0482F"/>
    <w:rsid w:val="00C053FF"/>
    <w:rsid w:val="00C0549B"/>
    <w:rsid w:val="00C25B96"/>
    <w:rsid w:val="00C325CA"/>
    <w:rsid w:val="00C4358B"/>
    <w:rsid w:val="00C514C3"/>
    <w:rsid w:val="00C569D2"/>
    <w:rsid w:val="00C65721"/>
    <w:rsid w:val="00C65CD5"/>
    <w:rsid w:val="00C666AF"/>
    <w:rsid w:val="00C706ED"/>
    <w:rsid w:val="00C82AF8"/>
    <w:rsid w:val="00CA1ABB"/>
    <w:rsid w:val="00CA3558"/>
    <w:rsid w:val="00CA5AEE"/>
    <w:rsid w:val="00CA6D21"/>
    <w:rsid w:val="00CB31BD"/>
    <w:rsid w:val="00CB681D"/>
    <w:rsid w:val="00CC2546"/>
    <w:rsid w:val="00CC30A1"/>
    <w:rsid w:val="00CC4110"/>
    <w:rsid w:val="00CD4880"/>
    <w:rsid w:val="00CD5007"/>
    <w:rsid w:val="00CD5DE8"/>
    <w:rsid w:val="00CE1E38"/>
    <w:rsid w:val="00CE7917"/>
    <w:rsid w:val="00CF19B9"/>
    <w:rsid w:val="00D073A3"/>
    <w:rsid w:val="00D07838"/>
    <w:rsid w:val="00D156B8"/>
    <w:rsid w:val="00D1788E"/>
    <w:rsid w:val="00D2604F"/>
    <w:rsid w:val="00D30C5B"/>
    <w:rsid w:val="00D31C0F"/>
    <w:rsid w:val="00D32F87"/>
    <w:rsid w:val="00D43EFF"/>
    <w:rsid w:val="00D46B0D"/>
    <w:rsid w:val="00D50C71"/>
    <w:rsid w:val="00D527A6"/>
    <w:rsid w:val="00D57279"/>
    <w:rsid w:val="00D63E50"/>
    <w:rsid w:val="00D669AA"/>
    <w:rsid w:val="00D75277"/>
    <w:rsid w:val="00D86385"/>
    <w:rsid w:val="00D927E8"/>
    <w:rsid w:val="00D94BBC"/>
    <w:rsid w:val="00D96D9F"/>
    <w:rsid w:val="00DA32FC"/>
    <w:rsid w:val="00DB27A4"/>
    <w:rsid w:val="00DD2552"/>
    <w:rsid w:val="00DD5FFB"/>
    <w:rsid w:val="00DE2A95"/>
    <w:rsid w:val="00DE43B4"/>
    <w:rsid w:val="00DF303F"/>
    <w:rsid w:val="00E11B13"/>
    <w:rsid w:val="00E11B1F"/>
    <w:rsid w:val="00E21893"/>
    <w:rsid w:val="00E23FCB"/>
    <w:rsid w:val="00E24182"/>
    <w:rsid w:val="00E25A70"/>
    <w:rsid w:val="00E27686"/>
    <w:rsid w:val="00E33B95"/>
    <w:rsid w:val="00E4291B"/>
    <w:rsid w:val="00E44C13"/>
    <w:rsid w:val="00E602D3"/>
    <w:rsid w:val="00E60BE6"/>
    <w:rsid w:val="00E657B9"/>
    <w:rsid w:val="00E735D1"/>
    <w:rsid w:val="00E7396E"/>
    <w:rsid w:val="00EA0A85"/>
    <w:rsid w:val="00EA4BEA"/>
    <w:rsid w:val="00EB1F43"/>
    <w:rsid w:val="00EB344C"/>
    <w:rsid w:val="00EB3FB0"/>
    <w:rsid w:val="00EB729B"/>
    <w:rsid w:val="00EB794A"/>
    <w:rsid w:val="00EC22BA"/>
    <w:rsid w:val="00EC2FA8"/>
    <w:rsid w:val="00EC4DD9"/>
    <w:rsid w:val="00EC6547"/>
    <w:rsid w:val="00ED4F3F"/>
    <w:rsid w:val="00ED76C2"/>
    <w:rsid w:val="00EE030E"/>
    <w:rsid w:val="00EE17B9"/>
    <w:rsid w:val="00EE7386"/>
    <w:rsid w:val="00EF2B94"/>
    <w:rsid w:val="00EF6106"/>
    <w:rsid w:val="00F008B5"/>
    <w:rsid w:val="00F02DD6"/>
    <w:rsid w:val="00F12DA2"/>
    <w:rsid w:val="00F16103"/>
    <w:rsid w:val="00F2386C"/>
    <w:rsid w:val="00F23F10"/>
    <w:rsid w:val="00F23F6B"/>
    <w:rsid w:val="00F30865"/>
    <w:rsid w:val="00F33D1E"/>
    <w:rsid w:val="00F33E68"/>
    <w:rsid w:val="00F349C3"/>
    <w:rsid w:val="00F36267"/>
    <w:rsid w:val="00F43E6F"/>
    <w:rsid w:val="00F4533D"/>
    <w:rsid w:val="00F54C6F"/>
    <w:rsid w:val="00F56DE3"/>
    <w:rsid w:val="00F764DD"/>
    <w:rsid w:val="00F80598"/>
    <w:rsid w:val="00F81309"/>
    <w:rsid w:val="00F937F0"/>
    <w:rsid w:val="00F97125"/>
    <w:rsid w:val="00FB5736"/>
    <w:rsid w:val="00FB688B"/>
    <w:rsid w:val="00FC6168"/>
    <w:rsid w:val="00FF5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122B3"/>
  <w15:docId w15:val="{329AF327-CCA3-45F3-A0DB-2E46B562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5E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537A"/>
    <w:pPr>
      <w:spacing w:line="480" w:lineRule="auto"/>
      <w:outlineLvl w:val="1"/>
    </w:pPr>
    <w:rPr>
      <w:b/>
    </w:rPr>
  </w:style>
  <w:style w:type="paragraph" w:styleId="Heading3">
    <w:name w:val="heading 3"/>
    <w:basedOn w:val="Normal"/>
    <w:next w:val="Normal"/>
    <w:link w:val="Heading3Char"/>
    <w:uiPriority w:val="9"/>
    <w:unhideWhenUsed/>
    <w:qFormat/>
    <w:rsid w:val="006E537A"/>
    <w:pPr>
      <w:spacing w:line="48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45B"/>
    <w:rPr>
      <w:color w:val="0563C1" w:themeColor="hyperlink"/>
      <w:u w:val="single"/>
    </w:rPr>
  </w:style>
  <w:style w:type="paragraph" w:styleId="ListParagraph">
    <w:name w:val="List Paragraph"/>
    <w:basedOn w:val="Normal"/>
    <w:uiPriority w:val="34"/>
    <w:qFormat/>
    <w:rsid w:val="0072616A"/>
    <w:pPr>
      <w:ind w:left="720"/>
      <w:contextualSpacing/>
    </w:pPr>
  </w:style>
  <w:style w:type="character" w:customStyle="1" w:styleId="UnresolvedMention1">
    <w:name w:val="Unresolved Mention1"/>
    <w:basedOn w:val="DefaultParagraphFont"/>
    <w:uiPriority w:val="99"/>
    <w:semiHidden/>
    <w:unhideWhenUsed/>
    <w:rsid w:val="00D31C0F"/>
    <w:rPr>
      <w:color w:val="605E5C"/>
      <w:shd w:val="clear" w:color="auto" w:fill="E1DFDD"/>
    </w:rPr>
  </w:style>
  <w:style w:type="character" w:styleId="LineNumber">
    <w:name w:val="line number"/>
    <w:basedOn w:val="DefaultParagraphFont"/>
    <w:uiPriority w:val="99"/>
    <w:semiHidden/>
    <w:unhideWhenUsed/>
    <w:rsid w:val="0087331E"/>
  </w:style>
  <w:style w:type="paragraph" w:styleId="BalloonText">
    <w:name w:val="Balloon Text"/>
    <w:basedOn w:val="Normal"/>
    <w:link w:val="BalloonTextChar"/>
    <w:uiPriority w:val="99"/>
    <w:semiHidden/>
    <w:unhideWhenUsed/>
    <w:rsid w:val="00754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C8"/>
    <w:rPr>
      <w:rFonts w:ascii="Segoe UI" w:hAnsi="Segoe UI" w:cs="Segoe UI"/>
      <w:sz w:val="18"/>
      <w:szCs w:val="18"/>
    </w:rPr>
  </w:style>
  <w:style w:type="table" w:customStyle="1" w:styleId="GridTable1Light-Accent61">
    <w:name w:val="Grid Table 1 Light - Accent 61"/>
    <w:basedOn w:val="TableNormal"/>
    <w:uiPriority w:val="46"/>
    <w:rsid w:val="005643D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643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54041E"/>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4041E"/>
    <w:rPr>
      <w:rFonts w:ascii="Calibri" w:hAnsi="Calibri" w:cs="Calibri"/>
      <w:noProof/>
      <w:lang w:val="en-US"/>
    </w:rPr>
  </w:style>
  <w:style w:type="paragraph" w:customStyle="1" w:styleId="EndNoteBibliography">
    <w:name w:val="EndNote Bibliography"/>
    <w:basedOn w:val="Normal"/>
    <w:link w:val="EndNoteBibliographyChar"/>
    <w:rsid w:val="0054041E"/>
    <w:rPr>
      <w:rFonts w:ascii="Calibri" w:hAnsi="Calibri" w:cs="Calibri"/>
      <w:noProof/>
      <w:lang w:val="en-US"/>
    </w:rPr>
  </w:style>
  <w:style w:type="character" w:customStyle="1" w:styleId="EndNoteBibliographyChar">
    <w:name w:val="EndNote Bibliography Char"/>
    <w:basedOn w:val="DefaultParagraphFont"/>
    <w:link w:val="EndNoteBibliography"/>
    <w:rsid w:val="0054041E"/>
    <w:rPr>
      <w:rFonts w:ascii="Calibri" w:hAnsi="Calibri" w:cs="Calibri"/>
      <w:noProof/>
      <w:lang w:val="en-US"/>
    </w:rPr>
  </w:style>
  <w:style w:type="character" w:styleId="CommentReference">
    <w:name w:val="annotation reference"/>
    <w:basedOn w:val="DefaultParagraphFont"/>
    <w:uiPriority w:val="99"/>
    <w:semiHidden/>
    <w:unhideWhenUsed/>
    <w:rsid w:val="00EA4BEA"/>
    <w:rPr>
      <w:sz w:val="16"/>
      <w:szCs w:val="16"/>
    </w:rPr>
  </w:style>
  <w:style w:type="paragraph" w:styleId="CommentText">
    <w:name w:val="annotation text"/>
    <w:basedOn w:val="Normal"/>
    <w:link w:val="CommentTextChar"/>
    <w:uiPriority w:val="99"/>
    <w:unhideWhenUsed/>
    <w:rsid w:val="00EA4BEA"/>
    <w:rPr>
      <w:sz w:val="20"/>
      <w:szCs w:val="20"/>
    </w:rPr>
  </w:style>
  <w:style w:type="character" w:customStyle="1" w:styleId="CommentTextChar">
    <w:name w:val="Comment Text Char"/>
    <w:basedOn w:val="DefaultParagraphFont"/>
    <w:link w:val="CommentText"/>
    <w:uiPriority w:val="99"/>
    <w:rsid w:val="00EA4BEA"/>
    <w:rPr>
      <w:sz w:val="20"/>
      <w:szCs w:val="20"/>
    </w:rPr>
  </w:style>
  <w:style w:type="paragraph" w:styleId="CommentSubject">
    <w:name w:val="annotation subject"/>
    <w:basedOn w:val="CommentText"/>
    <w:next w:val="CommentText"/>
    <w:link w:val="CommentSubjectChar"/>
    <w:uiPriority w:val="99"/>
    <w:semiHidden/>
    <w:unhideWhenUsed/>
    <w:rsid w:val="00EA4BEA"/>
    <w:rPr>
      <w:b/>
      <w:bCs/>
    </w:rPr>
  </w:style>
  <w:style w:type="character" w:customStyle="1" w:styleId="CommentSubjectChar">
    <w:name w:val="Comment Subject Char"/>
    <w:basedOn w:val="CommentTextChar"/>
    <w:link w:val="CommentSubject"/>
    <w:uiPriority w:val="99"/>
    <w:semiHidden/>
    <w:rsid w:val="00EA4BEA"/>
    <w:rPr>
      <w:b/>
      <w:bCs/>
      <w:sz w:val="20"/>
      <w:szCs w:val="20"/>
    </w:rPr>
  </w:style>
  <w:style w:type="character" w:customStyle="1" w:styleId="ref-label">
    <w:name w:val="ref-label"/>
    <w:basedOn w:val="DefaultParagraphFont"/>
    <w:rsid w:val="0061257A"/>
  </w:style>
  <w:style w:type="character" w:styleId="HTMLCite">
    <w:name w:val="HTML Cite"/>
    <w:basedOn w:val="DefaultParagraphFont"/>
    <w:uiPriority w:val="99"/>
    <w:semiHidden/>
    <w:unhideWhenUsed/>
    <w:rsid w:val="0061257A"/>
    <w:rPr>
      <w:i/>
      <w:iCs/>
    </w:rPr>
  </w:style>
  <w:style w:type="character" w:customStyle="1" w:styleId="cit-source">
    <w:name w:val="cit-source"/>
    <w:basedOn w:val="DefaultParagraphFont"/>
    <w:rsid w:val="0061257A"/>
  </w:style>
  <w:style w:type="character" w:customStyle="1" w:styleId="cit-pub-date">
    <w:name w:val="cit-pub-date"/>
    <w:basedOn w:val="DefaultParagraphFont"/>
    <w:rsid w:val="0061257A"/>
  </w:style>
  <w:style w:type="character" w:customStyle="1" w:styleId="cit-vol">
    <w:name w:val="cit-vol"/>
    <w:basedOn w:val="DefaultParagraphFont"/>
    <w:rsid w:val="0061257A"/>
  </w:style>
  <w:style w:type="character" w:customStyle="1" w:styleId="cit-fpage">
    <w:name w:val="cit-fpage"/>
    <w:basedOn w:val="DefaultParagraphFont"/>
    <w:rsid w:val="0061257A"/>
  </w:style>
  <w:style w:type="character" w:customStyle="1" w:styleId="UnresolvedMention2">
    <w:name w:val="Unresolved Mention2"/>
    <w:basedOn w:val="DefaultParagraphFont"/>
    <w:uiPriority w:val="99"/>
    <w:semiHidden/>
    <w:unhideWhenUsed/>
    <w:rsid w:val="00B70D5F"/>
    <w:rPr>
      <w:color w:val="605E5C"/>
      <w:shd w:val="clear" w:color="auto" w:fill="E1DFDD"/>
    </w:rPr>
  </w:style>
  <w:style w:type="character" w:styleId="FollowedHyperlink">
    <w:name w:val="FollowedHyperlink"/>
    <w:basedOn w:val="DefaultParagraphFont"/>
    <w:uiPriority w:val="99"/>
    <w:semiHidden/>
    <w:unhideWhenUsed/>
    <w:rsid w:val="007F680B"/>
    <w:rPr>
      <w:color w:val="954F72" w:themeColor="followedHyperlink"/>
      <w:u w:val="single"/>
    </w:rPr>
  </w:style>
  <w:style w:type="character" w:customStyle="1" w:styleId="Heading2Char">
    <w:name w:val="Heading 2 Char"/>
    <w:basedOn w:val="DefaultParagraphFont"/>
    <w:link w:val="Heading2"/>
    <w:uiPriority w:val="9"/>
    <w:rsid w:val="006E537A"/>
    <w:rPr>
      <w:b/>
    </w:rPr>
  </w:style>
  <w:style w:type="character" w:customStyle="1" w:styleId="Heading3Char">
    <w:name w:val="Heading 3 Char"/>
    <w:basedOn w:val="DefaultParagraphFont"/>
    <w:link w:val="Heading3"/>
    <w:uiPriority w:val="9"/>
    <w:rsid w:val="006E537A"/>
    <w:rPr>
      <w:i/>
    </w:rPr>
  </w:style>
  <w:style w:type="paragraph" w:customStyle="1" w:styleId="Default">
    <w:name w:val="Default"/>
    <w:rsid w:val="0055323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53237"/>
  </w:style>
  <w:style w:type="paragraph" w:styleId="NormalWeb">
    <w:name w:val="Normal (Web)"/>
    <w:basedOn w:val="Normal"/>
    <w:uiPriority w:val="99"/>
    <w:unhideWhenUsed/>
    <w:rsid w:val="00553237"/>
    <w:pPr>
      <w:spacing w:before="100" w:beforeAutospacing="1" w:after="100" w:afterAutospacing="1"/>
    </w:pPr>
    <w:rPr>
      <w:bCs/>
    </w:rPr>
  </w:style>
  <w:style w:type="character" w:customStyle="1" w:styleId="orcid-id-https">
    <w:name w:val="orcid-id-https"/>
    <w:basedOn w:val="DefaultParagraphFont"/>
    <w:rsid w:val="00553237"/>
  </w:style>
  <w:style w:type="character" w:customStyle="1" w:styleId="Heading1Char">
    <w:name w:val="Heading 1 Char"/>
    <w:basedOn w:val="DefaultParagraphFont"/>
    <w:link w:val="Heading1"/>
    <w:uiPriority w:val="9"/>
    <w:rsid w:val="00B95E3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E1E38"/>
    <w:rPr>
      <w:i/>
      <w:iCs/>
    </w:rPr>
  </w:style>
  <w:style w:type="character" w:customStyle="1" w:styleId="mixed-citation">
    <w:name w:val="mixed-citation"/>
    <w:basedOn w:val="DefaultParagraphFont"/>
    <w:rsid w:val="001D5F1D"/>
  </w:style>
  <w:style w:type="character" w:customStyle="1" w:styleId="ref-journal">
    <w:name w:val="ref-journal"/>
    <w:basedOn w:val="DefaultParagraphFont"/>
    <w:rsid w:val="001D5F1D"/>
  </w:style>
  <w:style w:type="character" w:customStyle="1" w:styleId="ref-vol">
    <w:name w:val="ref-vol"/>
    <w:basedOn w:val="DefaultParagraphFont"/>
    <w:rsid w:val="001D5F1D"/>
  </w:style>
  <w:style w:type="character" w:customStyle="1" w:styleId="nowrap">
    <w:name w:val="nowrap"/>
    <w:basedOn w:val="DefaultParagraphFont"/>
    <w:rsid w:val="001D5F1D"/>
  </w:style>
  <w:style w:type="paragraph" w:customStyle="1" w:styleId="Pa22">
    <w:name w:val="Pa22"/>
    <w:basedOn w:val="Default"/>
    <w:next w:val="Default"/>
    <w:uiPriority w:val="99"/>
    <w:rsid w:val="00E657B9"/>
    <w:pPr>
      <w:spacing w:line="141" w:lineRule="atLeast"/>
    </w:pPr>
    <w:rPr>
      <w:rFonts w:ascii="NaomiSans EFN" w:hAnsi="NaomiSans EFN" w:cstheme="minorBidi"/>
      <w:color w:val="auto"/>
    </w:rPr>
  </w:style>
  <w:style w:type="character" w:customStyle="1" w:styleId="A0">
    <w:name w:val="A0"/>
    <w:uiPriority w:val="99"/>
    <w:rsid w:val="00DB27A4"/>
    <w:rPr>
      <w:b/>
      <w:bCs/>
      <w:color w:val="000000"/>
      <w:sz w:val="80"/>
      <w:szCs w:val="80"/>
    </w:rPr>
  </w:style>
  <w:style w:type="paragraph" w:customStyle="1" w:styleId="Pa1">
    <w:name w:val="Pa1"/>
    <w:basedOn w:val="Default"/>
    <w:next w:val="Default"/>
    <w:uiPriority w:val="99"/>
    <w:rsid w:val="00DB27A4"/>
    <w:pPr>
      <w:spacing w:line="241" w:lineRule="atLeast"/>
    </w:pPr>
    <w:rPr>
      <w:rFonts w:ascii="Arial" w:hAnsi="Arial" w:cs="Arial"/>
      <w:color w:val="auto"/>
    </w:rPr>
  </w:style>
  <w:style w:type="character" w:customStyle="1" w:styleId="A1">
    <w:name w:val="A1"/>
    <w:uiPriority w:val="99"/>
    <w:rsid w:val="00DB27A4"/>
    <w:rPr>
      <w:b/>
      <w:bCs/>
      <w:color w:val="000000"/>
      <w:sz w:val="30"/>
      <w:szCs w:val="30"/>
    </w:rPr>
  </w:style>
  <w:style w:type="character" w:customStyle="1" w:styleId="A2">
    <w:name w:val="A2"/>
    <w:uiPriority w:val="99"/>
    <w:rsid w:val="00DB27A4"/>
    <w:rPr>
      <w:b/>
      <w:bCs/>
      <w:color w:val="000000"/>
      <w:sz w:val="26"/>
      <w:szCs w:val="26"/>
    </w:rPr>
  </w:style>
  <w:style w:type="paragraph" w:styleId="Revision">
    <w:name w:val="Revision"/>
    <w:hidden/>
    <w:uiPriority w:val="99"/>
    <w:semiHidden/>
    <w:rsid w:val="00E4291B"/>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7208"/>
    <w:rPr>
      <w:b/>
      <w:bCs/>
    </w:rPr>
  </w:style>
  <w:style w:type="character" w:customStyle="1" w:styleId="UnresolvedMention3">
    <w:name w:val="Unresolved Mention3"/>
    <w:basedOn w:val="DefaultParagraphFont"/>
    <w:uiPriority w:val="99"/>
    <w:semiHidden/>
    <w:unhideWhenUsed/>
    <w:rsid w:val="00EF6106"/>
    <w:rPr>
      <w:color w:val="605E5C"/>
      <w:shd w:val="clear" w:color="auto" w:fill="E1DFDD"/>
    </w:rPr>
  </w:style>
  <w:style w:type="paragraph" w:styleId="Footer">
    <w:name w:val="footer"/>
    <w:basedOn w:val="Normal"/>
    <w:link w:val="FooterChar"/>
    <w:uiPriority w:val="99"/>
    <w:unhideWhenUsed/>
    <w:rsid w:val="00BC34D2"/>
    <w:pPr>
      <w:tabs>
        <w:tab w:val="center" w:pos="4513"/>
        <w:tab w:val="right" w:pos="9026"/>
      </w:tabs>
    </w:pPr>
  </w:style>
  <w:style w:type="character" w:customStyle="1" w:styleId="FooterChar">
    <w:name w:val="Footer Char"/>
    <w:basedOn w:val="DefaultParagraphFont"/>
    <w:link w:val="Footer"/>
    <w:uiPriority w:val="99"/>
    <w:rsid w:val="00BC34D2"/>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C34D2"/>
  </w:style>
  <w:style w:type="paragraph" w:styleId="Header">
    <w:name w:val="header"/>
    <w:basedOn w:val="Normal"/>
    <w:link w:val="HeaderChar"/>
    <w:uiPriority w:val="99"/>
    <w:unhideWhenUsed/>
    <w:rsid w:val="00BC34D2"/>
    <w:pPr>
      <w:tabs>
        <w:tab w:val="center" w:pos="4513"/>
        <w:tab w:val="right" w:pos="9026"/>
      </w:tabs>
    </w:pPr>
  </w:style>
  <w:style w:type="character" w:customStyle="1" w:styleId="HeaderChar">
    <w:name w:val="Header Char"/>
    <w:basedOn w:val="DefaultParagraphFont"/>
    <w:link w:val="Header"/>
    <w:uiPriority w:val="99"/>
    <w:rsid w:val="00BC34D2"/>
    <w:rPr>
      <w:rFonts w:ascii="Times New Roman" w:eastAsia="Times New Roman" w:hAnsi="Times New Roman" w:cs="Times New Roman"/>
      <w:sz w:val="24"/>
      <w:szCs w:val="24"/>
      <w:lang w:eastAsia="en-GB"/>
    </w:rPr>
  </w:style>
  <w:style w:type="table" w:styleId="TableGrid">
    <w:name w:val="Table Grid"/>
    <w:basedOn w:val="TableNormal"/>
    <w:uiPriority w:val="39"/>
    <w:rsid w:val="00D9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927E8"/>
  </w:style>
  <w:style w:type="character" w:customStyle="1" w:styleId="jrnl">
    <w:name w:val="jrnl"/>
    <w:basedOn w:val="DefaultParagraphFont"/>
    <w:rsid w:val="00D927E8"/>
  </w:style>
  <w:style w:type="character" w:styleId="UnresolvedMention">
    <w:name w:val="Unresolved Mention"/>
    <w:basedOn w:val="DefaultParagraphFont"/>
    <w:uiPriority w:val="99"/>
    <w:semiHidden/>
    <w:unhideWhenUsed/>
    <w:rsid w:val="0051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846">
      <w:bodyDiv w:val="1"/>
      <w:marLeft w:val="0"/>
      <w:marRight w:val="0"/>
      <w:marTop w:val="0"/>
      <w:marBottom w:val="0"/>
      <w:divBdr>
        <w:top w:val="none" w:sz="0" w:space="0" w:color="auto"/>
        <w:left w:val="none" w:sz="0" w:space="0" w:color="auto"/>
        <w:bottom w:val="none" w:sz="0" w:space="0" w:color="auto"/>
        <w:right w:val="none" w:sz="0" w:space="0" w:color="auto"/>
      </w:divBdr>
    </w:div>
    <w:div w:id="82066632">
      <w:bodyDiv w:val="1"/>
      <w:marLeft w:val="0"/>
      <w:marRight w:val="0"/>
      <w:marTop w:val="0"/>
      <w:marBottom w:val="0"/>
      <w:divBdr>
        <w:top w:val="none" w:sz="0" w:space="0" w:color="auto"/>
        <w:left w:val="none" w:sz="0" w:space="0" w:color="auto"/>
        <w:bottom w:val="none" w:sz="0" w:space="0" w:color="auto"/>
        <w:right w:val="none" w:sz="0" w:space="0" w:color="auto"/>
      </w:divBdr>
      <w:divsChild>
        <w:div w:id="1033727351">
          <w:marLeft w:val="0"/>
          <w:marRight w:val="0"/>
          <w:marTop w:val="0"/>
          <w:marBottom w:val="0"/>
          <w:divBdr>
            <w:top w:val="none" w:sz="0" w:space="0" w:color="auto"/>
            <w:left w:val="none" w:sz="0" w:space="0" w:color="auto"/>
            <w:bottom w:val="none" w:sz="0" w:space="0" w:color="auto"/>
            <w:right w:val="none" w:sz="0" w:space="0" w:color="auto"/>
          </w:divBdr>
          <w:divsChild>
            <w:div w:id="343438703">
              <w:marLeft w:val="0"/>
              <w:marRight w:val="0"/>
              <w:marTop w:val="0"/>
              <w:marBottom w:val="0"/>
              <w:divBdr>
                <w:top w:val="none" w:sz="0" w:space="0" w:color="auto"/>
                <w:left w:val="none" w:sz="0" w:space="0" w:color="auto"/>
                <w:bottom w:val="none" w:sz="0" w:space="0" w:color="auto"/>
                <w:right w:val="none" w:sz="0" w:space="0" w:color="auto"/>
              </w:divBdr>
              <w:divsChild>
                <w:div w:id="738138087">
                  <w:marLeft w:val="0"/>
                  <w:marRight w:val="0"/>
                  <w:marTop w:val="0"/>
                  <w:marBottom w:val="0"/>
                  <w:divBdr>
                    <w:top w:val="none" w:sz="0" w:space="0" w:color="auto"/>
                    <w:left w:val="none" w:sz="0" w:space="0" w:color="auto"/>
                    <w:bottom w:val="none" w:sz="0" w:space="0" w:color="auto"/>
                    <w:right w:val="none" w:sz="0" w:space="0" w:color="auto"/>
                  </w:divBdr>
                  <w:divsChild>
                    <w:div w:id="1973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5983">
      <w:bodyDiv w:val="1"/>
      <w:marLeft w:val="0"/>
      <w:marRight w:val="0"/>
      <w:marTop w:val="0"/>
      <w:marBottom w:val="0"/>
      <w:divBdr>
        <w:top w:val="none" w:sz="0" w:space="0" w:color="auto"/>
        <w:left w:val="none" w:sz="0" w:space="0" w:color="auto"/>
        <w:bottom w:val="none" w:sz="0" w:space="0" w:color="auto"/>
        <w:right w:val="none" w:sz="0" w:space="0" w:color="auto"/>
      </w:divBdr>
    </w:div>
    <w:div w:id="144394656">
      <w:bodyDiv w:val="1"/>
      <w:marLeft w:val="0"/>
      <w:marRight w:val="0"/>
      <w:marTop w:val="0"/>
      <w:marBottom w:val="0"/>
      <w:divBdr>
        <w:top w:val="none" w:sz="0" w:space="0" w:color="auto"/>
        <w:left w:val="none" w:sz="0" w:space="0" w:color="auto"/>
        <w:bottom w:val="none" w:sz="0" w:space="0" w:color="auto"/>
        <w:right w:val="none" w:sz="0" w:space="0" w:color="auto"/>
      </w:divBdr>
    </w:div>
    <w:div w:id="154995465">
      <w:bodyDiv w:val="1"/>
      <w:marLeft w:val="0"/>
      <w:marRight w:val="0"/>
      <w:marTop w:val="0"/>
      <w:marBottom w:val="0"/>
      <w:divBdr>
        <w:top w:val="none" w:sz="0" w:space="0" w:color="auto"/>
        <w:left w:val="none" w:sz="0" w:space="0" w:color="auto"/>
        <w:bottom w:val="none" w:sz="0" w:space="0" w:color="auto"/>
        <w:right w:val="none" w:sz="0" w:space="0" w:color="auto"/>
      </w:divBdr>
      <w:divsChild>
        <w:div w:id="941718519">
          <w:marLeft w:val="0"/>
          <w:marRight w:val="0"/>
          <w:marTop w:val="0"/>
          <w:marBottom w:val="180"/>
          <w:divBdr>
            <w:top w:val="none" w:sz="0" w:space="0" w:color="auto"/>
            <w:left w:val="none" w:sz="0" w:space="0" w:color="auto"/>
            <w:bottom w:val="none" w:sz="0" w:space="0" w:color="auto"/>
            <w:right w:val="none" w:sz="0" w:space="0" w:color="auto"/>
          </w:divBdr>
        </w:div>
        <w:div w:id="1725565117">
          <w:marLeft w:val="0"/>
          <w:marRight w:val="0"/>
          <w:marTop w:val="0"/>
          <w:marBottom w:val="180"/>
          <w:divBdr>
            <w:top w:val="none" w:sz="0" w:space="0" w:color="auto"/>
            <w:left w:val="none" w:sz="0" w:space="0" w:color="auto"/>
            <w:bottom w:val="none" w:sz="0" w:space="0" w:color="auto"/>
            <w:right w:val="none" w:sz="0" w:space="0" w:color="auto"/>
          </w:divBdr>
        </w:div>
        <w:div w:id="915625736">
          <w:marLeft w:val="0"/>
          <w:marRight w:val="0"/>
          <w:marTop w:val="0"/>
          <w:marBottom w:val="180"/>
          <w:divBdr>
            <w:top w:val="none" w:sz="0" w:space="0" w:color="auto"/>
            <w:left w:val="none" w:sz="0" w:space="0" w:color="auto"/>
            <w:bottom w:val="none" w:sz="0" w:space="0" w:color="auto"/>
            <w:right w:val="none" w:sz="0" w:space="0" w:color="auto"/>
          </w:divBdr>
        </w:div>
        <w:div w:id="19283421">
          <w:marLeft w:val="0"/>
          <w:marRight w:val="0"/>
          <w:marTop w:val="0"/>
          <w:marBottom w:val="180"/>
          <w:divBdr>
            <w:top w:val="none" w:sz="0" w:space="0" w:color="auto"/>
            <w:left w:val="none" w:sz="0" w:space="0" w:color="auto"/>
            <w:bottom w:val="none" w:sz="0" w:space="0" w:color="auto"/>
            <w:right w:val="none" w:sz="0" w:space="0" w:color="auto"/>
          </w:divBdr>
        </w:div>
        <w:div w:id="1327201672">
          <w:marLeft w:val="0"/>
          <w:marRight w:val="0"/>
          <w:marTop w:val="0"/>
          <w:marBottom w:val="180"/>
          <w:divBdr>
            <w:top w:val="none" w:sz="0" w:space="0" w:color="auto"/>
            <w:left w:val="none" w:sz="0" w:space="0" w:color="auto"/>
            <w:bottom w:val="none" w:sz="0" w:space="0" w:color="auto"/>
            <w:right w:val="none" w:sz="0" w:space="0" w:color="auto"/>
          </w:divBdr>
        </w:div>
        <w:div w:id="39088463">
          <w:marLeft w:val="0"/>
          <w:marRight w:val="0"/>
          <w:marTop w:val="0"/>
          <w:marBottom w:val="180"/>
          <w:divBdr>
            <w:top w:val="none" w:sz="0" w:space="0" w:color="auto"/>
            <w:left w:val="none" w:sz="0" w:space="0" w:color="auto"/>
            <w:bottom w:val="none" w:sz="0" w:space="0" w:color="auto"/>
            <w:right w:val="none" w:sz="0" w:space="0" w:color="auto"/>
          </w:divBdr>
        </w:div>
      </w:divsChild>
    </w:div>
    <w:div w:id="175197663">
      <w:bodyDiv w:val="1"/>
      <w:marLeft w:val="0"/>
      <w:marRight w:val="0"/>
      <w:marTop w:val="0"/>
      <w:marBottom w:val="0"/>
      <w:divBdr>
        <w:top w:val="none" w:sz="0" w:space="0" w:color="auto"/>
        <w:left w:val="none" w:sz="0" w:space="0" w:color="auto"/>
        <w:bottom w:val="none" w:sz="0" w:space="0" w:color="auto"/>
        <w:right w:val="none" w:sz="0" w:space="0" w:color="auto"/>
      </w:divBdr>
    </w:div>
    <w:div w:id="214046411">
      <w:bodyDiv w:val="1"/>
      <w:marLeft w:val="0"/>
      <w:marRight w:val="0"/>
      <w:marTop w:val="0"/>
      <w:marBottom w:val="0"/>
      <w:divBdr>
        <w:top w:val="none" w:sz="0" w:space="0" w:color="auto"/>
        <w:left w:val="none" w:sz="0" w:space="0" w:color="auto"/>
        <w:bottom w:val="none" w:sz="0" w:space="0" w:color="auto"/>
        <w:right w:val="none" w:sz="0" w:space="0" w:color="auto"/>
      </w:divBdr>
    </w:div>
    <w:div w:id="279535245">
      <w:bodyDiv w:val="1"/>
      <w:marLeft w:val="0"/>
      <w:marRight w:val="0"/>
      <w:marTop w:val="0"/>
      <w:marBottom w:val="0"/>
      <w:divBdr>
        <w:top w:val="none" w:sz="0" w:space="0" w:color="auto"/>
        <w:left w:val="none" w:sz="0" w:space="0" w:color="auto"/>
        <w:bottom w:val="none" w:sz="0" w:space="0" w:color="auto"/>
        <w:right w:val="none" w:sz="0" w:space="0" w:color="auto"/>
      </w:divBdr>
    </w:div>
    <w:div w:id="287855555">
      <w:bodyDiv w:val="1"/>
      <w:marLeft w:val="0"/>
      <w:marRight w:val="0"/>
      <w:marTop w:val="0"/>
      <w:marBottom w:val="0"/>
      <w:divBdr>
        <w:top w:val="none" w:sz="0" w:space="0" w:color="auto"/>
        <w:left w:val="none" w:sz="0" w:space="0" w:color="auto"/>
        <w:bottom w:val="none" w:sz="0" w:space="0" w:color="auto"/>
        <w:right w:val="none" w:sz="0" w:space="0" w:color="auto"/>
      </w:divBdr>
      <w:divsChild>
        <w:div w:id="193734329">
          <w:marLeft w:val="0"/>
          <w:marRight w:val="0"/>
          <w:marTop w:val="0"/>
          <w:marBottom w:val="0"/>
          <w:divBdr>
            <w:top w:val="none" w:sz="0" w:space="0" w:color="auto"/>
            <w:left w:val="none" w:sz="0" w:space="0" w:color="auto"/>
            <w:bottom w:val="none" w:sz="0" w:space="0" w:color="auto"/>
            <w:right w:val="none" w:sz="0" w:space="0" w:color="auto"/>
          </w:divBdr>
          <w:divsChild>
            <w:div w:id="1270503394">
              <w:marLeft w:val="0"/>
              <w:marRight w:val="0"/>
              <w:marTop w:val="0"/>
              <w:marBottom w:val="0"/>
              <w:divBdr>
                <w:top w:val="none" w:sz="0" w:space="0" w:color="auto"/>
                <w:left w:val="none" w:sz="0" w:space="0" w:color="auto"/>
                <w:bottom w:val="none" w:sz="0" w:space="0" w:color="auto"/>
                <w:right w:val="none" w:sz="0" w:space="0" w:color="auto"/>
              </w:divBdr>
              <w:divsChild>
                <w:div w:id="42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3240">
      <w:bodyDiv w:val="1"/>
      <w:marLeft w:val="0"/>
      <w:marRight w:val="0"/>
      <w:marTop w:val="0"/>
      <w:marBottom w:val="0"/>
      <w:divBdr>
        <w:top w:val="none" w:sz="0" w:space="0" w:color="auto"/>
        <w:left w:val="none" w:sz="0" w:space="0" w:color="auto"/>
        <w:bottom w:val="none" w:sz="0" w:space="0" w:color="auto"/>
        <w:right w:val="none" w:sz="0" w:space="0" w:color="auto"/>
      </w:divBdr>
    </w:div>
    <w:div w:id="441801383">
      <w:bodyDiv w:val="1"/>
      <w:marLeft w:val="0"/>
      <w:marRight w:val="0"/>
      <w:marTop w:val="0"/>
      <w:marBottom w:val="0"/>
      <w:divBdr>
        <w:top w:val="none" w:sz="0" w:space="0" w:color="auto"/>
        <w:left w:val="none" w:sz="0" w:space="0" w:color="auto"/>
        <w:bottom w:val="none" w:sz="0" w:space="0" w:color="auto"/>
        <w:right w:val="none" w:sz="0" w:space="0" w:color="auto"/>
      </w:divBdr>
    </w:div>
    <w:div w:id="548998362">
      <w:bodyDiv w:val="1"/>
      <w:marLeft w:val="0"/>
      <w:marRight w:val="0"/>
      <w:marTop w:val="0"/>
      <w:marBottom w:val="0"/>
      <w:divBdr>
        <w:top w:val="none" w:sz="0" w:space="0" w:color="auto"/>
        <w:left w:val="none" w:sz="0" w:space="0" w:color="auto"/>
        <w:bottom w:val="none" w:sz="0" w:space="0" w:color="auto"/>
        <w:right w:val="none" w:sz="0" w:space="0" w:color="auto"/>
      </w:divBdr>
    </w:div>
    <w:div w:id="550961595">
      <w:bodyDiv w:val="1"/>
      <w:marLeft w:val="0"/>
      <w:marRight w:val="0"/>
      <w:marTop w:val="0"/>
      <w:marBottom w:val="0"/>
      <w:divBdr>
        <w:top w:val="none" w:sz="0" w:space="0" w:color="auto"/>
        <w:left w:val="none" w:sz="0" w:space="0" w:color="auto"/>
        <w:bottom w:val="none" w:sz="0" w:space="0" w:color="auto"/>
        <w:right w:val="none" w:sz="0" w:space="0" w:color="auto"/>
      </w:divBdr>
      <w:divsChild>
        <w:div w:id="570240381">
          <w:marLeft w:val="0"/>
          <w:marRight w:val="0"/>
          <w:marTop w:val="0"/>
          <w:marBottom w:val="0"/>
          <w:divBdr>
            <w:top w:val="none" w:sz="0" w:space="0" w:color="auto"/>
            <w:left w:val="none" w:sz="0" w:space="0" w:color="auto"/>
            <w:bottom w:val="none" w:sz="0" w:space="0" w:color="auto"/>
            <w:right w:val="none" w:sz="0" w:space="0" w:color="auto"/>
          </w:divBdr>
          <w:divsChild>
            <w:div w:id="449587190">
              <w:marLeft w:val="0"/>
              <w:marRight w:val="0"/>
              <w:marTop w:val="0"/>
              <w:marBottom w:val="0"/>
              <w:divBdr>
                <w:top w:val="none" w:sz="0" w:space="0" w:color="auto"/>
                <w:left w:val="none" w:sz="0" w:space="0" w:color="auto"/>
                <w:bottom w:val="none" w:sz="0" w:space="0" w:color="auto"/>
                <w:right w:val="none" w:sz="0" w:space="0" w:color="auto"/>
              </w:divBdr>
              <w:divsChild>
                <w:div w:id="19493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4574">
      <w:bodyDiv w:val="1"/>
      <w:marLeft w:val="0"/>
      <w:marRight w:val="0"/>
      <w:marTop w:val="0"/>
      <w:marBottom w:val="0"/>
      <w:divBdr>
        <w:top w:val="none" w:sz="0" w:space="0" w:color="auto"/>
        <w:left w:val="none" w:sz="0" w:space="0" w:color="auto"/>
        <w:bottom w:val="none" w:sz="0" w:space="0" w:color="auto"/>
        <w:right w:val="none" w:sz="0" w:space="0" w:color="auto"/>
      </w:divBdr>
      <w:divsChild>
        <w:div w:id="1620602211">
          <w:marLeft w:val="0"/>
          <w:marRight w:val="0"/>
          <w:marTop w:val="0"/>
          <w:marBottom w:val="0"/>
          <w:divBdr>
            <w:top w:val="none" w:sz="0" w:space="0" w:color="auto"/>
            <w:left w:val="none" w:sz="0" w:space="0" w:color="auto"/>
            <w:bottom w:val="none" w:sz="0" w:space="0" w:color="auto"/>
            <w:right w:val="none" w:sz="0" w:space="0" w:color="auto"/>
          </w:divBdr>
          <w:divsChild>
            <w:div w:id="64569681">
              <w:marLeft w:val="0"/>
              <w:marRight w:val="0"/>
              <w:marTop w:val="0"/>
              <w:marBottom w:val="0"/>
              <w:divBdr>
                <w:top w:val="none" w:sz="0" w:space="0" w:color="auto"/>
                <w:left w:val="none" w:sz="0" w:space="0" w:color="auto"/>
                <w:bottom w:val="none" w:sz="0" w:space="0" w:color="auto"/>
                <w:right w:val="none" w:sz="0" w:space="0" w:color="auto"/>
              </w:divBdr>
              <w:divsChild>
                <w:div w:id="940072206">
                  <w:marLeft w:val="0"/>
                  <w:marRight w:val="0"/>
                  <w:marTop w:val="0"/>
                  <w:marBottom w:val="0"/>
                  <w:divBdr>
                    <w:top w:val="none" w:sz="0" w:space="0" w:color="auto"/>
                    <w:left w:val="none" w:sz="0" w:space="0" w:color="auto"/>
                    <w:bottom w:val="none" w:sz="0" w:space="0" w:color="auto"/>
                    <w:right w:val="none" w:sz="0" w:space="0" w:color="auto"/>
                  </w:divBdr>
                  <w:divsChild>
                    <w:div w:id="20832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8482">
      <w:bodyDiv w:val="1"/>
      <w:marLeft w:val="0"/>
      <w:marRight w:val="0"/>
      <w:marTop w:val="0"/>
      <w:marBottom w:val="0"/>
      <w:divBdr>
        <w:top w:val="none" w:sz="0" w:space="0" w:color="auto"/>
        <w:left w:val="none" w:sz="0" w:space="0" w:color="auto"/>
        <w:bottom w:val="none" w:sz="0" w:space="0" w:color="auto"/>
        <w:right w:val="none" w:sz="0" w:space="0" w:color="auto"/>
      </w:divBdr>
    </w:div>
    <w:div w:id="602303294">
      <w:bodyDiv w:val="1"/>
      <w:marLeft w:val="0"/>
      <w:marRight w:val="0"/>
      <w:marTop w:val="0"/>
      <w:marBottom w:val="0"/>
      <w:divBdr>
        <w:top w:val="none" w:sz="0" w:space="0" w:color="auto"/>
        <w:left w:val="none" w:sz="0" w:space="0" w:color="auto"/>
        <w:bottom w:val="none" w:sz="0" w:space="0" w:color="auto"/>
        <w:right w:val="none" w:sz="0" w:space="0" w:color="auto"/>
      </w:divBdr>
    </w:div>
    <w:div w:id="616374020">
      <w:bodyDiv w:val="1"/>
      <w:marLeft w:val="0"/>
      <w:marRight w:val="0"/>
      <w:marTop w:val="0"/>
      <w:marBottom w:val="0"/>
      <w:divBdr>
        <w:top w:val="none" w:sz="0" w:space="0" w:color="auto"/>
        <w:left w:val="none" w:sz="0" w:space="0" w:color="auto"/>
        <w:bottom w:val="none" w:sz="0" w:space="0" w:color="auto"/>
        <w:right w:val="none" w:sz="0" w:space="0" w:color="auto"/>
      </w:divBdr>
    </w:div>
    <w:div w:id="770928585">
      <w:bodyDiv w:val="1"/>
      <w:marLeft w:val="0"/>
      <w:marRight w:val="0"/>
      <w:marTop w:val="0"/>
      <w:marBottom w:val="0"/>
      <w:divBdr>
        <w:top w:val="none" w:sz="0" w:space="0" w:color="auto"/>
        <w:left w:val="none" w:sz="0" w:space="0" w:color="auto"/>
        <w:bottom w:val="none" w:sz="0" w:space="0" w:color="auto"/>
        <w:right w:val="none" w:sz="0" w:space="0" w:color="auto"/>
      </w:divBdr>
      <w:divsChild>
        <w:div w:id="760489296">
          <w:marLeft w:val="0"/>
          <w:marRight w:val="0"/>
          <w:marTop w:val="0"/>
          <w:marBottom w:val="0"/>
          <w:divBdr>
            <w:top w:val="none" w:sz="0" w:space="0" w:color="auto"/>
            <w:left w:val="none" w:sz="0" w:space="0" w:color="auto"/>
            <w:bottom w:val="none" w:sz="0" w:space="0" w:color="auto"/>
            <w:right w:val="none" w:sz="0" w:space="0" w:color="auto"/>
          </w:divBdr>
        </w:div>
        <w:div w:id="120147271">
          <w:marLeft w:val="0"/>
          <w:marRight w:val="0"/>
          <w:marTop w:val="0"/>
          <w:marBottom w:val="0"/>
          <w:divBdr>
            <w:top w:val="none" w:sz="0" w:space="0" w:color="auto"/>
            <w:left w:val="none" w:sz="0" w:space="0" w:color="auto"/>
            <w:bottom w:val="none" w:sz="0" w:space="0" w:color="auto"/>
            <w:right w:val="none" w:sz="0" w:space="0" w:color="auto"/>
          </w:divBdr>
        </w:div>
        <w:div w:id="1181748403">
          <w:marLeft w:val="0"/>
          <w:marRight w:val="0"/>
          <w:marTop w:val="0"/>
          <w:marBottom w:val="0"/>
          <w:divBdr>
            <w:top w:val="none" w:sz="0" w:space="0" w:color="auto"/>
            <w:left w:val="none" w:sz="0" w:space="0" w:color="auto"/>
            <w:bottom w:val="none" w:sz="0" w:space="0" w:color="auto"/>
            <w:right w:val="none" w:sz="0" w:space="0" w:color="auto"/>
          </w:divBdr>
        </w:div>
      </w:divsChild>
    </w:div>
    <w:div w:id="786194925">
      <w:bodyDiv w:val="1"/>
      <w:marLeft w:val="0"/>
      <w:marRight w:val="0"/>
      <w:marTop w:val="0"/>
      <w:marBottom w:val="0"/>
      <w:divBdr>
        <w:top w:val="none" w:sz="0" w:space="0" w:color="auto"/>
        <w:left w:val="none" w:sz="0" w:space="0" w:color="auto"/>
        <w:bottom w:val="none" w:sz="0" w:space="0" w:color="auto"/>
        <w:right w:val="none" w:sz="0" w:space="0" w:color="auto"/>
      </w:divBdr>
    </w:div>
    <w:div w:id="832913627">
      <w:bodyDiv w:val="1"/>
      <w:marLeft w:val="0"/>
      <w:marRight w:val="0"/>
      <w:marTop w:val="0"/>
      <w:marBottom w:val="0"/>
      <w:divBdr>
        <w:top w:val="none" w:sz="0" w:space="0" w:color="auto"/>
        <w:left w:val="none" w:sz="0" w:space="0" w:color="auto"/>
        <w:bottom w:val="none" w:sz="0" w:space="0" w:color="auto"/>
        <w:right w:val="none" w:sz="0" w:space="0" w:color="auto"/>
      </w:divBdr>
      <w:divsChild>
        <w:div w:id="1036850646">
          <w:marLeft w:val="0"/>
          <w:marRight w:val="0"/>
          <w:marTop w:val="0"/>
          <w:marBottom w:val="0"/>
          <w:divBdr>
            <w:top w:val="none" w:sz="0" w:space="0" w:color="auto"/>
            <w:left w:val="none" w:sz="0" w:space="0" w:color="auto"/>
            <w:bottom w:val="none" w:sz="0" w:space="0" w:color="auto"/>
            <w:right w:val="none" w:sz="0" w:space="0" w:color="auto"/>
          </w:divBdr>
          <w:divsChild>
            <w:div w:id="459810804">
              <w:marLeft w:val="0"/>
              <w:marRight w:val="0"/>
              <w:marTop w:val="0"/>
              <w:marBottom w:val="0"/>
              <w:divBdr>
                <w:top w:val="none" w:sz="0" w:space="0" w:color="auto"/>
                <w:left w:val="none" w:sz="0" w:space="0" w:color="auto"/>
                <w:bottom w:val="none" w:sz="0" w:space="0" w:color="auto"/>
                <w:right w:val="none" w:sz="0" w:space="0" w:color="auto"/>
              </w:divBdr>
              <w:divsChild>
                <w:div w:id="11101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3342">
      <w:bodyDiv w:val="1"/>
      <w:marLeft w:val="0"/>
      <w:marRight w:val="0"/>
      <w:marTop w:val="0"/>
      <w:marBottom w:val="0"/>
      <w:divBdr>
        <w:top w:val="none" w:sz="0" w:space="0" w:color="auto"/>
        <w:left w:val="none" w:sz="0" w:space="0" w:color="auto"/>
        <w:bottom w:val="none" w:sz="0" w:space="0" w:color="auto"/>
        <w:right w:val="none" w:sz="0" w:space="0" w:color="auto"/>
      </w:divBdr>
    </w:div>
    <w:div w:id="958074034">
      <w:bodyDiv w:val="1"/>
      <w:marLeft w:val="0"/>
      <w:marRight w:val="0"/>
      <w:marTop w:val="0"/>
      <w:marBottom w:val="0"/>
      <w:divBdr>
        <w:top w:val="none" w:sz="0" w:space="0" w:color="auto"/>
        <w:left w:val="none" w:sz="0" w:space="0" w:color="auto"/>
        <w:bottom w:val="none" w:sz="0" w:space="0" w:color="auto"/>
        <w:right w:val="none" w:sz="0" w:space="0" w:color="auto"/>
      </w:divBdr>
    </w:div>
    <w:div w:id="1202743183">
      <w:bodyDiv w:val="1"/>
      <w:marLeft w:val="0"/>
      <w:marRight w:val="0"/>
      <w:marTop w:val="0"/>
      <w:marBottom w:val="0"/>
      <w:divBdr>
        <w:top w:val="none" w:sz="0" w:space="0" w:color="auto"/>
        <w:left w:val="none" w:sz="0" w:space="0" w:color="auto"/>
        <w:bottom w:val="none" w:sz="0" w:space="0" w:color="auto"/>
        <w:right w:val="none" w:sz="0" w:space="0" w:color="auto"/>
      </w:divBdr>
      <w:divsChild>
        <w:div w:id="1738936269">
          <w:marLeft w:val="0"/>
          <w:marRight w:val="0"/>
          <w:marTop w:val="0"/>
          <w:marBottom w:val="0"/>
          <w:divBdr>
            <w:top w:val="none" w:sz="0" w:space="0" w:color="auto"/>
            <w:left w:val="none" w:sz="0" w:space="0" w:color="auto"/>
            <w:bottom w:val="none" w:sz="0" w:space="0" w:color="auto"/>
            <w:right w:val="none" w:sz="0" w:space="0" w:color="auto"/>
          </w:divBdr>
          <w:divsChild>
            <w:div w:id="1111164164">
              <w:marLeft w:val="0"/>
              <w:marRight w:val="0"/>
              <w:marTop w:val="0"/>
              <w:marBottom w:val="0"/>
              <w:divBdr>
                <w:top w:val="none" w:sz="0" w:space="0" w:color="auto"/>
                <w:left w:val="none" w:sz="0" w:space="0" w:color="auto"/>
                <w:bottom w:val="none" w:sz="0" w:space="0" w:color="auto"/>
                <w:right w:val="none" w:sz="0" w:space="0" w:color="auto"/>
              </w:divBdr>
              <w:divsChild>
                <w:div w:id="16216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1904">
      <w:bodyDiv w:val="1"/>
      <w:marLeft w:val="0"/>
      <w:marRight w:val="0"/>
      <w:marTop w:val="0"/>
      <w:marBottom w:val="0"/>
      <w:divBdr>
        <w:top w:val="none" w:sz="0" w:space="0" w:color="auto"/>
        <w:left w:val="none" w:sz="0" w:space="0" w:color="auto"/>
        <w:bottom w:val="none" w:sz="0" w:space="0" w:color="auto"/>
        <w:right w:val="none" w:sz="0" w:space="0" w:color="auto"/>
      </w:divBdr>
      <w:divsChild>
        <w:div w:id="1792359320">
          <w:marLeft w:val="0"/>
          <w:marRight w:val="0"/>
          <w:marTop w:val="0"/>
          <w:marBottom w:val="0"/>
          <w:divBdr>
            <w:top w:val="none" w:sz="0" w:space="0" w:color="auto"/>
            <w:left w:val="none" w:sz="0" w:space="0" w:color="auto"/>
            <w:bottom w:val="none" w:sz="0" w:space="0" w:color="auto"/>
            <w:right w:val="none" w:sz="0" w:space="0" w:color="auto"/>
          </w:divBdr>
          <w:divsChild>
            <w:div w:id="1768958581">
              <w:marLeft w:val="0"/>
              <w:marRight w:val="0"/>
              <w:marTop w:val="0"/>
              <w:marBottom w:val="0"/>
              <w:divBdr>
                <w:top w:val="none" w:sz="0" w:space="0" w:color="auto"/>
                <w:left w:val="none" w:sz="0" w:space="0" w:color="auto"/>
                <w:bottom w:val="none" w:sz="0" w:space="0" w:color="auto"/>
                <w:right w:val="none" w:sz="0" w:space="0" w:color="auto"/>
              </w:divBdr>
              <w:divsChild>
                <w:div w:id="448354259">
                  <w:marLeft w:val="0"/>
                  <w:marRight w:val="0"/>
                  <w:marTop w:val="0"/>
                  <w:marBottom w:val="0"/>
                  <w:divBdr>
                    <w:top w:val="none" w:sz="0" w:space="0" w:color="auto"/>
                    <w:left w:val="none" w:sz="0" w:space="0" w:color="auto"/>
                    <w:bottom w:val="none" w:sz="0" w:space="0" w:color="auto"/>
                    <w:right w:val="none" w:sz="0" w:space="0" w:color="auto"/>
                  </w:divBdr>
                  <w:divsChild>
                    <w:div w:id="1586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555335">
      <w:bodyDiv w:val="1"/>
      <w:marLeft w:val="0"/>
      <w:marRight w:val="0"/>
      <w:marTop w:val="0"/>
      <w:marBottom w:val="0"/>
      <w:divBdr>
        <w:top w:val="none" w:sz="0" w:space="0" w:color="auto"/>
        <w:left w:val="none" w:sz="0" w:space="0" w:color="auto"/>
        <w:bottom w:val="none" w:sz="0" w:space="0" w:color="auto"/>
        <w:right w:val="none" w:sz="0" w:space="0" w:color="auto"/>
      </w:divBdr>
    </w:div>
    <w:div w:id="1368021543">
      <w:bodyDiv w:val="1"/>
      <w:marLeft w:val="0"/>
      <w:marRight w:val="0"/>
      <w:marTop w:val="0"/>
      <w:marBottom w:val="0"/>
      <w:divBdr>
        <w:top w:val="none" w:sz="0" w:space="0" w:color="auto"/>
        <w:left w:val="none" w:sz="0" w:space="0" w:color="auto"/>
        <w:bottom w:val="none" w:sz="0" w:space="0" w:color="auto"/>
        <w:right w:val="none" w:sz="0" w:space="0" w:color="auto"/>
      </w:divBdr>
    </w:div>
    <w:div w:id="1425689742">
      <w:bodyDiv w:val="1"/>
      <w:marLeft w:val="0"/>
      <w:marRight w:val="0"/>
      <w:marTop w:val="0"/>
      <w:marBottom w:val="0"/>
      <w:divBdr>
        <w:top w:val="none" w:sz="0" w:space="0" w:color="auto"/>
        <w:left w:val="none" w:sz="0" w:space="0" w:color="auto"/>
        <w:bottom w:val="none" w:sz="0" w:space="0" w:color="auto"/>
        <w:right w:val="none" w:sz="0" w:space="0" w:color="auto"/>
      </w:divBdr>
      <w:divsChild>
        <w:div w:id="413742032">
          <w:marLeft w:val="0"/>
          <w:marRight w:val="0"/>
          <w:marTop w:val="0"/>
          <w:marBottom w:val="0"/>
          <w:divBdr>
            <w:top w:val="none" w:sz="0" w:space="0" w:color="auto"/>
            <w:left w:val="none" w:sz="0" w:space="0" w:color="auto"/>
            <w:bottom w:val="none" w:sz="0" w:space="0" w:color="auto"/>
            <w:right w:val="none" w:sz="0" w:space="0" w:color="auto"/>
          </w:divBdr>
          <w:divsChild>
            <w:div w:id="327485071">
              <w:marLeft w:val="0"/>
              <w:marRight w:val="0"/>
              <w:marTop w:val="0"/>
              <w:marBottom w:val="0"/>
              <w:divBdr>
                <w:top w:val="none" w:sz="0" w:space="0" w:color="auto"/>
                <w:left w:val="none" w:sz="0" w:space="0" w:color="auto"/>
                <w:bottom w:val="none" w:sz="0" w:space="0" w:color="auto"/>
                <w:right w:val="none" w:sz="0" w:space="0" w:color="auto"/>
              </w:divBdr>
              <w:divsChild>
                <w:div w:id="84769844">
                  <w:marLeft w:val="0"/>
                  <w:marRight w:val="0"/>
                  <w:marTop w:val="0"/>
                  <w:marBottom w:val="0"/>
                  <w:divBdr>
                    <w:top w:val="none" w:sz="0" w:space="0" w:color="auto"/>
                    <w:left w:val="none" w:sz="0" w:space="0" w:color="auto"/>
                    <w:bottom w:val="none" w:sz="0" w:space="0" w:color="auto"/>
                    <w:right w:val="none" w:sz="0" w:space="0" w:color="auto"/>
                  </w:divBdr>
                  <w:divsChild>
                    <w:div w:id="1878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9901">
      <w:bodyDiv w:val="1"/>
      <w:marLeft w:val="0"/>
      <w:marRight w:val="0"/>
      <w:marTop w:val="0"/>
      <w:marBottom w:val="0"/>
      <w:divBdr>
        <w:top w:val="none" w:sz="0" w:space="0" w:color="auto"/>
        <w:left w:val="none" w:sz="0" w:space="0" w:color="auto"/>
        <w:bottom w:val="none" w:sz="0" w:space="0" w:color="auto"/>
        <w:right w:val="none" w:sz="0" w:space="0" w:color="auto"/>
      </w:divBdr>
    </w:div>
    <w:div w:id="1521966063">
      <w:bodyDiv w:val="1"/>
      <w:marLeft w:val="0"/>
      <w:marRight w:val="0"/>
      <w:marTop w:val="0"/>
      <w:marBottom w:val="0"/>
      <w:divBdr>
        <w:top w:val="none" w:sz="0" w:space="0" w:color="auto"/>
        <w:left w:val="none" w:sz="0" w:space="0" w:color="auto"/>
        <w:bottom w:val="none" w:sz="0" w:space="0" w:color="auto"/>
        <w:right w:val="none" w:sz="0" w:space="0" w:color="auto"/>
      </w:divBdr>
    </w:div>
    <w:div w:id="1529368597">
      <w:bodyDiv w:val="1"/>
      <w:marLeft w:val="0"/>
      <w:marRight w:val="0"/>
      <w:marTop w:val="0"/>
      <w:marBottom w:val="0"/>
      <w:divBdr>
        <w:top w:val="none" w:sz="0" w:space="0" w:color="auto"/>
        <w:left w:val="none" w:sz="0" w:space="0" w:color="auto"/>
        <w:bottom w:val="none" w:sz="0" w:space="0" w:color="auto"/>
        <w:right w:val="none" w:sz="0" w:space="0" w:color="auto"/>
      </w:divBdr>
    </w:div>
    <w:div w:id="1593508414">
      <w:bodyDiv w:val="1"/>
      <w:marLeft w:val="0"/>
      <w:marRight w:val="0"/>
      <w:marTop w:val="0"/>
      <w:marBottom w:val="0"/>
      <w:divBdr>
        <w:top w:val="none" w:sz="0" w:space="0" w:color="auto"/>
        <w:left w:val="none" w:sz="0" w:space="0" w:color="auto"/>
        <w:bottom w:val="none" w:sz="0" w:space="0" w:color="auto"/>
        <w:right w:val="none" w:sz="0" w:space="0" w:color="auto"/>
      </w:divBdr>
    </w:div>
    <w:div w:id="1666476153">
      <w:bodyDiv w:val="1"/>
      <w:marLeft w:val="0"/>
      <w:marRight w:val="0"/>
      <w:marTop w:val="0"/>
      <w:marBottom w:val="0"/>
      <w:divBdr>
        <w:top w:val="none" w:sz="0" w:space="0" w:color="auto"/>
        <w:left w:val="none" w:sz="0" w:space="0" w:color="auto"/>
        <w:bottom w:val="none" w:sz="0" w:space="0" w:color="auto"/>
        <w:right w:val="none" w:sz="0" w:space="0" w:color="auto"/>
      </w:divBdr>
    </w:div>
    <w:div w:id="1843858393">
      <w:bodyDiv w:val="1"/>
      <w:marLeft w:val="0"/>
      <w:marRight w:val="0"/>
      <w:marTop w:val="0"/>
      <w:marBottom w:val="0"/>
      <w:divBdr>
        <w:top w:val="none" w:sz="0" w:space="0" w:color="auto"/>
        <w:left w:val="none" w:sz="0" w:space="0" w:color="auto"/>
        <w:bottom w:val="none" w:sz="0" w:space="0" w:color="auto"/>
        <w:right w:val="none" w:sz="0" w:space="0" w:color="auto"/>
      </w:divBdr>
    </w:div>
    <w:div w:id="1861045615">
      <w:bodyDiv w:val="1"/>
      <w:marLeft w:val="0"/>
      <w:marRight w:val="0"/>
      <w:marTop w:val="0"/>
      <w:marBottom w:val="0"/>
      <w:divBdr>
        <w:top w:val="none" w:sz="0" w:space="0" w:color="auto"/>
        <w:left w:val="none" w:sz="0" w:space="0" w:color="auto"/>
        <w:bottom w:val="none" w:sz="0" w:space="0" w:color="auto"/>
        <w:right w:val="none" w:sz="0" w:space="0" w:color="auto"/>
      </w:divBdr>
      <w:divsChild>
        <w:div w:id="950356800">
          <w:marLeft w:val="0"/>
          <w:marRight w:val="0"/>
          <w:marTop w:val="0"/>
          <w:marBottom w:val="0"/>
          <w:divBdr>
            <w:top w:val="none" w:sz="0" w:space="0" w:color="auto"/>
            <w:left w:val="none" w:sz="0" w:space="0" w:color="auto"/>
            <w:bottom w:val="none" w:sz="0" w:space="0" w:color="auto"/>
            <w:right w:val="none" w:sz="0" w:space="0" w:color="auto"/>
          </w:divBdr>
          <w:divsChild>
            <w:div w:id="1744137459">
              <w:marLeft w:val="0"/>
              <w:marRight w:val="120"/>
              <w:marTop w:val="0"/>
              <w:marBottom w:val="0"/>
              <w:divBdr>
                <w:top w:val="none" w:sz="0" w:space="0" w:color="auto"/>
                <w:left w:val="none" w:sz="0" w:space="0" w:color="auto"/>
                <w:bottom w:val="none" w:sz="0" w:space="0" w:color="auto"/>
                <w:right w:val="none" w:sz="0" w:space="0" w:color="auto"/>
              </w:divBdr>
            </w:div>
            <w:div w:id="1321616994">
              <w:marLeft w:val="0"/>
              <w:marRight w:val="0"/>
              <w:marTop w:val="0"/>
              <w:marBottom w:val="0"/>
              <w:divBdr>
                <w:top w:val="none" w:sz="0" w:space="0" w:color="auto"/>
                <w:left w:val="none" w:sz="0" w:space="0" w:color="auto"/>
                <w:bottom w:val="none" w:sz="0" w:space="0" w:color="auto"/>
                <w:right w:val="none" w:sz="0" w:space="0" w:color="auto"/>
              </w:divBdr>
            </w:div>
          </w:divsChild>
        </w:div>
        <w:div w:id="1518546256">
          <w:marLeft w:val="0"/>
          <w:marRight w:val="0"/>
          <w:marTop w:val="0"/>
          <w:marBottom w:val="0"/>
          <w:divBdr>
            <w:top w:val="none" w:sz="0" w:space="0" w:color="auto"/>
            <w:left w:val="none" w:sz="0" w:space="0" w:color="auto"/>
            <w:bottom w:val="none" w:sz="0" w:space="0" w:color="auto"/>
            <w:right w:val="none" w:sz="0" w:space="0" w:color="auto"/>
          </w:divBdr>
          <w:divsChild>
            <w:div w:id="21122362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61166866">
      <w:bodyDiv w:val="1"/>
      <w:marLeft w:val="0"/>
      <w:marRight w:val="0"/>
      <w:marTop w:val="0"/>
      <w:marBottom w:val="0"/>
      <w:divBdr>
        <w:top w:val="none" w:sz="0" w:space="0" w:color="auto"/>
        <w:left w:val="none" w:sz="0" w:space="0" w:color="auto"/>
        <w:bottom w:val="none" w:sz="0" w:space="0" w:color="auto"/>
        <w:right w:val="none" w:sz="0" w:space="0" w:color="auto"/>
      </w:divBdr>
      <w:divsChild>
        <w:div w:id="526988801">
          <w:marLeft w:val="0"/>
          <w:marRight w:val="0"/>
          <w:marTop w:val="0"/>
          <w:marBottom w:val="0"/>
          <w:divBdr>
            <w:top w:val="none" w:sz="0" w:space="0" w:color="auto"/>
            <w:left w:val="none" w:sz="0" w:space="0" w:color="auto"/>
            <w:bottom w:val="none" w:sz="0" w:space="0" w:color="auto"/>
            <w:right w:val="none" w:sz="0" w:space="0" w:color="auto"/>
          </w:divBdr>
          <w:divsChild>
            <w:div w:id="505050081">
              <w:marLeft w:val="0"/>
              <w:marRight w:val="0"/>
              <w:marTop w:val="0"/>
              <w:marBottom w:val="0"/>
              <w:divBdr>
                <w:top w:val="none" w:sz="0" w:space="0" w:color="auto"/>
                <w:left w:val="none" w:sz="0" w:space="0" w:color="auto"/>
                <w:bottom w:val="none" w:sz="0" w:space="0" w:color="auto"/>
                <w:right w:val="none" w:sz="0" w:space="0" w:color="auto"/>
              </w:divBdr>
              <w:divsChild>
                <w:div w:id="14218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61580">
      <w:bodyDiv w:val="1"/>
      <w:marLeft w:val="0"/>
      <w:marRight w:val="0"/>
      <w:marTop w:val="0"/>
      <w:marBottom w:val="0"/>
      <w:divBdr>
        <w:top w:val="none" w:sz="0" w:space="0" w:color="auto"/>
        <w:left w:val="none" w:sz="0" w:space="0" w:color="auto"/>
        <w:bottom w:val="none" w:sz="0" w:space="0" w:color="auto"/>
        <w:right w:val="none" w:sz="0" w:space="0" w:color="auto"/>
      </w:divBdr>
      <w:divsChild>
        <w:div w:id="1550067487">
          <w:marLeft w:val="0"/>
          <w:marRight w:val="0"/>
          <w:marTop w:val="0"/>
          <w:marBottom w:val="0"/>
          <w:divBdr>
            <w:top w:val="none" w:sz="0" w:space="0" w:color="auto"/>
            <w:left w:val="none" w:sz="0" w:space="0" w:color="auto"/>
            <w:bottom w:val="none" w:sz="0" w:space="0" w:color="auto"/>
            <w:right w:val="none" w:sz="0" w:space="0" w:color="auto"/>
          </w:divBdr>
          <w:divsChild>
            <w:div w:id="1091707031">
              <w:marLeft w:val="0"/>
              <w:marRight w:val="0"/>
              <w:marTop w:val="0"/>
              <w:marBottom w:val="0"/>
              <w:divBdr>
                <w:top w:val="none" w:sz="0" w:space="0" w:color="auto"/>
                <w:left w:val="none" w:sz="0" w:space="0" w:color="auto"/>
                <w:bottom w:val="none" w:sz="0" w:space="0" w:color="auto"/>
                <w:right w:val="none" w:sz="0" w:space="0" w:color="auto"/>
              </w:divBdr>
              <w:divsChild>
                <w:div w:id="1512521897">
                  <w:marLeft w:val="0"/>
                  <w:marRight w:val="0"/>
                  <w:marTop w:val="0"/>
                  <w:marBottom w:val="0"/>
                  <w:divBdr>
                    <w:top w:val="none" w:sz="0" w:space="0" w:color="auto"/>
                    <w:left w:val="none" w:sz="0" w:space="0" w:color="auto"/>
                    <w:bottom w:val="none" w:sz="0" w:space="0" w:color="auto"/>
                    <w:right w:val="none" w:sz="0" w:space="0" w:color="auto"/>
                  </w:divBdr>
                  <w:divsChild>
                    <w:div w:id="9631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2370">
      <w:bodyDiv w:val="1"/>
      <w:marLeft w:val="0"/>
      <w:marRight w:val="0"/>
      <w:marTop w:val="0"/>
      <w:marBottom w:val="0"/>
      <w:divBdr>
        <w:top w:val="none" w:sz="0" w:space="0" w:color="auto"/>
        <w:left w:val="none" w:sz="0" w:space="0" w:color="auto"/>
        <w:bottom w:val="none" w:sz="0" w:space="0" w:color="auto"/>
        <w:right w:val="none" w:sz="0" w:space="0" w:color="auto"/>
      </w:divBdr>
      <w:divsChild>
        <w:div w:id="1879079457">
          <w:marLeft w:val="0"/>
          <w:marRight w:val="0"/>
          <w:marTop w:val="0"/>
          <w:marBottom w:val="0"/>
          <w:divBdr>
            <w:top w:val="none" w:sz="0" w:space="0" w:color="auto"/>
            <w:left w:val="none" w:sz="0" w:space="0" w:color="auto"/>
            <w:bottom w:val="none" w:sz="0" w:space="0" w:color="auto"/>
            <w:right w:val="none" w:sz="0" w:space="0" w:color="auto"/>
          </w:divBdr>
          <w:divsChild>
            <w:div w:id="1008141795">
              <w:marLeft w:val="0"/>
              <w:marRight w:val="0"/>
              <w:marTop w:val="0"/>
              <w:marBottom w:val="0"/>
              <w:divBdr>
                <w:top w:val="none" w:sz="0" w:space="0" w:color="auto"/>
                <w:left w:val="none" w:sz="0" w:space="0" w:color="auto"/>
                <w:bottom w:val="none" w:sz="0" w:space="0" w:color="auto"/>
                <w:right w:val="none" w:sz="0" w:space="0" w:color="auto"/>
              </w:divBdr>
              <w:divsChild>
                <w:div w:id="896816853">
                  <w:marLeft w:val="0"/>
                  <w:marRight w:val="0"/>
                  <w:marTop w:val="0"/>
                  <w:marBottom w:val="0"/>
                  <w:divBdr>
                    <w:top w:val="none" w:sz="0" w:space="0" w:color="auto"/>
                    <w:left w:val="none" w:sz="0" w:space="0" w:color="auto"/>
                    <w:bottom w:val="none" w:sz="0" w:space="0" w:color="auto"/>
                    <w:right w:val="none" w:sz="0" w:space="0" w:color="auto"/>
                  </w:divBdr>
                  <w:divsChild>
                    <w:div w:id="1436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33437">
      <w:bodyDiv w:val="1"/>
      <w:marLeft w:val="0"/>
      <w:marRight w:val="0"/>
      <w:marTop w:val="0"/>
      <w:marBottom w:val="0"/>
      <w:divBdr>
        <w:top w:val="none" w:sz="0" w:space="0" w:color="auto"/>
        <w:left w:val="none" w:sz="0" w:space="0" w:color="auto"/>
        <w:bottom w:val="none" w:sz="0" w:space="0" w:color="auto"/>
        <w:right w:val="none" w:sz="0" w:space="0" w:color="auto"/>
      </w:divBdr>
      <w:divsChild>
        <w:div w:id="1615595553">
          <w:marLeft w:val="0"/>
          <w:marRight w:val="0"/>
          <w:marTop w:val="0"/>
          <w:marBottom w:val="0"/>
          <w:divBdr>
            <w:top w:val="none" w:sz="0" w:space="0" w:color="auto"/>
            <w:left w:val="none" w:sz="0" w:space="0" w:color="auto"/>
            <w:bottom w:val="none" w:sz="0" w:space="0" w:color="auto"/>
            <w:right w:val="none" w:sz="0" w:space="0" w:color="auto"/>
          </w:divBdr>
          <w:divsChild>
            <w:div w:id="591090780">
              <w:marLeft w:val="0"/>
              <w:marRight w:val="0"/>
              <w:marTop w:val="0"/>
              <w:marBottom w:val="0"/>
              <w:divBdr>
                <w:top w:val="none" w:sz="0" w:space="0" w:color="auto"/>
                <w:left w:val="none" w:sz="0" w:space="0" w:color="auto"/>
                <w:bottom w:val="none" w:sz="0" w:space="0" w:color="auto"/>
                <w:right w:val="none" w:sz="0" w:space="0" w:color="auto"/>
              </w:divBdr>
              <w:divsChild>
                <w:div w:id="7688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8347">
      <w:bodyDiv w:val="1"/>
      <w:marLeft w:val="0"/>
      <w:marRight w:val="0"/>
      <w:marTop w:val="0"/>
      <w:marBottom w:val="0"/>
      <w:divBdr>
        <w:top w:val="none" w:sz="0" w:space="0" w:color="auto"/>
        <w:left w:val="none" w:sz="0" w:space="0" w:color="auto"/>
        <w:bottom w:val="none" w:sz="0" w:space="0" w:color="auto"/>
        <w:right w:val="none" w:sz="0" w:space="0" w:color="auto"/>
      </w:divBdr>
      <w:divsChild>
        <w:div w:id="2065254625">
          <w:marLeft w:val="0"/>
          <w:marRight w:val="0"/>
          <w:marTop w:val="0"/>
          <w:marBottom w:val="0"/>
          <w:divBdr>
            <w:top w:val="none" w:sz="0" w:space="0" w:color="auto"/>
            <w:left w:val="none" w:sz="0" w:space="0" w:color="auto"/>
            <w:bottom w:val="none" w:sz="0" w:space="0" w:color="auto"/>
            <w:right w:val="none" w:sz="0" w:space="0" w:color="auto"/>
          </w:divBdr>
          <w:divsChild>
            <w:div w:id="580797071">
              <w:marLeft w:val="0"/>
              <w:marRight w:val="0"/>
              <w:marTop w:val="0"/>
              <w:marBottom w:val="0"/>
              <w:divBdr>
                <w:top w:val="none" w:sz="0" w:space="0" w:color="auto"/>
                <w:left w:val="none" w:sz="0" w:space="0" w:color="auto"/>
                <w:bottom w:val="none" w:sz="0" w:space="0" w:color="auto"/>
                <w:right w:val="none" w:sz="0" w:space="0" w:color="auto"/>
              </w:divBdr>
              <w:divsChild>
                <w:div w:id="45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7662">
      <w:bodyDiv w:val="1"/>
      <w:marLeft w:val="0"/>
      <w:marRight w:val="0"/>
      <w:marTop w:val="0"/>
      <w:marBottom w:val="0"/>
      <w:divBdr>
        <w:top w:val="none" w:sz="0" w:space="0" w:color="auto"/>
        <w:left w:val="none" w:sz="0" w:space="0" w:color="auto"/>
        <w:bottom w:val="none" w:sz="0" w:space="0" w:color="auto"/>
        <w:right w:val="none" w:sz="0" w:space="0" w:color="auto"/>
      </w:divBdr>
      <w:divsChild>
        <w:div w:id="827211924">
          <w:marLeft w:val="0"/>
          <w:marRight w:val="0"/>
          <w:marTop w:val="0"/>
          <w:marBottom w:val="0"/>
          <w:divBdr>
            <w:top w:val="none" w:sz="0" w:space="0" w:color="auto"/>
            <w:left w:val="none" w:sz="0" w:space="0" w:color="auto"/>
            <w:bottom w:val="none" w:sz="0" w:space="0" w:color="auto"/>
            <w:right w:val="none" w:sz="0" w:space="0" w:color="auto"/>
          </w:divBdr>
          <w:divsChild>
            <w:div w:id="2082023024">
              <w:marLeft w:val="0"/>
              <w:marRight w:val="0"/>
              <w:marTop w:val="0"/>
              <w:marBottom w:val="0"/>
              <w:divBdr>
                <w:top w:val="none" w:sz="0" w:space="0" w:color="auto"/>
                <w:left w:val="none" w:sz="0" w:space="0" w:color="auto"/>
                <w:bottom w:val="none" w:sz="0" w:space="0" w:color="auto"/>
                <w:right w:val="none" w:sz="0" w:space="0" w:color="auto"/>
              </w:divBdr>
              <w:divsChild>
                <w:div w:id="4101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077">
      <w:bodyDiv w:val="1"/>
      <w:marLeft w:val="0"/>
      <w:marRight w:val="0"/>
      <w:marTop w:val="0"/>
      <w:marBottom w:val="0"/>
      <w:divBdr>
        <w:top w:val="none" w:sz="0" w:space="0" w:color="auto"/>
        <w:left w:val="none" w:sz="0" w:space="0" w:color="auto"/>
        <w:bottom w:val="none" w:sz="0" w:space="0" w:color="auto"/>
        <w:right w:val="none" w:sz="0" w:space="0" w:color="auto"/>
      </w:divBdr>
      <w:divsChild>
        <w:div w:id="1306811618">
          <w:marLeft w:val="0"/>
          <w:marRight w:val="0"/>
          <w:marTop w:val="0"/>
          <w:marBottom w:val="0"/>
          <w:divBdr>
            <w:top w:val="none" w:sz="0" w:space="0" w:color="auto"/>
            <w:left w:val="none" w:sz="0" w:space="0" w:color="auto"/>
            <w:bottom w:val="none" w:sz="0" w:space="0" w:color="auto"/>
            <w:right w:val="none" w:sz="0" w:space="0" w:color="auto"/>
          </w:divBdr>
          <w:divsChild>
            <w:div w:id="148330898">
              <w:marLeft w:val="0"/>
              <w:marRight w:val="0"/>
              <w:marTop w:val="0"/>
              <w:marBottom w:val="0"/>
              <w:divBdr>
                <w:top w:val="none" w:sz="0" w:space="0" w:color="auto"/>
                <w:left w:val="none" w:sz="0" w:space="0" w:color="auto"/>
                <w:bottom w:val="none" w:sz="0" w:space="0" w:color="auto"/>
                <w:right w:val="none" w:sz="0" w:space="0" w:color="auto"/>
              </w:divBdr>
              <w:divsChild>
                <w:div w:id="2040425149">
                  <w:marLeft w:val="0"/>
                  <w:marRight w:val="0"/>
                  <w:marTop w:val="0"/>
                  <w:marBottom w:val="0"/>
                  <w:divBdr>
                    <w:top w:val="none" w:sz="0" w:space="0" w:color="auto"/>
                    <w:left w:val="none" w:sz="0" w:space="0" w:color="auto"/>
                    <w:bottom w:val="none" w:sz="0" w:space="0" w:color="auto"/>
                    <w:right w:val="none" w:sz="0" w:space="0" w:color="auto"/>
                  </w:divBdr>
                  <w:divsChild>
                    <w:div w:id="1757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49516">
      <w:bodyDiv w:val="1"/>
      <w:marLeft w:val="0"/>
      <w:marRight w:val="0"/>
      <w:marTop w:val="0"/>
      <w:marBottom w:val="0"/>
      <w:divBdr>
        <w:top w:val="none" w:sz="0" w:space="0" w:color="auto"/>
        <w:left w:val="none" w:sz="0" w:space="0" w:color="auto"/>
        <w:bottom w:val="none" w:sz="0" w:space="0" w:color="auto"/>
        <w:right w:val="none" w:sz="0" w:space="0" w:color="auto"/>
      </w:divBdr>
    </w:div>
    <w:div w:id="2121335420">
      <w:bodyDiv w:val="1"/>
      <w:marLeft w:val="0"/>
      <w:marRight w:val="0"/>
      <w:marTop w:val="0"/>
      <w:marBottom w:val="0"/>
      <w:divBdr>
        <w:top w:val="none" w:sz="0" w:space="0" w:color="auto"/>
        <w:left w:val="none" w:sz="0" w:space="0" w:color="auto"/>
        <w:bottom w:val="none" w:sz="0" w:space="0" w:color="auto"/>
        <w:right w:val="none" w:sz="0" w:space="0" w:color="auto"/>
      </w:divBdr>
      <w:divsChild>
        <w:div w:id="490485257">
          <w:marLeft w:val="0"/>
          <w:marRight w:val="0"/>
          <w:marTop w:val="0"/>
          <w:marBottom w:val="0"/>
          <w:divBdr>
            <w:top w:val="none" w:sz="0" w:space="0" w:color="auto"/>
            <w:left w:val="none" w:sz="0" w:space="0" w:color="auto"/>
            <w:bottom w:val="none" w:sz="0" w:space="0" w:color="auto"/>
            <w:right w:val="none" w:sz="0" w:space="0" w:color="auto"/>
          </w:divBdr>
          <w:divsChild>
            <w:div w:id="468522797">
              <w:marLeft w:val="0"/>
              <w:marRight w:val="0"/>
              <w:marTop w:val="0"/>
              <w:marBottom w:val="0"/>
              <w:divBdr>
                <w:top w:val="none" w:sz="0" w:space="0" w:color="auto"/>
                <w:left w:val="none" w:sz="0" w:space="0" w:color="auto"/>
                <w:bottom w:val="none" w:sz="0" w:space="0" w:color="auto"/>
                <w:right w:val="none" w:sz="0" w:space="0" w:color="auto"/>
              </w:divBdr>
              <w:divsChild>
                <w:div w:id="1692607147">
                  <w:marLeft w:val="0"/>
                  <w:marRight w:val="0"/>
                  <w:marTop w:val="0"/>
                  <w:marBottom w:val="0"/>
                  <w:divBdr>
                    <w:top w:val="none" w:sz="0" w:space="0" w:color="auto"/>
                    <w:left w:val="none" w:sz="0" w:space="0" w:color="auto"/>
                    <w:bottom w:val="none" w:sz="0" w:space="0" w:color="auto"/>
                    <w:right w:val="none" w:sz="0" w:space="0" w:color="auto"/>
                  </w:divBdr>
                  <w:divsChild>
                    <w:div w:id="7750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QS24" TargetMode="External"/><Relationship Id="rId18" Type="http://schemas.openxmlformats.org/officeDocument/2006/relationships/hyperlink" Target="https://www.bapen.org.uk/ofnsh/OrganizationOfNutritionalSupportWithinHospitals.pdf"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1-8377-9950" TargetMode="External"/><Relationship Id="rId17" Type="http://schemas.openxmlformats.org/officeDocument/2006/relationships/hyperlink" Target="https://www.bapen.org.uk/pdfs/must/must_explan.pdf"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pen.org.uk/pdfs/reports/mag/managing-malnutrition.pdf" TargetMode="External"/><Relationship Id="rId20" Type="http://schemas.openxmlformats.org/officeDocument/2006/relationships/hyperlink" Target="https://www.porthosp.nhs.uk/about-us/policies-and-guidelines/policies/Clinical/Nutrition%20Policy.pdf"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3596-3806" TargetMode="External"/><Relationship Id="rId24" Type="http://schemas.openxmlformats.org/officeDocument/2006/relationships/oleObject" Target="embeddings/oleObject2.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apen.org.uk/pdfs/economic-report-full.pdf" TargetMode="External"/><Relationship Id="rId23" Type="http://schemas.openxmlformats.org/officeDocument/2006/relationships/image" Target="media/image2.emf"/><Relationship Id="rId28" Type="http://schemas.openxmlformats.org/officeDocument/2006/relationships/oleObject" Target="embeddings/oleObject4.bin"/><Relationship Id="rId10" Type="http://schemas.openxmlformats.org/officeDocument/2006/relationships/hyperlink" Target="http://orcid.org/0000-0003-2070-8455" TargetMode="External"/><Relationship Id="rId19" Type="http://schemas.openxmlformats.org/officeDocument/2006/relationships/hyperlink" Target="https://assets.publishing.service.gov.uk/government/uploads/system/uploads/attachment_data/file/216691/dh_119978.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3-2823-4573" TargetMode="External"/><Relationship Id="rId14" Type="http://schemas.openxmlformats.org/officeDocument/2006/relationships/hyperlink" Target="https://www.bapen.org.uk/pdfs/nsw/bapen-nsw-uk.pdf" TargetMode="External"/><Relationship Id="rId22" Type="http://schemas.openxmlformats.org/officeDocument/2006/relationships/oleObject" Target="embeddings/oleObject1.bin"/><Relationship Id="rId27" Type="http://schemas.openxmlformats.org/officeDocument/2006/relationships/image" Target="media/image4.emf"/><Relationship Id="rId30" Type="http://schemas.openxmlformats.org/officeDocument/2006/relationships/package" Target="embeddings/Microsoft_Excel_Worksheet.xlsx"/><Relationship Id="rId8" Type="http://schemas.openxmlformats.org/officeDocument/2006/relationships/hyperlink" Target="mailto:alejandra.recio-saucedo@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B5B6-608B-4FF9-94BF-CC7B60A7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5223</Words>
  <Characters>29775</Characters>
  <Application>Microsoft Office Word</Application>
  <DocSecurity>0</DocSecurity>
  <Lines>248</Lines>
  <Paragraphs>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Southampton</Company>
  <LinksUpToDate>false</LinksUpToDate>
  <CharactersWithSpaces>34929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Saucedo A.</dc:creator>
  <cp:keywords/>
  <dc:description/>
  <cp:lastModifiedBy>steven denton</cp:lastModifiedBy>
  <cp:revision>16</cp:revision>
  <cp:lastPrinted>2020-04-20T15:13:00Z</cp:lastPrinted>
  <dcterms:created xsi:type="dcterms:W3CDTF">2020-08-12T10:39:00Z</dcterms:created>
  <dcterms:modified xsi:type="dcterms:W3CDTF">2020-11-13T12:31:00Z</dcterms:modified>
</cp:coreProperties>
</file>