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7B47" w14:textId="1B6920A3" w:rsidR="0061123C" w:rsidRDefault="0061123C" w:rsidP="0061123C">
      <w:pPr>
        <w:spacing w:after="0" w:line="276" w:lineRule="auto"/>
        <w:jc w:val="center"/>
        <w:rPr>
          <w:rFonts w:ascii="Times New Roman" w:hAnsi="Times New Roman" w:cs="Times New Roman"/>
          <w:b/>
          <w:sz w:val="24"/>
          <w:szCs w:val="24"/>
        </w:rPr>
      </w:pPr>
      <w:bookmarkStart w:id="0" w:name="_GoBack"/>
      <w:bookmarkEnd w:id="0"/>
      <w:r w:rsidRPr="0061123C">
        <w:rPr>
          <w:rFonts w:ascii="Times New Roman" w:hAnsi="Times New Roman" w:cs="Times New Roman"/>
          <w:b/>
          <w:sz w:val="24"/>
          <w:szCs w:val="24"/>
          <w:lang w:val="en-US"/>
        </w:rPr>
        <w:t>Environmental management practices</w:t>
      </w:r>
      <w:r w:rsidRPr="0061123C">
        <w:rPr>
          <w:rFonts w:ascii="Times New Roman" w:hAnsi="Times New Roman" w:cs="Times New Roman"/>
          <w:b/>
          <w:sz w:val="24"/>
          <w:szCs w:val="24"/>
        </w:rPr>
        <w:t xml:space="preserve"> and </w:t>
      </w:r>
      <w:r w:rsidRPr="0061123C">
        <w:rPr>
          <w:rFonts w:ascii="Times New Roman" w:hAnsi="Times New Roman" w:cs="Times New Roman"/>
          <w:b/>
          <w:sz w:val="24"/>
          <w:szCs w:val="24"/>
          <w:lang w:val="en-US"/>
        </w:rPr>
        <w:t>financial performance using data envelopment analysis</w:t>
      </w:r>
      <w:r w:rsidRPr="0061123C">
        <w:rPr>
          <w:rFonts w:ascii="Times New Roman" w:hAnsi="Times New Roman" w:cs="Times New Roman"/>
          <w:b/>
          <w:sz w:val="24"/>
          <w:szCs w:val="24"/>
        </w:rPr>
        <w:t xml:space="preserve"> in Japan</w:t>
      </w:r>
      <w:r w:rsidRPr="0061123C">
        <w:rPr>
          <w:rFonts w:ascii="Times New Roman" w:hAnsi="Times New Roman" w:cs="Times New Roman"/>
          <w:b/>
          <w:sz w:val="24"/>
          <w:szCs w:val="24"/>
          <w:lang w:val="en-US"/>
        </w:rPr>
        <w:t xml:space="preserve">: </w:t>
      </w:r>
      <w:r w:rsidRPr="0061123C">
        <w:rPr>
          <w:rFonts w:ascii="Times New Roman" w:hAnsi="Times New Roman" w:cs="Times New Roman"/>
          <w:b/>
          <w:sz w:val="24"/>
          <w:szCs w:val="24"/>
        </w:rPr>
        <w:t xml:space="preserve">The mediating role of environmental performance </w:t>
      </w:r>
    </w:p>
    <w:p w14:paraId="2B15C410" w14:textId="7D0F7226" w:rsidR="0061123C" w:rsidRDefault="0061123C" w:rsidP="0061123C">
      <w:pPr>
        <w:spacing w:after="0" w:line="276" w:lineRule="auto"/>
        <w:jc w:val="center"/>
        <w:rPr>
          <w:rFonts w:ascii="Times New Roman" w:hAnsi="Times New Roman" w:cs="Times New Roman"/>
          <w:b/>
          <w:sz w:val="24"/>
          <w:szCs w:val="24"/>
        </w:rPr>
      </w:pPr>
    </w:p>
    <w:p w14:paraId="549B21ED" w14:textId="77777777" w:rsidR="0061123C" w:rsidRPr="0061123C" w:rsidRDefault="0061123C" w:rsidP="0061123C">
      <w:pPr>
        <w:spacing w:after="0" w:line="276" w:lineRule="auto"/>
        <w:jc w:val="center"/>
        <w:rPr>
          <w:rFonts w:ascii="Times New Roman" w:hAnsi="Times New Roman" w:cs="Times New Roman"/>
          <w:b/>
          <w:sz w:val="24"/>
          <w:szCs w:val="24"/>
          <w:lang w:val="en-US"/>
        </w:rPr>
      </w:pPr>
    </w:p>
    <w:p w14:paraId="32550C7D" w14:textId="0300E948" w:rsidR="0061123C" w:rsidRPr="0061123C" w:rsidRDefault="0061123C" w:rsidP="003E606C">
      <w:pPr>
        <w:spacing w:after="0" w:line="276" w:lineRule="auto"/>
        <w:jc w:val="center"/>
        <w:rPr>
          <w:rFonts w:ascii="Times New Roman" w:hAnsi="Times New Roman" w:cs="Times New Roman"/>
          <w:b/>
          <w:sz w:val="24"/>
          <w:szCs w:val="24"/>
          <w:lang w:val="en-US"/>
        </w:rPr>
      </w:pPr>
    </w:p>
    <w:p w14:paraId="4B9EAD8E" w14:textId="3EC3A3BE" w:rsidR="0061123C" w:rsidRPr="00B80AA3" w:rsidRDefault="0061123C" w:rsidP="0061123C">
      <w:pPr>
        <w:spacing w:after="0" w:line="480" w:lineRule="auto"/>
        <w:jc w:val="center"/>
        <w:rPr>
          <w:rFonts w:ascii="Times New Roman" w:eastAsia="MS Gothic" w:hAnsi="Times New Roman" w:cs="Times New Roman"/>
          <w:bCs/>
          <w:color w:val="000000"/>
          <w:sz w:val="24"/>
          <w:szCs w:val="24"/>
        </w:rPr>
      </w:pPr>
      <w:r w:rsidRPr="0061123C">
        <w:rPr>
          <w:rFonts w:ascii="Times New Roman" w:eastAsia="MS Gothic" w:hAnsi="Times New Roman" w:cs="Times New Roman"/>
          <w:bCs/>
          <w:color w:val="000000"/>
          <w:sz w:val="24"/>
          <w:szCs w:val="24"/>
          <w:lang w:val="en-US"/>
        </w:rPr>
        <w:t>Shoaib Aslam</w:t>
      </w:r>
      <w:r w:rsidRPr="00B80AA3">
        <w:rPr>
          <w:rFonts w:ascii="Times New Roman" w:eastAsia="MS Gothic" w:hAnsi="Times New Roman" w:cs="Times New Roman"/>
          <w:sz w:val="24"/>
          <w:szCs w:val="24"/>
          <w:vertAlign w:val="superscript"/>
        </w:rPr>
        <w:t>a</w:t>
      </w:r>
      <w:r>
        <w:rPr>
          <w:rFonts w:ascii="Times New Roman" w:eastAsia="SimSun" w:hAnsi="Times New Roman" w:cs="Times New Roman"/>
          <w:b/>
          <w:sz w:val="24"/>
          <w:szCs w:val="24"/>
          <w:vertAlign w:val="superscript"/>
          <w:lang w:eastAsia="zh-CN"/>
        </w:rPr>
        <w:footnoteReference w:customMarkFollows="1" w:id="1"/>
        <w:sym w:font="Symbol" w:char="F0B7"/>
      </w:r>
      <w:r w:rsidRPr="00B80AA3">
        <w:rPr>
          <w:rFonts w:ascii="Times New Roman" w:eastAsia="MS Gothic" w:hAnsi="Times New Roman" w:cs="Times New Roman"/>
          <w:bCs/>
          <w:color w:val="000000"/>
          <w:sz w:val="24"/>
          <w:szCs w:val="24"/>
        </w:rPr>
        <w:t xml:space="preserve">, Mohamed H. </w:t>
      </w:r>
      <w:proofErr w:type="spellStart"/>
      <w:r w:rsidRPr="00B80AA3">
        <w:rPr>
          <w:rFonts w:ascii="Times New Roman" w:eastAsia="MS Gothic" w:hAnsi="Times New Roman" w:cs="Times New Roman"/>
          <w:bCs/>
          <w:color w:val="000000"/>
          <w:sz w:val="24"/>
          <w:szCs w:val="24"/>
        </w:rPr>
        <w:t>Elmagrhi</w:t>
      </w:r>
      <w:r w:rsidRPr="00B80AA3">
        <w:rPr>
          <w:rFonts w:ascii="Times New Roman" w:eastAsia="MS Gothic" w:hAnsi="Times New Roman" w:cs="Times New Roman"/>
          <w:sz w:val="24"/>
          <w:szCs w:val="24"/>
          <w:vertAlign w:val="superscript"/>
        </w:rPr>
        <w:t>b</w:t>
      </w:r>
      <w:proofErr w:type="spellEnd"/>
      <w:r w:rsidRPr="00B80AA3">
        <w:rPr>
          <w:rFonts w:ascii="Times New Roman" w:eastAsia="MS Gothic" w:hAnsi="Times New Roman" w:cs="Times New Roman"/>
          <w:bCs/>
          <w:color w:val="000000"/>
          <w:sz w:val="24"/>
          <w:szCs w:val="24"/>
        </w:rPr>
        <w:t xml:space="preserve">, </w:t>
      </w:r>
      <w:r w:rsidRPr="0061123C">
        <w:rPr>
          <w:rFonts w:ascii="Times New Roman" w:eastAsia="MS Gothic" w:hAnsi="Times New Roman" w:cs="Times New Roman"/>
          <w:bCs/>
          <w:color w:val="000000"/>
          <w:sz w:val="24"/>
          <w:szCs w:val="24"/>
        </w:rPr>
        <w:t xml:space="preserve">Ramiz </w:t>
      </w:r>
      <w:proofErr w:type="spellStart"/>
      <w:r w:rsidRPr="0061123C">
        <w:rPr>
          <w:rFonts w:ascii="Times New Roman" w:eastAsia="MS Gothic" w:hAnsi="Times New Roman" w:cs="Times New Roman"/>
          <w:bCs/>
          <w:color w:val="000000"/>
          <w:sz w:val="24"/>
          <w:szCs w:val="24"/>
        </w:rPr>
        <w:t>ur</w:t>
      </w:r>
      <w:proofErr w:type="spellEnd"/>
      <w:r w:rsidRPr="0061123C">
        <w:rPr>
          <w:rFonts w:ascii="Times New Roman" w:eastAsia="MS Gothic" w:hAnsi="Times New Roman" w:cs="Times New Roman"/>
          <w:bCs/>
          <w:color w:val="000000"/>
          <w:sz w:val="24"/>
          <w:szCs w:val="24"/>
        </w:rPr>
        <w:t xml:space="preserve"> </w:t>
      </w:r>
      <w:proofErr w:type="spellStart"/>
      <w:r w:rsidRPr="0061123C">
        <w:rPr>
          <w:rFonts w:ascii="Times New Roman" w:eastAsia="MS Gothic" w:hAnsi="Times New Roman" w:cs="Times New Roman"/>
          <w:bCs/>
          <w:color w:val="000000"/>
          <w:sz w:val="24"/>
          <w:szCs w:val="24"/>
        </w:rPr>
        <w:t>Rehman</w:t>
      </w:r>
      <w:r>
        <w:rPr>
          <w:rFonts w:ascii="Times New Roman" w:eastAsia="MS Gothic" w:hAnsi="Times New Roman" w:cs="Times New Roman"/>
          <w:bCs/>
          <w:color w:val="000000"/>
          <w:sz w:val="24"/>
          <w:szCs w:val="24"/>
          <w:vertAlign w:val="superscript"/>
        </w:rPr>
        <w:t>a</w:t>
      </w:r>
      <w:proofErr w:type="spellEnd"/>
      <w:r>
        <w:rPr>
          <w:rFonts w:ascii="Times New Roman" w:eastAsia="MS Gothic" w:hAnsi="Times New Roman" w:cs="Times New Roman"/>
          <w:bCs/>
          <w:color w:val="000000"/>
          <w:sz w:val="24"/>
          <w:szCs w:val="24"/>
        </w:rPr>
        <w:t xml:space="preserve"> and </w:t>
      </w:r>
      <w:r w:rsidRPr="00B80AA3">
        <w:rPr>
          <w:rFonts w:ascii="Times New Roman" w:eastAsia="MS Gothic" w:hAnsi="Times New Roman" w:cs="Times New Roman"/>
          <w:bCs/>
          <w:color w:val="000000"/>
          <w:sz w:val="24"/>
          <w:szCs w:val="24"/>
        </w:rPr>
        <w:t xml:space="preserve">Collins G. </w:t>
      </w:r>
      <w:proofErr w:type="spellStart"/>
      <w:r w:rsidRPr="00B80AA3">
        <w:rPr>
          <w:rFonts w:ascii="Times New Roman" w:eastAsia="MS Gothic" w:hAnsi="Times New Roman" w:cs="Times New Roman"/>
          <w:bCs/>
          <w:color w:val="000000"/>
          <w:sz w:val="24"/>
          <w:szCs w:val="24"/>
        </w:rPr>
        <w:t>Ntim</w:t>
      </w:r>
      <w:r>
        <w:rPr>
          <w:rFonts w:ascii="Times New Roman" w:eastAsia="MS Gothic" w:hAnsi="Times New Roman" w:cs="Times New Roman"/>
          <w:sz w:val="24"/>
          <w:szCs w:val="24"/>
          <w:vertAlign w:val="superscript"/>
        </w:rPr>
        <w:t>c</w:t>
      </w:r>
      <w:proofErr w:type="spellEnd"/>
    </w:p>
    <w:p w14:paraId="2174FBED" w14:textId="5E716054" w:rsidR="0061123C"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3E89718C" w14:textId="77777777"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0FF80FFC" w14:textId="77777777"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560F2EEE" w14:textId="19EBCD20" w:rsidR="0061123C" w:rsidRPr="00B80AA3" w:rsidRDefault="0061123C" w:rsidP="0061123C">
      <w:pPr>
        <w:spacing w:after="0" w:line="240" w:lineRule="auto"/>
        <w:jc w:val="center"/>
        <w:rPr>
          <w:rFonts w:ascii="Times New Roman" w:eastAsia="Times New Roman" w:hAnsi="Times New Roman" w:cs="Times New Roman"/>
          <w:bCs/>
          <w:kern w:val="2"/>
          <w:sz w:val="24"/>
          <w:szCs w:val="24"/>
          <w:lang w:eastAsia="zh-CN"/>
        </w:rPr>
      </w:pPr>
      <w:r w:rsidRPr="00B80AA3">
        <w:rPr>
          <w:rFonts w:ascii="Times New Roman" w:eastAsia="Times New Roman" w:hAnsi="Times New Roman" w:cs="Times New Roman"/>
          <w:kern w:val="2"/>
          <w:sz w:val="21"/>
          <w:szCs w:val="24"/>
          <w:vertAlign w:val="superscript"/>
          <w:lang w:val="en-US" w:eastAsia="zh-CN"/>
        </w:rPr>
        <w:t>a</w:t>
      </w:r>
      <w:r w:rsidRPr="00B80AA3">
        <w:rPr>
          <w:rFonts w:ascii="Times New Roman" w:eastAsia="Times New Roman" w:hAnsi="Times New Roman" w:cs="Times New Roman"/>
          <w:bCs/>
          <w:kern w:val="2"/>
          <w:sz w:val="24"/>
          <w:szCs w:val="24"/>
          <w:lang w:eastAsia="zh-CN"/>
        </w:rPr>
        <w:t>Department of Accounting</w:t>
      </w:r>
      <w:r>
        <w:rPr>
          <w:rFonts w:ascii="Times New Roman" w:eastAsia="Times New Roman" w:hAnsi="Times New Roman" w:cs="Times New Roman"/>
          <w:bCs/>
          <w:kern w:val="2"/>
          <w:sz w:val="24"/>
          <w:szCs w:val="24"/>
          <w:lang w:eastAsia="zh-CN"/>
        </w:rPr>
        <w:t xml:space="preserve"> and Finance</w:t>
      </w:r>
    </w:p>
    <w:p w14:paraId="2BCC8B80" w14:textId="77777777" w:rsidR="0061123C" w:rsidRPr="0061123C" w:rsidRDefault="0061123C" w:rsidP="0061123C">
      <w:pPr>
        <w:spacing w:after="0" w:line="240" w:lineRule="auto"/>
        <w:jc w:val="center"/>
        <w:rPr>
          <w:rFonts w:ascii="Times New Roman" w:eastAsia="Times New Roman" w:hAnsi="Times New Roman" w:cs="Times New Roman"/>
          <w:bCs/>
          <w:kern w:val="2"/>
          <w:sz w:val="24"/>
          <w:szCs w:val="24"/>
          <w:lang w:eastAsia="zh-CN"/>
        </w:rPr>
      </w:pPr>
      <w:r w:rsidRPr="0061123C">
        <w:rPr>
          <w:rFonts w:ascii="Times New Roman" w:eastAsia="Times New Roman" w:hAnsi="Times New Roman" w:cs="Times New Roman"/>
          <w:bCs/>
          <w:kern w:val="2"/>
          <w:sz w:val="24"/>
          <w:szCs w:val="24"/>
          <w:lang w:val="en-US" w:eastAsia="zh-CN"/>
        </w:rPr>
        <w:t>Lahore Business School</w:t>
      </w:r>
    </w:p>
    <w:p w14:paraId="2BCFF447" w14:textId="77777777" w:rsidR="0061123C" w:rsidRPr="0061123C" w:rsidRDefault="0061123C" w:rsidP="0061123C">
      <w:pPr>
        <w:spacing w:after="0" w:line="240" w:lineRule="auto"/>
        <w:jc w:val="center"/>
        <w:rPr>
          <w:rFonts w:ascii="Times New Roman" w:eastAsia="Times New Roman" w:hAnsi="Times New Roman" w:cs="Times New Roman"/>
          <w:bCs/>
          <w:kern w:val="2"/>
          <w:sz w:val="24"/>
          <w:szCs w:val="24"/>
          <w:lang w:eastAsia="zh-CN"/>
        </w:rPr>
      </w:pPr>
      <w:r w:rsidRPr="0061123C">
        <w:rPr>
          <w:rFonts w:ascii="Times New Roman" w:eastAsia="Times New Roman" w:hAnsi="Times New Roman" w:cs="Times New Roman"/>
          <w:bCs/>
          <w:kern w:val="2"/>
          <w:sz w:val="24"/>
          <w:szCs w:val="24"/>
          <w:lang w:val="en-US" w:eastAsia="zh-CN"/>
        </w:rPr>
        <w:t>The University of Lahore</w:t>
      </w:r>
    </w:p>
    <w:p w14:paraId="53DD6ACF" w14:textId="67B28F99"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r w:rsidRPr="0061123C">
        <w:rPr>
          <w:rFonts w:ascii="Times New Roman" w:eastAsia="Times New Roman" w:hAnsi="Times New Roman" w:cs="Times New Roman"/>
          <w:bCs/>
          <w:kern w:val="2"/>
          <w:sz w:val="24"/>
          <w:szCs w:val="24"/>
          <w:lang w:val="en-US" w:eastAsia="zh-CN"/>
        </w:rPr>
        <w:t>Lahore, Pakistan</w:t>
      </w:r>
    </w:p>
    <w:p w14:paraId="705769A7" w14:textId="77777777"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647D1F6E" w14:textId="77777777"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3A3AD7FC" w14:textId="39D5EB71" w:rsidR="0061123C"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5EB610E3" w14:textId="77777777" w:rsidR="0061123C" w:rsidRPr="00B80AA3" w:rsidRDefault="0061123C" w:rsidP="0061123C">
      <w:pPr>
        <w:spacing w:after="0" w:line="240" w:lineRule="auto"/>
        <w:jc w:val="center"/>
        <w:rPr>
          <w:rFonts w:ascii="Times New Roman" w:eastAsia="Times New Roman" w:hAnsi="Times New Roman" w:cs="Times New Roman"/>
          <w:b/>
          <w:kern w:val="2"/>
          <w:sz w:val="24"/>
          <w:szCs w:val="24"/>
          <w:lang w:eastAsia="zh-CN"/>
        </w:rPr>
      </w:pPr>
    </w:p>
    <w:p w14:paraId="7E7CB72F" w14:textId="77777777" w:rsidR="0061123C" w:rsidRPr="00B80AA3" w:rsidRDefault="0061123C" w:rsidP="0061123C">
      <w:pPr>
        <w:tabs>
          <w:tab w:val="left" w:pos="720"/>
        </w:tabs>
        <w:spacing w:after="0" w:line="240" w:lineRule="auto"/>
        <w:contextualSpacing/>
        <w:jc w:val="center"/>
        <w:rPr>
          <w:rFonts w:eastAsia="MS Gothic"/>
          <w:b/>
          <w:bCs/>
          <w:color w:val="515051"/>
          <w:spacing w:val="-5"/>
          <w:sz w:val="27"/>
          <w:szCs w:val="27"/>
          <w:shd w:val="clear" w:color="auto" w:fill="FCFCFC"/>
        </w:rPr>
      </w:pPr>
      <w:proofErr w:type="spellStart"/>
      <w:r w:rsidRPr="00B80AA3">
        <w:rPr>
          <w:rFonts w:ascii="Times New Roman" w:eastAsia="MS Gothic" w:hAnsi="Times New Roman" w:cs="Times New Roman"/>
          <w:sz w:val="24"/>
          <w:szCs w:val="24"/>
          <w:vertAlign w:val="superscript"/>
        </w:rPr>
        <w:t>b</w:t>
      </w:r>
      <w:r w:rsidRPr="00B80AA3">
        <w:rPr>
          <w:rFonts w:ascii="Times New Roman" w:eastAsia="MS Gothic" w:hAnsi="Times New Roman" w:cs="Times New Roman"/>
          <w:sz w:val="24"/>
          <w:szCs w:val="24"/>
        </w:rPr>
        <w:t>Hawkes</w:t>
      </w:r>
      <w:proofErr w:type="spellEnd"/>
      <w:r w:rsidRPr="00B80AA3">
        <w:rPr>
          <w:rFonts w:ascii="Times New Roman" w:eastAsia="MS Gothic" w:hAnsi="Times New Roman" w:cs="Times New Roman"/>
          <w:sz w:val="24"/>
          <w:szCs w:val="24"/>
        </w:rPr>
        <w:t xml:space="preserve"> Centre for Empirical Finance</w:t>
      </w:r>
    </w:p>
    <w:p w14:paraId="118C81B6" w14:textId="77777777" w:rsidR="0061123C" w:rsidRPr="00B80AA3" w:rsidRDefault="0061123C" w:rsidP="0061123C">
      <w:pPr>
        <w:tabs>
          <w:tab w:val="left" w:pos="720"/>
        </w:tabs>
        <w:spacing w:after="0" w:line="240" w:lineRule="auto"/>
        <w:contextualSpacing/>
        <w:jc w:val="center"/>
        <w:rPr>
          <w:rFonts w:ascii="Times New Roman" w:eastAsia="MS Gothic" w:hAnsi="Times New Roman" w:cs="Times New Roman"/>
          <w:sz w:val="24"/>
          <w:szCs w:val="24"/>
        </w:rPr>
      </w:pPr>
      <w:r w:rsidRPr="00B80AA3">
        <w:rPr>
          <w:rFonts w:ascii="Times New Roman" w:eastAsia="MS Gothic" w:hAnsi="Times New Roman" w:cs="Times New Roman"/>
          <w:sz w:val="24"/>
          <w:szCs w:val="24"/>
        </w:rPr>
        <w:t>Department of Accounting and Finance</w:t>
      </w:r>
    </w:p>
    <w:p w14:paraId="5658CB81" w14:textId="77777777" w:rsidR="0061123C" w:rsidRPr="00B80AA3" w:rsidRDefault="0061123C" w:rsidP="0061123C">
      <w:pPr>
        <w:tabs>
          <w:tab w:val="left" w:pos="720"/>
        </w:tabs>
        <w:spacing w:after="0" w:line="240" w:lineRule="auto"/>
        <w:contextualSpacing/>
        <w:jc w:val="center"/>
        <w:rPr>
          <w:rFonts w:ascii="Times New Roman" w:eastAsia="MS Gothic" w:hAnsi="Times New Roman" w:cs="Times New Roman"/>
          <w:sz w:val="24"/>
          <w:szCs w:val="24"/>
        </w:rPr>
      </w:pPr>
      <w:r w:rsidRPr="00B80AA3">
        <w:rPr>
          <w:rFonts w:ascii="Times New Roman" w:eastAsia="MS Gothic" w:hAnsi="Times New Roman" w:cs="Times New Roman"/>
          <w:sz w:val="24"/>
          <w:szCs w:val="24"/>
        </w:rPr>
        <w:t>Swansea University</w:t>
      </w:r>
    </w:p>
    <w:p w14:paraId="2783EA08" w14:textId="77777777" w:rsidR="0061123C" w:rsidRPr="00B80AA3" w:rsidRDefault="0061123C" w:rsidP="0061123C">
      <w:pPr>
        <w:tabs>
          <w:tab w:val="left" w:pos="720"/>
        </w:tabs>
        <w:spacing w:after="0" w:line="240" w:lineRule="auto"/>
        <w:contextualSpacing/>
        <w:jc w:val="center"/>
        <w:rPr>
          <w:rFonts w:ascii="Times New Roman" w:eastAsia="MS Gothic" w:hAnsi="Times New Roman" w:cs="Times New Roman"/>
          <w:sz w:val="24"/>
          <w:szCs w:val="24"/>
        </w:rPr>
      </w:pPr>
      <w:r w:rsidRPr="00B80AA3">
        <w:rPr>
          <w:rFonts w:ascii="Times New Roman" w:eastAsia="MS Gothic" w:hAnsi="Times New Roman" w:cs="Times New Roman"/>
          <w:sz w:val="24"/>
          <w:szCs w:val="24"/>
        </w:rPr>
        <w:t>School of Management</w:t>
      </w:r>
    </w:p>
    <w:p w14:paraId="0AB60A67" w14:textId="7C3A3A62" w:rsidR="0061123C" w:rsidRDefault="0061123C" w:rsidP="0061123C">
      <w:pPr>
        <w:tabs>
          <w:tab w:val="left" w:pos="720"/>
        </w:tabs>
        <w:spacing w:after="0" w:line="240" w:lineRule="auto"/>
        <w:contextualSpacing/>
        <w:jc w:val="center"/>
        <w:rPr>
          <w:rFonts w:ascii="Times New Roman" w:eastAsia="MS Gothic" w:hAnsi="Times New Roman" w:cs="Times New Roman"/>
          <w:sz w:val="24"/>
          <w:szCs w:val="24"/>
        </w:rPr>
      </w:pPr>
      <w:r w:rsidRPr="00B80AA3">
        <w:rPr>
          <w:rFonts w:ascii="Times New Roman" w:eastAsia="MS Gothic" w:hAnsi="Times New Roman" w:cs="Times New Roman"/>
          <w:sz w:val="24"/>
          <w:szCs w:val="24"/>
        </w:rPr>
        <w:t>Swansea, UK</w:t>
      </w:r>
    </w:p>
    <w:p w14:paraId="60DEC88C" w14:textId="5DC081F1" w:rsidR="0061123C" w:rsidRPr="0061123C" w:rsidRDefault="0061123C" w:rsidP="0061123C">
      <w:pPr>
        <w:tabs>
          <w:tab w:val="left" w:pos="720"/>
        </w:tabs>
        <w:spacing w:after="0" w:line="240" w:lineRule="auto"/>
        <w:contextualSpacing/>
        <w:jc w:val="center"/>
        <w:rPr>
          <w:rFonts w:ascii="Times New Roman" w:eastAsia="MS Gothic" w:hAnsi="Times New Roman" w:cs="Times New Roman"/>
          <w:bCs/>
        </w:rPr>
      </w:pPr>
    </w:p>
    <w:p w14:paraId="3D45E7A6" w14:textId="09B2AF35" w:rsidR="0061123C" w:rsidRDefault="0061123C" w:rsidP="0061123C">
      <w:pPr>
        <w:tabs>
          <w:tab w:val="left" w:pos="720"/>
        </w:tabs>
        <w:spacing w:after="0" w:line="240" w:lineRule="auto"/>
        <w:contextualSpacing/>
        <w:jc w:val="center"/>
        <w:rPr>
          <w:rFonts w:ascii="Times New Roman" w:eastAsia="MS Gothic" w:hAnsi="Times New Roman" w:cs="Times New Roman"/>
          <w:bCs/>
        </w:rPr>
      </w:pPr>
    </w:p>
    <w:p w14:paraId="26F83675" w14:textId="1B4DF4CE" w:rsidR="0061123C" w:rsidRDefault="0061123C" w:rsidP="0061123C">
      <w:pPr>
        <w:tabs>
          <w:tab w:val="left" w:pos="720"/>
        </w:tabs>
        <w:spacing w:after="0" w:line="240" w:lineRule="auto"/>
        <w:contextualSpacing/>
        <w:jc w:val="center"/>
        <w:rPr>
          <w:rFonts w:ascii="Times New Roman" w:eastAsia="MS Gothic" w:hAnsi="Times New Roman" w:cs="Times New Roman"/>
          <w:bCs/>
        </w:rPr>
      </w:pPr>
    </w:p>
    <w:p w14:paraId="18B5558F" w14:textId="7FA016CD" w:rsidR="0061123C" w:rsidRDefault="0061123C" w:rsidP="0061123C">
      <w:pPr>
        <w:tabs>
          <w:tab w:val="left" w:pos="720"/>
        </w:tabs>
        <w:spacing w:after="0" w:line="240" w:lineRule="auto"/>
        <w:contextualSpacing/>
        <w:jc w:val="center"/>
        <w:rPr>
          <w:rFonts w:ascii="Times New Roman" w:eastAsia="MS Gothic" w:hAnsi="Times New Roman" w:cs="Times New Roman"/>
          <w:bCs/>
        </w:rPr>
      </w:pPr>
    </w:p>
    <w:p w14:paraId="3E498FA1" w14:textId="45AFC82E" w:rsidR="0061123C" w:rsidRPr="0061123C" w:rsidRDefault="0061123C" w:rsidP="0061123C">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lang w:val="en-US"/>
        </w:rPr>
        <w:t>c</w:t>
      </w:r>
      <w:r w:rsidRPr="0061123C">
        <w:rPr>
          <w:rFonts w:ascii="Times New Roman" w:hAnsi="Times New Roman" w:cs="Times New Roman"/>
          <w:bCs/>
          <w:sz w:val="24"/>
          <w:szCs w:val="24"/>
        </w:rPr>
        <w:t>Centre for Research in Accounting, Accountability and Governance (CRAAG)</w:t>
      </w:r>
    </w:p>
    <w:p w14:paraId="2717F832" w14:textId="77777777" w:rsidR="0061123C" w:rsidRPr="0061123C" w:rsidRDefault="0061123C" w:rsidP="0061123C">
      <w:pPr>
        <w:spacing w:after="0" w:line="276" w:lineRule="auto"/>
        <w:jc w:val="center"/>
        <w:rPr>
          <w:rFonts w:ascii="Times New Roman" w:hAnsi="Times New Roman" w:cs="Times New Roman"/>
          <w:bCs/>
          <w:sz w:val="24"/>
          <w:szCs w:val="24"/>
        </w:rPr>
      </w:pPr>
      <w:r w:rsidRPr="0061123C">
        <w:rPr>
          <w:rFonts w:ascii="Times New Roman" w:hAnsi="Times New Roman" w:cs="Times New Roman"/>
          <w:bCs/>
          <w:sz w:val="24"/>
          <w:szCs w:val="24"/>
        </w:rPr>
        <w:t>Department of Accounting</w:t>
      </w:r>
    </w:p>
    <w:p w14:paraId="5D994E6F" w14:textId="77777777" w:rsidR="0061123C" w:rsidRPr="0061123C" w:rsidRDefault="0061123C" w:rsidP="0061123C">
      <w:pPr>
        <w:spacing w:after="0" w:line="276" w:lineRule="auto"/>
        <w:jc w:val="center"/>
        <w:rPr>
          <w:rFonts w:ascii="Times New Roman" w:hAnsi="Times New Roman" w:cs="Times New Roman"/>
          <w:bCs/>
          <w:sz w:val="24"/>
          <w:szCs w:val="24"/>
        </w:rPr>
      </w:pPr>
      <w:r w:rsidRPr="0061123C">
        <w:rPr>
          <w:rFonts w:ascii="Times New Roman" w:hAnsi="Times New Roman" w:cs="Times New Roman"/>
          <w:bCs/>
          <w:sz w:val="24"/>
          <w:szCs w:val="24"/>
        </w:rPr>
        <w:t>Southampton Business School</w:t>
      </w:r>
    </w:p>
    <w:p w14:paraId="5D62E1F9" w14:textId="77777777" w:rsidR="0061123C" w:rsidRPr="0061123C" w:rsidRDefault="0061123C" w:rsidP="0061123C">
      <w:pPr>
        <w:spacing w:after="0" w:line="276" w:lineRule="auto"/>
        <w:jc w:val="center"/>
        <w:rPr>
          <w:rFonts w:ascii="Times New Roman" w:hAnsi="Times New Roman" w:cs="Times New Roman"/>
          <w:bCs/>
          <w:sz w:val="24"/>
          <w:szCs w:val="24"/>
        </w:rPr>
      </w:pPr>
      <w:r w:rsidRPr="0061123C">
        <w:rPr>
          <w:rFonts w:ascii="Times New Roman" w:hAnsi="Times New Roman" w:cs="Times New Roman"/>
          <w:bCs/>
          <w:sz w:val="24"/>
          <w:szCs w:val="24"/>
        </w:rPr>
        <w:t>University of Southampton, UK</w:t>
      </w:r>
    </w:p>
    <w:p w14:paraId="550212F9" w14:textId="77777777" w:rsidR="0061123C" w:rsidRDefault="0061123C" w:rsidP="003E606C">
      <w:pPr>
        <w:spacing w:after="0" w:line="276" w:lineRule="auto"/>
        <w:jc w:val="center"/>
        <w:rPr>
          <w:rFonts w:ascii="Times New Roman" w:hAnsi="Times New Roman" w:cs="Times New Roman"/>
          <w:b/>
          <w:sz w:val="28"/>
          <w:szCs w:val="28"/>
          <w:lang w:val="en-US"/>
        </w:rPr>
      </w:pPr>
    </w:p>
    <w:p w14:paraId="093E3DD3" w14:textId="77777777" w:rsidR="0061123C" w:rsidRDefault="0061123C" w:rsidP="0061123C">
      <w:pPr>
        <w:pStyle w:val="NormalWeb"/>
        <w:shd w:val="clear" w:color="auto" w:fill="FFFFFF"/>
        <w:spacing w:after="0" w:line="235" w:lineRule="atLeast"/>
        <w:rPr>
          <w:rFonts w:eastAsia="Times New Roman"/>
          <w:caps/>
          <w:color w:val="201F1E"/>
          <w:bdr w:val="none" w:sz="0" w:space="0" w:color="auto" w:frame="1"/>
          <w:lang w:val="en-US" w:eastAsia="en-GB"/>
        </w:rPr>
      </w:pPr>
    </w:p>
    <w:p w14:paraId="31C79871" w14:textId="77777777" w:rsidR="0061123C" w:rsidRDefault="0061123C" w:rsidP="003E606C">
      <w:pPr>
        <w:spacing w:after="0" w:line="276" w:lineRule="auto"/>
        <w:jc w:val="center"/>
        <w:rPr>
          <w:rFonts w:ascii="Times New Roman" w:hAnsi="Times New Roman" w:cs="Times New Roman"/>
          <w:b/>
          <w:sz w:val="28"/>
          <w:szCs w:val="28"/>
          <w:lang w:val="en-US"/>
        </w:rPr>
      </w:pPr>
    </w:p>
    <w:p w14:paraId="68AB875E" w14:textId="77777777" w:rsidR="0061123C" w:rsidRDefault="0061123C" w:rsidP="003E606C">
      <w:pPr>
        <w:spacing w:after="0" w:line="276" w:lineRule="auto"/>
        <w:rPr>
          <w:rFonts w:ascii="Times New Roman" w:hAnsi="Times New Roman" w:cs="Times New Roman"/>
          <w:b/>
          <w:sz w:val="28"/>
          <w:szCs w:val="28"/>
          <w:lang w:val="en-US"/>
        </w:rPr>
      </w:pPr>
    </w:p>
    <w:p w14:paraId="006E2F53" w14:textId="77777777" w:rsidR="0061123C" w:rsidRDefault="0061123C" w:rsidP="003E606C">
      <w:pPr>
        <w:spacing w:after="0" w:line="276" w:lineRule="auto"/>
        <w:rPr>
          <w:rFonts w:ascii="Times New Roman" w:hAnsi="Times New Roman" w:cs="Times New Roman"/>
          <w:b/>
          <w:sz w:val="28"/>
          <w:szCs w:val="28"/>
          <w:lang w:val="en-US"/>
        </w:rPr>
      </w:pPr>
    </w:p>
    <w:p w14:paraId="6DD419FD" w14:textId="77777777" w:rsidR="0061123C" w:rsidRDefault="0061123C" w:rsidP="003E606C">
      <w:pPr>
        <w:spacing w:after="0" w:line="276" w:lineRule="auto"/>
        <w:rPr>
          <w:rFonts w:ascii="Times New Roman" w:hAnsi="Times New Roman" w:cs="Times New Roman"/>
          <w:b/>
          <w:sz w:val="28"/>
          <w:szCs w:val="28"/>
          <w:lang w:val="en-US"/>
        </w:rPr>
      </w:pPr>
    </w:p>
    <w:p w14:paraId="5F7F7CFF" w14:textId="77777777" w:rsidR="0061123C" w:rsidRDefault="0061123C" w:rsidP="003E606C">
      <w:pPr>
        <w:spacing w:after="0" w:line="276" w:lineRule="auto"/>
        <w:rPr>
          <w:rFonts w:ascii="Times New Roman" w:hAnsi="Times New Roman" w:cs="Times New Roman"/>
          <w:b/>
          <w:sz w:val="28"/>
          <w:szCs w:val="28"/>
          <w:lang w:val="en-US"/>
        </w:rPr>
        <w:sectPr w:rsidR="0061123C" w:rsidSect="007732FD">
          <w:footerReference w:type="default" r:id="rId8"/>
          <w:pgSz w:w="11906" w:h="16838"/>
          <w:pgMar w:top="1440" w:right="1440" w:bottom="1440" w:left="1440" w:header="708" w:footer="708" w:gutter="0"/>
          <w:cols w:space="708"/>
          <w:docGrid w:linePitch="360"/>
        </w:sectPr>
      </w:pPr>
    </w:p>
    <w:p w14:paraId="01D29165" w14:textId="23D28D32" w:rsidR="003E606C" w:rsidRDefault="003E606C" w:rsidP="003E606C">
      <w:pPr>
        <w:spacing w:after="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Abstract</w:t>
      </w:r>
    </w:p>
    <w:p w14:paraId="5639A604" w14:textId="75AF3CE7" w:rsidR="002E61B8" w:rsidRDefault="002E61B8" w:rsidP="002E61B8">
      <w:pPr>
        <w:spacing w:after="0" w:line="276" w:lineRule="auto"/>
        <w:jc w:val="both"/>
        <w:rPr>
          <w:rFonts w:ascii="Times New Roman" w:hAnsi="Times New Roman" w:cs="Times New Roman"/>
          <w:sz w:val="24"/>
          <w:szCs w:val="24"/>
          <w:lang w:val="en-US"/>
        </w:rPr>
      </w:pPr>
      <w:r w:rsidRPr="00F154E8">
        <w:rPr>
          <w:rFonts w:ascii="Times New Roman" w:hAnsi="Times New Roman" w:cs="Times New Roman"/>
          <w:sz w:val="24"/>
          <w:szCs w:val="24"/>
          <w:lang w:val="en-US"/>
        </w:rPr>
        <w:t xml:space="preserve">This study investigates the relationship between environmental management practices (EMPs) and financial performance (FP), and consequently ascertain whether environmental performance (EP) can mediate the EMPs–FP nexus. Distinctly using data envelopment analysis and </w:t>
      </w:r>
      <w:proofErr w:type="spellStart"/>
      <w:r w:rsidRPr="00F154E8">
        <w:rPr>
          <w:rFonts w:ascii="Times New Roman" w:hAnsi="Times New Roman" w:cs="Times New Roman"/>
          <w:sz w:val="24"/>
          <w:szCs w:val="24"/>
          <w:lang w:val="en-US"/>
        </w:rPr>
        <w:t>generalised</w:t>
      </w:r>
      <w:proofErr w:type="spellEnd"/>
      <w:r w:rsidRPr="00F154E8">
        <w:rPr>
          <w:rFonts w:ascii="Times New Roman" w:hAnsi="Times New Roman" w:cs="Times New Roman"/>
          <w:sz w:val="24"/>
          <w:szCs w:val="24"/>
          <w:lang w:val="en-US"/>
        </w:rPr>
        <w:t xml:space="preserve"> method of moments techniques to </w:t>
      </w:r>
      <w:proofErr w:type="spellStart"/>
      <w:r w:rsidRPr="00F154E8">
        <w:rPr>
          <w:rFonts w:ascii="Times New Roman" w:hAnsi="Times New Roman" w:cs="Times New Roman"/>
          <w:sz w:val="24"/>
          <w:szCs w:val="24"/>
          <w:lang w:val="en-US"/>
        </w:rPr>
        <w:t>analyse</w:t>
      </w:r>
      <w:proofErr w:type="spellEnd"/>
      <w:r w:rsidRPr="00F154E8">
        <w:rPr>
          <w:rFonts w:ascii="Times New Roman" w:hAnsi="Times New Roman" w:cs="Times New Roman"/>
          <w:sz w:val="24"/>
          <w:szCs w:val="24"/>
          <w:lang w:val="en-US"/>
        </w:rPr>
        <w:t xml:space="preserve"> a comprehensive dataset of Nikkei 225 listed firms from 2007 to 2018 (1,920 firm-year observations), our findings</w:t>
      </w:r>
      <w:r w:rsidR="00B5569A">
        <w:rPr>
          <w:rFonts w:ascii="Times New Roman" w:hAnsi="Times New Roman" w:cs="Times New Roman"/>
          <w:sz w:val="24"/>
          <w:szCs w:val="24"/>
          <w:lang w:val="en-US"/>
        </w:rPr>
        <w:t xml:space="preserve"> first</w:t>
      </w:r>
      <w:r w:rsidRPr="00F154E8">
        <w:rPr>
          <w:rFonts w:ascii="Times New Roman" w:hAnsi="Times New Roman" w:cs="Times New Roman"/>
          <w:sz w:val="24"/>
          <w:szCs w:val="24"/>
          <w:lang w:val="en-US"/>
        </w:rPr>
        <w:t xml:space="preserve"> suggest that EMPs have a positive effect on FP. Second, the desired EP can be achieved through the adoption of comprehensive EMPs. Third, improved EP has a substantial impact on shaping the </w:t>
      </w:r>
      <w:proofErr w:type="spellStart"/>
      <w:r w:rsidRPr="00F154E8">
        <w:rPr>
          <w:rFonts w:ascii="Times New Roman" w:hAnsi="Times New Roman" w:cs="Times New Roman"/>
          <w:sz w:val="24"/>
          <w:szCs w:val="24"/>
          <w:lang w:val="en-US"/>
        </w:rPr>
        <w:t>EMPs</w:t>
      </w:r>
      <w:r w:rsidR="00B5569A">
        <w:rPr>
          <w:rFonts w:ascii="Times New Roman" w:hAnsi="Times New Roman" w:cs="Times New Roman"/>
          <w:sz w:val="24"/>
          <w:szCs w:val="24"/>
          <w:lang w:val="en-US"/>
        </w:rPr>
        <w:t>’</w:t>
      </w:r>
      <w:proofErr w:type="spellEnd"/>
      <w:r w:rsidRPr="00F154E8">
        <w:rPr>
          <w:rFonts w:ascii="Times New Roman" w:hAnsi="Times New Roman" w:cs="Times New Roman"/>
          <w:sz w:val="24"/>
          <w:szCs w:val="24"/>
          <w:lang w:val="en-US"/>
        </w:rPr>
        <w:t xml:space="preserve"> </w:t>
      </w:r>
      <w:r w:rsidR="00B5569A">
        <w:rPr>
          <w:rFonts w:ascii="Times New Roman" w:hAnsi="Times New Roman" w:cs="Times New Roman"/>
          <w:sz w:val="24"/>
          <w:szCs w:val="24"/>
          <w:lang w:val="en-US"/>
        </w:rPr>
        <w:t>effect</w:t>
      </w:r>
      <w:r w:rsidRPr="00F154E8">
        <w:rPr>
          <w:rFonts w:ascii="Times New Roman" w:hAnsi="Times New Roman" w:cs="Times New Roman"/>
          <w:sz w:val="24"/>
          <w:szCs w:val="24"/>
          <w:lang w:val="en-US"/>
        </w:rPr>
        <w:t xml:space="preserve"> on FP. These findings are consistent with the predictions of resource-based view and institutional theories. The results are robust to controlling for different types of alternative measures and endogeneities. The findings have important implications for academics, investors, managers, policy-makers, and regulators.</w:t>
      </w:r>
    </w:p>
    <w:p w14:paraId="28159D24" w14:textId="4E8EC573" w:rsidR="003E606C" w:rsidRDefault="003E606C" w:rsidP="003E606C">
      <w:pPr>
        <w:spacing w:after="0" w:line="276" w:lineRule="auto"/>
        <w:jc w:val="both"/>
        <w:rPr>
          <w:rFonts w:ascii="Times New Roman" w:hAnsi="Times New Roman" w:cs="Times New Roman"/>
          <w:sz w:val="24"/>
          <w:szCs w:val="24"/>
          <w:lang w:val="en-US"/>
        </w:rPr>
      </w:pPr>
    </w:p>
    <w:p w14:paraId="603A4608" w14:textId="77777777" w:rsidR="003E606C" w:rsidRDefault="003E606C" w:rsidP="003E606C">
      <w:pPr>
        <w:spacing w:after="0" w:line="276" w:lineRule="auto"/>
        <w:jc w:val="both"/>
        <w:rPr>
          <w:rFonts w:ascii="Times New Roman" w:hAnsi="Times New Roman" w:cs="Times New Roman"/>
          <w:sz w:val="24"/>
          <w:szCs w:val="24"/>
          <w:lang w:val="en-US"/>
        </w:rPr>
      </w:pPr>
    </w:p>
    <w:p w14:paraId="369D9B4D" w14:textId="77777777" w:rsidR="003E606C" w:rsidRDefault="003E606C" w:rsidP="003E606C">
      <w:pPr>
        <w:spacing w:after="0" w:line="276" w:lineRule="auto"/>
        <w:jc w:val="both"/>
        <w:rPr>
          <w:rFonts w:ascii="Times New Roman" w:hAnsi="Times New Roman" w:cs="Times New Roman"/>
          <w:sz w:val="24"/>
          <w:szCs w:val="24"/>
          <w:lang w:val="en-US"/>
        </w:rPr>
      </w:pPr>
    </w:p>
    <w:p w14:paraId="575BBAD4" w14:textId="77777777" w:rsidR="003E606C" w:rsidRDefault="003E606C" w:rsidP="003E606C">
      <w:pPr>
        <w:spacing w:after="0" w:line="276" w:lineRule="auto"/>
        <w:jc w:val="both"/>
        <w:rPr>
          <w:rFonts w:ascii="Times New Roman" w:hAnsi="Times New Roman" w:cs="Times New Roman"/>
          <w:sz w:val="24"/>
          <w:szCs w:val="24"/>
          <w:lang w:val="en-US"/>
        </w:rPr>
      </w:pPr>
    </w:p>
    <w:p w14:paraId="3075C47D" w14:textId="5EDA0355" w:rsidR="003E606C" w:rsidRDefault="003E606C" w:rsidP="003E606C">
      <w:pPr>
        <w:spacing w:after="0" w:line="276" w:lineRule="auto"/>
        <w:rPr>
          <w:rFonts w:ascii="Times New Roman" w:hAnsi="Times New Roman" w:cs="Times New Roman"/>
          <w:sz w:val="24"/>
          <w:szCs w:val="24"/>
          <w:lang w:val="en-US"/>
        </w:rPr>
      </w:pPr>
      <w:r>
        <w:rPr>
          <w:rFonts w:ascii="Times New Roman" w:hAnsi="Times New Roman" w:cs="Times New Roman"/>
          <w:b/>
          <w:sz w:val="24"/>
          <w:szCs w:val="24"/>
          <w:lang w:val="en-US"/>
        </w:rPr>
        <w:t>Keywords</w:t>
      </w:r>
      <w:r w:rsidR="002F228B">
        <w:rPr>
          <w:rFonts w:ascii="Times New Roman" w:hAnsi="Times New Roman" w:cs="Times New Roman"/>
          <w:b/>
          <w:sz w:val="24"/>
          <w:szCs w:val="24"/>
          <w:lang w:val="en-US"/>
        </w:rPr>
        <w:t xml:space="preserve">: </w:t>
      </w:r>
      <w:r w:rsidRPr="007B1E55">
        <w:rPr>
          <w:rFonts w:ascii="Times New Roman" w:hAnsi="Times New Roman" w:cs="Times New Roman"/>
          <w:sz w:val="24"/>
          <w:szCs w:val="24"/>
          <w:lang w:val="en-US"/>
        </w:rPr>
        <w:t>Environmental management practices</w:t>
      </w:r>
      <w:r>
        <w:rPr>
          <w:rFonts w:ascii="Times New Roman" w:hAnsi="Times New Roman" w:cs="Times New Roman"/>
          <w:sz w:val="24"/>
          <w:szCs w:val="24"/>
          <w:lang w:val="en-US"/>
        </w:rPr>
        <w:t xml:space="preserve">, </w:t>
      </w:r>
      <w:r w:rsidRPr="007B1E55">
        <w:rPr>
          <w:rFonts w:ascii="Times New Roman" w:hAnsi="Times New Roman" w:cs="Times New Roman"/>
          <w:sz w:val="24"/>
          <w:szCs w:val="24"/>
          <w:lang w:val="en-US"/>
        </w:rPr>
        <w:t>environmental performance</w:t>
      </w:r>
      <w:r>
        <w:rPr>
          <w:rFonts w:ascii="Times New Roman" w:hAnsi="Times New Roman" w:cs="Times New Roman"/>
          <w:sz w:val="24"/>
          <w:szCs w:val="24"/>
          <w:lang w:val="en-US"/>
        </w:rPr>
        <w:t>, financial performance, data envelopment analysis, institutional theory, and resource-based view</w:t>
      </w:r>
    </w:p>
    <w:p w14:paraId="30FFBF5C" w14:textId="77777777" w:rsidR="003E606C" w:rsidRDefault="003E606C" w:rsidP="003E606C">
      <w:pPr>
        <w:spacing w:after="0" w:line="276" w:lineRule="auto"/>
        <w:rPr>
          <w:rFonts w:ascii="Times New Roman" w:hAnsi="Times New Roman" w:cs="Times New Roman"/>
          <w:sz w:val="24"/>
          <w:szCs w:val="24"/>
          <w:lang w:val="en-US"/>
        </w:rPr>
      </w:pPr>
    </w:p>
    <w:p w14:paraId="5E5CFEFE" w14:textId="77777777" w:rsidR="003E606C" w:rsidRDefault="003E606C" w:rsidP="003E606C">
      <w:pPr>
        <w:spacing w:after="0" w:line="276" w:lineRule="auto"/>
        <w:rPr>
          <w:rFonts w:ascii="Times New Roman" w:hAnsi="Times New Roman" w:cs="Times New Roman"/>
          <w:sz w:val="24"/>
          <w:szCs w:val="24"/>
          <w:lang w:val="en-US"/>
        </w:rPr>
      </w:pPr>
    </w:p>
    <w:p w14:paraId="30AF368F" w14:textId="77777777" w:rsidR="003E606C" w:rsidRDefault="003E606C" w:rsidP="003E606C">
      <w:pPr>
        <w:spacing w:after="0" w:line="276" w:lineRule="auto"/>
        <w:rPr>
          <w:rFonts w:ascii="Times New Roman" w:hAnsi="Times New Roman" w:cs="Times New Roman"/>
          <w:sz w:val="24"/>
          <w:szCs w:val="24"/>
          <w:lang w:val="en-US"/>
        </w:rPr>
      </w:pPr>
    </w:p>
    <w:p w14:paraId="4CCCCF16" w14:textId="77777777" w:rsidR="003E606C" w:rsidRDefault="003E606C" w:rsidP="003E606C">
      <w:pPr>
        <w:spacing w:after="0" w:line="276" w:lineRule="auto"/>
        <w:rPr>
          <w:rFonts w:ascii="Times New Roman" w:hAnsi="Times New Roman" w:cs="Times New Roman"/>
          <w:sz w:val="24"/>
          <w:szCs w:val="24"/>
          <w:lang w:val="en-US"/>
        </w:rPr>
      </w:pPr>
    </w:p>
    <w:p w14:paraId="68314F3D" w14:textId="77777777" w:rsidR="003E606C" w:rsidRDefault="003E606C" w:rsidP="003E606C">
      <w:pPr>
        <w:spacing w:after="0" w:line="276" w:lineRule="auto"/>
        <w:rPr>
          <w:rFonts w:ascii="Times New Roman" w:hAnsi="Times New Roman" w:cs="Times New Roman"/>
          <w:sz w:val="24"/>
          <w:szCs w:val="24"/>
          <w:lang w:val="en-US"/>
        </w:rPr>
      </w:pPr>
    </w:p>
    <w:p w14:paraId="46B9C59B" w14:textId="77777777" w:rsidR="003E606C" w:rsidRDefault="003E606C" w:rsidP="003E606C">
      <w:pPr>
        <w:spacing w:after="0" w:line="276" w:lineRule="auto"/>
        <w:rPr>
          <w:rFonts w:ascii="Times New Roman" w:hAnsi="Times New Roman" w:cs="Times New Roman"/>
          <w:sz w:val="24"/>
          <w:szCs w:val="24"/>
          <w:lang w:val="en-US"/>
        </w:rPr>
      </w:pPr>
    </w:p>
    <w:p w14:paraId="5FDE9B1B" w14:textId="77777777" w:rsidR="003E606C" w:rsidRDefault="003E606C" w:rsidP="003E606C">
      <w:pPr>
        <w:spacing w:after="0" w:line="276" w:lineRule="auto"/>
        <w:rPr>
          <w:rFonts w:ascii="Times New Roman" w:hAnsi="Times New Roman" w:cs="Times New Roman"/>
          <w:sz w:val="24"/>
          <w:szCs w:val="24"/>
          <w:lang w:val="en-US"/>
        </w:rPr>
      </w:pPr>
    </w:p>
    <w:p w14:paraId="79F145CE" w14:textId="77777777" w:rsidR="003E606C" w:rsidRDefault="003E606C" w:rsidP="003E606C">
      <w:pPr>
        <w:spacing w:after="0" w:line="276" w:lineRule="auto"/>
        <w:rPr>
          <w:rFonts w:ascii="Times New Roman" w:hAnsi="Times New Roman" w:cs="Times New Roman"/>
          <w:sz w:val="24"/>
          <w:szCs w:val="24"/>
          <w:lang w:val="en-US"/>
        </w:rPr>
      </w:pPr>
    </w:p>
    <w:p w14:paraId="380FD85D" w14:textId="77777777" w:rsidR="003E606C" w:rsidRDefault="003E606C" w:rsidP="003E606C">
      <w:pPr>
        <w:spacing w:after="0" w:line="276" w:lineRule="auto"/>
        <w:rPr>
          <w:rFonts w:ascii="Times New Roman" w:hAnsi="Times New Roman" w:cs="Times New Roman"/>
          <w:sz w:val="24"/>
          <w:szCs w:val="24"/>
          <w:lang w:val="en-US"/>
        </w:rPr>
      </w:pPr>
    </w:p>
    <w:p w14:paraId="52EC2A3F" w14:textId="77777777" w:rsidR="003E606C" w:rsidRDefault="003E606C" w:rsidP="003E606C">
      <w:pPr>
        <w:spacing w:after="0" w:line="276" w:lineRule="auto"/>
        <w:rPr>
          <w:rFonts w:ascii="Times New Roman" w:hAnsi="Times New Roman" w:cs="Times New Roman"/>
          <w:sz w:val="24"/>
          <w:szCs w:val="24"/>
          <w:lang w:val="en-US"/>
        </w:rPr>
      </w:pPr>
    </w:p>
    <w:p w14:paraId="491D9125" w14:textId="77777777" w:rsidR="003E606C" w:rsidRDefault="003E606C" w:rsidP="003E606C">
      <w:pPr>
        <w:spacing w:after="0" w:line="276" w:lineRule="auto"/>
        <w:rPr>
          <w:rFonts w:ascii="Times New Roman" w:hAnsi="Times New Roman" w:cs="Times New Roman"/>
          <w:sz w:val="24"/>
          <w:szCs w:val="24"/>
          <w:lang w:val="en-US"/>
        </w:rPr>
      </w:pPr>
    </w:p>
    <w:p w14:paraId="0E56259E" w14:textId="77777777" w:rsidR="003E606C" w:rsidRDefault="003E606C" w:rsidP="003E606C">
      <w:pPr>
        <w:spacing w:after="0" w:line="276" w:lineRule="auto"/>
        <w:rPr>
          <w:rFonts w:ascii="Times New Roman" w:hAnsi="Times New Roman" w:cs="Times New Roman"/>
          <w:sz w:val="24"/>
          <w:szCs w:val="24"/>
          <w:lang w:val="en-US"/>
        </w:rPr>
      </w:pPr>
    </w:p>
    <w:p w14:paraId="19EDC477" w14:textId="77777777" w:rsidR="003E606C" w:rsidRDefault="003E606C" w:rsidP="003E606C">
      <w:pPr>
        <w:spacing w:after="0" w:line="276" w:lineRule="auto"/>
        <w:rPr>
          <w:rFonts w:ascii="Times New Roman" w:hAnsi="Times New Roman" w:cs="Times New Roman"/>
          <w:sz w:val="24"/>
          <w:szCs w:val="24"/>
          <w:lang w:val="en-US"/>
        </w:rPr>
      </w:pPr>
    </w:p>
    <w:p w14:paraId="5196C732" w14:textId="77777777" w:rsidR="003E606C" w:rsidRDefault="003E606C" w:rsidP="003E606C">
      <w:pPr>
        <w:spacing w:after="0" w:line="276" w:lineRule="auto"/>
        <w:rPr>
          <w:rFonts w:ascii="Times New Roman" w:hAnsi="Times New Roman" w:cs="Times New Roman"/>
          <w:sz w:val="24"/>
          <w:szCs w:val="24"/>
          <w:lang w:val="en-US"/>
        </w:rPr>
      </w:pPr>
    </w:p>
    <w:p w14:paraId="2064AB53" w14:textId="77777777" w:rsidR="003E606C" w:rsidRDefault="003E606C" w:rsidP="003E606C">
      <w:pPr>
        <w:spacing w:after="0" w:line="276" w:lineRule="auto"/>
        <w:rPr>
          <w:rFonts w:ascii="Times New Roman" w:hAnsi="Times New Roman" w:cs="Times New Roman"/>
          <w:sz w:val="24"/>
          <w:szCs w:val="24"/>
          <w:lang w:val="en-US"/>
        </w:rPr>
      </w:pPr>
    </w:p>
    <w:p w14:paraId="510D40AE" w14:textId="77777777" w:rsidR="003E606C" w:rsidRDefault="003E606C" w:rsidP="003E606C">
      <w:pPr>
        <w:spacing w:after="0" w:line="276" w:lineRule="auto"/>
        <w:rPr>
          <w:rFonts w:ascii="Times New Roman" w:hAnsi="Times New Roman" w:cs="Times New Roman"/>
          <w:sz w:val="24"/>
          <w:szCs w:val="24"/>
          <w:lang w:val="en-US"/>
        </w:rPr>
      </w:pPr>
    </w:p>
    <w:p w14:paraId="04772F87" w14:textId="77777777" w:rsidR="003E606C" w:rsidRDefault="003E606C" w:rsidP="003E606C">
      <w:pPr>
        <w:spacing w:after="0" w:line="276" w:lineRule="auto"/>
        <w:rPr>
          <w:rFonts w:ascii="Times New Roman" w:hAnsi="Times New Roman" w:cs="Times New Roman"/>
          <w:sz w:val="24"/>
          <w:szCs w:val="24"/>
          <w:lang w:val="en-US"/>
        </w:rPr>
      </w:pPr>
    </w:p>
    <w:p w14:paraId="73A1D43A" w14:textId="77777777" w:rsidR="00F154E8" w:rsidRDefault="00F154E8" w:rsidP="003E606C">
      <w:pPr>
        <w:spacing w:after="0" w:line="276" w:lineRule="auto"/>
        <w:rPr>
          <w:rFonts w:ascii="Times New Roman" w:hAnsi="Times New Roman" w:cs="Times New Roman"/>
          <w:sz w:val="24"/>
          <w:szCs w:val="24"/>
          <w:lang w:val="en-US"/>
        </w:rPr>
      </w:pPr>
    </w:p>
    <w:p w14:paraId="0DDB993B" w14:textId="77777777" w:rsidR="00222E1D" w:rsidRDefault="00222E1D" w:rsidP="003E606C">
      <w:pPr>
        <w:spacing w:after="0" w:line="276" w:lineRule="auto"/>
        <w:rPr>
          <w:rFonts w:ascii="Times New Roman" w:hAnsi="Times New Roman" w:cs="Times New Roman"/>
          <w:sz w:val="24"/>
          <w:szCs w:val="24"/>
          <w:lang w:val="en-US"/>
        </w:rPr>
      </w:pPr>
    </w:p>
    <w:p w14:paraId="2DB48841" w14:textId="77777777" w:rsidR="00BB583C" w:rsidRDefault="00BB583C" w:rsidP="003E606C">
      <w:pPr>
        <w:spacing w:after="0" w:line="276" w:lineRule="auto"/>
        <w:rPr>
          <w:rFonts w:ascii="Times New Roman" w:hAnsi="Times New Roman" w:cs="Times New Roman"/>
          <w:sz w:val="24"/>
          <w:szCs w:val="24"/>
          <w:lang w:val="en-US"/>
        </w:rPr>
      </w:pPr>
    </w:p>
    <w:p w14:paraId="3212EF0A" w14:textId="77777777" w:rsidR="0061123C" w:rsidRDefault="0061123C" w:rsidP="003E606C">
      <w:pPr>
        <w:spacing w:after="0" w:line="276" w:lineRule="auto"/>
        <w:rPr>
          <w:rFonts w:ascii="Times New Roman" w:hAnsi="Times New Roman" w:cs="Times New Roman"/>
          <w:sz w:val="24"/>
          <w:szCs w:val="24"/>
          <w:lang w:val="en-US"/>
        </w:rPr>
        <w:sectPr w:rsidR="0061123C" w:rsidSect="007732FD">
          <w:pgSz w:w="11906" w:h="16838"/>
          <w:pgMar w:top="1440" w:right="1440" w:bottom="1440" w:left="1440" w:header="708" w:footer="708" w:gutter="0"/>
          <w:cols w:space="708"/>
          <w:docGrid w:linePitch="360"/>
        </w:sectPr>
      </w:pPr>
    </w:p>
    <w:p w14:paraId="2257A9BC" w14:textId="042A452A" w:rsidR="003E606C" w:rsidRPr="0000375A" w:rsidRDefault="0000375A" w:rsidP="00222E1D">
      <w:pPr>
        <w:spacing w:line="276" w:lineRule="auto"/>
        <w:rPr>
          <w:rFonts w:ascii="Times New Roman" w:hAnsi="Times New Roman" w:cs="Times New Roman"/>
          <w:b/>
          <w:caps/>
          <w:sz w:val="24"/>
          <w:szCs w:val="24"/>
          <w:lang w:val="en-US"/>
        </w:rPr>
      </w:pPr>
      <w:r>
        <w:rPr>
          <w:rFonts w:ascii="Times New Roman" w:hAnsi="Times New Roman" w:cs="Times New Roman"/>
          <w:b/>
          <w:sz w:val="24"/>
          <w:szCs w:val="24"/>
          <w:lang w:val="en-US"/>
        </w:rPr>
        <w:lastRenderedPageBreak/>
        <w:t xml:space="preserve">1 </w:t>
      </w:r>
      <w:r>
        <w:rPr>
          <w:rFonts w:ascii="Times New Roman" w:hAnsi="Times New Roman" w:cs="Times New Roman"/>
          <w:b/>
          <w:sz w:val="24"/>
          <w:szCs w:val="24"/>
          <w:lang w:val="en-US"/>
        </w:rPr>
        <w:tab/>
      </w:r>
      <w:r w:rsidR="003E606C" w:rsidRPr="0000375A">
        <w:rPr>
          <w:rFonts w:ascii="Times New Roman" w:hAnsi="Times New Roman" w:cs="Times New Roman"/>
          <w:b/>
          <w:caps/>
          <w:sz w:val="24"/>
          <w:szCs w:val="24"/>
          <w:lang w:val="en-US"/>
        </w:rPr>
        <w:t>Introduction</w:t>
      </w:r>
    </w:p>
    <w:p w14:paraId="18176418" w14:textId="14F66CFB" w:rsidR="003E606C" w:rsidRPr="00CE427B" w:rsidRDefault="003E606C" w:rsidP="00222E1D">
      <w:pPr>
        <w:spacing w:after="0" w:line="276" w:lineRule="auto"/>
        <w:jc w:val="both"/>
        <w:rPr>
          <w:rFonts w:ascii="Times New Roman" w:hAnsi="Times New Roman" w:cs="Times New Roman"/>
          <w:sz w:val="24"/>
          <w:szCs w:val="24"/>
        </w:rPr>
      </w:pPr>
      <w:r w:rsidRPr="00CE427B">
        <w:rPr>
          <w:rFonts w:ascii="Times New Roman" w:hAnsi="Times New Roman" w:cs="Times New Roman"/>
          <w:noProof/>
          <w:sz w:val="24"/>
          <w:szCs w:val="24"/>
        </w:rPr>
        <w:t>Unprecedented</w:t>
      </w:r>
      <w:r w:rsidRPr="00CE427B">
        <w:rPr>
          <w:rFonts w:ascii="Times New Roman" w:hAnsi="Times New Roman" w:cs="Times New Roman"/>
          <w:sz w:val="24"/>
          <w:szCs w:val="24"/>
        </w:rPr>
        <w:t xml:space="preserve"> global environmental threats have increased the strategic importance of environmental management practices into the operations of any business unit (Haque &amp; Ntim, 2018, 2020). The predominant role of industrial units in the destruction of the ecological system has become the subject of ongoing debate among business</w:t>
      </w:r>
      <w:r w:rsidR="00B5569A">
        <w:rPr>
          <w:rFonts w:ascii="Times New Roman" w:hAnsi="Times New Roman" w:cs="Times New Roman"/>
          <w:sz w:val="24"/>
          <w:szCs w:val="24"/>
        </w:rPr>
        <w:t>, management</w:t>
      </w:r>
      <w:r w:rsidRPr="00CE427B">
        <w:rPr>
          <w:rFonts w:ascii="Times New Roman" w:hAnsi="Times New Roman" w:cs="Times New Roman"/>
          <w:sz w:val="24"/>
          <w:szCs w:val="24"/>
        </w:rPr>
        <w:t xml:space="preserve"> and strategic researchers</w:t>
      </w:r>
      <w:r w:rsidR="00224952" w:rsidRPr="00CE427B">
        <w:rPr>
          <w:rFonts w:ascii="Times New Roman" w:hAnsi="Times New Roman" w:cs="Times New Roman"/>
          <w:sz w:val="24"/>
          <w:szCs w:val="24"/>
        </w:rPr>
        <w:t>. Prior studies (</w:t>
      </w:r>
      <w:r w:rsidR="00617AA2" w:rsidRPr="00617AA2">
        <w:rPr>
          <w:rFonts w:ascii="Times New Roman" w:hAnsi="Times New Roman" w:cs="Times New Roman"/>
          <w:sz w:val="24"/>
          <w:szCs w:val="24"/>
        </w:rPr>
        <w:t>Bhattacharyya &amp; Cumming</w:t>
      </w:r>
      <w:r w:rsidR="00617AA2">
        <w:rPr>
          <w:rFonts w:ascii="Times New Roman" w:hAnsi="Times New Roman" w:cs="Times New Roman"/>
          <w:sz w:val="24"/>
          <w:szCs w:val="24"/>
        </w:rPr>
        <w:t xml:space="preserve">, 2015; </w:t>
      </w:r>
      <w:r w:rsidR="00F91179" w:rsidRPr="00CE427B">
        <w:rPr>
          <w:rFonts w:ascii="Times New Roman" w:hAnsi="Times New Roman" w:cs="Times New Roman"/>
          <w:color w:val="222222"/>
          <w:sz w:val="24"/>
          <w:szCs w:val="24"/>
          <w:shd w:val="clear" w:color="auto" w:fill="FFFFFF"/>
        </w:rPr>
        <w:t>Dang, Nguyen, Bu, &amp; Wang,</w:t>
      </w:r>
      <w:r w:rsidR="00F91179" w:rsidRPr="00CE427B">
        <w:rPr>
          <w:rFonts w:ascii="Times New Roman" w:hAnsi="Times New Roman" w:cs="Times New Roman"/>
          <w:sz w:val="24"/>
          <w:szCs w:val="24"/>
        </w:rPr>
        <w:t xml:space="preserve"> </w:t>
      </w:r>
      <w:r w:rsidRPr="00CE427B">
        <w:rPr>
          <w:rFonts w:ascii="Times New Roman" w:hAnsi="Times New Roman" w:cs="Times New Roman"/>
          <w:sz w:val="24"/>
          <w:szCs w:val="24"/>
        </w:rPr>
        <w:t xml:space="preserve">2019; </w:t>
      </w:r>
      <w:r w:rsidR="00722073" w:rsidRPr="00CE427B">
        <w:rPr>
          <w:rFonts w:ascii="Times New Roman" w:hAnsi="Times New Roman" w:cs="Times New Roman"/>
          <w:sz w:val="24"/>
          <w:szCs w:val="24"/>
        </w:rPr>
        <w:t xml:space="preserve">Elmagrhi, Ntim, Elamer, &amp; Zhang, </w:t>
      </w:r>
      <w:r w:rsidRPr="00CE427B">
        <w:rPr>
          <w:rFonts w:ascii="Times New Roman" w:hAnsi="Times New Roman" w:cs="Times New Roman"/>
          <w:sz w:val="24"/>
          <w:szCs w:val="24"/>
        </w:rPr>
        <w:t>2019</w:t>
      </w:r>
      <w:r w:rsidR="00224952" w:rsidRPr="00CE427B">
        <w:rPr>
          <w:rFonts w:ascii="Times New Roman" w:hAnsi="Times New Roman" w:cs="Times New Roman"/>
          <w:sz w:val="24"/>
          <w:szCs w:val="24"/>
        </w:rPr>
        <w:t xml:space="preserve">; </w:t>
      </w:r>
      <w:r w:rsidR="00913204" w:rsidRPr="00CE427B">
        <w:rPr>
          <w:rFonts w:ascii="Times New Roman" w:hAnsi="Times New Roman" w:cs="Times New Roman"/>
          <w:sz w:val="24"/>
          <w:szCs w:val="24"/>
        </w:rPr>
        <w:t xml:space="preserve">Shahab, Ntim,  </w:t>
      </w:r>
      <w:proofErr w:type="spellStart"/>
      <w:r w:rsidR="00913204" w:rsidRPr="00CE427B">
        <w:rPr>
          <w:rFonts w:ascii="Times New Roman" w:hAnsi="Times New Roman" w:cs="Times New Roman"/>
          <w:sz w:val="24"/>
          <w:szCs w:val="24"/>
        </w:rPr>
        <w:t>Chengang</w:t>
      </w:r>
      <w:proofErr w:type="spellEnd"/>
      <w:r w:rsidR="00913204" w:rsidRPr="00CE427B">
        <w:rPr>
          <w:rFonts w:ascii="Times New Roman" w:hAnsi="Times New Roman" w:cs="Times New Roman"/>
          <w:sz w:val="24"/>
          <w:szCs w:val="24"/>
        </w:rPr>
        <w:t xml:space="preserve">,  Ullah,  &amp; Fosu, 2018; </w:t>
      </w:r>
      <w:r w:rsidR="00224952" w:rsidRPr="00CE427B">
        <w:rPr>
          <w:rFonts w:ascii="Times New Roman" w:hAnsi="Times New Roman" w:cs="Times New Roman"/>
          <w:sz w:val="24"/>
          <w:szCs w:val="24"/>
        </w:rPr>
        <w:t>Shahab, Ntim, &amp; Ullah, 2019</w:t>
      </w:r>
      <w:r w:rsidR="00913204" w:rsidRPr="00CE427B">
        <w:rPr>
          <w:rFonts w:ascii="Times New Roman" w:hAnsi="Times New Roman" w:cs="Times New Roman"/>
          <w:sz w:val="24"/>
          <w:szCs w:val="24"/>
        </w:rPr>
        <w:t>; Shahab et al., 2020</w:t>
      </w:r>
      <w:r w:rsidRPr="00CE427B">
        <w:rPr>
          <w:rFonts w:ascii="Times New Roman" w:hAnsi="Times New Roman" w:cs="Times New Roman"/>
          <w:sz w:val="24"/>
          <w:szCs w:val="24"/>
        </w:rPr>
        <w:t xml:space="preserve">) suggest that, in the current complex global business environment, it has become too difficult to gain and retain competitive advantages and survive without fulfilling environmental legitimacy by </w:t>
      </w:r>
      <w:r w:rsidRPr="00CE427B">
        <w:rPr>
          <w:rFonts w:ascii="Times New Roman" w:hAnsi="Times New Roman" w:cs="Times New Roman"/>
          <w:color w:val="222222"/>
          <w:sz w:val="24"/>
          <w:szCs w:val="24"/>
          <w:shd w:val="clear" w:color="auto" w:fill="FFFFFF"/>
        </w:rPr>
        <w:t>addressing multiple stakeholders’ concerns, including those relating to environmental challenges</w:t>
      </w:r>
      <w:r w:rsidRPr="00CE427B">
        <w:rPr>
          <w:rFonts w:ascii="Times New Roman" w:hAnsi="Times New Roman" w:cs="Times New Roman"/>
          <w:sz w:val="24"/>
          <w:szCs w:val="24"/>
        </w:rPr>
        <w:t>.  Accordingly, it is argued that proactive environmental management practices can enhance corporate environmental performance (</w:t>
      </w:r>
      <w:r w:rsidR="00D2604F" w:rsidRPr="00CE427B">
        <w:rPr>
          <w:rFonts w:ascii="Times New Roman" w:hAnsi="Times New Roman" w:cs="Times New Roman"/>
          <w:color w:val="222222"/>
          <w:sz w:val="24"/>
          <w:szCs w:val="24"/>
          <w:shd w:val="clear" w:color="auto" w:fill="FFFFFF"/>
        </w:rPr>
        <w:t>Anton, Deltas, &amp; Khanna</w:t>
      </w:r>
      <w:r w:rsidRPr="00CE427B">
        <w:rPr>
          <w:rFonts w:ascii="Times New Roman" w:hAnsi="Times New Roman" w:cs="Times New Roman"/>
          <w:sz w:val="24"/>
          <w:szCs w:val="24"/>
        </w:rPr>
        <w:t xml:space="preserve">, 2004; </w:t>
      </w:r>
      <w:r w:rsidR="006017EF" w:rsidRPr="00CE427B">
        <w:rPr>
          <w:rFonts w:ascii="Times New Roman" w:hAnsi="Times New Roman" w:cs="Times New Roman"/>
          <w:color w:val="222222"/>
          <w:sz w:val="24"/>
          <w:szCs w:val="24"/>
          <w:shd w:val="clear" w:color="auto" w:fill="FFFFFF"/>
        </w:rPr>
        <w:t xml:space="preserve">Chen, </w:t>
      </w:r>
      <w:proofErr w:type="spellStart"/>
      <w:r w:rsidR="006017EF" w:rsidRPr="00CE427B">
        <w:rPr>
          <w:rFonts w:ascii="Times New Roman" w:hAnsi="Times New Roman" w:cs="Times New Roman"/>
          <w:color w:val="222222"/>
          <w:sz w:val="24"/>
          <w:szCs w:val="24"/>
          <w:shd w:val="clear" w:color="auto" w:fill="FFFFFF"/>
        </w:rPr>
        <w:t>Ngniatedema</w:t>
      </w:r>
      <w:proofErr w:type="spellEnd"/>
      <w:r w:rsidR="006017EF" w:rsidRPr="00CE427B">
        <w:rPr>
          <w:rFonts w:ascii="Times New Roman" w:hAnsi="Times New Roman" w:cs="Times New Roman"/>
          <w:color w:val="222222"/>
          <w:sz w:val="24"/>
          <w:szCs w:val="24"/>
          <w:shd w:val="clear" w:color="auto" w:fill="FFFFFF"/>
        </w:rPr>
        <w:t>, &amp; Li,</w:t>
      </w:r>
      <w:r w:rsidR="006017EF" w:rsidRPr="00CE427B" w:rsidDel="006017EF">
        <w:rPr>
          <w:rFonts w:ascii="Times New Roman" w:hAnsi="Times New Roman" w:cs="Times New Roman"/>
          <w:sz w:val="24"/>
          <w:szCs w:val="24"/>
        </w:rPr>
        <w:t xml:space="preserve"> </w:t>
      </w:r>
      <w:r w:rsidRPr="00CE427B">
        <w:rPr>
          <w:rFonts w:ascii="Times New Roman" w:hAnsi="Times New Roman" w:cs="Times New Roman"/>
          <w:sz w:val="24"/>
          <w:szCs w:val="24"/>
        </w:rPr>
        <w:t xml:space="preserve">2018; </w:t>
      </w:r>
      <w:proofErr w:type="spellStart"/>
      <w:r w:rsidR="00F91179" w:rsidRPr="00CE427B">
        <w:rPr>
          <w:rFonts w:ascii="Times New Roman" w:hAnsi="Times New Roman" w:cs="Times New Roman"/>
          <w:color w:val="222222"/>
          <w:sz w:val="24"/>
          <w:szCs w:val="24"/>
          <w:shd w:val="clear" w:color="auto" w:fill="FFFFFF"/>
        </w:rPr>
        <w:t>Dahlmann</w:t>
      </w:r>
      <w:proofErr w:type="spellEnd"/>
      <w:r w:rsidR="00F91179" w:rsidRPr="00CE427B">
        <w:rPr>
          <w:rFonts w:ascii="Times New Roman" w:hAnsi="Times New Roman" w:cs="Times New Roman"/>
          <w:color w:val="222222"/>
          <w:sz w:val="24"/>
          <w:szCs w:val="24"/>
          <w:shd w:val="clear" w:color="auto" w:fill="FFFFFF"/>
        </w:rPr>
        <w:t xml:space="preserve">, </w:t>
      </w:r>
      <w:proofErr w:type="spellStart"/>
      <w:r w:rsidR="00F91179" w:rsidRPr="00CE427B">
        <w:rPr>
          <w:rFonts w:ascii="Times New Roman" w:hAnsi="Times New Roman" w:cs="Times New Roman"/>
          <w:color w:val="222222"/>
          <w:sz w:val="24"/>
          <w:szCs w:val="24"/>
          <w:shd w:val="clear" w:color="auto" w:fill="FFFFFF"/>
        </w:rPr>
        <w:t>Branicki</w:t>
      </w:r>
      <w:proofErr w:type="spellEnd"/>
      <w:r w:rsidR="00F91179" w:rsidRPr="00CE427B">
        <w:rPr>
          <w:rFonts w:ascii="Times New Roman" w:hAnsi="Times New Roman" w:cs="Times New Roman"/>
          <w:color w:val="222222"/>
          <w:sz w:val="24"/>
          <w:szCs w:val="24"/>
          <w:shd w:val="clear" w:color="auto" w:fill="FFFFFF"/>
        </w:rPr>
        <w:t>, &amp; Brammer,</w:t>
      </w:r>
      <w:r w:rsidR="00F91179" w:rsidRPr="00CE427B">
        <w:rPr>
          <w:rFonts w:ascii="Times New Roman" w:hAnsi="Times New Roman" w:cs="Times New Roman"/>
          <w:sz w:val="24"/>
          <w:szCs w:val="24"/>
        </w:rPr>
        <w:t xml:space="preserve"> </w:t>
      </w:r>
      <w:r w:rsidRPr="00CE427B">
        <w:rPr>
          <w:rFonts w:ascii="Times New Roman" w:hAnsi="Times New Roman" w:cs="Times New Roman"/>
          <w:sz w:val="24"/>
          <w:szCs w:val="24"/>
        </w:rPr>
        <w:t>2019; Haque &amp; Ntim, 2018</w:t>
      </w:r>
      <w:r w:rsidR="004E16F5" w:rsidRPr="00CE427B">
        <w:rPr>
          <w:rFonts w:ascii="Times New Roman" w:hAnsi="Times New Roman" w:cs="Times New Roman"/>
          <w:sz w:val="24"/>
          <w:szCs w:val="24"/>
        </w:rPr>
        <w:t>, 2020</w:t>
      </w:r>
      <w:r w:rsidRPr="00CE427B">
        <w:rPr>
          <w:rFonts w:ascii="Times New Roman" w:hAnsi="Times New Roman" w:cs="Times New Roman"/>
          <w:sz w:val="24"/>
          <w:szCs w:val="24"/>
        </w:rPr>
        <w:t xml:space="preserve">; </w:t>
      </w:r>
      <w:r w:rsidR="00D61FAB" w:rsidRPr="00CE427B">
        <w:rPr>
          <w:rFonts w:ascii="Times New Roman" w:hAnsi="Times New Roman" w:cs="Times New Roman"/>
          <w:color w:val="222222"/>
          <w:sz w:val="24"/>
          <w:szCs w:val="24"/>
          <w:shd w:val="clear" w:color="auto" w:fill="FFFFFF"/>
        </w:rPr>
        <w:t xml:space="preserve">Melnyk, </w:t>
      </w:r>
      <w:proofErr w:type="spellStart"/>
      <w:r w:rsidR="00275683" w:rsidRPr="00CE427B">
        <w:rPr>
          <w:rFonts w:ascii="Times New Roman" w:hAnsi="Times New Roman" w:cs="Times New Roman"/>
          <w:color w:val="222222"/>
          <w:sz w:val="24"/>
          <w:szCs w:val="24"/>
          <w:shd w:val="clear" w:color="auto" w:fill="FFFFFF"/>
        </w:rPr>
        <w:t>Sroufe</w:t>
      </w:r>
      <w:proofErr w:type="spellEnd"/>
      <w:r w:rsidR="00275683" w:rsidRPr="00CE427B">
        <w:rPr>
          <w:rFonts w:ascii="Times New Roman" w:hAnsi="Times New Roman" w:cs="Times New Roman"/>
          <w:color w:val="222222"/>
          <w:sz w:val="24"/>
          <w:szCs w:val="24"/>
          <w:shd w:val="clear" w:color="auto" w:fill="FFFFFF"/>
        </w:rPr>
        <w:t xml:space="preserve">, </w:t>
      </w:r>
      <w:r w:rsidR="00D61FAB" w:rsidRPr="00CE427B">
        <w:rPr>
          <w:rFonts w:ascii="Times New Roman" w:hAnsi="Times New Roman" w:cs="Times New Roman"/>
          <w:color w:val="222222"/>
          <w:sz w:val="24"/>
          <w:szCs w:val="24"/>
          <w:shd w:val="clear" w:color="auto" w:fill="FFFFFF"/>
        </w:rPr>
        <w:t xml:space="preserve">&amp; </w:t>
      </w:r>
      <w:proofErr w:type="spellStart"/>
      <w:r w:rsidR="00D61FAB" w:rsidRPr="00CE427B">
        <w:rPr>
          <w:rFonts w:ascii="Times New Roman" w:hAnsi="Times New Roman" w:cs="Times New Roman"/>
          <w:color w:val="222222"/>
          <w:sz w:val="24"/>
          <w:szCs w:val="24"/>
          <w:shd w:val="clear" w:color="auto" w:fill="FFFFFF"/>
        </w:rPr>
        <w:t>Calantone</w:t>
      </w:r>
      <w:proofErr w:type="spellEnd"/>
      <w:r w:rsidR="00275683" w:rsidRPr="00CE427B">
        <w:rPr>
          <w:rFonts w:ascii="Times New Roman" w:hAnsi="Times New Roman" w:cs="Times New Roman"/>
          <w:sz w:val="24"/>
          <w:szCs w:val="24"/>
        </w:rPr>
        <w:t xml:space="preserve">, </w:t>
      </w:r>
      <w:r w:rsidRPr="00CE427B">
        <w:rPr>
          <w:rFonts w:ascii="Times New Roman" w:hAnsi="Times New Roman" w:cs="Times New Roman"/>
          <w:sz w:val="24"/>
          <w:szCs w:val="24"/>
        </w:rPr>
        <w:t>2003</w:t>
      </w:r>
      <w:r w:rsidR="00617AA2">
        <w:rPr>
          <w:rFonts w:ascii="Times New Roman" w:hAnsi="Times New Roman" w:cs="Times New Roman"/>
          <w:sz w:val="24"/>
          <w:szCs w:val="24"/>
        </w:rPr>
        <w:t xml:space="preserve">; </w:t>
      </w:r>
      <w:r w:rsidR="00617AA2" w:rsidRPr="00617AA2">
        <w:rPr>
          <w:rFonts w:ascii="Times New Roman" w:hAnsi="Times New Roman" w:cs="Times New Roman"/>
          <w:sz w:val="24"/>
          <w:szCs w:val="24"/>
        </w:rPr>
        <w:t>Xue</w:t>
      </w:r>
      <w:r w:rsidR="00617AA2">
        <w:rPr>
          <w:rFonts w:ascii="Times New Roman" w:hAnsi="Times New Roman" w:cs="Times New Roman"/>
          <w:sz w:val="24"/>
          <w:szCs w:val="24"/>
        </w:rPr>
        <w:t xml:space="preserve">, </w:t>
      </w:r>
      <w:r w:rsidR="00617AA2" w:rsidRPr="00617AA2">
        <w:rPr>
          <w:rFonts w:ascii="Times New Roman" w:hAnsi="Times New Roman" w:cs="Times New Roman"/>
          <w:sz w:val="24"/>
          <w:szCs w:val="24"/>
        </w:rPr>
        <w:t xml:space="preserve"> Zhang</w:t>
      </w:r>
      <w:r w:rsidR="00617AA2">
        <w:rPr>
          <w:rFonts w:ascii="Times New Roman" w:hAnsi="Times New Roman" w:cs="Times New Roman"/>
          <w:sz w:val="24"/>
          <w:szCs w:val="24"/>
        </w:rPr>
        <w:t xml:space="preserve"> &amp; Li, 2020</w:t>
      </w:r>
      <w:r w:rsidRPr="00CE427B">
        <w:rPr>
          <w:rFonts w:ascii="Times New Roman" w:hAnsi="Times New Roman" w:cs="Times New Roman"/>
          <w:sz w:val="24"/>
          <w:szCs w:val="24"/>
        </w:rPr>
        <w:t xml:space="preserve">). </w:t>
      </w:r>
      <w:r w:rsidR="00B96EA7" w:rsidRPr="00582E45">
        <w:rPr>
          <w:rFonts w:ascii="Times New Roman" w:hAnsi="Times New Roman" w:cs="Times New Roman"/>
          <w:sz w:val="24"/>
          <w:szCs w:val="24"/>
        </w:rPr>
        <w:t>Environmental management practices are “</w:t>
      </w:r>
      <w:r w:rsidR="00B96EA7" w:rsidRPr="00C35AEB">
        <w:rPr>
          <w:rFonts w:ascii="Times New Roman" w:hAnsi="Times New Roman" w:cs="Times New Roman"/>
          <w:i/>
          <w:iCs/>
          <w:sz w:val="24"/>
          <w:szCs w:val="24"/>
        </w:rPr>
        <w:t>part of the overall management system that includes organi</w:t>
      </w:r>
      <w:r w:rsidR="003C36F4" w:rsidRPr="00C35AEB">
        <w:rPr>
          <w:rFonts w:ascii="Times New Roman" w:hAnsi="Times New Roman" w:cs="Times New Roman"/>
          <w:i/>
          <w:iCs/>
          <w:sz w:val="24"/>
          <w:szCs w:val="24"/>
        </w:rPr>
        <w:t>z</w:t>
      </w:r>
      <w:r w:rsidR="00B96EA7" w:rsidRPr="00C35AEB">
        <w:rPr>
          <w:rFonts w:ascii="Times New Roman" w:hAnsi="Times New Roman" w:cs="Times New Roman"/>
          <w:i/>
          <w:iCs/>
          <w:sz w:val="24"/>
          <w:szCs w:val="24"/>
        </w:rPr>
        <w:t>ational structure</w:t>
      </w:r>
      <w:r w:rsidR="00AD78B8" w:rsidRPr="00C35AEB">
        <w:rPr>
          <w:rFonts w:ascii="Times New Roman" w:hAnsi="Times New Roman" w:cs="Times New Roman"/>
          <w:i/>
          <w:iCs/>
          <w:sz w:val="24"/>
          <w:szCs w:val="24"/>
        </w:rPr>
        <w:t>s</w:t>
      </w:r>
      <w:r w:rsidR="00B96EA7" w:rsidRPr="00C35AEB">
        <w:rPr>
          <w:rFonts w:ascii="Times New Roman" w:hAnsi="Times New Roman" w:cs="Times New Roman"/>
          <w:i/>
          <w:iCs/>
          <w:sz w:val="24"/>
          <w:szCs w:val="24"/>
        </w:rPr>
        <w:t>, planning activities, responsibilities, practices, procedures, processes, and resources for developing, implementing, achieving, reviewing and maintaining the environmental policy</w:t>
      </w:r>
      <w:r w:rsidR="00B96EA7" w:rsidRPr="00582E45">
        <w:rPr>
          <w:rFonts w:ascii="Times New Roman" w:hAnsi="Times New Roman" w:cs="Times New Roman"/>
          <w:sz w:val="24"/>
          <w:szCs w:val="24"/>
        </w:rPr>
        <w:t>” (ISO 14001).</w:t>
      </w:r>
      <w:r w:rsidR="000067B3" w:rsidRPr="00CE427B">
        <w:rPr>
          <w:rFonts w:ascii="Times New Roman" w:hAnsi="Times New Roman" w:cs="Times New Roman"/>
          <w:sz w:val="24"/>
          <w:szCs w:val="24"/>
        </w:rPr>
        <w:t xml:space="preserve"> </w:t>
      </w:r>
      <w:r w:rsidRPr="00CE427B">
        <w:rPr>
          <w:rFonts w:ascii="Times New Roman" w:hAnsi="Times New Roman" w:cs="Times New Roman"/>
          <w:sz w:val="24"/>
          <w:szCs w:val="24"/>
        </w:rPr>
        <w:t>Theoretically, corporations may voluntarily commit to good environmental activities due to two main reasons: (i) to obtain competitive advantages, including gaining access to crucial resources (</w:t>
      </w:r>
      <w:proofErr w:type="spellStart"/>
      <w:r w:rsidRPr="00CE427B">
        <w:rPr>
          <w:rFonts w:ascii="Times New Roman" w:hAnsi="Times New Roman" w:cs="Times New Roman"/>
          <w:sz w:val="24"/>
          <w:szCs w:val="24"/>
        </w:rPr>
        <w:t>Allegrini</w:t>
      </w:r>
      <w:proofErr w:type="spellEnd"/>
      <w:r w:rsidRPr="00CE427B">
        <w:rPr>
          <w:rFonts w:ascii="Times New Roman" w:hAnsi="Times New Roman" w:cs="Times New Roman"/>
          <w:sz w:val="24"/>
          <w:szCs w:val="24"/>
        </w:rPr>
        <w:t xml:space="preserve"> &amp; Greco, 2013; </w:t>
      </w:r>
      <w:r w:rsidR="00F91179" w:rsidRPr="00CE427B">
        <w:rPr>
          <w:rFonts w:ascii="Times New Roman" w:hAnsi="Times New Roman" w:cs="Times New Roman"/>
          <w:bCs/>
          <w:sz w:val="24"/>
          <w:szCs w:val="24"/>
        </w:rPr>
        <w:t xml:space="preserve"> De Villiers, </w:t>
      </w:r>
      <w:proofErr w:type="spellStart"/>
      <w:r w:rsidR="00F91179" w:rsidRPr="00CE427B">
        <w:rPr>
          <w:rFonts w:ascii="Times New Roman" w:hAnsi="Times New Roman" w:cs="Times New Roman"/>
          <w:bCs/>
          <w:sz w:val="24"/>
          <w:szCs w:val="24"/>
        </w:rPr>
        <w:t>Naiker</w:t>
      </w:r>
      <w:proofErr w:type="spellEnd"/>
      <w:r w:rsidR="00F91179" w:rsidRPr="00CE427B">
        <w:rPr>
          <w:rFonts w:ascii="Times New Roman" w:hAnsi="Times New Roman" w:cs="Times New Roman"/>
          <w:bCs/>
          <w:sz w:val="24"/>
          <w:szCs w:val="24"/>
        </w:rPr>
        <w:t xml:space="preserve">, &amp; Van </w:t>
      </w:r>
      <w:proofErr w:type="spellStart"/>
      <w:r w:rsidR="00F91179" w:rsidRPr="00CE427B">
        <w:rPr>
          <w:rFonts w:ascii="Times New Roman" w:hAnsi="Times New Roman" w:cs="Times New Roman"/>
          <w:bCs/>
          <w:sz w:val="24"/>
          <w:szCs w:val="24"/>
        </w:rPr>
        <w:t>Staden</w:t>
      </w:r>
      <w:proofErr w:type="spellEnd"/>
      <w:r w:rsidR="00F91179" w:rsidRPr="00CE427B">
        <w:rPr>
          <w:rFonts w:ascii="Times New Roman" w:hAnsi="Times New Roman" w:cs="Times New Roman"/>
          <w:bCs/>
          <w:sz w:val="24"/>
          <w:szCs w:val="24"/>
        </w:rPr>
        <w:t>,</w:t>
      </w:r>
      <w:r w:rsidRPr="00CE427B">
        <w:rPr>
          <w:rFonts w:ascii="Times New Roman" w:hAnsi="Times New Roman" w:cs="Times New Roman"/>
          <w:sz w:val="24"/>
          <w:szCs w:val="24"/>
        </w:rPr>
        <w:t xml:space="preserve"> 2011); and/or (ii) to </w:t>
      </w:r>
      <w:r w:rsidR="003C36F4" w:rsidRPr="00CE427B">
        <w:rPr>
          <w:rFonts w:ascii="Times New Roman" w:hAnsi="Times New Roman" w:cs="Times New Roman"/>
          <w:sz w:val="24"/>
          <w:szCs w:val="24"/>
        </w:rPr>
        <w:t xml:space="preserve">legitimize </w:t>
      </w:r>
      <w:r w:rsidRPr="00CE427B">
        <w:rPr>
          <w:rFonts w:ascii="Times New Roman" w:hAnsi="Times New Roman" w:cs="Times New Roman"/>
          <w:sz w:val="24"/>
          <w:szCs w:val="24"/>
        </w:rPr>
        <w:t>their operations by obtaining the approval of the wider community (Al-</w:t>
      </w:r>
      <w:proofErr w:type="spellStart"/>
      <w:r w:rsidRPr="00CE427B">
        <w:rPr>
          <w:rFonts w:ascii="Times New Roman" w:hAnsi="Times New Roman" w:cs="Times New Roman"/>
          <w:sz w:val="24"/>
          <w:szCs w:val="24"/>
        </w:rPr>
        <w:t>Shaer</w:t>
      </w:r>
      <w:proofErr w:type="spellEnd"/>
      <w:r w:rsidRPr="00CE427B">
        <w:rPr>
          <w:rFonts w:ascii="Times New Roman" w:hAnsi="Times New Roman" w:cs="Times New Roman"/>
          <w:sz w:val="24"/>
          <w:szCs w:val="24"/>
        </w:rPr>
        <w:t xml:space="preserve"> &amp; Zaman, 2016; Cong &amp; Freedman, 2011). Specifically, resource dependence theory focuses on the financial benefits and competitive advantages that can be obtained from committing to good environmental management practices, whereas legitimacy and stakeholder theories are predomina</w:t>
      </w:r>
      <w:r w:rsidR="00A23C23">
        <w:rPr>
          <w:rFonts w:ascii="Times New Roman" w:hAnsi="Times New Roman" w:cs="Times New Roman"/>
          <w:sz w:val="24"/>
          <w:szCs w:val="24"/>
        </w:rPr>
        <w:t>n</w:t>
      </w:r>
      <w:r w:rsidRPr="00CE427B">
        <w:rPr>
          <w:rFonts w:ascii="Times New Roman" w:hAnsi="Times New Roman" w:cs="Times New Roman"/>
          <w:sz w:val="24"/>
          <w:szCs w:val="24"/>
        </w:rPr>
        <w:t xml:space="preserve">tly concerned with improving corporate reputation and image by adopting strong environmental management practices. Specifically, resource dependence (Feng &amp; Wang, 2016; Hart, 1995) and institutional (DiMaggio &amp; Powell, 1983) theories indicate that committing to good environmental management practices can improve corporate financial performance by increasing pressure on managers to engage in good environmental activities, and this, in turn, can help in developing and maintaining good business connections with influential stakeholders in order to gain access to critical resources. </w:t>
      </w:r>
    </w:p>
    <w:p w14:paraId="5467BB8B" w14:textId="0D947535" w:rsidR="003E606C" w:rsidRPr="00D951FC" w:rsidRDefault="003E606C" w:rsidP="007034CD">
      <w:pPr>
        <w:spacing w:after="0" w:line="276" w:lineRule="auto"/>
        <w:ind w:firstLine="720"/>
        <w:jc w:val="both"/>
        <w:rPr>
          <w:rFonts w:ascii="Times New Roman" w:hAnsi="Times New Roman" w:cs="Times New Roman"/>
          <w:sz w:val="24"/>
          <w:szCs w:val="24"/>
        </w:rPr>
      </w:pPr>
      <w:r w:rsidRPr="00D951FC">
        <w:rPr>
          <w:rFonts w:ascii="Times New Roman" w:hAnsi="Times New Roman" w:cs="Times New Roman"/>
          <w:sz w:val="24"/>
          <w:szCs w:val="24"/>
        </w:rPr>
        <w:t>Empirically, prior studies examining the associations among environmental management practices, environmental performance</w:t>
      </w:r>
      <w:r>
        <w:rPr>
          <w:rFonts w:ascii="Times New Roman" w:hAnsi="Times New Roman" w:cs="Times New Roman"/>
          <w:sz w:val="24"/>
          <w:szCs w:val="24"/>
        </w:rPr>
        <w:t>,</w:t>
      </w:r>
      <w:r w:rsidRPr="00D951FC">
        <w:rPr>
          <w:rFonts w:ascii="Times New Roman" w:hAnsi="Times New Roman" w:cs="Times New Roman"/>
          <w:sz w:val="24"/>
          <w:szCs w:val="24"/>
        </w:rPr>
        <w:t xml:space="preserve"> and financial performance suffer from </w:t>
      </w:r>
      <w:r>
        <w:rPr>
          <w:rFonts w:ascii="Times New Roman" w:hAnsi="Times New Roman" w:cs="Times New Roman"/>
          <w:sz w:val="24"/>
          <w:szCs w:val="24"/>
        </w:rPr>
        <w:t>several</w:t>
      </w:r>
      <w:r w:rsidRPr="00D951FC">
        <w:rPr>
          <w:rFonts w:ascii="Times New Roman" w:hAnsi="Times New Roman" w:cs="Times New Roman"/>
          <w:sz w:val="24"/>
          <w:szCs w:val="24"/>
        </w:rPr>
        <w:t xml:space="preserve"> weaknesses due to the following reasons. First, corporate environmentalism is recognised as a multilayer construct</w:t>
      </w:r>
      <w:r>
        <w:rPr>
          <w:rFonts w:ascii="Times New Roman" w:hAnsi="Times New Roman" w:cs="Times New Roman"/>
          <w:sz w:val="24"/>
          <w:szCs w:val="24"/>
        </w:rPr>
        <w:t>,</w:t>
      </w:r>
      <w:r w:rsidRPr="00D951FC">
        <w:rPr>
          <w:rFonts w:ascii="Times New Roman" w:hAnsi="Times New Roman" w:cs="Times New Roman"/>
          <w:sz w:val="24"/>
          <w:szCs w:val="24"/>
        </w:rPr>
        <w:t xml:space="preserve"> which ha</w:t>
      </w:r>
      <w:r>
        <w:rPr>
          <w:rFonts w:ascii="Times New Roman" w:hAnsi="Times New Roman" w:cs="Times New Roman"/>
          <w:sz w:val="24"/>
          <w:szCs w:val="24"/>
        </w:rPr>
        <w:t>s</w:t>
      </w:r>
      <w:r w:rsidRPr="00D951FC">
        <w:rPr>
          <w:rFonts w:ascii="Times New Roman" w:hAnsi="Times New Roman" w:cs="Times New Roman"/>
          <w:sz w:val="24"/>
          <w:szCs w:val="24"/>
        </w:rPr>
        <w:t xml:space="preserve"> two different concepts (i.e., environmental management practices and environmental performance) that are difficult to</w:t>
      </w:r>
      <w:r>
        <w:rPr>
          <w:rFonts w:ascii="Times New Roman" w:hAnsi="Times New Roman" w:cs="Times New Roman"/>
          <w:sz w:val="24"/>
          <w:szCs w:val="24"/>
        </w:rPr>
        <w:t xml:space="preserve"> easily</w:t>
      </w:r>
      <w:r w:rsidRPr="00D951FC">
        <w:rPr>
          <w:rFonts w:ascii="Times New Roman" w:hAnsi="Times New Roman" w:cs="Times New Roman"/>
          <w:sz w:val="24"/>
          <w:szCs w:val="24"/>
        </w:rPr>
        <w:t xml:space="preserve"> link </w:t>
      </w:r>
      <w:r w:rsidR="00813597">
        <w:rPr>
          <w:rFonts w:ascii="Times New Roman" w:hAnsi="Times New Roman" w:cs="Times New Roman"/>
          <w:sz w:val="24"/>
          <w:szCs w:val="24"/>
        </w:rPr>
        <w:t xml:space="preserve">together </w:t>
      </w:r>
      <w:r w:rsidRPr="00D951FC">
        <w:rPr>
          <w:rFonts w:ascii="Times New Roman" w:hAnsi="Times New Roman" w:cs="Times New Roman"/>
          <w:sz w:val="24"/>
          <w:szCs w:val="24"/>
        </w:rPr>
        <w:t xml:space="preserve">(Dragomir, 2018; Henri &amp; </w:t>
      </w:r>
      <w:proofErr w:type="spellStart"/>
      <w:r w:rsidRPr="002F228B">
        <w:rPr>
          <w:rFonts w:ascii="Times New Roman" w:hAnsi="Times New Roman" w:cs="Times New Roman"/>
          <w:sz w:val="24"/>
          <w:szCs w:val="24"/>
        </w:rPr>
        <w:t>Journeault</w:t>
      </w:r>
      <w:proofErr w:type="spellEnd"/>
      <w:r w:rsidRPr="002F228B">
        <w:rPr>
          <w:rFonts w:ascii="Times New Roman" w:hAnsi="Times New Roman" w:cs="Times New Roman"/>
          <w:sz w:val="24"/>
          <w:szCs w:val="24"/>
        </w:rPr>
        <w:t xml:space="preserve">, 2008; </w:t>
      </w:r>
      <w:proofErr w:type="spellStart"/>
      <w:r w:rsidR="00BD5679" w:rsidRPr="0026658B">
        <w:rPr>
          <w:rFonts w:ascii="Times New Roman" w:hAnsi="Times New Roman" w:cs="Times New Roman"/>
          <w:sz w:val="24"/>
          <w:szCs w:val="24"/>
          <w:shd w:val="clear" w:color="auto" w:fill="FFFFFF"/>
        </w:rPr>
        <w:t>Trumpp</w:t>
      </w:r>
      <w:proofErr w:type="spellEnd"/>
      <w:r w:rsidR="00BD5679" w:rsidRPr="0026658B">
        <w:rPr>
          <w:rFonts w:ascii="Times New Roman" w:hAnsi="Times New Roman" w:cs="Times New Roman"/>
          <w:sz w:val="24"/>
          <w:szCs w:val="24"/>
          <w:shd w:val="clear" w:color="auto" w:fill="FFFFFF"/>
        </w:rPr>
        <w:t xml:space="preserve">, </w:t>
      </w:r>
      <w:proofErr w:type="spellStart"/>
      <w:r w:rsidR="00BD5679" w:rsidRPr="0026658B">
        <w:rPr>
          <w:rFonts w:ascii="Times New Roman" w:hAnsi="Times New Roman" w:cs="Times New Roman"/>
          <w:sz w:val="24"/>
          <w:szCs w:val="24"/>
          <w:shd w:val="clear" w:color="auto" w:fill="FFFFFF"/>
        </w:rPr>
        <w:t>Endrikat</w:t>
      </w:r>
      <w:proofErr w:type="spellEnd"/>
      <w:r w:rsidR="00BD5679" w:rsidRPr="0026658B">
        <w:rPr>
          <w:rFonts w:ascii="Times New Roman" w:hAnsi="Times New Roman" w:cs="Times New Roman"/>
          <w:sz w:val="24"/>
          <w:szCs w:val="24"/>
          <w:shd w:val="clear" w:color="auto" w:fill="FFFFFF"/>
        </w:rPr>
        <w:t>, Zopf, &amp; Guenther</w:t>
      </w:r>
      <w:r w:rsidR="00BD5679" w:rsidRPr="002F228B">
        <w:rPr>
          <w:rFonts w:ascii="Times New Roman" w:hAnsi="Times New Roman" w:cs="Times New Roman"/>
          <w:sz w:val="24"/>
          <w:szCs w:val="24"/>
        </w:rPr>
        <w:t xml:space="preserve"> </w:t>
      </w:r>
      <w:r w:rsidRPr="002344A2">
        <w:rPr>
          <w:rFonts w:ascii="Times New Roman" w:hAnsi="Times New Roman" w:cs="Times New Roman"/>
          <w:sz w:val="24"/>
          <w:szCs w:val="24"/>
        </w:rPr>
        <w:t xml:space="preserve">2015; </w:t>
      </w:r>
      <w:proofErr w:type="spellStart"/>
      <w:r w:rsidRPr="002344A2">
        <w:rPr>
          <w:rFonts w:ascii="Times New Roman" w:hAnsi="Times New Roman" w:cs="Times New Roman"/>
          <w:sz w:val="24"/>
          <w:szCs w:val="24"/>
        </w:rPr>
        <w:t>Xie</w:t>
      </w:r>
      <w:proofErr w:type="spellEnd"/>
      <w:r w:rsidRPr="002344A2">
        <w:rPr>
          <w:rFonts w:ascii="Times New Roman" w:hAnsi="Times New Roman" w:cs="Times New Roman"/>
          <w:sz w:val="24"/>
          <w:szCs w:val="24"/>
        </w:rPr>
        <w:t xml:space="preserve"> &amp; </w:t>
      </w:r>
      <w:proofErr w:type="spellStart"/>
      <w:r w:rsidRPr="002344A2">
        <w:rPr>
          <w:rFonts w:ascii="Times New Roman" w:hAnsi="Times New Roman" w:cs="Times New Roman"/>
          <w:sz w:val="24"/>
          <w:szCs w:val="24"/>
        </w:rPr>
        <w:t>Hayase</w:t>
      </w:r>
      <w:proofErr w:type="spellEnd"/>
      <w:r w:rsidRPr="002344A2">
        <w:rPr>
          <w:rFonts w:ascii="Times New Roman" w:hAnsi="Times New Roman" w:cs="Times New Roman"/>
          <w:sz w:val="24"/>
          <w:szCs w:val="24"/>
        </w:rPr>
        <w:t xml:space="preserve">, 2007). </w:t>
      </w:r>
      <w:r w:rsidRPr="00D951FC">
        <w:rPr>
          <w:rFonts w:ascii="Times New Roman" w:hAnsi="Times New Roman" w:cs="Times New Roman"/>
          <w:sz w:val="24"/>
          <w:szCs w:val="24"/>
        </w:rPr>
        <w:t>Second, corporate environmentalism phenomen</w:t>
      </w:r>
      <w:r>
        <w:rPr>
          <w:rFonts w:ascii="Times New Roman" w:hAnsi="Times New Roman" w:cs="Times New Roman"/>
          <w:sz w:val="24"/>
          <w:szCs w:val="24"/>
        </w:rPr>
        <w:t>o</w:t>
      </w:r>
      <w:r w:rsidR="009C3DAA">
        <w:rPr>
          <w:rFonts w:ascii="Times New Roman" w:hAnsi="Times New Roman" w:cs="Times New Roman"/>
          <w:sz w:val="24"/>
          <w:szCs w:val="24"/>
        </w:rPr>
        <w:t>n</w:t>
      </w:r>
      <w:r w:rsidRPr="00D951FC">
        <w:rPr>
          <w:rFonts w:ascii="Times New Roman" w:hAnsi="Times New Roman" w:cs="Times New Roman"/>
          <w:sz w:val="24"/>
          <w:szCs w:val="24"/>
        </w:rPr>
        <w:t xml:space="preserve"> ha</w:t>
      </w:r>
      <w:r>
        <w:rPr>
          <w:rFonts w:ascii="Times New Roman" w:hAnsi="Times New Roman" w:cs="Times New Roman"/>
          <w:sz w:val="24"/>
          <w:szCs w:val="24"/>
        </w:rPr>
        <w:t>s</w:t>
      </w:r>
      <w:r w:rsidRPr="00D951FC">
        <w:rPr>
          <w:rFonts w:ascii="Times New Roman" w:hAnsi="Times New Roman" w:cs="Times New Roman"/>
          <w:sz w:val="24"/>
          <w:szCs w:val="24"/>
        </w:rPr>
        <w:t xml:space="preserve"> mostly been examined by prior studies </w:t>
      </w:r>
      <w:r w:rsidR="00A23C23">
        <w:rPr>
          <w:rFonts w:ascii="Times New Roman" w:hAnsi="Times New Roman" w:cs="Times New Roman"/>
          <w:sz w:val="24"/>
          <w:szCs w:val="24"/>
        </w:rPr>
        <w:t>via</w:t>
      </w:r>
      <w:r w:rsidRPr="00D951FC">
        <w:rPr>
          <w:rFonts w:ascii="Times New Roman" w:hAnsi="Times New Roman" w:cs="Times New Roman"/>
          <w:sz w:val="24"/>
          <w:szCs w:val="24"/>
        </w:rPr>
        <w:t xml:space="preserve"> the lens of economic benefits</w:t>
      </w:r>
      <w:r>
        <w:rPr>
          <w:rFonts w:ascii="Times New Roman" w:hAnsi="Times New Roman" w:cs="Times New Roman"/>
          <w:sz w:val="24"/>
          <w:szCs w:val="24"/>
        </w:rPr>
        <w:t xml:space="preserve"> </w:t>
      </w:r>
      <w:r w:rsidR="008042D5">
        <w:rPr>
          <w:rFonts w:ascii="Times New Roman" w:hAnsi="Times New Roman" w:cs="Times New Roman"/>
          <w:sz w:val="24"/>
          <w:szCs w:val="24"/>
        </w:rPr>
        <w:t>with a specific focus on ascertaining</w:t>
      </w:r>
      <w:r w:rsidRPr="00D951FC">
        <w:rPr>
          <w:rFonts w:ascii="Times New Roman" w:hAnsi="Times New Roman" w:cs="Times New Roman"/>
          <w:sz w:val="24"/>
          <w:szCs w:val="24"/>
        </w:rPr>
        <w:t xml:space="preserve"> </w:t>
      </w:r>
      <w:r>
        <w:rPr>
          <w:rFonts w:ascii="Times New Roman" w:hAnsi="Times New Roman" w:cs="Times New Roman"/>
          <w:sz w:val="24"/>
          <w:szCs w:val="24"/>
        </w:rPr>
        <w:t xml:space="preserve">whether </w:t>
      </w:r>
      <w:r w:rsidRPr="00D951FC">
        <w:rPr>
          <w:rFonts w:ascii="Times New Roman" w:hAnsi="Times New Roman" w:cs="Times New Roman"/>
          <w:sz w:val="24"/>
          <w:szCs w:val="24"/>
        </w:rPr>
        <w:t>being green is profitable or not (</w:t>
      </w:r>
      <w:proofErr w:type="spellStart"/>
      <w:r w:rsidRPr="00D951FC">
        <w:rPr>
          <w:rFonts w:ascii="Times New Roman" w:hAnsi="Times New Roman" w:cs="Times New Roman"/>
          <w:sz w:val="24"/>
          <w:szCs w:val="24"/>
        </w:rPr>
        <w:t>Christmann</w:t>
      </w:r>
      <w:proofErr w:type="spellEnd"/>
      <w:r w:rsidRPr="00D951FC">
        <w:rPr>
          <w:rFonts w:ascii="Times New Roman" w:hAnsi="Times New Roman" w:cs="Times New Roman"/>
          <w:sz w:val="24"/>
          <w:szCs w:val="24"/>
        </w:rPr>
        <w:t xml:space="preserve">, 2000; </w:t>
      </w:r>
      <w:r w:rsidR="00F91179" w:rsidRPr="0026658B">
        <w:rPr>
          <w:rFonts w:ascii="Times New Roman" w:hAnsi="Times New Roman" w:cs="Times New Roman"/>
          <w:sz w:val="24"/>
          <w:szCs w:val="24"/>
          <w:shd w:val="clear" w:color="auto" w:fill="FFFFFF"/>
        </w:rPr>
        <w:t xml:space="preserve">Clarkson, Li, Richardson, &amp; </w:t>
      </w:r>
      <w:proofErr w:type="spellStart"/>
      <w:r w:rsidR="00F91179" w:rsidRPr="0026658B">
        <w:rPr>
          <w:rFonts w:ascii="Times New Roman" w:hAnsi="Times New Roman" w:cs="Times New Roman"/>
          <w:sz w:val="24"/>
          <w:szCs w:val="24"/>
          <w:shd w:val="clear" w:color="auto" w:fill="FFFFFF"/>
        </w:rPr>
        <w:t>Vasvari</w:t>
      </w:r>
      <w:proofErr w:type="spellEnd"/>
      <w:r w:rsidR="00F91179" w:rsidRPr="0026658B">
        <w:rPr>
          <w:rFonts w:ascii="Times New Roman" w:hAnsi="Times New Roman" w:cs="Times New Roman"/>
          <w:sz w:val="24"/>
          <w:szCs w:val="24"/>
          <w:shd w:val="clear" w:color="auto" w:fill="FFFFFF"/>
        </w:rPr>
        <w:t>,</w:t>
      </w:r>
      <w:r w:rsidR="00F91179" w:rsidRPr="002F228B">
        <w:rPr>
          <w:rFonts w:ascii="Times New Roman" w:hAnsi="Times New Roman" w:cs="Times New Roman"/>
          <w:sz w:val="24"/>
          <w:szCs w:val="24"/>
        </w:rPr>
        <w:t xml:space="preserve"> </w:t>
      </w:r>
      <w:r w:rsidRPr="002344A2">
        <w:rPr>
          <w:rFonts w:ascii="Times New Roman" w:hAnsi="Times New Roman" w:cs="Times New Roman"/>
          <w:sz w:val="24"/>
          <w:szCs w:val="24"/>
        </w:rPr>
        <w:t xml:space="preserve">2011a; </w:t>
      </w:r>
      <w:r w:rsidR="00D61FAB" w:rsidRPr="0026658B">
        <w:rPr>
          <w:rFonts w:ascii="Times New Roman" w:hAnsi="Times New Roman" w:cs="Times New Roman"/>
          <w:sz w:val="24"/>
          <w:szCs w:val="24"/>
          <w:shd w:val="clear" w:color="auto" w:fill="FFFFFF"/>
        </w:rPr>
        <w:t>Jiang, Xue, &amp; Xue,</w:t>
      </w:r>
      <w:r w:rsidR="00D61FAB" w:rsidRPr="002F228B">
        <w:rPr>
          <w:rFonts w:ascii="Times New Roman" w:hAnsi="Times New Roman" w:cs="Times New Roman"/>
          <w:sz w:val="24"/>
          <w:szCs w:val="24"/>
        </w:rPr>
        <w:t xml:space="preserve"> </w:t>
      </w:r>
      <w:r w:rsidRPr="002344A2">
        <w:rPr>
          <w:rFonts w:ascii="Times New Roman" w:hAnsi="Times New Roman" w:cs="Times New Roman"/>
          <w:sz w:val="24"/>
          <w:szCs w:val="24"/>
        </w:rPr>
        <w:t>2018</w:t>
      </w:r>
      <w:r w:rsidRPr="00904FFB">
        <w:rPr>
          <w:rFonts w:ascii="Times New Roman" w:hAnsi="Times New Roman" w:cs="Times New Roman"/>
          <w:sz w:val="24"/>
          <w:szCs w:val="24"/>
        </w:rPr>
        <w:t xml:space="preserve">; </w:t>
      </w:r>
      <w:r w:rsidR="00D61FAB" w:rsidRPr="0026658B">
        <w:rPr>
          <w:rFonts w:ascii="Times New Roman" w:hAnsi="Times New Roman" w:cs="Times New Roman"/>
          <w:sz w:val="24"/>
          <w:szCs w:val="24"/>
          <w:shd w:val="clear" w:color="auto" w:fill="FFFFFF"/>
        </w:rPr>
        <w:t xml:space="preserve">Li, </w:t>
      </w:r>
      <w:proofErr w:type="spellStart"/>
      <w:r w:rsidR="00D61FAB" w:rsidRPr="0026658B">
        <w:rPr>
          <w:rFonts w:ascii="Times New Roman" w:hAnsi="Times New Roman" w:cs="Times New Roman"/>
          <w:sz w:val="24"/>
          <w:szCs w:val="24"/>
          <w:shd w:val="clear" w:color="auto" w:fill="FFFFFF"/>
        </w:rPr>
        <w:t>Ngniatedema</w:t>
      </w:r>
      <w:proofErr w:type="spellEnd"/>
      <w:r w:rsidR="00D61FAB" w:rsidRPr="0026658B">
        <w:rPr>
          <w:rFonts w:ascii="Times New Roman" w:hAnsi="Times New Roman" w:cs="Times New Roman"/>
          <w:sz w:val="24"/>
          <w:szCs w:val="24"/>
          <w:shd w:val="clear" w:color="auto" w:fill="FFFFFF"/>
        </w:rPr>
        <w:t>, &amp; Chen,</w:t>
      </w:r>
      <w:r w:rsidR="00D61FAB" w:rsidRPr="002F228B">
        <w:rPr>
          <w:rFonts w:ascii="Times New Roman" w:hAnsi="Times New Roman" w:cs="Times New Roman"/>
          <w:sz w:val="24"/>
          <w:szCs w:val="24"/>
        </w:rPr>
        <w:t xml:space="preserve"> </w:t>
      </w:r>
      <w:r w:rsidRPr="002344A2">
        <w:rPr>
          <w:rFonts w:ascii="Times New Roman" w:hAnsi="Times New Roman" w:cs="Times New Roman"/>
          <w:sz w:val="24"/>
          <w:szCs w:val="24"/>
        </w:rPr>
        <w:t>2017</w:t>
      </w:r>
      <w:r w:rsidRPr="00D951FC">
        <w:rPr>
          <w:rFonts w:ascii="Times New Roman" w:hAnsi="Times New Roman" w:cs="Times New Roman"/>
          <w:sz w:val="24"/>
          <w:szCs w:val="24"/>
        </w:rPr>
        <w:t xml:space="preserve">). Third, prior studies have largely measured corporate environmental initiatives indirectly using </w:t>
      </w:r>
      <w:r w:rsidRPr="00D951FC">
        <w:rPr>
          <w:rFonts w:ascii="Times New Roman" w:hAnsi="Times New Roman" w:cs="Times New Roman"/>
          <w:sz w:val="24"/>
          <w:szCs w:val="24"/>
        </w:rPr>
        <w:lastRenderedPageBreak/>
        <w:t>environmental disclosure proxies</w:t>
      </w:r>
      <w:r w:rsidR="00181DB6">
        <w:rPr>
          <w:rFonts w:ascii="Times New Roman" w:hAnsi="Times New Roman" w:cs="Times New Roman"/>
          <w:sz w:val="24"/>
          <w:szCs w:val="24"/>
        </w:rPr>
        <w:t>, but</w:t>
      </w:r>
      <w:r w:rsidRPr="00D951FC">
        <w:rPr>
          <w:rFonts w:ascii="Times New Roman" w:hAnsi="Times New Roman" w:cs="Times New Roman"/>
          <w:sz w:val="24"/>
          <w:szCs w:val="24"/>
        </w:rPr>
        <w:t xml:space="preserve"> such measures may not accurately capture companies’ actual environmental performance (Albertini, 2013; Deegan, 2013; 2017; Deegan &amp; Gordon, 1996)</w:t>
      </w:r>
      <w:r>
        <w:rPr>
          <w:rFonts w:ascii="Times New Roman" w:hAnsi="Times New Roman" w:cs="Times New Roman"/>
          <w:sz w:val="24"/>
          <w:szCs w:val="24"/>
        </w:rPr>
        <w:t>.</w:t>
      </w:r>
      <w:r w:rsidRPr="00D951FC">
        <w:rPr>
          <w:rFonts w:ascii="Times New Roman" w:hAnsi="Times New Roman" w:cs="Times New Roman"/>
          <w:sz w:val="24"/>
          <w:szCs w:val="24"/>
        </w:rPr>
        <w:t xml:space="preserve"> </w:t>
      </w:r>
      <w:r>
        <w:rPr>
          <w:rFonts w:ascii="Times New Roman" w:hAnsi="Times New Roman" w:cs="Times New Roman"/>
          <w:sz w:val="24"/>
          <w:szCs w:val="24"/>
        </w:rPr>
        <w:t>Arguably, this</w:t>
      </w:r>
      <w:r w:rsidRPr="00D951FC">
        <w:rPr>
          <w:rFonts w:ascii="Times New Roman" w:hAnsi="Times New Roman" w:cs="Times New Roman"/>
          <w:sz w:val="24"/>
          <w:szCs w:val="24"/>
        </w:rPr>
        <w:t xml:space="preserve"> raises </w:t>
      </w:r>
      <w:r w:rsidRPr="00D951FC">
        <w:rPr>
          <w:rFonts w:ascii="Times New Roman" w:hAnsi="Times New Roman" w:cs="Times New Roman"/>
          <w:bCs/>
          <w:sz w:val="24"/>
          <w:szCs w:val="24"/>
        </w:rPr>
        <w:t xml:space="preserve">doubt about the generalizability of the findings of these studies. </w:t>
      </w:r>
      <w:r w:rsidRPr="00D951FC">
        <w:rPr>
          <w:rFonts w:ascii="Times New Roman" w:hAnsi="Times New Roman" w:cs="Times New Roman"/>
          <w:sz w:val="24"/>
          <w:szCs w:val="24"/>
        </w:rPr>
        <w:t xml:space="preserve"> </w:t>
      </w:r>
    </w:p>
    <w:p w14:paraId="2A92A0A2" w14:textId="147ABFDF" w:rsidR="003E606C" w:rsidRDefault="003E606C" w:rsidP="007034CD">
      <w:pPr>
        <w:spacing w:after="0" w:line="276" w:lineRule="auto"/>
        <w:ind w:firstLine="720"/>
        <w:jc w:val="both"/>
        <w:rPr>
          <w:rFonts w:ascii="Times New Roman" w:hAnsi="Times New Roman" w:cs="Times New Roman"/>
          <w:sz w:val="24"/>
          <w:szCs w:val="24"/>
        </w:rPr>
      </w:pPr>
      <w:r w:rsidRPr="00D951FC">
        <w:rPr>
          <w:rFonts w:ascii="Times New Roman" w:hAnsi="Times New Roman" w:cs="Times New Roman"/>
          <w:sz w:val="24"/>
          <w:szCs w:val="24"/>
        </w:rPr>
        <w:t xml:space="preserve">Fourth, prior studies have used various scales to measure environmental management practices </w:t>
      </w:r>
      <w:r w:rsidRPr="00D2604F">
        <w:rPr>
          <w:rFonts w:ascii="Times New Roman" w:hAnsi="Times New Roman" w:cs="Times New Roman"/>
          <w:sz w:val="24"/>
          <w:szCs w:val="24"/>
        </w:rPr>
        <w:t>(Al-</w:t>
      </w:r>
      <w:proofErr w:type="spellStart"/>
      <w:r w:rsidRPr="00D2604F">
        <w:rPr>
          <w:rFonts w:ascii="Times New Roman" w:hAnsi="Times New Roman" w:cs="Times New Roman"/>
          <w:sz w:val="24"/>
          <w:szCs w:val="24"/>
        </w:rPr>
        <w:t>Tuwaijri</w:t>
      </w:r>
      <w:proofErr w:type="spellEnd"/>
      <w:r w:rsidR="00D2604F" w:rsidRPr="00D2604F">
        <w:rPr>
          <w:rFonts w:ascii="Times New Roman" w:hAnsi="Times New Roman" w:cs="Times New Roman"/>
          <w:color w:val="222222"/>
          <w:sz w:val="24"/>
          <w:szCs w:val="24"/>
          <w:shd w:val="clear" w:color="auto" w:fill="FFFFFF"/>
        </w:rPr>
        <w:t xml:space="preserve">, </w:t>
      </w:r>
      <w:r w:rsidR="00D2604F" w:rsidRPr="0026658B">
        <w:rPr>
          <w:rFonts w:ascii="Times New Roman" w:hAnsi="Times New Roman" w:cs="Times New Roman"/>
          <w:sz w:val="24"/>
          <w:szCs w:val="24"/>
          <w:shd w:val="clear" w:color="auto" w:fill="FFFFFF"/>
        </w:rPr>
        <w:t>Christensen, &amp; Hughes, 2004</w:t>
      </w:r>
      <w:r w:rsidRPr="002F228B">
        <w:rPr>
          <w:rFonts w:ascii="Times New Roman" w:hAnsi="Times New Roman" w:cs="Times New Roman"/>
          <w:sz w:val="24"/>
          <w:szCs w:val="24"/>
        </w:rPr>
        <w:t xml:space="preserve">; </w:t>
      </w:r>
      <w:r w:rsidR="00F91179" w:rsidRPr="0026658B">
        <w:rPr>
          <w:rFonts w:ascii="Times New Roman" w:hAnsi="Times New Roman" w:cs="Times New Roman"/>
          <w:sz w:val="24"/>
          <w:szCs w:val="24"/>
          <w:shd w:val="clear" w:color="auto" w:fill="FFFFFF"/>
        </w:rPr>
        <w:t xml:space="preserve">Clarkson, Li, Richardson, &amp; </w:t>
      </w:r>
      <w:proofErr w:type="spellStart"/>
      <w:r w:rsidR="00F91179" w:rsidRPr="0026658B">
        <w:rPr>
          <w:rFonts w:ascii="Times New Roman" w:hAnsi="Times New Roman" w:cs="Times New Roman"/>
          <w:sz w:val="24"/>
          <w:szCs w:val="24"/>
          <w:shd w:val="clear" w:color="auto" w:fill="FFFFFF"/>
        </w:rPr>
        <w:t>Vasvari</w:t>
      </w:r>
      <w:proofErr w:type="spellEnd"/>
      <w:r w:rsidR="00F91179" w:rsidRPr="0026658B">
        <w:rPr>
          <w:rFonts w:ascii="Times New Roman" w:hAnsi="Times New Roman" w:cs="Times New Roman"/>
          <w:sz w:val="24"/>
          <w:szCs w:val="24"/>
          <w:shd w:val="clear" w:color="auto" w:fill="FFFFFF"/>
        </w:rPr>
        <w:t>,</w:t>
      </w:r>
      <w:r w:rsidR="00F91179" w:rsidRPr="002F228B">
        <w:rPr>
          <w:rFonts w:ascii="Times New Roman" w:hAnsi="Times New Roman" w:cs="Times New Roman"/>
          <w:sz w:val="24"/>
          <w:szCs w:val="24"/>
        </w:rPr>
        <w:t xml:space="preserve"> </w:t>
      </w:r>
      <w:r w:rsidRPr="002F228B">
        <w:rPr>
          <w:rFonts w:ascii="Times New Roman" w:hAnsi="Times New Roman" w:cs="Times New Roman"/>
          <w:sz w:val="24"/>
          <w:szCs w:val="24"/>
        </w:rPr>
        <w:t xml:space="preserve">2008; </w:t>
      </w:r>
      <w:proofErr w:type="spellStart"/>
      <w:r w:rsidR="00D61FAB" w:rsidRPr="0026658B">
        <w:rPr>
          <w:rFonts w:ascii="Times New Roman" w:hAnsi="Times New Roman" w:cs="Times New Roman"/>
          <w:sz w:val="24"/>
          <w:szCs w:val="24"/>
          <w:shd w:val="clear" w:color="auto" w:fill="FFFFFF"/>
        </w:rPr>
        <w:t>Ilinitch</w:t>
      </w:r>
      <w:proofErr w:type="spellEnd"/>
      <w:r w:rsidR="00D61FAB" w:rsidRPr="0026658B">
        <w:rPr>
          <w:rFonts w:ascii="Times New Roman" w:hAnsi="Times New Roman" w:cs="Times New Roman"/>
          <w:sz w:val="24"/>
          <w:szCs w:val="24"/>
          <w:shd w:val="clear" w:color="auto" w:fill="FFFFFF"/>
        </w:rPr>
        <w:t xml:space="preserve">, </w:t>
      </w:r>
      <w:proofErr w:type="spellStart"/>
      <w:r w:rsidR="00D61FAB" w:rsidRPr="0026658B">
        <w:rPr>
          <w:rFonts w:ascii="Times New Roman" w:hAnsi="Times New Roman" w:cs="Times New Roman"/>
          <w:sz w:val="24"/>
          <w:szCs w:val="24"/>
          <w:shd w:val="clear" w:color="auto" w:fill="FFFFFF"/>
        </w:rPr>
        <w:t>Soderstrom</w:t>
      </w:r>
      <w:proofErr w:type="spellEnd"/>
      <w:r w:rsidR="00D61FAB" w:rsidRPr="0026658B">
        <w:rPr>
          <w:rFonts w:ascii="Times New Roman" w:hAnsi="Times New Roman" w:cs="Times New Roman"/>
          <w:sz w:val="24"/>
          <w:szCs w:val="24"/>
          <w:shd w:val="clear" w:color="auto" w:fill="FFFFFF"/>
        </w:rPr>
        <w:t>, &amp; Thomas,</w:t>
      </w:r>
      <w:r w:rsidR="00D61FAB" w:rsidRPr="002F228B">
        <w:rPr>
          <w:rFonts w:ascii="Times New Roman" w:hAnsi="Times New Roman" w:cs="Times New Roman"/>
          <w:sz w:val="24"/>
          <w:szCs w:val="24"/>
        </w:rPr>
        <w:t xml:space="preserve"> </w:t>
      </w:r>
      <w:r w:rsidRPr="002F228B">
        <w:rPr>
          <w:rFonts w:ascii="Times New Roman" w:hAnsi="Times New Roman" w:cs="Times New Roman"/>
          <w:sz w:val="24"/>
          <w:szCs w:val="24"/>
        </w:rPr>
        <w:t xml:space="preserve">1998; </w:t>
      </w:r>
      <w:proofErr w:type="spellStart"/>
      <w:r w:rsidR="00275683" w:rsidRPr="0026658B">
        <w:rPr>
          <w:rFonts w:ascii="Times New Roman" w:hAnsi="Times New Roman" w:cs="Times New Roman"/>
          <w:sz w:val="24"/>
          <w:szCs w:val="24"/>
          <w:shd w:val="clear" w:color="auto" w:fill="FFFFFF"/>
        </w:rPr>
        <w:t>Montabon</w:t>
      </w:r>
      <w:proofErr w:type="spellEnd"/>
      <w:r w:rsidR="00275683" w:rsidRPr="0026658B">
        <w:rPr>
          <w:rFonts w:ascii="Times New Roman" w:hAnsi="Times New Roman" w:cs="Times New Roman"/>
          <w:sz w:val="24"/>
          <w:szCs w:val="24"/>
          <w:shd w:val="clear" w:color="auto" w:fill="FFFFFF"/>
        </w:rPr>
        <w:t xml:space="preserve">, </w:t>
      </w:r>
      <w:proofErr w:type="spellStart"/>
      <w:r w:rsidR="00275683" w:rsidRPr="0026658B">
        <w:rPr>
          <w:rFonts w:ascii="Times New Roman" w:hAnsi="Times New Roman" w:cs="Times New Roman"/>
          <w:sz w:val="24"/>
          <w:szCs w:val="24"/>
          <w:shd w:val="clear" w:color="auto" w:fill="FFFFFF"/>
        </w:rPr>
        <w:t>Sroufe</w:t>
      </w:r>
      <w:proofErr w:type="spellEnd"/>
      <w:r w:rsidR="00275683" w:rsidRPr="0026658B">
        <w:rPr>
          <w:rFonts w:ascii="Times New Roman" w:hAnsi="Times New Roman" w:cs="Times New Roman"/>
          <w:sz w:val="24"/>
          <w:szCs w:val="24"/>
          <w:shd w:val="clear" w:color="auto" w:fill="FFFFFF"/>
        </w:rPr>
        <w:t>, &amp; Narasimhan,</w:t>
      </w:r>
      <w:r w:rsidR="00275683" w:rsidRPr="002F228B">
        <w:rPr>
          <w:rFonts w:ascii="Times New Roman" w:hAnsi="Times New Roman" w:cs="Times New Roman"/>
          <w:sz w:val="24"/>
          <w:szCs w:val="24"/>
        </w:rPr>
        <w:t xml:space="preserve"> </w:t>
      </w:r>
      <w:r w:rsidRPr="002F228B">
        <w:rPr>
          <w:rFonts w:ascii="Times New Roman" w:hAnsi="Times New Roman" w:cs="Times New Roman"/>
          <w:sz w:val="24"/>
          <w:szCs w:val="24"/>
        </w:rPr>
        <w:t>2007</w:t>
      </w:r>
      <w:r w:rsidRPr="00D951FC">
        <w:rPr>
          <w:rFonts w:ascii="Times New Roman" w:hAnsi="Times New Roman" w:cs="Times New Roman"/>
          <w:sz w:val="24"/>
          <w:szCs w:val="24"/>
        </w:rPr>
        <w:t xml:space="preserve">; </w:t>
      </w:r>
      <w:proofErr w:type="spellStart"/>
      <w:r w:rsidRPr="00D951FC">
        <w:rPr>
          <w:rFonts w:ascii="Times New Roman" w:hAnsi="Times New Roman" w:cs="Times New Roman"/>
          <w:sz w:val="24"/>
          <w:szCs w:val="24"/>
        </w:rPr>
        <w:t>Xie</w:t>
      </w:r>
      <w:proofErr w:type="spellEnd"/>
      <w:r w:rsidRPr="00D951FC">
        <w:rPr>
          <w:rFonts w:ascii="Times New Roman" w:hAnsi="Times New Roman" w:cs="Times New Roman"/>
          <w:sz w:val="24"/>
          <w:szCs w:val="24"/>
        </w:rPr>
        <w:t xml:space="preserve"> &amp; </w:t>
      </w:r>
      <w:proofErr w:type="spellStart"/>
      <w:r w:rsidRPr="00D951FC">
        <w:rPr>
          <w:rFonts w:ascii="Times New Roman" w:hAnsi="Times New Roman" w:cs="Times New Roman"/>
          <w:sz w:val="24"/>
          <w:szCs w:val="24"/>
        </w:rPr>
        <w:t>Hayase</w:t>
      </w:r>
      <w:proofErr w:type="spellEnd"/>
      <w:r w:rsidRPr="00D951FC">
        <w:rPr>
          <w:rFonts w:ascii="Times New Roman" w:hAnsi="Times New Roman" w:cs="Times New Roman"/>
          <w:sz w:val="24"/>
          <w:szCs w:val="24"/>
        </w:rPr>
        <w:t>, 2007).  However, very few studies have addressed the construct validity of these scales (</w:t>
      </w:r>
      <w:proofErr w:type="spellStart"/>
      <w:r w:rsidRPr="00D951FC">
        <w:rPr>
          <w:rFonts w:ascii="Times New Roman" w:hAnsi="Times New Roman" w:cs="Times New Roman"/>
          <w:sz w:val="24"/>
          <w:szCs w:val="24"/>
        </w:rPr>
        <w:t>Trumpp</w:t>
      </w:r>
      <w:proofErr w:type="spellEnd"/>
      <w:r w:rsidRPr="00D951FC">
        <w:rPr>
          <w:rFonts w:ascii="Times New Roman" w:hAnsi="Times New Roman" w:cs="Times New Roman"/>
          <w:sz w:val="24"/>
          <w:szCs w:val="24"/>
        </w:rPr>
        <w:t xml:space="preserve"> et al., 2015). </w:t>
      </w:r>
      <w:r w:rsidRPr="00D951FC">
        <w:rPr>
          <w:rFonts w:ascii="Times New Roman" w:hAnsi="Times New Roman" w:cs="Times New Roman"/>
          <w:noProof/>
          <w:sz w:val="24"/>
          <w:szCs w:val="24"/>
        </w:rPr>
        <w:t>To address this limi</w:t>
      </w:r>
      <w:r>
        <w:rPr>
          <w:rFonts w:ascii="Times New Roman" w:hAnsi="Times New Roman" w:cs="Times New Roman"/>
          <w:noProof/>
          <w:sz w:val="24"/>
          <w:szCs w:val="24"/>
        </w:rPr>
        <w:t>t</w:t>
      </w:r>
      <w:r w:rsidRPr="00D951FC">
        <w:rPr>
          <w:rFonts w:ascii="Times New Roman" w:hAnsi="Times New Roman" w:cs="Times New Roman"/>
          <w:noProof/>
          <w:sz w:val="24"/>
          <w:szCs w:val="24"/>
        </w:rPr>
        <w:t>ation</w:t>
      </w:r>
      <w:r w:rsidRPr="00D951FC">
        <w:rPr>
          <w:rFonts w:ascii="Times New Roman" w:hAnsi="Times New Roman" w:cs="Times New Roman"/>
          <w:sz w:val="24"/>
          <w:szCs w:val="24"/>
        </w:rPr>
        <w:t xml:space="preserve">, the current study uses a comprehensive five sub-dimensional environmental management practices scale suggested by </w:t>
      </w:r>
      <w:proofErr w:type="spellStart"/>
      <w:r w:rsidRPr="00D951FC">
        <w:rPr>
          <w:rFonts w:ascii="Times New Roman" w:hAnsi="Times New Roman" w:cs="Times New Roman"/>
          <w:sz w:val="24"/>
          <w:szCs w:val="24"/>
        </w:rPr>
        <w:t>Xie</w:t>
      </w:r>
      <w:proofErr w:type="spellEnd"/>
      <w:r w:rsidRPr="00D951FC">
        <w:rPr>
          <w:rFonts w:ascii="Times New Roman" w:hAnsi="Times New Roman" w:cs="Times New Roman"/>
          <w:sz w:val="24"/>
          <w:szCs w:val="24"/>
        </w:rPr>
        <w:t xml:space="preserve"> and </w:t>
      </w:r>
      <w:proofErr w:type="spellStart"/>
      <w:r w:rsidRPr="00D951FC">
        <w:rPr>
          <w:rFonts w:ascii="Times New Roman" w:hAnsi="Times New Roman" w:cs="Times New Roman"/>
          <w:sz w:val="24"/>
          <w:szCs w:val="24"/>
        </w:rPr>
        <w:t>Hayase</w:t>
      </w:r>
      <w:proofErr w:type="spellEnd"/>
      <w:r w:rsidRPr="00D951FC">
        <w:rPr>
          <w:rFonts w:ascii="Times New Roman" w:hAnsi="Times New Roman" w:cs="Times New Roman"/>
          <w:sz w:val="24"/>
          <w:szCs w:val="24"/>
        </w:rPr>
        <w:t xml:space="preserve"> (2007)</w:t>
      </w:r>
      <w:r w:rsidR="00A92876">
        <w:rPr>
          <w:rFonts w:ascii="Times New Roman" w:hAnsi="Times New Roman" w:cs="Times New Roman"/>
          <w:sz w:val="24"/>
          <w:szCs w:val="24"/>
        </w:rPr>
        <w:t>,</w:t>
      </w:r>
      <w:r w:rsidRPr="00D951FC">
        <w:rPr>
          <w:rFonts w:ascii="Times New Roman" w:hAnsi="Times New Roman" w:cs="Times New Roman"/>
          <w:sz w:val="24"/>
          <w:szCs w:val="24"/>
        </w:rPr>
        <w:t xml:space="preserve"> and a statistically confirmed construct validity by </w:t>
      </w:r>
      <w:proofErr w:type="spellStart"/>
      <w:r w:rsidRPr="00D951FC">
        <w:rPr>
          <w:rFonts w:ascii="Times New Roman" w:hAnsi="Times New Roman" w:cs="Times New Roman"/>
          <w:sz w:val="24"/>
          <w:szCs w:val="24"/>
        </w:rPr>
        <w:t>Trump</w:t>
      </w:r>
      <w:r w:rsidR="004B4E06">
        <w:rPr>
          <w:rFonts w:ascii="Times New Roman" w:hAnsi="Times New Roman" w:cs="Times New Roman"/>
          <w:sz w:val="24"/>
          <w:szCs w:val="24"/>
        </w:rPr>
        <w:t>p</w:t>
      </w:r>
      <w:proofErr w:type="spellEnd"/>
      <w:r w:rsidRPr="00D951FC">
        <w:rPr>
          <w:rFonts w:ascii="Times New Roman" w:hAnsi="Times New Roman" w:cs="Times New Roman"/>
          <w:sz w:val="24"/>
          <w:szCs w:val="24"/>
        </w:rPr>
        <w:t xml:space="preserve"> et al. (2015)</w:t>
      </w:r>
      <w:r>
        <w:rPr>
          <w:rFonts w:ascii="Times New Roman" w:hAnsi="Times New Roman" w:cs="Times New Roman"/>
          <w:sz w:val="24"/>
          <w:szCs w:val="24"/>
        </w:rPr>
        <w:t>,</w:t>
      </w:r>
      <w:r w:rsidRPr="00D951FC">
        <w:rPr>
          <w:rFonts w:ascii="Times New Roman" w:hAnsi="Times New Roman" w:cs="Times New Roman"/>
          <w:sz w:val="24"/>
          <w:szCs w:val="24"/>
        </w:rPr>
        <w:t xml:space="preserve"> to measure corporate environmental management practices. Fifth, there is still no agreement in the extant literature about what environmental performance is and how it should be measured (</w:t>
      </w:r>
      <w:proofErr w:type="spellStart"/>
      <w:r w:rsidRPr="00D951FC">
        <w:rPr>
          <w:rFonts w:ascii="Times New Roman" w:hAnsi="Times New Roman" w:cs="Times New Roman"/>
          <w:sz w:val="24"/>
          <w:szCs w:val="24"/>
        </w:rPr>
        <w:t>Nawrocka</w:t>
      </w:r>
      <w:proofErr w:type="spellEnd"/>
      <w:r w:rsidRPr="00D951FC">
        <w:rPr>
          <w:rFonts w:ascii="Times New Roman" w:hAnsi="Times New Roman" w:cs="Times New Roman"/>
          <w:sz w:val="24"/>
          <w:szCs w:val="24"/>
        </w:rPr>
        <w:t xml:space="preserve"> &amp; Parker, </w:t>
      </w:r>
      <w:r w:rsidRPr="002F228B">
        <w:rPr>
          <w:rFonts w:ascii="Times New Roman" w:hAnsi="Times New Roman" w:cs="Times New Roman"/>
          <w:sz w:val="24"/>
          <w:szCs w:val="24"/>
        </w:rPr>
        <w:t>2009;</w:t>
      </w:r>
      <w:r w:rsidRPr="002F228B">
        <w:rPr>
          <w:rFonts w:ascii="Times New Roman" w:hAnsi="Times New Roman" w:cs="Times New Roman"/>
          <w:noProof/>
          <w:sz w:val="24"/>
          <w:szCs w:val="24"/>
        </w:rPr>
        <w:t xml:space="preserve"> </w:t>
      </w:r>
      <w:r w:rsidR="00BD5679" w:rsidRPr="0026658B">
        <w:rPr>
          <w:rFonts w:ascii="Times New Roman" w:hAnsi="Times New Roman" w:cs="Times New Roman"/>
          <w:sz w:val="24"/>
          <w:szCs w:val="24"/>
          <w:shd w:val="clear" w:color="auto" w:fill="FFFFFF"/>
        </w:rPr>
        <w:t>Song, Fisher, Wang, &amp; Cui</w:t>
      </w:r>
      <w:r w:rsidR="00BD5679" w:rsidRPr="0026658B">
        <w:rPr>
          <w:rFonts w:ascii="Times New Roman" w:hAnsi="Times New Roman" w:cs="Times New Roman"/>
          <w:b/>
          <w:sz w:val="24"/>
          <w:szCs w:val="24"/>
          <w:shd w:val="clear" w:color="auto" w:fill="FFFFFF"/>
        </w:rPr>
        <w:t xml:space="preserve">, </w:t>
      </w:r>
      <w:r w:rsidRPr="002F228B">
        <w:rPr>
          <w:rFonts w:ascii="Times New Roman" w:hAnsi="Times New Roman" w:cs="Times New Roman"/>
          <w:sz w:val="24"/>
          <w:szCs w:val="24"/>
        </w:rPr>
        <w:t>2018</w:t>
      </w:r>
      <w:r w:rsidRPr="00D951FC">
        <w:rPr>
          <w:rFonts w:ascii="Times New Roman" w:hAnsi="Times New Roman" w:cs="Times New Roman"/>
          <w:sz w:val="24"/>
          <w:szCs w:val="24"/>
        </w:rPr>
        <w:t xml:space="preserve">). Hassan and Romilly (2018) and </w:t>
      </w:r>
      <w:proofErr w:type="spellStart"/>
      <w:r w:rsidRPr="00D951FC">
        <w:rPr>
          <w:rFonts w:ascii="Times New Roman" w:hAnsi="Times New Roman" w:cs="Times New Roman"/>
          <w:sz w:val="24"/>
          <w:szCs w:val="24"/>
        </w:rPr>
        <w:t>Tadros</w:t>
      </w:r>
      <w:proofErr w:type="spellEnd"/>
      <w:r w:rsidRPr="00D951FC">
        <w:rPr>
          <w:rFonts w:ascii="Times New Roman" w:hAnsi="Times New Roman" w:cs="Times New Roman"/>
          <w:sz w:val="24"/>
          <w:szCs w:val="24"/>
        </w:rPr>
        <w:t xml:space="preserve"> and </w:t>
      </w:r>
      <w:proofErr w:type="spellStart"/>
      <w:r w:rsidRPr="00D951FC">
        <w:rPr>
          <w:rFonts w:ascii="Times New Roman" w:hAnsi="Times New Roman" w:cs="Times New Roman"/>
          <w:sz w:val="24"/>
          <w:szCs w:val="24"/>
        </w:rPr>
        <w:t>Magnan</w:t>
      </w:r>
      <w:proofErr w:type="spellEnd"/>
      <w:r w:rsidRPr="00D951FC">
        <w:rPr>
          <w:rFonts w:ascii="Times New Roman" w:hAnsi="Times New Roman" w:cs="Times New Roman"/>
          <w:sz w:val="24"/>
          <w:szCs w:val="24"/>
        </w:rPr>
        <w:t xml:space="preserve"> (2019) argue that new informational resource discovery is the real contribution towards improvement in the quality of environmental performance measurement. Therefore, the current study also measures environmental performance through environmental efficiency by using Data Envelopment Analysis (DEA). Observably, prior studies have widely used DEA to examine environmental performance/efficiency at the macro-level of analysis (</w:t>
      </w:r>
      <w:proofErr w:type="spellStart"/>
      <w:r w:rsidR="00D61FAB" w:rsidRPr="00D61FAB">
        <w:rPr>
          <w:rFonts w:ascii="Times New Roman" w:hAnsi="Times New Roman" w:cs="Times New Roman"/>
          <w:bCs/>
          <w:sz w:val="24"/>
          <w:szCs w:val="24"/>
          <w:shd w:val="clear" w:color="auto" w:fill="FFFFFF"/>
        </w:rPr>
        <w:t>Jin</w:t>
      </w:r>
      <w:proofErr w:type="spellEnd"/>
      <w:r w:rsidR="00D61FAB" w:rsidRPr="00D61FAB">
        <w:rPr>
          <w:rFonts w:ascii="Times New Roman" w:hAnsi="Times New Roman" w:cs="Times New Roman"/>
          <w:bCs/>
          <w:sz w:val="24"/>
          <w:szCs w:val="24"/>
          <w:shd w:val="clear" w:color="auto" w:fill="FFFFFF"/>
        </w:rPr>
        <w:t>, Zhou, &amp; Zhou</w:t>
      </w:r>
      <w:r w:rsidR="00D61FAB">
        <w:rPr>
          <w:rFonts w:ascii="Times New Roman" w:hAnsi="Times New Roman" w:cs="Times New Roman"/>
          <w:bCs/>
          <w:sz w:val="24"/>
          <w:szCs w:val="24"/>
          <w:shd w:val="clear" w:color="auto" w:fill="FFFFFF"/>
        </w:rPr>
        <w:t>,</w:t>
      </w:r>
      <w:r w:rsidR="00D61FAB" w:rsidRPr="00D951FC">
        <w:rPr>
          <w:rFonts w:ascii="Times New Roman" w:hAnsi="Times New Roman" w:cs="Times New Roman"/>
          <w:sz w:val="24"/>
          <w:szCs w:val="24"/>
        </w:rPr>
        <w:t xml:space="preserve"> </w:t>
      </w:r>
      <w:r w:rsidR="001C1129">
        <w:rPr>
          <w:rFonts w:ascii="Times New Roman" w:hAnsi="Times New Roman" w:cs="Times New Roman"/>
          <w:sz w:val="24"/>
          <w:szCs w:val="24"/>
        </w:rPr>
        <w:t xml:space="preserve">2014; </w:t>
      </w:r>
      <w:r w:rsidR="005A1149" w:rsidRPr="005A1149">
        <w:rPr>
          <w:rFonts w:ascii="Times New Roman" w:hAnsi="Times New Roman" w:cs="Times New Roman"/>
          <w:bCs/>
          <w:sz w:val="24"/>
          <w:szCs w:val="24"/>
          <w:shd w:val="clear" w:color="auto" w:fill="FFFFFF"/>
        </w:rPr>
        <w:t xml:space="preserve">Wojcik, </w:t>
      </w:r>
      <w:proofErr w:type="spellStart"/>
      <w:r w:rsidR="005A1149" w:rsidRPr="005A1149">
        <w:rPr>
          <w:rFonts w:ascii="Times New Roman" w:hAnsi="Times New Roman" w:cs="Times New Roman"/>
          <w:bCs/>
          <w:sz w:val="24"/>
          <w:szCs w:val="24"/>
          <w:shd w:val="clear" w:color="auto" w:fill="FFFFFF"/>
        </w:rPr>
        <w:t>Dyckhoff</w:t>
      </w:r>
      <w:proofErr w:type="spellEnd"/>
      <w:r w:rsidR="005A1149" w:rsidRPr="005A1149">
        <w:rPr>
          <w:rFonts w:ascii="Times New Roman" w:hAnsi="Times New Roman" w:cs="Times New Roman"/>
          <w:bCs/>
          <w:sz w:val="24"/>
          <w:szCs w:val="24"/>
          <w:shd w:val="clear" w:color="auto" w:fill="FFFFFF"/>
        </w:rPr>
        <w:t>, &amp; Clermont</w:t>
      </w:r>
      <w:r w:rsidRPr="005A1149">
        <w:rPr>
          <w:rFonts w:ascii="Times New Roman" w:hAnsi="Times New Roman" w:cs="Times New Roman"/>
          <w:sz w:val="24"/>
          <w:szCs w:val="24"/>
        </w:rPr>
        <w:t>,</w:t>
      </w:r>
      <w:r w:rsidRPr="00D951FC">
        <w:rPr>
          <w:rFonts w:ascii="Times New Roman" w:hAnsi="Times New Roman" w:cs="Times New Roman"/>
          <w:sz w:val="24"/>
          <w:szCs w:val="24"/>
        </w:rPr>
        <w:t xml:space="preserve"> 2019</w:t>
      </w:r>
      <w:r w:rsidR="001C1129">
        <w:rPr>
          <w:rFonts w:ascii="Times New Roman" w:hAnsi="Times New Roman" w:cs="Times New Roman"/>
          <w:sz w:val="24"/>
          <w:szCs w:val="24"/>
        </w:rPr>
        <w:t xml:space="preserve">; </w:t>
      </w:r>
      <w:r w:rsidR="001C1129" w:rsidRPr="001C1129">
        <w:rPr>
          <w:rFonts w:ascii="Times New Roman" w:hAnsi="Times New Roman" w:cs="Times New Roman"/>
          <w:sz w:val="24"/>
          <w:szCs w:val="24"/>
        </w:rPr>
        <w:t xml:space="preserve">Zhou, Ang, &amp; </w:t>
      </w:r>
      <w:proofErr w:type="spellStart"/>
      <w:r w:rsidR="001C1129" w:rsidRPr="001C1129">
        <w:rPr>
          <w:rFonts w:ascii="Times New Roman" w:hAnsi="Times New Roman" w:cs="Times New Roman"/>
          <w:sz w:val="24"/>
          <w:szCs w:val="24"/>
        </w:rPr>
        <w:t>Poh</w:t>
      </w:r>
      <w:proofErr w:type="spellEnd"/>
      <w:r w:rsidR="001C1129">
        <w:rPr>
          <w:rFonts w:ascii="Times New Roman" w:hAnsi="Times New Roman" w:cs="Times New Roman"/>
          <w:sz w:val="24"/>
          <w:szCs w:val="24"/>
        </w:rPr>
        <w:t>, 2006</w:t>
      </w:r>
      <w:r w:rsidR="001C1129" w:rsidRPr="00D951FC">
        <w:rPr>
          <w:rFonts w:ascii="Times New Roman" w:hAnsi="Times New Roman" w:cs="Times New Roman"/>
          <w:sz w:val="24"/>
          <w:szCs w:val="24"/>
        </w:rPr>
        <w:t>;</w:t>
      </w:r>
      <w:r w:rsidR="001C1129">
        <w:rPr>
          <w:rFonts w:ascii="Times New Roman" w:hAnsi="Times New Roman" w:cs="Times New Roman"/>
          <w:sz w:val="24"/>
          <w:szCs w:val="24"/>
        </w:rPr>
        <w:t xml:space="preserve"> </w:t>
      </w:r>
      <w:r w:rsidR="001C1129" w:rsidRPr="001C1129">
        <w:rPr>
          <w:rFonts w:ascii="Times New Roman" w:hAnsi="Times New Roman" w:cs="Times New Roman"/>
          <w:sz w:val="24"/>
          <w:szCs w:val="24"/>
        </w:rPr>
        <w:t xml:space="preserve">Zhou, </w:t>
      </w:r>
      <w:proofErr w:type="spellStart"/>
      <w:r w:rsidR="001C1129" w:rsidRPr="001C1129">
        <w:rPr>
          <w:rFonts w:ascii="Times New Roman" w:hAnsi="Times New Roman" w:cs="Times New Roman"/>
          <w:sz w:val="24"/>
          <w:szCs w:val="24"/>
        </w:rPr>
        <w:t>Poh</w:t>
      </w:r>
      <w:proofErr w:type="spellEnd"/>
      <w:r w:rsidR="001C1129" w:rsidRPr="001C1129">
        <w:rPr>
          <w:rFonts w:ascii="Times New Roman" w:hAnsi="Times New Roman" w:cs="Times New Roman"/>
          <w:sz w:val="24"/>
          <w:szCs w:val="24"/>
        </w:rPr>
        <w:t>, &amp; Ang</w:t>
      </w:r>
      <w:r w:rsidR="001C1129">
        <w:rPr>
          <w:rFonts w:ascii="Times New Roman" w:hAnsi="Times New Roman" w:cs="Times New Roman"/>
          <w:sz w:val="24"/>
          <w:szCs w:val="24"/>
        </w:rPr>
        <w:t>, 2007</w:t>
      </w:r>
      <w:r w:rsidRPr="00D951FC">
        <w:rPr>
          <w:rFonts w:ascii="Times New Roman" w:hAnsi="Times New Roman" w:cs="Times New Roman"/>
          <w:sz w:val="24"/>
          <w:szCs w:val="24"/>
        </w:rPr>
        <w:t>). By contrast, DEA has rarely been used to examine environmental efficien</w:t>
      </w:r>
      <w:r w:rsidR="008860C8">
        <w:rPr>
          <w:rFonts w:ascii="Times New Roman" w:hAnsi="Times New Roman" w:cs="Times New Roman"/>
          <w:sz w:val="24"/>
          <w:szCs w:val="24"/>
        </w:rPr>
        <w:softHyphen/>
      </w:r>
      <w:r w:rsidRPr="00D951FC">
        <w:rPr>
          <w:rFonts w:ascii="Times New Roman" w:hAnsi="Times New Roman" w:cs="Times New Roman"/>
          <w:sz w:val="24"/>
          <w:szCs w:val="24"/>
        </w:rPr>
        <w:t>cy/performance at the corporate-level of analysis (</w:t>
      </w:r>
      <w:r w:rsidR="00BD5679" w:rsidRPr="0026658B">
        <w:rPr>
          <w:rFonts w:ascii="Times New Roman" w:hAnsi="Times New Roman" w:cs="Times New Roman"/>
          <w:sz w:val="24"/>
          <w:szCs w:val="24"/>
          <w:shd w:val="clear" w:color="auto" w:fill="FFFFFF"/>
        </w:rPr>
        <w:t>Wang, Li, &amp; Zhao</w:t>
      </w:r>
      <w:r w:rsidR="005A1149" w:rsidRPr="0026658B">
        <w:rPr>
          <w:rFonts w:ascii="Times New Roman" w:hAnsi="Times New Roman" w:cs="Times New Roman"/>
          <w:sz w:val="24"/>
          <w:szCs w:val="24"/>
          <w:shd w:val="clear" w:color="auto" w:fill="FFFFFF"/>
        </w:rPr>
        <w:t>,</w:t>
      </w:r>
      <w:r w:rsidR="00BD5679" w:rsidRPr="002F228B">
        <w:rPr>
          <w:rFonts w:ascii="Times New Roman" w:hAnsi="Times New Roman" w:cs="Times New Roman"/>
          <w:sz w:val="24"/>
          <w:szCs w:val="24"/>
        </w:rPr>
        <w:t xml:space="preserve"> </w:t>
      </w:r>
      <w:r w:rsidRPr="002F228B">
        <w:rPr>
          <w:rFonts w:ascii="Times New Roman" w:hAnsi="Times New Roman" w:cs="Times New Roman"/>
          <w:sz w:val="24"/>
          <w:szCs w:val="24"/>
        </w:rPr>
        <w:t>2018</w:t>
      </w:r>
      <w:r w:rsidRPr="00D951FC">
        <w:rPr>
          <w:rFonts w:ascii="Times New Roman" w:hAnsi="Times New Roman" w:cs="Times New Roman"/>
          <w:sz w:val="24"/>
          <w:szCs w:val="24"/>
        </w:rPr>
        <w:t xml:space="preserve">), and this, arguably, can </w:t>
      </w:r>
      <w:r>
        <w:rPr>
          <w:rFonts w:ascii="Times New Roman" w:hAnsi="Times New Roman" w:cs="Times New Roman"/>
          <w:sz w:val="24"/>
          <w:szCs w:val="24"/>
        </w:rPr>
        <w:t xml:space="preserve">also </w:t>
      </w:r>
      <w:r w:rsidRPr="00D951FC">
        <w:rPr>
          <w:rFonts w:ascii="Times New Roman" w:hAnsi="Times New Roman" w:cs="Times New Roman"/>
          <w:sz w:val="24"/>
          <w:szCs w:val="24"/>
        </w:rPr>
        <w:t>limit the generali</w:t>
      </w:r>
      <w:r>
        <w:rPr>
          <w:rFonts w:ascii="Times New Roman" w:hAnsi="Times New Roman" w:cs="Times New Roman"/>
          <w:sz w:val="24"/>
          <w:szCs w:val="24"/>
        </w:rPr>
        <w:t>s</w:t>
      </w:r>
      <w:r w:rsidRPr="00D951FC">
        <w:rPr>
          <w:rFonts w:ascii="Times New Roman" w:hAnsi="Times New Roman" w:cs="Times New Roman"/>
          <w:sz w:val="24"/>
          <w:szCs w:val="24"/>
        </w:rPr>
        <w:t>ability of their findings. According to Song et al. (2018), DEA is considered as an appropriate method for measuring relative efficiency, particularly for corporate environmental outcomes</w:t>
      </w:r>
      <w:r w:rsidR="00A36F15">
        <w:rPr>
          <w:rFonts w:ascii="Times New Roman" w:hAnsi="Times New Roman" w:cs="Times New Roman"/>
          <w:sz w:val="24"/>
          <w:szCs w:val="24"/>
        </w:rPr>
        <w:t xml:space="preserve"> compared to traditional multivariate linear regression techniques, such as ordinary least squares regression</w:t>
      </w:r>
      <w:r w:rsidRPr="00D951FC">
        <w:rPr>
          <w:rFonts w:ascii="Times New Roman" w:hAnsi="Times New Roman" w:cs="Times New Roman"/>
          <w:sz w:val="24"/>
          <w:szCs w:val="24"/>
        </w:rPr>
        <w:t>.</w:t>
      </w:r>
    </w:p>
    <w:p w14:paraId="56293839" w14:textId="441F8742" w:rsidR="003E606C" w:rsidRPr="002344A2" w:rsidRDefault="003E606C" w:rsidP="007034CD">
      <w:pPr>
        <w:spacing w:after="0" w:line="276" w:lineRule="auto"/>
        <w:ind w:firstLine="720"/>
        <w:jc w:val="both"/>
        <w:rPr>
          <w:rFonts w:ascii="Times New Roman" w:hAnsi="Times New Roman" w:cs="Times New Roman"/>
          <w:sz w:val="24"/>
          <w:szCs w:val="24"/>
        </w:rPr>
      </w:pPr>
      <w:r w:rsidRPr="002F228B">
        <w:rPr>
          <w:rFonts w:ascii="Times New Roman" w:hAnsi="Times New Roman" w:cs="Times New Roman"/>
          <w:sz w:val="24"/>
          <w:szCs w:val="24"/>
          <w:lang w:val="en-US"/>
        </w:rPr>
        <w:t xml:space="preserve">Meanwhile, Japan </w:t>
      </w:r>
      <w:r w:rsidRPr="002F228B">
        <w:rPr>
          <w:rFonts w:ascii="Times New Roman" w:hAnsi="Times New Roman" w:cs="Times New Roman"/>
          <w:sz w:val="24"/>
          <w:szCs w:val="24"/>
        </w:rPr>
        <w:t xml:space="preserve">provides an appropriate avenue for this study due to the </w:t>
      </w:r>
      <w:r w:rsidRPr="002344A2">
        <w:rPr>
          <w:rFonts w:ascii="Times New Roman" w:hAnsi="Times New Roman" w:cs="Times New Roman"/>
          <w:sz w:val="24"/>
          <w:szCs w:val="24"/>
        </w:rPr>
        <w:t xml:space="preserve">following reasons. </w:t>
      </w:r>
      <w:r w:rsidRPr="00703673">
        <w:rPr>
          <w:rFonts w:ascii="Times New Roman" w:hAnsi="Times New Roman" w:cs="Times New Roman"/>
          <w:sz w:val="24"/>
          <w:szCs w:val="24"/>
        </w:rPr>
        <w:t>First, Japan is known as a more environmentally responsible nation over the last few decades (</w:t>
      </w:r>
      <w:r w:rsidRPr="0026658B">
        <w:rPr>
          <w:rFonts w:ascii="Times New Roman" w:hAnsi="Times New Roman" w:cs="Times New Roman"/>
          <w:sz w:val="24"/>
          <w:szCs w:val="24"/>
          <w:shd w:val="clear" w:color="auto" w:fill="FFFFFF"/>
        </w:rPr>
        <w:t xml:space="preserve">Weidner, 2020). Specifically, </w:t>
      </w:r>
      <w:r w:rsidRPr="002F228B">
        <w:rPr>
          <w:rFonts w:ascii="Times New Roman" w:hAnsi="Times New Roman" w:cs="Times New Roman"/>
          <w:sz w:val="24"/>
          <w:szCs w:val="24"/>
        </w:rPr>
        <w:t xml:space="preserve">Japan has experienced a high level of corporate environmental reporting regulations (Endo, 2020; </w:t>
      </w:r>
      <w:r w:rsidR="00D61FAB" w:rsidRPr="0026658B">
        <w:rPr>
          <w:rFonts w:ascii="Times New Roman" w:hAnsi="Times New Roman" w:cs="Times New Roman"/>
          <w:sz w:val="24"/>
          <w:szCs w:val="24"/>
          <w:shd w:val="clear" w:color="auto" w:fill="FFFFFF"/>
        </w:rPr>
        <w:t xml:space="preserve">Lee, Park, Song, &amp; </w:t>
      </w:r>
      <w:proofErr w:type="spellStart"/>
      <w:r w:rsidR="00D61FAB" w:rsidRPr="0026658B">
        <w:rPr>
          <w:rFonts w:ascii="Times New Roman" w:hAnsi="Times New Roman" w:cs="Times New Roman"/>
          <w:sz w:val="24"/>
          <w:szCs w:val="24"/>
          <w:shd w:val="clear" w:color="auto" w:fill="FFFFFF"/>
        </w:rPr>
        <w:t>Yook</w:t>
      </w:r>
      <w:proofErr w:type="spellEnd"/>
      <w:r w:rsidR="00D61FAB" w:rsidRPr="0026658B">
        <w:rPr>
          <w:rFonts w:ascii="Times New Roman" w:hAnsi="Times New Roman" w:cs="Times New Roman"/>
          <w:sz w:val="24"/>
          <w:szCs w:val="24"/>
          <w:shd w:val="clear" w:color="auto" w:fill="FFFFFF"/>
        </w:rPr>
        <w:t>,</w:t>
      </w:r>
      <w:r w:rsidR="00D61FAB" w:rsidRPr="002F228B">
        <w:rPr>
          <w:rFonts w:ascii="Times New Roman" w:hAnsi="Times New Roman" w:cs="Times New Roman"/>
          <w:sz w:val="24"/>
          <w:szCs w:val="24"/>
        </w:rPr>
        <w:t xml:space="preserve"> </w:t>
      </w:r>
      <w:r w:rsidRPr="002F228B">
        <w:rPr>
          <w:rFonts w:ascii="Times New Roman" w:hAnsi="Times New Roman" w:cs="Times New Roman"/>
          <w:sz w:val="24"/>
          <w:szCs w:val="24"/>
        </w:rPr>
        <w:t>2017;</w:t>
      </w:r>
      <w:r w:rsidRPr="0026658B">
        <w:rPr>
          <w:rFonts w:ascii="Times New Roman" w:hAnsi="Times New Roman" w:cs="Times New Roman"/>
          <w:sz w:val="24"/>
          <w:szCs w:val="24"/>
          <w:shd w:val="clear" w:color="auto" w:fill="FFFFFF"/>
        </w:rPr>
        <w:t xml:space="preserve"> </w:t>
      </w:r>
      <w:r w:rsidRPr="002F228B">
        <w:rPr>
          <w:rFonts w:ascii="Times New Roman" w:hAnsi="Times New Roman" w:cs="Times New Roman"/>
          <w:sz w:val="24"/>
          <w:szCs w:val="24"/>
        </w:rPr>
        <w:t xml:space="preserve">Yagi &amp; </w:t>
      </w:r>
      <w:proofErr w:type="spellStart"/>
      <w:r w:rsidRPr="002F228B">
        <w:rPr>
          <w:rFonts w:ascii="Times New Roman" w:hAnsi="Times New Roman" w:cs="Times New Roman"/>
          <w:sz w:val="24"/>
          <w:szCs w:val="24"/>
        </w:rPr>
        <w:t>Managi</w:t>
      </w:r>
      <w:proofErr w:type="spellEnd"/>
      <w:r w:rsidRPr="002F228B">
        <w:rPr>
          <w:rFonts w:ascii="Times New Roman" w:hAnsi="Times New Roman" w:cs="Times New Roman"/>
          <w:sz w:val="24"/>
          <w:szCs w:val="24"/>
        </w:rPr>
        <w:t xml:space="preserve">, 2018). </w:t>
      </w:r>
      <w:r w:rsidRPr="0026658B">
        <w:rPr>
          <w:rFonts w:ascii="Times New Roman" w:hAnsi="Times New Roman" w:cs="Times New Roman"/>
          <w:sz w:val="24"/>
          <w:szCs w:val="24"/>
          <w:shd w:val="clear" w:color="auto" w:fill="FFFFFF"/>
        </w:rPr>
        <w:t xml:space="preserve">Second, </w:t>
      </w:r>
      <w:r w:rsidRPr="002F228B">
        <w:rPr>
          <w:rFonts w:ascii="Times New Roman" w:hAnsi="Times New Roman" w:cs="Times New Roman"/>
          <w:sz w:val="24"/>
          <w:szCs w:val="24"/>
        </w:rPr>
        <w:t>in Japan, industrial units are not only at the transition phase in dealing with corporate environmental issues</w:t>
      </w:r>
      <w:r w:rsidR="00B450D3">
        <w:rPr>
          <w:rFonts w:ascii="Times New Roman" w:hAnsi="Times New Roman" w:cs="Times New Roman"/>
          <w:sz w:val="24"/>
          <w:szCs w:val="24"/>
        </w:rPr>
        <w:t>,</w:t>
      </w:r>
      <w:r w:rsidRPr="002F228B">
        <w:rPr>
          <w:rFonts w:ascii="Times New Roman" w:hAnsi="Times New Roman" w:cs="Times New Roman"/>
          <w:sz w:val="24"/>
          <w:szCs w:val="24"/>
        </w:rPr>
        <w:t xml:space="preserve"> but also</w:t>
      </w:r>
      <w:r w:rsidRPr="002344A2">
        <w:rPr>
          <w:rFonts w:ascii="Times New Roman" w:hAnsi="Times New Roman" w:cs="Times New Roman"/>
          <w:sz w:val="24"/>
          <w:szCs w:val="24"/>
        </w:rPr>
        <w:t xml:space="preserve"> there is a rudimentary emphasis on environmental management practices (Yagi</w:t>
      </w:r>
      <w:r w:rsidRPr="00703673">
        <w:rPr>
          <w:rFonts w:ascii="Times New Roman" w:hAnsi="Times New Roman" w:cs="Times New Roman"/>
          <w:sz w:val="24"/>
          <w:szCs w:val="24"/>
        </w:rPr>
        <w:t xml:space="preserve"> &amp; </w:t>
      </w:r>
      <w:proofErr w:type="spellStart"/>
      <w:r w:rsidRPr="00703673">
        <w:rPr>
          <w:rFonts w:ascii="Times New Roman" w:hAnsi="Times New Roman" w:cs="Times New Roman"/>
          <w:sz w:val="24"/>
          <w:szCs w:val="24"/>
        </w:rPr>
        <w:t>Managi</w:t>
      </w:r>
      <w:proofErr w:type="spellEnd"/>
      <w:r w:rsidRPr="00703673">
        <w:rPr>
          <w:rFonts w:ascii="Times New Roman" w:hAnsi="Times New Roman" w:cs="Times New Roman"/>
          <w:sz w:val="24"/>
          <w:szCs w:val="24"/>
        </w:rPr>
        <w:t>, 2018). Third, in Japan, 19,131 firms have ISO 14001 certification and ranked top among G7 countries (Endo, 2020). Fourth, Japan is characterised by advanced technological development and strong corporate environmental regulations (</w:t>
      </w:r>
      <w:proofErr w:type="spellStart"/>
      <w:r w:rsidRPr="0026658B">
        <w:rPr>
          <w:rFonts w:ascii="Times New Roman" w:hAnsi="Times New Roman" w:cs="Times New Roman"/>
          <w:sz w:val="24"/>
          <w:szCs w:val="24"/>
          <w:shd w:val="clear" w:color="auto" w:fill="FFFFFF"/>
        </w:rPr>
        <w:t>Oshitani</w:t>
      </w:r>
      <w:proofErr w:type="spellEnd"/>
      <w:r w:rsidRPr="0026658B">
        <w:rPr>
          <w:rFonts w:ascii="Times New Roman" w:hAnsi="Times New Roman" w:cs="Times New Roman"/>
          <w:sz w:val="24"/>
          <w:szCs w:val="24"/>
          <w:shd w:val="clear" w:color="auto" w:fill="FFFFFF"/>
        </w:rPr>
        <w:t xml:space="preserve">, 2013). For example, </w:t>
      </w:r>
      <w:r w:rsidRPr="002F228B">
        <w:rPr>
          <w:rFonts w:ascii="Times New Roman" w:hAnsi="Times New Roman" w:cs="Times New Roman"/>
          <w:sz w:val="24"/>
          <w:szCs w:val="24"/>
        </w:rPr>
        <w:t xml:space="preserve">greenhouse gas (GHG) accounting and reporting </w:t>
      </w:r>
      <w:r w:rsidR="00A92876" w:rsidRPr="002F228B">
        <w:rPr>
          <w:rFonts w:ascii="Times New Roman" w:hAnsi="Times New Roman" w:cs="Times New Roman"/>
          <w:sz w:val="24"/>
          <w:szCs w:val="24"/>
        </w:rPr>
        <w:t>have been</w:t>
      </w:r>
      <w:r w:rsidRPr="002F228B">
        <w:rPr>
          <w:rFonts w:ascii="Times New Roman" w:hAnsi="Times New Roman" w:cs="Times New Roman"/>
          <w:sz w:val="24"/>
          <w:szCs w:val="24"/>
        </w:rPr>
        <w:t xml:space="preserve"> mandatory in Japan since 2006. Moreover, regulations concerning the promotion of business activities with environmental consideration</w:t>
      </w:r>
      <w:r w:rsidR="00B450D3">
        <w:rPr>
          <w:rFonts w:ascii="Times New Roman" w:hAnsi="Times New Roman" w:cs="Times New Roman"/>
          <w:sz w:val="24"/>
          <w:szCs w:val="24"/>
        </w:rPr>
        <w:t>s</w:t>
      </w:r>
      <w:r w:rsidRPr="002F228B">
        <w:rPr>
          <w:rFonts w:ascii="Times New Roman" w:hAnsi="Times New Roman" w:cs="Times New Roman"/>
          <w:sz w:val="24"/>
          <w:szCs w:val="24"/>
        </w:rPr>
        <w:t xml:space="preserve"> have focused on the reliability of the environment</w:t>
      </w:r>
      <w:r w:rsidRPr="002344A2">
        <w:rPr>
          <w:rFonts w:ascii="Times New Roman" w:hAnsi="Times New Roman" w:cs="Times New Roman"/>
          <w:sz w:val="24"/>
          <w:szCs w:val="24"/>
        </w:rPr>
        <w:t>al reporting framework, specifically for large corporations since 2004 (</w:t>
      </w:r>
      <w:r w:rsidRPr="0026658B">
        <w:rPr>
          <w:rFonts w:ascii="Times New Roman" w:hAnsi="Times New Roman" w:cs="Times New Roman"/>
          <w:sz w:val="24"/>
          <w:szCs w:val="24"/>
          <w:shd w:val="clear" w:color="auto" w:fill="FFFFFF"/>
        </w:rPr>
        <w:t>Lee et al., 2017)</w:t>
      </w:r>
      <w:r w:rsidRPr="002F228B">
        <w:rPr>
          <w:rFonts w:ascii="Times New Roman" w:hAnsi="Times New Roman" w:cs="Times New Roman"/>
          <w:sz w:val="24"/>
          <w:szCs w:val="24"/>
        </w:rPr>
        <w:t xml:space="preserve">. All of these characteristics, arguably, make Japan an interesting context to </w:t>
      </w:r>
      <w:r w:rsidR="00B450D3">
        <w:rPr>
          <w:rFonts w:ascii="Times New Roman" w:hAnsi="Times New Roman" w:cs="Times New Roman"/>
          <w:sz w:val="24"/>
          <w:szCs w:val="24"/>
        </w:rPr>
        <w:t>conduct this study</w:t>
      </w:r>
      <w:r w:rsidRPr="002F228B">
        <w:rPr>
          <w:rFonts w:ascii="Times New Roman" w:hAnsi="Times New Roman" w:cs="Times New Roman"/>
          <w:sz w:val="24"/>
          <w:szCs w:val="24"/>
        </w:rPr>
        <w:t xml:space="preserve">. </w:t>
      </w:r>
    </w:p>
    <w:p w14:paraId="065EC697" w14:textId="0894C021" w:rsidR="003E606C" w:rsidRPr="00D951FC" w:rsidRDefault="003E606C" w:rsidP="007034CD">
      <w:pPr>
        <w:spacing w:after="0" w:line="276" w:lineRule="auto"/>
        <w:ind w:firstLine="720"/>
        <w:jc w:val="both"/>
        <w:rPr>
          <w:rFonts w:ascii="Times New Roman" w:hAnsi="Times New Roman" w:cs="Times New Roman"/>
          <w:sz w:val="24"/>
          <w:szCs w:val="24"/>
        </w:rPr>
      </w:pPr>
      <w:r w:rsidRPr="00D951FC">
        <w:rPr>
          <w:rFonts w:ascii="Times New Roman" w:hAnsi="Times New Roman" w:cs="Times New Roman"/>
          <w:sz w:val="24"/>
          <w:szCs w:val="24"/>
        </w:rPr>
        <w:t xml:space="preserve">Given the noticeable </w:t>
      </w:r>
      <w:r w:rsidRPr="00D951FC">
        <w:rPr>
          <w:rFonts w:ascii="Times New Roman" w:eastAsia="Times New Roman" w:hAnsi="Times New Roman" w:cs="Times New Roman"/>
          <w:sz w:val="24"/>
          <w:szCs w:val="24"/>
          <w:lang w:eastAsia="en-GB"/>
        </w:rPr>
        <w:t>limitations of past studies</w:t>
      </w:r>
      <w:r>
        <w:rPr>
          <w:rFonts w:ascii="Times New Roman" w:eastAsia="Times New Roman" w:hAnsi="Times New Roman" w:cs="Times New Roman"/>
          <w:sz w:val="24"/>
          <w:szCs w:val="24"/>
          <w:lang w:eastAsia="en-GB"/>
        </w:rPr>
        <w:t xml:space="preserve"> and appropriateness of the Japanese context</w:t>
      </w:r>
      <w:r w:rsidRPr="00D951FC">
        <w:rPr>
          <w:rFonts w:ascii="Times New Roman" w:eastAsia="Times New Roman" w:hAnsi="Times New Roman" w:cs="Times New Roman"/>
          <w:sz w:val="24"/>
          <w:szCs w:val="24"/>
          <w:lang w:eastAsia="en-GB"/>
        </w:rPr>
        <w:t>, our research seeks to broaden the current knowledge and contribute to the existing literature in a number of ways</w:t>
      </w:r>
      <w:r w:rsidRPr="00D951FC">
        <w:rPr>
          <w:rFonts w:ascii="Times New Roman" w:hAnsi="Times New Roman" w:cs="Times New Roman"/>
          <w:sz w:val="24"/>
          <w:szCs w:val="24"/>
        </w:rPr>
        <w:t xml:space="preserve">. First, and to the best of our knowledge, prior studies have not examined the interrelationship </w:t>
      </w:r>
      <w:r w:rsidR="000C7834">
        <w:rPr>
          <w:rFonts w:ascii="Times New Roman" w:hAnsi="Times New Roman" w:cs="Times New Roman"/>
          <w:sz w:val="24"/>
          <w:szCs w:val="24"/>
        </w:rPr>
        <w:t>among</w:t>
      </w:r>
      <w:r w:rsidRPr="00D951FC">
        <w:rPr>
          <w:rFonts w:ascii="Times New Roman" w:hAnsi="Times New Roman" w:cs="Times New Roman"/>
          <w:sz w:val="24"/>
          <w:szCs w:val="24"/>
        </w:rPr>
        <w:t xml:space="preserve"> environmental management practices, environmental </w:t>
      </w:r>
      <w:r w:rsidRPr="00D951FC">
        <w:rPr>
          <w:rFonts w:ascii="Times New Roman" w:hAnsi="Times New Roman" w:cs="Times New Roman"/>
          <w:sz w:val="24"/>
          <w:szCs w:val="24"/>
        </w:rPr>
        <w:lastRenderedPageBreak/>
        <w:t xml:space="preserve">performance and financial performance (e.g., Chen et al., 2018; Feng et al., 2018; Li et al., 2017). Therefore, our research seeks to contribute to the literature by examining the association between corporate environmental management practices and financial performance, and consequently ascertain whether corporate environmental performance can mediate this association. Second, and unlike past studies that examined </w:t>
      </w:r>
      <w:r w:rsidRPr="00EF5126">
        <w:rPr>
          <w:rFonts w:ascii="Times New Roman" w:hAnsi="Times New Roman" w:cs="Times New Roman"/>
          <w:sz w:val="24"/>
          <w:szCs w:val="24"/>
        </w:rPr>
        <w:t>environmental performance either using carbon emissions (CO</w:t>
      </w:r>
      <w:r w:rsidRPr="00EF5126">
        <w:rPr>
          <w:rFonts w:ascii="Times New Roman" w:hAnsi="Times New Roman" w:cs="Times New Roman"/>
          <w:sz w:val="24"/>
          <w:szCs w:val="24"/>
          <w:vertAlign w:val="subscript"/>
        </w:rPr>
        <w:t>2</w:t>
      </w:r>
      <w:r w:rsidRPr="00EF5126">
        <w:rPr>
          <w:rFonts w:ascii="Times New Roman" w:hAnsi="Times New Roman" w:cs="Times New Roman"/>
          <w:sz w:val="24"/>
          <w:szCs w:val="24"/>
        </w:rPr>
        <w:t>) or energy, waste and water separately (</w:t>
      </w:r>
      <w:r w:rsidR="006017EF" w:rsidRPr="006017EF">
        <w:rPr>
          <w:rFonts w:ascii="Times New Roman" w:hAnsi="Times New Roman" w:cs="Times New Roman"/>
          <w:bCs/>
          <w:kern w:val="2"/>
          <w:sz w:val="24"/>
          <w:szCs w:val="24"/>
          <w:lang w:eastAsia="en-GB"/>
        </w:rPr>
        <w:t xml:space="preserve">Arena, </w:t>
      </w:r>
      <w:proofErr w:type="spellStart"/>
      <w:r w:rsidR="006017EF" w:rsidRPr="006017EF">
        <w:rPr>
          <w:rFonts w:ascii="Times New Roman" w:hAnsi="Times New Roman" w:cs="Times New Roman"/>
          <w:bCs/>
          <w:kern w:val="2"/>
          <w:sz w:val="24"/>
          <w:szCs w:val="24"/>
          <w:lang w:eastAsia="en-GB"/>
        </w:rPr>
        <w:t>Mastellone</w:t>
      </w:r>
      <w:proofErr w:type="spellEnd"/>
      <w:r w:rsidR="006017EF" w:rsidRPr="006017EF">
        <w:rPr>
          <w:rFonts w:ascii="Times New Roman" w:hAnsi="Times New Roman" w:cs="Times New Roman"/>
          <w:bCs/>
          <w:kern w:val="2"/>
          <w:sz w:val="24"/>
          <w:szCs w:val="24"/>
          <w:lang w:eastAsia="en-GB"/>
        </w:rPr>
        <w:t xml:space="preserve">, &amp; </w:t>
      </w:r>
      <w:proofErr w:type="spellStart"/>
      <w:r w:rsidR="006017EF" w:rsidRPr="006017EF">
        <w:rPr>
          <w:rFonts w:ascii="Times New Roman" w:hAnsi="Times New Roman" w:cs="Times New Roman"/>
          <w:bCs/>
          <w:kern w:val="2"/>
          <w:sz w:val="24"/>
          <w:szCs w:val="24"/>
          <w:lang w:eastAsia="en-GB"/>
        </w:rPr>
        <w:t>Perugini</w:t>
      </w:r>
      <w:proofErr w:type="spellEnd"/>
      <w:r w:rsidR="006017EF">
        <w:rPr>
          <w:rFonts w:ascii="Times New Roman" w:hAnsi="Times New Roman" w:cs="Times New Roman"/>
          <w:bCs/>
          <w:kern w:val="2"/>
          <w:sz w:val="24"/>
          <w:szCs w:val="24"/>
          <w:lang w:eastAsia="en-GB"/>
        </w:rPr>
        <w:t>,</w:t>
      </w:r>
      <w:r w:rsidR="006017EF" w:rsidRPr="006017EF" w:rsidDel="006017EF">
        <w:rPr>
          <w:rFonts w:ascii="Times New Roman" w:hAnsi="Times New Roman" w:cs="Times New Roman"/>
          <w:sz w:val="24"/>
          <w:szCs w:val="24"/>
          <w:shd w:val="clear" w:color="auto" w:fill="FFFFFF"/>
        </w:rPr>
        <w:t xml:space="preserve"> </w:t>
      </w:r>
      <w:r w:rsidRPr="00EF5126">
        <w:rPr>
          <w:rFonts w:ascii="Times New Roman" w:hAnsi="Times New Roman" w:cs="Times New Roman"/>
          <w:sz w:val="24"/>
          <w:szCs w:val="24"/>
          <w:shd w:val="clear" w:color="auto" w:fill="FFFFFF"/>
        </w:rPr>
        <w:t xml:space="preserve">2003; </w:t>
      </w:r>
      <w:r w:rsidR="00F91179" w:rsidRPr="00F91179">
        <w:rPr>
          <w:rFonts w:ascii="Times New Roman" w:hAnsi="Times New Roman" w:cs="Times New Roman"/>
          <w:bCs/>
          <w:sz w:val="24"/>
          <w:szCs w:val="24"/>
          <w:shd w:val="clear" w:color="auto" w:fill="FFFFFF"/>
        </w:rPr>
        <w:t xml:space="preserve">Clarkson, </w:t>
      </w:r>
      <w:proofErr w:type="spellStart"/>
      <w:r w:rsidR="00F91179" w:rsidRPr="00F91179">
        <w:rPr>
          <w:rFonts w:ascii="Times New Roman" w:hAnsi="Times New Roman" w:cs="Times New Roman"/>
          <w:bCs/>
          <w:sz w:val="24"/>
          <w:szCs w:val="24"/>
          <w:shd w:val="clear" w:color="auto" w:fill="FFFFFF"/>
        </w:rPr>
        <w:t>Overell</w:t>
      </w:r>
      <w:proofErr w:type="spellEnd"/>
      <w:r w:rsidR="00F91179" w:rsidRPr="00F91179">
        <w:rPr>
          <w:rFonts w:ascii="Times New Roman" w:hAnsi="Times New Roman" w:cs="Times New Roman"/>
          <w:bCs/>
          <w:sz w:val="24"/>
          <w:szCs w:val="24"/>
          <w:shd w:val="clear" w:color="auto" w:fill="FFFFFF"/>
        </w:rPr>
        <w:t>, &amp; Chapple</w:t>
      </w:r>
      <w:r w:rsidR="00F91179" w:rsidRPr="00EF5126">
        <w:rPr>
          <w:rFonts w:ascii="Times New Roman" w:hAnsi="Times New Roman" w:cs="Times New Roman"/>
          <w:sz w:val="24"/>
          <w:szCs w:val="24"/>
          <w:shd w:val="clear" w:color="auto" w:fill="FFFFFF"/>
        </w:rPr>
        <w:t xml:space="preserve"> </w:t>
      </w:r>
      <w:r w:rsidRPr="00EF5126">
        <w:rPr>
          <w:rFonts w:ascii="Times New Roman" w:hAnsi="Times New Roman" w:cs="Times New Roman"/>
          <w:sz w:val="24"/>
          <w:szCs w:val="24"/>
          <w:shd w:val="clear" w:color="auto" w:fill="FFFFFF"/>
        </w:rPr>
        <w:t xml:space="preserve">2011b; Feng et al., 2018), the current study </w:t>
      </w:r>
      <w:r w:rsidRPr="00EF5126">
        <w:rPr>
          <w:rFonts w:ascii="Times New Roman" w:hAnsi="Times New Roman" w:cs="Times New Roman"/>
          <w:sz w:val="24"/>
          <w:szCs w:val="24"/>
        </w:rPr>
        <w:t>examines environmental performance using major inputs and outputs of environmental performance</w:t>
      </w:r>
      <w:r w:rsidRPr="00D951FC">
        <w:rPr>
          <w:rFonts w:ascii="Times New Roman" w:hAnsi="Times New Roman" w:cs="Times New Roman"/>
          <w:sz w:val="24"/>
          <w:szCs w:val="24"/>
        </w:rPr>
        <w:t xml:space="preserve">. Specifically, </w:t>
      </w:r>
      <w:r w:rsidR="008860C8">
        <w:rPr>
          <w:rFonts w:ascii="Times New Roman" w:hAnsi="Times New Roman" w:cs="Times New Roman"/>
          <w:sz w:val="24"/>
          <w:szCs w:val="24"/>
        </w:rPr>
        <w:t xml:space="preserve">the current study focuses </w:t>
      </w:r>
      <w:proofErr w:type="gramStart"/>
      <w:r w:rsidR="008860C8">
        <w:rPr>
          <w:rFonts w:ascii="Times New Roman" w:hAnsi="Times New Roman" w:cs="Times New Roman"/>
          <w:sz w:val="24"/>
          <w:szCs w:val="24"/>
        </w:rPr>
        <w:t xml:space="preserve">on </w:t>
      </w:r>
      <w:r w:rsidRPr="00D951FC">
        <w:rPr>
          <w:rFonts w:ascii="Times New Roman" w:hAnsi="Times New Roman" w:cs="Times New Roman"/>
          <w:sz w:val="24"/>
          <w:szCs w:val="24"/>
        </w:rPr>
        <w:t xml:space="preserve"> major</w:t>
      </w:r>
      <w:proofErr w:type="gramEnd"/>
      <w:r w:rsidRPr="00D951FC">
        <w:rPr>
          <w:rFonts w:ascii="Times New Roman" w:hAnsi="Times New Roman" w:cs="Times New Roman"/>
          <w:sz w:val="24"/>
          <w:szCs w:val="24"/>
        </w:rPr>
        <w:t xml:space="preserve"> components (energy as an input and </w:t>
      </w:r>
      <w:r w:rsidR="00B82A92">
        <w:rPr>
          <w:rFonts w:ascii="Times New Roman" w:hAnsi="Times New Roman" w:cs="Times New Roman"/>
          <w:sz w:val="24"/>
          <w:szCs w:val="24"/>
        </w:rPr>
        <w:t xml:space="preserve"> sales as a good output and </w:t>
      </w:r>
      <w:r w:rsidRPr="00D951FC">
        <w:rPr>
          <w:rFonts w:ascii="Times New Roman" w:hAnsi="Times New Roman" w:cs="Times New Roman"/>
          <w:sz w:val="24"/>
          <w:szCs w:val="24"/>
        </w:rPr>
        <w:t>carbon emissions as an</w:t>
      </w:r>
      <w:r w:rsidR="00B82A92">
        <w:rPr>
          <w:rFonts w:ascii="Times New Roman" w:hAnsi="Times New Roman" w:cs="Times New Roman"/>
          <w:sz w:val="24"/>
          <w:szCs w:val="24"/>
        </w:rPr>
        <w:t xml:space="preserve"> bad</w:t>
      </w:r>
      <w:r w:rsidRPr="00D951FC">
        <w:rPr>
          <w:rFonts w:ascii="Times New Roman" w:hAnsi="Times New Roman" w:cs="Times New Roman"/>
          <w:sz w:val="24"/>
          <w:szCs w:val="24"/>
        </w:rPr>
        <w:t xml:space="preserve"> output) </w:t>
      </w:r>
      <w:r>
        <w:rPr>
          <w:rFonts w:ascii="Times New Roman" w:hAnsi="Times New Roman" w:cs="Times New Roman"/>
          <w:sz w:val="24"/>
          <w:szCs w:val="24"/>
        </w:rPr>
        <w:t>as</w:t>
      </w:r>
      <w:r w:rsidRPr="00D951FC">
        <w:rPr>
          <w:rFonts w:ascii="Times New Roman" w:hAnsi="Times New Roman" w:cs="Times New Roman"/>
          <w:sz w:val="24"/>
          <w:szCs w:val="24"/>
        </w:rPr>
        <w:t xml:space="preserve"> environmental performance proxy. </w:t>
      </w:r>
      <w:r w:rsidR="00311505">
        <w:rPr>
          <w:rFonts w:ascii="Times New Roman" w:hAnsi="Times New Roman" w:cs="Times New Roman"/>
          <w:sz w:val="24"/>
          <w:szCs w:val="24"/>
        </w:rPr>
        <w:t xml:space="preserve">Third, we provide a methodological contribution by being among </w:t>
      </w:r>
      <w:r w:rsidR="00AF6AE1">
        <w:rPr>
          <w:rFonts w:ascii="Times New Roman" w:hAnsi="Times New Roman" w:cs="Times New Roman"/>
          <w:sz w:val="24"/>
          <w:szCs w:val="24"/>
        </w:rPr>
        <w:t xml:space="preserve">the first group of </w:t>
      </w:r>
      <w:r w:rsidR="00311505">
        <w:rPr>
          <w:rFonts w:ascii="Times New Roman" w:hAnsi="Times New Roman" w:cs="Times New Roman"/>
          <w:sz w:val="24"/>
          <w:szCs w:val="24"/>
        </w:rPr>
        <w:t xml:space="preserve">researchers to </w:t>
      </w:r>
      <w:r w:rsidR="00AF6AE1">
        <w:rPr>
          <w:rFonts w:ascii="Times New Roman" w:hAnsi="Times New Roman" w:cs="Times New Roman"/>
          <w:sz w:val="24"/>
          <w:szCs w:val="24"/>
        </w:rPr>
        <w:t>pioneer</w:t>
      </w:r>
      <w:r w:rsidR="00311505">
        <w:rPr>
          <w:rFonts w:ascii="Times New Roman" w:hAnsi="Times New Roman" w:cs="Times New Roman"/>
          <w:sz w:val="24"/>
          <w:szCs w:val="24"/>
        </w:rPr>
        <w:t xml:space="preserve"> the DEA technique within the context of environmental management and performance study. </w:t>
      </w:r>
      <w:r w:rsidRPr="00D951FC">
        <w:rPr>
          <w:rFonts w:ascii="Times New Roman" w:hAnsi="Times New Roman" w:cs="Times New Roman"/>
          <w:sz w:val="24"/>
          <w:szCs w:val="24"/>
        </w:rPr>
        <w:t>Finally, our study distinctively uses five proxies for environmental performance and examine their mediating impact on environmental management practices and financial performance nexus. These five proxies are</w:t>
      </w:r>
      <w:r>
        <w:rPr>
          <w:rFonts w:ascii="Times New Roman" w:hAnsi="Times New Roman" w:cs="Times New Roman"/>
          <w:sz w:val="24"/>
          <w:szCs w:val="24"/>
        </w:rPr>
        <w:t>:</w:t>
      </w:r>
      <w:r w:rsidRPr="00D951FC">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D951FC">
        <w:rPr>
          <w:rFonts w:ascii="Times New Roman" w:hAnsi="Times New Roman" w:cs="Times New Roman"/>
          <w:sz w:val="24"/>
          <w:szCs w:val="24"/>
        </w:rPr>
        <w:t>total carbon emissions produced</w:t>
      </w:r>
      <w:r>
        <w:rPr>
          <w:rFonts w:ascii="Times New Roman" w:hAnsi="Times New Roman" w:cs="Times New Roman"/>
          <w:sz w:val="24"/>
          <w:szCs w:val="24"/>
        </w:rPr>
        <w:t>;</w:t>
      </w:r>
      <w:r w:rsidRPr="00D951FC">
        <w:rPr>
          <w:rFonts w:ascii="Times New Roman" w:hAnsi="Times New Roman" w:cs="Times New Roman"/>
          <w:sz w:val="24"/>
          <w:szCs w:val="24"/>
        </w:rPr>
        <w:t xml:space="preserve"> </w:t>
      </w:r>
      <w:r>
        <w:rPr>
          <w:rFonts w:ascii="Times New Roman" w:hAnsi="Times New Roman" w:cs="Times New Roman"/>
          <w:sz w:val="24"/>
          <w:szCs w:val="24"/>
        </w:rPr>
        <w:t xml:space="preserve">(ii) </w:t>
      </w:r>
      <w:r w:rsidRPr="00D951FC">
        <w:rPr>
          <w:rFonts w:ascii="Times New Roman" w:hAnsi="Times New Roman" w:cs="Times New Roman"/>
          <w:sz w:val="24"/>
          <w:szCs w:val="24"/>
        </w:rPr>
        <w:t>carbon emissions intensity</w:t>
      </w:r>
      <w:r>
        <w:rPr>
          <w:rFonts w:ascii="Times New Roman" w:hAnsi="Times New Roman" w:cs="Times New Roman"/>
          <w:sz w:val="24"/>
          <w:szCs w:val="24"/>
        </w:rPr>
        <w:t>;</w:t>
      </w:r>
      <w:r w:rsidRPr="00D951FC">
        <w:rPr>
          <w:rFonts w:ascii="Times New Roman" w:hAnsi="Times New Roman" w:cs="Times New Roman"/>
          <w:sz w:val="24"/>
          <w:szCs w:val="24"/>
        </w:rPr>
        <w:t xml:space="preserve"> </w:t>
      </w:r>
      <w:r>
        <w:rPr>
          <w:rFonts w:ascii="Times New Roman" w:hAnsi="Times New Roman" w:cs="Times New Roman"/>
          <w:sz w:val="24"/>
          <w:szCs w:val="24"/>
        </w:rPr>
        <w:t xml:space="preserve">(iii) </w:t>
      </w:r>
      <w:r w:rsidRPr="00D951FC">
        <w:rPr>
          <w:rFonts w:ascii="Times New Roman" w:hAnsi="Times New Roman" w:cs="Times New Roman"/>
          <w:sz w:val="24"/>
          <w:szCs w:val="24"/>
        </w:rPr>
        <w:t>carbon emission productivity</w:t>
      </w:r>
      <w:r>
        <w:rPr>
          <w:rFonts w:ascii="Times New Roman" w:hAnsi="Times New Roman" w:cs="Times New Roman"/>
          <w:sz w:val="24"/>
          <w:szCs w:val="24"/>
        </w:rPr>
        <w:t>;</w:t>
      </w:r>
      <w:r w:rsidR="007034CD">
        <w:rPr>
          <w:rFonts w:ascii="Times New Roman" w:hAnsi="Times New Roman" w:cs="Times New Roman"/>
          <w:sz w:val="24"/>
          <w:szCs w:val="24"/>
        </w:rPr>
        <w:t xml:space="preserve"> </w:t>
      </w:r>
      <w:r>
        <w:rPr>
          <w:rFonts w:ascii="Times New Roman" w:hAnsi="Times New Roman" w:cs="Times New Roman"/>
          <w:sz w:val="24"/>
          <w:szCs w:val="24"/>
        </w:rPr>
        <w:t xml:space="preserve">(iv) </w:t>
      </w:r>
      <w:r w:rsidRPr="00D951FC">
        <w:rPr>
          <w:rFonts w:ascii="Times New Roman" w:hAnsi="Times New Roman" w:cs="Times New Roman"/>
          <w:sz w:val="24"/>
          <w:szCs w:val="24"/>
        </w:rPr>
        <w:t>carbon emission per unit size</w:t>
      </w:r>
      <w:r>
        <w:rPr>
          <w:rFonts w:ascii="Times New Roman" w:hAnsi="Times New Roman" w:cs="Times New Roman"/>
          <w:sz w:val="24"/>
          <w:szCs w:val="24"/>
        </w:rPr>
        <w:t>;</w:t>
      </w:r>
      <w:r w:rsidRPr="00D951FC">
        <w:rPr>
          <w:rFonts w:ascii="Times New Roman" w:hAnsi="Times New Roman" w:cs="Times New Roman"/>
          <w:sz w:val="24"/>
          <w:szCs w:val="24"/>
        </w:rPr>
        <w:t xml:space="preserve"> and </w:t>
      </w:r>
      <w:r>
        <w:rPr>
          <w:rFonts w:ascii="Times New Roman" w:hAnsi="Times New Roman" w:cs="Times New Roman"/>
          <w:sz w:val="24"/>
          <w:szCs w:val="24"/>
        </w:rPr>
        <w:t>(v) DEA.</w:t>
      </w:r>
    </w:p>
    <w:p w14:paraId="7CF54733" w14:textId="77777777" w:rsidR="003E606C" w:rsidRDefault="003E606C" w:rsidP="007034CD">
      <w:pPr>
        <w:spacing w:after="0" w:line="276" w:lineRule="auto"/>
        <w:ind w:firstLine="720"/>
        <w:jc w:val="both"/>
        <w:rPr>
          <w:rFonts w:ascii="Times New Roman" w:hAnsi="Times New Roman" w:cs="Times New Roman"/>
          <w:bCs/>
          <w:sz w:val="24"/>
          <w:szCs w:val="24"/>
        </w:rPr>
      </w:pPr>
      <w:r w:rsidRPr="00D951FC">
        <w:rPr>
          <w:rFonts w:ascii="Times New Roman" w:hAnsi="Times New Roman" w:cs="Times New Roman"/>
          <w:bCs/>
          <w:sz w:val="24"/>
          <w:szCs w:val="24"/>
        </w:rPr>
        <w:t xml:space="preserve">The rest of the paper is structured as follows. The second section presents the theoretical framework. The following sections review </w:t>
      </w:r>
      <w:r>
        <w:rPr>
          <w:rFonts w:ascii="Times New Roman" w:hAnsi="Times New Roman" w:cs="Times New Roman"/>
          <w:bCs/>
          <w:sz w:val="24"/>
          <w:szCs w:val="24"/>
        </w:rPr>
        <w:t xml:space="preserve">the </w:t>
      </w:r>
      <w:r w:rsidRPr="00D951FC">
        <w:rPr>
          <w:rFonts w:ascii="Times New Roman" w:hAnsi="Times New Roman" w:cs="Times New Roman"/>
          <w:bCs/>
          <w:sz w:val="24"/>
          <w:szCs w:val="24"/>
        </w:rPr>
        <w:t>em</w:t>
      </w:r>
      <w:r>
        <w:rPr>
          <w:rFonts w:ascii="Times New Roman" w:hAnsi="Times New Roman" w:cs="Times New Roman"/>
          <w:bCs/>
          <w:sz w:val="24"/>
          <w:szCs w:val="24"/>
        </w:rPr>
        <w:t>pirical literature and hypothese</w:t>
      </w:r>
      <w:r w:rsidRPr="00D951FC">
        <w:rPr>
          <w:rFonts w:ascii="Times New Roman" w:hAnsi="Times New Roman" w:cs="Times New Roman"/>
          <w:bCs/>
          <w:sz w:val="24"/>
          <w:szCs w:val="24"/>
        </w:rPr>
        <w:t xml:space="preserve">s development, </w:t>
      </w:r>
      <w:r>
        <w:rPr>
          <w:rFonts w:ascii="Times New Roman" w:hAnsi="Times New Roman" w:cs="Times New Roman"/>
          <w:bCs/>
          <w:sz w:val="24"/>
          <w:szCs w:val="24"/>
        </w:rPr>
        <w:t>outline the</w:t>
      </w:r>
      <w:r w:rsidRPr="00D951FC">
        <w:rPr>
          <w:rFonts w:ascii="Times New Roman" w:hAnsi="Times New Roman" w:cs="Times New Roman"/>
          <w:bCs/>
          <w:sz w:val="24"/>
          <w:szCs w:val="24"/>
        </w:rPr>
        <w:t xml:space="preserve"> research design, and report the findings and discussion. The final </w:t>
      </w:r>
      <w:r w:rsidRPr="00504921">
        <w:rPr>
          <w:rFonts w:ascii="Times New Roman" w:hAnsi="Times New Roman" w:cs="Times New Roman"/>
          <w:bCs/>
          <w:sz w:val="24"/>
          <w:szCs w:val="24"/>
        </w:rPr>
        <w:t>section concludes the paper.</w:t>
      </w:r>
    </w:p>
    <w:p w14:paraId="2AAA4595" w14:textId="02B8BCA9" w:rsidR="00F87349" w:rsidRDefault="0000375A" w:rsidP="00A7454C">
      <w:pPr>
        <w:spacing w:before="240"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Pr>
          <w:rFonts w:ascii="Times New Roman" w:hAnsi="Times New Roman" w:cs="Times New Roman"/>
          <w:b/>
          <w:caps/>
          <w:sz w:val="24"/>
          <w:szCs w:val="24"/>
        </w:rPr>
        <w:t xml:space="preserve">Theoretical Background </w:t>
      </w:r>
    </w:p>
    <w:p w14:paraId="613C2C4F" w14:textId="33AF739F" w:rsidR="00577999" w:rsidRDefault="00F873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number of traditional theories (e.g., legitimacy, resource dependence, stakeholder</w:t>
      </w:r>
      <w:r w:rsidR="009C3DAA">
        <w:rPr>
          <w:rFonts w:ascii="Times New Roman" w:hAnsi="Times New Roman" w:cs="Times New Roman"/>
          <w:sz w:val="24"/>
          <w:szCs w:val="24"/>
        </w:rPr>
        <w:t>,</w:t>
      </w:r>
      <w:r>
        <w:rPr>
          <w:rFonts w:ascii="Times New Roman" w:hAnsi="Times New Roman" w:cs="Times New Roman"/>
          <w:sz w:val="24"/>
          <w:szCs w:val="24"/>
        </w:rPr>
        <w:t xml:space="preserve"> and signalling theories) have been applied by past studies </w:t>
      </w:r>
      <w:r w:rsidR="00577999">
        <w:rPr>
          <w:rFonts w:ascii="Times New Roman" w:hAnsi="Times New Roman" w:cs="Times New Roman"/>
          <w:sz w:val="24"/>
          <w:szCs w:val="24"/>
        </w:rPr>
        <w:t xml:space="preserve">in </w:t>
      </w:r>
      <w:r>
        <w:rPr>
          <w:rFonts w:ascii="Times New Roman" w:hAnsi="Times New Roman" w:cs="Times New Roman"/>
          <w:sz w:val="24"/>
          <w:szCs w:val="24"/>
        </w:rPr>
        <w:t>interpreting the links between environmental performance and financial performance (e.g., Ntim &amp; Soobaroyen, 2013</w:t>
      </w:r>
      <w:r w:rsidR="009427AF">
        <w:rPr>
          <w:rFonts w:ascii="Times New Roman" w:hAnsi="Times New Roman" w:cs="Times New Roman"/>
          <w:sz w:val="24"/>
          <w:szCs w:val="24"/>
        </w:rPr>
        <w:t>a, b</w:t>
      </w:r>
      <w:r>
        <w:rPr>
          <w:rFonts w:ascii="Times New Roman" w:hAnsi="Times New Roman" w:cs="Times New Roman"/>
          <w:sz w:val="24"/>
          <w:szCs w:val="24"/>
        </w:rPr>
        <w:t xml:space="preserve">). A major issue </w:t>
      </w:r>
      <w:r w:rsidR="00577999">
        <w:rPr>
          <w:rFonts w:ascii="Times New Roman" w:hAnsi="Times New Roman" w:cs="Times New Roman"/>
          <w:sz w:val="24"/>
          <w:szCs w:val="24"/>
        </w:rPr>
        <w:t xml:space="preserve">with </w:t>
      </w:r>
      <w:r>
        <w:rPr>
          <w:rFonts w:ascii="Times New Roman" w:hAnsi="Times New Roman" w:cs="Times New Roman"/>
          <w:sz w:val="24"/>
          <w:szCs w:val="24"/>
        </w:rPr>
        <w:t>the application of such traditional theories in addressing environmental issues is that</w:t>
      </w:r>
      <w:r w:rsidR="00577999">
        <w:rPr>
          <w:rFonts w:ascii="Times New Roman" w:hAnsi="Times New Roman" w:cs="Times New Roman"/>
          <w:sz w:val="24"/>
          <w:szCs w:val="24"/>
        </w:rPr>
        <w:t xml:space="preserve"> they</w:t>
      </w:r>
      <w:r>
        <w:rPr>
          <w:rFonts w:ascii="Times New Roman" w:hAnsi="Times New Roman" w:cs="Times New Roman"/>
          <w:sz w:val="24"/>
          <w:szCs w:val="24"/>
        </w:rPr>
        <w:t xml:space="preserve"> fail to recognise the importance of natural resources within a firm</w:t>
      </w:r>
      <w:r w:rsidR="003C36F4">
        <w:rPr>
          <w:rFonts w:ascii="Times New Roman" w:hAnsi="Times New Roman" w:cs="Times New Roman"/>
          <w:sz w:val="24"/>
          <w:szCs w:val="24"/>
        </w:rPr>
        <w:t>'</w:t>
      </w:r>
      <w:r>
        <w:rPr>
          <w:rFonts w:ascii="Times New Roman" w:hAnsi="Times New Roman" w:cs="Times New Roman"/>
          <w:sz w:val="24"/>
          <w:szCs w:val="24"/>
        </w:rPr>
        <w:t>s broader social and environmental strategies (</w:t>
      </w:r>
      <w:r w:rsidR="008860C8">
        <w:rPr>
          <w:rFonts w:ascii="Times New Roman" w:hAnsi="Times New Roman" w:cs="Times New Roman"/>
          <w:sz w:val="24"/>
          <w:szCs w:val="24"/>
        </w:rPr>
        <w:t>Ntim, 2016;</w:t>
      </w:r>
      <w:r w:rsidR="002344A2">
        <w:rPr>
          <w:rFonts w:ascii="Times New Roman" w:hAnsi="Times New Roman" w:cs="Times New Roman"/>
          <w:sz w:val="24"/>
          <w:szCs w:val="24"/>
        </w:rPr>
        <w:t xml:space="preserve"> </w:t>
      </w:r>
      <w:r>
        <w:rPr>
          <w:rFonts w:ascii="Times New Roman" w:hAnsi="Times New Roman" w:cs="Times New Roman"/>
          <w:sz w:val="24"/>
          <w:szCs w:val="24"/>
        </w:rPr>
        <w:t>Oliver, 1997; Wagner, 2015). By contrast, i</w:t>
      </w:r>
      <w:r w:rsidR="002B77CF">
        <w:rPr>
          <w:rFonts w:ascii="Times New Roman" w:hAnsi="Times New Roman" w:cs="Times New Roman"/>
          <w:sz w:val="24"/>
          <w:szCs w:val="24"/>
        </w:rPr>
        <w:t xml:space="preserve">nstitutional theory and </w:t>
      </w:r>
      <w:r w:rsidR="00E159D3">
        <w:rPr>
          <w:rFonts w:ascii="Times New Roman" w:hAnsi="Times New Roman" w:cs="Times New Roman"/>
          <w:sz w:val="24"/>
          <w:szCs w:val="24"/>
        </w:rPr>
        <w:t>resource-based views (</w:t>
      </w:r>
      <w:r>
        <w:rPr>
          <w:rFonts w:ascii="Times New Roman" w:hAnsi="Times New Roman" w:cs="Times New Roman"/>
          <w:sz w:val="24"/>
          <w:szCs w:val="24"/>
        </w:rPr>
        <w:t xml:space="preserve">RBV) </w:t>
      </w:r>
      <w:r w:rsidR="002E61B8">
        <w:rPr>
          <w:rFonts w:ascii="Times New Roman" w:hAnsi="Times New Roman" w:cs="Times New Roman"/>
          <w:sz w:val="24"/>
          <w:szCs w:val="24"/>
        </w:rPr>
        <w:t>can</w:t>
      </w:r>
      <w:r>
        <w:rPr>
          <w:rFonts w:ascii="Times New Roman" w:hAnsi="Times New Roman" w:cs="Times New Roman"/>
          <w:sz w:val="24"/>
          <w:szCs w:val="24"/>
        </w:rPr>
        <w:t xml:space="preserve"> address such limitations</w:t>
      </w:r>
      <w:r w:rsidR="00761595">
        <w:rPr>
          <w:rFonts w:ascii="Times New Roman" w:hAnsi="Times New Roman" w:cs="Times New Roman"/>
          <w:sz w:val="24"/>
          <w:szCs w:val="24"/>
        </w:rPr>
        <w:t xml:space="preserve"> (Tran et al., 2020)</w:t>
      </w:r>
      <w:r>
        <w:rPr>
          <w:rFonts w:ascii="Times New Roman" w:hAnsi="Times New Roman" w:cs="Times New Roman"/>
          <w:sz w:val="24"/>
          <w:szCs w:val="24"/>
        </w:rPr>
        <w:t>, and therefore, in this study, we have elected to apply these theories in explaining the relationship among environmental management practices, environmental performance</w:t>
      </w:r>
      <w:r w:rsidR="009C3DAA">
        <w:rPr>
          <w:rFonts w:ascii="Times New Roman" w:hAnsi="Times New Roman" w:cs="Times New Roman"/>
          <w:sz w:val="24"/>
          <w:szCs w:val="24"/>
        </w:rPr>
        <w:t>,</w:t>
      </w:r>
      <w:r>
        <w:rPr>
          <w:rFonts w:ascii="Times New Roman" w:hAnsi="Times New Roman" w:cs="Times New Roman"/>
          <w:sz w:val="24"/>
          <w:szCs w:val="24"/>
        </w:rPr>
        <w:t xml:space="preserve"> and financial performance. </w:t>
      </w:r>
    </w:p>
    <w:p w14:paraId="5C7CC1F7" w14:textId="523D2768" w:rsidR="00721F28" w:rsidRDefault="005630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this case and on the one hand</w:t>
      </w:r>
      <w:r w:rsidR="002B77CF">
        <w:rPr>
          <w:rFonts w:ascii="Times New Roman" w:hAnsi="Times New Roman" w:cs="Times New Roman"/>
          <w:sz w:val="24"/>
          <w:szCs w:val="24"/>
        </w:rPr>
        <w:t xml:space="preserve">, </w:t>
      </w:r>
      <w:r w:rsidR="00F87349">
        <w:rPr>
          <w:rFonts w:ascii="Times New Roman" w:hAnsi="Times New Roman" w:cs="Times New Roman"/>
          <w:sz w:val="24"/>
          <w:szCs w:val="24"/>
        </w:rPr>
        <w:t>RBV indicate</w:t>
      </w:r>
      <w:r w:rsidR="00EA4000">
        <w:rPr>
          <w:rFonts w:ascii="Times New Roman" w:hAnsi="Times New Roman" w:cs="Times New Roman"/>
          <w:sz w:val="24"/>
          <w:szCs w:val="24"/>
        </w:rPr>
        <w:t>s th</w:t>
      </w:r>
      <w:r w:rsidR="00577999">
        <w:rPr>
          <w:rFonts w:ascii="Times New Roman" w:hAnsi="Times New Roman" w:cs="Times New Roman"/>
          <w:sz w:val="24"/>
          <w:szCs w:val="24"/>
        </w:rPr>
        <w:t>e</w:t>
      </w:r>
      <w:r w:rsidR="00EA4000">
        <w:rPr>
          <w:rFonts w:ascii="Times New Roman" w:hAnsi="Times New Roman" w:cs="Times New Roman"/>
          <w:sz w:val="24"/>
          <w:szCs w:val="24"/>
        </w:rPr>
        <w:t xml:space="preserve"> </w:t>
      </w:r>
      <w:r w:rsidR="00577999">
        <w:rPr>
          <w:rFonts w:ascii="Times New Roman" w:hAnsi="Times New Roman" w:cs="Times New Roman"/>
          <w:sz w:val="24"/>
          <w:szCs w:val="24"/>
        </w:rPr>
        <w:t xml:space="preserve">need to </w:t>
      </w:r>
      <w:r w:rsidR="00EA4000">
        <w:rPr>
          <w:rFonts w:ascii="Times New Roman" w:hAnsi="Times New Roman" w:cs="Times New Roman"/>
          <w:sz w:val="24"/>
          <w:szCs w:val="24"/>
        </w:rPr>
        <w:t>develop</w:t>
      </w:r>
      <w:r w:rsidR="00721F28">
        <w:rPr>
          <w:rFonts w:ascii="Times New Roman" w:hAnsi="Times New Roman" w:cs="Times New Roman"/>
          <w:sz w:val="24"/>
          <w:szCs w:val="24"/>
        </w:rPr>
        <w:t xml:space="preserve"> internal capabilities</w:t>
      </w:r>
      <w:r w:rsidR="00577999">
        <w:rPr>
          <w:rFonts w:ascii="Times New Roman" w:hAnsi="Times New Roman" w:cs="Times New Roman"/>
          <w:sz w:val="24"/>
          <w:szCs w:val="24"/>
        </w:rPr>
        <w:t xml:space="preserve"> in order</w:t>
      </w:r>
      <w:r w:rsidR="00721F28">
        <w:rPr>
          <w:rFonts w:ascii="Times New Roman" w:hAnsi="Times New Roman" w:cs="Times New Roman"/>
          <w:sz w:val="24"/>
          <w:szCs w:val="24"/>
        </w:rPr>
        <w:t xml:space="preserve"> to </w:t>
      </w:r>
      <w:r w:rsidR="00577999">
        <w:rPr>
          <w:rFonts w:ascii="Times New Roman" w:hAnsi="Times New Roman" w:cs="Times New Roman"/>
          <w:sz w:val="24"/>
          <w:szCs w:val="24"/>
        </w:rPr>
        <w:t>gain</w:t>
      </w:r>
      <w:r w:rsidR="00721F28">
        <w:rPr>
          <w:rFonts w:ascii="Times New Roman" w:hAnsi="Times New Roman" w:cs="Times New Roman"/>
          <w:sz w:val="24"/>
          <w:szCs w:val="24"/>
        </w:rPr>
        <w:t xml:space="preserve"> </w:t>
      </w:r>
      <w:r w:rsidR="009C3DAA">
        <w:rPr>
          <w:rFonts w:ascii="Times New Roman" w:hAnsi="Times New Roman" w:cs="Times New Roman"/>
          <w:sz w:val="24"/>
          <w:szCs w:val="24"/>
        </w:rPr>
        <w:t xml:space="preserve">a </w:t>
      </w:r>
      <w:r w:rsidR="00721F28">
        <w:rPr>
          <w:rFonts w:ascii="Times New Roman" w:hAnsi="Times New Roman" w:cs="Times New Roman"/>
          <w:sz w:val="24"/>
          <w:szCs w:val="24"/>
        </w:rPr>
        <w:t xml:space="preserve">competitive advantage </w:t>
      </w:r>
      <w:r w:rsidR="00577999">
        <w:rPr>
          <w:rFonts w:ascii="Times New Roman" w:hAnsi="Times New Roman" w:cs="Times New Roman"/>
          <w:sz w:val="24"/>
          <w:szCs w:val="24"/>
        </w:rPr>
        <w:t>over competitors</w:t>
      </w:r>
      <w:r w:rsidR="00EA4000">
        <w:rPr>
          <w:rFonts w:ascii="Times New Roman" w:hAnsi="Times New Roman" w:cs="Times New Roman"/>
          <w:sz w:val="24"/>
          <w:szCs w:val="24"/>
        </w:rPr>
        <w:t xml:space="preserve"> </w:t>
      </w:r>
      <w:r w:rsidR="00AE3BF8">
        <w:rPr>
          <w:rFonts w:ascii="Times New Roman" w:hAnsi="Times New Roman" w:cs="Times New Roman"/>
          <w:sz w:val="24"/>
          <w:szCs w:val="24"/>
        </w:rPr>
        <w:t>(</w:t>
      </w:r>
      <w:r w:rsidR="00561661">
        <w:rPr>
          <w:rFonts w:ascii="Times New Roman" w:hAnsi="Times New Roman" w:cs="Times New Roman"/>
          <w:sz w:val="24"/>
          <w:szCs w:val="24"/>
        </w:rPr>
        <w:t>Barney, 1991</w:t>
      </w:r>
      <w:r w:rsidR="00AE3BF8">
        <w:rPr>
          <w:rFonts w:ascii="Times New Roman" w:hAnsi="Times New Roman" w:cs="Times New Roman"/>
          <w:sz w:val="24"/>
          <w:szCs w:val="24"/>
        </w:rPr>
        <w:t>).</w:t>
      </w:r>
      <w:r w:rsidR="00577999">
        <w:rPr>
          <w:rFonts w:ascii="Times New Roman" w:hAnsi="Times New Roman" w:cs="Times New Roman"/>
          <w:sz w:val="24"/>
          <w:szCs w:val="24"/>
        </w:rPr>
        <w:t xml:space="preserve"> </w:t>
      </w:r>
      <w:r w:rsidR="00AF2BE9" w:rsidRPr="00F154E8">
        <w:rPr>
          <w:rFonts w:ascii="Times New Roman" w:hAnsi="Times New Roman" w:cs="Times New Roman"/>
          <w:sz w:val="24"/>
          <w:szCs w:val="24"/>
        </w:rPr>
        <w:t>Specifically,</w:t>
      </w:r>
      <w:r w:rsidR="002C2299" w:rsidRPr="00F154E8">
        <w:rPr>
          <w:rFonts w:ascii="Times New Roman" w:hAnsi="Times New Roman" w:cs="Times New Roman"/>
          <w:sz w:val="24"/>
          <w:szCs w:val="24"/>
        </w:rPr>
        <w:t xml:space="preserve"> RBV is based on the premise of unique internal resources and capabilities. </w:t>
      </w:r>
      <w:r w:rsidR="009C3DAA">
        <w:rPr>
          <w:rFonts w:ascii="Times New Roman" w:hAnsi="Times New Roman" w:cs="Times New Roman"/>
          <w:sz w:val="24"/>
          <w:szCs w:val="24"/>
        </w:rPr>
        <w:t>The f</w:t>
      </w:r>
      <w:r w:rsidR="002C2299" w:rsidRPr="00F154E8">
        <w:rPr>
          <w:rFonts w:ascii="Times New Roman" w:hAnsi="Times New Roman" w:cs="Times New Roman"/>
          <w:sz w:val="24"/>
          <w:szCs w:val="24"/>
        </w:rPr>
        <w:t xml:space="preserve">irm’s competitive advantage is </w:t>
      </w:r>
      <w:r w:rsidR="004769B0" w:rsidRPr="00F154E8">
        <w:rPr>
          <w:rFonts w:ascii="Times New Roman" w:hAnsi="Times New Roman" w:cs="Times New Roman"/>
          <w:sz w:val="24"/>
          <w:szCs w:val="24"/>
        </w:rPr>
        <w:t xml:space="preserve">contingent </w:t>
      </w:r>
      <w:r w:rsidR="00AF2BE9" w:rsidRPr="00F154E8">
        <w:rPr>
          <w:rFonts w:ascii="Times New Roman" w:hAnsi="Times New Roman" w:cs="Times New Roman"/>
          <w:sz w:val="24"/>
          <w:szCs w:val="24"/>
        </w:rPr>
        <w:t>on</w:t>
      </w:r>
      <w:r w:rsidR="004769B0" w:rsidRPr="00F154E8">
        <w:rPr>
          <w:rFonts w:ascii="Times New Roman" w:hAnsi="Times New Roman" w:cs="Times New Roman"/>
          <w:sz w:val="24"/>
          <w:szCs w:val="24"/>
        </w:rPr>
        <w:t xml:space="preserve"> the use of its tangible and intangible resources, which are not easily imitated </w:t>
      </w:r>
      <w:r w:rsidR="004769B0" w:rsidRPr="006017EF">
        <w:rPr>
          <w:rFonts w:ascii="Times New Roman" w:hAnsi="Times New Roman" w:cs="Times New Roman"/>
          <w:sz w:val="24"/>
          <w:szCs w:val="24"/>
        </w:rPr>
        <w:t>(</w:t>
      </w:r>
      <w:r w:rsidR="006017EF" w:rsidRPr="006017EF">
        <w:rPr>
          <w:rFonts w:ascii="Times New Roman" w:hAnsi="Times New Roman" w:cs="Times New Roman"/>
          <w:color w:val="222222"/>
          <w:sz w:val="24"/>
          <w:szCs w:val="24"/>
          <w:shd w:val="clear" w:color="auto" w:fill="FFFFFF"/>
        </w:rPr>
        <w:t xml:space="preserve">Arda, </w:t>
      </w:r>
      <w:proofErr w:type="spellStart"/>
      <w:r w:rsidR="006017EF" w:rsidRPr="006017EF">
        <w:rPr>
          <w:rFonts w:ascii="Times New Roman" w:hAnsi="Times New Roman" w:cs="Times New Roman"/>
          <w:color w:val="222222"/>
          <w:sz w:val="24"/>
          <w:szCs w:val="24"/>
          <w:shd w:val="clear" w:color="auto" w:fill="FFFFFF"/>
        </w:rPr>
        <w:t>Bayraktar</w:t>
      </w:r>
      <w:proofErr w:type="spellEnd"/>
      <w:r w:rsidR="006017EF" w:rsidRPr="006017EF">
        <w:rPr>
          <w:rFonts w:ascii="Times New Roman" w:hAnsi="Times New Roman" w:cs="Times New Roman"/>
          <w:color w:val="222222"/>
          <w:sz w:val="24"/>
          <w:szCs w:val="24"/>
          <w:shd w:val="clear" w:color="auto" w:fill="FFFFFF"/>
        </w:rPr>
        <w:t xml:space="preserve">, &amp; </w:t>
      </w:r>
      <w:proofErr w:type="spellStart"/>
      <w:r w:rsidR="006017EF" w:rsidRPr="006017EF">
        <w:rPr>
          <w:rFonts w:ascii="Times New Roman" w:hAnsi="Times New Roman" w:cs="Times New Roman"/>
          <w:color w:val="222222"/>
          <w:sz w:val="24"/>
          <w:szCs w:val="24"/>
          <w:shd w:val="clear" w:color="auto" w:fill="FFFFFF"/>
        </w:rPr>
        <w:t>Tatoglu</w:t>
      </w:r>
      <w:proofErr w:type="spellEnd"/>
      <w:r w:rsidR="004769B0" w:rsidRPr="006017EF">
        <w:rPr>
          <w:rFonts w:ascii="Times New Roman" w:hAnsi="Times New Roman" w:cs="Times New Roman"/>
          <w:sz w:val="24"/>
          <w:szCs w:val="24"/>
        </w:rPr>
        <w:t>, 2019)</w:t>
      </w:r>
      <w:r w:rsidR="004769B0" w:rsidRPr="00F154E8">
        <w:rPr>
          <w:rFonts w:ascii="Times New Roman" w:hAnsi="Times New Roman" w:cs="Times New Roman"/>
          <w:sz w:val="24"/>
          <w:szCs w:val="24"/>
        </w:rPr>
        <w:t>.</w:t>
      </w:r>
      <w:r w:rsidR="00412AA2" w:rsidRPr="00F154E8">
        <w:rPr>
          <w:rFonts w:ascii="Times New Roman" w:hAnsi="Times New Roman" w:cs="Times New Roman"/>
          <w:sz w:val="24"/>
          <w:szCs w:val="24"/>
        </w:rPr>
        <w:t xml:space="preserve"> More precisely, being less pollution oriented is likely to be a burden on </w:t>
      </w:r>
      <w:r w:rsidRPr="00F154E8">
        <w:rPr>
          <w:rFonts w:ascii="Times New Roman" w:hAnsi="Times New Roman" w:cs="Times New Roman"/>
          <w:sz w:val="24"/>
          <w:szCs w:val="24"/>
        </w:rPr>
        <w:t xml:space="preserve">a </w:t>
      </w:r>
      <w:r w:rsidR="00412AA2" w:rsidRPr="00F154E8">
        <w:rPr>
          <w:rFonts w:ascii="Times New Roman" w:hAnsi="Times New Roman" w:cs="Times New Roman"/>
          <w:sz w:val="24"/>
          <w:szCs w:val="24"/>
        </w:rPr>
        <w:t>firm</w:t>
      </w:r>
      <w:r w:rsidRPr="00F154E8">
        <w:rPr>
          <w:rFonts w:ascii="Times New Roman" w:hAnsi="Times New Roman" w:cs="Times New Roman"/>
          <w:sz w:val="24"/>
          <w:szCs w:val="24"/>
        </w:rPr>
        <w:t>’s</w:t>
      </w:r>
      <w:r w:rsidR="00412AA2" w:rsidRPr="00F154E8">
        <w:rPr>
          <w:rFonts w:ascii="Times New Roman" w:hAnsi="Times New Roman" w:cs="Times New Roman"/>
          <w:sz w:val="24"/>
          <w:szCs w:val="24"/>
        </w:rPr>
        <w:t xml:space="preserve"> resources (Porter &amp; Van der Linde, 1995)</w:t>
      </w:r>
      <w:r w:rsidRPr="00F154E8">
        <w:rPr>
          <w:rFonts w:ascii="Times New Roman" w:hAnsi="Times New Roman" w:cs="Times New Roman"/>
          <w:sz w:val="24"/>
          <w:szCs w:val="24"/>
        </w:rPr>
        <w:t>.</w:t>
      </w:r>
      <w:r w:rsidR="00412AA2" w:rsidRPr="00F154E8">
        <w:rPr>
          <w:rFonts w:ascii="Times New Roman" w:hAnsi="Times New Roman" w:cs="Times New Roman"/>
          <w:sz w:val="24"/>
          <w:szCs w:val="24"/>
        </w:rPr>
        <w:t xml:space="preserve"> </w:t>
      </w:r>
      <w:r w:rsidRPr="00F154E8">
        <w:rPr>
          <w:rFonts w:ascii="Times New Roman" w:hAnsi="Times New Roman" w:cs="Times New Roman"/>
          <w:sz w:val="24"/>
          <w:szCs w:val="24"/>
        </w:rPr>
        <w:t>H</w:t>
      </w:r>
      <w:r w:rsidR="00412AA2" w:rsidRPr="00F154E8">
        <w:rPr>
          <w:rFonts w:ascii="Times New Roman" w:hAnsi="Times New Roman" w:cs="Times New Roman"/>
          <w:sz w:val="24"/>
          <w:szCs w:val="24"/>
        </w:rPr>
        <w:t>owever, such continuous improvement</w:t>
      </w:r>
      <w:r w:rsidRPr="00F154E8">
        <w:rPr>
          <w:rFonts w:ascii="Times New Roman" w:hAnsi="Times New Roman" w:cs="Times New Roman"/>
          <w:sz w:val="24"/>
          <w:szCs w:val="24"/>
        </w:rPr>
        <w:t>s</w:t>
      </w:r>
      <w:r w:rsidR="00412AA2" w:rsidRPr="00F154E8">
        <w:rPr>
          <w:rFonts w:ascii="Times New Roman" w:hAnsi="Times New Roman" w:cs="Times New Roman"/>
          <w:sz w:val="24"/>
          <w:szCs w:val="24"/>
        </w:rPr>
        <w:t xml:space="preserve"> in environmental policies can lead firms towards sustainable development (Al-</w:t>
      </w:r>
      <w:proofErr w:type="spellStart"/>
      <w:r w:rsidR="00412AA2" w:rsidRPr="00F154E8">
        <w:rPr>
          <w:rFonts w:ascii="Times New Roman" w:hAnsi="Times New Roman" w:cs="Times New Roman"/>
          <w:sz w:val="24"/>
          <w:szCs w:val="24"/>
        </w:rPr>
        <w:t>Tuwaijri</w:t>
      </w:r>
      <w:proofErr w:type="spellEnd"/>
      <w:r w:rsidR="00412AA2" w:rsidRPr="00F154E8">
        <w:rPr>
          <w:rFonts w:ascii="Times New Roman" w:hAnsi="Times New Roman" w:cs="Times New Roman"/>
          <w:sz w:val="24"/>
          <w:szCs w:val="24"/>
        </w:rPr>
        <w:t xml:space="preserve"> et al., 2004; </w:t>
      </w:r>
      <w:proofErr w:type="spellStart"/>
      <w:r w:rsidR="00412AA2" w:rsidRPr="00F154E8">
        <w:rPr>
          <w:rFonts w:ascii="Times New Roman" w:hAnsi="Times New Roman" w:cs="Times New Roman"/>
          <w:sz w:val="24"/>
          <w:szCs w:val="24"/>
        </w:rPr>
        <w:t>Trumpp</w:t>
      </w:r>
      <w:proofErr w:type="spellEnd"/>
      <w:r w:rsidR="00412AA2" w:rsidRPr="00F154E8">
        <w:rPr>
          <w:rFonts w:ascii="Times New Roman" w:hAnsi="Times New Roman" w:cs="Times New Roman"/>
          <w:sz w:val="24"/>
          <w:szCs w:val="24"/>
        </w:rPr>
        <w:t xml:space="preserve"> &amp; Guenther, 2017). Therefore, a</w:t>
      </w:r>
      <w:r w:rsidR="003C36F4">
        <w:rPr>
          <w:rFonts w:ascii="Times New Roman" w:hAnsi="Times New Roman" w:cs="Times New Roman"/>
          <w:sz w:val="24"/>
          <w:szCs w:val="24"/>
        </w:rPr>
        <w:t>n</w:t>
      </w:r>
      <w:r w:rsidR="00412AA2" w:rsidRPr="00F154E8">
        <w:rPr>
          <w:rFonts w:ascii="Times New Roman" w:hAnsi="Times New Roman" w:cs="Times New Roman"/>
          <w:sz w:val="24"/>
          <w:szCs w:val="24"/>
        </w:rPr>
        <w:t xml:space="preserve"> RBV framework suggests that adopting innovative environmental strategies, in the form of good environmental management practices, can improve corporate sustainable strategic growth, and </w:t>
      </w:r>
      <w:r w:rsidR="00412AA2" w:rsidRPr="00F154E8">
        <w:rPr>
          <w:rFonts w:ascii="Times New Roman" w:hAnsi="Times New Roman" w:cs="Times New Roman"/>
          <w:sz w:val="24"/>
          <w:szCs w:val="24"/>
        </w:rPr>
        <w:lastRenderedPageBreak/>
        <w:t>this in turn can promote corporate financial benefits by obtaining access to the crucial resources (</w:t>
      </w:r>
      <w:proofErr w:type="spellStart"/>
      <w:r w:rsidR="00412AA2" w:rsidRPr="00F154E8">
        <w:rPr>
          <w:rFonts w:ascii="Times New Roman" w:hAnsi="Times New Roman" w:cs="Times New Roman"/>
          <w:sz w:val="24"/>
          <w:szCs w:val="24"/>
        </w:rPr>
        <w:t>Christmann</w:t>
      </w:r>
      <w:proofErr w:type="spellEnd"/>
      <w:r w:rsidR="00412AA2" w:rsidRPr="00F154E8">
        <w:rPr>
          <w:rFonts w:ascii="Times New Roman" w:hAnsi="Times New Roman" w:cs="Times New Roman"/>
          <w:sz w:val="24"/>
          <w:szCs w:val="24"/>
        </w:rPr>
        <w:t>, 2000).</w:t>
      </w:r>
    </w:p>
    <w:p w14:paraId="392A16D1" w14:textId="77777777" w:rsidR="00AE3BF8" w:rsidRDefault="005630AA" w:rsidP="007034CD">
      <w:pPr>
        <w:tabs>
          <w:tab w:val="left" w:pos="7513"/>
        </w:tabs>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9C3DAA">
        <w:rPr>
          <w:rFonts w:ascii="Times New Roman" w:hAnsi="Times New Roman" w:cs="Times New Roman"/>
          <w:sz w:val="24"/>
          <w:szCs w:val="24"/>
        </w:rPr>
        <w:t xml:space="preserve">the </w:t>
      </w:r>
      <w:r>
        <w:rPr>
          <w:rFonts w:ascii="Times New Roman" w:hAnsi="Times New Roman" w:cs="Times New Roman"/>
          <w:sz w:val="24"/>
          <w:szCs w:val="24"/>
        </w:rPr>
        <w:t xml:space="preserve">institutional theory suggests that a firm’s environmental actions convey its external environmental stance </w:t>
      </w:r>
      <w:r w:rsidRPr="006017EF">
        <w:rPr>
          <w:rFonts w:ascii="Times New Roman" w:hAnsi="Times New Roman" w:cs="Times New Roman"/>
          <w:sz w:val="24"/>
          <w:szCs w:val="24"/>
        </w:rPr>
        <w:t>(</w:t>
      </w:r>
      <w:proofErr w:type="spellStart"/>
      <w:r w:rsidR="006017EF" w:rsidRPr="006017EF">
        <w:rPr>
          <w:rFonts w:ascii="Times New Roman" w:hAnsi="Times New Roman" w:cs="Times New Roman"/>
          <w:sz w:val="24"/>
          <w:szCs w:val="24"/>
        </w:rPr>
        <w:t>Berrone</w:t>
      </w:r>
      <w:proofErr w:type="spellEnd"/>
      <w:r w:rsidR="006017EF" w:rsidRPr="006017EF">
        <w:rPr>
          <w:rFonts w:ascii="Times New Roman" w:hAnsi="Times New Roman" w:cs="Times New Roman"/>
          <w:sz w:val="24"/>
          <w:szCs w:val="24"/>
        </w:rPr>
        <w:t xml:space="preserve">, </w:t>
      </w:r>
      <w:proofErr w:type="spellStart"/>
      <w:r w:rsidR="006017EF" w:rsidRPr="006017EF">
        <w:rPr>
          <w:rFonts w:ascii="Times New Roman" w:hAnsi="Times New Roman" w:cs="Times New Roman"/>
          <w:sz w:val="24"/>
          <w:szCs w:val="24"/>
        </w:rPr>
        <w:t>Fosfuri</w:t>
      </w:r>
      <w:proofErr w:type="spellEnd"/>
      <w:r w:rsidR="006017EF" w:rsidRPr="006017EF">
        <w:rPr>
          <w:rFonts w:ascii="Times New Roman" w:hAnsi="Times New Roman" w:cs="Times New Roman"/>
          <w:sz w:val="24"/>
          <w:szCs w:val="24"/>
        </w:rPr>
        <w:t xml:space="preserve">, &amp; </w:t>
      </w:r>
      <w:proofErr w:type="spellStart"/>
      <w:r w:rsidR="006017EF" w:rsidRPr="006017EF">
        <w:rPr>
          <w:rFonts w:ascii="Times New Roman" w:hAnsi="Times New Roman" w:cs="Times New Roman"/>
          <w:sz w:val="24"/>
          <w:szCs w:val="24"/>
        </w:rPr>
        <w:t>Gelabert</w:t>
      </w:r>
      <w:proofErr w:type="spellEnd"/>
      <w:r w:rsidR="006017EF" w:rsidRPr="006017EF">
        <w:rPr>
          <w:rFonts w:ascii="Times New Roman" w:hAnsi="Times New Roman" w:cs="Times New Roman"/>
          <w:sz w:val="24"/>
          <w:szCs w:val="24"/>
        </w:rPr>
        <w:t>,</w:t>
      </w:r>
      <w:r w:rsidR="006017EF" w:rsidRPr="006017EF" w:rsidDel="006017EF">
        <w:rPr>
          <w:rFonts w:ascii="Times New Roman" w:hAnsi="Times New Roman" w:cs="Times New Roman"/>
          <w:sz w:val="24"/>
          <w:szCs w:val="24"/>
        </w:rPr>
        <w:t xml:space="preserve"> </w:t>
      </w:r>
      <w:r w:rsidRPr="006017EF">
        <w:rPr>
          <w:rFonts w:ascii="Times New Roman" w:hAnsi="Times New Roman" w:cs="Times New Roman"/>
          <w:sz w:val="24"/>
          <w:szCs w:val="24"/>
        </w:rPr>
        <w:t>2017</w:t>
      </w:r>
      <w:r>
        <w:rPr>
          <w:rFonts w:ascii="Times New Roman" w:hAnsi="Times New Roman" w:cs="Times New Roman"/>
          <w:sz w:val="24"/>
          <w:szCs w:val="24"/>
        </w:rPr>
        <w:t>).  Specifically,</w:t>
      </w:r>
      <w:r w:rsidR="00AE3BF8">
        <w:rPr>
          <w:rFonts w:ascii="Times New Roman" w:hAnsi="Times New Roman" w:cs="Times New Roman"/>
          <w:sz w:val="24"/>
          <w:szCs w:val="24"/>
        </w:rPr>
        <w:t xml:space="preserve"> </w:t>
      </w:r>
      <w:r w:rsidR="009C3DAA">
        <w:rPr>
          <w:rFonts w:ascii="Times New Roman" w:hAnsi="Times New Roman" w:cs="Times New Roman"/>
          <w:sz w:val="24"/>
          <w:szCs w:val="24"/>
        </w:rPr>
        <w:t xml:space="preserve">the </w:t>
      </w:r>
      <w:r w:rsidR="00AE3BF8" w:rsidRPr="00935373">
        <w:rPr>
          <w:rFonts w:ascii="Times New Roman" w:hAnsi="Times New Roman" w:cs="Times New Roman"/>
          <w:sz w:val="24"/>
          <w:szCs w:val="24"/>
        </w:rPr>
        <w:t>institutional theory propose</w:t>
      </w:r>
      <w:r w:rsidR="00AE3BF8">
        <w:rPr>
          <w:rFonts w:ascii="Times New Roman" w:hAnsi="Times New Roman" w:cs="Times New Roman"/>
          <w:sz w:val="24"/>
          <w:szCs w:val="24"/>
        </w:rPr>
        <w:t>s</w:t>
      </w:r>
      <w:r w:rsidR="00AE3BF8" w:rsidRPr="00935373">
        <w:rPr>
          <w:rFonts w:ascii="Times New Roman" w:hAnsi="Times New Roman" w:cs="Times New Roman"/>
          <w:sz w:val="24"/>
          <w:szCs w:val="24"/>
        </w:rPr>
        <w:t xml:space="preserve"> that firms’ practices and operations are highly </w:t>
      </w:r>
      <w:r w:rsidR="00AE3BF8">
        <w:rPr>
          <w:rFonts w:ascii="Times New Roman" w:hAnsi="Times New Roman" w:cs="Times New Roman"/>
          <w:sz w:val="24"/>
          <w:szCs w:val="24"/>
        </w:rPr>
        <w:t>influenced</w:t>
      </w:r>
      <w:r w:rsidR="00AE3BF8" w:rsidRPr="00935373">
        <w:rPr>
          <w:rFonts w:ascii="Times New Roman" w:hAnsi="Times New Roman" w:cs="Times New Roman"/>
          <w:sz w:val="24"/>
          <w:szCs w:val="24"/>
        </w:rPr>
        <w:t xml:space="preserve"> by the change</w:t>
      </w:r>
      <w:r w:rsidR="00AE3BF8">
        <w:rPr>
          <w:rFonts w:ascii="Times New Roman" w:hAnsi="Times New Roman" w:cs="Times New Roman"/>
          <w:sz w:val="24"/>
          <w:szCs w:val="24"/>
        </w:rPr>
        <w:t>s</w:t>
      </w:r>
      <w:r w:rsidR="00AE3BF8" w:rsidRPr="00935373">
        <w:rPr>
          <w:rFonts w:ascii="Times New Roman" w:hAnsi="Times New Roman" w:cs="Times New Roman"/>
          <w:sz w:val="24"/>
          <w:szCs w:val="24"/>
        </w:rPr>
        <w:t xml:space="preserve"> in social expectation, cultural norms</w:t>
      </w:r>
      <w:r w:rsidR="00AE3BF8">
        <w:rPr>
          <w:rFonts w:ascii="Times New Roman" w:hAnsi="Times New Roman" w:cs="Times New Roman"/>
          <w:sz w:val="24"/>
          <w:szCs w:val="24"/>
        </w:rPr>
        <w:t>,</w:t>
      </w:r>
      <w:r w:rsidR="00AE3BF8" w:rsidRPr="00935373">
        <w:rPr>
          <w:rFonts w:ascii="Times New Roman" w:hAnsi="Times New Roman" w:cs="Times New Roman"/>
          <w:sz w:val="24"/>
          <w:szCs w:val="24"/>
        </w:rPr>
        <w:t xml:space="preserve"> and values (</w:t>
      </w:r>
      <w:r w:rsidR="00AE3BF8">
        <w:rPr>
          <w:rFonts w:ascii="Times New Roman" w:hAnsi="Times New Roman" w:cs="Times New Roman"/>
          <w:sz w:val="24"/>
          <w:szCs w:val="24"/>
        </w:rPr>
        <w:t>Feng &amp; Wang, 2016</w:t>
      </w:r>
      <w:r w:rsidR="00AE3BF8" w:rsidRPr="00935373">
        <w:rPr>
          <w:rFonts w:ascii="Times New Roman" w:hAnsi="Times New Roman" w:cs="Times New Roman"/>
          <w:sz w:val="24"/>
          <w:szCs w:val="24"/>
        </w:rPr>
        <w:t xml:space="preserve">). </w:t>
      </w:r>
      <w:r w:rsidR="00AE3BF8">
        <w:rPr>
          <w:rFonts w:ascii="Times New Roman" w:hAnsi="Times New Roman" w:cs="Times New Roman"/>
          <w:sz w:val="24"/>
          <w:szCs w:val="24"/>
        </w:rPr>
        <w:t>DiMaggio and</w:t>
      </w:r>
      <w:r w:rsidR="00AE3BF8" w:rsidRPr="00935373">
        <w:rPr>
          <w:rFonts w:ascii="Times New Roman" w:hAnsi="Times New Roman" w:cs="Times New Roman"/>
          <w:sz w:val="24"/>
          <w:szCs w:val="24"/>
        </w:rPr>
        <w:t xml:space="preserve"> Powell</w:t>
      </w:r>
      <w:r w:rsidR="00AE3BF8">
        <w:rPr>
          <w:rFonts w:ascii="Times New Roman" w:hAnsi="Times New Roman" w:cs="Times New Roman"/>
          <w:sz w:val="24"/>
          <w:szCs w:val="24"/>
        </w:rPr>
        <w:t xml:space="preserve"> (1983</w:t>
      </w:r>
      <w:r w:rsidR="00AE3BF8" w:rsidRPr="00935373">
        <w:rPr>
          <w:rFonts w:ascii="Times New Roman" w:hAnsi="Times New Roman" w:cs="Times New Roman"/>
          <w:sz w:val="24"/>
          <w:szCs w:val="24"/>
        </w:rPr>
        <w:t>) categori</w:t>
      </w:r>
      <w:r w:rsidR="00AE3BF8">
        <w:rPr>
          <w:rFonts w:ascii="Times New Roman" w:hAnsi="Times New Roman" w:cs="Times New Roman"/>
          <w:sz w:val="24"/>
          <w:szCs w:val="24"/>
        </w:rPr>
        <w:t>z</w:t>
      </w:r>
      <w:r w:rsidR="00AE3BF8" w:rsidRPr="00935373">
        <w:rPr>
          <w:rFonts w:ascii="Times New Roman" w:hAnsi="Times New Roman" w:cs="Times New Roman"/>
          <w:sz w:val="24"/>
          <w:szCs w:val="24"/>
        </w:rPr>
        <w:t>ed institutional</w:t>
      </w:r>
      <w:r w:rsidR="00AE3BF8">
        <w:rPr>
          <w:rFonts w:ascii="Times New Roman" w:hAnsi="Times New Roman" w:cs="Times New Roman"/>
          <w:sz w:val="24"/>
          <w:szCs w:val="24"/>
        </w:rPr>
        <w:t xml:space="preserve"> </w:t>
      </w:r>
      <w:r w:rsidR="00AE3BF8" w:rsidRPr="00D773EF">
        <w:rPr>
          <w:rFonts w:ascii="Times New Roman" w:hAnsi="Times New Roman" w:cs="Times New Roman"/>
          <w:sz w:val="24"/>
          <w:szCs w:val="24"/>
        </w:rPr>
        <w:t>isomorphism</w:t>
      </w:r>
      <w:r w:rsidR="00AE3BF8" w:rsidRPr="00935373">
        <w:rPr>
          <w:rFonts w:ascii="Times New Roman" w:hAnsi="Times New Roman" w:cs="Times New Roman"/>
          <w:sz w:val="24"/>
          <w:szCs w:val="24"/>
        </w:rPr>
        <w:t xml:space="preserve"> into three categories: </w:t>
      </w:r>
      <w:r w:rsidR="005C4AF8">
        <w:rPr>
          <w:rFonts w:ascii="Times New Roman" w:hAnsi="Times New Roman" w:cs="Times New Roman"/>
          <w:sz w:val="24"/>
          <w:szCs w:val="24"/>
        </w:rPr>
        <w:t xml:space="preserve">(i) </w:t>
      </w:r>
      <w:r w:rsidR="00AE3BF8">
        <w:rPr>
          <w:rFonts w:ascii="Times New Roman" w:hAnsi="Times New Roman" w:cs="Times New Roman"/>
          <w:sz w:val="24"/>
          <w:szCs w:val="24"/>
        </w:rPr>
        <w:t>coercive/</w:t>
      </w:r>
      <w:r w:rsidR="00AE3BF8" w:rsidRPr="00935373">
        <w:rPr>
          <w:rFonts w:ascii="Times New Roman" w:hAnsi="Times New Roman" w:cs="Times New Roman"/>
          <w:sz w:val="24"/>
          <w:szCs w:val="24"/>
        </w:rPr>
        <w:t>regulatory</w:t>
      </w:r>
      <w:r w:rsidR="005C4AF8">
        <w:rPr>
          <w:rFonts w:ascii="Times New Roman" w:hAnsi="Times New Roman" w:cs="Times New Roman"/>
          <w:sz w:val="24"/>
          <w:szCs w:val="24"/>
        </w:rPr>
        <w:t>;</w:t>
      </w:r>
      <w:r w:rsidR="00AE3BF8" w:rsidRPr="00935373">
        <w:rPr>
          <w:rFonts w:ascii="Times New Roman" w:hAnsi="Times New Roman" w:cs="Times New Roman"/>
          <w:sz w:val="24"/>
          <w:szCs w:val="24"/>
        </w:rPr>
        <w:t xml:space="preserve"> </w:t>
      </w:r>
      <w:r w:rsidR="005C4AF8">
        <w:rPr>
          <w:rFonts w:ascii="Times New Roman" w:hAnsi="Times New Roman" w:cs="Times New Roman"/>
          <w:sz w:val="24"/>
          <w:szCs w:val="24"/>
        </w:rPr>
        <w:t xml:space="preserve">(ii) </w:t>
      </w:r>
      <w:r w:rsidR="00AE3BF8">
        <w:rPr>
          <w:rFonts w:ascii="Times New Roman" w:hAnsi="Times New Roman" w:cs="Times New Roman"/>
          <w:sz w:val="24"/>
          <w:szCs w:val="24"/>
        </w:rPr>
        <w:t>cognitive/mimetic</w:t>
      </w:r>
      <w:r w:rsidR="005C4AF8">
        <w:rPr>
          <w:rFonts w:ascii="Times New Roman" w:hAnsi="Times New Roman" w:cs="Times New Roman"/>
          <w:sz w:val="24"/>
          <w:szCs w:val="24"/>
        </w:rPr>
        <w:t>;</w:t>
      </w:r>
      <w:r w:rsidR="00AE3BF8">
        <w:rPr>
          <w:rFonts w:ascii="Times New Roman" w:hAnsi="Times New Roman" w:cs="Times New Roman"/>
          <w:sz w:val="24"/>
          <w:szCs w:val="24"/>
        </w:rPr>
        <w:t xml:space="preserve"> and </w:t>
      </w:r>
      <w:r w:rsidR="005C4AF8">
        <w:rPr>
          <w:rFonts w:ascii="Times New Roman" w:hAnsi="Times New Roman" w:cs="Times New Roman"/>
          <w:sz w:val="24"/>
          <w:szCs w:val="24"/>
        </w:rPr>
        <w:t xml:space="preserve">(iii) </w:t>
      </w:r>
      <w:r w:rsidR="00AE3BF8" w:rsidRPr="00935373">
        <w:rPr>
          <w:rFonts w:ascii="Times New Roman" w:hAnsi="Times New Roman" w:cs="Times New Roman"/>
          <w:sz w:val="24"/>
          <w:szCs w:val="24"/>
        </w:rPr>
        <w:t>normative</w:t>
      </w:r>
      <w:r w:rsidR="00AE3BF8" w:rsidRPr="00D773EF">
        <w:t xml:space="preserve"> </w:t>
      </w:r>
      <w:r w:rsidR="00AE3BF8" w:rsidRPr="00D773EF">
        <w:rPr>
          <w:rFonts w:ascii="Times New Roman" w:hAnsi="Times New Roman" w:cs="Times New Roman"/>
          <w:sz w:val="24"/>
          <w:szCs w:val="24"/>
        </w:rPr>
        <w:t>isomorphism</w:t>
      </w:r>
      <w:r w:rsidR="00AE3BF8" w:rsidRPr="00935373">
        <w:rPr>
          <w:rFonts w:ascii="Times New Roman" w:hAnsi="Times New Roman" w:cs="Times New Roman"/>
          <w:sz w:val="24"/>
          <w:szCs w:val="24"/>
        </w:rPr>
        <w:t xml:space="preserve">. </w:t>
      </w:r>
      <w:r w:rsidR="00AE3BF8">
        <w:rPr>
          <w:rFonts w:ascii="Times New Roman" w:hAnsi="Times New Roman" w:cs="Times New Roman"/>
          <w:sz w:val="24"/>
          <w:szCs w:val="24"/>
        </w:rPr>
        <w:t xml:space="preserve">Coercive institutional </w:t>
      </w:r>
      <w:r w:rsidR="00AE3BF8" w:rsidRPr="00D773EF">
        <w:rPr>
          <w:rFonts w:ascii="Times New Roman" w:hAnsi="Times New Roman" w:cs="Times New Roman"/>
          <w:sz w:val="24"/>
          <w:szCs w:val="24"/>
        </w:rPr>
        <w:t>isomorphism</w:t>
      </w:r>
      <w:r w:rsidR="00AE3BF8">
        <w:rPr>
          <w:rFonts w:ascii="Times New Roman" w:hAnsi="Times New Roman" w:cs="Times New Roman"/>
          <w:sz w:val="24"/>
          <w:szCs w:val="24"/>
        </w:rPr>
        <w:t xml:space="preserve"> is</w:t>
      </w:r>
      <w:r w:rsidR="00AE3BF8" w:rsidRPr="00935373">
        <w:rPr>
          <w:rFonts w:ascii="Times New Roman" w:hAnsi="Times New Roman" w:cs="Times New Roman"/>
          <w:sz w:val="24"/>
          <w:szCs w:val="24"/>
        </w:rPr>
        <w:t xml:space="preserve"> emanated from </w:t>
      </w:r>
      <w:r w:rsidR="00AE3BF8">
        <w:rPr>
          <w:rFonts w:ascii="Times New Roman" w:hAnsi="Times New Roman" w:cs="Times New Roman"/>
          <w:sz w:val="24"/>
          <w:szCs w:val="24"/>
        </w:rPr>
        <w:t>indirect and direct forces. Direct forces include government rules and regulation, while indirect forces are the cultural expectation of the broader society that influences the firm’s structure and procedures for meeting the environmental legitimacy (Haque &amp;</w:t>
      </w:r>
      <w:r w:rsidR="00AE3BF8" w:rsidRPr="00CE5389">
        <w:rPr>
          <w:rFonts w:ascii="Times New Roman" w:hAnsi="Times New Roman" w:cs="Times New Roman"/>
          <w:sz w:val="24"/>
          <w:szCs w:val="24"/>
        </w:rPr>
        <w:t xml:space="preserve"> Ntim, 2018</w:t>
      </w:r>
      <w:r w:rsidR="00AE3BF8">
        <w:rPr>
          <w:rFonts w:ascii="Times New Roman" w:hAnsi="Times New Roman" w:cs="Times New Roman"/>
          <w:sz w:val="24"/>
          <w:szCs w:val="24"/>
        </w:rPr>
        <w:t>). These</w:t>
      </w:r>
      <w:r w:rsidR="00AE3BF8" w:rsidRPr="00935373">
        <w:rPr>
          <w:rFonts w:ascii="Times New Roman" w:hAnsi="Times New Roman" w:cs="Times New Roman"/>
          <w:sz w:val="24"/>
          <w:szCs w:val="24"/>
        </w:rPr>
        <w:t xml:space="preserve"> political influence</w:t>
      </w:r>
      <w:r w:rsidR="00AE3BF8">
        <w:rPr>
          <w:rFonts w:ascii="Times New Roman" w:hAnsi="Times New Roman" w:cs="Times New Roman"/>
          <w:sz w:val="24"/>
          <w:szCs w:val="24"/>
        </w:rPr>
        <w:t>s</w:t>
      </w:r>
      <w:r w:rsidR="00AE3BF8" w:rsidRPr="00935373">
        <w:rPr>
          <w:rFonts w:ascii="Times New Roman" w:hAnsi="Times New Roman" w:cs="Times New Roman"/>
          <w:sz w:val="24"/>
          <w:szCs w:val="24"/>
        </w:rPr>
        <w:t xml:space="preserve"> ha</w:t>
      </w:r>
      <w:r w:rsidR="00AE3BF8">
        <w:rPr>
          <w:rFonts w:ascii="Times New Roman" w:hAnsi="Times New Roman" w:cs="Times New Roman"/>
          <w:sz w:val="24"/>
          <w:szCs w:val="24"/>
        </w:rPr>
        <w:t>ve</w:t>
      </w:r>
      <w:r w:rsidR="00AE3BF8" w:rsidRPr="00935373">
        <w:rPr>
          <w:rFonts w:ascii="Times New Roman" w:hAnsi="Times New Roman" w:cs="Times New Roman"/>
          <w:sz w:val="24"/>
          <w:szCs w:val="24"/>
        </w:rPr>
        <w:t xml:space="preserve"> emerged from the most powerful stakeholders through the p</w:t>
      </w:r>
      <w:r w:rsidR="00AE3BF8">
        <w:rPr>
          <w:rFonts w:ascii="Times New Roman" w:hAnsi="Times New Roman" w:cs="Times New Roman"/>
          <w:sz w:val="24"/>
          <w:szCs w:val="24"/>
        </w:rPr>
        <w:t xml:space="preserve">ower of environmental fines, </w:t>
      </w:r>
      <w:r w:rsidR="00AE3BF8" w:rsidRPr="00935373">
        <w:rPr>
          <w:rFonts w:ascii="Times New Roman" w:hAnsi="Times New Roman" w:cs="Times New Roman"/>
          <w:sz w:val="24"/>
          <w:szCs w:val="24"/>
        </w:rPr>
        <w:t>compulsory shutdowns</w:t>
      </w:r>
      <w:r w:rsidR="00AE3BF8">
        <w:rPr>
          <w:rFonts w:ascii="Times New Roman" w:hAnsi="Times New Roman" w:cs="Times New Roman"/>
          <w:sz w:val="24"/>
          <w:szCs w:val="24"/>
        </w:rPr>
        <w:t>, and boycott the product</w:t>
      </w:r>
      <w:r w:rsidR="00AE3BF8" w:rsidRPr="00935373">
        <w:rPr>
          <w:rFonts w:ascii="Times New Roman" w:hAnsi="Times New Roman" w:cs="Times New Roman"/>
          <w:sz w:val="24"/>
          <w:szCs w:val="24"/>
        </w:rPr>
        <w:t xml:space="preserve"> (DiMaggio &amp; Powell, 1983). Whereas, mimetic</w:t>
      </w:r>
      <w:r w:rsidR="00AE3BF8">
        <w:rPr>
          <w:rFonts w:ascii="Times New Roman" w:hAnsi="Times New Roman" w:cs="Times New Roman"/>
          <w:sz w:val="24"/>
          <w:szCs w:val="24"/>
        </w:rPr>
        <w:t xml:space="preserve"> </w:t>
      </w:r>
      <w:r w:rsidR="00AE3BF8" w:rsidRPr="00D773EF">
        <w:rPr>
          <w:rFonts w:ascii="Times New Roman" w:hAnsi="Times New Roman" w:cs="Times New Roman"/>
          <w:sz w:val="24"/>
          <w:szCs w:val="24"/>
        </w:rPr>
        <w:t>isomorphism</w:t>
      </w:r>
      <w:r w:rsidR="00AE3BF8" w:rsidRPr="00935373">
        <w:rPr>
          <w:rFonts w:ascii="Times New Roman" w:hAnsi="Times New Roman" w:cs="Times New Roman"/>
          <w:sz w:val="24"/>
          <w:szCs w:val="24"/>
        </w:rPr>
        <w:t xml:space="preserve"> stem</w:t>
      </w:r>
      <w:r w:rsidR="00AE3BF8">
        <w:rPr>
          <w:rFonts w:ascii="Times New Roman" w:hAnsi="Times New Roman" w:cs="Times New Roman"/>
          <w:sz w:val="24"/>
          <w:szCs w:val="24"/>
        </w:rPr>
        <w:t>s</w:t>
      </w:r>
      <w:r w:rsidR="00AE3BF8" w:rsidRPr="00935373">
        <w:rPr>
          <w:rFonts w:ascii="Times New Roman" w:hAnsi="Times New Roman" w:cs="Times New Roman"/>
          <w:sz w:val="24"/>
          <w:szCs w:val="24"/>
        </w:rPr>
        <w:t xml:space="preserve"> from strategic organi</w:t>
      </w:r>
      <w:r w:rsidR="00AE3BF8">
        <w:rPr>
          <w:rFonts w:ascii="Times New Roman" w:hAnsi="Times New Roman" w:cs="Times New Roman"/>
          <w:sz w:val="24"/>
          <w:szCs w:val="24"/>
        </w:rPr>
        <w:t>s</w:t>
      </w:r>
      <w:r w:rsidR="00AE3BF8" w:rsidRPr="00935373">
        <w:rPr>
          <w:rFonts w:ascii="Times New Roman" w:hAnsi="Times New Roman" w:cs="Times New Roman"/>
          <w:sz w:val="24"/>
          <w:szCs w:val="24"/>
        </w:rPr>
        <w:t>ational actions</w:t>
      </w:r>
      <w:r w:rsidR="00AE3BF8">
        <w:rPr>
          <w:rFonts w:ascii="Times New Roman" w:hAnsi="Times New Roman" w:cs="Times New Roman"/>
          <w:sz w:val="24"/>
          <w:szCs w:val="24"/>
        </w:rPr>
        <w:t xml:space="preserve"> to become more </w:t>
      </w:r>
      <w:r w:rsidR="00AE3BF8" w:rsidRPr="00935373">
        <w:rPr>
          <w:rFonts w:ascii="Times New Roman" w:hAnsi="Times New Roman" w:cs="Times New Roman"/>
          <w:sz w:val="24"/>
          <w:szCs w:val="24"/>
        </w:rPr>
        <w:t>competitive</w:t>
      </w:r>
      <w:r w:rsidR="00AE3BF8">
        <w:rPr>
          <w:rFonts w:ascii="Times New Roman" w:hAnsi="Times New Roman" w:cs="Times New Roman"/>
          <w:sz w:val="24"/>
          <w:szCs w:val="24"/>
        </w:rPr>
        <w:t xml:space="preserve"> and environmentally friendly</w:t>
      </w:r>
      <w:r w:rsidR="00AE3BF8" w:rsidRPr="00935373">
        <w:rPr>
          <w:rFonts w:ascii="Times New Roman" w:hAnsi="Times New Roman" w:cs="Times New Roman"/>
          <w:sz w:val="24"/>
          <w:szCs w:val="24"/>
        </w:rPr>
        <w:t xml:space="preserve"> in the market (DiMaggio &amp; Powell, 1983).</w:t>
      </w:r>
      <w:r w:rsidR="00AE3BF8">
        <w:rPr>
          <w:rFonts w:ascii="Times New Roman" w:hAnsi="Times New Roman" w:cs="Times New Roman"/>
          <w:sz w:val="24"/>
          <w:szCs w:val="24"/>
        </w:rPr>
        <w:t xml:space="preserve"> Normative isomorphism is</w:t>
      </w:r>
      <w:r w:rsidR="00AE3BF8" w:rsidRPr="00935373">
        <w:rPr>
          <w:rFonts w:ascii="Times New Roman" w:hAnsi="Times New Roman" w:cs="Times New Roman"/>
          <w:sz w:val="24"/>
          <w:szCs w:val="24"/>
        </w:rPr>
        <w:t xml:space="preserve"> originated from collective societal values exerted by media, institutional associations</w:t>
      </w:r>
      <w:r w:rsidR="00AE3BF8">
        <w:rPr>
          <w:rFonts w:ascii="Times New Roman" w:hAnsi="Times New Roman" w:cs="Times New Roman"/>
          <w:sz w:val="24"/>
          <w:szCs w:val="24"/>
        </w:rPr>
        <w:t xml:space="preserve"> and networks</w:t>
      </w:r>
      <w:r w:rsidR="00AE3BF8" w:rsidRPr="00935373">
        <w:rPr>
          <w:rFonts w:ascii="Times New Roman" w:hAnsi="Times New Roman" w:cs="Times New Roman"/>
          <w:sz w:val="24"/>
          <w:szCs w:val="24"/>
        </w:rPr>
        <w:t>, suppliers</w:t>
      </w:r>
      <w:r w:rsidR="00AE3BF8">
        <w:rPr>
          <w:rFonts w:ascii="Times New Roman" w:hAnsi="Times New Roman" w:cs="Times New Roman"/>
          <w:sz w:val="24"/>
          <w:szCs w:val="24"/>
        </w:rPr>
        <w:t>,</w:t>
      </w:r>
      <w:r w:rsidR="00AE3BF8" w:rsidRPr="00935373">
        <w:rPr>
          <w:rFonts w:ascii="Times New Roman" w:hAnsi="Times New Roman" w:cs="Times New Roman"/>
          <w:sz w:val="24"/>
          <w:szCs w:val="24"/>
        </w:rPr>
        <w:t xml:space="preserve"> </w:t>
      </w:r>
      <w:r w:rsidR="00AE3BF8">
        <w:rPr>
          <w:rFonts w:ascii="Times New Roman" w:hAnsi="Times New Roman" w:cs="Times New Roman"/>
          <w:sz w:val="24"/>
          <w:szCs w:val="24"/>
        </w:rPr>
        <w:t xml:space="preserve">specialised staff, </w:t>
      </w:r>
      <w:r w:rsidR="00AE3BF8" w:rsidRPr="00935373">
        <w:rPr>
          <w:rFonts w:ascii="Times New Roman" w:hAnsi="Times New Roman" w:cs="Times New Roman"/>
          <w:sz w:val="24"/>
          <w:szCs w:val="24"/>
        </w:rPr>
        <w:t>and customers (</w:t>
      </w:r>
      <w:r w:rsidR="00AE3BF8">
        <w:rPr>
          <w:rFonts w:ascii="Times New Roman" w:hAnsi="Times New Roman" w:cs="Times New Roman"/>
          <w:sz w:val="24"/>
          <w:szCs w:val="24"/>
        </w:rPr>
        <w:t>Haque &amp;</w:t>
      </w:r>
      <w:r w:rsidR="00AE3BF8" w:rsidRPr="00CE5389">
        <w:rPr>
          <w:rFonts w:ascii="Times New Roman" w:hAnsi="Times New Roman" w:cs="Times New Roman"/>
          <w:sz w:val="24"/>
          <w:szCs w:val="24"/>
        </w:rPr>
        <w:t xml:space="preserve"> Ntim, 2018</w:t>
      </w:r>
      <w:r w:rsidR="004E16F5">
        <w:rPr>
          <w:rFonts w:ascii="Times New Roman" w:hAnsi="Times New Roman" w:cs="Times New Roman"/>
          <w:sz w:val="24"/>
          <w:szCs w:val="24"/>
        </w:rPr>
        <w:t>; Soobaroyen &amp; Ntim, 201</w:t>
      </w:r>
      <w:r w:rsidR="00D56A4B">
        <w:rPr>
          <w:rFonts w:ascii="Times New Roman" w:hAnsi="Times New Roman" w:cs="Times New Roman"/>
          <w:sz w:val="24"/>
          <w:szCs w:val="24"/>
        </w:rPr>
        <w:t>3</w:t>
      </w:r>
      <w:r w:rsidR="00AE3BF8">
        <w:rPr>
          <w:rFonts w:ascii="Times New Roman" w:hAnsi="Times New Roman" w:cs="Times New Roman"/>
          <w:sz w:val="24"/>
          <w:szCs w:val="24"/>
        </w:rPr>
        <w:t xml:space="preserve">). </w:t>
      </w:r>
      <w:proofErr w:type="gramStart"/>
      <w:r w:rsidR="00AE3BF8">
        <w:rPr>
          <w:rFonts w:ascii="Times New Roman" w:hAnsi="Times New Roman" w:cs="Times New Roman"/>
          <w:sz w:val="24"/>
          <w:szCs w:val="24"/>
        </w:rPr>
        <w:t>Therefore</w:t>
      </w:r>
      <w:proofErr w:type="gramEnd"/>
      <w:r w:rsidR="00AE3BF8">
        <w:rPr>
          <w:rFonts w:ascii="Times New Roman" w:hAnsi="Times New Roman" w:cs="Times New Roman"/>
          <w:sz w:val="24"/>
          <w:szCs w:val="24"/>
        </w:rPr>
        <w:t xml:space="preserve"> normative isomorphism is </w:t>
      </w:r>
      <w:r w:rsidR="00AE3BF8" w:rsidRPr="00935373">
        <w:rPr>
          <w:rFonts w:ascii="Times New Roman" w:hAnsi="Times New Roman" w:cs="Times New Roman"/>
          <w:sz w:val="24"/>
          <w:szCs w:val="24"/>
        </w:rPr>
        <w:t>not built in any environmental standards but push</w:t>
      </w:r>
      <w:r w:rsidR="00AE3BF8">
        <w:rPr>
          <w:rFonts w:ascii="Times New Roman" w:hAnsi="Times New Roman" w:cs="Times New Roman"/>
          <w:sz w:val="24"/>
          <w:szCs w:val="24"/>
        </w:rPr>
        <w:t>es</w:t>
      </w:r>
      <w:r w:rsidR="00AE3BF8" w:rsidRPr="00935373">
        <w:rPr>
          <w:rFonts w:ascii="Times New Roman" w:hAnsi="Times New Roman" w:cs="Times New Roman"/>
          <w:sz w:val="24"/>
          <w:szCs w:val="24"/>
        </w:rPr>
        <w:t xml:space="preserve"> the corporation policy towards resource allocation to prevailing and implementing </w:t>
      </w:r>
      <w:r w:rsidR="00AE3BF8">
        <w:rPr>
          <w:rFonts w:ascii="Times New Roman" w:hAnsi="Times New Roman" w:cs="Times New Roman"/>
          <w:sz w:val="24"/>
          <w:szCs w:val="24"/>
        </w:rPr>
        <w:t xml:space="preserve">environmental management </w:t>
      </w:r>
      <w:r w:rsidR="001E4F0E">
        <w:rPr>
          <w:rFonts w:ascii="Times New Roman" w:hAnsi="Times New Roman" w:cs="Times New Roman"/>
          <w:sz w:val="24"/>
          <w:szCs w:val="24"/>
        </w:rPr>
        <w:t xml:space="preserve">practices </w:t>
      </w:r>
      <w:r w:rsidR="001E4F0E" w:rsidRPr="00935373">
        <w:rPr>
          <w:rFonts w:ascii="Times New Roman" w:hAnsi="Times New Roman" w:cs="Times New Roman"/>
          <w:sz w:val="24"/>
          <w:szCs w:val="24"/>
        </w:rPr>
        <w:t>(</w:t>
      </w:r>
      <w:r w:rsidR="00AE3BF8" w:rsidRPr="00935373">
        <w:rPr>
          <w:rFonts w:ascii="Times New Roman" w:hAnsi="Times New Roman" w:cs="Times New Roman"/>
          <w:sz w:val="24"/>
          <w:szCs w:val="24"/>
        </w:rPr>
        <w:t>Wang</w:t>
      </w:r>
      <w:r w:rsidR="00AE3BF8">
        <w:rPr>
          <w:rFonts w:ascii="Times New Roman" w:hAnsi="Times New Roman" w:cs="Times New Roman"/>
          <w:sz w:val="24"/>
          <w:szCs w:val="24"/>
        </w:rPr>
        <w:t xml:space="preserve"> et al.,</w:t>
      </w:r>
      <w:r w:rsidR="00AE3BF8" w:rsidRPr="00935373">
        <w:rPr>
          <w:rFonts w:ascii="Times New Roman" w:hAnsi="Times New Roman" w:cs="Times New Roman"/>
          <w:sz w:val="24"/>
          <w:szCs w:val="24"/>
        </w:rPr>
        <w:t xml:space="preserve"> 2018). </w:t>
      </w:r>
      <w:r w:rsidR="00AE3BF8">
        <w:rPr>
          <w:rFonts w:ascii="Times New Roman" w:hAnsi="Times New Roman" w:cs="Times New Roman"/>
          <w:sz w:val="24"/>
          <w:szCs w:val="24"/>
        </w:rPr>
        <w:t xml:space="preserve">Therefore, the institutional theory indicates that </w:t>
      </w:r>
      <w:r w:rsidR="00AE3BF8" w:rsidRPr="00B8709E">
        <w:rPr>
          <w:rFonts w:asciiTheme="majorBidi" w:hAnsiTheme="majorBidi" w:cstheme="majorBidi"/>
          <w:sz w:val="24"/>
          <w:szCs w:val="24"/>
        </w:rPr>
        <w:t xml:space="preserve">committing to good environmental </w:t>
      </w:r>
      <w:r w:rsidR="00AE3BF8">
        <w:rPr>
          <w:rFonts w:asciiTheme="majorBidi" w:hAnsiTheme="majorBidi" w:cstheme="majorBidi"/>
          <w:sz w:val="24"/>
          <w:szCs w:val="24"/>
        </w:rPr>
        <w:t xml:space="preserve">management </w:t>
      </w:r>
      <w:r w:rsidR="00AE3BF8" w:rsidRPr="00B8709E">
        <w:rPr>
          <w:rFonts w:asciiTheme="majorBidi" w:hAnsiTheme="majorBidi" w:cstheme="majorBidi"/>
          <w:sz w:val="24"/>
          <w:szCs w:val="24"/>
        </w:rPr>
        <w:t>practices</w:t>
      </w:r>
      <w:r w:rsidR="00AE3BF8">
        <w:rPr>
          <w:rFonts w:asciiTheme="majorBidi" w:hAnsiTheme="majorBidi" w:cstheme="majorBidi"/>
          <w:sz w:val="24"/>
          <w:szCs w:val="24"/>
        </w:rPr>
        <w:t xml:space="preserve"> can enhance corporate environmental performance </w:t>
      </w:r>
      <w:r w:rsidR="00AE3BF8" w:rsidRPr="00B8709E">
        <w:rPr>
          <w:rFonts w:asciiTheme="majorBidi" w:hAnsiTheme="majorBidi" w:cstheme="majorBidi"/>
          <w:sz w:val="24"/>
          <w:szCs w:val="24"/>
        </w:rPr>
        <w:t xml:space="preserve">(i.e., </w:t>
      </w:r>
      <w:r w:rsidR="00AE3BF8">
        <w:rPr>
          <w:rFonts w:asciiTheme="majorBidi" w:hAnsiTheme="majorBidi" w:cstheme="majorBidi"/>
          <w:sz w:val="24"/>
          <w:szCs w:val="24"/>
        </w:rPr>
        <w:t>reducing carbon emissions/pollution</w:t>
      </w:r>
      <w:r w:rsidR="00AE3BF8" w:rsidRPr="00B8709E">
        <w:rPr>
          <w:rFonts w:asciiTheme="majorBidi" w:hAnsiTheme="majorBidi" w:cstheme="majorBidi"/>
          <w:sz w:val="24"/>
          <w:szCs w:val="24"/>
        </w:rPr>
        <w:t>)</w:t>
      </w:r>
      <w:r w:rsidR="00AE3BF8">
        <w:rPr>
          <w:rFonts w:asciiTheme="majorBidi" w:hAnsiTheme="majorBidi" w:cstheme="majorBidi"/>
          <w:sz w:val="24"/>
          <w:szCs w:val="24"/>
        </w:rPr>
        <w:t xml:space="preserve">, which in turn can improve corporate financial performance by </w:t>
      </w:r>
      <w:r w:rsidR="00AE3BF8" w:rsidRPr="00B8709E">
        <w:rPr>
          <w:rFonts w:asciiTheme="majorBidi" w:hAnsiTheme="majorBidi" w:cstheme="majorBidi"/>
          <w:sz w:val="24"/>
          <w:szCs w:val="24"/>
        </w:rPr>
        <w:t xml:space="preserve">maintaining good relations with the powerful stakeholders </w:t>
      </w:r>
      <w:r w:rsidR="00AE3BF8">
        <w:rPr>
          <w:rFonts w:asciiTheme="majorBidi" w:hAnsiTheme="majorBidi" w:cstheme="majorBidi"/>
          <w:sz w:val="24"/>
          <w:szCs w:val="24"/>
        </w:rPr>
        <w:t xml:space="preserve">and winning their support. </w:t>
      </w:r>
    </w:p>
    <w:p w14:paraId="68680449" w14:textId="2762F2FA" w:rsidR="007034CD" w:rsidRDefault="00CB17B3" w:rsidP="00A7454C">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Therefore, and due to the dynamic and complex nature of environmental management practices that cannot be fully explained by relying on an individual theoretical perspective  (Haque &amp;</w:t>
      </w:r>
      <w:r w:rsidRPr="00CE5389">
        <w:rPr>
          <w:rFonts w:ascii="Times New Roman" w:hAnsi="Times New Roman" w:cs="Times New Roman"/>
          <w:sz w:val="24"/>
          <w:szCs w:val="24"/>
        </w:rPr>
        <w:t xml:space="preserve"> Ntim, 2018</w:t>
      </w:r>
      <w:r>
        <w:rPr>
          <w:rFonts w:ascii="Times New Roman" w:hAnsi="Times New Roman" w:cs="Times New Roman"/>
          <w:sz w:val="24"/>
          <w:szCs w:val="24"/>
        </w:rPr>
        <w:t xml:space="preserve">; </w:t>
      </w:r>
      <w:proofErr w:type="spellStart"/>
      <w:r w:rsidRPr="007E760B">
        <w:rPr>
          <w:rFonts w:ascii="Times New Roman" w:hAnsi="Times New Roman" w:cs="Times New Roman"/>
          <w:sz w:val="24"/>
          <w:szCs w:val="24"/>
        </w:rPr>
        <w:t>Nawrocka</w:t>
      </w:r>
      <w:proofErr w:type="spellEnd"/>
      <w:r w:rsidRPr="007E760B">
        <w:rPr>
          <w:rFonts w:ascii="Times New Roman" w:hAnsi="Times New Roman" w:cs="Times New Roman"/>
          <w:sz w:val="24"/>
          <w:szCs w:val="24"/>
        </w:rPr>
        <w:t xml:space="preserve"> </w:t>
      </w:r>
      <w:r>
        <w:rPr>
          <w:rFonts w:ascii="Times New Roman" w:hAnsi="Times New Roman" w:cs="Times New Roman"/>
          <w:sz w:val="24"/>
          <w:szCs w:val="24"/>
        </w:rPr>
        <w:t>&amp;</w:t>
      </w:r>
      <w:r w:rsidRPr="007E760B">
        <w:rPr>
          <w:rFonts w:ascii="Times New Roman" w:hAnsi="Times New Roman" w:cs="Times New Roman"/>
          <w:sz w:val="24"/>
          <w:szCs w:val="24"/>
        </w:rPr>
        <w:t xml:space="preserve"> Parker</w:t>
      </w:r>
      <w:r>
        <w:rPr>
          <w:rFonts w:ascii="Times New Roman" w:hAnsi="Times New Roman" w:cs="Times New Roman"/>
          <w:sz w:val="24"/>
          <w:szCs w:val="24"/>
        </w:rPr>
        <w:t>, 2009), and consistent with the recent calls to integrate</w:t>
      </w:r>
      <w:r w:rsidRPr="00935373">
        <w:rPr>
          <w:rFonts w:ascii="Times New Roman" w:hAnsi="Times New Roman" w:cs="Times New Roman"/>
          <w:sz w:val="24"/>
          <w:szCs w:val="24"/>
        </w:rPr>
        <w:t xml:space="preserve"> socio</w:t>
      </w:r>
      <w:r>
        <w:rPr>
          <w:rFonts w:ascii="Times New Roman" w:hAnsi="Times New Roman" w:cs="Times New Roman"/>
          <w:sz w:val="24"/>
          <w:szCs w:val="24"/>
        </w:rPr>
        <w:t>-</w:t>
      </w:r>
      <w:r w:rsidRPr="00935373">
        <w:rPr>
          <w:rFonts w:ascii="Times New Roman" w:hAnsi="Times New Roman" w:cs="Times New Roman"/>
          <w:sz w:val="24"/>
          <w:szCs w:val="24"/>
        </w:rPr>
        <w:t>political environmental prospects</w:t>
      </w:r>
      <w:r>
        <w:rPr>
          <w:rFonts w:ascii="Times New Roman" w:hAnsi="Times New Roman" w:cs="Times New Roman"/>
          <w:sz w:val="24"/>
          <w:szCs w:val="24"/>
        </w:rPr>
        <w:t xml:space="preserve"> with economic incentives to explain corporate environmental phenomena (</w:t>
      </w:r>
      <w:proofErr w:type="spellStart"/>
      <w:r w:rsidRPr="00935373">
        <w:rPr>
          <w:rFonts w:ascii="Times New Roman" w:hAnsi="Times New Roman" w:cs="Times New Roman"/>
          <w:sz w:val="24"/>
          <w:szCs w:val="24"/>
        </w:rPr>
        <w:t>Aerts</w:t>
      </w:r>
      <w:proofErr w:type="spellEnd"/>
      <w:r w:rsidR="00D2604F">
        <w:rPr>
          <w:rFonts w:ascii="Times New Roman" w:hAnsi="Times New Roman" w:cs="Times New Roman"/>
          <w:sz w:val="24"/>
          <w:szCs w:val="24"/>
        </w:rPr>
        <w:t xml:space="preserve">, </w:t>
      </w:r>
      <w:r w:rsidR="00D2604F" w:rsidRPr="00D2604F">
        <w:rPr>
          <w:rFonts w:ascii="Times New Roman" w:hAnsi="Times New Roman" w:cs="Times New Roman"/>
          <w:color w:val="222222"/>
          <w:sz w:val="24"/>
          <w:szCs w:val="24"/>
          <w:shd w:val="clear" w:color="auto" w:fill="FFFFFF"/>
        </w:rPr>
        <w:t xml:space="preserve">Cormier,  &amp; </w:t>
      </w:r>
      <w:proofErr w:type="spellStart"/>
      <w:r w:rsidR="00D2604F" w:rsidRPr="00D2604F">
        <w:rPr>
          <w:rFonts w:ascii="Times New Roman" w:hAnsi="Times New Roman" w:cs="Times New Roman"/>
          <w:color w:val="222222"/>
          <w:sz w:val="24"/>
          <w:szCs w:val="24"/>
          <w:shd w:val="clear" w:color="auto" w:fill="FFFFFF"/>
        </w:rPr>
        <w:t>Magnan</w:t>
      </w:r>
      <w:proofErr w:type="spellEnd"/>
      <w:r>
        <w:rPr>
          <w:rFonts w:ascii="Times New Roman" w:hAnsi="Times New Roman" w:cs="Times New Roman"/>
          <w:sz w:val="24"/>
          <w:szCs w:val="24"/>
        </w:rPr>
        <w:t>,</w:t>
      </w:r>
      <w:r w:rsidRPr="00935373">
        <w:rPr>
          <w:rFonts w:ascii="Times New Roman" w:hAnsi="Times New Roman" w:cs="Times New Roman"/>
          <w:sz w:val="24"/>
          <w:szCs w:val="24"/>
        </w:rPr>
        <w:t xml:space="preserve"> 2008</w:t>
      </w:r>
      <w:r>
        <w:rPr>
          <w:rFonts w:ascii="Times New Roman" w:hAnsi="Times New Roman" w:cs="Times New Roman"/>
          <w:sz w:val="24"/>
          <w:szCs w:val="24"/>
        </w:rPr>
        <w:t>;</w:t>
      </w:r>
      <w:r w:rsidRPr="00FA46E8">
        <w:rPr>
          <w:rFonts w:ascii="Times New Roman" w:hAnsi="Times New Roman" w:cs="Times New Roman"/>
          <w:sz w:val="24"/>
          <w:szCs w:val="24"/>
        </w:rPr>
        <w:t xml:space="preserve"> Feng &amp; Wang, 2016</w:t>
      </w:r>
      <w:r>
        <w:rPr>
          <w:rFonts w:ascii="Times New Roman" w:hAnsi="Times New Roman" w:cs="Times New Roman"/>
          <w:sz w:val="24"/>
          <w:szCs w:val="24"/>
        </w:rPr>
        <w:t xml:space="preserve">; </w:t>
      </w:r>
      <w:r w:rsidR="00275683" w:rsidRPr="00275683">
        <w:rPr>
          <w:rFonts w:ascii="Times New Roman" w:hAnsi="Times New Roman" w:cs="Times New Roman"/>
          <w:color w:val="222222"/>
          <w:sz w:val="24"/>
          <w:szCs w:val="24"/>
          <w:shd w:val="clear" w:color="auto" w:fill="FFFFFF"/>
        </w:rPr>
        <w:t xml:space="preserve">Moussa, Allam, </w:t>
      </w:r>
      <w:proofErr w:type="spellStart"/>
      <w:r w:rsidR="00275683" w:rsidRPr="00275683">
        <w:rPr>
          <w:rFonts w:ascii="Times New Roman" w:hAnsi="Times New Roman" w:cs="Times New Roman"/>
          <w:color w:val="222222"/>
          <w:sz w:val="24"/>
          <w:szCs w:val="24"/>
          <w:shd w:val="clear" w:color="auto" w:fill="FFFFFF"/>
        </w:rPr>
        <w:t>Elbanna</w:t>
      </w:r>
      <w:proofErr w:type="spellEnd"/>
      <w:r w:rsidR="00275683" w:rsidRPr="00275683">
        <w:rPr>
          <w:rFonts w:ascii="Times New Roman" w:hAnsi="Times New Roman" w:cs="Times New Roman"/>
          <w:color w:val="222222"/>
          <w:sz w:val="24"/>
          <w:szCs w:val="24"/>
          <w:shd w:val="clear" w:color="auto" w:fill="FFFFFF"/>
        </w:rPr>
        <w:t>, &amp; Bani</w:t>
      </w:r>
      <w:r w:rsidR="00275683" w:rsidRPr="00275683">
        <w:rPr>
          <w:rFonts w:ascii="Cambria Math" w:hAnsi="Cambria Math" w:cs="Cambria Math"/>
          <w:color w:val="222222"/>
          <w:sz w:val="24"/>
          <w:szCs w:val="24"/>
          <w:shd w:val="clear" w:color="auto" w:fill="FFFFFF"/>
        </w:rPr>
        <w:t>‐</w:t>
      </w:r>
      <w:r w:rsidR="00275683" w:rsidRPr="00275683">
        <w:rPr>
          <w:rFonts w:ascii="Times New Roman" w:hAnsi="Times New Roman" w:cs="Times New Roman"/>
          <w:color w:val="222222"/>
          <w:sz w:val="24"/>
          <w:szCs w:val="24"/>
          <w:shd w:val="clear" w:color="auto" w:fill="FFFFFF"/>
        </w:rPr>
        <w:t>Mustafa</w:t>
      </w:r>
      <w:r w:rsidR="00275683">
        <w:rPr>
          <w:rFonts w:ascii="Times New Roman" w:hAnsi="Times New Roman" w:cs="Times New Roman"/>
          <w:color w:val="222222"/>
          <w:sz w:val="24"/>
          <w:szCs w:val="24"/>
          <w:shd w:val="clear" w:color="auto" w:fill="FFFFFF"/>
        </w:rPr>
        <w:t>,</w:t>
      </w:r>
      <w:r w:rsidR="00275683" w:rsidRPr="00FA46E8">
        <w:rPr>
          <w:rFonts w:ascii="Times New Roman" w:hAnsi="Times New Roman" w:cs="Times New Roman"/>
          <w:sz w:val="24"/>
          <w:szCs w:val="24"/>
        </w:rPr>
        <w:t xml:space="preserve"> </w:t>
      </w:r>
      <w:r w:rsidRPr="00FA46E8">
        <w:rPr>
          <w:rFonts w:ascii="Times New Roman" w:hAnsi="Times New Roman" w:cs="Times New Roman"/>
          <w:sz w:val="24"/>
          <w:szCs w:val="24"/>
        </w:rPr>
        <w:t>2020</w:t>
      </w:r>
      <w:r>
        <w:rPr>
          <w:rFonts w:ascii="Times New Roman" w:hAnsi="Times New Roman" w:cs="Times New Roman"/>
          <w:sz w:val="24"/>
          <w:szCs w:val="24"/>
        </w:rPr>
        <w:t xml:space="preserve">), this study </w:t>
      </w:r>
      <w:r w:rsidR="00412AA2">
        <w:rPr>
          <w:rFonts w:ascii="Times New Roman" w:hAnsi="Times New Roman" w:cs="Times New Roman"/>
          <w:sz w:val="24"/>
          <w:szCs w:val="24"/>
        </w:rPr>
        <w:t xml:space="preserve">employs both institutional and </w:t>
      </w:r>
      <w:r>
        <w:rPr>
          <w:rFonts w:ascii="Times New Roman" w:hAnsi="Times New Roman" w:cs="Times New Roman"/>
          <w:sz w:val="24"/>
          <w:szCs w:val="24"/>
        </w:rPr>
        <w:t>RBV to explain the associations among environmental management practices, environmental performa</w:t>
      </w:r>
      <w:r w:rsidR="00A7454C">
        <w:rPr>
          <w:rFonts w:ascii="Times New Roman" w:hAnsi="Times New Roman" w:cs="Times New Roman"/>
          <w:sz w:val="24"/>
          <w:szCs w:val="24"/>
        </w:rPr>
        <w:t>nce, and financial performance.</w:t>
      </w:r>
    </w:p>
    <w:p w14:paraId="3B537C99" w14:textId="4E6409CC" w:rsidR="0000375A" w:rsidRDefault="0000375A" w:rsidP="0000375A">
      <w:pPr>
        <w:spacing w:before="240" w:line="276" w:lineRule="auto"/>
        <w:jc w:val="both"/>
        <w:rPr>
          <w:rFonts w:ascii="Times New Roman" w:hAnsi="Times New Roman" w:cs="Times New Roman"/>
          <w:sz w:val="24"/>
          <w:szCs w:val="24"/>
        </w:rPr>
      </w:pPr>
      <w:r>
        <w:rPr>
          <w:rFonts w:ascii="Times New Roman" w:hAnsi="Times New Roman" w:cs="Times New Roman"/>
          <w:b/>
          <w:caps/>
          <w:sz w:val="24"/>
          <w:szCs w:val="24"/>
        </w:rPr>
        <w:t>3</w:t>
      </w:r>
      <w:r>
        <w:rPr>
          <w:rFonts w:ascii="Times New Roman" w:hAnsi="Times New Roman" w:cs="Times New Roman"/>
          <w:b/>
          <w:caps/>
          <w:sz w:val="24"/>
          <w:szCs w:val="24"/>
        </w:rPr>
        <w:tab/>
      </w:r>
      <w:r w:rsidR="00BD0669">
        <w:rPr>
          <w:rFonts w:ascii="Times New Roman" w:hAnsi="Times New Roman" w:cs="Times New Roman"/>
          <w:b/>
          <w:caps/>
          <w:sz w:val="24"/>
          <w:szCs w:val="24"/>
        </w:rPr>
        <w:t xml:space="preserve">EMPIRICAL LITERATURE AND </w:t>
      </w:r>
      <w:r w:rsidRPr="0000375A">
        <w:rPr>
          <w:rFonts w:ascii="Times New Roman" w:hAnsi="Times New Roman" w:cs="Times New Roman"/>
          <w:b/>
          <w:caps/>
          <w:sz w:val="24"/>
          <w:szCs w:val="24"/>
        </w:rPr>
        <w:t>Hypotheses Development</w:t>
      </w:r>
    </w:p>
    <w:p w14:paraId="79794CE4" w14:textId="3549A5F8" w:rsidR="00F9527D" w:rsidRDefault="0000375A" w:rsidP="00A7454C">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F9527D" w:rsidRPr="00B563C8">
        <w:rPr>
          <w:rFonts w:ascii="Times New Roman" w:hAnsi="Times New Roman" w:cs="Times New Roman"/>
          <w:b/>
          <w:sz w:val="24"/>
          <w:szCs w:val="24"/>
        </w:rPr>
        <w:t>Environmental Management Practices and Environmental Performance</w:t>
      </w:r>
    </w:p>
    <w:p w14:paraId="3D87C801" w14:textId="6ED8ABDA" w:rsidR="00CE48BA" w:rsidRDefault="00CE48BA">
      <w:pPr>
        <w:spacing w:after="0" w:line="276" w:lineRule="auto"/>
        <w:jc w:val="both"/>
        <w:rPr>
          <w:rFonts w:ascii="Times New Roman" w:hAnsi="Times New Roman" w:cs="Times New Roman"/>
          <w:sz w:val="24"/>
          <w:szCs w:val="24"/>
        </w:rPr>
      </w:pPr>
      <w:r w:rsidRPr="00F154E8">
        <w:rPr>
          <w:rFonts w:ascii="Times New Roman" w:hAnsi="Times New Roman" w:cs="Times New Roman"/>
          <w:sz w:val="24"/>
          <w:szCs w:val="24"/>
        </w:rPr>
        <w:t>RBV postulates that target of desired environmental performance can only be achieved by allocating resources and capabilities towards environmental</w:t>
      </w:r>
      <w:r w:rsidR="00E710A8" w:rsidRPr="00F154E8">
        <w:rPr>
          <w:rFonts w:ascii="Times New Roman" w:hAnsi="Times New Roman" w:cs="Times New Roman"/>
          <w:sz w:val="24"/>
          <w:szCs w:val="24"/>
        </w:rPr>
        <w:t>ly</w:t>
      </w:r>
      <w:r w:rsidRPr="00F154E8">
        <w:rPr>
          <w:rFonts w:ascii="Times New Roman" w:hAnsi="Times New Roman" w:cs="Times New Roman"/>
          <w:sz w:val="24"/>
          <w:szCs w:val="24"/>
        </w:rPr>
        <w:t xml:space="preserve"> friendly </w:t>
      </w:r>
      <w:r w:rsidRPr="002344A2">
        <w:rPr>
          <w:rFonts w:ascii="Times New Roman" w:hAnsi="Times New Roman" w:cs="Times New Roman"/>
          <w:sz w:val="24"/>
          <w:szCs w:val="24"/>
        </w:rPr>
        <w:t>activities (</w:t>
      </w:r>
      <w:proofErr w:type="spellStart"/>
      <w:r w:rsidR="00D2604F" w:rsidRPr="0026658B">
        <w:rPr>
          <w:rFonts w:ascii="Times New Roman" w:hAnsi="Times New Roman" w:cs="Times New Roman"/>
          <w:sz w:val="24"/>
          <w:szCs w:val="24"/>
          <w:shd w:val="clear" w:color="auto" w:fill="FFFFFF"/>
        </w:rPr>
        <w:t>Alam</w:t>
      </w:r>
      <w:proofErr w:type="spellEnd"/>
      <w:r w:rsidR="00D2604F" w:rsidRPr="0026658B">
        <w:rPr>
          <w:rFonts w:ascii="Times New Roman" w:hAnsi="Times New Roman" w:cs="Times New Roman"/>
          <w:sz w:val="24"/>
          <w:szCs w:val="24"/>
          <w:shd w:val="clear" w:color="auto" w:fill="FFFFFF"/>
        </w:rPr>
        <w:t xml:space="preserve">, Atif, </w:t>
      </w:r>
      <w:proofErr w:type="spellStart"/>
      <w:r w:rsidR="00D2604F" w:rsidRPr="0026658B">
        <w:rPr>
          <w:rFonts w:ascii="Times New Roman" w:hAnsi="Times New Roman" w:cs="Times New Roman"/>
          <w:sz w:val="24"/>
          <w:szCs w:val="24"/>
          <w:shd w:val="clear" w:color="auto" w:fill="FFFFFF"/>
        </w:rPr>
        <w:t>Chien</w:t>
      </w:r>
      <w:proofErr w:type="spellEnd"/>
      <w:r w:rsidR="00D2604F" w:rsidRPr="0026658B">
        <w:rPr>
          <w:rFonts w:ascii="Times New Roman" w:hAnsi="Times New Roman" w:cs="Times New Roman"/>
          <w:sz w:val="24"/>
          <w:szCs w:val="24"/>
          <w:shd w:val="clear" w:color="auto" w:fill="FFFFFF"/>
        </w:rPr>
        <w:t xml:space="preserve">-Chi, &amp; </w:t>
      </w:r>
      <w:proofErr w:type="spellStart"/>
      <w:r w:rsidR="00D2604F" w:rsidRPr="0026658B">
        <w:rPr>
          <w:rFonts w:ascii="Times New Roman" w:hAnsi="Times New Roman" w:cs="Times New Roman"/>
          <w:sz w:val="24"/>
          <w:szCs w:val="24"/>
          <w:shd w:val="clear" w:color="auto" w:fill="FFFFFF"/>
        </w:rPr>
        <w:t>Soytaş</w:t>
      </w:r>
      <w:proofErr w:type="spellEnd"/>
      <w:r w:rsidR="00D2604F" w:rsidRPr="0026658B">
        <w:rPr>
          <w:rFonts w:ascii="Times New Roman" w:hAnsi="Times New Roman" w:cs="Times New Roman"/>
          <w:sz w:val="24"/>
          <w:szCs w:val="24"/>
          <w:shd w:val="clear" w:color="auto" w:fill="FFFFFF"/>
        </w:rPr>
        <w:t>,</w:t>
      </w:r>
      <w:r w:rsidR="00D2604F" w:rsidRPr="002344A2">
        <w:rPr>
          <w:rFonts w:ascii="Times New Roman" w:hAnsi="Times New Roman" w:cs="Times New Roman"/>
          <w:sz w:val="24"/>
          <w:szCs w:val="24"/>
        </w:rPr>
        <w:t xml:space="preserve"> </w:t>
      </w:r>
      <w:r w:rsidRPr="002344A2">
        <w:rPr>
          <w:rFonts w:ascii="Times New Roman" w:hAnsi="Times New Roman" w:cs="Times New Roman"/>
          <w:sz w:val="24"/>
          <w:szCs w:val="24"/>
        </w:rPr>
        <w:t xml:space="preserve">2019). </w:t>
      </w:r>
      <w:r w:rsidR="00160C39" w:rsidRPr="002344A2">
        <w:rPr>
          <w:rFonts w:ascii="Times New Roman" w:hAnsi="Times New Roman" w:cs="Times New Roman"/>
          <w:sz w:val="24"/>
          <w:szCs w:val="24"/>
        </w:rPr>
        <w:t>Advancement in the environme</w:t>
      </w:r>
      <w:r w:rsidR="00160C39" w:rsidRPr="00F154E8">
        <w:rPr>
          <w:rFonts w:ascii="Times New Roman" w:hAnsi="Times New Roman" w:cs="Times New Roman"/>
          <w:sz w:val="24"/>
          <w:szCs w:val="24"/>
        </w:rPr>
        <w:t xml:space="preserve">ntal management processes and structures may stimulate business performance with minimum environmental hazards. First, </w:t>
      </w:r>
      <w:r w:rsidR="00A40BD9" w:rsidRPr="00F154E8">
        <w:rPr>
          <w:rFonts w:ascii="Times New Roman" w:hAnsi="Times New Roman" w:cs="Times New Roman"/>
          <w:sz w:val="24"/>
          <w:szCs w:val="24"/>
        </w:rPr>
        <w:t xml:space="preserve">the </w:t>
      </w:r>
      <w:r w:rsidR="00160C39" w:rsidRPr="00F154E8">
        <w:rPr>
          <w:rFonts w:ascii="Times New Roman" w:hAnsi="Times New Roman" w:cs="Times New Roman"/>
          <w:sz w:val="24"/>
          <w:szCs w:val="24"/>
        </w:rPr>
        <w:t>allocation of resources towards clean technology</w:t>
      </w:r>
      <w:r w:rsidR="00093125" w:rsidRPr="00F154E8">
        <w:rPr>
          <w:rFonts w:ascii="Times New Roman" w:hAnsi="Times New Roman" w:cs="Times New Roman"/>
          <w:sz w:val="24"/>
          <w:szCs w:val="24"/>
        </w:rPr>
        <w:t xml:space="preserve"> is not only the demand of today’s business world</w:t>
      </w:r>
      <w:r w:rsidR="00BD0669">
        <w:rPr>
          <w:rFonts w:ascii="Times New Roman" w:hAnsi="Times New Roman" w:cs="Times New Roman"/>
          <w:sz w:val="24"/>
          <w:szCs w:val="24"/>
        </w:rPr>
        <w:t>,</w:t>
      </w:r>
      <w:r w:rsidR="00093125" w:rsidRPr="00F154E8">
        <w:rPr>
          <w:rFonts w:ascii="Times New Roman" w:hAnsi="Times New Roman" w:cs="Times New Roman"/>
          <w:sz w:val="24"/>
          <w:szCs w:val="24"/>
        </w:rPr>
        <w:t xml:space="preserve"> but also help</w:t>
      </w:r>
      <w:r w:rsidR="003C36F4">
        <w:rPr>
          <w:rFonts w:ascii="Times New Roman" w:hAnsi="Times New Roman" w:cs="Times New Roman"/>
          <w:sz w:val="24"/>
          <w:szCs w:val="24"/>
        </w:rPr>
        <w:t>s</w:t>
      </w:r>
      <w:r w:rsidR="00093125" w:rsidRPr="00F154E8">
        <w:rPr>
          <w:rFonts w:ascii="Times New Roman" w:hAnsi="Times New Roman" w:cs="Times New Roman"/>
          <w:sz w:val="24"/>
          <w:szCs w:val="24"/>
        </w:rPr>
        <w:t xml:space="preserve"> to secure </w:t>
      </w:r>
      <w:r w:rsidR="00A40BD9" w:rsidRPr="00F154E8">
        <w:rPr>
          <w:rFonts w:ascii="Times New Roman" w:hAnsi="Times New Roman" w:cs="Times New Roman"/>
          <w:sz w:val="24"/>
          <w:szCs w:val="24"/>
        </w:rPr>
        <w:t xml:space="preserve">the </w:t>
      </w:r>
      <w:r w:rsidR="00093125" w:rsidRPr="00F154E8">
        <w:rPr>
          <w:rFonts w:ascii="Times New Roman" w:hAnsi="Times New Roman" w:cs="Times New Roman"/>
          <w:sz w:val="24"/>
          <w:szCs w:val="24"/>
        </w:rPr>
        <w:t xml:space="preserve">target of eco-efficiency. Second, </w:t>
      </w:r>
      <w:r w:rsidR="00A40BD9" w:rsidRPr="00F154E8">
        <w:rPr>
          <w:rFonts w:ascii="Times New Roman" w:hAnsi="Times New Roman" w:cs="Times New Roman"/>
          <w:sz w:val="24"/>
          <w:szCs w:val="24"/>
        </w:rPr>
        <w:t xml:space="preserve">the </w:t>
      </w:r>
      <w:r w:rsidR="00093125" w:rsidRPr="00F154E8">
        <w:rPr>
          <w:rFonts w:ascii="Times New Roman" w:hAnsi="Times New Roman" w:cs="Times New Roman"/>
          <w:sz w:val="24"/>
          <w:szCs w:val="24"/>
        </w:rPr>
        <w:t>adoption of proper environmental management practices transform</w:t>
      </w:r>
      <w:r w:rsidR="00A40BD9" w:rsidRPr="00F154E8">
        <w:rPr>
          <w:rFonts w:ascii="Times New Roman" w:hAnsi="Times New Roman" w:cs="Times New Roman"/>
          <w:sz w:val="24"/>
          <w:szCs w:val="24"/>
        </w:rPr>
        <w:t>s</w:t>
      </w:r>
      <w:r w:rsidR="00093125" w:rsidRPr="00F154E8">
        <w:rPr>
          <w:rFonts w:ascii="Times New Roman" w:hAnsi="Times New Roman" w:cs="Times New Roman"/>
          <w:sz w:val="24"/>
          <w:szCs w:val="24"/>
        </w:rPr>
        <w:t xml:space="preserve"> the organization polic</w:t>
      </w:r>
      <w:r w:rsidR="00A40BD9" w:rsidRPr="00F154E8">
        <w:rPr>
          <w:rFonts w:ascii="Times New Roman" w:hAnsi="Times New Roman" w:cs="Times New Roman"/>
          <w:sz w:val="24"/>
          <w:szCs w:val="24"/>
        </w:rPr>
        <w:t>i</w:t>
      </w:r>
      <w:r w:rsidR="00093125" w:rsidRPr="00F154E8">
        <w:rPr>
          <w:rFonts w:ascii="Times New Roman" w:hAnsi="Times New Roman" w:cs="Times New Roman"/>
          <w:sz w:val="24"/>
          <w:szCs w:val="24"/>
        </w:rPr>
        <w:t xml:space="preserve">es towards clean </w:t>
      </w:r>
      <w:r w:rsidR="00093125" w:rsidRPr="00F154E8">
        <w:rPr>
          <w:rFonts w:ascii="Times New Roman" w:hAnsi="Times New Roman" w:cs="Times New Roman"/>
          <w:sz w:val="24"/>
          <w:szCs w:val="24"/>
        </w:rPr>
        <w:lastRenderedPageBreak/>
        <w:t>efficient energy. Thus, to reduce the carbon emission intensity, there is a need to embrace the continuous environmental management practices program</w:t>
      </w:r>
      <w:r w:rsidR="00E710A8" w:rsidRPr="00F154E8">
        <w:rPr>
          <w:rFonts w:ascii="Times New Roman" w:hAnsi="Times New Roman" w:cs="Times New Roman"/>
          <w:sz w:val="24"/>
          <w:szCs w:val="24"/>
        </w:rPr>
        <w:t>me</w:t>
      </w:r>
      <w:r w:rsidR="00093125" w:rsidRPr="00F154E8">
        <w:rPr>
          <w:rFonts w:ascii="Times New Roman" w:hAnsi="Times New Roman" w:cs="Times New Roman"/>
          <w:sz w:val="24"/>
          <w:szCs w:val="24"/>
        </w:rPr>
        <w:t>.</w:t>
      </w:r>
    </w:p>
    <w:p w14:paraId="1D10ADE6" w14:textId="618314BC" w:rsidR="00686525" w:rsidRDefault="00E710A8">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shd w:val="clear" w:color="auto" w:fill="FFFFFF"/>
        </w:rPr>
        <w:t>In this case, f</w:t>
      </w:r>
      <w:r w:rsidR="00686525" w:rsidRPr="009906B3">
        <w:rPr>
          <w:rFonts w:ascii="Times New Roman" w:hAnsi="Times New Roman" w:cs="Times New Roman"/>
          <w:sz w:val="24"/>
          <w:szCs w:val="24"/>
          <w:shd w:val="clear" w:color="auto" w:fill="FFFFFF"/>
        </w:rPr>
        <w:t xml:space="preserve">irms are restructuring their strategies </w:t>
      </w:r>
      <w:r>
        <w:rPr>
          <w:rFonts w:ascii="Times New Roman" w:hAnsi="Times New Roman" w:cs="Times New Roman"/>
          <w:sz w:val="24"/>
          <w:szCs w:val="24"/>
          <w:shd w:val="clear" w:color="auto" w:fill="FFFFFF"/>
        </w:rPr>
        <w:t xml:space="preserve">in order </w:t>
      </w:r>
      <w:r w:rsidR="00686525" w:rsidRPr="009906B3">
        <w:rPr>
          <w:rFonts w:ascii="Times New Roman" w:hAnsi="Times New Roman" w:cs="Times New Roman"/>
          <w:sz w:val="24"/>
          <w:szCs w:val="24"/>
          <w:shd w:val="clear" w:color="auto" w:fill="FFFFFF"/>
        </w:rPr>
        <w:t>to secure desire</w:t>
      </w:r>
      <w:r w:rsidR="00686525">
        <w:rPr>
          <w:rFonts w:ascii="Times New Roman" w:hAnsi="Times New Roman" w:cs="Times New Roman"/>
          <w:sz w:val="24"/>
          <w:szCs w:val="24"/>
          <w:shd w:val="clear" w:color="auto" w:fill="FFFFFF"/>
        </w:rPr>
        <w:t>d</w:t>
      </w:r>
      <w:r w:rsidR="00686525" w:rsidRPr="009906B3">
        <w:rPr>
          <w:rFonts w:ascii="Times New Roman" w:hAnsi="Times New Roman" w:cs="Times New Roman"/>
          <w:sz w:val="24"/>
          <w:szCs w:val="24"/>
          <w:shd w:val="clear" w:color="auto" w:fill="FFFFFF"/>
        </w:rPr>
        <w:t xml:space="preserve"> </w:t>
      </w:r>
      <w:r w:rsidR="00686525">
        <w:rPr>
          <w:rFonts w:ascii="Times New Roman" w:hAnsi="Times New Roman" w:cs="Times New Roman"/>
          <w:sz w:val="24"/>
          <w:szCs w:val="24"/>
          <w:shd w:val="clear" w:color="auto" w:fill="FFFFFF"/>
        </w:rPr>
        <w:t>environmental performance</w:t>
      </w:r>
      <w:r w:rsidR="00686525" w:rsidRPr="009906B3">
        <w:rPr>
          <w:rFonts w:ascii="Times New Roman" w:hAnsi="Times New Roman" w:cs="Times New Roman"/>
          <w:sz w:val="24"/>
          <w:szCs w:val="24"/>
          <w:shd w:val="clear" w:color="auto" w:fill="FFFFFF"/>
        </w:rPr>
        <w:t xml:space="preserve"> by embracing the concept of </w:t>
      </w:r>
      <w:r w:rsidR="00686525">
        <w:rPr>
          <w:rFonts w:ascii="Times New Roman" w:hAnsi="Times New Roman" w:cs="Times New Roman"/>
          <w:sz w:val="24"/>
          <w:szCs w:val="24"/>
          <w:shd w:val="clear" w:color="auto" w:fill="FFFFFF"/>
        </w:rPr>
        <w:t>environmental management practices</w:t>
      </w:r>
      <w:r w:rsidR="00686525" w:rsidRPr="009906B3">
        <w:rPr>
          <w:rFonts w:ascii="Times New Roman" w:hAnsi="Times New Roman" w:cs="Times New Roman"/>
          <w:sz w:val="24"/>
          <w:szCs w:val="24"/>
          <w:shd w:val="clear" w:color="auto" w:fill="FFFFFF"/>
        </w:rPr>
        <w:t xml:space="preserve"> (</w:t>
      </w:r>
      <w:r w:rsidR="00686525" w:rsidRPr="002344A2">
        <w:rPr>
          <w:rFonts w:ascii="Times New Roman" w:hAnsi="Times New Roman" w:cs="Times New Roman"/>
          <w:sz w:val="24"/>
          <w:szCs w:val="24"/>
          <w:shd w:val="clear" w:color="auto" w:fill="FFFFFF"/>
        </w:rPr>
        <w:t xml:space="preserve">Florida, 1996; </w:t>
      </w:r>
      <w:proofErr w:type="spellStart"/>
      <w:r w:rsidR="00686525" w:rsidRPr="00703673">
        <w:rPr>
          <w:rFonts w:ascii="Times New Roman" w:hAnsi="Times New Roman" w:cs="Times New Roman"/>
          <w:sz w:val="24"/>
          <w:szCs w:val="24"/>
        </w:rPr>
        <w:t>Theyel</w:t>
      </w:r>
      <w:proofErr w:type="spellEnd"/>
      <w:r w:rsidR="00686525" w:rsidRPr="00703673">
        <w:rPr>
          <w:rFonts w:ascii="Times New Roman" w:hAnsi="Times New Roman" w:cs="Times New Roman"/>
          <w:sz w:val="24"/>
          <w:szCs w:val="24"/>
        </w:rPr>
        <w:t xml:space="preserve">, 2002). Melnyk et al. (2003) </w:t>
      </w:r>
      <w:r w:rsidR="00686525" w:rsidRPr="00933676">
        <w:rPr>
          <w:rFonts w:ascii="Times New Roman" w:hAnsi="Times New Roman" w:cs="Times New Roman"/>
          <w:sz w:val="24"/>
          <w:szCs w:val="24"/>
        </w:rPr>
        <w:t>argue</w:t>
      </w:r>
      <w:r>
        <w:rPr>
          <w:rFonts w:ascii="Times New Roman" w:hAnsi="Times New Roman" w:cs="Times New Roman"/>
          <w:sz w:val="24"/>
          <w:szCs w:val="24"/>
        </w:rPr>
        <w:t>, for example,</w:t>
      </w:r>
      <w:r w:rsidR="00686525" w:rsidRPr="00933676">
        <w:rPr>
          <w:rFonts w:ascii="Times New Roman" w:hAnsi="Times New Roman" w:cs="Times New Roman"/>
          <w:sz w:val="24"/>
          <w:szCs w:val="24"/>
        </w:rPr>
        <w:t xml:space="preserve"> that further investigation is required to confirm the direct and indirect relationship </w:t>
      </w:r>
      <w:r w:rsidR="00686525">
        <w:rPr>
          <w:rFonts w:ascii="Times New Roman" w:hAnsi="Times New Roman" w:cs="Times New Roman"/>
          <w:sz w:val="24"/>
          <w:szCs w:val="24"/>
        </w:rPr>
        <w:t>among</w:t>
      </w:r>
      <w:r w:rsidR="00686525" w:rsidRPr="00933676">
        <w:rPr>
          <w:rFonts w:ascii="Times New Roman" w:hAnsi="Times New Roman" w:cs="Times New Roman"/>
          <w:sz w:val="24"/>
          <w:szCs w:val="24"/>
        </w:rPr>
        <w:t xml:space="preserve"> </w:t>
      </w:r>
      <w:r w:rsidR="00686525">
        <w:rPr>
          <w:rFonts w:ascii="Times New Roman" w:hAnsi="Times New Roman" w:cs="Times New Roman"/>
          <w:sz w:val="24"/>
          <w:szCs w:val="24"/>
        </w:rPr>
        <w:t>environmental management practices</w:t>
      </w:r>
      <w:r w:rsidR="00686525" w:rsidRPr="00933676">
        <w:rPr>
          <w:rFonts w:ascii="Times New Roman" w:hAnsi="Times New Roman" w:cs="Times New Roman"/>
          <w:sz w:val="24"/>
          <w:szCs w:val="24"/>
        </w:rPr>
        <w:t xml:space="preserve">, </w:t>
      </w:r>
      <w:r w:rsidR="00686525">
        <w:rPr>
          <w:rFonts w:ascii="Times New Roman" w:hAnsi="Times New Roman" w:cs="Times New Roman"/>
          <w:sz w:val="24"/>
          <w:szCs w:val="24"/>
        </w:rPr>
        <w:t>environmental performance,</w:t>
      </w:r>
      <w:r w:rsidR="00686525" w:rsidRPr="00933676">
        <w:rPr>
          <w:rFonts w:ascii="Times New Roman" w:hAnsi="Times New Roman" w:cs="Times New Roman"/>
          <w:sz w:val="24"/>
          <w:szCs w:val="24"/>
        </w:rPr>
        <w:t xml:space="preserve"> and </w:t>
      </w:r>
      <w:r w:rsidR="00686525">
        <w:rPr>
          <w:rFonts w:ascii="Times New Roman" w:hAnsi="Times New Roman" w:cs="Times New Roman"/>
          <w:sz w:val="24"/>
          <w:szCs w:val="24"/>
        </w:rPr>
        <w:t>corporate financial performance</w:t>
      </w:r>
      <w:r w:rsidR="00686525" w:rsidRPr="00933676">
        <w:rPr>
          <w:rFonts w:ascii="Times New Roman" w:hAnsi="Times New Roman" w:cs="Times New Roman"/>
          <w:sz w:val="24"/>
          <w:szCs w:val="24"/>
        </w:rPr>
        <w:t xml:space="preserve">. </w:t>
      </w:r>
      <w:r w:rsidR="00686525">
        <w:rPr>
          <w:rFonts w:ascii="Times New Roman" w:hAnsi="Times New Roman" w:cs="Times New Roman"/>
          <w:sz w:val="24"/>
          <w:szCs w:val="24"/>
        </w:rPr>
        <w:t>According to Anton et al. (2004), r</w:t>
      </w:r>
      <w:r w:rsidR="00686525" w:rsidRPr="00933676">
        <w:rPr>
          <w:rFonts w:ascii="Times New Roman" w:hAnsi="Times New Roman" w:cs="Times New Roman"/>
          <w:sz w:val="24"/>
          <w:szCs w:val="24"/>
        </w:rPr>
        <w:t xml:space="preserve">egulatory and market-based pressures do not impact on </w:t>
      </w:r>
      <w:r w:rsidR="00686525">
        <w:rPr>
          <w:rFonts w:ascii="Times New Roman" w:hAnsi="Times New Roman" w:cs="Times New Roman"/>
          <w:sz w:val="24"/>
          <w:szCs w:val="24"/>
        </w:rPr>
        <w:t>environmental performance</w:t>
      </w:r>
      <w:r w:rsidR="00686525" w:rsidRPr="00933676">
        <w:rPr>
          <w:rFonts w:ascii="Times New Roman" w:hAnsi="Times New Roman" w:cs="Times New Roman"/>
          <w:sz w:val="24"/>
          <w:szCs w:val="24"/>
        </w:rPr>
        <w:t xml:space="preserve"> directly</w:t>
      </w:r>
      <w:r w:rsidR="00AF4821">
        <w:rPr>
          <w:rFonts w:ascii="Times New Roman" w:hAnsi="Times New Roman" w:cs="Times New Roman"/>
          <w:sz w:val="24"/>
          <w:szCs w:val="24"/>
        </w:rPr>
        <w:t>,</w:t>
      </w:r>
      <w:r w:rsidR="00686525" w:rsidRPr="00933676">
        <w:rPr>
          <w:rFonts w:ascii="Times New Roman" w:hAnsi="Times New Roman" w:cs="Times New Roman"/>
          <w:sz w:val="24"/>
          <w:szCs w:val="24"/>
        </w:rPr>
        <w:t xml:space="preserve"> but </w:t>
      </w:r>
      <w:r w:rsidR="00686525">
        <w:rPr>
          <w:rFonts w:ascii="Times New Roman" w:hAnsi="Times New Roman" w:cs="Times New Roman"/>
          <w:sz w:val="24"/>
          <w:szCs w:val="24"/>
        </w:rPr>
        <w:t xml:space="preserve">can encourage </w:t>
      </w:r>
      <w:r w:rsidR="00686525" w:rsidRPr="00933676">
        <w:rPr>
          <w:rFonts w:ascii="Times New Roman" w:hAnsi="Times New Roman" w:cs="Times New Roman"/>
          <w:sz w:val="24"/>
          <w:szCs w:val="24"/>
        </w:rPr>
        <w:t>organisations to change their environmental strategy</w:t>
      </w:r>
      <w:r w:rsidR="00686525">
        <w:rPr>
          <w:rFonts w:ascii="Times New Roman" w:hAnsi="Times New Roman" w:cs="Times New Roman"/>
          <w:sz w:val="24"/>
          <w:szCs w:val="24"/>
        </w:rPr>
        <w:t xml:space="preserve"> by increasing </w:t>
      </w:r>
      <w:r w:rsidR="00686525" w:rsidRPr="00B8709E">
        <w:rPr>
          <w:rFonts w:asciiTheme="majorBidi" w:hAnsiTheme="majorBidi" w:cstheme="majorBidi"/>
          <w:sz w:val="24"/>
          <w:szCs w:val="24"/>
        </w:rPr>
        <w:t xml:space="preserve">commitment to good environmental responsible </w:t>
      </w:r>
      <w:r w:rsidR="00686525">
        <w:rPr>
          <w:rFonts w:asciiTheme="majorBidi" w:hAnsiTheme="majorBidi" w:cstheme="majorBidi"/>
          <w:sz w:val="24"/>
          <w:szCs w:val="24"/>
        </w:rPr>
        <w:t>practices, which can improve their financial performance</w:t>
      </w:r>
      <w:r w:rsidR="00686525" w:rsidRPr="00933676">
        <w:rPr>
          <w:rFonts w:ascii="Times New Roman" w:hAnsi="Times New Roman" w:cs="Times New Roman"/>
          <w:sz w:val="24"/>
          <w:szCs w:val="24"/>
        </w:rPr>
        <w:t xml:space="preserve">. </w:t>
      </w:r>
      <w:proofErr w:type="spellStart"/>
      <w:r w:rsidR="00686525" w:rsidRPr="002344A2">
        <w:rPr>
          <w:rFonts w:ascii="Times New Roman" w:hAnsi="Times New Roman" w:cs="Times New Roman"/>
          <w:sz w:val="24"/>
          <w:szCs w:val="24"/>
        </w:rPr>
        <w:t>Nawrocka</w:t>
      </w:r>
      <w:proofErr w:type="spellEnd"/>
      <w:r w:rsidR="00686525" w:rsidRPr="002344A2">
        <w:rPr>
          <w:rFonts w:ascii="Times New Roman" w:hAnsi="Times New Roman" w:cs="Times New Roman"/>
          <w:sz w:val="24"/>
          <w:szCs w:val="24"/>
        </w:rPr>
        <w:t xml:space="preserve"> and Parker (2009) </w:t>
      </w:r>
      <w:r w:rsidR="00686525" w:rsidRPr="007E760B">
        <w:rPr>
          <w:rFonts w:ascii="Times New Roman" w:hAnsi="Times New Roman" w:cs="Times New Roman"/>
          <w:sz w:val="24"/>
          <w:szCs w:val="24"/>
        </w:rPr>
        <w:t xml:space="preserve">conducted a meta-study by </w:t>
      </w:r>
      <w:r w:rsidR="00686525" w:rsidRPr="009736E1">
        <w:rPr>
          <w:rFonts w:ascii="Times New Roman" w:hAnsi="Times New Roman" w:cs="Times New Roman"/>
          <w:noProof/>
          <w:sz w:val="24"/>
          <w:szCs w:val="24"/>
        </w:rPr>
        <w:t>analy</w:t>
      </w:r>
      <w:r w:rsidR="00686525">
        <w:rPr>
          <w:rFonts w:ascii="Times New Roman" w:hAnsi="Times New Roman" w:cs="Times New Roman"/>
          <w:noProof/>
          <w:sz w:val="24"/>
          <w:szCs w:val="24"/>
        </w:rPr>
        <w:t>s</w:t>
      </w:r>
      <w:r w:rsidR="00686525" w:rsidRPr="009736E1">
        <w:rPr>
          <w:rFonts w:ascii="Times New Roman" w:hAnsi="Times New Roman" w:cs="Times New Roman"/>
          <w:noProof/>
          <w:sz w:val="24"/>
          <w:szCs w:val="24"/>
        </w:rPr>
        <w:t>ing</w:t>
      </w:r>
      <w:r w:rsidR="00686525" w:rsidRPr="007E760B">
        <w:rPr>
          <w:rFonts w:ascii="Times New Roman" w:hAnsi="Times New Roman" w:cs="Times New Roman"/>
          <w:sz w:val="24"/>
          <w:szCs w:val="24"/>
        </w:rPr>
        <w:t xml:space="preserve"> </w:t>
      </w:r>
      <w:r w:rsidR="00686525" w:rsidRPr="007E760B">
        <w:rPr>
          <w:rFonts w:ascii="Times New Roman" w:hAnsi="Times New Roman" w:cs="Times New Roman"/>
          <w:noProof/>
          <w:sz w:val="24"/>
          <w:szCs w:val="24"/>
        </w:rPr>
        <w:t>twenty-three</w:t>
      </w:r>
      <w:r w:rsidR="00686525" w:rsidRPr="007E760B">
        <w:rPr>
          <w:rFonts w:ascii="Times New Roman" w:hAnsi="Times New Roman" w:cs="Times New Roman"/>
          <w:sz w:val="24"/>
          <w:szCs w:val="24"/>
        </w:rPr>
        <w:t xml:space="preserve"> studies </w:t>
      </w:r>
      <w:r w:rsidR="00686525">
        <w:rPr>
          <w:rFonts w:ascii="Times New Roman" w:hAnsi="Times New Roman" w:cs="Times New Roman"/>
          <w:sz w:val="24"/>
          <w:szCs w:val="24"/>
        </w:rPr>
        <w:t>examining the association between</w:t>
      </w:r>
      <w:r w:rsidR="00686525" w:rsidRPr="007E760B">
        <w:rPr>
          <w:rFonts w:ascii="Times New Roman" w:hAnsi="Times New Roman" w:cs="Times New Roman"/>
          <w:sz w:val="24"/>
          <w:szCs w:val="24"/>
        </w:rPr>
        <w:t xml:space="preserve"> </w:t>
      </w:r>
      <w:r w:rsidR="00686525">
        <w:rPr>
          <w:rFonts w:ascii="Times New Roman" w:hAnsi="Times New Roman" w:cs="Times New Roman"/>
          <w:noProof/>
          <w:sz w:val="24"/>
          <w:szCs w:val="24"/>
        </w:rPr>
        <w:t>environmental management practices</w:t>
      </w:r>
      <w:r w:rsidR="00686525" w:rsidRPr="007E760B">
        <w:rPr>
          <w:rFonts w:ascii="Times New Roman" w:hAnsi="Times New Roman" w:cs="Times New Roman"/>
          <w:sz w:val="24"/>
          <w:szCs w:val="24"/>
        </w:rPr>
        <w:t xml:space="preserve"> and </w:t>
      </w:r>
      <w:r w:rsidR="00686525">
        <w:rPr>
          <w:rFonts w:ascii="Times New Roman" w:hAnsi="Times New Roman" w:cs="Times New Roman"/>
          <w:sz w:val="24"/>
          <w:szCs w:val="24"/>
        </w:rPr>
        <w:t>environmental performance</w:t>
      </w:r>
      <w:r w:rsidR="00686525" w:rsidRPr="007E760B">
        <w:rPr>
          <w:rFonts w:ascii="Times New Roman" w:hAnsi="Times New Roman" w:cs="Times New Roman"/>
          <w:sz w:val="24"/>
          <w:szCs w:val="24"/>
        </w:rPr>
        <w:t xml:space="preserve"> </w:t>
      </w:r>
      <w:r w:rsidR="00686525">
        <w:rPr>
          <w:rFonts w:ascii="Times New Roman" w:hAnsi="Times New Roman" w:cs="Times New Roman"/>
          <w:sz w:val="24"/>
          <w:szCs w:val="24"/>
        </w:rPr>
        <w:t xml:space="preserve">and find unclear relationships between these two variables due to two main reasons. </w:t>
      </w:r>
      <w:r w:rsidR="00686525" w:rsidRPr="007E760B">
        <w:rPr>
          <w:rFonts w:ascii="Times New Roman" w:hAnsi="Times New Roman" w:cs="Times New Roman"/>
          <w:sz w:val="24"/>
          <w:szCs w:val="24"/>
        </w:rPr>
        <w:t xml:space="preserve">First, there is no </w:t>
      </w:r>
      <w:r w:rsidR="00686525">
        <w:rPr>
          <w:rFonts w:ascii="Times New Roman" w:hAnsi="Times New Roman" w:cs="Times New Roman"/>
          <w:sz w:val="24"/>
          <w:szCs w:val="24"/>
        </w:rPr>
        <w:t>agreement</w:t>
      </w:r>
      <w:r w:rsidR="00686525" w:rsidRPr="007E760B">
        <w:rPr>
          <w:rFonts w:ascii="Times New Roman" w:hAnsi="Times New Roman" w:cs="Times New Roman"/>
          <w:sz w:val="24"/>
          <w:szCs w:val="24"/>
        </w:rPr>
        <w:t xml:space="preserve"> </w:t>
      </w:r>
      <w:r w:rsidR="00686525">
        <w:rPr>
          <w:rFonts w:ascii="Times New Roman" w:hAnsi="Times New Roman" w:cs="Times New Roman"/>
          <w:sz w:val="24"/>
          <w:szCs w:val="24"/>
        </w:rPr>
        <w:t>among the existing literature on the best measurement of environmental performance</w:t>
      </w:r>
      <w:r w:rsidR="00686525" w:rsidRPr="007E760B">
        <w:rPr>
          <w:rFonts w:ascii="Times New Roman" w:hAnsi="Times New Roman" w:cs="Times New Roman"/>
          <w:sz w:val="24"/>
          <w:szCs w:val="24"/>
        </w:rPr>
        <w:t xml:space="preserve">. Second, there is neither clarity nor </w:t>
      </w:r>
      <w:r w:rsidR="00686525">
        <w:rPr>
          <w:rFonts w:ascii="Times New Roman" w:hAnsi="Times New Roman" w:cs="Times New Roman"/>
          <w:sz w:val="24"/>
          <w:szCs w:val="24"/>
        </w:rPr>
        <w:t xml:space="preserve">a </w:t>
      </w:r>
      <w:r w:rsidR="00686525" w:rsidRPr="007E760B">
        <w:rPr>
          <w:rFonts w:ascii="Times New Roman" w:hAnsi="Times New Roman" w:cs="Times New Roman"/>
          <w:sz w:val="24"/>
          <w:szCs w:val="24"/>
        </w:rPr>
        <w:t xml:space="preserve">strong </w:t>
      </w:r>
      <w:r w:rsidR="00686525" w:rsidRPr="009736E1">
        <w:rPr>
          <w:rFonts w:ascii="Times New Roman" w:hAnsi="Times New Roman" w:cs="Times New Roman"/>
          <w:noProof/>
          <w:sz w:val="24"/>
          <w:szCs w:val="24"/>
        </w:rPr>
        <w:t>argument</w:t>
      </w:r>
      <w:r w:rsidR="00686525">
        <w:rPr>
          <w:rFonts w:ascii="Times New Roman" w:hAnsi="Times New Roman" w:cs="Times New Roman"/>
          <w:noProof/>
          <w:sz w:val="24"/>
          <w:szCs w:val="24"/>
        </w:rPr>
        <w:t xml:space="preserve"> on</w:t>
      </w:r>
      <w:r w:rsidR="00686525" w:rsidRPr="007E760B">
        <w:rPr>
          <w:rFonts w:ascii="Times New Roman" w:hAnsi="Times New Roman" w:cs="Times New Roman"/>
          <w:sz w:val="24"/>
          <w:szCs w:val="24"/>
        </w:rPr>
        <w:t xml:space="preserve"> how and why </w:t>
      </w:r>
      <w:r w:rsidR="00686525">
        <w:rPr>
          <w:rFonts w:ascii="Times New Roman" w:hAnsi="Times New Roman" w:cs="Times New Roman"/>
          <w:sz w:val="24"/>
          <w:szCs w:val="24"/>
        </w:rPr>
        <w:t>environmental management practices</w:t>
      </w:r>
      <w:r w:rsidR="00686525" w:rsidRPr="007E760B">
        <w:rPr>
          <w:rFonts w:ascii="Times New Roman" w:hAnsi="Times New Roman" w:cs="Times New Roman"/>
          <w:sz w:val="24"/>
          <w:szCs w:val="24"/>
        </w:rPr>
        <w:t xml:space="preserve"> </w:t>
      </w:r>
      <w:r w:rsidR="00686525">
        <w:rPr>
          <w:rFonts w:ascii="Times New Roman" w:hAnsi="Times New Roman" w:cs="Times New Roman"/>
          <w:sz w:val="24"/>
          <w:szCs w:val="24"/>
        </w:rPr>
        <w:t>can influence environmental performance</w:t>
      </w:r>
      <w:r w:rsidR="00686525" w:rsidRPr="007E760B">
        <w:rPr>
          <w:rFonts w:ascii="Times New Roman" w:hAnsi="Times New Roman" w:cs="Times New Roman"/>
          <w:sz w:val="24"/>
          <w:szCs w:val="24"/>
        </w:rPr>
        <w:t>.</w:t>
      </w:r>
      <w:r w:rsidR="00686525">
        <w:rPr>
          <w:rFonts w:ascii="Times New Roman" w:hAnsi="Times New Roman" w:cs="Times New Roman"/>
          <w:sz w:val="24"/>
          <w:szCs w:val="24"/>
        </w:rPr>
        <w:t xml:space="preserve"> </w:t>
      </w:r>
    </w:p>
    <w:p w14:paraId="33CA7165" w14:textId="3D22DF0B" w:rsidR="00686525" w:rsidRPr="00582E45" w:rsidRDefault="00686525" w:rsidP="003F24D2">
      <w:pPr>
        <w:spacing w:after="0" w:line="276" w:lineRule="auto"/>
        <w:ind w:firstLine="426"/>
        <w:jc w:val="both"/>
        <w:rPr>
          <w:rFonts w:ascii="Times New Roman" w:hAnsi="Times New Roman" w:cs="Times New Roman"/>
          <w:sz w:val="24"/>
          <w:szCs w:val="24"/>
        </w:rPr>
      </w:pPr>
      <w:r w:rsidRPr="003A3600">
        <w:rPr>
          <w:rFonts w:ascii="Times New Roman" w:hAnsi="Times New Roman" w:cs="Times New Roman"/>
          <w:sz w:val="24"/>
          <w:szCs w:val="24"/>
        </w:rPr>
        <w:t>Prior empirical studies have reported mixed results when examining the association between environmental management practices and corporate environmental performance. For example, and using a sample of 15 US chemical firms, Delmas and Blass (2010)</w:t>
      </w:r>
      <w:r w:rsidR="00617AA2">
        <w:rPr>
          <w:rFonts w:ascii="Times New Roman" w:hAnsi="Times New Roman" w:cs="Times New Roman"/>
          <w:sz w:val="24"/>
          <w:szCs w:val="24"/>
        </w:rPr>
        <w:t xml:space="preserve"> </w:t>
      </w:r>
      <w:r w:rsidR="00617AA2" w:rsidRPr="00617AA2">
        <w:rPr>
          <w:rFonts w:ascii="Times New Roman" w:hAnsi="Times New Roman" w:cs="Times New Roman"/>
          <w:sz w:val="24"/>
          <w:szCs w:val="24"/>
        </w:rPr>
        <w:t xml:space="preserve">and </w:t>
      </w:r>
      <w:r w:rsidR="00617AA2" w:rsidRPr="0026658B">
        <w:rPr>
          <w:rFonts w:ascii="Times New Roman" w:hAnsi="Times New Roman" w:cs="Times New Roman"/>
          <w:sz w:val="24"/>
          <w:szCs w:val="24"/>
        </w:rPr>
        <w:t xml:space="preserve">Delmas and </w:t>
      </w:r>
      <w:proofErr w:type="spellStart"/>
      <w:r w:rsidR="00617AA2" w:rsidRPr="0026658B">
        <w:rPr>
          <w:rFonts w:ascii="Times New Roman" w:hAnsi="Times New Roman" w:cs="Times New Roman"/>
          <w:sz w:val="24"/>
          <w:szCs w:val="24"/>
        </w:rPr>
        <w:t>Toffel</w:t>
      </w:r>
      <w:proofErr w:type="spellEnd"/>
      <w:r w:rsidRPr="00617AA2">
        <w:rPr>
          <w:rFonts w:ascii="Times New Roman" w:hAnsi="Times New Roman" w:cs="Times New Roman"/>
          <w:sz w:val="24"/>
          <w:szCs w:val="24"/>
        </w:rPr>
        <w:t xml:space="preserve"> </w:t>
      </w:r>
      <w:r w:rsidR="00617AA2">
        <w:rPr>
          <w:rFonts w:ascii="Times New Roman" w:hAnsi="Times New Roman" w:cs="Times New Roman"/>
          <w:sz w:val="24"/>
          <w:szCs w:val="24"/>
        </w:rPr>
        <w:t xml:space="preserve">(2004) </w:t>
      </w:r>
      <w:r w:rsidRPr="003A3600">
        <w:rPr>
          <w:rFonts w:ascii="Times New Roman" w:hAnsi="Times New Roman" w:cs="Times New Roman"/>
          <w:sz w:val="24"/>
          <w:szCs w:val="24"/>
        </w:rPr>
        <w:t xml:space="preserve">report that firms with strong environmental management practices tend to have lower levels of compliance with environmental practices, as well as higher levels of toxic releases. In contrast, and consistent with the findings of prior studies (Chen et al., 2018; </w:t>
      </w:r>
      <w:proofErr w:type="spellStart"/>
      <w:r w:rsidR="00722073" w:rsidRPr="003A3600">
        <w:rPr>
          <w:rFonts w:ascii="Times New Roman" w:hAnsi="Times New Roman" w:cs="Times New Roman"/>
          <w:color w:val="222222"/>
          <w:sz w:val="24"/>
          <w:szCs w:val="24"/>
          <w:shd w:val="clear" w:color="auto" w:fill="FFFFFF"/>
        </w:rPr>
        <w:t>Famiyeh</w:t>
      </w:r>
      <w:proofErr w:type="spellEnd"/>
      <w:r w:rsidR="00722073" w:rsidRPr="003A3600">
        <w:rPr>
          <w:rFonts w:ascii="Times New Roman" w:hAnsi="Times New Roman" w:cs="Times New Roman"/>
          <w:color w:val="222222"/>
          <w:sz w:val="24"/>
          <w:szCs w:val="24"/>
          <w:shd w:val="clear" w:color="auto" w:fill="FFFFFF"/>
        </w:rPr>
        <w:t xml:space="preserve">, </w:t>
      </w:r>
      <w:proofErr w:type="spellStart"/>
      <w:r w:rsidR="00722073" w:rsidRPr="003A3600">
        <w:rPr>
          <w:rFonts w:ascii="Times New Roman" w:hAnsi="Times New Roman" w:cs="Times New Roman"/>
          <w:color w:val="222222"/>
          <w:sz w:val="24"/>
          <w:szCs w:val="24"/>
          <w:shd w:val="clear" w:color="auto" w:fill="FFFFFF"/>
        </w:rPr>
        <w:t>Adaku</w:t>
      </w:r>
      <w:proofErr w:type="spellEnd"/>
      <w:r w:rsidR="00722073" w:rsidRPr="003A3600">
        <w:rPr>
          <w:rFonts w:ascii="Times New Roman" w:hAnsi="Times New Roman" w:cs="Times New Roman"/>
          <w:color w:val="222222"/>
          <w:sz w:val="24"/>
          <w:szCs w:val="24"/>
          <w:shd w:val="clear" w:color="auto" w:fill="FFFFFF"/>
        </w:rPr>
        <w:t>, Amoako-</w:t>
      </w:r>
      <w:proofErr w:type="spellStart"/>
      <w:r w:rsidR="00722073" w:rsidRPr="003A3600">
        <w:rPr>
          <w:rFonts w:ascii="Times New Roman" w:hAnsi="Times New Roman" w:cs="Times New Roman"/>
          <w:color w:val="222222"/>
          <w:sz w:val="24"/>
          <w:szCs w:val="24"/>
          <w:shd w:val="clear" w:color="auto" w:fill="FFFFFF"/>
        </w:rPr>
        <w:t>Gyampah</w:t>
      </w:r>
      <w:proofErr w:type="spellEnd"/>
      <w:r w:rsidR="00722073" w:rsidRPr="003A3600">
        <w:rPr>
          <w:rFonts w:ascii="Times New Roman" w:hAnsi="Times New Roman" w:cs="Times New Roman"/>
          <w:color w:val="222222"/>
          <w:sz w:val="24"/>
          <w:szCs w:val="24"/>
          <w:shd w:val="clear" w:color="auto" w:fill="FFFFFF"/>
        </w:rPr>
        <w:t xml:space="preserve">, Asante-Darko, &amp; </w:t>
      </w:r>
      <w:proofErr w:type="spellStart"/>
      <w:r w:rsidR="00722073" w:rsidRPr="003A3600">
        <w:rPr>
          <w:rFonts w:ascii="Times New Roman" w:hAnsi="Times New Roman" w:cs="Times New Roman"/>
          <w:color w:val="222222"/>
          <w:sz w:val="24"/>
          <w:szCs w:val="24"/>
          <w:shd w:val="clear" w:color="auto" w:fill="FFFFFF"/>
        </w:rPr>
        <w:t>Amoatey</w:t>
      </w:r>
      <w:proofErr w:type="spellEnd"/>
      <w:r w:rsidR="00722073" w:rsidRPr="003A3600">
        <w:rPr>
          <w:rFonts w:ascii="Times New Roman" w:hAnsi="Times New Roman" w:cs="Times New Roman"/>
          <w:color w:val="222222"/>
          <w:sz w:val="24"/>
          <w:szCs w:val="24"/>
          <w:shd w:val="clear" w:color="auto" w:fill="FFFFFF"/>
        </w:rPr>
        <w:t>,</w:t>
      </w:r>
      <w:r w:rsidR="00722073" w:rsidRPr="003A3600">
        <w:rPr>
          <w:rFonts w:ascii="Times New Roman" w:hAnsi="Times New Roman" w:cs="Times New Roman"/>
          <w:noProof/>
          <w:sz w:val="24"/>
          <w:szCs w:val="24"/>
        </w:rPr>
        <w:t xml:space="preserve"> </w:t>
      </w:r>
      <w:r w:rsidRPr="003A3600">
        <w:rPr>
          <w:rFonts w:ascii="Times New Roman" w:hAnsi="Times New Roman" w:cs="Times New Roman"/>
          <w:noProof/>
          <w:sz w:val="24"/>
          <w:szCs w:val="24"/>
        </w:rPr>
        <w:t xml:space="preserve">2018; </w:t>
      </w:r>
      <w:r w:rsidRPr="003A3600">
        <w:rPr>
          <w:rFonts w:ascii="Times New Roman" w:hAnsi="Times New Roman" w:cs="Times New Roman"/>
          <w:sz w:val="24"/>
          <w:szCs w:val="24"/>
        </w:rPr>
        <w:t>Hartmann &amp; Vachon, 2018</w:t>
      </w:r>
      <w:r w:rsidR="005D38AB">
        <w:rPr>
          <w:rFonts w:ascii="Times New Roman" w:hAnsi="Times New Roman" w:cs="Times New Roman"/>
          <w:sz w:val="24"/>
          <w:szCs w:val="24"/>
        </w:rPr>
        <w:t xml:space="preserve">), the findings of </w:t>
      </w:r>
      <w:r w:rsidRPr="003A3600">
        <w:rPr>
          <w:rFonts w:ascii="Times New Roman" w:hAnsi="Times New Roman" w:cs="Times New Roman"/>
          <w:sz w:val="24"/>
          <w:szCs w:val="24"/>
        </w:rPr>
        <w:t xml:space="preserve">Li et al. (2017) suggest that the higher the level of green initiatives, the higher the levels of green performance for a sample of 500 largest US-listed firms. Similarly, the findings of Wang et al. (2018) suggest that implementing good environmental practices can help in minimizing the harmful effects of Chinese corporations on the ecological systems. Moussa et al. (2020) also report that US firms tend to implement proactive environmental strategies (i.e., carbon reduction strategies) geared towards achieving desired environmental performance in order to </w:t>
      </w:r>
      <w:r w:rsidRPr="003A3600">
        <w:rPr>
          <w:rFonts w:ascii="Times New Roman" w:hAnsi="Times New Roman" w:cs="Times New Roman"/>
          <w:noProof/>
          <w:sz w:val="24"/>
          <w:szCs w:val="24"/>
        </w:rPr>
        <w:t xml:space="preserve">improve their social legitimacy and acceptance. </w:t>
      </w:r>
      <w:r w:rsidRPr="003A3600">
        <w:rPr>
          <w:rFonts w:ascii="Times New Roman" w:hAnsi="Times New Roman" w:cs="Times New Roman"/>
          <w:sz w:val="24"/>
          <w:szCs w:val="24"/>
        </w:rPr>
        <w:t xml:space="preserve">However, and using a sample of 167 EMAS-certified hotels from </w:t>
      </w:r>
      <w:r w:rsidRPr="00582E45">
        <w:rPr>
          <w:rFonts w:ascii="Times New Roman" w:hAnsi="Times New Roman" w:cs="Times New Roman"/>
          <w:sz w:val="24"/>
          <w:szCs w:val="24"/>
        </w:rPr>
        <w:t xml:space="preserve">Italy, Spain and </w:t>
      </w:r>
      <w:proofErr w:type="spellStart"/>
      <w:r w:rsidRPr="00582E45">
        <w:rPr>
          <w:rFonts w:ascii="Times New Roman" w:hAnsi="Times New Roman" w:cs="Times New Roman"/>
          <w:sz w:val="24"/>
          <w:szCs w:val="24"/>
        </w:rPr>
        <w:t>Portgual</w:t>
      </w:r>
      <w:proofErr w:type="spellEnd"/>
      <w:r w:rsidRPr="00582E45">
        <w:rPr>
          <w:rFonts w:ascii="Times New Roman" w:hAnsi="Times New Roman" w:cs="Times New Roman"/>
          <w:sz w:val="24"/>
          <w:szCs w:val="24"/>
        </w:rPr>
        <w:t xml:space="preserve">, </w:t>
      </w:r>
      <w:r w:rsidR="00722073" w:rsidRPr="00582E45">
        <w:rPr>
          <w:rFonts w:ascii="Times New Roman" w:hAnsi="Times New Roman" w:cs="Times New Roman"/>
          <w:color w:val="222222"/>
          <w:sz w:val="24"/>
          <w:szCs w:val="24"/>
          <w:shd w:val="clear" w:color="auto" w:fill="FFFFFF"/>
        </w:rPr>
        <w:t>Heras-</w:t>
      </w:r>
      <w:proofErr w:type="spellStart"/>
      <w:r w:rsidR="00722073" w:rsidRPr="00582E45">
        <w:rPr>
          <w:rFonts w:ascii="Times New Roman" w:hAnsi="Times New Roman" w:cs="Times New Roman"/>
          <w:color w:val="222222"/>
          <w:sz w:val="24"/>
          <w:szCs w:val="24"/>
          <w:shd w:val="clear" w:color="auto" w:fill="FFFFFF"/>
        </w:rPr>
        <w:t>Saizarbitoria</w:t>
      </w:r>
      <w:proofErr w:type="spellEnd"/>
      <w:r w:rsidR="00722073" w:rsidRPr="00582E45">
        <w:rPr>
          <w:rFonts w:ascii="Times New Roman" w:hAnsi="Times New Roman" w:cs="Times New Roman"/>
          <w:color w:val="222222"/>
          <w:sz w:val="24"/>
          <w:szCs w:val="24"/>
          <w:shd w:val="clear" w:color="auto" w:fill="FFFFFF"/>
        </w:rPr>
        <w:t xml:space="preserve">, </w:t>
      </w:r>
      <w:proofErr w:type="spellStart"/>
      <w:r w:rsidR="00722073" w:rsidRPr="00582E45">
        <w:rPr>
          <w:rFonts w:ascii="Times New Roman" w:hAnsi="Times New Roman" w:cs="Times New Roman"/>
          <w:color w:val="222222"/>
          <w:sz w:val="24"/>
          <w:szCs w:val="24"/>
          <w:shd w:val="clear" w:color="auto" w:fill="FFFFFF"/>
        </w:rPr>
        <w:t>Boiral</w:t>
      </w:r>
      <w:proofErr w:type="spellEnd"/>
      <w:r w:rsidR="00722073" w:rsidRPr="00582E45">
        <w:rPr>
          <w:rFonts w:ascii="Times New Roman" w:hAnsi="Times New Roman" w:cs="Times New Roman"/>
          <w:color w:val="222222"/>
          <w:sz w:val="24"/>
          <w:szCs w:val="24"/>
          <w:shd w:val="clear" w:color="auto" w:fill="FFFFFF"/>
        </w:rPr>
        <w:t xml:space="preserve">, García, </w:t>
      </w:r>
      <w:r w:rsidR="002C29C6">
        <w:rPr>
          <w:rFonts w:ascii="Times New Roman" w:hAnsi="Times New Roman" w:cs="Times New Roman"/>
          <w:color w:val="222222"/>
          <w:sz w:val="24"/>
          <w:szCs w:val="24"/>
          <w:shd w:val="clear" w:color="auto" w:fill="FFFFFF"/>
        </w:rPr>
        <w:t>and</w:t>
      </w:r>
      <w:r w:rsidR="00722073" w:rsidRPr="00582E45">
        <w:rPr>
          <w:rFonts w:ascii="Times New Roman" w:hAnsi="Times New Roman" w:cs="Times New Roman"/>
          <w:color w:val="222222"/>
          <w:sz w:val="24"/>
          <w:szCs w:val="24"/>
          <w:shd w:val="clear" w:color="auto" w:fill="FFFFFF"/>
        </w:rPr>
        <w:t xml:space="preserve"> </w:t>
      </w:r>
      <w:proofErr w:type="spellStart"/>
      <w:r w:rsidR="00722073" w:rsidRPr="00582E45">
        <w:rPr>
          <w:rFonts w:ascii="Times New Roman" w:hAnsi="Times New Roman" w:cs="Times New Roman"/>
          <w:color w:val="222222"/>
          <w:sz w:val="24"/>
          <w:szCs w:val="24"/>
          <w:shd w:val="clear" w:color="auto" w:fill="FFFFFF"/>
        </w:rPr>
        <w:t>Allur</w:t>
      </w:r>
      <w:proofErr w:type="spellEnd"/>
      <w:r w:rsidR="00722073" w:rsidRPr="00582E45">
        <w:rPr>
          <w:rFonts w:ascii="Times New Roman" w:hAnsi="Times New Roman" w:cs="Times New Roman"/>
          <w:color w:val="222222"/>
          <w:sz w:val="24"/>
          <w:szCs w:val="24"/>
          <w:shd w:val="clear" w:color="auto" w:fill="FFFFFF"/>
        </w:rPr>
        <w:t>,</w:t>
      </w:r>
      <w:r w:rsidR="00722073" w:rsidRPr="00582E45">
        <w:rPr>
          <w:rFonts w:ascii="Times New Roman" w:hAnsi="Times New Roman" w:cs="Times New Roman"/>
          <w:sz w:val="24"/>
          <w:szCs w:val="24"/>
        </w:rPr>
        <w:t xml:space="preserve"> </w:t>
      </w:r>
      <w:r w:rsidRPr="00582E45">
        <w:rPr>
          <w:rFonts w:ascii="Times New Roman" w:hAnsi="Times New Roman" w:cs="Times New Roman"/>
          <w:sz w:val="24"/>
          <w:szCs w:val="24"/>
        </w:rPr>
        <w:t>(2020) report that the adoption of best environmental practices i</w:t>
      </w:r>
      <w:r w:rsidR="00AF4821">
        <w:rPr>
          <w:rFonts w:ascii="Times New Roman" w:hAnsi="Times New Roman" w:cs="Times New Roman"/>
          <w:sz w:val="24"/>
          <w:szCs w:val="24"/>
        </w:rPr>
        <w:t>s</w:t>
      </w:r>
      <w:r w:rsidRPr="00582E45">
        <w:rPr>
          <w:rFonts w:ascii="Times New Roman" w:hAnsi="Times New Roman" w:cs="Times New Roman"/>
          <w:sz w:val="24"/>
          <w:szCs w:val="24"/>
        </w:rPr>
        <w:t xml:space="preserve"> not significantly related to environmental performance. </w:t>
      </w:r>
      <w:r w:rsidR="00D41F40" w:rsidRPr="00582E45">
        <w:rPr>
          <w:rFonts w:ascii="Times New Roman" w:hAnsi="Times New Roman" w:cs="Times New Roman"/>
          <w:sz w:val="24"/>
          <w:szCs w:val="24"/>
        </w:rPr>
        <w:t>We investi</w:t>
      </w:r>
      <w:r w:rsidR="003C36F4" w:rsidRPr="00582E45">
        <w:rPr>
          <w:rFonts w:ascii="Times New Roman" w:hAnsi="Times New Roman" w:cs="Times New Roman"/>
          <w:sz w:val="24"/>
          <w:szCs w:val="24"/>
        </w:rPr>
        <w:t>gat</w:t>
      </w:r>
      <w:r w:rsidR="00D41F40" w:rsidRPr="00582E45">
        <w:rPr>
          <w:rFonts w:ascii="Times New Roman" w:hAnsi="Times New Roman" w:cs="Times New Roman"/>
          <w:sz w:val="24"/>
          <w:szCs w:val="24"/>
        </w:rPr>
        <w:t xml:space="preserve">e our arguments in the </w:t>
      </w:r>
      <w:r w:rsidR="00F40A33" w:rsidRPr="00582E45">
        <w:rPr>
          <w:rFonts w:ascii="Times New Roman" w:hAnsi="Times New Roman" w:cs="Times New Roman"/>
          <w:sz w:val="24"/>
          <w:szCs w:val="24"/>
        </w:rPr>
        <w:t xml:space="preserve"> </w:t>
      </w:r>
      <w:r w:rsidR="00D41F40" w:rsidRPr="00582E45">
        <w:rPr>
          <w:rFonts w:ascii="Times New Roman" w:hAnsi="Times New Roman" w:cs="Times New Roman"/>
          <w:sz w:val="24"/>
          <w:szCs w:val="24"/>
        </w:rPr>
        <w:t xml:space="preserve"> </w:t>
      </w:r>
      <w:r w:rsidR="00EC7BBD" w:rsidRPr="00582E45">
        <w:rPr>
          <w:rFonts w:ascii="Times New Roman" w:hAnsi="Times New Roman" w:cs="Times New Roman"/>
          <w:sz w:val="24"/>
          <w:szCs w:val="24"/>
        </w:rPr>
        <w:t xml:space="preserve">Japanese </w:t>
      </w:r>
      <w:r w:rsidR="00DE0FAF" w:rsidRPr="00582E45">
        <w:rPr>
          <w:rFonts w:ascii="Times New Roman" w:hAnsi="Times New Roman" w:cs="Times New Roman"/>
          <w:sz w:val="24"/>
          <w:szCs w:val="24"/>
        </w:rPr>
        <w:t xml:space="preserve">context, </w:t>
      </w:r>
      <w:r w:rsidR="00EC7BBD" w:rsidRPr="00582E45">
        <w:rPr>
          <w:rFonts w:ascii="Times New Roman" w:hAnsi="Times New Roman" w:cs="Times New Roman"/>
          <w:sz w:val="24"/>
          <w:szCs w:val="24"/>
        </w:rPr>
        <w:t>where the government is the</w:t>
      </w:r>
      <w:r w:rsidR="004E18A8" w:rsidRPr="00582E45">
        <w:rPr>
          <w:rFonts w:ascii="Times New Roman" w:hAnsi="Times New Roman" w:cs="Times New Roman"/>
          <w:sz w:val="24"/>
          <w:szCs w:val="24"/>
        </w:rPr>
        <w:t xml:space="preserve"> third</w:t>
      </w:r>
      <w:r w:rsidR="003C36F4" w:rsidRPr="00582E45">
        <w:rPr>
          <w:rFonts w:ascii="Times New Roman" w:hAnsi="Times New Roman" w:cs="Times New Roman"/>
          <w:sz w:val="24"/>
          <w:szCs w:val="24"/>
        </w:rPr>
        <w:t>-</w:t>
      </w:r>
      <w:r w:rsidR="004E18A8" w:rsidRPr="00582E45">
        <w:rPr>
          <w:rFonts w:ascii="Times New Roman" w:hAnsi="Times New Roman" w:cs="Times New Roman"/>
          <w:sz w:val="24"/>
          <w:szCs w:val="24"/>
        </w:rPr>
        <w:t>la</w:t>
      </w:r>
      <w:r w:rsidR="003C36F4" w:rsidRPr="00582E45">
        <w:rPr>
          <w:rFonts w:ascii="Times New Roman" w:hAnsi="Times New Roman" w:cs="Times New Roman"/>
          <w:sz w:val="24"/>
          <w:szCs w:val="24"/>
        </w:rPr>
        <w:t>r</w:t>
      </w:r>
      <w:r w:rsidR="004E18A8" w:rsidRPr="00582E45">
        <w:rPr>
          <w:rFonts w:ascii="Times New Roman" w:hAnsi="Times New Roman" w:cs="Times New Roman"/>
          <w:sz w:val="24"/>
          <w:szCs w:val="24"/>
        </w:rPr>
        <w:t>gest contributor</w:t>
      </w:r>
      <w:r w:rsidR="00EC7BBD" w:rsidRPr="00582E45">
        <w:rPr>
          <w:rFonts w:ascii="Times New Roman" w:hAnsi="Times New Roman" w:cs="Times New Roman"/>
          <w:sz w:val="24"/>
          <w:szCs w:val="24"/>
        </w:rPr>
        <w:t xml:space="preserve"> of funds </w:t>
      </w:r>
      <w:r w:rsidR="004E18A8" w:rsidRPr="00582E45">
        <w:rPr>
          <w:rFonts w:ascii="Times New Roman" w:hAnsi="Times New Roman" w:cs="Times New Roman"/>
          <w:sz w:val="24"/>
          <w:szCs w:val="24"/>
        </w:rPr>
        <w:t>to support the</w:t>
      </w:r>
      <w:r w:rsidR="00724E29" w:rsidRPr="00582E45">
        <w:rPr>
          <w:rFonts w:ascii="Times New Roman" w:hAnsi="Times New Roman" w:cs="Times New Roman"/>
          <w:sz w:val="24"/>
          <w:szCs w:val="24"/>
        </w:rPr>
        <w:t xml:space="preserve"> climate risk emergency</w:t>
      </w:r>
      <w:r w:rsidR="00EC7BBD" w:rsidRPr="00582E45">
        <w:rPr>
          <w:rFonts w:ascii="Times New Roman" w:hAnsi="Times New Roman" w:cs="Times New Roman"/>
          <w:sz w:val="24"/>
          <w:szCs w:val="24"/>
        </w:rPr>
        <w:t xml:space="preserve"> program</w:t>
      </w:r>
      <w:r w:rsidR="006F6C64">
        <w:rPr>
          <w:rFonts w:ascii="Times New Roman" w:hAnsi="Times New Roman" w:cs="Times New Roman"/>
          <w:sz w:val="24"/>
          <w:szCs w:val="24"/>
        </w:rPr>
        <w:t>me</w:t>
      </w:r>
      <w:r w:rsidR="00EC7BBD" w:rsidRPr="00582E45">
        <w:rPr>
          <w:rFonts w:ascii="Times New Roman" w:hAnsi="Times New Roman" w:cs="Times New Roman"/>
          <w:sz w:val="24"/>
          <w:szCs w:val="24"/>
        </w:rPr>
        <w:t xml:space="preserve"> </w:t>
      </w:r>
      <w:proofErr w:type="gramStart"/>
      <w:r w:rsidR="00EC7BBD" w:rsidRPr="00582E45">
        <w:rPr>
          <w:rFonts w:ascii="Times New Roman" w:hAnsi="Times New Roman" w:cs="Times New Roman"/>
          <w:sz w:val="24"/>
          <w:szCs w:val="24"/>
        </w:rPr>
        <w:t xml:space="preserve">of </w:t>
      </w:r>
      <w:r w:rsidR="00724E29" w:rsidRPr="00582E45">
        <w:rPr>
          <w:rFonts w:ascii="Times New Roman" w:hAnsi="Times New Roman" w:cs="Times New Roman"/>
          <w:sz w:val="24"/>
          <w:szCs w:val="24"/>
        </w:rPr>
        <w:t xml:space="preserve"> </w:t>
      </w:r>
      <w:r w:rsidR="00F35C19">
        <w:rPr>
          <w:rFonts w:ascii="Times New Roman" w:hAnsi="Times New Roman" w:cs="Times New Roman"/>
          <w:sz w:val="24"/>
          <w:szCs w:val="24"/>
        </w:rPr>
        <w:t>the</w:t>
      </w:r>
      <w:proofErr w:type="gramEnd"/>
      <w:r w:rsidR="00F35C19">
        <w:rPr>
          <w:rFonts w:ascii="Times New Roman" w:hAnsi="Times New Roman" w:cs="Times New Roman"/>
          <w:sz w:val="24"/>
          <w:szCs w:val="24"/>
        </w:rPr>
        <w:t xml:space="preserve"> </w:t>
      </w:r>
      <w:r w:rsidR="004E18A8" w:rsidRPr="00582E45">
        <w:rPr>
          <w:rFonts w:ascii="Times New Roman" w:hAnsi="Times New Roman" w:cs="Times New Roman"/>
          <w:sz w:val="24"/>
          <w:szCs w:val="24"/>
        </w:rPr>
        <w:t>United Nation 2030</w:t>
      </w:r>
      <w:r w:rsidR="006A301A" w:rsidRPr="00582E45">
        <w:rPr>
          <w:rFonts w:ascii="Times New Roman" w:hAnsi="Times New Roman" w:cs="Times New Roman"/>
          <w:sz w:val="24"/>
          <w:szCs w:val="24"/>
        </w:rPr>
        <w:t xml:space="preserve"> Sustainable Development </w:t>
      </w:r>
      <w:r w:rsidR="00F35C19">
        <w:rPr>
          <w:rFonts w:ascii="Times New Roman" w:hAnsi="Times New Roman" w:cs="Times New Roman"/>
          <w:sz w:val="24"/>
          <w:szCs w:val="24"/>
        </w:rPr>
        <w:t>G</w:t>
      </w:r>
      <w:r w:rsidR="006A301A" w:rsidRPr="00582E45">
        <w:rPr>
          <w:rFonts w:ascii="Times New Roman" w:hAnsi="Times New Roman" w:cs="Times New Roman"/>
          <w:sz w:val="24"/>
          <w:szCs w:val="24"/>
        </w:rPr>
        <w:t>oals</w:t>
      </w:r>
      <w:r w:rsidR="004E18A8" w:rsidRPr="00582E45">
        <w:rPr>
          <w:rFonts w:ascii="Times New Roman" w:hAnsi="Times New Roman" w:cs="Times New Roman"/>
          <w:sz w:val="24"/>
          <w:szCs w:val="24"/>
        </w:rPr>
        <w:t>. Mor</w:t>
      </w:r>
      <w:r w:rsidR="003C36F4" w:rsidRPr="00582E45">
        <w:rPr>
          <w:rFonts w:ascii="Times New Roman" w:hAnsi="Times New Roman" w:cs="Times New Roman"/>
          <w:sz w:val="24"/>
          <w:szCs w:val="24"/>
        </w:rPr>
        <w:t>e</w:t>
      </w:r>
      <w:r w:rsidR="004E18A8" w:rsidRPr="00582E45">
        <w:rPr>
          <w:rFonts w:ascii="Times New Roman" w:hAnsi="Times New Roman" w:cs="Times New Roman"/>
          <w:sz w:val="24"/>
          <w:szCs w:val="24"/>
        </w:rPr>
        <w:t>over, Japan</w:t>
      </w:r>
      <w:r w:rsidR="002C29C6">
        <w:rPr>
          <w:rFonts w:ascii="Times New Roman" w:hAnsi="Times New Roman" w:cs="Times New Roman"/>
          <w:sz w:val="24"/>
          <w:szCs w:val="24"/>
        </w:rPr>
        <w:t>’</w:t>
      </w:r>
      <w:r w:rsidR="003C36F4" w:rsidRPr="00582E45">
        <w:rPr>
          <w:rFonts w:ascii="Times New Roman" w:hAnsi="Times New Roman" w:cs="Times New Roman"/>
          <w:sz w:val="24"/>
          <w:szCs w:val="24"/>
        </w:rPr>
        <w:t>s</w:t>
      </w:r>
      <w:r w:rsidR="004E18A8" w:rsidRPr="00582E45">
        <w:rPr>
          <w:rFonts w:ascii="Times New Roman" w:hAnsi="Times New Roman" w:cs="Times New Roman"/>
          <w:sz w:val="24"/>
          <w:szCs w:val="24"/>
        </w:rPr>
        <w:t xml:space="preserve"> </w:t>
      </w:r>
      <w:r w:rsidR="00F40A33" w:rsidRPr="00582E45">
        <w:rPr>
          <w:rFonts w:ascii="Times New Roman" w:hAnsi="Times New Roman" w:cs="Times New Roman"/>
          <w:sz w:val="24"/>
          <w:szCs w:val="24"/>
        </w:rPr>
        <w:t>progress remains unsatisfactory, even in the presen</w:t>
      </w:r>
      <w:r w:rsidR="003C36F4" w:rsidRPr="00582E45">
        <w:rPr>
          <w:rFonts w:ascii="Times New Roman" w:hAnsi="Times New Roman" w:cs="Times New Roman"/>
          <w:sz w:val="24"/>
          <w:szCs w:val="24"/>
        </w:rPr>
        <w:t>c</w:t>
      </w:r>
      <w:r w:rsidR="00F40A33" w:rsidRPr="00582E45">
        <w:rPr>
          <w:rFonts w:ascii="Times New Roman" w:hAnsi="Times New Roman" w:cs="Times New Roman"/>
          <w:sz w:val="24"/>
          <w:szCs w:val="24"/>
        </w:rPr>
        <w:t>e of carbon tax and several environmental policies</w:t>
      </w:r>
      <w:r w:rsidR="006A6B16" w:rsidRPr="00582E45">
        <w:rPr>
          <w:rFonts w:ascii="Times New Roman" w:hAnsi="Times New Roman" w:cs="Times New Roman"/>
          <w:sz w:val="24"/>
          <w:szCs w:val="24"/>
        </w:rPr>
        <w:t xml:space="preserve"> (Schumacher, </w:t>
      </w:r>
      <w:proofErr w:type="spellStart"/>
      <w:r w:rsidR="006A6B16" w:rsidRPr="00582E45">
        <w:rPr>
          <w:rFonts w:ascii="Times New Roman" w:hAnsi="Times New Roman" w:cs="Times New Roman"/>
          <w:sz w:val="24"/>
          <w:szCs w:val="24"/>
        </w:rPr>
        <w:t>Chenet</w:t>
      </w:r>
      <w:proofErr w:type="spellEnd"/>
      <w:r w:rsidR="006A6B16" w:rsidRPr="00582E45">
        <w:rPr>
          <w:rFonts w:ascii="Times New Roman" w:hAnsi="Times New Roman" w:cs="Times New Roman"/>
          <w:sz w:val="24"/>
          <w:szCs w:val="24"/>
        </w:rPr>
        <w:t>, &amp;</w:t>
      </w:r>
      <w:r w:rsidR="008D23B8" w:rsidRPr="00582E45">
        <w:rPr>
          <w:rFonts w:ascii="Times New Roman" w:hAnsi="Times New Roman" w:cs="Times New Roman"/>
          <w:sz w:val="24"/>
          <w:szCs w:val="24"/>
        </w:rPr>
        <w:t xml:space="preserve"> </w:t>
      </w:r>
      <w:r w:rsidR="006A6B16" w:rsidRPr="00582E45">
        <w:rPr>
          <w:rFonts w:ascii="Times New Roman" w:hAnsi="Times New Roman" w:cs="Times New Roman"/>
          <w:sz w:val="24"/>
          <w:szCs w:val="24"/>
        </w:rPr>
        <w:t xml:space="preserve">Volz, 2020). </w:t>
      </w:r>
      <w:r w:rsidR="006A301A" w:rsidRPr="00582E45">
        <w:rPr>
          <w:rFonts w:ascii="Times New Roman" w:hAnsi="Times New Roman" w:cs="Times New Roman"/>
          <w:sz w:val="24"/>
          <w:szCs w:val="24"/>
        </w:rPr>
        <w:t xml:space="preserve"> </w:t>
      </w:r>
      <w:r w:rsidR="00F357C7" w:rsidRPr="00582E45">
        <w:rPr>
          <w:rFonts w:ascii="Times New Roman" w:hAnsi="Times New Roman" w:cs="Times New Roman"/>
          <w:sz w:val="24"/>
          <w:szCs w:val="24"/>
        </w:rPr>
        <w:t>In contrast</w:t>
      </w:r>
      <w:r w:rsidR="002344A2" w:rsidRPr="00582E45">
        <w:rPr>
          <w:rFonts w:ascii="Times New Roman" w:hAnsi="Times New Roman" w:cs="Times New Roman"/>
          <w:sz w:val="24"/>
          <w:szCs w:val="24"/>
        </w:rPr>
        <w:t>,</w:t>
      </w:r>
      <w:r w:rsidR="00F357C7" w:rsidRPr="00582E45">
        <w:rPr>
          <w:rFonts w:ascii="Times New Roman" w:hAnsi="Times New Roman" w:cs="Times New Roman"/>
          <w:sz w:val="24"/>
          <w:szCs w:val="24"/>
        </w:rPr>
        <w:t xml:space="preserve"> Endo (2020) argued that Japanese firms </w:t>
      </w:r>
      <w:r w:rsidR="002C29C6">
        <w:rPr>
          <w:rFonts w:ascii="Times New Roman" w:hAnsi="Times New Roman" w:cs="Times New Roman"/>
          <w:sz w:val="24"/>
          <w:szCs w:val="24"/>
        </w:rPr>
        <w:t>have shown greater commitment</w:t>
      </w:r>
      <w:r w:rsidR="00B262B8" w:rsidRPr="00582E45">
        <w:rPr>
          <w:rFonts w:ascii="Times New Roman" w:hAnsi="Times New Roman" w:cs="Times New Roman"/>
          <w:sz w:val="24"/>
          <w:szCs w:val="24"/>
        </w:rPr>
        <w:t xml:space="preserve"> towards their envi</w:t>
      </w:r>
      <w:r w:rsidR="003C36F4" w:rsidRPr="00582E45">
        <w:rPr>
          <w:rFonts w:ascii="Times New Roman" w:hAnsi="Times New Roman" w:cs="Times New Roman"/>
          <w:sz w:val="24"/>
          <w:szCs w:val="24"/>
        </w:rPr>
        <w:t>ronment</w:t>
      </w:r>
      <w:r w:rsidR="00B262B8" w:rsidRPr="00582E45">
        <w:rPr>
          <w:rFonts w:ascii="Times New Roman" w:hAnsi="Times New Roman" w:cs="Times New Roman"/>
          <w:sz w:val="24"/>
          <w:szCs w:val="24"/>
        </w:rPr>
        <w:t xml:space="preserve">al performance by adopting </w:t>
      </w:r>
      <w:r w:rsidR="00C868D6" w:rsidRPr="00582E45">
        <w:rPr>
          <w:rFonts w:ascii="Times New Roman" w:hAnsi="Times New Roman" w:cs="Times New Roman"/>
          <w:sz w:val="24"/>
          <w:szCs w:val="24"/>
        </w:rPr>
        <w:t xml:space="preserve">voluntary and mandatory environmental practices. </w:t>
      </w:r>
      <w:r w:rsidR="0085340C" w:rsidRPr="00582E45">
        <w:rPr>
          <w:rFonts w:ascii="Times New Roman" w:hAnsi="Times New Roman" w:cs="Times New Roman"/>
          <w:sz w:val="24"/>
          <w:szCs w:val="24"/>
        </w:rPr>
        <w:t xml:space="preserve">In Japan, </w:t>
      </w:r>
      <w:r w:rsidR="002344A2" w:rsidRPr="00582E45">
        <w:rPr>
          <w:rFonts w:ascii="Times New Roman" w:hAnsi="Times New Roman" w:cs="Times New Roman"/>
          <w:sz w:val="24"/>
          <w:szCs w:val="24"/>
        </w:rPr>
        <w:t xml:space="preserve">listed </w:t>
      </w:r>
      <w:r w:rsidR="0085340C" w:rsidRPr="00582E45">
        <w:rPr>
          <w:rFonts w:ascii="Times New Roman" w:hAnsi="Times New Roman" w:cs="Times New Roman"/>
          <w:sz w:val="24"/>
          <w:szCs w:val="24"/>
        </w:rPr>
        <w:t xml:space="preserve">firms are </w:t>
      </w:r>
      <w:r w:rsidR="002344A2" w:rsidRPr="00582E45">
        <w:rPr>
          <w:rFonts w:ascii="Times New Roman" w:hAnsi="Times New Roman" w:cs="Times New Roman"/>
          <w:sz w:val="24"/>
          <w:szCs w:val="24"/>
        </w:rPr>
        <w:t xml:space="preserve">required </w:t>
      </w:r>
      <w:r w:rsidR="0085340C" w:rsidRPr="00582E45">
        <w:rPr>
          <w:rFonts w:ascii="Times New Roman" w:hAnsi="Times New Roman" w:cs="Times New Roman"/>
          <w:sz w:val="24"/>
          <w:szCs w:val="24"/>
        </w:rPr>
        <w:t>to publish the</w:t>
      </w:r>
      <w:r w:rsidR="003C36F4" w:rsidRPr="00582E45">
        <w:rPr>
          <w:rFonts w:ascii="Times New Roman" w:hAnsi="Times New Roman" w:cs="Times New Roman"/>
          <w:sz w:val="24"/>
          <w:szCs w:val="24"/>
        </w:rPr>
        <w:t xml:space="preserve"> status of their environmental initiative</w:t>
      </w:r>
      <w:r w:rsidR="0085340C" w:rsidRPr="00582E45">
        <w:rPr>
          <w:rFonts w:ascii="Times New Roman" w:hAnsi="Times New Roman" w:cs="Times New Roman"/>
          <w:sz w:val="24"/>
          <w:szCs w:val="24"/>
        </w:rPr>
        <w:t>s in their environmental reports (Japanese Ministry of the Environment, 2016)</w:t>
      </w:r>
      <w:r w:rsidR="00D7559A" w:rsidRPr="00582E45">
        <w:rPr>
          <w:rFonts w:ascii="Times New Roman" w:hAnsi="Times New Roman" w:cs="Times New Roman"/>
          <w:sz w:val="24"/>
          <w:szCs w:val="24"/>
        </w:rPr>
        <w:t xml:space="preserve">. </w:t>
      </w:r>
      <w:r w:rsidR="002344A2" w:rsidRPr="00582E45">
        <w:rPr>
          <w:rFonts w:ascii="Times New Roman" w:hAnsi="Times New Roman" w:cs="Times New Roman"/>
          <w:sz w:val="24"/>
          <w:szCs w:val="24"/>
        </w:rPr>
        <w:t>Therefore</w:t>
      </w:r>
      <w:r w:rsidRPr="00582E45">
        <w:rPr>
          <w:rFonts w:ascii="Times New Roman" w:hAnsi="Times New Roman" w:cs="Times New Roman"/>
          <w:sz w:val="24"/>
          <w:szCs w:val="24"/>
        </w:rPr>
        <w:t xml:space="preserve">, and based on the </w:t>
      </w:r>
      <w:r w:rsidR="002344A2" w:rsidRPr="00582E45">
        <w:rPr>
          <w:rFonts w:ascii="Times New Roman" w:hAnsi="Times New Roman" w:cs="Times New Roman"/>
          <w:sz w:val="24"/>
          <w:szCs w:val="24"/>
        </w:rPr>
        <w:t xml:space="preserve">above arguments and </w:t>
      </w:r>
      <w:r w:rsidRPr="00582E45">
        <w:rPr>
          <w:rFonts w:ascii="Times New Roman" w:hAnsi="Times New Roman" w:cs="Times New Roman"/>
          <w:sz w:val="24"/>
          <w:szCs w:val="24"/>
        </w:rPr>
        <w:t>predictions of resource-based and institutional theories</w:t>
      </w:r>
      <w:r w:rsidR="002344A2" w:rsidRPr="00582E45">
        <w:rPr>
          <w:rFonts w:ascii="Times New Roman" w:hAnsi="Times New Roman" w:cs="Times New Roman"/>
          <w:sz w:val="24"/>
          <w:szCs w:val="24"/>
        </w:rPr>
        <w:t xml:space="preserve">, we </w:t>
      </w:r>
      <w:r w:rsidR="0018722D" w:rsidRPr="00582E45">
        <w:rPr>
          <w:rFonts w:ascii="Times New Roman" w:hAnsi="Times New Roman" w:cs="Times New Roman"/>
          <w:sz w:val="24"/>
          <w:szCs w:val="24"/>
        </w:rPr>
        <w:t xml:space="preserve">expect </w:t>
      </w:r>
      <w:r w:rsidR="0018722D" w:rsidRPr="00582E45">
        <w:rPr>
          <w:rFonts w:ascii="Times New Roman" w:hAnsi="Times New Roman" w:cs="Times New Roman"/>
          <w:sz w:val="24"/>
          <w:szCs w:val="24"/>
        </w:rPr>
        <w:lastRenderedPageBreak/>
        <w:t>that environmental management practices can impact positively on firm environmental performance. H</w:t>
      </w:r>
      <w:r w:rsidR="0026658B" w:rsidRPr="00582E45">
        <w:rPr>
          <w:rFonts w:ascii="Times New Roman" w:hAnsi="Times New Roman" w:cs="Times New Roman"/>
          <w:sz w:val="24"/>
          <w:szCs w:val="24"/>
        </w:rPr>
        <w:t>e</w:t>
      </w:r>
      <w:r w:rsidR="00EB7758" w:rsidRPr="00582E45">
        <w:rPr>
          <w:rFonts w:ascii="Times New Roman" w:hAnsi="Times New Roman" w:cs="Times New Roman"/>
          <w:sz w:val="24"/>
          <w:szCs w:val="24"/>
        </w:rPr>
        <w:t>nce our first hypothesis is that</w:t>
      </w:r>
      <w:r w:rsidR="00133B7E" w:rsidRPr="00582E45">
        <w:rPr>
          <w:rFonts w:ascii="Times New Roman" w:hAnsi="Times New Roman" w:cs="Times New Roman"/>
          <w:sz w:val="24"/>
          <w:szCs w:val="24"/>
        </w:rPr>
        <w:t>:</w:t>
      </w:r>
    </w:p>
    <w:p w14:paraId="58D436C6" w14:textId="01CAE0B8" w:rsidR="00347247" w:rsidRDefault="0000375A" w:rsidP="003F24D2">
      <w:pPr>
        <w:spacing w:before="240" w:line="276" w:lineRule="auto"/>
        <w:rPr>
          <w:rFonts w:ascii="Times New Roman" w:hAnsi="Times New Roman" w:cs="Times New Roman"/>
          <w:i/>
          <w:sz w:val="24"/>
          <w:szCs w:val="24"/>
        </w:rPr>
      </w:pPr>
      <w:r w:rsidRPr="00582E45">
        <w:rPr>
          <w:rFonts w:ascii="Times New Roman" w:hAnsi="Times New Roman" w:cs="Times New Roman"/>
          <w:iCs/>
          <w:sz w:val="24"/>
          <w:szCs w:val="24"/>
        </w:rPr>
        <w:t>H</w:t>
      </w:r>
      <w:r w:rsidR="00686525" w:rsidRPr="00582E45">
        <w:rPr>
          <w:rFonts w:ascii="Times New Roman" w:hAnsi="Times New Roman" w:cs="Times New Roman"/>
          <w:iCs/>
          <w:sz w:val="24"/>
          <w:szCs w:val="24"/>
        </w:rPr>
        <w:t>1</w:t>
      </w:r>
      <w:r w:rsidRPr="00582E45">
        <w:rPr>
          <w:rFonts w:ascii="Times New Roman" w:hAnsi="Times New Roman" w:cs="Times New Roman"/>
          <w:iCs/>
          <w:sz w:val="24"/>
          <w:szCs w:val="24"/>
        </w:rPr>
        <w:t>.</w:t>
      </w:r>
      <w:r w:rsidRPr="00582E45">
        <w:rPr>
          <w:rFonts w:ascii="Times New Roman" w:hAnsi="Times New Roman" w:cs="Times New Roman"/>
          <w:sz w:val="24"/>
          <w:szCs w:val="24"/>
        </w:rPr>
        <w:tab/>
      </w:r>
      <w:r w:rsidR="00686525" w:rsidRPr="00582E45">
        <w:rPr>
          <w:rFonts w:ascii="Times New Roman" w:hAnsi="Times New Roman" w:cs="Times New Roman"/>
          <w:i/>
          <w:sz w:val="24"/>
          <w:szCs w:val="24"/>
        </w:rPr>
        <w:t xml:space="preserve">Adoption of </w:t>
      </w:r>
      <w:r w:rsidR="00E17152" w:rsidRPr="00582E45">
        <w:rPr>
          <w:rFonts w:ascii="Times New Roman" w:hAnsi="Times New Roman" w:cs="Times New Roman"/>
          <w:i/>
          <w:sz w:val="24"/>
          <w:szCs w:val="24"/>
        </w:rPr>
        <w:t xml:space="preserve">good </w:t>
      </w:r>
      <w:r w:rsidR="00686525" w:rsidRPr="00582E45">
        <w:rPr>
          <w:rFonts w:ascii="Times New Roman" w:hAnsi="Times New Roman" w:cs="Times New Roman"/>
          <w:i/>
          <w:sz w:val="24"/>
          <w:szCs w:val="24"/>
        </w:rPr>
        <w:t>environmental management practices leads to better</w:t>
      </w:r>
      <w:r w:rsidR="00686525" w:rsidRPr="00582E45">
        <w:rPr>
          <w:rFonts w:ascii="Times New Roman" w:hAnsi="Times New Roman" w:cs="Times New Roman"/>
          <w:i/>
          <w:noProof/>
          <w:sz w:val="24"/>
          <w:szCs w:val="24"/>
        </w:rPr>
        <w:t xml:space="preserve"> environmental</w:t>
      </w:r>
      <w:r w:rsidR="00686525" w:rsidRPr="00582E45">
        <w:rPr>
          <w:rFonts w:ascii="Times New Roman" w:hAnsi="Times New Roman" w:cs="Times New Roman"/>
          <w:i/>
          <w:sz w:val="24"/>
          <w:szCs w:val="24"/>
        </w:rPr>
        <w:t xml:space="preserve"> </w:t>
      </w:r>
      <w:r w:rsidR="00347247" w:rsidRPr="00582E45">
        <w:rPr>
          <w:rFonts w:ascii="Times New Roman" w:hAnsi="Times New Roman" w:cs="Times New Roman"/>
          <w:i/>
          <w:sz w:val="24"/>
          <w:szCs w:val="24"/>
        </w:rPr>
        <w:tab/>
      </w:r>
      <w:r w:rsidR="00686525" w:rsidRPr="00582E45">
        <w:rPr>
          <w:rFonts w:ascii="Times New Roman" w:hAnsi="Times New Roman" w:cs="Times New Roman"/>
          <w:i/>
          <w:sz w:val="24"/>
          <w:szCs w:val="24"/>
        </w:rPr>
        <w:t>performance.</w:t>
      </w:r>
    </w:p>
    <w:p w14:paraId="0701BA1D" w14:textId="60463E24" w:rsidR="00686525" w:rsidRPr="007034CD" w:rsidRDefault="0000375A" w:rsidP="003F24D2">
      <w:pPr>
        <w:spacing w:before="240" w:line="276" w:lineRule="auto"/>
        <w:rPr>
          <w:rStyle w:val="Heading2Char"/>
          <w:rFonts w:ascii="Times New Roman" w:hAnsi="Times New Roman" w:cs="Times New Roman"/>
          <w:b/>
          <w:color w:val="auto"/>
          <w:sz w:val="24"/>
          <w:szCs w:val="24"/>
        </w:rPr>
      </w:pPr>
      <w:r>
        <w:rPr>
          <w:rStyle w:val="Heading2Char"/>
          <w:rFonts w:ascii="Times New Roman" w:hAnsi="Times New Roman" w:cs="Times New Roman"/>
          <w:b/>
          <w:color w:val="auto"/>
          <w:sz w:val="24"/>
          <w:szCs w:val="24"/>
        </w:rPr>
        <w:t>3.2</w:t>
      </w:r>
      <w:r>
        <w:rPr>
          <w:rStyle w:val="Heading2Char"/>
          <w:rFonts w:ascii="Times New Roman" w:hAnsi="Times New Roman" w:cs="Times New Roman"/>
          <w:b/>
          <w:color w:val="auto"/>
          <w:sz w:val="24"/>
          <w:szCs w:val="24"/>
        </w:rPr>
        <w:tab/>
      </w:r>
      <w:r w:rsidR="00686525" w:rsidRPr="007034CD">
        <w:rPr>
          <w:rStyle w:val="Heading2Char"/>
          <w:rFonts w:ascii="Times New Roman" w:hAnsi="Times New Roman" w:cs="Times New Roman"/>
          <w:b/>
          <w:color w:val="auto"/>
          <w:sz w:val="24"/>
          <w:szCs w:val="24"/>
        </w:rPr>
        <w:t>Environmental Management Practices and Financial Performance</w:t>
      </w:r>
    </w:p>
    <w:p w14:paraId="1C2F01FB" w14:textId="7DD38322" w:rsidR="00133B7E" w:rsidRPr="007034CD" w:rsidRDefault="00686525" w:rsidP="007034CD">
      <w:pPr>
        <w:spacing w:after="0" w:line="276" w:lineRule="auto"/>
        <w:jc w:val="both"/>
        <w:rPr>
          <w:rFonts w:ascii="Times New Roman" w:hAnsi="Times New Roman" w:cs="Times New Roman"/>
          <w:sz w:val="24"/>
          <w:szCs w:val="24"/>
        </w:rPr>
      </w:pPr>
      <w:r w:rsidRPr="007034CD">
        <w:rPr>
          <w:rFonts w:ascii="Times New Roman" w:hAnsi="Times New Roman" w:cs="Times New Roman"/>
          <w:sz w:val="24"/>
          <w:szCs w:val="24"/>
        </w:rPr>
        <w:t>Theoretically, institutional theory (</w:t>
      </w:r>
      <w:r w:rsidR="001B355F">
        <w:rPr>
          <w:rFonts w:ascii="Times New Roman" w:hAnsi="Times New Roman" w:cs="Times New Roman"/>
          <w:sz w:val="24"/>
          <w:szCs w:val="24"/>
        </w:rPr>
        <w:t xml:space="preserve">Alhossini et al., 2020; </w:t>
      </w:r>
      <w:proofErr w:type="spellStart"/>
      <w:r w:rsidRPr="007034CD">
        <w:rPr>
          <w:rFonts w:ascii="Times New Roman" w:hAnsi="Times New Roman" w:cs="Times New Roman"/>
          <w:sz w:val="24"/>
          <w:szCs w:val="24"/>
        </w:rPr>
        <w:t>Famiyeh</w:t>
      </w:r>
      <w:proofErr w:type="spellEnd"/>
      <w:r w:rsidRPr="007034CD">
        <w:rPr>
          <w:rFonts w:ascii="Times New Roman" w:hAnsi="Times New Roman" w:cs="Times New Roman"/>
          <w:sz w:val="24"/>
          <w:szCs w:val="24"/>
        </w:rPr>
        <w:t xml:space="preserve"> et al., 2018</w:t>
      </w:r>
      <w:r w:rsidR="00E710A8">
        <w:rPr>
          <w:rFonts w:ascii="Times New Roman" w:hAnsi="Times New Roman" w:cs="Times New Roman"/>
          <w:sz w:val="24"/>
          <w:szCs w:val="24"/>
        </w:rPr>
        <w:t>; Ntim &amp; Soobaroyen, 2013a, b</w:t>
      </w:r>
      <w:r w:rsidRPr="007034CD">
        <w:rPr>
          <w:rFonts w:ascii="Times New Roman" w:hAnsi="Times New Roman" w:cs="Times New Roman"/>
          <w:sz w:val="24"/>
          <w:szCs w:val="24"/>
        </w:rPr>
        <w:t xml:space="preserve">) indicates that committing to strong environmental management practices can enhance firms’ operational efficiency by reducing their operational costs and optimising their consumption of energy and resources, which can impact positively on their financial performance. Similarly, a resource-based theoretical perspective (Russo &amp; </w:t>
      </w:r>
      <w:proofErr w:type="spellStart"/>
      <w:r w:rsidRPr="007034CD">
        <w:rPr>
          <w:rFonts w:ascii="Times New Roman" w:hAnsi="Times New Roman" w:cs="Times New Roman"/>
          <w:sz w:val="24"/>
          <w:szCs w:val="24"/>
        </w:rPr>
        <w:t>Fouts</w:t>
      </w:r>
      <w:proofErr w:type="spellEnd"/>
      <w:r w:rsidRPr="007034CD">
        <w:rPr>
          <w:rFonts w:ascii="Times New Roman" w:hAnsi="Times New Roman" w:cs="Times New Roman"/>
          <w:sz w:val="24"/>
          <w:szCs w:val="24"/>
        </w:rPr>
        <w:t>, 1997) suggests that the implementation of good environmental management practices can improve firms’ competitive advantage and growth opportunities by enhancing their reputation/image and providing better connections with key stakeholders, and that, consequently, can improve their financial performance.</w:t>
      </w:r>
    </w:p>
    <w:p w14:paraId="4864F5F7" w14:textId="4A8E3E5F" w:rsidR="007034CD" w:rsidRPr="00582E45" w:rsidRDefault="00686525" w:rsidP="00006499">
      <w:pPr>
        <w:spacing w:after="0" w:line="276" w:lineRule="auto"/>
        <w:ind w:firstLine="426"/>
        <w:jc w:val="both"/>
        <w:rPr>
          <w:rFonts w:ascii="Times New Roman" w:hAnsi="Times New Roman" w:cs="Times New Roman"/>
          <w:sz w:val="24"/>
          <w:szCs w:val="24"/>
        </w:rPr>
      </w:pPr>
      <w:r w:rsidRPr="003F24D2">
        <w:rPr>
          <w:rFonts w:ascii="Times New Roman" w:hAnsi="Times New Roman" w:cs="Times New Roman"/>
          <w:noProof/>
          <w:sz w:val="24"/>
          <w:szCs w:val="24"/>
        </w:rPr>
        <w:t xml:space="preserve">Empirically, </w:t>
      </w:r>
      <w:r w:rsidRPr="003F24D2">
        <w:rPr>
          <w:rFonts w:ascii="Times New Roman" w:hAnsi="Times New Roman" w:cs="Times New Roman"/>
          <w:sz w:val="24"/>
          <w:szCs w:val="24"/>
        </w:rPr>
        <w:t xml:space="preserve">few quantitative studies </w:t>
      </w:r>
      <w:r w:rsidRPr="003F24D2">
        <w:rPr>
          <w:rFonts w:ascii="Times New Roman" w:hAnsi="Times New Roman" w:cs="Times New Roman"/>
          <w:noProof/>
          <w:sz w:val="24"/>
          <w:szCs w:val="24"/>
        </w:rPr>
        <w:t xml:space="preserve">have </w:t>
      </w:r>
      <w:r w:rsidR="007F036D">
        <w:rPr>
          <w:rFonts w:ascii="Times New Roman" w:hAnsi="Times New Roman" w:cs="Times New Roman"/>
          <w:noProof/>
          <w:sz w:val="24"/>
          <w:szCs w:val="24"/>
        </w:rPr>
        <w:t>reported</w:t>
      </w:r>
      <w:r w:rsidRPr="003F24D2">
        <w:rPr>
          <w:rFonts w:ascii="Times New Roman" w:hAnsi="Times New Roman" w:cs="Times New Roman"/>
          <w:sz w:val="24"/>
          <w:szCs w:val="24"/>
        </w:rPr>
        <w:t xml:space="preserve"> that environmental management practices can influence the eco-efficiency of firms </w:t>
      </w:r>
      <w:r w:rsidRPr="003F24D2">
        <w:rPr>
          <w:rFonts w:ascii="Times New Roman" w:hAnsi="Times New Roman" w:cs="Times New Roman"/>
          <w:noProof/>
          <w:sz w:val="24"/>
          <w:szCs w:val="24"/>
        </w:rPr>
        <w:t>(</w:t>
      </w:r>
      <w:r w:rsidR="00176585" w:rsidRPr="00176585">
        <w:rPr>
          <w:rFonts w:ascii="Times New Roman" w:hAnsi="Times New Roman" w:cs="Times New Roman"/>
          <w:noProof/>
          <w:sz w:val="24"/>
          <w:szCs w:val="24"/>
        </w:rPr>
        <w:t>Laari, Töyli &amp; Ojala</w:t>
      </w:r>
      <w:r w:rsidR="00176585">
        <w:rPr>
          <w:rFonts w:ascii="Times New Roman" w:hAnsi="Times New Roman" w:cs="Times New Roman"/>
          <w:noProof/>
          <w:sz w:val="24"/>
          <w:szCs w:val="24"/>
        </w:rPr>
        <w:t xml:space="preserve">, 2018; </w:t>
      </w:r>
      <w:r w:rsidRPr="003F24D2">
        <w:rPr>
          <w:rFonts w:ascii="Times New Roman" w:hAnsi="Times New Roman" w:cs="Times New Roman"/>
          <w:sz w:val="24"/>
          <w:szCs w:val="24"/>
        </w:rPr>
        <w:t xml:space="preserve">Florida, 1996; </w:t>
      </w:r>
      <w:proofErr w:type="spellStart"/>
      <w:r w:rsidR="00D61FAB" w:rsidRPr="003F24D2">
        <w:rPr>
          <w:rFonts w:ascii="Times New Roman" w:hAnsi="Times New Roman" w:cs="Times New Roman"/>
          <w:color w:val="222222"/>
          <w:sz w:val="24"/>
          <w:szCs w:val="24"/>
          <w:shd w:val="clear" w:color="auto" w:fill="FFFFFF"/>
        </w:rPr>
        <w:t>Hertin</w:t>
      </w:r>
      <w:proofErr w:type="spellEnd"/>
      <w:r w:rsidR="00D61FAB" w:rsidRPr="003F24D2">
        <w:rPr>
          <w:rFonts w:ascii="Times New Roman" w:hAnsi="Times New Roman" w:cs="Times New Roman"/>
          <w:color w:val="222222"/>
          <w:sz w:val="24"/>
          <w:szCs w:val="24"/>
          <w:shd w:val="clear" w:color="auto" w:fill="FFFFFF"/>
        </w:rPr>
        <w:t xml:space="preserve">, </w:t>
      </w:r>
      <w:proofErr w:type="spellStart"/>
      <w:r w:rsidR="00D61FAB" w:rsidRPr="003F24D2">
        <w:rPr>
          <w:rFonts w:ascii="Times New Roman" w:hAnsi="Times New Roman" w:cs="Times New Roman"/>
          <w:color w:val="222222"/>
          <w:sz w:val="24"/>
          <w:szCs w:val="24"/>
          <w:shd w:val="clear" w:color="auto" w:fill="FFFFFF"/>
        </w:rPr>
        <w:t>Berkhout</w:t>
      </w:r>
      <w:proofErr w:type="spellEnd"/>
      <w:r w:rsidR="00D61FAB" w:rsidRPr="003F24D2">
        <w:rPr>
          <w:rFonts w:ascii="Times New Roman" w:hAnsi="Times New Roman" w:cs="Times New Roman"/>
          <w:color w:val="222222"/>
          <w:sz w:val="24"/>
          <w:szCs w:val="24"/>
          <w:shd w:val="clear" w:color="auto" w:fill="FFFFFF"/>
        </w:rPr>
        <w:t xml:space="preserve">, Wagner, &amp; </w:t>
      </w:r>
      <w:proofErr w:type="spellStart"/>
      <w:r w:rsidR="00D61FAB" w:rsidRPr="003F24D2">
        <w:rPr>
          <w:rFonts w:ascii="Times New Roman" w:hAnsi="Times New Roman" w:cs="Times New Roman"/>
          <w:color w:val="222222"/>
          <w:sz w:val="24"/>
          <w:szCs w:val="24"/>
          <w:shd w:val="clear" w:color="auto" w:fill="FFFFFF"/>
        </w:rPr>
        <w:t>Tyteca</w:t>
      </w:r>
      <w:proofErr w:type="spellEnd"/>
      <w:r w:rsidRPr="003F24D2">
        <w:rPr>
          <w:rFonts w:ascii="Times New Roman" w:hAnsi="Times New Roman" w:cs="Times New Roman"/>
          <w:sz w:val="24"/>
          <w:szCs w:val="24"/>
        </w:rPr>
        <w:t xml:space="preserve">, 2008; Jiang et al., 2018; </w:t>
      </w:r>
      <w:proofErr w:type="spellStart"/>
      <w:r w:rsidRPr="003F24D2">
        <w:rPr>
          <w:rFonts w:ascii="Times New Roman" w:hAnsi="Times New Roman" w:cs="Times New Roman"/>
          <w:sz w:val="24"/>
          <w:szCs w:val="24"/>
        </w:rPr>
        <w:t>Montabon</w:t>
      </w:r>
      <w:proofErr w:type="spellEnd"/>
      <w:r w:rsidRPr="003F24D2">
        <w:rPr>
          <w:rFonts w:ascii="Times New Roman" w:hAnsi="Times New Roman" w:cs="Times New Roman"/>
          <w:sz w:val="24"/>
          <w:szCs w:val="24"/>
        </w:rPr>
        <w:t xml:space="preserve"> et al., 2007</w:t>
      </w:r>
      <w:r w:rsidRPr="003F24D2">
        <w:rPr>
          <w:rFonts w:ascii="Times New Roman" w:hAnsi="Times New Roman" w:cs="Times New Roman"/>
          <w:noProof/>
          <w:sz w:val="24"/>
          <w:szCs w:val="24"/>
        </w:rPr>
        <w:t>)</w:t>
      </w:r>
      <w:r w:rsidRPr="003F24D2">
        <w:rPr>
          <w:rFonts w:ascii="Times New Roman" w:hAnsi="Times New Roman" w:cs="Times New Roman"/>
          <w:sz w:val="24"/>
          <w:szCs w:val="24"/>
        </w:rPr>
        <w:t xml:space="preserve">.  For example, Florida (1996) known among the first scholars, empirically investigated the relationship between environmental management practices and financial performance and demonstrated that environmental management practices lead to substantial environmental and financial performance. Similarly, the findings of </w:t>
      </w:r>
      <w:r w:rsidRPr="003F24D2">
        <w:rPr>
          <w:rFonts w:ascii="Times New Roman" w:hAnsi="Times New Roman" w:cs="Times New Roman"/>
          <w:noProof/>
          <w:sz w:val="24"/>
          <w:szCs w:val="24"/>
        </w:rPr>
        <w:t xml:space="preserve">Theyel (2000) suggest that implementing good environmental management practices can improve corporate efficiency and profitability by lowering operational costs, including reducing waste arising in manufacturing processes. </w:t>
      </w:r>
      <w:proofErr w:type="spellStart"/>
      <w:r w:rsidRPr="003F24D2">
        <w:rPr>
          <w:rFonts w:ascii="Times New Roman" w:hAnsi="Times New Roman" w:cs="Times New Roman"/>
          <w:sz w:val="24"/>
          <w:szCs w:val="24"/>
        </w:rPr>
        <w:t>Dahlmann</w:t>
      </w:r>
      <w:proofErr w:type="spellEnd"/>
      <w:r w:rsidRPr="003F24D2">
        <w:rPr>
          <w:rFonts w:ascii="Times New Roman" w:hAnsi="Times New Roman" w:cs="Times New Roman"/>
          <w:sz w:val="24"/>
          <w:szCs w:val="24"/>
        </w:rPr>
        <w:t xml:space="preserve"> et al. (2019) also reveal that, in the long term, corporate aspiration for achieving reductions in carbon emission can enhance its performance by improving network</w:t>
      </w:r>
      <w:r w:rsidR="00DB13BB">
        <w:rPr>
          <w:rFonts w:ascii="Times New Roman" w:hAnsi="Times New Roman" w:cs="Times New Roman"/>
          <w:sz w:val="24"/>
          <w:szCs w:val="24"/>
        </w:rPr>
        <w:t>ing</w:t>
      </w:r>
      <w:r w:rsidRPr="003F24D2">
        <w:rPr>
          <w:rFonts w:ascii="Times New Roman" w:hAnsi="Times New Roman" w:cs="Times New Roman"/>
          <w:sz w:val="24"/>
          <w:szCs w:val="24"/>
        </w:rPr>
        <w:t xml:space="preserve"> with influential stakeholders and gaining competitive advantages (i.e., access the crucial resources). Similarly, the findings of Li et al. (2017) suggest that the impact of environmental management practices on financial performance is not immediate and firms should incorporate green initiatives and policies in their long-term strategies to achieve competitive advantages and survive. </w:t>
      </w:r>
      <w:r w:rsidRPr="0018722D">
        <w:rPr>
          <w:rFonts w:ascii="Times New Roman" w:hAnsi="Times New Roman" w:cs="Times New Roman"/>
          <w:sz w:val="24"/>
          <w:szCs w:val="24"/>
        </w:rPr>
        <w:t xml:space="preserve">However, </w:t>
      </w:r>
      <w:proofErr w:type="spellStart"/>
      <w:r w:rsidR="005A1149" w:rsidRPr="0026658B">
        <w:rPr>
          <w:rFonts w:ascii="Times New Roman" w:hAnsi="Times New Roman" w:cs="Times New Roman"/>
          <w:sz w:val="24"/>
          <w:szCs w:val="24"/>
          <w:shd w:val="clear" w:color="auto" w:fill="FFFFFF"/>
        </w:rPr>
        <w:t>Xie</w:t>
      </w:r>
      <w:proofErr w:type="spellEnd"/>
      <w:r w:rsidR="0018722D">
        <w:rPr>
          <w:rFonts w:ascii="Times New Roman" w:hAnsi="Times New Roman" w:cs="Times New Roman"/>
          <w:sz w:val="24"/>
          <w:szCs w:val="24"/>
          <w:shd w:val="clear" w:color="auto" w:fill="FFFFFF"/>
        </w:rPr>
        <w:t xml:space="preserve"> et al.</w:t>
      </w:r>
      <w:r w:rsidRPr="0018722D">
        <w:rPr>
          <w:rFonts w:ascii="Times New Roman" w:hAnsi="Times New Roman" w:cs="Times New Roman"/>
          <w:sz w:val="24"/>
          <w:szCs w:val="24"/>
        </w:rPr>
        <w:t xml:space="preserve"> (2019) </w:t>
      </w:r>
      <w:r w:rsidRPr="003F24D2">
        <w:rPr>
          <w:rFonts w:ascii="Times New Roman" w:hAnsi="Times New Roman" w:cs="Times New Roman"/>
          <w:sz w:val="24"/>
          <w:szCs w:val="24"/>
        </w:rPr>
        <w:t xml:space="preserve">find a negative association between committing to high levels </w:t>
      </w:r>
      <w:r w:rsidRPr="00582E45">
        <w:rPr>
          <w:rFonts w:ascii="Times New Roman" w:hAnsi="Times New Roman" w:cs="Times New Roman"/>
          <w:sz w:val="24"/>
          <w:szCs w:val="24"/>
        </w:rPr>
        <w:t xml:space="preserve">of environmental activities and financial performance for a sample of 6,631 firms from 74 countries. </w:t>
      </w:r>
      <w:r w:rsidR="0018722D" w:rsidRPr="00582E45">
        <w:rPr>
          <w:rFonts w:ascii="Times New Roman" w:hAnsi="Times New Roman" w:cs="Times New Roman"/>
          <w:sz w:val="24"/>
          <w:szCs w:val="24"/>
        </w:rPr>
        <w:t xml:space="preserve">Nevertheless, </w:t>
      </w:r>
      <w:r w:rsidR="007055F3" w:rsidRPr="00582E45">
        <w:rPr>
          <w:rFonts w:ascii="Times New Roman" w:hAnsi="Times New Roman" w:cs="Times New Roman"/>
          <w:sz w:val="24"/>
          <w:szCs w:val="24"/>
        </w:rPr>
        <w:t xml:space="preserve">Japan is viewed as </w:t>
      </w:r>
      <w:r w:rsidR="003C36F4" w:rsidRPr="00582E45">
        <w:rPr>
          <w:rFonts w:ascii="Times New Roman" w:hAnsi="Times New Roman" w:cs="Times New Roman"/>
          <w:sz w:val="24"/>
          <w:szCs w:val="24"/>
        </w:rPr>
        <w:t xml:space="preserve">a </w:t>
      </w:r>
      <w:r w:rsidR="007055F3" w:rsidRPr="00582E45">
        <w:rPr>
          <w:rFonts w:ascii="Times New Roman" w:hAnsi="Times New Roman" w:cs="Times New Roman"/>
          <w:sz w:val="24"/>
          <w:szCs w:val="24"/>
        </w:rPr>
        <w:t>global energy transition economy</w:t>
      </w:r>
      <w:r w:rsidR="004A34D4" w:rsidRPr="00582E45">
        <w:rPr>
          <w:rFonts w:ascii="Times New Roman" w:hAnsi="Times New Roman" w:cs="Times New Roman"/>
          <w:sz w:val="24"/>
          <w:szCs w:val="24"/>
        </w:rPr>
        <w:t xml:space="preserve"> and trying to align </w:t>
      </w:r>
      <w:r w:rsidR="003C36F4" w:rsidRPr="00582E45">
        <w:rPr>
          <w:rFonts w:ascii="Times New Roman" w:hAnsi="Times New Roman" w:cs="Times New Roman"/>
          <w:sz w:val="24"/>
          <w:szCs w:val="24"/>
        </w:rPr>
        <w:t>its</w:t>
      </w:r>
      <w:r w:rsidR="004A34D4" w:rsidRPr="00582E45">
        <w:rPr>
          <w:rFonts w:ascii="Times New Roman" w:hAnsi="Times New Roman" w:cs="Times New Roman"/>
          <w:sz w:val="24"/>
          <w:szCs w:val="24"/>
        </w:rPr>
        <w:t xml:space="preserve"> </w:t>
      </w:r>
      <w:r w:rsidR="008410D1" w:rsidRPr="00582E45">
        <w:rPr>
          <w:rFonts w:ascii="Times New Roman" w:hAnsi="Times New Roman" w:cs="Times New Roman"/>
          <w:sz w:val="24"/>
          <w:szCs w:val="24"/>
        </w:rPr>
        <w:t>econ</w:t>
      </w:r>
      <w:r w:rsidR="003C36F4" w:rsidRPr="00582E45">
        <w:rPr>
          <w:rFonts w:ascii="Times New Roman" w:hAnsi="Times New Roman" w:cs="Times New Roman"/>
          <w:sz w:val="24"/>
          <w:szCs w:val="24"/>
        </w:rPr>
        <w:t>o</w:t>
      </w:r>
      <w:r w:rsidR="008410D1" w:rsidRPr="00582E45">
        <w:rPr>
          <w:rFonts w:ascii="Times New Roman" w:hAnsi="Times New Roman" w:cs="Times New Roman"/>
          <w:sz w:val="24"/>
          <w:szCs w:val="24"/>
        </w:rPr>
        <w:t>my towards zero-emissions</w:t>
      </w:r>
      <w:r w:rsidR="00D7559A" w:rsidRPr="00582E45">
        <w:rPr>
          <w:rFonts w:ascii="Times New Roman" w:hAnsi="Times New Roman" w:cs="Times New Roman"/>
          <w:sz w:val="24"/>
          <w:szCs w:val="24"/>
        </w:rPr>
        <w:t xml:space="preserve"> and sustainable economy</w:t>
      </w:r>
      <w:r w:rsidR="008410D1" w:rsidRPr="00582E45">
        <w:rPr>
          <w:rFonts w:ascii="Times New Roman" w:hAnsi="Times New Roman" w:cs="Times New Roman"/>
          <w:sz w:val="24"/>
          <w:szCs w:val="24"/>
        </w:rPr>
        <w:t xml:space="preserve"> </w:t>
      </w:r>
      <w:r w:rsidR="004A34D4" w:rsidRPr="00582E45">
        <w:rPr>
          <w:rFonts w:ascii="Times New Roman" w:hAnsi="Times New Roman" w:cs="Times New Roman"/>
          <w:sz w:val="24"/>
          <w:szCs w:val="24"/>
        </w:rPr>
        <w:t>(Schumacher et al., 2020)</w:t>
      </w:r>
      <w:r w:rsidR="008410D1" w:rsidRPr="00582E45">
        <w:rPr>
          <w:rFonts w:ascii="Times New Roman" w:hAnsi="Times New Roman" w:cs="Times New Roman"/>
          <w:sz w:val="24"/>
          <w:szCs w:val="24"/>
        </w:rPr>
        <w:t>.</w:t>
      </w:r>
      <w:r w:rsidR="0018722D" w:rsidRPr="00582E45">
        <w:rPr>
          <w:rFonts w:ascii="Times New Roman" w:hAnsi="Times New Roman" w:cs="Times New Roman"/>
          <w:sz w:val="24"/>
          <w:szCs w:val="24"/>
        </w:rPr>
        <w:t xml:space="preserve"> </w:t>
      </w:r>
      <w:r w:rsidR="00006499" w:rsidRPr="00582E45">
        <w:rPr>
          <w:rFonts w:ascii="Times New Roman" w:hAnsi="Times New Roman" w:cs="Times New Roman"/>
          <w:sz w:val="24"/>
          <w:szCs w:val="24"/>
        </w:rPr>
        <w:t>Thus</w:t>
      </w:r>
      <w:r w:rsidR="0018722D" w:rsidRPr="00582E45">
        <w:rPr>
          <w:rFonts w:ascii="Times New Roman" w:hAnsi="Times New Roman" w:cs="Times New Roman"/>
          <w:sz w:val="24"/>
          <w:szCs w:val="24"/>
        </w:rPr>
        <w:t>, Jap</w:t>
      </w:r>
      <w:r w:rsidR="00911996">
        <w:rPr>
          <w:rFonts w:ascii="Times New Roman" w:hAnsi="Times New Roman" w:cs="Times New Roman"/>
          <w:sz w:val="24"/>
          <w:szCs w:val="24"/>
        </w:rPr>
        <w:t>an</w:t>
      </w:r>
      <w:r w:rsidR="0018722D" w:rsidRPr="00582E45">
        <w:rPr>
          <w:rFonts w:ascii="Times New Roman" w:hAnsi="Times New Roman" w:cs="Times New Roman"/>
          <w:sz w:val="24"/>
          <w:szCs w:val="24"/>
        </w:rPr>
        <w:t xml:space="preserve">ese listed firms are expected to engage in good environmental management practices in order to meet the expectations of </w:t>
      </w:r>
      <w:r w:rsidR="00006499" w:rsidRPr="00582E45">
        <w:rPr>
          <w:rFonts w:ascii="Times New Roman" w:hAnsi="Times New Roman" w:cs="Times New Roman"/>
          <w:sz w:val="24"/>
          <w:szCs w:val="24"/>
        </w:rPr>
        <w:t xml:space="preserve">powerful stakeholders and survive. </w:t>
      </w:r>
      <w:r w:rsidR="0018722D" w:rsidRPr="00582E45">
        <w:rPr>
          <w:rFonts w:ascii="Times New Roman" w:hAnsi="Times New Roman" w:cs="Times New Roman"/>
          <w:sz w:val="24"/>
          <w:szCs w:val="24"/>
        </w:rPr>
        <w:t xml:space="preserve"> </w:t>
      </w:r>
      <w:r w:rsidR="00006499" w:rsidRPr="00582E45">
        <w:rPr>
          <w:rFonts w:ascii="Times New Roman" w:hAnsi="Times New Roman" w:cs="Times New Roman"/>
          <w:sz w:val="24"/>
          <w:szCs w:val="24"/>
        </w:rPr>
        <w:t xml:space="preserve">We, therefore, </w:t>
      </w:r>
      <w:r w:rsidRPr="00582E45">
        <w:rPr>
          <w:rFonts w:ascii="Times New Roman" w:hAnsi="Times New Roman" w:cs="Times New Roman"/>
          <w:sz w:val="24"/>
          <w:szCs w:val="24"/>
        </w:rPr>
        <w:t>hypothesise that:</w:t>
      </w:r>
    </w:p>
    <w:p w14:paraId="7AB027C5" w14:textId="5942FC9B" w:rsidR="003D1998" w:rsidRDefault="0000375A" w:rsidP="0000375A">
      <w:pPr>
        <w:spacing w:before="240" w:line="276" w:lineRule="auto"/>
        <w:ind w:left="720" w:hanging="720"/>
        <w:jc w:val="both"/>
        <w:rPr>
          <w:rFonts w:ascii="Times New Roman" w:hAnsi="Times New Roman" w:cs="Times New Roman"/>
          <w:i/>
          <w:sz w:val="24"/>
          <w:szCs w:val="24"/>
        </w:rPr>
      </w:pPr>
      <w:r w:rsidRPr="00582E45">
        <w:rPr>
          <w:rFonts w:ascii="Times New Roman" w:hAnsi="Times New Roman" w:cs="Times New Roman"/>
          <w:iCs/>
          <w:sz w:val="24"/>
          <w:szCs w:val="24"/>
        </w:rPr>
        <w:t>H2</w:t>
      </w:r>
      <w:r w:rsidR="00686525" w:rsidRPr="00582E45">
        <w:rPr>
          <w:rFonts w:ascii="Times New Roman" w:hAnsi="Times New Roman" w:cs="Times New Roman"/>
          <w:iCs/>
          <w:sz w:val="24"/>
          <w:szCs w:val="24"/>
        </w:rPr>
        <w:t>.</w:t>
      </w:r>
      <w:r w:rsidR="00686525" w:rsidRPr="00582E45">
        <w:rPr>
          <w:rFonts w:ascii="Times New Roman" w:hAnsi="Times New Roman" w:cs="Times New Roman"/>
          <w:sz w:val="24"/>
          <w:szCs w:val="24"/>
        </w:rPr>
        <w:tab/>
      </w:r>
      <w:r w:rsidR="00686525" w:rsidRPr="00582E45">
        <w:rPr>
          <w:rFonts w:ascii="Times New Roman" w:hAnsi="Times New Roman" w:cs="Times New Roman"/>
          <w:i/>
          <w:sz w:val="24"/>
          <w:szCs w:val="24"/>
        </w:rPr>
        <w:t xml:space="preserve">Adoption of </w:t>
      </w:r>
      <w:r w:rsidR="00E17152" w:rsidRPr="00582E45">
        <w:rPr>
          <w:rFonts w:ascii="Times New Roman" w:hAnsi="Times New Roman" w:cs="Times New Roman"/>
          <w:i/>
          <w:sz w:val="24"/>
          <w:szCs w:val="24"/>
        </w:rPr>
        <w:t xml:space="preserve">good </w:t>
      </w:r>
      <w:r w:rsidR="00686525" w:rsidRPr="00582E45">
        <w:rPr>
          <w:rFonts w:ascii="Times New Roman" w:hAnsi="Times New Roman" w:cs="Times New Roman"/>
          <w:i/>
          <w:sz w:val="24"/>
          <w:szCs w:val="24"/>
        </w:rPr>
        <w:t>environmental management practices leads to better</w:t>
      </w:r>
      <w:r w:rsidR="00686525" w:rsidRPr="00582E45">
        <w:rPr>
          <w:rFonts w:ascii="Times New Roman" w:hAnsi="Times New Roman" w:cs="Times New Roman"/>
          <w:i/>
          <w:noProof/>
          <w:sz w:val="24"/>
          <w:szCs w:val="24"/>
        </w:rPr>
        <w:t xml:space="preserve"> financial</w:t>
      </w:r>
      <w:r w:rsidR="00686525" w:rsidRPr="00582E45">
        <w:rPr>
          <w:rFonts w:ascii="Times New Roman" w:hAnsi="Times New Roman" w:cs="Times New Roman"/>
          <w:i/>
          <w:sz w:val="24"/>
          <w:szCs w:val="24"/>
        </w:rPr>
        <w:t xml:space="preserve"> performance.</w:t>
      </w:r>
    </w:p>
    <w:p w14:paraId="79E1AE9B" w14:textId="77777777" w:rsidR="00C35AEB" w:rsidRPr="003F24D2" w:rsidRDefault="00C35AEB" w:rsidP="0000375A">
      <w:pPr>
        <w:spacing w:before="240" w:line="276" w:lineRule="auto"/>
        <w:ind w:left="720" w:hanging="720"/>
        <w:jc w:val="both"/>
        <w:rPr>
          <w:rFonts w:ascii="Times New Roman" w:hAnsi="Times New Roman" w:cs="Times New Roman"/>
          <w:i/>
          <w:sz w:val="24"/>
          <w:szCs w:val="24"/>
        </w:rPr>
      </w:pPr>
    </w:p>
    <w:p w14:paraId="1DDFA323" w14:textId="2CE4022A" w:rsidR="00686525" w:rsidRPr="007034CD" w:rsidRDefault="0000375A" w:rsidP="00CF66B1">
      <w:pPr>
        <w:spacing w:before="240" w:line="276" w:lineRule="auto"/>
        <w:rPr>
          <w:rStyle w:val="Heading2Char"/>
          <w:rFonts w:ascii="Times New Roman" w:hAnsi="Times New Roman" w:cs="Times New Roman"/>
          <w:b/>
          <w:color w:val="auto"/>
          <w:sz w:val="24"/>
          <w:szCs w:val="24"/>
        </w:rPr>
      </w:pPr>
      <w:r>
        <w:rPr>
          <w:rStyle w:val="Heading2Char"/>
          <w:rFonts w:ascii="Times New Roman" w:hAnsi="Times New Roman" w:cs="Times New Roman"/>
          <w:b/>
          <w:color w:val="auto"/>
          <w:sz w:val="24"/>
        </w:rPr>
        <w:lastRenderedPageBreak/>
        <w:t>3.3</w:t>
      </w:r>
      <w:r>
        <w:rPr>
          <w:rStyle w:val="Heading2Char"/>
          <w:rFonts w:ascii="Times New Roman" w:hAnsi="Times New Roman" w:cs="Times New Roman"/>
          <w:b/>
          <w:color w:val="auto"/>
          <w:sz w:val="24"/>
        </w:rPr>
        <w:tab/>
      </w:r>
      <w:r w:rsidR="00686525" w:rsidRPr="007034CD">
        <w:rPr>
          <w:rStyle w:val="Heading2Char"/>
          <w:rFonts w:ascii="Times New Roman" w:hAnsi="Times New Roman" w:cs="Times New Roman"/>
          <w:b/>
          <w:color w:val="auto"/>
          <w:sz w:val="24"/>
        </w:rPr>
        <w:t>Environmental Performance and Financial Performance</w:t>
      </w:r>
    </w:p>
    <w:p w14:paraId="008D43C4" w14:textId="3D3B50D6" w:rsidR="00133B7E" w:rsidRPr="007034CD" w:rsidRDefault="00686525">
      <w:pPr>
        <w:spacing w:after="0" w:line="276" w:lineRule="auto"/>
        <w:jc w:val="both"/>
        <w:rPr>
          <w:rFonts w:ascii="Times New Roman" w:hAnsi="Times New Roman" w:cs="Times New Roman"/>
          <w:bCs/>
          <w:sz w:val="24"/>
          <w:szCs w:val="24"/>
        </w:rPr>
      </w:pPr>
      <w:r w:rsidRPr="007034CD">
        <w:rPr>
          <w:rStyle w:val="Heading2Char"/>
          <w:rFonts w:ascii="Times New Roman" w:hAnsi="Times New Roman" w:cs="Times New Roman"/>
          <w:bCs/>
          <w:color w:val="auto"/>
          <w:sz w:val="24"/>
          <w:szCs w:val="24"/>
        </w:rPr>
        <w:t xml:space="preserve">Theoretically, resource-based view theory (Hart, 1995; </w:t>
      </w:r>
      <w:r w:rsidR="005A1149" w:rsidRPr="005A1149">
        <w:rPr>
          <w:rFonts w:ascii="Times New Roman" w:hAnsi="Times New Roman" w:cs="Times New Roman"/>
          <w:color w:val="222222"/>
          <w:sz w:val="24"/>
          <w:szCs w:val="24"/>
          <w:shd w:val="clear" w:color="auto" w:fill="FFFFFF"/>
        </w:rPr>
        <w:t>Yadav, Han, &amp; Kim</w:t>
      </w:r>
      <w:r w:rsidR="005A1149">
        <w:rPr>
          <w:rFonts w:ascii="Times New Roman" w:hAnsi="Times New Roman" w:cs="Times New Roman"/>
          <w:color w:val="222222"/>
          <w:sz w:val="24"/>
          <w:szCs w:val="24"/>
          <w:shd w:val="clear" w:color="auto" w:fill="FFFFFF"/>
        </w:rPr>
        <w:t>,</w:t>
      </w:r>
      <w:r w:rsidR="005A1149" w:rsidRPr="007034CD">
        <w:rPr>
          <w:rFonts w:ascii="Times New Roman" w:hAnsi="Times New Roman" w:cs="Times New Roman"/>
          <w:sz w:val="24"/>
          <w:szCs w:val="24"/>
          <w:shd w:val="clear" w:color="auto" w:fill="FFFFFF"/>
        </w:rPr>
        <w:t xml:space="preserve"> </w:t>
      </w:r>
      <w:r w:rsidRPr="007034CD">
        <w:rPr>
          <w:rFonts w:ascii="Times New Roman" w:hAnsi="Times New Roman" w:cs="Times New Roman"/>
          <w:sz w:val="24"/>
          <w:szCs w:val="24"/>
          <w:shd w:val="clear" w:color="auto" w:fill="FFFFFF"/>
        </w:rPr>
        <w:t>2017</w:t>
      </w:r>
      <w:r w:rsidRPr="007034CD">
        <w:rPr>
          <w:rStyle w:val="Heading2Char"/>
          <w:rFonts w:ascii="Times New Roman" w:hAnsi="Times New Roman" w:cs="Times New Roman"/>
          <w:bCs/>
          <w:color w:val="auto"/>
          <w:sz w:val="24"/>
          <w:szCs w:val="24"/>
        </w:rPr>
        <w:t>) suggests that environmental efficiency is a key factor to gain competitive advantages and improve firms’ financial performance by meeting the expectations of powerful stakeholders regarding the sustainability and environmental protection, and thus obtaining their support. Resource-based view perspective also suggests that firms often engage in environmental</w:t>
      </w:r>
      <w:r w:rsidR="00E710A8">
        <w:rPr>
          <w:rStyle w:val="Heading2Char"/>
          <w:rFonts w:ascii="Times New Roman" w:hAnsi="Times New Roman" w:cs="Times New Roman"/>
          <w:bCs/>
          <w:color w:val="auto"/>
          <w:sz w:val="24"/>
          <w:szCs w:val="24"/>
        </w:rPr>
        <w:t>ly</w:t>
      </w:r>
      <w:r w:rsidRPr="007034CD">
        <w:rPr>
          <w:rStyle w:val="Heading2Char"/>
          <w:rFonts w:ascii="Times New Roman" w:hAnsi="Times New Roman" w:cs="Times New Roman"/>
          <w:bCs/>
          <w:color w:val="auto"/>
          <w:sz w:val="24"/>
          <w:szCs w:val="24"/>
        </w:rPr>
        <w:t xml:space="preserve"> friendly activities in order to demonstrate accountability to powerful stakeholders and improve their reputation/image in the marketplace, and this, in turn, can have a positive impact on their financial performance (</w:t>
      </w:r>
      <w:r w:rsidR="00BD5679" w:rsidRPr="00BD5679">
        <w:rPr>
          <w:rFonts w:ascii="Times New Roman" w:hAnsi="Times New Roman" w:cs="Times New Roman"/>
          <w:color w:val="222222"/>
          <w:sz w:val="24"/>
          <w:szCs w:val="24"/>
          <w:shd w:val="clear" w:color="auto" w:fill="FFFFFF"/>
        </w:rPr>
        <w:t>Shen, Ma, Wang, Pan, &amp; Meng</w:t>
      </w:r>
      <w:r w:rsidR="00BD5679">
        <w:rPr>
          <w:rFonts w:ascii="Times New Roman" w:hAnsi="Times New Roman" w:cs="Times New Roman"/>
          <w:color w:val="222222"/>
          <w:sz w:val="24"/>
          <w:szCs w:val="24"/>
          <w:shd w:val="clear" w:color="auto" w:fill="FFFFFF"/>
        </w:rPr>
        <w:t>,</w:t>
      </w:r>
      <w:r w:rsidR="00BD5679" w:rsidRPr="007034CD">
        <w:rPr>
          <w:rFonts w:ascii="Times New Roman" w:hAnsi="Times New Roman" w:cs="Times New Roman"/>
          <w:sz w:val="24"/>
          <w:szCs w:val="24"/>
        </w:rPr>
        <w:t xml:space="preserve"> </w:t>
      </w:r>
      <w:r w:rsidRPr="007034CD">
        <w:rPr>
          <w:rFonts w:ascii="Times New Roman" w:hAnsi="Times New Roman" w:cs="Times New Roman"/>
          <w:sz w:val="24"/>
          <w:szCs w:val="24"/>
        </w:rPr>
        <w:t xml:space="preserve">2019; Russo &amp; </w:t>
      </w:r>
      <w:proofErr w:type="spellStart"/>
      <w:r w:rsidRPr="007034CD">
        <w:rPr>
          <w:rFonts w:ascii="Times New Roman" w:hAnsi="Times New Roman" w:cs="Times New Roman"/>
          <w:sz w:val="24"/>
          <w:szCs w:val="24"/>
        </w:rPr>
        <w:t>Fouts</w:t>
      </w:r>
      <w:proofErr w:type="spellEnd"/>
      <w:r w:rsidRPr="007034CD">
        <w:rPr>
          <w:rFonts w:ascii="Times New Roman" w:hAnsi="Times New Roman" w:cs="Times New Roman"/>
          <w:sz w:val="24"/>
          <w:szCs w:val="24"/>
        </w:rPr>
        <w:t>, 1997)</w:t>
      </w:r>
      <w:r w:rsidRPr="007034CD">
        <w:rPr>
          <w:rStyle w:val="Heading2Char"/>
          <w:rFonts w:ascii="Times New Roman" w:hAnsi="Times New Roman" w:cs="Times New Roman"/>
          <w:bCs/>
          <w:color w:val="auto"/>
          <w:sz w:val="24"/>
          <w:szCs w:val="24"/>
        </w:rPr>
        <w:t>. Similarly, institutional theory (</w:t>
      </w:r>
      <w:r w:rsidR="005A1149" w:rsidRPr="005A1149">
        <w:rPr>
          <w:rFonts w:ascii="Times New Roman" w:hAnsi="Times New Roman" w:cs="Times New Roman"/>
          <w:bCs/>
          <w:sz w:val="24"/>
          <w:szCs w:val="24"/>
          <w:shd w:val="clear" w:color="auto" w:fill="FFFFFF"/>
        </w:rPr>
        <w:t>Zeng, Meng, Yin, Tam, &amp; Sun</w:t>
      </w:r>
      <w:r w:rsidRPr="007034CD">
        <w:rPr>
          <w:rStyle w:val="Heading2Char"/>
          <w:rFonts w:ascii="Times New Roman" w:hAnsi="Times New Roman" w:cs="Times New Roman"/>
          <w:bCs/>
          <w:color w:val="auto"/>
          <w:sz w:val="24"/>
          <w:szCs w:val="24"/>
        </w:rPr>
        <w:t>, 2010</w:t>
      </w:r>
      <w:r w:rsidR="001B355F">
        <w:rPr>
          <w:rStyle w:val="Heading2Char"/>
          <w:rFonts w:ascii="Times New Roman" w:hAnsi="Times New Roman" w:cs="Times New Roman"/>
          <w:bCs/>
          <w:color w:val="auto"/>
          <w:sz w:val="24"/>
          <w:szCs w:val="24"/>
        </w:rPr>
        <w:t>; Nguyen et al., 2020</w:t>
      </w:r>
      <w:r w:rsidRPr="007034CD">
        <w:rPr>
          <w:rStyle w:val="Heading2Char"/>
          <w:rFonts w:ascii="Times New Roman" w:hAnsi="Times New Roman" w:cs="Times New Roman"/>
          <w:bCs/>
          <w:color w:val="auto"/>
          <w:sz w:val="24"/>
          <w:szCs w:val="24"/>
        </w:rPr>
        <w:t xml:space="preserve">) proposes that committing to environmentally friendly activities can help not only in maintaining good relations with the key stakeholders, but also in improving the production processes and reducing production costs (e.g., labour and material requirements), and this can positively influence firms’ financial performance. </w:t>
      </w:r>
    </w:p>
    <w:p w14:paraId="065FAE6E" w14:textId="7C928922" w:rsidR="00686525" w:rsidRPr="00582E45" w:rsidRDefault="00686525" w:rsidP="002C00A1">
      <w:pPr>
        <w:spacing w:after="0" w:line="276" w:lineRule="auto"/>
        <w:ind w:firstLine="720"/>
        <w:jc w:val="both"/>
        <w:rPr>
          <w:rFonts w:ascii="Times New Roman" w:hAnsi="Times New Roman" w:cs="Times New Roman"/>
          <w:sz w:val="24"/>
          <w:szCs w:val="24"/>
        </w:rPr>
      </w:pPr>
      <w:r w:rsidRPr="00CF66B1">
        <w:rPr>
          <w:rFonts w:ascii="Times New Roman" w:hAnsi="Times New Roman" w:cs="Times New Roman"/>
          <w:sz w:val="24"/>
          <w:szCs w:val="24"/>
        </w:rPr>
        <w:t xml:space="preserve">The empirical evidence on the association between environmental </w:t>
      </w:r>
      <w:r w:rsidR="002A377F">
        <w:rPr>
          <w:rFonts w:ascii="Times New Roman" w:hAnsi="Times New Roman" w:cs="Times New Roman"/>
          <w:sz w:val="24"/>
          <w:szCs w:val="24"/>
        </w:rPr>
        <w:t xml:space="preserve">performance </w:t>
      </w:r>
      <w:r w:rsidRPr="00CF66B1">
        <w:rPr>
          <w:rFonts w:ascii="Times New Roman" w:hAnsi="Times New Roman" w:cs="Times New Roman"/>
          <w:sz w:val="24"/>
          <w:szCs w:val="24"/>
        </w:rPr>
        <w:t>and financial performance is generally mixed. For example, and in line with the findings of prior studies (Al-</w:t>
      </w:r>
      <w:proofErr w:type="spellStart"/>
      <w:r w:rsidRPr="00CF66B1">
        <w:rPr>
          <w:rFonts w:ascii="Times New Roman" w:hAnsi="Times New Roman" w:cs="Times New Roman"/>
          <w:sz w:val="24"/>
          <w:szCs w:val="24"/>
        </w:rPr>
        <w:t>Tuwaijri</w:t>
      </w:r>
      <w:proofErr w:type="spellEnd"/>
      <w:r w:rsidRPr="00CF66B1">
        <w:rPr>
          <w:rFonts w:ascii="Times New Roman" w:hAnsi="Times New Roman" w:cs="Times New Roman"/>
          <w:sz w:val="24"/>
          <w:szCs w:val="24"/>
        </w:rPr>
        <w:t xml:space="preserve"> et al., 2004; </w:t>
      </w:r>
      <w:proofErr w:type="spellStart"/>
      <w:r w:rsidRPr="00CF66B1">
        <w:rPr>
          <w:rFonts w:ascii="Times New Roman" w:hAnsi="Times New Roman" w:cs="Times New Roman"/>
          <w:sz w:val="24"/>
          <w:szCs w:val="24"/>
        </w:rPr>
        <w:t>Ambec</w:t>
      </w:r>
      <w:proofErr w:type="spellEnd"/>
      <w:r w:rsidRPr="00CF66B1">
        <w:rPr>
          <w:rFonts w:ascii="Times New Roman" w:hAnsi="Times New Roman" w:cs="Times New Roman"/>
          <w:sz w:val="24"/>
          <w:szCs w:val="24"/>
        </w:rPr>
        <w:t xml:space="preserve"> &amp; </w:t>
      </w:r>
      <w:proofErr w:type="spellStart"/>
      <w:r w:rsidRPr="00CF66B1">
        <w:rPr>
          <w:rFonts w:ascii="Times New Roman" w:hAnsi="Times New Roman" w:cs="Times New Roman"/>
          <w:sz w:val="24"/>
          <w:szCs w:val="24"/>
        </w:rPr>
        <w:t>Lanoie</w:t>
      </w:r>
      <w:proofErr w:type="spellEnd"/>
      <w:r w:rsidRPr="00CF66B1">
        <w:rPr>
          <w:rFonts w:ascii="Times New Roman" w:hAnsi="Times New Roman" w:cs="Times New Roman"/>
          <w:sz w:val="24"/>
          <w:szCs w:val="24"/>
        </w:rPr>
        <w:t xml:space="preserve">, 2008; </w:t>
      </w:r>
      <w:proofErr w:type="spellStart"/>
      <w:r w:rsidRPr="00CF66B1">
        <w:rPr>
          <w:rFonts w:ascii="Times New Roman" w:hAnsi="Times New Roman" w:cs="Times New Roman"/>
          <w:sz w:val="24"/>
          <w:szCs w:val="24"/>
        </w:rPr>
        <w:t>Christmann</w:t>
      </w:r>
      <w:proofErr w:type="spellEnd"/>
      <w:r w:rsidRPr="00CF66B1">
        <w:rPr>
          <w:rFonts w:ascii="Times New Roman" w:hAnsi="Times New Roman" w:cs="Times New Roman"/>
          <w:sz w:val="24"/>
          <w:szCs w:val="24"/>
        </w:rPr>
        <w:t xml:space="preserve">, 2000; </w:t>
      </w:r>
      <w:proofErr w:type="spellStart"/>
      <w:r w:rsidRPr="00CF66B1">
        <w:rPr>
          <w:rFonts w:ascii="Times New Roman" w:hAnsi="Times New Roman" w:cs="Times New Roman"/>
          <w:sz w:val="24"/>
          <w:szCs w:val="24"/>
        </w:rPr>
        <w:t>Konar</w:t>
      </w:r>
      <w:proofErr w:type="spellEnd"/>
      <w:r w:rsidRPr="00CF66B1">
        <w:rPr>
          <w:rFonts w:ascii="Times New Roman" w:hAnsi="Times New Roman" w:cs="Times New Roman"/>
          <w:sz w:val="24"/>
          <w:szCs w:val="24"/>
        </w:rPr>
        <w:t xml:space="preserve"> &amp; </w:t>
      </w:r>
      <w:r w:rsidR="00FA2CDF" w:rsidRPr="00CF66B1">
        <w:rPr>
          <w:rFonts w:ascii="Times New Roman" w:hAnsi="Times New Roman" w:cs="Times New Roman"/>
          <w:sz w:val="24"/>
          <w:szCs w:val="24"/>
        </w:rPr>
        <w:t>Cohen, 2001</w:t>
      </w:r>
      <w:r w:rsidRPr="00CF66B1">
        <w:rPr>
          <w:rFonts w:ascii="Times New Roman" w:hAnsi="Times New Roman" w:cs="Times New Roman"/>
          <w:sz w:val="24"/>
          <w:szCs w:val="24"/>
        </w:rPr>
        <w:t>; Manrique &amp; Martí-</w:t>
      </w:r>
      <w:proofErr w:type="spellStart"/>
      <w:r w:rsidRPr="00CF66B1">
        <w:rPr>
          <w:rFonts w:ascii="Times New Roman" w:hAnsi="Times New Roman" w:cs="Times New Roman"/>
          <w:sz w:val="24"/>
          <w:szCs w:val="24"/>
        </w:rPr>
        <w:t>Ballester</w:t>
      </w:r>
      <w:proofErr w:type="spellEnd"/>
      <w:r w:rsidRPr="00CF66B1">
        <w:rPr>
          <w:rFonts w:ascii="Times New Roman" w:hAnsi="Times New Roman" w:cs="Times New Roman"/>
          <w:sz w:val="24"/>
          <w:szCs w:val="24"/>
        </w:rPr>
        <w:t xml:space="preserve">, 2017; </w:t>
      </w:r>
      <w:r w:rsidR="008860C8" w:rsidRPr="00CF66B1">
        <w:rPr>
          <w:rFonts w:ascii="Times New Roman" w:hAnsi="Times New Roman" w:cs="Times New Roman"/>
          <w:sz w:val="24"/>
          <w:szCs w:val="24"/>
        </w:rPr>
        <w:t>Prado-Lorenzo &amp; Garcia-Sanchez, 2010;</w:t>
      </w:r>
      <w:r w:rsidR="002C00A1" w:rsidRPr="00CF66B1">
        <w:rPr>
          <w:rFonts w:ascii="Times New Roman" w:hAnsi="Times New Roman" w:cs="Times New Roman"/>
          <w:sz w:val="24"/>
          <w:szCs w:val="24"/>
        </w:rPr>
        <w:t xml:space="preserve"> </w:t>
      </w:r>
      <w:r w:rsidRPr="00CF66B1">
        <w:rPr>
          <w:rFonts w:ascii="Times New Roman" w:hAnsi="Times New Roman" w:cs="Times New Roman"/>
          <w:sz w:val="24"/>
          <w:szCs w:val="24"/>
        </w:rPr>
        <w:t xml:space="preserve">Russo &amp; </w:t>
      </w:r>
      <w:proofErr w:type="spellStart"/>
      <w:r w:rsidRPr="00CF66B1">
        <w:rPr>
          <w:rFonts w:ascii="Times New Roman" w:hAnsi="Times New Roman" w:cs="Times New Roman"/>
          <w:sz w:val="24"/>
          <w:szCs w:val="24"/>
        </w:rPr>
        <w:t>Fouts</w:t>
      </w:r>
      <w:proofErr w:type="spellEnd"/>
      <w:r w:rsidRPr="00CF66B1">
        <w:rPr>
          <w:rFonts w:ascii="Times New Roman" w:hAnsi="Times New Roman" w:cs="Times New Roman"/>
          <w:sz w:val="24"/>
          <w:szCs w:val="24"/>
        </w:rPr>
        <w:t>, 1997; Wagner, 2015), Yadav et al. (2017) report a positive relationship between environmental and financial performance for a sample of 382 US-listed firms. However, other studies have also found either a negative (</w:t>
      </w:r>
      <w:r w:rsidRPr="00CF66B1">
        <w:rPr>
          <w:rFonts w:ascii="Times New Roman" w:hAnsi="Times New Roman" w:cs="Times New Roman"/>
          <w:color w:val="222222"/>
          <w:sz w:val="24"/>
          <w:szCs w:val="24"/>
          <w:shd w:val="clear" w:color="auto" w:fill="FFFFFF"/>
        </w:rPr>
        <w:t xml:space="preserve">Cormier &amp; </w:t>
      </w:r>
      <w:proofErr w:type="spellStart"/>
      <w:r w:rsidRPr="00CF66B1">
        <w:rPr>
          <w:rFonts w:ascii="Times New Roman" w:hAnsi="Times New Roman" w:cs="Times New Roman"/>
          <w:color w:val="222222"/>
          <w:sz w:val="24"/>
          <w:szCs w:val="24"/>
          <w:shd w:val="clear" w:color="auto" w:fill="FFFFFF"/>
        </w:rPr>
        <w:t>Magnan</w:t>
      </w:r>
      <w:proofErr w:type="spellEnd"/>
      <w:r w:rsidRPr="00CF66B1">
        <w:rPr>
          <w:rFonts w:ascii="Times New Roman" w:hAnsi="Times New Roman" w:cs="Times New Roman"/>
          <w:color w:val="222222"/>
          <w:sz w:val="24"/>
          <w:szCs w:val="24"/>
          <w:shd w:val="clear" w:color="auto" w:fill="FFFFFF"/>
        </w:rPr>
        <w:t>, 1997; Stanwick &amp; Stanwick, 1998) or no (</w:t>
      </w:r>
      <w:proofErr w:type="spellStart"/>
      <w:r w:rsidRPr="00CF66B1">
        <w:rPr>
          <w:rFonts w:ascii="Times New Roman" w:hAnsi="Times New Roman" w:cs="Times New Roman"/>
          <w:color w:val="222222"/>
          <w:sz w:val="24"/>
          <w:szCs w:val="24"/>
          <w:shd w:val="clear" w:color="auto" w:fill="FFFFFF"/>
        </w:rPr>
        <w:t>Earnhart</w:t>
      </w:r>
      <w:proofErr w:type="spellEnd"/>
      <w:r w:rsidRPr="00CF66B1">
        <w:rPr>
          <w:rFonts w:ascii="Times New Roman" w:hAnsi="Times New Roman" w:cs="Times New Roman"/>
          <w:color w:val="222222"/>
          <w:sz w:val="24"/>
          <w:szCs w:val="24"/>
          <w:shd w:val="clear" w:color="auto" w:fill="FFFFFF"/>
        </w:rPr>
        <w:t xml:space="preserve"> &amp; </w:t>
      </w:r>
      <w:proofErr w:type="spellStart"/>
      <w:r w:rsidRPr="00CF66B1">
        <w:rPr>
          <w:rFonts w:ascii="Times New Roman" w:hAnsi="Times New Roman" w:cs="Times New Roman"/>
          <w:color w:val="222222"/>
          <w:sz w:val="24"/>
          <w:szCs w:val="24"/>
          <w:shd w:val="clear" w:color="auto" w:fill="FFFFFF"/>
        </w:rPr>
        <w:t>Lizal</w:t>
      </w:r>
      <w:proofErr w:type="spellEnd"/>
      <w:r w:rsidRPr="00CF66B1">
        <w:rPr>
          <w:rFonts w:ascii="Times New Roman" w:hAnsi="Times New Roman" w:cs="Times New Roman"/>
          <w:color w:val="222222"/>
          <w:sz w:val="24"/>
          <w:szCs w:val="24"/>
          <w:shd w:val="clear" w:color="auto" w:fill="FFFFFF"/>
        </w:rPr>
        <w:t>, 2007; Wagner, 2005;</w:t>
      </w:r>
      <w:r w:rsidR="002C00A1" w:rsidRPr="00CF66B1">
        <w:rPr>
          <w:rFonts w:ascii="Times New Roman" w:hAnsi="Times New Roman" w:cs="Times New Roman"/>
          <w:bCs/>
          <w:sz w:val="24"/>
          <w:szCs w:val="24"/>
        </w:rPr>
        <w:t xml:space="preserve"> Walls, </w:t>
      </w:r>
      <w:proofErr w:type="spellStart"/>
      <w:r w:rsidR="002C00A1" w:rsidRPr="00CF66B1">
        <w:rPr>
          <w:rFonts w:ascii="Times New Roman" w:hAnsi="Times New Roman" w:cs="Times New Roman"/>
          <w:bCs/>
          <w:sz w:val="24"/>
          <w:szCs w:val="24"/>
        </w:rPr>
        <w:t>Berrone</w:t>
      </w:r>
      <w:proofErr w:type="spellEnd"/>
      <w:r w:rsidR="002C00A1" w:rsidRPr="00CF66B1">
        <w:rPr>
          <w:rFonts w:ascii="Times New Roman" w:hAnsi="Times New Roman" w:cs="Times New Roman"/>
          <w:bCs/>
          <w:sz w:val="24"/>
          <w:szCs w:val="24"/>
        </w:rPr>
        <w:t>, &amp; Phan,</w:t>
      </w:r>
      <w:r w:rsidR="002C00A1" w:rsidRPr="00CF66B1">
        <w:rPr>
          <w:rFonts w:ascii="Times New Roman" w:hAnsi="Times New Roman" w:cs="Times New Roman"/>
          <w:sz w:val="24"/>
          <w:szCs w:val="24"/>
        </w:rPr>
        <w:t xml:space="preserve"> 2012;</w:t>
      </w:r>
      <w:r w:rsidR="002C00A1" w:rsidRPr="00CF66B1">
        <w:rPr>
          <w:rFonts w:ascii="Times New Roman" w:hAnsi="Times New Roman" w:cs="Times New Roman"/>
          <w:color w:val="222222"/>
          <w:sz w:val="24"/>
          <w:szCs w:val="24"/>
          <w:shd w:val="clear" w:color="auto" w:fill="FFFFFF"/>
        </w:rPr>
        <w:t xml:space="preserve"> </w:t>
      </w:r>
      <w:proofErr w:type="spellStart"/>
      <w:r w:rsidR="00275683" w:rsidRPr="00CF66B1">
        <w:rPr>
          <w:rFonts w:ascii="Times New Roman" w:hAnsi="Times New Roman" w:cs="Times New Roman"/>
          <w:bCs/>
          <w:sz w:val="24"/>
          <w:szCs w:val="24"/>
        </w:rPr>
        <w:t>Qiu</w:t>
      </w:r>
      <w:proofErr w:type="spellEnd"/>
      <w:r w:rsidR="00275683" w:rsidRPr="00CF66B1">
        <w:rPr>
          <w:rFonts w:ascii="Times New Roman" w:hAnsi="Times New Roman" w:cs="Times New Roman"/>
          <w:bCs/>
          <w:sz w:val="24"/>
          <w:szCs w:val="24"/>
        </w:rPr>
        <w:t xml:space="preserve">, Shaukat, &amp; </w:t>
      </w:r>
      <w:proofErr w:type="spellStart"/>
      <w:r w:rsidR="00275683" w:rsidRPr="00CF66B1">
        <w:rPr>
          <w:rFonts w:ascii="Times New Roman" w:hAnsi="Times New Roman" w:cs="Times New Roman"/>
          <w:bCs/>
          <w:sz w:val="24"/>
          <w:szCs w:val="24"/>
        </w:rPr>
        <w:t>Tharyan</w:t>
      </w:r>
      <w:proofErr w:type="spellEnd"/>
      <w:r w:rsidR="00275683" w:rsidRPr="00CF66B1">
        <w:rPr>
          <w:rFonts w:ascii="Times New Roman" w:hAnsi="Times New Roman" w:cs="Times New Roman"/>
          <w:bCs/>
          <w:sz w:val="24"/>
          <w:szCs w:val="24"/>
        </w:rPr>
        <w:t>,</w:t>
      </w:r>
      <w:r w:rsidR="00275683" w:rsidRPr="00CF66B1">
        <w:rPr>
          <w:rFonts w:ascii="Times New Roman" w:hAnsi="Times New Roman" w:cs="Times New Roman"/>
          <w:sz w:val="24"/>
          <w:szCs w:val="24"/>
        </w:rPr>
        <w:t xml:space="preserve"> </w:t>
      </w:r>
      <w:r w:rsidRPr="00CF66B1">
        <w:rPr>
          <w:rFonts w:ascii="Times New Roman" w:hAnsi="Times New Roman" w:cs="Times New Roman"/>
          <w:sz w:val="24"/>
          <w:szCs w:val="24"/>
        </w:rPr>
        <w:t xml:space="preserve">2016) relationship between environmental </w:t>
      </w:r>
      <w:r w:rsidR="002A377F">
        <w:rPr>
          <w:rFonts w:ascii="Times New Roman" w:hAnsi="Times New Roman" w:cs="Times New Roman"/>
          <w:sz w:val="24"/>
          <w:szCs w:val="24"/>
        </w:rPr>
        <w:t xml:space="preserve">performance </w:t>
      </w:r>
      <w:r w:rsidRPr="00CF66B1">
        <w:rPr>
          <w:rFonts w:ascii="Times New Roman" w:hAnsi="Times New Roman" w:cs="Times New Roman"/>
          <w:sz w:val="24"/>
          <w:szCs w:val="24"/>
        </w:rPr>
        <w:t>and financial performance. The</w:t>
      </w:r>
      <w:r w:rsidRPr="00CF66B1">
        <w:rPr>
          <w:rFonts w:ascii="Times New Roman" w:hAnsi="Times New Roman" w:cs="Times New Roman"/>
          <w:color w:val="222222"/>
          <w:sz w:val="24"/>
          <w:szCs w:val="24"/>
          <w:shd w:val="clear" w:color="auto" w:fill="FFFFFF"/>
        </w:rPr>
        <w:t xml:space="preserve"> inconclusive empirical results of prior studies</w:t>
      </w:r>
      <w:r w:rsidR="001237E0">
        <w:rPr>
          <w:rFonts w:ascii="Times New Roman" w:hAnsi="Times New Roman" w:cs="Times New Roman"/>
          <w:color w:val="222222"/>
          <w:sz w:val="24"/>
          <w:szCs w:val="24"/>
          <w:shd w:val="clear" w:color="auto" w:fill="FFFFFF"/>
        </w:rPr>
        <w:t xml:space="preserve"> seem to be mainly</w:t>
      </w:r>
      <w:r w:rsidRPr="00CF66B1">
        <w:rPr>
          <w:rFonts w:ascii="Times New Roman" w:hAnsi="Times New Roman" w:cs="Times New Roman"/>
          <w:color w:val="222222"/>
          <w:sz w:val="24"/>
          <w:szCs w:val="24"/>
          <w:shd w:val="clear" w:color="auto" w:fill="FFFFFF"/>
        </w:rPr>
        <w:t xml:space="preserve"> due to two reasons. First, prior studies have </w:t>
      </w:r>
      <w:r w:rsidRPr="00CF66B1">
        <w:rPr>
          <w:rFonts w:ascii="Times New Roman" w:hAnsi="Times New Roman" w:cs="Times New Roman"/>
          <w:sz w:val="24"/>
          <w:szCs w:val="24"/>
        </w:rPr>
        <w:t>largely measured corporate environmental performance subjectively using environmental disclosure proxies</w:t>
      </w:r>
      <w:r w:rsidR="00E9468E">
        <w:rPr>
          <w:rFonts w:ascii="Times New Roman" w:hAnsi="Times New Roman" w:cs="Times New Roman"/>
          <w:sz w:val="24"/>
          <w:szCs w:val="24"/>
        </w:rPr>
        <w:t>.</w:t>
      </w:r>
      <w:r w:rsidRPr="00CF66B1">
        <w:rPr>
          <w:rFonts w:ascii="Times New Roman" w:hAnsi="Times New Roman" w:cs="Times New Roman"/>
          <w:sz w:val="24"/>
          <w:szCs w:val="24"/>
        </w:rPr>
        <w:t xml:space="preserve"> </w:t>
      </w:r>
      <w:r w:rsidR="00E9468E">
        <w:rPr>
          <w:rFonts w:ascii="Times New Roman" w:hAnsi="Times New Roman" w:cs="Times New Roman"/>
          <w:sz w:val="24"/>
          <w:szCs w:val="24"/>
        </w:rPr>
        <w:t>H</w:t>
      </w:r>
      <w:r w:rsidRPr="00CF66B1">
        <w:rPr>
          <w:rFonts w:ascii="Times New Roman" w:hAnsi="Times New Roman" w:cs="Times New Roman"/>
          <w:sz w:val="24"/>
          <w:szCs w:val="24"/>
        </w:rPr>
        <w:t xml:space="preserve">owever, such measures may not accurately capture companies’ actual environmental performance (Albertini, 2013; Deegan, 2013; 2017; Yagi &amp; </w:t>
      </w:r>
      <w:proofErr w:type="spellStart"/>
      <w:r w:rsidRPr="00CF66B1">
        <w:rPr>
          <w:rFonts w:ascii="Times New Roman" w:hAnsi="Times New Roman" w:cs="Times New Roman"/>
          <w:sz w:val="24"/>
          <w:szCs w:val="24"/>
        </w:rPr>
        <w:t>Managi</w:t>
      </w:r>
      <w:proofErr w:type="spellEnd"/>
      <w:r w:rsidRPr="00CF66B1">
        <w:rPr>
          <w:rFonts w:ascii="Times New Roman" w:hAnsi="Times New Roman" w:cs="Times New Roman"/>
          <w:sz w:val="24"/>
          <w:szCs w:val="24"/>
        </w:rPr>
        <w:t xml:space="preserve">, 2018). Second, and despite increasing suggestions that committing to environmentally friendly activities is more beneficial in achieving long term financial goals (Busch &amp; Lewandowski, 2017), most of </w:t>
      </w:r>
      <w:r w:rsidR="00E86CB5">
        <w:rPr>
          <w:rFonts w:ascii="Times New Roman" w:hAnsi="Times New Roman" w:cs="Times New Roman"/>
          <w:sz w:val="24"/>
          <w:szCs w:val="24"/>
        </w:rPr>
        <w:t xml:space="preserve">the </w:t>
      </w:r>
      <w:r w:rsidRPr="00CF66B1">
        <w:rPr>
          <w:rFonts w:ascii="Times New Roman" w:hAnsi="Times New Roman" w:cs="Times New Roman"/>
          <w:sz w:val="24"/>
          <w:szCs w:val="24"/>
        </w:rPr>
        <w:t xml:space="preserve">past studies examining the relationship </w:t>
      </w:r>
      <w:r w:rsidRPr="00582E45">
        <w:rPr>
          <w:rFonts w:ascii="Times New Roman" w:hAnsi="Times New Roman" w:cs="Times New Roman"/>
          <w:sz w:val="24"/>
          <w:szCs w:val="24"/>
        </w:rPr>
        <w:t xml:space="preserve">between environmental </w:t>
      </w:r>
      <w:r w:rsidR="002A377F">
        <w:rPr>
          <w:rFonts w:ascii="Times New Roman" w:hAnsi="Times New Roman" w:cs="Times New Roman"/>
          <w:sz w:val="24"/>
          <w:szCs w:val="24"/>
        </w:rPr>
        <w:t xml:space="preserve">performance </w:t>
      </w:r>
      <w:r w:rsidRPr="00582E45">
        <w:rPr>
          <w:rFonts w:ascii="Times New Roman" w:hAnsi="Times New Roman" w:cs="Times New Roman"/>
          <w:sz w:val="24"/>
          <w:szCs w:val="24"/>
        </w:rPr>
        <w:t>and financial performance in Japan have been conducted over a short time period (</w:t>
      </w:r>
      <w:r w:rsidRPr="00582E45">
        <w:rPr>
          <w:rFonts w:ascii="Times New Roman" w:hAnsi="Times New Roman" w:cs="Times New Roman"/>
          <w:sz w:val="24"/>
          <w:szCs w:val="24"/>
          <w:shd w:val="clear" w:color="auto" w:fill="FFFFFF"/>
        </w:rPr>
        <w:t xml:space="preserve">Iwata &amp; Okada, 2011; </w:t>
      </w:r>
      <w:r w:rsidR="00275683" w:rsidRPr="00582E45">
        <w:rPr>
          <w:rFonts w:ascii="Times New Roman" w:hAnsi="Times New Roman" w:cs="Times New Roman"/>
          <w:bCs/>
          <w:sz w:val="24"/>
          <w:szCs w:val="24"/>
          <w:shd w:val="clear" w:color="auto" w:fill="FFFFFF"/>
        </w:rPr>
        <w:t xml:space="preserve">Nakao, Amano, Matsumura, </w:t>
      </w:r>
      <w:proofErr w:type="spellStart"/>
      <w:r w:rsidR="00275683" w:rsidRPr="00582E45">
        <w:rPr>
          <w:rFonts w:ascii="Times New Roman" w:hAnsi="Times New Roman" w:cs="Times New Roman"/>
          <w:bCs/>
          <w:sz w:val="24"/>
          <w:szCs w:val="24"/>
          <w:shd w:val="clear" w:color="auto" w:fill="FFFFFF"/>
        </w:rPr>
        <w:t>Genba</w:t>
      </w:r>
      <w:proofErr w:type="spellEnd"/>
      <w:r w:rsidR="00275683" w:rsidRPr="00582E45">
        <w:rPr>
          <w:rFonts w:ascii="Times New Roman" w:hAnsi="Times New Roman" w:cs="Times New Roman"/>
          <w:bCs/>
          <w:sz w:val="24"/>
          <w:szCs w:val="24"/>
          <w:shd w:val="clear" w:color="auto" w:fill="FFFFFF"/>
        </w:rPr>
        <w:t>, &amp; Nakano,</w:t>
      </w:r>
      <w:r w:rsidR="00275683" w:rsidRPr="00582E45">
        <w:rPr>
          <w:rFonts w:ascii="Times New Roman" w:hAnsi="Times New Roman" w:cs="Times New Roman"/>
          <w:sz w:val="24"/>
          <w:szCs w:val="24"/>
          <w:shd w:val="clear" w:color="auto" w:fill="FFFFFF"/>
        </w:rPr>
        <w:t xml:space="preserve"> </w:t>
      </w:r>
      <w:r w:rsidRPr="00582E45">
        <w:rPr>
          <w:rFonts w:ascii="Times New Roman" w:hAnsi="Times New Roman" w:cs="Times New Roman"/>
          <w:sz w:val="24"/>
          <w:szCs w:val="24"/>
          <w:shd w:val="clear" w:color="auto" w:fill="FFFFFF"/>
        </w:rPr>
        <w:t xml:space="preserve">2007; </w:t>
      </w:r>
      <w:proofErr w:type="spellStart"/>
      <w:r w:rsidRPr="00582E45">
        <w:rPr>
          <w:rFonts w:ascii="Times New Roman" w:hAnsi="Times New Roman" w:cs="Times New Roman"/>
          <w:sz w:val="24"/>
          <w:szCs w:val="24"/>
          <w:shd w:val="clear" w:color="auto" w:fill="FFFFFF"/>
        </w:rPr>
        <w:t>Sueyoshi</w:t>
      </w:r>
      <w:proofErr w:type="spellEnd"/>
      <w:r w:rsidRPr="00582E45">
        <w:rPr>
          <w:rFonts w:ascii="Times New Roman" w:hAnsi="Times New Roman" w:cs="Times New Roman"/>
          <w:sz w:val="24"/>
          <w:szCs w:val="24"/>
          <w:shd w:val="clear" w:color="auto" w:fill="FFFFFF"/>
        </w:rPr>
        <w:t xml:space="preserve"> &amp; </w:t>
      </w:r>
      <w:proofErr w:type="spellStart"/>
      <w:r w:rsidRPr="00582E45">
        <w:rPr>
          <w:rFonts w:ascii="Times New Roman" w:hAnsi="Times New Roman" w:cs="Times New Roman"/>
          <w:sz w:val="24"/>
          <w:szCs w:val="24"/>
          <w:shd w:val="clear" w:color="auto" w:fill="FFFFFF"/>
        </w:rPr>
        <w:t>Goto</w:t>
      </w:r>
      <w:proofErr w:type="spellEnd"/>
      <w:r w:rsidRPr="00582E45">
        <w:rPr>
          <w:rFonts w:ascii="Times New Roman" w:hAnsi="Times New Roman" w:cs="Times New Roman"/>
          <w:sz w:val="24"/>
          <w:szCs w:val="24"/>
          <w:shd w:val="clear" w:color="auto" w:fill="FFFFFF"/>
        </w:rPr>
        <w:t xml:space="preserve">, 2010). </w:t>
      </w:r>
      <w:r w:rsidR="000977FB" w:rsidRPr="00582E45">
        <w:rPr>
          <w:rFonts w:ascii="Times New Roman" w:hAnsi="Times New Roman" w:cs="Times New Roman"/>
          <w:sz w:val="24"/>
          <w:szCs w:val="24"/>
          <w:shd w:val="clear" w:color="auto" w:fill="FFFFFF"/>
        </w:rPr>
        <w:t xml:space="preserve"> </w:t>
      </w:r>
      <w:r w:rsidR="000977FB" w:rsidRPr="00582E45">
        <w:rPr>
          <w:rFonts w:ascii="Times New Roman" w:hAnsi="Times New Roman" w:cs="Times New Roman"/>
          <w:sz w:val="24"/>
          <w:szCs w:val="24"/>
        </w:rPr>
        <w:t xml:space="preserve">Tokyo Stock Exchange (TSE) is known as </w:t>
      </w:r>
      <w:r w:rsidR="003C36F4" w:rsidRPr="00582E45">
        <w:rPr>
          <w:rFonts w:ascii="Times New Roman" w:hAnsi="Times New Roman" w:cs="Times New Roman"/>
          <w:sz w:val="24"/>
          <w:szCs w:val="24"/>
        </w:rPr>
        <w:t xml:space="preserve">an </w:t>
      </w:r>
      <w:r w:rsidR="002B6D05" w:rsidRPr="00582E45">
        <w:rPr>
          <w:rFonts w:ascii="Times New Roman" w:hAnsi="Times New Roman" w:cs="Times New Roman"/>
          <w:sz w:val="24"/>
          <w:szCs w:val="24"/>
        </w:rPr>
        <w:t xml:space="preserve">early </w:t>
      </w:r>
      <w:r w:rsidR="000977FB" w:rsidRPr="00582E45">
        <w:rPr>
          <w:rFonts w:ascii="Times New Roman" w:hAnsi="Times New Roman" w:cs="Times New Roman"/>
          <w:sz w:val="24"/>
          <w:szCs w:val="24"/>
        </w:rPr>
        <w:t>supporter of Task Force on Climate-related Finan</w:t>
      </w:r>
      <w:r w:rsidR="003C36F4" w:rsidRPr="00582E45">
        <w:rPr>
          <w:rFonts w:ascii="Times New Roman" w:hAnsi="Times New Roman" w:cs="Times New Roman"/>
          <w:sz w:val="24"/>
          <w:szCs w:val="24"/>
        </w:rPr>
        <w:t>ci</w:t>
      </w:r>
      <w:r w:rsidR="000977FB" w:rsidRPr="00582E45">
        <w:rPr>
          <w:rFonts w:ascii="Times New Roman" w:hAnsi="Times New Roman" w:cs="Times New Roman"/>
          <w:sz w:val="24"/>
          <w:szCs w:val="24"/>
        </w:rPr>
        <w:t>al Disclo</w:t>
      </w:r>
      <w:r w:rsidR="002B6D05" w:rsidRPr="00582E45">
        <w:rPr>
          <w:rFonts w:ascii="Times New Roman" w:hAnsi="Times New Roman" w:cs="Times New Roman"/>
          <w:sz w:val="24"/>
          <w:szCs w:val="24"/>
        </w:rPr>
        <w:t>s</w:t>
      </w:r>
      <w:r w:rsidR="003C36F4" w:rsidRPr="00582E45">
        <w:rPr>
          <w:rFonts w:ascii="Times New Roman" w:hAnsi="Times New Roman" w:cs="Times New Roman"/>
          <w:sz w:val="24"/>
          <w:szCs w:val="24"/>
        </w:rPr>
        <w:t>u</w:t>
      </w:r>
      <w:r w:rsidR="002B6D05" w:rsidRPr="00582E45">
        <w:rPr>
          <w:rFonts w:ascii="Times New Roman" w:hAnsi="Times New Roman" w:cs="Times New Roman"/>
          <w:sz w:val="24"/>
          <w:szCs w:val="24"/>
        </w:rPr>
        <w:t>res (TCFD), as Nikkei 225 firms are supporting</w:t>
      </w:r>
      <w:r w:rsidR="00DE7DF0" w:rsidRPr="00582E45">
        <w:rPr>
          <w:rFonts w:ascii="Times New Roman" w:hAnsi="Times New Roman" w:cs="Times New Roman"/>
          <w:sz w:val="24"/>
          <w:szCs w:val="24"/>
        </w:rPr>
        <w:t xml:space="preserve"> and expressing their environmental disclosures in considering</w:t>
      </w:r>
      <w:r w:rsidR="002B6D05" w:rsidRPr="00582E45">
        <w:rPr>
          <w:rFonts w:ascii="Times New Roman" w:hAnsi="Times New Roman" w:cs="Times New Roman"/>
          <w:sz w:val="24"/>
          <w:szCs w:val="24"/>
        </w:rPr>
        <w:t xml:space="preserve"> the TCFD recommendations (Schumacher et al., 2020).</w:t>
      </w:r>
      <w:r w:rsidR="003B283C" w:rsidRPr="00582E45">
        <w:rPr>
          <w:rFonts w:ascii="Times New Roman" w:hAnsi="Times New Roman" w:cs="Times New Roman"/>
          <w:sz w:val="24"/>
          <w:szCs w:val="24"/>
        </w:rPr>
        <w:t xml:space="preserve"> In September 2018, Japan has launched a public/private group of green finance, now it is not difficult to say that sustainable investment became the mainstream of the </w:t>
      </w:r>
      <w:r w:rsidR="006F7139" w:rsidRPr="00582E45">
        <w:rPr>
          <w:rFonts w:ascii="Times New Roman" w:hAnsi="Times New Roman" w:cs="Times New Roman"/>
          <w:sz w:val="24"/>
          <w:szCs w:val="24"/>
        </w:rPr>
        <w:t>Japanese</w:t>
      </w:r>
      <w:r w:rsidR="003B283C" w:rsidRPr="00582E45">
        <w:rPr>
          <w:rFonts w:ascii="Times New Roman" w:hAnsi="Times New Roman" w:cs="Times New Roman"/>
          <w:sz w:val="24"/>
          <w:szCs w:val="24"/>
        </w:rPr>
        <w:t xml:space="preserve"> financial market.</w:t>
      </w:r>
      <w:r w:rsidR="003B283C" w:rsidRPr="00582E45">
        <w:rPr>
          <w:rFonts w:ascii="Times New Roman" w:hAnsi="Times New Roman" w:cs="Times New Roman"/>
          <w:sz w:val="24"/>
          <w:szCs w:val="24"/>
          <w:shd w:val="clear" w:color="auto" w:fill="FFFFFF"/>
        </w:rPr>
        <w:t xml:space="preserve"> T</w:t>
      </w:r>
      <w:r w:rsidRPr="00582E45">
        <w:rPr>
          <w:rFonts w:ascii="Times New Roman" w:hAnsi="Times New Roman" w:cs="Times New Roman"/>
          <w:sz w:val="24"/>
          <w:szCs w:val="24"/>
          <w:shd w:val="clear" w:color="auto" w:fill="FFFFFF"/>
        </w:rPr>
        <w:t>herefore, and</w:t>
      </w:r>
      <w:r w:rsidR="00006499" w:rsidRPr="00582E45">
        <w:rPr>
          <w:rFonts w:ascii="Times New Roman" w:hAnsi="Times New Roman" w:cs="Times New Roman"/>
          <w:sz w:val="24"/>
          <w:szCs w:val="24"/>
          <w:shd w:val="clear" w:color="auto" w:fill="FFFFFF"/>
        </w:rPr>
        <w:t xml:space="preserve"> based on the above arguments</w:t>
      </w:r>
      <w:r w:rsidRPr="00582E45">
        <w:rPr>
          <w:rFonts w:ascii="Times New Roman" w:hAnsi="Times New Roman" w:cs="Times New Roman"/>
          <w:sz w:val="24"/>
          <w:szCs w:val="24"/>
          <w:shd w:val="clear" w:color="auto" w:fill="FFFFFF"/>
        </w:rPr>
        <w:t xml:space="preserve">, we expect </w:t>
      </w:r>
      <w:r w:rsidRPr="00582E45">
        <w:rPr>
          <w:rFonts w:ascii="Times New Roman" w:hAnsi="Times New Roman" w:cs="Times New Roman"/>
          <w:sz w:val="24"/>
          <w:szCs w:val="24"/>
        </w:rPr>
        <w:t xml:space="preserve">a </w:t>
      </w:r>
      <w:r w:rsidR="00411384" w:rsidRPr="00582E45">
        <w:rPr>
          <w:rFonts w:ascii="Times New Roman" w:hAnsi="Times New Roman" w:cs="Times New Roman"/>
          <w:sz w:val="24"/>
          <w:szCs w:val="24"/>
        </w:rPr>
        <w:t>positive</w:t>
      </w:r>
      <w:r w:rsidR="003B283C" w:rsidRPr="00582E45">
        <w:rPr>
          <w:rFonts w:ascii="Times New Roman" w:hAnsi="Times New Roman" w:cs="Times New Roman"/>
          <w:sz w:val="24"/>
          <w:szCs w:val="24"/>
        </w:rPr>
        <w:t xml:space="preserve"> </w:t>
      </w:r>
      <w:r w:rsidRPr="00582E45">
        <w:rPr>
          <w:rFonts w:ascii="Times New Roman" w:hAnsi="Times New Roman" w:cs="Times New Roman"/>
          <w:sz w:val="24"/>
          <w:szCs w:val="24"/>
        </w:rPr>
        <w:t>association between</w:t>
      </w:r>
      <w:r w:rsidRPr="00582E45">
        <w:rPr>
          <w:rFonts w:ascii="Times New Roman" w:hAnsi="Times New Roman" w:cs="Times New Roman"/>
          <w:sz w:val="24"/>
          <w:szCs w:val="24"/>
          <w:shd w:val="clear" w:color="auto" w:fill="FFFFFF"/>
        </w:rPr>
        <w:t xml:space="preserve"> </w:t>
      </w:r>
      <w:r w:rsidR="00006499" w:rsidRPr="00582E45">
        <w:rPr>
          <w:rFonts w:ascii="Times New Roman" w:hAnsi="Times New Roman" w:cs="Times New Roman"/>
          <w:sz w:val="24"/>
          <w:szCs w:val="24"/>
          <w:shd w:val="clear" w:color="auto" w:fill="FFFFFF"/>
        </w:rPr>
        <w:t xml:space="preserve">environmental performance and financial performance </w:t>
      </w:r>
      <w:r w:rsidR="00A951F7" w:rsidRPr="00582E45">
        <w:rPr>
          <w:rFonts w:ascii="Times New Roman" w:hAnsi="Times New Roman" w:cs="Times New Roman"/>
          <w:sz w:val="24"/>
          <w:szCs w:val="24"/>
          <w:shd w:val="clear" w:color="auto" w:fill="FFFFFF"/>
        </w:rPr>
        <w:t>a</w:t>
      </w:r>
      <w:r w:rsidR="00006499" w:rsidRPr="00582E45">
        <w:rPr>
          <w:rFonts w:ascii="Times New Roman" w:hAnsi="Times New Roman" w:cs="Times New Roman"/>
          <w:sz w:val="24"/>
          <w:szCs w:val="24"/>
          <w:shd w:val="clear" w:color="auto" w:fill="FFFFFF"/>
        </w:rPr>
        <w:t>mong Japanese listed firm.</w:t>
      </w:r>
      <w:r w:rsidRPr="00582E45">
        <w:rPr>
          <w:rFonts w:ascii="Times New Roman" w:hAnsi="Times New Roman" w:cs="Times New Roman"/>
          <w:sz w:val="24"/>
          <w:szCs w:val="24"/>
          <w:shd w:val="clear" w:color="auto" w:fill="FFFFFF"/>
        </w:rPr>
        <w:t xml:space="preserve"> </w:t>
      </w:r>
      <w:r w:rsidR="00006499" w:rsidRPr="00582E45">
        <w:rPr>
          <w:rFonts w:ascii="Times New Roman" w:hAnsi="Times New Roman" w:cs="Times New Roman"/>
          <w:sz w:val="24"/>
          <w:szCs w:val="24"/>
          <w:shd w:val="clear" w:color="auto" w:fill="FFFFFF"/>
        </w:rPr>
        <w:t>H</w:t>
      </w:r>
      <w:r w:rsidRPr="00582E45">
        <w:rPr>
          <w:rFonts w:ascii="Times New Roman" w:hAnsi="Times New Roman" w:cs="Times New Roman"/>
          <w:sz w:val="24"/>
          <w:szCs w:val="24"/>
          <w:shd w:val="clear" w:color="auto" w:fill="FFFFFF"/>
        </w:rPr>
        <w:t>ence, our third hypothesis is that:</w:t>
      </w:r>
    </w:p>
    <w:p w14:paraId="050B831E" w14:textId="1F81F302" w:rsidR="00006499" w:rsidRPr="00582E45" w:rsidRDefault="00686525" w:rsidP="00224952">
      <w:pPr>
        <w:spacing w:before="240" w:line="276" w:lineRule="auto"/>
        <w:jc w:val="both"/>
        <w:rPr>
          <w:rFonts w:ascii="Times New Roman" w:hAnsi="Times New Roman" w:cs="Times New Roman"/>
          <w:i/>
          <w:sz w:val="24"/>
          <w:szCs w:val="24"/>
        </w:rPr>
      </w:pPr>
      <w:r w:rsidRPr="00582E45">
        <w:rPr>
          <w:rFonts w:ascii="Times New Roman" w:hAnsi="Times New Roman" w:cs="Times New Roman"/>
          <w:iCs/>
          <w:sz w:val="24"/>
          <w:szCs w:val="24"/>
        </w:rPr>
        <w:t xml:space="preserve">H3. </w:t>
      </w:r>
      <w:r w:rsidR="0000375A" w:rsidRPr="00582E45">
        <w:rPr>
          <w:rFonts w:ascii="Times New Roman" w:hAnsi="Times New Roman" w:cs="Times New Roman"/>
          <w:iCs/>
          <w:sz w:val="24"/>
          <w:szCs w:val="24"/>
        </w:rPr>
        <w:tab/>
      </w:r>
      <w:r w:rsidRPr="00582E45">
        <w:rPr>
          <w:rFonts w:ascii="Times New Roman" w:hAnsi="Times New Roman" w:cs="Times New Roman"/>
          <w:i/>
          <w:sz w:val="24"/>
          <w:szCs w:val="24"/>
        </w:rPr>
        <w:t xml:space="preserve">Better environmental performance leads to better </w:t>
      </w:r>
      <w:r w:rsidRPr="00582E45">
        <w:rPr>
          <w:rFonts w:ascii="Times New Roman" w:hAnsi="Times New Roman" w:cs="Times New Roman"/>
          <w:i/>
          <w:noProof/>
          <w:sz w:val="24"/>
          <w:szCs w:val="24"/>
        </w:rPr>
        <w:t>financial performance</w:t>
      </w:r>
      <w:r w:rsidRPr="00582E45">
        <w:rPr>
          <w:rFonts w:ascii="Times New Roman" w:hAnsi="Times New Roman" w:cs="Times New Roman"/>
          <w:i/>
          <w:sz w:val="24"/>
          <w:szCs w:val="24"/>
        </w:rPr>
        <w:t>.</w:t>
      </w:r>
    </w:p>
    <w:p w14:paraId="3163D629" w14:textId="1CA3DCA8" w:rsidR="00686525" w:rsidRPr="00C35AEB" w:rsidRDefault="00995FE3" w:rsidP="00F66FC3">
      <w:pPr>
        <w:spacing w:before="240" w:line="276" w:lineRule="auto"/>
        <w:ind w:left="720" w:hanging="720"/>
        <w:jc w:val="both"/>
        <w:rPr>
          <w:rFonts w:ascii="Times New Roman" w:hAnsi="Times New Roman" w:cs="Times New Roman"/>
          <w:b/>
          <w:sz w:val="24"/>
          <w:szCs w:val="24"/>
        </w:rPr>
      </w:pPr>
      <w:r w:rsidRPr="00582E45">
        <w:rPr>
          <w:rFonts w:ascii="Times New Roman" w:hAnsi="Times New Roman" w:cs="Times New Roman"/>
          <w:b/>
          <w:sz w:val="24"/>
          <w:szCs w:val="24"/>
        </w:rPr>
        <w:lastRenderedPageBreak/>
        <w:t>3.4</w:t>
      </w:r>
      <w:r w:rsidRPr="00582E45">
        <w:rPr>
          <w:rFonts w:ascii="Times New Roman" w:hAnsi="Times New Roman" w:cs="Times New Roman"/>
          <w:b/>
          <w:sz w:val="24"/>
          <w:szCs w:val="24"/>
        </w:rPr>
        <w:tab/>
      </w:r>
      <w:r w:rsidR="00686525" w:rsidRPr="00582E45">
        <w:rPr>
          <w:rFonts w:ascii="Times New Roman" w:hAnsi="Times New Roman" w:cs="Times New Roman"/>
          <w:b/>
          <w:sz w:val="24"/>
          <w:szCs w:val="24"/>
        </w:rPr>
        <w:t>The Mediating Effect of Environmental Performance on the</w:t>
      </w:r>
      <w:r w:rsidR="00686525">
        <w:rPr>
          <w:rFonts w:ascii="Times New Roman" w:hAnsi="Times New Roman" w:cs="Times New Roman"/>
          <w:b/>
          <w:sz w:val="24"/>
          <w:szCs w:val="24"/>
        </w:rPr>
        <w:t xml:space="preserve"> Environment</w:t>
      </w:r>
      <w:r w:rsidR="00A951F7">
        <w:rPr>
          <w:rFonts w:ascii="Times New Roman" w:hAnsi="Times New Roman" w:cs="Times New Roman"/>
          <w:b/>
          <w:sz w:val="24"/>
          <w:szCs w:val="24"/>
        </w:rPr>
        <w:t>al</w:t>
      </w:r>
      <w:r w:rsidR="00686525">
        <w:rPr>
          <w:rFonts w:ascii="Times New Roman" w:hAnsi="Times New Roman" w:cs="Times New Roman"/>
          <w:b/>
          <w:sz w:val="24"/>
          <w:szCs w:val="24"/>
        </w:rPr>
        <w:t xml:space="preserve"> Management Practices</w:t>
      </w:r>
      <w:r w:rsidR="00F66FC3">
        <w:rPr>
          <w:rFonts w:ascii="Times New Roman" w:hAnsi="Times New Roman" w:cs="Times New Roman"/>
          <w:b/>
          <w:sz w:val="24"/>
          <w:szCs w:val="24"/>
        </w:rPr>
        <w:t>–</w:t>
      </w:r>
      <w:r w:rsidR="00686525">
        <w:rPr>
          <w:rFonts w:ascii="Times New Roman" w:hAnsi="Times New Roman" w:cs="Times New Roman"/>
          <w:b/>
          <w:sz w:val="24"/>
          <w:szCs w:val="24"/>
        </w:rPr>
        <w:t>Financial Performance Nexus</w:t>
      </w:r>
    </w:p>
    <w:p w14:paraId="1A4EC05C" w14:textId="2A4AD7A4" w:rsidR="00995FE3" w:rsidRDefault="00686525" w:rsidP="00995FE3">
      <w:pPr>
        <w:spacing w:before="240" w:after="0" w:line="276" w:lineRule="auto"/>
        <w:jc w:val="both"/>
        <w:rPr>
          <w:rFonts w:ascii="Times New Roman" w:hAnsi="Times New Roman" w:cs="Times New Roman"/>
          <w:sz w:val="24"/>
          <w:szCs w:val="24"/>
        </w:rPr>
      </w:pPr>
      <w:r w:rsidRPr="00CD0827">
        <w:rPr>
          <w:rFonts w:ascii="Times New Roman" w:hAnsi="Times New Roman" w:cs="Times New Roman"/>
          <w:sz w:val="24"/>
          <w:szCs w:val="24"/>
        </w:rPr>
        <w:t xml:space="preserve">As explained above, prior studies have largely examined the direct impact of environmental management practices on firms’ financial performance and provided mixed results (Florida, 1996; </w:t>
      </w:r>
      <w:proofErr w:type="spellStart"/>
      <w:r w:rsidRPr="00CD0827">
        <w:rPr>
          <w:rFonts w:ascii="Times New Roman" w:hAnsi="Times New Roman" w:cs="Times New Roman"/>
          <w:sz w:val="24"/>
          <w:szCs w:val="24"/>
        </w:rPr>
        <w:t>Hertin</w:t>
      </w:r>
      <w:proofErr w:type="spellEnd"/>
      <w:r w:rsidRPr="00CD0827">
        <w:rPr>
          <w:rFonts w:ascii="Times New Roman" w:hAnsi="Times New Roman" w:cs="Times New Roman"/>
          <w:sz w:val="24"/>
          <w:szCs w:val="24"/>
        </w:rPr>
        <w:t xml:space="preserve"> et al., 2008; Jiang et al., 2018;</w:t>
      </w:r>
      <w:r w:rsidR="002C00A1" w:rsidRPr="00CD0827">
        <w:rPr>
          <w:rFonts w:ascii="Times New Roman" w:hAnsi="Times New Roman" w:cs="Times New Roman"/>
          <w:sz w:val="24"/>
          <w:szCs w:val="24"/>
        </w:rPr>
        <w:t xml:space="preserve"> Li et al</w:t>
      </w:r>
      <w:r w:rsidR="002C00A1" w:rsidRPr="00CD0827">
        <w:rPr>
          <w:rFonts w:ascii="Times New Roman" w:hAnsi="Times New Roman" w:cs="Times New Roman"/>
          <w:noProof/>
          <w:sz w:val="24"/>
          <w:szCs w:val="24"/>
        </w:rPr>
        <w:t xml:space="preserve">., </w:t>
      </w:r>
      <w:r w:rsidR="002C00A1" w:rsidRPr="00CD0827">
        <w:rPr>
          <w:rFonts w:ascii="Times New Roman" w:hAnsi="Times New Roman" w:cs="Times New Roman"/>
          <w:sz w:val="24"/>
          <w:szCs w:val="24"/>
        </w:rPr>
        <w:t xml:space="preserve">2017; </w:t>
      </w:r>
      <w:proofErr w:type="spellStart"/>
      <w:r w:rsidR="00C81B08" w:rsidRPr="00CD0827">
        <w:rPr>
          <w:rFonts w:ascii="Times New Roman" w:hAnsi="Times New Roman" w:cs="Times New Roman"/>
          <w:sz w:val="24"/>
          <w:szCs w:val="24"/>
        </w:rPr>
        <w:t>Miroshnychenko</w:t>
      </w:r>
      <w:proofErr w:type="spellEnd"/>
      <w:r w:rsidR="00006499">
        <w:rPr>
          <w:rFonts w:ascii="Times New Roman" w:hAnsi="Times New Roman" w:cs="Times New Roman"/>
          <w:sz w:val="24"/>
          <w:szCs w:val="24"/>
        </w:rPr>
        <w:t xml:space="preserve"> et al.,</w:t>
      </w:r>
      <w:r w:rsidRPr="00CD0827">
        <w:rPr>
          <w:rFonts w:ascii="Times New Roman" w:hAnsi="Times New Roman" w:cs="Times New Roman"/>
          <w:sz w:val="24"/>
          <w:szCs w:val="24"/>
        </w:rPr>
        <w:t xml:space="preserve"> 2017;</w:t>
      </w:r>
      <w:r w:rsidRPr="00CD0827">
        <w:rPr>
          <w:rFonts w:ascii="Times New Roman" w:hAnsi="Times New Roman" w:cs="Times New Roman"/>
          <w:color w:val="222222"/>
          <w:sz w:val="24"/>
          <w:szCs w:val="24"/>
          <w:shd w:val="clear" w:color="auto" w:fill="FFFFFF"/>
        </w:rPr>
        <w:t xml:space="preserve"> </w:t>
      </w:r>
      <w:proofErr w:type="spellStart"/>
      <w:r w:rsidRPr="00CD0827">
        <w:rPr>
          <w:rFonts w:ascii="Times New Roman" w:hAnsi="Times New Roman" w:cs="Times New Roman"/>
          <w:sz w:val="24"/>
          <w:szCs w:val="24"/>
        </w:rPr>
        <w:t>Montabon</w:t>
      </w:r>
      <w:proofErr w:type="spellEnd"/>
      <w:r w:rsidRPr="00CD0827">
        <w:rPr>
          <w:rFonts w:ascii="Times New Roman" w:hAnsi="Times New Roman" w:cs="Times New Roman"/>
          <w:sz w:val="24"/>
          <w:szCs w:val="24"/>
        </w:rPr>
        <w:t xml:space="preserve"> et al., 2007; </w:t>
      </w:r>
      <w:proofErr w:type="spellStart"/>
      <w:r w:rsidRPr="00CD0827">
        <w:rPr>
          <w:rFonts w:ascii="Times New Roman" w:hAnsi="Times New Roman" w:cs="Times New Roman"/>
          <w:sz w:val="24"/>
          <w:szCs w:val="24"/>
        </w:rPr>
        <w:t>Xie</w:t>
      </w:r>
      <w:proofErr w:type="spellEnd"/>
      <w:r w:rsidRPr="00CD0827">
        <w:rPr>
          <w:rFonts w:ascii="Times New Roman" w:hAnsi="Times New Roman" w:cs="Times New Roman"/>
          <w:sz w:val="24"/>
          <w:szCs w:val="24"/>
        </w:rPr>
        <w:t xml:space="preserve"> et al., 2019). A major limitation of these studies is that they failed to account for the mediating role of environmental performance in this relationship. Theoretically, institutional theory predicts that committing to strong environmental management practices can increase opportunities to improve environmental performance by promoting investment in environmentally friendly activities, and that can have a positive impact on firms’ financial performance by reducing the negative environmental effects and improving product/service value (</w:t>
      </w:r>
      <w:r w:rsidR="00D61FAB" w:rsidRPr="00CD0827">
        <w:rPr>
          <w:rFonts w:ascii="Times New Roman" w:hAnsi="Times New Roman" w:cs="Times New Roman"/>
          <w:color w:val="222222"/>
          <w:sz w:val="24"/>
          <w:szCs w:val="24"/>
          <w:shd w:val="clear" w:color="auto" w:fill="FFFFFF"/>
        </w:rPr>
        <w:t>Lin</w:t>
      </w:r>
      <w:r w:rsidR="00006499">
        <w:rPr>
          <w:rFonts w:ascii="Times New Roman" w:hAnsi="Times New Roman" w:cs="Times New Roman"/>
          <w:color w:val="222222"/>
          <w:sz w:val="24"/>
          <w:szCs w:val="24"/>
          <w:shd w:val="clear" w:color="auto" w:fill="FFFFFF"/>
        </w:rPr>
        <w:t xml:space="preserve"> et al.,</w:t>
      </w:r>
      <w:r w:rsidR="0026658B">
        <w:rPr>
          <w:rFonts w:ascii="Times New Roman" w:hAnsi="Times New Roman" w:cs="Times New Roman"/>
          <w:color w:val="222222"/>
          <w:sz w:val="24"/>
          <w:szCs w:val="24"/>
          <w:shd w:val="clear" w:color="auto" w:fill="FFFFFF"/>
        </w:rPr>
        <w:t xml:space="preserve"> </w:t>
      </w:r>
      <w:r w:rsidRPr="00CD0827">
        <w:rPr>
          <w:rFonts w:ascii="Times New Roman" w:hAnsi="Times New Roman" w:cs="Times New Roman"/>
          <w:sz w:val="24"/>
          <w:szCs w:val="24"/>
        </w:rPr>
        <w:t>2013; Porter &amp; Van der Linde, 1995). Similarly, the resource-based view perspective suggests that implementing good environmental management practices can improve corporate financial performance by reducing production costs and increasing productivity through better utilisation of corporate resources (</w:t>
      </w:r>
      <w:proofErr w:type="spellStart"/>
      <w:r w:rsidR="00202559" w:rsidRPr="00CD0827">
        <w:rPr>
          <w:rFonts w:ascii="Times New Roman" w:hAnsi="Times New Roman" w:cs="Times New Roman"/>
          <w:sz w:val="24"/>
          <w:szCs w:val="24"/>
        </w:rPr>
        <w:t>Bernauer</w:t>
      </w:r>
      <w:proofErr w:type="spellEnd"/>
      <w:r w:rsidR="00006499">
        <w:rPr>
          <w:rFonts w:ascii="Times New Roman" w:hAnsi="Times New Roman" w:cs="Times New Roman"/>
          <w:sz w:val="24"/>
          <w:szCs w:val="24"/>
        </w:rPr>
        <w:t xml:space="preserve"> et al.,</w:t>
      </w:r>
      <w:r w:rsidR="0026658B">
        <w:rPr>
          <w:rFonts w:ascii="Times New Roman" w:hAnsi="Times New Roman" w:cs="Times New Roman"/>
          <w:sz w:val="24"/>
          <w:szCs w:val="24"/>
        </w:rPr>
        <w:t xml:space="preserve"> </w:t>
      </w:r>
      <w:r w:rsidRPr="00CD0827">
        <w:rPr>
          <w:rFonts w:ascii="Times New Roman" w:hAnsi="Times New Roman" w:cs="Times New Roman"/>
          <w:sz w:val="24"/>
          <w:szCs w:val="24"/>
        </w:rPr>
        <w:t xml:space="preserve">2007). This theory also proposes that implementing strong environmental management practices does not only reduce firms’ negative environmental effects, but also provide them with competitive advantages through improving their reputation/image by fulfilling the expectations of powerful stakeholders </w:t>
      </w:r>
      <w:r w:rsidRPr="00006499">
        <w:rPr>
          <w:rFonts w:ascii="Times New Roman" w:hAnsi="Times New Roman" w:cs="Times New Roman"/>
          <w:sz w:val="24"/>
          <w:szCs w:val="24"/>
        </w:rPr>
        <w:t>(</w:t>
      </w:r>
      <w:r w:rsidRPr="0026658B">
        <w:rPr>
          <w:rFonts w:ascii="Times New Roman" w:hAnsi="Times New Roman" w:cs="Times New Roman"/>
          <w:sz w:val="24"/>
          <w:szCs w:val="24"/>
          <w:shd w:val="clear" w:color="auto" w:fill="FFFFFF"/>
        </w:rPr>
        <w:t>Chang, 2011</w:t>
      </w:r>
      <w:r w:rsidRPr="00006499">
        <w:rPr>
          <w:rFonts w:ascii="Times New Roman" w:hAnsi="Times New Roman" w:cs="Times New Roman"/>
          <w:sz w:val="24"/>
          <w:szCs w:val="24"/>
        </w:rPr>
        <w:t>),</w:t>
      </w:r>
      <w:r w:rsidRPr="00904FFB">
        <w:rPr>
          <w:rFonts w:ascii="Times New Roman" w:hAnsi="Times New Roman" w:cs="Times New Roman"/>
          <w:sz w:val="24"/>
          <w:szCs w:val="24"/>
        </w:rPr>
        <w:t xml:space="preserve"> </w:t>
      </w:r>
      <w:r w:rsidRPr="00CD0827">
        <w:rPr>
          <w:rFonts w:ascii="Times New Roman" w:hAnsi="Times New Roman" w:cs="Times New Roman"/>
          <w:sz w:val="24"/>
          <w:szCs w:val="24"/>
        </w:rPr>
        <w:t>and this, in turn, can improve firms’ financial performance. Empirically, and to the best of our knowledge, none of the existing environmental studies have quantitatively examined the mediating effect of environmental performance on the env</w:t>
      </w:r>
      <w:r w:rsidR="00556060">
        <w:rPr>
          <w:rFonts w:ascii="Times New Roman" w:hAnsi="Times New Roman" w:cs="Times New Roman"/>
          <w:sz w:val="24"/>
          <w:szCs w:val="24"/>
        </w:rPr>
        <w:t xml:space="preserve">ironmental management practices and </w:t>
      </w:r>
      <w:r w:rsidRPr="00CD0827">
        <w:rPr>
          <w:rFonts w:ascii="Times New Roman" w:hAnsi="Times New Roman" w:cs="Times New Roman"/>
          <w:sz w:val="24"/>
          <w:szCs w:val="24"/>
        </w:rPr>
        <w:t xml:space="preserve">financial performance nexus. This offers an opportunity to contribute to the extant literature in this area of research. Therefore, and given that environmental management practices are not primarily implemented to increase financial profits, but rather to </w:t>
      </w:r>
      <w:r w:rsidRPr="00582E45">
        <w:rPr>
          <w:rFonts w:ascii="Times New Roman" w:hAnsi="Times New Roman" w:cs="Times New Roman"/>
          <w:sz w:val="24"/>
          <w:szCs w:val="24"/>
        </w:rPr>
        <w:t>reduce environmental damages and improve the utilisation of corporate resources (Feng et al., 2018)</w:t>
      </w:r>
      <w:r w:rsidR="000647CB" w:rsidRPr="00582E45">
        <w:rPr>
          <w:rFonts w:ascii="Times New Roman" w:hAnsi="Times New Roman" w:cs="Times New Roman"/>
          <w:sz w:val="24"/>
          <w:szCs w:val="24"/>
        </w:rPr>
        <w:t>.</w:t>
      </w:r>
      <w:r w:rsidRPr="00582E45">
        <w:rPr>
          <w:rFonts w:ascii="Times New Roman" w:hAnsi="Times New Roman" w:cs="Times New Roman"/>
          <w:sz w:val="24"/>
          <w:szCs w:val="24"/>
        </w:rPr>
        <w:t xml:space="preserve"> </w:t>
      </w:r>
      <w:r w:rsidR="006F7139" w:rsidRPr="00582E45">
        <w:rPr>
          <w:rFonts w:ascii="Times New Roman" w:hAnsi="Times New Roman" w:cs="Times New Roman"/>
          <w:sz w:val="24"/>
          <w:szCs w:val="24"/>
        </w:rPr>
        <w:t>Japanese firms are often c</w:t>
      </w:r>
      <w:r w:rsidR="003C36F4" w:rsidRPr="00582E45">
        <w:rPr>
          <w:rFonts w:ascii="Times New Roman" w:hAnsi="Times New Roman" w:cs="Times New Roman"/>
          <w:sz w:val="24"/>
          <w:szCs w:val="24"/>
        </w:rPr>
        <w:t>ritic</w:t>
      </w:r>
      <w:r w:rsidR="006F7139" w:rsidRPr="00582E45">
        <w:rPr>
          <w:rFonts w:ascii="Times New Roman" w:hAnsi="Times New Roman" w:cs="Times New Roman"/>
          <w:sz w:val="24"/>
          <w:szCs w:val="24"/>
        </w:rPr>
        <w:t>i</w:t>
      </w:r>
      <w:r w:rsidR="00006499" w:rsidRPr="00582E45">
        <w:rPr>
          <w:rFonts w:ascii="Times New Roman" w:hAnsi="Times New Roman" w:cs="Times New Roman"/>
          <w:sz w:val="24"/>
          <w:szCs w:val="24"/>
        </w:rPr>
        <w:t>s</w:t>
      </w:r>
      <w:r w:rsidR="006F7139" w:rsidRPr="00582E45">
        <w:rPr>
          <w:rFonts w:ascii="Times New Roman" w:hAnsi="Times New Roman" w:cs="Times New Roman"/>
          <w:sz w:val="24"/>
          <w:szCs w:val="24"/>
        </w:rPr>
        <w:t>ed for their stakeholder-oriented practices</w:t>
      </w:r>
      <w:r w:rsidR="009A3166" w:rsidRPr="00582E45">
        <w:rPr>
          <w:rFonts w:ascii="Times New Roman" w:hAnsi="Times New Roman" w:cs="Times New Roman"/>
          <w:sz w:val="24"/>
          <w:szCs w:val="24"/>
        </w:rPr>
        <w:t xml:space="preserve"> (Endo, 2020)</w:t>
      </w:r>
      <w:r w:rsidR="00006499" w:rsidRPr="00582E45">
        <w:rPr>
          <w:rFonts w:ascii="Times New Roman" w:hAnsi="Times New Roman" w:cs="Times New Roman"/>
          <w:sz w:val="24"/>
          <w:szCs w:val="24"/>
        </w:rPr>
        <w:t>, and hence</w:t>
      </w:r>
      <w:r w:rsidR="006F7139" w:rsidRPr="00582E45">
        <w:rPr>
          <w:rFonts w:ascii="Times New Roman" w:hAnsi="Times New Roman" w:cs="Times New Roman"/>
          <w:sz w:val="24"/>
          <w:szCs w:val="24"/>
        </w:rPr>
        <w:t xml:space="preserve"> </w:t>
      </w:r>
      <w:r w:rsidR="009A3166" w:rsidRPr="00582E45">
        <w:rPr>
          <w:rFonts w:ascii="Times New Roman" w:hAnsi="Times New Roman" w:cs="Times New Roman"/>
          <w:sz w:val="24"/>
          <w:szCs w:val="24"/>
        </w:rPr>
        <w:t>Japanese firms</w:t>
      </w:r>
      <w:r w:rsidR="00006499" w:rsidRPr="00582E45">
        <w:rPr>
          <w:rFonts w:ascii="Times New Roman" w:hAnsi="Times New Roman" w:cs="Times New Roman"/>
          <w:sz w:val="24"/>
          <w:szCs w:val="24"/>
        </w:rPr>
        <w:t xml:space="preserve"> tend to adopt </w:t>
      </w:r>
      <w:r w:rsidR="003C36F4" w:rsidRPr="00582E45">
        <w:rPr>
          <w:rFonts w:ascii="Times New Roman" w:hAnsi="Times New Roman" w:cs="Times New Roman"/>
          <w:sz w:val="24"/>
          <w:szCs w:val="24"/>
        </w:rPr>
        <w:t xml:space="preserve">the </w:t>
      </w:r>
      <w:r w:rsidR="000647CB" w:rsidRPr="00582E45">
        <w:rPr>
          <w:rFonts w:ascii="Times New Roman" w:hAnsi="Times New Roman" w:cs="Times New Roman"/>
          <w:sz w:val="24"/>
          <w:szCs w:val="24"/>
        </w:rPr>
        <w:t>reactive approach and</w:t>
      </w:r>
      <w:r w:rsidR="00006499" w:rsidRPr="00582E45">
        <w:rPr>
          <w:rFonts w:ascii="Times New Roman" w:hAnsi="Times New Roman" w:cs="Times New Roman"/>
          <w:sz w:val="24"/>
          <w:szCs w:val="24"/>
        </w:rPr>
        <w:t xml:space="preserve"> are</w:t>
      </w:r>
      <w:r w:rsidR="000647CB" w:rsidRPr="00582E45">
        <w:rPr>
          <w:rFonts w:ascii="Times New Roman" w:hAnsi="Times New Roman" w:cs="Times New Roman"/>
          <w:sz w:val="24"/>
          <w:szCs w:val="24"/>
        </w:rPr>
        <w:t xml:space="preserve"> </w:t>
      </w:r>
      <w:r w:rsidR="004D65D3" w:rsidRPr="00582E45">
        <w:rPr>
          <w:rFonts w:ascii="Times New Roman" w:hAnsi="Times New Roman" w:cs="Times New Roman"/>
          <w:sz w:val="24"/>
          <w:szCs w:val="24"/>
        </w:rPr>
        <w:t xml:space="preserve">more likely </w:t>
      </w:r>
      <w:r w:rsidR="003C36F4" w:rsidRPr="00582E45">
        <w:rPr>
          <w:rFonts w:ascii="Times New Roman" w:hAnsi="Times New Roman" w:cs="Times New Roman"/>
          <w:sz w:val="24"/>
          <w:szCs w:val="24"/>
        </w:rPr>
        <w:t>to disclose</w:t>
      </w:r>
      <w:r w:rsidR="004D65D3" w:rsidRPr="00582E45">
        <w:rPr>
          <w:rFonts w:ascii="Times New Roman" w:hAnsi="Times New Roman" w:cs="Times New Roman"/>
          <w:sz w:val="24"/>
          <w:szCs w:val="24"/>
        </w:rPr>
        <w:t xml:space="preserve"> selective environmental information</w:t>
      </w:r>
      <w:r w:rsidR="009A3166" w:rsidRPr="00582E45">
        <w:rPr>
          <w:rFonts w:ascii="Times New Roman" w:hAnsi="Times New Roman" w:cs="Times New Roman"/>
          <w:sz w:val="24"/>
          <w:szCs w:val="24"/>
        </w:rPr>
        <w:t xml:space="preserve"> </w:t>
      </w:r>
      <w:r w:rsidR="00B96EA7" w:rsidRPr="00582E45">
        <w:rPr>
          <w:rFonts w:ascii="Times New Roman" w:hAnsi="Times New Roman" w:cs="Times New Roman"/>
          <w:sz w:val="24"/>
          <w:szCs w:val="24"/>
        </w:rPr>
        <w:t>when failed</w:t>
      </w:r>
      <w:r w:rsidR="002C00A1" w:rsidRPr="00582E45">
        <w:rPr>
          <w:rFonts w:ascii="Times New Roman" w:hAnsi="Times New Roman" w:cs="Times New Roman"/>
          <w:sz w:val="24"/>
          <w:szCs w:val="24"/>
        </w:rPr>
        <w:t xml:space="preserve"> to achieve desire environmental performance</w:t>
      </w:r>
      <w:r w:rsidR="004D65D3" w:rsidRPr="00582E45">
        <w:rPr>
          <w:rFonts w:ascii="Times New Roman" w:hAnsi="Times New Roman" w:cs="Times New Roman"/>
          <w:sz w:val="24"/>
          <w:szCs w:val="24"/>
        </w:rPr>
        <w:t xml:space="preserve"> </w:t>
      </w:r>
      <w:r w:rsidR="009A3166" w:rsidRPr="00582E45">
        <w:rPr>
          <w:rFonts w:ascii="Times New Roman" w:hAnsi="Times New Roman" w:cs="Times New Roman"/>
          <w:sz w:val="24"/>
          <w:szCs w:val="24"/>
        </w:rPr>
        <w:t>(</w:t>
      </w:r>
      <w:proofErr w:type="spellStart"/>
      <w:r w:rsidR="009A3166" w:rsidRPr="00582E45">
        <w:rPr>
          <w:rFonts w:ascii="Times New Roman" w:hAnsi="Times New Roman" w:cs="Times New Roman"/>
          <w:sz w:val="24"/>
          <w:szCs w:val="24"/>
        </w:rPr>
        <w:t>Nishitani</w:t>
      </w:r>
      <w:proofErr w:type="spellEnd"/>
      <w:r w:rsidR="009A3166" w:rsidRPr="00582E45">
        <w:rPr>
          <w:rFonts w:ascii="Times New Roman" w:hAnsi="Times New Roman" w:cs="Times New Roman"/>
          <w:sz w:val="24"/>
          <w:szCs w:val="24"/>
        </w:rPr>
        <w:t xml:space="preserve">, &amp; </w:t>
      </w:r>
      <w:proofErr w:type="spellStart"/>
      <w:r w:rsidR="009A3166" w:rsidRPr="00582E45">
        <w:rPr>
          <w:rFonts w:ascii="Times New Roman" w:hAnsi="Times New Roman" w:cs="Times New Roman"/>
          <w:sz w:val="24"/>
          <w:szCs w:val="24"/>
        </w:rPr>
        <w:t>Kokubu</w:t>
      </w:r>
      <w:proofErr w:type="spellEnd"/>
      <w:r w:rsidR="009A3166" w:rsidRPr="00582E45">
        <w:rPr>
          <w:rFonts w:ascii="Times New Roman" w:hAnsi="Times New Roman" w:cs="Times New Roman"/>
          <w:sz w:val="24"/>
          <w:szCs w:val="24"/>
        </w:rPr>
        <w:t>, 2020</w:t>
      </w:r>
      <w:r w:rsidR="004D65D3" w:rsidRPr="00582E45">
        <w:rPr>
          <w:rFonts w:ascii="Times New Roman" w:hAnsi="Times New Roman" w:cs="Times New Roman"/>
          <w:sz w:val="24"/>
          <w:szCs w:val="24"/>
        </w:rPr>
        <w:t xml:space="preserve"> )</w:t>
      </w:r>
      <w:r w:rsidR="009A3166" w:rsidRPr="00582E45">
        <w:rPr>
          <w:rFonts w:ascii="Times New Roman" w:hAnsi="Times New Roman" w:cs="Times New Roman"/>
          <w:sz w:val="24"/>
          <w:szCs w:val="24"/>
        </w:rPr>
        <w:t xml:space="preserve">. </w:t>
      </w:r>
      <w:r w:rsidR="00006499" w:rsidRPr="00582E45">
        <w:rPr>
          <w:rFonts w:ascii="Times New Roman" w:hAnsi="Times New Roman" w:cs="Times New Roman"/>
          <w:sz w:val="24"/>
          <w:szCs w:val="24"/>
        </w:rPr>
        <w:t>However,</w:t>
      </w:r>
      <w:r w:rsidR="00D572D2" w:rsidRPr="00582E45">
        <w:rPr>
          <w:rFonts w:ascii="Times New Roman" w:hAnsi="Times New Roman" w:cs="Times New Roman"/>
          <w:sz w:val="24"/>
          <w:szCs w:val="24"/>
        </w:rPr>
        <w:t xml:space="preserve"> reporting of GHG emissions and energy consumption is mandatory for large </w:t>
      </w:r>
      <w:r w:rsidR="00006499" w:rsidRPr="00582E45">
        <w:rPr>
          <w:rFonts w:ascii="Times New Roman" w:hAnsi="Times New Roman" w:cs="Times New Roman"/>
          <w:sz w:val="24"/>
          <w:szCs w:val="24"/>
        </w:rPr>
        <w:t xml:space="preserve">Japanese </w:t>
      </w:r>
      <w:r w:rsidR="00D572D2" w:rsidRPr="00582E45">
        <w:rPr>
          <w:rFonts w:ascii="Times New Roman" w:hAnsi="Times New Roman" w:cs="Times New Roman"/>
          <w:sz w:val="24"/>
          <w:szCs w:val="24"/>
        </w:rPr>
        <w:t>manufacturing firms (</w:t>
      </w:r>
      <w:proofErr w:type="spellStart"/>
      <w:r w:rsidR="00202559" w:rsidRPr="00582E45">
        <w:rPr>
          <w:rFonts w:ascii="Times New Roman" w:hAnsi="Times New Roman" w:cs="Times New Roman"/>
          <w:sz w:val="24"/>
          <w:szCs w:val="24"/>
          <w:shd w:val="clear" w:color="auto" w:fill="FFFFFF"/>
        </w:rPr>
        <w:t>Fujii</w:t>
      </w:r>
      <w:proofErr w:type="spellEnd"/>
      <w:r w:rsidR="00006499" w:rsidRPr="00582E45">
        <w:rPr>
          <w:rFonts w:ascii="Times New Roman" w:hAnsi="Times New Roman" w:cs="Times New Roman"/>
          <w:sz w:val="24"/>
          <w:szCs w:val="24"/>
          <w:shd w:val="clear" w:color="auto" w:fill="FFFFFF"/>
        </w:rPr>
        <w:t xml:space="preserve"> et al.,</w:t>
      </w:r>
      <w:r w:rsidR="00202559" w:rsidRPr="00582E45">
        <w:rPr>
          <w:rFonts w:ascii="Times New Roman" w:hAnsi="Times New Roman" w:cs="Times New Roman"/>
          <w:sz w:val="24"/>
          <w:szCs w:val="24"/>
        </w:rPr>
        <w:t>2013</w:t>
      </w:r>
      <w:r w:rsidR="00D572D2" w:rsidRPr="00582E45">
        <w:rPr>
          <w:rFonts w:ascii="Times New Roman" w:hAnsi="Times New Roman" w:cs="Times New Roman"/>
          <w:sz w:val="24"/>
          <w:szCs w:val="24"/>
        </w:rPr>
        <w:t xml:space="preserve">). Moreover, </w:t>
      </w:r>
      <w:r w:rsidR="00E17152" w:rsidRPr="00582E45">
        <w:rPr>
          <w:rFonts w:ascii="Times New Roman" w:hAnsi="Times New Roman" w:cs="Times New Roman"/>
          <w:sz w:val="24"/>
          <w:szCs w:val="24"/>
        </w:rPr>
        <w:t xml:space="preserve">and according to </w:t>
      </w:r>
      <w:r w:rsidR="00E17152" w:rsidRPr="00582E45">
        <w:rPr>
          <w:rFonts w:ascii="Times New Roman" w:hAnsi="Times New Roman" w:cs="Times New Roman"/>
          <w:color w:val="222222"/>
          <w:sz w:val="24"/>
          <w:szCs w:val="24"/>
          <w:shd w:val="clear" w:color="auto" w:fill="FFFFFF"/>
        </w:rPr>
        <w:t xml:space="preserve">Lee et al. (2017), about </w:t>
      </w:r>
      <w:r w:rsidR="00D572D2" w:rsidRPr="00582E45">
        <w:rPr>
          <w:rFonts w:ascii="Times New Roman" w:hAnsi="Times New Roman" w:cs="Times New Roman"/>
          <w:sz w:val="24"/>
          <w:szCs w:val="24"/>
        </w:rPr>
        <w:t>forty-two percent of the Japanese firms are involved in third</w:t>
      </w:r>
      <w:r w:rsidR="003C36F4" w:rsidRPr="00582E45">
        <w:rPr>
          <w:rFonts w:ascii="Times New Roman" w:hAnsi="Times New Roman" w:cs="Times New Roman"/>
          <w:sz w:val="24"/>
          <w:szCs w:val="24"/>
        </w:rPr>
        <w:t>-</w:t>
      </w:r>
      <w:r w:rsidR="00D572D2" w:rsidRPr="00582E45">
        <w:rPr>
          <w:rFonts w:ascii="Times New Roman" w:hAnsi="Times New Roman" w:cs="Times New Roman"/>
          <w:sz w:val="24"/>
          <w:szCs w:val="24"/>
        </w:rPr>
        <w:t>party assurance of their environme</w:t>
      </w:r>
      <w:r w:rsidR="003C36F4" w:rsidRPr="00582E45">
        <w:rPr>
          <w:rFonts w:ascii="Times New Roman" w:hAnsi="Times New Roman" w:cs="Times New Roman"/>
          <w:sz w:val="24"/>
          <w:szCs w:val="24"/>
        </w:rPr>
        <w:t>nt</w:t>
      </w:r>
      <w:r w:rsidR="00D572D2" w:rsidRPr="00582E45">
        <w:rPr>
          <w:rFonts w:ascii="Times New Roman" w:hAnsi="Times New Roman" w:cs="Times New Roman"/>
          <w:sz w:val="24"/>
          <w:szCs w:val="24"/>
        </w:rPr>
        <w:t>al performance</w:t>
      </w:r>
      <w:r w:rsidR="00D572D2" w:rsidRPr="00582E45">
        <w:rPr>
          <w:rFonts w:ascii="Times New Roman" w:hAnsi="Times New Roman" w:cs="Times New Roman"/>
          <w:color w:val="222222"/>
          <w:sz w:val="24"/>
          <w:szCs w:val="24"/>
          <w:shd w:val="clear" w:color="auto" w:fill="FFFFFF"/>
        </w:rPr>
        <w:t>.</w:t>
      </w:r>
      <w:r w:rsidR="00D572D2" w:rsidRPr="00582E45">
        <w:rPr>
          <w:rFonts w:ascii="Times New Roman" w:hAnsi="Times New Roman" w:cs="Times New Roman"/>
          <w:sz w:val="24"/>
          <w:szCs w:val="24"/>
        </w:rPr>
        <w:t xml:space="preserve"> </w:t>
      </w:r>
      <w:r w:rsidR="00006499" w:rsidRPr="00582E45">
        <w:rPr>
          <w:rFonts w:ascii="Times New Roman" w:hAnsi="Times New Roman" w:cs="Times New Roman"/>
          <w:sz w:val="24"/>
          <w:szCs w:val="24"/>
        </w:rPr>
        <w:t xml:space="preserve">Therefore, </w:t>
      </w:r>
      <w:r w:rsidR="009A3166" w:rsidRPr="00582E45">
        <w:rPr>
          <w:rFonts w:ascii="Times New Roman" w:hAnsi="Times New Roman" w:cs="Times New Roman"/>
          <w:sz w:val="24"/>
          <w:szCs w:val="24"/>
        </w:rPr>
        <w:t>we argue that improving</w:t>
      </w:r>
      <w:r w:rsidR="009A3166" w:rsidRPr="00CD0827">
        <w:rPr>
          <w:rFonts w:ascii="Times New Roman" w:hAnsi="Times New Roman" w:cs="Times New Roman"/>
          <w:sz w:val="24"/>
          <w:szCs w:val="24"/>
        </w:rPr>
        <w:t xml:space="preserve"> environmental performance, which is often associated with implementing good environmental management practices, can result in improving financial performance. </w:t>
      </w:r>
      <w:r w:rsidRPr="00CD0827">
        <w:rPr>
          <w:rFonts w:ascii="Times New Roman" w:hAnsi="Times New Roman" w:cs="Times New Roman"/>
          <w:sz w:val="24"/>
          <w:szCs w:val="24"/>
        </w:rPr>
        <w:t>Specifically</w:t>
      </w:r>
      <w:r w:rsidR="003C36F4" w:rsidRPr="00CD0827">
        <w:rPr>
          <w:rFonts w:ascii="Times New Roman" w:hAnsi="Times New Roman" w:cs="Times New Roman"/>
          <w:sz w:val="24"/>
          <w:szCs w:val="24"/>
        </w:rPr>
        <w:t>,</w:t>
      </w:r>
      <w:r w:rsidR="000647CB" w:rsidRPr="00CD0827">
        <w:rPr>
          <w:rFonts w:ascii="Times New Roman" w:hAnsi="Times New Roman" w:cs="Times New Roman"/>
          <w:sz w:val="24"/>
          <w:szCs w:val="24"/>
        </w:rPr>
        <w:t xml:space="preserve"> in the context of Japan</w:t>
      </w:r>
      <w:r w:rsidRPr="00CD0827">
        <w:rPr>
          <w:rFonts w:ascii="Times New Roman" w:hAnsi="Times New Roman" w:cs="Times New Roman"/>
          <w:sz w:val="24"/>
          <w:szCs w:val="24"/>
        </w:rPr>
        <w:t xml:space="preserve">, we argue that environmental management practices indirectly impact firms’ financial performance through strengthen environmental performance. </w:t>
      </w:r>
      <w:r w:rsidR="00C17186" w:rsidRPr="00CD0827">
        <w:rPr>
          <w:rFonts w:ascii="Times New Roman" w:hAnsi="Times New Roman" w:cs="Times New Roman"/>
          <w:sz w:val="24"/>
          <w:szCs w:val="24"/>
        </w:rPr>
        <w:t>From the above discussion, this study predicts</w:t>
      </w:r>
      <w:r w:rsidR="00556060">
        <w:rPr>
          <w:rFonts w:ascii="Times New Roman" w:hAnsi="Times New Roman" w:cs="Times New Roman"/>
          <w:sz w:val="24"/>
          <w:szCs w:val="24"/>
        </w:rPr>
        <w:t xml:space="preserve"> that environmental performance</w:t>
      </w:r>
      <w:r w:rsidR="00C17186" w:rsidRPr="00CD0827">
        <w:rPr>
          <w:rFonts w:ascii="Times New Roman" w:hAnsi="Times New Roman" w:cs="Times New Roman"/>
          <w:sz w:val="24"/>
          <w:szCs w:val="24"/>
        </w:rPr>
        <w:t xml:space="preserve"> is a missing link between environmental management practices and firm</w:t>
      </w:r>
      <w:r w:rsidR="003C36F4" w:rsidRPr="00CD0827">
        <w:rPr>
          <w:rFonts w:ascii="Times New Roman" w:hAnsi="Times New Roman" w:cs="Times New Roman"/>
          <w:sz w:val="24"/>
          <w:szCs w:val="24"/>
        </w:rPr>
        <w:t>'</w:t>
      </w:r>
      <w:r w:rsidR="00C17186" w:rsidRPr="00CD0827">
        <w:rPr>
          <w:rFonts w:ascii="Times New Roman" w:hAnsi="Times New Roman" w:cs="Times New Roman"/>
          <w:sz w:val="24"/>
          <w:szCs w:val="24"/>
        </w:rPr>
        <w:t>s financial performance (Figure 1).</w:t>
      </w:r>
      <w:r w:rsidR="00995FE3">
        <w:rPr>
          <w:rFonts w:ascii="Times New Roman" w:hAnsi="Times New Roman" w:cs="Times New Roman"/>
          <w:sz w:val="24"/>
          <w:szCs w:val="24"/>
        </w:rPr>
        <w:t xml:space="preserve"> </w:t>
      </w:r>
      <w:r w:rsidR="00995FE3" w:rsidRPr="00F3124A">
        <w:rPr>
          <w:rFonts w:ascii="Times New Roman" w:hAnsi="Times New Roman" w:cs="Times New Roman"/>
          <w:sz w:val="24"/>
          <w:szCs w:val="24"/>
        </w:rPr>
        <w:t xml:space="preserve">Therefore, our final hypothesis is that:  </w:t>
      </w:r>
    </w:p>
    <w:p w14:paraId="3D5BAB7F" w14:textId="5554E3E2" w:rsidR="00C17186" w:rsidRPr="00995FE3" w:rsidRDefault="00995FE3" w:rsidP="0026658B">
      <w:pPr>
        <w:spacing w:before="240" w:line="276" w:lineRule="auto"/>
        <w:jc w:val="both"/>
        <w:rPr>
          <w:rFonts w:ascii="Times New Roman" w:hAnsi="Times New Roman" w:cs="Times New Roman"/>
          <w:iCs/>
          <w:sz w:val="24"/>
          <w:szCs w:val="24"/>
        </w:rPr>
      </w:pPr>
      <w:r>
        <w:rPr>
          <w:rFonts w:ascii="Times New Roman" w:hAnsi="Times New Roman" w:cs="Times New Roman"/>
          <w:sz w:val="24"/>
          <w:szCs w:val="24"/>
        </w:rPr>
        <w:t>H4.</w:t>
      </w:r>
      <w:r>
        <w:rPr>
          <w:rFonts w:ascii="Times New Roman" w:hAnsi="Times New Roman" w:cs="Times New Roman"/>
          <w:sz w:val="24"/>
          <w:szCs w:val="24"/>
        </w:rPr>
        <w:tab/>
      </w:r>
      <w:r w:rsidRPr="00A65B91">
        <w:rPr>
          <w:rFonts w:ascii="Times New Roman" w:hAnsi="Times New Roman" w:cs="Times New Roman"/>
          <w:i/>
          <w:sz w:val="24"/>
          <w:szCs w:val="24"/>
        </w:rPr>
        <w:t>Environmental performance mediates the association between environmental management practices and financial performance with the relation</w:t>
      </w:r>
      <w:r w:rsidR="00DF7613">
        <w:rPr>
          <w:rFonts w:ascii="Times New Roman" w:hAnsi="Times New Roman" w:cs="Times New Roman"/>
          <w:i/>
          <w:sz w:val="24"/>
          <w:szCs w:val="24"/>
        </w:rPr>
        <w:t>ship</w:t>
      </w:r>
      <w:r w:rsidRPr="00A65B91">
        <w:rPr>
          <w:rFonts w:ascii="Times New Roman" w:hAnsi="Times New Roman" w:cs="Times New Roman"/>
          <w:i/>
          <w:sz w:val="24"/>
          <w:szCs w:val="24"/>
        </w:rPr>
        <w:t xml:space="preserve"> be</w:t>
      </w:r>
      <w:r w:rsidR="00DF7613">
        <w:rPr>
          <w:rFonts w:ascii="Times New Roman" w:hAnsi="Times New Roman" w:cs="Times New Roman"/>
          <w:i/>
          <w:sz w:val="24"/>
          <w:szCs w:val="24"/>
        </w:rPr>
        <w:t>ing</w:t>
      </w:r>
      <w:r w:rsidRPr="00A65B91">
        <w:rPr>
          <w:rFonts w:ascii="Times New Roman" w:hAnsi="Times New Roman" w:cs="Times New Roman"/>
          <w:i/>
          <w:sz w:val="24"/>
          <w:szCs w:val="24"/>
        </w:rPr>
        <w:t xml:space="preserve"> stronger in firms with better environmental performance.</w:t>
      </w:r>
      <w:r w:rsidRPr="00E863E0">
        <w:rPr>
          <w:rFonts w:ascii="Times New Roman" w:hAnsi="Times New Roman" w:cs="Times New Roman"/>
          <w:iCs/>
          <w:sz w:val="24"/>
          <w:szCs w:val="24"/>
        </w:rPr>
        <w:t xml:space="preserve"> </w:t>
      </w:r>
    </w:p>
    <w:p w14:paraId="00CEFE0F" w14:textId="77777777" w:rsidR="00C17186" w:rsidRDefault="00C17186" w:rsidP="00C17186">
      <w:pPr>
        <w:spacing w:after="0" w:line="276" w:lineRule="auto"/>
        <w:jc w:val="both"/>
        <w:rPr>
          <w:rFonts w:ascii="Times New Roman" w:hAnsi="Times New Roman" w:cs="Times New Roman"/>
          <w:sz w:val="24"/>
          <w:szCs w:val="24"/>
        </w:rPr>
      </w:pPr>
      <w:r>
        <w:rPr>
          <w:noProof/>
          <w:lang w:eastAsia="en-GB"/>
        </w:rPr>
        <w:lastRenderedPageBreak/>
        <w:drawing>
          <wp:inline distT="0" distB="0" distL="0" distR="0" wp14:anchorId="18696414" wp14:editId="4D47E7E6">
            <wp:extent cx="5739319" cy="1399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4595" cy="1412986"/>
                    </a:xfrm>
                    <a:prstGeom prst="rect">
                      <a:avLst/>
                    </a:prstGeom>
                  </pic:spPr>
                </pic:pic>
              </a:graphicData>
            </a:graphic>
          </wp:inline>
        </w:drawing>
      </w:r>
    </w:p>
    <w:p w14:paraId="219F7AFF" w14:textId="48300E2D" w:rsidR="00686525" w:rsidRPr="006953BE" w:rsidRDefault="00C17186" w:rsidP="006953BE">
      <w:pPr>
        <w:spacing w:before="240" w:after="0" w:line="276" w:lineRule="auto"/>
        <w:jc w:val="center"/>
        <w:rPr>
          <w:rFonts w:ascii="Times New Roman" w:hAnsi="Times New Roman" w:cs="Times New Roman"/>
          <w:sz w:val="24"/>
          <w:szCs w:val="24"/>
          <w:lang w:val="en-US"/>
        </w:rPr>
      </w:pPr>
      <w:r w:rsidRPr="00CD6001">
        <w:rPr>
          <w:rFonts w:ascii="Times New Roman" w:hAnsi="Times New Roman" w:cs="Times New Roman"/>
          <w:sz w:val="24"/>
          <w:szCs w:val="24"/>
          <w:lang w:val="en-US"/>
        </w:rPr>
        <w:t>Figure 1 Conceptual and empirical framework</w:t>
      </w:r>
      <w:r w:rsidR="00686525" w:rsidRPr="00E863E0">
        <w:rPr>
          <w:rFonts w:ascii="Times New Roman" w:hAnsi="Times New Roman" w:cs="Times New Roman"/>
          <w:iCs/>
          <w:sz w:val="24"/>
          <w:szCs w:val="24"/>
        </w:rPr>
        <w:t xml:space="preserve"> </w:t>
      </w:r>
    </w:p>
    <w:p w14:paraId="38CAE5B6" w14:textId="17CC560D" w:rsidR="00686525" w:rsidRDefault="00995FE3" w:rsidP="00224952">
      <w:pPr>
        <w:spacing w:before="240" w:line="276" w:lineRule="auto"/>
        <w:jc w:val="both"/>
        <w:rPr>
          <w:rFonts w:ascii="Times New Roman" w:hAnsi="Times New Roman" w:cs="Times New Roman"/>
          <w:b/>
          <w:sz w:val="24"/>
          <w:szCs w:val="24"/>
        </w:rPr>
      </w:pPr>
      <w:r>
        <w:rPr>
          <w:rFonts w:ascii="Times New Roman" w:hAnsi="Times New Roman" w:cs="Times New Roman"/>
          <w:b/>
          <w:caps/>
          <w:sz w:val="24"/>
          <w:szCs w:val="24"/>
        </w:rPr>
        <w:t>4</w:t>
      </w:r>
      <w:r>
        <w:rPr>
          <w:rFonts w:ascii="Times New Roman" w:hAnsi="Times New Roman" w:cs="Times New Roman"/>
          <w:b/>
          <w:caps/>
          <w:sz w:val="24"/>
          <w:szCs w:val="24"/>
        </w:rPr>
        <w:tab/>
      </w:r>
      <w:r w:rsidR="00686525">
        <w:rPr>
          <w:rFonts w:ascii="Times New Roman" w:hAnsi="Times New Roman" w:cs="Times New Roman"/>
          <w:b/>
          <w:caps/>
          <w:sz w:val="24"/>
          <w:szCs w:val="24"/>
        </w:rPr>
        <w:t>Research Methodology</w:t>
      </w:r>
    </w:p>
    <w:p w14:paraId="5ADB45B7" w14:textId="150DFFC6" w:rsidR="000E5A01" w:rsidRDefault="00995FE3" w:rsidP="00224952">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686525" w:rsidRPr="00EC7DBE">
        <w:rPr>
          <w:rFonts w:ascii="Times New Roman" w:hAnsi="Times New Roman" w:cs="Times New Roman"/>
          <w:b/>
          <w:sz w:val="24"/>
          <w:szCs w:val="24"/>
        </w:rPr>
        <w:t>Data and Sample</w:t>
      </w:r>
    </w:p>
    <w:p w14:paraId="2954F2A4" w14:textId="3ED040EB" w:rsidR="00686525" w:rsidRPr="00E363D8" w:rsidRDefault="00686525" w:rsidP="00556060">
      <w:pPr>
        <w:spacing w:after="0" w:line="276" w:lineRule="auto"/>
        <w:jc w:val="both"/>
        <w:rPr>
          <w:rFonts w:ascii="Times New Roman" w:hAnsi="Times New Roman" w:cs="Times New Roman"/>
          <w:sz w:val="24"/>
          <w:szCs w:val="24"/>
        </w:rPr>
      </w:pPr>
      <w:r w:rsidRPr="00EC7DBE">
        <w:rPr>
          <w:rFonts w:ascii="Times New Roman" w:hAnsi="Times New Roman" w:cs="Times New Roman"/>
          <w:sz w:val="24"/>
          <w:szCs w:val="24"/>
        </w:rPr>
        <w:t>The initial sample consists of the 2,580 firm-year observations from Nikkei 225 listed firms on the Tokyo Stock Exchange</w:t>
      </w:r>
      <w:r w:rsidR="000977FB">
        <w:rPr>
          <w:rFonts w:ascii="Times New Roman" w:hAnsi="Times New Roman" w:cs="Times New Roman"/>
          <w:sz w:val="24"/>
          <w:szCs w:val="24"/>
        </w:rPr>
        <w:t xml:space="preserve"> (TSE)</w:t>
      </w:r>
      <w:r w:rsidRPr="00EC7DBE">
        <w:rPr>
          <w:rFonts w:ascii="Times New Roman" w:hAnsi="Times New Roman" w:cs="Times New Roman"/>
          <w:sz w:val="24"/>
          <w:szCs w:val="24"/>
        </w:rPr>
        <w:t xml:space="preserve">, Japan from 11 different industries over the period 2007-2018. </w:t>
      </w:r>
      <w:r>
        <w:rPr>
          <w:rFonts w:ascii="Times New Roman" w:hAnsi="Times New Roman" w:cs="Times New Roman"/>
          <w:sz w:val="24"/>
          <w:szCs w:val="24"/>
        </w:rPr>
        <w:t xml:space="preserve">The study started in 2007 due to that: </w:t>
      </w:r>
      <w:r w:rsidRPr="00C614DE">
        <w:rPr>
          <w:rFonts w:ascii="Times New Roman" w:hAnsi="Times New Roman" w:cs="Times New Roman"/>
          <w:sz w:val="24"/>
          <w:szCs w:val="24"/>
        </w:rPr>
        <w:t xml:space="preserve">Japan </w:t>
      </w:r>
      <w:r w:rsidR="000E5A01" w:rsidRPr="00C614DE">
        <w:rPr>
          <w:rFonts w:ascii="Times New Roman" w:hAnsi="Times New Roman" w:cs="Times New Roman"/>
          <w:sz w:val="24"/>
          <w:szCs w:val="24"/>
        </w:rPr>
        <w:t>has made</w:t>
      </w:r>
      <w:r w:rsidR="000E5A01">
        <w:rPr>
          <w:rFonts w:ascii="Times New Roman" w:hAnsi="Times New Roman" w:cs="Times New Roman"/>
          <w:sz w:val="24"/>
          <w:szCs w:val="24"/>
        </w:rPr>
        <w:t xml:space="preserve"> </w:t>
      </w:r>
      <w:r w:rsidR="000E5A01" w:rsidRPr="00C614DE">
        <w:rPr>
          <w:rFonts w:ascii="Times New Roman" w:hAnsi="Times New Roman" w:cs="Times New Roman"/>
          <w:sz w:val="24"/>
          <w:szCs w:val="24"/>
        </w:rPr>
        <w:t>corporate</w:t>
      </w:r>
      <w:r w:rsidRPr="00C614DE">
        <w:rPr>
          <w:rFonts w:ascii="Times New Roman" w:hAnsi="Times New Roman" w:cs="Times New Roman"/>
          <w:sz w:val="24"/>
          <w:szCs w:val="24"/>
        </w:rPr>
        <w:t xml:space="preserve"> environmental GHG reporting mandatory since 2006 (</w:t>
      </w:r>
      <w:proofErr w:type="spellStart"/>
      <w:r w:rsidR="00202559" w:rsidRPr="00C614DE">
        <w:rPr>
          <w:rFonts w:ascii="Times New Roman" w:hAnsi="Times New Roman" w:cs="Times New Roman"/>
          <w:sz w:val="24"/>
          <w:szCs w:val="24"/>
        </w:rPr>
        <w:t>Fujii</w:t>
      </w:r>
      <w:proofErr w:type="spellEnd"/>
      <w:r w:rsidR="00202559" w:rsidRPr="00C614DE">
        <w:rPr>
          <w:rFonts w:ascii="Times New Roman" w:hAnsi="Times New Roman" w:cs="Times New Roman"/>
          <w:sz w:val="24"/>
          <w:szCs w:val="24"/>
        </w:rPr>
        <w:t xml:space="preserve"> et al, 2013</w:t>
      </w:r>
      <w:r w:rsidRPr="00C614DE">
        <w:rPr>
          <w:rFonts w:ascii="Times New Roman" w:hAnsi="Times New Roman" w:cs="Times New Roman"/>
          <w:sz w:val="24"/>
          <w:szCs w:val="24"/>
        </w:rPr>
        <w:t xml:space="preserve">). We ended our analysis in 2018 since it was the last year with available data when data collection started. </w:t>
      </w:r>
      <w:r>
        <w:rPr>
          <w:rFonts w:ascii="Times New Roman" w:hAnsi="Times New Roman" w:cs="Times New Roman"/>
          <w:sz w:val="24"/>
          <w:szCs w:val="24"/>
        </w:rPr>
        <w:t xml:space="preserve"> </w:t>
      </w:r>
      <w:r w:rsidRPr="00EC7DBE">
        <w:rPr>
          <w:rFonts w:ascii="Times New Roman" w:hAnsi="Times New Roman" w:cs="Times New Roman"/>
          <w:sz w:val="24"/>
          <w:szCs w:val="24"/>
        </w:rPr>
        <w:t>To ensure the comparability of the results, we exclude 348 financial sector firms from the initial sample due to their specific reporting and regulatory pattern (Ntim &amp; Soobaroyen, 2013</w:t>
      </w:r>
      <w:r w:rsidR="00E710A8">
        <w:rPr>
          <w:rFonts w:ascii="Times New Roman" w:hAnsi="Times New Roman" w:cs="Times New Roman"/>
          <w:sz w:val="24"/>
          <w:szCs w:val="24"/>
        </w:rPr>
        <w:t>a, b</w:t>
      </w:r>
      <w:r w:rsidRPr="00EC7DBE">
        <w:rPr>
          <w:rFonts w:ascii="Times New Roman" w:hAnsi="Times New Roman" w:cs="Times New Roman"/>
          <w:sz w:val="24"/>
          <w:szCs w:val="24"/>
        </w:rPr>
        <w:t>). The financial sector firms include commercial banks, insurance companies, securities, other financial services, and real estate.  Moreover, all these financial sector firms are not highly participated in industrial pollution and energy consumptions. We further removed 26</w:t>
      </w:r>
      <w:r>
        <w:rPr>
          <w:rFonts w:ascii="Times New Roman" w:hAnsi="Times New Roman" w:cs="Times New Roman"/>
          <w:sz w:val="24"/>
          <w:szCs w:val="24"/>
        </w:rPr>
        <w:t xml:space="preserve"> non-financial</w:t>
      </w:r>
      <w:r w:rsidRPr="00EC7DBE">
        <w:rPr>
          <w:rFonts w:ascii="Times New Roman" w:hAnsi="Times New Roman" w:cs="Times New Roman"/>
          <w:sz w:val="24"/>
          <w:szCs w:val="24"/>
        </w:rPr>
        <w:t xml:space="preserve"> firms (312 firm-year observations) due to missing carbon emissions and environmental management practices information throughout the study period. The final </w:t>
      </w:r>
      <w:r>
        <w:rPr>
          <w:rFonts w:ascii="Times New Roman" w:hAnsi="Times New Roman" w:cs="Times New Roman"/>
          <w:sz w:val="24"/>
          <w:szCs w:val="24"/>
        </w:rPr>
        <w:t>unbalance</w:t>
      </w:r>
      <w:r w:rsidR="002C44FF">
        <w:rPr>
          <w:rFonts w:ascii="Times New Roman" w:hAnsi="Times New Roman" w:cs="Times New Roman"/>
          <w:sz w:val="24"/>
          <w:szCs w:val="24"/>
        </w:rPr>
        <w:t>d</w:t>
      </w:r>
      <w:r>
        <w:rPr>
          <w:rFonts w:ascii="Times New Roman" w:hAnsi="Times New Roman" w:cs="Times New Roman"/>
          <w:sz w:val="24"/>
          <w:szCs w:val="24"/>
        </w:rPr>
        <w:t xml:space="preserve"> panel dataset</w:t>
      </w:r>
      <w:r w:rsidRPr="00EC7DBE">
        <w:rPr>
          <w:rFonts w:ascii="Times New Roman" w:hAnsi="Times New Roman" w:cs="Times New Roman"/>
          <w:sz w:val="24"/>
          <w:szCs w:val="24"/>
        </w:rPr>
        <w:t xml:space="preserve"> consists of 1,920 firm-year observations from 9 different industries from 2007-2018.  Table 1 depicts the study</w:t>
      </w:r>
      <w:r w:rsidR="002C44FF">
        <w:rPr>
          <w:rFonts w:ascii="Times New Roman" w:hAnsi="Times New Roman" w:cs="Times New Roman"/>
          <w:sz w:val="24"/>
          <w:szCs w:val="24"/>
        </w:rPr>
        <w:t>’s</w:t>
      </w:r>
      <w:r w:rsidRPr="00EC7DBE">
        <w:rPr>
          <w:rFonts w:ascii="Times New Roman" w:hAnsi="Times New Roman" w:cs="Times New Roman"/>
          <w:sz w:val="24"/>
          <w:szCs w:val="24"/>
        </w:rPr>
        <w:t xml:space="preserve"> sample by industry type. All the environmental performance and environmental management practices data were extracted from the Thomson Reuters Asset4</w:t>
      </w:r>
      <w:r w:rsidRPr="00EC7DBE">
        <w:rPr>
          <w:rFonts w:ascii="Times New Roman" w:hAnsi="Times New Roman" w:cs="Times New Roman"/>
          <w:sz w:val="24"/>
          <w:szCs w:val="24"/>
          <w:vertAlign w:val="subscript"/>
        </w:rPr>
        <w:t xml:space="preserve"> </w:t>
      </w:r>
      <w:r w:rsidRPr="00EC7DBE">
        <w:rPr>
          <w:rFonts w:ascii="Times New Roman" w:hAnsi="Times New Roman" w:cs="Times New Roman"/>
          <w:sz w:val="24"/>
          <w:szCs w:val="24"/>
        </w:rPr>
        <w:t xml:space="preserve">database, while all financial data were collected from the </w:t>
      </w:r>
      <w:proofErr w:type="spellStart"/>
      <w:r w:rsidRPr="00EC7DBE">
        <w:rPr>
          <w:rFonts w:ascii="Times New Roman" w:hAnsi="Times New Roman" w:cs="Times New Roman"/>
          <w:sz w:val="24"/>
          <w:szCs w:val="24"/>
        </w:rPr>
        <w:t>Worldscope</w:t>
      </w:r>
      <w:proofErr w:type="spellEnd"/>
      <w:r w:rsidRPr="00EC7DBE">
        <w:rPr>
          <w:rFonts w:ascii="Times New Roman" w:hAnsi="Times New Roman" w:cs="Times New Roman"/>
          <w:sz w:val="24"/>
          <w:szCs w:val="24"/>
        </w:rPr>
        <w:t xml:space="preserve"> database. Thomson Reuters Asset4</w:t>
      </w:r>
      <w:r w:rsidRPr="00EC7DBE">
        <w:rPr>
          <w:rFonts w:ascii="Times New Roman" w:hAnsi="Times New Roman" w:cs="Times New Roman"/>
          <w:sz w:val="24"/>
          <w:szCs w:val="24"/>
          <w:vertAlign w:val="subscript"/>
        </w:rPr>
        <w:t xml:space="preserve"> </w:t>
      </w:r>
      <w:r w:rsidRPr="00EC7DBE">
        <w:rPr>
          <w:rFonts w:ascii="Times New Roman" w:hAnsi="Times New Roman" w:cs="Times New Roman"/>
          <w:sz w:val="24"/>
          <w:szCs w:val="24"/>
        </w:rPr>
        <w:t>environmental, social</w:t>
      </w:r>
      <w:r>
        <w:rPr>
          <w:rFonts w:ascii="Times New Roman" w:hAnsi="Times New Roman" w:cs="Times New Roman"/>
          <w:sz w:val="24"/>
          <w:szCs w:val="24"/>
        </w:rPr>
        <w:t>,</w:t>
      </w:r>
      <w:r w:rsidRPr="00EC7DBE">
        <w:rPr>
          <w:rFonts w:ascii="Times New Roman" w:hAnsi="Times New Roman" w:cs="Times New Roman"/>
          <w:sz w:val="24"/>
          <w:szCs w:val="24"/>
        </w:rPr>
        <w:t xml:space="preserve"> and governance</w:t>
      </w:r>
      <w:r w:rsidRPr="00EC7DBE">
        <w:rPr>
          <w:rFonts w:ascii="Times New Roman" w:hAnsi="Times New Roman" w:cs="Times New Roman"/>
          <w:sz w:val="24"/>
          <w:szCs w:val="24"/>
          <w:vertAlign w:val="subscript"/>
        </w:rPr>
        <w:t xml:space="preserve"> </w:t>
      </w:r>
      <w:r w:rsidRPr="00EC7DBE">
        <w:rPr>
          <w:rFonts w:ascii="Times New Roman" w:hAnsi="Times New Roman" w:cs="Times New Roman"/>
          <w:sz w:val="24"/>
          <w:szCs w:val="24"/>
        </w:rPr>
        <w:t xml:space="preserve">(ESG) database is known as a comprehensive global ESG database among the others (Dragomir, 2018; </w:t>
      </w:r>
      <w:proofErr w:type="spellStart"/>
      <w:r w:rsidRPr="00EC7DBE">
        <w:rPr>
          <w:rFonts w:ascii="Times New Roman" w:hAnsi="Times New Roman" w:cs="Times New Roman"/>
          <w:sz w:val="24"/>
          <w:szCs w:val="24"/>
        </w:rPr>
        <w:t>Trumpp</w:t>
      </w:r>
      <w:proofErr w:type="spellEnd"/>
      <w:r w:rsidRPr="00EC7DBE">
        <w:rPr>
          <w:rFonts w:ascii="Times New Roman" w:hAnsi="Times New Roman" w:cs="Times New Roman"/>
          <w:sz w:val="24"/>
          <w:szCs w:val="24"/>
        </w:rPr>
        <w:t xml:space="preserve"> et al., 2015). The industrials sector with 612 observation</w:t>
      </w:r>
      <w:r>
        <w:rPr>
          <w:rFonts w:ascii="Times New Roman" w:hAnsi="Times New Roman" w:cs="Times New Roman"/>
          <w:sz w:val="24"/>
          <w:szCs w:val="24"/>
        </w:rPr>
        <w:t>s</w:t>
      </w:r>
      <w:r w:rsidRPr="00EC7DBE">
        <w:rPr>
          <w:rFonts w:ascii="Times New Roman" w:hAnsi="Times New Roman" w:cs="Times New Roman"/>
          <w:sz w:val="24"/>
          <w:szCs w:val="24"/>
        </w:rPr>
        <w:t xml:space="preserve"> (31.88%) is the most represented industry, followed by </w:t>
      </w:r>
      <w:r>
        <w:rPr>
          <w:rFonts w:ascii="Times New Roman" w:hAnsi="Times New Roman" w:cs="Times New Roman"/>
          <w:sz w:val="24"/>
          <w:szCs w:val="24"/>
        </w:rPr>
        <w:t xml:space="preserve">the </w:t>
      </w:r>
      <w:r w:rsidRPr="00EC7DBE">
        <w:rPr>
          <w:rFonts w:ascii="Times New Roman" w:hAnsi="Times New Roman" w:cs="Times New Roman"/>
          <w:sz w:val="24"/>
          <w:szCs w:val="24"/>
        </w:rPr>
        <w:t>material sector with 348 observation</w:t>
      </w:r>
      <w:r>
        <w:rPr>
          <w:rFonts w:ascii="Times New Roman" w:hAnsi="Times New Roman" w:cs="Times New Roman"/>
          <w:sz w:val="24"/>
          <w:szCs w:val="24"/>
        </w:rPr>
        <w:t>s</w:t>
      </w:r>
      <w:r w:rsidRPr="00EC7DBE">
        <w:rPr>
          <w:rFonts w:ascii="Times New Roman" w:hAnsi="Times New Roman" w:cs="Times New Roman"/>
          <w:sz w:val="24"/>
          <w:szCs w:val="24"/>
        </w:rPr>
        <w:t xml:space="preserve"> (18.13%) and </w:t>
      </w:r>
      <w:r w:rsidRPr="00EC7DBE">
        <w:rPr>
          <w:rFonts w:ascii="Times New Roman" w:eastAsia="Times New Roman" w:hAnsi="Times New Roman" w:cs="Times New Roman"/>
          <w:color w:val="000000"/>
          <w:sz w:val="24"/>
          <w:szCs w:val="24"/>
          <w:lang w:eastAsia="en-GB"/>
        </w:rPr>
        <w:t>consumer discretionary with 264 observations (13.75%).</w:t>
      </w:r>
    </w:p>
    <w:p w14:paraId="39D5C85E" w14:textId="4E0A82B7" w:rsidR="00686525" w:rsidRDefault="00686525" w:rsidP="00224952">
      <w:pPr>
        <w:tabs>
          <w:tab w:val="left" w:pos="7513"/>
        </w:tabs>
        <w:spacing w:before="240" w:line="276" w:lineRule="auto"/>
        <w:jc w:val="center"/>
        <w:rPr>
          <w:rFonts w:ascii="Times New Roman" w:hAnsi="Times New Roman" w:cs="Times New Roman"/>
          <w:sz w:val="24"/>
          <w:szCs w:val="24"/>
        </w:rPr>
      </w:pPr>
      <w:r>
        <w:rPr>
          <w:rFonts w:ascii="Times New Roman" w:hAnsi="Times New Roman" w:cs="Times New Roman"/>
          <w:i/>
          <w:iCs/>
          <w:sz w:val="24"/>
          <w:szCs w:val="24"/>
        </w:rPr>
        <w:t>Insert Table 1 about here</w:t>
      </w:r>
    </w:p>
    <w:p w14:paraId="59749FDB" w14:textId="366234F9" w:rsidR="00686525" w:rsidRPr="006953BE" w:rsidRDefault="006953BE" w:rsidP="006953BE">
      <w:pPr>
        <w:tabs>
          <w:tab w:val="left" w:pos="7513"/>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686525">
        <w:rPr>
          <w:rFonts w:ascii="Times New Roman" w:hAnsi="Times New Roman" w:cs="Times New Roman"/>
          <w:b/>
          <w:sz w:val="24"/>
          <w:szCs w:val="24"/>
        </w:rPr>
        <w:t>Research v</w:t>
      </w:r>
      <w:r w:rsidR="00686525" w:rsidRPr="00D27FE0">
        <w:rPr>
          <w:rFonts w:ascii="Times New Roman" w:hAnsi="Times New Roman" w:cs="Times New Roman"/>
          <w:b/>
          <w:sz w:val="24"/>
          <w:szCs w:val="24"/>
        </w:rPr>
        <w:t>ariables</w:t>
      </w:r>
    </w:p>
    <w:p w14:paraId="6A256900" w14:textId="753426D4" w:rsidR="00686525" w:rsidRPr="00556060" w:rsidRDefault="00686525" w:rsidP="00904FFB">
      <w:pPr>
        <w:tabs>
          <w:tab w:val="left" w:pos="7513"/>
        </w:tabs>
        <w:spacing w:after="0" w:line="276" w:lineRule="auto"/>
        <w:jc w:val="both"/>
        <w:rPr>
          <w:rFonts w:ascii="Times New Roman" w:hAnsi="Times New Roman" w:cs="Times New Roman"/>
          <w:sz w:val="24"/>
          <w:szCs w:val="24"/>
          <w:highlight w:val="yellow"/>
        </w:rPr>
      </w:pPr>
      <w:r w:rsidRPr="00556060">
        <w:rPr>
          <w:rFonts w:ascii="Times New Roman" w:hAnsi="Times New Roman" w:cs="Times New Roman"/>
          <w:sz w:val="24"/>
          <w:szCs w:val="24"/>
        </w:rPr>
        <w:t>Table 2 depicts the measurement of the study</w:t>
      </w:r>
      <w:r w:rsidR="002C44FF">
        <w:rPr>
          <w:rFonts w:ascii="Times New Roman" w:hAnsi="Times New Roman" w:cs="Times New Roman"/>
          <w:sz w:val="24"/>
          <w:szCs w:val="24"/>
        </w:rPr>
        <w:t>’s</w:t>
      </w:r>
      <w:r w:rsidRPr="00556060">
        <w:rPr>
          <w:rFonts w:ascii="Times New Roman" w:hAnsi="Times New Roman" w:cs="Times New Roman"/>
          <w:sz w:val="24"/>
          <w:szCs w:val="24"/>
        </w:rPr>
        <w:t xml:space="preserve"> variables. To test our hypotheses (H1 – H4), we use </w:t>
      </w:r>
      <w:r w:rsidRPr="00556060">
        <w:rPr>
          <w:rFonts w:ascii="Times New Roman" w:hAnsi="Times New Roman" w:cs="Times New Roman"/>
          <w:color w:val="000000" w:themeColor="text1"/>
          <w:sz w:val="24"/>
          <w:szCs w:val="24"/>
        </w:rPr>
        <w:t xml:space="preserve">four main </w:t>
      </w:r>
      <w:r w:rsidRPr="00556060">
        <w:rPr>
          <w:rFonts w:ascii="Times New Roman" w:hAnsi="Times New Roman" w:cs="Times New Roman"/>
          <w:sz w:val="24"/>
          <w:szCs w:val="24"/>
        </w:rPr>
        <w:t>variables</w:t>
      </w:r>
      <w:r w:rsidRPr="00582E45">
        <w:rPr>
          <w:rFonts w:ascii="Times New Roman" w:hAnsi="Times New Roman" w:cs="Times New Roman"/>
          <w:sz w:val="24"/>
          <w:szCs w:val="24"/>
        </w:rPr>
        <w:t xml:space="preserve">. First, we employ environmental management practices as our main explanatory variable. </w:t>
      </w:r>
      <w:r w:rsidR="00521128" w:rsidRPr="00582E45">
        <w:rPr>
          <w:rFonts w:ascii="Times New Roman" w:hAnsi="Times New Roman" w:cs="Times New Roman"/>
          <w:sz w:val="24"/>
          <w:szCs w:val="24"/>
        </w:rPr>
        <w:t>We a</w:t>
      </w:r>
      <w:r w:rsidR="002C44FF">
        <w:rPr>
          <w:rFonts w:ascii="Times New Roman" w:hAnsi="Times New Roman" w:cs="Times New Roman"/>
          <w:sz w:val="24"/>
          <w:szCs w:val="24"/>
        </w:rPr>
        <w:t>pplied</w:t>
      </w:r>
      <w:r w:rsidR="00521128" w:rsidRPr="00582E45">
        <w:rPr>
          <w:rFonts w:ascii="Times New Roman" w:hAnsi="Times New Roman" w:cs="Times New Roman"/>
          <w:sz w:val="24"/>
          <w:szCs w:val="24"/>
        </w:rPr>
        <w:t xml:space="preserve"> a comprehensive five sub-dimensional scale of environmenta</w:t>
      </w:r>
      <w:r w:rsidR="00556060" w:rsidRPr="00582E45">
        <w:rPr>
          <w:rFonts w:ascii="Times New Roman" w:hAnsi="Times New Roman" w:cs="Times New Roman"/>
          <w:sz w:val="24"/>
          <w:szCs w:val="24"/>
        </w:rPr>
        <w:t>l management practices proposed</w:t>
      </w:r>
      <w:r w:rsidR="00521128" w:rsidRPr="00582E45">
        <w:rPr>
          <w:rFonts w:ascii="Times New Roman" w:hAnsi="Times New Roman" w:cs="Times New Roman"/>
          <w:sz w:val="24"/>
          <w:szCs w:val="24"/>
        </w:rPr>
        <w:t xml:space="preserve"> by </w:t>
      </w:r>
      <w:proofErr w:type="spellStart"/>
      <w:r w:rsidR="00521128" w:rsidRPr="00582E45">
        <w:rPr>
          <w:rFonts w:ascii="Times New Roman" w:hAnsi="Times New Roman" w:cs="Times New Roman"/>
          <w:sz w:val="24"/>
          <w:szCs w:val="24"/>
        </w:rPr>
        <w:t>Xie</w:t>
      </w:r>
      <w:proofErr w:type="spellEnd"/>
      <w:r w:rsidR="00521128" w:rsidRPr="00582E45">
        <w:rPr>
          <w:rFonts w:ascii="Times New Roman" w:hAnsi="Times New Roman" w:cs="Times New Roman"/>
          <w:sz w:val="24"/>
          <w:szCs w:val="24"/>
        </w:rPr>
        <w:t xml:space="preserve"> and </w:t>
      </w:r>
      <w:proofErr w:type="spellStart"/>
      <w:r w:rsidR="00521128" w:rsidRPr="00582E45">
        <w:rPr>
          <w:rFonts w:ascii="Times New Roman" w:hAnsi="Times New Roman" w:cs="Times New Roman"/>
          <w:sz w:val="24"/>
          <w:szCs w:val="24"/>
        </w:rPr>
        <w:t>Hayase</w:t>
      </w:r>
      <w:proofErr w:type="spellEnd"/>
      <w:r w:rsidR="00521128" w:rsidRPr="00582E45">
        <w:rPr>
          <w:rFonts w:ascii="Times New Roman" w:hAnsi="Times New Roman" w:cs="Times New Roman"/>
          <w:sz w:val="24"/>
          <w:szCs w:val="24"/>
        </w:rPr>
        <w:t xml:space="preserve"> (2007) and </w:t>
      </w:r>
      <w:proofErr w:type="spellStart"/>
      <w:r w:rsidR="00521128" w:rsidRPr="00582E45">
        <w:rPr>
          <w:rFonts w:ascii="Times New Roman" w:hAnsi="Times New Roman" w:cs="Times New Roman"/>
          <w:sz w:val="24"/>
          <w:szCs w:val="24"/>
        </w:rPr>
        <w:t>Trump</w:t>
      </w:r>
      <w:r w:rsidR="0085166E">
        <w:rPr>
          <w:rFonts w:ascii="Times New Roman" w:hAnsi="Times New Roman" w:cs="Times New Roman"/>
          <w:sz w:val="24"/>
          <w:szCs w:val="24"/>
        </w:rPr>
        <w:t>p</w:t>
      </w:r>
      <w:proofErr w:type="spellEnd"/>
      <w:r w:rsidR="00521128" w:rsidRPr="00582E45">
        <w:rPr>
          <w:rFonts w:ascii="Times New Roman" w:hAnsi="Times New Roman" w:cs="Times New Roman"/>
          <w:sz w:val="24"/>
          <w:szCs w:val="24"/>
        </w:rPr>
        <w:t xml:space="preserve"> et al., (2015).   T</w:t>
      </w:r>
      <w:r w:rsidRPr="00582E45">
        <w:rPr>
          <w:rFonts w:ascii="Times New Roman" w:hAnsi="Times New Roman" w:cs="Times New Roman"/>
          <w:sz w:val="24"/>
          <w:szCs w:val="24"/>
        </w:rPr>
        <w:t>h</w:t>
      </w:r>
      <w:r w:rsidR="00521128" w:rsidRPr="00582E45">
        <w:rPr>
          <w:rFonts w:ascii="Times New Roman" w:hAnsi="Times New Roman" w:cs="Times New Roman"/>
          <w:sz w:val="24"/>
          <w:szCs w:val="24"/>
        </w:rPr>
        <w:t>is</w:t>
      </w:r>
      <w:r w:rsidRPr="00582E45">
        <w:rPr>
          <w:rFonts w:ascii="Times New Roman" w:hAnsi="Times New Roman" w:cs="Times New Roman"/>
          <w:sz w:val="24"/>
          <w:szCs w:val="24"/>
        </w:rPr>
        <w:t xml:space="preserve"> environmental management practices </w:t>
      </w:r>
      <w:r w:rsidR="00521128" w:rsidRPr="00582E45">
        <w:rPr>
          <w:rFonts w:ascii="Times New Roman" w:hAnsi="Times New Roman" w:cs="Times New Roman"/>
          <w:sz w:val="24"/>
          <w:szCs w:val="24"/>
        </w:rPr>
        <w:t>scale</w:t>
      </w:r>
      <w:r w:rsidRPr="00582E45">
        <w:rPr>
          <w:rFonts w:ascii="Times New Roman" w:hAnsi="Times New Roman" w:cs="Times New Roman"/>
          <w:sz w:val="24"/>
          <w:szCs w:val="24"/>
        </w:rPr>
        <w:t xml:space="preserve"> </w:t>
      </w:r>
      <w:r w:rsidR="00521128" w:rsidRPr="00582E45">
        <w:rPr>
          <w:rFonts w:ascii="Times New Roman" w:hAnsi="Times New Roman" w:cs="Times New Roman"/>
          <w:sz w:val="24"/>
          <w:szCs w:val="24"/>
        </w:rPr>
        <w:t>consist on</w:t>
      </w:r>
      <w:r w:rsidRPr="00582E45">
        <w:rPr>
          <w:rFonts w:ascii="Times New Roman" w:hAnsi="Times New Roman" w:cs="Times New Roman"/>
          <w:sz w:val="24"/>
          <w:szCs w:val="24"/>
        </w:rPr>
        <w:t xml:space="preserve"> 31 items, which cover the following five main areas: (i) environmental policy – 9 items; (ii) environmental objectives – 5 items; (iii) environmental processes – 7 items; (iv) organisational structure – 4 items; and (v) </w:t>
      </w:r>
      <w:r w:rsidRPr="00582E45">
        <w:rPr>
          <w:rFonts w:ascii="Times New Roman" w:hAnsi="Times New Roman" w:cs="Times New Roman"/>
          <w:sz w:val="24"/>
          <w:szCs w:val="24"/>
        </w:rPr>
        <w:lastRenderedPageBreak/>
        <w:t xml:space="preserve">environmental monitoring – 6 items. </w:t>
      </w:r>
      <w:r w:rsidR="003202CC" w:rsidRPr="00582E45">
        <w:rPr>
          <w:rFonts w:ascii="Times New Roman" w:hAnsi="Times New Roman" w:cs="Times New Roman"/>
          <w:sz w:val="24"/>
          <w:szCs w:val="24"/>
        </w:rPr>
        <w:t xml:space="preserve">Environmental management practices index is calculated by </w:t>
      </w:r>
      <w:proofErr w:type="gramStart"/>
      <w:r w:rsidR="003202CC" w:rsidRPr="00582E45">
        <w:rPr>
          <w:rFonts w:ascii="Times New Roman" w:hAnsi="Times New Roman" w:cs="Times New Roman"/>
          <w:sz w:val="24"/>
          <w:szCs w:val="24"/>
        </w:rPr>
        <w:t>adding</w:t>
      </w:r>
      <w:r w:rsidR="007409B0" w:rsidRPr="00582E45">
        <w:rPr>
          <w:rFonts w:ascii="Times New Roman" w:hAnsi="Times New Roman" w:cs="Times New Roman"/>
          <w:sz w:val="24"/>
          <w:szCs w:val="24"/>
        </w:rPr>
        <w:t xml:space="preserve"> </w:t>
      </w:r>
      <w:r w:rsidR="003202CC" w:rsidRPr="00582E45">
        <w:rPr>
          <w:rFonts w:ascii="Times New Roman" w:hAnsi="Times New Roman" w:cs="Times New Roman"/>
          <w:sz w:val="24"/>
          <w:szCs w:val="24"/>
        </w:rPr>
        <w:t xml:space="preserve"> 31</w:t>
      </w:r>
      <w:proofErr w:type="gramEnd"/>
      <w:r w:rsidR="003202CC" w:rsidRPr="00582E45">
        <w:rPr>
          <w:rFonts w:ascii="Times New Roman" w:hAnsi="Times New Roman" w:cs="Times New Roman"/>
          <w:sz w:val="24"/>
          <w:szCs w:val="24"/>
        </w:rPr>
        <w:t xml:space="preserve"> in</w:t>
      </w:r>
      <w:r w:rsidR="003C36F4" w:rsidRPr="00582E45">
        <w:rPr>
          <w:rFonts w:ascii="Times New Roman" w:hAnsi="Times New Roman" w:cs="Times New Roman"/>
          <w:sz w:val="24"/>
          <w:szCs w:val="24"/>
        </w:rPr>
        <w:t>i</w:t>
      </w:r>
      <w:r w:rsidR="003202CC" w:rsidRPr="00582E45">
        <w:rPr>
          <w:rFonts w:ascii="Times New Roman" w:hAnsi="Times New Roman" w:cs="Times New Roman"/>
          <w:sz w:val="24"/>
          <w:szCs w:val="24"/>
        </w:rPr>
        <w:t>tiatives</w:t>
      </w:r>
      <w:r w:rsidR="00904FFB" w:rsidRPr="00582E45">
        <w:rPr>
          <w:rFonts w:ascii="Times New Roman" w:hAnsi="Times New Roman" w:cs="Times New Roman"/>
          <w:sz w:val="24"/>
          <w:szCs w:val="24"/>
        </w:rPr>
        <w:t xml:space="preserve"> and</w:t>
      </w:r>
      <w:r w:rsidR="003202CC" w:rsidRPr="00582E45">
        <w:rPr>
          <w:rFonts w:ascii="Times New Roman" w:hAnsi="Times New Roman" w:cs="Times New Roman"/>
          <w:sz w:val="24"/>
          <w:szCs w:val="24"/>
        </w:rPr>
        <w:t xml:space="preserve"> score </w:t>
      </w:r>
      <w:r w:rsidR="00904FFB" w:rsidRPr="00582E45">
        <w:rPr>
          <w:rFonts w:ascii="Times New Roman" w:hAnsi="Times New Roman" w:cs="Times New Roman"/>
          <w:sz w:val="24"/>
          <w:szCs w:val="24"/>
        </w:rPr>
        <w:t xml:space="preserve">of </w:t>
      </w:r>
      <w:r w:rsidR="003202CC" w:rsidRPr="00582E45">
        <w:rPr>
          <w:rFonts w:ascii="Times New Roman" w:hAnsi="Times New Roman" w:cs="Times New Roman"/>
          <w:sz w:val="24"/>
          <w:szCs w:val="24"/>
        </w:rPr>
        <w:t xml:space="preserve">1 </w:t>
      </w:r>
      <w:r w:rsidR="00904FFB" w:rsidRPr="00582E45">
        <w:rPr>
          <w:rFonts w:ascii="Times New Roman" w:hAnsi="Times New Roman" w:cs="Times New Roman"/>
          <w:sz w:val="24"/>
          <w:szCs w:val="24"/>
        </w:rPr>
        <w:t xml:space="preserve">is awarded </w:t>
      </w:r>
      <w:r w:rsidR="003202CC" w:rsidRPr="00582E45">
        <w:rPr>
          <w:rFonts w:ascii="Times New Roman" w:hAnsi="Times New Roman" w:cs="Times New Roman"/>
          <w:sz w:val="24"/>
          <w:szCs w:val="24"/>
        </w:rPr>
        <w:t>if a firm is engaged in environmental in</w:t>
      </w:r>
      <w:r w:rsidR="003C36F4" w:rsidRPr="00582E45">
        <w:rPr>
          <w:rFonts w:ascii="Times New Roman" w:hAnsi="Times New Roman" w:cs="Times New Roman"/>
          <w:sz w:val="24"/>
          <w:szCs w:val="24"/>
        </w:rPr>
        <w:t>it</w:t>
      </w:r>
      <w:r w:rsidR="003202CC" w:rsidRPr="00582E45">
        <w:rPr>
          <w:rFonts w:ascii="Times New Roman" w:hAnsi="Times New Roman" w:cs="Times New Roman"/>
          <w:sz w:val="24"/>
          <w:szCs w:val="24"/>
        </w:rPr>
        <w:t>iatives in a given year</w:t>
      </w:r>
      <w:r w:rsidR="00904FFB" w:rsidRPr="00582E45">
        <w:rPr>
          <w:rFonts w:ascii="Times New Roman" w:hAnsi="Times New Roman" w:cs="Times New Roman"/>
          <w:sz w:val="24"/>
          <w:szCs w:val="24"/>
        </w:rPr>
        <w:t>,</w:t>
      </w:r>
      <w:r w:rsidR="003202CC" w:rsidRPr="00582E45">
        <w:rPr>
          <w:rFonts w:ascii="Times New Roman" w:hAnsi="Times New Roman" w:cs="Times New Roman"/>
          <w:sz w:val="24"/>
          <w:szCs w:val="24"/>
        </w:rPr>
        <w:t xml:space="preserve"> otherwise 0.</w:t>
      </w:r>
      <w:r w:rsidR="00904FFB" w:rsidRPr="00582E45">
        <w:rPr>
          <w:rFonts w:ascii="Times New Roman" w:hAnsi="Times New Roman" w:cs="Times New Roman"/>
          <w:sz w:val="24"/>
          <w:szCs w:val="24"/>
        </w:rPr>
        <w:t xml:space="preserve"> Following this approach, a firm environmental management practices</w:t>
      </w:r>
      <w:r w:rsidR="00846D4E" w:rsidRPr="00582E45">
        <w:rPr>
          <w:rFonts w:ascii="Times New Roman" w:hAnsi="Times New Roman" w:cs="Times New Roman"/>
          <w:sz w:val="24"/>
          <w:szCs w:val="24"/>
        </w:rPr>
        <w:t xml:space="preserve"> absolute</w:t>
      </w:r>
      <w:r w:rsidR="00904FFB" w:rsidRPr="00582E45">
        <w:rPr>
          <w:rFonts w:ascii="Times New Roman" w:hAnsi="Times New Roman" w:cs="Times New Roman"/>
          <w:sz w:val="24"/>
          <w:szCs w:val="24"/>
        </w:rPr>
        <w:t xml:space="preserve"> score can range between 31 (</w:t>
      </w:r>
      <w:r w:rsidR="00D57C38" w:rsidRPr="00582E45">
        <w:rPr>
          <w:rFonts w:ascii="Times New Roman" w:hAnsi="Times New Roman" w:cs="Times New Roman"/>
          <w:sz w:val="24"/>
          <w:szCs w:val="24"/>
        </w:rPr>
        <w:t xml:space="preserve">implying </w:t>
      </w:r>
      <w:r w:rsidR="00904FFB" w:rsidRPr="00582E45">
        <w:rPr>
          <w:rFonts w:ascii="Times New Roman" w:hAnsi="Times New Roman" w:cs="Times New Roman"/>
          <w:sz w:val="24"/>
          <w:szCs w:val="24"/>
        </w:rPr>
        <w:t>good quality of environmental management practices) and 0 (</w:t>
      </w:r>
      <w:r w:rsidR="00D57C38" w:rsidRPr="00582E45">
        <w:rPr>
          <w:rFonts w:ascii="Times New Roman" w:hAnsi="Times New Roman" w:cs="Times New Roman"/>
          <w:sz w:val="24"/>
          <w:szCs w:val="24"/>
        </w:rPr>
        <w:t>implying poor</w:t>
      </w:r>
      <w:r w:rsidR="00904FFB" w:rsidRPr="00582E45">
        <w:rPr>
          <w:rFonts w:ascii="Times New Roman" w:hAnsi="Times New Roman" w:cs="Times New Roman"/>
          <w:sz w:val="24"/>
          <w:szCs w:val="24"/>
        </w:rPr>
        <w:t xml:space="preserve"> quality of environmental management practices</w:t>
      </w:r>
      <w:r w:rsidR="0085166E">
        <w:rPr>
          <w:rFonts w:ascii="Times New Roman" w:hAnsi="Times New Roman" w:cs="Times New Roman"/>
          <w:sz w:val="24"/>
          <w:szCs w:val="24"/>
        </w:rPr>
        <w:t xml:space="preserve">. </w:t>
      </w:r>
      <w:r w:rsidR="007526C9" w:rsidRPr="00582E45">
        <w:rPr>
          <w:rFonts w:ascii="Times New Roman" w:hAnsi="Times New Roman" w:cs="Times New Roman"/>
          <w:sz w:val="24"/>
          <w:szCs w:val="24"/>
        </w:rPr>
        <w:t>To best of our knowledge</w:t>
      </w:r>
      <w:r w:rsidR="003C36F4" w:rsidRPr="00582E45">
        <w:rPr>
          <w:rFonts w:ascii="Times New Roman" w:hAnsi="Times New Roman" w:cs="Times New Roman"/>
          <w:sz w:val="24"/>
          <w:szCs w:val="24"/>
        </w:rPr>
        <w:t>,</w:t>
      </w:r>
      <w:r w:rsidR="007526C9" w:rsidRPr="00582E45">
        <w:rPr>
          <w:rFonts w:ascii="Times New Roman" w:hAnsi="Times New Roman" w:cs="Times New Roman"/>
          <w:sz w:val="24"/>
          <w:szCs w:val="24"/>
        </w:rPr>
        <w:t xml:space="preserve"> the above scale of environmental management practices cover</w:t>
      </w:r>
      <w:r w:rsidR="003C36F4" w:rsidRPr="00582E45">
        <w:rPr>
          <w:rFonts w:ascii="Times New Roman" w:hAnsi="Times New Roman" w:cs="Times New Roman"/>
          <w:sz w:val="24"/>
          <w:szCs w:val="24"/>
        </w:rPr>
        <w:t>s</w:t>
      </w:r>
      <w:r w:rsidR="007526C9" w:rsidRPr="00582E45">
        <w:rPr>
          <w:rFonts w:ascii="Times New Roman" w:hAnsi="Times New Roman" w:cs="Times New Roman"/>
          <w:sz w:val="24"/>
          <w:szCs w:val="24"/>
        </w:rPr>
        <w:t xml:space="preserve"> all aspects</w:t>
      </w:r>
      <w:r w:rsidR="00210BF1" w:rsidRPr="00582E45">
        <w:rPr>
          <w:rFonts w:ascii="Times New Roman" w:hAnsi="Times New Roman" w:cs="Times New Roman"/>
          <w:sz w:val="24"/>
          <w:szCs w:val="24"/>
        </w:rPr>
        <w:t xml:space="preserve"> of </w:t>
      </w:r>
      <w:r w:rsidR="0085166E">
        <w:rPr>
          <w:rFonts w:ascii="Times New Roman" w:hAnsi="Times New Roman" w:cs="Times New Roman"/>
          <w:sz w:val="24"/>
          <w:szCs w:val="24"/>
        </w:rPr>
        <w:t xml:space="preserve">a </w:t>
      </w:r>
      <w:r w:rsidR="00210BF1" w:rsidRPr="00582E45">
        <w:rPr>
          <w:rFonts w:ascii="Times New Roman" w:hAnsi="Times New Roman" w:cs="Times New Roman"/>
          <w:sz w:val="24"/>
          <w:szCs w:val="24"/>
        </w:rPr>
        <w:t>firm</w:t>
      </w:r>
      <w:r w:rsidR="0085166E">
        <w:rPr>
          <w:rFonts w:ascii="Times New Roman" w:hAnsi="Times New Roman" w:cs="Times New Roman"/>
          <w:sz w:val="24"/>
          <w:szCs w:val="24"/>
        </w:rPr>
        <w:t>’</w:t>
      </w:r>
      <w:r w:rsidR="00210BF1" w:rsidRPr="00582E45">
        <w:rPr>
          <w:rFonts w:ascii="Times New Roman" w:hAnsi="Times New Roman" w:cs="Times New Roman"/>
          <w:sz w:val="24"/>
          <w:szCs w:val="24"/>
        </w:rPr>
        <w:t>s environmental in</w:t>
      </w:r>
      <w:r w:rsidR="003C36F4" w:rsidRPr="00582E45">
        <w:rPr>
          <w:rFonts w:ascii="Times New Roman" w:hAnsi="Times New Roman" w:cs="Times New Roman"/>
          <w:sz w:val="24"/>
          <w:szCs w:val="24"/>
        </w:rPr>
        <w:t>it</w:t>
      </w:r>
      <w:r w:rsidR="00210BF1" w:rsidRPr="00582E45">
        <w:rPr>
          <w:rFonts w:ascii="Times New Roman" w:hAnsi="Times New Roman" w:cs="Times New Roman"/>
          <w:sz w:val="24"/>
          <w:szCs w:val="24"/>
        </w:rPr>
        <w:t>iatives with res</w:t>
      </w:r>
      <w:r w:rsidR="003C36F4" w:rsidRPr="00582E45">
        <w:rPr>
          <w:rFonts w:ascii="Times New Roman" w:hAnsi="Times New Roman" w:cs="Times New Roman"/>
          <w:sz w:val="24"/>
          <w:szCs w:val="24"/>
        </w:rPr>
        <w:t>p</w:t>
      </w:r>
      <w:r w:rsidR="00210BF1" w:rsidRPr="00582E45">
        <w:rPr>
          <w:rFonts w:ascii="Times New Roman" w:hAnsi="Times New Roman" w:cs="Times New Roman"/>
          <w:sz w:val="24"/>
          <w:szCs w:val="24"/>
        </w:rPr>
        <w:t xml:space="preserve">ect </w:t>
      </w:r>
      <w:r w:rsidR="003C36F4" w:rsidRPr="00582E45">
        <w:rPr>
          <w:rFonts w:ascii="Times New Roman" w:hAnsi="Times New Roman" w:cs="Times New Roman"/>
          <w:sz w:val="24"/>
          <w:szCs w:val="24"/>
        </w:rPr>
        <w:t>to</w:t>
      </w:r>
      <w:r w:rsidR="00210BF1" w:rsidRPr="00582E45">
        <w:rPr>
          <w:rFonts w:ascii="Times New Roman" w:hAnsi="Times New Roman" w:cs="Times New Roman"/>
          <w:sz w:val="24"/>
          <w:szCs w:val="24"/>
        </w:rPr>
        <w:t xml:space="preserve"> ISO 14001 definition</w:t>
      </w:r>
      <w:r w:rsidR="00904FFB" w:rsidRPr="00582E45">
        <w:rPr>
          <w:rFonts w:ascii="Times New Roman" w:hAnsi="Times New Roman" w:cs="Times New Roman"/>
          <w:sz w:val="24"/>
          <w:szCs w:val="24"/>
        </w:rPr>
        <w:t xml:space="preserve"> (</w:t>
      </w:r>
      <w:r w:rsidR="003202CC" w:rsidRPr="00582E45">
        <w:rPr>
          <w:rFonts w:ascii="Times New Roman" w:hAnsi="Times New Roman" w:cs="Times New Roman"/>
          <w:sz w:val="24"/>
          <w:szCs w:val="24"/>
        </w:rPr>
        <w:t xml:space="preserve">see the </w:t>
      </w:r>
      <w:r w:rsidRPr="00582E45">
        <w:rPr>
          <w:rFonts w:ascii="Times New Roman" w:hAnsi="Times New Roman" w:cs="Times New Roman"/>
          <w:sz w:val="24"/>
          <w:szCs w:val="24"/>
        </w:rPr>
        <w:t>Appendix</w:t>
      </w:r>
      <w:r w:rsidR="003202CC" w:rsidRPr="00582E45">
        <w:rPr>
          <w:rFonts w:ascii="Times New Roman" w:hAnsi="Times New Roman" w:cs="Times New Roman"/>
          <w:sz w:val="24"/>
          <w:szCs w:val="24"/>
        </w:rPr>
        <w:t xml:space="preserve"> for</w:t>
      </w:r>
      <w:r w:rsidR="007409B0" w:rsidRPr="00582E45">
        <w:rPr>
          <w:rFonts w:ascii="Times New Roman" w:hAnsi="Times New Roman" w:cs="Times New Roman"/>
          <w:sz w:val="24"/>
          <w:szCs w:val="24"/>
        </w:rPr>
        <w:t xml:space="preserve"> further</w:t>
      </w:r>
      <w:r w:rsidR="003202CC" w:rsidRPr="00582E45">
        <w:rPr>
          <w:rFonts w:ascii="Times New Roman" w:hAnsi="Times New Roman" w:cs="Times New Roman"/>
          <w:sz w:val="24"/>
          <w:szCs w:val="24"/>
        </w:rPr>
        <w:t xml:space="preserve"> detail</w:t>
      </w:r>
      <w:r w:rsidR="007409B0" w:rsidRPr="00582E45">
        <w:rPr>
          <w:rFonts w:ascii="Times New Roman" w:hAnsi="Times New Roman" w:cs="Times New Roman"/>
          <w:sz w:val="24"/>
          <w:szCs w:val="24"/>
        </w:rPr>
        <w:t>s</w:t>
      </w:r>
      <w:r w:rsidR="00904FFB" w:rsidRPr="00582E45">
        <w:rPr>
          <w:rFonts w:ascii="Times New Roman" w:hAnsi="Times New Roman" w:cs="Times New Roman"/>
          <w:sz w:val="24"/>
          <w:szCs w:val="24"/>
        </w:rPr>
        <w:t xml:space="preserve"> about our environmental management practices index)</w:t>
      </w:r>
      <w:r w:rsidR="007409B0" w:rsidRPr="00582E45">
        <w:rPr>
          <w:rFonts w:ascii="Times New Roman" w:hAnsi="Times New Roman" w:cs="Times New Roman"/>
          <w:sz w:val="24"/>
          <w:szCs w:val="24"/>
        </w:rPr>
        <w:t>.</w:t>
      </w:r>
      <w:r w:rsidR="002E61B8" w:rsidRPr="00582E45">
        <w:rPr>
          <w:rFonts w:ascii="Times New Roman" w:hAnsi="Times New Roman" w:cs="Times New Roman"/>
          <w:sz w:val="24"/>
          <w:szCs w:val="24"/>
        </w:rPr>
        <w:t xml:space="preserve"> </w:t>
      </w:r>
      <w:r w:rsidRPr="00582E45">
        <w:rPr>
          <w:rFonts w:ascii="Times New Roman" w:hAnsi="Times New Roman" w:cs="Times New Roman"/>
          <w:sz w:val="24"/>
          <w:szCs w:val="24"/>
        </w:rPr>
        <w:t>In order to address the concern of the validity</w:t>
      </w:r>
      <w:r w:rsidRPr="00556060">
        <w:rPr>
          <w:rFonts w:ascii="Times New Roman" w:hAnsi="Times New Roman" w:cs="Times New Roman"/>
          <w:sz w:val="24"/>
          <w:szCs w:val="24"/>
        </w:rPr>
        <w:t xml:space="preserve"> of the environmental management practices construct, Cronbach’s alpha is calculated. The alpha value of 0.917 indicates that the internal consistency of environmental management practices items is relatively high and the instrument is valid.</w:t>
      </w:r>
    </w:p>
    <w:p w14:paraId="2805C0D5" w14:textId="09BB3810" w:rsidR="00765FF2" w:rsidRPr="00AA3BF6" w:rsidRDefault="00686525" w:rsidP="00D160FF">
      <w:pPr>
        <w:tabs>
          <w:tab w:val="left" w:pos="7513"/>
        </w:tabs>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our main response variable is financial performance. It is measured using Tobin’s Q and this is mainly due to the </w:t>
      </w:r>
      <w:r w:rsidRPr="00AA3BF6">
        <w:rPr>
          <w:rFonts w:ascii="Times New Roman" w:hAnsi="Times New Roman" w:cs="Times New Roman"/>
          <w:sz w:val="24"/>
          <w:szCs w:val="24"/>
        </w:rPr>
        <w:t>following three reasons: (i) Tobin’s Q has largely be</w:t>
      </w:r>
      <w:r w:rsidRPr="00C71312">
        <w:rPr>
          <w:rFonts w:ascii="Times New Roman" w:hAnsi="Times New Roman" w:cs="Times New Roman"/>
          <w:sz w:val="24"/>
          <w:szCs w:val="24"/>
        </w:rPr>
        <w:t xml:space="preserve">en used by prior environmental studies to measure corporate financial performance (Busch &amp; Lewandowski, 2017; </w:t>
      </w:r>
      <w:proofErr w:type="spellStart"/>
      <w:r w:rsidRPr="00AA3BF6">
        <w:rPr>
          <w:rFonts w:ascii="Times New Roman" w:hAnsi="Times New Roman" w:cs="Times New Roman"/>
          <w:sz w:val="24"/>
          <w:szCs w:val="24"/>
        </w:rPr>
        <w:t>Horváthová</w:t>
      </w:r>
      <w:proofErr w:type="spellEnd"/>
      <w:r w:rsidRPr="00AA3BF6">
        <w:rPr>
          <w:rFonts w:ascii="Times New Roman" w:hAnsi="Times New Roman" w:cs="Times New Roman"/>
          <w:sz w:val="24"/>
          <w:szCs w:val="24"/>
        </w:rPr>
        <w:t>, 2010;</w:t>
      </w:r>
      <w:r w:rsidR="002C00A1" w:rsidRPr="002C00A1">
        <w:rPr>
          <w:rFonts w:ascii="Times New Roman" w:hAnsi="Times New Roman" w:cs="Times New Roman"/>
          <w:sz w:val="24"/>
          <w:szCs w:val="24"/>
        </w:rPr>
        <w:t xml:space="preserve"> </w:t>
      </w:r>
      <w:r w:rsidR="002C00A1" w:rsidRPr="00AA3BF6">
        <w:rPr>
          <w:rFonts w:ascii="Times New Roman" w:hAnsi="Times New Roman" w:cs="Times New Roman"/>
          <w:sz w:val="24"/>
          <w:szCs w:val="24"/>
        </w:rPr>
        <w:t>Manrique &amp; Martí-</w:t>
      </w:r>
      <w:proofErr w:type="spellStart"/>
      <w:r w:rsidR="002C00A1" w:rsidRPr="00AA3BF6">
        <w:rPr>
          <w:rFonts w:ascii="Times New Roman" w:hAnsi="Times New Roman" w:cs="Times New Roman"/>
          <w:sz w:val="24"/>
          <w:szCs w:val="24"/>
        </w:rPr>
        <w:t>Ballester</w:t>
      </w:r>
      <w:proofErr w:type="spellEnd"/>
      <w:r w:rsidR="002C00A1" w:rsidRPr="00AA3BF6">
        <w:rPr>
          <w:rFonts w:ascii="Times New Roman" w:hAnsi="Times New Roman" w:cs="Times New Roman"/>
          <w:sz w:val="24"/>
          <w:szCs w:val="24"/>
        </w:rPr>
        <w:t xml:space="preserve">, 2017; </w:t>
      </w:r>
      <w:r w:rsidRPr="00AA3BF6">
        <w:rPr>
          <w:rFonts w:ascii="Times New Roman" w:hAnsi="Times New Roman" w:cs="Times New Roman"/>
          <w:sz w:val="24"/>
          <w:szCs w:val="24"/>
        </w:rPr>
        <w:t xml:space="preserve"> Shen et al., 2019; </w:t>
      </w:r>
      <w:proofErr w:type="spellStart"/>
      <w:r w:rsidR="00BD5679" w:rsidRPr="00BD5679">
        <w:rPr>
          <w:rFonts w:ascii="Times New Roman" w:hAnsi="Times New Roman" w:cs="Times New Roman"/>
          <w:bCs/>
          <w:color w:val="222222"/>
          <w:sz w:val="24"/>
          <w:szCs w:val="24"/>
          <w:shd w:val="clear" w:color="auto" w:fill="FFFFFF"/>
        </w:rPr>
        <w:t>Surroca</w:t>
      </w:r>
      <w:proofErr w:type="spellEnd"/>
      <w:r w:rsidR="00BD5679" w:rsidRPr="00BD5679">
        <w:rPr>
          <w:rFonts w:ascii="Times New Roman" w:hAnsi="Times New Roman" w:cs="Times New Roman"/>
          <w:bCs/>
          <w:color w:val="222222"/>
          <w:sz w:val="24"/>
          <w:szCs w:val="24"/>
          <w:shd w:val="clear" w:color="auto" w:fill="FFFFFF"/>
        </w:rPr>
        <w:t xml:space="preserve">, </w:t>
      </w:r>
      <w:proofErr w:type="spellStart"/>
      <w:r w:rsidR="00BD5679" w:rsidRPr="00BD5679">
        <w:rPr>
          <w:rFonts w:ascii="Times New Roman" w:hAnsi="Times New Roman" w:cs="Times New Roman"/>
          <w:bCs/>
          <w:color w:val="222222"/>
          <w:sz w:val="24"/>
          <w:szCs w:val="24"/>
          <w:shd w:val="clear" w:color="auto" w:fill="FFFFFF"/>
        </w:rPr>
        <w:t>Tribó</w:t>
      </w:r>
      <w:proofErr w:type="spellEnd"/>
      <w:r w:rsidR="00BD5679" w:rsidRPr="00BD5679">
        <w:rPr>
          <w:rFonts w:ascii="Times New Roman" w:hAnsi="Times New Roman" w:cs="Times New Roman"/>
          <w:bCs/>
          <w:color w:val="222222"/>
          <w:sz w:val="24"/>
          <w:szCs w:val="24"/>
          <w:shd w:val="clear" w:color="auto" w:fill="FFFFFF"/>
        </w:rPr>
        <w:t xml:space="preserve">, &amp; </w:t>
      </w:r>
      <w:proofErr w:type="spellStart"/>
      <w:r w:rsidR="00BD5679" w:rsidRPr="00BD5679">
        <w:rPr>
          <w:rFonts w:ascii="Times New Roman" w:hAnsi="Times New Roman" w:cs="Times New Roman"/>
          <w:bCs/>
          <w:color w:val="222222"/>
          <w:sz w:val="24"/>
          <w:szCs w:val="24"/>
          <w:shd w:val="clear" w:color="auto" w:fill="FFFFFF"/>
        </w:rPr>
        <w:t>Waddock</w:t>
      </w:r>
      <w:proofErr w:type="spellEnd"/>
      <w:r w:rsidR="00BD5679">
        <w:rPr>
          <w:rFonts w:ascii="Times New Roman" w:hAnsi="Times New Roman" w:cs="Times New Roman"/>
          <w:bCs/>
          <w:color w:val="222222"/>
          <w:sz w:val="24"/>
          <w:szCs w:val="24"/>
          <w:shd w:val="clear" w:color="auto" w:fill="FFFFFF"/>
        </w:rPr>
        <w:t>,</w:t>
      </w:r>
      <w:r w:rsidR="00BD5679" w:rsidRPr="00AA3BF6">
        <w:rPr>
          <w:rFonts w:ascii="Times New Roman" w:hAnsi="Times New Roman" w:cs="Times New Roman"/>
          <w:sz w:val="24"/>
          <w:szCs w:val="24"/>
        </w:rPr>
        <w:t xml:space="preserve"> </w:t>
      </w:r>
      <w:r w:rsidRPr="00AA3BF6">
        <w:rPr>
          <w:rFonts w:ascii="Times New Roman" w:hAnsi="Times New Roman" w:cs="Times New Roman"/>
          <w:sz w:val="24"/>
          <w:szCs w:val="24"/>
        </w:rPr>
        <w:t xml:space="preserve">2010; Yagi &amp; </w:t>
      </w:r>
      <w:proofErr w:type="spellStart"/>
      <w:r w:rsidRPr="00AA3BF6">
        <w:rPr>
          <w:rFonts w:ascii="Times New Roman" w:hAnsi="Times New Roman" w:cs="Times New Roman"/>
          <w:sz w:val="24"/>
          <w:szCs w:val="24"/>
        </w:rPr>
        <w:t>Managi</w:t>
      </w:r>
      <w:proofErr w:type="spellEnd"/>
      <w:r w:rsidRPr="00AA3BF6">
        <w:rPr>
          <w:rFonts w:ascii="Times New Roman" w:hAnsi="Times New Roman" w:cs="Times New Roman"/>
          <w:sz w:val="24"/>
          <w:szCs w:val="24"/>
        </w:rPr>
        <w:t>, 2018); (ii) Tobin’s q adequately capture the value of long-term investments (i.e., investments in environmentally friendly activities)  (</w:t>
      </w:r>
      <w:r w:rsidR="00722073" w:rsidRPr="00722073">
        <w:rPr>
          <w:rFonts w:ascii="Times New Roman" w:hAnsi="Times New Roman" w:cs="Times New Roman"/>
          <w:bCs/>
          <w:color w:val="222222"/>
          <w:sz w:val="24"/>
          <w:szCs w:val="24"/>
          <w:shd w:val="clear" w:color="auto" w:fill="FFFFFF"/>
        </w:rPr>
        <w:t>Dowell, Hart, &amp; Yeung</w:t>
      </w:r>
      <w:r w:rsidR="00722073">
        <w:rPr>
          <w:rFonts w:ascii="Times New Roman" w:hAnsi="Times New Roman" w:cs="Times New Roman"/>
          <w:bCs/>
          <w:color w:val="222222"/>
          <w:sz w:val="24"/>
          <w:szCs w:val="24"/>
          <w:shd w:val="clear" w:color="auto" w:fill="FFFFFF"/>
        </w:rPr>
        <w:t>,</w:t>
      </w:r>
      <w:r w:rsidR="00722073">
        <w:rPr>
          <w:rFonts w:ascii="Times New Roman" w:hAnsi="Times New Roman" w:cs="Times New Roman"/>
          <w:sz w:val="24"/>
          <w:szCs w:val="24"/>
          <w:shd w:val="clear" w:color="auto" w:fill="FFFFFF"/>
        </w:rPr>
        <w:t xml:space="preserve"> </w:t>
      </w:r>
      <w:r w:rsidRPr="00AA3BF6">
        <w:rPr>
          <w:rFonts w:ascii="Times New Roman" w:hAnsi="Times New Roman" w:cs="Times New Roman"/>
          <w:sz w:val="24"/>
          <w:szCs w:val="24"/>
          <w:shd w:val="clear" w:color="auto" w:fill="FFFFFF"/>
        </w:rPr>
        <w:t xml:space="preserve">2000; </w:t>
      </w:r>
      <w:proofErr w:type="spellStart"/>
      <w:r w:rsidRPr="00AA3BF6">
        <w:rPr>
          <w:rFonts w:ascii="Times New Roman" w:hAnsi="Times New Roman" w:cs="Times New Roman"/>
          <w:sz w:val="24"/>
          <w:szCs w:val="24"/>
          <w:shd w:val="clear" w:color="auto" w:fill="FFFFFF"/>
        </w:rPr>
        <w:t>Surroca</w:t>
      </w:r>
      <w:proofErr w:type="spellEnd"/>
      <w:r w:rsidRPr="00AA3BF6">
        <w:rPr>
          <w:rFonts w:ascii="Times New Roman" w:hAnsi="Times New Roman" w:cs="Times New Roman"/>
          <w:sz w:val="24"/>
          <w:szCs w:val="24"/>
          <w:shd w:val="clear" w:color="auto" w:fill="FFFFFF"/>
        </w:rPr>
        <w:t xml:space="preserve"> et al., 2010); and (iii) Tobin’s q is less sensitive to management manipulation compared with other accounting-based measures (i.e., </w:t>
      </w:r>
      <w:r w:rsidRPr="00EC36EF">
        <w:rPr>
          <w:rFonts w:ascii="Times New Roman" w:hAnsi="Times New Roman" w:cs="Times New Roman"/>
          <w:i/>
          <w:iCs/>
          <w:sz w:val="24"/>
          <w:szCs w:val="24"/>
          <w:shd w:val="clear" w:color="auto" w:fill="FFFFFF"/>
        </w:rPr>
        <w:t>ROA</w:t>
      </w:r>
      <w:r w:rsidRPr="00AA3BF6">
        <w:rPr>
          <w:rFonts w:ascii="Times New Roman" w:hAnsi="Times New Roman" w:cs="Times New Roman"/>
          <w:sz w:val="24"/>
          <w:szCs w:val="24"/>
          <w:shd w:val="clear" w:color="auto" w:fill="FFFFFF"/>
        </w:rPr>
        <w:t xml:space="preserve"> and </w:t>
      </w:r>
      <w:r w:rsidRPr="00EC36EF">
        <w:rPr>
          <w:rFonts w:ascii="Times New Roman" w:hAnsi="Times New Roman" w:cs="Times New Roman"/>
          <w:i/>
          <w:iCs/>
          <w:sz w:val="24"/>
          <w:szCs w:val="24"/>
          <w:shd w:val="clear" w:color="auto" w:fill="FFFFFF"/>
        </w:rPr>
        <w:t>ROE</w:t>
      </w:r>
      <w:r w:rsidRPr="00AA3BF6">
        <w:rPr>
          <w:rFonts w:ascii="Times New Roman" w:hAnsi="Times New Roman" w:cs="Times New Roman"/>
          <w:sz w:val="24"/>
          <w:szCs w:val="24"/>
          <w:shd w:val="clear" w:color="auto" w:fill="FFFFFF"/>
        </w:rPr>
        <w:t xml:space="preserve">) </w:t>
      </w:r>
      <w:r w:rsidRPr="00AA3BF6">
        <w:rPr>
          <w:rFonts w:ascii="Times New Roman" w:hAnsi="Times New Roman" w:cs="Times New Roman"/>
          <w:sz w:val="24"/>
          <w:szCs w:val="24"/>
        </w:rPr>
        <w:t xml:space="preserve">(Hassan &amp; Romilly, 2018). </w:t>
      </w:r>
    </w:p>
    <w:p w14:paraId="0AD1E768" w14:textId="3918EB7F" w:rsidR="00765FF2" w:rsidRPr="00197885" w:rsidRDefault="00686525" w:rsidP="00224952">
      <w:pPr>
        <w:spacing w:before="240" w:line="276" w:lineRule="auto"/>
        <w:jc w:val="center"/>
        <w:rPr>
          <w:rFonts w:ascii="Times New Roman" w:hAnsi="Times New Roman" w:cs="Times New Roman"/>
          <w:i/>
          <w:iCs/>
          <w:sz w:val="24"/>
          <w:szCs w:val="24"/>
        </w:rPr>
      </w:pPr>
      <w:r w:rsidRPr="00E7130D">
        <w:rPr>
          <w:rFonts w:ascii="Times New Roman" w:hAnsi="Times New Roman" w:cs="Times New Roman"/>
          <w:i/>
          <w:iCs/>
          <w:sz w:val="24"/>
          <w:szCs w:val="24"/>
        </w:rPr>
        <w:t>Insert Table 2 about here</w:t>
      </w:r>
    </w:p>
    <w:p w14:paraId="3D88351B" w14:textId="477A6621" w:rsidR="00BB583C" w:rsidRDefault="00686525" w:rsidP="00D160FF">
      <w:pPr>
        <w:spacing w:after="0" w:line="276" w:lineRule="auto"/>
        <w:ind w:firstLine="720"/>
        <w:jc w:val="both"/>
        <w:rPr>
          <w:rFonts w:ascii="Times New Roman" w:hAnsi="Times New Roman" w:cs="Times New Roman"/>
          <w:sz w:val="24"/>
          <w:szCs w:val="24"/>
        </w:rPr>
      </w:pPr>
      <w:r w:rsidRPr="00933DC6">
        <w:rPr>
          <w:rFonts w:ascii="Times New Roman" w:hAnsi="Times New Roman" w:cs="Times New Roman"/>
          <w:sz w:val="24"/>
          <w:szCs w:val="24"/>
        </w:rPr>
        <w:t xml:space="preserve">Third, environmental performance is used as our response, explanatory and mediating variable in </w:t>
      </w:r>
      <w:r w:rsidRPr="00EC36EF">
        <w:rPr>
          <w:rFonts w:ascii="Times New Roman" w:hAnsi="Times New Roman" w:cs="Times New Roman"/>
          <w:i/>
          <w:iCs/>
          <w:sz w:val="24"/>
          <w:szCs w:val="24"/>
        </w:rPr>
        <w:t>H1, H3</w:t>
      </w:r>
      <w:r w:rsidRPr="00933DC6">
        <w:rPr>
          <w:rFonts w:ascii="Times New Roman" w:hAnsi="Times New Roman" w:cs="Times New Roman"/>
          <w:sz w:val="24"/>
          <w:szCs w:val="24"/>
        </w:rPr>
        <w:t>, and H4, respectively. This study uses five distinct proxies to measure environmental performance. The first proxy of environmental performance is environmental efficiency (</w:t>
      </w:r>
      <w:r w:rsidRPr="00EC36EF">
        <w:rPr>
          <w:rFonts w:ascii="Times New Roman" w:hAnsi="Times New Roman" w:cs="Times New Roman"/>
          <w:i/>
          <w:iCs/>
          <w:sz w:val="24"/>
          <w:szCs w:val="24"/>
        </w:rPr>
        <w:t>EP_DEA</w:t>
      </w:r>
      <w:r w:rsidRPr="00933DC6">
        <w:rPr>
          <w:rFonts w:ascii="Times New Roman" w:hAnsi="Times New Roman" w:cs="Times New Roman"/>
          <w:sz w:val="24"/>
          <w:szCs w:val="24"/>
        </w:rPr>
        <w:t>) measured by total energy consumption as input and sales as a good output, while total carbon emissions as bad output with the help of Data Envelopment Analysis (DEA</w:t>
      </w:r>
      <w:r w:rsidRPr="006017EF">
        <w:rPr>
          <w:rFonts w:ascii="Times New Roman" w:hAnsi="Times New Roman" w:cs="Times New Roman"/>
          <w:sz w:val="24"/>
          <w:szCs w:val="24"/>
        </w:rPr>
        <w:t>)   (</w:t>
      </w:r>
      <w:r w:rsidR="006017EF" w:rsidRPr="006017EF">
        <w:rPr>
          <w:rFonts w:ascii="Times New Roman" w:hAnsi="Times New Roman" w:cs="Times New Roman"/>
          <w:color w:val="222222"/>
          <w:sz w:val="24"/>
          <w:szCs w:val="24"/>
          <w:shd w:val="clear" w:color="auto" w:fill="FFFFFF"/>
        </w:rPr>
        <w:t>Chen, Xu, &amp; Chen</w:t>
      </w:r>
      <w:r w:rsidR="006017EF">
        <w:rPr>
          <w:rFonts w:ascii="Times New Roman" w:hAnsi="Times New Roman" w:cs="Times New Roman"/>
          <w:color w:val="222222"/>
          <w:sz w:val="24"/>
          <w:szCs w:val="24"/>
          <w:shd w:val="clear" w:color="auto" w:fill="FFFFFF"/>
        </w:rPr>
        <w:t>,</w:t>
      </w:r>
      <w:r w:rsidR="006017EF" w:rsidRPr="006017EF">
        <w:rPr>
          <w:rFonts w:ascii="Times New Roman" w:hAnsi="Times New Roman" w:cs="Times New Roman"/>
          <w:sz w:val="24"/>
          <w:szCs w:val="24"/>
        </w:rPr>
        <w:t xml:space="preserve"> </w:t>
      </w:r>
      <w:r w:rsidRPr="006017EF">
        <w:rPr>
          <w:rFonts w:ascii="Times New Roman" w:hAnsi="Times New Roman" w:cs="Times New Roman"/>
          <w:sz w:val="24"/>
          <w:szCs w:val="24"/>
        </w:rPr>
        <w:t>2017</w:t>
      </w:r>
      <w:r w:rsidRPr="00933DC6">
        <w:rPr>
          <w:rFonts w:ascii="Times New Roman" w:hAnsi="Times New Roman" w:cs="Times New Roman"/>
          <w:sz w:val="24"/>
          <w:szCs w:val="24"/>
        </w:rPr>
        <w:t xml:space="preserve">; Song et al., 2018). DEA is a non-parametric mathematical technique that </w:t>
      </w:r>
      <w:r w:rsidRPr="00933DC6">
        <w:rPr>
          <w:rFonts w:ascii="Times New Roman" w:hAnsi="Times New Roman" w:cs="Times New Roman"/>
          <w:noProof/>
          <w:sz w:val="24"/>
          <w:szCs w:val="24"/>
        </w:rPr>
        <w:t>is a comparatively</w:t>
      </w:r>
      <w:r w:rsidRPr="00933DC6">
        <w:rPr>
          <w:rFonts w:ascii="Times New Roman" w:hAnsi="Times New Roman" w:cs="Times New Roman"/>
          <w:sz w:val="24"/>
          <w:szCs w:val="24"/>
        </w:rPr>
        <w:t xml:space="preserve"> novel </w:t>
      </w:r>
      <w:r w:rsidRPr="00933DC6">
        <w:rPr>
          <w:rFonts w:ascii="Times New Roman" w:hAnsi="Times New Roman" w:cs="Times New Roman"/>
          <w:noProof/>
          <w:sz w:val="24"/>
          <w:szCs w:val="24"/>
        </w:rPr>
        <w:t>data-oriented</w:t>
      </w:r>
      <w:r w:rsidRPr="00933DC6">
        <w:rPr>
          <w:rFonts w:ascii="Times New Roman" w:hAnsi="Times New Roman" w:cs="Times New Roman"/>
          <w:sz w:val="24"/>
          <w:szCs w:val="24"/>
        </w:rPr>
        <w:t xml:space="preserve"> technique, which measures environmental efficiencies using several inputs into the </w:t>
      </w:r>
      <w:r w:rsidRPr="00933DC6">
        <w:rPr>
          <w:rFonts w:ascii="Times New Roman" w:hAnsi="Times New Roman" w:cs="Times New Roman"/>
          <w:noProof/>
          <w:sz w:val="24"/>
          <w:szCs w:val="24"/>
        </w:rPr>
        <w:t>number of different desirable</w:t>
      </w:r>
      <w:r w:rsidRPr="00933DC6">
        <w:rPr>
          <w:rFonts w:ascii="Times New Roman" w:hAnsi="Times New Roman" w:cs="Times New Roman"/>
          <w:sz w:val="24"/>
          <w:szCs w:val="24"/>
        </w:rPr>
        <w:t xml:space="preserve"> and undesirable outputs without taking any prior assumptions about the relationship between inputs and outputs </w:t>
      </w:r>
      <w:r w:rsidRPr="00933DC6">
        <w:rPr>
          <w:rFonts w:ascii="Times New Roman" w:hAnsi="Times New Roman" w:cs="Times New Roman"/>
          <w:noProof/>
          <w:sz w:val="24"/>
          <w:szCs w:val="24"/>
        </w:rPr>
        <w:t>(Chen et al., 2017). To estimate corporate environmental efficiency, we applied constant return to scale input-oriented DEA effi</w:t>
      </w:r>
      <w:r w:rsidR="006A6337">
        <w:rPr>
          <w:rFonts w:ascii="Times New Roman" w:hAnsi="Times New Roman" w:cs="Times New Roman"/>
          <w:noProof/>
          <w:sz w:val="24"/>
          <w:szCs w:val="24"/>
        </w:rPr>
        <w:t>ciency</w:t>
      </w:r>
      <w:r w:rsidRPr="00933DC6">
        <w:rPr>
          <w:rFonts w:ascii="Times New Roman" w:hAnsi="Times New Roman" w:cs="Times New Roman"/>
          <w:noProof/>
          <w:sz w:val="24"/>
          <w:szCs w:val="24"/>
        </w:rPr>
        <w:t xml:space="preserve">. The sample is divided into environmental sensitive and non-sensitive industries and estimated the efficiency separately each year. </w:t>
      </w:r>
      <w:r w:rsidRPr="00933DC6">
        <w:rPr>
          <w:rFonts w:ascii="Times New Roman" w:hAnsi="Times New Roman" w:cs="Times New Roman"/>
          <w:sz w:val="24"/>
          <w:szCs w:val="24"/>
        </w:rPr>
        <w:t xml:space="preserve">The second proxy of environmental performance carbon emission productivity (EP_EE) measured by the </w:t>
      </w:r>
      <w:r w:rsidR="00B24228">
        <w:rPr>
          <w:rFonts w:ascii="Times New Roman" w:hAnsi="Times New Roman" w:cs="Times New Roman"/>
          <w:sz w:val="24"/>
          <w:szCs w:val="24"/>
        </w:rPr>
        <w:t>net</w:t>
      </w:r>
      <w:r w:rsidRPr="00933DC6">
        <w:rPr>
          <w:rFonts w:ascii="Times New Roman" w:hAnsi="Times New Roman" w:cs="Times New Roman"/>
          <w:sz w:val="24"/>
          <w:szCs w:val="24"/>
        </w:rPr>
        <w:t xml:space="preserve"> sales</w:t>
      </w:r>
      <w:r w:rsidR="00B24228">
        <w:rPr>
          <w:rFonts w:ascii="Times New Roman" w:hAnsi="Times New Roman" w:cs="Times New Roman"/>
          <w:sz w:val="24"/>
          <w:szCs w:val="24"/>
        </w:rPr>
        <w:t>/</w:t>
      </w:r>
      <w:r w:rsidRPr="00933DC6">
        <w:rPr>
          <w:rFonts w:ascii="Times New Roman" w:hAnsi="Times New Roman" w:cs="Times New Roman"/>
          <w:sz w:val="24"/>
          <w:szCs w:val="24"/>
        </w:rPr>
        <w:t xml:space="preserve"> total carbon emissions (Chen et al., 2018; </w:t>
      </w:r>
      <w:proofErr w:type="spellStart"/>
      <w:r w:rsidR="00332B46" w:rsidRPr="00C614DE">
        <w:rPr>
          <w:rFonts w:ascii="Times New Roman" w:hAnsi="Times New Roman" w:cs="Times New Roman"/>
          <w:sz w:val="24"/>
          <w:szCs w:val="24"/>
        </w:rPr>
        <w:t>Fujii</w:t>
      </w:r>
      <w:proofErr w:type="spellEnd"/>
      <w:r w:rsidR="00332B46" w:rsidRPr="00C614DE">
        <w:rPr>
          <w:rFonts w:ascii="Times New Roman" w:hAnsi="Times New Roman" w:cs="Times New Roman"/>
          <w:sz w:val="24"/>
          <w:szCs w:val="24"/>
        </w:rPr>
        <w:t xml:space="preserve"> et al, 2013</w:t>
      </w:r>
      <w:r w:rsidRPr="00933DC6">
        <w:rPr>
          <w:rFonts w:ascii="Times New Roman" w:hAnsi="Times New Roman" w:cs="Times New Roman"/>
          <w:sz w:val="24"/>
          <w:szCs w:val="24"/>
        </w:rPr>
        <w:t>). The third proxy of environmental performance is measured by total carbon emission per unit size of total assets (</w:t>
      </w:r>
      <w:r w:rsidRPr="00EC36EF">
        <w:rPr>
          <w:rFonts w:ascii="Times New Roman" w:hAnsi="Times New Roman" w:cs="Times New Roman"/>
          <w:i/>
          <w:iCs/>
          <w:sz w:val="24"/>
          <w:szCs w:val="24"/>
        </w:rPr>
        <w:t>EP_PUS</w:t>
      </w:r>
      <w:r w:rsidRPr="00933DC6">
        <w:rPr>
          <w:rFonts w:ascii="Times New Roman" w:hAnsi="Times New Roman" w:cs="Times New Roman"/>
          <w:sz w:val="24"/>
          <w:szCs w:val="24"/>
        </w:rPr>
        <w:t xml:space="preserve">) (Hartmann &amp; Vachon, 2018; Hawn &amp; </w:t>
      </w:r>
      <w:proofErr w:type="spellStart"/>
      <w:r w:rsidRPr="00933DC6">
        <w:rPr>
          <w:rFonts w:ascii="Times New Roman" w:hAnsi="Times New Roman" w:cs="Times New Roman"/>
          <w:sz w:val="24"/>
          <w:szCs w:val="24"/>
        </w:rPr>
        <w:t>Ioannou</w:t>
      </w:r>
      <w:proofErr w:type="spellEnd"/>
      <w:r w:rsidRPr="00933DC6">
        <w:rPr>
          <w:rFonts w:ascii="Times New Roman" w:hAnsi="Times New Roman" w:cs="Times New Roman"/>
          <w:sz w:val="24"/>
          <w:szCs w:val="24"/>
        </w:rPr>
        <w:t>, 2016). The fourth proxy of environmental performance is measured by the natural log of total carbon emissions produced (</w:t>
      </w:r>
      <w:proofErr w:type="spellStart"/>
      <w:r w:rsidRPr="00933DC6">
        <w:rPr>
          <w:rFonts w:ascii="Times New Roman" w:hAnsi="Times New Roman" w:cs="Times New Roman"/>
          <w:sz w:val="24"/>
          <w:szCs w:val="24"/>
        </w:rPr>
        <w:t>EP_Emi</w:t>
      </w:r>
      <w:proofErr w:type="spellEnd"/>
      <w:r w:rsidRPr="00933DC6">
        <w:rPr>
          <w:rFonts w:ascii="Times New Roman" w:hAnsi="Times New Roman" w:cs="Times New Roman"/>
          <w:sz w:val="24"/>
          <w:szCs w:val="24"/>
        </w:rPr>
        <w:t>) (Haque &amp; Ntim, 2018; Moussa et al., 2020). The fifth proxy of environmental performance is carbon emissions intensity (</w:t>
      </w:r>
      <w:proofErr w:type="spellStart"/>
      <w:r w:rsidRPr="00933DC6">
        <w:rPr>
          <w:rFonts w:ascii="Times New Roman" w:hAnsi="Times New Roman" w:cs="Times New Roman"/>
          <w:sz w:val="24"/>
          <w:szCs w:val="24"/>
        </w:rPr>
        <w:t>EP_Int</w:t>
      </w:r>
      <w:proofErr w:type="spellEnd"/>
      <w:r w:rsidRPr="00933DC6">
        <w:rPr>
          <w:rFonts w:ascii="Times New Roman" w:hAnsi="Times New Roman" w:cs="Times New Roman"/>
          <w:sz w:val="24"/>
          <w:szCs w:val="24"/>
        </w:rPr>
        <w:t>) measured by carbon emissions to sales (</w:t>
      </w:r>
      <w:proofErr w:type="spellStart"/>
      <w:r w:rsidRPr="00933DC6">
        <w:rPr>
          <w:rFonts w:ascii="Times New Roman" w:hAnsi="Times New Roman" w:cs="Times New Roman"/>
          <w:sz w:val="24"/>
          <w:szCs w:val="24"/>
        </w:rPr>
        <w:t>Trumpp</w:t>
      </w:r>
      <w:proofErr w:type="spellEnd"/>
      <w:r w:rsidRPr="00933DC6">
        <w:rPr>
          <w:rFonts w:ascii="Times New Roman" w:hAnsi="Times New Roman" w:cs="Times New Roman"/>
          <w:sz w:val="24"/>
          <w:szCs w:val="24"/>
        </w:rPr>
        <w:t xml:space="preserve"> &amp; Guenther, 2017). EP_DEA, EP_EE, and EP_PUS measurements </w:t>
      </w:r>
      <w:r w:rsidRPr="00933DC6">
        <w:rPr>
          <w:rFonts w:ascii="Times New Roman" w:hAnsi="Times New Roman" w:cs="Times New Roman"/>
          <w:sz w:val="24"/>
          <w:szCs w:val="24"/>
        </w:rPr>
        <w:lastRenderedPageBreak/>
        <w:t xml:space="preserve">proposed the positive association with environmental management practices and financial performance that means better environmental performance as the measurement level of these proxies is proposed. Whilst, </w:t>
      </w:r>
      <w:proofErr w:type="spellStart"/>
      <w:r w:rsidRPr="00933DC6">
        <w:rPr>
          <w:rFonts w:ascii="Times New Roman" w:hAnsi="Times New Roman" w:cs="Times New Roman"/>
          <w:sz w:val="24"/>
          <w:szCs w:val="24"/>
        </w:rPr>
        <w:t>EP_Emi</w:t>
      </w:r>
      <w:proofErr w:type="spellEnd"/>
      <w:r w:rsidRPr="00933DC6">
        <w:rPr>
          <w:rFonts w:ascii="Times New Roman" w:hAnsi="Times New Roman" w:cs="Times New Roman"/>
          <w:sz w:val="24"/>
          <w:szCs w:val="24"/>
        </w:rPr>
        <w:t xml:space="preserve">, and </w:t>
      </w:r>
      <w:proofErr w:type="spellStart"/>
      <w:r w:rsidRPr="00933DC6">
        <w:rPr>
          <w:rFonts w:ascii="Times New Roman" w:hAnsi="Times New Roman" w:cs="Times New Roman"/>
          <w:sz w:val="24"/>
          <w:szCs w:val="24"/>
        </w:rPr>
        <w:t>EP_Int</w:t>
      </w:r>
      <w:proofErr w:type="spellEnd"/>
      <w:r w:rsidRPr="00933DC6">
        <w:rPr>
          <w:rFonts w:ascii="Times New Roman" w:hAnsi="Times New Roman" w:cs="Times New Roman"/>
          <w:sz w:val="24"/>
          <w:szCs w:val="24"/>
        </w:rPr>
        <w:t xml:space="preserve"> proposed </w:t>
      </w:r>
      <w:r w:rsidR="003C36F4">
        <w:rPr>
          <w:rFonts w:ascii="Times New Roman" w:hAnsi="Times New Roman" w:cs="Times New Roman"/>
          <w:sz w:val="24"/>
          <w:szCs w:val="24"/>
        </w:rPr>
        <w:t xml:space="preserve">a </w:t>
      </w:r>
      <w:r w:rsidRPr="00933DC6">
        <w:rPr>
          <w:rFonts w:ascii="Times New Roman" w:hAnsi="Times New Roman" w:cs="Times New Roman"/>
          <w:sz w:val="24"/>
          <w:szCs w:val="24"/>
        </w:rPr>
        <w:t>negative association with environmental management practices and financial performance that means better environmental performance.</w:t>
      </w:r>
    </w:p>
    <w:p w14:paraId="3FC763F6" w14:textId="0932E320" w:rsidR="00063E35" w:rsidRDefault="00686525" w:rsidP="00354C8C">
      <w:pPr>
        <w:spacing w:after="0" w:line="276" w:lineRule="auto"/>
        <w:jc w:val="both"/>
        <w:rPr>
          <w:rFonts w:ascii="Times New Roman" w:hAnsi="Times New Roman" w:cs="Times New Roman"/>
          <w:sz w:val="24"/>
          <w:szCs w:val="24"/>
        </w:rPr>
      </w:pPr>
      <w:r w:rsidRPr="00933DC6">
        <w:rPr>
          <w:rFonts w:ascii="Times New Roman" w:hAnsi="Times New Roman" w:cs="Times New Roman"/>
          <w:sz w:val="24"/>
          <w:szCs w:val="24"/>
        </w:rPr>
        <w:t xml:space="preserve"> </w:t>
      </w:r>
      <w:r w:rsidR="00D160FF">
        <w:rPr>
          <w:rFonts w:ascii="Times New Roman" w:hAnsi="Times New Roman" w:cs="Times New Roman"/>
          <w:sz w:val="24"/>
          <w:szCs w:val="24"/>
        </w:rPr>
        <w:tab/>
      </w:r>
      <w:r w:rsidRPr="00354C8C">
        <w:rPr>
          <w:rFonts w:ascii="Times New Roman" w:hAnsi="Times New Roman" w:cs="Times New Roman"/>
          <w:noProof/>
          <w:color w:val="000000" w:themeColor="text1"/>
          <w:sz w:val="24"/>
          <w:szCs w:val="24"/>
        </w:rPr>
        <w:t>Finally, and following well established environmental literature (</w:t>
      </w:r>
      <w:proofErr w:type="spellStart"/>
      <w:r w:rsidRPr="00354C8C">
        <w:rPr>
          <w:rFonts w:ascii="Times New Roman" w:hAnsi="Times New Roman" w:cs="Times New Roman"/>
          <w:color w:val="000000" w:themeColor="text1"/>
          <w:sz w:val="24"/>
          <w:szCs w:val="24"/>
        </w:rPr>
        <w:t>Fujii</w:t>
      </w:r>
      <w:proofErr w:type="spellEnd"/>
      <w:r w:rsidRPr="00354C8C">
        <w:rPr>
          <w:rFonts w:ascii="Times New Roman" w:hAnsi="Times New Roman" w:cs="Times New Roman"/>
          <w:color w:val="000000" w:themeColor="text1"/>
          <w:sz w:val="24"/>
          <w:szCs w:val="24"/>
        </w:rPr>
        <w:t xml:space="preserve"> et al., 2013</w:t>
      </w:r>
      <w:r w:rsidRPr="00354C8C">
        <w:rPr>
          <w:rFonts w:ascii="Times New Roman" w:hAnsi="Times New Roman" w:cs="Times New Roman"/>
          <w:noProof/>
          <w:color w:val="000000" w:themeColor="text1"/>
          <w:sz w:val="24"/>
          <w:szCs w:val="24"/>
        </w:rPr>
        <w:t>;</w:t>
      </w:r>
      <w:r w:rsidR="006A6337" w:rsidRPr="00354C8C">
        <w:rPr>
          <w:rFonts w:ascii="Times New Roman" w:hAnsi="Times New Roman" w:cs="Times New Roman"/>
          <w:noProof/>
          <w:color w:val="000000" w:themeColor="text1"/>
          <w:sz w:val="24"/>
          <w:szCs w:val="24"/>
        </w:rPr>
        <w:t xml:space="preserve"> </w:t>
      </w:r>
      <w:proofErr w:type="spellStart"/>
      <w:r w:rsidR="006A6337" w:rsidRPr="00354C8C">
        <w:rPr>
          <w:rFonts w:ascii="Times New Roman" w:hAnsi="Times New Roman" w:cs="Times New Roman"/>
          <w:color w:val="000000" w:themeColor="text1"/>
          <w:sz w:val="24"/>
          <w:szCs w:val="24"/>
          <w:shd w:val="clear" w:color="auto" w:fill="FFFFFF"/>
        </w:rPr>
        <w:t>Gangi</w:t>
      </w:r>
      <w:proofErr w:type="spellEnd"/>
      <w:r w:rsidR="00103B0F">
        <w:rPr>
          <w:rFonts w:ascii="Times New Roman" w:hAnsi="Times New Roman" w:cs="Times New Roman"/>
          <w:color w:val="000000" w:themeColor="text1"/>
          <w:sz w:val="24"/>
          <w:szCs w:val="24"/>
          <w:shd w:val="clear" w:color="auto" w:fill="FFFFFF"/>
        </w:rPr>
        <w:t xml:space="preserve"> et al., </w:t>
      </w:r>
      <w:r w:rsidR="006A6337" w:rsidRPr="00354C8C">
        <w:rPr>
          <w:rFonts w:ascii="Times New Roman" w:hAnsi="Times New Roman" w:cs="Times New Roman"/>
          <w:color w:val="000000" w:themeColor="text1"/>
          <w:sz w:val="24"/>
          <w:szCs w:val="24"/>
        </w:rPr>
        <w:t>2020;</w:t>
      </w:r>
      <w:r w:rsidRPr="00354C8C">
        <w:rPr>
          <w:rFonts w:ascii="Times New Roman" w:hAnsi="Times New Roman" w:cs="Times New Roman"/>
          <w:noProof/>
          <w:color w:val="000000" w:themeColor="text1"/>
          <w:sz w:val="24"/>
          <w:szCs w:val="24"/>
        </w:rPr>
        <w:t xml:space="preserve"> </w:t>
      </w:r>
      <w:r w:rsidRPr="00354C8C">
        <w:rPr>
          <w:rFonts w:ascii="Times New Roman" w:hAnsi="Times New Roman" w:cs="Times New Roman"/>
          <w:color w:val="000000" w:themeColor="text1"/>
          <w:sz w:val="24"/>
          <w:szCs w:val="24"/>
        </w:rPr>
        <w:t>Haque &amp; Ntim, 2018; Hartmann &amp; Vachon, 2018;</w:t>
      </w:r>
      <w:r w:rsidRPr="00354C8C">
        <w:rPr>
          <w:rFonts w:ascii="Times New Roman" w:hAnsi="Times New Roman" w:cs="Times New Roman"/>
          <w:noProof/>
          <w:color w:val="000000" w:themeColor="text1"/>
          <w:sz w:val="24"/>
          <w:szCs w:val="24"/>
        </w:rPr>
        <w:t xml:space="preserve"> </w:t>
      </w:r>
      <w:r w:rsidRPr="00354C8C">
        <w:rPr>
          <w:rFonts w:ascii="Times New Roman" w:hAnsi="Times New Roman" w:cs="Times New Roman"/>
          <w:color w:val="000000" w:themeColor="text1"/>
          <w:sz w:val="24"/>
          <w:szCs w:val="24"/>
        </w:rPr>
        <w:t>Hassan &amp; Rom</w:t>
      </w:r>
      <w:r w:rsidR="006A6337" w:rsidRPr="00354C8C">
        <w:rPr>
          <w:rFonts w:ascii="Times New Roman" w:hAnsi="Times New Roman" w:cs="Times New Roman"/>
          <w:color w:val="000000" w:themeColor="text1"/>
          <w:sz w:val="24"/>
          <w:szCs w:val="24"/>
        </w:rPr>
        <w:t>illy, 2018; Moussa et al., 2020</w:t>
      </w:r>
      <w:r w:rsidRPr="00354C8C">
        <w:rPr>
          <w:rFonts w:ascii="Times New Roman" w:hAnsi="Times New Roman" w:cs="Times New Roman"/>
          <w:color w:val="000000" w:themeColor="text1"/>
          <w:sz w:val="24"/>
          <w:szCs w:val="24"/>
        </w:rPr>
        <w:t xml:space="preserve">), </w:t>
      </w:r>
      <w:r w:rsidRPr="00354C8C">
        <w:rPr>
          <w:rFonts w:ascii="Times New Roman" w:hAnsi="Times New Roman" w:cs="Times New Roman"/>
          <w:sz w:val="24"/>
          <w:szCs w:val="24"/>
        </w:rPr>
        <w:t xml:space="preserve">we controlled for </w:t>
      </w:r>
      <w:r w:rsidR="00041B43" w:rsidRPr="00354C8C">
        <w:rPr>
          <w:rFonts w:ascii="Times New Roman" w:hAnsi="Times New Roman" w:cs="Times New Roman"/>
          <w:sz w:val="24"/>
          <w:szCs w:val="24"/>
        </w:rPr>
        <w:t xml:space="preserve">five </w:t>
      </w:r>
      <w:r w:rsidRPr="00354C8C">
        <w:rPr>
          <w:rFonts w:ascii="Times New Roman" w:hAnsi="Times New Roman" w:cs="Times New Roman"/>
          <w:sz w:val="24"/>
          <w:szCs w:val="24"/>
        </w:rPr>
        <w:t>firm-specific characteristics, which are</w:t>
      </w:r>
      <w:r w:rsidR="00DE78DD" w:rsidRPr="00354C8C">
        <w:rPr>
          <w:rFonts w:ascii="Times New Roman" w:hAnsi="Times New Roman" w:cs="Times New Roman"/>
          <w:sz w:val="24"/>
          <w:szCs w:val="24"/>
        </w:rPr>
        <w:t xml:space="preserve"> </w:t>
      </w:r>
      <w:r w:rsidRPr="00354C8C">
        <w:rPr>
          <w:rFonts w:ascii="Times New Roman" w:hAnsi="Times New Roman" w:cs="Times New Roman"/>
          <w:sz w:val="24"/>
          <w:szCs w:val="24"/>
        </w:rPr>
        <w:t xml:space="preserve">firm size, clean technology, </w:t>
      </w:r>
      <w:proofErr w:type="spellStart"/>
      <w:r w:rsidRPr="00354C8C">
        <w:rPr>
          <w:rFonts w:ascii="Times New Roman" w:hAnsi="Times New Roman" w:cs="Times New Roman"/>
          <w:sz w:val="24"/>
          <w:szCs w:val="24"/>
        </w:rPr>
        <w:t>leverage</w:t>
      </w:r>
      <w:r w:rsidR="00B84AB5">
        <w:rPr>
          <w:rFonts w:ascii="Times New Roman" w:hAnsi="Times New Roman" w:cs="Times New Roman"/>
          <w:sz w:val="24"/>
          <w:szCs w:val="24"/>
        </w:rPr>
        <w:t>,</w:t>
      </w:r>
      <w:r w:rsidR="006836DB" w:rsidRPr="00354C8C">
        <w:rPr>
          <w:rFonts w:ascii="Times New Roman" w:hAnsi="Times New Roman" w:cs="Times New Roman"/>
          <w:sz w:val="24"/>
          <w:szCs w:val="24"/>
        </w:rPr>
        <w:t>research</w:t>
      </w:r>
      <w:proofErr w:type="spellEnd"/>
      <w:r w:rsidR="006836DB" w:rsidRPr="00354C8C">
        <w:rPr>
          <w:rFonts w:ascii="Times New Roman" w:hAnsi="Times New Roman" w:cs="Times New Roman"/>
          <w:sz w:val="24"/>
          <w:szCs w:val="24"/>
        </w:rPr>
        <w:t xml:space="preserve"> and development (R&amp;D)</w:t>
      </w:r>
      <w:r w:rsidR="00B84AB5">
        <w:rPr>
          <w:rFonts w:ascii="Times New Roman" w:hAnsi="Times New Roman" w:cs="Times New Roman"/>
          <w:sz w:val="24"/>
          <w:szCs w:val="24"/>
        </w:rPr>
        <w:t xml:space="preserve"> and sensitive/</w:t>
      </w:r>
      <w:r w:rsidR="00B84AB5" w:rsidRPr="00354C8C">
        <w:rPr>
          <w:rFonts w:ascii="Times New Roman" w:hAnsi="Times New Roman" w:cs="Times New Roman"/>
          <w:sz w:val="24"/>
          <w:szCs w:val="24"/>
        </w:rPr>
        <w:t>polluting industr</w:t>
      </w:r>
      <w:r w:rsidR="00B84AB5">
        <w:rPr>
          <w:rFonts w:ascii="Times New Roman" w:hAnsi="Times New Roman" w:cs="Times New Roman"/>
          <w:sz w:val="24"/>
          <w:szCs w:val="24"/>
        </w:rPr>
        <w:t>ies</w:t>
      </w:r>
      <w:r w:rsidRPr="00354C8C">
        <w:rPr>
          <w:rFonts w:ascii="Times New Roman" w:hAnsi="Times New Roman" w:cs="Times New Roman"/>
          <w:sz w:val="24"/>
          <w:szCs w:val="24"/>
        </w:rPr>
        <w:t xml:space="preserve">. </w:t>
      </w:r>
      <w:r w:rsidR="00B52E7D">
        <w:rPr>
          <w:rFonts w:ascii="Times New Roman" w:hAnsi="Times New Roman" w:cs="Times New Roman"/>
          <w:sz w:val="24"/>
          <w:szCs w:val="24"/>
        </w:rPr>
        <w:t>First, and i</w:t>
      </w:r>
      <w:r w:rsidR="00041B43" w:rsidRPr="00354C8C">
        <w:rPr>
          <w:rFonts w:ascii="Times New Roman" w:hAnsi="Times New Roman" w:cs="Times New Roman"/>
          <w:sz w:val="24"/>
          <w:szCs w:val="24"/>
        </w:rPr>
        <w:t>n</w:t>
      </w:r>
      <w:r w:rsidR="003C36F4" w:rsidRPr="00354C8C">
        <w:rPr>
          <w:rFonts w:ascii="Times New Roman" w:hAnsi="Times New Roman" w:cs="Times New Roman"/>
          <w:sz w:val="24"/>
          <w:szCs w:val="24"/>
        </w:rPr>
        <w:t xml:space="preserve"> </w:t>
      </w:r>
      <w:r w:rsidR="00041B43" w:rsidRPr="00354C8C">
        <w:rPr>
          <w:rFonts w:ascii="Times New Roman" w:hAnsi="Times New Roman" w:cs="Times New Roman"/>
          <w:sz w:val="24"/>
          <w:szCs w:val="24"/>
        </w:rPr>
        <w:t xml:space="preserve">terms of </w:t>
      </w:r>
      <w:r w:rsidR="008B05A2">
        <w:rPr>
          <w:rFonts w:ascii="Times New Roman" w:hAnsi="Times New Roman" w:cs="Times New Roman"/>
          <w:sz w:val="24"/>
          <w:szCs w:val="24"/>
        </w:rPr>
        <w:t>firm size</w:t>
      </w:r>
      <w:r w:rsidR="00041B43" w:rsidRPr="00354C8C">
        <w:rPr>
          <w:rFonts w:ascii="Times New Roman" w:hAnsi="Times New Roman" w:cs="Times New Roman"/>
          <w:sz w:val="24"/>
          <w:szCs w:val="24"/>
        </w:rPr>
        <w:t>, prior studies suggest that l</w:t>
      </w:r>
      <w:r w:rsidR="00041B43" w:rsidRPr="00354C8C">
        <w:rPr>
          <w:rFonts w:ascii="Times New Roman" w:hAnsi="Times New Roman" w:cs="Times New Roman"/>
          <w:noProof/>
          <w:sz w:val="24"/>
          <w:szCs w:val="24"/>
        </w:rPr>
        <w:t xml:space="preserve">arge firms </w:t>
      </w:r>
      <w:r w:rsidR="008B05A2">
        <w:rPr>
          <w:rFonts w:ascii="Times New Roman" w:hAnsi="Times New Roman" w:cs="Times New Roman"/>
          <w:noProof/>
          <w:sz w:val="24"/>
          <w:szCs w:val="24"/>
        </w:rPr>
        <w:t>are</w:t>
      </w:r>
      <w:r w:rsidR="008B05A2" w:rsidRPr="00354C8C">
        <w:rPr>
          <w:rFonts w:ascii="Times New Roman" w:hAnsi="Times New Roman" w:cs="Times New Roman"/>
          <w:noProof/>
          <w:sz w:val="24"/>
          <w:szCs w:val="24"/>
        </w:rPr>
        <w:t xml:space="preserve"> </w:t>
      </w:r>
      <w:r w:rsidR="00041B43" w:rsidRPr="00354C8C">
        <w:rPr>
          <w:rFonts w:ascii="Times New Roman" w:hAnsi="Times New Roman" w:cs="Times New Roman"/>
          <w:noProof/>
          <w:sz w:val="24"/>
          <w:szCs w:val="24"/>
        </w:rPr>
        <w:t xml:space="preserve">more likely to </w:t>
      </w:r>
      <w:r w:rsidR="00B52E7D">
        <w:rPr>
          <w:rFonts w:ascii="Times New Roman" w:hAnsi="Times New Roman" w:cs="Times New Roman"/>
          <w:noProof/>
          <w:sz w:val="24"/>
          <w:szCs w:val="24"/>
        </w:rPr>
        <w:t xml:space="preserve">engage in environmental friendly activities because they thend to </w:t>
      </w:r>
      <w:r w:rsidR="002D7101">
        <w:rPr>
          <w:rFonts w:ascii="Times New Roman" w:hAnsi="Times New Roman" w:cs="Times New Roman"/>
          <w:noProof/>
          <w:sz w:val="24"/>
          <w:szCs w:val="24"/>
        </w:rPr>
        <w:t xml:space="preserve">have </w:t>
      </w:r>
      <w:r w:rsidR="00B52E7D">
        <w:rPr>
          <w:rFonts w:ascii="Times New Roman" w:hAnsi="Times New Roman" w:cs="Times New Roman"/>
          <w:sz w:val="24"/>
          <w:szCs w:val="24"/>
        </w:rPr>
        <w:t>greater</w:t>
      </w:r>
      <w:r w:rsidR="00B52E7D" w:rsidRPr="00354C8C">
        <w:rPr>
          <w:rFonts w:ascii="Times New Roman" w:hAnsi="Times New Roman" w:cs="Times New Roman"/>
          <w:sz w:val="24"/>
          <w:szCs w:val="24"/>
        </w:rPr>
        <w:t xml:space="preserve"> </w:t>
      </w:r>
      <w:r w:rsidR="00B52E7D">
        <w:rPr>
          <w:rFonts w:ascii="Times New Roman" w:hAnsi="Times New Roman" w:cs="Times New Roman"/>
          <w:sz w:val="24"/>
          <w:szCs w:val="24"/>
        </w:rPr>
        <w:t xml:space="preserve">financial </w:t>
      </w:r>
      <w:r w:rsidR="00B52E7D" w:rsidRPr="00354C8C">
        <w:rPr>
          <w:rFonts w:ascii="Times New Roman" w:hAnsi="Times New Roman" w:cs="Times New Roman"/>
          <w:sz w:val="24"/>
          <w:szCs w:val="24"/>
        </w:rPr>
        <w:t>capacity to use clean energy and produce less carbon emissions</w:t>
      </w:r>
      <w:r w:rsidR="00B52E7D">
        <w:rPr>
          <w:rFonts w:ascii="Times New Roman" w:hAnsi="Times New Roman" w:cs="Times New Roman"/>
          <w:sz w:val="24"/>
          <w:szCs w:val="24"/>
        </w:rPr>
        <w:t xml:space="preserve"> (</w:t>
      </w:r>
      <w:proofErr w:type="spellStart"/>
      <w:r w:rsidR="00B52E7D" w:rsidRPr="00354C8C">
        <w:rPr>
          <w:rFonts w:ascii="Times New Roman" w:hAnsi="Times New Roman" w:cs="Times New Roman"/>
          <w:sz w:val="24"/>
          <w:szCs w:val="24"/>
        </w:rPr>
        <w:t>Fujii</w:t>
      </w:r>
      <w:proofErr w:type="spellEnd"/>
      <w:r w:rsidR="00B52E7D" w:rsidRPr="00354C8C">
        <w:rPr>
          <w:rFonts w:ascii="Times New Roman" w:hAnsi="Times New Roman" w:cs="Times New Roman"/>
          <w:sz w:val="24"/>
          <w:szCs w:val="24"/>
        </w:rPr>
        <w:t xml:space="preserve"> et al., 2013</w:t>
      </w:r>
      <w:r w:rsidR="00B52E7D">
        <w:rPr>
          <w:rFonts w:ascii="Times New Roman" w:hAnsi="Times New Roman" w:cs="Times New Roman"/>
          <w:sz w:val="24"/>
          <w:szCs w:val="24"/>
        </w:rPr>
        <w:t xml:space="preserve">; </w:t>
      </w:r>
      <w:r w:rsidR="00B52E7D" w:rsidRPr="00354C8C">
        <w:rPr>
          <w:rFonts w:ascii="Times New Roman" w:hAnsi="Times New Roman" w:cs="Times New Roman"/>
          <w:sz w:val="24"/>
          <w:szCs w:val="24"/>
        </w:rPr>
        <w:t>Moussa et al., 2020</w:t>
      </w:r>
      <w:r w:rsidR="00B84AB5">
        <w:rPr>
          <w:rFonts w:ascii="Times New Roman" w:hAnsi="Times New Roman" w:cs="Times New Roman"/>
          <w:sz w:val="24"/>
          <w:szCs w:val="24"/>
        </w:rPr>
        <w:t xml:space="preserve">; </w:t>
      </w:r>
      <w:proofErr w:type="spellStart"/>
      <w:r w:rsidR="00B84AB5" w:rsidRPr="00B84AB5">
        <w:rPr>
          <w:rFonts w:ascii="Times New Roman" w:hAnsi="Times New Roman" w:cs="Times New Roman"/>
          <w:sz w:val="24"/>
          <w:szCs w:val="24"/>
        </w:rPr>
        <w:t>Trumpp</w:t>
      </w:r>
      <w:proofErr w:type="spellEnd"/>
      <w:r w:rsidR="00B84AB5" w:rsidRPr="00B84AB5">
        <w:rPr>
          <w:rFonts w:ascii="Times New Roman" w:hAnsi="Times New Roman" w:cs="Times New Roman"/>
          <w:sz w:val="24"/>
          <w:szCs w:val="24"/>
        </w:rPr>
        <w:t xml:space="preserve"> &amp; Guenther, 2017</w:t>
      </w:r>
      <w:r w:rsidR="00B52E7D">
        <w:rPr>
          <w:rFonts w:ascii="Times New Roman" w:hAnsi="Times New Roman" w:cs="Times New Roman"/>
          <w:sz w:val="24"/>
          <w:szCs w:val="24"/>
        </w:rPr>
        <w:t xml:space="preserve">). In contrast, </w:t>
      </w:r>
      <w:proofErr w:type="spellStart"/>
      <w:r w:rsidR="00B84AB5" w:rsidRPr="00B84AB5">
        <w:rPr>
          <w:rFonts w:ascii="Times New Roman" w:hAnsi="Times New Roman" w:cs="Times New Roman"/>
          <w:sz w:val="24"/>
          <w:szCs w:val="24"/>
        </w:rPr>
        <w:t>Halkos</w:t>
      </w:r>
      <w:proofErr w:type="spellEnd"/>
      <w:r w:rsidR="00B84AB5">
        <w:rPr>
          <w:rFonts w:ascii="Times New Roman" w:hAnsi="Times New Roman" w:cs="Times New Roman"/>
          <w:sz w:val="24"/>
          <w:szCs w:val="24"/>
        </w:rPr>
        <w:t xml:space="preserve"> and </w:t>
      </w:r>
      <w:proofErr w:type="spellStart"/>
      <w:r w:rsidR="00B84AB5" w:rsidRPr="00B84AB5">
        <w:rPr>
          <w:rFonts w:ascii="Times New Roman" w:hAnsi="Times New Roman" w:cs="Times New Roman"/>
          <w:sz w:val="24"/>
          <w:szCs w:val="24"/>
        </w:rPr>
        <w:t>Tzeremes</w:t>
      </w:r>
      <w:proofErr w:type="spellEnd"/>
      <w:r w:rsidR="00B84AB5">
        <w:rPr>
          <w:rFonts w:ascii="Times New Roman" w:hAnsi="Times New Roman" w:cs="Times New Roman"/>
          <w:sz w:val="24"/>
          <w:szCs w:val="24"/>
        </w:rPr>
        <w:t xml:space="preserve"> (2007) argue that </w:t>
      </w:r>
      <w:r w:rsidR="00B84AB5" w:rsidRPr="00354C8C">
        <w:rPr>
          <w:rFonts w:ascii="Times New Roman" w:hAnsi="Times New Roman" w:cs="Times New Roman"/>
          <w:sz w:val="24"/>
          <w:szCs w:val="24"/>
        </w:rPr>
        <w:t>small firms</w:t>
      </w:r>
      <w:r w:rsidR="00B84AB5">
        <w:rPr>
          <w:rFonts w:ascii="Times New Roman" w:hAnsi="Times New Roman" w:cs="Times New Roman"/>
          <w:sz w:val="24"/>
          <w:szCs w:val="24"/>
        </w:rPr>
        <w:t xml:space="preserve"> tend to</w:t>
      </w:r>
      <w:r w:rsidR="00B84AB5" w:rsidRPr="00354C8C">
        <w:rPr>
          <w:rFonts w:ascii="Times New Roman" w:hAnsi="Times New Roman" w:cs="Times New Roman"/>
          <w:sz w:val="24"/>
          <w:szCs w:val="24"/>
        </w:rPr>
        <w:t xml:space="preserve"> have flexible</w:t>
      </w:r>
      <w:r w:rsidR="00B84AB5">
        <w:rPr>
          <w:rFonts w:ascii="Times New Roman" w:hAnsi="Times New Roman" w:cs="Times New Roman"/>
          <w:sz w:val="24"/>
          <w:szCs w:val="24"/>
        </w:rPr>
        <w:t xml:space="preserve"> and</w:t>
      </w:r>
      <w:r w:rsidR="00B84AB5" w:rsidRPr="00354C8C">
        <w:rPr>
          <w:rFonts w:ascii="Times New Roman" w:hAnsi="Times New Roman" w:cs="Times New Roman"/>
          <w:sz w:val="24"/>
          <w:szCs w:val="24"/>
        </w:rPr>
        <w:t xml:space="preserve"> non-hierarchical structures, </w:t>
      </w:r>
      <w:r w:rsidR="00B84AB5">
        <w:rPr>
          <w:rFonts w:ascii="Times New Roman" w:hAnsi="Times New Roman" w:cs="Times New Roman"/>
          <w:sz w:val="24"/>
          <w:szCs w:val="24"/>
        </w:rPr>
        <w:t xml:space="preserve">and this can impact positively on promoting </w:t>
      </w:r>
      <w:proofErr w:type="gramStart"/>
      <w:r w:rsidR="00B84AB5">
        <w:rPr>
          <w:rFonts w:ascii="Times New Roman" w:hAnsi="Times New Roman" w:cs="Times New Roman"/>
          <w:sz w:val="24"/>
          <w:szCs w:val="24"/>
        </w:rPr>
        <w:t>environmental</w:t>
      </w:r>
      <w:proofErr w:type="gramEnd"/>
      <w:r w:rsidR="00B84AB5">
        <w:rPr>
          <w:rFonts w:ascii="Times New Roman" w:hAnsi="Times New Roman" w:cs="Times New Roman"/>
          <w:sz w:val="24"/>
          <w:szCs w:val="24"/>
        </w:rPr>
        <w:t xml:space="preserve"> friendly activities. </w:t>
      </w:r>
      <w:r w:rsidR="00D44EEF">
        <w:rPr>
          <w:rFonts w:ascii="Times New Roman" w:hAnsi="Times New Roman" w:cs="Times New Roman"/>
          <w:sz w:val="24"/>
          <w:szCs w:val="24"/>
        </w:rPr>
        <w:t>F</w:t>
      </w:r>
      <w:r w:rsidR="00B84AB5">
        <w:rPr>
          <w:rFonts w:ascii="Times New Roman" w:hAnsi="Times New Roman" w:cs="Times New Roman"/>
          <w:sz w:val="24"/>
          <w:szCs w:val="24"/>
        </w:rPr>
        <w:t>ollowing prior studies (</w:t>
      </w:r>
      <w:r w:rsidR="00B84AB5" w:rsidRPr="00BD09A4">
        <w:rPr>
          <w:rFonts w:ascii="Times New Roman" w:hAnsi="Times New Roman" w:cs="Times New Roman"/>
          <w:sz w:val="24"/>
          <w:szCs w:val="24"/>
        </w:rPr>
        <w:t>Hartmann &amp; Vachon, 2018</w:t>
      </w:r>
      <w:r w:rsidR="00B84AB5">
        <w:rPr>
          <w:rFonts w:ascii="Times New Roman" w:hAnsi="Times New Roman" w:cs="Times New Roman"/>
          <w:sz w:val="24"/>
          <w:szCs w:val="24"/>
        </w:rPr>
        <w:t xml:space="preserve">), firm size is measured as the </w:t>
      </w:r>
      <w:proofErr w:type="spellStart"/>
      <w:r w:rsidR="00B84AB5">
        <w:rPr>
          <w:rFonts w:ascii="Times New Roman" w:hAnsi="Times New Roman" w:cs="Times New Roman"/>
          <w:sz w:val="24"/>
          <w:szCs w:val="24"/>
        </w:rPr>
        <w:t>t</w:t>
      </w:r>
      <w:r w:rsidR="00B84AB5" w:rsidRPr="00BD09A4">
        <w:rPr>
          <w:rFonts w:ascii="Times New Roman" w:hAnsi="Times New Roman" w:cs="Times New Roman"/>
          <w:sz w:val="24"/>
          <w:szCs w:val="24"/>
        </w:rPr>
        <w:t>he</w:t>
      </w:r>
      <w:proofErr w:type="spellEnd"/>
      <w:r w:rsidR="00B84AB5" w:rsidRPr="00BD09A4">
        <w:rPr>
          <w:rFonts w:ascii="Times New Roman" w:hAnsi="Times New Roman" w:cs="Times New Roman"/>
          <w:sz w:val="24"/>
          <w:szCs w:val="24"/>
        </w:rPr>
        <w:t xml:space="preserve"> natural log of </w:t>
      </w:r>
      <w:r w:rsidR="002D7101">
        <w:rPr>
          <w:rFonts w:ascii="Times New Roman" w:hAnsi="Times New Roman" w:cs="Times New Roman"/>
          <w:sz w:val="24"/>
          <w:szCs w:val="24"/>
        </w:rPr>
        <w:t xml:space="preserve">a firm’s </w:t>
      </w:r>
      <w:r w:rsidR="00B84AB5" w:rsidRPr="00BD09A4">
        <w:rPr>
          <w:rFonts w:ascii="Times New Roman" w:hAnsi="Times New Roman" w:cs="Times New Roman"/>
          <w:sz w:val="24"/>
          <w:szCs w:val="24"/>
        </w:rPr>
        <w:t>total assets</w:t>
      </w:r>
      <w:r w:rsidR="00B84AB5">
        <w:rPr>
          <w:rFonts w:ascii="Times New Roman" w:hAnsi="Times New Roman" w:cs="Times New Roman"/>
          <w:sz w:val="24"/>
          <w:szCs w:val="24"/>
        </w:rPr>
        <w:t xml:space="preserve">. Second, and in terms of clean technology, prior studies suggest that the </w:t>
      </w:r>
      <w:r w:rsidR="00B84AB5" w:rsidRPr="00B84AB5">
        <w:rPr>
          <w:rFonts w:ascii="Times New Roman" w:hAnsi="Times New Roman" w:cs="Times New Roman"/>
          <w:noProof/>
          <w:sz w:val="24"/>
          <w:szCs w:val="24"/>
        </w:rPr>
        <w:t xml:space="preserve">usage of clean </w:t>
      </w:r>
      <w:r w:rsidR="00D44EEF">
        <w:rPr>
          <w:rFonts w:ascii="Times New Roman" w:hAnsi="Times New Roman" w:cs="Times New Roman"/>
          <w:noProof/>
          <w:sz w:val="24"/>
          <w:szCs w:val="24"/>
        </w:rPr>
        <w:t>green technologies</w:t>
      </w:r>
      <w:r w:rsidR="00B84AB5">
        <w:rPr>
          <w:rFonts w:ascii="Times New Roman" w:hAnsi="Times New Roman" w:cs="Times New Roman"/>
          <w:noProof/>
          <w:sz w:val="24"/>
          <w:szCs w:val="24"/>
        </w:rPr>
        <w:t xml:space="preserve">, </w:t>
      </w:r>
      <w:r w:rsidR="00D44EEF">
        <w:rPr>
          <w:rFonts w:ascii="Times New Roman" w:hAnsi="Times New Roman" w:cs="Times New Roman"/>
          <w:noProof/>
          <w:sz w:val="24"/>
          <w:szCs w:val="24"/>
        </w:rPr>
        <w:t>such as</w:t>
      </w:r>
      <w:r w:rsidR="00B84AB5">
        <w:rPr>
          <w:rFonts w:ascii="Times New Roman" w:hAnsi="Times New Roman" w:cs="Times New Roman"/>
          <w:noProof/>
          <w:sz w:val="24"/>
          <w:szCs w:val="24"/>
        </w:rPr>
        <w:t xml:space="preserve"> </w:t>
      </w:r>
      <w:r w:rsidR="00B84AB5" w:rsidRPr="00D44EEF">
        <w:rPr>
          <w:rFonts w:ascii="Times New Roman" w:hAnsi="Times New Roman" w:cs="Times New Roman"/>
          <w:sz w:val="24"/>
          <w:szCs w:val="24"/>
        </w:rPr>
        <w:t>renewable energy</w:t>
      </w:r>
      <w:r w:rsidR="00B84AB5" w:rsidRPr="00B84AB5">
        <w:rPr>
          <w:rFonts w:ascii="Times New Roman" w:hAnsi="Times New Roman" w:cs="Times New Roman"/>
          <w:noProof/>
          <w:sz w:val="24"/>
          <w:szCs w:val="24"/>
        </w:rPr>
        <w:t xml:space="preserve"> can </w:t>
      </w:r>
      <w:r w:rsidR="00D44EEF">
        <w:rPr>
          <w:rFonts w:ascii="Times New Roman" w:hAnsi="Times New Roman" w:cs="Times New Roman"/>
          <w:noProof/>
          <w:sz w:val="24"/>
          <w:szCs w:val="24"/>
        </w:rPr>
        <w:t>help in reducing carbon emissions, and this can in turn impact positively on firm’s environmental performance</w:t>
      </w:r>
      <w:r w:rsidR="002D7101">
        <w:rPr>
          <w:rFonts w:ascii="Times New Roman" w:hAnsi="Times New Roman" w:cs="Times New Roman"/>
          <w:noProof/>
          <w:sz w:val="24"/>
          <w:szCs w:val="24"/>
        </w:rPr>
        <w:t xml:space="preserve">/practices </w:t>
      </w:r>
      <w:r w:rsidR="002D7101" w:rsidRPr="002D7101">
        <w:rPr>
          <w:rFonts w:ascii="Times New Roman" w:hAnsi="Times New Roman" w:cs="Times New Roman"/>
          <w:noProof/>
          <w:sz w:val="24"/>
          <w:szCs w:val="24"/>
        </w:rPr>
        <w:t>(</w:t>
      </w:r>
      <w:r w:rsidR="002D7101" w:rsidRPr="002D7101">
        <w:rPr>
          <w:rFonts w:ascii="Times New Roman" w:hAnsi="Times New Roman" w:cs="Times New Roman"/>
          <w:sz w:val="24"/>
          <w:szCs w:val="24"/>
        </w:rPr>
        <w:t>Blackman &amp; Bannister, 1998</w:t>
      </w:r>
      <w:r w:rsidR="00063E35">
        <w:rPr>
          <w:rFonts w:ascii="Times New Roman" w:hAnsi="Times New Roman" w:cs="Times New Roman"/>
          <w:sz w:val="24"/>
          <w:szCs w:val="24"/>
        </w:rPr>
        <w:t xml:space="preserve">; </w:t>
      </w:r>
      <w:r w:rsidR="00063E35" w:rsidRPr="00063E35">
        <w:rPr>
          <w:rFonts w:ascii="Times New Roman" w:hAnsi="Times New Roman" w:cs="Times New Roman"/>
          <w:sz w:val="24"/>
          <w:szCs w:val="24"/>
        </w:rPr>
        <w:t>Clarkson et al., 2011a</w:t>
      </w:r>
      <w:r w:rsidR="002D7101" w:rsidRPr="002D7101">
        <w:rPr>
          <w:rFonts w:ascii="Times New Roman" w:hAnsi="Times New Roman" w:cs="Times New Roman"/>
          <w:sz w:val="24"/>
          <w:szCs w:val="24"/>
        </w:rPr>
        <w:t>)</w:t>
      </w:r>
      <w:r w:rsidR="00D44EEF" w:rsidRPr="002D7101">
        <w:rPr>
          <w:rFonts w:ascii="Times New Roman" w:hAnsi="Times New Roman" w:cs="Times New Roman"/>
          <w:noProof/>
          <w:sz w:val="24"/>
          <w:szCs w:val="24"/>
        </w:rPr>
        <w:t>.</w:t>
      </w:r>
      <w:r w:rsidR="002D7101">
        <w:rPr>
          <w:rFonts w:ascii="Times New Roman" w:hAnsi="Times New Roman" w:cs="Times New Roman"/>
          <w:noProof/>
          <w:sz w:val="24"/>
          <w:szCs w:val="24"/>
        </w:rPr>
        <w:t xml:space="preserve"> Data relating to the usage of clean technology was collected from </w:t>
      </w:r>
      <w:r w:rsidR="002D7101" w:rsidRPr="00EC7DBE">
        <w:rPr>
          <w:rFonts w:ascii="Times New Roman" w:hAnsi="Times New Roman" w:cs="Times New Roman"/>
          <w:sz w:val="24"/>
          <w:szCs w:val="24"/>
        </w:rPr>
        <w:t>Thomson Reuters Asset4</w:t>
      </w:r>
      <w:r w:rsidR="002D7101" w:rsidRPr="00EC7DBE">
        <w:rPr>
          <w:rFonts w:ascii="Times New Roman" w:hAnsi="Times New Roman" w:cs="Times New Roman"/>
          <w:sz w:val="24"/>
          <w:szCs w:val="24"/>
          <w:vertAlign w:val="subscript"/>
        </w:rPr>
        <w:t xml:space="preserve"> </w:t>
      </w:r>
      <w:r w:rsidR="002D7101" w:rsidRPr="00EC7DBE">
        <w:rPr>
          <w:rFonts w:ascii="Times New Roman" w:hAnsi="Times New Roman" w:cs="Times New Roman"/>
          <w:sz w:val="24"/>
          <w:szCs w:val="24"/>
        </w:rPr>
        <w:t>database</w:t>
      </w:r>
      <w:r w:rsidR="002D7101">
        <w:rPr>
          <w:rFonts w:ascii="Times New Roman" w:hAnsi="Times New Roman" w:cs="Times New Roman"/>
          <w:sz w:val="24"/>
          <w:szCs w:val="24"/>
        </w:rPr>
        <w:t xml:space="preserve"> and value of 1 is given to </w:t>
      </w:r>
      <w:r w:rsidR="002D7101" w:rsidRPr="00BD09A4">
        <w:rPr>
          <w:rFonts w:ascii="Times New Roman" w:hAnsi="Times New Roman" w:cs="Times New Roman"/>
          <w:sz w:val="24"/>
          <w:szCs w:val="24"/>
        </w:rPr>
        <w:t>firm</w:t>
      </w:r>
      <w:r w:rsidR="002D7101">
        <w:rPr>
          <w:rFonts w:ascii="Times New Roman" w:hAnsi="Times New Roman" w:cs="Times New Roman"/>
          <w:sz w:val="24"/>
          <w:szCs w:val="24"/>
        </w:rPr>
        <w:t>s</w:t>
      </w:r>
      <w:r w:rsidR="002D7101" w:rsidRPr="00BD09A4">
        <w:rPr>
          <w:rFonts w:ascii="Times New Roman" w:hAnsi="Times New Roman" w:cs="Times New Roman"/>
          <w:sz w:val="24"/>
          <w:szCs w:val="24"/>
        </w:rPr>
        <w:t xml:space="preserve"> using clean technology, 0 otherwise</w:t>
      </w:r>
      <w:r w:rsidR="002D7101">
        <w:rPr>
          <w:rFonts w:ascii="Times New Roman" w:hAnsi="Times New Roman" w:cs="Times New Roman"/>
          <w:sz w:val="24"/>
          <w:szCs w:val="24"/>
        </w:rPr>
        <w:t xml:space="preserve">. Third, prior studies </w:t>
      </w:r>
      <w:r w:rsidR="002D7101" w:rsidRPr="002D7101">
        <w:rPr>
          <w:rFonts w:ascii="Times New Roman" w:hAnsi="Times New Roman" w:cs="Times New Roman"/>
          <w:sz w:val="24"/>
          <w:szCs w:val="24"/>
        </w:rPr>
        <w:t>(</w:t>
      </w:r>
      <w:proofErr w:type="spellStart"/>
      <w:r w:rsidR="002D7101" w:rsidRPr="002D7101">
        <w:rPr>
          <w:rFonts w:ascii="Times New Roman" w:hAnsi="Times New Roman" w:cs="Times New Roman"/>
          <w:sz w:val="24"/>
          <w:szCs w:val="24"/>
        </w:rPr>
        <w:t>Gangi</w:t>
      </w:r>
      <w:proofErr w:type="spellEnd"/>
      <w:r w:rsidR="002D7101" w:rsidRPr="002D7101">
        <w:rPr>
          <w:rFonts w:ascii="Times New Roman" w:hAnsi="Times New Roman" w:cs="Times New Roman"/>
          <w:sz w:val="24"/>
          <w:szCs w:val="24"/>
        </w:rPr>
        <w:t xml:space="preserve"> et al., 2020; Hassan &amp; Romilly, 2018; Moussa et al., 2020)</w:t>
      </w:r>
      <w:r w:rsidR="002D7101">
        <w:rPr>
          <w:rFonts w:ascii="Times New Roman" w:hAnsi="Times New Roman" w:cs="Times New Roman"/>
          <w:sz w:val="24"/>
          <w:szCs w:val="24"/>
        </w:rPr>
        <w:t xml:space="preserve"> suggest that high leveraged firms tend to commit to good environmental practices in order to meet the expectations of powerful stakeholders, and this can impact positively on their environmental and financial performance (</w:t>
      </w:r>
      <w:r w:rsidR="002D7101" w:rsidRPr="002D7101">
        <w:rPr>
          <w:rFonts w:ascii="Times New Roman" w:hAnsi="Times New Roman" w:cs="Times New Roman"/>
          <w:sz w:val="24"/>
          <w:szCs w:val="24"/>
        </w:rPr>
        <w:t>Haque &amp; Ntim, 2020</w:t>
      </w:r>
      <w:r w:rsidR="002D7101">
        <w:rPr>
          <w:rFonts w:ascii="Times New Roman" w:hAnsi="Times New Roman" w:cs="Times New Roman"/>
          <w:sz w:val="24"/>
          <w:szCs w:val="24"/>
        </w:rPr>
        <w:t>). Following past studies (Shahab et al., 2020), we measure leverage as t</w:t>
      </w:r>
      <w:r w:rsidR="002D7101" w:rsidRPr="00BD09A4">
        <w:rPr>
          <w:rFonts w:ascii="Times New Roman" w:hAnsi="Times New Roman" w:cs="Times New Roman"/>
          <w:sz w:val="24"/>
          <w:szCs w:val="24"/>
        </w:rPr>
        <w:t>otal debt divided by total assets</w:t>
      </w:r>
      <w:r w:rsidR="002D7101">
        <w:rPr>
          <w:rFonts w:ascii="Times New Roman" w:hAnsi="Times New Roman" w:cs="Times New Roman"/>
          <w:sz w:val="24"/>
          <w:szCs w:val="24"/>
        </w:rPr>
        <w:t xml:space="preserve">. Fourth, </w:t>
      </w:r>
      <w:r w:rsidR="00063E35">
        <w:rPr>
          <w:rFonts w:ascii="Times New Roman" w:hAnsi="Times New Roman" w:cs="Times New Roman"/>
          <w:sz w:val="24"/>
          <w:szCs w:val="24"/>
        </w:rPr>
        <w:t xml:space="preserve">investing in research and development (R&amp;D) can positively influence firm’s environmental and financial performance by improving </w:t>
      </w:r>
      <w:proofErr w:type="spellStart"/>
      <w:r w:rsidR="00063E35">
        <w:rPr>
          <w:rFonts w:ascii="Times New Roman" w:hAnsi="Times New Roman" w:cs="Times New Roman"/>
          <w:sz w:val="24"/>
          <w:szCs w:val="24"/>
        </w:rPr>
        <w:t>resoucres</w:t>
      </w:r>
      <w:proofErr w:type="spellEnd"/>
      <w:r w:rsidR="00063E35">
        <w:rPr>
          <w:rFonts w:ascii="Times New Roman" w:hAnsi="Times New Roman" w:cs="Times New Roman"/>
          <w:sz w:val="24"/>
          <w:szCs w:val="24"/>
        </w:rPr>
        <w:t xml:space="preserve"> management and reducing carbon emissions (</w:t>
      </w:r>
      <w:proofErr w:type="spellStart"/>
      <w:proofErr w:type="gramStart"/>
      <w:r w:rsidR="00063E35" w:rsidRPr="00063E35">
        <w:rPr>
          <w:rFonts w:ascii="Times New Roman" w:hAnsi="Times New Roman" w:cs="Times New Roman"/>
          <w:sz w:val="24"/>
          <w:szCs w:val="24"/>
        </w:rPr>
        <w:t>Alam</w:t>
      </w:r>
      <w:proofErr w:type="spellEnd"/>
      <w:r w:rsidR="00063E35" w:rsidRPr="00063E35">
        <w:rPr>
          <w:rFonts w:ascii="Times New Roman" w:hAnsi="Times New Roman" w:cs="Times New Roman"/>
          <w:sz w:val="24"/>
          <w:szCs w:val="24"/>
        </w:rPr>
        <w:t xml:space="preserve">  et al.</w:t>
      </w:r>
      <w:proofErr w:type="gramEnd"/>
      <w:r w:rsidR="00063E35" w:rsidRPr="00063E35">
        <w:rPr>
          <w:rFonts w:ascii="Times New Roman" w:hAnsi="Times New Roman" w:cs="Times New Roman"/>
          <w:sz w:val="24"/>
          <w:szCs w:val="24"/>
        </w:rPr>
        <w:t>, 2019;</w:t>
      </w:r>
      <w:r w:rsidR="00063E35">
        <w:rPr>
          <w:rFonts w:ascii="Times New Roman" w:hAnsi="Times New Roman" w:cs="Times New Roman"/>
          <w:sz w:val="24"/>
          <w:szCs w:val="24"/>
        </w:rPr>
        <w:t xml:space="preserve"> </w:t>
      </w:r>
      <w:proofErr w:type="spellStart"/>
      <w:r w:rsidR="00063E35" w:rsidRPr="00063E35">
        <w:rPr>
          <w:rFonts w:ascii="Times New Roman" w:hAnsi="Times New Roman" w:cs="Times New Roman"/>
          <w:sz w:val="24"/>
          <w:szCs w:val="24"/>
        </w:rPr>
        <w:t>Fujii</w:t>
      </w:r>
      <w:proofErr w:type="spellEnd"/>
      <w:r w:rsidR="00063E35" w:rsidRPr="00063E35">
        <w:rPr>
          <w:rFonts w:ascii="Times New Roman" w:hAnsi="Times New Roman" w:cs="Times New Roman"/>
          <w:sz w:val="24"/>
          <w:szCs w:val="24"/>
        </w:rPr>
        <w:t xml:space="preserve"> et al., 2013</w:t>
      </w:r>
      <w:r w:rsidR="00063E35">
        <w:rPr>
          <w:rFonts w:ascii="Times New Roman" w:hAnsi="Times New Roman" w:cs="Times New Roman"/>
          <w:sz w:val="24"/>
          <w:szCs w:val="24"/>
        </w:rPr>
        <w:t xml:space="preserve">). Research and development </w:t>
      </w:r>
      <w:proofErr w:type="gramStart"/>
      <w:r w:rsidR="00063E35">
        <w:rPr>
          <w:rFonts w:ascii="Times New Roman" w:hAnsi="Times New Roman" w:cs="Times New Roman"/>
          <w:sz w:val="24"/>
          <w:szCs w:val="24"/>
        </w:rPr>
        <w:t>is</w:t>
      </w:r>
      <w:proofErr w:type="gramEnd"/>
      <w:r w:rsidR="00063E35">
        <w:rPr>
          <w:rFonts w:ascii="Times New Roman" w:hAnsi="Times New Roman" w:cs="Times New Roman"/>
          <w:sz w:val="24"/>
          <w:szCs w:val="24"/>
        </w:rPr>
        <w:t xml:space="preserve"> measured as the natural log of total research and development expenditure. Finally, </w:t>
      </w:r>
      <w:r w:rsidR="00063E35" w:rsidRPr="00354C8C">
        <w:rPr>
          <w:rFonts w:ascii="Times New Roman" w:hAnsi="Times New Roman" w:cs="Times New Roman"/>
          <w:sz w:val="24"/>
          <w:szCs w:val="24"/>
        </w:rPr>
        <w:t xml:space="preserve">Industry context does matter in linking </w:t>
      </w:r>
      <w:r w:rsidR="00063E35" w:rsidRPr="00354C8C">
        <w:rPr>
          <w:rFonts w:ascii="Times New Roman" w:hAnsi="Times New Roman" w:cs="Times New Roman"/>
          <w:color w:val="000000" w:themeColor="text1"/>
          <w:sz w:val="24"/>
          <w:szCs w:val="24"/>
        </w:rPr>
        <w:t xml:space="preserve">the environmental management practices with environmental performance </w:t>
      </w:r>
      <w:r w:rsidR="00063E35" w:rsidRPr="00354C8C">
        <w:rPr>
          <w:rFonts w:ascii="Times New Roman" w:hAnsi="Times New Roman" w:cs="Times New Roman"/>
          <w:sz w:val="24"/>
          <w:szCs w:val="24"/>
        </w:rPr>
        <w:t xml:space="preserve">(Hartmann &amp; Vachon, 2018; Moussa et al., 2020). </w:t>
      </w:r>
      <w:r w:rsidR="00063E35">
        <w:rPr>
          <w:rFonts w:ascii="Times New Roman" w:hAnsi="Times New Roman" w:cs="Times New Roman"/>
          <w:sz w:val="24"/>
          <w:szCs w:val="24"/>
        </w:rPr>
        <w:t>It is argued that polluting environmental s</w:t>
      </w:r>
      <w:r w:rsidR="00063E35" w:rsidRPr="00354C8C">
        <w:rPr>
          <w:rFonts w:ascii="Times New Roman" w:hAnsi="Times New Roman" w:cs="Times New Roman"/>
          <w:sz w:val="24"/>
          <w:szCs w:val="24"/>
        </w:rPr>
        <w:t>ensitive industr</w:t>
      </w:r>
      <w:r w:rsidR="00063E35">
        <w:rPr>
          <w:rFonts w:ascii="Times New Roman" w:hAnsi="Times New Roman" w:cs="Times New Roman"/>
          <w:sz w:val="24"/>
          <w:szCs w:val="24"/>
        </w:rPr>
        <w:t>ies tend to</w:t>
      </w:r>
      <w:r w:rsidR="00063E35" w:rsidRPr="00354C8C">
        <w:rPr>
          <w:rFonts w:ascii="Times New Roman" w:hAnsi="Times New Roman" w:cs="Times New Roman"/>
          <w:sz w:val="24"/>
          <w:szCs w:val="24"/>
        </w:rPr>
        <w:t xml:space="preserve"> disclose more </w:t>
      </w:r>
      <w:r w:rsidR="00063E35">
        <w:rPr>
          <w:rFonts w:ascii="Times New Roman" w:hAnsi="Times New Roman" w:cs="Times New Roman"/>
          <w:sz w:val="24"/>
          <w:szCs w:val="24"/>
        </w:rPr>
        <w:t xml:space="preserve">information </w:t>
      </w:r>
      <w:r w:rsidR="00063E35" w:rsidRPr="00354C8C">
        <w:rPr>
          <w:rFonts w:ascii="Times New Roman" w:hAnsi="Times New Roman" w:cs="Times New Roman"/>
          <w:sz w:val="24"/>
          <w:szCs w:val="24"/>
        </w:rPr>
        <w:t xml:space="preserve">about their environmental and social performance than </w:t>
      </w:r>
      <w:r w:rsidR="00063E35">
        <w:rPr>
          <w:rFonts w:ascii="Times New Roman" w:hAnsi="Times New Roman" w:cs="Times New Roman"/>
          <w:sz w:val="24"/>
          <w:szCs w:val="24"/>
        </w:rPr>
        <w:t xml:space="preserve">their </w:t>
      </w:r>
      <w:proofErr w:type="gramStart"/>
      <w:r w:rsidR="00063E35">
        <w:rPr>
          <w:rFonts w:ascii="Times New Roman" w:hAnsi="Times New Roman" w:cs="Times New Roman"/>
          <w:sz w:val="24"/>
          <w:szCs w:val="24"/>
        </w:rPr>
        <w:t>less</w:t>
      </w:r>
      <w:proofErr w:type="gramEnd"/>
      <w:r w:rsidR="00063E35" w:rsidRPr="00354C8C">
        <w:rPr>
          <w:rFonts w:ascii="Times New Roman" w:hAnsi="Times New Roman" w:cs="Times New Roman"/>
          <w:sz w:val="24"/>
          <w:szCs w:val="24"/>
        </w:rPr>
        <w:t xml:space="preserve"> sensitive </w:t>
      </w:r>
      <w:r w:rsidR="00063E35">
        <w:rPr>
          <w:rFonts w:ascii="Times New Roman" w:hAnsi="Times New Roman" w:cs="Times New Roman"/>
          <w:sz w:val="24"/>
          <w:szCs w:val="24"/>
        </w:rPr>
        <w:t>counterparts</w:t>
      </w:r>
      <w:r w:rsidR="00063E35" w:rsidRPr="00354C8C">
        <w:rPr>
          <w:rFonts w:ascii="Times New Roman" w:hAnsi="Times New Roman" w:cs="Times New Roman"/>
          <w:sz w:val="24"/>
          <w:szCs w:val="24"/>
        </w:rPr>
        <w:t xml:space="preserve"> (Qureshi</w:t>
      </w:r>
      <w:r w:rsidR="00063E35">
        <w:rPr>
          <w:rFonts w:ascii="Times New Roman" w:hAnsi="Times New Roman" w:cs="Times New Roman"/>
          <w:sz w:val="24"/>
          <w:szCs w:val="24"/>
        </w:rPr>
        <w:t xml:space="preserve"> et al.,</w:t>
      </w:r>
      <w:r w:rsidR="00063E35" w:rsidRPr="00354C8C">
        <w:rPr>
          <w:rFonts w:ascii="Times New Roman" w:hAnsi="Times New Roman" w:cs="Times New Roman"/>
          <w:sz w:val="24"/>
          <w:szCs w:val="24"/>
        </w:rPr>
        <w:t>2020).</w:t>
      </w:r>
      <w:r w:rsidR="00063E35">
        <w:rPr>
          <w:rFonts w:ascii="Times New Roman" w:hAnsi="Times New Roman" w:cs="Times New Roman"/>
          <w:sz w:val="24"/>
          <w:szCs w:val="24"/>
        </w:rPr>
        <w:t xml:space="preserve"> Therefore, and consistent with Qureshi et al. (2020), a value of 1 is given to environmental sensitive</w:t>
      </w:r>
      <w:r w:rsidR="009841DC">
        <w:rPr>
          <w:rFonts w:ascii="Times New Roman" w:hAnsi="Times New Roman" w:cs="Times New Roman"/>
          <w:sz w:val="24"/>
          <w:szCs w:val="24"/>
        </w:rPr>
        <w:t>/polluting</w:t>
      </w:r>
      <w:r w:rsidR="00063E35">
        <w:rPr>
          <w:rFonts w:ascii="Times New Roman" w:hAnsi="Times New Roman" w:cs="Times New Roman"/>
          <w:sz w:val="24"/>
          <w:szCs w:val="24"/>
        </w:rPr>
        <w:t xml:space="preserve"> industries</w:t>
      </w:r>
      <w:r w:rsidR="00063E35">
        <w:rPr>
          <w:rStyle w:val="FootnoteReference"/>
          <w:rFonts w:ascii="Times New Roman" w:hAnsi="Times New Roman" w:cs="Times New Roman"/>
          <w:sz w:val="24"/>
          <w:szCs w:val="24"/>
        </w:rPr>
        <w:footnoteReference w:id="2"/>
      </w:r>
      <w:r w:rsidR="00063E35">
        <w:rPr>
          <w:rFonts w:ascii="Times New Roman" w:hAnsi="Times New Roman" w:cs="Times New Roman"/>
          <w:sz w:val="24"/>
          <w:szCs w:val="24"/>
        </w:rPr>
        <w:t xml:space="preserve"> and 0 </w:t>
      </w:r>
      <w:proofErr w:type="spellStart"/>
      <w:r w:rsidR="00063E35">
        <w:rPr>
          <w:rFonts w:ascii="Times New Roman" w:hAnsi="Times New Roman" w:cs="Times New Roman"/>
          <w:sz w:val="24"/>
          <w:szCs w:val="24"/>
        </w:rPr>
        <w:t>othweise</w:t>
      </w:r>
      <w:proofErr w:type="spellEnd"/>
      <w:r w:rsidR="00063E35">
        <w:rPr>
          <w:rFonts w:ascii="Times New Roman" w:hAnsi="Times New Roman" w:cs="Times New Roman"/>
          <w:sz w:val="24"/>
          <w:szCs w:val="24"/>
        </w:rPr>
        <w:t>.</w:t>
      </w:r>
    </w:p>
    <w:p w14:paraId="76F17D32" w14:textId="709715C9" w:rsidR="00686525" w:rsidRPr="00296B63" w:rsidRDefault="006953BE" w:rsidP="00354C8C">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Pr>
          <w:rFonts w:ascii="Times New Roman" w:hAnsi="Times New Roman" w:cs="Times New Roman"/>
          <w:b/>
          <w:sz w:val="24"/>
          <w:szCs w:val="24"/>
        </w:rPr>
        <w:tab/>
      </w:r>
      <w:r w:rsidR="00686525">
        <w:rPr>
          <w:rFonts w:ascii="Times New Roman" w:hAnsi="Times New Roman" w:cs="Times New Roman"/>
          <w:b/>
          <w:sz w:val="24"/>
          <w:szCs w:val="24"/>
        </w:rPr>
        <w:t>E</w:t>
      </w:r>
      <w:r w:rsidR="00686525" w:rsidRPr="00D27FE0">
        <w:rPr>
          <w:rFonts w:ascii="Times New Roman" w:hAnsi="Times New Roman" w:cs="Times New Roman"/>
          <w:b/>
          <w:sz w:val="24"/>
          <w:szCs w:val="24"/>
        </w:rPr>
        <w:t>conometric models</w:t>
      </w:r>
    </w:p>
    <w:p w14:paraId="6DA60190" w14:textId="2026F1BB" w:rsidR="00686525" w:rsidRPr="00D537DB" w:rsidRDefault="00686525" w:rsidP="00D537DB">
      <w:pPr>
        <w:tabs>
          <w:tab w:val="left" w:pos="7371"/>
        </w:tabs>
        <w:spacing w:after="0" w:line="276" w:lineRule="auto"/>
        <w:jc w:val="both"/>
        <w:rPr>
          <w:rFonts w:ascii="Times New Roman" w:hAnsi="Times New Roman" w:cs="Times New Roman"/>
          <w:sz w:val="24"/>
          <w:szCs w:val="24"/>
          <w:highlight w:val="yellow"/>
        </w:rPr>
      </w:pPr>
      <w:r w:rsidRPr="00582E45">
        <w:rPr>
          <w:rFonts w:ascii="Times New Roman" w:hAnsi="Times New Roman" w:cs="Times New Roman"/>
          <w:sz w:val="24"/>
          <w:szCs w:val="24"/>
        </w:rPr>
        <w:t xml:space="preserve">Endogeneity is a potential problem that may occur when examining the association among environmental management practices, environmental performance, and financial performance, </w:t>
      </w:r>
      <w:r w:rsidRPr="00582E45">
        <w:rPr>
          <w:rFonts w:ascii="Times New Roman" w:hAnsi="Times New Roman" w:cs="Times New Roman"/>
          <w:sz w:val="24"/>
          <w:szCs w:val="24"/>
        </w:rPr>
        <w:lastRenderedPageBreak/>
        <w:t>and that can increase concerns about the reliability and validity of the obtained results.</w:t>
      </w:r>
      <w:r w:rsidR="007A7CA2" w:rsidRPr="00582E45">
        <w:rPr>
          <w:rFonts w:ascii="Times New Roman" w:hAnsi="Times New Roman" w:cs="Times New Roman"/>
          <w:sz w:val="24"/>
          <w:szCs w:val="24"/>
        </w:rPr>
        <w:t xml:space="preserve"> </w:t>
      </w:r>
      <w:r w:rsidR="0038699F" w:rsidRPr="00582E45">
        <w:rPr>
          <w:rFonts w:ascii="Times New Roman" w:hAnsi="Times New Roman" w:cs="Times New Roman"/>
          <w:sz w:val="24"/>
          <w:szCs w:val="24"/>
        </w:rPr>
        <w:t xml:space="preserve">System </w:t>
      </w:r>
      <w:r w:rsidR="007A7CA2" w:rsidRPr="00582E45">
        <w:rPr>
          <w:rFonts w:ascii="Times New Roman" w:hAnsi="Times New Roman" w:cs="Times New Roman"/>
          <w:sz w:val="24"/>
          <w:szCs w:val="24"/>
        </w:rPr>
        <w:t>Generalised Method of Moments (</w:t>
      </w:r>
      <w:proofErr w:type="gramStart"/>
      <w:r w:rsidR="007A7CA2" w:rsidRPr="00582E45">
        <w:rPr>
          <w:rFonts w:ascii="Times New Roman" w:hAnsi="Times New Roman" w:cs="Times New Roman"/>
          <w:sz w:val="24"/>
          <w:szCs w:val="24"/>
        </w:rPr>
        <w:t>GMM</w:t>
      </w:r>
      <w:r w:rsidR="007A7CA2" w:rsidRPr="00D537DB">
        <w:rPr>
          <w:rFonts w:ascii="Times New Roman" w:hAnsi="Times New Roman" w:cs="Times New Roman"/>
          <w:sz w:val="24"/>
          <w:szCs w:val="24"/>
        </w:rPr>
        <w:t xml:space="preserve"> )</w:t>
      </w:r>
      <w:proofErr w:type="gramEnd"/>
      <w:r w:rsidR="007A7CA2" w:rsidRPr="00D537DB">
        <w:rPr>
          <w:rFonts w:ascii="Times New Roman" w:hAnsi="Times New Roman" w:cs="Times New Roman"/>
          <w:sz w:val="24"/>
          <w:szCs w:val="24"/>
        </w:rPr>
        <w:t xml:space="preserve"> estimator is considered as one of the best statistical tools for resolving heterogeneity, endogeneity and estimation bias issues</w:t>
      </w:r>
      <w:r w:rsidR="008E58AD" w:rsidRPr="00D537DB">
        <w:rPr>
          <w:rFonts w:ascii="Times New Roman" w:hAnsi="Times New Roman" w:cs="Times New Roman"/>
          <w:sz w:val="24"/>
          <w:szCs w:val="24"/>
        </w:rPr>
        <w:t xml:space="preserve"> </w:t>
      </w:r>
      <w:r w:rsidR="007A7CA2" w:rsidRPr="00D537DB">
        <w:rPr>
          <w:rFonts w:ascii="Times New Roman" w:hAnsi="Times New Roman" w:cs="Times New Roman"/>
          <w:sz w:val="24"/>
          <w:szCs w:val="24"/>
        </w:rPr>
        <w:t>(Ullah</w:t>
      </w:r>
      <w:r w:rsidR="00063E35" w:rsidRPr="00D537DB">
        <w:rPr>
          <w:rFonts w:ascii="Times New Roman" w:hAnsi="Times New Roman" w:cs="Times New Roman"/>
          <w:sz w:val="24"/>
          <w:szCs w:val="24"/>
        </w:rPr>
        <w:t xml:space="preserve"> et al.,</w:t>
      </w:r>
      <w:r w:rsidR="007A7CA2" w:rsidRPr="00D537DB">
        <w:rPr>
          <w:rFonts w:ascii="Times New Roman" w:hAnsi="Times New Roman" w:cs="Times New Roman"/>
          <w:sz w:val="24"/>
          <w:szCs w:val="24"/>
        </w:rPr>
        <w:t xml:space="preserve"> 2018</w:t>
      </w:r>
      <w:r w:rsidR="00063E35" w:rsidRPr="00D537DB">
        <w:rPr>
          <w:rFonts w:ascii="Times New Roman" w:hAnsi="Times New Roman" w:cs="Times New Roman"/>
          <w:sz w:val="24"/>
          <w:szCs w:val="24"/>
        </w:rPr>
        <w:t>, 2020</w:t>
      </w:r>
      <w:r w:rsidR="007A7CA2" w:rsidRPr="00D537DB">
        <w:rPr>
          <w:rFonts w:ascii="Times New Roman" w:hAnsi="Times New Roman" w:cs="Times New Roman"/>
          <w:sz w:val="24"/>
          <w:szCs w:val="24"/>
        </w:rPr>
        <w:t xml:space="preserve">). </w:t>
      </w:r>
      <w:r w:rsidR="00A73F04" w:rsidRPr="00D537DB">
        <w:rPr>
          <w:rFonts w:ascii="Times New Roman" w:hAnsi="Times New Roman" w:cs="Times New Roman"/>
          <w:sz w:val="24"/>
          <w:szCs w:val="24"/>
        </w:rPr>
        <w:t xml:space="preserve">The </w:t>
      </w:r>
      <w:r w:rsidR="0038699F" w:rsidRPr="00D537DB">
        <w:rPr>
          <w:rFonts w:ascii="Times New Roman" w:hAnsi="Times New Roman" w:cs="Times New Roman"/>
          <w:sz w:val="24"/>
          <w:szCs w:val="24"/>
        </w:rPr>
        <w:t>system</w:t>
      </w:r>
      <w:r w:rsidR="00A73F04" w:rsidRPr="00D537DB">
        <w:rPr>
          <w:rFonts w:ascii="Times New Roman" w:hAnsi="Times New Roman" w:cs="Times New Roman"/>
          <w:sz w:val="24"/>
          <w:szCs w:val="24"/>
        </w:rPr>
        <w:t xml:space="preserve"> GMM estimation </w:t>
      </w:r>
      <w:r w:rsidR="005122DB">
        <w:rPr>
          <w:rFonts w:ascii="Times New Roman" w:hAnsi="Times New Roman" w:cs="Times New Roman"/>
          <w:sz w:val="24"/>
          <w:szCs w:val="24"/>
        </w:rPr>
        <w:t>technique</w:t>
      </w:r>
      <w:r w:rsidR="00A73F04" w:rsidRPr="00D537DB">
        <w:rPr>
          <w:rFonts w:ascii="Times New Roman" w:hAnsi="Times New Roman" w:cs="Times New Roman"/>
          <w:sz w:val="24"/>
          <w:szCs w:val="24"/>
        </w:rPr>
        <w:t xml:space="preserve"> deals with </w:t>
      </w:r>
      <w:r w:rsidR="00D537DB" w:rsidRPr="00D537DB">
        <w:rPr>
          <w:rFonts w:ascii="Times New Roman" w:hAnsi="Times New Roman" w:cs="Times New Roman"/>
          <w:sz w:val="24"/>
          <w:szCs w:val="24"/>
        </w:rPr>
        <w:t xml:space="preserve">these </w:t>
      </w:r>
      <w:r w:rsidR="0038699F" w:rsidRPr="00D537DB">
        <w:rPr>
          <w:rFonts w:ascii="Times New Roman" w:hAnsi="Times New Roman" w:cs="Times New Roman"/>
          <w:sz w:val="24"/>
          <w:szCs w:val="24"/>
        </w:rPr>
        <w:t xml:space="preserve">endogeneity problems by including </w:t>
      </w:r>
      <w:r w:rsidR="00D537DB" w:rsidRPr="00D537DB">
        <w:rPr>
          <w:rFonts w:ascii="Times New Roman" w:hAnsi="Times New Roman" w:cs="Times New Roman"/>
          <w:sz w:val="24"/>
          <w:szCs w:val="24"/>
        </w:rPr>
        <w:t xml:space="preserve">internal instruments derived from </w:t>
      </w:r>
      <w:r w:rsidR="0038699F" w:rsidRPr="00D537DB">
        <w:rPr>
          <w:rFonts w:ascii="Times New Roman" w:hAnsi="Times New Roman" w:cs="Times New Roman"/>
          <w:sz w:val="24"/>
          <w:szCs w:val="24"/>
        </w:rPr>
        <w:t>the lagged-values of the dependent variables</w:t>
      </w:r>
      <w:r w:rsidR="00CC759F" w:rsidRPr="00D537DB">
        <w:rPr>
          <w:rFonts w:ascii="Times New Roman" w:hAnsi="Times New Roman" w:cs="Times New Roman"/>
          <w:sz w:val="24"/>
          <w:szCs w:val="24"/>
        </w:rPr>
        <w:t xml:space="preserve"> (Arellano &amp; Bond 1991; Blundell &amp; Bond 1998; Ullah et al., 2018). </w:t>
      </w:r>
      <w:r w:rsidR="00B91986" w:rsidRPr="00D537DB">
        <w:rPr>
          <w:rFonts w:ascii="Times New Roman" w:hAnsi="Times New Roman" w:cs="Times New Roman"/>
          <w:sz w:val="24"/>
          <w:szCs w:val="24"/>
        </w:rPr>
        <w:t>Moreover</w:t>
      </w:r>
      <w:r w:rsidR="003C36F4" w:rsidRPr="00D537DB">
        <w:rPr>
          <w:rFonts w:ascii="Times New Roman" w:hAnsi="Times New Roman" w:cs="Times New Roman"/>
          <w:sz w:val="24"/>
          <w:szCs w:val="24"/>
        </w:rPr>
        <w:t>,</w:t>
      </w:r>
      <w:r w:rsidR="00B91986" w:rsidRPr="00D537DB">
        <w:rPr>
          <w:rFonts w:ascii="Times New Roman" w:hAnsi="Times New Roman" w:cs="Times New Roman"/>
          <w:sz w:val="24"/>
          <w:szCs w:val="24"/>
        </w:rPr>
        <w:t xml:space="preserve"> </w:t>
      </w:r>
      <w:r w:rsidR="003C36F4" w:rsidRPr="00D537DB">
        <w:rPr>
          <w:rFonts w:ascii="Times New Roman" w:hAnsi="Times New Roman" w:cs="Times New Roman"/>
          <w:sz w:val="24"/>
          <w:szCs w:val="24"/>
        </w:rPr>
        <w:t xml:space="preserve">the </w:t>
      </w:r>
      <w:r w:rsidR="00B91986" w:rsidRPr="00D537DB">
        <w:rPr>
          <w:rFonts w:ascii="Times New Roman" w:hAnsi="Times New Roman" w:cs="Times New Roman"/>
          <w:sz w:val="24"/>
          <w:szCs w:val="24"/>
        </w:rPr>
        <w:t>two</w:t>
      </w:r>
      <w:r w:rsidR="003C36F4" w:rsidRPr="00D537DB">
        <w:rPr>
          <w:rFonts w:ascii="Times New Roman" w:hAnsi="Times New Roman" w:cs="Times New Roman"/>
          <w:sz w:val="24"/>
          <w:szCs w:val="24"/>
        </w:rPr>
        <w:t>-</w:t>
      </w:r>
      <w:r w:rsidR="00B91986" w:rsidRPr="00D537DB">
        <w:rPr>
          <w:rFonts w:ascii="Times New Roman" w:hAnsi="Times New Roman" w:cs="Times New Roman"/>
          <w:sz w:val="24"/>
          <w:szCs w:val="24"/>
        </w:rPr>
        <w:t xml:space="preserve">step GMM model </w:t>
      </w:r>
      <w:r w:rsidR="003C36F4" w:rsidRPr="00D537DB">
        <w:rPr>
          <w:rFonts w:ascii="Times New Roman" w:hAnsi="Times New Roman" w:cs="Times New Roman"/>
          <w:sz w:val="24"/>
          <w:szCs w:val="24"/>
        </w:rPr>
        <w:t>helps to prevent</w:t>
      </w:r>
      <w:r w:rsidR="00B91986" w:rsidRPr="00D537DB">
        <w:rPr>
          <w:rFonts w:ascii="Times New Roman" w:hAnsi="Times New Roman" w:cs="Times New Roman"/>
          <w:sz w:val="24"/>
          <w:szCs w:val="24"/>
        </w:rPr>
        <w:t xml:space="preserve"> unnecessary data loss (</w:t>
      </w:r>
      <w:r w:rsidR="008E58AD" w:rsidRPr="00D537DB">
        <w:rPr>
          <w:rFonts w:ascii="Times New Roman" w:hAnsi="Times New Roman" w:cs="Times New Roman"/>
          <w:sz w:val="24"/>
          <w:szCs w:val="24"/>
        </w:rPr>
        <w:t>Ullah et al., 2018</w:t>
      </w:r>
      <w:r w:rsidR="00B91986" w:rsidRPr="00D537DB">
        <w:rPr>
          <w:rFonts w:ascii="Times New Roman" w:hAnsi="Times New Roman" w:cs="Times New Roman"/>
          <w:sz w:val="24"/>
          <w:szCs w:val="24"/>
        </w:rPr>
        <w:t>).</w:t>
      </w:r>
      <w:r w:rsidR="00AB3639" w:rsidRPr="00D537DB">
        <w:rPr>
          <w:rFonts w:ascii="Times New Roman" w:hAnsi="Times New Roman" w:cs="Times New Roman"/>
          <w:sz w:val="24"/>
          <w:szCs w:val="24"/>
        </w:rPr>
        <w:t xml:space="preserve"> </w:t>
      </w:r>
      <w:r w:rsidRPr="00354C8C">
        <w:rPr>
          <w:rFonts w:ascii="Times New Roman" w:hAnsi="Times New Roman" w:cs="Times New Roman"/>
          <w:sz w:val="24"/>
          <w:szCs w:val="24"/>
        </w:rPr>
        <w:t>Therefore, and following well-established environmental literature (Al-</w:t>
      </w:r>
      <w:proofErr w:type="spellStart"/>
      <w:r w:rsidRPr="00354C8C">
        <w:rPr>
          <w:rFonts w:ascii="Times New Roman" w:hAnsi="Times New Roman" w:cs="Times New Roman"/>
          <w:sz w:val="24"/>
          <w:szCs w:val="24"/>
        </w:rPr>
        <w:t>Tuwaijri</w:t>
      </w:r>
      <w:proofErr w:type="spellEnd"/>
      <w:r w:rsidRPr="00354C8C">
        <w:rPr>
          <w:rFonts w:ascii="Times New Roman" w:hAnsi="Times New Roman" w:cs="Times New Roman"/>
          <w:sz w:val="24"/>
          <w:szCs w:val="24"/>
        </w:rPr>
        <w:t xml:space="preserve"> et al., 2004; Anton et al., 2004; Haque &amp; Ntim, 2018), we employed the</w:t>
      </w:r>
      <w:r w:rsidR="00AB3639" w:rsidRPr="00354C8C">
        <w:rPr>
          <w:rFonts w:ascii="Times New Roman" w:hAnsi="Times New Roman" w:cs="Times New Roman"/>
          <w:sz w:val="24"/>
          <w:szCs w:val="24"/>
        </w:rPr>
        <w:t xml:space="preserve"> dynamic two</w:t>
      </w:r>
      <w:r w:rsidR="003C36F4" w:rsidRPr="00354C8C">
        <w:rPr>
          <w:rFonts w:ascii="Times New Roman" w:hAnsi="Times New Roman" w:cs="Times New Roman"/>
          <w:sz w:val="24"/>
          <w:szCs w:val="24"/>
        </w:rPr>
        <w:t>-</w:t>
      </w:r>
      <w:r w:rsidR="00AB3639" w:rsidRPr="00354C8C">
        <w:rPr>
          <w:rFonts w:ascii="Times New Roman" w:hAnsi="Times New Roman" w:cs="Times New Roman"/>
          <w:sz w:val="24"/>
          <w:szCs w:val="24"/>
        </w:rPr>
        <w:t>step</w:t>
      </w:r>
      <w:r w:rsidR="006D449E" w:rsidRPr="00354C8C">
        <w:rPr>
          <w:rFonts w:ascii="Times New Roman" w:hAnsi="Times New Roman" w:cs="Times New Roman"/>
          <w:sz w:val="24"/>
          <w:szCs w:val="24"/>
        </w:rPr>
        <w:t xml:space="preserve"> system</w:t>
      </w:r>
      <w:r w:rsidRPr="00354C8C">
        <w:rPr>
          <w:rFonts w:ascii="Times New Roman" w:hAnsi="Times New Roman" w:cs="Times New Roman"/>
          <w:sz w:val="24"/>
          <w:szCs w:val="24"/>
        </w:rPr>
        <w:t xml:space="preserve"> GMM</w:t>
      </w:r>
      <w:r w:rsidR="006D449E" w:rsidRPr="00354C8C">
        <w:rPr>
          <w:rFonts w:ascii="Times New Roman" w:hAnsi="Times New Roman" w:cs="Times New Roman"/>
          <w:sz w:val="24"/>
          <w:szCs w:val="24"/>
        </w:rPr>
        <w:t xml:space="preserve"> model</w:t>
      </w:r>
      <w:r w:rsidRPr="00354C8C">
        <w:rPr>
          <w:rFonts w:ascii="Times New Roman" w:hAnsi="Times New Roman" w:cs="Times New Roman"/>
          <w:sz w:val="24"/>
          <w:szCs w:val="24"/>
        </w:rPr>
        <w:t xml:space="preserve"> to address any potential endogeneity and reverse causality problem</w:t>
      </w:r>
      <w:r w:rsidR="00601245">
        <w:rPr>
          <w:rFonts w:ascii="Times New Roman" w:hAnsi="Times New Roman" w:cs="Times New Roman"/>
          <w:sz w:val="24"/>
          <w:szCs w:val="24"/>
        </w:rPr>
        <w:t>s</w:t>
      </w:r>
      <w:r w:rsidRPr="00354C8C">
        <w:rPr>
          <w:rFonts w:ascii="Times New Roman" w:hAnsi="Times New Roman" w:cs="Times New Roman"/>
          <w:sz w:val="24"/>
          <w:szCs w:val="24"/>
        </w:rPr>
        <w:t xml:space="preserve"> to </w:t>
      </w:r>
      <w:r w:rsidR="008E58AD" w:rsidRPr="00354C8C">
        <w:rPr>
          <w:rFonts w:ascii="Times New Roman" w:hAnsi="Times New Roman" w:cs="Times New Roman"/>
          <w:sz w:val="24"/>
          <w:szCs w:val="24"/>
        </w:rPr>
        <w:t>estimate our five models.</w:t>
      </w:r>
      <w:r w:rsidR="002E61B8" w:rsidRPr="00354C8C">
        <w:rPr>
          <w:rFonts w:ascii="Times New Roman" w:hAnsi="Times New Roman" w:cs="Times New Roman"/>
          <w:sz w:val="24"/>
          <w:szCs w:val="24"/>
        </w:rPr>
        <w:t xml:space="preserve"> </w:t>
      </w:r>
      <w:r w:rsidRPr="00354C8C">
        <w:rPr>
          <w:rFonts w:ascii="Times New Roman" w:hAnsi="Times New Roman" w:cs="Times New Roman"/>
          <w:sz w:val="24"/>
          <w:szCs w:val="24"/>
        </w:rPr>
        <w:t>To examine the impact of environmental management practices on environmental</w:t>
      </w:r>
      <w:r w:rsidR="00AB3639" w:rsidRPr="00354C8C">
        <w:rPr>
          <w:rFonts w:ascii="Times New Roman" w:hAnsi="Times New Roman" w:cs="Times New Roman"/>
          <w:sz w:val="24"/>
          <w:szCs w:val="24"/>
        </w:rPr>
        <w:t xml:space="preserve"> </w:t>
      </w:r>
      <w:r w:rsidRPr="00354C8C">
        <w:rPr>
          <w:rFonts w:ascii="Times New Roman" w:hAnsi="Times New Roman" w:cs="Times New Roman"/>
          <w:sz w:val="24"/>
          <w:szCs w:val="24"/>
        </w:rPr>
        <w:t>performance (</w:t>
      </w:r>
      <w:r w:rsidRPr="0026658B">
        <w:rPr>
          <w:rFonts w:ascii="Times New Roman" w:hAnsi="Times New Roman" w:cs="Times New Roman"/>
          <w:i/>
          <w:iCs/>
          <w:sz w:val="24"/>
          <w:szCs w:val="24"/>
        </w:rPr>
        <w:t>H1</w:t>
      </w:r>
      <w:r w:rsidRPr="00354C8C">
        <w:rPr>
          <w:rFonts w:ascii="Times New Roman" w:hAnsi="Times New Roman" w:cs="Times New Roman"/>
          <w:sz w:val="24"/>
          <w:szCs w:val="24"/>
        </w:rPr>
        <w:t>), we estimate our first</w:t>
      </w:r>
      <w:r w:rsidR="00AB3639" w:rsidRPr="00354C8C">
        <w:rPr>
          <w:rFonts w:ascii="Times New Roman" w:hAnsi="Times New Roman" w:cs="Times New Roman"/>
          <w:sz w:val="24"/>
          <w:szCs w:val="24"/>
        </w:rPr>
        <w:t xml:space="preserve"> GMM</w:t>
      </w:r>
      <w:r w:rsidRPr="00354C8C">
        <w:rPr>
          <w:rFonts w:ascii="Times New Roman" w:hAnsi="Times New Roman" w:cs="Times New Roman"/>
          <w:sz w:val="24"/>
          <w:szCs w:val="24"/>
        </w:rPr>
        <w:t xml:space="preserve"> regression model as below: </w:t>
      </w:r>
    </w:p>
    <w:p w14:paraId="7C71957E" w14:textId="36521204" w:rsidR="00686525" w:rsidRPr="00582E45" w:rsidRDefault="00686525" w:rsidP="00224952">
      <w:pPr>
        <w:spacing w:before="240" w:line="276" w:lineRule="auto"/>
        <w:ind w:firstLine="720"/>
        <w:jc w:val="both"/>
        <w:rPr>
          <w:rFonts w:ascii="Times New Roman" w:hAnsi="Times New Roman" w:cs="Times New Roman"/>
          <w:sz w:val="24"/>
          <w:szCs w:val="24"/>
        </w:rPr>
      </w:pPr>
      <w:proofErr w:type="spellStart"/>
      <w:r w:rsidRPr="00582E45">
        <w:rPr>
          <w:rFonts w:ascii="Times New Roman" w:hAnsi="Times New Roman" w:cs="Times New Roman"/>
          <w:i/>
          <w:iCs/>
          <w:sz w:val="24"/>
          <w:szCs w:val="24"/>
        </w:rPr>
        <w:t>EPit</w:t>
      </w:r>
      <w:proofErr w:type="spellEnd"/>
      <w:r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Pr="00582E45">
        <w:rPr>
          <w:rFonts w:ascii="Times New Roman" w:hAnsi="Times New Roman" w:cs="Times New Roman"/>
          <w:i/>
          <w:iCs/>
          <w:sz w:val="24"/>
          <w:szCs w:val="24"/>
          <w:vertAlign w:val="subscript"/>
        </w:rPr>
        <w:t>0</w:t>
      </w:r>
      <w:r w:rsidR="001E381C" w:rsidRPr="00582E45">
        <w:rPr>
          <w:rFonts w:ascii="Times New Roman" w:hAnsi="Times New Roman" w:cs="Times New Roman"/>
          <w:i/>
          <w:iCs/>
          <w:sz w:val="24"/>
          <w:szCs w:val="24"/>
        </w:rPr>
        <w:t xml:space="preserve">+ </w:t>
      </w:r>
      <w:r w:rsidR="001E381C" w:rsidRPr="00582E45">
        <w:rPr>
          <w:rFonts w:ascii="Cambria Math" w:hAnsi="Cambria Math" w:cs="Cambria Math"/>
          <w:i/>
          <w:iCs/>
          <w:sz w:val="24"/>
          <w:szCs w:val="24"/>
        </w:rPr>
        <w:t>𝛽</w:t>
      </w:r>
      <w:r w:rsidR="001E381C" w:rsidRPr="00582E45">
        <w:rPr>
          <w:rFonts w:ascii="Times New Roman" w:hAnsi="Times New Roman" w:cs="Times New Roman"/>
          <w:i/>
          <w:iCs/>
          <w:sz w:val="24"/>
          <w:szCs w:val="24"/>
          <w:vertAlign w:val="subscript"/>
        </w:rPr>
        <w:t>1</w:t>
      </w:r>
      <w:r w:rsidR="001E381C" w:rsidRPr="00582E45">
        <w:rPr>
          <w:rFonts w:ascii="Times New Roman" w:hAnsi="Times New Roman" w:cs="Times New Roman"/>
          <w:i/>
          <w:iCs/>
          <w:sz w:val="24"/>
          <w:szCs w:val="24"/>
        </w:rPr>
        <w:t>EP</w:t>
      </w:r>
      <w:r w:rsidR="001E381C" w:rsidRPr="00582E45">
        <w:rPr>
          <w:rFonts w:ascii="Times New Roman" w:hAnsi="Times New Roman" w:cs="Times New Roman"/>
          <w:i/>
          <w:iCs/>
          <w:sz w:val="24"/>
          <w:szCs w:val="24"/>
          <w:vertAlign w:val="subscript"/>
        </w:rPr>
        <w:t>it -1</w:t>
      </w:r>
      <w:r w:rsidRPr="00582E45">
        <w:rPr>
          <w:rFonts w:ascii="Times New Roman" w:hAnsi="Times New Roman" w:cs="Times New Roman"/>
          <w:i/>
          <w:iCs/>
          <w:sz w:val="24"/>
          <w:szCs w:val="24"/>
        </w:rPr>
        <w:t>+</w:t>
      </w:r>
      <w:r w:rsidR="001E381C"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001E381C" w:rsidRPr="00582E45">
        <w:rPr>
          <w:rFonts w:ascii="Times New Roman" w:hAnsi="Times New Roman" w:cs="Times New Roman"/>
          <w:i/>
          <w:iCs/>
          <w:sz w:val="24"/>
          <w:szCs w:val="24"/>
          <w:vertAlign w:val="subscript"/>
        </w:rPr>
        <w:t>2</w:t>
      </w:r>
      <w:r w:rsidRPr="00582E45">
        <w:rPr>
          <w:rFonts w:ascii="Times New Roman" w:hAnsi="Times New Roman" w:cs="Times New Roman"/>
          <w:i/>
          <w:iCs/>
          <w:sz w:val="24"/>
          <w:szCs w:val="24"/>
        </w:rPr>
        <w:t>EMPS</w:t>
      </w:r>
      <w:r w:rsidRPr="00582E45">
        <w:rPr>
          <w:rFonts w:ascii="Times New Roman" w:hAnsi="Times New Roman" w:cs="Times New Roman"/>
          <w:i/>
          <w:iCs/>
          <w:sz w:val="24"/>
          <w:szCs w:val="24"/>
          <w:vertAlign w:val="subscript"/>
        </w:rPr>
        <w:t xml:space="preserve">it </w:t>
      </w:r>
      <w:r w:rsidRPr="00582E45">
        <w:rPr>
          <w:rFonts w:ascii="Times New Roman" w:hAnsi="Times New Roman" w:cs="Times New Roman"/>
          <w:i/>
          <w:iCs/>
          <w:sz w:val="24"/>
          <w:szCs w:val="24"/>
        </w:rPr>
        <w:t>+</w:t>
      </w:r>
      <w:r w:rsidRPr="00582E45">
        <w:rPr>
          <w:rFonts w:ascii="Cambria Math" w:hAnsi="Cambria Math" w:cs="Cambria Math"/>
          <w:i/>
          <w:iCs/>
          <w:sz w:val="24"/>
          <w:szCs w:val="24"/>
        </w:rPr>
        <w:t>𝛽</w:t>
      </w:r>
      <w:r w:rsidR="001E381C" w:rsidRPr="00582E45">
        <w:rPr>
          <w:rFonts w:ascii="Times New Roman" w:hAnsi="Times New Roman" w:cs="Times New Roman"/>
          <w:i/>
          <w:iCs/>
          <w:sz w:val="24"/>
          <w:szCs w:val="24"/>
          <w:vertAlign w:val="subscript"/>
        </w:rPr>
        <w:t>3</w:t>
      </w:r>
      <w:r w:rsidRPr="00582E45">
        <w:rPr>
          <w:rFonts w:ascii="Times New Roman" w:hAnsi="Times New Roman" w:cs="Times New Roman"/>
          <w:i/>
          <w:iCs/>
          <w:sz w:val="24"/>
          <w:szCs w:val="24"/>
        </w:rPr>
        <w:t>C</w:t>
      </w:r>
      <w:r w:rsidRPr="00582E45">
        <w:rPr>
          <w:rFonts w:ascii="Times New Roman" w:hAnsi="Times New Roman" w:cs="Times New Roman"/>
          <w:i/>
          <w:iCs/>
          <w:sz w:val="24"/>
          <w:szCs w:val="24"/>
          <w:vertAlign w:val="subscript"/>
        </w:rPr>
        <w:t>it</w:t>
      </w:r>
      <w:r w:rsidRPr="00582E45">
        <w:rPr>
          <w:rFonts w:ascii="Times New Roman" w:hAnsi="Times New Roman" w:cs="Times New Roman"/>
          <w:i/>
          <w:iCs/>
          <w:sz w:val="24"/>
          <w:szCs w:val="24"/>
        </w:rPr>
        <w:t>+</w:t>
      </w:r>
      <w:r w:rsidR="001E381C" w:rsidRPr="00582E45">
        <w:rPr>
          <w:rFonts w:ascii="Times New Roman" w:hAnsi="Times New Roman" w:cs="Times New Roman"/>
          <w:i/>
          <w:iCs/>
          <w:sz w:val="24"/>
          <w:szCs w:val="24"/>
        </w:rPr>
        <w:t xml:space="preserve"> </w:t>
      </w:r>
      <w:proofErr w:type="spellStart"/>
      <w:r w:rsidR="001E381C" w:rsidRPr="00582E45">
        <w:rPr>
          <w:rFonts w:ascii="Times New Roman" w:hAnsi="Times New Roman" w:cs="Times New Roman"/>
          <w:i/>
          <w:iCs/>
          <w:sz w:val="24"/>
          <w:szCs w:val="24"/>
        </w:rPr>
        <w:t>μ</w:t>
      </w:r>
      <w:r w:rsidR="004B03EE" w:rsidRPr="00582E45">
        <w:rPr>
          <w:rFonts w:ascii="Times New Roman" w:hAnsi="Times New Roman" w:cs="Times New Roman"/>
          <w:i/>
          <w:iCs/>
          <w:sz w:val="24"/>
          <w:szCs w:val="24"/>
          <w:vertAlign w:val="subscript"/>
        </w:rPr>
        <w:t>it</w:t>
      </w:r>
      <w:r w:rsidR="00F17E40" w:rsidRPr="00582E45">
        <w:rPr>
          <w:rFonts w:ascii="Times New Roman" w:hAnsi="Times New Roman" w:cs="Times New Roman"/>
          <w:i/>
          <w:iCs/>
          <w:sz w:val="24"/>
          <w:szCs w:val="24"/>
        </w:rPr>
        <w:t>+</w:t>
      </w:r>
      <w:r w:rsidR="00F17E40" w:rsidRPr="00582E45">
        <w:rPr>
          <w:rFonts w:ascii="Times New Roman" w:hAnsi="Times New Roman" w:cs="Times New Roman"/>
          <w:i/>
          <w:iCs/>
          <w:color w:val="222222"/>
          <w:sz w:val="28"/>
          <w:szCs w:val="28"/>
          <w:shd w:val="clear" w:color="auto" w:fill="FFFFFF"/>
        </w:rPr>
        <w:t>ε</w:t>
      </w:r>
      <w:r w:rsidR="00F17E40" w:rsidRPr="00582E45">
        <w:rPr>
          <w:rFonts w:ascii="Times New Roman" w:hAnsi="Times New Roman" w:cs="Times New Roman"/>
          <w:i/>
          <w:iCs/>
          <w:color w:val="222222"/>
          <w:sz w:val="24"/>
          <w:szCs w:val="24"/>
          <w:shd w:val="clear" w:color="auto" w:fill="FFFFFF"/>
          <w:vertAlign w:val="subscript"/>
        </w:rPr>
        <w:t>it</w:t>
      </w:r>
      <w:proofErr w:type="spellEnd"/>
      <w:r w:rsidR="004B03EE" w:rsidRPr="00582E45">
        <w:rPr>
          <w:rFonts w:ascii="Times New Roman" w:hAnsi="Times New Roman" w:cs="Times New Roman"/>
          <w:i/>
          <w:iCs/>
          <w:color w:val="222222"/>
          <w:sz w:val="24"/>
          <w:szCs w:val="24"/>
          <w:shd w:val="clear" w:color="auto" w:fill="FFFFFF"/>
        </w:rPr>
        <w:t>.</w:t>
      </w:r>
      <w:r w:rsidR="00F17E40" w:rsidRPr="00582E45" w:rsidDel="001E381C">
        <w:rPr>
          <w:rFonts w:ascii="Times New Roman" w:hAnsi="Times New Roman" w:cs="Times New Roman"/>
          <w:i/>
          <w:iCs/>
          <w:sz w:val="28"/>
          <w:szCs w:val="28"/>
        </w:rPr>
        <w:t xml:space="preserve"> </w:t>
      </w:r>
      <w:r w:rsidRPr="00582E45">
        <w:rPr>
          <w:rFonts w:ascii="Times New Roman" w:hAnsi="Times New Roman" w:cs="Times New Roman"/>
          <w:sz w:val="24"/>
          <w:szCs w:val="24"/>
        </w:rPr>
        <w:tab/>
      </w:r>
      <w:r w:rsidRPr="00582E45">
        <w:rPr>
          <w:rFonts w:ascii="Times New Roman" w:hAnsi="Times New Roman" w:cs="Times New Roman"/>
          <w:sz w:val="24"/>
          <w:szCs w:val="24"/>
        </w:rPr>
        <w:tab/>
      </w:r>
      <w:r w:rsidRPr="00582E45">
        <w:rPr>
          <w:rFonts w:ascii="Times New Roman" w:hAnsi="Times New Roman" w:cs="Times New Roman"/>
          <w:sz w:val="24"/>
          <w:szCs w:val="24"/>
        </w:rPr>
        <w:tab/>
      </w:r>
      <w:r w:rsidRPr="00582E45">
        <w:rPr>
          <w:rFonts w:ascii="Times New Roman" w:hAnsi="Times New Roman" w:cs="Times New Roman"/>
          <w:sz w:val="24"/>
          <w:szCs w:val="24"/>
        </w:rPr>
        <w:tab/>
        <w:t>(1)</w:t>
      </w:r>
    </w:p>
    <w:p w14:paraId="56D1D81F" w14:textId="77777777" w:rsidR="00354C8C" w:rsidRPr="00582E45" w:rsidRDefault="00686525" w:rsidP="00354C8C">
      <w:pPr>
        <w:tabs>
          <w:tab w:val="left" w:pos="7371"/>
          <w:tab w:val="left" w:pos="7513"/>
        </w:tabs>
        <w:spacing w:after="0" w:line="276" w:lineRule="auto"/>
        <w:ind w:firstLine="720"/>
        <w:jc w:val="both"/>
        <w:rPr>
          <w:rFonts w:ascii="Times New Roman" w:eastAsia="Times New Roman" w:hAnsi="Times New Roman" w:cs="Times New Roman"/>
          <w:sz w:val="24"/>
          <w:szCs w:val="24"/>
          <w:lang w:eastAsia="en-GB"/>
        </w:rPr>
      </w:pPr>
      <w:r w:rsidRPr="00582E45">
        <w:rPr>
          <w:rFonts w:ascii="Times New Roman" w:hAnsi="Times New Roman" w:cs="Times New Roman"/>
          <w:sz w:val="24"/>
          <w:szCs w:val="24"/>
        </w:rPr>
        <w:t xml:space="preserve">Where </w:t>
      </w:r>
      <w:r w:rsidRPr="00582E45">
        <w:rPr>
          <w:rFonts w:ascii="Times New Roman" w:hAnsi="Times New Roman" w:cs="Times New Roman"/>
          <w:i/>
          <w:iCs/>
          <w:sz w:val="24"/>
          <w:szCs w:val="24"/>
        </w:rPr>
        <w:t>EP</w:t>
      </w:r>
      <w:r w:rsidRPr="00582E45">
        <w:rPr>
          <w:rFonts w:ascii="Times New Roman" w:hAnsi="Times New Roman" w:cs="Times New Roman"/>
          <w:sz w:val="24"/>
          <w:szCs w:val="24"/>
        </w:rPr>
        <w:t xml:space="preserve"> </w:t>
      </w:r>
      <w:r w:rsidRPr="00582E45">
        <w:rPr>
          <w:rFonts w:ascii="Times New Roman" w:hAnsi="Times New Roman" w:cs="Times New Roman"/>
          <w:noProof/>
          <w:sz w:val="24"/>
          <w:szCs w:val="24"/>
        </w:rPr>
        <w:t xml:space="preserve">denotes the environmental performance measured using five proxies, which are </w:t>
      </w:r>
      <w:r w:rsidRPr="00582E45">
        <w:rPr>
          <w:rFonts w:ascii="Times New Roman" w:hAnsi="Times New Roman" w:cs="Times New Roman"/>
          <w:sz w:val="24"/>
          <w:szCs w:val="24"/>
        </w:rPr>
        <w:t xml:space="preserve">Data Envelopment Analysis </w:t>
      </w:r>
      <w:r w:rsidRPr="00582E45">
        <w:rPr>
          <w:rFonts w:ascii="Times New Roman" w:hAnsi="Times New Roman" w:cs="Times New Roman"/>
          <w:noProof/>
          <w:sz w:val="24"/>
          <w:szCs w:val="24"/>
        </w:rPr>
        <w:t>(</w:t>
      </w:r>
      <w:r w:rsidRPr="00582E45">
        <w:rPr>
          <w:rFonts w:ascii="Times New Roman" w:eastAsia="Times New Roman" w:hAnsi="Times New Roman" w:cs="Times New Roman"/>
          <w:i/>
          <w:iCs/>
          <w:sz w:val="24"/>
          <w:szCs w:val="24"/>
          <w:lang w:eastAsia="en-GB"/>
        </w:rPr>
        <w:t>EP_DEA</w:t>
      </w:r>
      <w:r w:rsidRPr="00582E45">
        <w:rPr>
          <w:rFonts w:ascii="Times New Roman" w:eastAsia="Times New Roman" w:hAnsi="Times New Roman" w:cs="Times New Roman"/>
          <w:sz w:val="24"/>
          <w:szCs w:val="24"/>
          <w:lang w:eastAsia="en-GB"/>
        </w:rPr>
        <w:t>), carbon</w:t>
      </w:r>
      <w:r w:rsidRPr="00582E45">
        <w:rPr>
          <w:rFonts w:ascii="Times New Roman" w:hAnsi="Times New Roman" w:cs="Times New Roman"/>
          <w:sz w:val="24"/>
          <w:szCs w:val="24"/>
        </w:rPr>
        <w:t xml:space="preserve"> emission productivity (</w:t>
      </w:r>
      <w:r w:rsidRPr="00582E45">
        <w:rPr>
          <w:rFonts w:ascii="Times New Roman" w:hAnsi="Times New Roman" w:cs="Times New Roman"/>
          <w:i/>
          <w:iCs/>
          <w:sz w:val="24"/>
          <w:szCs w:val="24"/>
        </w:rPr>
        <w:t>EP_EE</w:t>
      </w:r>
      <w:r w:rsidRPr="00582E45">
        <w:rPr>
          <w:rFonts w:ascii="Times New Roman" w:hAnsi="Times New Roman" w:cs="Times New Roman"/>
          <w:sz w:val="24"/>
          <w:szCs w:val="24"/>
        </w:rPr>
        <w:t>), carbon emission per unit size (</w:t>
      </w:r>
      <w:r w:rsidRPr="00582E45">
        <w:rPr>
          <w:rFonts w:ascii="Times New Roman" w:eastAsia="Times New Roman" w:hAnsi="Times New Roman" w:cs="Times New Roman"/>
          <w:i/>
          <w:iCs/>
          <w:sz w:val="24"/>
          <w:szCs w:val="24"/>
          <w:lang w:eastAsia="en-GB"/>
        </w:rPr>
        <w:t>EP_PUS</w:t>
      </w:r>
      <w:r w:rsidRPr="00582E45">
        <w:rPr>
          <w:rFonts w:ascii="Times New Roman" w:eastAsia="Times New Roman" w:hAnsi="Times New Roman" w:cs="Times New Roman"/>
          <w:sz w:val="24"/>
          <w:szCs w:val="24"/>
          <w:lang w:eastAsia="en-GB"/>
        </w:rPr>
        <w:t xml:space="preserve">), </w:t>
      </w:r>
      <w:r w:rsidRPr="00582E45">
        <w:rPr>
          <w:rFonts w:ascii="Times New Roman" w:hAnsi="Times New Roman" w:cs="Times New Roman"/>
          <w:sz w:val="24"/>
          <w:szCs w:val="24"/>
        </w:rPr>
        <w:t>total carbon emissions produced (</w:t>
      </w:r>
      <w:proofErr w:type="spellStart"/>
      <w:r w:rsidRPr="00582E45">
        <w:rPr>
          <w:rFonts w:ascii="Times New Roman" w:eastAsia="Times New Roman" w:hAnsi="Times New Roman" w:cs="Times New Roman"/>
          <w:i/>
          <w:iCs/>
          <w:sz w:val="24"/>
          <w:szCs w:val="24"/>
          <w:lang w:eastAsia="en-GB"/>
        </w:rPr>
        <w:t>EP_Emi</w:t>
      </w:r>
      <w:proofErr w:type="spellEnd"/>
      <w:r w:rsidRPr="00582E45">
        <w:rPr>
          <w:rFonts w:ascii="Times New Roman" w:eastAsia="Times New Roman" w:hAnsi="Times New Roman" w:cs="Times New Roman"/>
          <w:sz w:val="24"/>
          <w:szCs w:val="24"/>
          <w:lang w:eastAsia="en-GB"/>
        </w:rPr>
        <w:t xml:space="preserve">),  and </w:t>
      </w:r>
      <w:r w:rsidRPr="00582E45">
        <w:rPr>
          <w:rFonts w:ascii="Times New Roman" w:hAnsi="Times New Roman" w:cs="Times New Roman"/>
          <w:sz w:val="24"/>
          <w:szCs w:val="24"/>
        </w:rPr>
        <w:t>carbon emissions intensity (</w:t>
      </w:r>
      <w:proofErr w:type="spellStart"/>
      <w:r w:rsidRPr="00582E45">
        <w:rPr>
          <w:rFonts w:ascii="Times New Roman" w:eastAsia="Times New Roman" w:hAnsi="Times New Roman" w:cs="Times New Roman"/>
          <w:i/>
          <w:iCs/>
          <w:sz w:val="24"/>
          <w:szCs w:val="24"/>
          <w:lang w:eastAsia="en-GB"/>
        </w:rPr>
        <w:t>EP_Int</w:t>
      </w:r>
      <w:proofErr w:type="spellEnd"/>
      <w:r w:rsidRPr="00582E45">
        <w:rPr>
          <w:rFonts w:ascii="Times New Roman" w:eastAsia="Times New Roman" w:hAnsi="Times New Roman" w:cs="Times New Roman"/>
          <w:sz w:val="24"/>
          <w:szCs w:val="24"/>
          <w:lang w:eastAsia="en-GB"/>
        </w:rPr>
        <w:t>), and as alternative response variables.</w:t>
      </w:r>
      <w:r w:rsidR="00F17E40" w:rsidRPr="00582E45">
        <w:rPr>
          <w:rFonts w:ascii="Times New Roman" w:eastAsia="Times New Roman" w:hAnsi="Times New Roman" w:cs="Times New Roman"/>
          <w:sz w:val="24"/>
          <w:szCs w:val="24"/>
          <w:lang w:eastAsia="en-GB"/>
        </w:rPr>
        <w:t xml:space="preserve"> </w:t>
      </w:r>
      <w:proofErr w:type="spellStart"/>
      <w:r w:rsidR="0040530B" w:rsidRPr="00582E45">
        <w:rPr>
          <w:rFonts w:ascii="Times New Roman" w:hAnsi="Times New Roman" w:cs="Times New Roman"/>
          <w:i/>
          <w:iCs/>
          <w:sz w:val="24"/>
          <w:szCs w:val="24"/>
        </w:rPr>
        <w:t>EP</w:t>
      </w:r>
      <w:r w:rsidR="0040530B" w:rsidRPr="00582E45">
        <w:rPr>
          <w:rFonts w:ascii="Times New Roman" w:hAnsi="Times New Roman" w:cs="Times New Roman"/>
          <w:i/>
          <w:iCs/>
          <w:sz w:val="24"/>
          <w:szCs w:val="24"/>
          <w:vertAlign w:val="subscript"/>
        </w:rPr>
        <w:t>it</w:t>
      </w:r>
      <w:proofErr w:type="spellEnd"/>
      <w:r w:rsidR="0040530B" w:rsidRPr="00582E45">
        <w:rPr>
          <w:rFonts w:ascii="Times New Roman" w:hAnsi="Times New Roman" w:cs="Times New Roman"/>
          <w:i/>
          <w:iCs/>
          <w:sz w:val="24"/>
          <w:szCs w:val="24"/>
          <w:vertAlign w:val="subscript"/>
        </w:rPr>
        <w:t xml:space="preserve"> -1 </w:t>
      </w:r>
      <w:r w:rsidR="0040530B" w:rsidRPr="00582E45">
        <w:rPr>
          <w:rFonts w:ascii="Times New Roman" w:hAnsi="Times New Roman" w:cs="Times New Roman"/>
          <w:iCs/>
          <w:sz w:val="24"/>
          <w:szCs w:val="24"/>
        </w:rPr>
        <w:t xml:space="preserve">is the </w:t>
      </w:r>
      <w:r w:rsidR="00F17E40" w:rsidRPr="00582E45">
        <w:rPr>
          <w:rFonts w:ascii="Times New Roman" w:eastAsia="Times New Roman" w:hAnsi="Times New Roman" w:cs="Times New Roman"/>
          <w:sz w:val="24"/>
          <w:szCs w:val="24"/>
          <w:lang w:eastAsia="en-GB"/>
        </w:rPr>
        <w:t xml:space="preserve">first </w:t>
      </w:r>
      <w:r w:rsidR="0040530B" w:rsidRPr="00582E45">
        <w:rPr>
          <w:rFonts w:ascii="Times New Roman" w:eastAsia="Times New Roman" w:hAnsi="Times New Roman" w:cs="Times New Roman"/>
          <w:sz w:val="24"/>
          <w:szCs w:val="24"/>
          <w:lang w:eastAsia="en-GB"/>
        </w:rPr>
        <w:t>lag</w:t>
      </w:r>
      <w:r w:rsidR="003C36F4" w:rsidRPr="00582E45">
        <w:rPr>
          <w:rFonts w:ascii="Times New Roman" w:eastAsia="Times New Roman" w:hAnsi="Times New Roman" w:cs="Times New Roman"/>
          <w:sz w:val="24"/>
          <w:szCs w:val="24"/>
          <w:lang w:eastAsia="en-GB"/>
        </w:rPr>
        <w:t>ged</w:t>
      </w:r>
      <w:r w:rsidR="0040530B" w:rsidRPr="00582E45">
        <w:rPr>
          <w:rFonts w:ascii="Times New Roman" w:eastAsia="Times New Roman" w:hAnsi="Times New Roman" w:cs="Times New Roman"/>
          <w:sz w:val="24"/>
          <w:szCs w:val="24"/>
          <w:lang w:eastAsia="en-GB"/>
        </w:rPr>
        <w:t xml:space="preserve"> of the dependent variable</w:t>
      </w:r>
      <w:r w:rsidR="00F17E40" w:rsidRPr="00582E45">
        <w:rPr>
          <w:rFonts w:ascii="Times New Roman" w:eastAsia="Times New Roman" w:hAnsi="Times New Roman" w:cs="Times New Roman"/>
          <w:sz w:val="24"/>
          <w:szCs w:val="24"/>
          <w:lang w:eastAsia="en-GB"/>
        </w:rPr>
        <w:t xml:space="preserve">. </w:t>
      </w:r>
      <w:r w:rsidRPr="00582E45">
        <w:rPr>
          <w:rFonts w:ascii="Times New Roman" w:eastAsia="Times New Roman" w:hAnsi="Times New Roman" w:cs="Times New Roman"/>
          <w:i/>
          <w:iCs/>
          <w:sz w:val="24"/>
          <w:szCs w:val="24"/>
          <w:lang w:eastAsia="en-GB"/>
        </w:rPr>
        <w:t>EMPS</w:t>
      </w:r>
      <w:r w:rsidRPr="00582E45">
        <w:rPr>
          <w:rFonts w:ascii="Times New Roman" w:eastAsia="Times New Roman" w:hAnsi="Times New Roman" w:cs="Times New Roman"/>
          <w:sz w:val="24"/>
          <w:szCs w:val="24"/>
          <w:lang w:eastAsia="en-GB"/>
        </w:rPr>
        <w:t xml:space="preserve"> </w:t>
      </w:r>
      <w:r w:rsidRPr="00582E45">
        <w:rPr>
          <w:rFonts w:ascii="Times New Roman" w:hAnsi="Times New Roman" w:cs="Times New Roman"/>
          <w:sz w:val="24"/>
          <w:szCs w:val="24"/>
        </w:rPr>
        <w:t xml:space="preserve">is our main explanatory variable refers to the environmental management practices. </w:t>
      </w:r>
      <w:r w:rsidRPr="00582E45">
        <w:rPr>
          <w:rFonts w:ascii="Times New Roman" w:hAnsi="Times New Roman" w:cs="Times New Roman"/>
          <w:i/>
          <w:iCs/>
          <w:sz w:val="24"/>
          <w:szCs w:val="24"/>
        </w:rPr>
        <w:t xml:space="preserve">C </w:t>
      </w:r>
      <w:r w:rsidRPr="00582E45">
        <w:rPr>
          <w:rFonts w:ascii="Times New Roman" w:hAnsi="Times New Roman" w:cs="Times New Roman"/>
          <w:sz w:val="24"/>
          <w:szCs w:val="24"/>
        </w:rPr>
        <w:t xml:space="preserve">represents </w:t>
      </w:r>
      <w:r w:rsidR="00F17E40" w:rsidRPr="00582E45">
        <w:rPr>
          <w:rFonts w:ascii="Times New Roman" w:hAnsi="Times New Roman" w:cs="Times New Roman"/>
          <w:sz w:val="24"/>
          <w:szCs w:val="24"/>
        </w:rPr>
        <w:t>5</w:t>
      </w:r>
      <w:r w:rsidRPr="00582E45">
        <w:rPr>
          <w:rFonts w:ascii="Times New Roman" w:hAnsi="Times New Roman" w:cs="Times New Roman"/>
          <w:sz w:val="24"/>
          <w:szCs w:val="24"/>
        </w:rPr>
        <w:t xml:space="preserve"> firm-specific</w:t>
      </w:r>
      <w:r w:rsidR="00D03162" w:rsidRPr="00582E45">
        <w:rPr>
          <w:rFonts w:ascii="Times New Roman" w:hAnsi="Times New Roman" w:cs="Times New Roman"/>
          <w:sz w:val="24"/>
          <w:szCs w:val="24"/>
        </w:rPr>
        <w:t xml:space="preserve"> control</w:t>
      </w:r>
      <w:r w:rsidRPr="00582E45">
        <w:rPr>
          <w:rFonts w:ascii="Times New Roman" w:hAnsi="Times New Roman" w:cs="Times New Roman"/>
          <w:sz w:val="24"/>
          <w:szCs w:val="24"/>
        </w:rPr>
        <w:t xml:space="preserve"> variables, which are firm Size (</w:t>
      </w:r>
      <w:proofErr w:type="spellStart"/>
      <w:r w:rsidRPr="00582E45">
        <w:rPr>
          <w:rFonts w:ascii="Times New Roman" w:hAnsi="Times New Roman" w:cs="Times New Roman"/>
          <w:i/>
          <w:iCs/>
          <w:sz w:val="24"/>
          <w:szCs w:val="24"/>
        </w:rPr>
        <w:t>F_Size</w:t>
      </w:r>
      <w:proofErr w:type="spellEnd"/>
      <w:r w:rsidRPr="00582E45">
        <w:rPr>
          <w:rFonts w:ascii="Times New Roman" w:hAnsi="Times New Roman" w:cs="Times New Roman"/>
          <w:sz w:val="24"/>
          <w:szCs w:val="24"/>
        </w:rPr>
        <w:t>), complex industries (</w:t>
      </w:r>
      <w:r w:rsidRPr="00582E45">
        <w:rPr>
          <w:rFonts w:ascii="Times New Roman" w:hAnsi="Times New Roman" w:cs="Times New Roman"/>
          <w:i/>
          <w:iCs/>
          <w:sz w:val="24"/>
          <w:szCs w:val="24"/>
        </w:rPr>
        <w:t>Polluters</w:t>
      </w:r>
      <w:r w:rsidRPr="00582E45">
        <w:rPr>
          <w:rFonts w:ascii="Times New Roman" w:hAnsi="Times New Roman" w:cs="Times New Roman"/>
          <w:sz w:val="24"/>
          <w:szCs w:val="24"/>
        </w:rPr>
        <w:t>), leverage (</w:t>
      </w:r>
      <w:r w:rsidRPr="00582E45">
        <w:rPr>
          <w:rFonts w:ascii="Times New Roman" w:hAnsi="Times New Roman" w:cs="Times New Roman"/>
          <w:i/>
          <w:iCs/>
          <w:sz w:val="24"/>
          <w:szCs w:val="24"/>
        </w:rPr>
        <w:t>Lev</w:t>
      </w:r>
      <w:r w:rsidRPr="00582E45">
        <w:rPr>
          <w:rFonts w:ascii="Times New Roman" w:hAnsi="Times New Roman" w:cs="Times New Roman"/>
          <w:sz w:val="24"/>
          <w:szCs w:val="24"/>
        </w:rPr>
        <w:t>), clean technology (</w:t>
      </w:r>
      <w:proofErr w:type="spellStart"/>
      <w:r w:rsidRPr="00582E45">
        <w:rPr>
          <w:rFonts w:ascii="Times New Roman" w:hAnsi="Times New Roman" w:cs="Times New Roman"/>
          <w:i/>
          <w:iCs/>
          <w:sz w:val="24"/>
          <w:szCs w:val="24"/>
        </w:rPr>
        <w:t>C_Tech</w:t>
      </w:r>
      <w:proofErr w:type="spellEnd"/>
      <w:r w:rsidRPr="00582E45">
        <w:rPr>
          <w:rFonts w:ascii="Times New Roman" w:hAnsi="Times New Roman" w:cs="Times New Roman"/>
          <w:sz w:val="24"/>
          <w:szCs w:val="24"/>
        </w:rPr>
        <w:t xml:space="preserve">), and </w:t>
      </w:r>
      <w:r w:rsidR="001E381C" w:rsidRPr="00582E45">
        <w:rPr>
          <w:rFonts w:ascii="Times New Roman" w:hAnsi="Times New Roman" w:cs="Times New Roman"/>
          <w:sz w:val="24"/>
          <w:szCs w:val="24"/>
        </w:rPr>
        <w:t>research &amp; Development</w:t>
      </w:r>
      <w:r w:rsidRPr="00582E45">
        <w:rPr>
          <w:rFonts w:ascii="Times New Roman" w:hAnsi="Times New Roman" w:cs="Times New Roman"/>
          <w:sz w:val="24"/>
          <w:szCs w:val="24"/>
        </w:rPr>
        <w:t xml:space="preserve"> (</w:t>
      </w:r>
      <w:r w:rsidR="001E381C" w:rsidRPr="00582E45">
        <w:rPr>
          <w:rFonts w:ascii="Times New Roman" w:hAnsi="Times New Roman" w:cs="Times New Roman"/>
          <w:i/>
          <w:iCs/>
          <w:sz w:val="24"/>
          <w:szCs w:val="24"/>
        </w:rPr>
        <w:t>R&amp;D</w:t>
      </w:r>
      <w:r w:rsidRPr="00582E45">
        <w:rPr>
          <w:rFonts w:ascii="Times New Roman" w:hAnsi="Times New Roman" w:cs="Times New Roman"/>
          <w:sz w:val="24"/>
          <w:szCs w:val="24"/>
        </w:rPr>
        <w:t xml:space="preserve">). Further, </w:t>
      </w:r>
      <w:r w:rsidRPr="00582E45">
        <w:rPr>
          <w:rFonts w:ascii="Times New Roman" w:hAnsi="Times New Roman" w:cs="Times New Roman"/>
          <w:i/>
          <w:iCs/>
          <w:sz w:val="24"/>
          <w:szCs w:val="24"/>
        </w:rPr>
        <w:t xml:space="preserve">i </w:t>
      </w:r>
      <w:r w:rsidRPr="00582E45">
        <w:rPr>
          <w:rFonts w:ascii="Times New Roman" w:hAnsi="Times New Roman" w:cs="Times New Roman"/>
          <w:sz w:val="24"/>
          <w:szCs w:val="24"/>
        </w:rPr>
        <w:t xml:space="preserve">and </w:t>
      </w:r>
      <w:r w:rsidRPr="00582E45">
        <w:rPr>
          <w:rFonts w:ascii="Times New Roman" w:hAnsi="Times New Roman" w:cs="Times New Roman"/>
          <w:i/>
          <w:iCs/>
          <w:sz w:val="24"/>
          <w:szCs w:val="24"/>
        </w:rPr>
        <w:t xml:space="preserve">t </w:t>
      </w:r>
      <w:r w:rsidRPr="00582E45">
        <w:rPr>
          <w:rFonts w:ascii="Times New Roman" w:hAnsi="Times New Roman" w:cs="Times New Roman"/>
          <w:sz w:val="24"/>
          <w:szCs w:val="24"/>
        </w:rPr>
        <w:t>refer to</w:t>
      </w:r>
      <w:r w:rsidR="00F17E40" w:rsidRPr="00582E45">
        <w:rPr>
          <w:rFonts w:ascii="Times New Roman" w:hAnsi="Times New Roman" w:cs="Times New Roman"/>
          <w:sz w:val="24"/>
          <w:szCs w:val="24"/>
        </w:rPr>
        <w:t xml:space="preserve"> each</w:t>
      </w:r>
      <w:r w:rsidRPr="00582E45">
        <w:rPr>
          <w:rFonts w:ascii="Times New Roman" w:hAnsi="Times New Roman" w:cs="Times New Roman"/>
          <w:sz w:val="24"/>
          <w:szCs w:val="24"/>
        </w:rPr>
        <w:t xml:space="preserve"> firm and year, respectively, whereas µ</w:t>
      </w:r>
      <w:r w:rsidR="00F17E40" w:rsidRPr="00582E45">
        <w:rPr>
          <w:rFonts w:ascii="Times New Roman" w:hAnsi="Times New Roman" w:cs="Times New Roman"/>
          <w:sz w:val="24"/>
          <w:szCs w:val="24"/>
          <w:vertAlign w:val="subscript"/>
        </w:rPr>
        <w:t>i</w:t>
      </w:r>
      <w:r w:rsidRPr="00582E45">
        <w:rPr>
          <w:rFonts w:ascii="Times New Roman" w:hAnsi="Times New Roman" w:cs="Times New Roman"/>
          <w:sz w:val="24"/>
          <w:szCs w:val="24"/>
          <w:vertAlign w:val="subscript"/>
        </w:rPr>
        <w:t xml:space="preserve"> </w:t>
      </w:r>
      <w:r w:rsidRPr="00582E45">
        <w:rPr>
          <w:rFonts w:ascii="Times New Roman" w:hAnsi="Times New Roman" w:cs="Times New Roman"/>
          <w:sz w:val="24"/>
          <w:szCs w:val="24"/>
        </w:rPr>
        <w:t xml:space="preserve">is the time fixed effects, and </w:t>
      </w:r>
      <w:proofErr w:type="spellStart"/>
      <w:r w:rsidRPr="00C35AEB">
        <w:rPr>
          <w:rFonts w:ascii="Times New Roman" w:hAnsi="Times New Roman" w:cs="Times New Roman"/>
          <w:i/>
          <w:iCs/>
          <w:sz w:val="24"/>
          <w:szCs w:val="24"/>
          <w:shd w:val="clear" w:color="auto" w:fill="FFFFFF"/>
        </w:rPr>
        <w:t>ε</w:t>
      </w:r>
      <w:r w:rsidRPr="00C35AEB">
        <w:rPr>
          <w:rFonts w:ascii="Times New Roman" w:hAnsi="Times New Roman" w:cs="Times New Roman"/>
          <w:i/>
          <w:iCs/>
          <w:sz w:val="24"/>
          <w:szCs w:val="24"/>
          <w:shd w:val="clear" w:color="auto" w:fill="FFFFFF"/>
          <w:vertAlign w:val="subscript"/>
        </w:rPr>
        <w:t>it</w:t>
      </w:r>
      <w:proofErr w:type="spellEnd"/>
      <w:r w:rsidRPr="00582E45">
        <w:rPr>
          <w:rFonts w:ascii="Times New Roman" w:hAnsi="Times New Roman" w:cs="Times New Roman"/>
          <w:sz w:val="24"/>
          <w:szCs w:val="24"/>
          <w:shd w:val="clear" w:color="auto" w:fill="FFFFFF"/>
          <w:vertAlign w:val="subscript"/>
        </w:rPr>
        <w:t xml:space="preserve"> </w:t>
      </w:r>
      <w:r w:rsidRPr="00582E45">
        <w:rPr>
          <w:rFonts w:ascii="Times New Roman" w:hAnsi="Times New Roman" w:cs="Times New Roman"/>
          <w:sz w:val="24"/>
          <w:szCs w:val="24"/>
          <w:shd w:val="clear" w:color="auto" w:fill="FFFFFF"/>
        </w:rPr>
        <w:t xml:space="preserve">is the error term. </w:t>
      </w:r>
      <w:r w:rsidR="00F17E40" w:rsidRPr="00582E45">
        <w:rPr>
          <w:rFonts w:ascii="Times New Roman" w:hAnsi="Times New Roman" w:cs="Times New Roman"/>
          <w:sz w:val="24"/>
          <w:szCs w:val="24"/>
          <w:shd w:val="clear" w:color="auto" w:fill="FFFFFF"/>
        </w:rPr>
        <w:t xml:space="preserve"> </w:t>
      </w:r>
    </w:p>
    <w:p w14:paraId="030097C6" w14:textId="4B5CF0BB" w:rsidR="00686525" w:rsidRPr="00582E45" w:rsidRDefault="00686525" w:rsidP="00354C8C">
      <w:pPr>
        <w:tabs>
          <w:tab w:val="left" w:pos="7371"/>
          <w:tab w:val="left" w:pos="7513"/>
        </w:tabs>
        <w:spacing w:after="0" w:line="276" w:lineRule="auto"/>
        <w:ind w:firstLine="720"/>
        <w:jc w:val="both"/>
        <w:rPr>
          <w:rFonts w:ascii="Times New Roman" w:eastAsia="Times New Roman" w:hAnsi="Times New Roman" w:cs="Times New Roman"/>
          <w:sz w:val="24"/>
          <w:szCs w:val="24"/>
          <w:lang w:eastAsia="en-GB"/>
        </w:rPr>
      </w:pPr>
      <w:r w:rsidRPr="00582E45">
        <w:rPr>
          <w:rFonts w:ascii="Times New Roman" w:hAnsi="Times New Roman" w:cs="Times New Roman"/>
          <w:sz w:val="24"/>
          <w:szCs w:val="24"/>
          <w:shd w:val="clear" w:color="auto" w:fill="FFFFFF"/>
        </w:rPr>
        <w:t>To test our second hypothesis (i.e., the impact of environmental management practices on corporate financial performance), we estimate the following equation model:</w:t>
      </w:r>
    </w:p>
    <w:p w14:paraId="38ABEC86" w14:textId="2FB2FAF1" w:rsidR="00686525" w:rsidRPr="00582E45" w:rsidRDefault="00686525" w:rsidP="00224952">
      <w:pPr>
        <w:spacing w:before="240" w:line="276" w:lineRule="auto"/>
        <w:ind w:firstLine="720"/>
        <w:jc w:val="both"/>
        <w:rPr>
          <w:rFonts w:ascii="Times New Roman" w:hAnsi="Times New Roman" w:cs="Times New Roman"/>
          <w:sz w:val="24"/>
          <w:szCs w:val="24"/>
        </w:rPr>
      </w:pPr>
      <w:proofErr w:type="spellStart"/>
      <w:r w:rsidRPr="00582E45">
        <w:rPr>
          <w:rFonts w:ascii="Times New Roman" w:hAnsi="Times New Roman" w:cs="Times New Roman"/>
          <w:i/>
          <w:iCs/>
          <w:sz w:val="24"/>
          <w:szCs w:val="24"/>
        </w:rPr>
        <w:t>FP</w:t>
      </w:r>
      <w:r w:rsidRPr="00582E45">
        <w:rPr>
          <w:rFonts w:ascii="Times New Roman" w:hAnsi="Times New Roman" w:cs="Times New Roman"/>
          <w:i/>
          <w:iCs/>
          <w:sz w:val="24"/>
          <w:szCs w:val="24"/>
          <w:vertAlign w:val="subscript"/>
        </w:rPr>
        <w:t>it</w:t>
      </w:r>
      <w:proofErr w:type="spellEnd"/>
      <w:r w:rsidRPr="00582E45">
        <w:rPr>
          <w:rFonts w:ascii="Times New Roman" w:hAnsi="Times New Roman" w:cs="Times New Roman"/>
          <w:i/>
          <w:iCs/>
          <w:sz w:val="24"/>
          <w:szCs w:val="24"/>
          <w:vertAlign w:val="subscript"/>
        </w:rPr>
        <w:t xml:space="preserve"> </w:t>
      </w:r>
      <w:r w:rsidRPr="00582E45">
        <w:rPr>
          <w:rFonts w:ascii="Times New Roman" w:hAnsi="Times New Roman" w:cs="Times New Roman"/>
          <w:i/>
          <w:iCs/>
          <w:sz w:val="24"/>
          <w:szCs w:val="24"/>
        </w:rPr>
        <w:t>=</w:t>
      </w:r>
      <w:r w:rsidRPr="00582E45">
        <w:rPr>
          <w:rFonts w:ascii="Cambria Math" w:hAnsi="Cambria Math" w:cs="Cambria Math"/>
          <w:i/>
          <w:iCs/>
          <w:sz w:val="24"/>
          <w:szCs w:val="24"/>
        </w:rPr>
        <w:t>𝛽</w:t>
      </w:r>
      <w:r w:rsidRPr="00582E45">
        <w:rPr>
          <w:rFonts w:ascii="Times New Roman" w:hAnsi="Times New Roman" w:cs="Times New Roman"/>
          <w:i/>
          <w:iCs/>
          <w:sz w:val="24"/>
          <w:szCs w:val="24"/>
          <w:vertAlign w:val="subscript"/>
        </w:rPr>
        <w:t>0</w:t>
      </w:r>
      <w:r w:rsidRPr="00582E45">
        <w:rPr>
          <w:rFonts w:ascii="Times New Roman" w:hAnsi="Times New Roman" w:cs="Times New Roman"/>
          <w:i/>
          <w:iCs/>
          <w:sz w:val="24"/>
          <w:szCs w:val="24"/>
        </w:rPr>
        <w:t>+</w:t>
      </w:r>
      <w:r w:rsidR="00332665" w:rsidRPr="00582E45">
        <w:rPr>
          <w:rFonts w:ascii="Cambria Math" w:hAnsi="Cambria Math" w:cs="Cambria Math"/>
          <w:i/>
          <w:iCs/>
          <w:sz w:val="24"/>
          <w:szCs w:val="24"/>
        </w:rPr>
        <w:t xml:space="preserve"> 𝛽</w:t>
      </w:r>
      <w:r w:rsidR="00332665" w:rsidRPr="00582E45">
        <w:rPr>
          <w:rFonts w:ascii="Times New Roman" w:hAnsi="Times New Roman" w:cs="Times New Roman"/>
          <w:i/>
          <w:iCs/>
          <w:sz w:val="24"/>
          <w:szCs w:val="24"/>
          <w:vertAlign w:val="subscript"/>
        </w:rPr>
        <w:t>1</w:t>
      </w:r>
      <w:r w:rsidR="001E381C" w:rsidRPr="00582E45">
        <w:rPr>
          <w:rFonts w:ascii="Times New Roman" w:hAnsi="Times New Roman" w:cs="Times New Roman"/>
          <w:i/>
          <w:iCs/>
          <w:sz w:val="24"/>
          <w:szCs w:val="24"/>
        </w:rPr>
        <w:t>FP</w:t>
      </w:r>
      <w:r w:rsidR="001E381C" w:rsidRPr="00582E45">
        <w:rPr>
          <w:rFonts w:ascii="Times New Roman" w:hAnsi="Times New Roman" w:cs="Times New Roman"/>
          <w:i/>
          <w:iCs/>
          <w:sz w:val="24"/>
          <w:szCs w:val="24"/>
          <w:vertAlign w:val="subscript"/>
        </w:rPr>
        <w:t>it -1</w:t>
      </w:r>
      <w:r w:rsidR="001E381C" w:rsidRPr="00582E45">
        <w:rPr>
          <w:rFonts w:ascii="Times New Roman" w:hAnsi="Times New Roman" w:cs="Times New Roman"/>
          <w:i/>
          <w:iCs/>
          <w:sz w:val="24"/>
          <w:szCs w:val="24"/>
        </w:rPr>
        <w:t>+</w:t>
      </w:r>
      <w:r w:rsidR="001E381C" w:rsidRPr="00582E45">
        <w:rPr>
          <w:rFonts w:ascii="Cambria Math" w:hAnsi="Cambria Math" w:cs="Cambria Math"/>
          <w:i/>
          <w:iCs/>
          <w:sz w:val="24"/>
          <w:szCs w:val="24"/>
        </w:rPr>
        <w:t xml:space="preserve"> </w:t>
      </w:r>
      <w:r w:rsidRPr="00582E45">
        <w:rPr>
          <w:rFonts w:ascii="Cambria Math" w:hAnsi="Cambria Math" w:cs="Cambria Math"/>
          <w:i/>
          <w:iCs/>
          <w:sz w:val="24"/>
          <w:szCs w:val="24"/>
        </w:rPr>
        <w:t>𝛽</w:t>
      </w:r>
      <w:r w:rsidR="00332665" w:rsidRPr="00582E45">
        <w:rPr>
          <w:rFonts w:ascii="Times New Roman" w:hAnsi="Times New Roman" w:cs="Times New Roman"/>
          <w:i/>
          <w:iCs/>
          <w:sz w:val="24"/>
          <w:szCs w:val="24"/>
          <w:vertAlign w:val="subscript"/>
        </w:rPr>
        <w:t>2</w:t>
      </w:r>
      <w:r w:rsidRPr="00582E45">
        <w:rPr>
          <w:rFonts w:ascii="Times New Roman" w:hAnsi="Times New Roman" w:cs="Times New Roman"/>
          <w:i/>
          <w:iCs/>
          <w:sz w:val="24"/>
          <w:szCs w:val="24"/>
        </w:rPr>
        <w:t>EMPS</w:t>
      </w:r>
      <w:r w:rsidRPr="00582E45">
        <w:rPr>
          <w:rFonts w:ascii="Times New Roman" w:hAnsi="Times New Roman" w:cs="Times New Roman"/>
          <w:i/>
          <w:iCs/>
          <w:sz w:val="24"/>
          <w:szCs w:val="24"/>
          <w:vertAlign w:val="subscript"/>
        </w:rPr>
        <w:t xml:space="preserve">it </w:t>
      </w:r>
      <w:r w:rsidRPr="00582E45">
        <w:rPr>
          <w:rFonts w:ascii="Times New Roman" w:hAnsi="Times New Roman" w:cs="Times New Roman"/>
          <w:i/>
          <w:iCs/>
          <w:sz w:val="24"/>
          <w:szCs w:val="24"/>
        </w:rPr>
        <w:t>+</w:t>
      </w:r>
      <w:r w:rsidRPr="00582E45">
        <w:rPr>
          <w:rFonts w:ascii="Cambria Math" w:hAnsi="Cambria Math" w:cs="Cambria Math"/>
          <w:i/>
          <w:iCs/>
          <w:sz w:val="24"/>
          <w:szCs w:val="24"/>
        </w:rPr>
        <w:t>𝛽</w:t>
      </w:r>
      <w:r w:rsidR="00332665" w:rsidRPr="00582E45">
        <w:rPr>
          <w:rFonts w:ascii="Times New Roman" w:hAnsi="Times New Roman" w:cs="Times New Roman"/>
          <w:i/>
          <w:iCs/>
          <w:sz w:val="24"/>
          <w:szCs w:val="24"/>
          <w:vertAlign w:val="subscript"/>
        </w:rPr>
        <w:t>3</w:t>
      </w:r>
      <w:r w:rsidRPr="00582E45">
        <w:rPr>
          <w:rFonts w:ascii="Times New Roman" w:hAnsi="Times New Roman" w:cs="Times New Roman"/>
          <w:i/>
          <w:iCs/>
          <w:sz w:val="24"/>
          <w:szCs w:val="24"/>
        </w:rPr>
        <w:t>C</w:t>
      </w:r>
      <w:r w:rsidRPr="00582E45">
        <w:rPr>
          <w:rFonts w:ascii="Times New Roman" w:hAnsi="Times New Roman" w:cs="Times New Roman"/>
          <w:i/>
          <w:iCs/>
          <w:sz w:val="24"/>
          <w:szCs w:val="24"/>
          <w:vertAlign w:val="subscript"/>
        </w:rPr>
        <w:t>it</w:t>
      </w:r>
      <w:r w:rsidRPr="00582E45">
        <w:rPr>
          <w:rFonts w:ascii="Times New Roman" w:hAnsi="Times New Roman" w:cs="Times New Roman"/>
          <w:i/>
          <w:iCs/>
          <w:sz w:val="24"/>
          <w:szCs w:val="24"/>
        </w:rPr>
        <w:t>+</w:t>
      </w:r>
      <w:r w:rsidR="00F17E40" w:rsidRPr="00582E45">
        <w:rPr>
          <w:rFonts w:ascii="Times New Roman" w:hAnsi="Times New Roman" w:cs="Times New Roman"/>
          <w:i/>
          <w:iCs/>
          <w:sz w:val="24"/>
          <w:szCs w:val="24"/>
        </w:rPr>
        <w:t xml:space="preserve"> </w:t>
      </w:r>
      <w:proofErr w:type="spellStart"/>
      <w:r w:rsidR="004B03EE" w:rsidRPr="00582E45">
        <w:rPr>
          <w:rFonts w:ascii="Times New Roman" w:hAnsi="Times New Roman" w:cs="Times New Roman"/>
          <w:i/>
          <w:iCs/>
          <w:sz w:val="24"/>
          <w:szCs w:val="24"/>
        </w:rPr>
        <w:t>μ</w:t>
      </w:r>
      <w:r w:rsidR="004B03EE" w:rsidRPr="00582E45">
        <w:rPr>
          <w:rFonts w:ascii="Times New Roman" w:hAnsi="Times New Roman" w:cs="Times New Roman"/>
          <w:i/>
          <w:iCs/>
          <w:sz w:val="24"/>
          <w:szCs w:val="24"/>
          <w:vertAlign w:val="subscript"/>
        </w:rPr>
        <w:t>it</w:t>
      </w:r>
      <w:proofErr w:type="spellEnd"/>
      <w:r w:rsidR="004B03EE" w:rsidRPr="00582E45">
        <w:rPr>
          <w:rFonts w:ascii="Times New Roman" w:hAnsi="Times New Roman" w:cs="Times New Roman"/>
          <w:i/>
          <w:iCs/>
          <w:sz w:val="24"/>
          <w:szCs w:val="24"/>
        </w:rPr>
        <w:t xml:space="preserve"> </w:t>
      </w:r>
      <w:r w:rsidR="00F17E40" w:rsidRPr="00582E45">
        <w:rPr>
          <w:rFonts w:ascii="Times New Roman" w:hAnsi="Times New Roman" w:cs="Times New Roman"/>
          <w:i/>
          <w:iCs/>
          <w:sz w:val="24"/>
          <w:szCs w:val="24"/>
        </w:rPr>
        <w:t>+</w:t>
      </w:r>
      <w:proofErr w:type="spellStart"/>
      <w:r w:rsidR="00F17E40" w:rsidRPr="00582E45">
        <w:rPr>
          <w:rFonts w:ascii="Times New Roman" w:hAnsi="Times New Roman" w:cs="Times New Roman"/>
          <w:i/>
          <w:iCs/>
          <w:color w:val="222222"/>
          <w:sz w:val="28"/>
          <w:szCs w:val="28"/>
          <w:shd w:val="clear" w:color="auto" w:fill="FFFFFF"/>
        </w:rPr>
        <w:t>ε</w:t>
      </w:r>
      <w:proofErr w:type="gramStart"/>
      <w:r w:rsidR="00F17E40" w:rsidRPr="00582E45">
        <w:rPr>
          <w:rFonts w:ascii="Times New Roman" w:hAnsi="Times New Roman" w:cs="Times New Roman"/>
          <w:i/>
          <w:iCs/>
          <w:color w:val="222222"/>
          <w:sz w:val="24"/>
          <w:szCs w:val="24"/>
          <w:shd w:val="clear" w:color="auto" w:fill="FFFFFF"/>
          <w:vertAlign w:val="subscript"/>
        </w:rPr>
        <w:t>it</w:t>
      </w:r>
      <w:proofErr w:type="spellEnd"/>
      <w:r w:rsidR="00F17E40" w:rsidRPr="00582E45">
        <w:rPr>
          <w:rFonts w:ascii="Times New Roman" w:hAnsi="Times New Roman" w:cs="Times New Roman"/>
          <w:i/>
          <w:iCs/>
          <w:color w:val="222222"/>
          <w:sz w:val="24"/>
          <w:szCs w:val="24"/>
          <w:shd w:val="clear" w:color="auto" w:fill="FFFFFF"/>
          <w:vertAlign w:val="subscript"/>
        </w:rPr>
        <w:t>.</w:t>
      </w:r>
      <w:r w:rsidR="004B03EE" w:rsidRPr="00582E45">
        <w:rPr>
          <w:rFonts w:ascii="Times New Roman" w:hAnsi="Times New Roman" w:cs="Times New Roman"/>
          <w:i/>
          <w:iCs/>
          <w:color w:val="222222"/>
          <w:sz w:val="24"/>
          <w:szCs w:val="24"/>
          <w:shd w:val="clear" w:color="auto" w:fill="FFFFFF"/>
        </w:rPr>
        <w:t>.</w:t>
      </w:r>
      <w:proofErr w:type="gramEnd"/>
      <w:r w:rsidR="00F17E40" w:rsidRPr="00582E45" w:rsidDel="001E381C">
        <w:rPr>
          <w:rFonts w:ascii="Times New Roman" w:hAnsi="Times New Roman" w:cs="Times New Roman"/>
          <w:i/>
          <w:iCs/>
          <w:sz w:val="28"/>
          <w:szCs w:val="28"/>
        </w:rPr>
        <w:t xml:space="preserve"> </w:t>
      </w:r>
      <w:r w:rsidRPr="00582E45">
        <w:rPr>
          <w:rFonts w:ascii="Times New Roman" w:hAnsi="Times New Roman" w:cs="Times New Roman"/>
          <w:i/>
          <w:iCs/>
          <w:sz w:val="24"/>
          <w:szCs w:val="24"/>
        </w:rPr>
        <w:tab/>
      </w:r>
      <w:r w:rsidRPr="00582E45">
        <w:rPr>
          <w:rFonts w:ascii="Times New Roman" w:hAnsi="Times New Roman" w:cs="Times New Roman"/>
          <w:i/>
          <w:iCs/>
          <w:sz w:val="24"/>
          <w:szCs w:val="24"/>
        </w:rPr>
        <w:tab/>
      </w:r>
      <w:r w:rsidRPr="00582E45">
        <w:rPr>
          <w:rFonts w:ascii="Times New Roman" w:hAnsi="Times New Roman" w:cs="Times New Roman"/>
          <w:i/>
          <w:iCs/>
          <w:sz w:val="24"/>
          <w:szCs w:val="24"/>
        </w:rPr>
        <w:tab/>
      </w:r>
      <w:r w:rsidRPr="00582E45">
        <w:rPr>
          <w:rFonts w:ascii="Times New Roman" w:hAnsi="Times New Roman" w:cs="Times New Roman"/>
          <w:i/>
          <w:iCs/>
          <w:sz w:val="24"/>
          <w:szCs w:val="24"/>
        </w:rPr>
        <w:tab/>
      </w:r>
      <w:r w:rsidRPr="00582E45">
        <w:rPr>
          <w:rFonts w:ascii="Times New Roman" w:hAnsi="Times New Roman" w:cs="Times New Roman"/>
          <w:sz w:val="24"/>
          <w:szCs w:val="24"/>
        </w:rPr>
        <w:t>(2)</w:t>
      </w:r>
    </w:p>
    <w:p w14:paraId="369DA49A" w14:textId="0BCA383D" w:rsidR="00686525" w:rsidRPr="00582E45" w:rsidRDefault="00686525" w:rsidP="00686525">
      <w:pPr>
        <w:tabs>
          <w:tab w:val="left" w:pos="7371"/>
          <w:tab w:val="left" w:pos="7513"/>
        </w:tabs>
        <w:spacing w:after="0" w:line="276" w:lineRule="auto"/>
        <w:ind w:firstLine="720"/>
        <w:jc w:val="both"/>
        <w:rPr>
          <w:rFonts w:ascii="Times New Roman" w:hAnsi="Times New Roman" w:cs="Times New Roman"/>
          <w:sz w:val="24"/>
          <w:szCs w:val="24"/>
        </w:rPr>
      </w:pPr>
      <w:r w:rsidRPr="00582E45">
        <w:rPr>
          <w:rFonts w:ascii="Times New Roman" w:hAnsi="Times New Roman" w:cs="Times New Roman"/>
          <w:sz w:val="24"/>
          <w:szCs w:val="24"/>
        </w:rPr>
        <w:t xml:space="preserve">Where </w:t>
      </w:r>
      <w:r w:rsidRPr="00582E45">
        <w:rPr>
          <w:rFonts w:ascii="Times New Roman" w:hAnsi="Times New Roman" w:cs="Times New Roman"/>
          <w:i/>
          <w:iCs/>
          <w:sz w:val="24"/>
          <w:szCs w:val="24"/>
        </w:rPr>
        <w:t xml:space="preserve">FP </w:t>
      </w:r>
      <w:r w:rsidRPr="00582E45">
        <w:rPr>
          <w:rFonts w:ascii="Times New Roman" w:hAnsi="Times New Roman" w:cs="Times New Roman"/>
          <w:sz w:val="24"/>
          <w:szCs w:val="24"/>
        </w:rPr>
        <w:t>represents the financial performance</w:t>
      </w:r>
      <w:r w:rsidR="00EC63B0" w:rsidRPr="00582E45">
        <w:rPr>
          <w:rFonts w:ascii="Times New Roman" w:hAnsi="Times New Roman" w:cs="Times New Roman"/>
          <w:sz w:val="24"/>
          <w:szCs w:val="24"/>
        </w:rPr>
        <w:t xml:space="preserve"> and </w:t>
      </w:r>
      <w:proofErr w:type="spellStart"/>
      <w:r w:rsidR="00EC63B0" w:rsidRPr="00582E45">
        <w:rPr>
          <w:rFonts w:ascii="Times New Roman" w:hAnsi="Times New Roman" w:cs="Times New Roman"/>
          <w:i/>
          <w:iCs/>
          <w:sz w:val="24"/>
          <w:szCs w:val="24"/>
        </w:rPr>
        <w:t>FP</w:t>
      </w:r>
      <w:r w:rsidR="00EC63B0" w:rsidRPr="00582E45">
        <w:rPr>
          <w:rFonts w:ascii="Times New Roman" w:hAnsi="Times New Roman" w:cs="Times New Roman"/>
          <w:i/>
          <w:iCs/>
          <w:sz w:val="24"/>
          <w:szCs w:val="24"/>
          <w:vertAlign w:val="subscript"/>
        </w:rPr>
        <w:t>it</w:t>
      </w:r>
      <w:proofErr w:type="spellEnd"/>
      <w:r w:rsidR="00EC63B0" w:rsidRPr="00582E45">
        <w:rPr>
          <w:rFonts w:ascii="Times New Roman" w:hAnsi="Times New Roman" w:cs="Times New Roman"/>
          <w:i/>
          <w:iCs/>
          <w:sz w:val="24"/>
          <w:szCs w:val="24"/>
          <w:vertAlign w:val="subscript"/>
        </w:rPr>
        <w:t xml:space="preserve"> -</w:t>
      </w:r>
      <w:proofErr w:type="gramStart"/>
      <w:r w:rsidR="00EC63B0" w:rsidRPr="00582E45">
        <w:rPr>
          <w:rFonts w:ascii="Times New Roman" w:hAnsi="Times New Roman" w:cs="Times New Roman"/>
          <w:i/>
          <w:iCs/>
          <w:sz w:val="24"/>
          <w:szCs w:val="24"/>
          <w:vertAlign w:val="subscript"/>
        </w:rPr>
        <w:t>1</w:t>
      </w:r>
      <w:r w:rsidR="00EC63B0" w:rsidRPr="00582E45">
        <w:rPr>
          <w:rFonts w:ascii="Times New Roman" w:hAnsi="Times New Roman" w:cs="Times New Roman"/>
          <w:i/>
          <w:iCs/>
          <w:sz w:val="24"/>
          <w:szCs w:val="24"/>
        </w:rPr>
        <w:t xml:space="preserve">  </w:t>
      </w:r>
      <w:r w:rsidR="00EC63B0" w:rsidRPr="00582E45">
        <w:rPr>
          <w:rFonts w:ascii="Times New Roman" w:hAnsi="Times New Roman" w:cs="Times New Roman"/>
          <w:iCs/>
          <w:sz w:val="24"/>
          <w:szCs w:val="24"/>
        </w:rPr>
        <w:t>is</w:t>
      </w:r>
      <w:proofErr w:type="gramEnd"/>
      <w:r w:rsidR="00EC63B0" w:rsidRPr="00582E45">
        <w:rPr>
          <w:rFonts w:ascii="Times New Roman" w:hAnsi="Times New Roman" w:cs="Times New Roman"/>
          <w:iCs/>
          <w:sz w:val="24"/>
          <w:szCs w:val="24"/>
        </w:rPr>
        <w:t xml:space="preserve"> the </w:t>
      </w:r>
      <w:r w:rsidR="00EC63B0" w:rsidRPr="00582E45">
        <w:rPr>
          <w:rFonts w:ascii="Times New Roman" w:hAnsi="Times New Roman" w:cs="Times New Roman"/>
          <w:sz w:val="24"/>
          <w:szCs w:val="24"/>
        </w:rPr>
        <w:t>first lag</w:t>
      </w:r>
      <w:r w:rsidR="003C36F4" w:rsidRPr="00582E45">
        <w:rPr>
          <w:rFonts w:ascii="Times New Roman" w:hAnsi="Times New Roman" w:cs="Times New Roman"/>
          <w:sz w:val="24"/>
          <w:szCs w:val="24"/>
        </w:rPr>
        <w:t>ged</w:t>
      </w:r>
      <w:r w:rsidRPr="00582E45">
        <w:rPr>
          <w:rFonts w:ascii="Times New Roman" w:hAnsi="Times New Roman" w:cs="Times New Roman"/>
          <w:sz w:val="24"/>
          <w:szCs w:val="24"/>
        </w:rPr>
        <w:t xml:space="preserve"> </w:t>
      </w:r>
      <w:r w:rsidR="00EC63B0" w:rsidRPr="00582E45">
        <w:rPr>
          <w:rFonts w:ascii="Times New Roman" w:hAnsi="Times New Roman" w:cs="Times New Roman"/>
          <w:sz w:val="24"/>
          <w:szCs w:val="24"/>
        </w:rPr>
        <w:t xml:space="preserve">of </w:t>
      </w:r>
      <w:r w:rsidRPr="00582E45">
        <w:rPr>
          <w:rFonts w:ascii="Times New Roman" w:hAnsi="Times New Roman" w:cs="Times New Roman"/>
          <w:sz w:val="24"/>
          <w:szCs w:val="24"/>
        </w:rPr>
        <w:t>the dependent variable</w:t>
      </w:r>
      <w:r w:rsidR="00F17E40" w:rsidRPr="00582E45">
        <w:rPr>
          <w:rFonts w:ascii="Times New Roman" w:hAnsi="Times New Roman" w:cs="Times New Roman"/>
          <w:sz w:val="24"/>
          <w:szCs w:val="24"/>
        </w:rPr>
        <w:t>.</w:t>
      </w:r>
      <w:r w:rsidRPr="00582E45">
        <w:rPr>
          <w:rFonts w:ascii="Times New Roman" w:hAnsi="Times New Roman" w:cs="Times New Roman"/>
          <w:sz w:val="24"/>
          <w:szCs w:val="24"/>
        </w:rPr>
        <w:t xml:space="preserve"> </w:t>
      </w:r>
      <w:r w:rsidRPr="00582E45">
        <w:rPr>
          <w:rFonts w:ascii="Times New Roman" w:hAnsi="Times New Roman" w:cs="Times New Roman"/>
          <w:i/>
          <w:iCs/>
          <w:sz w:val="24"/>
          <w:szCs w:val="24"/>
        </w:rPr>
        <w:t xml:space="preserve">EMPS </w:t>
      </w:r>
      <w:r w:rsidRPr="00582E45">
        <w:rPr>
          <w:rFonts w:ascii="Times New Roman" w:hAnsi="Times New Roman" w:cs="Times New Roman"/>
          <w:sz w:val="24"/>
          <w:szCs w:val="24"/>
        </w:rPr>
        <w:t xml:space="preserve">refers to environmental management practices and </w:t>
      </w:r>
      <w:r w:rsidRPr="00582E45">
        <w:rPr>
          <w:rFonts w:ascii="Times New Roman" w:hAnsi="Times New Roman" w:cs="Times New Roman"/>
          <w:i/>
          <w:iCs/>
          <w:sz w:val="24"/>
          <w:szCs w:val="24"/>
        </w:rPr>
        <w:t xml:space="preserve">C </w:t>
      </w:r>
      <w:r w:rsidRPr="00582E45">
        <w:rPr>
          <w:rFonts w:ascii="Times New Roman" w:hAnsi="Times New Roman" w:cs="Times New Roman"/>
          <w:sz w:val="24"/>
          <w:szCs w:val="24"/>
        </w:rPr>
        <w:t xml:space="preserve">presents the same </w:t>
      </w:r>
      <w:r w:rsidR="00041B43" w:rsidRPr="00582E45">
        <w:rPr>
          <w:rFonts w:ascii="Times New Roman" w:hAnsi="Times New Roman" w:cs="Times New Roman"/>
          <w:sz w:val="24"/>
          <w:szCs w:val="24"/>
        </w:rPr>
        <w:t xml:space="preserve">five </w:t>
      </w:r>
      <w:r w:rsidRPr="00582E45">
        <w:rPr>
          <w:rFonts w:ascii="Times New Roman" w:hAnsi="Times New Roman" w:cs="Times New Roman"/>
          <w:sz w:val="24"/>
          <w:szCs w:val="24"/>
        </w:rPr>
        <w:t>firm-specific control variables used in equation 1.</w:t>
      </w:r>
    </w:p>
    <w:p w14:paraId="6903F2EF" w14:textId="67DC40A4" w:rsidR="00686525" w:rsidRPr="00582E45" w:rsidRDefault="00686525">
      <w:pPr>
        <w:tabs>
          <w:tab w:val="left" w:pos="7371"/>
          <w:tab w:val="left" w:pos="7513"/>
        </w:tabs>
        <w:spacing w:after="0" w:line="276" w:lineRule="auto"/>
        <w:ind w:firstLine="720"/>
        <w:jc w:val="both"/>
        <w:rPr>
          <w:rFonts w:ascii="Times New Roman" w:hAnsi="Times New Roman" w:cs="Times New Roman"/>
          <w:sz w:val="24"/>
          <w:szCs w:val="24"/>
        </w:rPr>
      </w:pPr>
      <w:r w:rsidRPr="00582E45">
        <w:rPr>
          <w:rFonts w:ascii="Times New Roman" w:hAnsi="Times New Roman" w:cs="Times New Roman"/>
          <w:sz w:val="24"/>
          <w:szCs w:val="24"/>
        </w:rPr>
        <w:t>Further, we estimated the following regression model to examine the impact of environmental performance on financial performance (</w:t>
      </w:r>
      <w:r w:rsidRPr="00582E45">
        <w:rPr>
          <w:rFonts w:ascii="Times New Roman" w:hAnsi="Times New Roman" w:cs="Times New Roman"/>
          <w:i/>
          <w:iCs/>
          <w:sz w:val="24"/>
          <w:szCs w:val="24"/>
        </w:rPr>
        <w:t>H3</w:t>
      </w:r>
      <w:r w:rsidRPr="00582E45">
        <w:rPr>
          <w:rFonts w:ascii="Times New Roman" w:hAnsi="Times New Roman" w:cs="Times New Roman"/>
          <w:sz w:val="24"/>
          <w:szCs w:val="24"/>
        </w:rPr>
        <w:t xml:space="preserve">): </w:t>
      </w:r>
    </w:p>
    <w:p w14:paraId="26259222" w14:textId="506BC844" w:rsidR="00686525" w:rsidRDefault="00686525" w:rsidP="00224952">
      <w:pPr>
        <w:spacing w:before="240" w:line="276" w:lineRule="auto"/>
        <w:ind w:firstLine="720"/>
        <w:jc w:val="both"/>
        <w:rPr>
          <w:rFonts w:ascii="Times New Roman" w:hAnsi="Times New Roman" w:cs="Times New Roman"/>
          <w:sz w:val="24"/>
          <w:szCs w:val="24"/>
        </w:rPr>
      </w:pPr>
      <w:proofErr w:type="spellStart"/>
      <w:r w:rsidRPr="00582E45">
        <w:rPr>
          <w:rFonts w:ascii="Times New Roman" w:hAnsi="Times New Roman" w:cs="Times New Roman"/>
          <w:i/>
          <w:iCs/>
          <w:sz w:val="24"/>
          <w:szCs w:val="24"/>
        </w:rPr>
        <w:t>FPit</w:t>
      </w:r>
      <w:proofErr w:type="spellEnd"/>
      <w:r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Pr="00582E45">
        <w:rPr>
          <w:rFonts w:ascii="Times New Roman" w:hAnsi="Times New Roman" w:cs="Times New Roman"/>
          <w:i/>
          <w:iCs/>
          <w:sz w:val="24"/>
          <w:szCs w:val="24"/>
          <w:vertAlign w:val="subscript"/>
        </w:rPr>
        <w:t>0</w:t>
      </w:r>
      <w:r w:rsidRPr="00582E45">
        <w:rPr>
          <w:rFonts w:ascii="Times New Roman" w:hAnsi="Times New Roman" w:cs="Times New Roman"/>
          <w:i/>
          <w:iCs/>
          <w:sz w:val="24"/>
          <w:szCs w:val="24"/>
        </w:rPr>
        <w:t>+</w:t>
      </w:r>
      <w:r w:rsidR="001E381C" w:rsidRPr="00582E45">
        <w:rPr>
          <w:rFonts w:ascii="Times New Roman" w:hAnsi="Times New Roman" w:cs="Times New Roman"/>
          <w:i/>
          <w:iCs/>
          <w:sz w:val="24"/>
          <w:szCs w:val="24"/>
        </w:rPr>
        <w:t xml:space="preserve"> </w:t>
      </w:r>
      <w:r w:rsidR="00F17E40" w:rsidRPr="00582E45">
        <w:rPr>
          <w:rFonts w:ascii="Cambria Math" w:hAnsi="Cambria Math" w:cs="Cambria Math"/>
          <w:i/>
          <w:iCs/>
          <w:sz w:val="24"/>
          <w:szCs w:val="24"/>
        </w:rPr>
        <w:t>𝛽</w:t>
      </w:r>
      <w:r w:rsidR="00F17E40" w:rsidRPr="00582E45">
        <w:rPr>
          <w:rFonts w:ascii="Cambria Math" w:hAnsi="Cambria Math" w:cs="Cambria Math"/>
          <w:i/>
          <w:iCs/>
          <w:sz w:val="24"/>
          <w:szCs w:val="24"/>
          <w:vertAlign w:val="subscript"/>
        </w:rPr>
        <w:t>1</w:t>
      </w:r>
      <w:r w:rsidR="00F17E40" w:rsidRPr="00582E45">
        <w:rPr>
          <w:rFonts w:ascii="Times New Roman" w:hAnsi="Times New Roman" w:cs="Times New Roman"/>
          <w:i/>
          <w:iCs/>
          <w:sz w:val="24"/>
          <w:szCs w:val="24"/>
        </w:rPr>
        <w:t>FP</w:t>
      </w:r>
      <w:r w:rsidR="00F17E40" w:rsidRPr="00582E45">
        <w:rPr>
          <w:rFonts w:ascii="Times New Roman" w:hAnsi="Times New Roman" w:cs="Times New Roman"/>
          <w:i/>
          <w:iCs/>
          <w:sz w:val="24"/>
          <w:szCs w:val="24"/>
          <w:vertAlign w:val="subscript"/>
        </w:rPr>
        <w:t>it -1</w:t>
      </w:r>
      <w:r w:rsidR="001E381C"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00F17E40" w:rsidRPr="00582E45">
        <w:rPr>
          <w:rFonts w:ascii="Times New Roman" w:hAnsi="Times New Roman" w:cs="Times New Roman"/>
          <w:i/>
          <w:iCs/>
          <w:sz w:val="24"/>
          <w:szCs w:val="24"/>
          <w:vertAlign w:val="subscript"/>
        </w:rPr>
        <w:t>2</w:t>
      </w:r>
      <w:r w:rsidRPr="00582E45">
        <w:rPr>
          <w:rFonts w:ascii="Times New Roman" w:hAnsi="Times New Roman" w:cs="Times New Roman"/>
          <w:i/>
          <w:iCs/>
          <w:sz w:val="24"/>
          <w:szCs w:val="24"/>
        </w:rPr>
        <w:t>EP</w:t>
      </w:r>
      <w:r w:rsidRPr="00582E45">
        <w:rPr>
          <w:rFonts w:ascii="Times New Roman" w:hAnsi="Times New Roman" w:cs="Times New Roman"/>
          <w:i/>
          <w:iCs/>
          <w:sz w:val="24"/>
          <w:szCs w:val="24"/>
          <w:vertAlign w:val="subscript"/>
        </w:rPr>
        <w:t xml:space="preserve">it </w:t>
      </w:r>
      <w:r w:rsidRPr="00582E45">
        <w:rPr>
          <w:rFonts w:ascii="Times New Roman" w:hAnsi="Times New Roman" w:cs="Times New Roman"/>
          <w:i/>
          <w:iCs/>
          <w:sz w:val="24"/>
          <w:szCs w:val="24"/>
        </w:rPr>
        <w:t>+</w:t>
      </w:r>
      <w:r w:rsidRPr="00582E45">
        <w:rPr>
          <w:rFonts w:ascii="Cambria Math" w:hAnsi="Cambria Math" w:cs="Cambria Math"/>
          <w:i/>
          <w:iCs/>
          <w:sz w:val="24"/>
          <w:szCs w:val="24"/>
        </w:rPr>
        <w:t>𝛽</w:t>
      </w:r>
      <w:r w:rsidR="00F17E40" w:rsidRPr="00582E45">
        <w:rPr>
          <w:rFonts w:ascii="Times New Roman" w:hAnsi="Times New Roman" w:cs="Times New Roman"/>
          <w:i/>
          <w:iCs/>
          <w:sz w:val="24"/>
          <w:szCs w:val="24"/>
          <w:vertAlign w:val="subscript"/>
        </w:rPr>
        <w:t>3</w:t>
      </w:r>
      <w:r w:rsidRPr="00582E45">
        <w:rPr>
          <w:rFonts w:ascii="Times New Roman" w:hAnsi="Times New Roman" w:cs="Times New Roman"/>
          <w:i/>
          <w:iCs/>
          <w:sz w:val="24"/>
          <w:szCs w:val="24"/>
        </w:rPr>
        <w:t>C</w:t>
      </w:r>
      <w:r w:rsidRPr="00582E45">
        <w:rPr>
          <w:rFonts w:ascii="Times New Roman" w:hAnsi="Times New Roman" w:cs="Times New Roman"/>
          <w:i/>
          <w:iCs/>
          <w:sz w:val="24"/>
          <w:szCs w:val="24"/>
          <w:vertAlign w:val="subscript"/>
        </w:rPr>
        <w:t>it</w:t>
      </w:r>
      <w:r w:rsidRPr="00582E45">
        <w:rPr>
          <w:rFonts w:ascii="Times New Roman" w:hAnsi="Times New Roman" w:cs="Times New Roman"/>
          <w:i/>
          <w:iCs/>
          <w:sz w:val="24"/>
          <w:szCs w:val="24"/>
        </w:rPr>
        <w:t>+</w:t>
      </w:r>
      <w:r w:rsidR="004B03EE" w:rsidRPr="00582E45">
        <w:rPr>
          <w:rFonts w:ascii="Times New Roman" w:hAnsi="Times New Roman" w:cs="Times New Roman"/>
          <w:i/>
          <w:iCs/>
          <w:sz w:val="24"/>
          <w:szCs w:val="24"/>
        </w:rPr>
        <w:t xml:space="preserve"> </w:t>
      </w:r>
      <w:proofErr w:type="spellStart"/>
      <w:r w:rsidR="004B03EE" w:rsidRPr="00582E45">
        <w:rPr>
          <w:rFonts w:ascii="Times New Roman" w:hAnsi="Times New Roman" w:cs="Times New Roman"/>
          <w:i/>
          <w:iCs/>
          <w:sz w:val="24"/>
          <w:szCs w:val="24"/>
        </w:rPr>
        <w:t>μ</w:t>
      </w:r>
      <w:r w:rsidR="004B03EE" w:rsidRPr="00582E45">
        <w:rPr>
          <w:rFonts w:ascii="Times New Roman" w:hAnsi="Times New Roman" w:cs="Times New Roman"/>
          <w:i/>
          <w:iCs/>
          <w:sz w:val="24"/>
          <w:szCs w:val="24"/>
          <w:vertAlign w:val="subscript"/>
        </w:rPr>
        <w:t>it</w:t>
      </w:r>
      <w:proofErr w:type="spellEnd"/>
      <w:r w:rsidR="004B03EE" w:rsidRPr="00582E45" w:rsidDel="004B03EE">
        <w:rPr>
          <w:rFonts w:ascii="Times New Roman" w:hAnsi="Times New Roman" w:cs="Times New Roman"/>
          <w:i/>
          <w:iCs/>
          <w:sz w:val="28"/>
          <w:szCs w:val="28"/>
        </w:rPr>
        <w:t xml:space="preserve"> </w:t>
      </w:r>
      <w:r w:rsidRPr="00582E45">
        <w:rPr>
          <w:rFonts w:ascii="Times New Roman" w:hAnsi="Times New Roman" w:cs="Times New Roman"/>
          <w:i/>
          <w:iCs/>
          <w:sz w:val="24"/>
          <w:szCs w:val="24"/>
        </w:rPr>
        <w:t>+</w:t>
      </w:r>
      <w:proofErr w:type="spellStart"/>
      <w:r w:rsidRPr="00582E45">
        <w:rPr>
          <w:rFonts w:ascii="Times New Roman" w:hAnsi="Times New Roman" w:cs="Times New Roman"/>
          <w:i/>
          <w:iCs/>
          <w:color w:val="222222"/>
          <w:sz w:val="28"/>
          <w:szCs w:val="28"/>
          <w:shd w:val="clear" w:color="auto" w:fill="FFFFFF"/>
        </w:rPr>
        <w:t>ε</w:t>
      </w:r>
      <w:r w:rsidRPr="00582E45">
        <w:rPr>
          <w:rFonts w:ascii="Times New Roman" w:hAnsi="Times New Roman" w:cs="Times New Roman"/>
          <w:i/>
          <w:iCs/>
          <w:color w:val="222222"/>
          <w:sz w:val="24"/>
          <w:szCs w:val="24"/>
          <w:shd w:val="clear" w:color="auto" w:fill="FFFFFF"/>
          <w:vertAlign w:val="subscript"/>
        </w:rPr>
        <w:t>it</w:t>
      </w:r>
      <w:proofErr w:type="spellEnd"/>
      <w:r w:rsidR="004B03EE" w:rsidRPr="00582E45">
        <w:rPr>
          <w:rFonts w:ascii="Times New Roman" w:hAnsi="Times New Roman" w:cs="Times New Roman"/>
          <w:i/>
          <w:iCs/>
          <w:color w:val="222222"/>
          <w:sz w:val="24"/>
          <w:szCs w:val="24"/>
          <w:shd w:val="clear" w:color="auto" w:fill="FFFFFF"/>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Pr="000F55F3">
        <w:rPr>
          <w:rFonts w:ascii="Times New Roman" w:hAnsi="Times New Roman" w:cs="Times New Roman"/>
          <w:sz w:val="24"/>
          <w:szCs w:val="24"/>
        </w:rPr>
        <w:t>)</w:t>
      </w:r>
    </w:p>
    <w:p w14:paraId="0A63D887" w14:textId="2CE6A88E" w:rsidR="00686525" w:rsidRDefault="00686525" w:rsidP="00686525">
      <w:pPr>
        <w:spacing w:after="0" w:line="276" w:lineRule="auto"/>
        <w:ind w:firstLine="720"/>
        <w:jc w:val="both"/>
        <w:rPr>
          <w:rFonts w:ascii="Times New Roman" w:hAnsi="Times New Roman" w:cs="Times New Roman"/>
          <w:noProof/>
          <w:sz w:val="24"/>
          <w:szCs w:val="24"/>
        </w:rPr>
      </w:pPr>
      <w:r>
        <w:rPr>
          <w:rFonts w:ascii="Times New Roman" w:hAnsi="Times New Roman" w:cs="Times New Roman"/>
          <w:sz w:val="24"/>
          <w:szCs w:val="24"/>
        </w:rPr>
        <w:t>In equation 3,</w:t>
      </w:r>
      <w:r w:rsidRPr="00251BA0">
        <w:rPr>
          <w:rFonts w:ascii="Times New Roman" w:hAnsi="Times New Roman" w:cs="Times New Roman"/>
          <w:sz w:val="24"/>
          <w:szCs w:val="24"/>
        </w:rPr>
        <w:t xml:space="preserve"> </w:t>
      </w:r>
      <w:r>
        <w:rPr>
          <w:rFonts w:ascii="Times New Roman" w:hAnsi="Times New Roman" w:cs="Times New Roman"/>
          <w:sz w:val="24"/>
          <w:szCs w:val="24"/>
        </w:rPr>
        <w:t xml:space="preserve">FP denotes the financial </w:t>
      </w:r>
      <w:proofErr w:type="gramStart"/>
      <w:r>
        <w:rPr>
          <w:rFonts w:ascii="Times New Roman" w:hAnsi="Times New Roman" w:cs="Times New Roman"/>
          <w:sz w:val="24"/>
          <w:szCs w:val="24"/>
        </w:rPr>
        <w:t>performance</w:t>
      </w:r>
      <w:r w:rsidR="0040530B">
        <w:rPr>
          <w:rFonts w:ascii="Times New Roman" w:hAnsi="Times New Roman" w:cs="Times New Roman"/>
          <w:sz w:val="24"/>
          <w:szCs w:val="24"/>
        </w:rPr>
        <w:t xml:space="preserve">  and</w:t>
      </w:r>
      <w:proofErr w:type="gramEnd"/>
      <w:r w:rsidR="0040530B">
        <w:rPr>
          <w:rFonts w:ascii="Times New Roman" w:hAnsi="Times New Roman" w:cs="Times New Roman"/>
          <w:sz w:val="24"/>
          <w:szCs w:val="24"/>
        </w:rPr>
        <w:t xml:space="preserve"> </w:t>
      </w:r>
      <w:proofErr w:type="spellStart"/>
      <w:r w:rsidR="0040530B" w:rsidRPr="00BB38EF">
        <w:rPr>
          <w:rFonts w:ascii="Times New Roman" w:hAnsi="Times New Roman" w:cs="Times New Roman"/>
          <w:i/>
          <w:iCs/>
          <w:sz w:val="24"/>
          <w:szCs w:val="24"/>
        </w:rPr>
        <w:t>FP</w:t>
      </w:r>
      <w:r w:rsidR="0040530B" w:rsidRPr="00277FC9">
        <w:rPr>
          <w:rFonts w:ascii="Times New Roman" w:hAnsi="Times New Roman" w:cs="Times New Roman"/>
          <w:i/>
          <w:iCs/>
          <w:sz w:val="24"/>
          <w:szCs w:val="24"/>
          <w:vertAlign w:val="subscript"/>
        </w:rPr>
        <w:t>it</w:t>
      </w:r>
      <w:proofErr w:type="spellEnd"/>
      <w:r w:rsidR="0040530B" w:rsidRPr="00277FC9">
        <w:rPr>
          <w:rFonts w:ascii="Times New Roman" w:hAnsi="Times New Roman" w:cs="Times New Roman"/>
          <w:i/>
          <w:iCs/>
          <w:sz w:val="24"/>
          <w:szCs w:val="24"/>
          <w:vertAlign w:val="subscript"/>
        </w:rPr>
        <w:t xml:space="preserve"> </w:t>
      </w:r>
      <w:r w:rsidR="0040530B" w:rsidRPr="004A5812">
        <w:rPr>
          <w:rFonts w:ascii="Times New Roman" w:hAnsi="Times New Roman" w:cs="Times New Roman"/>
          <w:i/>
          <w:iCs/>
          <w:sz w:val="24"/>
          <w:szCs w:val="24"/>
          <w:vertAlign w:val="subscript"/>
        </w:rPr>
        <w:t>-1</w:t>
      </w:r>
      <w:r w:rsidR="0040530B" w:rsidRPr="00BB38EF">
        <w:rPr>
          <w:rFonts w:ascii="Times New Roman" w:hAnsi="Times New Roman" w:cs="Times New Roman"/>
          <w:i/>
          <w:iCs/>
          <w:sz w:val="24"/>
          <w:szCs w:val="24"/>
        </w:rPr>
        <w:t xml:space="preserve"> </w:t>
      </w:r>
      <w:r w:rsidR="0040530B">
        <w:rPr>
          <w:rFonts w:ascii="Times New Roman" w:hAnsi="Times New Roman" w:cs="Times New Roman"/>
          <w:i/>
          <w:iCs/>
          <w:sz w:val="24"/>
          <w:szCs w:val="24"/>
        </w:rPr>
        <w:t xml:space="preserve"> </w:t>
      </w:r>
      <w:r w:rsidR="0040530B">
        <w:rPr>
          <w:rFonts w:ascii="Times New Roman" w:hAnsi="Times New Roman" w:cs="Times New Roman"/>
          <w:iCs/>
          <w:sz w:val="24"/>
          <w:szCs w:val="24"/>
        </w:rPr>
        <w:t xml:space="preserve">is the </w:t>
      </w:r>
      <w:r w:rsidR="0040530B">
        <w:rPr>
          <w:rFonts w:ascii="Times New Roman" w:hAnsi="Times New Roman" w:cs="Times New Roman"/>
          <w:sz w:val="24"/>
          <w:szCs w:val="24"/>
        </w:rPr>
        <w:t>first lag</w:t>
      </w:r>
      <w:r w:rsidR="003C36F4">
        <w:rPr>
          <w:rFonts w:ascii="Times New Roman" w:hAnsi="Times New Roman" w:cs="Times New Roman"/>
          <w:sz w:val="24"/>
          <w:szCs w:val="24"/>
        </w:rPr>
        <w:t>ged</w:t>
      </w:r>
      <w:r>
        <w:rPr>
          <w:rFonts w:ascii="Times New Roman" w:hAnsi="Times New Roman" w:cs="Times New Roman"/>
          <w:sz w:val="24"/>
          <w:szCs w:val="24"/>
        </w:rPr>
        <w:t xml:space="preserve"> </w:t>
      </w:r>
      <w:r w:rsidR="0040530B">
        <w:rPr>
          <w:rFonts w:ascii="Times New Roman" w:hAnsi="Times New Roman" w:cs="Times New Roman"/>
          <w:sz w:val="24"/>
          <w:szCs w:val="24"/>
        </w:rPr>
        <w:t>of</w:t>
      </w:r>
      <w:r w:rsidR="00D03162">
        <w:rPr>
          <w:rFonts w:ascii="Times New Roman" w:hAnsi="Times New Roman" w:cs="Times New Roman"/>
          <w:sz w:val="24"/>
          <w:szCs w:val="24"/>
        </w:rPr>
        <w:t xml:space="preserve"> the outcome variable</w:t>
      </w:r>
      <w:r w:rsidR="004B03EE">
        <w:rPr>
          <w:rFonts w:ascii="Times New Roman" w:hAnsi="Times New Roman" w:cs="Times New Roman"/>
          <w:sz w:val="24"/>
          <w:szCs w:val="24"/>
        </w:rPr>
        <w:t>.</w:t>
      </w:r>
      <w:r>
        <w:rPr>
          <w:rFonts w:ascii="Times New Roman" w:hAnsi="Times New Roman" w:cs="Times New Roman"/>
          <w:sz w:val="24"/>
          <w:szCs w:val="24"/>
        </w:rPr>
        <w:t xml:space="preserve"> </w:t>
      </w:r>
      <w:r w:rsidR="004B03EE">
        <w:rPr>
          <w:rFonts w:ascii="Times New Roman" w:hAnsi="Times New Roman" w:cs="Times New Roman"/>
          <w:sz w:val="24"/>
          <w:szCs w:val="24"/>
        </w:rPr>
        <w:t>W</w:t>
      </w:r>
      <w:r>
        <w:rPr>
          <w:rFonts w:ascii="Times New Roman" w:hAnsi="Times New Roman" w:cs="Times New Roman"/>
          <w:sz w:val="24"/>
          <w:szCs w:val="24"/>
        </w:rPr>
        <w:t>hereas, EP</w:t>
      </w:r>
      <w:r w:rsidRPr="005F16C9">
        <w:rPr>
          <w:rFonts w:ascii="Times New Roman" w:hAnsi="Times New Roman" w:cs="Times New Roman"/>
          <w:sz w:val="24"/>
          <w:szCs w:val="24"/>
        </w:rPr>
        <w:t xml:space="preserve"> </w:t>
      </w:r>
      <w:r w:rsidRPr="009736E1">
        <w:rPr>
          <w:rFonts w:ascii="Times New Roman" w:hAnsi="Times New Roman" w:cs="Times New Roman"/>
          <w:noProof/>
          <w:sz w:val="24"/>
          <w:szCs w:val="24"/>
        </w:rPr>
        <w:t>denote</w:t>
      </w:r>
      <w:r>
        <w:rPr>
          <w:rFonts w:ascii="Times New Roman" w:hAnsi="Times New Roman" w:cs="Times New Roman"/>
          <w:noProof/>
          <w:sz w:val="24"/>
          <w:szCs w:val="24"/>
        </w:rPr>
        <w:t>s</w:t>
      </w:r>
      <w:r w:rsidRPr="009736E1">
        <w:rPr>
          <w:rFonts w:ascii="Times New Roman" w:hAnsi="Times New Roman" w:cs="Times New Roman"/>
          <w:noProof/>
          <w:sz w:val="24"/>
          <w:szCs w:val="24"/>
        </w:rPr>
        <w:t xml:space="preserve"> the </w:t>
      </w:r>
      <w:r>
        <w:rPr>
          <w:rFonts w:ascii="Times New Roman" w:hAnsi="Times New Roman" w:cs="Times New Roman"/>
          <w:noProof/>
          <w:sz w:val="24"/>
          <w:szCs w:val="24"/>
        </w:rPr>
        <w:t xml:space="preserve">environmental performance measured used five proxies as explained in equation 1. We also control for the same </w:t>
      </w:r>
      <w:r w:rsidR="00041B43">
        <w:rPr>
          <w:rFonts w:ascii="Times New Roman" w:hAnsi="Times New Roman" w:cs="Times New Roman"/>
          <w:noProof/>
          <w:sz w:val="24"/>
          <w:szCs w:val="24"/>
        </w:rPr>
        <w:t xml:space="preserve">five </w:t>
      </w:r>
      <w:r>
        <w:rPr>
          <w:rFonts w:ascii="Times New Roman" w:hAnsi="Times New Roman" w:cs="Times New Roman"/>
          <w:noProof/>
          <w:sz w:val="24"/>
          <w:szCs w:val="24"/>
        </w:rPr>
        <w:t xml:space="preserve">firm-specific characteristics employed in equations 1 and 2. </w:t>
      </w:r>
    </w:p>
    <w:p w14:paraId="6227D864" w14:textId="5B7B4364" w:rsidR="00686525" w:rsidRDefault="00686525" w:rsidP="00686525">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ab/>
        <w:t>Finally, to examine the mediating effect of environmental performance on the environmental management practices</w:t>
      </w:r>
      <w:r w:rsidR="00451182">
        <w:rPr>
          <w:rFonts w:ascii="Times New Roman" w:hAnsi="Times New Roman" w:cs="Times New Roman"/>
          <w:noProof/>
          <w:sz w:val="24"/>
          <w:szCs w:val="24"/>
        </w:rPr>
        <w:t>–</w:t>
      </w:r>
      <w:r>
        <w:rPr>
          <w:rFonts w:ascii="Times New Roman" w:hAnsi="Times New Roman" w:cs="Times New Roman"/>
          <w:noProof/>
          <w:sz w:val="24"/>
          <w:szCs w:val="24"/>
        </w:rPr>
        <w:t xml:space="preserve">financial performance nexus, we estimate the following empirical model: </w:t>
      </w:r>
    </w:p>
    <w:p w14:paraId="39FC760F" w14:textId="688D95C2" w:rsidR="00686525" w:rsidRDefault="00686525" w:rsidP="00354C8C">
      <w:pPr>
        <w:spacing w:before="240" w:line="276" w:lineRule="auto"/>
        <w:ind w:firstLine="720"/>
        <w:jc w:val="both"/>
        <w:rPr>
          <w:rFonts w:ascii="Times New Roman" w:hAnsi="Times New Roman" w:cs="Times New Roman"/>
          <w:sz w:val="24"/>
          <w:szCs w:val="24"/>
        </w:rPr>
      </w:pPr>
      <w:proofErr w:type="spellStart"/>
      <w:r w:rsidRPr="00582E45">
        <w:rPr>
          <w:rFonts w:ascii="Times New Roman" w:hAnsi="Times New Roman" w:cs="Times New Roman"/>
          <w:i/>
          <w:iCs/>
          <w:sz w:val="24"/>
          <w:szCs w:val="24"/>
        </w:rPr>
        <w:lastRenderedPageBreak/>
        <w:t>FPit</w:t>
      </w:r>
      <w:proofErr w:type="spellEnd"/>
      <w:r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Pr="00582E45">
        <w:rPr>
          <w:rFonts w:ascii="Times New Roman" w:hAnsi="Times New Roman" w:cs="Times New Roman"/>
          <w:i/>
          <w:iCs/>
          <w:sz w:val="24"/>
          <w:szCs w:val="24"/>
          <w:vertAlign w:val="subscript"/>
        </w:rPr>
        <w:t>0</w:t>
      </w:r>
      <w:r w:rsidRPr="00582E45">
        <w:rPr>
          <w:rFonts w:ascii="Times New Roman" w:hAnsi="Times New Roman" w:cs="Times New Roman"/>
          <w:i/>
          <w:iCs/>
          <w:sz w:val="24"/>
          <w:szCs w:val="24"/>
        </w:rPr>
        <w:t>+</w:t>
      </w:r>
      <w:r w:rsidR="004B03EE" w:rsidRPr="00582E45">
        <w:rPr>
          <w:rFonts w:ascii="Times New Roman" w:hAnsi="Times New Roman" w:cs="Times New Roman"/>
          <w:i/>
          <w:iCs/>
          <w:sz w:val="24"/>
          <w:szCs w:val="24"/>
        </w:rPr>
        <w:t xml:space="preserve"> </w:t>
      </w:r>
      <w:r w:rsidR="004B03EE" w:rsidRPr="00582E45">
        <w:rPr>
          <w:rFonts w:ascii="Cambria Math" w:hAnsi="Cambria Math" w:cs="Cambria Math"/>
          <w:i/>
          <w:iCs/>
          <w:sz w:val="24"/>
          <w:szCs w:val="24"/>
        </w:rPr>
        <w:t>𝛽</w:t>
      </w:r>
      <w:r w:rsidR="004B03EE" w:rsidRPr="00582E45">
        <w:rPr>
          <w:rFonts w:ascii="Times New Roman" w:hAnsi="Times New Roman" w:cs="Times New Roman"/>
          <w:i/>
          <w:iCs/>
          <w:sz w:val="24"/>
          <w:szCs w:val="24"/>
          <w:vertAlign w:val="subscript"/>
        </w:rPr>
        <w:t>1</w:t>
      </w:r>
      <w:r w:rsidR="004B03EE" w:rsidRPr="00582E45">
        <w:rPr>
          <w:rFonts w:ascii="Times New Roman" w:hAnsi="Times New Roman" w:cs="Times New Roman"/>
          <w:i/>
          <w:iCs/>
          <w:sz w:val="24"/>
          <w:szCs w:val="24"/>
        </w:rPr>
        <w:t>FP</w:t>
      </w:r>
      <w:r w:rsidR="004B03EE" w:rsidRPr="00582E45">
        <w:rPr>
          <w:rFonts w:ascii="Times New Roman" w:hAnsi="Times New Roman" w:cs="Times New Roman"/>
          <w:i/>
          <w:iCs/>
          <w:sz w:val="24"/>
          <w:szCs w:val="24"/>
          <w:vertAlign w:val="subscript"/>
        </w:rPr>
        <w:t>it -1</w:t>
      </w:r>
      <w:r w:rsidR="004B03EE"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004B03EE" w:rsidRPr="00582E45">
        <w:rPr>
          <w:rFonts w:ascii="Times New Roman" w:hAnsi="Times New Roman" w:cs="Times New Roman"/>
          <w:i/>
          <w:iCs/>
          <w:sz w:val="24"/>
          <w:szCs w:val="24"/>
          <w:vertAlign w:val="subscript"/>
        </w:rPr>
        <w:t>2</w:t>
      </w:r>
      <w:r w:rsidRPr="00582E45">
        <w:rPr>
          <w:rFonts w:ascii="Times New Roman" w:hAnsi="Times New Roman" w:cs="Times New Roman"/>
          <w:i/>
          <w:iCs/>
          <w:sz w:val="24"/>
          <w:szCs w:val="24"/>
        </w:rPr>
        <w:t>EP</w:t>
      </w:r>
      <w:r w:rsidRPr="00582E45">
        <w:rPr>
          <w:rFonts w:ascii="Times New Roman" w:hAnsi="Times New Roman" w:cs="Times New Roman"/>
          <w:i/>
          <w:iCs/>
          <w:sz w:val="24"/>
          <w:szCs w:val="24"/>
          <w:vertAlign w:val="subscript"/>
        </w:rPr>
        <w:t xml:space="preserve">it </w:t>
      </w:r>
      <w:r w:rsidRPr="00582E45">
        <w:rPr>
          <w:rFonts w:ascii="Times New Roman" w:hAnsi="Times New Roman" w:cs="Times New Roman"/>
          <w:i/>
          <w:iCs/>
          <w:sz w:val="24"/>
          <w:szCs w:val="24"/>
        </w:rPr>
        <w:t>+</w:t>
      </w:r>
      <w:r w:rsidRPr="00582E45">
        <w:rPr>
          <w:rFonts w:ascii="Cambria Math" w:hAnsi="Cambria Math" w:cs="Cambria Math"/>
          <w:i/>
          <w:iCs/>
          <w:sz w:val="24"/>
          <w:szCs w:val="24"/>
        </w:rPr>
        <w:t>𝛽</w:t>
      </w:r>
      <w:r w:rsidR="004B03EE" w:rsidRPr="00582E45">
        <w:rPr>
          <w:rFonts w:ascii="Times New Roman" w:hAnsi="Times New Roman" w:cs="Times New Roman"/>
          <w:i/>
          <w:iCs/>
          <w:sz w:val="24"/>
          <w:szCs w:val="24"/>
          <w:vertAlign w:val="subscript"/>
        </w:rPr>
        <w:t>3</w:t>
      </w:r>
      <w:r w:rsidRPr="00582E45">
        <w:rPr>
          <w:rFonts w:ascii="Times New Roman" w:hAnsi="Times New Roman" w:cs="Times New Roman"/>
          <w:i/>
          <w:iCs/>
          <w:sz w:val="24"/>
          <w:szCs w:val="24"/>
        </w:rPr>
        <w:t>EMPS</w:t>
      </w:r>
      <w:r w:rsidRPr="00582E45">
        <w:rPr>
          <w:rFonts w:ascii="Times New Roman" w:hAnsi="Times New Roman" w:cs="Times New Roman"/>
          <w:i/>
          <w:iCs/>
          <w:sz w:val="24"/>
          <w:szCs w:val="24"/>
          <w:vertAlign w:val="subscript"/>
        </w:rPr>
        <w:t xml:space="preserve">it </w:t>
      </w:r>
      <w:r w:rsidRPr="00582E45">
        <w:rPr>
          <w:rFonts w:ascii="Times New Roman" w:hAnsi="Times New Roman" w:cs="Times New Roman"/>
          <w:i/>
          <w:iCs/>
          <w:sz w:val="24"/>
          <w:szCs w:val="24"/>
        </w:rPr>
        <w:t xml:space="preserve">+ </w:t>
      </w:r>
      <w:r w:rsidRPr="00582E45">
        <w:rPr>
          <w:rFonts w:ascii="Cambria Math" w:hAnsi="Cambria Math" w:cs="Cambria Math"/>
          <w:i/>
          <w:iCs/>
          <w:sz w:val="24"/>
          <w:szCs w:val="24"/>
        </w:rPr>
        <w:t>𝛽</w:t>
      </w:r>
      <w:r w:rsidR="004B03EE" w:rsidRPr="00582E45">
        <w:rPr>
          <w:rFonts w:ascii="Times New Roman" w:hAnsi="Times New Roman" w:cs="Times New Roman"/>
          <w:i/>
          <w:iCs/>
          <w:sz w:val="24"/>
          <w:szCs w:val="24"/>
          <w:vertAlign w:val="subscript"/>
        </w:rPr>
        <w:t>4</w:t>
      </w:r>
      <w:r w:rsidRPr="00582E45">
        <w:rPr>
          <w:rFonts w:ascii="Times New Roman" w:hAnsi="Times New Roman" w:cs="Times New Roman"/>
          <w:i/>
          <w:iCs/>
          <w:sz w:val="24"/>
          <w:szCs w:val="24"/>
        </w:rPr>
        <w:t>C</w:t>
      </w:r>
      <w:r w:rsidRPr="00582E45">
        <w:rPr>
          <w:rFonts w:ascii="Times New Roman" w:hAnsi="Times New Roman" w:cs="Times New Roman"/>
          <w:i/>
          <w:iCs/>
          <w:sz w:val="24"/>
          <w:szCs w:val="24"/>
          <w:vertAlign w:val="subscript"/>
        </w:rPr>
        <w:t>it</w:t>
      </w:r>
      <w:r w:rsidRPr="00582E45">
        <w:rPr>
          <w:rFonts w:ascii="Times New Roman" w:hAnsi="Times New Roman" w:cs="Times New Roman"/>
          <w:i/>
          <w:iCs/>
          <w:sz w:val="24"/>
          <w:szCs w:val="24"/>
        </w:rPr>
        <w:t>+</w:t>
      </w:r>
      <w:r w:rsidR="004B03EE" w:rsidRPr="00582E45">
        <w:rPr>
          <w:rFonts w:ascii="Times New Roman" w:hAnsi="Times New Roman" w:cs="Times New Roman"/>
          <w:i/>
          <w:iCs/>
          <w:sz w:val="24"/>
          <w:szCs w:val="24"/>
        </w:rPr>
        <w:t xml:space="preserve"> </w:t>
      </w:r>
      <w:proofErr w:type="spellStart"/>
      <w:r w:rsidR="004B03EE" w:rsidRPr="00582E45">
        <w:rPr>
          <w:rFonts w:ascii="Times New Roman" w:hAnsi="Times New Roman" w:cs="Times New Roman"/>
          <w:i/>
          <w:iCs/>
          <w:sz w:val="24"/>
          <w:szCs w:val="24"/>
        </w:rPr>
        <w:t>μ</w:t>
      </w:r>
      <w:r w:rsidR="004B03EE" w:rsidRPr="00582E45">
        <w:rPr>
          <w:rFonts w:ascii="Times New Roman" w:hAnsi="Times New Roman" w:cs="Times New Roman"/>
          <w:i/>
          <w:iCs/>
          <w:sz w:val="24"/>
          <w:szCs w:val="24"/>
          <w:vertAlign w:val="subscript"/>
        </w:rPr>
        <w:t>it</w:t>
      </w:r>
      <w:proofErr w:type="spellEnd"/>
      <w:r w:rsidR="004B03EE" w:rsidRPr="00582E45" w:rsidDel="004B03EE">
        <w:rPr>
          <w:rFonts w:ascii="Times New Roman" w:hAnsi="Times New Roman" w:cs="Times New Roman"/>
          <w:i/>
          <w:iCs/>
          <w:sz w:val="28"/>
          <w:szCs w:val="28"/>
        </w:rPr>
        <w:t xml:space="preserve"> </w:t>
      </w:r>
      <w:r w:rsidRPr="00582E45">
        <w:rPr>
          <w:rFonts w:ascii="Times New Roman" w:hAnsi="Times New Roman" w:cs="Times New Roman"/>
          <w:i/>
          <w:iCs/>
          <w:sz w:val="24"/>
          <w:szCs w:val="24"/>
        </w:rPr>
        <w:t>+</w:t>
      </w:r>
      <w:proofErr w:type="spellStart"/>
      <w:r w:rsidRPr="00582E45">
        <w:rPr>
          <w:rFonts w:ascii="Times New Roman" w:hAnsi="Times New Roman" w:cs="Times New Roman"/>
          <w:i/>
          <w:iCs/>
          <w:color w:val="222222"/>
          <w:sz w:val="28"/>
          <w:szCs w:val="28"/>
          <w:shd w:val="clear" w:color="auto" w:fill="FFFFFF"/>
        </w:rPr>
        <w:t>ε</w:t>
      </w:r>
      <w:r w:rsidRPr="00582E45">
        <w:rPr>
          <w:rFonts w:ascii="Times New Roman" w:hAnsi="Times New Roman" w:cs="Times New Roman"/>
          <w:i/>
          <w:iCs/>
          <w:color w:val="222222"/>
          <w:sz w:val="24"/>
          <w:szCs w:val="24"/>
          <w:shd w:val="clear" w:color="auto" w:fill="FFFFFF"/>
          <w:vertAlign w:val="subscript"/>
        </w:rPr>
        <w:t>it</w:t>
      </w:r>
      <w:proofErr w:type="spellEnd"/>
      <w:r w:rsidR="004B03EE" w:rsidRPr="00582E45">
        <w:rPr>
          <w:rFonts w:ascii="Times New Roman" w:hAnsi="Times New Roman" w:cs="Times New Roman"/>
          <w:i/>
          <w:iCs/>
          <w:color w:val="222222"/>
          <w:sz w:val="24"/>
          <w:szCs w:val="24"/>
          <w:shd w:val="clear" w:color="auto" w:fill="FFFFFF"/>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Pr="000F55F3">
        <w:rPr>
          <w:rFonts w:ascii="Times New Roman" w:hAnsi="Times New Roman" w:cs="Times New Roman"/>
          <w:sz w:val="24"/>
          <w:szCs w:val="24"/>
        </w:rPr>
        <w:t>)</w:t>
      </w:r>
    </w:p>
    <w:p w14:paraId="2EC4F72E" w14:textId="769CA5F1" w:rsidR="006953BE" w:rsidRDefault="00686525" w:rsidP="006953BE">
      <w:pPr>
        <w:spacing w:before="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FP</w:t>
      </w:r>
      <w:r>
        <w:rPr>
          <w:rFonts w:ascii="Times New Roman" w:hAnsi="Times New Roman" w:cs="Times New Roman"/>
          <w:sz w:val="24"/>
          <w:szCs w:val="24"/>
        </w:rPr>
        <w:t xml:space="preserve"> refers to financial performance</w:t>
      </w:r>
      <w:r w:rsidR="004B03EE">
        <w:rPr>
          <w:rFonts w:ascii="Times New Roman" w:hAnsi="Times New Roman" w:cs="Times New Roman"/>
          <w:sz w:val="24"/>
          <w:szCs w:val="24"/>
        </w:rPr>
        <w:t xml:space="preserve"> </w:t>
      </w:r>
      <w:r w:rsidR="00EC63B0">
        <w:rPr>
          <w:rFonts w:ascii="Times New Roman" w:hAnsi="Times New Roman" w:cs="Times New Roman"/>
          <w:sz w:val="24"/>
          <w:szCs w:val="24"/>
        </w:rPr>
        <w:t xml:space="preserve">and </w:t>
      </w:r>
      <w:proofErr w:type="spellStart"/>
      <w:r w:rsidR="00EC63B0" w:rsidRPr="00BB38EF">
        <w:rPr>
          <w:rFonts w:ascii="Times New Roman" w:hAnsi="Times New Roman" w:cs="Times New Roman"/>
          <w:i/>
          <w:iCs/>
          <w:sz w:val="24"/>
          <w:szCs w:val="24"/>
        </w:rPr>
        <w:t>FP</w:t>
      </w:r>
      <w:r w:rsidR="00EC63B0" w:rsidRPr="00277FC9">
        <w:rPr>
          <w:rFonts w:ascii="Times New Roman" w:hAnsi="Times New Roman" w:cs="Times New Roman"/>
          <w:i/>
          <w:iCs/>
          <w:sz w:val="24"/>
          <w:szCs w:val="24"/>
          <w:vertAlign w:val="subscript"/>
        </w:rPr>
        <w:t>it</w:t>
      </w:r>
      <w:proofErr w:type="spellEnd"/>
      <w:r w:rsidR="00EC63B0" w:rsidRPr="00277FC9">
        <w:rPr>
          <w:rFonts w:ascii="Times New Roman" w:hAnsi="Times New Roman" w:cs="Times New Roman"/>
          <w:i/>
          <w:iCs/>
          <w:sz w:val="24"/>
          <w:szCs w:val="24"/>
          <w:vertAlign w:val="subscript"/>
        </w:rPr>
        <w:t xml:space="preserve"> </w:t>
      </w:r>
      <w:r w:rsidR="00EC63B0" w:rsidRPr="004A5812">
        <w:rPr>
          <w:rFonts w:ascii="Times New Roman" w:hAnsi="Times New Roman" w:cs="Times New Roman"/>
          <w:i/>
          <w:iCs/>
          <w:sz w:val="24"/>
          <w:szCs w:val="24"/>
          <w:vertAlign w:val="subscript"/>
        </w:rPr>
        <w:t>-</w:t>
      </w:r>
      <w:proofErr w:type="gramStart"/>
      <w:r w:rsidR="00EC63B0" w:rsidRPr="004A5812">
        <w:rPr>
          <w:rFonts w:ascii="Times New Roman" w:hAnsi="Times New Roman" w:cs="Times New Roman"/>
          <w:i/>
          <w:iCs/>
          <w:sz w:val="24"/>
          <w:szCs w:val="24"/>
          <w:vertAlign w:val="subscript"/>
        </w:rPr>
        <w:t>1</w:t>
      </w:r>
      <w:r w:rsidR="00EC63B0" w:rsidRPr="00BB38EF">
        <w:rPr>
          <w:rFonts w:ascii="Times New Roman" w:hAnsi="Times New Roman" w:cs="Times New Roman"/>
          <w:i/>
          <w:iCs/>
          <w:sz w:val="24"/>
          <w:szCs w:val="24"/>
        </w:rPr>
        <w:t xml:space="preserve"> </w:t>
      </w:r>
      <w:r w:rsidR="00EC63B0">
        <w:rPr>
          <w:rFonts w:ascii="Times New Roman" w:hAnsi="Times New Roman" w:cs="Times New Roman"/>
          <w:i/>
          <w:iCs/>
          <w:sz w:val="24"/>
          <w:szCs w:val="24"/>
        </w:rPr>
        <w:t xml:space="preserve"> </w:t>
      </w:r>
      <w:r w:rsidR="00EC63B0">
        <w:rPr>
          <w:rFonts w:ascii="Times New Roman" w:hAnsi="Times New Roman" w:cs="Times New Roman"/>
          <w:iCs/>
          <w:sz w:val="24"/>
          <w:szCs w:val="24"/>
        </w:rPr>
        <w:t>is</w:t>
      </w:r>
      <w:proofErr w:type="gramEnd"/>
      <w:r w:rsidR="00EC63B0">
        <w:rPr>
          <w:rFonts w:ascii="Times New Roman" w:hAnsi="Times New Roman" w:cs="Times New Roman"/>
          <w:iCs/>
          <w:sz w:val="24"/>
          <w:szCs w:val="24"/>
        </w:rPr>
        <w:t xml:space="preserve"> the </w:t>
      </w:r>
      <w:r w:rsidR="004B03EE">
        <w:rPr>
          <w:rFonts w:ascii="Times New Roman" w:hAnsi="Times New Roman" w:cs="Times New Roman"/>
          <w:sz w:val="24"/>
          <w:szCs w:val="24"/>
        </w:rPr>
        <w:t>first lag</w:t>
      </w:r>
      <w:r w:rsidR="003C36F4">
        <w:rPr>
          <w:rFonts w:ascii="Times New Roman" w:hAnsi="Times New Roman" w:cs="Times New Roman"/>
          <w:sz w:val="24"/>
          <w:szCs w:val="24"/>
        </w:rPr>
        <w:t>ged</w:t>
      </w:r>
      <w:r w:rsidR="004B03EE">
        <w:rPr>
          <w:rFonts w:ascii="Times New Roman" w:hAnsi="Times New Roman" w:cs="Times New Roman"/>
          <w:sz w:val="24"/>
          <w:szCs w:val="24"/>
        </w:rPr>
        <w:t xml:space="preserve"> of the dependent variable</w:t>
      </w:r>
      <w:r>
        <w:rPr>
          <w:rFonts w:ascii="Times New Roman" w:hAnsi="Times New Roman" w:cs="Times New Roman"/>
          <w:sz w:val="24"/>
          <w:szCs w:val="24"/>
        </w:rPr>
        <w:t xml:space="preserve">. </w:t>
      </w:r>
      <w:r>
        <w:rPr>
          <w:rFonts w:ascii="Times New Roman" w:hAnsi="Times New Roman" w:cs="Times New Roman"/>
          <w:i/>
          <w:iCs/>
          <w:sz w:val="24"/>
          <w:szCs w:val="24"/>
        </w:rPr>
        <w:t xml:space="preserve">EP </w:t>
      </w:r>
      <w:r>
        <w:rPr>
          <w:rFonts w:ascii="Times New Roman" w:hAnsi="Times New Roman" w:cs="Times New Roman"/>
          <w:sz w:val="24"/>
          <w:szCs w:val="24"/>
        </w:rPr>
        <w:t>refers to our mediating variable, which is environmental performance</w:t>
      </w:r>
      <w:r w:rsidR="003C36F4">
        <w:rPr>
          <w:rFonts w:ascii="Times New Roman" w:hAnsi="Times New Roman" w:cs="Times New Roman"/>
          <w:sz w:val="24"/>
          <w:szCs w:val="24"/>
        </w:rPr>
        <w:t>,</w:t>
      </w:r>
      <w:r>
        <w:rPr>
          <w:rFonts w:ascii="Times New Roman" w:hAnsi="Times New Roman" w:cs="Times New Roman"/>
          <w:sz w:val="24"/>
          <w:szCs w:val="24"/>
        </w:rPr>
        <w:t xml:space="preserve"> and is measured by five different proxies used in equations 1 and 3. </w:t>
      </w:r>
      <w:r w:rsidRPr="0026658B">
        <w:rPr>
          <w:rFonts w:ascii="Times New Roman" w:hAnsi="Times New Roman" w:cs="Times New Roman"/>
          <w:i/>
          <w:iCs/>
          <w:sz w:val="24"/>
          <w:szCs w:val="24"/>
        </w:rPr>
        <w:t>EMPS</w:t>
      </w:r>
      <w:r>
        <w:rPr>
          <w:rFonts w:ascii="Times New Roman" w:hAnsi="Times New Roman" w:cs="Times New Roman"/>
          <w:sz w:val="24"/>
          <w:szCs w:val="24"/>
        </w:rPr>
        <w:t xml:space="preserve"> denotes environmental management practices. We also controlled for the effect of the </w:t>
      </w:r>
      <w:r w:rsidR="00041B43">
        <w:rPr>
          <w:rFonts w:ascii="Times New Roman" w:hAnsi="Times New Roman" w:cs="Times New Roman"/>
          <w:sz w:val="24"/>
          <w:szCs w:val="24"/>
        </w:rPr>
        <w:t xml:space="preserve">five </w:t>
      </w:r>
      <w:r>
        <w:rPr>
          <w:rFonts w:ascii="Times New Roman" w:hAnsi="Times New Roman" w:cs="Times New Roman"/>
          <w:sz w:val="24"/>
          <w:szCs w:val="24"/>
        </w:rPr>
        <w:t xml:space="preserve">firm-specific characteristics. Finally, and </w:t>
      </w:r>
      <w:r>
        <w:rPr>
          <w:rFonts w:ascii="Times New Roman" w:hAnsi="Times New Roman" w:cs="Times New Roman"/>
          <w:color w:val="222222"/>
          <w:sz w:val="24"/>
          <w:szCs w:val="24"/>
          <w:shd w:val="clear" w:color="auto" w:fill="FFFFFF"/>
        </w:rPr>
        <w:t xml:space="preserve">to control the potential effects of outliers and extreme values, </w:t>
      </w:r>
      <w:r>
        <w:rPr>
          <w:rFonts w:ascii="Times New Roman" w:hAnsi="Times New Roman" w:cs="Times New Roman"/>
          <w:sz w:val="24"/>
          <w:szCs w:val="24"/>
        </w:rPr>
        <w:t xml:space="preserve">we </w:t>
      </w:r>
      <w:proofErr w:type="spellStart"/>
      <w:r>
        <w:rPr>
          <w:rFonts w:ascii="Times New Roman" w:hAnsi="Times New Roman" w:cs="Times New Roman"/>
          <w:sz w:val="24"/>
          <w:szCs w:val="24"/>
        </w:rPr>
        <w:t>winsorized</w:t>
      </w:r>
      <w:proofErr w:type="spellEnd"/>
      <w:r>
        <w:rPr>
          <w:rFonts w:ascii="Times New Roman" w:hAnsi="Times New Roman" w:cs="Times New Roman"/>
          <w:sz w:val="24"/>
          <w:szCs w:val="24"/>
        </w:rPr>
        <w:t xml:space="preserve"> all the continuous variables at the 5</w:t>
      </w:r>
      <w:r w:rsidRPr="00591DA3">
        <w:rPr>
          <w:rFonts w:ascii="Times New Roman" w:hAnsi="Times New Roman" w:cs="Times New Roman"/>
          <w:sz w:val="24"/>
          <w:szCs w:val="24"/>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95</w:t>
      </w:r>
      <w:r w:rsidRPr="00996E7F">
        <w:rPr>
          <w:rFonts w:ascii="Times New Roman" w:hAnsi="Times New Roman" w:cs="Times New Roman"/>
          <w:sz w:val="24"/>
          <w:szCs w:val="24"/>
        </w:rPr>
        <w:t xml:space="preserve">th </w:t>
      </w:r>
      <w:r w:rsidRPr="004741E6">
        <w:rPr>
          <w:rFonts w:ascii="Times New Roman" w:hAnsi="Times New Roman" w:cs="Times New Roman"/>
          <w:sz w:val="24"/>
          <w:szCs w:val="24"/>
        </w:rPr>
        <w:t>percentile</w:t>
      </w:r>
      <w:r>
        <w:rPr>
          <w:rFonts w:ascii="Times New Roman" w:hAnsi="Times New Roman" w:cs="Times New Roman"/>
          <w:sz w:val="24"/>
          <w:szCs w:val="24"/>
        </w:rPr>
        <w:t xml:space="preserve"> levels. Table 2 describes the measurement of all study variables used in the above empirical models.</w:t>
      </w:r>
    </w:p>
    <w:p w14:paraId="5F1BAD10" w14:textId="77777777" w:rsidR="00347247" w:rsidRPr="008860C8" w:rsidRDefault="00347247" w:rsidP="006953BE">
      <w:pPr>
        <w:spacing w:before="240" w:line="276" w:lineRule="auto"/>
        <w:ind w:firstLine="720"/>
        <w:jc w:val="both"/>
        <w:rPr>
          <w:rFonts w:ascii="Times New Roman" w:hAnsi="Times New Roman" w:cs="Times New Roman"/>
          <w:sz w:val="24"/>
          <w:szCs w:val="24"/>
        </w:rPr>
      </w:pPr>
    </w:p>
    <w:p w14:paraId="23036F7A" w14:textId="6F2BBE59" w:rsidR="00686525" w:rsidRDefault="006953BE" w:rsidP="005168A2">
      <w:pPr>
        <w:spacing w:before="240" w:line="276" w:lineRule="auto"/>
        <w:jc w:val="both"/>
        <w:rPr>
          <w:rFonts w:ascii="Times New Roman" w:hAnsi="Times New Roman" w:cs="Times New Roman"/>
          <w:b/>
          <w:caps/>
          <w:sz w:val="24"/>
          <w:szCs w:val="24"/>
        </w:rPr>
      </w:pPr>
      <w:r>
        <w:rPr>
          <w:rFonts w:ascii="Times New Roman" w:hAnsi="Times New Roman" w:cs="Times New Roman"/>
          <w:b/>
          <w:caps/>
          <w:sz w:val="24"/>
          <w:szCs w:val="24"/>
        </w:rPr>
        <w:t>5</w:t>
      </w:r>
      <w:r>
        <w:rPr>
          <w:rFonts w:ascii="Times New Roman" w:hAnsi="Times New Roman" w:cs="Times New Roman"/>
          <w:b/>
          <w:caps/>
          <w:sz w:val="24"/>
          <w:szCs w:val="24"/>
        </w:rPr>
        <w:tab/>
      </w:r>
      <w:r w:rsidR="00686525" w:rsidRPr="00D27FE0">
        <w:rPr>
          <w:rFonts w:ascii="Times New Roman" w:hAnsi="Times New Roman" w:cs="Times New Roman"/>
          <w:b/>
          <w:caps/>
          <w:sz w:val="24"/>
          <w:szCs w:val="24"/>
        </w:rPr>
        <w:t>Results And Discussion</w:t>
      </w:r>
    </w:p>
    <w:p w14:paraId="55D85E61" w14:textId="72970755" w:rsidR="00686525" w:rsidRPr="00296B63" w:rsidRDefault="006953BE" w:rsidP="005168A2">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00686525">
        <w:rPr>
          <w:rFonts w:ascii="Times New Roman" w:hAnsi="Times New Roman" w:cs="Times New Roman"/>
          <w:b/>
          <w:sz w:val="24"/>
          <w:szCs w:val="24"/>
        </w:rPr>
        <w:t>Descriptive statistics and univariate analysis</w:t>
      </w:r>
    </w:p>
    <w:p w14:paraId="6E16A293" w14:textId="50FB2D82" w:rsidR="00117FC2" w:rsidRPr="00582E45" w:rsidRDefault="00686525" w:rsidP="00686525">
      <w:pPr>
        <w:spacing w:after="0" w:line="276" w:lineRule="auto"/>
        <w:jc w:val="both"/>
        <w:rPr>
          <w:rFonts w:ascii="Times New Roman" w:hAnsi="Times New Roman" w:cs="Times New Roman"/>
          <w:sz w:val="24"/>
          <w:szCs w:val="24"/>
        </w:rPr>
      </w:pPr>
      <w:r w:rsidRPr="005168A2">
        <w:rPr>
          <w:rFonts w:ascii="Times New Roman" w:hAnsi="Times New Roman" w:cs="Times New Roman"/>
          <w:sz w:val="24"/>
          <w:szCs w:val="24"/>
        </w:rPr>
        <w:t xml:space="preserve">Table 3 depicts the descriptive statistics of all examined variables. FP is widespread, ranging from </w:t>
      </w:r>
      <w:r w:rsidRPr="005168A2">
        <w:rPr>
          <w:rFonts w:ascii="Times New Roman" w:hAnsi="Times New Roman" w:cs="Times New Roman"/>
          <w:sz w:val="24"/>
          <w:szCs w:val="24"/>
          <w:lang w:val="en-US"/>
        </w:rPr>
        <w:t xml:space="preserve">0.37 to 6.70, with a mean value of 1.45 and a standard deviation of 0.42. Whereas, </w:t>
      </w:r>
      <w:r w:rsidRPr="005168A2">
        <w:rPr>
          <w:rFonts w:ascii="Times New Roman" w:hAnsi="Times New Roman" w:cs="Times New Roman"/>
          <w:i/>
          <w:iCs/>
          <w:sz w:val="24"/>
          <w:szCs w:val="24"/>
          <w:lang w:val="en-US"/>
        </w:rPr>
        <w:t xml:space="preserve">EP </w:t>
      </w:r>
      <w:r w:rsidRPr="005168A2">
        <w:rPr>
          <w:rFonts w:ascii="Times New Roman" w:hAnsi="Times New Roman" w:cs="Times New Roman"/>
          <w:sz w:val="24"/>
          <w:szCs w:val="24"/>
          <w:lang w:val="en-US"/>
        </w:rPr>
        <w:t xml:space="preserve">mean values from all five proxies </w:t>
      </w:r>
      <w:r w:rsidRPr="00582E45">
        <w:rPr>
          <w:rFonts w:ascii="Times New Roman" w:hAnsi="Times New Roman" w:cs="Times New Roman"/>
          <w:sz w:val="24"/>
          <w:szCs w:val="24"/>
          <w:lang w:val="en-US"/>
        </w:rPr>
        <w:t>(</w:t>
      </w:r>
      <w:r w:rsidRPr="00582E45">
        <w:rPr>
          <w:rFonts w:ascii="Times New Roman" w:hAnsi="Times New Roman" w:cs="Times New Roman"/>
          <w:i/>
          <w:iCs/>
          <w:sz w:val="24"/>
          <w:szCs w:val="24"/>
          <w:lang w:val="en-US"/>
        </w:rPr>
        <w:t xml:space="preserve">EP_DEA, EP_EE, </w:t>
      </w:r>
      <w:proofErr w:type="spellStart"/>
      <w:r w:rsidRPr="00582E45">
        <w:rPr>
          <w:rFonts w:ascii="Times New Roman" w:hAnsi="Times New Roman" w:cs="Times New Roman"/>
          <w:i/>
          <w:iCs/>
          <w:sz w:val="24"/>
          <w:szCs w:val="24"/>
          <w:lang w:val="en-US"/>
        </w:rPr>
        <w:t>EP_Emi</w:t>
      </w:r>
      <w:proofErr w:type="spellEnd"/>
      <w:r w:rsidRPr="00582E45">
        <w:rPr>
          <w:rFonts w:ascii="Times New Roman" w:hAnsi="Times New Roman" w:cs="Times New Roman"/>
          <w:i/>
          <w:iCs/>
          <w:sz w:val="24"/>
          <w:szCs w:val="24"/>
          <w:lang w:val="en-US"/>
        </w:rPr>
        <w:t xml:space="preserve">, </w:t>
      </w:r>
      <w:proofErr w:type="spellStart"/>
      <w:r w:rsidRPr="00582E45">
        <w:rPr>
          <w:rFonts w:ascii="Times New Roman" w:hAnsi="Times New Roman" w:cs="Times New Roman"/>
          <w:i/>
          <w:iCs/>
          <w:sz w:val="24"/>
          <w:szCs w:val="24"/>
          <w:lang w:val="en-US"/>
        </w:rPr>
        <w:t>EP_Int</w:t>
      </w:r>
      <w:proofErr w:type="spellEnd"/>
      <w:r w:rsidRPr="00582E45">
        <w:rPr>
          <w:rFonts w:ascii="Times New Roman" w:hAnsi="Times New Roman" w:cs="Times New Roman"/>
          <w:sz w:val="24"/>
          <w:szCs w:val="24"/>
          <w:lang w:val="en-US"/>
        </w:rPr>
        <w:t xml:space="preserve"> and </w:t>
      </w:r>
      <w:r w:rsidRPr="00582E45">
        <w:rPr>
          <w:rFonts w:ascii="Times New Roman" w:hAnsi="Times New Roman" w:cs="Times New Roman"/>
          <w:i/>
          <w:iCs/>
          <w:sz w:val="24"/>
          <w:szCs w:val="24"/>
          <w:lang w:val="en-US"/>
        </w:rPr>
        <w:t>EP_PUS</w:t>
      </w:r>
      <w:r w:rsidRPr="00582E45">
        <w:rPr>
          <w:rFonts w:ascii="Times New Roman" w:hAnsi="Times New Roman" w:cs="Times New Roman"/>
          <w:sz w:val="24"/>
          <w:szCs w:val="24"/>
          <w:lang w:val="en-US"/>
        </w:rPr>
        <w:t>) is 0</w:t>
      </w:r>
      <w:r w:rsidR="00B86DA6" w:rsidRPr="00582E45">
        <w:rPr>
          <w:rFonts w:ascii="Times New Roman" w:hAnsi="Times New Roman" w:cs="Times New Roman"/>
          <w:sz w:val="24"/>
          <w:szCs w:val="24"/>
          <w:lang w:val="en-US"/>
        </w:rPr>
        <w:t>.78, 7.26, -0.01, 13.66</w:t>
      </w:r>
      <w:r w:rsidRPr="00582E45">
        <w:rPr>
          <w:rFonts w:ascii="Times New Roman" w:hAnsi="Times New Roman" w:cs="Times New Roman"/>
          <w:sz w:val="24"/>
          <w:szCs w:val="24"/>
          <w:lang w:val="en-US"/>
        </w:rPr>
        <w:t xml:space="preserve">, 0.14 respectively with </w:t>
      </w:r>
      <w:r w:rsidR="003C36F4" w:rsidRPr="00582E45">
        <w:rPr>
          <w:rFonts w:ascii="Times New Roman" w:hAnsi="Times New Roman" w:cs="Times New Roman"/>
          <w:sz w:val="24"/>
          <w:szCs w:val="24"/>
          <w:lang w:val="en-US"/>
        </w:rPr>
        <w:t xml:space="preserve">a </w:t>
      </w:r>
      <w:r w:rsidR="00041B43" w:rsidRPr="00582E45">
        <w:rPr>
          <w:rFonts w:ascii="Times New Roman" w:hAnsi="Times New Roman" w:cs="Times New Roman"/>
          <w:sz w:val="24"/>
          <w:szCs w:val="24"/>
          <w:lang w:val="en-US"/>
        </w:rPr>
        <w:t>standard deviation</w:t>
      </w:r>
      <w:r w:rsidR="00041B43" w:rsidRPr="00582E45">
        <w:rPr>
          <w:rFonts w:ascii="Times New Roman" w:hAnsi="Times New Roman" w:cs="Times New Roman"/>
          <w:spacing w:val="-2"/>
          <w:sz w:val="24"/>
          <w:szCs w:val="24"/>
        </w:rPr>
        <w:t xml:space="preserve"> </w:t>
      </w:r>
      <w:r w:rsidR="00B86DA6" w:rsidRPr="00582E45">
        <w:rPr>
          <w:rFonts w:ascii="Times New Roman" w:hAnsi="Times New Roman" w:cs="Times New Roman"/>
          <w:sz w:val="24"/>
          <w:szCs w:val="24"/>
          <w:lang w:val="en-US"/>
        </w:rPr>
        <w:t>of 0.26,1.51, 0.22, 1.74</w:t>
      </w:r>
      <w:r w:rsidRPr="00582E45">
        <w:rPr>
          <w:rFonts w:ascii="Times New Roman" w:hAnsi="Times New Roman" w:cs="Times New Roman"/>
          <w:sz w:val="24"/>
          <w:szCs w:val="24"/>
          <w:lang w:val="en-US"/>
        </w:rPr>
        <w:t xml:space="preserve">, 0.20, indicating that </w:t>
      </w:r>
      <w:r w:rsidRPr="00582E45">
        <w:rPr>
          <w:rFonts w:ascii="Times New Roman" w:hAnsi="Times New Roman" w:cs="Times New Roman"/>
          <w:i/>
          <w:iCs/>
          <w:sz w:val="24"/>
          <w:szCs w:val="24"/>
          <w:lang w:val="en-US"/>
        </w:rPr>
        <w:t xml:space="preserve">EP </w:t>
      </w:r>
      <w:r w:rsidRPr="00582E45">
        <w:rPr>
          <w:rFonts w:ascii="Times New Roman" w:hAnsi="Times New Roman" w:cs="Times New Roman"/>
          <w:sz w:val="24"/>
          <w:szCs w:val="24"/>
          <w:lang w:val="en-US"/>
        </w:rPr>
        <w:t xml:space="preserve">data tend to be less spread (more clustered) around the mean. The mean value of our main independent variable </w:t>
      </w:r>
      <w:r w:rsidRPr="00582E45">
        <w:rPr>
          <w:rFonts w:ascii="Times New Roman" w:hAnsi="Times New Roman" w:cs="Times New Roman"/>
          <w:i/>
          <w:iCs/>
          <w:sz w:val="24"/>
          <w:szCs w:val="24"/>
          <w:lang w:val="en-US"/>
        </w:rPr>
        <w:t>EMPs</w:t>
      </w:r>
      <w:r w:rsidRPr="00582E45">
        <w:rPr>
          <w:rFonts w:ascii="Times New Roman" w:hAnsi="Times New Roman" w:cs="Times New Roman"/>
          <w:sz w:val="24"/>
          <w:szCs w:val="24"/>
          <w:lang w:val="en-US"/>
        </w:rPr>
        <w:t xml:space="preserve"> is </w:t>
      </w:r>
      <w:r w:rsidR="00B86DA6" w:rsidRPr="00582E45">
        <w:rPr>
          <w:rFonts w:ascii="Times New Roman" w:hAnsi="Times New Roman" w:cs="Times New Roman"/>
          <w:sz w:val="24"/>
          <w:szCs w:val="24"/>
          <w:lang w:val="en-US"/>
        </w:rPr>
        <w:t>15.74</w:t>
      </w:r>
      <w:r w:rsidRPr="00582E45">
        <w:rPr>
          <w:rFonts w:ascii="Times New Roman" w:hAnsi="Times New Roman" w:cs="Times New Roman"/>
          <w:sz w:val="24"/>
          <w:szCs w:val="24"/>
          <w:lang w:val="en-US"/>
        </w:rPr>
        <w:t xml:space="preserve"> with </w:t>
      </w:r>
      <w:r w:rsidR="00041B43" w:rsidRPr="00582E45">
        <w:rPr>
          <w:rFonts w:ascii="Times New Roman" w:hAnsi="Times New Roman" w:cs="Times New Roman"/>
          <w:sz w:val="24"/>
          <w:szCs w:val="24"/>
          <w:lang w:val="en-US"/>
        </w:rPr>
        <w:t>standard deviation</w:t>
      </w:r>
      <w:r w:rsidR="00041B43" w:rsidRPr="00582E45">
        <w:rPr>
          <w:rFonts w:ascii="Times New Roman" w:hAnsi="Times New Roman" w:cs="Times New Roman"/>
          <w:spacing w:val="-2"/>
          <w:sz w:val="24"/>
          <w:szCs w:val="24"/>
        </w:rPr>
        <w:t xml:space="preserve"> </w:t>
      </w:r>
      <w:r w:rsidRPr="00582E45">
        <w:rPr>
          <w:rFonts w:ascii="Times New Roman" w:hAnsi="Times New Roman" w:cs="Times New Roman"/>
          <w:sz w:val="24"/>
          <w:szCs w:val="24"/>
          <w:lang w:val="en-US"/>
        </w:rPr>
        <w:t>of 6.04 shows that most of the firms are adopted environmental practices in Japan. The findings provide support for past evidence (</w:t>
      </w:r>
      <w:r w:rsidRPr="00582E45">
        <w:rPr>
          <w:rFonts w:ascii="Times New Roman" w:hAnsi="Times New Roman" w:cs="Times New Roman"/>
          <w:sz w:val="24"/>
          <w:szCs w:val="24"/>
        </w:rPr>
        <w:t xml:space="preserve">Endo, 2020; Lee et al., 2017; Yagi &amp; </w:t>
      </w:r>
      <w:proofErr w:type="spellStart"/>
      <w:r w:rsidRPr="00582E45">
        <w:rPr>
          <w:rFonts w:ascii="Times New Roman" w:hAnsi="Times New Roman" w:cs="Times New Roman"/>
          <w:sz w:val="24"/>
          <w:szCs w:val="24"/>
        </w:rPr>
        <w:t>Managi</w:t>
      </w:r>
      <w:proofErr w:type="spellEnd"/>
      <w:r w:rsidRPr="00582E45">
        <w:rPr>
          <w:rFonts w:ascii="Times New Roman" w:hAnsi="Times New Roman" w:cs="Times New Roman"/>
          <w:sz w:val="24"/>
          <w:szCs w:val="24"/>
        </w:rPr>
        <w:t xml:space="preserve">, 2018) that Japanese firms are more environmentally conscious than others. </w:t>
      </w:r>
    </w:p>
    <w:p w14:paraId="2B4FBF9D" w14:textId="2D76BBC9" w:rsidR="00117FC2" w:rsidRPr="00582E45" w:rsidRDefault="00117FC2" w:rsidP="00686525">
      <w:pPr>
        <w:spacing w:after="0" w:line="276" w:lineRule="auto"/>
        <w:jc w:val="both"/>
        <w:rPr>
          <w:rFonts w:ascii="Times New Roman" w:hAnsi="Times New Roman" w:cs="Times New Roman"/>
          <w:sz w:val="24"/>
          <w:szCs w:val="24"/>
        </w:rPr>
      </w:pPr>
    </w:p>
    <w:p w14:paraId="3F0EC804" w14:textId="7FFADBC3" w:rsidR="00117FC2" w:rsidRPr="00582E45" w:rsidRDefault="00117FC2" w:rsidP="00117FC2">
      <w:pPr>
        <w:spacing w:after="0" w:line="276" w:lineRule="auto"/>
        <w:jc w:val="center"/>
        <w:rPr>
          <w:rFonts w:ascii="Times New Roman" w:hAnsi="Times New Roman" w:cs="Times New Roman"/>
          <w:i/>
          <w:iCs/>
          <w:sz w:val="24"/>
          <w:szCs w:val="24"/>
        </w:rPr>
      </w:pPr>
      <w:r w:rsidRPr="00582E45">
        <w:rPr>
          <w:rFonts w:ascii="Times New Roman" w:hAnsi="Times New Roman" w:cs="Times New Roman"/>
          <w:i/>
          <w:iCs/>
          <w:sz w:val="24"/>
          <w:szCs w:val="24"/>
        </w:rPr>
        <w:t>Insert Table 3 about here</w:t>
      </w:r>
    </w:p>
    <w:p w14:paraId="55CDB3E3" w14:textId="77777777" w:rsidR="00117FC2" w:rsidRPr="00582E45" w:rsidRDefault="00117FC2" w:rsidP="00117FC2">
      <w:pPr>
        <w:spacing w:after="0" w:line="276" w:lineRule="auto"/>
        <w:jc w:val="center"/>
        <w:rPr>
          <w:rFonts w:ascii="Times New Roman" w:hAnsi="Times New Roman" w:cs="Times New Roman"/>
          <w:sz w:val="24"/>
          <w:szCs w:val="24"/>
        </w:rPr>
      </w:pPr>
    </w:p>
    <w:p w14:paraId="3C5A3148" w14:textId="22D527A0" w:rsidR="008C3BB6" w:rsidRPr="0026658B" w:rsidRDefault="00686525" w:rsidP="00686525">
      <w:pPr>
        <w:spacing w:after="0" w:line="276" w:lineRule="auto"/>
        <w:jc w:val="both"/>
        <w:rPr>
          <w:rFonts w:ascii="Times New Roman" w:hAnsi="Times New Roman" w:cs="Times New Roman"/>
          <w:sz w:val="24"/>
          <w:szCs w:val="24"/>
          <w:lang w:val="en-US"/>
        </w:rPr>
      </w:pPr>
      <w:r w:rsidRPr="00582E45">
        <w:rPr>
          <w:rFonts w:ascii="Times New Roman" w:hAnsi="Times New Roman" w:cs="Times New Roman"/>
          <w:sz w:val="24"/>
          <w:szCs w:val="24"/>
        </w:rPr>
        <w:t xml:space="preserve">Table 4 presents </w:t>
      </w:r>
      <w:r w:rsidR="000E5A01" w:rsidRPr="00582E45">
        <w:rPr>
          <w:rFonts w:ascii="Times New Roman" w:hAnsi="Times New Roman" w:cs="Times New Roman"/>
          <w:sz w:val="24"/>
          <w:szCs w:val="24"/>
        </w:rPr>
        <w:t>the correlation</w:t>
      </w:r>
      <w:r w:rsidRPr="00582E45">
        <w:rPr>
          <w:rFonts w:ascii="Times New Roman" w:hAnsi="Times New Roman" w:cs="Times New Roman"/>
          <w:sz w:val="24"/>
          <w:szCs w:val="24"/>
        </w:rPr>
        <w:t xml:space="preserve"> among all examined variables. It is evident that environmental management practices have a significant positive relationship </w:t>
      </w:r>
      <w:proofErr w:type="gramStart"/>
      <w:r w:rsidRPr="00582E45">
        <w:rPr>
          <w:rFonts w:ascii="Times New Roman" w:hAnsi="Times New Roman" w:cs="Times New Roman"/>
          <w:sz w:val="24"/>
          <w:szCs w:val="24"/>
        </w:rPr>
        <w:t xml:space="preserve">with </w:t>
      </w:r>
      <w:r w:rsidRPr="00582E45">
        <w:rPr>
          <w:rFonts w:ascii="Times New Roman" w:hAnsi="Times New Roman" w:cs="Times New Roman"/>
          <w:i/>
          <w:iCs/>
          <w:sz w:val="24"/>
          <w:szCs w:val="24"/>
        </w:rPr>
        <w:t xml:space="preserve"> EP</w:t>
      </w:r>
      <w:proofErr w:type="gramEnd"/>
      <w:r w:rsidRPr="00582E45">
        <w:rPr>
          <w:rFonts w:ascii="Times New Roman" w:hAnsi="Times New Roman" w:cs="Times New Roman"/>
          <w:i/>
          <w:iCs/>
          <w:sz w:val="24"/>
          <w:szCs w:val="24"/>
        </w:rPr>
        <w:t xml:space="preserve">_EE, </w:t>
      </w:r>
      <w:r w:rsidRPr="00582E45">
        <w:rPr>
          <w:rFonts w:ascii="Times New Roman" w:hAnsi="Times New Roman" w:cs="Times New Roman"/>
          <w:sz w:val="24"/>
          <w:szCs w:val="24"/>
        </w:rPr>
        <w:t xml:space="preserve">and </w:t>
      </w:r>
      <w:proofErr w:type="spellStart"/>
      <w:r w:rsidRPr="00582E45">
        <w:rPr>
          <w:rFonts w:ascii="Times New Roman" w:hAnsi="Times New Roman" w:cs="Times New Roman"/>
          <w:i/>
          <w:iCs/>
          <w:sz w:val="24"/>
          <w:szCs w:val="24"/>
        </w:rPr>
        <w:t>EP_Pus</w:t>
      </w:r>
      <w:proofErr w:type="spellEnd"/>
      <w:r w:rsidR="0044034A" w:rsidRPr="00582E45">
        <w:rPr>
          <w:rFonts w:ascii="Times New Roman" w:hAnsi="Times New Roman" w:cs="Times New Roman"/>
          <w:i/>
          <w:iCs/>
          <w:sz w:val="24"/>
          <w:szCs w:val="24"/>
        </w:rPr>
        <w:t xml:space="preserve"> </w:t>
      </w:r>
      <w:r w:rsidR="0044034A" w:rsidRPr="00582E45">
        <w:rPr>
          <w:rFonts w:ascii="Times New Roman" w:hAnsi="Times New Roman" w:cs="Times New Roman"/>
          <w:iCs/>
          <w:sz w:val="24"/>
          <w:szCs w:val="24"/>
        </w:rPr>
        <w:t xml:space="preserve">and negative </w:t>
      </w:r>
      <w:r w:rsidR="0044034A" w:rsidRPr="00582E45">
        <w:rPr>
          <w:rFonts w:ascii="Times New Roman" w:hAnsi="Times New Roman" w:cs="Times New Roman"/>
          <w:sz w:val="24"/>
          <w:szCs w:val="24"/>
        </w:rPr>
        <w:t xml:space="preserve">significant relationship with </w:t>
      </w:r>
      <w:proofErr w:type="spellStart"/>
      <w:r w:rsidR="0044034A" w:rsidRPr="00582E45">
        <w:rPr>
          <w:rFonts w:ascii="Times New Roman" w:hAnsi="Times New Roman" w:cs="Times New Roman"/>
          <w:i/>
          <w:iCs/>
          <w:sz w:val="24"/>
          <w:szCs w:val="24"/>
        </w:rPr>
        <w:t>EP_Int</w:t>
      </w:r>
      <w:proofErr w:type="spellEnd"/>
      <w:r w:rsidR="0044034A" w:rsidRPr="00582E45">
        <w:rPr>
          <w:rFonts w:ascii="Times New Roman" w:hAnsi="Times New Roman" w:cs="Times New Roman"/>
          <w:sz w:val="24"/>
          <w:szCs w:val="24"/>
        </w:rPr>
        <w:t xml:space="preserve"> as expected in </w:t>
      </w:r>
      <w:r w:rsidR="0044034A" w:rsidRPr="00582E45">
        <w:rPr>
          <w:rFonts w:ascii="Times New Roman" w:hAnsi="Times New Roman" w:cs="Times New Roman"/>
          <w:iCs/>
          <w:sz w:val="24"/>
          <w:szCs w:val="24"/>
        </w:rPr>
        <w:t>H1</w:t>
      </w:r>
      <w:r w:rsidR="00E73C9E" w:rsidRPr="00582E45">
        <w:rPr>
          <w:rFonts w:ascii="Times New Roman" w:hAnsi="Times New Roman" w:cs="Times New Roman"/>
          <w:iCs/>
          <w:sz w:val="24"/>
          <w:szCs w:val="24"/>
        </w:rPr>
        <w:t xml:space="preserve">. </w:t>
      </w:r>
      <w:r w:rsidR="000E4DD8" w:rsidRPr="00582E45">
        <w:rPr>
          <w:rFonts w:ascii="Times New Roman" w:hAnsi="Times New Roman" w:cs="Times New Roman"/>
          <w:iCs/>
          <w:sz w:val="24"/>
          <w:szCs w:val="24"/>
        </w:rPr>
        <w:t>Moreover</w:t>
      </w:r>
      <w:r w:rsidR="00B867B8" w:rsidRPr="00582E45">
        <w:rPr>
          <w:rFonts w:ascii="Times New Roman" w:hAnsi="Times New Roman" w:cs="Times New Roman"/>
          <w:iCs/>
          <w:sz w:val="24"/>
          <w:szCs w:val="24"/>
        </w:rPr>
        <w:t xml:space="preserve">, </w:t>
      </w:r>
      <w:r w:rsidR="00B867B8" w:rsidRPr="00582E45">
        <w:rPr>
          <w:rFonts w:ascii="Times New Roman" w:hAnsi="Times New Roman" w:cs="Times New Roman"/>
          <w:i/>
          <w:sz w:val="24"/>
          <w:szCs w:val="24"/>
        </w:rPr>
        <w:t>EP_DEA</w:t>
      </w:r>
      <w:r w:rsidR="00B867B8" w:rsidRPr="00582E45">
        <w:rPr>
          <w:rFonts w:ascii="Times New Roman" w:hAnsi="Times New Roman" w:cs="Times New Roman"/>
          <w:iCs/>
          <w:sz w:val="24"/>
          <w:szCs w:val="24"/>
        </w:rPr>
        <w:t xml:space="preserve"> and </w:t>
      </w:r>
      <w:proofErr w:type="spellStart"/>
      <w:r w:rsidR="00B867B8" w:rsidRPr="00582E45">
        <w:rPr>
          <w:rFonts w:ascii="Times New Roman" w:hAnsi="Times New Roman" w:cs="Times New Roman"/>
          <w:i/>
          <w:sz w:val="24"/>
          <w:szCs w:val="24"/>
        </w:rPr>
        <w:t>EP_Emi</w:t>
      </w:r>
      <w:proofErr w:type="spellEnd"/>
      <w:r w:rsidR="00B867B8" w:rsidRPr="00582E45">
        <w:rPr>
          <w:rFonts w:ascii="Times New Roman" w:hAnsi="Times New Roman" w:cs="Times New Roman"/>
          <w:iCs/>
          <w:sz w:val="24"/>
          <w:szCs w:val="24"/>
        </w:rPr>
        <w:t xml:space="preserve"> </w:t>
      </w:r>
      <w:r w:rsidR="0022380E" w:rsidRPr="00582E45">
        <w:rPr>
          <w:rFonts w:ascii="Times New Roman" w:hAnsi="Times New Roman" w:cs="Times New Roman"/>
          <w:iCs/>
          <w:sz w:val="24"/>
          <w:szCs w:val="24"/>
        </w:rPr>
        <w:t>are not significant</w:t>
      </w:r>
      <w:r w:rsidR="00117FC2" w:rsidRPr="00582E45">
        <w:rPr>
          <w:rFonts w:ascii="Times New Roman" w:hAnsi="Times New Roman" w:cs="Times New Roman"/>
          <w:iCs/>
          <w:sz w:val="24"/>
          <w:szCs w:val="24"/>
        </w:rPr>
        <w:t>ly related to</w:t>
      </w:r>
      <w:r w:rsidR="000E4DD8" w:rsidRPr="00582E45">
        <w:rPr>
          <w:rFonts w:ascii="Times New Roman" w:hAnsi="Times New Roman" w:cs="Times New Roman"/>
          <w:iCs/>
          <w:sz w:val="24"/>
          <w:szCs w:val="24"/>
        </w:rPr>
        <w:t xml:space="preserve"> environmental management practices.</w:t>
      </w:r>
      <w:r w:rsidR="000E4DD8" w:rsidRPr="00582E45">
        <w:rPr>
          <w:rFonts w:ascii="Times New Roman" w:hAnsi="Times New Roman" w:cs="Times New Roman"/>
          <w:sz w:val="24"/>
          <w:szCs w:val="24"/>
        </w:rPr>
        <w:t xml:space="preserve"> </w:t>
      </w:r>
      <w:r w:rsidRPr="00582E45">
        <w:rPr>
          <w:rFonts w:ascii="Times New Roman" w:hAnsi="Times New Roman" w:cs="Times New Roman"/>
          <w:sz w:val="24"/>
          <w:szCs w:val="24"/>
        </w:rPr>
        <w:t>Overall</w:t>
      </w:r>
      <w:r w:rsidR="00451182">
        <w:rPr>
          <w:rFonts w:ascii="Times New Roman" w:hAnsi="Times New Roman" w:cs="Times New Roman"/>
          <w:sz w:val="24"/>
          <w:szCs w:val="24"/>
        </w:rPr>
        <w:t>,</w:t>
      </w:r>
      <w:r w:rsidRPr="00582E45">
        <w:rPr>
          <w:rFonts w:ascii="Times New Roman" w:hAnsi="Times New Roman" w:cs="Times New Roman"/>
          <w:sz w:val="24"/>
          <w:szCs w:val="24"/>
        </w:rPr>
        <w:t xml:space="preserve"> these correlation coefficients are broadly consistent with </w:t>
      </w:r>
      <w:r w:rsidRPr="00582E45">
        <w:rPr>
          <w:rFonts w:ascii="Times New Roman" w:hAnsi="Times New Roman" w:cs="Times New Roman"/>
          <w:i/>
          <w:iCs/>
          <w:sz w:val="24"/>
          <w:szCs w:val="24"/>
        </w:rPr>
        <w:t>H1</w:t>
      </w:r>
      <w:r w:rsidRPr="00582E45">
        <w:rPr>
          <w:rFonts w:ascii="Times New Roman" w:hAnsi="Times New Roman" w:cs="Times New Roman"/>
          <w:sz w:val="24"/>
          <w:szCs w:val="24"/>
        </w:rPr>
        <w:t>.</w:t>
      </w:r>
      <w:r w:rsidR="00117FC2" w:rsidRPr="00582E45">
        <w:rPr>
          <w:rFonts w:ascii="Times New Roman" w:hAnsi="Times New Roman" w:cs="Times New Roman"/>
          <w:sz w:val="24"/>
          <w:szCs w:val="24"/>
        </w:rPr>
        <w:t xml:space="preserve"> Further, Table 4 shows that</w:t>
      </w:r>
      <w:r w:rsidRPr="00582E45">
        <w:rPr>
          <w:rFonts w:ascii="Times New Roman" w:hAnsi="Times New Roman" w:cs="Times New Roman"/>
          <w:sz w:val="24"/>
          <w:szCs w:val="24"/>
        </w:rPr>
        <w:t xml:space="preserve"> </w:t>
      </w:r>
      <w:r w:rsidR="0012392B" w:rsidRPr="00582E45">
        <w:rPr>
          <w:rFonts w:ascii="Times New Roman" w:hAnsi="Times New Roman" w:cs="Times New Roman"/>
          <w:sz w:val="24"/>
          <w:szCs w:val="24"/>
        </w:rPr>
        <w:t>e</w:t>
      </w:r>
      <w:r w:rsidRPr="00582E45">
        <w:rPr>
          <w:rFonts w:ascii="Times New Roman" w:hAnsi="Times New Roman" w:cs="Times New Roman"/>
          <w:sz w:val="24"/>
          <w:szCs w:val="24"/>
        </w:rPr>
        <w:t xml:space="preserve">nvironmental management practices have a significant positive relationship with financial performance as expected in </w:t>
      </w:r>
      <w:r w:rsidRPr="00582E45">
        <w:rPr>
          <w:rFonts w:ascii="Times New Roman" w:hAnsi="Times New Roman" w:cs="Times New Roman"/>
          <w:i/>
          <w:iCs/>
          <w:sz w:val="24"/>
          <w:szCs w:val="24"/>
        </w:rPr>
        <w:t>H2</w:t>
      </w:r>
      <w:r w:rsidRPr="00582E45">
        <w:rPr>
          <w:rFonts w:ascii="Times New Roman" w:hAnsi="Times New Roman" w:cs="Times New Roman"/>
          <w:sz w:val="24"/>
          <w:szCs w:val="24"/>
        </w:rPr>
        <w:t>.</w:t>
      </w:r>
      <w:r w:rsidR="00A86D48" w:rsidRPr="00582E45">
        <w:rPr>
          <w:rFonts w:ascii="Times New Roman" w:hAnsi="Times New Roman" w:cs="Times New Roman"/>
          <w:sz w:val="24"/>
          <w:szCs w:val="24"/>
        </w:rPr>
        <w:t xml:space="preserve"> </w:t>
      </w:r>
      <w:r w:rsidR="00117FC2" w:rsidRPr="00582E45">
        <w:rPr>
          <w:rFonts w:ascii="Times New Roman" w:hAnsi="Times New Roman" w:cs="Times New Roman"/>
          <w:sz w:val="24"/>
          <w:szCs w:val="24"/>
        </w:rPr>
        <w:t>Similarly</w:t>
      </w:r>
      <w:r w:rsidRPr="00582E45">
        <w:rPr>
          <w:rFonts w:ascii="Times New Roman" w:hAnsi="Times New Roman" w:cs="Times New Roman"/>
          <w:sz w:val="24"/>
          <w:szCs w:val="24"/>
        </w:rPr>
        <w:t>,</w:t>
      </w:r>
      <w:r w:rsidR="00117FC2" w:rsidRPr="00582E45">
        <w:rPr>
          <w:rFonts w:ascii="Times New Roman" w:hAnsi="Times New Roman" w:cs="Times New Roman"/>
          <w:sz w:val="24"/>
          <w:szCs w:val="24"/>
        </w:rPr>
        <w:t xml:space="preserve"> the reported results in Table 4 indicate that</w:t>
      </w:r>
      <w:r w:rsidRPr="00582E45">
        <w:rPr>
          <w:rFonts w:ascii="Times New Roman" w:hAnsi="Times New Roman" w:cs="Times New Roman"/>
          <w:sz w:val="24"/>
          <w:szCs w:val="24"/>
        </w:rPr>
        <w:t xml:space="preserve"> </w:t>
      </w:r>
      <w:r w:rsidR="00104650" w:rsidRPr="00582E45">
        <w:rPr>
          <w:rFonts w:ascii="Times New Roman" w:hAnsi="Times New Roman" w:cs="Times New Roman"/>
          <w:i/>
          <w:sz w:val="24"/>
          <w:szCs w:val="24"/>
        </w:rPr>
        <w:t>EP_DEA</w:t>
      </w:r>
      <w:r w:rsidR="00A86D48" w:rsidRPr="00582E45">
        <w:rPr>
          <w:rFonts w:ascii="Times New Roman" w:hAnsi="Times New Roman" w:cs="Times New Roman"/>
          <w:sz w:val="24"/>
          <w:szCs w:val="24"/>
        </w:rPr>
        <w:t xml:space="preserve">, </w:t>
      </w:r>
      <w:r w:rsidRPr="00582E45">
        <w:rPr>
          <w:rFonts w:ascii="Times New Roman" w:hAnsi="Times New Roman" w:cs="Times New Roman"/>
          <w:i/>
          <w:iCs/>
          <w:sz w:val="24"/>
          <w:szCs w:val="24"/>
        </w:rPr>
        <w:t>EP_EE</w:t>
      </w:r>
      <w:r w:rsidR="00A86D48" w:rsidRPr="00582E45">
        <w:rPr>
          <w:rFonts w:ascii="Times New Roman" w:hAnsi="Times New Roman" w:cs="Times New Roman"/>
          <w:i/>
          <w:iCs/>
          <w:sz w:val="24"/>
          <w:szCs w:val="24"/>
        </w:rPr>
        <w:t xml:space="preserve">, </w:t>
      </w:r>
      <w:proofErr w:type="spellStart"/>
      <w:r w:rsidR="00A86D48" w:rsidRPr="00582E45">
        <w:rPr>
          <w:rFonts w:ascii="Times New Roman" w:hAnsi="Times New Roman" w:cs="Times New Roman"/>
          <w:i/>
          <w:iCs/>
          <w:sz w:val="24"/>
          <w:szCs w:val="24"/>
        </w:rPr>
        <w:t>EP_Int</w:t>
      </w:r>
      <w:proofErr w:type="spellEnd"/>
      <w:r w:rsidR="008C3BB6" w:rsidRPr="00582E45">
        <w:rPr>
          <w:rFonts w:ascii="Times New Roman" w:hAnsi="Times New Roman" w:cs="Times New Roman"/>
          <w:i/>
          <w:iCs/>
          <w:sz w:val="24"/>
          <w:szCs w:val="24"/>
        </w:rPr>
        <w:t xml:space="preserve"> </w:t>
      </w:r>
      <w:r w:rsidR="008C3BB6" w:rsidRPr="00582E45">
        <w:rPr>
          <w:rFonts w:ascii="Times New Roman" w:hAnsi="Times New Roman" w:cs="Times New Roman"/>
          <w:sz w:val="24"/>
          <w:szCs w:val="24"/>
        </w:rPr>
        <w:t xml:space="preserve">and </w:t>
      </w:r>
      <w:proofErr w:type="spellStart"/>
      <w:r w:rsidR="008C3BB6" w:rsidRPr="00582E45">
        <w:rPr>
          <w:rFonts w:ascii="Times New Roman" w:hAnsi="Times New Roman" w:cs="Times New Roman"/>
          <w:i/>
          <w:iCs/>
          <w:sz w:val="24"/>
          <w:szCs w:val="24"/>
        </w:rPr>
        <w:t>EP_Emi</w:t>
      </w:r>
      <w:proofErr w:type="spellEnd"/>
      <w:r w:rsidRPr="00582E45">
        <w:rPr>
          <w:rFonts w:ascii="Times New Roman" w:hAnsi="Times New Roman" w:cs="Times New Roman"/>
          <w:sz w:val="24"/>
          <w:szCs w:val="24"/>
        </w:rPr>
        <w:t xml:space="preserve"> ha</w:t>
      </w:r>
      <w:r w:rsidR="00104650" w:rsidRPr="00582E45">
        <w:rPr>
          <w:rFonts w:ascii="Times New Roman" w:hAnsi="Times New Roman" w:cs="Times New Roman"/>
          <w:sz w:val="24"/>
          <w:szCs w:val="24"/>
        </w:rPr>
        <w:t>ve</w:t>
      </w:r>
      <w:r w:rsidRPr="00582E45">
        <w:rPr>
          <w:rFonts w:ascii="Times New Roman" w:hAnsi="Times New Roman" w:cs="Times New Roman"/>
          <w:sz w:val="24"/>
          <w:szCs w:val="24"/>
        </w:rPr>
        <w:t xml:space="preserve"> significant relationship with financial </w:t>
      </w:r>
      <w:r w:rsidR="00411384" w:rsidRPr="00582E45">
        <w:rPr>
          <w:rFonts w:ascii="Times New Roman" w:hAnsi="Times New Roman" w:cs="Times New Roman"/>
          <w:sz w:val="24"/>
          <w:szCs w:val="24"/>
        </w:rPr>
        <w:t>performance</w:t>
      </w:r>
      <w:r w:rsidR="00A86D48" w:rsidRPr="00582E45">
        <w:rPr>
          <w:rFonts w:ascii="Times New Roman" w:hAnsi="Times New Roman" w:cs="Times New Roman"/>
          <w:sz w:val="24"/>
          <w:szCs w:val="24"/>
        </w:rPr>
        <w:t xml:space="preserve">, while </w:t>
      </w:r>
      <w:r w:rsidR="00A86D48" w:rsidRPr="00582E45">
        <w:rPr>
          <w:rFonts w:ascii="Times New Roman" w:hAnsi="Times New Roman" w:cs="Times New Roman"/>
          <w:i/>
          <w:iCs/>
          <w:sz w:val="24"/>
          <w:szCs w:val="24"/>
        </w:rPr>
        <w:t>EP_PUS</w:t>
      </w:r>
      <w:r w:rsidR="00A86D48" w:rsidRPr="00582E45">
        <w:rPr>
          <w:rFonts w:ascii="Times New Roman" w:hAnsi="Times New Roman" w:cs="Times New Roman"/>
          <w:sz w:val="24"/>
          <w:szCs w:val="24"/>
        </w:rPr>
        <w:t xml:space="preserve"> have </w:t>
      </w:r>
      <w:r w:rsidR="008C3BB6" w:rsidRPr="00582E45">
        <w:rPr>
          <w:rFonts w:ascii="Times New Roman" w:hAnsi="Times New Roman" w:cs="Times New Roman"/>
          <w:sz w:val="24"/>
          <w:szCs w:val="24"/>
        </w:rPr>
        <w:t>in</w:t>
      </w:r>
      <w:r w:rsidR="00A86D48" w:rsidRPr="00582E45">
        <w:rPr>
          <w:rFonts w:ascii="Times New Roman" w:hAnsi="Times New Roman" w:cs="Times New Roman"/>
          <w:sz w:val="24"/>
          <w:szCs w:val="24"/>
        </w:rPr>
        <w:t xml:space="preserve">significant </w:t>
      </w:r>
      <w:r w:rsidR="008C3BB6" w:rsidRPr="00582E45">
        <w:rPr>
          <w:rFonts w:ascii="Times New Roman" w:hAnsi="Times New Roman" w:cs="Times New Roman"/>
          <w:sz w:val="24"/>
          <w:szCs w:val="24"/>
        </w:rPr>
        <w:t xml:space="preserve">relationship </w:t>
      </w:r>
      <w:r w:rsidR="00A86D48" w:rsidRPr="00582E45">
        <w:rPr>
          <w:rFonts w:ascii="Times New Roman" w:hAnsi="Times New Roman" w:cs="Times New Roman"/>
          <w:sz w:val="24"/>
          <w:szCs w:val="24"/>
        </w:rPr>
        <w:t>with financial performance. Overall</w:t>
      </w:r>
      <w:r w:rsidR="00451182">
        <w:rPr>
          <w:rFonts w:ascii="Times New Roman" w:hAnsi="Times New Roman" w:cs="Times New Roman"/>
          <w:sz w:val="24"/>
          <w:szCs w:val="24"/>
        </w:rPr>
        <w:t>,</w:t>
      </w:r>
      <w:r w:rsidR="00A86D48" w:rsidRPr="00582E45">
        <w:rPr>
          <w:rFonts w:ascii="Times New Roman" w:hAnsi="Times New Roman" w:cs="Times New Roman"/>
          <w:sz w:val="24"/>
          <w:szCs w:val="24"/>
        </w:rPr>
        <w:t xml:space="preserve"> these correlations are not broadly</w:t>
      </w:r>
      <w:r w:rsidRPr="00582E45">
        <w:rPr>
          <w:rFonts w:ascii="Times New Roman" w:hAnsi="Times New Roman" w:cs="Times New Roman"/>
          <w:sz w:val="24"/>
          <w:szCs w:val="24"/>
        </w:rPr>
        <w:t xml:space="preserve"> contrary to </w:t>
      </w:r>
      <w:r w:rsidR="008C3BB6" w:rsidRPr="00582E45">
        <w:rPr>
          <w:rFonts w:ascii="Times New Roman" w:hAnsi="Times New Roman" w:cs="Times New Roman"/>
          <w:sz w:val="24"/>
          <w:szCs w:val="24"/>
        </w:rPr>
        <w:t>our research hypotheses</w:t>
      </w:r>
      <w:r w:rsidRPr="00582E45">
        <w:rPr>
          <w:rFonts w:ascii="Times New Roman" w:hAnsi="Times New Roman" w:cs="Times New Roman"/>
          <w:sz w:val="24"/>
          <w:szCs w:val="24"/>
        </w:rPr>
        <w:t xml:space="preserve">. </w:t>
      </w:r>
      <w:r w:rsidR="008C3BB6" w:rsidRPr="00582E45">
        <w:rPr>
          <w:rFonts w:ascii="Times New Roman" w:hAnsi="Times New Roman" w:cs="Times New Roman"/>
          <w:sz w:val="24"/>
          <w:szCs w:val="24"/>
          <w:lang w:val="en-US"/>
        </w:rPr>
        <w:t>Further</w:t>
      </w:r>
      <w:r w:rsidR="00451182">
        <w:rPr>
          <w:rFonts w:ascii="Times New Roman" w:hAnsi="Times New Roman" w:cs="Times New Roman"/>
          <w:sz w:val="24"/>
          <w:szCs w:val="24"/>
          <w:lang w:val="en-US"/>
        </w:rPr>
        <w:t>more</w:t>
      </w:r>
      <w:r w:rsidR="008C3BB6">
        <w:rPr>
          <w:rFonts w:ascii="Times New Roman" w:hAnsi="Times New Roman" w:cs="Times New Roman"/>
          <w:sz w:val="24"/>
          <w:szCs w:val="24"/>
          <w:lang w:val="en-US"/>
        </w:rPr>
        <w:t>,</w:t>
      </w:r>
      <w:r w:rsidRPr="005168A2">
        <w:rPr>
          <w:rFonts w:ascii="Times New Roman" w:hAnsi="Times New Roman" w:cs="Times New Roman"/>
          <w:sz w:val="24"/>
          <w:szCs w:val="24"/>
          <w:lang w:val="en-US"/>
        </w:rPr>
        <w:t xml:space="preserve"> </w:t>
      </w:r>
      <w:r w:rsidR="00451182">
        <w:rPr>
          <w:rFonts w:ascii="Times New Roman" w:hAnsi="Times New Roman" w:cs="Times New Roman"/>
          <w:sz w:val="24"/>
          <w:szCs w:val="24"/>
          <w:lang w:val="en-US"/>
        </w:rPr>
        <w:t>t</w:t>
      </w:r>
      <w:r w:rsidRPr="005168A2">
        <w:rPr>
          <w:rFonts w:ascii="Times New Roman" w:hAnsi="Times New Roman" w:cs="Times New Roman"/>
          <w:sz w:val="24"/>
          <w:szCs w:val="24"/>
          <w:lang w:val="en-US"/>
        </w:rPr>
        <w:t xml:space="preserve">he correlation coefficients among independent and control variables of the study are reasonably low, so multicollinearity </w:t>
      </w:r>
      <w:r w:rsidR="009841DC">
        <w:rPr>
          <w:rFonts w:ascii="Times New Roman" w:hAnsi="Times New Roman" w:cs="Times New Roman"/>
          <w:sz w:val="24"/>
          <w:szCs w:val="24"/>
          <w:lang w:val="en-US"/>
        </w:rPr>
        <w:t xml:space="preserve">is </w:t>
      </w:r>
      <w:r w:rsidRPr="005168A2">
        <w:rPr>
          <w:rFonts w:ascii="Times New Roman" w:hAnsi="Times New Roman" w:cs="Times New Roman"/>
          <w:sz w:val="24"/>
          <w:szCs w:val="24"/>
          <w:lang w:val="en-US"/>
        </w:rPr>
        <w:t xml:space="preserve">unlikely to be a concern in our examined models. </w:t>
      </w:r>
    </w:p>
    <w:p w14:paraId="7FCFB3FE" w14:textId="5B5212F3" w:rsidR="00686525" w:rsidRDefault="00686525" w:rsidP="00224952">
      <w:pPr>
        <w:tabs>
          <w:tab w:val="left" w:pos="7513"/>
        </w:tabs>
        <w:spacing w:before="240" w:line="276" w:lineRule="auto"/>
        <w:jc w:val="center"/>
        <w:rPr>
          <w:rFonts w:ascii="Times New Roman" w:hAnsi="Times New Roman" w:cs="Times New Roman"/>
          <w:b/>
          <w:sz w:val="24"/>
          <w:szCs w:val="24"/>
          <w:lang w:val="en-US"/>
        </w:rPr>
      </w:pPr>
      <w:r>
        <w:rPr>
          <w:rFonts w:ascii="Times New Roman" w:hAnsi="Times New Roman" w:cs="Times New Roman"/>
          <w:i/>
          <w:iCs/>
          <w:sz w:val="24"/>
          <w:szCs w:val="24"/>
        </w:rPr>
        <w:t xml:space="preserve">Insert </w:t>
      </w:r>
      <w:proofErr w:type="gramStart"/>
      <w:r>
        <w:rPr>
          <w:rFonts w:ascii="Times New Roman" w:hAnsi="Times New Roman" w:cs="Times New Roman"/>
          <w:i/>
          <w:iCs/>
          <w:sz w:val="24"/>
          <w:szCs w:val="24"/>
        </w:rPr>
        <w:t>Table  4</w:t>
      </w:r>
      <w:proofErr w:type="gramEnd"/>
      <w:r>
        <w:rPr>
          <w:rFonts w:ascii="Times New Roman" w:hAnsi="Times New Roman" w:cs="Times New Roman"/>
          <w:i/>
          <w:iCs/>
          <w:sz w:val="24"/>
          <w:szCs w:val="24"/>
        </w:rPr>
        <w:t xml:space="preserve"> about here</w:t>
      </w:r>
    </w:p>
    <w:p w14:paraId="5E391467" w14:textId="27014097" w:rsidR="00686525" w:rsidRDefault="006953BE" w:rsidP="00686525">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5.2 </w:t>
      </w:r>
      <w:r>
        <w:rPr>
          <w:rFonts w:ascii="Times New Roman" w:hAnsi="Times New Roman" w:cs="Times New Roman"/>
          <w:b/>
          <w:sz w:val="24"/>
          <w:szCs w:val="24"/>
          <w:lang w:val="en-US"/>
        </w:rPr>
        <w:tab/>
      </w:r>
      <w:r w:rsidR="00686525" w:rsidRPr="00FD760C">
        <w:rPr>
          <w:rFonts w:ascii="Times New Roman" w:hAnsi="Times New Roman" w:cs="Times New Roman"/>
          <w:b/>
          <w:sz w:val="24"/>
          <w:szCs w:val="24"/>
          <w:lang w:val="en-US"/>
        </w:rPr>
        <w:t>Results</w:t>
      </w:r>
    </w:p>
    <w:p w14:paraId="4ED09A72" w14:textId="2589740E" w:rsidR="00686525" w:rsidRDefault="008C3BB6" w:rsidP="00686525">
      <w:pPr>
        <w:spacing w:after="0" w:line="276" w:lineRule="auto"/>
        <w:jc w:val="both"/>
        <w:rPr>
          <w:rFonts w:ascii="Times New Roman" w:hAnsi="Times New Roman" w:cs="Times New Roman"/>
          <w:sz w:val="24"/>
          <w:szCs w:val="24"/>
        </w:rPr>
      </w:pPr>
      <w:r w:rsidRPr="005168A2">
        <w:rPr>
          <w:rFonts w:ascii="Times New Roman" w:hAnsi="Times New Roman" w:cs="Times New Roman"/>
          <w:sz w:val="24"/>
          <w:szCs w:val="24"/>
          <w:lang w:val="en-US"/>
        </w:rPr>
        <w:lastRenderedPageBreak/>
        <w:t xml:space="preserve">we employ the two-step system GMM regression analysis to control </w:t>
      </w:r>
      <w:r w:rsidR="001F72BC">
        <w:rPr>
          <w:rFonts w:ascii="Times New Roman" w:hAnsi="Times New Roman" w:cs="Times New Roman"/>
          <w:sz w:val="24"/>
          <w:szCs w:val="24"/>
          <w:lang w:val="en-US"/>
        </w:rPr>
        <w:t>for dynamic, simultaneous and omitted variables endogeneities</w:t>
      </w:r>
      <w:r w:rsidRPr="005168A2">
        <w:rPr>
          <w:rFonts w:ascii="Times New Roman" w:hAnsi="Times New Roman" w:cs="Times New Roman"/>
          <w:sz w:val="24"/>
          <w:szCs w:val="24"/>
          <w:lang w:val="en-US"/>
        </w:rPr>
        <w:t xml:space="preserve"> (Stock &amp; </w:t>
      </w:r>
      <w:r w:rsidRPr="001F72BC">
        <w:rPr>
          <w:rFonts w:ascii="Times New Roman" w:hAnsi="Times New Roman" w:cs="Times New Roman"/>
          <w:sz w:val="24"/>
          <w:szCs w:val="24"/>
          <w:lang w:val="en-US"/>
        </w:rPr>
        <w:t>Watson, 2011</w:t>
      </w:r>
      <w:r w:rsidR="001F72BC" w:rsidRPr="001F72BC">
        <w:rPr>
          <w:rFonts w:ascii="Times New Roman" w:hAnsi="Times New Roman" w:cs="Times New Roman"/>
          <w:sz w:val="24"/>
          <w:szCs w:val="24"/>
          <w:lang w:val="en-US"/>
        </w:rPr>
        <w:t xml:space="preserve">; </w:t>
      </w:r>
      <w:r w:rsidR="001F72BC" w:rsidRPr="001F72BC">
        <w:rPr>
          <w:rFonts w:ascii="Times New Roman" w:eastAsia="SimSun" w:hAnsi="Times New Roman" w:cs="Times New Roman"/>
          <w:color w:val="000000"/>
          <w:sz w:val="24"/>
          <w:szCs w:val="24"/>
          <w:shd w:val="clear" w:color="auto" w:fill="FFFFFF"/>
          <w:lang w:val="en-US" w:eastAsia="zh-CN"/>
        </w:rPr>
        <w:t>Ullah et al., 2018, 2020</w:t>
      </w:r>
      <w:r w:rsidRPr="001F72BC">
        <w:rPr>
          <w:rFonts w:ascii="Times New Roman" w:hAnsi="Times New Roman" w:cs="Times New Roman"/>
          <w:sz w:val="24"/>
          <w:szCs w:val="24"/>
          <w:lang w:val="en-US"/>
        </w:rPr>
        <w:t>).</w:t>
      </w:r>
      <w:r w:rsidR="00C10086">
        <w:rPr>
          <w:rFonts w:ascii="Times New Roman" w:hAnsi="Times New Roman" w:cs="Times New Roman"/>
          <w:sz w:val="24"/>
          <w:szCs w:val="24"/>
          <w:lang w:val="en-US"/>
        </w:rPr>
        <w:t xml:space="preserve"> Generally, and as shown in Table 5, </w:t>
      </w:r>
      <w:proofErr w:type="gramStart"/>
      <w:r w:rsidR="00C10086" w:rsidRPr="0069025A">
        <w:rPr>
          <w:rFonts w:ascii="Times New Roman" w:hAnsi="Times New Roman" w:cs="Times New Roman"/>
          <w:i/>
          <w:iCs/>
          <w:sz w:val="24"/>
          <w:szCs w:val="24"/>
          <w:lang w:val="en-US"/>
        </w:rPr>
        <w:t>AR</w:t>
      </w:r>
      <w:r w:rsidR="00C10086">
        <w:rPr>
          <w:rFonts w:ascii="Times New Roman" w:hAnsi="Times New Roman" w:cs="Times New Roman"/>
          <w:sz w:val="24"/>
          <w:szCs w:val="24"/>
          <w:lang w:val="en-US"/>
        </w:rPr>
        <w:t>(</w:t>
      </w:r>
      <w:proofErr w:type="gramEnd"/>
      <w:r w:rsidR="00C10086">
        <w:rPr>
          <w:rFonts w:ascii="Times New Roman" w:hAnsi="Times New Roman" w:cs="Times New Roman"/>
          <w:sz w:val="24"/>
          <w:szCs w:val="24"/>
          <w:lang w:val="en-US"/>
        </w:rPr>
        <w:t xml:space="preserve">1) </w:t>
      </w:r>
      <w:r w:rsidR="00C10086" w:rsidRPr="00C35AEB">
        <w:rPr>
          <w:rFonts w:ascii="Times New Roman" w:hAnsi="Times New Roman" w:cs="Times New Roman"/>
          <w:i/>
          <w:iCs/>
          <w:sz w:val="24"/>
          <w:szCs w:val="24"/>
          <w:lang w:val="en-US"/>
        </w:rPr>
        <w:t>p</w:t>
      </w:r>
      <w:r w:rsidR="00C10086">
        <w:rPr>
          <w:rFonts w:ascii="Times New Roman" w:hAnsi="Times New Roman" w:cs="Times New Roman"/>
          <w:sz w:val="24"/>
          <w:szCs w:val="24"/>
          <w:lang w:val="en-US"/>
        </w:rPr>
        <w:t xml:space="preserve">-values are significant, whereas </w:t>
      </w:r>
      <w:r w:rsidR="00C10086" w:rsidRPr="0069025A">
        <w:rPr>
          <w:rFonts w:ascii="Times New Roman" w:hAnsi="Times New Roman" w:cs="Times New Roman"/>
          <w:i/>
          <w:iCs/>
          <w:sz w:val="24"/>
          <w:szCs w:val="24"/>
          <w:lang w:val="en-US"/>
        </w:rPr>
        <w:t>AR</w:t>
      </w:r>
      <w:r w:rsidR="00C10086">
        <w:rPr>
          <w:rFonts w:ascii="Times New Roman" w:hAnsi="Times New Roman" w:cs="Times New Roman"/>
          <w:sz w:val="24"/>
          <w:szCs w:val="24"/>
          <w:lang w:val="en-US"/>
        </w:rPr>
        <w:t xml:space="preserve">(2) </w:t>
      </w:r>
      <w:r w:rsidR="00C10086" w:rsidRPr="00C35AEB">
        <w:rPr>
          <w:rFonts w:ascii="Times New Roman" w:hAnsi="Times New Roman" w:cs="Times New Roman"/>
          <w:i/>
          <w:iCs/>
          <w:sz w:val="24"/>
          <w:szCs w:val="24"/>
          <w:lang w:val="en-US"/>
        </w:rPr>
        <w:t>p</w:t>
      </w:r>
      <w:r w:rsidR="00C10086">
        <w:rPr>
          <w:rFonts w:ascii="Times New Roman" w:hAnsi="Times New Roman" w:cs="Times New Roman"/>
          <w:sz w:val="24"/>
          <w:szCs w:val="24"/>
          <w:lang w:val="en-US"/>
        </w:rPr>
        <w:t xml:space="preserve">-values are insignificant, implying that there is no serious serial </w:t>
      </w:r>
      <w:proofErr w:type="spellStart"/>
      <w:r w:rsidR="00C10086">
        <w:rPr>
          <w:rFonts w:ascii="Times New Roman" w:hAnsi="Times New Roman" w:cs="Times New Roman"/>
          <w:sz w:val="24"/>
          <w:szCs w:val="24"/>
          <w:lang w:val="en-US"/>
        </w:rPr>
        <w:t>authocorelation</w:t>
      </w:r>
      <w:proofErr w:type="spellEnd"/>
      <w:r w:rsidR="00C10086">
        <w:rPr>
          <w:rFonts w:ascii="Times New Roman" w:hAnsi="Times New Roman" w:cs="Times New Roman"/>
          <w:sz w:val="24"/>
          <w:szCs w:val="24"/>
          <w:lang w:val="en-US"/>
        </w:rPr>
        <w:t xml:space="preserve"> problems in our models. Further, </w:t>
      </w:r>
      <w:r w:rsidR="0069025A">
        <w:rPr>
          <w:rFonts w:ascii="Times New Roman" w:hAnsi="Times New Roman" w:cs="Times New Roman"/>
          <w:sz w:val="24"/>
          <w:szCs w:val="24"/>
          <w:lang w:val="en-US"/>
        </w:rPr>
        <w:t xml:space="preserve">models 1-16 in Table 5 pass the Hansen </w:t>
      </w:r>
      <w:r w:rsidR="0069025A" w:rsidRPr="00C35AEB">
        <w:rPr>
          <w:rFonts w:ascii="Times New Roman" w:hAnsi="Times New Roman" w:cs="Times New Roman"/>
          <w:i/>
          <w:iCs/>
          <w:sz w:val="24"/>
          <w:szCs w:val="24"/>
          <w:lang w:val="en-US"/>
        </w:rPr>
        <w:t>J</w:t>
      </w:r>
      <w:r w:rsidR="0069025A">
        <w:rPr>
          <w:rFonts w:ascii="Times New Roman" w:hAnsi="Times New Roman" w:cs="Times New Roman"/>
          <w:sz w:val="24"/>
          <w:szCs w:val="24"/>
          <w:lang w:val="en-US"/>
        </w:rPr>
        <w:t xml:space="preserve"> test for the </w:t>
      </w:r>
      <w:r w:rsidR="0069025A" w:rsidRPr="0069025A">
        <w:rPr>
          <w:rFonts w:ascii="Times New Roman" w:hAnsi="Times New Roman" w:cs="Times New Roman"/>
          <w:sz w:val="24"/>
          <w:szCs w:val="24"/>
        </w:rPr>
        <w:t>over-identifying restrictions</w:t>
      </w:r>
      <w:r w:rsidR="0069025A">
        <w:rPr>
          <w:rFonts w:asciiTheme="majorBidi" w:hAnsiTheme="majorBidi" w:cstheme="majorBidi"/>
          <w:sz w:val="24"/>
          <w:szCs w:val="24"/>
        </w:rPr>
        <w:t xml:space="preserve">. </w:t>
      </w:r>
      <w:r w:rsidR="00686525">
        <w:rPr>
          <w:rFonts w:ascii="Times New Roman" w:hAnsi="Times New Roman" w:cs="Times New Roman"/>
          <w:sz w:val="24"/>
          <w:szCs w:val="24"/>
        </w:rPr>
        <w:t>Table 5 shows</w:t>
      </w:r>
      <w:r w:rsidR="00686525" w:rsidRPr="00FD760C">
        <w:rPr>
          <w:rFonts w:ascii="Times New Roman" w:hAnsi="Times New Roman" w:cs="Times New Roman"/>
          <w:sz w:val="24"/>
          <w:szCs w:val="24"/>
        </w:rPr>
        <w:t xml:space="preserve"> the GMM estimation results. </w:t>
      </w:r>
      <w:r w:rsidR="00686525">
        <w:rPr>
          <w:rFonts w:ascii="Times New Roman" w:hAnsi="Times New Roman" w:cs="Times New Roman"/>
          <w:sz w:val="24"/>
          <w:szCs w:val="24"/>
        </w:rPr>
        <w:t>Five substantive measures of environmental performance variables are used. In models 1-16 of Table 5, environmental performance is measured as : (i) environmental  performance by efficiency</w:t>
      </w:r>
      <w:r w:rsidR="00686525" w:rsidRPr="00FD760C">
        <w:rPr>
          <w:rFonts w:ascii="Times New Roman" w:hAnsi="Times New Roman" w:cs="Times New Roman"/>
          <w:sz w:val="24"/>
          <w:szCs w:val="24"/>
        </w:rPr>
        <w:t xml:space="preserve"> (EP_DEA)</w:t>
      </w:r>
      <w:r w:rsidR="00686525">
        <w:rPr>
          <w:rFonts w:ascii="Times New Roman" w:hAnsi="Times New Roman" w:cs="Times New Roman"/>
          <w:sz w:val="24"/>
          <w:szCs w:val="24"/>
        </w:rPr>
        <w:t>; (ii)</w:t>
      </w:r>
      <w:r w:rsidR="00686525" w:rsidRPr="00FD760C">
        <w:rPr>
          <w:rFonts w:ascii="Times New Roman" w:hAnsi="Times New Roman" w:cs="Times New Roman"/>
          <w:sz w:val="24"/>
          <w:szCs w:val="24"/>
        </w:rPr>
        <w:t xml:space="preserve"> emission productivity (</w:t>
      </w:r>
      <w:r w:rsidR="00686525" w:rsidRPr="00EC36EF">
        <w:rPr>
          <w:rFonts w:ascii="Times New Roman" w:hAnsi="Times New Roman" w:cs="Times New Roman"/>
          <w:i/>
          <w:iCs/>
          <w:sz w:val="24"/>
          <w:szCs w:val="24"/>
        </w:rPr>
        <w:t>EP_EE</w:t>
      </w:r>
      <w:r w:rsidR="00686525" w:rsidRPr="00FD760C">
        <w:rPr>
          <w:rFonts w:ascii="Times New Roman" w:hAnsi="Times New Roman" w:cs="Times New Roman"/>
          <w:sz w:val="24"/>
          <w:szCs w:val="24"/>
        </w:rPr>
        <w:t>)</w:t>
      </w:r>
      <w:r w:rsidR="00686525">
        <w:rPr>
          <w:rFonts w:ascii="Times New Roman" w:hAnsi="Times New Roman" w:cs="Times New Roman"/>
          <w:sz w:val="24"/>
          <w:szCs w:val="24"/>
        </w:rPr>
        <w:t>; (iii)</w:t>
      </w:r>
      <w:r w:rsidR="00686525" w:rsidRPr="00FD760C">
        <w:rPr>
          <w:rFonts w:ascii="Times New Roman" w:hAnsi="Times New Roman" w:cs="Times New Roman"/>
          <w:sz w:val="24"/>
          <w:szCs w:val="24"/>
        </w:rPr>
        <w:t xml:space="preserve"> carbon emission per unit size (EP_PUS)</w:t>
      </w:r>
      <w:r w:rsidR="00686525">
        <w:rPr>
          <w:rFonts w:ascii="Times New Roman" w:hAnsi="Times New Roman" w:cs="Times New Roman"/>
          <w:sz w:val="24"/>
          <w:szCs w:val="24"/>
        </w:rPr>
        <w:t xml:space="preserve">;  (iv) </w:t>
      </w:r>
      <w:r w:rsidR="00686525" w:rsidRPr="00FD760C">
        <w:rPr>
          <w:rFonts w:ascii="Times New Roman" w:hAnsi="Times New Roman" w:cs="Times New Roman"/>
          <w:sz w:val="24"/>
          <w:szCs w:val="24"/>
        </w:rPr>
        <w:t>total carbon emissions produced (</w:t>
      </w:r>
      <w:proofErr w:type="spellStart"/>
      <w:r w:rsidR="00686525" w:rsidRPr="00FD760C">
        <w:rPr>
          <w:rFonts w:ascii="Times New Roman" w:hAnsi="Times New Roman" w:cs="Times New Roman"/>
          <w:sz w:val="24"/>
          <w:szCs w:val="24"/>
        </w:rPr>
        <w:t>EP_Emi</w:t>
      </w:r>
      <w:proofErr w:type="spellEnd"/>
      <w:r w:rsidR="00686525" w:rsidRPr="00FD760C">
        <w:rPr>
          <w:rFonts w:ascii="Times New Roman" w:hAnsi="Times New Roman" w:cs="Times New Roman"/>
          <w:sz w:val="24"/>
          <w:szCs w:val="24"/>
        </w:rPr>
        <w:t>)</w:t>
      </w:r>
      <w:r w:rsidR="00686525">
        <w:rPr>
          <w:rFonts w:ascii="Times New Roman" w:hAnsi="Times New Roman" w:cs="Times New Roman"/>
          <w:sz w:val="24"/>
          <w:szCs w:val="24"/>
        </w:rPr>
        <w:t>; and (v)</w:t>
      </w:r>
      <w:r w:rsidR="00686525" w:rsidRPr="00FD760C">
        <w:rPr>
          <w:rFonts w:ascii="Times New Roman" w:hAnsi="Times New Roman" w:cs="Times New Roman"/>
          <w:sz w:val="24"/>
          <w:szCs w:val="24"/>
        </w:rPr>
        <w:t xml:space="preserve"> carbon e</w:t>
      </w:r>
      <w:r w:rsidR="00686525">
        <w:rPr>
          <w:rFonts w:ascii="Times New Roman" w:hAnsi="Times New Roman" w:cs="Times New Roman"/>
          <w:sz w:val="24"/>
          <w:szCs w:val="24"/>
        </w:rPr>
        <w:t>missions intensity (</w:t>
      </w:r>
      <w:proofErr w:type="spellStart"/>
      <w:r w:rsidR="00686525">
        <w:rPr>
          <w:rFonts w:ascii="Times New Roman" w:hAnsi="Times New Roman" w:cs="Times New Roman"/>
          <w:sz w:val="24"/>
          <w:szCs w:val="24"/>
        </w:rPr>
        <w:t>EP_Int</w:t>
      </w:r>
      <w:proofErr w:type="spellEnd"/>
      <w:r w:rsidR="00686525">
        <w:rPr>
          <w:rFonts w:ascii="Times New Roman" w:hAnsi="Times New Roman" w:cs="Times New Roman"/>
          <w:sz w:val="24"/>
          <w:szCs w:val="24"/>
        </w:rPr>
        <w:t xml:space="preserve">), respectively. </w:t>
      </w:r>
      <w:r w:rsidR="00686525" w:rsidRPr="00EC36EF">
        <w:rPr>
          <w:rFonts w:ascii="Times New Roman" w:hAnsi="Times New Roman" w:cs="Times New Roman"/>
          <w:i/>
          <w:iCs/>
          <w:sz w:val="24"/>
          <w:szCs w:val="24"/>
        </w:rPr>
        <w:t>EP_DEA, EP_EE</w:t>
      </w:r>
      <w:r w:rsidR="00686525">
        <w:rPr>
          <w:rFonts w:ascii="Times New Roman" w:hAnsi="Times New Roman" w:cs="Times New Roman"/>
          <w:sz w:val="24"/>
          <w:szCs w:val="24"/>
        </w:rPr>
        <w:t xml:space="preserve">, and </w:t>
      </w:r>
      <w:proofErr w:type="spellStart"/>
      <w:r w:rsidR="00686525" w:rsidRPr="00EC36EF">
        <w:rPr>
          <w:rFonts w:ascii="Times New Roman" w:hAnsi="Times New Roman" w:cs="Times New Roman"/>
          <w:i/>
          <w:iCs/>
          <w:sz w:val="24"/>
          <w:szCs w:val="24"/>
        </w:rPr>
        <w:t>EP_Pus</w:t>
      </w:r>
      <w:proofErr w:type="spellEnd"/>
      <w:r w:rsidR="00686525">
        <w:rPr>
          <w:rFonts w:ascii="Times New Roman" w:hAnsi="Times New Roman" w:cs="Times New Roman"/>
          <w:sz w:val="24"/>
          <w:szCs w:val="24"/>
        </w:rPr>
        <w:t xml:space="preserve"> measurement proposed a positive relationship with environmental management practices and financial performance. While </w:t>
      </w:r>
      <w:proofErr w:type="spellStart"/>
      <w:r w:rsidR="00686525" w:rsidRPr="00EC36EF">
        <w:rPr>
          <w:rFonts w:ascii="Times New Roman" w:hAnsi="Times New Roman" w:cs="Times New Roman"/>
          <w:i/>
          <w:iCs/>
          <w:sz w:val="24"/>
          <w:szCs w:val="24"/>
        </w:rPr>
        <w:t>EP_Emi</w:t>
      </w:r>
      <w:proofErr w:type="spellEnd"/>
      <w:r w:rsidR="00686525">
        <w:rPr>
          <w:rFonts w:ascii="Times New Roman" w:hAnsi="Times New Roman" w:cs="Times New Roman"/>
          <w:sz w:val="24"/>
          <w:szCs w:val="24"/>
        </w:rPr>
        <w:t xml:space="preserve"> and </w:t>
      </w:r>
      <w:proofErr w:type="spellStart"/>
      <w:r w:rsidR="00686525" w:rsidRPr="00EC36EF">
        <w:rPr>
          <w:rFonts w:ascii="Times New Roman" w:hAnsi="Times New Roman" w:cs="Times New Roman"/>
          <w:i/>
          <w:iCs/>
          <w:sz w:val="24"/>
          <w:szCs w:val="24"/>
        </w:rPr>
        <w:t>EP_Int</w:t>
      </w:r>
      <w:proofErr w:type="spellEnd"/>
      <w:r w:rsidR="00686525">
        <w:rPr>
          <w:rFonts w:ascii="Times New Roman" w:hAnsi="Times New Roman" w:cs="Times New Roman"/>
          <w:sz w:val="24"/>
          <w:szCs w:val="24"/>
        </w:rPr>
        <w:t xml:space="preserve"> measurement proposed the negative relationship with environmental management practices and financial performance.</w:t>
      </w:r>
    </w:p>
    <w:p w14:paraId="1878B194" w14:textId="77221F1E" w:rsidR="00765FF2" w:rsidRDefault="00686525" w:rsidP="009517EB">
      <w:pPr>
        <w:tabs>
          <w:tab w:val="left" w:pos="7513"/>
        </w:tabs>
        <w:spacing w:before="240" w:line="276" w:lineRule="auto"/>
        <w:jc w:val="center"/>
        <w:rPr>
          <w:rFonts w:ascii="Times New Roman" w:hAnsi="Times New Roman" w:cs="Times New Roman"/>
          <w:sz w:val="24"/>
          <w:szCs w:val="24"/>
        </w:rPr>
      </w:pPr>
      <w:r>
        <w:rPr>
          <w:rFonts w:ascii="Times New Roman" w:hAnsi="Times New Roman" w:cs="Times New Roman"/>
          <w:i/>
          <w:iCs/>
          <w:sz w:val="24"/>
          <w:szCs w:val="24"/>
        </w:rPr>
        <w:t>Insert Table 5 about here</w:t>
      </w:r>
    </w:p>
    <w:p w14:paraId="7167E8A7" w14:textId="021E43E2" w:rsidR="00846D4E" w:rsidRDefault="00846D4E" w:rsidP="00686525">
      <w:pPr>
        <w:spacing w:after="0" w:line="276" w:lineRule="auto"/>
        <w:jc w:val="both"/>
        <w:rPr>
          <w:rFonts w:ascii="Times New Roman" w:hAnsi="Times New Roman" w:cs="Times New Roman"/>
          <w:sz w:val="24"/>
          <w:szCs w:val="24"/>
        </w:rPr>
      </w:pPr>
    </w:p>
    <w:p w14:paraId="2EBBF5D7" w14:textId="5A8D02BC" w:rsidR="00846D4E" w:rsidRDefault="00846D4E" w:rsidP="00686525">
      <w:pPr>
        <w:spacing w:after="0" w:line="276" w:lineRule="auto"/>
        <w:jc w:val="both"/>
        <w:rPr>
          <w:rFonts w:ascii="Times New Roman" w:hAnsi="Times New Roman" w:cs="Times New Roman"/>
          <w:sz w:val="24"/>
          <w:szCs w:val="24"/>
        </w:rPr>
      </w:pPr>
      <w:r w:rsidRPr="00603F26">
        <w:rPr>
          <w:rFonts w:ascii="Times New Roman" w:hAnsi="Times New Roman" w:cs="Times New Roman"/>
          <w:sz w:val="24"/>
          <w:szCs w:val="24"/>
        </w:rPr>
        <w:t>Hypothesis 1 predicts that the adoption of environmental management practices leads to better environmental performance. Model 1, 5 and 8 of Table 5 evident that environmental management practices have statistically significant and positive impact on environmental performance together with all control variables as expected (β=0.003, p &lt;0.01</w:t>
      </w:r>
      <w:proofErr w:type="gramStart"/>
      <w:r w:rsidRPr="00603F26">
        <w:rPr>
          <w:rFonts w:ascii="Times New Roman" w:hAnsi="Times New Roman" w:cs="Times New Roman"/>
          <w:sz w:val="24"/>
          <w:szCs w:val="24"/>
        </w:rPr>
        <w:t>;  β</w:t>
      </w:r>
      <w:proofErr w:type="gramEnd"/>
      <w:r w:rsidRPr="00603F26">
        <w:rPr>
          <w:rFonts w:ascii="Times New Roman" w:hAnsi="Times New Roman" w:cs="Times New Roman"/>
          <w:sz w:val="24"/>
          <w:szCs w:val="24"/>
        </w:rPr>
        <w:t xml:space="preserve">=0.024 p &lt;0.01; β=0.002; p &lt;0.01). Environmental performance measurement, </w:t>
      </w:r>
      <w:r w:rsidRPr="00C35AEB">
        <w:rPr>
          <w:rFonts w:ascii="Times New Roman" w:hAnsi="Times New Roman" w:cs="Times New Roman"/>
          <w:i/>
          <w:iCs/>
          <w:sz w:val="24"/>
          <w:szCs w:val="24"/>
        </w:rPr>
        <w:t>EP_DEA, EP_EE</w:t>
      </w:r>
      <w:r w:rsidRPr="00603F26">
        <w:rPr>
          <w:rFonts w:ascii="Times New Roman" w:hAnsi="Times New Roman" w:cs="Times New Roman"/>
          <w:sz w:val="24"/>
          <w:szCs w:val="24"/>
        </w:rPr>
        <w:t xml:space="preserve"> and </w:t>
      </w:r>
      <w:r w:rsidRPr="00C35AEB">
        <w:rPr>
          <w:rFonts w:ascii="Times New Roman" w:hAnsi="Times New Roman" w:cs="Times New Roman"/>
          <w:i/>
          <w:iCs/>
          <w:sz w:val="24"/>
          <w:szCs w:val="24"/>
        </w:rPr>
        <w:t>EP_PUS</w:t>
      </w:r>
      <w:r w:rsidRPr="00603F26">
        <w:rPr>
          <w:rFonts w:ascii="Times New Roman" w:hAnsi="Times New Roman" w:cs="Times New Roman"/>
          <w:sz w:val="24"/>
          <w:szCs w:val="24"/>
        </w:rPr>
        <w:t xml:space="preserve"> </w:t>
      </w:r>
      <w:proofErr w:type="gramStart"/>
      <w:r w:rsidRPr="00603F26">
        <w:rPr>
          <w:rFonts w:ascii="Times New Roman" w:hAnsi="Times New Roman" w:cs="Times New Roman"/>
          <w:sz w:val="24"/>
          <w:szCs w:val="24"/>
        </w:rPr>
        <w:t>are</w:t>
      </w:r>
      <w:proofErr w:type="gramEnd"/>
      <w:r w:rsidRPr="00603F26">
        <w:rPr>
          <w:rFonts w:ascii="Times New Roman" w:hAnsi="Times New Roman" w:cs="Times New Roman"/>
          <w:sz w:val="24"/>
          <w:szCs w:val="24"/>
        </w:rPr>
        <w:t xml:space="preserve"> directly relat</w:t>
      </w:r>
      <w:r w:rsidR="007C3A56">
        <w:rPr>
          <w:rFonts w:ascii="Times New Roman" w:hAnsi="Times New Roman" w:cs="Times New Roman"/>
          <w:sz w:val="24"/>
          <w:szCs w:val="24"/>
        </w:rPr>
        <w:t xml:space="preserve">ed to the energy efficiency </w:t>
      </w:r>
      <w:r w:rsidRPr="00603F26">
        <w:rPr>
          <w:rFonts w:ascii="Times New Roman" w:hAnsi="Times New Roman" w:cs="Times New Roman"/>
          <w:sz w:val="24"/>
          <w:szCs w:val="24"/>
        </w:rPr>
        <w:t>carbon emissions productivity</w:t>
      </w:r>
      <w:r w:rsidR="007C3A56">
        <w:rPr>
          <w:rFonts w:ascii="Times New Roman" w:hAnsi="Times New Roman" w:cs="Times New Roman"/>
          <w:sz w:val="24"/>
          <w:szCs w:val="24"/>
        </w:rPr>
        <w:t xml:space="preserve"> and carbon emission improvement over a year</w:t>
      </w:r>
      <w:r w:rsidRPr="00603F26">
        <w:rPr>
          <w:rFonts w:ascii="Times New Roman" w:hAnsi="Times New Roman" w:cs="Times New Roman"/>
          <w:sz w:val="24"/>
          <w:szCs w:val="24"/>
        </w:rPr>
        <w:t xml:space="preserve"> methods. Whilst, environmental performance proxies, </w:t>
      </w:r>
      <w:proofErr w:type="spellStart"/>
      <w:r w:rsidRPr="00603F26">
        <w:rPr>
          <w:rFonts w:ascii="Times New Roman" w:hAnsi="Times New Roman" w:cs="Times New Roman"/>
          <w:sz w:val="24"/>
          <w:szCs w:val="24"/>
        </w:rPr>
        <w:t>EP_Emi</w:t>
      </w:r>
      <w:proofErr w:type="spellEnd"/>
      <w:r w:rsidRPr="00603F26">
        <w:rPr>
          <w:rFonts w:ascii="Times New Roman" w:hAnsi="Times New Roman" w:cs="Times New Roman"/>
          <w:sz w:val="24"/>
          <w:szCs w:val="24"/>
        </w:rPr>
        <w:t xml:space="preserve"> and </w:t>
      </w:r>
      <w:proofErr w:type="spellStart"/>
      <w:r w:rsidRPr="00603F26">
        <w:rPr>
          <w:rFonts w:ascii="Times New Roman" w:hAnsi="Times New Roman" w:cs="Times New Roman"/>
          <w:sz w:val="24"/>
          <w:szCs w:val="24"/>
        </w:rPr>
        <w:t>EP_Int</w:t>
      </w:r>
      <w:proofErr w:type="spellEnd"/>
      <w:r w:rsidRPr="00603F26">
        <w:rPr>
          <w:rFonts w:ascii="Times New Roman" w:hAnsi="Times New Roman" w:cs="Times New Roman"/>
          <w:sz w:val="24"/>
          <w:szCs w:val="24"/>
        </w:rPr>
        <w:t xml:space="preserve"> are directly related to the carbon emission outputs level (lower the carbon emissions level and carbon emission </w:t>
      </w:r>
      <w:r>
        <w:rPr>
          <w:rFonts w:ascii="Times New Roman" w:hAnsi="Times New Roman" w:cs="Times New Roman"/>
          <w:sz w:val="24"/>
          <w:szCs w:val="24"/>
        </w:rPr>
        <w:t>intensity means</w:t>
      </w:r>
      <w:r w:rsidRPr="00603F26">
        <w:rPr>
          <w:rFonts w:ascii="Times New Roman" w:hAnsi="Times New Roman" w:cs="Times New Roman"/>
          <w:sz w:val="24"/>
          <w:szCs w:val="24"/>
        </w:rPr>
        <w:t xml:space="preserve"> the positive environmental performance and vice versa).We also find that corporate environmental practices is</w:t>
      </w:r>
      <w:r>
        <w:rPr>
          <w:rFonts w:ascii="Times New Roman" w:hAnsi="Times New Roman" w:cs="Times New Roman"/>
          <w:sz w:val="24"/>
          <w:szCs w:val="24"/>
        </w:rPr>
        <w:t xml:space="preserve"> significant and</w:t>
      </w:r>
      <w:r w:rsidRPr="00603F26">
        <w:rPr>
          <w:rFonts w:ascii="Times New Roman" w:hAnsi="Times New Roman" w:cs="Times New Roman"/>
          <w:sz w:val="24"/>
          <w:szCs w:val="24"/>
        </w:rPr>
        <w:t xml:space="preserve"> negatively related to the environmental performance in model 11 and 14 of Table 5 , these negative coefficients actually signifies the positive nexus between environmental practices and environmental performance  (β= -0.007, p &lt;0.01;  β= -0.001 p &lt;0.01 ). The observed </w:t>
      </w:r>
      <w:proofErr w:type="gramStart"/>
      <w:r w:rsidRPr="00603F26">
        <w:rPr>
          <w:rFonts w:ascii="Times New Roman" w:hAnsi="Times New Roman" w:cs="Times New Roman"/>
          <w:sz w:val="24"/>
          <w:szCs w:val="24"/>
        </w:rPr>
        <w:t xml:space="preserve">sign </w:t>
      </w:r>
      <w:r w:rsidR="003D1998">
        <w:rPr>
          <w:rFonts w:ascii="Times New Roman" w:hAnsi="Times New Roman" w:cs="Times New Roman"/>
          <w:sz w:val="24"/>
          <w:szCs w:val="24"/>
        </w:rPr>
        <w:t xml:space="preserve"> is</w:t>
      </w:r>
      <w:proofErr w:type="gramEnd"/>
      <w:r w:rsidRPr="00603F26">
        <w:rPr>
          <w:rFonts w:ascii="Times New Roman" w:hAnsi="Times New Roman" w:cs="Times New Roman"/>
          <w:sz w:val="24"/>
          <w:szCs w:val="24"/>
        </w:rPr>
        <w:t xml:space="preserve"> consistent with the measurement of environmental performance proxies and results </w:t>
      </w:r>
      <w:r w:rsidR="003D1998">
        <w:rPr>
          <w:rFonts w:ascii="Times New Roman" w:hAnsi="Times New Roman" w:cs="Times New Roman"/>
          <w:sz w:val="24"/>
          <w:szCs w:val="24"/>
        </w:rPr>
        <w:t xml:space="preserve"> of prior studies</w:t>
      </w:r>
      <w:r w:rsidRPr="00603F26">
        <w:rPr>
          <w:rFonts w:ascii="Times New Roman" w:hAnsi="Times New Roman" w:cs="Times New Roman"/>
          <w:sz w:val="24"/>
          <w:szCs w:val="24"/>
        </w:rPr>
        <w:t xml:space="preserve"> (Clarkson et al., 2008; Hassan &amp; Romilly, 2018; Moussa et al., 2020).</w:t>
      </w:r>
      <w:r w:rsidRPr="00764E73">
        <w:rPr>
          <w:rFonts w:ascii="Times New Roman" w:hAnsi="Times New Roman" w:cs="Times New Roman"/>
          <w:sz w:val="24"/>
          <w:szCs w:val="24"/>
        </w:rPr>
        <w:t xml:space="preserve"> </w:t>
      </w:r>
      <w:r w:rsidR="003D1998">
        <w:rPr>
          <w:rFonts w:ascii="Times New Roman" w:hAnsi="Times New Roman" w:cs="Times New Roman"/>
          <w:sz w:val="24"/>
          <w:szCs w:val="24"/>
        </w:rPr>
        <w:t>Further, t</w:t>
      </w:r>
      <w:r w:rsidR="00686525">
        <w:rPr>
          <w:rFonts w:ascii="Times New Roman" w:hAnsi="Times New Roman" w:cs="Times New Roman"/>
          <w:sz w:val="24"/>
          <w:szCs w:val="24"/>
        </w:rPr>
        <w:t xml:space="preserve">he results support the fundamental argument of resource based-view and institutional theories that the adoption of environmental management practices helps in reducing corporate environmental hazards. The findings </w:t>
      </w:r>
      <w:r w:rsidR="00333B64">
        <w:rPr>
          <w:rFonts w:ascii="Times New Roman" w:hAnsi="Times New Roman" w:cs="Times New Roman"/>
          <w:sz w:val="24"/>
          <w:szCs w:val="24"/>
        </w:rPr>
        <w:t>offer support for</w:t>
      </w:r>
      <w:r w:rsidR="00686525">
        <w:rPr>
          <w:rFonts w:ascii="Times New Roman" w:hAnsi="Times New Roman" w:cs="Times New Roman"/>
          <w:sz w:val="24"/>
          <w:szCs w:val="24"/>
        </w:rPr>
        <w:t xml:space="preserve"> the effectiveness of environmental management practices </w:t>
      </w:r>
      <w:r w:rsidR="00333B64">
        <w:rPr>
          <w:rFonts w:ascii="Times New Roman" w:hAnsi="Times New Roman" w:cs="Times New Roman"/>
          <w:sz w:val="24"/>
          <w:szCs w:val="24"/>
        </w:rPr>
        <w:t>towards</w:t>
      </w:r>
      <w:r w:rsidR="00686525">
        <w:rPr>
          <w:rFonts w:ascii="Times New Roman" w:hAnsi="Times New Roman" w:cs="Times New Roman"/>
          <w:sz w:val="24"/>
          <w:szCs w:val="24"/>
        </w:rPr>
        <w:t xml:space="preserve"> achieving the desired </w:t>
      </w:r>
      <w:r w:rsidR="009119B2" w:rsidRPr="009119B2">
        <w:rPr>
          <w:rFonts w:ascii="Times New Roman" w:hAnsi="Times New Roman" w:cs="Times New Roman"/>
          <w:color w:val="000000" w:themeColor="text1"/>
          <w:sz w:val="24"/>
          <w:szCs w:val="24"/>
        </w:rPr>
        <w:t>environmental performance</w:t>
      </w:r>
      <w:r w:rsidR="00686525" w:rsidRPr="009119B2">
        <w:rPr>
          <w:rFonts w:ascii="Times New Roman" w:hAnsi="Times New Roman" w:cs="Times New Roman"/>
          <w:color w:val="000000" w:themeColor="text1"/>
          <w:sz w:val="24"/>
          <w:szCs w:val="24"/>
        </w:rPr>
        <w:t xml:space="preserve"> </w:t>
      </w:r>
      <w:r w:rsidR="00686525">
        <w:rPr>
          <w:rFonts w:ascii="Times New Roman" w:hAnsi="Times New Roman" w:cs="Times New Roman"/>
          <w:sz w:val="24"/>
          <w:szCs w:val="24"/>
        </w:rPr>
        <w:t>and are in line with the previous studies (</w:t>
      </w:r>
      <w:r w:rsidR="009C1377">
        <w:rPr>
          <w:rFonts w:ascii="Times New Roman" w:hAnsi="Times New Roman" w:cs="Times New Roman"/>
          <w:sz w:val="24"/>
          <w:szCs w:val="24"/>
        </w:rPr>
        <w:t>Arda et al.</w:t>
      </w:r>
      <w:r w:rsidR="00686525" w:rsidRPr="004166C4">
        <w:rPr>
          <w:rFonts w:ascii="Times New Roman" w:hAnsi="Times New Roman" w:cs="Times New Roman"/>
          <w:sz w:val="24"/>
          <w:szCs w:val="24"/>
        </w:rPr>
        <w:t>, 2019;</w:t>
      </w:r>
      <w:r w:rsidR="009C1377">
        <w:rPr>
          <w:rFonts w:ascii="Times New Roman" w:hAnsi="Times New Roman" w:cs="Times New Roman"/>
          <w:sz w:val="24"/>
          <w:szCs w:val="24"/>
        </w:rPr>
        <w:t xml:space="preserve"> </w:t>
      </w:r>
      <w:r w:rsidR="006017EF" w:rsidRPr="006017EF">
        <w:rPr>
          <w:rFonts w:ascii="Times New Roman" w:hAnsi="Times New Roman" w:cs="Times New Roman"/>
          <w:color w:val="222222"/>
          <w:sz w:val="24"/>
          <w:szCs w:val="24"/>
          <w:shd w:val="clear" w:color="auto" w:fill="FFFFFF"/>
        </w:rPr>
        <w:t xml:space="preserve">Aslam, Rehman, &amp; </w:t>
      </w:r>
      <w:proofErr w:type="spellStart"/>
      <w:r w:rsidR="006017EF" w:rsidRPr="006017EF">
        <w:rPr>
          <w:rFonts w:ascii="Times New Roman" w:hAnsi="Times New Roman" w:cs="Times New Roman"/>
          <w:color w:val="222222"/>
          <w:sz w:val="24"/>
          <w:szCs w:val="24"/>
          <w:shd w:val="clear" w:color="auto" w:fill="FFFFFF"/>
        </w:rPr>
        <w:t>Asad</w:t>
      </w:r>
      <w:proofErr w:type="spellEnd"/>
      <w:r w:rsidR="006017EF">
        <w:rPr>
          <w:rFonts w:ascii="Times New Roman" w:hAnsi="Times New Roman" w:cs="Times New Roman"/>
          <w:sz w:val="24"/>
          <w:szCs w:val="24"/>
        </w:rPr>
        <w:t>,</w:t>
      </w:r>
      <w:r w:rsidR="006017EF" w:rsidDel="006017EF">
        <w:rPr>
          <w:rFonts w:ascii="Times New Roman" w:hAnsi="Times New Roman" w:cs="Times New Roman"/>
          <w:sz w:val="24"/>
          <w:szCs w:val="24"/>
        </w:rPr>
        <w:t xml:space="preserve"> </w:t>
      </w:r>
      <w:r w:rsidR="00686525">
        <w:rPr>
          <w:rFonts w:ascii="Times New Roman" w:hAnsi="Times New Roman" w:cs="Times New Roman"/>
          <w:sz w:val="24"/>
          <w:szCs w:val="24"/>
        </w:rPr>
        <w:t xml:space="preserve">2020; </w:t>
      </w:r>
      <w:proofErr w:type="spellStart"/>
      <w:r w:rsidR="00686525" w:rsidRPr="001B395A">
        <w:rPr>
          <w:rFonts w:ascii="Times New Roman" w:hAnsi="Times New Roman" w:cs="Times New Roman"/>
          <w:sz w:val="24"/>
          <w:szCs w:val="24"/>
        </w:rPr>
        <w:t>Famiyeh</w:t>
      </w:r>
      <w:proofErr w:type="spellEnd"/>
      <w:r w:rsidR="00686525" w:rsidRPr="001B395A">
        <w:rPr>
          <w:rFonts w:ascii="Times New Roman" w:hAnsi="Times New Roman" w:cs="Times New Roman"/>
          <w:sz w:val="24"/>
          <w:szCs w:val="24"/>
        </w:rPr>
        <w:t xml:space="preserve"> et al., </w:t>
      </w:r>
      <w:r w:rsidR="00561661">
        <w:rPr>
          <w:rFonts w:ascii="Times New Roman" w:hAnsi="Times New Roman" w:cs="Times New Roman"/>
          <w:sz w:val="24"/>
          <w:szCs w:val="24"/>
        </w:rPr>
        <w:t>2</w:t>
      </w:r>
      <w:r w:rsidR="00686525" w:rsidRPr="001B395A">
        <w:rPr>
          <w:rFonts w:ascii="Times New Roman" w:hAnsi="Times New Roman" w:cs="Times New Roman"/>
          <w:sz w:val="24"/>
          <w:szCs w:val="24"/>
        </w:rPr>
        <w:t>018</w:t>
      </w:r>
      <w:r w:rsidR="00686525">
        <w:rPr>
          <w:rFonts w:ascii="Times New Roman" w:hAnsi="Times New Roman" w:cs="Times New Roman"/>
          <w:sz w:val="24"/>
          <w:szCs w:val="24"/>
        </w:rPr>
        <w:t xml:space="preserve">; </w:t>
      </w:r>
      <w:r w:rsidR="00686525" w:rsidRPr="00C96904">
        <w:rPr>
          <w:rFonts w:ascii="Times New Roman" w:hAnsi="Times New Roman" w:cs="Times New Roman"/>
          <w:sz w:val="24"/>
          <w:szCs w:val="24"/>
        </w:rPr>
        <w:t>Hartmann &amp; Vachon, 2018</w:t>
      </w:r>
      <w:r w:rsidR="00686525">
        <w:rPr>
          <w:rFonts w:ascii="Times New Roman" w:hAnsi="Times New Roman" w:cs="Times New Roman"/>
          <w:sz w:val="24"/>
          <w:szCs w:val="24"/>
        </w:rPr>
        <w:t xml:space="preserve">; </w:t>
      </w:r>
      <w:r w:rsidR="00686525" w:rsidRPr="00591E1B">
        <w:rPr>
          <w:rFonts w:ascii="Times New Roman" w:hAnsi="Times New Roman" w:cs="Times New Roman"/>
          <w:sz w:val="24"/>
          <w:szCs w:val="24"/>
        </w:rPr>
        <w:t>Moussa</w:t>
      </w:r>
      <w:r w:rsidR="00686525">
        <w:rPr>
          <w:rFonts w:ascii="Times New Roman" w:hAnsi="Times New Roman" w:cs="Times New Roman"/>
          <w:sz w:val="24"/>
          <w:szCs w:val="24"/>
        </w:rPr>
        <w:t xml:space="preserve"> et al., 2020). The </w:t>
      </w:r>
      <w:proofErr w:type="spellStart"/>
      <w:r w:rsidR="00686525">
        <w:rPr>
          <w:rFonts w:ascii="Times New Roman" w:hAnsi="Times New Roman" w:cs="Times New Roman"/>
          <w:sz w:val="24"/>
          <w:szCs w:val="24"/>
        </w:rPr>
        <w:t>results</w:t>
      </w:r>
      <w:r w:rsidR="00333B64">
        <w:rPr>
          <w:rFonts w:ascii="Times New Roman" w:hAnsi="Times New Roman" w:cs="Times New Roman"/>
          <w:sz w:val="24"/>
          <w:szCs w:val="24"/>
        </w:rPr>
        <w:t>do</w:t>
      </w:r>
      <w:proofErr w:type="spellEnd"/>
      <w:r w:rsidR="00333B64">
        <w:rPr>
          <w:rFonts w:ascii="Times New Roman" w:hAnsi="Times New Roman" w:cs="Times New Roman"/>
          <w:sz w:val="24"/>
          <w:szCs w:val="24"/>
        </w:rPr>
        <w:t xml:space="preserve"> not support</w:t>
      </w:r>
      <w:r w:rsidR="00686525">
        <w:rPr>
          <w:rFonts w:ascii="Times New Roman" w:hAnsi="Times New Roman" w:cs="Times New Roman"/>
          <w:sz w:val="24"/>
          <w:szCs w:val="24"/>
        </w:rPr>
        <w:t xml:space="preserve"> the argument of </w:t>
      </w:r>
      <w:r w:rsidR="00686525" w:rsidRPr="00A40BFD">
        <w:rPr>
          <w:rFonts w:ascii="Times New Roman" w:hAnsi="Times New Roman" w:cs="Times New Roman"/>
          <w:sz w:val="24"/>
          <w:szCs w:val="24"/>
        </w:rPr>
        <w:t>Heras-</w:t>
      </w:r>
      <w:proofErr w:type="spellStart"/>
      <w:r w:rsidR="00686525" w:rsidRPr="00A40BFD">
        <w:rPr>
          <w:rFonts w:ascii="Times New Roman" w:hAnsi="Times New Roman" w:cs="Times New Roman"/>
          <w:sz w:val="24"/>
          <w:szCs w:val="24"/>
        </w:rPr>
        <w:t>Saizarbitoria</w:t>
      </w:r>
      <w:proofErr w:type="spellEnd"/>
      <w:r w:rsidR="00686525">
        <w:rPr>
          <w:rFonts w:ascii="Times New Roman" w:hAnsi="Times New Roman" w:cs="Times New Roman"/>
          <w:sz w:val="24"/>
          <w:szCs w:val="24"/>
        </w:rPr>
        <w:t xml:space="preserve"> et al. (2020) and </w:t>
      </w:r>
      <w:r w:rsidR="00BD5679" w:rsidRPr="00BD5679">
        <w:rPr>
          <w:rFonts w:ascii="Times New Roman" w:hAnsi="Times New Roman" w:cs="Times New Roman"/>
          <w:color w:val="222222"/>
          <w:sz w:val="24"/>
          <w:szCs w:val="24"/>
          <w:shd w:val="clear" w:color="auto" w:fill="FFFFFF"/>
        </w:rPr>
        <w:t xml:space="preserve">Testa, </w:t>
      </w:r>
      <w:proofErr w:type="spellStart"/>
      <w:r w:rsidR="00BD5679" w:rsidRPr="00BD5679">
        <w:rPr>
          <w:rFonts w:ascii="Times New Roman" w:hAnsi="Times New Roman" w:cs="Times New Roman"/>
          <w:color w:val="222222"/>
          <w:sz w:val="24"/>
          <w:szCs w:val="24"/>
          <w:shd w:val="clear" w:color="auto" w:fill="FFFFFF"/>
        </w:rPr>
        <w:t>Iraldo</w:t>
      </w:r>
      <w:proofErr w:type="spellEnd"/>
      <w:r w:rsidR="00BD5679" w:rsidRPr="00BD5679">
        <w:rPr>
          <w:rFonts w:ascii="Times New Roman" w:hAnsi="Times New Roman" w:cs="Times New Roman"/>
          <w:color w:val="222222"/>
          <w:sz w:val="24"/>
          <w:szCs w:val="24"/>
          <w:shd w:val="clear" w:color="auto" w:fill="FFFFFF"/>
        </w:rPr>
        <w:t xml:space="preserve">, &amp; </w:t>
      </w:r>
      <w:proofErr w:type="spellStart"/>
      <w:r w:rsidR="00BD5679" w:rsidRPr="00BD5679">
        <w:rPr>
          <w:rFonts w:ascii="Times New Roman" w:hAnsi="Times New Roman" w:cs="Times New Roman"/>
          <w:color w:val="222222"/>
          <w:sz w:val="24"/>
          <w:szCs w:val="24"/>
          <w:shd w:val="clear" w:color="auto" w:fill="FFFFFF"/>
        </w:rPr>
        <w:t>Daddi</w:t>
      </w:r>
      <w:proofErr w:type="spellEnd"/>
      <w:r w:rsidR="00686525">
        <w:rPr>
          <w:rFonts w:ascii="Times New Roman" w:hAnsi="Times New Roman" w:cs="Times New Roman"/>
          <w:sz w:val="24"/>
          <w:szCs w:val="24"/>
        </w:rPr>
        <w:t>. (2018) that despite the worldwide use of environmental management practices the effectiveness of this tool is still challenging.</w:t>
      </w:r>
      <w:r w:rsidR="00686525" w:rsidRPr="006B764A">
        <w:rPr>
          <w:rFonts w:ascii="Times New Roman" w:hAnsi="Times New Roman" w:cs="Times New Roman"/>
          <w:sz w:val="24"/>
          <w:szCs w:val="24"/>
        </w:rPr>
        <w:t xml:space="preserve"> </w:t>
      </w:r>
    </w:p>
    <w:p w14:paraId="7B67C917" w14:textId="77777777" w:rsidR="008C34E4" w:rsidRDefault="00686525" w:rsidP="00216A8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Hypothesis 2 predicts that the adoption of </w:t>
      </w:r>
      <w:r w:rsidRPr="00C304E7">
        <w:rPr>
          <w:rFonts w:ascii="Times New Roman" w:hAnsi="Times New Roman" w:cs="Times New Roman"/>
          <w:iCs/>
          <w:sz w:val="24"/>
          <w:szCs w:val="24"/>
        </w:rPr>
        <w:t>environmental management practices leads to better</w:t>
      </w:r>
      <w:r w:rsidRPr="00C304E7">
        <w:rPr>
          <w:rFonts w:ascii="Times New Roman" w:hAnsi="Times New Roman" w:cs="Times New Roman"/>
          <w:iCs/>
          <w:noProof/>
          <w:sz w:val="24"/>
          <w:szCs w:val="24"/>
        </w:rPr>
        <w:t xml:space="preserve"> financial</w:t>
      </w:r>
      <w:r w:rsidRPr="00C304E7">
        <w:rPr>
          <w:rFonts w:ascii="Times New Roman" w:hAnsi="Times New Roman" w:cs="Times New Roman"/>
          <w:iCs/>
          <w:sz w:val="24"/>
          <w:szCs w:val="24"/>
        </w:rPr>
        <w:t xml:space="preserve"> performance</w:t>
      </w:r>
      <w:r>
        <w:rPr>
          <w:rFonts w:ascii="Times New Roman" w:hAnsi="Times New Roman" w:cs="Times New Roman"/>
          <w:iCs/>
          <w:sz w:val="24"/>
          <w:szCs w:val="24"/>
        </w:rPr>
        <w:t xml:space="preserve">. </w:t>
      </w:r>
      <w:r w:rsidR="006A1759">
        <w:rPr>
          <w:rFonts w:ascii="Times New Roman" w:hAnsi="Times New Roman" w:cs="Times New Roman"/>
          <w:sz w:val="24"/>
          <w:szCs w:val="24"/>
        </w:rPr>
        <w:t>Model 2</w:t>
      </w:r>
      <w:r w:rsidR="00C3538A">
        <w:rPr>
          <w:rFonts w:ascii="Times New Roman" w:hAnsi="Times New Roman" w:cs="Times New Roman"/>
          <w:sz w:val="24"/>
          <w:szCs w:val="24"/>
        </w:rPr>
        <w:t xml:space="preserve"> of T</w:t>
      </w:r>
      <w:r>
        <w:rPr>
          <w:rFonts w:ascii="Times New Roman" w:hAnsi="Times New Roman" w:cs="Times New Roman"/>
          <w:sz w:val="24"/>
          <w:szCs w:val="24"/>
        </w:rPr>
        <w:t xml:space="preserve">able 5 evident that environmental management </w:t>
      </w:r>
      <w:r>
        <w:rPr>
          <w:rFonts w:ascii="Times New Roman" w:hAnsi="Times New Roman" w:cs="Times New Roman"/>
          <w:sz w:val="24"/>
          <w:szCs w:val="24"/>
        </w:rPr>
        <w:lastRenderedPageBreak/>
        <w:t>practices have a statistically significant and positive impact on financial performance together with all contro</w:t>
      </w:r>
      <w:r w:rsidR="00976C1A">
        <w:rPr>
          <w:rFonts w:ascii="Times New Roman" w:hAnsi="Times New Roman" w:cs="Times New Roman"/>
          <w:sz w:val="24"/>
          <w:szCs w:val="24"/>
        </w:rPr>
        <w:t>l variables as expected (β=0.003</w:t>
      </w:r>
      <w:r>
        <w:rPr>
          <w:rFonts w:ascii="Times New Roman" w:hAnsi="Times New Roman" w:cs="Times New Roman"/>
          <w:sz w:val="24"/>
          <w:szCs w:val="24"/>
        </w:rPr>
        <w:t xml:space="preserve">, p &lt;0.01).  The finding highlighted that firms can achieve superior financial performance by implementing strategic environmental initiatives. The results are compatible with the resource based-view concept that resources induction towards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 activities amplified at a higher level of sustainable growth. (Hart, 1995). </w:t>
      </w:r>
      <w:r w:rsidR="00CA50CE">
        <w:rPr>
          <w:rFonts w:ascii="Times New Roman" w:hAnsi="Times New Roman" w:cs="Times New Roman"/>
          <w:sz w:val="24"/>
          <w:szCs w:val="24"/>
        </w:rPr>
        <w:t>Similarly</w:t>
      </w:r>
      <w:r w:rsidRPr="00236873">
        <w:rPr>
          <w:rFonts w:ascii="Times New Roman" w:hAnsi="Times New Roman" w:cs="Times New Roman"/>
          <w:sz w:val="24"/>
          <w:szCs w:val="24"/>
        </w:rPr>
        <w:t xml:space="preserve">, the result is </w:t>
      </w:r>
      <w:r w:rsidR="00CA50CE">
        <w:rPr>
          <w:rFonts w:ascii="Times New Roman" w:hAnsi="Times New Roman" w:cs="Times New Roman"/>
          <w:sz w:val="24"/>
          <w:szCs w:val="24"/>
        </w:rPr>
        <w:t xml:space="preserve">consistent </w:t>
      </w:r>
      <w:r>
        <w:rPr>
          <w:rFonts w:ascii="Times New Roman" w:hAnsi="Times New Roman" w:cs="Times New Roman"/>
          <w:sz w:val="24"/>
          <w:szCs w:val="24"/>
        </w:rPr>
        <w:t>with the findings of previous studies</w:t>
      </w:r>
      <w:r w:rsidRPr="00236873">
        <w:rPr>
          <w:rFonts w:ascii="Times New Roman" w:hAnsi="Times New Roman" w:cs="Times New Roman"/>
          <w:sz w:val="24"/>
          <w:szCs w:val="24"/>
        </w:rPr>
        <w:t xml:space="preserve"> (</w:t>
      </w:r>
      <w:proofErr w:type="spellStart"/>
      <w:r w:rsidRPr="00236873">
        <w:rPr>
          <w:rFonts w:ascii="Times New Roman" w:hAnsi="Times New Roman" w:cs="Times New Roman"/>
          <w:sz w:val="24"/>
          <w:szCs w:val="24"/>
        </w:rPr>
        <w:t>Gangi</w:t>
      </w:r>
      <w:proofErr w:type="spellEnd"/>
      <w:r w:rsidRPr="00236873">
        <w:rPr>
          <w:rFonts w:ascii="Times New Roman" w:hAnsi="Times New Roman" w:cs="Times New Roman"/>
          <w:sz w:val="24"/>
          <w:szCs w:val="24"/>
        </w:rPr>
        <w:t xml:space="preserve"> et al., 2020;</w:t>
      </w:r>
      <w:r w:rsidRPr="006D509C">
        <w:t xml:space="preserve"> </w:t>
      </w:r>
      <w:r w:rsidRPr="006D509C">
        <w:rPr>
          <w:rFonts w:ascii="Times New Roman" w:hAnsi="Times New Roman" w:cs="Times New Roman"/>
          <w:sz w:val="24"/>
          <w:szCs w:val="24"/>
        </w:rPr>
        <w:t>Jiang</w:t>
      </w:r>
      <w:r>
        <w:rPr>
          <w:rFonts w:ascii="Times New Roman" w:hAnsi="Times New Roman" w:cs="Times New Roman"/>
          <w:sz w:val="24"/>
          <w:szCs w:val="24"/>
        </w:rPr>
        <w:t xml:space="preserve"> et al., 2018;</w:t>
      </w:r>
      <w:r w:rsidRPr="00F92E8E">
        <w:rPr>
          <w:rFonts w:ascii="Times New Roman" w:hAnsi="Times New Roman" w:cs="Times New Roman"/>
          <w:color w:val="222222"/>
          <w:sz w:val="20"/>
          <w:szCs w:val="20"/>
          <w:shd w:val="clear" w:color="auto" w:fill="FFFFFF"/>
        </w:rPr>
        <w:t xml:space="preserve"> </w:t>
      </w:r>
      <w:proofErr w:type="spellStart"/>
      <w:r w:rsidRPr="00F92E8E">
        <w:rPr>
          <w:rFonts w:ascii="Times New Roman" w:hAnsi="Times New Roman" w:cs="Times New Roman"/>
          <w:color w:val="222222"/>
          <w:sz w:val="24"/>
          <w:szCs w:val="24"/>
          <w:shd w:val="clear" w:color="auto" w:fill="FFFFFF"/>
        </w:rPr>
        <w:t>Xie</w:t>
      </w:r>
      <w:proofErr w:type="spellEnd"/>
      <w:r>
        <w:rPr>
          <w:rFonts w:ascii="Times New Roman" w:hAnsi="Times New Roman" w:cs="Times New Roman"/>
          <w:color w:val="222222"/>
          <w:sz w:val="24"/>
          <w:szCs w:val="24"/>
          <w:shd w:val="clear" w:color="auto" w:fill="FFFFFF"/>
        </w:rPr>
        <w:t xml:space="preserve"> et al., 2019</w:t>
      </w:r>
      <w:r w:rsidRPr="00236873">
        <w:rPr>
          <w:rFonts w:ascii="Times New Roman" w:hAnsi="Times New Roman" w:cs="Times New Roman"/>
          <w:sz w:val="24"/>
          <w:szCs w:val="24"/>
        </w:rPr>
        <w:t xml:space="preserve">) assertion that </w:t>
      </w:r>
      <w:r>
        <w:rPr>
          <w:rFonts w:ascii="Times New Roman" w:hAnsi="Times New Roman" w:cs="Times New Roman"/>
          <w:sz w:val="24"/>
          <w:szCs w:val="24"/>
        </w:rPr>
        <w:t xml:space="preserve">the </w:t>
      </w:r>
      <w:r w:rsidRPr="00236873">
        <w:rPr>
          <w:rFonts w:ascii="Times New Roman" w:hAnsi="Times New Roman" w:cs="Times New Roman"/>
          <w:sz w:val="24"/>
          <w:szCs w:val="24"/>
        </w:rPr>
        <w:t xml:space="preserve">adoption of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 activities is the surety of firm competitiveness. While the result is contested with (</w:t>
      </w:r>
      <w:proofErr w:type="spellStart"/>
      <w:r w:rsidRPr="00236873">
        <w:rPr>
          <w:rFonts w:ascii="Times New Roman" w:hAnsi="Times New Roman" w:cs="Times New Roman"/>
          <w:sz w:val="24"/>
          <w:szCs w:val="24"/>
        </w:rPr>
        <w:t>Miroshnychenko</w:t>
      </w:r>
      <w:proofErr w:type="spellEnd"/>
      <w:r w:rsidRPr="00236873">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005A1149" w:rsidRPr="005A1149">
        <w:rPr>
          <w:rFonts w:ascii="Times New Roman" w:hAnsi="Times New Roman" w:cs="Times New Roman"/>
          <w:color w:val="222222"/>
          <w:sz w:val="24"/>
          <w:szCs w:val="24"/>
          <w:shd w:val="clear" w:color="auto" w:fill="FFFFFF"/>
        </w:rPr>
        <w:t>Yang, Hong, &amp; Modi</w:t>
      </w:r>
      <w:r w:rsidR="005A1149">
        <w:rPr>
          <w:rFonts w:ascii="Times New Roman" w:hAnsi="Times New Roman" w:cs="Times New Roman"/>
          <w:color w:val="222222"/>
          <w:sz w:val="24"/>
          <w:szCs w:val="24"/>
          <w:shd w:val="clear" w:color="auto" w:fill="FFFFFF"/>
        </w:rPr>
        <w:t>,</w:t>
      </w:r>
      <w:r w:rsidR="005A1149">
        <w:rPr>
          <w:rFonts w:ascii="Times New Roman" w:hAnsi="Times New Roman" w:cs="Times New Roman"/>
          <w:sz w:val="24"/>
          <w:szCs w:val="24"/>
        </w:rPr>
        <w:t xml:space="preserve"> </w:t>
      </w:r>
      <w:r>
        <w:rPr>
          <w:rFonts w:ascii="Times New Roman" w:hAnsi="Times New Roman" w:cs="Times New Roman"/>
          <w:sz w:val="24"/>
          <w:szCs w:val="24"/>
        </w:rPr>
        <w:t>2011).</w:t>
      </w:r>
    </w:p>
    <w:p w14:paraId="6A848EE0" w14:textId="579A6619" w:rsidR="00686525" w:rsidRPr="00582E45" w:rsidRDefault="00492AF8" w:rsidP="00216A85">
      <w:pPr>
        <w:spacing w:after="0" w:line="276" w:lineRule="auto"/>
        <w:ind w:firstLine="720"/>
        <w:jc w:val="both"/>
        <w:rPr>
          <w:rFonts w:ascii="Times New Roman" w:hAnsi="Times New Roman" w:cs="Times New Roman"/>
          <w:sz w:val="24"/>
          <w:szCs w:val="24"/>
        </w:rPr>
      </w:pPr>
      <w:r w:rsidRPr="00492AF8">
        <w:rPr>
          <w:rFonts w:ascii="Times New Roman" w:hAnsi="Times New Roman" w:cs="Times New Roman"/>
          <w:sz w:val="24"/>
          <w:szCs w:val="24"/>
        </w:rPr>
        <w:t>Hypothesis 3 predicts that better environmental performance leads to better financial performance. Model 3 and 6 of Table 5 evident that environmental performance has a statistically significant and positive impact on financial performance together with all control variables as expected (β=0.029, p &lt;0.01</w:t>
      </w:r>
      <w:proofErr w:type="gramStart"/>
      <w:r w:rsidRPr="00492AF8">
        <w:rPr>
          <w:rFonts w:ascii="Times New Roman" w:hAnsi="Times New Roman" w:cs="Times New Roman"/>
          <w:sz w:val="24"/>
          <w:szCs w:val="24"/>
        </w:rPr>
        <w:t>;  β</w:t>
      </w:r>
      <w:proofErr w:type="gramEnd"/>
      <w:r w:rsidRPr="00492AF8">
        <w:rPr>
          <w:rFonts w:ascii="Times New Roman" w:hAnsi="Times New Roman" w:cs="Times New Roman"/>
          <w:sz w:val="24"/>
          <w:szCs w:val="24"/>
        </w:rPr>
        <w:t>=0.079 p&lt;0.01). We also observed the negative si</w:t>
      </w:r>
      <w:r w:rsidR="006A0492">
        <w:rPr>
          <w:rFonts w:ascii="Times New Roman" w:hAnsi="Times New Roman" w:cs="Times New Roman"/>
          <w:sz w:val="24"/>
          <w:szCs w:val="24"/>
        </w:rPr>
        <w:t>gnificant coefficient in m</w:t>
      </w:r>
      <w:r w:rsidRPr="00492AF8">
        <w:rPr>
          <w:rFonts w:ascii="Times New Roman" w:hAnsi="Times New Roman" w:cs="Times New Roman"/>
          <w:sz w:val="24"/>
          <w:szCs w:val="24"/>
        </w:rPr>
        <w:t>odel 12 and 15 of Table 5 (β= -0.033 p&lt;0.01; β= -0.167 p&lt;0.01). The negative coefficient</w:t>
      </w:r>
      <w:r w:rsidR="006A0492">
        <w:rPr>
          <w:rFonts w:ascii="Times New Roman" w:hAnsi="Times New Roman" w:cs="Times New Roman"/>
          <w:sz w:val="24"/>
          <w:szCs w:val="24"/>
        </w:rPr>
        <w:t>s represent</w:t>
      </w:r>
      <w:r w:rsidRPr="00492AF8">
        <w:rPr>
          <w:rFonts w:ascii="Times New Roman" w:hAnsi="Times New Roman" w:cs="Times New Roman"/>
          <w:sz w:val="24"/>
          <w:szCs w:val="24"/>
        </w:rPr>
        <w:t xml:space="preserve"> that lower carbon emissions intensity and lower level of carbon emissions is positively influence the financial performance</w:t>
      </w:r>
      <w:r>
        <w:rPr>
          <w:rFonts w:ascii="Times New Roman" w:hAnsi="Times New Roman" w:cs="Times New Roman"/>
          <w:sz w:val="24"/>
          <w:szCs w:val="24"/>
        </w:rPr>
        <w:t xml:space="preserve"> and vice versa</w:t>
      </w:r>
      <w:r w:rsidRPr="00492AF8">
        <w:rPr>
          <w:rFonts w:ascii="Times New Roman" w:hAnsi="Times New Roman" w:cs="Times New Roman"/>
          <w:sz w:val="24"/>
          <w:szCs w:val="24"/>
        </w:rPr>
        <w:t xml:space="preserve">. The observed sign </w:t>
      </w:r>
      <w:r w:rsidR="003D1998">
        <w:rPr>
          <w:rFonts w:ascii="Times New Roman" w:hAnsi="Times New Roman" w:cs="Times New Roman"/>
          <w:sz w:val="24"/>
          <w:szCs w:val="24"/>
        </w:rPr>
        <w:t xml:space="preserve"> is</w:t>
      </w:r>
      <w:r w:rsidRPr="00492AF8">
        <w:rPr>
          <w:rFonts w:ascii="Times New Roman" w:hAnsi="Times New Roman" w:cs="Times New Roman"/>
          <w:sz w:val="24"/>
          <w:szCs w:val="24"/>
        </w:rPr>
        <w:t xml:space="preserve"> consistent with the measurement of environmental performance proxies and </w:t>
      </w:r>
      <w:r w:rsidR="003D1998">
        <w:rPr>
          <w:rFonts w:ascii="Times New Roman" w:hAnsi="Times New Roman" w:cs="Times New Roman"/>
          <w:sz w:val="24"/>
          <w:szCs w:val="24"/>
        </w:rPr>
        <w:t xml:space="preserve"> the findings of past studies</w:t>
      </w:r>
      <w:r w:rsidRPr="00492AF8">
        <w:rPr>
          <w:rFonts w:ascii="Times New Roman" w:hAnsi="Times New Roman" w:cs="Times New Roman"/>
          <w:sz w:val="24"/>
          <w:szCs w:val="24"/>
        </w:rPr>
        <w:t xml:space="preserve"> (Hassan &amp; Romilly, 2018; Li, &amp; Ramanathan, 2018).Whereas, model 9 predicts a significant inverse relationship between environmental performance and financial performance (β= -0.199, p &lt;0.01). The results of model 9 are not matched with the proxy </w:t>
      </w:r>
      <w:proofErr w:type="spellStart"/>
      <w:r w:rsidRPr="00492AF8">
        <w:rPr>
          <w:rFonts w:ascii="Times New Roman" w:hAnsi="Times New Roman" w:cs="Times New Roman"/>
          <w:sz w:val="24"/>
          <w:szCs w:val="24"/>
        </w:rPr>
        <w:t>measurment</w:t>
      </w:r>
      <w:proofErr w:type="spellEnd"/>
      <w:r w:rsidRPr="00492AF8">
        <w:rPr>
          <w:rFonts w:ascii="Times New Roman" w:hAnsi="Times New Roman" w:cs="Times New Roman"/>
          <w:sz w:val="24"/>
          <w:szCs w:val="24"/>
        </w:rPr>
        <w:t xml:space="preserve"> of environmental performance by </w:t>
      </w:r>
      <w:r w:rsidRPr="00C35AEB">
        <w:rPr>
          <w:rFonts w:ascii="Times New Roman" w:hAnsi="Times New Roman" w:cs="Times New Roman"/>
          <w:i/>
          <w:iCs/>
          <w:sz w:val="24"/>
          <w:szCs w:val="24"/>
        </w:rPr>
        <w:t>EP_PUS</w:t>
      </w:r>
      <w:r w:rsidRPr="00492AF8">
        <w:rPr>
          <w:rFonts w:ascii="Times New Roman" w:hAnsi="Times New Roman" w:cs="Times New Roman"/>
          <w:sz w:val="24"/>
          <w:szCs w:val="24"/>
        </w:rPr>
        <w:t xml:space="preserve"> that stated improvement in the level of carbon emission per unit size over a year leads to better financial performance (Hartmann &amp; Vachon, 2018).</w:t>
      </w:r>
      <w:r w:rsidR="003D1998">
        <w:rPr>
          <w:rFonts w:ascii="Times New Roman" w:hAnsi="Times New Roman" w:cs="Times New Roman"/>
          <w:sz w:val="24"/>
          <w:szCs w:val="24"/>
        </w:rPr>
        <w:t xml:space="preserve"> </w:t>
      </w:r>
      <w:r w:rsidR="00686525" w:rsidRPr="00582E45">
        <w:rPr>
          <w:rFonts w:ascii="Times New Roman" w:hAnsi="Times New Roman" w:cs="Times New Roman"/>
          <w:sz w:val="24"/>
          <w:szCs w:val="24"/>
        </w:rPr>
        <w:t>Thus</w:t>
      </w:r>
      <w:r w:rsidR="003D1998" w:rsidRPr="00582E45">
        <w:rPr>
          <w:rFonts w:ascii="Times New Roman" w:hAnsi="Times New Roman" w:cs="Times New Roman"/>
          <w:sz w:val="24"/>
          <w:szCs w:val="24"/>
        </w:rPr>
        <w:t>,</w:t>
      </w:r>
      <w:r w:rsidR="00686525" w:rsidRPr="00582E45">
        <w:rPr>
          <w:rFonts w:ascii="Times New Roman" w:hAnsi="Times New Roman" w:cs="Times New Roman"/>
          <w:sz w:val="24"/>
          <w:szCs w:val="24"/>
        </w:rPr>
        <w:t xml:space="preserve"> the overall findings</w:t>
      </w:r>
      <w:r w:rsidR="006A0492" w:rsidRPr="00582E45">
        <w:rPr>
          <w:rFonts w:ascii="Times New Roman" w:hAnsi="Times New Roman" w:cs="Times New Roman"/>
          <w:sz w:val="24"/>
          <w:szCs w:val="24"/>
        </w:rPr>
        <w:t xml:space="preserve"> </w:t>
      </w:r>
      <w:r w:rsidR="00686525" w:rsidRPr="00582E45">
        <w:rPr>
          <w:rFonts w:ascii="Times New Roman" w:hAnsi="Times New Roman" w:cs="Times New Roman"/>
          <w:sz w:val="24"/>
          <w:szCs w:val="24"/>
        </w:rPr>
        <w:t xml:space="preserve">confirm hypothesis 3 and consistent with the resource-based view and institutional context. The results support the findings of </w:t>
      </w:r>
      <w:proofErr w:type="spellStart"/>
      <w:r w:rsidR="00686525" w:rsidRPr="00582E45">
        <w:rPr>
          <w:rFonts w:ascii="Times New Roman" w:hAnsi="Times New Roman" w:cs="Times New Roman"/>
          <w:sz w:val="24"/>
          <w:szCs w:val="24"/>
        </w:rPr>
        <w:t>Fujii</w:t>
      </w:r>
      <w:proofErr w:type="spellEnd"/>
      <w:r w:rsidR="00686525" w:rsidRPr="00582E45">
        <w:rPr>
          <w:rFonts w:ascii="Times New Roman" w:hAnsi="Times New Roman" w:cs="Times New Roman"/>
          <w:sz w:val="24"/>
          <w:szCs w:val="24"/>
        </w:rPr>
        <w:t xml:space="preserve"> et al., (2013), although they used the old data set of Japanese listed firms (covering 2001-2008). The results also corroborate several recent studies (Busch &amp; Lewandowski, 2017; Hassan &amp; Romilly, 2018; Li et al.</w:t>
      </w:r>
      <w:r w:rsidR="007034CD" w:rsidRPr="00582E45">
        <w:rPr>
          <w:rFonts w:ascii="Times New Roman" w:hAnsi="Times New Roman" w:cs="Times New Roman"/>
          <w:sz w:val="24"/>
          <w:szCs w:val="24"/>
        </w:rPr>
        <w:t>, 2017</w:t>
      </w:r>
      <w:r w:rsidR="00686525" w:rsidRPr="00582E45">
        <w:rPr>
          <w:rFonts w:ascii="Times New Roman" w:hAnsi="Times New Roman" w:cs="Times New Roman"/>
          <w:sz w:val="24"/>
          <w:szCs w:val="24"/>
        </w:rPr>
        <w:t xml:space="preserve">; Shahab et al., 2020).  However, the results contradict the findings of Shen et al. (2019) and </w:t>
      </w:r>
      <w:proofErr w:type="spellStart"/>
      <w:r w:rsidR="00686525" w:rsidRPr="00582E45">
        <w:rPr>
          <w:rFonts w:ascii="Times New Roman" w:hAnsi="Times New Roman" w:cs="Times New Roman"/>
          <w:sz w:val="24"/>
          <w:szCs w:val="24"/>
        </w:rPr>
        <w:t>Trumpp</w:t>
      </w:r>
      <w:proofErr w:type="spellEnd"/>
      <w:r w:rsidR="00686525" w:rsidRPr="00582E45">
        <w:rPr>
          <w:rFonts w:ascii="Times New Roman" w:hAnsi="Times New Roman" w:cs="Times New Roman"/>
          <w:sz w:val="24"/>
          <w:szCs w:val="24"/>
        </w:rPr>
        <w:t xml:space="preserve"> and Guenther (2017). </w:t>
      </w:r>
    </w:p>
    <w:p w14:paraId="318A4101" w14:textId="217BC92F" w:rsidR="00CA50CE" w:rsidRDefault="00686525">
      <w:pPr>
        <w:spacing w:after="0" w:line="276" w:lineRule="auto"/>
        <w:ind w:firstLine="720"/>
        <w:jc w:val="both"/>
        <w:rPr>
          <w:rFonts w:ascii="Times New Roman" w:hAnsi="Times New Roman" w:cs="Times New Roman"/>
          <w:sz w:val="24"/>
          <w:szCs w:val="24"/>
        </w:rPr>
      </w:pPr>
      <w:r w:rsidRPr="00582E45">
        <w:rPr>
          <w:rFonts w:ascii="Times New Roman" w:hAnsi="Times New Roman" w:cs="Times New Roman"/>
          <w:iCs/>
          <w:sz w:val="24"/>
          <w:szCs w:val="24"/>
        </w:rPr>
        <w:t>Hypothesis 4 predicts that environmental performance</w:t>
      </w:r>
      <w:r w:rsidRPr="00C13DDF">
        <w:rPr>
          <w:rFonts w:ascii="Times New Roman" w:hAnsi="Times New Roman" w:cs="Times New Roman"/>
          <w:iCs/>
          <w:sz w:val="24"/>
          <w:szCs w:val="24"/>
        </w:rPr>
        <w:t xml:space="preserve"> mediates the association between environmental management practices and financial performance with the </w:t>
      </w:r>
      <w:proofErr w:type="gramStart"/>
      <w:r w:rsidRPr="00C13DDF">
        <w:rPr>
          <w:rFonts w:ascii="Times New Roman" w:hAnsi="Times New Roman" w:cs="Times New Roman"/>
          <w:iCs/>
          <w:sz w:val="24"/>
          <w:szCs w:val="24"/>
        </w:rPr>
        <w:t xml:space="preserve">relation </w:t>
      </w:r>
      <w:r w:rsidR="003D1998">
        <w:rPr>
          <w:rFonts w:ascii="Times New Roman" w:hAnsi="Times New Roman" w:cs="Times New Roman"/>
          <w:iCs/>
          <w:sz w:val="24"/>
          <w:szCs w:val="24"/>
        </w:rPr>
        <w:t xml:space="preserve"> being</w:t>
      </w:r>
      <w:proofErr w:type="gramEnd"/>
      <w:r w:rsidR="003D1998" w:rsidRPr="00C13DDF">
        <w:rPr>
          <w:rFonts w:ascii="Times New Roman" w:hAnsi="Times New Roman" w:cs="Times New Roman"/>
          <w:iCs/>
          <w:sz w:val="24"/>
          <w:szCs w:val="24"/>
        </w:rPr>
        <w:t xml:space="preserve"> </w:t>
      </w:r>
      <w:r w:rsidRPr="00C13DDF">
        <w:rPr>
          <w:rFonts w:ascii="Times New Roman" w:hAnsi="Times New Roman" w:cs="Times New Roman"/>
          <w:iCs/>
          <w:sz w:val="24"/>
          <w:szCs w:val="24"/>
        </w:rPr>
        <w:t>stronger in firms with better environmental performance. We test the mediation by following Baron and Kenny’s (1986) mediation technique rules with hierarchical regression analysis. The mediation conditions are: (1) the independent variable environmental management practices significantly influence the dependent variable financial performance</w:t>
      </w:r>
      <w:r w:rsidRPr="00C13DDF">
        <w:rPr>
          <w:rFonts w:ascii="Times New Roman" w:hAnsi="Times New Roman" w:cs="Times New Roman"/>
          <w:sz w:val="24"/>
          <w:szCs w:val="24"/>
        </w:rPr>
        <w:t xml:space="preserve">; (ii) the independent variable </w:t>
      </w:r>
      <w:r w:rsidRPr="00C13DDF">
        <w:rPr>
          <w:rFonts w:ascii="Times New Roman" w:hAnsi="Times New Roman" w:cs="Times New Roman"/>
          <w:iCs/>
          <w:sz w:val="24"/>
          <w:szCs w:val="24"/>
        </w:rPr>
        <w:t xml:space="preserve">environmental management practices significantly influence the mediating variable environmental performance; and </w:t>
      </w:r>
      <w:r w:rsidRPr="00C13DDF">
        <w:rPr>
          <w:rFonts w:ascii="Times New Roman" w:hAnsi="Times New Roman" w:cs="Times New Roman"/>
          <w:sz w:val="24"/>
          <w:szCs w:val="24"/>
        </w:rPr>
        <w:t>(iii) the mediating variable environmental performance significantly influence the dependent variable financial</w:t>
      </w:r>
      <w:r w:rsidR="006A0492">
        <w:rPr>
          <w:rFonts w:ascii="Times New Roman" w:hAnsi="Times New Roman" w:cs="Times New Roman"/>
          <w:sz w:val="24"/>
          <w:szCs w:val="24"/>
        </w:rPr>
        <w:t xml:space="preserve"> performance</w:t>
      </w:r>
      <w:r w:rsidRPr="00C13DDF">
        <w:rPr>
          <w:rFonts w:ascii="Times New Roman" w:hAnsi="Times New Roman" w:cs="Times New Roman"/>
          <w:sz w:val="24"/>
          <w:szCs w:val="24"/>
        </w:rPr>
        <w:t xml:space="preserve">; after fulfilling the above three mediation condition we run the combined effect of independent variable </w:t>
      </w:r>
      <w:r w:rsidRPr="00C13DDF">
        <w:rPr>
          <w:rFonts w:ascii="Times New Roman" w:hAnsi="Times New Roman" w:cs="Times New Roman"/>
          <w:iCs/>
          <w:sz w:val="24"/>
          <w:szCs w:val="24"/>
        </w:rPr>
        <w:t>environmental management practices</w:t>
      </w:r>
      <w:r w:rsidRPr="00C13DDF">
        <w:rPr>
          <w:rFonts w:ascii="Times New Roman" w:hAnsi="Times New Roman" w:cs="Times New Roman"/>
          <w:sz w:val="24"/>
          <w:szCs w:val="24"/>
        </w:rPr>
        <w:t xml:space="preserve"> and environmental performance mediating variable on dependent variable financial performance</w:t>
      </w:r>
      <w:r w:rsidR="00616FAA">
        <w:rPr>
          <w:rFonts w:ascii="Times New Roman" w:hAnsi="Times New Roman" w:cs="Times New Roman"/>
          <w:sz w:val="24"/>
          <w:szCs w:val="24"/>
        </w:rPr>
        <w:t>.</w:t>
      </w:r>
    </w:p>
    <w:p w14:paraId="0661F653" w14:textId="77777777" w:rsidR="00616FAA" w:rsidRDefault="00616FAA" w:rsidP="00616FAA">
      <w:pPr>
        <w:tabs>
          <w:tab w:val="left" w:pos="7513"/>
        </w:tabs>
        <w:spacing w:before="240" w:line="276" w:lineRule="auto"/>
        <w:jc w:val="center"/>
        <w:rPr>
          <w:rFonts w:ascii="Times New Roman" w:hAnsi="Times New Roman" w:cs="Times New Roman"/>
          <w:i/>
          <w:iCs/>
          <w:sz w:val="24"/>
          <w:szCs w:val="24"/>
        </w:rPr>
      </w:pPr>
      <w:r w:rsidRPr="007A2806">
        <w:rPr>
          <w:rFonts w:ascii="Times New Roman" w:hAnsi="Times New Roman" w:cs="Times New Roman"/>
          <w:i/>
          <w:iCs/>
          <w:sz w:val="24"/>
          <w:szCs w:val="24"/>
        </w:rPr>
        <w:t>Insert Table 6 about here</w:t>
      </w:r>
    </w:p>
    <w:p w14:paraId="1F6525A5" w14:textId="40447A7E" w:rsidR="00616FAA" w:rsidRDefault="00616FAA" w:rsidP="00582E45">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A164F">
        <w:rPr>
          <w:rFonts w:ascii="Times New Roman" w:hAnsi="Times New Roman" w:cs="Times New Roman"/>
          <w:sz w:val="24"/>
          <w:szCs w:val="24"/>
        </w:rPr>
        <w:t xml:space="preserve">All the mediation conditions for direct relationships are fulfilled as shown in </w:t>
      </w:r>
      <w:r>
        <w:rPr>
          <w:rFonts w:ascii="Times New Roman" w:hAnsi="Times New Roman" w:cs="Times New Roman"/>
          <w:sz w:val="24"/>
          <w:szCs w:val="24"/>
        </w:rPr>
        <w:t>T</w:t>
      </w:r>
      <w:r w:rsidRPr="00EA164F">
        <w:rPr>
          <w:rFonts w:ascii="Times New Roman" w:hAnsi="Times New Roman" w:cs="Times New Roman"/>
          <w:sz w:val="24"/>
          <w:szCs w:val="24"/>
        </w:rPr>
        <w:t>able 5. However,</w:t>
      </w:r>
      <w:r>
        <w:rPr>
          <w:rFonts w:ascii="Times New Roman" w:hAnsi="Times New Roman" w:cs="Times New Roman"/>
          <w:sz w:val="24"/>
          <w:szCs w:val="24"/>
        </w:rPr>
        <w:t xml:space="preserve"> model 4, 7, 10, 13, and 16 of T</w:t>
      </w:r>
      <w:r w:rsidRPr="00EA164F">
        <w:rPr>
          <w:rFonts w:ascii="Times New Roman" w:hAnsi="Times New Roman" w:cs="Times New Roman"/>
          <w:sz w:val="24"/>
          <w:szCs w:val="24"/>
        </w:rPr>
        <w:t xml:space="preserve">able 5 show combined regression results relating to the impact of both independent and mediating variables (i.e., environmental management practices and environmental performance) on our dependent variable (i.e., financial performance). The influence of environmental management practices on financial performance </w:t>
      </w:r>
      <w:r w:rsidRPr="00582E45">
        <w:rPr>
          <w:rFonts w:ascii="Times New Roman" w:hAnsi="Times New Roman" w:cs="Times New Roman"/>
          <w:sz w:val="24"/>
          <w:szCs w:val="24"/>
        </w:rPr>
        <w:t>remain statistically significant in all models (positive, negative) depends upon the measurement of environmental performance proxy) as expected (β=0.001, p &lt;0.05; β=0.001 p &lt;0.05; β=0.005, p &lt;0.01; β= 0.002, p &lt;0.01; β= 0.001 p &lt;0.10). While</w:t>
      </w:r>
      <w:r w:rsidRPr="00EA164F">
        <w:rPr>
          <w:rFonts w:ascii="Times New Roman" w:hAnsi="Times New Roman" w:cs="Times New Roman"/>
          <w:sz w:val="24"/>
          <w:szCs w:val="24"/>
        </w:rPr>
        <w:t xml:space="preserve"> environmental performance as a mediator impact on financial performance remain statistically significant (positive, negative) depends upon the measurement of environm</w:t>
      </w:r>
      <w:r>
        <w:rPr>
          <w:rFonts w:ascii="Times New Roman" w:hAnsi="Times New Roman" w:cs="Times New Roman"/>
          <w:sz w:val="24"/>
          <w:szCs w:val="24"/>
        </w:rPr>
        <w:t>ental performance proxy (β=0.117, p &lt;0.01; β=0.072 p &lt;0.01; β= -0.028 p &lt;0.01; β= -0.0135</w:t>
      </w:r>
      <w:r w:rsidRPr="00EA164F">
        <w:rPr>
          <w:rFonts w:ascii="Times New Roman" w:hAnsi="Times New Roman" w:cs="Times New Roman"/>
          <w:sz w:val="24"/>
          <w:szCs w:val="24"/>
        </w:rPr>
        <w:t xml:space="preserve"> p &lt;0.01)</w:t>
      </w:r>
      <w:r>
        <w:rPr>
          <w:rFonts w:ascii="Times New Roman" w:hAnsi="Times New Roman" w:cs="Times New Roman"/>
          <w:sz w:val="24"/>
          <w:szCs w:val="24"/>
        </w:rPr>
        <w:t xml:space="preserve"> in model 4, 7, 13 and 16 respectively,</w:t>
      </w:r>
      <w:r w:rsidRPr="00EA164F">
        <w:rPr>
          <w:rFonts w:ascii="Times New Roman" w:hAnsi="Times New Roman" w:cs="Times New Roman"/>
          <w:sz w:val="24"/>
          <w:szCs w:val="24"/>
        </w:rPr>
        <w:t xml:space="preserve"> as expected, except with</w:t>
      </w:r>
      <w:r>
        <w:rPr>
          <w:rFonts w:ascii="Times New Roman" w:hAnsi="Times New Roman" w:cs="Times New Roman"/>
          <w:sz w:val="24"/>
          <w:szCs w:val="24"/>
        </w:rPr>
        <w:t xml:space="preserve"> </w:t>
      </w:r>
      <w:r w:rsidRPr="00C35AEB">
        <w:rPr>
          <w:rFonts w:ascii="Times New Roman" w:hAnsi="Times New Roman" w:cs="Times New Roman"/>
          <w:i/>
          <w:iCs/>
          <w:sz w:val="24"/>
          <w:szCs w:val="24"/>
        </w:rPr>
        <w:t>EP_PUS</w:t>
      </w:r>
      <w:r>
        <w:rPr>
          <w:rFonts w:ascii="Times New Roman" w:hAnsi="Times New Roman" w:cs="Times New Roman"/>
          <w:sz w:val="24"/>
          <w:szCs w:val="24"/>
        </w:rPr>
        <w:t xml:space="preserve"> in model 10, where the relationship was found inverse (β= -0.187 p &gt;0.</w:t>
      </w:r>
      <w:r w:rsidRPr="00EA164F">
        <w:rPr>
          <w:rFonts w:ascii="Times New Roman" w:hAnsi="Times New Roman" w:cs="Times New Roman"/>
          <w:sz w:val="24"/>
          <w:szCs w:val="24"/>
        </w:rPr>
        <w:t>0</w:t>
      </w:r>
      <w:r>
        <w:rPr>
          <w:rFonts w:ascii="Times New Roman" w:hAnsi="Times New Roman" w:cs="Times New Roman"/>
          <w:sz w:val="24"/>
          <w:szCs w:val="24"/>
        </w:rPr>
        <w:t>1</w:t>
      </w:r>
      <w:r w:rsidRPr="00EA164F">
        <w:rPr>
          <w:rFonts w:ascii="Times New Roman" w:hAnsi="Times New Roman" w:cs="Times New Roman"/>
          <w:sz w:val="24"/>
          <w:szCs w:val="24"/>
        </w:rPr>
        <w:t>). Further to test the mediation effect of environmental performance between environmental management practices and financial performance, we conduct the Sobel test as propose</w:t>
      </w:r>
      <w:r>
        <w:rPr>
          <w:rFonts w:ascii="Times New Roman" w:hAnsi="Times New Roman" w:cs="Times New Roman"/>
          <w:sz w:val="24"/>
          <w:szCs w:val="24"/>
        </w:rPr>
        <w:t>d by Baron and Kenny (1986). Table 6</w:t>
      </w:r>
      <w:r w:rsidRPr="00EA164F">
        <w:rPr>
          <w:rFonts w:ascii="Times New Roman" w:hAnsi="Times New Roman" w:cs="Times New Roman"/>
          <w:sz w:val="24"/>
          <w:szCs w:val="24"/>
        </w:rPr>
        <w:t xml:space="preserve"> results show that environmental performance mediates the relationship between environmental management practices and financ</w:t>
      </w:r>
      <w:r>
        <w:rPr>
          <w:rFonts w:ascii="Times New Roman" w:hAnsi="Times New Roman" w:cs="Times New Roman"/>
          <w:sz w:val="24"/>
          <w:szCs w:val="24"/>
        </w:rPr>
        <w:t>ial performance (β=0.0012</w:t>
      </w:r>
      <w:r w:rsidRPr="00EA164F">
        <w:rPr>
          <w:rFonts w:ascii="Times New Roman" w:hAnsi="Times New Roman" w:cs="Times New Roman"/>
          <w:sz w:val="24"/>
          <w:szCs w:val="24"/>
        </w:rPr>
        <w:t xml:space="preserve">, p &lt;0.01; β=0.0040 p &lt;0.01; β= 0.0007, p &lt;0.05; β= 0.0027 p &lt;0.01) as expected with environmental performance </w:t>
      </w:r>
      <w:r>
        <w:rPr>
          <w:rFonts w:ascii="Times New Roman" w:hAnsi="Times New Roman" w:cs="Times New Roman"/>
          <w:sz w:val="24"/>
          <w:szCs w:val="24"/>
        </w:rPr>
        <w:t>measured using</w:t>
      </w:r>
      <w:r w:rsidRPr="00EA164F">
        <w:rPr>
          <w:rFonts w:ascii="Times New Roman" w:hAnsi="Times New Roman" w:cs="Times New Roman"/>
          <w:sz w:val="24"/>
          <w:szCs w:val="24"/>
        </w:rPr>
        <w:t xml:space="preserve"> </w:t>
      </w:r>
      <w:r w:rsidRPr="00C35AEB">
        <w:rPr>
          <w:rFonts w:ascii="Times New Roman" w:hAnsi="Times New Roman" w:cs="Times New Roman"/>
          <w:i/>
          <w:iCs/>
          <w:sz w:val="24"/>
          <w:szCs w:val="24"/>
        </w:rPr>
        <w:t xml:space="preserve">EP_DEA, EP_EE, </w:t>
      </w:r>
      <w:proofErr w:type="spellStart"/>
      <w:r w:rsidRPr="00C35AEB">
        <w:rPr>
          <w:rFonts w:ascii="Times New Roman" w:hAnsi="Times New Roman" w:cs="Times New Roman"/>
          <w:i/>
          <w:iCs/>
          <w:sz w:val="24"/>
          <w:szCs w:val="24"/>
        </w:rPr>
        <w:t>EP_Emi</w:t>
      </w:r>
      <w:proofErr w:type="spellEnd"/>
      <w:r w:rsidRPr="00EA164F">
        <w:rPr>
          <w:rFonts w:ascii="Times New Roman" w:hAnsi="Times New Roman" w:cs="Times New Roman"/>
          <w:sz w:val="24"/>
          <w:szCs w:val="24"/>
        </w:rPr>
        <w:t xml:space="preserve"> and </w:t>
      </w:r>
      <w:proofErr w:type="spellStart"/>
      <w:r w:rsidRPr="00C35AEB">
        <w:rPr>
          <w:rFonts w:ascii="Times New Roman" w:hAnsi="Times New Roman" w:cs="Times New Roman"/>
          <w:i/>
          <w:iCs/>
          <w:sz w:val="24"/>
          <w:szCs w:val="24"/>
        </w:rPr>
        <w:t>EP_Int</w:t>
      </w:r>
      <w:proofErr w:type="spellEnd"/>
      <w:r w:rsidR="00346CD7">
        <w:rPr>
          <w:rFonts w:ascii="Times New Roman" w:hAnsi="Times New Roman" w:cs="Times New Roman"/>
          <w:i/>
          <w:iCs/>
          <w:sz w:val="24"/>
          <w:szCs w:val="24"/>
        </w:rPr>
        <w:t>,</w:t>
      </w:r>
      <w:r w:rsidRPr="00EA164F">
        <w:rPr>
          <w:rFonts w:ascii="Times New Roman" w:hAnsi="Times New Roman" w:cs="Times New Roman"/>
          <w:sz w:val="24"/>
          <w:szCs w:val="24"/>
        </w:rPr>
        <w:t xml:space="preserve"> respectively, except the case </w:t>
      </w:r>
      <w:r>
        <w:rPr>
          <w:rFonts w:ascii="Times New Roman" w:hAnsi="Times New Roman" w:cs="Times New Roman"/>
          <w:sz w:val="24"/>
          <w:szCs w:val="24"/>
        </w:rPr>
        <w:t>where the environmental performance is measured using</w:t>
      </w:r>
      <w:r w:rsidRPr="00EA164F">
        <w:rPr>
          <w:rFonts w:ascii="Times New Roman" w:hAnsi="Times New Roman" w:cs="Times New Roman"/>
          <w:sz w:val="24"/>
          <w:szCs w:val="24"/>
        </w:rPr>
        <w:t xml:space="preserve"> </w:t>
      </w:r>
      <w:r w:rsidRPr="00C35AEB">
        <w:rPr>
          <w:rFonts w:ascii="Times New Roman" w:hAnsi="Times New Roman" w:cs="Times New Roman"/>
          <w:i/>
          <w:iCs/>
          <w:sz w:val="24"/>
          <w:szCs w:val="24"/>
        </w:rPr>
        <w:t>EP_PUS</w:t>
      </w:r>
      <w:r w:rsidRPr="00EA164F">
        <w:rPr>
          <w:rFonts w:ascii="Times New Roman" w:hAnsi="Times New Roman" w:cs="Times New Roman"/>
          <w:sz w:val="24"/>
          <w:szCs w:val="24"/>
        </w:rPr>
        <w:t xml:space="preserve"> (β=0.0000, p &gt;0.10 </w:t>
      </w:r>
      <w:proofErr w:type="spellStart"/>
      <w:r w:rsidRPr="00EA164F">
        <w:rPr>
          <w:rFonts w:ascii="Times New Roman" w:hAnsi="Times New Roman" w:cs="Times New Roman"/>
          <w:sz w:val="24"/>
          <w:szCs w:val="24"/>
        </w:rPr>
        <w:t>n.s</w:t>
      </w:r>
      <w:proofErr w:type="spellEnd"/>
      <w:r w:rsidRPr="00EA164F">
        <w:rPr>
          <w:rFonts w:ascii="Times New Roman" w:hAnsi="Times New Roman" w:cs="Times New Roman"/>
          <w:sz w:val="24"/>
          <w:szCs w:val="24"/>
        </w:rPr>
        <w:t xml:space="preserve">). Hence, these results endorsed the argument of </w:t>
      </w:r>
      <w:r>
        <w:rPr>
          <w:rFonts w:ascii="Times New Roman" w:hAnsi="Times New Roman" w:cs="Times New Roman"/>
          <w:sz w:val="24"/>
          <w:szCs w:val="24"/>
        </w:rPr>
        <w:t xml:space="preserve">past studies </w:t>
      </w:r>
      <w:r w:rsidRPr="00EA164F">
        <w:rPr>
          <w:rFonts w:ascii="Times New Roman" w:hAnsi="Times New Roman" w:cs="Times New Roman"/>
          <w:sz w:val="24"/>
          <w:szCs w:val="24"/>
        </w:rPr>
        <w:t xml:space="preserve">(Chen et al., 2018; Feng et al., 2018; Yang et al., 2011) that the effectiveness of environmental management practices on financial performance needs to measure through environmental performance. However, the results contrast with the argument of Chen et al. (2018) that firms should take </w:t>
      </w:r>
      <w:r w:rsidRPr="00582E45">
        <w:rPr>
          <w:rFonts w:ascii="Times New Roman" w:hAnsi="Times New Roman" w:cs="Times New Roman"/>
          <w:sz w:val="24"/>
          <w:szCs w:val="24"/>
        </w:rPr>
        <w:t>reactive environmental initiatives rather than proactive to consider the cost and benefit analysis. Altogether, the estimated results support the RBV and institutional theoretical aspects that in</w:t>
      </w:r>
      <w:r w:rsidR="00346CD7">
        <w:rPr>
          <w:rFonts w:ascii="Times New Roman" w:hAnsi="Times New Roman" w:cs="Times New Roman"/>
          <w:sz w:val="24"/>
          <w:szCs w:val="24"/>
        </w:rPr>
        <w:t>vestment</w:t>
      </w:r>
      <w:r w:rsidRPr="00582E45">
        <w:rPr>
          <w:rFonts w:ascii="Times New Roman" w:hAnsi="Times New Roman" w:cs="Times New Roman"/>
          <w:sz w:val="24"/>
          <w:szCs w:val="24"/>
        </w:rPr>
        <w:t xml:space="preserve"> of resources </w:t>
      </w:r>
      <w:r w:rsidR="00346CD7">
        <w:rPr>
          <w:rFonts w:ascii="Times New Roman" w:hAnsi="Times New Roman" w:cs="Times New Roman"/>
          <w:sz w:val="24"/>
          <w:szCs w:val="24"/>
        </w:rPr>
        <w:t>in</w:t>
      </w:r>
      <w:r w:rsidRPr="00582E45">
        <w:rPr>
          <w:rFonts w:ascii="Times New Roman" w:hAnsi="Times New Roman" w:cs="Times New Roman"/>
          <w:sz w:val="24"/>
          <w:szCs w:val="24"/>
        </w:rPr>
        <w:t xml:space="preserve"> environmental management practices, tend</w:t>
      </w:r>
      <w:r w:rsidR="00346CD7">
        <w:rPr>
          <w:rFonts w:ascii="Times New Roman" w:hAnsi="Times New Roman" w:cs="Times New Roman"/>
          <w:sz w:val="24"/>
          <w:szCs w:val="24"/>
        </w:rPr>
        <w:t>s</w:t>
      </w:r>
      <w:r w:rsidRPr="00582E45">
        <w:rPr>
          <w:rFonts w:ascii="Times New Roman" w:hAnsi="Times New Roman" w:cs="Times New Roman"/>
          <w:sz w:val="24"/>
          <w:szCs w:val="24"/>
        </w:rPr>
        <w:t xml:space="preserve"> to </w:t>
      </w:r>
      <w:r w:rsidR="00346CD7">
        <w:rPr>
          <w:rFonts w:ascii="Times New Roman" w:hAnsi="Times New Roman" w:cs="Times New Roman"/>
          <w:sz w:val="24"/>
          <w:szCs w:val="24"/>
        </w:rPr>
        <w:t>aim towards achieving</w:t>
      </w:r>
      <w:r w:rsidRPr="00582E45">
        <w:rPr>
          <w:rFonts w:ascii="Times New Roman" w:hAnsi="Times New Roman" w:cs="Times New Roman"/>
          <w:sz w:val="24"/>
          <w:szCs w:val="24"/>
        </w:rPr>
        <w:t xml:space="preserve"> environmental legitimacy (Feng &amp; Wang, 2016; Haque &amp; Ntim, 2018) that can easily be communicated to customers, regulators and investors (Al-</w:t>
      </w:r>
      <w:proofErr w:type="spellStart"/>
      <w:r w:rsidRPr="00582E45">
        <w:rPr>
          <w:rFonts w:ascii="Times New Roman" w:hAnsi="Times New Roman" w:cs="Times New Roman"/>
          <w:sz w:val="24"/>
          <w:szCs w:val="24"/>
        </w:rPr>
        <w:t>Tuwaijri</w:t>
      </w:r>
      <w:proofErr w:type="spellEnd"/>
      <w:r w:rsidRPr="00582E45">
        <w:rPr>
          <w:rFonts w:ascii="Times New Roman" w:hAnsi="Times New Roman" w:cs="Times New Roman"/>
          <w:sz w:val="24"/>
          <w:szCs w:val="24"/>
        </w:rPr>
        <w:t xml:space="preserve"> et al., 2004; </w:t>
      </w:r>
      <w:proofErr w:type="spellStart"/>
      <w:r w:rsidRPr="00582E45">
        <w:rPr>
          <w:rFonts w:ascii="Times New Roman" w:hAnsi="Times New Roman" w:cs="Times New Roman"/>
          <w:sz w:val="24"/>
          <w:szCs w:val="24"/>
        </w:rPr>
        <w:t>Christmann</w:t>
      </w:r>
      <w:proofErr w:type="spellEnd"/>
      <w:r w:rsidRPr="00582E45">
        <w:rPr>
          <w:rFonts w:ascii="Times New Roman" w:hAnsi="Times New Roman" w:cs="Times New Roman"/>
          <w:sz w:val="24"/>
          <w:szCs w:val="24"/>
        </w:rPr>
        <w:t xml:space="preserve">, 2000; </w:t>
      </w:r>
      <w:proofErr w:type="spellStart"/>
      <w:r w:rsidRPr="00582E45">
        <w:rPr>
          <w:rFonts w:ascii="Times New Roman" w:hAnsi="Times New Roman" w:cs="Times New Roman"/>
          <w:sz w:val="24"/>
          <w:szCs w:val="24"/>
        </w:rPr>
        <w:t>Trumpp</w:t>
      </w:r>
      <w:proofErr w:type="spellEnd"/>
      <w:r w:rsidRPr="00582E45">
        <w:rPr>
          <w:rFonts w:ascii="Times New Roman" w:hAnsi="Times New Roman" w:cs="Times New Roman"/>
          <w:sz w:val="24"/>
          <w:szCs w:val="24"/>
        </w:rPr>
        <w:t xml:space="preserve"> &amp; Guenther, 2017). Moreover, the results are also consistent with institutional theory that coercive, regulatory and mimetic pressures may originate significant positive impact on environmental performance (</w:t>
      </w:r>
      <w:proofErr w:type="spellStart"/>
      <w:r w:rsidRPr="00582E45">
        <w:rPr>
          <w:rFonts w:ascii="Times New Roman" w:hAnsi="Times New Roman" w:cs="Times New Roman"/>
          <w:sz w:val="24"/>
          <w:szCs w:val="24"/>
        </w:rPr>
        <w:t>Chithambo</w:t>
      </w:r>
      <w:proofErr w:type="spellEnd"/>
      <w:r w:rsidRPr="00582E45">
        <w:rPr>
          <w:rFonts w:ascii="Times New Roman" w:hAnsi="Times New Roman" w:cs="Times New Roman"/>
          <w:sz w:val="24"/>
          <w:szCs w:val="24"/>
        </w:rPr>
        <w:t xml:space="preserve">, Tingbani, Agyapong, Gyapong, &amp; </w:t>
      </w:r>
      <w:proofErr w:type="spellStart"/>
      <w:r w:rsidRPr="00582E45">
        <w:rPr>
          <w:rFonts w:ascii="Times New Roman" w:hAnsi="Times New Roman" w:cs="Times New Roman"/>
          <w:sz w:val="24"/>
          <w:szCs w:val="24"/>
        </w:rPr>
        <w:t>Damoah</w:t>
      </w:r>
      <w:proofErr w:type="spellEnd"/>
      <w:r w:rsidRPr="00582E45">
        <w:rPr>
          <w:rFonts w:ascii="Times New Roman" w:hAnsi="Times New Roman" w:cs="Times New Roman"/>
          <w:sz w:val="24"/>
          <w:szCs w:val="24"/>
        </w:rPr>
        <w:t>, 2020). Green practices are adopted with the aim to reduce corporate environmental impacts, and gain sustainable growth (</w:t>
      </w:r>
      <w:proofErr w:type="spellStart"/>
      <w:r w:rsidRPr="00582E45">
        <w:rPr>
          <w:rFonts w:ascii="Times New Roman" w:hAnsi="Times New Roman" w:cs="Times New Roman"/>
          <w:sz w:val="24"/>
          <w:szCs w:val="24"/>
        </w:rPr>
        <w:t>Miroshnychenko</w:t>
      </w:r>
      <w:proofErr w:type="spellEnd"/>
      <w:r w:rsidRPr="00582E45">
        <w:rPr>
          <w:rFonts w:ascii="Times New Roman" w:hAnsi="Times New Roman" w:cs="Times New Roman"/>
          <w:sz w:val="24"/>
          <w:szCs w:val="24"/>
        </w:rPr>
        <w:t xml:space="preserve"> et al., 2017).</w:t>
      </w:r>
      <w:r>
        <w:rPr>
          <w:rFonts w:ascii="Times New Roman" w:hAnsi="Times New Roman" w:cs="Times New Roman"/>
          <w:sz w:val="24"/>
          <w:szCs w:val="24"/>
        </w:rPr>
        <w:t xml:space="preserve"> Thus, achieve a better environmental performance goal will lead towards better financial performance directly or indirectly through the adoption of proper environmental management practices. </w:t>
      </w:r>
      <w:r w:rsidRPr="00EA164F">
        <w:rPr>
          <w:rFonts w:ascii="Times New Roman" w:hAnsi="Times New Roman" w:cs="Times New Roman"/>
          <w:sz w:val="24"/>
          <w:szCs w:val="24"/>
        </w:rPr>
        <w:t>Overall, the findings of this study confirmed the mediating effect of environmental performance. Thus hypothesis 4 is supported.</w:t>
      </w:r>
      <w:r>
        <w:rPr>
          <w:rFonts w:ascii="Times New Roman" w:hAnsi="Times New Roman" w:cs="Times New Roman"/>
          <w:sz w:val="24"/>
          <w:szCs w:val="24"/>
        </w:rPr>
        <w:t xml:space="preserve"> </w:t>
      </w:r>
    </w:p>
    <w:p w14:paraId="1E8EB4C4" w14:textId="4919159F" w:rsidR="00616FAA" w:rsidRPr="006953BE" w:rsidRDefault="00616FAA" w:rsidP="00616FAA">
      <w:pPr>
        <w:spacing w:before="240" w:line="276" w:lineRule="auto"/>
        <w:jc w:val="both"/>
        <w:rPr>
          <w:rFonts w:ascii="Times New Roman" w:hAnsi="Times New Roman" w:cs="Times New Roman"/>
          <w:b/>
          <w:caps/>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r>
      <w:r>
        <w:rPr>
          <w:rFonts w:ascii="Times New Roman" w:hAnsi="Times New Roman" w:cs="Times New Roman"/>
          <w:b/>
          <w:caps/>
          <w:sz w:val="24"/>
          <w:szCs w:val="24"/>
        </w:rPr>
        <w:t>Conclusion</w:t>
      </w:r>
      <w:r w:rsidR="009841DC">
        <w:rPr>
          <w:rFonts w:ascii="Times New Roman" w:hAnsi="Times New Roman" w:cs="Times New Roman"/>
          <w:b/>
          <w:caps/>
          <w:sz w:val="24"/>
          <w:szCs w:val="24"/>
        </w:rPr>
        <w:t>s,</w:t>
      </w:r>
      <w:r>
        <w:rPr>
          <w:rFonts w:ascii="Times New Roman" w:hAnsi="Times New Roman" w:cs="Times New Roman"/>
          <w:b/>
          <w:caps/>
          <w:sz w:val="24"/>
          <w:szCs w:val="24"/>
        </w:rPr>
        <w:t xml:space="preserve"> Implications</w:t>
      </w:r>
      <w:r w:rsidRPr="006953BE">
        <w:rPr>
          <w:rFonts w:ascii="Times New Roman" w:hAnsi="Times New Roman" w:cs="Times New Roman"/>
          <w:b/>
          <w:caps/>
          <w:sz w:val="24"/>
          <w:szCs w:val="24"/>
        </w:rPr>
        <w:t xml:space="preserve"> and limitations</w:t>
      </w:r>
    </w:p>
    <w:p w14:paraId="63B98D4E" w14:textId="1E1C1781" w:rsidR="00616FAA" w:rsidRDefault="00616FAA" w:rsidP="00616FAA">
      <w:pPr>
        <w:spacing w:after="0" w:line="276" w:lineRule="auto"/>
        <w:jc w:val="both"/>
        <w:rPr>
          <w:rFonts w:ascii="Times New Roman" w:hAnsi="Times New Roman" w:cs="Times New Roman"/>
          <w:sz w:val="24"/>
          <w:szCs w:val="24"/>
        </w:rPr>
      </w:pPr>
      <w:r w:rsidRPr="006B764A">
        <w:rPr>
          <w:rFonts w:ascii="Times New Roman" w:hAnsi="Times New Roman" w:cs="Times New Roman"/>
          <w:sz w:val="24"/>
          <w:szCs w:val="24"/>
        </w:rPr>
        <w:t xml:space="preserve">This study makes </w:t>
      </w:r>
      <w:r>
        <w:rPr>
          <w:rFonts w:ascii="Times New Roman" w:hAnsi="Times New Roman" w:cs="Times New Roman"/>
          <w:sz w:val="24"/>
          <w:szCs w:val="24"/>
        </w:rPr>
        <w:t>a number of new</w:t>
      </w:r>
      <w:r w:rsidRPr="006B764A">
        <w:rPr>
          <w:rFonts w:ascii="Times New Roman" w:hAnsi="Times New Roman" w:cs="Times New Roman"/>
          <w:sz w:val="24"/>
          <w:szCs w:val="24"/>
        </w:rPr>
        <w:t xml:space="preserve"> contribution</w:t>
      </w:r>
      <w:r>
        <w:rPr>
          <w:rFonts w:ascii="Times New Roman" w:hAnsi="Times New Roman" w:cs="Times New Roman"/>
          <w:sz w:val="24"/>
          <w:szCs w:val="24"/>
        </w:rPr>
        <w:t>s</w:t>
      </w:r>
      <w:r w:rsidRPr="006B764A">
        <w:rPr>
          <w:rFonts w:ascii="Times New Roman" w:hAnsi="Times New Roman" w:cs="Times New Roman"/>
          <w:sz w:val="24"/>
          <w:szCs w:val="24"/>
        </w:rPr>
        <w:t xml:space="preserve"> to the </w:t>
      </w:r>
      <w:r>
        <w:rPr>
          <w:rFonts w:ascii="Times New Roman" w:hAnsi="Times New Roman" w:cs="Times New Roman"/>
          <w:sz w:val="24"/>
          <w:szCs w:val="24"/>
        </w:rPr>
        <w:t xml:space="preserve">business strategy and the </w:t>
      </w:r>
      <w:r w:rsidRPr="006B764A">
        <w:rPr>
          <w:rFonts w:ascii="Times New Roman" w:hAnsi="Times New Roman" w:cs="Times New Roman"/>
          <w:sz w:val="24"/>
          <w:szCs w:val="24"/>
        </w:rPr>
        <w:t xml:space="preserve">environmental literature by examining the mediating role of environmental performance in the relationship between environmental management practice and financial performance. </w:t>
      </w:r>
      <w:r>
        <w:rPr>
          <w:rFonts w:ascii="Times New Roman" w:hAnsi="Times New Roman" w:cs="Times New Roman"/>
          <w:sz w:val="24"/>
          <w:szCs w:val="24"/>
        </w:rPr>
        <w:t>Using</w:t>
      </w:r>
      <w:r w:rsidRPr="006B764A">
        <w:rPr>
          <w:rFonts w:ascii="Times New Roman" w:hAnsi="Times New Roman" w:cs="Times New Roman"/>
          <w:sz w:val="24"/>
          <w:szCs w:val="24"/>
        </w:rPr>
        <w:t xml:space="preserve"> </w:t>
      </w:r>
      <w:r w:rsidR="009841DC">
        <w:rPr>
          <w:rFonts w:ascii="Times New Roman" w:hAnsi="Times New Roman" w:cs="Times New Roman"/>
          <w:sz w:val="24"/>
          <w:szCs w:val="24"/>
        </w:rPr>
        <w:t xml:space="preserve">Japanese </w:t>
      </w:r>
      <w:r w:rsidRPr="006B764A">
        <w:rPr>
          <w:rFonts w:ascii="Times New Roman" w:hAnsi="Times New Roman" w:cs="Times New Roman"/>
          <w:sz w:val="24"/>
          <w:szCs w:val="24"/>
        </w:rPr>
        <w:t xml:space="preserve">data </w:t>
      </w:r>
      <w:r>
        <w:rPr>
          <w:rFonts w:ascii="Times New Roman" w:hAnsi="Times New Roman" w:cs="Times New Roman"/>
          <w:sz w:val="24"/>
          <w:szCs w:val="24"/>
        </w:rPr>
        <w:t>consisting of</w:t>
      </w:r>
      <w:r w:rsidRPr="006B764A">
        <w:rPr>
          <w:rFonts w:ascii="Times New Roman" w:hAnsi="Times New Roman" w:cs="Times New Roman"/>
          <w:sz w:val="24"/>
          <w:szCs w:val="24"/>
        </w:rPr>
        <w:t xml:space="preserve"> Nikkei 225 firms for the period of 2007 to 2018</w:t>
      </w:r>
      <w:r>
        <w:rPr>
          <w:rFonts w:ascii="Times New Roman" w:hAnsi="Times New Roman" w:cs="Times New Roman"/>
          <w:sz w:val="24"/>
          <w:szCs w:val="24"/>
        </w:rPr>
        <w:t xml:space="preserve">, our findings indicate that </w:t>
      </w:r>
      <w:r>
        <w:rPr>
          <w:rFonts w:ascii="Times New Roman" w:hAnsi="Times New Roman" w:cs="Times New Roman"/>
          <w:sz w:val="24"/>
          <w:szCs w:val="24"/>
        </w:rPr>
        <w:lastRenderedPageBreak/>
        <w:t xml:space="preserve">environmental management practices have a positive effect on financial performance. We find further that environmental performance has a mediating effect on </w:t>
      </w:r>
      <w:r w:rsidR="009841DC">
        <w:rPr>
          <w:rFonts w:ascii="Times New Roman" w:hAnsi="Times New Roman" w:cs="Times New Roman"/>
          <w:sz w:val="24"/>
          <w:szCs w:val="24"/>
        </w:rPr>
        <w:t xml:space="preserve">the </w:t>
      </w:r>
      <w:r>
        <w:rPr>
          <w:rFonts w:ascii="Times New Roman" w:hAnsi="Times New Roman" w:cs="Times New Roman"/>
          <w:sz w:val="24"/>
          <w:szCs w:val="24"/>
        </w:rPr>
        <w:t>environmental management practices–financial performance nexus. Our findings are in line with predictions of our theoretical framework that draws insights from the resource-based view and institutional theor</w:t>
      </w:r>
      <w:r w:rsidR="009A400C">
        <w:rPr>
          <w:rFonts w:ascii="Times New Roman" w:hAnsi="Times New Roman" w:cs="Times New Roman"/>
          <w:sz w:val="24"/>
          <w:szCs w:val="24"/>
        </w:rPr>
        <w:t>y</w:t>
      </w:r>
      <w:r>
        <w:rPr>
          <w:rFonts w:ascii="Times New Roman" w:hAnsi="Times New Roman" w:cs="Times New Roman"/>
          <w:sz w:val="24"/>
          <w:szCs w:val="24"/>
        </w:rPr>
        <w:t xml:space="preserve"> perspective</w:t>
      </w:r>
      <w:r w:rsidR="009A400C">
        <w:rPr>
          <w:rFonts w:ascii="Times New Roman" w:hAnsi="Times New Roman" w:cs="Times New Roman"/>
          <w:sz w:val="24"/>
          <w:szCs w:val="24"/>
        </w:rPr>
        <w:t>s</w:t>
      </w:r>
      <w:r>
        <w:rPr>
          <w:rFonts w:ascii="Times New Roman" w:hAnsi="Times New Roman" w:cs="Times New Roman"/>
          <w:sz w:val="24"/>
          <w:szCs w:val="24"/>
        </w:rPr>
        <w:t>. The findings of this study have some implications for managers, investors, and policymakers.</w:t>
      </w:r>
    </w:p>
    <w:p w14:paraId="606EDBD3" w14:textId="36BE80A3" w:rsidR="00616FAA" w:rsidRPr="009517EB" w:rsidRDefault="00616FAA" w:rsidP="00616F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582E45">
        <w:rPr>
          <w:rFonts w:ascii="Times New Roman" w:hAnsi="Times New Roman" w:cs="Times New Roman"/>
          <w:sz w:val="24"/>
          <w:szCs w:val="24"/>
        </w:rPr>
        <w:t xml:space="preserve">First, the results of the study indicate that Japanese firms have embraced the concept of environmental legitimacy by adopting voluntary and mandatory corporate environmental management practices. The results of this study also suggest that the integration of continuous improvement in environmental programmes is a useful tool to meet current environmental challenges. Second, the findings of this study demonstrated that implementing proper environmental programmes not only improved the firm’s image but also helps to reduce the ecological effect. Third, managers always pondered that investment in environmental practices is a non-productive expenditure because they are expecting a direct link between environmental management practices and financial performance. The result indicates that it is better to identify the indirect link between environmental management practices and financial performance through environmental performance. Thus, managers can build strong customer loyalty by pursuing a green agenda. Fourth, this study also has an implication for investors that investing in green and environmental issues </w:t>
      </w:r>
      <w:r w:rsidR="009841DC">
        <w:rPr>
          <w:rFonts w:ascii="Times New Roman" w:hAnsi="Times New Roman" w:cs="Times New Roman"/>
          <w:sz w:val="24"/>
          <w:szCs w:val="24"/>
        </w:rPr>
        <w:t>can</w:t>
      </w:r>
      <w:r w:rsidRPr="00582E45">
        <w:rPr>
          <w:rFonts w:ascii="Times New Roman" w:hAnsi="Times New Roman" w:cs="Times New Roman"/>
          <w:sz w:val="24"/>
          <w:szCs w:val="24"/>
        </w:rPr>
        <w:t xml:space="preserve"> impact positively on financial returns in the longer term.</w:t>
      </w:r>
    </w:p>
    <w:p w14:paraId="17F41C79" w14:textId="4559BFB6" w:rsidR="00616FAA" w:rsidRPr="009517EB" w:rsidRDefault="00616FAA" w:rsidP="00616FAA">
      <w:pPr>
        <w:spacing w:after="0" w:line="276" w:lineRule="auto"/>
        <w:ind w:firstLine="720"/>
        <w:jc w:val="both"/>
        <w:rPr>
          <w:rFonts w:ascii="Times New Roman" w:hAnsi="Times New Roman" w:cs="Times New Roman"/>
          <w:sz w:val="24"/>
          <w:szCs w:val="24"/>
        </w:rPr>
      </w:pPr>
      <w:r w:rsidRPr="009517EB">
        <w:rPr>
          <w:rFonts w:ascii="Times New Roman" w:hAnsi="Times New Roman" w:cs="Times New Roman"/>
          <w:sz w:val="24"/>
          <w:szCs w:val="24"/>
        </w:rPr>
        <w:t xml:space="preserve">The result also provides several implications for policymakers. Globally, the industrial ‘zero-emission target’ has become a major issue for global media and press. Japan as a case study demonstrates to other industrial economies that stringent corporate environmental regulations can lead to the adoption of voluntary comprehensive environmental practices. It would, therefore, be a positive step for other economies to formulate corporate environmental guidelines similar to Japan that are most likely to help meet </w:t>
      </w:r>
      <w:r w:rsidR="00742090">
        <w:rPr>
          <w:rFonts w:ascii="Times New Roman" w:hAnsi="Times New Roman" w:cs="Times New Roman"/>
          <w:sz w:val="24"/>
          <w:szCs w:val="24"/>
        </w:rPr>
        <w:t>existing</w:t>
      </w:r>
      <w:r w:rsidRPr="009517EB">
        <w:rPr>
          <w:rFonts w:ascii="Times New Roman" w:hAnsi="Times New Roman" w:cs="Times New Roman"/>
          <w:sz w:val="24"/>
          <w:szCs w:val="24"/>
        </w:rPr>
        <w:t xml:space="preserve"> climate challenges. </w:t>
      </w:r>
    </w:p>
    <w:p w14:paraId="0AF51A3D" w14:textId="57A7497A" w:rsidR="00616FAA" w:rsidRPr="00582E45" w:rsidRDefault="00616FAA" w:rsidP="00616FAA">
      <w:pPr>
        <w:spacing w:after="0" w:line="276" w:lineRule="auto"/>
        <w:ind w:firstLine="720"/>
        <w:jc w:val="both"/>
        <w:rPr>
          <w:rFonts w:ascii="Times New Roman" w:hAnsi="Times New Roman" w:cs="Times New Roman"/>
          <w:sz w:val="24"/>
          <w:szCs w:val="24"/>
        </w:rPr>
      </w:pPr>
      <w:r w:rsidRPr="00582E45">
        <w:rPr>
          <w:rFonts w:ascii="Times New Roman" w:hAnsi="Times New Roman" w:cs="Times New Roman"/>
          <w:sz w:val="24"/>
          <w:szCs w:val="24"/>
        </w:rPr>
        <w:t>Certainly, this study has some limitations that should be acknowledged.  First, this study’s sample is drawn from a single country – Japan, and therefore, the findings should be interpreted and generalised with great care. Future studies can improve upon this study by drawing the</w:t>
      </w:r>
      <w:r w:rsidR="00037958">
        <w:rPr>
          <w:rFonts w:ascii="Times New Roman" w:hAnsi="Times New Roman" w:cs="Times New Roman"/>
          <w:sz w:val="24"/>
          <w:szCs w:val="24"/>
        </w:rPr>
        <w:t>ir</w:t>
      </w:r>
      <w:r w:rsidRPr="00582E45">
        <w:rPr>
          <w:rFonts w:ascii="Times New Roman" w:hAnsi="Times New Roman" w:cs="Times New Roman"/>
          <w:sz w:val="24"/>
          <w:szCs w:val="24"/>
        </w:rPr>
        <w:t xml:space="preserve"> sample from other countries that </w:t>
      </w:r>
      <w:r w:rsidR="00742090">
        <w:rPr>
          <w:rFonts w:ascii="Times New Roman" w:hAnsi="Times New Roman" w:cs="Times New Roman"/>
          <w:sz w:val="24"/>
          <w:szCs w:val="24"/>
        </w:rPr>
        <w:t xml:space="preserve">may </w:t>
      </w:r>
      <w:r w:rsidRPr="00582E45">
        <w:rPr>
          <w:rFonts w:ascii="Times New Roman" w:hAnsi="Times New Roman" w:cs="Times New Roman"/>
          <w:sz w:val="24"/>
          <w:szCs w:val="24"/>
        </w:rPr>
        <w:t xml:space="preserve">uncover cultural and regional factors. Furthermore, Albertini, (2013) argued that environmental and financial performance relationship is significantly influenced by the regional and sectorial differences. Hence, future research can compare the polluting and non-polluting sectors differences with inclusion of civil and common law countries. Second, although, we have </w:t>
      </w:r>
      <w:r w:rsidRPr="00582E45">
        <w:rPr>
          <w:rFonts w:ascii="Times New Roman" w:hAnsi="Times New Roman" w:cs="Times New Roman"/>
          <w:spacing w:val="-2"/>
          <w:sz w:val="24"/>
          <w:szCs w:val="24"/>
        </w:rPr>
        <w:t xml:space="preserve">endeavoured </w:t>
      </w:r>
      <w:r w:rsidRPr="00582E45">
        <w:rPr>
          <w:rFonts w:ascii="Times New Roman" w:hAnsi="Times New Roman" w:cs="Times New Roman"/>
          <w:sz w:val="24"/>
          <w:szCs w:val="24"/>
        </w:rPr>
        <w:t xml:space="preserve">to address potential </w:t>
      </w:r>
      <w:proofErr w:type="spellStart"/>
      <w:r w:rsidRPr="00582E45">
        <w:rPr>
          <w:rFonts w:ascii="Times New Roman" w:hAnsi="Times New Roman" w:cs="Times New Roman"/>
          <w:sz w:val="24"/>
          <w:szCs w:val="24"/>
        </w:rPr>
        <w:t>endogenities</w:t>
      </w:r>
      <w:proofErr w:type="spellEnd"/>
      <w:r w:rsidRPr="00582E45">
        <w:rPr>
          <w:rFonts w:ascii="Times New Roman" w:hAnsi="Times New Roman" w:cs="Times New Roman"/>
          <w:sz w:val="24"/>
          <w:szCs w:val="24"/>
        </w:rPr>
        <w:t xml:space="preserve"> problems, our magnitude and directions of our coefficients may still suffer such problems</w:t>
      </w:r>
      <w:r w:rsidR="00D73238">
        <w:rPr>
          <w:rFonts w:ascii="Times New Roman" w:hAnsi="Times New Roman" w:cs="Times New Roman"/>
          <w:sz w:val="24"/>
          <w:szCs w:val="24"/>
        </w:rPr>
        <w:t>, and other techniques, such as difference-in-difference, generalised, two- and three-stage least squares regression techniques can be applied to address any potential endogeneities</w:t>
      </w:r>
      <w:r w:rsidRPr="00582E45">
        <w:rPr>
          <w:rFonts w:ascii="Times New Roman" w:hAnsi="Times New Roman" w:cs="Times New Roman"/>
          <w:sz w:val="24"/>
          <w:szCs w:val="24"/>
        </w:rPr>
        <w:t xml:space="preserve">. </w:t>
      </w:r>
      <w:r w:rsidR="00D73238">
        <w:rPr>
          <w:rFonts w:ascii="Times New Roman" w:hAnsi="Times New Roman" w:cs="Times New Roman"/>
          <w:sz w:val="24"/>
          <w:szCs w:val="24"/>
        </w:rPr>
        <w:t>Also, w</w:t>
      </w:r>
      <w:r w:rsidRPr="00582E45">
        <w:rPr>
          <w:rFonts w:ascii="Times New Roman" w:hAnsi="Times New Roman" w:cs="Times New Roman"/>
          <w:sz w:val="24"/>
          <w:szCs w:val="24"/>
        </w:rPr>
        <w:t>e have used energy and carbon emission as proxies of environmental performance that may not be reflect</w:t>
      </w:r>
      <w:r w:rsidR="008C4715">
        <w:rPr>
          <w:rFonts w:ascii="Times New Roman" w:hAnsi="Times New Roman" w:cs="Times New Roman"/>
          <w:sz w:val="24"/>
          <w:szCs w:val="24"/>
        </w:rPr>
        <w:t>ive of the</w:t>
      </w:r>
      <w:r w:rsidRPr="00582E45">
        <w:rPr>
          <w:rFonts w:ascii="Times New Roman" w:hAnsi="Times New Roman" w:cs="Times New Roman"/>
          <w:sz w:val="24"/>
          <w:szCs w:val="24"/>
        </w:rPr>
        <w:t xml:space="preserve"> finer picture of actual environmental performance. However</w:t>
      </w:r>
      <w:r w:rsidR="00D76616">
        <w:rPr>
          <w:rFonts w:ascii="Times New Roman" w:hAnsi="Times New Roman" w:cs="Times New Roman"/>
          <w:sz w:val="24"/>
          <w:szCs w:val="24"/>
        </w:rPr>
        <w:t>,</w:t>
      </w:r>
      <w:r w:rsidRPr="00582E45">
        <w:rPr>
          <w:rFonts w:ascii="Times New Roman" w:hAnsi="Times New Roman" w:cs="Times New Roman"/>
          <w:sz w:val="24"/>
          <w:szCs w:val="24"/>
        </w:rPr>
        <w:t xml:space="preserve"> the use of other environmental performance related variables, material, waste and water may offer new insight and make the findings more robust. Third, the measurement of environmental performance can be improved </w:t>
      </w:r>
      <w:r w:rsidR="00D76616">
        <w:rPr>
          <w:rFonts w:ascii="Times New Roman" w:hAnsi="Times New Roman" w:cs="Times New Roman"/>
          <w:sz w:val="24"/>
          <w:szCs w:val="24"/>
        </w:rPr>
        <w:t xml:space="preserve">further </w:t>
      </w:r>
      <w:r w:rsidRPr="00582E45">
        <w:rPr>
          <w:rFonts w:ascii="Times New Roman" w:hAnsi="Times New Roman" w:cs="Times New Roman"/>
          <w:sz w:val="24"/>
          <w:szCs w:val="24"/>
        </w:rPr>
        <w:t xml:space="preserve">with consideration of the latest DEA techniques. Future research may extend the study by using three-stage DEA to evaluate the environmental efficiency. Fourth, GHG reporting was mandatory in Japan since 2006 (Li et </w:t>
      </w:r>
      <w:proofErr w:type="gramStart"/>
      <w:r w:rsidRPr="00582E45">
        <w:rPr>
          <w:rFonts w:ascii="Times New Roman" w:hAnsi="Times New Roman" w:cs="Times New Roman"/>
          <w:sz w:val="24"/>
          <w:szCs w:val="24"/>
        </w:rPr>
        <w:t>al .</w:t>
      </w:r>
      <w:proofErr w:type="gramEnd"/>
      <w:r w:rsidRPr="00582E45">
        <w:rPr>
          <w:rFonts w:ascii="Times New Roman" w:hAnsi="Times New Roman" w:cs="Times New Roman"/>
          <w:sz w:val="24"/>
          <w:szCs w:val="24"/>
        </w:rPr>
        <w:t>, 2017) for larger carbon emitter corporations (</w:t>
      </w:r>
      <w:proofErr w:type="spellStart"/>
      <w:r w:rsidRPr="00582E45">
        <w:rPr>
          <w:rFonts w:ascii="Times New Roman" w:hAnsi="Times New Roman" w:cs="Times New Roman"/>
          <w:sz w:val="24"/>
          <w:szCs w:val="24"/>
        </w:rPr>
        <w:t>Fujii</w:t>
      </w:r>
      <w:proofErr w:type="spellEnd"/>
      <w:r w:rsidRPr="00582E45">
        <w:rPr>
          <w:rFonts w:ascii="Times New Roman" w:hAnsi="Times New Roman" w:cs="Times New Roman"/>
          <w:sz w:val="24"/>
          <w:szCs w:val="24"/>
        </w:rPr>
        <w:t xml:space="preserve"> et al., 2013). Future research can examine the focal </w:t>
      </w:r>
      <w:r w:rsidRPr="00582E45">
        <w:rPr>
          <w:rFonts w:ascii="Times New Roman" w:hAnsi="Times New Roman" w:cs="Times New Roman"/>
          <w:sz w:val="24"/>
          <w:szCs w:val="24"/>
        </w:rPr>
        <w:lastRenderedPageBreak/>
        <w:t xml:space="preserve">relationship in the sample of large carbon emissions Emitters Corporation, in order to reduce the self-reported sample bias. Finally, future studies can examine the moderating role of clean technology along with the casual link of environmental performance between environmental management practices and financial performance. </w:t>
      </w:r>
    </w:p>
    <w:p w14:paraId="77FC4630" w14:textId="77777777" w:rsidR="00616FAA" w:rsidRDefault="00616FAA" w:rsidP="00616FAA">
      <w:pPr>
        <w:pStyle w:val="Heading1"/>
        <w:spacing w:before="0" w:beforeAutospacing="0" w:after="240" w:afterAutospacing="0" w:line="276" w:lineRule="auto"/>
        <w:rPr>
          <w:rFonts w:eastAsiaTheme="minorHAnsi"/>
          <w:bCs w:val="0"/>
          <w:kern w:val="0"/>
          <w:sz w:val="24"/>
          <w:szCs w:val="24"/>
          <w:lang w:val="en-GB"/>
        </w:rPr>
      </w:pPr>
    </w:p>
    <w:p w14:paraId="7CDB6A3D" w14:textId="77777777" w:rsidR="00616FAA" w:rsidRDefault="00616FAA" w:rsidP="00C35AEB">
      <w:pPr>
        <w:spacing w:after="0" w:line="276" w:lineRule="auto"/>
        <w:jc w:val="both"/>
        <w:rPr>
          <w:rFonts w:ascii="Times New Roman" w:hAnsi="Times New Roman" w:cs="Times New Roman"/>
          <w:sz w:val="24"/>
          <w:szCs w:val="24"/>
        </w:rPr>
        <w:sectPr w:rsidR="00616FAA" w:rsidSect="007732FD">
          <w:pgSz w:w="11906" w:h="16838"/>
          <w:pgMar w:top="1440" w:right="1440" w:bottom="1440" w:left="1440" w:header="708" w:footer="708" w:gutter="0"/>
          <w:cols w:space="708"/>
          <w:docGrid w:linePitch="360"/>
        </w:sectPr>
      </w:pPr>
    </w:p>
    <w:p w14:paraId="6ECD6E27" w14:textId="7752761D" w:rsidR="00CA50CE" w:rsidRDefault="00CA50CE" w:rsidP="00CA50CE">
      <w:pPr>
        <w:spacing w:after="0" w:line="276" w:lineRule="auto"/>
        <w:jc w:val="both"/>
        <w:rPr>
          <w:rFonts w:ascii="Times New Roman" w:hAnsi="Times New Roman" w:cs="Times New Roman"/>
          <w:sz w:val="24"/>
          <w:szCs w:val="24"/>
        </w:rPr>
        <w:sectPr w:rsidR="00CA50CE" w:rsidSect="00CA50CE">
          <w:type w:val="continuous"/>
          <w:pgSz w:w="11906" w:h="16838"/>
          <w:pgMar w:top="1440" w:right="1440" w:bottom="1440" w:left="1440" w:header="708" w:footer="708" w:gutter="0"/>
          <w:cols w:space="708"/>
          <w:docGrid w:linePitch="360"/>
        </w:sectPr>
      </w:pPr>
    </w:p>
    <w:p w14:paraId="72909E1B" w14:textId="310E6C78" w:rsidR="005912BF" w:rsidRPr="00D97958" w:rsidRDefault="009C1377" w:rsidP="00EB0701">
      <w:pPr>
        <w:pStyle w:val="Heading1"/>
        <w:spacing w:before="0" w:beforeAutospacing="0" w:after="240" w:afterAutospacing="0" w:line="276" w:lineRule="auto"/>
        <w:rPr>
          <w:sz w:val="24"/>
          <w:szCs w:val="24"/>
        </w:rPr>
      </w:pPr>
      <w:r>
        <w:rPr>
          <w:sz w:val="24"/>
          <w:szCs w:val="24"/>
        </w:rPr>
        <w:lastRenderedPageBreak/>
        <w:t>References</w:t>
      </w:r>
    </w:p>
    <w:p w14:paraId="5D1032BC" w14:textId="372DC152" w:rsidR="004C0994" w:rsidRDefault="003A39ED" w:rsidP="00EB0701">
      <w:pPr>
        <w:pStyle w:val="Heading1"/>
        <w:spacing w:before="0" w:beforeAutospacing="0" w:after="0" w:afterAutospacing="0" w:line="276" w:lineRule="auto"/>
        <w:ind w:left="720" w:hanging="720"/>
        <w:jc w:val="both"/>
        <w:rPr>
          <w:rStyle w:val="Hyperlink"/>
          <w:rFonts w:eastAsiaTheme="majorEastAsia"/>
          <w:b w:val="0"/>
          <w:sz w:val="24"/>
          <w:szCs w:val="24"/>
          <w:shd w:val="clear" w:color="auto" w:fill="FFFFFF"/>
        </w:rPr>
      </w:pPr>
      <w:proofErr w:type="spellStart"/>
      <w:r w:rsidRPr="003A39ED">
        <w:rPr>
          <w:b w:val="0"/>
          <w:color w:val="222222"/>
          <w:sz w:val="24"/>
          <w:szCs w:val="24"/>
          <w:shd w:val="clear" w:color="auto" w:fill="FFFFFF"/>
        </w:rPr>
        <w:t>Aerts</w:t>
      </w:r>
      <w:proofErr w:type="spellEnd"/>
      <w:r w:rsidRPr="003A39ED">
        <w:rPr>
          <w:b w:val="0"/>
          <w:color w:val="222222"/>
          <w:sz w:val="24"/>
          <w:szCs w:val="24"/>
          <w:shd w:val="clear" w:color="auto" w:fill="FFFFFF"/>
        </w:rPr>
        <w:t xml:space="preserve">, W., Cormier, D., &amp; </w:t>
      </w:r>
      <w:proofErr w:type="spellStart"/>
      <w:r w:rsidRPr="003A39ED">
        <w:rPr>
          <w:b w:val="0"/>
          <w:color w:val="222222"/>
          <w:sz w:val="24"/>
          <w:szCs w:val="24"/>
          <w:shd w:val="clear" w:color="auto" w:fill="FFFFFF"/>
        </w:rPr>
        <w:t>Magnan</w:t>
      </w:r>
      <w:proofErr w:type="spellEnd"/>
      <w:r w:rsidRPr="003A39ED">
        <w:rPr>
          <w:b w:val="0"/>
          <w:color w:val="222222"/>
          <w:sz w:val="24"/>
          <w:szCs w:val="24"/>
          <w:shd w:val="clear" w:color="auto" w:fill="FFFFFF"/>
        </w:rPr>
        <w:t>, M. (2008). Corporate environmental disclosure, financial markets and the media: An international perspective. </w:t>
      </w:r>
      <w:r w:rsidRPr="004C0994">
        <w:rPr>
          <w:b w:val="0"/>
          <w:i/>
          <w:color w:val="222222"/>
          <w:sz w:val="24"/>
          <w:szCs w:val="24"/>
          <w:shd w:val="clear" w:color="auto" w:fill="FFFFFF"/>
        </w:rPr>
        <w:t>Ecological Economics, 64</w:t>
      </w:r>
      <w:r w:rsidRPr="004C0994">
        <w:rPr>
          <w:b w:val="0"/>
          <w:color w:val="222222"/>
          <w:sz w:val="24"/>
          <w:szCs w:val="24"/>
          <w:shd w:val="clear" w:color="auto" w:fill="FFFFFF"/>
        </w:rPr>
        <w:t>(3</w:t>
      </w:r>
      <w:r>
        <w:rPr>
          <w:b w:val="0"/>
          <w:color w:val="222222"/>
          <w:sz w:val="24"/>
          <w:szCs w:val="24"/>
          <w:shd w:val="clear" w:color="auto" w:fill="FFFFFF"/>
        </w:rPr>
        <w:t>), 643-659</w:t>
      </w:r>
      <w:r w:rsidR="009C1377" w:rsidRPr="009C3DAA">
        <w:rPr>
          <w:b w:val="0"/>
          <w:color w:val="222222"/>
          <w:sz w:val="24"/>
          <w:szCs w:val="24"/>
          <w:shd w:val="clear" w:color="auto" w:fill="FFFFFF"/>
        </w:rPr>
        <w:t>.</w:t>
      </w:r>
      <w:r w:rsidR="009C1377" w:rsidRPr="009C3DAA">
        <w:rPr>
          <w:sz w:val="24"/>
          <w:szCs w:val="24"/>
        </w:rPr>
        <w:t xml:space="preserve"> </w:t>
      </w:r>
      <w:hyperlink r:id="rId10" w:history="1">
        <w:r w:rsidR="009C1377" w:rsidRPr="009C3DAA">
          <w:rPr>
            <w:rStyle w:val="Hyperlink"/>
            <w:rFonts w:eastAsiaTheme="majorEastAsia"/>
            <w:b w:val="0"/>
            <w:sz w:val="24"/>
            <w:szCs w:val="24"/>
            <w:shd w:val="clear" w:color="auto" w:fill="FFFFFF"/>
          </w:rPr>
          <w:t>https://doi.org/10.1016/j.ecolecon.2007.04.012</w:t>
        </w:r>
      </w:hyperlink>
      <w:r w:rsidR="00B76C7E">
        <w:rPr>
          <w:rStyle w:val="Hyperlink"/>
          <w:rFonts w:eastAsiaTheme="majorEastAsia"/>
          <w:b w:val="0"/>
          <w:sz w:val="24"/>
          <w:szCs w:val="24"/>
          <w:shd w:val="clear" w:color="auto" w:fill="FFFFFF"/>
        </w:rPr>
        <w:t>.</w:t>
      </w:r>
    </w:p>
    <w:p w14:paraId="0BC18DD3" w14:textId="0E358B4D" w:rsidR="004C0994" w:rsidRDefault="004C0994" w:rsidP="00EB0701">
      <w:pPr>
        <w:pStyle w:val="Heading1"/>
        <w:spacing w:before="0" w:beforeAutospacing="0" w:after="0" w:afterAutospacing="0" w:line="276" w:lineRule="auto"/>
        <w:ind w:left="720" w:hanging="720"/>
        <w:jc w:val="both"/>
        <w:rPr>
          <w:rFonts w:eastAsiaTheme="majorEastAsia"/>
          <w:b w:val="0"/>
          <w:color w:val="0563C1" w:themeColor="hyperlink"/>
          <w:sz w:val="24"/>
          <w:szCs w:val="24"/>
          <w:u w:val="single"/>
          <w:shd w:val="clear" w:color="auto" w:fill="FFFFFF"/>
        </w:rPr>
      </w:pPr>
      <w:proofErr w:type="spellStart"/>
      <w:r w:rsidRPr="004C0994">
        <w:rPr>
          <w:b w:val="0"/>
          <w:bCs w:val="0"/>
          <w:sz w:val="24"/>
          <w:szCs w:val="24"/>
          <w:lang w:val="en-GB"/>
        </w:rPr>
        <w:t>Alam</w:t>
      </w:r>
      <w:proofErr w:type="spellEnd"/>
      <w:r w:rsidRPr="004C0994">
        <w:rPr>
          <w:b w:val="0"/>
          <w:bCs w:val="0"/>
          <w:sz w:val="24"/>
          <w:szCs w:val="24"/>
          <w:lang w:val="en-GB"/>
        </w:rPr>
        <w:t xml:space="preserve">, M. S., Atif, M., </w:t>
      </w:r>
      <w:proofErr w:type="spellStart"/>
      <w:r w:rsidRPr="004C0994">
        <w:rPr>
          <w:b w:val="0"/>
          <w:bCs w:val="0"/>
          <w:sz w:val="24"/>
          <w:szCs w:val="24"/>
          <w:lang w:val="en-GB"/>
        </w:rPr>
        <w:t>Chien</w:t>
      </w:r>
      <w:proofErr w:type="spellEnd"/>
      <w:r w:rsidRPr="004C0994">
        <w:rPr>
          <w:b w:val="0"/>
          <w:bCs w:val="0"/>
          <w:sz w:val="24"/>
          <w:szCs w:val="24"/>
          <w:lang w:val="en-GB"/>
        </w:rPr>
        <w:t xml:space="preserve">-Chi, C., &amp; </w:t>
      </w:r>
      <w:proofErr w:type="spellStart"/>
      <w:r w:rsidRPr="004C0994">
        <w:rPr>
          <w:b w:val="0"/>
          <w:bCs w:val="0"/>
          <w:sz w:val="24"/>
          <w:szCs w:val="24"/>
          <w:lang w:val="en-GB"/>
        </w:rPr>
        <w:t>Soytaş</w:t>
      </w:r>
      <w:proofErr w:type="spellEnd"/>
      <w:r w:rsidRPr="004C0994">
        <w:rPr>
          <w:b w:val="0"/>
          <w:bCs w:val="0"/>
          <w:sz w:val="24"/>
          <w:szCs w:val="24"/>
          <w:lang w:val="en-GB"/>
        </w:rPr>
        <w:t>, U. (2019). Does corporate R&amp;D investment affect firm environmental performance? Evidence from G-6 countries. </w:t>
      </w:r>
      <w:r w:rsidRPr="004C0994">
        <w:rPr>
          <w:b w:val="0"/>
          <w:bCs w:val="0"/>
          <w:i/>
          <w:sz w:val="24"/>
          <w:szCs w:val="24"/>
          <w:lang w:val="en-GB"/>
        </w:rPr>
        <w:t>Energy Economics, 78</w:t>
      </w:r>
      <w:r w:rsidRPr="004C0994">
        <w:rPr>
          <w:b w:val="0"/>
          <w:bCs w:val="0"/>
          <w:sz w:val="24"/>
          <w:szCs w:val="24"/>
          <w:lang w:val="en-GB"/>
        </w:rPr>
        <w:t xml:space="preserve">, 401-411. </w:t>
      </w:r>
      <w:hyperlink r:id="rId11" w:history="1">
        <w:r w:rsidRPr="00C77492">
          <w:rPr>
            <w:rStyle w:val="Hyperlink"/>
            <w:b w:val="0"/>
            <w:bCs w:val="0"/>
            <w:sz w:val="24"/>
            <w:szCs w:val="24"/>
            <w:lang w:val="en-GB"/>
          </w:rPr>
          <w:t>https://doi.org/10.1016/j.eneco.2018.11.031</w:t>
        </w:r>
      </w:hyperlink>
      <w:r w:rsidR="00B76C7E">
        <w:rPr>
          <w:rStyle w:val="Hyperlink"/>
          <w:b w:val="0"/>
          <w:bCs w:val="0"/>
          <w:sz w:val="24"/>
          <w:szCs w:val="24"/>
          <w:lang w:val="en-GB"/>
        </w:rPr>
        <w:t>.</w:t>
      </w:r>
    </w:p>
    <w:p w14:paraId="7F697209" w14:textId="77777777" w:rsidR="00290DD9" w:rsidRPr="009C3DAA" w:rsidRDefault="00290DD9" w:rsidP="00290DD9">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Albertini, E. (2013). Does environmental management improve financial performance?</w:t>
      </w:r>
    </w:p>
    <w:p w14:paraId="0B48D23C" w14:textId="77777777" w:rsidR="00290DD9" w:rsidRPr="009C3DAA" w:rsidRDefault="00290DD9" w:rsidP="00290DD9">
      <w:pPr>
        <w:spacing w:after="0" w:line="276" w:lineRule="auto"/>
        <w:ind w:left="720" w:hanging="720"/>
        <w:jc w:val="both"/>
        <w:rPr>
          <w:rFonts w:ascii="Times New Roman" w:hAnsi="Times New Roman" w:cs="Times New Roman"/>
          <w:sz w:val="24"/>
          <w:szCs w:val="24"/>
        </w:rPr>
      </w:pPr>
      <w:r w:rsidRPr="009C3DAA">
        <w:rPr>
          <w:rFonts w:ascii="Times New Roman" w:hAnsi="Times New Roman" w:cs="Times New Roman"/>
          <w:b/>
          <w:color w:val="222222"/>
          <w:sz w:val="24"/>
          <w:szCs w:val="24"/>
          <w:shd w:val="clear" w:color="auto" w:fill="FFFFFF"/>
        </w:rPr>
        <w:tab/>
      </w:r>
      <w:r w:rsidRPr="009C3DAA">
        <w:rPr>
          <w:rFonts w:ascii="Times New Roman" w:hAnsi="Times New Roman" w:cs="Times New Roman"/>
          <w:color w:val="222222"/>
          <w:sz w:val="24"/>
          <w:szCs w:val="24"/>
          <w:shd w:val="clear" w:color="auto" w:fill="FFFFFF"/>
        </w:rPr>
        <w:t>A meta-analytical review. </w:t>
      </w:r>
      <w:r w:rsidRPr="009C3DAA">
        <w:rPr>
          <w:rFonts w:ascii="Times New Roman" w:hAnsi="Times New Roman" w:cs="Times New Roman"/>
          <w:i/>
          <w:iCs/>
          <w:color w:val="222222"/>
          <w:sz w:val="24"/>
          <w:szCs w:val="24"/>
          <w:shd w:val="clear" w:color="auto" w:fill="FFFFFF"/>
        </w:rPr>
        <w:t>Organization &amp; Environment</w:t>
      </w:r>
      <w:r w:rsidRPr="009C3DAA">
        <w:rPr>
          <w:rFonts w:ascii="Times New Roman" w:hAnsi="Times New Roman" w:cs="Times New Roman"/>
          <w:color w:val="222222"/>
          <w:sz w:val="24"/>
          <w:szCs w:val="24"/>
          <w:shd w:val="clear" w:color="auto" w:fill="FFFFFF"/>
        </w:rPr>
        <w:t>, </w:t>
      </w:r>
      <w:r w:rsidRPr="009C3DAA">
        <w:rPr>
          <w:rFonts w:ascii="Times New Roman" w:hAnsi="Times New Roman" w:cs="Times New Roman"/>
          <w:i/>
          <w:iCs/>
          <w:color w:val="222222"/>
          <w:sz w:val="24"/>
          <w:szCs w:val="24"/>
          <w:shd w:val="clear" w:color="auto" w:fill="FFFFFF"/>
        </w:rPr>
        <w:t>26</w:t>
      </w:r>
      <w:r w:rsidRPr="009C3DAA">
        <w:rPr>
          <w:rFonts w:ascii="Times New Roman" w:hAnsi="Times New Roman" w:cs="Times New Roman"/>
          <w:color w:val="222222"/>
          <w:sz w:val="24"/>
          <w:szCs w:val="24"/>
          <w:shd w:val="clear" w:color="auto" w:fill="FFFFFF"/>
        </w:rPr>
        <w:t>(4), 431-457.</w:t>
      </w:r>
    </w:p>
    <w:p w14:paraId="74FC0587" w14:textId="77777777" w:rsidR="00745239" w:rsidRDefault="00306005" w:rsidP="00745239">
      <w:pPr>
        <w:spacing w:after="0" w:line="276" w:lineRule="auto"/>
        <w:ind w:left="720"/>
        <w:jc w:val="both"/>
        <w:rPr>
          <w:rStyle w:val="Hyperlink"/>
          <w:rFonts w:ascii="Times New Roman" w:hAnsi="Times New Roman" w:cs="Times New Roman"/>
          <w:sz w:val="24"/>
          <w:szCs w:val="24"/>
          <w:shd w:val="clear" w:color="auto" w:fill="FFFFFF"/>
        </w:rPr>
      </w:pPr>
      <w:hyperlink r:id="rId12" w:history="1">
        <w:r w:rsidR="00290DD9" w:rsidRPr="009C3DAA">
          <w:rPr>
            <w:rStyle w:val="Hyperlink"/>
            <w:rFonts w:ascii="Times New Roman" w:hAnsi="Times New Roman" w:cs="Times New Roman"/>
            <w:sz w:val="24"/>
            <w:szCs w:val="24"/>
            <w:shd w:val="clear" w:color="auto" w:fill="FFFFFF"/>
          </w:rPr>
          <w:t>https://doi.org/10.1177%2F1086026613510301</w:t>
        </w:r>
      </w:hyperlink>
      <w:r w:rsidR="00B76C7E">
        <w:rPr>
          <w:rStyle w:val="Hyperlink"/>
          <w:rFonts w:ascii="Times New Roman" w:hAnsi="Times New Roman" w:cs="Times New Roman"/>
          <w:sz w:val="24"/>
          <w:szCs w:val="24"/>
          <w:shd w:val="clear" w:color="auto" w:fill="FFFFFF"/>
        </w:rPr>
        <w:t>.</w:t>
      </w:r>
    </w:p>
    <w:p w14:paraId="1DBE9DCC" w14:textId="3C507096" w:rsidR="00745239" w:rsidRPr="00C35AEB" w:rsidRDefault="00745239" w:rsidP="00C35AEB">
      <w:pPr>
        <w:spacing w:after="0" w:line="276" w:lineRule="auto"/>
        <w:jc w:val="both"/>
        <w:rPr>
          <w:rFonts w:ascii="Times New Roman" w:hAnsi="Times New Roman" w:cs="Times New Roman"/>
          <w:color w:val="0563C1" w:themeColor="hyperlink"/>
          <w:sz w:val="24"/>
          <w:szCs w:val="24"/>
          <w:u w:val="single"/>
          <w:shd w:val="clear" w:color="auto" w:fill="FFFFFF"/>
        </w:rPr>
      </w:pPr>
      <w:r w:rsidRPr="00745239">
        <w:rPr>
          <w:rFonts w:ascii="Times New Roman" w:hAnsi="Times New Roman" w:cs="Times New Roman"/>
          <w:bCs/>
          <w:sz w:val="24"/>
          <w:szCs w:val="24"/>
        </w:rPr>
        <w:t xml:space="preserve">Alhossini, M., Ntim, CG., </w:t>
      </w:r>
      <w:r>
        <w:rPr>
          <w:rFonts w:ascii="Times New Roman" w:hAnsi="Times New Roman" w:cs="Times New Roman"/>
          <w:bCs/>
          <w:sz w:val="24"/>
          <w:szCs w:val="24"/>
        </w:rPr>
        <w:t xml:space="preserve">&amp; </w:t>
      </w:r>
      <w:r w:rsidRPr="00C35AEB">
        <w:rPr>
          <w:rFonts w:ascii="Times New Roman" w:hAnsi="Times New Roman" w:cs="Times New Roman"/>
          <w:bCs/>
          <w:sz w:val="24"/>
          <w:szCs w:val="24"/>
        </w:rPr>
        <w:t>Zalata, A. (2020)</w:t>
      </w:r>
      <w:r>
        <w:rPr>
          <w:rFonts w:ascii="Times New Roman" w:hAnsi="Times New Roman" w:cs="Times New Roman"/>
          <w:bCs/>
          <w:sz w:val="24"/>
          <w:szCs w:val="24"/>
        </w:rPr>
        <w:t xml:space="preserve">. </w:t>
      </w:r>
      <w:r w:rsidRPr="00C35AEB">
        <w:rPr>
          <w:rFonts w:ascii="Times New Roman" w:hAnsi="Times New Roman" w:cs="Times New Roman"/>
          <w:bCs/>
          <w:sz w:val="24"/>
          <w:szCs w:val="24"/>
        </w:rPr>
        <w:t xml:space="preserve">Corporate </w:t>
      </w:r>
      <w:r>
        <w:rPr>
          <w:rFonts w:ascii="Times New Roman" w:hAnsi="Times New Roman" w:cs="Times New Roman"/>
          <w:bCs/>
          <w:sz w:val="24"/>
          <w:szCs w:val="24"/>
        </w:rPr>
        <w:t>b</w:t>
      </w:r>
      <w:r w:rsidRPr="00C35AEB">
        <w:rPr>
          <w:rFonts w:ascii="Times New Roman" w:hAnsi="Times New Roman" w:cs="Times New Roman"/>
          <w:bCs/>
          <w:sz w:val="24"/>
          <w:szCs w:val="24"/>
        </w:rPr>
        <w:t xml:space="preserve">oard </w:t>
      </w:r>
      <w:r>
        <w:rPr>
          <w:rFonts w:ascii="Times New Roman" w:hAnsi="Times New Roman" w:cs="Times New Roman"/>
          <w:bCs/>
          <w:sz w:val="24"/>
          <w:szCs w:val="24"/>
        </w:rPr>
        <w:t>c</w:t>
      </w:r>
      <w:r w:rsidRPr="00C35AEB">
        <w:rPr>
          <w:rFonts w:ascii="Times New Roman" w:hAnsi="Times New Roman" w:cs="Times New Roman"/>
          <w:bCs/>
          <w:sz w:val="24"/>
          <w:szCs w:val="24"/>
        </w:rPr>
        <w:t xml:space="preserve">ommittees and </w:t>
      </w:r>
      <w:r>
        <w:rPr>
          <w:rFonts w:ascii="Times New Roman" w:hAnsi="Times New Roman" w:cs="Times New Roman"/>
          <w:bCs/>
          <w:sz w:val="24"/>
          <w:szCs w:val="24"/>
        </w:rPr>
        <w:t>c</w:t>
      </w:r>
      <w:r w:rsidRPr="00C35AEB">
        <w:rPr>
          <w:rFonts w:ascii="Times New Roman" w:hAnsi="Times New Roman" w:cs="Times New Roman"/>
          <w:bCs/>
          <w:sz w:val="24"/>
          <w:szCs w:val="24"/>
        </w:rPr>
        <w:t xml:space="preserve">orporate </w:t>
      </w:r>
      <w:r>
        <w:rPr>
          <w:rFonts w:ascii="Times New Roman" w:hAnsi="Times New Roman" w:cs="Times New Roman"/>
          <w:bCs/>
          <w:sz w:val="24"/>
          <w:szCs w:val="24"/>
        </w:rPr>
        <w:t>o</w:t>
      </w:r>
      <w:r w:rsidRPr="00C35AEB">
        <w:rPr>
          <w:rFonts w:ascii="Times New Roman" w:hAnsi="Times New Roman" w:cs="Times New Roman"/>
          <w:bCs/>
          <w:sz w:val="24"/>
          <w:szCs w:val="24"/>
        </w:rPr>
        <w:t xml:space="preserve">utcomes: An </w:t>
      </w:r>
      <w:r>
        <w:rPr>
          <w:rFonts w:ascii="Times New Roman" w:hAnsi="Times New Roman" w:cs="Times New Roman"/>
          <w:bCs/>
          <w:sz w:val="24"/>
          <w:szCs w:val="24"/>
        </w:rPr>
        <w:t>i</w:t>
      </w:r>
      <w:r w:rsidRPr="00C35AEB">
        <w:rPr>
          <w:rFonts w:ascii="Times New Roman" w:hAnsi="Times New Roman" w:cs="Times New Roman"/>
          <w:bCs/>
          <w:sz w:val="24"/>
          <w:szCs w:val="24"/>
        </w:rPr>
        <w:t xml:space="preserve">nternational </w:t>
      </w:r>
      <w:r>
        <w:rPr>
          <w:rFonts w:ascii="Times New Roman" w:hAnsi="Times New Roman" w:cs="Times New Roman"/>
          <w:bCs/>
          <w:sz w:val="24"/>
          <w:szCs w:val="24"/>
        </w:rPr>
        <w:t>s</w:t>
      </w:r>
      <w:r w:rsidRPr="00C35AEB">
        <w:rPr>
          <w:rFonts w:ascii="Times New Roman" w:hAnsi="Times New Roman" w:cs="Times New Roman"/>
          <w:bCs/>
          <w:sz w:val="24"/>
          <w:szCs w:val="24"/>
        </w:rPr>
        <w:t xml:space="preserve">ystematic </w:t>
      </w:r>
      <w:r>
        <w:rPr>
          <w:rFonts w:ascii="Times New Roman" w:hAnsi="Times New Roman" w:cs="Times New Roman"/>
          <w:bCs/>
          <w:sz w:val="24"/>
          <w:szCs w:val="24"/>
        </w:rPr>
        <w:t>l</w:t>
      </w:r>
      <w:r w:rsidRPr="00C35AEB">
        <w:rPr>
          <w:rFonts w:ascii="Times New Roman" w:hAnsi="Times New Roman" w:cs="Times New Roman"/>
          <w:bCs/>
          <w:sz w:val="24"/>
          <w:szCs w:val="24"/>
        </w:rPr>
        <w:t xml:space="preserve">iterature </w:t>
      </w:r>
      <w:r>
        <w:rPr>
          <w:rFonts w:ascii="Times New Roman" w:hAnsi="Times New Roman" w:cs="Times New Roman"/>
          <w:bCs/>
          <w:sz w:val="24"/>
          <w:szCs w:val="24"/>
        </w:rPr>
        <w:t>r</w:t>
      </w:r>
      <w:r w:rsidRPr="00C35AEB">
        <w:rPr>
          <w:rFonts w:ascii="Times New Roman" w:hAnsi="Times New Roman" w:cs="Times New Roman"/>
          <w:bCs/>
          <w:sz w:val="24"/>
          <w:szCs w:val="24"/>
        </w:rPr>
        <w:t xml:space="preserve">eview and </w:t>
      </w:r>
      <w:r>
        <w:rPr>
          <w:rFonts w:ascii="Times New Roman" w:hAnsi="Times New Roman" w:cs="Times New Roman"/>
          <w:bCs/>
          <w:sz w:val="24"/>
          <w:szCs w:val="24"/>
        </w:rPr>
        <w:t>a</w:t>
      </w:r>
      <w:r w:rsidRPr="00C35AEB">
        <w:rPr>
          <w:rFonts w:ascii="Times New Roman" w:hAnsi="Times New Roman" w:cs="Times New Roman"/>
          <w:bCs/>
          <w:sz w:val="24"/>
          <w:szCs w:val="24"/>
        </w:rPr>
        <w:t xml:space="preserve">genda for </w:t>
      </w:r>
      <w:r>
        <w:rPr>
          <w:rFonts w:ascii="Times New Roman" w:hAnsi="Times New Roman" w:cs="Times New Roman"/>
          <w:bCs/>
          <w:sz w:val="24"/>
          <w:szCs w:val="24"/>
        </w:rPr>
        <w:t>f</w:t>
      </w:r>
      <w:r w:rsidRPr="00C35AEB">
        <w:rPr>
          <w:rFonts w:ascii="Times New Roman" w:hAnsi="Times New Roman" w:cs="Times New Roman"/>
          <w:bCs/>
          <w:sz w:val="24"/>
          <w:szCs w:val="24"/>
        </w:rPr>
        <w:t xml:space="preserve">uture </w:t>
      </w:r>
      <w:r>
        <w:rPr>
          <w:rFonts w:ascii="Times New Roman" w:hAnsi="Times New Roman" w:cs="Times New Roman"/>
          <w:bCs/>
          <w:sz w:val="24"/>
          <w:szCs w:val="24"/>
        </w:rPr>
        <w:t>r</w:t>
      </w:r>
      <w:r w:rsidRPr="00C35AEB">
        <w:rPr>
          <w:rFonts w:ascii="Times New Roman" w:hAnsi="Times New Roman" w:cs="Times New Roman"/>
          <w:bCs/>
          <w:sz w:val="24"/>
          <w:szCs w:val="24"/>
        </w:rPr>
        <w:t>esearc</w:t>
      </w:r>
      <w:r>
        <w:rPr>
          <w:rFonts w:ascii="Times New Roman" w:hAnsi="Times New Roman" w:cs="Times New Roman"/>
          <w:bCs/>
          <w:sz w:val="24"/>
          <w:szCs w:val="24"/>
        </w:rPr>
        <w:t>h.</w:t>
      </w:r>
      <w:r w:rsidRPr="00C35AEB">
        <w:rPr>
          <w:rFonts w:ascii="Times New Roman" w:hAnsi="Times New Roman" w:cs="Times New Roman"/>
          <w:bCs/>
          <w:sz w:val="24"/>
          <w:szCs w:val="24"/>
        </w:rPr>
        <w:t xml:space="preserve"> </w:t>
      </w:r>
      <w:r w:rsidRPr="00C35AEB">
        <w:rPr>
          <w:rFonts w:ascii="Times New Roman" w:hAnsi="Times New Roman" w:cs="Times New Roman"/>
          <w:i/>
          <w:sz w:val="24"/>
          <w:szCs w:val="24"/>
        </w:rPr>
        <w:t>International Journal of Accounting</w:t>
      </w:r>
      <w:r w:rsidRPr="00C35AEB">
        <w:rPr>
          <w:rFonts w:ascii="Times New Roman" w:hAnsi="Times New Roman" w:cs="Times New Roman"/>
          <w:sz w:val="24"/>
          <w:szCs w:val="24"/>
        </w:rPr>
        <w:t>,</w:t>
      </w:r>
      <w:r>
        <w:rPr>
          <w:rFonts w:ascii="Times New Roman" w:hAnsi="Times New Roman" w:cs="Times New Roman"/>
          <w:bCs/>
          <w:i/>
          <w:sz w:val="24"/>
          <w:szCs w:val="24"/>
        </w:rPr>
        <w:t xml:space="preserve"> Forthcoming</w:t>
      </w:r>
      <w:r w:rsidRPr="00C35AEB">
        <w:rPr>
          <w:rFonts w:ascii="Times New Roman" w:hAnsi="Times New Roman" w:cs="Times New Roman"/>
          <w:sz w:val="24"/>
          <w:szCs w:val="24"/>
        </w:rPr>
        <w:t>.</w:t>
      </w:r>
    </w:p>
    <w:p w14:paraId="0F9E8D84" w14:textId="52EE77F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Allegrini</w:t>
      </w:r>
      <w:proofErr w:type="spellEnd"/>
      <w:r w:rsidRPr="004C0994">
        <w:rPr>
          <w:b w:val="0"/>
          <w:bCs w:val="0"/>
          <w:sz w:val="24"/>
          <w:szCs w:val="24"/>
          <w:lang w:val="en-GB"/>
        </w:rPr>
        <w:t xml:space="preserve">, M., &amp; Greco, G. (2013). Corporate boards, audit committees and voluntary disclosure: Evidence from Italian listed companies. </w:t>
      </w:r>
      <w:r w:rsidRPr="004C0994">
        <w:rPr>
          <w:b w:val="0"/>
          <w:bCs w:val="0"/>
          <w:i/>
          <w:sz w:val="24"/>
          <w:szCs w:val="24"/>
          <w:lang w:val="en-GB"/>
        </w:rPr>
        <w:t>Journal of Management &amp; Governance, 17</w:t>
      </w:r>
      <w:r w:rsidRPr="004C0994">
        <w:rPr>
          <w:b w:val="0"/>
          <w:bCs w:val="0"/>
          <w:sz w:val="24"/>
          <w:szCs w:val="24"/>
          <w:lang w:val="en-GB"/>
        </w:rPr>
        <w:t xml:space="preserve">(1), 187-216. </w:t>
      </w:r>
      <w:hyperlink r:id="rId13" w:history="1">
        <w:r w:rsidRPr="00C77492">
          <w:rPr>
            <w:rStyle w:val="Hyperlink"/>
            <w:b w:val="0"/>
            <w:bCs w:val="0"/>
            <w:sz w:val="24"/>
            <w:szCs w:val="24"/>
            <w:lang w:val="en-GB"/>
          </w:rPr>
          <w:t>https://doi.org/10.1007/s10997-011-9168-3</w:t>
        </w:r>
      </w:hyperlink>
    </w:p>
    <w:p w14:paraId="3AC74F40" w14:textId="77777777" w:rsidR="00290DD9" w:rsidRPr="009C3DAA" w:rsidRDefault="00290DD9" w:rsidP="00290DD9">
      <w:pPr>
        <w:pStyle w:val="Heading1"/>
        <w:spacing w:before="0" w:beforeAutospacing="0" w:after="0" w:afterAutospacing="0" w:line="276" w:lineRule="auto"/>
        <w:ind w:left="720" w:hanging="720"/>
        <w:jc w:val="both"/>
        <w:rPr>
          <w:sz w:val="24"/>
          <w:szCs w:val="24"/>
        </w:rPr>
      </w:pPr>
      <w:r w:rsidRPr="009C3DAA">
        <w:rPr>
          <w:b w:val="0"/>
          <w:bCs w:val="0"/>
          <w:sz w:val="24"/>
          <w:szCs w:val="24"/>
          <w:lang w:val="en-GB"/>
        </w:rPr>
        <w:t>Al-</w:t>
      </w:r>
      <w:proofErr w:type="spellStart"/>
      <w:r w:rsidRPr="009C3DAA">
        <w:rPr>
          <w:b w:val="0"/>
          <w:bCs w:val="0"/>
          <w:sz w:val="24"/>
          <w:szCs w:val="24"/>
          <w:lang w:val="en-GB"/>
        </w:rPr>
        <w:t>Shaer</w:t>
      </w:r>
      <w:proofErr w:type="spellEnd"/>
      <w:r w:rsidRPr="009C3DAA">
        <w:rPr>
          <w:b w:val="0"/>
          <w:bCs w:val="0"/>
          <w:sz w:val="24"/>
          <w:szCs w:val="24"/>
          <w:lang w:val="en-GB"/>
        </w:rPr>
        <w:t xml:space="preserve">, H., &amp; Zaman, M. (2016). Board gender diversity and sustainability reporting quality. </w:t>
      </w:r>
      <w:r w:rsidRPr="009C3DAA">
        <w:rPr>
          <w:b w:val="0"/>
          <w:bCs w:val="0"/>
          <w:i/>
          <w:sz w:val="24"/>
          <w:szCs w:val="24"/>
          <w:lang w:val="en-GB"/>
        </w:rPr>
        <w:t>Journal of Contemporary Accounting and Economics, 12</w:t>
      </w:r>
      <w:r w:rsidRPr="009C3DAA">
        <w:rPr>
          <w:b w:val="0"/>
          <w:bCs w:val="0"/>
          <w:sz w:val="24"/>
          <w:szCs w:val="24"/>
          <w:lang w:val="en-GB"/>
        </w:rPr>
        <w:t>(3), 210-222.</w:t>
      </w:r>
    </w:p>
    <w:p w14:paraId="03DBB762" w14:textId="50E962A8" w:rsidR="00290DD9" w:rsidRDefault="00306005" w:rsidP="00290DD9">
      <w:pPr>
        <w:pStyle w:val="Heading1"/>
        <w:spacing w:before="0" w:beforeAutospacing="0" w:after="0" w:afterAutospacing="0" w:line="276" w:lineRule="auto"/>
        <w:ind w:left="720"/>
        <w:jc w:val="both"/>
        <w:rPr>
          <w:rStyle w:val="Hyperlink"/>
          <w:b w:val="0"/>
          <w:bCs w:val="0"/>
          <w:sz w:val="24"/>
          <w:szCs w:val="24"/>
          <w:lang w:val="en-GB"/>
        </w:rPr>
      </w:pPr>
      <w:hyperlink r:id="rId14" w:history="1">
        <w:r w:rsidR="00290DD9" w:rsidRPr="009C3DAA">
          <w:rPr>
            <w:rStyle w:val="Hyperlink"/>
            <w:b w:val="0"/>
            <w:bCs w:val="0"/>
            <w:sz w:val="24"/>
            <w:szCs w:val="24"/>
            <w:lang w:val="en-GB"/>
          </w:rPr>
          <w:t>https://doi.org/10.1016/j.jcae.2016.09.001</w:t>
        </w:r>
      </w:hyperlink>
      <w:r w:rsidR="00B76C7E">
        <w:rPr>
          <w:rStyle w:val="Hyperlink"/>
          <w:b w:val="0"/>
          <w:bCs w:val="0"/>
          <w:sz w:val="24"/>
          <w:szCs w:val="24"/>
          <w:lang w:val="en-GB"/>
        </w:rPr>
        <w:t>.</w:t>
      </w:r>
    </w:p>
    <w:p w14:paraId="7F880CD6" w14:textId="64349949" w:rsidR="004C0994" w:rsidRDefault="004C0994" w:rsidP="00290DD9">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Al-</w:t>
      </w:r>
      <w:proofErr w:type="spellStart"/>
      <w:r w:rsidRPr="004C0994">
        <w:rPr>
          <w:b w:val="0"/>
          <w:bCs w:val="0"/>
          <w:sz w:val="24"/>
          <w:szCs w:val="24"/>
          <w:lang w:val="en-GB"/>
        </w:rPr>
        <w:t>Tuwaijri</w:t>
      </w:r>
      <w:proofErr w:type="spellEnd"/>
      <w:r w:rsidRPr="004C0994">
        <w:rPr>
          <w:b w:val="0"/>
          <w:bCs w:val="0"/>
          <w:sz w:val="24"/>
          <w:szCs w:val="24"/>
          <w:lang w:val="en-GB"/>
        </w:rPr>
        <w:t>, S. A., Christensen, T. E., &amp; Hughes Ii, K. E. (2004). The relations among environmental disclosure, environmental performance, and economic performance: A simultaneous equations approach. </w:t>
      </w:r>
      <w:r w:rsidRPr="004C0994">
        <w:rPr>
          <w:b w:val="0"/>
          <w:bCs w:val="0"/>
          <w:i/>
          <w:sz w:val="24"/>
          <w:szCs w:val="24"/>
          <w:lang w:val="en-GB"/>
        </w:rPr>
        <w:t>Accounting, Organizations and Society, 29</w:t>
      </w:r>
      <w:r w:rsidRPr="004C0994">
        <w:rPr>
          <w:b w:val="0"/>
          <w:bCs w:val="0"/>
          <w:sz w:val="24"/>
          <w:szCs w:val="24"/>
          <w:lang w:val="en-GB"/>
        </w:rPr>
        <w:t xml:space="preserve">(5-6), 447-471. </w:t>
      </w:r>
      <w:hyperlink r:id="rId15" w:history="1">
        <w:r w:rsidRPr="00C77492">
          <w:rPr>
            <w:rStyle w:val="Hyperlink"/>
            <w:b w:val="0"/>
            <w:bCs w:val="0"/>
            <w:sz w:val="24"/>
            <w:szCs w:val="24"/>
            <w:lang w:val="en-GB"/>
          </w:rPr>
          <w:t>https://doi.org/10.1016/S0361-3682(03)00032-1</w:t>
        </w:r>
      </w:hyperlink>
      <w:r w:rsidR="00B76C7E">
        <w:rPr>
          <w:rStyle w:val="Hyperlink"/>
          <w:b w:val="0"/>
          <w:bCs w:val="0"/>
          <w:sz w:val="24"/>
          <w:szCs w:val="24"/>
          <w:lang w:val="en-GB"/>
        </w:rPr>
        <w:t>.</w:t>
      </w:r>
    </w:p>
    <w:p w14:paraId="3E9FF7AB" w14:textId="6F04641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Ambec</w:t>
      </w:r>
      <w:proofErr w:type="spellEnd"/>
      <w:r w:rsidRPr="004C0994">
        <w:rPr>
          <w:b w:val="0"/>
          <w:bCs w:val="0"/>
          <w:sz w:val="24"/>
          <w:szCs w:val="24"/>
          <w:lang w:val="en-GB"/>
        </w:rPr>
        <w:t xml:space="preserve">, S., &amp; </w:t>
      </w:r>
      <w:proofErr w:type="spellStart"/>
      <w:r w:rsidRPr="004C0994">
        <w:rPr>
          <w:b w:val="0"/>
          <w:bCs w:val="0"/>
          <w:sz w:val="24"/>
          <w:szCs w:val="24"/>
          <w:lang w:val="en-GB"/>
        </w:rPr>
        <w:t>Lanoie</w:t>
      </w:r>
      <w:proofErr w:type="spellEnd"/>
      <w:r w:rsidRPr="004C0994">
        <w:rPr>
          <w:b w:val="0"/>
          <w:bCs w:val="0"/>
          <w:sz w:val="24"/>
          <w:szCs w:val="24"/>
          <w:lang w:val="en-GB"/>
        </w:rPr>
        <w:t>, P. (2008). Does it pay to be green? A systematic overview. </w:t>
      </w:r>
      <w:r w:rsidRPr="004C0994">
        <w:rPr>
          <w:b w:val="0"/>
          <w:bCs w:val="0"/>
          <w:i/>
          <w:sz w:val="24"/>
          <w:szCs w:val="24"/>
          <w:lang w:val="en-GB"/>
        </w:rPr>
        <w:t>The Academy of Management Perspectives, 22</w:t>
      </w:r>
      <w:r w:rsidRPr="004C0994">
        <w:rPr>
          <w:b w:val="0"/>
          <w:bCs w:val="0"/>
          <w:sz w:val="24"/>
          <w:szCs w:val="24"/>
          <w:lang w:val="en-GB"/>
        </w:rPr>
        <w:t xml:space="preserve">(4) 45-62. </w:t>
      </w:r>
      <w:hyperlink r:id="rId16" w:history="1">
        <w:r w:rsidRPr="00C77492">
          <w:rPr>
            <w:rStyle w:val="Hyperlink"/>
            <w:b w:val="0"/>
            <w:bCs w:val="0"/>
            <w:sz w:val="24"/>
            <w:szCs w:val="24"/>
            <w:lang w:val="en-GB"/>
          </w:rPr>
          <w:t>https://www.jstor.org/stable/27747478</w:t>
        </w:r>
      </w:hyperlink>
    </w:p>
    <w:p w14:paraId="437790D4" w14:textId="6D68AFFE" w:rsidR="00290DD9" w:rsidRPr="009C3DAA" w:rsidRDefault="00290DD9" w:rsidP="00290DD9">
      <w:pPr>
        <w:pStyle w:val="Heading1"/>
        <w:spacing w:before="0" w:beforeAutospacing="0" w:after="0" w:afterAutospacing="0" w:line="276" w:lineRule="auto"/>
        <w:ind w:left="720" w:hanging="720"/>
        <w:rPr>
          <w:b w:val="0"/>
          <w:color w:val="222222"/>
          <w:sz w:val="24"/>
          <w:szCs w:val="24"/>
          <w:shd w:val="clear" w:color="auto" w:fill="FFFFFF"/>
        </w:rPr>
      </w:pPr>
      <w:r w:rsidRPr="009C3DAA">
        <w:rPr>
          <w:b w:val="0"/>
          <w:color w:val="222222"/>
          <w:sz w:val="24"/>
          <w:szCs w:val="24"/>
          <w:shd w:val="clear" w:color="auto" w:fill="FFFFFF"/>
        </w:rPr>
        <w:t>Anton, W. R. Q., Deltas, G., &amp; Khanna, M. (2004). Incentives for environmental self-regulation and implications for environmental performance. </w:t>
      </w:r>
      <w:r w:rsidRPr="009C3DAA">
        <w:rPr>
          <w:b w:val="0"/>
          <w:i/>
          <w:iCs/>
          <w:color w:val="222222"/>
          <w:sz w:val="24"/>
          <w:szCs w:val="24"/>
          <w:shd w:val="clear" w:color="auto" w:fill="FFFFFF"/>
        </w:rPr>
        <w:t>Journal of Environmental Economics and Management</w:t>
      </w:r>
      <w:r w:rsidRPr="009C3DAA">
        <w:rPr>
          <w:b w:val="0"/>
          <w:color w:val="222222"/>
          <w:sz w:val="24"/>
          <w:szCs w:val="24"/>
          <w:shd w:val="clear" w:color="auto" w:fill="FFFFFF"/>
        </w:rPr>
        <w:t>, </w:t>
      </w:r>
      <w:r w:rsidRPr="009C3DAA">
        <w:rPr>
          <w:b w:val="0"/>
          <w:i/>
          <w:iCs/>
          <w:color w:val="222222"/>
          <w:sz w:val="24"/>
          <w:szCs w:val="24"/>
          <w:shd w:val="clear" w:color="auto" w:fill="FFFFFF"/>
        </w:rPr>
        <w:t>48</w:t>
      </w:r>
      <w:r w:rsidRPr="009C3DAA">
        <w:rPr>
          <w:b w:val="0"/>
          <w:color w:val="222222"/>
          <w:sz w:val="24"/>
          <w:szCs w:val="24"/>
          <w:shd w:val="clear" w:color="auto" w:fill="FFFFFF"/>
        </w:rPr>
        <w:t>(1), 632-654.</w:t>
      </w:r>
      <w:r>
        <w:rPr>
          <w:sz w:val="24"/>
          <w:szCs w:val="24"/>
        </w:rPr>
        <w:t xml:space="preserve"> </w:t>
      </w:r>
      <w:hyperlink r:id="rId17" w:history="1">
        <w:r w:rsidRPr="009C3DAA">
          <w:rPr>
            <w:rStyle w:val="Hyperlink"/>
            <w:rFonts w:eastAsiaTheme="majorEastAsia"/>
            <w:b w:val="0"/>
            <w:sz w:val="24"/>
            <w:szCs w:val="24"/>
            <w:shd w:val="clear" w:color="auto" w:fill="FFFFFF"/>
          </w:rPr>
          <w:t>https://doi.org/10.1016/j.jeem.2003.06.003</w:t>
        </w:r>
      </w:hyperlink>
      <w:r w:rsidR="00B76C7E">
        <w:rPr>
          <w:rStyle w:val="Hyperlink"/>
          <w:rFonts w:eastAsiaTheme="majorEastAsia"/>
          <w:b w:val="0"/>
          <w:sz w:val="24"/>
          <w:szCs w:val="24"/>
          <w:shd w:val="clear" w:color="auto" w:fill="FFFFFF"/>
        </w:rPr>
        <w:t>.</w:t>
      </w:r>
    </w:p>
    <w:p w14:paraId="2F66BA4B" w14:textId="1580131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Arda, O. A., </w:t>
      </w:r>
      <w:proofErr w:type="spellStart"/>
      <w:r w:rsidRPr="004C0994">
        <w:rPr>
          <w:b w:val="0"/>
          <w:bCs w:val="0"/>
          <w:sz w:val="24"/>
          <w:szCs w:val="24"/>
          <w:lang w:val="en-GB"/>
        </w:rPr>
        <w:t>Bayraktar</w:t>
      </w:r>
      <w:proofErr w:type="spellEnd"/>
      <w:r w:rsidRPr="004C0994">
        <w:rPr>
          <w:b w:val="0"/>
          <w:bCs w:val="0"/>
          <w:sz w:val="24"/>
          <w:szCs w:val="24"/>
          <w:lang w:val="en-GB"/>
        </w:rPr>
        <w:t xml:space="preserve">, E., &amp; </w:t>
      </w:r>
      <w:proofErr w:type="spellStart"/>
      <w:r w:rsidRPr="004C0994">
        <w:rPr>
          <w:b w:val="0"/>
          <w:bCs w:val="0"/>
          <w:sz w:val="24"/>
          <w:szCs w:val="24"/>
          <w:lang w:val="en-GB"/>
        </w:rPr>
        <w:t>Tatoglu</w:t>
      </w:r>
      <w:proofErr w:type="spellEnd"/>
      <w:r w:rsidRPr="004C0994">
        <w:rPr>
          <w:b w:val="0"/>
          <w:bCs w:val="0"/>
          <w:sz w:val="24"/>
          <w:szCs w:val="24"/>
          <w:lang w:val="en-GB"/>
        </w:rPr>
        <w:t>, E. (2019)</w:t>
      </w:r>
      <w:r w:rsidR="00F948AE">
        <w:rPr>
          <w:b w:val="0"/>
          <w:bCs w:val="0"/>
          <w:sz w:val="24"/>
          <w:szCs w:val="24"/>
          <w:lang w:val="en-GB"/>
        </w:rPr>
        <w:t xml:space="preserve">. How do integrated quality and </w:t>
      </w:r>
      <w:r w:rsidRPr="004C0994">
        <w:rPr>
          <w:b w:val="0"/>
          <w:bCs w:val="0"/>
          <w:sz w:val="24"/>
          <w:szCs w:val="24"/>
          <w:lang w:val="en-GB"/>
        </w:rPr>
        <w:t>environmental management practices affect firm performance? Mediating roles of quality performance and environmental proactivity. </w:t>
      </w:r>
      <w:r w:rsidRPr="00F948AE">
        <w:rPr>
          <w:b w:val="0"/>
          <w:bCs w:val="0"/>
          <w:i/>
          <w:sz w:val="24"/>
          <w:szCs w:val="24"/>
          <w:lang w:val="en-GB"/>
        </w:rPr>
        <w:t>Business Strategy and the Environment, 28</w:t>
      </w:r>
      <w:r w:rsidRPr="004C0994">
        <w:rPr>
          <w:b w:val="0"/>
          <w:bCs w:val="0"/>
          <w:sz w:val="24"/>
          <w:szCs w:val="24"/>
          <w:lang w:val="en-GB"/>
        </w:rPr>
        <w:t xml:space="preserve">(1), 64-78. </w:t>
      </w:r>
      <w:hyperlink r:id="rId18" w:history="1">
        <w:r w:rsidRPr="00C77492">
          <w:rPr>
            <w:rStyle w:val="Hyperlink"/>
            <w:b w:val="0"/>
            <w:bCs w:val="0"/>
            <w:sz w:val="24"/>
            <w:szCs w:val="24"/>
            <w:lang w:val="en-GB"/>
          </w:rPr>
          <w:t>https://doi.org/10.1002/bse.2190</w:t>
        </w:r>
      </w:hyperlink>
      <w:r w:rsidR="00B76C7E">
        <w:rPr>
          <w:rStyle w:val="Hyperlink"/>
          <w:b w:val="0"/>
          <w:bCs w:val="0"/>
          <w:sz w:val="24"/>
          <w:szCs w:val="24"/>
          <w:lang w:val="en-GB"/>
        </w:rPr>
        <w:t>.</w:t>
      </w:r>
    </w:p>
    <w:p w14:paraId="70D910A1" w14:textId="682C7CD0"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Arellano, M., &amp; Bond, S. (1991). Some tests of specification for panel data: Monte Carlo evidence and an application to employment equations. </w:t>
      </w:r>
      <w:r w:rsidRPr="00B71054">
        <w:rPr>
          <w:b w:val="0"/>
          <w:bCs w:val="0"/>
          <w:i/>
          <w:sz w:val="24"/>
          <w:szCs w:val="24"/>
          <w:lang w:val="en-GB"/>
        </w:rPr>
        <w:t>The review of economic studies, 58</w:t>
      </w:r>
      <w:r w:rsidRPr="004C0994">
        <w:rPr>
          <w:b w:val="0"/>
          <w:bCs w:val="0"/>
          <w:sz w:val="24"/>
          <w:szCs w:val="24"/>
          <w:lang w:val="en-GB"/>
        </w:rPr>
        <w:t>(2), 277-297.</w:t>
      </w:r>
      <w:r w:rsidR="005912BF">
        <w:rPr>
          <w:b w:val="0"/>
          <w:bCs w:val="0"/>
          <w:sz w:val="24"/>
          <w:szCs w:val="24"/>
          <w:lang w:val="en-GB"/>
        </w:rPr>
        <w:t xml:space="preserve"> </w:t>
      </w:r>
      <w:hyperlink r:id="rId19" w:history="1">
        <w:r w:rsidR="005912BF" w:rsidRPr="00C77492">
          <w:rPr>
            <w:rStyle w:val="Hyperlink"/>
            <w:b w:val="0"/>
            <w:bCs w:val="0"/>
            <w:sz w:val="24"/>
            <w:szCs w:val="24"/>
            <w:lang w:val="en-GB"/>
          </w:rPr>
          <w:t>https://doi.org/10.2307/2297968</w:t>
        </w:r>
      </w:hyperlink>
      <w:r w:rsidR="00B76C7E">
        <w:rPr>
          <w:rStyle w:val="Hyperlink"/>
          <w:b w:val="0"/>
          <w:bCs w:val="0"/>
          <w:sz w:val="24"/>
          <w:szCs w:val="24"/>
          <w:lang w:val="en-GB"/>
        </w:rPr>
        <w:t>.</w:t>
      </w:r>
    </w:p>
    <w:p w14:paraId="0D053458" w14:textId="77777777"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Arena, U., </w:t>
      </w:r>
      <w:proofErr w:type="spellStart"/>
      <w:r w:rsidRPr="004C0994">
        <w:rPr>
          <w:b w:val="0"/>
          <w:bCs w:val="0"/>
          <w:sz w:val="24"/>
          <w:szCs w:val="24"/>
          <w:lang w:val="en-GB"/>
        </w:rPr>
        <w:t>Mastellone</w:t>
      </w:r>
      <w:proofErr w:type="spellEnd"/>
      <w:r w:rsidRPr="004C0994">
        <w:rPr>
          <w:b w:val="0"/>
          <w:bCs w:val="0"/>
          <w:sz w:val="24"/>
          <w:szCs w:val="24"/>
          <w:lang w:val="en-GB"/>
        </w:rPr>
        <w:t xml:space="preserve">, M. L., &amp; </w:t>
      </w:r>
      <w:proofErr w:type="spellStart"/>
      <w:r w:rsidRPr="004C0994">
        <w:rPr>
          <w:b w:val="0"/>
          <w:bCs w:val="0"/>
          <w:sz w:val="24"/>
          <w:szCs w:val="24"/>
          <w:lang w:val="en-GB"/>
        </w:rPr>
        <w:t>Perugini</w:t>
      </w:r>
      <w:proofErr w:type="spellEnd"/>
      <w:r w:rsidRPr="004C0994">
        <w:rPr>
          <w:b w:val="0"/>
          <w:bCs w:val="0"/>
          <w:sz w:val="24"/>
          <w:szCs w:val="24"/>
          <w:lang w:val="en-GB"/>
        </w:rPr>
        <w:t>, F. (2003). The environmental performance of alternative solid waste management options: a life cycle assessment study. </w:t>
      </w:r>
      <w:r w:rsidRPr="00B71054">
        <w:rPr>
          <w:b w:val="0"/>
          <w:bCs w:val="0"/>
          <w:i/>
          <w:sz w:val="24"/>
          <w:szCs w:val="24"/>
          <w:lang w:val="en-GB"/>
        </w:rPr>
        <w:t>Chemical Engineering Journal, 9</w:t>
      </w:r>
      <w:r w:rsidRPr="004C0994">
        <w:rPr>
          <w:b w:val="0"/>
          <w:bCs w:val="0"/>
          <w:sz w:val="24"/>
          <w:szCs w:val="24"/>
          <w:lang w:val="en-GB"/>
        </w:rPr>
        <w:t xml:space="preserve">6(1-3), 207-222. </w:t>
      </w:r>
      <w:hyperlink r:id="rId20" w:history="1">
        <w:r w:rsidRPr="00C77492">
          <w:rPr>
            <w:rStyle w:val="Hyperlink"/>
            <w:b w:val="0"/>
            <w:bCs w:val="0"/>
            <w:sz w:val="24"/>
            <w:szCs w:val="24"/>
            <w:lang w:val="en-GB"/>
          </w:rPr>
          <w:t>https://doi.org/10.1016/j.cej.2003.08.019</w:t>
        </w:r>
      </w:hyperlink>
    </w:p>
    <w:p w14:paraId="5429DEDA" w14:textId="740E766F" w:rsidR="00290DD9" w:rsidRDefault="00290DD9" w:rsidP="00290DD9">
      <w:pPr>
        <w:pStyle w:val="Heading1"/>
        <w:spacing w:before="0" w:beforeAutospacing="0" w:after="0" w:afterAutospacing="0" w:line="276" w:lineRule="auto"/>
        <w:ind w:left="720" w:hanging="720"/>
        <w:rPr>
          <w:b w:val="0"/>
          <w:color w:val="222222"/>
          <w:sz w:val="24"/>
          <w:szCs w:val="24"/>
          <w:shd w:val="clear" w:color="auto" w:fill="FFFFFF"/>
        </w:rPr>
      </w:pPr>
      <w:r w:rsidRPr="009C3DAA">
        <w:rPr>
          <w:b w:val="0"/>
          <w:color w:val="222222"/>
          <w:sz w:val="24"/>
          <w:szCs w:val="24"/>
          <w:shd w:val="clear" w:color="auto" w:fill="FFFFFF"/>
        </w:rPr>
        <w:t xml:space="preserve">Aslam, S., Rehman, R. U., &amp; </w:t>
      </w:r>
      <w:proofErr w:type="spellStart"/>
      <w:r w:rsidRPr="009C3DAA">
        <w:rPr>
          <w:b w:val="0"/>
          <w:color w:val="222222"/>
          <w:sz w:val="24"/>
          <w:szCs w:val="24"/>
          <w:shd w:val="clear" w:color="auto" w:fill="FFFFFF"/>
        </w:rPr>
        <w:t>Asad</w:t>
      </w:r>
      <w:proofErr w:type="spellEnd"/>
      <w:r w:rsidRPr="009C3DAA">
        <w:rPr>
          <w:b w:val="0"/>
          <w:color w:val="222222"/>
          <w:sz w:val="24"/>
          <w:szCs w:val="24"/>
          <w:shd w:val="clear" w:color="auto" w:fill="FFFFFF"/>
        </w:rPr>
        <w:t>, M. (2020). Linking environmental management practices to environmental performance: The interactive role of environmental audit.</w:t>
      </w:r>
      <w:r w:rsidRPr="009C3DAA">
        <w:rPr>
          <w:b w:val="0"/>
          <w:i/>
          <w:color w:val="222222"/>
          <w:sz w:val="24"/>
          <w:szCs w:val="24"/>
          <w:shd w:val="clear" w:color="auto" w:fill="FFFFFF"/>
        </w:rPr>
        <w:t> Pakistan Journal of Commerce and Social Sciences (PJCSS), 14</w:t>
      </w:r>
      <w:r w:rsidRPr="009C3DAA">
        <w:rPr>
          <w:b w:val="0"/>
          <w:color w:val="222222"/>
          <w:sz w:val="24"/>
          <w:szCs w:val="24"/>
          <w:shd w:val="clear" w:color="auto" w:fill="FFFFFF"/>
        </w:rPr>
        <w:t xml:space="preserve">(1), 99-119. </w:t>
      </w:r>
      <w:hyperlink r:id="rId21" w:history="1">
        <w:r w:rsidRPr="009C3DAA">
          <w:rPr>
            <w:rStyle w:val="Hyperlink"/>
            <w:b w:val="0"/>
            <w:sz w:val="24"/>
            <w:szCs w:val="24"/>
            <w:shd w:val="clear" w:color="auto" w:fill="FFFFFF"/>
          </w:rPr>
          <w:t>https://www.econstor.eu/bitstream/10419/216866/1/4382.pdf</w:t>
        </w:r>
      </w:hyperlink>
      <w:r w:rsidRPr="009C3DAA">
        <w:rPr>
          <w:b w:val="0"/>
          <w:color w:val="222222"/>
          <w:sz w:val="24"/>
          <w:szCs w:val="24"/>
          <w:shd w:val="clear" w:color="auto" w:fill="FFFFFF"/>
        </w:rPr>
        <w:t>.</w:t>
      </w:r>
    </w:p>
    <w:p w14:paraId="69E27A01" w14:textId="306F77F8" w:rsidR="00617AA2" w:rsidRDefault="00617AA2" w:rsidP="00290DD9">
      <w:pPr>
        <w:pStyle w:val="Heading1"/>
        <w:spacing w:before="0" w:beforeAutospacing="0" w:after="0" w:afterAutospacing="0" w:line="276" w:lineRule="auto"/>
        <w:ind w:left="720" w:hanging="720"/>
        <w:rPr>
          <w:b w:val="0"/>
          <w:color w:val="222222"/>
          <w:sz w:val="24"/>
          <w:szCs w:val="24"/>
          <w:shd w:val="clear" w:color="auto" w:fill="FFFFFF"/>
        </w:rPr>
      </w:pPr>
    </w:p>
    <w:p w14:paraId="7E4CDABF" w14:textId="151A8FED" w:rsidR="00347247" w:rsidRDefault="00617AA2" w:rsidP="0026658B">
      <w:pPr>
        <w:pStyle w:val="Heading1"/>
        <w:spacing w:before="0" w:beforeAutospacing="0" w:after="0" w:afterAutospacing="0" w:line="276" w:lineRule="auto"/>
        <w:ind w:left="720" w:hanging="720"/>
        <w:jc w:val="both"/>
        <w:rPr>
          <w:b w:val="0"/>
          <w:color w:val="222222"/>
          <w:sz w:val="24"/>
          <w:szCs w:val="24"/>
          <w:shd w:val="clear" w:color="auto" w:fill="FFFFFF"/>
        </w:rPr>
      </w:pPr>
      <w:r w:rsidRPr="00617AA2">
        <w:rPr>
          <w:b w:val="0"/>
          <w:color w:val="222222"/>
          <w:sz w:val="24"/>
          <w:szCs w:val="24"/>
          <w:shd w:val="clear" w:color="auto" w:fill="FFFFFF"/>
        </w:rPr>
        <w:t xml:space="preserve">Bhattacharyya, A., &amp; Cummings, L. (2015). Measuring corporate environmental performance–stakeholder engagement evaluation. </w:t>
      </w:r>
      <w:r w:rsidRPr="00582E45">
        <w:rPr>
          <w:b w:val="0"/>
          <w:i/>
          <w:color w:val="222222"/>
          <w:sz w:val="24"/>
          <w:szCs w:val="24"/>
          <w:shd w:val="clear" w:color="auto" w:fill="FFFFFF"/>
        </w:rPr>
        <w:t>Business Strategy and the Environment, 24</w:t>
      </w:r>
      <w:r w:rsidRPr="00617AA2">
        <w:rPr>
          <w:b w:val="0"/>
          <w:color w:val="222222"/>
          <w:sz w:val="24"/>
          <w:szCs w:val="24"/>
          <w:shd w:val="clear" w:color="auto" w:fill="FFFFFF"/>
        </w:rPr>
        <w:t>(5), 309-325.</w:t>
      </w:r>
      <w:r>
        <w:rPr>
          <w:b w:val="0"/>
          <w:color w:val="222222"/>
          <w:sz w:val="24"/>
          <w:szCs w:val="24"/>
          <w:shd w:val="clear" w:color="auto" w:fill="FFFFFF"/>
        </w:rPr>
        <w:t xml:space="preserve"> </w:t>
      </w:r>
      <w:hyperlink r:id="rId22" w:history="1">
        <w:r w:rsidR="00347247" w:rsidRPr="006F30AC">
          <w:rPr>
            <w:rStyle w:val="Hyperlink"/>
            <w:b w:val="0"/>
            <w:sz w:val="24"/>
            <w:szCs w:val="24"/>
            <w:shd w:val="clear" w:color="auto" w:fill="FFFFFF"/>
          </w:rPr>
          <w:t>https://doi.org/10.1002/bse.1819</w:t>
        </w:r>
      </w:hyperlink>
      <w:r w:rsidR="00B76C7E">
        <w:rPr>
          <w:b w:val="0"/>
          <w:color w:val="222222"/>
          <w:sz w:val="24"/>
          <w:szCs w:val="24"/>
          <w:shd w:val="clear" w:color="auto" w:fill="FFFFFF"/>
        </w:rPr>
        <w:t>.</w:t>
      </w:r>
    </w:p>
    <w:p w14:paraId="13A598CF" w14:textId="11D899F5"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Barney, J. (1991). Firm resources and sustained competitive advantage. </w:t>
      </w:r>
      <w:r w:rsidRPr="00B71054">
        <w:rPr>
          <w:b w:val="0"/>
          <w:bCs w:val="0"/>
          <w:i/>
          <w:sz w:val="24"/>
          <w:szCs w:val="24"/>
          <w:lang w:val="en-GB"/>
        </w:rPr>
        <w:t>Journal of management, 17</w:t>
      </w:r>
      <w:r w:rsidRPr="004C0994">
        <w:rPr>
          <w:b w:val="0"/>
          <w:bCs w:val="0"/>
          <w:sz w:val="24"/>
          <w:szCs w:val="24"/>
          <w:lang w:val="en-GB"/>
        </w:rPr>
        <w:t xml:space="preserve">(1), 99-120. </w:t>
      </w:r>
      <w:hyperlink r:id="rId23" w:history="1">
        <w:r w:rsidR="00B71054" w:rsidRPr="00C77492">
          <w:rPr>
            <w:rStyle w:val="Hyperlink"/>
            <w:b w:val="0"/>
            <w:bCs w:val="0"/>
            <w:sz w:val="24"/>
            <w:szCs w:val="24"/>
            <w:lang w:val="en-GB"/>
          </w:rPr>
          <w:t>https://doi.org/10.1177%2F014920639101700108</w:t>
        </w:r>
      </w:hyperlink>
      <w:r w:rsidR="00B76C7E">
        <w:rPr>
          <w:rStyle w:val="Hyperlink"/>
          <w:b w:val="0"/>
          <w:bCs w:val="0"/>
          <w:sz w:val="24"/>
          <w:szCs w:val="24"/>
          <w:lang w:val="en-GB"/>
        </w:rPr>
        <w:t>.</w:t>
      </w:r>
    </w:p>
    <w:p w14:paraId="1BEEBE83" w14:textId="5B63E3E0" w:rsidR="00B71054" w:rsidRDefault="004C0994" w:rsidP="00290DD9">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Baron, R. M., &amp; Kenny, D. A. (1986). The moderator–mediator variable distinction in social psychological research: Conceptual, strategic, and statistical considerations. </w:t>
      </w:r>
      <w:r w:rsidRPr="00B71054">
        <w:rPr>
          <w:b w:val="0"/>
          <w:bCs w:val="0"/>
          <w:i/>
          <w:sz w:val="24"/>
          <w:szCs w:val="24"/>
          <w:lang w:val="en-GB"/>
        </w:rPr>
        <w:t>Journal of personality and social psychology, 51</w:t>
      </w:r>
      <w:r w:rsidRPr="004C0994">
        <w:rPr>
          <w:b w:val="0"/>
          <w:bCs w:val="0"/>
          <w:sz w:val="24"/>
          <w:szCs w:val="24"/>
          <w:lang w:val="en-GB"/>
        </w:rPr>
        <w:t>(6), 1173-1182.</w:t>
      </w:r>
      <w:r w:rsidR="005912BF">
        <w:rPr>
          <w:b w:val="0"/>
          <w:bCs w:val="0"/>
          <w:sz w:val="24"/>
          <w:szCs w:val="24"/>
          <w:lang w:val="en-GB"/>
        </w:rPr>
        <w:t xml:space="preserve"> </w:t>
      </w:r>
      <w:hyperlink r:id="rId24" w:history="1">
        <w:r w:rsidR="005912BF" w:rsidRPr="00C77492">
          <w:rPr>
            <w:rStyle w:val="Hyperlink"/>
            <w:b w:val="0"/>
            <w:bCs w:val="0"/>
            <w:sz w:val="24"/>
            <w:szCs w:val="24"/>
            <w:lang w:val="en-GB"/>
          </w:rPr>
          <w:t>https://psycnet.apa.org/buy/1987-13085-001</w:t>
        </w:r>
      </w:hyperlink>
      <w:r w:rsidR="00B76C7E">
        <w:rPr>
          <w:rStyle w:val="Hyperlink"/>
          <w:b w:val="0"/>
          <w:bCs w:val="0"/>
          <w:sz w:val="24"/>
          <w:szCs w:val="24"/>
          <w:lang w:val="en-GB"/>
        </w:rPr>
        <w:t>.</w:t>
      </w:r>
    </w:p>
    <w:p w14:paraId="268B01B8" w14:textId="440DAAF2"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Bernauer</w:t>
      </w:r>
      <w:proofErr w:type="spellEnd"/>
      <w:r w:rsidRPr="004C0994">
        <w:rPr>
          <w:b w:val="0"/>
          <w:bCs w:val="0"/>
          <w:sz w:val="24"/>
          <w:szCs w:val="24"/>
          <w:lang w:val="en-GB"/>
        </w:rPr>
        <w:t xml:space="preserve">, T., Engel, S., Kammerer, D., &amp; </w:t>
      </w:r>
      <w:proofErr w:type="spellStart"/>
      <w:r w:rsidRPr="004C0994">
        <w:rPr>
          <w:b w:val="0"/>
          <w:bCs w:val="0"/>
          <w:sz w:val="24"/>
          <w:szCs w:val="24"/>
          <w:lang w:val="en-GB"/>
        </w:rPr>
        <w:t>Sejas</w:t>
      </w:r>
      <w:proofErr w:type="spellEnd"/>
      <w:r w:rsidRPr="004C0994">
        <w:rPr>
          <w:b w:val="0"/>
          <w:bCs w:val="0"/>
          <w:sz w:val="24"/>
          <w:szCs w:val="24"/>
          <w:lang w:val="en-GB"/>
        </w:rPr>
        <w:t xml:space="preserve"> </w:t>
      </w:r>
      <w:proofErr w:type="spellStart"/>
      <w:r w:rsidRPr="004C0994">
        <w:rPr>
          <w:b w:val="0"/>
          <w:bCs w:val="0"/>
          <w:sz w:val="24"/>
          <w:szCs w:val="24"/>
          <w:lang w:val="en-GB"/>
        </w:rPr>
        <w:t>Nogareda</w:t>
      </w:r>
      <w:proofErr w:type="spellEnd"/>
      <w:r w:rsidRPr="004C0994">
        <w:rPr>
          <w:b w:val="0"/>
          <w:bCs w:val="0"/>
          <w:sz w:val="24"/>
          <w:szCs w:val="24"/>
          <w:lang w:val="en-GB"/>
        </w:rPr>
        <w:t xml:space="preserve">, J. (2007). Explaining green innovation: ten years after Porter's win-win proposition: how to study the effects of regulation on corporate environmental </w:t>
      </w:r>
      <w:proofErr w:type="gramStart"/>
      <w:r w:rsidRPr="004C0994">
        <w:rPr>
          <w:b w:val="0"/>
          <w:bCs w:val="0"/>
          <w:sz w:val="24"/>
          <w:szCs w:val="24"/>
          <w:lang w:val="en-GB"/>
        </w:rPr>
        <w:t>innovation?.</w:t>
      </w:r>
      <w:proofErr w:type="gramEnd"/>
      <w:r w:rsidRPr="004C0994">
        <w:rPr>
          <w:b w:val="0"/>
          <w:bCs w:val="0"/>
          <w:sz w:val="24"/>
          <w:szCs w:val="24"/>
          <w:lang w:val="en-GB"/>
        </w:rPr>
        <w:t> </w:t>
      </w:r>
      <w:proofErr w:type="spellStart"/>
      <w:r w:rsidRPr="00B71054">
        <w:rPr>
          <w:b w:val="0"/>
          <w:bCs w:val="0"/>
          <w:i/>
          <w:sz w:val="24"/>
          <w:szCs w:val="24"/>
          <w:lang w:val="en-GB"/>
        </w:rPr>
        <w:t>Politische</w:t>
      </w:r>
      <w:proofErr w:type="spellEnd"/>
      <w:r w:rsidRPr="00B71054">
        <w:rPr>
          <w:b w:val="0"/>
          <w:bCs w:val="0"/>
          <w:i/>
          <w:sz w:val="24"/>
          <w:szCs w:val="24"/>
          <w:lang w:val="en-GB"/>
        </w:rPr>
        <w:t xml:space="preserve"> </w:t>
      </w:r>
      <w:proofErr w:type="spellStart"/>
      <w:r w:rsidRPr="00B71054">
        <w:rPr>
          <w:b w:val="0"/>
          <w:bCs w:val="0"/>
          <w:i/>
          <w:sz w:val="24"/>
          <w:szCs w:val="24"/>
          <w:lang w:val="en-GB"/>
        </w:rPr>
        <w:t>Vierteljahresschrift</w:t>
      </w:r>
      <w:proofErr w:type="spellEnd"/>
      <w:r w:rsidRPr="00B71054">
        <w:rPr>
          <w:b w:val="0"/>
          <w:bCs w:val="0"/>
          <w:i/>
          <w:sz w:val="24"/>
          <w:szCs w:val="24"/>
          <w:lang w:val="en-GB"/>
        </w:rPr>
        <w:t>, 39</w:t>
      </w:r>
      <w:r w:rsidRPr="004C0994">
        <w:rPr>
          <w:b w:val="0"/>
          <w:bCs w:val="0"/>
          <w:sz w:val="24"/>
          <w:szCs w:val="24"/>
          <w:lang w:val="en-GB"/>
        </w:rPr>
        <w:t xml:space="preserve">, 323-341. </w:t>
      </w:r>
      <w:hyperlink r:id="rId25" w:history="1">
        <w:r w:rsidR="00B71054" w:rsidRPr="00C77492">
          <w:rPr>
            <w:rStyle w:val="Hyperlink"/>
            <w:b w:val="0"/>
            <w:bCs w:val="0"/>
            <w:sz w:val="24"/>
            <w:szCs w:val="24"/>
            <w:lang w:val="en-GB"/>
          </w:rPr>
          <w:t>https://ssrn.com/abstract=918733</w:t>
        </w:r>
      </w:hyperlink>
      <w:r w:rsidR="00B76C7E">
        <w:rPr>
          <w:rStyle w:val="Hyperlink"/>
          <w:b w:val="0"/>
          <w:bCs w:val="0"/>
          <w:sz w:val="24"/>
          <w:szCs w:val="24"/>
          <w:lang w:val="en-GB"/>
        </w:rPr>
        <w:t>.</w:t>
      </w:r>
    </w:p>
    <w:p w14:paraId="34611120" w14:textId="02E5C6F1" w:rsidR="00B7105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proofErr w:type="spellStart"/>
      <w:r w:rsidRPr="004C0994">
        <w:rPr>
          <w:b w:val="0"/>
          <w:bCs w:val="0"/>
          <w:sz w:val="24"/>
          <w:szCs w:val="24"/>
          <w:lang w:val="en-GB"/>
        </w:rPr>
        <w:t>Berrone</w:t>
      </w:r>
      <w:proofErr w:type="spellEnd"/>
      <w:r w:rsidRPr="004C0994">
        <w:rPr>
          <w:b w:val="0"/>
          <w:bCs w:val="0"/>
          <w:sz w:val="24"/>
          <w:szCs w:val="24"/>
          <w:lang w:val="en-GB"/>
        </w:rPr>
        <w:t xml:space="preserve">, P., </w:t>
      </w:r>
      <w:proofErr w:type="spellStart"/>
      <w:r w:rsidRPr="004C0994">
        <w:rPr>
          <w:b w:val="0"/>
          <w:bCs w:val="0"/>
          <w:sz w:val="24"/>
          <w:szCs w:val="24"/>
          <w:lang w:val="en-GB"/>
        </w:rPr>
        <w:t>Fosfuri</w:t>
      </w:r>
      <w:proofErr w:type="spellEnd"/>
      <w:r w:rsidRPr="004C0994">
        <w:rPr>
          <w:b w:val="0"/>
          <w:bCs w:val="0"/>
          <w:sz w:val="24"/>
          <w:szCs w:val="24"/>
          <w:lang w:val="en-GB"/>
        </w:rPr>
        <w:t xml:space="preserve">, A., &amp; </w:t>
      </w:r>
      <w:proofErr w:type="spellStart"/>
      <w:r w:rsidRPr="004C0994">
        <w:rPr>
          <w:b w:val="0"/>
          <w:bCs w:val="0"/>
          <w:sz w:val="24"/>
          <w:szCs w:val="24"/>
          <w:lang w:val="en-GB"/>
        </w:rPr>
        <w:t>Gelabert</w:t>
      </w:r>
      <w:proofErr w:type="spellEnd"/>
      <w:r w:rsidRPr="004C0994">
        <w:rPr>
          <w:b w:val="0"/>
          <w:bCs w:val="0"/>
          <w:sz w:val="24"/>
          <w:szCs w:val="24"/>
          <w:lang w:val="en-GB"/>
        </w:rPr>
        <w:t>, L. (2017). Does green washing pay off? Understanding the relationship between environmental actions and environmental legitimacy. </w:t>
      </w:r>
      <w:r w:rsidRPr="00B71054">
        <w:rPr>
          <w:b w:val="0"/>
          <w:bCs w:val="0"/>
          <w:i/>
          <w:sz w:val="24"/>
          <w:szCs w:val="24"/>
          <w:lang w:val="en-GB"/>
        </w:rPr>
        <w:t>Journal of Business Ethics, 144</w:t>
      </w:r>
      <w:r w:rsidRPr="004C0994">
        <w:rPr>
          <w:b w:val="0"/>
          <w:bCs w:val="0"/>
          <w:sz w:val="24"/>
          <w:szCs w:val="24"/>
          <w:lang w:val="en-GB"/>
        </w:rPr>
        <w:t xml:space="preserve">(2), 363-379. </w:t>
      </w:r>
      <w:hyperlink r:id="rId26" w:history="1">
        <w:r w:rsidR="00B71054" w:rsidRPr="00C77492">
          <w:rPr>
            <w:rStyle w:val="Hyperlink"/>
            <w:b w:val="0"/>
            <w:bCs w:val="0"/>
            <w:sz w:val="24"/>
            <w:szCs w:val="24"/>
            <w:lang w:val="en-GB"/>
          </w:rPr>
          <w:t>https://doi.org/10.1007/s10551-015-2816-9</w:t>
        </w:r>
      </w:hyperlink>
      <w:r w:rsidR="00B76C7E">
        <w:rPr>
          <w:rStyle w:val="Hyperlink"/>
          <w:b w:val="0"/>
          <w:bCs w:val="0"/>
          <w:sz w:val="24"/>
          <w:szCs w:val="24"/>
          <w:lang w:val="en-GB"/>
        </w:rPr>
        <w:t>.</w:t>
      </w:r>
    </w:p>
    <w:p w14:paraId="2BBC18E5" w14:textId="01B42149" w:rsidR="00B71054" w:rsidRDefault="002D7101" w:rsidP="00EB0701">
      <w:pPr>
        <w:pStyle w:val="Heading1"/>
        <w:spacing w:before="0" w:beforeAutospacing="0" w:after="0" w:afterAutospacing="0" w:line="276" w:lineRule="auto"/>
        <w:ind w:left="720" w:hanging="720"/>
        <w:jc w:val="both"/>
        <w:rPr>
          <w:b w:val="0"/>
          <w:bCs w:val="0"/>
          <w:sz w:val="24"/>
          <w:szCs w:val="24"/>
          <w:lang w:val="en-GB"/>
        </w:rPr>
      </w:pPr>
      <w:r w:rsidRPr="002D7101">
        <w:rPr>
          <w:b w:val="0"/>
          <w:bCs w:val="0"/>
          <w:sz w:val="24"/>
          <w:szCs w:val="24"/>
          <w:lang w:val="en-GB"/>
        </w:rPr>
        <w:t>Blackman, A., &amp; Bannister, G. J. (1998). Community pressure and clean technology in the informal sector: An econometric analysis of the adoption of propane by traditional Mexican brickmakers. </w:t>
      </w:r>
      <w:r w:rsidRPr="002D7101">
        <w:rPr>
          <w:b w:val="0"/>
          <w:bCs w:val="0"/>
          <w:i/>
          <w:iCs/>
          <w:sz w:val="24"/>
          <w:szCs w:val="24"/>
          <w:lang w:val="en-GB"/>
        </w:rPr>
        <w:t>Journal of Environmental Economics and Management</w:t>
      </w:r>
      <w:r w:rsidRPr="002D7101">
        <w:rPr>
          <w:b w:val="0"/>
          <w:bCs w:val="0"/>
          <w:sz w:val="24"/>
          <w:szCs w:val="24"/>
          <w:lang w:val="en-GB"/>
        </w:rPr>
        <w:t>, </w:t>
      </w:r>
      <w:r w:rsidRPr="002D7101">
        <w:rPr>
          <w:b w:val="0"/>
          <w:bCs w:val="0"/>
          <w:i/>
          <w:iCs/>
          <w:sz w:val="24"/>
          <w:szCs w:val="24"/>
          <w:lang w:val="en-GB"/>
        </w:rPr>
        <w:t>35</w:t>
      </w:r>
      <w:r w:rsidRPr="002D7101">
        <w:rPr>
          <w:b w:val="0"/>
          <w:bCs w:val="0"/>
          <w:sz w:val="24"/>
          <w:szCs w:val="24"/>
          <w:lang w:val="en-GB"/>
        </w:rPr>
        <w:t>(1), 1-21.</w:t>
      </w:r>
      <w:r w:rsidR="00852418" w:rsidRPr="00852418">
        <w:t xml:space="preserve"> </w:t>
      </w:r>
      <w:hyperlink r:id="rId27" w:history="1">
        <w:r w:rsidR="00347247" w:rsidRPr="006F30AC">
          <w:rPr>
            <w:rStyle w:val="Hyperlink"/>
            <w:b w:val="0"/>
            <w:bCs w:val="0"/>
            <w:sz w:val="24"/>
            <w:szCs w:val="24"/>
            <w:lang w:val="en-GB"/>
          </w:rPr>
          <w:t>https://doi.org/10.1006/jeem.1998.1019</w:t>
        </w:r>
      </w:hyperlink>
      <w:r w:rsidR="00617AA2">
        <w:rPr>
          <w:b w:val="0"/>
          <w:bCs w:val="0"/>
          <w:sz w:val="24"/>
          <w:szCs w:val="24"/>
          <w:lang w:val="en-GB"/>
        </w:rPr>
        <w:t>.</w:t>
      </w:r>
      <w:r w:rsidR="004C0994" w:rsidRPr="004C0994">
        <w:rPr>
          <w:b w:val="0"/>
          <w:bCs w:val="0"/>
          <w:sz w:val="24"/>
          <w:szCs w:val="24"/>
          <w:lang w:val="en-GB"/>
        </w:rPr>
        <w:t>Blundell, R., &amp; Bond, S. (1998). Initial conditions and moment restrictions in dynamic panel data models. </w:t>
      </w:r>
      <w:r w:rsidR="004C0994" w:rsidRPr="00B71054">
        <w:rPr>
          <w:b w:val="0"/>
          <w:bCs w:val="0"/>
          <w:i/>
          <w:sz w:val="24"/>
          <w:szCs w:val="24"/>
          <w:lang w:val="en-GB"/>
        </w:rPr>
        <w:t>Journal of econometrics, 87</w:t>
      </w:r>
      <w:r w:rsidR="004C0994" w:rsidRPr="004C0994">
        <w:rPr>
          <w:b w:val="0"/>
          <w:bCs w:val="0"/>
          <w:sz w:val="24"/>
          <w:szCs w:val="24"/>
          <w:lang w:val="en-GB"/>
        </w:rPr>
        <w:t>(1), 115-143.</w:t>
      </w:r>
      <w:r w:rsidR="005912BF">
        <w:rPr>
          <w:b w:val="0"/>
          <w:bCs w:val="0"/>
          <w:sz w:val="24"/>
          <w:szCs w:val="24"/>
          <w:lang w:val="en-GB"/>
        </w:rPr>
        <w:t xml:space="preserve"> </w:t>
      </w:r>
      <w:hyperlink r:id="rId28" w:history="1">
        <w:r w:rsidR="005912BF" w:rsidRPr="00C77492">
          <w:rPr>
            <w:rStyle w:val="Hyperlink"/>
            <w:b w:val="0"/>
            <w:bCs w:val="0"/>
            <w:sz w:val="24"/>
            <w:szCs w:val="24"/>
            <w:lang w:val="en-GB"/>
          </w:rPr>
          <w:t>https://doi.org/10.1016/S0304-4076(98)00009-8</w:t>
        </w:r>
      </w:hyperlink>
      <w:r w:rsidR="00B76C7E">
        <w:rPr>
          <w:rStyle w:val="Hyperlink"/>
          <w:b w:val="0"/>
          <w:bCs w:val="0"/>
          <w:sz w:val="24"/>
          <w:szCs w:val="24"/>
          <w:lang w:val="en-GB"/>
        </w:rPr>
        <w:t>.</w:t>
      </w:r>
    </w:p>
    <w:p w14:paraId="3FFF0734" w14:textId="4059C05F" w:rsidR="005912BF" w:rsidRDefault="004C0994" w:rsidP="00290DD9">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Busch, T., &amp; Lewandowski, S. (2017). Corporate Carbon and Financial Performance: A Meta</w:t>
      </w:r>
      <w:r w:rsidRPr="004C0994">
        <w:rPr>
          <w:rFonts w:ascii="Cambria Math" w:hAnsi="Cambria Math" w:cs="Cambria Math"/>
          <w:b w:val="0"/>
          <w:bCs w:val="0"/>
          <w:sz w:val="24"/>
          <w:szCs w:val="24"/>
          <w:lang w:val="en-GB"/>
        </w:rPr>
        <w:t>‐</w:t>
      </w:r>
      <w:r w:rsidRPr="004C0994">
        <w:rPr>
          <w:b w:val="0"/>
          <w:bCs w:val="0"/>
          <w:sz w:val="24"/>
          <w:szCs w:val="24"/>
          <w:lang w:val="en-GB"/>
        </w:rPr>
        <w:t xml:space="preserve">analysis. </w:t>
      </w:r>
      <w:r w:rsidRPr="00B71054">
        <w:rPr>
          <w:b w:val="0"/>
          <w:bCs w:val="0"/>
          <w:i/>
          <w:sz w:val="24"/>
          <w:szCs w:val="24"/>
          <w:lang w:val="en-GB"/>
        </w:rPr>
        <w:t>Journal of Industrial Ecology, 22</w:t>
      </w:r>
      <w:r w:rsidRPr="004C0994">
        <w:rPr>
          <w:b w:val="0"/>
          <w:bCs w:val="0"/>
          <w:sz w:val="24"/>
          <w:szCs w:val="24"/>
          <w:lang w:val="en-GB"/>
        </w:rPr>
        <w:t>(4), 745-759.</w:t>
      </w:r>
      <w:r w:rsidR="005912BF" w:rsidRPr="005912BF">
        <w:t xml:space="preserve"> </w:t>
      </w:r>
      <w:hyperlink r:id="rId29" w:history="1">
        <w:r w:rsidR="005912BF" w:rsidRPr="00C77492">
          <w:rPr>
            <w:rStyle w:val="Hyperlink"/>
            <w:b w:val="0"/>
            <w:bCs w:val="0"/>
            <w:sz w:val="24"/>
            <w:szCs w:val="24"/>
            <w:lang w:val="en-GB"/>
          </w:rPr>
          <w:t>https://doi.org/10.1111/jiec.12591</w:t>
        </w:r>
      </w:hyperlink>
      <w:r w:rsidR="00B76C7E">
        <w:rPr>
          <w:rStyle w:val="Hyperlink"/>
          <w:b w:val="0"/>
          <w:bCs w:val="0"/>
          <w:sz w:val="24"/>
          <w:szCs w:val="24"/>
          <w:lang w:val="en-GB"/>
        </w:rPr>
        <w:t>.</w:t>
      </w:r>
    </w:p>
    <w:p w14:paraId="3EE36E98" w14:textId="08E1251F"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Chang, C. H. (2011). The influence of corporate environmental ethics on competitive advantage: The mediation role of green innovation. </w:t>
      </w:r>
      <w:r w:rsidRPr="00B71054">
        <w:rPr>
          <w:b w:val="0"/>
          <w:bCs w:val="0"/>
          <w:i/>
          <w:sz w:val="24"/>
          <w:szCs w:val="24"/>
          <w:lang w:val="en-GB"/>
        </w:rPr>
        <w:t>Journal of Business Ethics, 104</w:t>
      </w:r>
      <w:r w:rsidRPr="004C0994">
        <w:rPr>
          <w:b w:val="0"/>
          <w:bCs w:val="0"/>
          <w:sz w:val="24"/>
          <w:szCs w:val="24"/>
          <w:lang w:val="en-GB"/>
        </w:rPr>
        <w:t xml:space="preserve">(3), 361-370. </w:t>
      </w:r>
      <w:hyperlink r:id="rId30" w:history="1">
        <w:r w:rsidR="00B71054" w:rsidRPr="00C77492">
          <w:rPr>
            <w:rStyle w:val="Hyperlink"/>
            <w:b w:val="0"/>
            <w:bCs w:val="0"/>
            <w:sz w:val="24"/>
            <w:szCs w:val="24"/>
            <w:lang w:val="en-GB"/>
          </w:rPr>
          <w:t>https://doi.org/10.1007/s10551-011-0914-x</w:t>
        </w:r>
      </w:hyperlink>
      <w:r w:rsidR="00B76C7E">
        <w:rPr>
          <w:rStyle w:val="Hyperlink"/>
          <w:b w:val="0"/>
          <w:bCs w:val="0"/>
          <w:sz w:val="24"/>
          <w:szCs w:val="24"/>
          <w:lang w:val="en-GB"/>
        </w:rPr>
        <w:t>.</w:t>
      </w:r>
    </w:p>
    <w:p w14:paraId="001AFE4D" w14:textId="31A4586D"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Chen, F., </w:t>
      </w:r>
      <w:proofErr w:type="spellStart"/>
      <w:r w:rsidRPr="004C0994">
        <w:rPr>
          <w:b w:val="0"/>
          <w:bCs w:val="0"/>
          <w:sz w:val="24"/>
          <w:szCs w:val="24"/>
          <w:lang w:val="en-GB"/>
        </w:rPr>
        <w:t>Ngniatedema</w:t>
      </w:r>
      <w:proofErr w:type="spellEnd"/>
      <w:r w:rsidRPr="004C0994">
        <w:rPr>
          <w:b w:val="0"/>
          <w:bCs w:val="0"/>
          <w:sz w:val="24"/>
          <w:szCs w:val="24"/>
          <w:lang w:val="en-GB"/>
        </w:rPr>
        <w:t>, T., &amp; Li, S. (2018). A cross-country comparison of green initiatives, green performance and financial performance. </w:t>
      </w:r>
      <w:r w:rsidRPr="00B71054">
        <w:rPr>
          <w:b w:val="0"/>
          <w:bCs w:val="0"/>
          <w:i/>
          <w:sz w:val="24"/>
          <w:szCs w:val="24"/>
          <w:lang w:val="en-GB"/>
        </w:rPr>
        <w:t>Management Decision, 56</w:t>
      </w:r>
      <w:r w:rsidRPr="004C0994">
        <w:rPr>
          <w:b w:val="0"/>
          <w:bCs w:val="0"/>
          <w:sz w:val="24"/>
          <w:szCs w:val="24"/>
          <w:lang w:val="en-GB"/>
        </w:rPr>
        <w:t xml:space="preserve">(5), 1008-1032. </w:t>
      </w:r>
      <w:hyperlink r:id="rId31" w:history="1">
        <w:r w:rsidR="00B71054" w:rsidRPr="00C77492">
          <w:rPr>
            <w:rStyle w:val="Hyperlink"/>
            <w:b w:val="0"/>
            <w:bCs w:val="0"/>
            <w:sz w:val="24"/>
            <w:szCs w:val="24"/>
            <w:lang w:val="en-GB"/>
          </w:rPr>
          <w:t>https://doi.org/10.1108/MD-08-2017-0761</w:t>
        </w:r>
      </w:hyperlink>
      <w:r w:rsidR="00B76C7E">
        <w:rPr>
          <w:rStyle w:val="Hyperlink"/>
          <w:b w:val="0"/>
          <w:bCs w:val="0"/>
          <w:sz w:val="24"/>
          <w:szCs w:val="24"/>
          <w:lang w:val="en-GB"/>
        </w:rPr>
        <w:t>.</w:t>
      </w:r>
    </w:p>
    <w:p w14:paraId="7FED4068" w14:textId="01E10C5F" w:rsidR="00B7105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r w:rsidRPr="004C0994">
        <w:rPr>
          <w:b w:val="0"/>
          <w:bCs w:val="0"/>
          <w:sz w:val="24"/>
          <w:szCs w:val="24"/>
          <w:lang w:val="en-GB"/>
        </w:rPr>
        <w:t xml:space="preserve">Chen, N., Xu, L., &amp; Chen, Z. (2017). Environmental efficiency analysis of the Yangtze River Economic Zone using super efficiency data envelopment analysis (SEDEA) and </w:t>
      </w:r>
      <w:proofErr w:type="spellStart"/>
      <w:r w:rsidRPr="004C0994">
        <w:rPr>
          <w:b w:val="0"/>
          <w:bCs w:val="0"/>
          <w:sz w:val="24"/>
          <w:szCs w:val="24"/>
          <w:lang w:val="en-GB"/>
        </w:rPr>
        <w:t>tobit</w:t>
      </w:r>
      <w:proofErr w:type="spellEnd"/>
      <w:r w:rsidRPr="004C0994">
        <w:rPr>
          <w:b w:val="0"/>
          <w:bCs w:val="0"/>
          <w:sz w:val="24"/>
          <w:szCs w:val="24"/>
          <w:lang w:val="en-GB"/>
        </w:rPr>
        <w:t xml:space="preserve"> models</w:t>
      </w:r>
      <w:r w:rsidRPr="00B71054">
        <w:rPr>
          <w:b w:val="0"/>
          <w:bCs w:val="0"/>
          <w:i/>
          <w:sz w:val="24"/>
          <w:szCs w:val="24"/>
          <w:lang w:val="en-GB"/>
        </w:rPr>
        <w:t>. Energy, 134,</w:t>
      </w:r>
      <w:r w:rsidRPr="004C0994">
        <w:rPr>
          <w:b w:val="0"/>
          <w:bCs w:val="0"/>
          <w:sz w:val="24"/>
          <w:szCs w:val="24"/>
          <w:lang w:val="en-GB"/>
        </w:rPr>
        <w:t xml:space="preserve"> 659-671. </w:t>
      </w:r>
      <w:hyperlink r:id="rId32" w:history="1">
        <w:r w:rsidR="00B71054" w:rsidRPr="00C77492">
          <w:rPr>
            <w:rStyle w:val="Hyperlink"/>
            <w:b w:val="0"/>
            <w:bCs w:val="0"/>
            <w:sz w:val="24"/>
            <w:szCs w:val="24"/>
            <w:lang w:val="en-GB"/>
          </w:rPr>
          <w:t>https://doi.org/10.1016/j.energy.2017.06.076</w:t>
        </w:r>
      </w:hyperlink>
      <w:r w:rsidR="00B76C7E">
        <w:rPr>
          <w:rStyle w:val="Hyperlink"/>
          <w:b w:val="0"/>
          <w:bCs w:val="0"/>
          <w:sz w:val="24"/>
          <w:szCs w:val="24"/>
          <w:lang w:val="en-GB"/>
        </w:rPr>
        <w:t>.</w:t>
      </w:r>
    </w:p>
    <w:p w14:paraId="453C9070" w14:textId="30ADE2E9" w:rsidR="00616FAA" w:rsidRDefault="00616FAA"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616FAA">
        <w:rPr>
          <w:b w:val="0"/>
          <w:bCs w:val="0"/>
          <w:sz w:val="24"/>
          <w:szCs w:val="24"/>
          <w:lang w:val="en-GB"/>
        </w:rPr>
        <w:t>Chithambo</w:t>
      </w:r>
      <w:proofErr w:type="spellEnd"/>
      <w:r w:rsidRPr="00616FAA">
        <w:rPr>
          <w:b w:val="0"/>
          <w:bCs w:val="0"/>
          <w:sz w:val="24"/>
          <w:szCs w:val="24"/>
          <w:lang w:val="en-GB"/>
        </w:rPr>
        <w:t xml:space="preserve">, L., Tingbani, I., Agyapong, G. A., Gyapong, E., &amp; </w:t>
      </w:r>
      <w:proofErr w:type="spellStart"/>
      <w:r w:rsidRPr="00616FAA">
        <w:rPr>
          <w:b w:val="0"/>
          <w:bCs w:val="0"/>
          <w:sz w:val="24"/>
          <w:szCs w:val="24"/>
          <w:lang w:val="en-GB"/>
        </w:rPr>
        <w:t>Damoah</w:t>
      </w:r>
      <w:proofErr w:type="spellEnd"/>
      <w:r w:rsidRPr="00616FAA">
        <w:rPr>
          <w:b w:val="0"/>
          <w:bCs w:val="0"/>
          <w:sz w:val="24"/>
          <w:szCs w:val="24"/>
          <w:lang w:val="en-GB"/>
        </w:rPr>
        <w:t xml:space="preserve">, I. S. (2020). Corporate voluntary greenhouse gas reporting: Stakeholder pressure and the mediating role of the chief executive officer. </w:t>
      </w:r>
      <w:r w:rsidRPr="00C56DA8">
        <w:rPr>
          <w:b w:val="0"/>
          <w:bCs w:val="0"/>
          <w:i/>
          <w:sz w:val="24"/>
          <w:szCs w:val="24"/>
          <w:lang w:val="en-GB"/>
        </w:rPr>
        <w:t>Business Strategy and the Environment</w:t>
      </w:r>
      <w:r w:rsidRPr="00616FAA">
        <w:rPr>
          <w:b w:val="0"/>
          <w:bCs w:val="0"/>
          <w:sz w:val="24"/>
          <w:szCs w:val="24"/>
          <w:lang w:val="en-GB"/>
        </w:rPr>
        <w:t>, 29(4), 1666-1683.</w:t>
      </w:r>
    </w:p>
    <w:p w14:paraId="1184BE46" w14:textId="0C67B6EB" w:rsidR="00347247" w:rsidRDefault="00347247" w:rsidP="00EB0701">
      <w:pPr>
        <w:pStyle w:val="Heading1"/>
        <w:spacing w:before="0" w:beforeAutospacing="0" w:after="0" w:afterAutospacing="0" w:line="276" w:lineRule="auto"/>
        <w:ind w:left="720" w:hanging="720"/>
        <w:jc w:val="both"/>
        <w:rPr>
          <w:b w:val="0"/>
          <w:bCs w:val="0"/>
          <w:sz w:val="24"/>
          <w:szCs w:val="24"/>
          <w:lang w:val="en-GB"/>
        </w:rPr>
      </w:pPr>
      <w:r>
        <w:rPr>
          <w:b w:val="0"/>
          <w:bCs w:val="0"/>
          <w:sz w:val="24"/>
          <w:szCs w:val="24"/>
          <w:lang w:val="en-GB"/>
        </w:rPr>
        <w:tab/>
      </w:r>
      <w:hyperlink r:id="rId33" w:history="1">
        <w:r w:rsidRPr="006F30AC">
          <w:rPr>
            <w:rStyle w:val="Hyperlink"/>
            <w:b w:val="0"/>
            <w:bCs w:val="0"/>
            <w:sz w:val="24"/>
            <w:szCs w:val="24"/>
            <w:lang w:val="en-GB"/>
          </w:rPr>
          <w:t>https://doi.org/10.1002/bse.2460</w:t>
        </w:r>
      </w:hyperlink>
      <w:r w:rsidR="00B76C7E">
        <w:rPr>
          <w:b w:val="0"/>
          <w:bCs w:val="0"/>
          <w:sz w:val="24"/>
          <w:szCs w:val="24"/>
          <w:lang w:val="en-GB"/>
        </w:rPr>
        <w:t>.</w:t>
      </w:r>
    </w:p>
    <w:p w14:paraId="3F085B7E" w14:textId="5110CBCF"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Christmann</w:t>
      </w:r>
      <w:proofErr w:type="spellEnd"/>
      <w:r w:rsidRPr="004C0994">
        <w:rPr>
          <w:b w:val="0"/>
          <w:bCs w:val="0"/>
          <w:sz w:val="24"/>
          <w:szCs w:val="24"/>
          <w:lang w:val="en-GB"/>
        </w:rPr>
        <w:t>, P. (2000). Effects of “best practices” of environmental management on cost advantage: The role of complementary assets. </w:t>
      </w:r>
      <w:r w:rsidRPr="00B71054">
        <w:rPr>
          <w:b w:val="0"/>
          <w:bCs w:val="0"/>
          <w:i/>
          <w:sz w:val="24"/>
          <w:szCs w:val="24"/>
          <w:lang w:val="en-GB"/>
        </w:rPr>
        <w:t>Academy of Management Journal, 43</w:t>
      </w:r>
      <w:r w:rsidRPr="004C0994">
        <w:rPr>
          <w:b w:val="0"/>
          <w:bCs w:val="0"/>
          <w:sz w:val="24"/>
          <w:szCs w:val="24"/>
          <w:lang w:val="en-GB"/>
        </w:rPr>
        <w:t xml:space="preserve">(4), 663-680. </w:t>
      </w:r>
      <w:hyperlink r:id="rId34" w:history="1">
        <w:r w:rsidR="00B71054" w:rsidRPr="00C77492">
          <w:rPr>
            <w:rStyle w:val="Hyperlink"/>
            <w:b w:val="0"/>
            <w:bCs w:val="0"/>
            <w:sz w:val="24"/>
            <w:szCs w:val="24"/>
            <w:lang w:val="en-GB"/>
          </w:rPr>
          <w:t>https://doi.org/10.5465/1556360</w:t>
        </w:r>
      </w:hyperlink>
      <w:r w:rsidR="00B76C7E">
        <w:rPr>
          <w:rStyle w:val="Hyperlink"/>
          <w:b w:val="0"/>
          <w:bCs w:val="0"/>
          <w:sz w:val="24"/>
          <w:szCs w:val="24"/>
          <w:lang w:val="en-GB"/>
        </w:rPr>
        <w:t>.</w:t>
      </w:r>
    </w:p>
    <w:p w14:paraId="7430013F" w14:textId="798DD427" w:rsidR="00B7105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Clarkson, P. M., Li, Y., Richardson, G. D., &amp; </w:t>
      </w:r>
      <w:proofErr w:type="spellStart"/>
      <w:r w:rsidRPr="004C0994">
        <w:rPr>
          <w:b w:val="0"/>
          <w:bCs w:val="0"/>
          <w:sz w:val="24"/>
          <w:szCs w:val="24"/>
          <w:lang w:val="en-GB"/>
        </w:rPr>
        <w:t>Vasvari</w:t>
      </w:r>
      <w:proofErr w:type="spellEnd"/>
      <w:r w:rsidRPr="004C0994">
        <w:rPr>
          <w:b w:val="0"/>
          <w:bCs w:val="0"/>
          <w:sz w:val="24"/>
          <w:szCs w:val="24"/>
          <w:lang w:val="en-GB"/>
        </w:rPr>
        <w:t xml:space="preserve">, F. P. (2008). Revisiting the relation between environmental performance and environmental disclosure: An empirical </w:t>
      </w:r>
      <w:r w:rsidRPr="004C0994">
        <w:rPr>
          <w:b w:val="0"/>
          <w:bCs w:val="0"/>
          <w:sz w:val="24"/>
          <w:szCs w:val="24"/>
          <w:lang w:val="en-GB"/>
        </w:rPr>
        <w:lastRenderedPageBreak/>
        <w:t>analysis. </w:t>
      </w:r>
      <w:r w:rsidRPr="00B71054">
        <w:rPr>
          <w:b w:val="0"/>
          <w:bCs w:val="0"/>
          <w:i/>
          <w:sz w:val="24"/>
          <w:szCs w:val="24"/>
          <w:lang w:val="en-GB"/>
        </w:rPr>
        <w:t>Accounting, Organizations and Society, 33</w:t>
      </w:r>
      <w:r w:rsidRPr="004C0994">
        <w:rPr>
          <w:b w:val="0"/>
          <w:bCs w:val="0"/>
          <w:sz w:val="24"/>
          <w:szCs w:val="24"/>
          <w:lang w:val="en-GB"/>
        </w:rPr>
        <w:t xml:space="preserve">(4-5), 303-327. </w:t>
      </w:r>
      <w:hyperlink r:id="rId35" w:history="1">
        <w:r w:rsidR="00B71054" w:rsidRPr="00C77492">
          <w:rPr>
            <w:rStyle w:val="Hyperlink"/>
            <w:b w:val="0"/>
            <w:bCs w:val="0"/>
            <w:sz w:val="24"/>
            <w:szCs w:val="24"/>
            <w:lang w:val="en-GB"/>
          </w:rPr>
          <w:t>https://doi.org/10.1016/j.aos.2007.05.003</w:t>
        </w:r>
      </w:hyperlink>
      <w:r w:rsidR="00B76C7E">
        <w:rPr>
          <w:rStyle w:val="Hyperlink"/>
          <w:b w:val="0"/>
          <w:bCs w:val="0"/>
          <w:sz w:val="24"/>
          <w:szCs w:val="24"/>
          <w:lang w:val="en-GB"/>
        </w:rPr>
        <w:t>.</w:t>
      </w:r>
    </w:p>
    <w:p w14:paraId="2D1DAAF0" w14:textId="2B5F13F8" w:rsidR="00B7105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Clarkson, P. M., Li, Y., Richardson, G. D., &amp; </w:t>
      </w:r>
      <w:proofErr w:type="spellStart"/>
      <w:r w:rsidRPr="004C0994">
        <w:rPr>
          <w:b w:val="0"/>
          <w:bCs w:val="0"/>
          <w:sz w:val="24"/>
          <w:szCs w:val="24"/>
          <w:lang w:val="en-GB"/>
        </w:rPr>
        <w:t>Vasvari</w:t>
      </w:r>
      <w:proofErr w:type="spellEnd"/>
      <w:r w:rsidRPr="004C0994">
        <w:rPr>
          <w:b w:val="0"/>
          <w:bCs w:val="0"/>
          <w:sz w:val="24"/>
          <w:szCs w:val="24"/>
          <w:lang w:val="en-GB"/>
        </w:rPr>
        <w:t>, F. P. (2011a). Does it really pay to be green? Determinants and consequences of proactive environmental strategies. </w:t>
      </w:r>
      <w:r w:rsidRPr="00B71054">
        <w:rPr>
          <w:b w:val="0"/>
          <w:bCs w:val="0"/>
          <w:i/>
          <w:sz w:val="24"/>
          <w:szCs w:val="24"/>
          <w:lang w:val="en-GB"/>
        </w:rPr>
        <w:t>Journal of Accounting and Public Policy, 30</w:t>
      </w:r>
      <w:r w:rsidRPr="004C0994">
        <w:rPr>
          <w:b w:val="0"/>
          <w:bCs w:val="0"/>
          <w:sz w:val="24"/>
          <w:szCs w:val="24"/>
          <w:lang w:val="en-GB"/>
        </w:rPr>
        <w:t xml:space="preserve">(2), 122-144. </w:t>
      </w:r>
      <w:hyperlink r:id="rId36" w:history="1">
        <w:r w:rsidR="00B71054" w:rsidRPr="00C77492">
          <w:rPr>
            <w:rStyle w:val="Hyperlink"/>
            <w:b w:val="0"/>
            <w:bCs w:val="0"/>
            <w:sz w:val="24"/>
            <w:szCs w:val="24"/>
            <w:lang w:val="en-GB"/>
          </w:rPr>
          <w:t>https://doi.org/10.1016/j.jaccpubpol.2010.09.013</w:t>
        </w:r>
      </w:hyperlink>
      <w:r w:rsidR="00B76C7E">
        <w:rPr>
          <w:rStyle w:val="Hyperlink"/>
          <w:b w:val="0"/>
          <w:bCs w:val="0"/>
          <w:sz w:val="24"/>
          <w:szCs w:val="24"/>
          <w:lang w:val="en-GB"/>
        </w:rPr>
        <w:t>.</w:t>
      </w:r>
    </w:p>
    <w:p w14:paraId="4AA74839" w14:textId="78C4A79C" w:rsidR="00B7105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Clarkson, P. M., </w:t>
      </w:r>
      <w:proofErr w:type="spellStart"/>
      <w:r w:rsidRPr="004C0994">
        <w:rPr>
          <w:b w:val="0"/>
          <w:bCs w:val="0"/>
          <w:sz w:val="24"/>
          <w:szCs w:val="24"/>
          <w:lang w:val="en-GB"/>
        </w:rPr>
        <w:t>Overell</w:t>
      </w:r>
      <w:proofErr w:type="spellEnd"/>
      <w:r w:rsidRPr="004C0994">
        <w:rPr>
          <w:b w:val="0"/>
          <w:bCs w:val="0"/>
          <w:sz w:val="24"/>
          <w:szCs w:val="24"/>
          <w:lang w:val="en-GB"/>
        </w:rPr>
        <w:t>, M. B., &amp; Chapple, L. (2011b). Environmental reporting and its relation to corporate environmental performance. </w:t>
      </w:r>
      <w:r w:rsidRPr="00B71054">
        <w:rPr>
          <w:b w:val="0"/>
          <w:bCs w:val="0"/>
          <w:i/>
          <w:sz w:val="24"/>
          <w:szCs w:val="24"/>
          <w:lang w:val="en-GB"/>
        </w:rPr>
        <w:t>Abacus, 47</w:t>
      </w:r>
      <w:r w:rsidRPr="004C0994">
        <w:rPr>
          <w:b w:val="0"/>
          <w:bCs w:val="0"/>
          <w:sz w:val="24"/>
          <w:szCs w:val="24"/>
          <w:lang w:val="en-GB"/>
        </w:rPr>
        <w:t xml:space="preserve">(1), 27-60. </w:t>
      </w:r>
      <w:hyperlink r:id="rId37" w:history="1">
        <w:r w:rsidR="00B71054" w:rsidRPr="00C77492">
          <w:rPr>
            <w:rStyle w:val="Hyperlink"/>
            <w:b w:val="0"/>
            <w:bCs w:val="0"/>
            <w:sz w:val="24"/>
            <w:szCs w:val="24"/>
            <w:lang w:val="en-GB"/>
          </w:rPr>
          <w:t>https://doi.org/10.1111/j.1467-6281.2011.00330.x</w:t>
        </w:r>
      </w:hyperlink>
      <w:r w:rsidR="00B76C7E">
        <w:rPr>
          <w:rStyle w:val="Hyperlink"/>
          <w:b w:val="0"/>
          <w:bCs w:val="0"/>
          <w:sz w:val="24"/>
          <w:szCs w:val="24"/>
          <w:lang w:val="en-GB"/>
        </w:rPr>
        <w:t>.</w:t>
      </w:r>
    </w:p>
    <w:p w14:paraId="3E109B45" w14:textId="72CB3532" w:rsidR="004C099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Cong, Y., &amp; Freedman, M. (2011). Corporate governance and environmental performance and disclosures. </w:t>
      </w:r>
      <w:r w:rsidRPr="00B71054">
        <w:rPr>
          <w:b w:val="0"/>
          <w:bCs w:val="0"/>
          <w:i/>
          <w:sz w:val="24"/>
          <w:szCs w:val="24"/>
          <w:lang w:val="en-GB"/>
        </w:rPr>
        <w:t>Advances in Accounting, 27</w:t>
      </w:r>
      <w:r w:rsidRPr="004C0994">
        <w:rPr>
          <w:b w:val="0"/>
          <w:bCs w:val="0"/>
          <w:sz w:val="24"/>
          <w:szCs w:val="24"/>
          <w:lang w:val="en-GB"/>
        </w:rPr>
        <w:t xml:space="preserve">(2), 223-232. </w:t>
      </w:r>
      <w:hyperlink r:id="rId38" w:history="1">
        <w:r w:rsidR="00B71054" w:rsidRPr="00C77492">
          <w:rPr>
            <w:rStyle w:val="Hyperlink"/>
            <w:b w:val="0"/>
            <w:bCs w:val="0"/>
            <w:sz w:val="24"/>
            <w:szCs w:val="24"/>
            <w:lang w:val="en-GB"/>
          </w:rPr>
          <w:t>https://doi.org/10.1016/j.adiac.2011.05.005</w:t>
        </w:r>
      </w:hyperlink>
      <w:r w:rsidR="00B76C7E">
        <w:rPr>
          <w:rStyle w:val="Hyperlink"/>
          <w:b w:val="0"/>
          <w:bCs w:val="0"/>
          <w:sz w:val="24"/>
          <w:szCs w:val="24"/>
          <w:lang w:val="en-GB"/>
        </w:rPr>
        <w:t>.</w:t>
      </w:r>
    </w:p>
    <w:p w14:paraId="34327D57" w14:textId="5BD418E0" w:rsidR="00B7105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Cormier, D., &amp; </w:t>
      </w:r>
      <w:proofErr w:type="spellStart"/>
      <w:r w:rsidRPr="004C0994">
        <w:rPr>
          <w:b w:val="0"/>
          <w:bCs w:val="0"/>
          <w:sz w:val="24"/>
          <w:szCs w:val="24"/>
          <w:lang w:val="en-GB"/>
        </w:rPr>
        <w:t>Magnan</w:t>
      </w:r>
      <w:proofErr w:type="spellEnd"/>
      <w:r w:rsidRPr="004C0994">
        <w:rPr>
          <w:b w:val="0"/>
          <w:bCs w:val="0"/>
          <w:sz w:val="24"/>
          <w:szCs w:val="24"/>
          <w:lang w:val="en-GB"/>
        </w:rPr>
        <w:t>, M. (1997). Investors' assessment of implicit environmental liabilities: An empirical investigation. </w:t>
      </w:r>
      <w:r w:rsidRPr="005912BF">
        <w:rPr>
          <w:b w:val="0"/>
          <w:bCs w:val="0"/>
          <w:i/>
          <w:sz w:val="24"/>
          <w:szCs w:val="24"/>
          <w:lang w:val="en-GB"/>
        </w:rPr>
        <w:t>Journal of Accounting and Public Policy, 16</w:t>
      </w:r>
      <w:r w:rsidRPr="004C0994">
        <w:rPr>
          <w:b w:val="0"/>
          <w:bCs w:val="0"/>
          <w:sz w:val="24"/>
          <w:szCs w:val="24"/>
          <w:lang w:val="en-GB"/>
        </w:rPr>
        <w:t xml:space="preserve">(2), 215-241. </w:t>
      </w:r>
      <w:hyperlink r:id="rId39" w:history="1">
        <w:r w:rsidR="005912BF" w:rsidRPr="00C77492">
          <w:rPr>
            <w:rStyle w:val="Hyperlink"/>
            <w:b w:val="0"/>
            <w:bCs w:val="0"/>
            <w:sz w:val="24"/>
            <w:szCs w:val="24"/>
            <w:lang w:val="en-GB"/>
          </w:rPr>
          <w:t>https://doi.org/10.1016/S0278-4254(97)00002-1</w:t>
        </w:r>
      </w:hyperlink>
      <w:r w:rsidR="00B76C7E">
        <w:rPr>
          <w:rStyle w:val="Hyperlink"/>
          <w:b w:val="0"/>
          <w:bCs w:val="0"/>
          <w:sz w:val="24"/>
          <w:szCs w:val="24"/>
          <w:lang w:val="en-GB"/>
        </w:rPr>
        <w:t>.</w:t>
      </w:r>
    </w:p>
    <w:p w14:paraId="03A83650" w14:textId="7BDCAC8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Dahlmann</w:t>
      </w:r>
      <w:proofErr w:type="spellEnd"/>
      <w:r w:rsidRPr="004C0994">
        <w:rPr>
          <w:b w:val="0"/>
          <w:bCs w:val="0"/>
          <w:sz w:val="24"/>
          <w:szCs w:val="24"/>
          <w:lang w:val="en-GB"/>
        </w:rPr>
        <w:t xml:space="preserve">, F., </w:t>
      </w:r>
      <w:proofErr w:type="spellStart"/>
      <w:r w:rsidRPr="004C0994">
        <w:rPr>
          <w:b w:val="0"/>
          <w:bCs w:val="0"/>
          <w:sz w:val="24"/>
          <w:szCs w:val="24"/>
          <w:lang w:val="en-GB"/>
        </w:rPr>
        <w:t>Branicki</w:t>
      </w:r>
      <w:proofErr w:type="spellEnd"/>
      <w:r w:rsidRPr="004C0994">
        <w:rPr>
          <w:b w:val="0"/>
          <w:bCs w:val="0"/>
          <w:sz w:val="24"/>
          <w:szCs w:val="24"/>
          <w:lang w:val="en-GB"/>
        </w:rPr>
        <w:t xml:space="preserve">, L., &amp; Brammer, S. (2019). Managing carbon aspirations: The influence of corporate climate change targets on environmental performance. </w:t>
      </w:r>
      <w:r w:rsidRPr="005912BF">
        <w:rPr>
          <w:b w:val="0"/>
          <w:bCs w:val="0"/>
          <w:i/>
          <w:sz w:val="24"/>
          <w:szCs w:val="24"/>
          <w:lang w:val="en-GB"/>
        </w:rPr>
        <w:t>Journal of business ethics, 158</w:t>
      </w:r>
      <w:r w:rsidRPr="004C0994">
        <w:rPr>
          <w:b w:val="0"/>
          <w:bCs w:val="0"/>
          <w:sz w:val="24"/>
          <w:szCs w:val="24"/>
          <w:lang w:val="en-GB"/>
        </w:rPr>
        <w:t xml:space="preserve">(1), 1-24. </w:t>
      </w:r>
      <w:hyperlink r:id="rId40" w:history="1">
        <w:r w:rsidR="005912BF" w:rsidRPr="00C77492">
          <w:rPr>
            <w:rStyle w:val="Hyperlink"/>
            <w:b w:val="0"/>
            <w:bCs w:val="0"/>
            <w:sz w:val="24"/>
            <w:szCs w:val="24"/>
            <w:lang w:val="en-GB"/>
          </w:rPr>
          <w:t>https://doi.org/10.1007/s10551-017-3731-z</w:t>
        </w:r>
      </w:hyperlink>
      <w:r w:rsidR="00B76C7E">
        <w:rPr>
          <w:rStyle w:val="Hyperlink"/>
          <w:b w:val="0"/>
          <w:bCs w:val="0"/>
          <w:sz w:val="24"/>
          <w:szCs w:val="24"/>
          <w:lang w:val="en-GB"/>
        </w:rPr>
        <w:t>.</w:t>
      </w:r>
    </w:p>
    <w:p w14:paraId="67385CD9" w14:textId="13AD5683"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Dang, V. T., Nguyen, N., Bu, X., &amp; Wang, J. (2019). The Relationship between Corporate Environmental Responsibility and Firm Performance: A Moderated Mediation Model of Strategic Similarity and Organization Slack. </w:t>
      </w:r>
      <w:r w:rsidRPr="005912BF">
        <w:rPr>
          <w:b w:val="0"/>
          <w:bCs w:val="0"/>
          <w:i/>
          <w:sz w:val="24"/>
          <w:szCs w:val="24"/>
          <w:lang w:val="en-GB"/>
        </w:rPr>
        <w:t>Sustainability, 11</w:t>
      </w:r>
      <w:r w:rsidRPr="004C0994">
        <w:rPr>
          <w:b w:val="0"/>
          <w:bCs w:val="0"/>
          <w:sz w:val="24"/>
          <w:szCs w:val="24"/>
          <w:lang w:val="en-GB"/>
        </w:rPr>
        <w:t xml:space="preserve">(12), 3395. </w:t>
      </w:r>
      <w:hyperlink r:id="rId41" w:history="1">
        <w:r w:rsidR="005912BF" w:rsidRPr="00C77492">
          <w:rPr>
            <w:rStyle w:val="Hyperlink"/>
            <w:b w:val="0"/>
            <w:bCs w:val="0"/>
            <w:sz w:val="24"/>
            <w:szCs w:val="24"/>
            <w:lang w:val="en-GB"/>
          </w:rPr>
          <w:t>https://doi.org/10.3390/su11123395</w:t>
        </w:r>
      </w:hyperlink>
      <w:r w:rsidR="00B76C7E">
        <w:rPr>
          <w:rStyle w:val="Hyperlink"/>
          <w:b w:val="0"/>
          <w:bCs w:val="0"/>
          <w:sz w:val="24"/>
          <w:szCs w:val="24"/>
          <w:lang w:val="en-GB"/>
        </w:rPr>
        <w:t>.</w:t>
      </w:r>
    </w:p>
    <w:p w14:paraId="784EDD1A" w14:textId="2D1181CD"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De Villiers, C., </w:t>
      </w:r>
      <w:proofErr w:type="spellStart"/>
      <w:r w:rsidRPr="004C0994">
        <w:rPr>
          <w:b w:val="0"/>
          <w:bCs w:val="0"/>
          <w:sz w:val="24"/>
          <w:szCs w:val="24"/>
          <w:lang w:val="en-GB"/>
        </w:rPr>
        <w:t>Naiker</w:t>
      </w:r>
      <w:proofErr w:type="spellEnd"/>
      <w:r w:rsidRPr="004C0994">
        <w:rPr>
          <w:b w:val="0"/>
          <w:bCs w:val="0"/>
          <w:sz w:val="24"/>
          <w:szCs w:val="24"/>
          <w:lang w:val="en-GB"/>
        </w:rPr>
        <w:t xml:space="preserve">, V., &amp; Van </w:t>
      </w:r>
      <w:proofErr w:type="spellStart"/>
      <w:r w:rsidRPr="004C0994">
        <w:rPr>
          <w:b w:val="0"/>
          <w:bCs w:val="0"/>
          <w:sz w:val="24"/>
          <w:szCs w:val="24"/>
          <w:lang w:val="en-GB"/>
        </w:rPr>
        <w:t>Staden</w:t>
      </w:r>
      <w:proofErr w:type="spellEnd"/>
      <w:r w:rsidRPr="004C0994">
        <w:rPr>
          <w:b w:val="0"/>
          <w:bCs w:val="0"/>
          <w:sz w:val="24"/>
          <w:szCs w:val="24"/>
          <w:lang w:val="en-GB"/>
        </w:rPr>
        <w:t xml:space="preserve">, C. J. (2011). The effect of board characteristics on firm environmental performance. </w:t>
      </w:r>
      <w:r w:rsidRPr="005912BF">
        <w:rPr>
          <w:b w:val="0"/>
          <w:bCs w:val="0"/>
          <w:i/>
          <w:sz w:val="24"/>
          <w:szCs w:val="24"/>
          <w:lang w:val="en-GB"/>
        </w:rPr>
        <w:t>Journal of Management, 37</w:t>
      </w:r>
      <w:r w:rsidRPr="004C0994">
        <w:rPr>
          <w:b w:val="0"/>
          <w:bCs w:val="0"/>
          <w:sz w:val="24"/>
          <w:szCs w:val="24"/>
          <w:lang w:val="en-GB"/>
        </w:rPr>
        <w:t xml:space="preserve">(6), 1636-1663. </w:t>
      </w:r>
      <w:hyperlink r:id="rId42" w:history="1">
        <w:r w:rsidR="005912BF" w:rsidRPr="00C77492">
          <w:rPr>
            <w:rStyle w:val="Hyperlink"/>
            <w:b w:val="0"/>
            <w:bCs w:val="0"/>
            <w:sz w:val="24"/>
            <w:szCs w:val="24"/>
            <w:lang w:val="en-GB"/>
          </w:rPr>
          <w:t>https://doi.org/10.1177%2F0149206311411506</w:t>
        </w:r>
      </w:hyperlink>
      <w:r w:rsidR="00B76C7E">
        <w:rPr>
          <w:rStyle w:val="Hyperlink"/>
          <w:b w:val="0"/>
          <w:bCs w:val="0"/>
          <w:sz w:val="24"/>
          <w:szCs w:val="24"/>
          <w:lang w:val="en-GB"/>
        </w:rPr>
        <w:t>.</w:t>
      </w:r>
    </w:p>
    <w:p w14:paraId="04851A59" w14:textId="7DDF6B2D"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Deegan, C. (2013). The accountant will have a central role in saving the planet… really? A reflection on ‘green accounting and green eyeshades twenty years later’. </w:t>
      </w:r>
      <w:r w:rsidRPr="005912BF">
        <w:rPr>
          <w:b w:val="0"/>
          <w:bCs w:val="0"/>
          <w:i/>
          <w:sz w:val="24"/>
          <w:szCs w:val="24"/>
          <w:lang w:val="en-GB"/>
        </w:rPr>
        <w:t>Critical Perspectives on Accounting, 24</w:t>
      </w:r>
      <w:r w:rsidRPr="004C0994">
        <w:rPr>
          <w:b w:val="0"/>
          <w:bCs w:val="0"/>
          <w:sz w:val="24"/>
          <w:szCs w:val="24"/>
          <w:lang w:val="en-GB"/>
        </w:rPr>
        <w:t xml:space="preserve">(6), 448-458. </w:t>
      </w:r>
      <w:hyperlink r:id="rId43" w:history="1">
        <w:r w:rsidR="005912BF" w:rsidRPr="00C77492">
          <w:rPr>
            <w:rStyle w:val="Hyperlink"/>
            <w:b w:val="0"/>
            <w:bCs w:val="0"/>
            <w:sz w:val="24"/>
            <w:szCs w:val="24"/>
            <w:lang w:val="en-GB"/>
          </w:rPr>
          <w:t>https://doi.org/10.1016/j.cpa.2013.04.004</w:t>
        </w:r>
      </w:hyperlink>
    </w:p>
    <w:p w14:paraId="01506B07" w14:textId="264B2D31"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Deegan, C. (2017). </w:t>
      </w:r>
      <w:proofErr w:type="gramStart"/>
      <w:r w:rsidRPr="004C0994">
        <w:rPr>
          <w:b w:val="0"/>
          <w:bCs w:val="0"/>
          <w:sz w:val="24"/>
          <w:szCs w:val="24"/>
          <w:lang w:val="en-GB"/>
        </w:rPr>
        <w:t>Twenty five</w:t>
      </w:r>
      <w:proofErr w:type="gramEnd"/>
      <w:r w:rsidRPr="004C0994">
        <w:rPr>
          <w:b w:val="0"/>
          <w:bCs w:val="0"/>
          <w:sz w:val="24"/>
          <w:szCs w:val="24"/>
          <w:lang w:val="en-GB"/>
        </w:rPr>
        <w:t xml:space="preserve"> years of social and environmental accounting research within Critical Perspectives of Accounting: Hits, misses and ways forward. </w:t>
      </w:r>
      <w:r w:rsidRPr="005912BF">
        <w:rPr>
          <w:b w:val="0"/>
          <w:bCs w:val="0"/>
          <w:i/>
          <w:sz w:val="24"/>
          <w:szCs w:val="24"/>
          <w:lang w:val="en-GB"/>
        </w:rPr>
        <w:t>Critical Perspectives on Accounting, 43,</w:t>
      </w:r>
      <w:r w:rsidRPr="004C0994">
        <w:rPr>
          <w:b w:val="0"/>
          <w:bCs w:val="0"/>
          <w:sz w:val="24"/>
          <w:szCs w:val="24"/>
          <w:lang w:val="en-GB"/>
        </w:rPr>
        <w:t xml:space="preserve"> 65-87. </w:t>
      </w:r>
      <w:hyperlink r:id="rId44" w:history="1">
        <w:r w:rsidR="005912BF" w:rsidRPr="00C77492">
          <w:rPr>
            <w:rStyle w:val="Hyperlink"/>
            <w:b w:val="0"/>
            <w:bCs w:val="0"/>
            <w:sz w:val="24"/>
            <w:szCs w:val="24"/>
            <w:lang w:val="en-GB"/>
          </w:rPr>
          <w:t>https://doi.org/10.1016/j.cpa.2016.06.005</w:t>
        </w:r>
      </w:hyperlink>
      <w:r w:rsidR="00B76C7E">
        <w:rPr>
          <w:rStyle w:val="Hyperlink"/>
          <w:b w:val="0"/>
          <w:bCs w:val="0"/>
          <w:sz w:val="24"/>
          <w:szCs w:val="24"/>
          <w:lang w:val="en-GB"/>
        </w:rPr>
        <w:t>.</w:t>
      </w:r>
    </w:p>
    <w:p w14:paraId="0526A2D8" w14:textId="443AFEBB"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Deegan, C., &amp; Gordon, B. (1996). A study of the environmental disclosure practices of Australian corporations. </w:t>
      </w:r>
      <w:r w:rsidRPr="005912BF">
        <w:rPr>
          <w:b w:val="0"/>
          <w:bCs w:val="0"/>
          <w:i/>
          <w:sz w:val="24"/>
          <w:szCs w:val="24"/>
          <w:lang w:val="en-GB"/>
        </w:rPr>
        <w:t>Accounting and Business Research, 26</w:t>
      </w:r>
      <w:r w:rsidRPr="004C0994">
        <w:rPr>
          <w:b w:val="0"/>
          <w:bCs w:val="0"/>
          <w:sz w:val="24"/>
          <w:szCs w:val="24"/>
          <w:lang w:val="en-GB"/>
        </w:rPr>
        <w:t xml:space="preserve">(3), 187-199. </w:t>
      </w:r>
      <w:hyperlink r:id="rId45" w:history="1">
        <w:r w:rsidR="005912BF" w:rsidRPr="00C77492">
          <w:rPr>
            <w:rStyle w:val="Hyperlink"/>
            <w:b w:val="0"/>
            <w:bCs w:val="0"/>
            <w:sz w:val="24"/>
            <w:szCs w:val="24"/>
            <w:lang w:val="en-GB"/>
          </w:rPr>
          <w:t>https://doi.org/10.1080/00014788.1996.9729510</w:t>
        </w:r>
      </w:hyperlink>
      <w:r w:rsidR="00B76C7E">
        <w:rPr>
          <w:rStyle w:val="Hyperlink"/>
          <w:b w:val="0"/>
          <w:bCs w:val="0"/>
          <w:sz w:val="24"/>
          <w:szCs w:val="24"/>
          <w:lang w:val="en-GB"/>
        </w:rPr>
        <w:t>.</w:t>
      </w:r>
    </w:p>
    <w:p w14:paraId="3641EDE5" w14:textId="2979E460" w:rsidR="004C099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r w:rsidRPr="004C0994">
        <w:rPr>
          <w:b w:val="0"/>
          <w:bCs w:val="0"/>
          <w:sz w:val="24"/>
          <w:szCs w:val="24"/>
          <w:lang w:val="en-GB"/>
        </w:rPr>
        <w:t>Delmas, M., &amp; Blass, V. D. (2010). Measuring corporate environmental performance: The trade-offs of sustainability ratings. </w:t>
      </w:r>
      <w:r w:rsidRPr="005912BF">
        <w:rPr>
          <w:b w:val="0"/>
          <w:bCs w:val="0"/>
          <w:i/>
          <w:sz w:val="24"/>
          <w:szCs w:val="24"/>
          <w:lang w:val="en-GB"/>
        </w:rPr>
        <w:t>Business Strategy and the Environment, 19</w:t>
      </w:r>
      <w:r w:rsidRPr="004C0994">
        <w:rPr>
          <w:b w:val="0"/>
          <w:bCs w:val="0"/>
          <w:sz w:val="24"/>
          <w:szCs w:val="24"/>
          <w:lang w:val="en-GB"/>
        </w:rPr>
        <w:t xml:space="preserve">(4), 245-260. </w:t>
      </w:r>
      <w:hyperlink r:id="rId46" w:history="1">
        <w:r w:rsidR="005912BF" w:rsidRPr="00C77492">
          <w:rPr>
            <w:rStyle w:val="Hyperlink"/>
            <w:b w:val="0"/>
            <w:bCs w:val="0"/>
            <w:sz w:val="24"/>
            <w:szCs w:val="24"/>
            <w:lang w:val="en-GB"/>
          </w:rPr>
          <w:t>https://doi.org/10.1002/bse.676</w:t>
        </w:r>
      </w:hyperlink>
      <w:r w:rsidR="00B76C7E">
        <w:rPr>
          <w:rStyle w:val="Hyperlink"/>
          <w:b w:val="0"/>
          <w:bCs w:val="0"/>
          <w:sz w:val="24"/>
          <w:szCs w:val="24"/>
          <w:lang w:val="en-GB"/>
        </w:rPr>
        <w:t>.</w:t>
      </w:r>
    </w:p>
    <w:p w14:paraId="1A503CB9" w14:textId="766DA689" w:rsidR="004C0994" w:rsidRDefault="00617AA2" w:rsidP="00EB0701">
      <w:pPr>
        <w:pStyle w:val="Heading1"/>
        <w:spacing w:before="0" w:beforeAutospacing="0" w:after="0" w:afterAutospacing="0" w:line="276" w:lineRule="auto"/>
        <w:ind w:left="720" w:hanging="720"/>
        <w:jc w:val="both"/>
        <w:rPr>
          <w:b w:val="0"/>
          <w:bCs w:val="0"/>
          <w:sz w:val="24"/>
          <w:szCs w:val="24"/>
          <w:lang w:val="en-GB"/>
        </w:rPr>
      </w:pPr>
      <w:r w:rsidRPr="00617AA2">
        <w:rPr>
          <w:b w:val="0"/>
          <w:bCs w:val="0"/>
          <w:sz w:val="24"/>
          <w:szCs w:val="24"/>
          <w:lang w:val="en-GB"/>
        </w:rPr>
        <w:t xml:space="preserve">Delmas, M., &amp; </w:t>
      </w:r>
      <w:proofErr w:type="spellStart"/>
      <w:r w:rsidRPr="00617AA2">
        <w:rPr>
          <w:b w:val="0"/>
          <w:bCs w:val="0"/>
          <w:sz w:val="24"/>
          <w:szCs w:val="24"/>
          <w:lang w:val="en-GB"/>
        </w:rPr>
        <w:t>Toffel</w:t>
      </w:r>
      <w:proofErr w:type="spellEnd"/>
      <w:r w:rsidRPr="00617AA2">
        <w:rPr>
          <w:b w:val="0"/>
          <w:bCs w:val="0"/>
          <w:sz w:val="24"/>
          <w:szCs w:val="24"/>
          <w:lang w:val="en-GB"/>
        </w:rPr>
        <w:t>, M. W. (2004). Stakeholders and environmental management practices: an institutional framework. </w:t>
      </w:r>
      <w:r w:rsidRPr="00617AA2">
        <w:rPr>
          <w:b w:val="0"/>
          <w:bCs w:val="0"/>
          <w:i/>
          <w:iCs/>
          <w:sz w:val="24"/>
          <w:szCs w:val="24"/>
          <w:lang w:val="en-GB"/>
        </w:rPr>
        <w:t xml:space="preserve">Business </w:t>
      </w:r>
      <w:r>
        <w:rPr>
          <w:b w:val="0"/>
          <w:bCs w:val="0"/>
          <w:i/>
          <w:iCs/>
          <w:sz w:val="24"/>
          <w:szCs w:val="24"/>
          <w:lang w:val="en-GB"/>
        </w:rPr>
        <w:t>S</w:t>
      </w:r>
      <w:r w:rsidRPr="00617AA2">
        <w:rPr>
          <w:b w:val="0"/>
          <w:bCs w:val="0"/>
          <w:i/>
          <w:iCs/>
          <w:sz w:val="24"/>
          <w:szCs w:val="24"/>
          <w:lang w:val="en-GB"/>
        </w:rPr>
        <w:t>trategy and the Environment</w:t>
      </w:r>
      <w:r w:rsidRPr="00617AA2">
        <w:rPr>
          <w:b w:val="0"/>
          <w:bCs w:val="0"/>
          <w:sz w:val="24"/>
          <w:szCs w:val="24"/>
          <w:lang w:val="en-GB"/>
        </w:rPr>
        <w:t>, </w:t>
      </w:r>
      <w:r w:rsidRPr="00617AA2">
        <w:rPr>
          <w:b w:val="0"/>
          <w:bCs w:val="0"/>
          <w:i/>
          <w:iCs/>
          <w:sz w:val="24"/>
          <w:szCs w:val="24"/>
          <w:lang w:val="en-GB"/>
        </w:rPr>
        <w:t>13</w:t>
      </w:r>
      <w:r w:rsidRPr="00617AA2">
        <w:rPr>
          <w:b w:val="0"/>
          <w:bCs w:val="0"/>
          <w:sz w:val="24"/>
          <w:szCs w:val="24"/>
          <w:lang w:val="en-GB"/>
        </w:rPr>
        <w:t xml:space="preserve">(4), 209-222. </w:t>
      </w:r>
      <w:hyperlink r:id="rId47" w:history="1">
        <w:r w:rsidR="00347247" w:rsidRPr="006F30AC">
          <w:rPr>
            <w:rStyle w:val="Hyperlink"/>
            <w:b w:val="0"/>
            <w:bCs w:val="0"/>
            <w:sz w:val="24"/>
            <w:szCs w:val="24"/>
            <w:lang w:val="en-GB"/>
          </w:rPr>
          <w:t>https://doi.org/10.1002/bse.409</w:t>
        </w:r>
      </w:hyperlink>
      <w:r w:rsidR="00B76C7E">
        <w:rPr>
          <w:b w:val="0"/>
          <w:bCs w:val="0"/>
          <w:sz w:val="24"/>
          <w:szCs w:val="24"/>
          <w:lang w:val="en-GB"/>
        </w:rPr>
        <w:t>.</w:t>
      </w:r>
      <w:r w:rsidR="004C0994" w:rsidRPr="004C0994">
        <w:rPr>
          <w:b w:val="0"/>
          <w:bCs w:val="0"/>
          <w:sz w:val="24"/>
          <w:szCs w:val="24"/>
          <w:lang w:val="en-GB"/>
        </w:rPr>
        <w:t>DiMaggio, P. J., &amp; Powell, W. W. (1983). The iron cage revisited: Institutional isomorphism and collective rationality in organizational fields. </w:t>
      </w:r>
      <w:r w:rsidR="004C0994" w:rsidRPr="005912BF">
        <w:rPr>
          <w:b w:val="0"/>
          <w:bCs w:val="0"/>
          <w:i/>
          <w:sz w:val="24"/>
          <w:szCs w:val="24"/>
          <w:lang w:val="en-GB"/>
        </w:rPr>
        <w:t>American Sociological Review, 48</w:t>
      </w:r>
      <w:r w:rsidR="004C0994" w:rsidRPr="004C0994">
        <w:rPr>
          <w:b w:val="0"/>
          <w:bCs w:val="0"/>
          <w:sz w:val="24"/>
          <w:szCs w:val="24"/>
          <w:lang w:val="en-GB"/>
        </w:rPr>
        <w:t xml:space="preserve">(2), 147-160. </w:t>
      </w:r>
      <w:hyperlink r:id="rId48" w:history="1">
        <w:r w:rsidR="005912BF" w:rsidRPr="00C77492">
          <w:rPr>
            <w:rStyle w:val="Hyperlink"/>
            <w:b w:val="0"/>
            <w:bCs w:val="0"/>
            <w:sz w:val="24"/>
            <w:szCs w:val="24"/>
            <w:lang w:val="en-GB"/>
          </w:rPr>
          <w:t>www.jstor.org/stable/2095101</w:t>
        </w:r>
      </w:hyperlink>
      <w:r w:rsidR="00B76C7E">
        <w:rPr>
          <w:rStyle w:val="Hyperlink"/>
          <w:b w:val="0"/>
          <w:bCs w:val="0"/>
          <w:sz w:val="24"/>
          <w:szCs w:val="24"/>
          <w:lang w:val="en-GB"/>
        </w:rPr>
        <w:t>.</w:t>
      </w:r>
    </w:p>
    <w:p w14:paraId="155F7753" w14:textId="048AC39C" w:rsidR="00B7105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lastRenderedPageBreak/>
        <w:t xml:space="preserve">Dowell, G., Hart, S., &amp; Yeung, B. (2000). Do corporate global environmental standards create or destroy market </w:t>
      </w:r>
      <w:proofErr w:type="gramStart"/>
      <w:r w:rsidRPr="004C0994">
        <w:rPr>
          <w:b w:val="0"/>
          <w:bCs w:val="0"/>
          <w:sz w:val="24"/>
          <w:szCs w:val="24"/>
          <w:lang w:val="en-GB"/>
        </w:rPr>
        <w:t>value?.</w:t>
      </w:r>
      <w:proofErr w:type="gramEnd"/>
      <w:r w:rsidRPr="004C0994">
        <w:rPr>
          <w:b w:val="0"/>
          <w:bCs w:val="0"/>
          <w:sz w:val="24"/>
          <w:szCs w:val="24"/>
          <w:lang w:val="en-GB"/>
        </w:rPr>
        <w:t> </w:t>
      </w:r>
      <w:r w:rsidRPr="005912BF">
        <w:rPr>
          <w:b w:val="0"/>
          <w:bCs w:val="0"/>
          <w:i/>
          <w:sz w:val="24"/>
          <w:szCs w:val="24"/>
          <w:lang w:val="en-GB"/>
        </w:rPr>
        <w:t>Management Science, 46</w:t>
      </w:r>
      <w:r w:rsidRPr="004C0994">
        <w:rPr>
          <w:b w:val="0"/>
          <w:bCs w:val="0"/>
          <w:sz w:val="24"/>
          <w:szCs w:val="24"/>
          <w:lang w:val="en-GB"/>
        </w:rPr>
        <w:t xml:space="preserve">(8), 1059-1074. </w:t>
      </w:r>
      <w:hyperlink r:id="rId49" w:history="1">
        <w:r w:rsidR="005912BF" w:rsidRPr="00C77492">
          <w:rPr>
            <w:rStyle w:val="Hyperlink"/>
            <w:b w:val="0"/>
            <w:bCs w:val="0"/>
            <w:sz w:val="24"/>
            <w:szCs w:val="24"/>
            <w:lang w:val="en-GB"/>
          </w:rPr>
          <w:t>https://doi.org/10.1287/mnsc.46.8.1059.12030</w:t>
        </w:r>
      </w:hyperlink>
      <w:r w:rsidR="00FF7FE7">
        <w:rPr>
          <w:rStyle w:val="Hyperlink"/>
          <w:b w:val="0"/>
          <w:bCs w:val="0"/>
          <w:sz w:val="24"/>
          <w:szCs w:val="24"/>
          <w:lang w:val="en-GB"/>
        </w:rPr>
        <w:t>.</w:t>
      </w:r>
    </w:p>
    <w:p w14:paraId="24570A29" w14:textId="23C58F8F" w:rsidR="004C099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Dragomir, V. D. (2018). How do we measure corporate environmental performance? A critical review. </w:t>
      </w:r>
      <w:r w:rsidRPr="005912BF">
        <w:rPr>
          <w:b w:val="0"/>
          <w:bCs w:val="0"/>
          <w:i/>
          <w:sz w:val="24"/>
          <w:szCs w:val="24"/>
          <w:lang w:val="en-GB"/>
        </w:rPr>
        <w:t>Journal of Clea</w:t>
      </w:r>
      <w:r w:rsidR="005912BF" w:rsidRPr="005912BF">
        <w:rPr>
          <w:b w:val="0"/>
          <w:bCs w:val="0"/>
          <w:i/>
          <w:sz w:val="24"/>
          <w:szCs w:val="24"/>
          <w:lang w:val="en-GB"/>
        </w:rPr>
        <w:t>ner Production, 196</w:t>
      </w:r>
      <w:r w:rsidR="005912BF">
        <w:rPr>
          <w:b w:val="0"/>
          <w:bCs w:val="0"/>
          <w:sz w:val="24"/>
          <w:szCs w:val="24"/>
          <w:lang w:val="en-GB"/>
        </w:rPr>
        <w:t xml:space="preserve">, 1124-1157. </w:t>
      </w:r>
      <w:hyperlink r:id="rId50" w:history="1">
        <w:r w:rsidR="00515C1D" w:rsidRPr="00C77492">
          <w:rPr>
            <w:rStyle w:val="Hyperlink"/>
            <w:b w:val="0"/>
            <w:bCs w:val="0"/>
            <w:sz w:val="24"/>
            <w:szCs w:val="24"/>
            <w:lang w:val="en-GB"/>
          </w:rPr>
          <w:t>https://doi.org/10.1016/j.jclepro.2018.06.014</w:t>
        </w:r>
      </w:hyperlink>
      <w:r w:rsidR="009919F5">
        <w:rPr>
          <w:rStyle w:val="Hyperlink"/>
          <w:b w:val="0"/>
          <w:bCs w:val="0"/>
          <w:sz w:val="24"/>
          <w:szCs w:val="24"/>
          <w:lang w:val="en-GB"/>
        </w:rPr>
        <w:t>.</w:t>
      </w:r>
    </w:p>
    <w:p w14:paraId="38934032" w14:textId="77777777" w:rsidR="005912BF"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Earnhart</w:t>
      </w:r>
      <w:proofErr w:type="spellEnd"/>
      <w:r w:rsidRPr="004C0994">
        <w:rPr>
          <w:b w:val="0"/>
          <w:bCs w:val="0"/>
          <w:sz w:val="24"/>
          <w:szCs w:val="24"/>
          <w:lang w:val="en-GB"/>
        </w:rPr>
        <w:t xml:space="preserve">, D., &amp; </w:t>
      </w:r>
      <w:proofErr w:type="spellStart"/>
      <w:r w:rsidRPr="004C0994">
        <w:rPr>
          <w:b w:val="0"/>
          <w:bCs w:val="0"/>
          <w:sz w:val="24"/>
          <w:szCs w:val="24"/>
          <w:lang w:val="en-GB"/>
        </w:rPr>
        <w:t>Lizal</w:t>
      </w:r>
      <w:proofErr w:type="spellEnd"/>
      <w:r w:rsidRPr="004C0994">
        <w:rPr>
          <w:b w:val="0"/>
          <w:bCs w:val="0"/>
          <w:sz w:val="24"/>
          <w:szCs w:val="24"/>
          <w:lang w:val="en-GB"/>
        </w:rPr>
        <w:t>, L. (2007). Effect of pollution control on corporate financial performance</w:t>
      </w:r>
    </w:p>
    <w:p w14:paraId="3A2D8011" w14:textId="7452B3B8" w:rsidR="004C0994" w:rsidRDefault="004C0994" w:rsidP="003870F4">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 </w:t>
      </w:r>
      <w:r w:rsidR="005912BF">
        <w:rPr>
          <w:b w:val="0"/>
          <w:bCs w:val="0"/>
          <w:sz w:val="24"/>
          <w:szCs w:val="24"/>
          <w:lang w:val="en-GB"/>
        </w:rPr>
        <w:tab/>
      </w:r>
      <w:r w:rsidRPr="004C0994">
        <w:rPr>
          <w:b w:val="0"/>
          <w:bCs w:val="0"/>
          <w:sz w:val="24"/>
          <w:szCs w:val="24"/>
          <w:lang w:val="en-GB"/>
        </w:rPr>
        <w:t>in a transition economy. </w:t>
      </w:r>
      <w:r w:rsidRPr="005912BF">
        <w:rPr>
          <w:b w:val="0"/>
          <w:bCs w:val="0"/>
          <w:i/>
          <w:sz w:val="24"/>
          <w:szCs w:val="24"/>
          <w:lang w:val="en-GB"/>
        </w:rPr>
        <w:t>Europe</w:t>
      </w:r>
      <w:r w:rsidR="005912BF" w:rsidRPr="005912BF">
        <w:rPr>
          <w:b w:val="0"/>
          <w:bCs w:val="0"/>
          <w:i/>
          <w:sz w:val="24"/>
          <w:szCs w:val="24"/>
          <w:lang w:val="en-GB"/>
        </w:rPr>
        <w:t>an Environment, 17</w:t>
      </w:r>
      <w:r w:rsidR="005912BF">
        <w:rPr>
          <w:b w:val="0"/>
          <w:bCs w:val="0"/>
          <w:sz w:val="24"/>
          <w:szCs w:val="24"/>
          <w:lang w:val="en-GB"/>
        </w:rPr>
        <w:t xml:space="preserve">(4), 247-266. </w:t>
      </w:r>
      <w:hyperlink r:id="rId51" w:history="1">
        <w:r w:rsidR="00515C1D" w:rsidRPr="00C77492">
          <w:rPr>
            <w:rStyle w:val="Hyperlink"/>
            <w:b w:val="0"/>
            <w:bCs w:val="0"/>
            <w:sz w:val="24"/>
            <w:szCs w:val="24"/>
            <w:lang w:val="en-GB"/>
          </w:rPr>
          <w:t>https://doi.org/10.1002/eet.447</w:t>
        </w:r>
      </w:hyperlink>
      <w:r w:rsidR="009919F5">
        <w:rPr>
          <w:rStyle w:val="Hyperlink"/>
          <w:b w:val="0"/>
          <w:bCs w:val="0"/>
          <w:sz w:val="24"/>
          <w:szCs w:val="24"/>
          <w:lang w:val="en-GB"/>
        </w:rPr>
        <w:t>.</w:t>
      </w:r>
    </w:p>
    <w:p w14:paraId="7E96D65A" w14:textId="407F725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Elmagrhi, M.H., Ntim, C.G., Elamer, A.A., &amp; Zhang, Q. (2019). A study of environmental policies and regulations, governance structures and environmental performance: The role of female directors. </w:t>
      </w:r>
      <w:r w:rsidRPr="00515C1D">
        <w:rPr>
          <w:b w:val="0"/>
          <w:bCs w:val="0"/>
          <w:i/>
          <w:sz w:val="24"/>
          <w:szCs w:val="24"/>
          <w:lang w:val="en-GB"/>
        </w:rPr>
        <w:t>Business Strategy and the Environment, 28</w:t>
      </w:r>
      <w:r w:rsidRPr="004C0994">
        <w:rPr>
          <w:b w:val="0"/>
          <w:bCs w:val="0"/>
          <w:sz w:val="24"/>
          <w:szCs w:val="24"/>
          <w:lang w:val="en-GB"/>
        </w:rPr>
        <w:t xml:space="preserve">(1), 206-220. </w:t>
      </w:r>
      <w:hyperlink r:id="rId52" w:history="1">
        <w:r w:rsidR="00515C1D" w:rsidRPr="00C77492">
          <w:rPr>
            <w:rStyle w:val="Hyperlink"/>
            <w:b w:val="0"/>
            <w:bCs w:val="0"/>
            <w:sz w:val="24"/>
            <w:szCs w:val="24"/>
            <w:lang w:val="en-GB"/>
          </w:rPr>
          <w:t>https://doi.org/10.1002/bse.2250</w:t>
        </w:r>
      </w:hyperlink>
      <w:r w:rsidR="009919F5">
        <w:rPr>
          <w:rStyle w:val="Hyperlink"/>
          <w:b w:val="0"/>
          <w:bCs w:val="0"/>
          <w:sz w:val="24"/>
          <w:szCs w:val="24"/>
          <w:lang w:val="en-GB"/>
        </w:rPr>
        <w:t>.</w:t>
      </w:r>
    </w:p>
    <w:p w14:paraId="7BAA3427" w14:textId="403EB3AB"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Endo, K. (2020). Corporate governance beyond the shareholder–stakeholder dichotomy: Lessons from Japanese corporations' environmental performance. </w:t>
      </w:r>
      <w:r w:rsidRPr="00515C1D">
        <w:rPr>
          <w:b w:val="0"/>
          <w:bCs w:val="0"/>
          <w:i/>
          <w:sz w:val="24"/>
          <w:szCs w:val="24"/>
          <w:lang w:val="en-GB"/>
        </w:rPr>
        <w:t>Business Strategy and the Environment. 29</w:t>
      </w:r>
      <w:r w:rsidRPr="004C0994">
        <w:rPr>
          <w:b w:val="0"/>
          <w:bCs w:val="0"/>
          <w:sz w:val="24"/>
          <w:szCs w:val="24"/>
          <w:lang w:val="en-GB"/>
        </w:rPr>
        <w:t xml:space="preserve">(4), 1625-1633. </w:t>
      </w:r>
      <w:hyperlink r:id="rId53" w:history="1">
        <w:r w:rsidR="00515C1D" w:rsidRPr="00C77492">
          <w:rPr>
            <w:rStyle w:val="Hyperlink"/>
            <w:b w:val="0"/>
            <w:bCs w:val="0"/>
            <w:sz w:val="24"/>
            <w:szCs w:val="24"/>
            <w:lang w:val="en-GB"/>
          </w:rPr>
          <w:t>https://doi.org/10.1002/bse.2457</w:t>
        </w:r>
      </w:hyperlink>
      <w:r w:rsidR="009919F5">
        <w:rPr>
          <w:rStyle w:val="Hyperlink"/>
          <w:b w:val="0"/>
          <w:bCs w:val="0"/>
          <w:sz w:val="24"/>
          <w:szCs w:val="24"/>
          <w:lang w:val="en-GB"/>
        </w:rPr>
        <w:t>.</w:t>
      </w:r>
    </w:p>
    <w:p w14:paraId="73772032" w14:textId="77777777" w:rsidR="00DE5503"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Famiyeh</w:t>
      </w:r>
      <w:proofErr w:type="spellEnd"/>
      <w:r w:rsidRPr="004C0994">
        <w:rPr>
          <w:b w:val="0"/>
          <w:bCs w:val="0"/>
          <w:sz w:val="24"/>
          <w:szCs w:val="24"/>
          <w:lang w:val="en-GB"/>
        </w:rPr>
        <w:t xml:space="preserve">, S., </w:t>
      </w:r>
      <w:proofErr w:type="spellStart"/>
      <w:r w:rsidRPr="004C0994">
        <w:rPr>
          <w:b w:val="0"/>
          <w:bCs w:val="0"/>
          <w:sz w:val="24"/>
          <w:szCs w:val="24"/>
          <w:lang w:val="en-GB"/>
        </w:rPr>
        <w:t>Adaku</w:t>
      </w:r>
      <w:proofErr w:type="spellEnd"/>
      <w:r w:rsidRPr="004C0994">
        <w:rPr>
          <w:b w:val="0"/>
          <w:bCs w:val="0"/>
          <w:sz w:val="24"/>
          <w:szCs w:val="24"/>
          <w:lang w:val="en-GB"/>
        </w:rPr>
        <w:t>, E., Amoako-</w:t>
      </w:r>
      <w:proofErr w:type="spellStart"/>
      <w:r w:rsidRPr="004C0994">
        <w:rPr>
          <w:b w:val="0"/>
          <w:bCs w:val="0"/>
          <w:sz w:val="24"/>
          <w:szCs w:val="24"/>
          <w:lang w:val="en-GB"/>
        </w:rPr>
        <w:t>Gyampah</w:t>
      </w:r>
      <w:proofErr w:type="spellEnd"/>
      <w:r w:rsidRPr="004C0994">
        <w:rPr>
          <w:b w:val="0"/>
          <w:bCs w:val="0"/>
          <w:sz w:val="24"/>
          <w:szCs w:val="24"/>
          <w:lang w:val="en-GB"/>
        </w:rPr>
        <w:t xml:space="preserve">, K., Asante-Darko, D., &amp; </w:t>
      </w:r>
      <w:proofErr w:type="spellStart"/>
      <w:r w:rsidRPr="004C0994">
        <w:rPr>
          <w:b w:val="0"/>
          <w:bCs w:val="0"/>
          <w:sz w:val="24"/>
          <w:szCs w:val="24"/>
          <w:lang w:val="en-GB"/>
        </w:rPr>
        <w:t>Amoatey</w:t>
      </w:r>
      <w:proofErr w:type="spellEnd"/>
      <w:r w:rsidRPr="004C0994">
        <w:rPr>
          <w:b w:val="0"/>
          <w:bCs w:val="0"/>
          <w:sz w:val="24"/>
          <w:szCs w:val="24"/>
          <w:lang w:val="en-GB"/>
        </w:rPr>
        <w:t>, C. T. (2018). Environmental management practices, operational competitiveness and environmental performance: Empirical evidence from a developing country. </w:t>
      </w:r>
      <w:r w:rsidRPr="00515C1D">
        <w:rPr>
          <w:b w:val="0"/>
          <w:bCs w:val="0"/>
          <w:i/>
          <w:sz w:val="24"/>
          <w:szCs w:val="24"/>
          <w:lang w:val="en-GB"/>
        </w:rPr>
        <w:t>Journal of Manufacturing Technology Management, 29</w:t>
      </w:r>
      <w:r w:rsidR="00DE5503">
        <w:rPr>
          <w:b w:val="0"/>
          <w:bCs w:val="0"/>
          <w:sz w:val="24"/>
          <w:szCs w:val="24"/>
          <w:lang w:val="en-GB"/>
        </w:rPr>
        <w:t>(3), 588-607.</w:t>
      </w:r>
    </w:p>
    <w:p w14:paraId="4B9FA6F1" w14:textId="00FE8B9D" w:rsidR="004C0994" w:rsidRDefault="004C0994" w:rsidP="00DE5503">
      <w:pPr>
        <w:pStyle w:val="Heading1"/>
        <w:spacing w:before="0" w:beforeAutospacing="0" w:after="0" w:afterAutospacing="0" w:line="276" w:lineRule="auto"/>
        <w:ind w:left="720"/>
        <w:jc w:val="both"/>
        <w:rPr>
          <w:b w:val="0"/>
          <w:bCs w:val="0"/>
          <w:sz w:val="24"/>
          <w:szCs w:val="24"/>
          <w:lang w:val="en-GB"/>
        </w:rPr>
      </w:pPr>
      <w:r w:rsidRPr="004C0994">
        <w:rPr>
          <w:b w:val="0"/>
          <w:bCs w:val="0"/>
          <w:sz w:val="24"/>
          <w:szCs w:val="24"/>
          <w:lang w:val="en-GB"/>
        </w:rPr>
        <w:t xml:space="preserve"> </w:t>
      </w:r>
      <w:hyperlink r:id="rId54" w:history="1">
        <w:r w:rsidR="00515C1D" w:rsidRPr="00C77492">
          <w:rPr>
            <w:rStyle w:val="Hyperlink"/>
            <w:b w:val="0"/>
            <w:bCs w:val="0"/>
            <w:sz w:val="24"/>
            <w:szCs w:val="24"/>
            <w:lang w:val="en-GB"/>
          </w:rPr>
          <w:t>https://doi.org/10.1108/JMTM-06-2017-0124</w:t>
        </w:r>
      </w:hyperlink>
      <w:r w:rsidR="009919F5">
        <w:rPr>
          <w:rStyle w:val="Hyperlink"/>
          <w:b w:val="0"/>
          <w:bCs w:val="0"/>
          <w:sz w:val="24"/>
          <w:szCs w:val="24"/>
          <w:lang w:val="en-GB"/>
        </w:rPr>
        <w:t>.</w:t>
      </w:r>
    </w:p>
    <w:p w14:paraId="46D43F3F" w14:textId="72D56E8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Feng, M., Yu, W., Wang, X., Wong, C. Y., Xu, M., &amp; Xiao, Z. (2018). Green supply chain management and financial performance: The mediating roles of operational and environmental performance. </w:t>
      </w:r>
      <w:r w:rsidRPr="00EB0701">
        <w:rPr>
          <w:b w:val="0"/>
          <w:bCs w:val="0"/>
          <w:i/>
          <w:sz w:val="24"/>
          <w:szCs w:val="24"/>
          <w:lang w:val="en-GB"/>
        </w:rPr>
        <w:t>Business Strategy and the Environment, 27</w:t>
      </w:r>
      <w:r w:rsidRPr="004C0994">
        <w:rPr>
          <w:b w:val="0"/>
          <w:bCs w:val="0"/>
          <w:sz w:val="24"/>
          <w:szCs w:val="24"/>
          <w:lang w:val="en-GB"/>
        </w:rPr>
        <w:t xml:space="preserve">(7), 811-824. </w:t>
      </w:r>
      <w:hyperlink r:id="rId55" w:history="1">
        <w:r w:rsidR="00515C1D" w:rsidRPr="00C77492">
          <w:rPr>
            <w:rStyle w:val="Hyperlink"/>
            <w:b w:val="0"/>
            <w:bCs w:val="0"/>
            <w:sz w:val="24"/>
            <w:szCs w:val="24"/>
            <w:lang w:val="en-GB"/>
          </w:rPr>
          <w:t>https://doi.org/10.1002/bse.2033</w:t>
        </w:r>
      </w:hyperlink>
      <w:r w:rsidR="009919F5">
        <w:rPr>
          <w:rStyle w:val="Hyperlink"/>
          <w:b w:val="0"/>
          <w:bCs w:val="0"/>
          <w:sz w:val="24"/>
          <w:szCs w:val="24"/>
          <w:lang w:val="en-GB"/>
        </w:rPr>
        <w:t>.</w:t>
      </w:r>
    </w:p>
    <w:p w14:paraId="578B299B" w14:textId="5E54B5F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Feng, T., &amp; Wang, D. (2016). The influence of environmental management systems on financial performance: A moderated-mediation analysis. </w:t>
      </w:r>
      <w:r w:rsidRPr="00EB0701">
        <w:rPr>
          <w:b w:val="0"/>
          <w:bCs w:val="0"/>
          <w:i/>
          <w:sz w:val="24"/>
          <w:szCs w:val="24"/>
          <w:lang w:val="en-GB"/>
        </w:rPr>
        <w:t>Journal of Business Ethics, 135</w:t>
      </w:r>
      <w:r w:rsidRPr="004C0994">
        <w:rPr>
          <w:b w:val="0"/>
          <w:bCs w:val="0"/>
          <w:sz w:val="24"/>
          <w:szCs w:val="24"/>
          <w:lang w:val="en-GB"/>
        </w:rPr>
        <w:t xml:space="preserve">(2), 265-278. </w:t>
      </w:r>
      <w:hyperlink r:id="rId56" w:history="1">
        <w:r w:rsidR="00515C1D" w:rsidRPr="00C77492">
          <w:rPr>
            <w:rStyle w:val="Hyperlink"/>
            <w:b w:val="0"/>
            <w:bCs w:val="0"/>
            <w:sz w:val="24"/>
            <w:szCs w:val="24"/>
            <w:lang w:val="en-GB"/>
          </w:rPr>
          <w:t>https://doi.org/10.1007/s10551-014-2486-z</w:t>
        </w:r>
      </w:hyperlink>
      <w:r w:rsidR="009919F5">
        <w:rPr>
          <w:rStyle w:val="Hyperlink"/>
          <w:b w:val="0"/>
          <w:bCs w:val="0"/>
          <w:sz w:val="24"/>
          <w:szCs w:val="24"/>
          <w:lang w:val="en-GB"/>
        </w:rPr>
        <w:t>.</w:t>
      </w:r>
    </w:p>
    <w:p w14:paraId="79B1C6FD" w14:textId="77777777" w:rsidR="003870F4" w:rsidRPr="009C3DAA" w:rsidRDefault="003870F4" w:rsidP="003870F4">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Florida, R. (1996). Lean and green: the move to environmentally conscious manufacturing. </w:t>
      </w:r>
      <w:r w:rsidRPr="009C3DAA">
        <w:rPr>
          <w:b w:val="0"/>
          <w:i/>
          <w:iCs/>
          <w:color w:val="222222"/>
          <w:sz w:val="24"/>
          <w:szCs w:val="24"/>
          <w:shd w:val="clear" w:color="auto" w:fill="FFFFFF"/>
        </w:rPr>
        <w:t>California Management Review</w:t>
      </w:r>
      <w:r w:rsidRPr="009C3DAA">
        <w:rPr>
          <w:b w:val="0"/>
          <w:color w:val="222222"/>
          <w:sz w:val="24"/>
          <w:szCs w:val="24"/>
          <w:shd w:val="clear" w:color="auto" w:fill="FFFFFF"/>
        </w:rPr>
        <w:t>, </w:t>
      </w:r>
      <w:r w:rsidRPr="009C3DAA">
        <w:rPr>
          <w:b w:val="0"/>
          <w:i/>
          <w:iCs/>
          <w:color w:val="222222"/>
          <w:sz w:val="24"/>
          <w:szCs w:val="24"/>
          <w:shd w:val="clear" w:color="auto" w:fill="FFFFFF"/>
        </w:rPr>
        <w:t>39</w:t>
      </w:r>
      <w:r w:rsidRPr="009C3DAA">
        <w:rPr>
          <w:b w:val="0"/>
          <w:color w:val="222222"/>
          <w:sz w:val="24"/>
          <w:szCs w:val="24"/>
          <w:shd w:val="clear" w:color="auto" w:fill="FFFFFF"/>
        </w:rPr>
        <w:t>(1), 80-105.</w:t>
      </w:r>
    </w:p>
    <w:p w14:paraId="342BC9E1" w14:textId="31C49A00" w:rsidR="003870F4" w:rsidRPr="009C3DAA" w:rsidRDefault="00306005" w:rsidP="003870F4">
      <w:pPr>
        <w:pStyle w:val="Heading1"/>
        <w:spacing w:before="0" w:beforeAutospacing="0" w:after="0" w:afterAutospacing="0" w:line="276" w:lineRule="auto"/>
        <w:ind w:left="720"/>
        <w:jc w:val="both"/>
        <w:rPr>
          <w:b w:val="0"/>
          <w:color w:val="222222"/>
          <w:sz w:val="24"/>
          <w:szCs w:val="24"/>
          <w:shd w:val="clear" w:color="auto" w:fill="FFFFFF"/>
        </w:rPr>
      </w:pPr>
      <w:hyperlink r:id="rId57" w:history="1">
        <w:r w:rsidR="003870F4" w:rsidRPr="009C3DAA">
          <w:rPr>
            <w:rStyle w:val="Hyperlink"/>
            <w:rFonts w:eastAsiaTheme="majorEastAsia"/>
            <w:b w:val="0"/>
            <w:sz w:val="24"/>
            <w:szCs w:val="24"/>
            <w:shd w:val="clear" w:color="auto" w:fill="FFFFFF"/>
          </w:rPr>
          <w:t>https://doi.org/10.2307%2F41165877</w:t>
        </w:r>
      </w:hyperlink>
      <w:r w:rsidR="009919F5">
        <w:rPr>
          <w:rStyle w:val="Hyperlink"/>
          <w:rFonts w:eastAsiaTheme="majorEastAsia"/>
          <w:b w:val="0"/>
          <w:sz w:val="24"/>
          <w:szCs w:val="24"/>
          <w:shd w:val="clear" w:color="auto" w:fill="FFFFFF"/>
        </w:rPr>
        <w:t>.</w:t>
      </w:r>
    </w:p>
    <w:p w14:paraId="4DEC3ECB" w14:textId="77777777" w:rsidR="00763A0A" w:rsidRPr="009C3DAA" w:rsidRDefault="00763A0A" w:rsidP="00763A0A">
      <w:pPr>
        <w:pStyle w:val="Heading1"/>
        <w:spacing w:before="0" w:beforeAutospacing="0" w:after="0" w:afterAutospacing="0" w:line="276" w:lineRule="auto"/>
        <w:ind w:left="720" w:hanging="720"/>
        <w:jc w:val="both"/>
        <w:rPr>
          <w:b w:val="0"/>
          <w:color w:val="222222"/>
          <w:sz w:val="24"/>
          <w:szCs w:val="24"/>
          <w:shd w:val="clear" w:color="auto" w:fill="FFFFFF"/>
        </w:rPr>
      </w:pPr>
      <w:proofErr w:type="spellStart"/>
      <w:r w:rsidRPr="009C3DAA">
        <w:rPr>
          <w:b w:val="0"/>
          <w:color w:val="222222"/>
          <w:sz w:val="24"/>
          <w:szCs w:val="24"/>
          <w:shd w:val="clear" w:color="auto" w:fill="FFFFFF"/>
        </w:rPr>
        <w:t>Fujii</w:t>
      </w:r>
      <w:proofErr w:type="spellEnd"/>
      <w:r w:rsidRPr="009C3DAA">
        <w:rPr>
          <w:b w:val="0"/>
          <w:color w:val="222222"/>
          <w:sz w:val="24"/>
          <w:szCs w:val="24"/>
          <w:shd w:val="clear" w:color="auto" w:fill="FFFFFF"/>
        </w:rPr>
        <w:t xml:space="preserve">, H., Iwata, K., Kaneko, S., &amp; </w:t>
      </w:r>
      <w:proofErr w:type="spellStart"/>
      <w:r w:rsidRPr="009C3DAA">
        <w:rPr>
          <w:b w:val="0"/>
          <w:color w:val="222222"/>
          <w:sz w:val="24"/>
          <w:szCs w:val="24"/>
          <w:shd w:val="clear" w:color="auto" w:fill="FFFFFF"/>
        </w:rPr>
        <w:t>Managi</w:t>
      </w:r>
      <w:proofErr w:type="spellEnd"/>
      <w:r w:rsidRPr="009C3DAA">
        <w:rPr>
          <w:b w:val="0"/>
          <w:color w:val="222222"/>
          <w:sz w:val="24"/>
          <w:szCs w:val="24"/>
          <w:shd w:val="clear" w:color="auto" w:fill="FFFFFF"/>
        </w:rPr>
        <w:t xml:space="preserve">, S. (2013). Corporate environmental and economic performance of Japanese manufacturing firms: Empirical study for sustainable development. </w:t>
      </w:r>
      <w:r w:rsidRPr="009C3DAA">
        <w:rPr>
          <w:b w:val="0"/>
          <w:i/>
          <w:color w:val="222222"/>
          <w:sz w:val="24"/>
          <w:szCs w:val="24"/>
          <w:shd w:val="clear" w:color="auto" w:fill="FFFFFF"/>
        </w:rPr>
        <w:t>Business Strategy and the Environment, 22</w:t>
      </w:r>
      <w:r w:rsidRPr="009C3DAA">
        <w:rPr>
          <w:b w:val="0"/>
          <w:color w:val="222222"/>
          <w:sz w:val="24"/>
          <w:szCs w:val="24"/>
          <w:shd w:val="clear" w:color="auto" w:fill="FFFFFF"/>
        </w:rPr>
        <w:t>(3), 187-201.</w:t>
      </w:r>
    </w:p>
    <w:p w14:paraId="7B31E2BC" w14:textId="6ACC1167" w:rsidR="00763A0A" w:rsidRPr="009C3DAA" w:rsidRDefault="00306005" w:rsidP="00763A0A">
      <w:pPr>
        <w:pStyle w:val="Heading1"/>
        <w:spacing w:before="0" w:beforeAutospacing="0" w:after="0" w:afterAutospacing="0" w:line="276" w:lineRule="auto"/>
        <w:ind w:left="720"/>
        <w:jc w:val="both"/>
        <w:rPr>
          <w:rStyle w:val="Hyperlink"/>
          <w:rFonts w:eastAsiaTheme="majorEastAsia"/>
          <w:b w:val="0"/>
          <w:sz w:val="24"/>
          <w:szCs w:val="24"/>
          <w:shd w:val="clear" w:color="auto" w:fill="FFFFFF"/>
        </w:rPr>
      </w:pPr>
      <w:hyperlink r:id="rId58" w:history="1">
        <w:r w:rsidR="00763A0A" w:rsidRPr="009C3DAA">
          <w:rPr>
            <w:rStyle w:val="Hyperlink"/>
            <w:rFonts w:eastAsiaTheme="majorEastAsia"/>
            <w:b w:val="0"/>
            <w:sz w:val="24"/>
            <w:szCs w:val="24"/>
            <w:shd w:val="clear" w:color="auto" w:fill="FFFFFF"/>
          </w:rPr>
          <w:t>https://doi.org/10.1002/bse.1747</w:t>
        </w:r>
      </w:hyperlink>
      <w:r w:rsidR="009919F5">
        <w:rPr>
          <w:rStyle w:val="Hyperlink"/>
          <w:rFonts w:eastAsiaTheme="majorEastAsia"/>
          <w:b w:val="0"/>
          <w:sz w:val="24"/>
          <w:szCs w:val="24"/>
          <w:shd w:val="clear" w:color="auto" w:fill="FFFFFF"/>
        </w:rPr>
        <w:t>.</w:t>
      </w:r>
    </w:p>
    <w:p w14:paraId="7A873514" w14:textId="6888FFD9" w:rsidR="004C099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proofErr w:type="spellStart"/>
      <w:r w:rsidRPr="004C0994">
        <w:rPr>
          <w:b w:val="0"/>
          <w:bCs w:val="0"/>
          <w:sz w:val="24"/>
          <w:szCs w:val="24"/>
          <w:lang w:val="en-GB"/>
        </w:rPr>
        <w:t>Gangi</w:t>
      </w:r>
      <w:proofErr w:type="spellEnd"/>
      <w:r w:rsidRPr="004C0994">
        <w:rPr>
          <w:b w:val="0"/>
          <w:bCs w:val="0"/>
          <w:sz w:val="24"/>
          <w:szCs w:val="24"/>
          <w:lang w:val="en-GB"/>
        </w:rPr>
        <w:t xml:space="preserve">, F., Daniele, L. M., &amp; </w:t>
      </w:r>
      <w:proofErr w:type="spellStart"/>
      <w:r w:rsidRPr="004C0994">
        <w:rPr>
          <w:b w:val="0"/>
          <w:bCs w:val="0"/>
          <w:sz w:val="24"/>
          <w:szCs w:val="24"/>
          <w:lang w:val="en-GB"/>
        </w:rPr>
        <w:t>Varrone</w:t>
      </w:r>
      <w:proofErr w:type="spellEnd"/>
      <w:r w:rsidRPr="004C0994">
        <w:rPr>
          <w:b w:val="0"/>
          <w:bCs w:val="0"/>
          <w:sz w:val="24"/>
          <w:szCs w:val="24"/>
          <w:lang w:val="en-GB"/>
        </w:rPr>
        <w:t>, N. (2020). How do corporate environmental policy and corporate reputation affect risk</w:t>
      </w:r>
      <w:r w:rsidRPr="00B71054">
        <w:rPr>
          <w:rFonts w:ascii="Cambria Math" w:hAnsi="Cambria Math" w:cs="Cambria Math"/>
          <w:b w:val="0"/>
          <w:bCs w:val="0"/>
          <w:sz w:val="24"/>
          <w:szCs w:val="24"/>
          <w:lang w:val="en-GB"/>
        </w:rPr>
        <w:t>‐</w:t>
      </w:r>
      <w:r w:rsidRPr="004C0994">
        <w:rPr>
          <w:b w:val="0"/>
          <w:bCs w:val="0"/>
          <w:sz w:val="24"/>
          <w:szCs w:val="24"/>
          <w:lang w:val="en-GB"/>
        </w:rPr>
        <w:t xml:space="preserve">adjusted financial </w:t>
      </w:r>
      <w:proofErr w:type="gramStart"/>
      <w:r w:rsidRPr="004C0994">
        <w:rPr>
          <w:b w:val="0"/>
          <w:bCs w:val="0"/>
          <w:sz w:val="24"/>
          <w:szCs w:val="24"/>
          <w:lang w:val="en-GB"/>
        </w:rPr>
        <w:t>performance?.</w:t>
      </w:r>
      <w:proofErr w:type="gramEnd"/>
      <w:r w:rsidRPr="004C0994">
        <w:rPr>
          <w:b w:val="0"/>
          <w:bCs w:val="0"/>
          <w:sz w:val="24"/>
          <w:szCs w:val="24"/>
          <w:lang w:val="en-GB"/>
        </w:rPr>
        <w:t> </w:t>
      </w:r>
      <w:r w:rsidRPr="00EB0701">
        <w:rPr>
          <w:b w:val="0"/>
          <w:bCs w:val="0"/>
          <w:i/>
          <w:sz w:val="24"/>
          <w:szCs w:val="24"/>
          <w:lang w:val="en-GB"/>
        </w:rPr>
        <w:t>Business Strategy and the Environment. Forthcoming.</w:t>
      </w:r>
      <w:r w:rsidRPr="004C0994">
        <w:rPr>
          <w:b w:val="0"/>
          <w:bCs w:val="0"/>
          <w:sz w:val="24"/>
          <w:szCs w:val="24"/>
          <w:lang w:val="en-GB"/>
        </w:rPr>
        <w:t xml:space="preserve">  </w:t>
      </w:r>
      <w:hyperlink r:id="rId59" w:history="1">
        <w:r w:rsidR="00515C1D" w:rsidRPr="00C77492">
          <w:rPr>
            <w:rStyle w:val="Hyperlink"/>
            <w:b w:val="0"/>
            <w:bCs w:val="0"/>
            <w:sz w:val="24"/>
            <w:szCs w:val="24"/>
            <w:lang w:val="en-GB"/>
          </w:rPr>
          <w:t>https://doi.org/10.1002/bse.2482</w:t>
        </w:r>
      </w:hyperlink>
      <w:r w:rsidR="009919F5">
        <w:rPr>
          <w:rStyle w:val="Hyperlink"/>
          <w:b w:val="0"/>
          <w:bCs w:val="0"/>
          <w:sz w:val="24"/>
          <w:szCs w:val="24"/>
          <w:lang w:val="en-GB"/>
        </w:rPr>
        <w:t>.</w:t>
      </w:r>
    </w:p>
    <w:p w14:paraId="1BF5E75A" w14:textId="53D9ABA9" w:rsidR="00B52E7D" w:rsidRDefault="00B52E7D"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B52E7D">
        <w:rPr>
          <w:b w:val="0"/>
          <w:bCs w:val="0"/>
          <w:sz w:val="24"/>
          <w:szCs w:val="24"/>
          <w:lang w:val="en-GB"/>
        </w:rPr>
        <w:t>Halkos</w:t>
      </w:r>
      <w:proofErr w:type="spellEnd"/>
      <w:r w:rsidRPr="00B52E7D">
        <w:rPr>
          <w:b w:val="0"/>
          <w:bCs w:val="0"/>
          <w:sz w:val="24"/>
          <w:szCs w:val="24"/>
          <w:lang w:val="en-GB"/>
        </w:rPr>
        <w:t xml:space="preserve">, G. E., &amp; </w:t>
      </w:r>
      <w:proofErr w:type="spellStart"/>
      <w:r w:rsidRPr="00B52E7D">
        <w:rPr>
          <w:b w:val="0"/>
          <w:bCs w:val="0"/>
          <w:sz w:val="24"/>
          <w:szCs w:val="24"/>
          <w:lang w:val="en-GB"/>
        </w:rPr>
        <w:t>Tzeremes</w:t>
      </w:r>
      <w:proofErr w:type="spellEnd"/>
      <w:r w:rsidRPr="00B52E7D">
        <w:rPr>
          <w:b w:val="0"/>
          <w:bCs w:val="0"/>
          <w:sz w:val="24"/>
          <w:szCs w:val="24"/>
          <w:lang w:val="en-GB"/>
        </w:rPr>
        <w:t xml:space="preserve">, N. G. (2007). Productivity efficiency and firm size: An empirical analysis of foreign owned companies. </w:t>
      </w:r>
      <w:r w:rsidRPr="00B84AB5">
        <w:rPr>
          <w:b w:val="0"/>
          <w:bCs w:val="0"/>
          <w:i/>
          <w:iCs/>
          <w:sz w:val="24"/>
          <w:szCs w:val="24"/>
          <w:lang w:val="en-GB"/>
        </w:rPr>
        <w:t>International Business Review, 16</w:t>
      </w:r>
      <w:r w:rsidRPr="00B52E7D">
        <w:rPr>
          <w:b w:val="0"/>
          <w:bCs w:val="0"/>
          <w:sz w:val="24"/>
          <w:szCs w:val="24"/>
          <w:lang w:val="en-GB"/>
        </w:rPr>
        <w:t>(6), 713-731.</w:t>
      </w:r>
      <w:r>
        <w:rPr>
          <w:b w:val="0"/>
          <w:bCs w:val="0"/>
          <w:sz w:val="24"/>
          <w:szCs w:val="24"/>
          <w:lang w:val="en-GB"/>
        </w:rPr>
        <w:t xml:space="preserve"> </w:t>
      </w:r>
      <w:hyperlink r:id="rId60" w:tgtFrame="_blank" w:tooltip="Persistent link using digital object identifier" w:history="1">
        <w:r w:rsidRPr="00B52E7D">
          <w:rPr>
            <w:rStyle w:val="Hyperlink"/>
            <w:b w:val="0"/>
            <w:bCs w:val="0"/>
            <w:sz w:val="24"/>
            <w:szCs w:val="24"/>
            <w:lang w:val="en-GB"/>
          </w:rPr>
          <w:t>https://doi.org/10.1016/j.ibusrev.2007.06.002</w:t>
        </w:r>
      </w:hyperlink>
      <w:r>
        <w:rPr>
          <w:b w:val="0"/>
          <w:bCs w:val="0"/>
          <w:sz w:val="24"/>
          <w:szCs w:val="24"/>
          <w:lang w:val="en-GB"/>
        </w:rPr>
        <w:t xml:space="preserve">. </w:t>
      </w:r>
    </w:p>
    <w:p w14:paraId="300C3442" w14:textId="33A553B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Haque, F., &amp; Ntim, C. G. (2018). Environmental policy, sustainable development, governance mechanisms and environmental performance. </w:t>
      </w:r>
      <w:r w:rsidRPr="00EB0701">
        <w:rPr>
          <w:b w:val="0"/>
          <w:bCs w:val="0"/>
          <w:i/>
          <w:sz w:val="24"/>
          <w:szCs w:val="24"/>
          <w:lang w:val="en-GB"/>
        </w:rPr>
        <w:t>Business Strategy and the Environment, 27</w:t>
      </w:r>
      <w:r w:rsidRPr="004C0994">
        <w:rPr>
          <w:b w:val="0"/>
          <w:bCs w:val="0"/>
          <w:sz w:val="24"/>
          <w:szCs w:val="24"/>
          <w:lang w:val="en-GB"/>
        </w:rPr>
        <w:t xml:space="preserve">(3), 415-435. </w:t>
      </w:r>
      <w:hyperlink r:id="rId61" w:history="1">
        <w:r w:rsidR="00515C1D" w:rsidRPr="00C77492">
          <w:rPr>
            <w:rStyle w:val="Hyperlink"/>
            <w:b w:val="0"/>
            <w:bCs w:val="0"/>
            <w:sz w:val="24"/>
            <w:szCs w:val="24"/>
            <w:lang w:val="en-GB"/>
          </w:rPr>
          <w:t>https://doi.org/10.1002/bse.2007</w:t>
        </w:r>
      </w:hyperlink>
      <w:r w:rsidR="009919F5">
        <w:rPr>
          <w:rStyle w:val="Hyperlink"/>
          <w:b w:val="0"/>
          <w:bCs w:val="0"/>
          <w:sz w:val="24"/>
          <w:szCs w:val="24"/>
          <w:lang w:val="en-GB"/>
        </w:rPr>
        <w:t>.</w:t>
      </w:r>
    </w:p>
    <w:p w14:paraId="5F3D8258" w14:textId="77777777"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lastRenderedPageBreak/>
        <w:t xml:space="preserve">Haque, F., &amp; Ntim, C.G. (2020). Executive compensation, sustainable compensation policy, carbon performance and market value. </w:t>
      </w:r>
      <w:r w:rsidRPr="00EB0701">
        <w:rPr>
          <w:b w:val="0"/>
          <w:bCs w:val="0"/>
          <w:i/>
          <w:sz w:val="24"/>
          <w:szCs w:val="24"/>
          <w:lang w:val="en-GB"/>
        </w:rPr>
        <w:t>British Journal of Management, Forthcoming</w:t>
      </w:r>
      <w:r w:rsidRPr="00515C1D">
        <w:rPr>
          <w:b w:val="0"/>
          <w:bCs w:val="0"/>
          <w:i/>
          <w:sz w:val="24"/>
          <w:szCs w:val="24"/>
          <w:lang w:val="en-GB"/>
        </w:rPr>
        <w:t>.</w:t>
      </w:r>
    </w:p>
    <w:p w14:paraId="55BE56EA" w14:textId="3382954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Hart, S. L. (1995). A natural-resource-based view of the firm. </w:t>
      </w:r>
      <w:r w:rsidRPr="00EB0701">
        <w:rPr>
          <w:b w:val="0"/>
          <w:bCs w:val="0"/>
          <w:i/>
          <w:sz w:val="24"/>
          <w:szCs w:val="24"/>
          <w:lang w:val="en-GB"/>
        </w:rPr>
        <w:t>Academy of Management Review, 20</w:t>
      </w:r>
      <w:r w:rsidRPr="004C0994">
        <w:rPr>
          <w:b w:val="0"/>
          <w:bCs w:val="0"/>
          <w:sz w:val="24"/>
          <w:szCs w:val="24"/>
          <w:lang w:val="en-GB"/>
        </w:rPr>
        <w:t xml:space="preserve">(4), 986-1014. </w:t>
      </w:r>
      <w:hyperlink r:id="rId62" w:history="1">
        <w:r w:rsidR="00515C1D" w:rsidRPr="00C77492">
          <w:rPr>
            <w:rStyle w:val="Hyperlink"/>
            <w:b w:val="0"/>
            <w:bCs w:val="0"/>
            <w:sz w:val="24"/>
            <w:szCs w:val="24"/>
            <w:lang w:val="en-GB"/>
          </w:rPr>
          <w:t>https://doi.org/10.5465/amr.1995.9512280033</w:t>
        </w:r>
      </w:hyperlink>
      <w:r w:rsidR="009919F5">
        <w:rPr>
          <w:rStyle w:val="Hyperlink"/>
          <w:b w:val="0"/>
          <w:bCs w:val="0"/>
          <w:sz w:val="24"/>
          <w:szCs w:val="24"/>
          <w:lang w:val="en-GB"/>
        </w:rPr>
        <w:t>.</w:t>
      </w:r>
    </w:p>
    <w:p w14:paraId="02192CE6" w14:textId="35F2826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Hartmann, J., &amp; Vachon, S. (2018). Linking environmental management to environmental performance: The interactive role of industry context. </w:t>
      </w:r>
      <w:r w:rsidRPr="00EB0701">
        <w:rPr>
          <w:b w:val="0"/>
          <w:bCs w:val="0"/>
          <w:i/>
          <w:sz w:val="24"/>
          <w:szCs w:val="24"/>
          <w:lang w:val="en-GB"/>
        </w:rPr>
        <w:t>Business Strategy and the Environment, 27</w:t>
      </w:r>
      <w:r w:rsidRPr="004C0994">
        <w:rPr>
          <w:b w:val="0"/>
          <w:bCs w:val="0"/>
          <w:sz w:val="24"/>
          <w:szCs w:val="24"/>
          <w:lang w:val="en-GB"/>
        </w:rPr>
        <w:t xml:space="preserve">(3), 359-374. </w:t>
      </w:r>
      <w:hyperlink r:id="rId63" w:history="1">
        <w:r w:rsidR="00515C1D" w:rsidRPr="00C77492">
          <w:rPr>
            <w:rStyle w:val="Hyperlink"/>
            <w:b w:val="0"/>
            <w:bCs w:val="0"/>
            <w:sz w:val="24"/>
            <w:szCs w:val="24"/>
            <w:lang w:val="en-GB"/>
          </w:rPr>
          <w:t>https://doi.org/10.1002/bse.2003</w:t>
        </w:r>
      </w:hyperlink>
      <w:r w:rsidR="009919F5">
        <w:rPr>
          <w:rStyle w:val="Hyperlink"/>
          <w:b w:val="0"/>
          <w:bCs w:val="0"/>
          <w:sz w:val="24"/>
          <w:szCs w:val="24"/>
          <w:lang w:val="en-GB"/>
        </w:rPr>
        <w:t>.</w:t>
      </w:r>
    </w:p>
    <w:p w14:paraId="1ADC1786" w14:textId="21DCFD6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Hassan, O. A., &amp; Romilly, P. (2018). Relations between corporate economic performance, environmental disclosure and greenhouse gas emissions: New insights. </w:t>
      </w:r>
      <w:r w:rsidRPr="00EB0701">
        <w:rPr>
          <w:b w:val="0"/>
          <w:bCs w:val="0"/>
          <w:i/>
          <w:sz w:val="24"/>
          <w:szCs w:val="24"/>
          <w:lang w:val="en-GB"/>
        </w:rPr>
        <w:t>Business Strategy and the Environment, 27(</w:t>
      </w:r>
      <w:r w:rsidRPr="004C0994">
        <w:rPr>
          <w:b w:val="0"/>
          <w:bCs w:val="0"/>
          <w:sz w:val="24"/>
          <w:szCs w:val="24"/>
          <w:lang w:val="en-GB"/>
        </w:rPr>
        <w:t xml:space="preserve">7), 893-909. </w:t>
      </w:r>
      <w:hyperlink r:id="rId64" w:history="1">
        <w:r w:rsidR="00515C1D" w:rsidRPr="00C77492">
          <w:rPr>
            <w:rStyle w:val="Hyperlink"/>
            <w:b w:val="0"/>
            <w:bCs w:val="0"/>
            <w:sz w:val="24"/>
            <w:szCs w:val="24"/>
            <w:lang w:val="en-GB"/>
          </w:rPr>
          <w:t>https://doi.org/10.1002/bse.2040</w:t>
        </w:r>
      </w:hyperlink>
      <w:r w:rsidR="009919F5">
        <w:rPr>
          <w:rStyle w:val="Hyperlink"/>
          <w:b w:val="0"/>
          <w:bCs w:val="0"/>
          <w:sz w:val="24"/>
          <w:szCs w:val="24"/>
          <w:lang w:val="en-GB"/>
        </w:rPr>
        <w:t>.</w:t>
      </w:r>
    </w:p>
    <w:p w14:paraId="087F2A5B" w14:textId="179DF56C"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Hawn, O., &amp; </w:t>
      </w:r>
      <w:proofErr w:type="spellStart"/>
      <w:r w:rsidRPr="004C0994">
        <w:rPr>
          <w:b w:val="0"/>
          <w:bCs w:val="0"/>
          <w:sz w:val="24"/>
          <w:szCs w:val="24"/>
          <w:lang w:val="en-GB"/>
        </w:rPr>
        <w:t>Ioannou</w:t>
      </w:r>
      <w:proofErr w:type="spellEnd"/>
      <w:r w:rsidRPr="004C0994">
        <w:rPr>
          <w:b w:val="0"/>
          <w:bCs w:val="0"/>
          <w:sz w:val="24"/>
          <w:szCs w:val="24"/>
          <w:lang w:val="en-GB"/>
        </w:rPr>
        <w:t>, I. (2016). Mind the gap: The interplay between external and internal actions in the case of corporate social responsibility. </w:t>
      </w:r>
      <w:r w:rsidRPr="00EB0701">
        <w:rPr>
          <w:b w:val="0"/>
          <w:bCs w:val="0"/>
          <w:i/>
          <w:sz w:val="24"/>
          <w:szCs w:val="24"/>
          <w:lang w:val="en-GB"/>
        </w:rPr>
        <w:t>Strategic Management Journal, 37</w:t>
      </w:r>
      <w:r w:rsidRPr="004C0994">
        <w:rPr>
          <w:b w:val="0"/>
          <w:bCs w:val="0"/>
          <w:sz w:val="24"/>
          <w:szCs w:val="24"/>
          <w:lang w:val="en-GB"/>
        </w:rPr>
        <w:t xml:space="preserve">(13), 2569-2588. </w:t>
      </w:r>
      <w:hyperlink r:id="rId65" w:history="1">
        <w:r w:rsidR="00515C1D" w:rsidRPr="00C77492">
          <w:rPr>
            <w:rStyle w:val="Hyperlink"/>
            <w:b w:val="0"/>
            <w:bCs w:val="0"/>
            <w:sz w:val="24"/>
            <w:szCs w:val="24"/>
            <w:lang w:val="en-GB"/>
          </w:rPr>
          <w:t>https://doi.org/10.1002/smj.2464</w:t>
        </w:r>
      </w:hyperlink>
      <w:r w:rsidR="009919F5">
        <w:rPr>
          <w:rStyle w:val="Hyperlink"/>
          <w:b w:val="0"/>
          <w:bCs w:val="0"/>
          <w:sz w:val="24"/>
          <w:szCs w:val="24"/>
          <w:lang w:val="en-GB"/>
        </w:rPr>
        <w:t>.</w:t>
      </w:r>
    </w:p>
    <w:p w14:paraId="118891CB" w14:textId="4ACF8E96"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Henri, J. F., &amp; </w:t>
      </w:r>
      <w:proofErr w:type="spellStart"/>
      <w:r w:rsidRPr="004C0994">
        <w:rPr>
          <w:b w:val="0"/>
          <w:bCs w:val="0"/>
          <w:sz w:val="24"/>
          <w:szCs w:val="24"/>
          <w:lang w:val="en-GB"/>
        </w:rPr>
        <w:t>Journeault</w:t>
      </w:r>
      <w:proofErr w:type="spellEnd"/>
      <w:r w:rsidRPr="004C0994">
        <w:rPr>
          <w:b w:val="0"/>
          <w:bCs w:val="0"/>
          <w:sz w:val="24"/>
          <w:szCs w:val="24"/>
          <w:lang w:val="en-GB"/>
        </w:rPr>
        <w:t xml:space="preserve">, M. (2008). Environmental performance indicators: An empirical study of Canadian manufacturing firms. </w:t>
      </w:r>
      <w:r w:rsidRPr="00EB0701">
        <w:rPr>
          <w:b w:val="0"/>
          <w:bCs w:val="0"/>
          <w:i/>
          <w:sz w:val="24"/>
          <w:szCs w:val="24"/>
          <w:lang w:val="en-GB"/>
        </w:rPr>
        <w:t>Journal of environmental management, 87</w:t>
      </w:r>
      <w:r w:rsidRPr="004C0994">
        <w:rPr>
          <w:b w:val="0"/>
          <w:bCs w:val="0"/>
          <w:sz w:val="24"/>
          <w:szCs w:val="24"/>
          <w:lang w:val="en-GB"/>
        </w:rPr>
        <w:t xml:space="preserve">(1), 165-176. </w:t>
      </w:r>
      <w:hyperlink r:id="rId66" w:history="1">
        <w:r w:rsidR="00515C1D" w:rsidRPr="00C77492">
          <w:rPr>
            <w:rStyle w:val="Hyperlink"/>
            <w:b w:val="0"/>
            <w:bCs w:val="0"/>
            <w:sz w:val="24"/>
            <w:szCs w:val="24"/>
            <w:lang w:val="en-GB"/>
          </w:rPr>
          <w:t>https://doi.org/10.1016/j.jenvman.2007.01.009</w:t>
        </w:r>
      </w:hyperlink>
      <w:r w:rsidR="009919F5">
        <w:rPr>
          <w:rStyle w:val="Hyperlink"/>
          <w:b w:val="0"/>
          <w:bCs w:val="0"/>
          <w:sz w:val="24"/>
          <w:szCs w:val="24"/>
          <w:lang w:val="en-GB"/>
        </w:rPr>
        <w:t>.</w:t>
      </w:r>
    </w:p>
    <w:p w14:paraId="1368FF89" w14:textId="77777777" w:rsidR="003870F4" w:rsidRPr="009C3DAA" w:rsidRDefault="003870F4" w:rsidP="003870F4">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Heras-</w:t>
      </w:r>
      <w:proofErr w:type="spellStart"/>
      <w:r w:rsidRPr="009C3DAA">
        <w:rPr>
          <w:b w:val="0"/>
          <w:color w:val="222222"/>
          <w:sz w:val="24"/>
          <w:szCs w:val="24"/>
          <w:shd w:val="clear" w:color="auto" w:fill="FFFFFF"/>
        </w:rPr>
        <w:t>Saizarbitoria</w:t>
      </w:r>
      <w:proofErr w:type="spellEnd"/>
      <w:r w:rsidRPr="009C3DAA">
        <w:rPr>
          <w:b w:val="0"/>
          <w:color w:val="222222"/>
          <w:sz w:val="24"/>
          <w:szCs w:val="24"/>
          <w:shd w:val="clear" w:color="auto" w:fill="FFFFFF"/>
        </w:rPr>
        <w:t xml:space="preserve">, I., </w:t>
      </w:r>
      <w:proofErr w:type="spellStart"/>
      <w:r w:rsidRPr="009C3DAA">
        <w:rPr>
          <w:b w:val="0"/>
          <w:color w:val="222222"/>
          <w:sz w:val="24"/>
          <w:szCs w:val="24"/>
          <w:shd w:val="clear" w:color="auto" w:fill="FFFFFF"/>
        </w:rPr>
        <w:t>Boiral</w:t>
      </w:r>
      <w:proofErr w:type="spellEnd"/>
      <w:r w:rsidRPr="009C3DAA">
        <w:rPr>
          <w:b w:val="0"/>
          <w:color w:val="222222"/>
          <w:sz w:val="24"/>
          <w:szCs w:val="24"/>
          <w:shd w:val="clear" w:color="auto" w:fill="FFFFFF"/>
        </w:rPr>
        <w:t xml:space="preserve">, O., García, M., &amp; </w:t>
      </w:r>
      <w:proofErr w:type="spellStart"/>
      <w:r w:rsidRPr="009C3DAA">
        <w:rPr>
          <w:b w:val="0"/>
          <w:color w:val="222222"/>
          <w:sz w:val="24"/>
          <w:szCs w:val="24"/>
          <w:shd w:val="clear" w:color="auto" w:fill="FFFFFF"/>
        </w:rPr>
        <w:t>Allur</w:t>
      </w:r>
      <w:proofErr w:type="spellEnd"/>
      <w:r w:rsidRPr="009C3DAA">
        <w:rPr>
          <w:b w:val="0"/>
          <w:color w:val="222222"/>
          <w:sz w:val="24"/>
          <w:szCs w:val="24"/>
          <w:shd w:val="clear" w:color="auto" w:fill="FFFFFF"/>
        </w:rPr>
        <w:t xml:space="preserve">, E. (2020). Environmental best practice and performance benchmarks among EMAS-certified organizations: An empirical study. </w:t>
      </w:r>
      <w:r w:rsidRPr="009C3DAA">
        <w:rPr>
          <w:b w:val="0"/>
          <w:i/>
          <w:color w:val="222222"/>
          <w:sz w:val="24"/>
          <w:szCs w:val="24"/>
          <w:shd w:val="clear" w:color="auto" w:fill="FFFFFF"/>
        </w:rPr>
        <w:t>Environmental Impact Assessment Review, 80</w:t>
      </w:r>
      <w:r w:rsidRPr="009C3DAA">
        <w:rPr>
          <w:b w:val="0"/>
          <w:color w:val="222222"/>
          <w:sz w:val="24"/>
          <w:szCs w:val="24"/>
          <w:shd w:val="clear" w:color="auto" w:fill="FFFFFF"/>
        </w:rPr>
        <w:t>, 106315.</w:t>
      </w:r>
    </w:p>
    <w:p w14:paraId="3E1FE178" w14:textId="6159BDB4" w:rsidR="003870F4" w:rsidRPr="009C3DAA" w:rsidRDefault="00306005" w:rsidP="003870F4">
      <w:pPr>
        <w:pStyle w:val="Heading1"/>
        <w:spacing w:before="0" w:beforeAutospacing="0" w:after="0" w:afterAutospacing="0" w:line="276" w:lineRule="auto"/>
        <w:ind w:left="720"/>
        <w:jc w:val="both"/>
        <w:rPr>
          <w:b w:val="0"/>
          <w:color w:val="222222"/>
          <w:sz w:val="24"/>
          <w:szCs w:val="24"/>
          <w:shd w:val="clear" w:color="auto" w:fill="FFFFFF"/>
        </w:rPr>
      </w:pPr>
      <w:hyperlink r:id="rId67" w:history="1">
        <w:r w:rsidR="003870F4" w:rsidRPr="009C3DAA">
          <w:rPr>
            <w:rStyle w:val="Hyperlink"/>
            <w:rFonts w:eastAsiaTheme="majorEastAsia"/>
            <w:b w:val="0"/>
            <w:sz w:val="24"/>
            <w:szCs w:val="24"/>
            <w:shd w:val="clear" w:color="auto" w:fill="FFFFFF"/>
          </w:rPr>
          <w:t>https://doi.org/10.1016/j.eiar.2019.106315</w:t>
        </w:r>
      </w:hyperlink>
      <w:r w:rsidR="009919F5">
        <w:rPr>
          <w:rStyle w:val="Hyperlink"/>
          <w:rFonts w:eastAsiaTheme="majorEastAsia"/>
          <w:b w:val="0"/>
          <w:sz w:val="24"/>
          <w:szCs w:val="24"/>
          <w:shd w:val="clear" w:color="auto" w:fill="FFFFFF"/>
        </w:rPr>
        <w:t>.</w:t>
      </w:r>
    </w:p>
    <w:p w14:paraId="29273B48" w14:textId="348805F8"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Hertin</w:t>
      </w:r>
      <w:proofErr w:type="spellEnd"/>
      <w:r w:rsidRPr="004C0994">
        <w:rPr>
          <w:b w:val="0"/>
          <w:bCs w:val="0"/>
          <w:sz w:val="24"/>
          <w:szCs w:val="24"/>
          <w:lang w:val="en-GB"/>
        </w:rPr>
        <w:t xml:space="preserve">, J., </w:t>
      </w:r>
      <w:proofErr w:type="spellStart"/>
      <w:r w:rsidRPr="004C0994">
        <w:rPr>
          <w:b w:val="0"/>
          <w:bCs w:val="0"/>
          <w:sz w:val="24"/>
          <w:szCs w:val="24"/>
          <w:lang w:val="en-GB"/>
        </w:rPr>
        <w:t>Berkhout</w:t>
      </w:r>
      <w:proofErr w:type="spellEnd"/>
      <w:r w:rsidRPr="004C0994">
        <w:rPr>
          <w:b w:val="0"/>
          <w:bCs w:val="0"/>
          <w:sz w:val="24"/>
          <w:szCs w:val="24"/>
          <w:lang w:val="en-GB"/>
        </w:rPr>
        <w:t xml:space="preserve">, F., Wagner, M., &amp; </w:t>
      </w:r>
      <w:proofErr w:type="spellStart"/>
      <w:r w:rsidRPr="004C0994">
        <w:rPr>
          <w:b w:val="0"/>
          <w:bCs w:val="0"/>
          <w:sz w:val="24"/>
          <w:szCs w:val="24"/>
          <w:lang w:val="en-GB"/>
        </w:rPr>
        <w:t>Tyteca</w:t>
      </w:r>
      <w:proofErr w:type="spellEnd"/>
      <w:r w:rsidRPr="004C0994">
        <w:rPr>
          <w:b w:val="0"/>
          <w:bCs w:val="0"/>
          <w:sz w:val="24"/>
          <w:szCs w:val="24"/>
          <w:lang w:val="en-GB"/>
        </w:rPr>
        <w:t>, D. (2008). Are EMS environmentally effective? The link between environmental management systems and environmental performance in European companies. </w:t>
      </w:r>
      <w:r w:rsidRPr="00EB0701">
        <w:rPr>
          <w:b w:val="0"/>
          <w:bCs w:val="0"/>
          <w:i/>
          <w:sz w:val="24"/>
          <w:szCs w:val="24"/>
          <w:lang w:val="en-GB"/>
        </w:rPr>
        <w:t>Journal of Environmental Planning and Management, 51</w:t>
      </w:r>
      <w:r w:rsidRPr="004C0994">
        <w:rPr>
          <w:b w:val="0"/>
          <w:bCs w:val="0"/>
          <w:sz w:val="24"/>
          <w:szCs w:val="24"/>
          <w:lang w:val="en-GB"/>
        </w:rPr>
        <w:t xml:space="preserve">(2), 259-283. </w:t>
      </w:r>
      <w:hyperlink r:id="rId68" w:history="1">
        <w:r w:rsidR="00515C1D" w:rsidRPr="00C77492">
          <w:rPr>
            <w:rStyle w:val="Hyperlink"/>
            <w:b w:val="0"/>
            <w:bCs w:val="0"/>
            <w:sz w:val="24"/>
            <w:szCs w:val="24"/>
            <w:lang w:val="en-GB"/>
          </w:rPr>
          <w:t>https://doi.org/10.1080/09640560701865040</w:t>
        </w:r>
      </w:hyperlink>
      <w:r w:rsidR="009919F5">
        <w:rPr>
          <w:rStyle w:val="Hyperlink"/>
          <w:b w:val="0"/>
          <w:bCs w:val="0"/>
          <w:sz w:val="24"/>
          <w:szCs w:val="24"/>
          <w:lang w:val="en-GB"/>
        </w:rPr>
        <w:t>.</w:t>
      </w:r>
    </w:p>
    <w:p w14:paraId="222C438D" w14:textId="77777777" w:rsidR="003870F4" w:rsidRPr="009C3DAA" w:rsidRDefault="003870F4" w:rsidP="003870F4">
      <w:pPr>
        <w:pStyle w:val="Heading1"/>
        <w:spacing w:before="0" w:beforeAutospacing="0" w:after="0" w:afterAutospacing="0" w:line="276" w:lineRule="auto"/>
        <w:ind w:left="720" w:hanging="720"/>
        <w:jc w:val="both"/>
        <w:rPr>
          <w:b w:val="0"/>
          <w:bCs w:val="0"/>
          <w:color w:val="222222"/>
          <w:sz w:val="24"/>
          <w:szCs w:val="24"/>
          <w:shd w:val="clear" w:color="auto" w:fill="FFFFFF"/>
        </w:rPr>
      </w:pPr>
      <w:proofErr w:type="spellStart"/>
      <w:r w:rsidRPr="009C3DAA">
        <w:rPr>
          <w:b w:val="0"/>
          <w:bCs w:val="0"/>
          <w:color w:val="222222"/>
          <w:sz w:val="24"/>
          <w:szCs w:val="24"/>
          <w:shd w:val="clear" w:color="auto" w:fill="FFFFFF"/>
        </w:rPr>
        <w:t>Horváthová</w:t>
      </w:r>
      <w:proofErr w:type="spellEnd"/>
      <w:r w:rsidRPr="009C3DAA">
        <w:rPr>
          <w:b w:val="0"/>
          <w:bCs w:val="0"/>
          <w:color w:val="222222"/>
          <w:sz w:val="24"/>
          <w:szCs w:val="24"/>
          <w:shd w:val="clear" w:color="auto" w:fill="FFFFFF"/>
        </w:rPr>
        <w:t>, E. (2010). Does environmental performance affect financial performance? A meta-analysis. </w:t>
      </w:r>
      <w:r w:rsidRPr="009C3DAA">
        <w:rPr>
          <w:b w:val="0"/>
          <w:bCs w:val="0"/>
          <w:i/>
          <w:iCs/>
          <w:color w:val="222222"/>
          <w:sz w:val="24"/>
          <w:szCs w:val="24"/>
          <w:shd w:val="clear" w:color="auto" w:fill="FFFFFF"/>
        </w:rPr>
        <w:t>Ecological Economics</w:t>
      </w:r>
      <w:r w:rsidRPr="009C3DAA">
        <w:rPr>
          <w:b w:val="0"/>
          <w:bCs w:val="0"/>
          <w:color w:val="222222"/>
          <w:sz w:val="24"/>
          <w:szCs w:val="24"/>
          <w:shd w:val="clear" w:color="auto" w:fill="FFFFFF"/>
        </w:rPr>
        <w:t>, </w:t>
      </w:r>
      <w:r w:rsidRPr="009C3DAA">
        <w:rPr>
          <w:b w:val="0"/>
          <w:bCs w:val="0"/>
          <w:i/>
          <w:iCs/>
          <w:color w:val="222222"/>
          <w:sz w:val="24"/>
          <w:szCs w:val="24"/>
          <w:shd w:val="clear" w:color="auto" w:fill="FFFFFF"/>
        </w:rPr>
        <w:t>70</w:t>
      </w:r>
      <w:r w:rsidRPr="009C3DAA">
        <w:rPr>
          <w:b w:val="0"/>
          <w:bCs w:val="0"/>
          <w:color w:val="222222"/>
          <w:sz w:val="24"/>
          <w:szCs w:val="24"/>
          <w:shd w:val="clear" w:color="auto" w:fill="FFFFFF"/>
        </w:rPr>
        <w:t xml:space="preserve">(1), 52-59. </w:t>
      </w:r>
    </w:p>
    <w:p w14:paraId="17284600" w14:textId="74E29C03" w:rsidR="003870F4" w:rsidRPr="009C3DAA" w:rsidRDefault="00306005" w:rsidP="003870F4">
      <w:pPr>
        <w:pStyle w:val="Heading1"/>
        <w:spacing w:before="0" w:beforeAutospacing="0" w:after="0" w:afterAutospacing="0" w:line="276" w:lineRule="auto"/>
        <w:ind w:left="720"/>
        <w:jc w:val="both"/>
        <w:rPr>
          <w:b w:val="0"/>
          <w:bCs w:val="0"/>
          <w:color w:val="222222"/>
          <w:sz w:val="24"/>
          <w:szCs w:val="24"/>
          <w:shd w:val="clear" w:color="auto" w:fill="FFFFFF"/>
        </w:rPr>
      </w:pPr>
      <w:hyperlink r:id="rId69" w:history="1">
        <w:r w:rsidR="003870F4" w:rsidRPr="009C3DAA">
          <w:rPr>
            <w:rStyle w:val="Hyperlink"/>
            <w:b w:val="0"/>
            <w:bCs w:val="0"/>
            <w:sz w:val="24"/>
            <w:szCs w:val="24"/>
            <w:shd w:val="clear" w:color="auto" w:fill="FFFFFF"/>
          </w:rPr>
          <w:t>https://doi.org/10.1016/j.ecolecon.2010.04.004</w:t>
        </w:r>
      </w:hyperlink>
      <w:r w:rsidR="009919F5">
        <w:rPr>
          <w:rStyle w:val="Hyperlink"/>
          <w:b w:val="0"/>
          <w:bCs w:val="0"/>
          <w:sz w:val="24"/>
          <w:szCs w:val="24"/>
          <w:shd w:val="clear" w:color="auto" w:fill="FFFFFF"/>
        </w:rPr>
        <w:t>.</w:t>
      </w:r>
    </w:p>
    <w:p w14:paraId="3F4C3E56" w14:textId="4E3C284B"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Ilinitch</w:t>
      </w:r>
      <w:proofErr w:type="spellEnd"/>
      <w:r w:rsidRPr="004C0994">
        <w:rPr>
          <w:b w:val="0"/>
          <w:bCs w:val="0"/>
          <w:sz w:val="24"/>
          <w:szCs w:val="24"/>
          <w:lang w:val="en-GB"/>
        </w:rPr>
        <w:t xml:space="preserve">, A. Y., </w:t>
      </w:r>
      <w:proofErr w:type="spellStart"/>
      <w:r w:rsidRPr="004C0994">
        <w:rPr>
          <w:b w:val="0"/>
          <w:bCs w:val="0"/>
          <w:sz w:val="24"/>
          <w:szCs w:val="24"/>
          <w:lang w:val="en-GB"/>
        </w:rPr>
        <w:t>Soderstrom</w:t>
      </w:r>
      <w:proofErr w:type="spellEnd"/>
      <w:r w:rsidRPr="004C0994">
        <w:rPr>
          <w:b w:val="0"/>
          <w:bCs w:val="0"/>
          <w:sz w:val="24"/>
          <w:szCs w:val="24"/>
          <w:lang w:val="en-GB"/>
        </w:rPr>
        <w:t>, N. S., &amp; Thomas, T. E. (1998). Measuring corporate environmental performance. </w:t>
      </w:r>
      <w:r w:rsidRPr="00EB0701">
        <w:rPr>
          <w:b w:val="0"/>
          <w:bCs w:val="0"/>
          <w:i/>
          <w:sz w:val="24"/>
          <w:szCs w:val="24"/>
          <w:lang w:val="en-GB"/>
        </w:rPr>
        <w:t>Journal of Accounting and Public Policy, 17</w:t>
      </w:r>
      <w:r w:rsidRPr="004C0994">
        <w:rPr>
          <w:b w:val="0"/>
          <w:bCs w:val="0"/>
          <w:sz w:val="24"/>
          <w:szCs w:val="24"/>
          <w:lang w:val="en-GB"/>
        </w:rPr>
        <w:t xml:space="preserve">(4-5), 383-408. </w:t>
      </w:r>
      <w:hyperlink r:id="rId70" w:history="1">
        <w:r w:rsidR="00515C1D" w:rsidRPr="00C77492">
          <w:rPr>
            <w:rStyle w:val="Hyperlink"/>
            <w:b w:val="0"/>
            <w:bCs w:val="0"/>
            <w:sz w:val="24"/>
            <w:szCs w:val="24"/>
            <w:lang w:val="en-GB"/>
          </w:rPr>
          <w:t>https://doi.org/10.1016/S0278-4254(98)10012-1</w:t>
        </w:r>
      </w:hyperlink>
      <w:r w:rsidR="009919F5">
        <w:rPr>
          <w:rStyle w:val="Hyperlink"/>
          <w:b w:val="0"/>
          <w:bCs w:val="0"/>
          <w:sz w:val="24"/>
          <w:szCs w:val="24"/>
          <w:lang w:val="en-GB"/>
        </w:rPr>
        <w:t>.</w:t>
      </w:r>
    </w:p>
    <w:p w14:paraId="6B004241" w14:textId="3A18387F"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Iwata, H., &amp; Okada, K. (2011). How does environmental performance affect financial performance? Evidence from Japanese manufacturing firms. </w:t>
      </w:r>
      <w:r w:rsidRPr="00EB0701">
        <w:rPr>
          <w:b w:val="0"/>
          <w:bCs w:val="0"/>
          <w:i/>
          <w:sz w:val="24"/>
          <w:szCs w:val="24"/>
          <w:lang w:val="en-GB"/>
        </w:rPr>
        <w:t>Ecological Economics, 70</w:t>
      </w:r>
      <w:r w:rsidRPr="004C0994">
        <w:rPr>
          <w:b w:val="0"/>
          <w:bCs w:val="0"/>
          <w:sz w:val="24"/>
          <w:szCs w:val="24"/>
          <w:lang w:val="en-GB"/>
        </w:rPr>
        <w:t xml:space="preserve">(9), 1691-1700. </w:t>
      </w:r>
      <w:hyperlink r:id="rId71" w:history="1">
        <w:r w:rsidR="00515C1D" w:rsidRPr="00C77492">
          <w:rPr>
            <w:rStyle w:val="Hyperlink"/>
            <w:b w:val="0"/>
            <w:bCs w:val="0"/>
            <w:sz w:val="24"/>
            <w:szCs w:val="24"/>
            <w:lang w:val="en-GB"/>
          </w:rPr>
          <w:t>https://doi.org/10.1016/j.ecolecon.2011.05.010</w:t>
        </w:r>
      </w:hyperlink>
      <w:r w:rsidR="009919F5">
        <w:rPr>
          <w:rStyle w:val="Hyperlink"/>
          <w:b w:val="0"/>
          <w:bCs w:val="0"/>
          <w:sz w:val="24"/>
          <w:szCs w:val="24"/>
          <w:lang w:val="en-GB"/>
        </w:rPr>
        <w:t>.</w:t>
      </w:r>
    </w:p>
    <w:p w14:paraId="03FAAFBA" w14:textId="77777777" w:rsidR="004C0994" w:rsidRP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Japanese Ministry of the Environment, 2016. 2014 environmentally friendly corporate activity survey.</w:t>
      </w:r>
    </w:p>
    <w:p w14:paraId="43342CA4" w14:textId="3E72183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Jiang, Y., Xue, X., &amp; Xue, W. (2018). Proactive corporate environmental responsibility and financial performance: Evidence form Chinese energy enterprises. </w:t>
      </w:r>
      <w:r w:rsidRPr="00EB0701">
        <w:rPr>
          <w:b w:val="0"/>
          <w:bCs w:val="0"/>
          <w:i/>
          <w:sz w:val="24"/>
          <w:szCs w:val="24"/>
          <w:lang w:val="en-GB"/>
        </w:rPr>
        <w:t>Sustainability, 10(</w:t>
      </w:r>
      <w:r w:rsidRPr="004C0994">
        <w:rPr>
          <w:b w:val="0"/>
          <w:bCs w:val="0"/>
          <w:sz w:val="24"/>
          <w:szCs w:val="24"/>
          <w:lang w:val="en-GB"/>
        </w:rPr>
        <w:t xml:space="preserve">4), 964. </w:t>
      </w:r>
      <w:hyperlink r:id="rId72" w:history="1">
        <w:r w:rsidR="00515C1D" w:rsidRPr="00C77492">
          <w:rPr>
            <w:rStyle w:val="Hyperlink"/>
            <w:b w:val="0"/>
            <w:bCs w:val="0"/>
            <w:sz w:val="24"/>
            <w:szCs w:val="24"/>
            <w:lang w:val="en-GB"/>
          </w:rPr>
          <w:t>https://doi.org/10.3390/su10040964</w:t>
        </w:r>
      </w:hyperlink>
      <w:r w:rsidR="009919F5">
        <w:rPr>
          <w:rStyle w:val="Hyperlink"/>
          <w:b w:val="0"/>
          <w:bCs w:val="0"/>
          <w:sz w:val="24"/>
          <w:szCs w:val="24"/>
          <w:lang w:val="en-GB"/>
        </w:rPr>
        <w:t>.</w:t>
      </w:r>
    </w:p>
    <w:p w14:paraId="43A160A7" w14:textId="15D8EFB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Jin</w:t>
      </w:r>
      <w:proofErr w:type="spellEnd"/>
      <w:r w:rsidRPr="004C0994">
        <w:rPr>
          <w:b w:val="0"/>
          <w:bCs w:val="0"/>
          <w:sz w:val="24"/>
          <w:szCs w:val="24"/>
          <w:lang w:val="en-GB"/>
        </w:rPr>
        <w:t>, J., Zhou, D., &amp; Zhou, P. (2014). Measuring environmental performance with stochastic environmental DEA: the case of APEC economies. </w:t>
      </w:r>
      <w:r w:rsidRPr="00EB0701">
        <w:rPr>
          <w:b w:val="0"/>
          <w:bCs w:val="0"/>
          <w:i/>
          <w:sz w:val="24"/>
          <w:szCs w:val="24"/>
          <w:lang w:val="en-GB"/>
        </w:rPr>
        <w:t>Economic Modelling, 38</w:t>
      </w:r>
      <w:r w:rsidRPr="004C0994">
        <w:rPr>
          <w:b w:val="0"/>
          <w:bCs w:val="0"/>
          <w:sz w:val="24"/>
          <w:szCs w:val="24"/>
          <w:lang w:val="en-GB"/>
        </w:rPr>
        <w:t xml:space="preserve">, 80-86. </w:t>
      </w:r>
      <w:hyperlink r:id="rId73" w:history="1">
        <w:r w:rsidR="00515C1D" w:rsidRPr="00C77492">
          <w:rPr>
            <w:rStyle w:val="Hyperlink"/>
            <w:b w:val="0"/>
            <w:bCs w:val="0"/>
            <w:sz w:val="24"/>
            <w:szCs w:val="24"/>
            <w:lang w:val="en-GB"/>
          </w:rPr>
          <w:t>https://doi.org/10.1016/j.econmod.2013.12.017</w:t>
        </w:r>
      </w:hyperlink>
      <w:r w:rsidR="009919F5">
        <w:rPr>
          <w:rStyle w:val="Hyperlink"/>
          <w:b w:val="0"/>
          <w:bCs w:val="0"/>
          <w:sz w:val="24"/>
          <w:szCs w:val="24"/>
          <w:lang w:val="en-GB"/>
        </w:rPr>
        <w:t>.</w:t>
      </w:r>
    </w:p>
    <w:p w14:paraId="1A44E545" w14:textId="77777777" w:rsidR="003870F4" w:rsidRPr="009C3DAA" w:rsidRDefault="003870F4" w:rsidP="003870F4">
      <w:pPr>
        <w:pStyle w:val="Heading1"/>
        <w:spacing w:before="0" w:beforeAutospacing="0" w:after="0" w:afterAutospacing="0" w:line="276" w:lineRule="auto"/>
        <w:ind w:left="720" w:hanging="720"/>
        <w:jc w:val="both"/>
        <w:rPr>
          <w:b w:val="0"/>
          <w:bCs w:val="0"/>
          <w:sz w:val="24"/>
          <w:szCs w:val="24"/>
          <w:shd w:val="clear" w:color="auto" w:fill="FFFFFF"/>
        </w:rPr>
      </w:pPr>
      <w:proofErr w:type="spellStart"/>
      <w:r w:rsidRPr="009C3DAA">
        <w:rPr>
          <w:b w:val="0"/>
          <w:bCs w:val="0"/>
          <w:sz w:val="24"/>
          <w:szCs w:val="24"/>
          <w:shd w:val="clear" w:color="auto" w:fill="FFFFFF"/>
        </w:rPr>
        <w:t>Konar</w:t>
      </w:r>
      <w:proofErr w:type="spellEnd"/>
      <w:r w:rsidRPr="009C3DAA">
        <w:rPr>
          <w:b w:val="0"/>
          <w:bCs w:val="0"/>
          <w:sz w:val="24"/>
          <w:szCs w:val="24"/>
          <w:shd w:val="clear" w:color="auto" w:fill="FFFFFF"/>
        </w:rPr>
        <w:t xml:space="preserve">, S., &amp; Cohen, M. A. (2001). Does the market value environmental </w:t>
      </w:r>
      <w:proofErr w:type="gramStart"/>
      <w:r w:rsidRPr="009C3DAA">
        <w:rPr>
          <w:b w:val="0"/>
          <w:bCs w:val="0"/>
          <w:sz w:val="24"/>
          <w:szCs w:val="24"/>
          <w:shd w:val="clear" w:color="auto" w:fill="FFFFFF"/>
        </w:rPr>
        <w:t>performance?.</w:t>
      </w:r>
      <w:proofErr w:type="gramEnd"/>
      <w:r w:rsidRPr="009C3DAA">
        <w:rPr>
          <w:b w:val="0"/>
          <w:bCs w:val="0"/>
          <w:sz w:val="24"/>
          <w:szCs w:val="24"/>
          <w:shd w:val="clear" w:color="auto" w:fill="FFFFFF"/>
        </w:rPr>
        <w:t> </w:t>
      </w:r>
      <w:r w:rsidRPr="009C3DAA">
        <w:rPr>
          <w:b w:val="0"/>
          <w:bCs w:val="0"/>
          <w:i/>
          <w:iCs/>
          <w:sz w:val="24"/>
          <w:szCs w:val="24"/>
          <w:shd w:val="clear" w:color="auto" w:fill="FFFFFF"/>
        </w:rPr>
        <w:t>Review of Economics and Statistics</w:t>
      </w:r>
      <w:r w:rsidRPr="009C3DAA">
        <w:rPr>
          <w:b w:val="0"/>
          <w:bCs w:val="0"/>
          <w:sz w:val="24"/>
          <w:szCs w:val="24"/>
          <w:shd w:val="clear" w:color="auto" w:fill="FFFFFF"/>
        </w:rPr>
        <w:t>, </w:t>
      </w:r>
      <w:r w:rsidRPr="009C3DAA">
        <w:rPr>
          <w:b w:val="0"/>
          <w:bCs w:val="0"/>
          <w:i/>
          <w:iCs/>
          <w:sz w:val="24"/>
          <w:szCs w:val="24"/>
          <w:shd w:val="clear" w:color="auto" w:fill="FFFFFF"/>
        </w:rPr>
        <w:t>83</w:t>
      </w:r>
      <w:r w:rsidRPr="009C3DAA">
        <w:rPr>
          <w:b w:val="0"/>
          <w:bCs w:val="0"/>
          <w:sz w:val="24"/>
          <w:szCs w:val="24"/>
          <w:shd w:val="clear" w:color="auto" w:fill="FFFFFF"/>
        </w:rPr>
        <w:t xml:space="preserve">(2), 281-289. </w:t>
      </w:r>
    </w:p>
    <w:p w14:paraId="4064AC21" w14:textId="524AACED" w:rsidR="00176585" w:rsidRPr="009919F5" w:rsidRDefault="00306005" w:rsidP="009919F5">
      <w:pPr>
        <w:pStyle w:val="Heading1"/>
        <w:spacing w:before="0" w:beforeAutospacing="0" w:after="0" w:afterAutospacing="0" w:line="276" w:lineRule="auto"/>
        <w:ind w:left="720"/>
        <w:jc w:val="both"/>
        <w:rPr>
          <w:b w:val="0"/>
          <w:bCs w:val="0"/>
          <w:noProof/>
          <w:sz w:val="24"/>
          <w:szCs w:val="24"/>
        </w:rPr>
      </w:pPr>
      <w:hyperlink r:id="rId74" w:history="1">
        <w:r w:rsidR="003870F4" w:rsidRPr="009C3DAA">
          <w:rPr>
            <w:rStyle w:val="Hyperlink"/>
            <w:b w:val="0"/>
            <w:bCs w:val="0"/>
            <w:noProof/>
            <w:sz w:val="24"/>
            <w:szCs w:val="24"/>
          </w:rPr>
          <w:t>https://doi.org/10.1162/00346530151143815</w:t>
        </w:r>
      </w:hyperlink>
      <w:r w:rsidR="009919F5">
        <w:rPr>
          <w:rStyle w:val="Hyperlink"/>
          <w:b w:val="0"/>
          <w:bCs w:val="0"/>
          <w:noProof/>
          <w:sz w:val="24"/>
          <w:szCs w:val="24"/>
        </w:rPr>
        <w:t>.</w:t>
      </w:r>
    </w:p>
    <w:p w14:paraId="720AEBAD" w14:textId="14C71A9C" w:rsidR="004C0994" w:rsidRDefault="00176585" w:rsidP="00EB0701">
      <w:pPr>
        <w:pStyle w:val="Heading1"/>
        <w:spacing w:before="0" w:beforeAutospacing="0" w:after="0" w:afterAutospacing="0" w:line="276" w:lineRule="auto"/>
        <w:ind w:left="720" w:hanging="720"/>
        <w:jc w:val="both"/>
        <w:rPr>
          <w:b w:val="0"/>
          <w:bCs w:val="0"/>
          <w:sz w:val="24"/>
          <w:szCs w:val="24"/>
          <w:lang w:val="en-GB"/>
        </w:rPr>
      </w:pPr>
      <w:r w:rsidRPr="00176585">
        <w:rPr>
          <w:b w:val="0"/>
          <w:bCs w:val="0"/>
          <w:sz w:val="24"/>
          <w:szCs w:val="24"/>
          <w:lang w:val="en-GB"/>
        </w:rPr>
        <w:lastRenderedPageBreak/>
        <w:t xml:space="preserve">Laari, S., </w:t>
      </w:r>
      <w:proofErr w:type="spellStart"/>
      <w:r w:rsidRPr="00176585">
        <w:rPr>
          <w:b w:val="0"/>
          <w:bCs w:val="0"/>
          <w:sz w:val="24"/>
          <w:szCs w:val="24"/>
          <w:lang w:val="en-GB"/>
        </w:rPr>
        <w:t>Töyli</w:t>
      </w:r>
      <w:proofErr w:type="spellEnd"/>
      <w:r w:rsidRPr="00176585">
        <w:rPr>
          <w:b w:val="0"/>
          <w:bCs w:val="0"/>
          <w:sz w:val="24"/>
          <w:szCs w:val="24"/>
          <w:lang w:val="en-GB"/>
        </w:rPr>
        <w:t xml:space="preserve">, J., &amp; </w:t>
      </w:r>
      <w:proofErr w:type="spellStart"/>
      <w:r w:rsidRPr="00176585">
        <w:rPr>
          <w:b w:val="0"/>
          <w:bCs w:val="0"/>
          <w:sz w:val="24"/>
          <w:szCs w:val="24"/>
          <w:lang w:val="en-GB"/>
        </w:rPr>
        <w:t>Ojala</w:t>
      </w:r>
      <w:proofErr w:type="spellEnd"/>
      <w:r w:rsidRPr="00176585">
        <w:rPr>
          <w:b w:val="0"/>
          <w:bCs w:val="0"/>
          <w:sz w:val="24"/>
          <w:szCs w:val="24"/>
          <w:lang w:val="en-GB"/>
        </w:rPr>
        <w:t xml:space="preserve">, L. (2018). The effect of a competitive strategy and green supply chain management on the financial and environmental performance of logistics service providers. </w:t>
      </w:r>
      <w:r w:rsidRPr="0026658B">
        <w:rPr>
          <w:b w:val="0"/>
          <w:bCs w:val="0"/>
          <w:i/>
          <w:sz w:val="24"/>
          <w:szCs w:val="24"/>
          <w:lang w:val="en-GB"/>
        </w:rPr>
        <w:t>Business Strategy and the Environment</w:t>
      </w:r>
      <w:r w:rsidRPr="00176585">
        <w:rPr>
          <w:b w:val="0"/>
          <w:bCs w:val="0"/>
          <w:sz w:val="24"/>
          <w:szCs w:val="24"/>
          <w:lang w:val="en-GB"/>
        </w:rPr>
        <w:t>, 27(7), 872-883.</w:t>
      </w:r>
      <w:r>
        <w:rPr>
          <w:b w:val="0"/>
          <w:bCs w:val="0"/>
          <w:sz w:val="24"/>
          <w:szCs w:val="24"/>
          <w:lang w:val="en-GB"/>
        </w:rPr>
        <w:t xml:space="preserve"> </w:t>
      </w:r>
      <w:hyperlink r:id="rId75" w:history="1">
        <w:r w:rsidR="00347247" w:rsidRPr="006F30AC">
          <w:rPr>
            <w:rStyle w:val="Hyperlink"/>
            <w:b w:val="0"/>
            <w:bCs w:val="0"/>
            <w:sz w:val="24"/>
            <w:szCs w:val="24"/>
            <w:lang w:val="en-GB"/>
          </w:rPr>
          <w:t>https://doi.org/10.1002/bse.2038</w:t>
        </w:r>
      </w:hyperlink>
      <w:r w:rsidR="009919F5">
        <w:rPr>
          <w:b w:val="0"/>
          <w:bCs w:val="0"/>
          <w:sz w:val="24"/>
          <w:szCs w:val="24"/>
          <w:lang w:val="en-GB"/>
        </w:rPr>
        <w:t>.</w:t>
      </w:r>
      <w:r w:rsidR="004C0994" w:rsidRPr="004C0994">
        <w:rPr>
          <w:b w:val="0"/>
          <w:bCs w:val="0"/>
          <w:sz w:val="24"/>
          <w:szCs w:val="24"/>
          <w:lang w:val="en-GB"/>
        </w:rPr>
        <w:t xml:space="preserve">Lee, K. H., Park, B. J., Song, H., &amp; </w:t>
      </w:r>
      <w:proofErr w:type="spellStart"/>
      <w:r w:rsidR="004C0994" w:rsidRPr="004C0994">
        <w:rPr>
          <w:b w:val="0"/>
          <w:bCs w:val="0"/>
          <w:sz w:val="24"/>
          <w:szCs w:val="24"/>
          <w:lang w:val="en-GB"/>
        </w:rPr>
        <w:t>Yook</w:t>
      </w:r>
      <w:proofErr w:type="spellEnd"/>
      <w:r w:rsidR="004C0994" w:rsidRPr="004C0994">
        <w:rPr>
          <w:b w:val="0"/>
          <w:bCs w:val="0"/>
          <w:sz w:val="24"/>
          <w:szCs w:val="24"/>
          <w:lang w:val="en-GB"/>
        </w:rPr>
        <w:t xml:space="preserve">, K. H. (2017). The value relevance of environmental audits: evidence from Japan. </w:t>
      </w:r>
      <w:r w:rsidR="004C0994" w:rsidRPr="00DE5503">
        <w:rPr>
          <w:b w:val="0"/>
          <w:bCs w:val="0"/>
          <w:i/>
          <w:sz w:val="24"/>
          <w:szCs w:val="24"/>
          <w:lang w:val="en-GB"/>
        </w:rPr>
        <w:t>Business Strategy and the Environment, 26</w:t>
      </w:r>
      <w:r w:rsidR="004C0994" w:rsidRPr="004C0994">
        <w:rPr>
          <w:b w:val="0"/>
          <w:bCs w:val="0"/>
          <w:sz w:val="24"/>
          <w:szCs w:val="24"/>
          <w:lang w:val="en-GB"/>
        </w:rPr>
        <w:t xml:space="preserve">(5), 609-625. </w:t>
      </w:r>
      <w:hyperlink r:id="rId76" w:history="1">
        <w:r w:rsidR="00515C1D" w:rsidRPr="00C77492">
          <w:rPr>
            <w:rStyle w:val="Hyperlink"/>
            <w:b w:val="0"/>
            <w:bCs w:val="0"/>
            <w:sz w:val="24"/>
            <w:szCs w:val="24"/>
            <w:lang w:val="en-GB"/>
          </w:rPr>
          <w:t>https://doi.org/10.1002/bse.1940</w:t>
        </w:r>
      </w:hyperlink>
      <w:r w:rsidR="009919F5">
        <w:rPr>
          <w:rStyle w:val="Hyperlink"/>
          <w:b w:val="0"/>
          <w:bCs w:val="0"/>
          <w:sz w:val="24"/>
          <w:szCs w:val="24"/>
          <w:lang w:val="en-GB"/>
        </w:rPr>
        <w:t>.</w:t>
      </w:r>
    </w:p>
    <w:p w14:paraId="28003AF8" w14:textId="1096459F"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Li, S., </w:t>
      </w:r>
      <w:proofErr w:type="spellStart"/>
      <w:r w:rsidRPr="004C0994">
        <w:rPr>
          <w:b w:val="0"/>
          <w:bCs w:val="0"/>
          <w:sz w:val="24"/>
          <w:szCs w:val="24"/>
          <w:lang w:val="en-GB"/>
        </w:rPr>
        <w:t>Ngniatedema</w:t>
      </w:r>
      <w:proofErr w:type="spellEnd"/>
      <w:r w:rsidRPr="004C0994">
        <w:rPr>
          <w:b w:val="0"/>
          <w:bCs w:val="0"/>
          <w:sz w:val="24"/>
          <w:szCs w:val="24"/>
          <w:lang w:val="en-GB"/>
        </w:rPr>
        <w:t>, T., &amp; Chen, F. (2017). Understanding the impact of green initiatives and green performance on financial performance in the US. </w:t>
      </w:r>
      <w:r w:rsidRPr="00DE5503">
        <w:rPr>
          <w:b w:val="0"/>
          <w:bCs w:val="0"/>
          <w:i/>
          <w:sz w:val="24"/>
          <w:szCs w:val="24"/>
          <w:lang w:val="en-GB"/>
        </w:rPr>
        <w:t>Business Strategy and the Environment, 26</w:t>
      </w:r>
      <w:r w:rsidRPr="004C0994">
        <w:rPr>
          <w:b w:val="0"/>
          <w:bCs w:val="0"/>
          <w:sz w:val="24"/>
          <w:szCs w:val="24"/>
          <w:lang w:val="en-GB"/>
        </w:rPr>
        <w:t xml:space="preserve">(6), 776-790. </w:t>
      </w:r>
      <w:hyperlink r:id="rId77" w:history="1">
        <w:r w:rsidR="00515C1D" w:rsidRPr="00C77492">
          <w:rPr>
            <w:rStyle w:val="Hyperlink"/>
            <w:b w:val="0"/>
            <w:bCs w:val="0"/>
            <w:sz w:val="24"/>
            <w:szCs w:val="24"/>
            <w:lang w:val="en-GB"/>
          </w:rPr>
          <w:t>https://doi.org/10.1002/bse.1948</w:t>
        </w:r>
      </w:hyperlink>
      <w:r w:rsidR="009919F5">
        <w:rPr>
          <w:rStyle w:val="Hyperlink"/>
          <w:b w:val="0"/>
          <w:bCs w:val="0"/>
          <w:sz w:val="24"/>
          <w:szCs w:val="24"/>
          <w:lang w:val="en-GB"/>
        </w:rPr>
        <w:t>.</w:t>
      </w:r>
    </w:p>
    <w:p w14:paraId="2BE2FDF5" w14:textId="19A957B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Lin, R. J., Tan, K. H., &amp; </w:t>
      </w:r>
      <w:proofErr w:type="spellStart"/>
      <w:r w:rsidRPr="004C0994">
        <w:rPr>
          <w:b w:val="0"/>
          <w:bCs w:val="0"/>
          <w:sz w:val="24"/>
          <w:szCs w:val="24"/>
          <w:lang w:val="en-GB"/>
        </w:rPr>
        <w:t>Geng</w:t>
      </w:r>
      <w:proofErr w:type="spellEnd"/>
      <w:r w:rsidRPr="004C0994">
        <w:rPr>
          <w:b w:val="0"/>
          <w:bCs w:val="0"/>
          <w:sz w:val="24"/>
          <w:szCs w:val="24"/>
          <w:lang w:val="en-GB"/>
        </w:rPr>
        <w:t>, Y. (2013). Market demand, green product innovation, and firm performance: evidence from Vietnam motorcycle industry. </w:t>
      </w:r>
      <w:r w:rsidRPr="00DE5503">
        <w:rPr>
          <w:b w:val="0"/>
          <w:bCs w:val="0"/>
          <w:i/>
          <w:sz w:val="24"/>
          <w:szCs w:val="24"/>
          <w:lang w:val="en-GB"/>
        </w:rPr>
        <w:t>Journal of Cleaner Production, 40</w:t>
      </w:r>
      <w:r w:rsidRPr="004C0994">
        <w:rPr>
          <w:b w:val="0"/>
          <w:bCs w:val="0"/>
          <w:sz w:val="24"/>
          <w:szCs w:val="24"/>
          <w:lang w:val="en-GB"/>
        </w:rPr>
        <w:t xml:space="preserve">, 101-107. </w:t>
      </w:r>
      <w:hyperlink r:id="rId78" w:history="1">
        <w:r w:rsidR="00515C1D" w:rsidRPr="00C77492">
          <w:rPr>
            <w:rStyle w:val="Hyperlink"/>
            <w:b w:val="0"/>
            <w:bCs w:val="0"/>
            <w:sz w:val="24"/>
            <w:szCs w:val="24"/>
            <w:lang w:val="en-GB"/>
          </w:rPr>
          <w:t>https://doi.org/10.1016/j.jclepro.2012.01.001</w:t>
        </w:r>
      </w:hyperlink>
      <w:r w:rsidR="009919F5">
        <w:rPr>
          <w:rStyle w:val="Hyperlink"/>
          <w:b w:val="0"/>
          <w:bCs w:val="0"/>
          <w:sz w:val="24"/>
          <w:szCs w:val="24"/>
          <w:lang w:val="en-GB"/>
        </w:rPr>
        <w:t>.</w:t>
      </w:r>
    </w:p>
    <w:p w14:paraId="3E356CE1" w14:textId="656CCAB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Manrique, S., &amp; Martí-</w:t>
      </w:r>
      <w:proofErr w:type="spellStart"/>
      <w:r w:rsidRPr="004C0994">
        <w:rPr>
          <w:b w:val="0"/>
          <w:bCs w:val="0"/>
          <w:sz w:val="24"/>
          <w:szCs w:val="24"/>
          <w:lang w:val="en-GB"/>
        </w:rPr>
        <w:t>Ballester</w:t>
      </w:r>
      <w:proofErr w:type="spellEnd"/>
      <w:r w:rsidRPr="004C0994">
        <w:rPr>
          <w:b w:val="0"/>
          <w:bCs w:val="0"/>
          <w:sz w:val="24"/>
          <w:szCs w:val="24"/>
          <w:lang w:val="en-GB"/>
        </w:rPr>
        <w:t xml:space="preserve">, C. P. (2017). </w:t>
      </w:r>
      <w:proofErr w:type="spellStart"/>
      <w:r w:rsidRPr="004C0994">
        <w:rPr>
          <w:b w:val="0"/>
          <w:bCs w:val="0"/>
          <w:sz w:val="24"/>
          <w:szCs w:val="24"/>
          <w:lang w:val="en-GB"/>
        </w:rPr>
        <w:t>Analyzing</w:t>
      </w:r>
      <w:proofErr w:type="spellEnd"/>
      <w:r w:rsidRPr="004C0994">
        <w:rPr>
          <w:b w:val="0"/>
          <w:bCs w:val="0"/>
          <w:sz w:val="24"/>
          <w:szCs w:val="24"/>
          <w:lang w:val="en-GB"/>
        </w:rPr>
        <w:t xml:space="preserve"> the effect of corporate environmental performance on corporate financial performance in developed and developing countries. </w:t>
      </w:r>
      <w:r w:rsidRPr="00DE5503">
        <w:rPr>
          <w:b w:val="0"/>
          <w:bCs w:val="0"/>
          <w:i/>
          <w:sz w:val="24"/>
          <w:szCs w:val="24"/>
          <w:lang w:val="en-GB"/>
        </w:rPr>
        <w:t>Sustainability, 9</w:t>
      </w:r>
      <w:r w:rsidRPr="004C0994">
        <w:rPr>
          <w:b w:val="0"/>
          <w:bCs w:val="0"/>
          <w:sz w:val="24"/>
          <w:szCs w:val="24"/>
          <w:lang w:val="en-GB"/>
        </w:rPr>
        <w:t xml:space="preserve">(11), 1957. </w:t>
      </w:r>
      <w:hyperlink r:id="rId79" w:history="1">
        <w:r w:rsidR="00515C1D" w:rsidRPr="00C77492">
          <w:rPr>
            <w:rStyle w:val="Hyperlink"/>
            <w:b w:val="0"/>
            <w:bCs w:val="0"/>
            <w:sz w:val="24"/>
            <w:szCs w:val="24"/>
            <w:lang w:val="en-GB"/>
          </w:rPr>
          <w:t>https://doi.org/10.3390/su9111957</w:t>
        </w:r>
      </w:hyperlink>
      <w:r w:rsidR="009919F5">
        <w:rPr>
          <w:rStyle w:val="Hyperlink"/>
          <w:b w:val="0"/>
          <w:bCs w:val="0"/>
          <w:sz w:val="24"/>
          <w:szCs w:val="24"/>
          <w:lang w:val="en-GB"/>
        </w:rPr>
        <w:t>.</w:t>
      </w:r>
    </w:p>
    <w:p w14:paraId="44ED30BB" w14:textId="77777777" w:rsidR="00763A0A" w:rsidRPr="009C3DAA" w:rsidRDefault="00763A0A" w:rsidP="00763A0A">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 xml:space="preserve">Melnyk, S. A., </w:t>
      </w:r>
      <w:proofErr w:type="spellStart"/>
      <w:r w:rsidRPr="009C3DAA">
        <w:rPr>
          <w:b w:val="0"/>
          <w:color w:val="222222"/>
          <w:sz w:val="24"/>
          <w:szCs w:val="24"/>
          <w:shd w:val="clear" w:color="auto" w:fill="FFFFFF"/>
        </w:rPr>
        <w:t>Sroufe</w:t>
      </w:r>
      <w:proofErr w:type="spellEnd"/>
      <w:r w:rsidRPr="009C3DAA">
        <w:rPr>
          <w:b w:val="0"/>
          <w:color w:val="222222"/>
          <w:sz w:val="24"/>
          <w:szCs w:val="24"/>
          <w:shd w:val="clear" w:color="auto" w:fill="FFFFFF"/>
        </w:rPr>
        <w:t xml:space="preserve">, R. P., &amp; </w:t>
      </w:r>
      <w:proofErr w:type="spellStart"/>
      <w:r w:rsidRPr="009C3DAA">
        <w:rPr>
          <w:b w:val="0"/>
          <w:color w:val="222222"/>
          <w:sz w:val="24"/>
          <w:szCs w:val="24"/>
          <w:shd w:val="clear" w:color="auto" w:fill="FFFFFF"/>
        </w:rPr>
        <w:t>Calantone</w:t>
      </w:r>
      <w:proofErr w:type="spellEnd"/>
      <w:r w:rsidRPr="009C3DAA">
        <w:rPr>
          <w:b w:val="0"/>
          <w:color w:val="222222"/>
          <w:sz w:val="24"/>
          <w:szCs w:val="24"/>
          <w:shd w:val="clear" w:color="auto" w:fill="FFFFFF"/>
        </w:rPr>
        <w:t>, R. (2003). Assessing the impact of environmental management systems on corporate and environmental performance. </w:t>
      </w:r>
      <w:r w:rsidRPr="009C3DAA">
        <w:rPr>
          <w:b w:val="0"/>
          <w:i/>
          <w:iCs/>
          <w:color w:val="222222"/>
          <w:sz w:val="24"/>
          <w:szCs w:val="24"/>
          <w:shd w:val="clear" w:color="auto" w:fill="FFFFFF"/>
        </w:rPr>
        <w:t>Journal of Operations Management</w:t>
      </w:r>
      <w:r w:rsidRPr="009C3DAA">
        <w:rPr>
          <w:b w:val="0"/>
          <w:color w:val="222222"/>
          <w:sz w:val="24"/>
          <w:szCs w:val="24"/>
          <w:shd w:val="clear" w:color="auto" w:fill="FFFFFF"/>
        </w:rPr>
        <w:t>, </w:t>
      </w:r>
      <w:r w:rsidRPr="009C3DAA">
        <w:rPr>
          <w:b w:val="0"/>
          <w:i/>
          <w:iCs/>
          <w:color w:val="222222"/>
          <w:sz w:val="24"/>
          <w:szCs w:val="24"/>
          <w:shd w:val="clear" w:color="auto" w:fill="FFFFFF"/>
        </w:rPr>
        <w:t>21</w:t>
      </w:r>
      <w:r w:rsidRPr="009C3DAA">
        <w:rPr>
          <w:b w:val="0"/>
          <w:color w:val="222222"/>
          <w:sz w:val="24"/>
          <w:szCs w:val="24"/>
          <w:shd w:val="clear" w:color="auto" w:fill="FFFFFF"/>
        </w:rPr>
        <w:t xml:space="preserve">(3), 329-351.       </w:t>
      </w:r>
    </w:p>
    <w:p w14:paraId="120DB008" w14:textId="0235CFAD" w:rsidR="00763A0A" w:rsidRDefault="00763A0A" w:rsidP="00763A0A">
      <w:pPr>
        <w:pStyle w:val="Heading1"/>
        <w:spacing w:before="0" w:beforeAutospacing="0" w:after="0" w:afterAutospacing="0" w:line="276" w:lineRule="auto"/>
        <w:ind w:left="720" w:hanging="720"/>
        <w:jc w:val="both"/>
        <w:rPr>
          <w:rStyle w:val="Hyperlink"/>
          <w:rFonts w:eastAsiaTheme="majorEastAsia"/>
          <w:b w:val="0"/>
          <w:sz w:val="24"/>
          <w:szCs w:val="24"/>
          <w:shd w:val="clear" w:color="auto" w:fill="FFFFFF"/>
        </w:rPr>
      </w:pPr>
      <w:r w:rsidRPr="009C3DAA">
        <w:rPr>
          <w:sz w:val="24"/>
          <w:szCs w:val="24"/>
        </w:rPr>
        <w:t xml:space="preserve"> </w:t>
      </w:r>
      <w:hyperlink r:id="rId80" w:history="1">
        <w:r w:rsidRPr="009C3DAA">
          <w:rPr>
            <w:rStyle w:val="Hyperlink"/>
            <w:rFonts w:eastAsiaTheme="majorEastAsia"/>
            <w:b w:val="0"/>
            <w:sz w:val="24"/>
            <w:szCs w:val="24"/>
            <w:shd w:val="clear" w:color="auto" w:fill="FFFFFF"/>
          </w:rPr>
          <w:t>https://doi.org/10.1016/S0272-6963(02)00109-2</w:t>
        </w:r>
      </w:hyperlink>
      <w:r w:rsidR="009919F5">
        <w:rPr>
          <w:rStyle w:val="Hyperlink"/>
          <w:rFonts w:eastAsiaTheme="majorEastAsia"/>
          <w:b w:val="0"/>
          <w:sz w:val="24"/>
          <w:szCs w:val="24"/>
          <w:shd w:val="clear" w:color="auto" w:fill="FFFFFF"/>
        </w:rPr>
        <w:t>.</w:t>
      </w:r>
    </w:p>
    <w:p w14:paraId="43582062" w14:textId="62A5803F" w:rsidR="004C0994" w:rsidRDefault="004C0994" w:rsidP="00763A0A">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    </w:t>
      </w:r>
      <w:proofErr w:type="spellStart"/>
      <w:r w:rsidRPr="004C0994">
        <w:rPr>
          <w:b w:val="0"/>
          <w:bCs w:val="0"/>
          <w:sz w:val="24"/>
          <w:szCs w:val="24"/>
          <w:lang w:val="en-GB"/>
        </w:rPr>
        <w:t>Miroshnychenko</w:t>
      </w:r>
      <w:proofErr w:type="spellEnd"/>
      <w:r w:rsidRPr="004C0994">
        <w:rPr>
          <w:b w:val="0"/>
          <w:bCs w:val="0"/>
          <w:sz w:val="24"/>
          <w:szCs w:val="24"/>
          <w:lang w:val="en-GB"/>
        </w:rPr>
        <w:t xml:space="preserve">, I., </w:t>
      </w:r>
      <w:proofErr w:type="spellStart"/>
      <w:r w:rsidRPr="004C0994">
        <w:rPr>
          <w:b w:val="0"/>
          <w:bCs w:val="0"/>
          <w:sz w:val="24"/>
          <w:szCs w:val="24"/>
          <w:lang w:val="en-GB"/>
        </w:rPr>
        <w:t>Barontini</w:t>
      </w:r>
      <w:proofErr w:type="spellEnd"/>
      <w:r w:rsidRPr="004C0994">
        <w:rPr>
          <w:b w:val="0"/>
          <w:bCs w:val="0"/>
          <w:sz w:val="24"/>
          <w:szCs w:val="24"/>
          <w:lang w:val="en-GB"/>
        </w:rPr>
        <w:t>, R., &amp; Testa, F. (2017). Green practices and financial performance: A global outlook. </w:t>
      </w:r>
      <w:r w:rsidRPr="00DE5503">
        <w:rPr>
          <w:b w:val="0"/>
          <w:bCs w:val="0"/>
          <w:i/>
          <w:sz w:val="24"/>
          <w:szCs w:val="24"/>
          <w:lang w:val="en-GB"/>
        </w:rPr>
        <w:t>Journal of Cleaner Production, 147</w:t>
      </w:r>
      <w:r w:rsidRPr="004C0994">
        <w:rPr>
          <w:b w:val="0"/>
          <w:bCs w:val="0"/>
          <w:sz w:val="24"/>
          <w:szCs w:val="24"/>
          <w:lang w:val="en-GB"/>
        </w:rPr>
        <w:t>, 340-351.</w:t>
      </w:r>
      <w:r w:rsidR="00515C1D">
        <w:rPr>
          <w:b w:val="0"/>
          <w:bCs w:val="0"/>
          <w:sz w:val="24"/>
          <w:szCs w:val="24"/>
          <w:lang w:val="en-GB"/>
        </w:rPr>
        <w:t xml:space="preserve"> </w:t>
      </w:r>
      <w:hyperlink r:id="rId81" w:history="1">
        <w:r w:rsidR="00515C1D" w:rsidRPr="00C77492">
          <w:rPr>
            <w:rStyle w:val="Hyperlink"/>
            <w:b w:val="0"/>
            <w:bCs w:val="0"/>
            <w:sz w:val="24"/>
            <w:szCs w:val="24"/>
            <w:lang w:val="en-GB"/>
          </w:rPr>
          <w:t>https://doi.org/10.1016/j.jclepro.2017.01.058</w:t>
        </w:r>
      </w:hyperlink>
      <w:r w:rsidR="009919F5">
        <w:rPr>
          <w:rStyle w:val="Hyperlink"/>
          <w:b w:val="0"/>
          <w:bCs w:val="0"/>
          <w:sz w:val="24"/>
          <w:szCs w:val="24"/>
          <w:lang w:val="en-GB"/>
        </w:rPr>
        <w:t>.</w:t>
      </w:r>
    </w:p>
    <w:p w14:paraId="26DF29BE" w14:textId="4FD2BCE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Montabon</w:t>
      </w:r>
      <w:proofErr w:type="spellEnd"/>
      <w:r w:rsidRPr="004C0994">
        <w:rPr>
          <w:b w:val="0"/>
          <w:bCs w:val="0"/>
          <w:sz w:val="24"/>
          <w:szCs w:val="24"/>
          <w:lang w:val="en-GB"/>
        </w:rPr>
        <w:t xml:space="preserve">, F., </w:t>
      </w:r>
      <w:proofErr w:type="spellStart"/>
      <w:r w:rsidRPr="004C0994">
        <w:rPr>
          <w:b w:val="0"/>
          <w:bCs w:val="0"/>
          <w:sz w:val="24"/>
          <w:szCs w:val="24"/>
          <w:lang w:val="en-GB"/>
        </w:rPr>
        <w:t>Sroufe</w:t>
      </w:r>
      <w:proofErr w:type="spellEnd"/>
      <w:r w:rsidRPr="004C0994">
        <w:rPr>
          <w:b w:val="0"/>
          <w:bCs w:val="0"/>
          <w:sz w:val="24"/>
          <w:szCs w:val="24"/>
          <w:lang w:val="en-GB"/>
        </w:rPr>
        <w:t>, R., &amp; Narasimhan, R. (2007). An examination of corporate reporting, environmental management practices and firm performance. </w:t>
      </w:r>
      <w:r w:rsidRPr="00DE5503">
        <w:rPr>
          <w:b w:val="0"/>
          <w:bCs w:val="0"/>
          <w:i/>
          <w:sz w:val="24"/>
          <w:szCs w:val="24"/>
          <w:lang w:val="en-GB"/>
        </w:rPr>
        <w:t>Journal of Operations Management, 25</w:t>
      </w:r>
      <w:r w:rsidRPr="004C0994">
        <w:rPr>
          <w:b w:val="0"/>
          <w:bCs w:val="0"/>
          <w:sz w:val="24"/>
          <w:szCs w:val="24"/>
          <w:lang w:val="en-GB"/>
        </w:rPr>
        <w:t xml:space="preserve">(5), 998-1014. </w:t>
      </w:r>
      <w:hyperlink r:id="rId82" w:history="1">
        <w:r w:rsidR="00515C1D" w:rsidRPr="00C77492">
          <w:rPr>
            <w:rStyle w:val="Hyperlink"/>
            <w:b w:val="0"/>
            <w:bCs w:val="0"/>
            <w:sz w:val="24"/>
            <w:szCs w:val="24"/>
            <w:lang w:val="en-GB"/>
          </w:rPr>
          <w:t>https://doi.org/10.1016/j.jom.2006.10.003</w:t>
        </w:r>
      </w:hyperlink>
      <w:r w:rsidR="009919F5">
        <w:rPr>
          <w:rStyle w:val="Hyperlink"/>
          <w:b w:val="0"/>
          <w:bCs w:val="0"/>
          <w:sz w:val="24"/>
          <w:szCs w:val="24"/>
          <w:lang w:val="en-GB"/>
        </w:rPr>
        <w:t>.</w:t>
      </w:r>
    </w:p>
    <w:p w14:paraId="1802684E" w14:textId="77777777" w:rsidR="003870F4" w:rsidRPr="009C3DAA" w:rsidRDefault="003870F4" w:rsidP="003870F4">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 xml:space="preserve">Moussa, T., Allam, A., </w:t>
      </w:r>
      <w:proofErr w:type="spellStart"/>
      <w:r w:rsidRPr="009C3DAA">
        <w:rPr>
          <w:b w:val="0"/>
          <w:color w:val="222222"/>
          <w:sz w:val="24"/>
          <w:szCs w:val="24"/>
          <w:shd w:val="clear" w:color="auto" w:fill="FFFFFF"/>
        </w:rPr>
        <w:t>Elbanna</w:t>
      </w:r>
      <w:proofErr w:type="spellEnd"/>
      <w:r w:rsidRPr="009C3DAA">
        <w:rPr>
          <w:b w:val="0"/>
          <w:color w:val="222222"/>
          <w:sz w:val="24"/>
          <w:szCs w:val="24"/>
          <w:shd w:val="clear" w:color="auto" w:fill="FFFFFF"/>
        </w:rPr>
        <w:t>, S., &amp; Bani</w:t>
      </w:r>
      <w:r w:rsidRPr="009C3DAA">
        <w:rPr>
          <w:rFonts w:ascii="Cambria Math" w:hAnsi="Cambria Math" w:cs="Cambria Math"/>
          <w:b w:val="0"/>
          <w:color w:val="222222"/>
          <w:sz w:val="24"/>
          <w:szCs w:val="24"/>
          <w:shd w:val="clear" w:color="auto" w:fill="FFFFFF"/>
        </w:rPr>
        <w:t>‐</w:t>
      </w:r>
      <w:r w:rsidRPr="009C3DAA">
        <w:rPr>
          <w:b w:val="0"/>
          <w:color w:val="222222"/>
          <w:sz w:val="24"/>
          <w:szCs w:val="24"/>
          <w:shd w:val="clear" w:color="auto" w:fill="FFFFFF"/>
        </w:rPr>
        <w:t xml:space="preserve">Mustafa, A. (2020). Can board environmental orientation improve US firms' carbon performance? The mediating role of carbon strategy. </w:t>
      </w:r>
      <w:r w:rsidRPr="009C3DAA">
        <w:rPr>
          <w:b w:val="0"/>
          <w:i/>
          <w:color w:val="222222"/>
          <w:sz w:val="24"/>
          <w:szCs w:val="24"/>
          <w:shd w:val="clear" w:color="auto" w:fill="FFFFFF"/>
        </w:rPr>
        <w:t>Business Strategy and the Environment, 29</w:t>
      </w:r>
      <w:r w:rsidRPr="009C3DAA">
        <w:rPr>
          <w:b w:val="0"/>
          <w:color w:val="222222"/>
          <w:sz w:val="24"/>
          <w:szCs w:val="24"/>
          <w:shd w:val="clear" w:color="auto" w:fill="FFFFFF"/>
        </w:rPr>
        <w:t>(1), 72-86.</w:t>
      </w:r>
    </w:p>
    <w:p w14:paraId="2F683268" w14:textId="4DB5BAF9" w:rsidR="003870F4" w:rsidRPr="009C3DAA" w:rsidRDefault="00306005" w:rsidP="003870F4">
      <w:pPr>
        <w:pStyle w:val="Heading1"/>
        <w:spacing w:before="0" w:beforeAutospacing="0" w:after="0" w:afterAutospacing="0" w:line="276" w:lineRule="auto"/>
        <w:ind w:left="720"/>
        <w:jc w:val="both"/>
        <w:rPr>
          <w:rStyle w:val="Hyperlink"/>
          <w:rFonts w:eastAsiaTheme="majorEastAsia"/>
          <w:b w:val="0"/>
          <w:sz w:val="24"/>
          <w:szCs w:val="24"/>
          <w:shd w:val="clear" w:color="auto" w:fill="FFFFFF"/>
        </w:rPr>
      </w:pPr>
      <w:hyperlink r:id="rId83" w:history="1">
        <w:r w:rsidR="003870F4" w:rsidRPr="009C3DAA">
          <w:rPr>
            <w:rStyle w:val="Hyperlink"/>
            <w:rFonts w:eastAsiaTheme="majorEastAsia"/>
            <w:b w:val="0"/>
            <w:sz w:val="24"/>
            <w:szCs w:val="24"/>
            <w:shd w:val="clear" w:color="auto" w:fill="FFFFFF"/>
          </w:rPr>
          <w:t>https://doi.org/10.1002/bse.2351</w:t>
        </w:r>
      </w:hyperlink>
      <w:r w:rsidR="009919F5">
        <w:rPr>
          <w:rStyle w:val="Hyperlink"/>
          <w:rFonts w:eastAsiaTheme="majorEastAsia"/>
          <w:b w:val="0"/>
          <w:sz w:val="24"/>
          <w:szCs w:val="24"/>
          <w:shd w:val="clear" w:color="auto" w:fill="FFFFFF"/>
        </w:rPr>
        <w:t>.</w:t>
      </w:r>
    </w:p>
    <w:p w14:paraId="760D2B28" w14:textId="3D06ECC3"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Nakao, Y., Amano, A., Matsumura, K., </w:t>
      </w:r>
      <w:proofErr w:type="spellStart"/>
      <w:r w:rsidRPr="004C0994">
        <w:rPr>
          <w:b w:val="0"/>
          <w:bCs w:val="0"/>
          <w:sz w:val="24"/>
          <w:szCs w:val="24"/>
          <w:lang w:val="en-GB"/>
        </w:rPr>
        <w:t>Genba</w:t>
      </w:r>
      <w:proofErr w:type="spellEnd"/>
      <w:r w:rsidRPr="004C0994">
        <w:rPr>
          <w:b w:val="0"/>
          <w:bCs w:val="0"/>
          <w:sz w:val="24"/>
          <w:szCs w:val="24"/>
          <w:lang w:val="en-GB"/>
        </w:rPr>
        <w:t>, K., &amp; Nakano, M. (2007). Relationship between environmental performance and financial performance: an empirical analysis of Japanese corporations. </w:t>
      </w:r>
      <w:r w:rsidRPr="00DE5503">
        <w:rPr>
          <w:b w:val="0"/>
          <w:bCs w:val="0"/>
          <w:i/>
          <w:sz w:val="24"/>
          <w:szCs w:val="24"/>
          <w:lang w:val="en-GB"/>
        </w:rPr>
        <w:t>Business Strategy and the Environment, 16</w:t>
      </w:r>
      <w:r w:rsidRPr="004C0994">
        <w:rPr>
          <w:b w:val="0"/>
          <w:bCs w:val="0"/>
          <w:sz w:val="24"/>
          <w:szCs w:val="24"/>
          <w:lang w:val="en-GB"/>
        </w:rPr>
        <w:t xml:space="preserve">(2), 106-118. </w:t>
      </w:r>
      <w:hyperlink r:id="rId84" w:history="1">
        <w:r w:rsidR="00515C1D" w:rsidRPr="00C77492">
          <w:rPr>
            <w:rStyle w:val="Hyperlink"/>
            <w:b w:val="0"/>
            <w:bCs w:val="0"/>
            <w:sz w:val="24"/>
            <w:szCs w:val="24"/>
            <w:lang w:val="en-GB"/>
          </w:rPr>
          <w:t>https://doi.org/10.1002/bse.476</w:t>
        </w:r>
      </w:hyperlink>
      <w:r w:rsidR="009919F5">
        <w:rPr>
          <w:rStyle w:val="Hyperlink"/>
          <w:b w:val="0"/>
          <w:bCs w:val="0"/>
          <w:sz w:val="24"/>
          <w:szCs w:val="24"/>
          <w:lang w:val="en-GB"/>
        </w:rPr>
        <w:t>.</w:t>
      </w:r>
    </w:p>
    <w:p w14:paraId="723D939E" w14:textId="3E94B694" w:rsidR="004C099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proofErr w:type="spellStart"/>
      <w:r w:rsidRPr="004C0994">
        <w:rPr>
          <w:b w:val="0"/>
          <w:bCs w:val="0"/>
          <w:sz w:val="24"/>
          <w:szCs w:val="24"/>
          <w:lang w:val="en-GB"/>
        </w:rPr>
        <w:t>Nawrocka</w:t>
      </w:r>
      <w:proofErr w:type="spellEnd"/>
      <w:r w:rsidRPr="004C0994">
        <w:rPr>
          <w:b w:val="0"/>
          <w:bCs w:val="0"/>
          <w:sz w:val="24"/>
          <w:szCs w:val="24"/>
          <w:lang w:val="en-GB"/>
        </w:rPr>
        <w:t>, D., &amp; Parker, T. (2009). Finding the connection: environmental management systems and environmental performance. </w:t>
      </w:r>
      <w:r w:rsidRPr="00DE5503">
        <w:rPr>
          <w:b w:val="0"/>
          <w:bCs w:val="0"/>
          <w:i/>
          <w:sz w:val="24"/>
          <w:szCs w:val="24"/>
          <w:lang w:val="en-GB"/>
        </w:rPr>
        <w:t>Journal of Cleaner Production, 17</w:t>
      </w:r>
      <w:r w:rsidRPr="004C0994">
        <w:rPr>
          <w:b w:val="0"/>
          <w:bCs w:val="0"/>
          <w:sz w:val="24"/>
          <w:szCs w:val="24"/>
          <w:lang w:val="en-GB"/>
        </w:rPr>
        <w:t xml:space="preserve">(6), 601-607. </w:t>
      </w:r>
      <w:hyperlink r:id="rId85" w:history="1">
        <w:r w:rsidR="00515C1D" w:rsidRPr="00C77492">
          <w:rPr>
            <w:rStyle w:val="Hyperlink"/>
            <w:b w:val="0"/>
            <w:bCs w:val="0"/>
            <w:sz w:val="24"/>
            <w:szCs w:val="24"/>
            <w:lang w:val="en-GB"/>
          </w:rPr>
          <w:t>https://doi.org/10.1016/j.jclepro.2008.10.003</w:t>
        </w:r>
      </w:hyperlink>
      <w:r w:rsidR="009919F5">
        <w:rPr>
          <w:rStyle w:val="Hyperlink"/>
          <w:b w:val="0"/>
          <w:bCs w:val="0"/>
          <w:sz w:val="24"/>
          <w:szCs w:val="24"/>
          <w:lang w:val="en-GB"/>
        </w:rPr>
        <w:t>.</w:t>
      </w:r>
    </w:p>
    <w:p w14:paraId="6A2D2F6B" w14:textId="7CE11CA7" w:rsidR="00745239" w:rsidRPr="00745239" w:rsidRDefault="00745239" w:rsidP="00EB0701">
      <w:pPr>
        <w:pStyle w:val="Heading1"/>
        <w:spacing w:before="0" w:beforeAutospacing="0" w:after="0" w:afterAutospacing="0" w:line="276" w:lineRule="auto"/>
        <w:ind w:left="720" w:hanging="720"/>
        <w:jc w:val="both"/>
        <w:rPr>
          <w:b w:val="0"/>
          <w:bCs w:val="0"/>
          <w:sz w:val="24"/>
          <w:szCs w:val="24"/>
          <w:lang w:val="en-GB"/>
        </w:rPr>
      </w:pPr>
      <w:r w:rsidRPr="00C35AEB">
        <w:rPr>
          <w:b w:val="0"/>
          <w:bCs w:val="0"/>
          <w:sz w:val="24"/>
          <w:szCs w:val="24"/>
        </w:rPr>
        <w:t xml:space="preserve">Nguyen, H., Ntim, C.G., &amp; Malagila, J. (2020). Women on corporate boards and corporate outcomes: A systematic literature review and future research agenda. </w:t>
      </w:r>
      <w:r w:rsidRPr="00C35AEB">
        <w:rPr>
          <w:b w:val="0"/>
          <w:bCs w:val="0"/>
          <w:i/>
          <w:sz w:val="24"/>
          <w:szCs w:val="24"/>
        </w:rPr>
        <w:t>International Review of Financial Analysis</w:t>
      </w:r>
      <w:r w:rsidRPr="00C35AEB">
        <w:rPr>
          <w:b w:val="0"/>
          <w:bCs w:val="0"/>
          <w:sz w:val="24"/>
          <w:szCs w:val="24"/>
          <w:lang w:val="en"/>
        </w:rPr>
        <w:t>, Forthcoming.</w:t>
      </w:r>
    </w:p>
    <w:p w14:paraId="3F54F86E" w14:textId="7C18F779"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Nishitani</w:t>
      </w:r>
      <w:proofErr w:type="spellEnd"/>
      <w:r w:rsidRPr="004C0994">
        <w:rPr>
          <w:b w:val="0"/>
          <w:bCs w:val="0"/>
          <w:sz w:val="24"/>
          <w:szCs w:val="24"/>
          <w:lang w:val="en-GB"/>
        </w:rPr>
        <w:t xml:space="preserve">, K., &amp; </w:t>
      </w:r>
      <w:proofErr w:type="spellStart"/>
      <w:r w:rsidRPr="004C0994">
        <w:rPr>
          <w:b w:val="0"/>
          <w:bCs w:val="0"/>
          <w:sz w:val="24"/>
          <w:szCs w:val="24"/>
          <w:lang w:val="en-GB"/>
        </w:rPr>
        <w:t>Kokubu</w:t>
      </w:r>
      <w:proofErr w:type="spellEnd"/>
      <w:r w:rsidRPr="004C0994">
        <w:rPr>
          <w:b w:val="0"/>
          <w:bCs w:val="0"/>
          <w:sz w:val="24"/>
          <w:szCs w:val="24"/>
          <w:lang w:val="en-GB"/>
        </w:rPr>
        <w:t xml:space="preserve">, K. (2020). Can firms enhance economic performance by contributing to sustainable consumption and production? </w:t>
      </w:r>
      <w:proofErr w:type="spellStart"/>
      <w:r w:rsidRPr="004C0994">
        <w:rPr>
          <w:b w:val="0"/>
          <w:bCs w:val="0"/>
          <w:sz w:val="24"/>
          <w:szCs w:val="24"/>
          <w:lang w:val="en-GB"/>
        </w:rPr>
        <w:t>Analyzing</w:t>
      </w:r>
      <w:proofErr w:type="spellEnd"/>
      <w:r w:rsidRPr="004C0994">
        <w:rPr>
          <w:b w:val="0"/>
          <w:bCs w:val="0"/>
          <w:sz w:val="24"/>
          <w:szCs w:val="24"/>
          <w:lang w:val="en-GB"/>
        </w:rPr>
        <w:t xml:space="preserve"> the patterns of influence of environmental performance in Japanese manufacturing firms. </w:t>
      </w:r>
      <w:r w:rsidRPr="00DE5503">
        <w:rPr>
          <w:b w:val="0"/>
          <w:bCs w:val="0"/>
          <w:i/>
          <w:sz w:val="24"/>
          <w:szCs w:val="24"/>
          <w:lang w:val="en-GB"/>
        </w:rPr>
        <w:t>Sustainable Production and Consumption, 21</w:t>
      </w:r>
      <w:r w:rsidRPr="004C0994">
        <w:rPr>
          <w:b w:val="0"/>
          <w:bCs w:val="0"/>
          <w:sz w:val="24"/>
          <w:szCs w:val="24"/>
          <w:lang w:val="en-GB"/>
        </w:rPr>
        <w:t xml:space="preserve">, 156-169. </w:t>
      </w:r>
      <w:hyperlink r:id="rId86" w:history="1">
        <w:r w:rsidR="00515C1D" w:rsidRPr="00C77492">
          <w:rPr>
            <w:rStyle w:val="Hyperlink"/>
            <w:b w:val="0"/>
            <w:bCs w:val="0"/>
            <w:sz w:val="24"/>
            <w:szCs w:val="24"/>
            <w:lang w:val="en-GB"/>
          </w:rPr>
          <w:t>https://doi.org/10.1016/j.spc.2019.12.002</w:t>
        </w:r>
      </w:hyperlink>
      <w:r w:rsidR="009919F5">
        <w:rPr>
          <w:rStyle w:val="Hyperlink"/>
          <w:b w:val="0"/>
          <w:bCs w:val="0"/>
          <w:sz w:val="24"/>
          <w:szCs w:val="24"/>
          <w:lang w:val="en-GB"/>
        </w:rPr>
        <w:t>.</w:t>
      </w:r>
    </w:p>
    <w:p w14:paraId="241C2882" w14:textId="77777777" w:rsidR="003870F4" w:rsidRPr="009C3DAA" w:rsidRDefault="003870F4" w:rsidP="003870F4">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lastRenderedPageBreak/>
        <w:t>Ntim, C. G., &amp; Soobaroyen, T. (2013a). Corporate governance and performance in socially responsible corporations: New empirical insights from a neo</w:t>
      </w:r>
      <w:r w:rsidRPr="009C3DAA">
        <w:rPr>
          <w:rFonts w:ascii="Cambria Math" w:hAnsi="Cambria Math" w:cs="Cambria Math"/>
          <w:b w:val="0"/>
          <w:color w:val="222222"/>
          <w:sz w:val="24"/>
          <w:szCs w:val="24"/>
          <w:shd w:val="clear" w:color="auto" w:fill="FFFFFF"/>
        </w:rPr>
        <w:t>‐</w:t>
      </w:r>
      <w:r w:rsidRPr="009C3DAA">
        <w:rPr>
          <w:b w:val="0"/>
          <w:color w:val="222222"/>
          <w:sz w:val="24"/>
          <w:szCs w:val="24"/>
          <w:shd w:val="clear" w:color="auto" w:fill="FFFFFF"/>
        </w:rPr>
        <w:t xml:space="preserve">institutional framework. </w:t>
      </w:r>
      <w:r w:rsidRPr="009C3DAA">
        <w:rPr>
          <w:b w:val="0"/>
          <w:i/>
          <w:iCs/>
          <w:color w:val="222222"/>
          <w:sz w:val="24"/>
          <w:szCs w:val="24"/>
          <w:shd w:val="clear" w:color="auto" w:fill="FFFFFF"/>
        </w:rPr>
        <w:t>Corporate Governance</w:t>
      </w:r>
      <w:r w:rsidRPr="009C3DAA">
        <w:rPr>
          <w:b w:val="0"/>
          <w:color w:val="222222"/>
          <w:sz w:val="24"/>
          <w:szCs w:val="24"/>
          <w:shd w:val="clear" w:color="auto" w:fill="FFFFFF"/>
        </w:rPr>
        <w:t xml:space="preserve">: </w:t>
      </w:r>
      <w:r w:rsidRPr="009C3DAA">
        <w:rPr>
          <w:b w:val="0"/>
          <w:i/>
          <w:color w:val="222222"/>
          <w:sz w:val="24"/>
          <w:szCs w:val="24"/>
          <w:shd w:val="clear" w:color="auto" w:fill="FFFFFF"/>
        </w:rPr>
        <w:t>An International Review</w:t>
      </w:r>
      <w:r w:rsidRPr="009C3DAA">
        <w:rPr>
          <w:b w:val="0"/>
          <w:color w:val="222222"/>
          <w:sz w:val="24"/>
          <w:szCs w:val="24"/>
          <w:shd w:val="clear" w:color="auto" w:fill="FFFFFF"/>
        </w:rPr>
        <w:t xml:space="preserve">, 21(5), 468-494. </w:t>
      </w:r>
    </w:p>
    <w:p w14:paraId="674ACBFB" w14:textId="4238120B" w:rsidR="003870F4" w:rsidRPr="009C3DAA" w:rsidRDefault="00306005" w:rsidP="003870F4">
      <w:pPr>
        <w:pStyle w:val="Heading1"/>
        <w:spacing w:before="0" w:beforeAutospacing="0" w:after="0" w:afterAutospacing="0" w:line="276" w:lineRule="auto"/>
        <w:ind w:left="720"/>
        <w:jc w:val="both"/>
        <w:rPr>
          <w:b w:val="0"/>
          <w:color w:val="222222"/>
          <w:sz w:val="24"/>
          <w:szCs w:val="24"/>
          <w:shd w:val="clear" w:color="auto" w:fill="FFFFFF"/>
        </w:rPr>
      </w:pPr>
      <w:hyperlink r:id="rId87" w:history="1">
        <w:r w:rsidR="003870F4" w:rsidRPr="009C3DAA">
          <w:rPr>
            <w:rStyle w:val="Hyperlink"/>
            <w:b w:val="0"/>
            <w:sz w:val="24"/>
            <w:szCs w:val="24"/>
            <w:shd w:val="clear" w:color="auto" w:fill="FFFFFF"/>
          </w:rPr>
          <w:t>https://doi.org/10.1111/corg.12026</w:t>
        </w:r>
      </w:hyperlink>
      <w:r w:rsidR="009919F5">
        <w:rPr>
          <w:rStyle w:val="Hyperlink"/>
          <w:b w:val="0"/>
          <w:sz w:val="24"/>
          <w:szCs w:val="24"/>
          <w:shd w:val="clear" w:color="auto" w:fill="FFFFFF"/>
        </w:rPr>
        <w:t>.</w:t>
      </w:r>
    </w:p>
    <w:p w14:paraId="4954C4C5" w14:textId="5F4DAECF"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Ntim, C.G. (2016). Corporate governance, corporate health accounting and firm value: The case of HIV/AIDS disclosures in Sub-Saharan Africa. </w:t>
      </w:r>
      <w:r w:rsidRPr="00DE5503">
        <w:rPr>
          <w:b w:val="0"/>
          <w:bCs w:val="0"/>
          <w:i/>
          <w:sz w:val="24"/>
          <w:szCs w:val="24"/>
          <w:lang w:val="en-GB"/>
        </w:rPr>
        <w:t>International Journal of Accounting, 51</w:t>
      </w:r>
      <w:r w:rsidRPr="004C0994">
        <w:rPr>
          <w:b w:val="0"/>
          <w:bCs w:val="0"/>
          <w:sz w:val="24"/>
          <w:szCs w:val="24"/>
          <w:lang w:val="en-GB"/>
        </w:rPr>
        <w:t xml:space="preserve">(2), 155-216. </w:t>
      </w:r>
      <w:hyperlink r:id="rId88" w:history="1">
        <w:r w:rsidR="00515C1D" w:rsidRPr="00C77492">
          <w:rPr>
            <w:rStyle w:val="Hyperlink"/>
            <w:b w:val="0"/>
            <w:bCs w:val="0"/>
            <w:sz w:val="24"/>
            <w:szCs w:val="24"/>
            <w:lang w:val="en-GB"/>
          </w:rPr>
          <w:t>https://doi.org/10.1016/j.intacc.2016.04.006</w:t>
        </w:r>
      </w:hyperlink>
      <w:r w:rsidR="009919F5">
        <w:rPr>
          <w:rStyle w:val="Hyperlink"/>
          <w:b w:val="0"/>
          <w:bCs w:val="0"/>
          <w:sz w:val="24"/>
          <w:szCs w:val="24"/>
          <w:lang w:val="en-GB"/>
        </w:rPr>
        <w:t>.</w:t>
      </w:r>
    </w:p>
    <w:p w14:paraId="540D9042" w14:textId="5A2BD9C1"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Ntim, C.G., &amp; Soobaroyen, T. (2013b). Black economic empowerment disclosures by South African listed corporations: The influence of ownership and board characteristics. </w:t>
      </w:r>
      <w:r w:rsidRPr="00DE5503">
        <w:rPr>
          <w:b w:val="0"/>
          <w:bCs w:val="0"/>
          <w:i/>
          <w:sz w:val="24"/>
          <w:szCs w:val="24"/>
          <w:lang w:val="en-GB"/>
        </w:rPr>
        <w:t>Journal of Business Ethics, 116</w:t>
      </w:r>
      <w:r w:rsidRPr="004C0994">
        <w:rPr>
          <w:b w:val="0"/>
          <w:bCs w:val="0"/>
          <w:sz w:val="24"/>
          <w:szCs w:val="24"/>
          <w:lang w:val="en-GB"/>
        </w:rPr>
        <w:t xml:space="preserve">(1), 121-138. </w:t>
      </w:r>
      <w:hyperlink r:id="rId89" w:history="1">
        <w:r w:rsidR="00515C1D" w:rsidRPr="00C77492">
          <w:rPr>
            <w:rStyle w:val="Hyperlink"/>
            <w:b w:val="0"/>
            <w:bCs w:val="0"/>
            <w:sz w:val="24"/>
            <w:szCs w:val="24"/>
            <w:lang w:val="en-GB"/>
          </w:rPr>
          <w:t>https://doi.org/10.1111/corg.12026</w:t>
        </w:r>
      </w:hyperlink>
      <w:r w:rsidR="009919F5">
        <w:rPr>
          <w:rStyle w:val="Hyperlink"/>
          <w:b w:val="0"/>
          <w:bCs w:val="0"/>
          <w:sz w:val="24"/>
          <w:szCs w:val="24"/>
          <w:lang w:val="en-GB"/>
        </w:rPr>
        <w:t>.</w:t>
      </w:r>
    </w:p>
    <w:p w14:paraId="276413E3" w14:textId="2A3BFB7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Oliver, C. (1997). Sustainable competitive advantage: combining institutional and resource-based views. </w:t>
      </w:r>
      <w:r w:rsidRPr="00DE5503">
        <w:rPr>
          <w:b w:val="0"/>
          <w:bCs w:val="0"/>
          <w:i/>
          <w:sz w:val="24"/>
          <w:szCs w:val="24"/>
          <w:lang w:val="en-GB"/>
        </w:rPr>
        <w:t>Strategic Management Journal, 18</w:t>
      </w:r>
      <w:r w:rsidRPr="004C0994">
        <w:rPr>
          <w:b w:val="0"/>
          <w:bCs w:val="0"/>
          <w:sz w:val="24"/>
          <w:szCs w:val="24"/>
          <w:lang w:val="en-GB"/>
        </w:rPr>
        <w:t xml:space="preserve">(9), 697-713. </w:t>
      </w:r>
      <w:hyperlink r:id="rId90" w:history="1">
        <w:r w:rsidR="00515C1D" w:rsidRPr="00C77492">
          <w:rPr>
            <w:rStyle w:val="Hyperlink"/>
            <w:b w:val="0"/>
            <w:bCs w:val="0"/>
            <w:sz w:val="24"/>
            <w:szCs w:val="24"/>
            <w:lang w:val="en-GB"/>
          </w:rPr>
          <w:t>https://doi.org/10.1002/(SICI)1097-0266(199710)18:9%3C697</w:t>
        </w:r>
      </w:hyperlink>
      <w:r w:rsidR="009919F5">
        <w:rPr>
          <w:rStyle w:val="Hyperlink"/>
          <w:b w:val="0"/>
          <w:bCs w:val="0"/>
          <w:sz w:val="24"/>
          <w:szCs w:val="24"/>
          <w:lang w:val="en-GB"/>
        </w:rPr>
        <w:t>.</w:t>
      </w:r>
    </w:p>
    <w:p w14:paraId="455BB21F" w14:textId="77777777" w:rsidR="004C0994" w:rsidRP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Oshitani</w:t>
      </w:r>
      <w:proofErr w:type="spellEnd"/>
      <w:r w:rsidRPr="004C0994">
        <w:rPr>
          <w:b w:val="0"/>
          <w:bCs w:val="0"/>
          <w:sz w:val="24"/>
          <w:szCs w:val="24"/>
          <w:lang w:val="en-GB"/>
        </w:rPr>
        <w:t>, S. (2013). </w:t>
      </w:r>
      <w:r w:rsidRPr="003870F4">
        <w:rPr>
          <w:b w:val="0"/>
          <w:bCs w:val="0"/>
          <w:i/>
          <w:sz w:val="24"/>
          <w:szCs w:val="24"/>
          <w:lang w:val="en-GB"/>
        </w:rPr>
        <w:t>Global warming policy in Japan and Britain: Interactions between institutions and issue characteristics</w:t>
      </w:r>
      <w:r w:rsidRPr="004C0994">
        <w:rPr>
          <w:b w:val="0"/>
          <w:bCs w:val="0"/>
          <w:sz w:val="24"/>
          <w:szCs w:val="24"/>
          <w:lang w:val="en-GB"/>
        </w:rPr>
        <w:t>. Manchester University Press. Manchester, UK.</w:t>
      </w:r>
    </w:p>
    <w:p w14:paraId="69CD341D" w14:textId="01EE338B"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Porter, M. E., &amp; Van der Linde, C. (1995). Toward a new conception of the environment-competitiveness relationship. </w:t>
      </w:r>
      <w:r w:rsidRPr="00DE5503">
        <w:rPr>
          <w:b w:val="0"/>
          <w:bCs w:val="0"/>
          <w:i/>
          <w:sz w:val="24"/>
          <w:szCs w:val="24"/>
          <w:lang w:val="en-GB"/>
        </w:rPr>
        <w:t>Journal of Economic Perspectives, 9</w:t>
      </w:r>
      <w:r w:rsidRPr="004C0994">
        <w:rPr>
          <w:b w:val="0"/>
          <w:bCs w:val="0"/>
          <w:sz w:val="24"/>
          <w:szCs w:val="24"/>
          <w:lang w:val="en-GB"/>
        </w:rPr>
        <w:t>(4), 97-118.</w:t>
      </w:r>
      <w:r w:rsidR="00515C1D">
        <w:rPr>
          <w:b w:val="0"/>
          <w:bCs w:val="0"/>
          <w:sz w:val="24"/>
          <w:szCs w:val="24"/>
          <w:lang w:val="en-GB"/>
        </w:rPr>
        <w:t xml:space="preserve"> </w:t>
      </w:r>
      <w:hyperlink r:id="rId91" w:history="1">
        <w:r w:rsidR="00515C1D" w:rsidRPr="00C77492">
          <w:rPr>
            <w:rStyle w:val="Hyperlink"/>
            <w:b w:val="0"/>
            <w:bCs w:val="0"/>
            <w:sz w:val="24"/>
            <w:szCs w:val="24"/>
            <w:lang w:val="en-GB"/>
          </w:rPr>
          <w:t>https://doi:10.1257/jep.9.4.97</w:t>
        </w:r>
      </w:hyperlink>
      <w:r w:rsidR="009919F5">
        <w:rPr>
          <w:rStyle w:val="Hyperlink"/>
          <w:b w:val="0"/>
          <w:bCs w:val="0"/>
          <w:sz w:val="24"/>
          <w:szCs w:val="24"/>
          <w:lang w:val="en-GB"/>
        </w:rPr>
        <w:t>.</w:t>
      </w:r>
    </w:p>
    <w:p w14:paraId="0055291C" w14:textId="21B0425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Prado-Lorenzo, J.-M., &amp; Garcia-Sanchez, I.-M. (2010). The role of the board of directors in disseminating relevant information on greenhouse gases. </w:t>
      </w:r>
      <w:r w:rsidRPr="00DE5503">
        <w:rPr>
          <w:b w:val="0"/>
          <w:bCs w:val="0"/>
          <w:i/>
          <w:sz w:val="24"/>
          <w:szCs w:val="24"/>
          <w:lang w:val="en-GB"/>
        </w:rPr>
        <w:t>Journal of Business Ethics, 97</w:t>
      </w:r>
      <w:r w:rsidRPr="004C0994">
        <w:rPr>
          <w:b w:val="0"/>
          <w:bCs w:val="0"/>
          <w:sz w:val="24"/>
          <w:szCs w:val="24"/>
          <w:lang w:val="en-GB"/>
        </w:rPr>
        <w:t xml:space="preserve">(3), 391-424. </w:t>
      </w:r>
      <w:hyperlink r:id="rId92" w:history="1">
        <w:r w:rsidR="00515C1D" w:rsidRPr="00C77492">
          <w:rPr>
            <w:rStyle w:val="Hyperlink"/>
            <w:b w:val="0"/>
            <w:bCs w:val="0"/>
            <w:sz w:val="24"/>
            <w:szCs w:val="24"/>
            <w:lang w:val="en-GB"/>
          </w:rPr>
          <w:t>https://doi.org/10.1007/s10551-010-0515-0</w:t>
        </w:r>
      </w:hyperlink>
      <w:r w:rsidR="009919F5">
        <w:rPr>
          <w:rStyle w:val="Hyperlink"/>
          <w:b w:val="0"/>
          <w:bCs w:val="0"/>
          <w:sz w:val="24"/>
          <w:szCs w:val="24"/>
          <w:lang w:val="en-GB"/>
        </w:rPr>
        <w:t>.</w:t>
      </w:r>
    </w:p>
    <w:p w14:paraId="5E16D237" w14:textId="103378DC"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Qiu</w:t>
      </w:r>
      <w:proofErr w:type="spellEnd"/>
      <w:r w:rsidRPr="004C0994">
        <w:rPr>
          <w:b w:val="0"/>
          <w:bCs w:val="0"/>
          <w:sz w:val="24"/>
          <w:szCs w:val="24"/>
          <w:lang w:val="en-GB"/>
        </w:rPr>
        <w:t xml:space="preserve">, Y., Shaukat, A., &amp; </w:t>
      </w:r>
      <w:proofErr w:type="spellStart"/>
      <w:r w:rsidRPr="004C0994">
        <w:rPr>
          <w:b w:val="0"/>
          <w:bCs w:val="0"/>
          <w:sz w:val="24"/>
          <w:szCs w:val="24"/>
          <w:lang w:val="en-GB"/>
        </w:rPr>
        <w:t>Tharyan</w:t>
      </w:r>
      <w:proofErr w:type="spellEnd"/>
      <w:r w:rsidRPr="004C0994">
        <w:rPr>
          <w:b w:val="0"/>
          <w:bCs w:val="0"/>
          <w:sz w:val="24"/>
          <w:szCs w:val="24"/>
          <w:lang w:val="en-GB"/>
        </w:rPr>
        <w:t xml:space="preserve">, R. (2016). Environmental and social disclosures: Link with corporate financial performance. </w:t>
      </w:r>
      <w:r w:rsidRPr="00DE5503">
        <w:rPr>
          <w:b w:val="0"/>
          <w:bCs w:val="0"/>
          <w:i/>
          <w:sz w:val="24"/>
          <w:szCs w:val="24"/>
          <w:lang w:val="en-GB"/>
        </w:rPr>
        <w:t>British Accounting Review, 48</w:t>
      </w:r>
      <w:r w:rsidRPr="004C0994">
        <w:rPr>
          <w:b w:val="0"/>
          <w:bCs w:val="0"/>
          <w:sz w:val="24"/>
          <w:szCs w:val="24"/>
          <w:lang w:val="en-GB"/>
        </w:rPr>
        <w:t xml:space="preserve">(1), 102-116. </w:t>
      </w:r>
      <w:hyperlink r:id="rId93" w:history="1">
        <w:r w:rsidR="00515C1D" w:rsidRPr="00C77492">
          <w:rPr>
            <w:rStyle w:val="Hyperlink"/>
            <w:b w:val="0"/>
            <w:bCs w:val="0"/>
            <w:sz w:val="24"/>
            <w:szCs w:val="24"/>
            <w:lang w:val="en-GB"/>
          </w:rPr>
          <w:t>https://doi.org/10.1016/j.bar.2014.10.007</w:t>
        </w:r>
      </w:hyperlink>
      <w:r w:rsidR="009919F5">
        <w:rPr>
          <w:rStyle w:val="Hyperlink"/>
          <w:b w:val="0"/>
          <w:bCs w:val="0"/>
          <w:sz w:val="24"/>
          <w:szCs w:val="24"/>
          <w:lang w:val="en-GB"/>
        </w:rPr>
        <w:t>.</w:t>
      </w:r>
    </w:p>
    <w:p w14:paraId="2C8B66EB" w14:textId="6D271A93"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Qureshi, M. A., </w:t>
      </w:r>
      <w:proofErr w:type="spellStart"/>
      <w:r w:rsidRPr="004C0994">
        <w:rPr>
          <w:b w:val="0"/>
          <w:bCs w:val="0"/>
          <w:sz w:val="24"/>
          <w:szCs w:val="24"/>
          <w:lang w:val="en-GB"/>
        </w:rPr>
        <w:t>Kirkerud</w:t>
      </w:r>
      <w:proofErr w:type="spellEnd"/>
      <w:r w:rsidRPr="004C0994">
        <w:rPr>
          <w:b w:val="0"/>
          <w:bCs w:val="0"/>
          <w:sz w:val="24"/>
          <w:szCs w:val="24"/>
          <w:lang w:val="en-GB"/>
        </w:rPr>
        <w:t xml:space="preserve">, S., Theresa, K., &amp; Ahsan, T. (2020). The impact of sustainability (environmental, social, and governance) disclosure and board diversity on firm value: The moderating role of industry sensitivity. </w:t>
      </w:r>
      <w:r w:rsidRPr="00DE5503">
        <w:rPr>
          <w:b w:val="0"/>
          <w:bCs w:val="0"/>
          <w:i/>
          <w:sz w:val="24"/>
          <w:szCs w:val="24"/>
          <w:lang w:val="en-GB"/>
        </w:rPr>
        <w:t>Business Strategy and the Environment, 29</w:t>
      </w:r>
      <w:r w:rsidRPr="004C0994">
        <w:rPr>
          <w:b w:val="0"/>
          <w:bCs w:val="0"/>
          <w:sz w:val="24"/>
          <w:szCs w:val="24"/>
          <w:lang w:val="en-GB"/>
        </w:rPr>
        <w:t xml:space="preserve">(3), 1199-1214.  </w:t>
      </w:r>
      <w:hyperlink r:id="rId94" w:history="1">
        <w:r w:rsidR="00515C1D" w:rsidRPr="00C77492">
          <w:rPr>
            <w:rStyle w:val="Hyperlink"/>
            <w:b w:val="0"/>
            <w:bCs w:val="0"/>
            <w:sz w:val="24"/>
            <w:szCs w:val="24"/>
            <w:lang w:val="en-GB"/>
          </w:rPr>
          <w:t>https://doi.org/10.1002/bse.2427</w:t>
        </w:r>
      </w:hyperlink>
      <w:r w:rsidR="009919F5">
        <w:rPr>
          <w:rStyle w:val="Hyperlink"/>
          <w:b w:val="0"/>
          <w:bCs w:val="0"/>
          <w:sz w:val="24"/>
          <w:szCs w:val="24"/>
          <w:lang w:val="en-GB"/>
        </w:rPr>
        <w:t>.</w:t>
      </w:r>
    </w:p>
    <w:p w14:paraId="7AF80C8D" w14:textId="03584A4D"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Russo, M. V., &amp; </w:t>
      </w:r>
      <w:proofErr w:type="spellStart"/>
      <w:r w:rsidRPr="004C0994">
        <w:rPr>
          <w:b w:val="0"/>
          <w:bCs w:val="0"/>
          <w:sz w:val="24"/>
          <w:szCs w:val="24"/>
          <w:lang w:val="en-GB"/>
        </w:rPr>
        <w:t>Fouts</w:t>
      </w:r>
      <w:proofErr w:type="spellEnd"/>
      <w:r w:rsidRPr="004C0994">
        <w:rPr>
          <w:b w:val="0"/>
          <w:bCs w:val="0"/>
          <w:sz w:val="24"/>
          <w:szCs w:val="24"/>
          <w:lang w:val="en-GB"/>
        </w:rPr>
        <w:t xml:space="preserve">, P. A. (1997). A resource-based perspective on corporate environmental performance and profitability. </w:t>
      </w:r>
      <w:r w:rsidRPr="00DE5503">
        <w:rPr>
          <w:b w:val="0"/>
          <w:bCs w:val="0"/>
          <w:i/>
          <w:sz w:val="24"/>
          <w:szCs w:val="24"/>
          <w:lang w:val="en-GB"/>
        </w:rPr>
        <w:t>Academy of Management Journal, 40</w:t>
      </w:r>
      <w:r w:rsidRPr="004C0994">
        <w:rPr>
          <w:b w:val="0"/>
          <w:bCs w:val="0"/>
          <w:sz w:val="24"/>
          <w:szCs w:val="24"/>
          <w:lang w:val="en-GB"/>
        </w:rPr>
        <w:t>(3), 534-559.</w:t>
      </w:r>
      <w:r w:rsidR="00515C1D">
        <w:rPr>
          <w:b w:val="0"/>
          <w:bCs w:val="0"/>
          <w:sz w:val="24"/>
          <w:szCs w:val="24"/>
          <w:lang w:val="en-GB"/>
        </w:rPr>
        <w:t xml:space="preserve"> </w:t>
      </w:r>
      <w:hyperlink r:id="rId95" w:history="1">
        <w:r w:rsidR="00515C1D" w:rsidRPr="00C77492">
          <w:rPr>
            <w:rStyle w:val="Hyperlink"/>
            <w:b w:val="0"/>
            <w:bCs w:val="0"/>
            <w:sz w:val="24"/>
            <w:szCs w:val="24"/>
            <w:lang w:val="en-GB"/>
          </w:rPr>
          <w:t>https://doi.org/10.5465/257052</w:t>
        </w:r>
      </w:hyperlink>
      <w:r w:rsidR="009919F5">
        <w:rPr>
          <w:rStyle w:val="Hyperlink"/>
          <w:b w:val="0"/>
          <w:bCs w:val="0"/>
          <w:sz w:val="24"/>
          <w:szCs w:val="24"/>
          <w:lang w:val="en-GB"/>
        </w:rPr>
        <w:t>.</w:t>
      </w:r>
    </w:p>
    <w:p w14:paraId="19066C7E" w14:textId="41520A0C" w:rsidR="004C0994" w:rsidRDefault="004C0994" w:rsidP="00190E10">
      <w:pPr>
        <w:pStyle w:val="Heading1"/>
        <w:spacing w:before="0" w:beforeAutospacing="0" w:after="0" w:afterAutospacing="0" w:line="276" w:lineRule="auto"/>
        <w:ind w:left="720" w:hanging="720"/>
        <w:rPr>
          <w:b w:val="0"/>
          <w:bCs w:val="0"/>
          <w:sz w:val="24"/>
          <w:szCs w:val="24"/>
          <w:lang w:val="en-GB"/>
        </w:rPr>
      </w:pPr>
      <w:r w:rsidRPr="004C0994">
        <w:rPr>
          <w:b w:val="0"/>
          <w:bCs w:val="0"/>
          <w:sz w:val="24"/>
          <w:szCs w:val="24"/>
          <w:lang w:val="en-GB"/>
        </w:rPr>
        <w:t xml:space="preserve">Schumacher, K., </w:t>
      </w:r>
      <w:proofErr w:type="spellStart"/>
      <w:r w:rsidRPr="004C0994">
        <w:rPr>
          <w:b w:val="0"/>
          <w:bCs w:val="0"/>
          <w:sz w:val="24"/>
          <w:szCs w:val="24"/>
          <w:lang w:val="en-GB"/>
        </w:rPr>
        <w:t>Chenet</w:t>
      </w:r>
      <w:proofErr w:type="spellEnd"/>
      <w:r w:rsidRPr="004C0994">
        <w:rPr>
          <w:b w:val="0"/>
          <w:bCs w:val="0"/>
          <w:sz w:val="24"/>
          <w:szCs w:val="24"/>
          <w:lang w:val="en-GB"/>
        </w:rPr>
        <w:t xml:space="preserve">, H., &amp; Volz, U. (2020). Sustainable finance in Japan. </w:t>
      </w:r>
      <w:r w:rsidRPr="00DE5503">
        <w:rPr>
          <w:b w:val="0"/>
          <w:bCs w:val="0"/>
          <w:i/>
          <w:sz w:val="24"/>
          <w:szCs w:val="24"/>
          <w:lang w:val="en-GB"/>
        </w:rPr>
        <w:t>Journal of Sustainable Finance &amp; Investment, 10</w:t>
      </w:r>
      <w:r w:rsidRPr="004C0994">
        <w:rPr>
          <w:b w:val="0"/>
          <w:bCs w:val="0"/>
          <w:sz w:val="24"/>
          <w:szCs w:val="24"/>
          <w:lang w:val="en-GB"/>
        </w:rPr>
        <w:t xml:space="preserve">(2), 213-246. </w:t>
      </w:r>
      <w:hyperlink r:id="rId96" w:history="1">
        <w:r w:rsidR="00515C1D" w:rsidRPr="00C77492">
          <w:rPr>
            <w:rStyle w:val="Hyperlink"/>
            <w:b w:val="0"/>
            <w:bCs w:val="0"/>
            <w:sz w:val="24"/>
            <w:szCs w:val="24"/>
            <w:lang w:val="en-GB"/>
          </w:rPr>
          <w:t>https://doi.org/10.1080/20430795.2020.1735219</w:t>
        </w:r>
      </w:hyperlink>
      <w:r w:rsidR="009919F5">
        <w:rPr>
          <w:rStyle w:val="Hyperlink"/>
          <w:b w:val="0"/>
          <w:bCs w:val="0"/>
          <w:sz w:val="24"/>
          <w:szCs w:val="24"/>
          <w:lang w:val="en-GB"/>
        </w:rPr>
        <w:t>.</w:t>
      </w:r>
    </w:p>
    <w:p w14:paraId="267CED93" w14:textId="7387F1B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Shahab, Y., Ntim, C. G., Chen, Y., Ullah, F., Li, H. X., &amp; Ye, Z. (2020). Chief executive officer attributes, sustainable performance, environmental performance, and environmental reporting: New insights from upper echelons perspective. </w:t>
      </w:r>
      <w:r w:rsidRPr="00DE5503">
        <w:rPr>
          <w:b w:val="0"/>
          <w:bCs w:val="0"/>
          <w:i/>
          <w:sz w:val="24"/>
          <w:szCs w:val="24"/>
          <w:lang w:val="en-GB"/>
        </w:rPr>
        <w:t>Business Strategy and the Environment, 29</w:t>
      </w:r>
      <w:r w:rsidRPr="004C0994">
        <w:rPr>
          <w:b w:val="0"/>
          <w:bCs w:val="0"/>
          <w:sz w:val="24"/>
          <w:szCs w:val="24"/>
          <w:lang w:val="en-GB"/>
        </w:rPr>
        <w:t xml:space="preserve">(1), 1-16. </w:t>
      </w:r>
      <w:hyperlink r:id="rId97" w:history="1">
        <w:r w:rsidR="00515C1D" w:rsidRPr="00C77492">
          <w:rPr>
            <w:rStyle w:val="Hyperlink"/>
            <w:b w:val="0"/>
            <w:bCs w:val="0"/>
            <w:sz w:val="24"/>
            <w:szCs w:val="24"/>
            <w:lang w:val="en-GB"/>
          </w:rPr>
          <w:t>https://doi.org/10.1002/bse.2345</w:t>
        </w:r>
      </w:hyperlink>
      <w:r w:rsidR="009919F5">
        <w:rPr>
          <w:rStyle w:val="Hyperlink"/>
          <w:b w:val="0"/>
          <w:bCs w:val="0"/>
          <w:sz w:val="24"/>
          <w:szCs w:val="24"/>
          <w:lang w:val="en-GB"/>
        </w:rPr>
        <w:t>.</w:t>
      </w:r>
    </w:p>
    <w:p w14:paraId="531C683E" w14:textId="268FBE65" w:rsidR="00190E10" w:rsidRPr="009C3DAA" w:rsidRDefault="00190E10" w:rsidP="00190E10">
      <w:pPr>
        <w:pStyle w:val="Heading1"/>
        <w:spacing w:before="0" w:beforeAutospacing="0" w:after="0" w:afterAutospacing="0" w:line="276" w:lineRule="auto"/>
        <w:ind w:left="720" w:hanging="720"/>
        <w:rPr>
          <w:b w:val="0"/>
          <w:bCs w:val="0"/>
          <w:sz w:val="24"/>
          <w:szCs w:val="24"/>
        </w:rPr>
      </w:pPr>
      <w:r w:rsidRPr="009C3DAA">
        <w:rPr>
          <w:b w:val="0"/>
          <w:bCs w:val="0"/>
          <w:sz w:val="24"/>
          <w:szCs w:val="24"/>
          <w:lang w:eastAsia="zh-TW"/>
        </w:rPr>
        <w:t xml:space="preserve">Shahab, Y., Ntim, C.G., &amp; Ullah, F. (2019). </w:t>
      </w:r>
      <w:r w:rsidRPr="009C3DAA">
        <w:rPr>
          <w:b w:val="0"/>
          <w:bCs w:val="0"/>
          <w:sz w:val="24"/>
          <w:szCs w:val="24"/>
        </w:rPr>
        <w:t>The brighter side of being socially responsible: CSR ratings and financial distress among Chinese state and non-</w:t>
      </w:r>
      <w:proofErr w:type="gramStart"/>
      <w:r w:rsidRPr="009C3DAA">
        <w:rPr>
          <w:b w:val="0"/>
          <w:bCs w:val="0"/>
          <w:sz w:val="24"/>
          <w:szCs w:val="24"/>
        </w:rPr>
        <w:t>state owned</w:t>
      </w:r>
      <w:proofErr w:type="gramEnd"/>
      <w:r w:rsidRPr="009C3DAA">
        <w:rPr>
          <w:b w:val="0"/>
          <w:bCs w:val="0"/>
          <w:sz w:val="24"/>
          <w:szCs w:val="24"/>
        </w:rPr>
        <w:t xml:space="preserve"> firms. </w:t>
      </w:r>
      <w:r w:rsidRPr="009C3DAA">
        <w:rPr>
          <w:b w:val="0"/>
          <w:bCs w:val="0"/>
          <w:i/>
          <w:iCs/>
          <w:sz w:val="24"/>
          <w:szCs w:val="24"/>
        </w:rPr>
        <w:t>Applied Economics Letters</w:t>
      </w:r>
      <w:r w:rsidRPr="009C3DAA">
        <w:rPr>
          <w:b w:val="0"/>
          <w:bCs w:val="0"/>
          <w:sz w:val="24"/>
          <w:szCs w:val="24"/>
          <w:lang w:val="en"/>
        </w:rPr>
        <w:t xml:space="preserve">, </w:t>
      </w:r>
      <w:r w:rsidRPr="009C3DAA">
        <w:rPr>
          <w:b w:val="0"/>
          <w:bCs w:val="0"/>
          <w:sz w:val="24"/>
          <w:szCs w:val="24"/>
        </w:rPr>
        <w:t xml:space="preserve">26(3), 180-186. </w:t>
      </w:r>
      <w:hyperlink r:id="rId98" w:history="1">
        <w:r w:rsidRPr="009C3DAA">
          <w:rPr>
            <w:rStyle w:val="Hyperlink"/>
            <w:b w:val="0"/>
            <w:bCs w:val="0"/>
            <w:sz w:val="24"/>
            <w:szCs w:val="24"/>
          </w:rPr>
          <w:t>https://doi.org/10.1080/13504851.2018.1450480</w:t>
        </w:r>
      </w:hyperlink>
      <w:r w:rsidR="009919F5">
        <w:rPr>
          <w:rStyle w:val="Hyperlink"/>
          <w:b w:val="0"/>
          <w:bCs w:val="0"/>
          <w:sz w:val="24"/>
          <w:szCs w:val="24"/>
        </w:rPr>
        <w:t>.</w:t>
      </w:r>
    </w:p>
    <w:p w14:paraId="670972CB" w14:textId="7F60259C"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Shahab, Y., Ntim, C.G., </w:t>
      </w:r>
      <w:proofErr w:type="spellStart"/>
      <w:r w:rsidRPr="004C0994">
        <w:rPr>
          <w:b w:val="0"/>
          <w:bCs w:val="0"/>
          <w:sz w:val="24"/>
          <w:szCs w:val="24"/>
          <w:lang w:val="en-GB"/>
        </w:rPr>
        <w:t>Chengang</w:t>
      </w:r>
      <w:proofErr w:type="spellEnd"/>
      <w:r w:rsidRPr="004C0994">
        <w:rPr>
          <w:b w:val="0"/>
          <w:bCs w:val="0"/>
          <w:sz w:val="24"/>
          <w:szCs w:val="24"/>
          <w:lang w:val="en-GB"/>
        </w:rPr>
        <w:t xml:space="preserve">, Y., Ullah, F., &amp; Fosu, S. (2018). Environmental policy, environmental performance and financial distress in China: Do top management team </w:t>
      </w:r>
      <w:r w:rsidRPr="004C0994">
        <w:rPr>
          <w:b w:val="0"/>
          <w:bCs w:val="0"/>
          <w:sz w:val="24"/>
          <w:szCs w:val="24"/>
          <w:lang w:val="en-GB"/>
        </w:rPr>
        <w:lastRenderedPageBreak/>
        <w:t xml:space="preserve">characteristics matter? </w:t>
      </w:r>
      <w:r w:rsidRPr="00DE5503">
        <w:rPr>
          <w:b w:val="0"/>
          <w:bCs w:val="0"/>
          <w:i/>
          <w:sz w:val="24"/>
          <w:szCs w:val="24"/>
          <w:lang w:val="en-GB"/>
        </w:rPr>
        <w:t>Business Strategy and the Environment, 27</w:t>
      </w:r>
      <w:r w:rsidR="00DE5503" w:rsidRPr="00DE5503">
        <w:rPr>
          <w:b w:val="0"/>
          <w:bCs w:val="0"/>
          <w:sz w:val="24"/>
          <w:szCs w:val="24"/>
          <w:lang w:val="en-GB"/>
        </w:rPr>
        <w:t>(8)</w:t>
      </w:r>
      <w:r w:rsidRPr="004C0994">
        <w:rPr>
          <w:b w:val="0"/>
          <w:bCs w:val="0"/>
          <w:sz w:val="24"/>
          <w:szCs w:val="24"/>
          <w:lang w:val="en-GB"/>
        </w:rPr>
        <w:t xml:space="preserve">, 1635-1652. </w:t>
      </w:r>
      <w:hyperlink r:id="rId99" w:history="1">
        <w:r w:rsidR="00515C1D" w:rsidRPr="00C77492">
          <w:rPr>
            <w:rStyle w:val="Hyperlink"/>
            <w:b w:val="0"/>
            <w:bCs w:val="0"/>
            <w:sz w:val="24"/>
            <w:szCs w:val="24"/>
            <w:lang w:val="en-GB"/>
          </w:rPr>
          <w:t>https://doi.org/10.1002/bse.2229</w:t>
        </w:r>
      </w:hyperlink>
      <w:r w:rsidR="009919F5">
        <w:rPr>
          <w:rStyle w:val="Hyperlink"/>
          <w:b w:val="0"/>
          <w:bCs w:val="0"/>
          <w:sz w:val="24"/>
          <w:szCs w:val="24"/>
          <w:lang w:val="en-GB"/>
        </w:rPr>
        <w:t>.</w:t>
      </w:r>
    </w:p>
    <w:p w14:paraId="31787850" w14:textId="77777777" w:rsidR="00190E10" w:rsidRPr="009C3DAA" w:rsidRDefault="00190E10" w:rsidP="00190E10">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Shen, F., Ma, Y., Wang, R., Pan, N., &amp; Meng, Z. (2019). Does environmental performance affect financial performance? Evidence from Chinese listed companies in heavily polluting industries. </w:t>
      </w:r>
      <w:r w:rsidRPr="009C3DAA">
        <w:rPr>
          <w:b w:val="0"/>
          <w:i/>
          <w:iCs/>
          <w:color w:val="222222"/>
          <w:sz w:val="24"/>
          <w:szCs w:val="24"/>
          <w:shd w:val="clear" w:color="auto" w:fill="FFFFFF"/>
        </w:rPr>
        <w:t>Quality &amp; Quantity</w:t>
      </w:r>
      <w:r w:rsidRPr="009C3DAA">
        <w:rPr>
          <w:b w:val="0"/>
          <w:color w:val="222222"/>
          <w:sz w:val="24"/>
          <w:szCs w:val="24"/>
          <w:shd w:val="clear" w:color="auto" w:fill="FFFFFF"/>
        </w:rPr>
        <w:t>, </w:t>
      </w:r>
      <w:r w:rsidRPr="009C3DAA">
        <w:rPr>
          <w:b w:val="0"/>
          <w:i/>
          <w:iCs/>
          <w:color w:val="222222"/>
          <w:sz w:val="24"/>
          <w:szCs w:val="24"/>
          <w:shd w:val="clear" w:color="auto" w:fill="FFFFFF"/>
        </w:rPr>
        <w:t>53</w:t>
      </w:r>
      <w:r w:rsidRPr="009C3DAA">
        <w:rPr>
          <w:b w:val="0"/>
          <w:color w:val="222222"/>
          <w:sz w:val="24"/>
          <w:szCs w:val="24"/>
          <w:shd w:val="clear" w:color="auto" w:fill="FFFFFF"/>
        </w:rPr>
        <w:t>(4), 1941-1958.</w:t>
      </w:r>
    </w:p>
    <w:p w14:paraId="75AC54D3" w14:textId="4E1E66F2" w:rsidR="00190E10" w:rsidRPr="009C3DAA" w:rsidRDefault="00306005" w:rsidP="00190E10">
      <w:pPr>
        <w:pStyle w:val="Heading1"/>
        <w:spacing w:before="0" w:beforeAutospacing="0" w:after="0" w:afterAutospacing="0" w:line="276" w:lineRule="auto"/>
        <w:ind w:left="720"/>
        <w:jc w:val="both"/>
        <w:rPr>
          <w:b w:val="0"/>
          <w:color w:val="222222"/>
          <w:sz w:val="24"/>
          <w:szCs w:val="24"/>
          <w:shd w:val="clear" w:color="auto" w:fill="FFFFFF"/>
        </w:rPr>
      </w:pPr>
      <w:hyperlink r:id="rId100" w:history="1">
        <w:r w:rsidR="00190E10" w:rsidRPr="009C3DAA">
          <w:rPr>
            <w:rStyle w:val="Hyperlink"/>
            <w:rFonts w:eastAsiaTheme="majorEastAsia"/>
            <w:b w:val="0"/>
            <w:sz w:val="24"/>
            <w:szCs w:val="24"/>
            <w:shd w:val="clear" w:color="auto" w:fill="FFFFFF"/>
          </w:rPr>
          <w:t>https://doi.org/10.1007/s11135-019-00849-x</w:t>
        </w:r>
      </w:hyperlink>
      <w:r w:rsidR="009919F5">
        <w:rPr>
          <w:rStyle w:val="Hyperlink"/>
          <w:rFonts w:eastAsiaTheme="majorEastAsia"/>
          <w:b w:val="0"/>
          <w:sz w:val="24"/>
          <w:szCs w:val="24"/>
          <w:shd w:val="clear" w:color="auto" w:fill="FFFFFF"/>
        </w:rPr>
        <w:t>.</w:t>
      </w:r>
    </w:p>
    <w:p w14:paraId="55E9E56D" w14:textId="01C3C30C"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Song, M. L., Fisher, R., Wang, J. L., &amp; Cui, L. B. (2018). Environmental performance evaluation with big data: Theories and methods. </w:t>
      </w:r>
      <w:r w:rsidRPr="00DE5503">
        <w:rPr>
          <w:b w:val="0"/>
          <w:bCs w:val="0"/>
          <w:i/>
          <w:sz w:val="24"/>
          <w:szCs w:val="24"/>
          <w:lang w:val="en-GB"/>
        </w:rPr>
        <w:t>Annals of Operations Research, 270</w:t>
      </w:r>
      <w:r w:rsidRPr="004C0994">
        <w:rPr>
          <w:b w:val="0"/>
          <w:bCs w:val="0"/>
          <w:sz w:val="24"/>
          <w:szCs w:val="24"/>
          <w:lang w:val="en-GB"/>
        </w:rPr>
        <w:t xml:space="preserve">(1-2), 459-472. </w:t>
      </w:r>
      <w:hyperlink r:id="rId101" w:history="1">
        <w:r w:rsidR="00515C1D" w:rsidRPr="00C77492">
          <w:rPr>
            <w:rStyle w:val="Hyperlink"/>
            <w:b w:val="0"/>
            <w:bCs w:val="0"/>
            <w:sz w:val="24"/>
            <w:szCs w:val="24"/>
            <w:lang w:val="en-GB"/>
          </w:rPr>
          <w:t>https://doi.org/10.1007/s10479-016-2158-8</w:t>
        </w:r>
      </w:hyperlink>
      <w:r w:rsidR="009919F5">
        <w:rPr>
          <w:rStyle w:val="Hyperlink"/>
          <w:b w:val="0"/>
          <w:bCs w:val="0"/>
          <w:sz w:val="24"/>
          <w:szCs w:val="24"/>
          <w:lang w:val="en-GB"/>
        </w:rPr>
        <w:t>.</w:t>
      </w:r>
    </w:p>
    <w:p w14:paraId="091377F8" w14:textId="0828013A"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Soobaroyen, T., &amp; Ntim C.G. (2013). Social and environmental accounting as symbolic and substantive means of legitimation: The case of HIV/AIDS reporting in South Africa. </w:t>
      </w:r>
      <w:r w:rsidRPr="00DE5503">
        <w:rPr>
          <w:b w:val="0"/>
          <w:bCs w:val="0"/>
          <w:i/>
          <w:sz w:val="24"/>
          <w:szCs w:val="24"/>
          <w:lang w:val="en-GB"/>
        </w:rPr>
        <w:t>Accounting Forum, 37</w:t>
      </w:r>
      <w:r w:rsidRPr="004C0994">
        <w:rPr>
          <w:b w:val="0"/>
          <w:bCs w:val="0"/>
          <w:sz w:val="24"/>
          <w:szCs w:val="24"/>
          <w:lang w:val="en-GB"/>
        </w:rPr>
        <w:t xml:space="preserve">(2), 92-109. </w:t>
      </w:r>
      <w:hyperlink r:id="rId102" w:history="1">
        <w:r w:rsidR="00515C1D" w:rsidRPr="00C77492">
          <w:rPr>
            <w:rStyle w:val="Hyperlink"/>
            <w:b w:val="0"/>
            <w:bCs w:val="0"/>
            <w:sz w:val="24"/>
            <w:szCs w:val="24"/>
            <w:lang w:val="en-GB"/>
          </w:rPr>
          <w:t>https://doi.org/10.1016/j.accfor.2013.04.002</w:t>
        </w:r>
      </w:hyperlink>
      <w:r w:rsidR="009919F5">
        <w:rPr>
          <w:rStyle w:val="Hyperlink"/>
          <w:b w:val="0"/>
          <w:bCs w:val="0"/>
          <w:sz w:val="24"/>
          <w:szCs w:val="24"/>
          <w:lang w:val="en-GB"/>
        </w:rPr>
        <w:t>.</w:t>
      </w:r>
    </w:p>
    <w:p w14:paraId="4AEE11C0" w14:textId="7740B33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Stanwick, P. A., &amp; Stanwick, S. D. (1998). The relationship between corporate social performance, and organizational size, financial performance, and environmental performance: An empirical examination. </w:t>
      </w:r>
      <w:r w:rsidRPr="00DE5503">
        <w:rPr>
          <w:b w:val="0"/>
          <w:bCs w:val="0"/>
          <w:i/>
          <w:sz w:val="24"/>
          <w:szCs w:val="24"/>
          <w:lang w:val="en-GB"/>
        </w:rPr>
        <w:t>Journal of Business Ethics, 17</w:t>
      </w:r>
      <w:r w:rsidRPr="004C0994">
        <w:rPr>
          <w:b w:val="0"/>
          <w:bCs w:val="0"/>
          <w:sz w:val="24"/>
          <w:szCs w:val="24"/>
          <w:lang w:val="en-GB"/>
        </w:rPr>
        <w:t xml:space="preserve">(2), 195-204. </w:t>
      </w:r>
      <w:hyperlink r:id="rId103" w:history="1">
        <w:r w:rsidR="00515C1D" w:rsidRPr="00C77492">
          <w:rPr>
            <w:rStyle w:val="Hyperlink"/>
            <w:b w:val="0"/>
            <w:bCs w:val="0"/>
            <w:sz w:val="24"/>
            <w:szCs w:val="24"/>
            <w:lang w:val="en-GB"/>
          </w:rPr>
          <w:t>https://doi.org/10.1023/A:1005784421547</w:t>
        </w:r>
      </w:hyperlink>
      <w:r w:rsidR="009919F5">
        <w:rPr>
          <w:rStyle w:val="Hyperlink"/>
          <w:b w:val="0"/>
          <w:bCs w:val="0"/>
          <w:sz w:val="24"/>
          <w:szCs w:val="24"/>
          <w:lang w:val="en-GB"/>
        </w:rPr>
        <w:t>.</w:t>
      </w:r>
    </w:p>
    <w:p w14:paraId="2A2BD67B" w14:textId="64CBBDE4" w:rsidR="004C0994" w:rsidRP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Stock, J. H., &amp; Watson, M. M. (2011). </w:t>
      </w:r>
      <w:r w:rsidRPr="00DE5503">
        <w:rPr>
          <w:b w:val="0"/>
          <w:bCs w:val="0"/>
          <w:i/>
          <w:sz w:val="24"/>
          <w:szCs w:val="24"/>
          <w:lang w:val="en-GB"/>
        </w:rPr>
        <w:t>Introduction to Econometrics</w:t>
      </w:r>
      <w:r w:rsidRPr="004C0994">
        <w:rPr>
          <w:b w:val="0"/>
          <w:bCs w:val="0"/>
          <w:sz w:val="24"/>
          <w:szCs w:val="24"/>
          <w:lang w:val="en-GB"/>
        </w:rPr>
        <w:t xml:space="preserve">. 3rd international edition. Addison-Wesley: </w:t>
      </w:r>
      <w:proofErr w:type="spellStart"/>
      <w:r w:rsidRPr="004C0994">
        <w:rPr>
          <w:b w:val="0"/>
          <w:bCs w:val="0"/>
          <w:sz w:val="24"/>
          <w:szCs w:val="24"/>
          <w:lang w:val="en-GB"/>
        </w:rPr>
        <w:t>Bostaon</w:t>
      </w:r>
      <w:proofErr w:type="spellEnd"/>
      <w:r w:rsidRPr="004C0994">
        <w:rPr>
          <w:b w:val="0"/>
          <w:bCs w:val="0"/>
          <w:sz w:val="24"/>
          <w:szCs w:val="24"/>
          <w:lang w:val="en-GB"/>
        </w:rPr>
        <w:t>, MA, USA</w:t>
      </w:r>
      <w:r w:rsidR="009919F5">
        <w:rPr>
          <w:b w:val="0"/>
          <w:bCs w:val="0"/>
          <w:sz w:val="24"/>
          <w:szCs w:val="24"/>
          <w:lang w:val="en-GB"/>
        </w:rPr>
        <w:t>.</w:t>
      </w:r>
    </w:p>
    <w:p w14:paraId="19DD975E" w14:textId="77777777" w:rsidR="00190E10" w:rsidRPr="009C3DAA" w:rsidRDefault="00190E10" w:rsidP="00190E10">
      <w:pPr>
        <w:pStyle w:val="Heading1"/>
        <w:spacing w:before="0" w:beforeAutospacing="0" w:after="0" w:afterAutospacing="0" w:line="276" w:lineRule="auto"/>
        <w:ind w:left="720" w:hanging="720"/>
        <w:jc w:val="both"/>
        <w:rPr>
          <w:b w:val="0"/>
          <w:bCs w:val="0"/>
          <w:sz w:val="24"/>
          <w:szCs w:val="24"/>
          <w:shd w:val="clear" w:color="auto" w:fill="FFFFFF"/>
        </w:rPr>
      </w:pPr>
      <w:proofErr w:type="spellStart"/>
      <w:r w:rsidRPr="009C3DAA">
        <w:rPr>
          <w:b w:val="0"/>
          <w:bCs w:val="0"/>
          <w:sz w:val="24"/>
          <w:szCs w:val="24"/>
          <w:shd w:val="clear" w:color="auto" w:fill="FFFFFF"/>
        </w:rPr>
        <w:t>Sueyoshi</w:t>
      </w:r>
      <w:proofErr w:type="spellEnd"/>
      <w:r w:rsidRPr="009C3DAA">
        <w:rPr>
          <w:b w:val="0"/>
          <w:bCs w:val="0"/>
          <w:sz w:val="24"/>
          <w:szCs w:val="24"/>
          <w:shd w:val="clear" w:color="auto" w:fill="FFFFFF"/>
        </w:rPr>
        <w:t xml:space="preserve">, T., &amp; </w:t>
      </w:r>
      <w:proofErr w:type="spellStart"/>
      <w:r w:rsidRPr="009C3DAA">
        <w:rPr>
          <w:b w:val="0"/>
          <w:bCs w:val="0"/>
          <w:sz w:val="24"/>
          <w:szCs w:val="24"/>
          <w:shd w:val="clear" w:color="auto" w:fill="FFFFFF"/>
        </w:rPr>
        <w:t>Goto</w:t>
      </w:r>
      <w:proofErr w:type="spellEnd"/>
      <w:r w:rsidRPr="009C3DAA">
        <w:rPr>
          <w:b w:val="0"/>
          <w:bCs w:val="0"/>
          <w:sz w:val="24"/>
          <w:szCs w:val="24"/>
          <w:shd w:val="clear" w:color="auto" w:fill="FFFFFF"/>
        </w:rPr>
        <w:t>, M. (2010). Measurement of a linkage among environmental, operational, and financial performance in Japanese manufacturing firms: A use of Data Envelopment Analysis with strong complementary slackness condition. </w:t>
      </w:r>
      <w:r w:rsidRPr="009C3DAA">
        <w:rPr>
          <w:b w:val="0"/>
          <w:bCs w:val="0"/>
          <w:i/>
          <w:iCs/>
          <w:sz w:val="24"/>
          <w:szCs w:val="24"/>
          <w:shd w:val="clear" w:color="auto" w:fill="FFFFFF"/>
        </w:rPr>
        <w:t>European Journal of Operational Research</w:t>
      </w:r>
      <w:r w:rsidRPr="009C3DAA">
        <w:rPr>
          <w:b w:val="0"/>
          <w:bCs w:val="0"/>
          <w:sz w:val="24"/>
          <w:szCs w:val="24"/>
          <w:shd w:val="clear" w:color="auto" w:fill="FFFFFF"/>
        </w:rPr>
        <w:t>, </w:t>
      </w:r>
      <w:r w:rsidRPr="009C3DAA">
        <w:rPr>
          <w:b w:val="0"/>
          <w:bCs w:val="0"/>
          <w:i/>
          <w:iCs/>
          <w:sz w:val="24"/>
          <w:szCs w:val="24"/>
          <w:shd w:val="clear" w:color="auto" w:fill="FFFFFF"/>
        </w:rPr>
        <w:t>207</w:t>
      </w:r>
      <w:r w:rsidRPr="009C3DAA">
        <w:rPr>
          <w:b w:val="0"/>
          <w:bCs w:val="0"/>
          <w:sz w:val="24"/>
          <w:szCs w:val="24"/>
          <w:shd w:val="clear" w:color="auto" w:fill="FFFFFF"/>
        </w:rPr>
        <w:t>(3), 1742-1753.</w:t>
      </w:r>
    </w:p>
    <w:p w14:paraId="6504B987" w14:textId="27F7B447" w:rsidR="00190E10" w:rsidRPr="009C3DAA" w:rsidRDefault="00306005" w:rsidP="00190E10">
      <w:pPr>
        <w:pStyle w:val="Heading1"/>
        <w:spacing w:before="0" w:beforeAutospacing="0" w:after="0" w:afterAutospacing="0" w:line="276" w:lineRule="auto"/>
        <w:ind w:left="720"/>
        <w:jc w:val="both"/>
        <w:rPr>
          <w:b w:val="0"/>
          <w:bCs w:val="0"/>
          <w:sz w:val="24"/>
          <w:szCs w:val="24"/>
          <w:shd w:val="clear" w:color="auto" w:fill="FFFFFF"/>
        </w:rPr>
      </w:pPr>
      <w:hyperlink r:id="rId104" w:history="1">
        <w:r w:rsidR="00190E10" w:rsidRPr="009C3DAA">
          <w:rPr>
            <w:rStyle w:val="Hyperlink"/>
            <w:b w:val="0"/>
            <w:bCs w:val="0"/>
            <w:sz w:val="24"/>
            <w:szCs w:val="24"/>
            <w:shd w:val="clear" w:color="auto" w:fill="FFFFFF"/>
          </w:rPr>
          <w:t>https://doi.org/10.1016/j.ejor.2010.07.024</w:t>
        </w:r>
      </w:hyperlink>
      <w:r w:rsidR="009919F5">
        <w:rPr>
          <w:rStyle w:val="Hyperlink"/>
          <w:b w:val="0"/>
          <w:bCs w:val="0"/>
          <w:sz w:val="24"/>
          <w:szCs w:val="24"/>
          <w:shd w:val="clear" w:color="auto" w:fill="FFFFFF"/>
        </w:rPr>
        <w:t>.</w:t>
      </w:r>
    </w:p>
    <w:p w14:paraId="3C3B4400" w14:textId="5B7B65A8"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Surroca</w:t>
      </w:r>
      <w:proofErr w:type="spellEnd"/>
      <w:r w:rsidRPr="004C0994">
        <w:rPr>
          <w:b w:val="0"/>
          <w:bCs w:val="0"/>
          <w:sz w:val="24"/>
          <w:szCs w:val="24"/>
          <w:lang w:val="en-GB"/>
        </w:rPr>
        <w:t xml:space="preserve">, J., </w:t>
      </w:r>
      <w:proofErr w:type="spellStart"/>
      <w:r w:rsidRPr="004C0994">
        <w:rPr>
          <w:b w:val="0"/>
          <w:bCs w:val="0"/>
          <w:sz w:val="24"/>
          <w:szCs w:val="24"/>
          <w:lang w:val="en-GB"/>
        </w:rPr>
        <w:t>Tribó</w:t>
      </w:r>
      <w:proofErr w:type="spellEnd"/>
      <w:r w:rsidRPr="004C0994">
        <w:rPr>
          <w:b w:val="0"/>
          <w:bCs w:val="0"/>
          <w:sz w:val="24"/>
          <w:szCs w:val="24"/>
          <w:lang w:val="en-GB"/>
        </w:rPr>
        <w:t xml:space="preserve">, J. A., &amp; </w:t>
      </w:r>
      <w:proofErr w:type="spellStart"/>
      <w:r w:rsidRPr="004C0994">
        <w:rPr>
          <w:b w:val="0"/>
          <w:bCs w:val="0"/>
          <w:sz w:val="24"/>
          <w:szCs w:val="24"/>
          <w:lang w:val="en-GB"/>
        </w:rPr>
        <w:t>Waddock</w:t>
      </w:r>
      <w:proofErr w:type="spellEnd"/>
      <w:r w:rsidRPr="004C0994">
        <w:rPr>
          <w:b w:val="0"/>
          <w:bCs w:val="0"/>
          <w:sz w:val="24"/>
          <w:szCs w:val="24"/>
          <w:lang w:val="en-GB"/>
        </w:rPr>
        <w:t>, S. (2010). Corporate responsibility and financial performance: The role of intangible resources. </w:t>
      </w:r>
      <w:r w:rsidRPr="00DE5503">
        <w:rPr>
          <w:b w:val="0"/>
          <w:bCs w:val="0"/>
          <w:i/>
          <w:sz w:val="24"/>
          <w:szCs w:val="24"/>
          <w:lang w:val="en-GB"/>
        </w:rPr>
        <w:t>Strategic Management Journal, 31</w:t>
      </w:r>
      <w:r w:rsidRPr="004C0994">
        <w:rPr>
          <w:b w:val="0"/>
          <w:bCs w:val="0"/>
          <w:sz w:val="24"/>
          <w:szCs w:val="24"/>
          <w:lang w:val="en-GB"/>
        </w:rPr>
        <w:t xml:space="preserve">(5), 463-490. </w:t>
      </w:r>
      <w:hyperlink r:id="rId105" w:history="1">
        <w:r w:rsidR="00515C1D" w:rsidRPr="00C77492">
          <w:rPr>
            <w:rStyle w:val="Hyperlink"/>
            <w:b w:val="0"/>
            <w:bCs w:val="0"/>
            <w:sz w:val="24"/>
            <w:szCs w:val="24"/>
            <w:lang w:val="en-GB"/>
          </w:rPr>
          <w:t>https://doi.org/10.1002/smj.820</w:t>
        </w:r>
      </w:hyperlink>
      <w:r w:rsidR="009919F5">
        <w:rPr>
          <w:rStyle w:val="Hyperlink"/>
          <w:b w:val="0"/>
          <w:bCs w:val="0"/>
          <w:sz w:val="24"/>
          <w:szCs w:val="24"/>
          <w:lang w:val="en-GB"/>
        </w:rPr>
        <w:t>.</w:t>
      </w:r>
    </w:p>
    <w:p w14:paraId="48AC8D64" w14:textId="7C04B407"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Tadros</w:t>
      </w:r>
      <w:proofErr w:type="spellEnd"/>
      <w:r w:rsidRPr="004C0994">
        <w:rPr>
          <w:b w:val="0"/>
          <w:bCs w:val="0"/>
          <w:sz w:val="24"/>
          <w:szCs w:val="24"/>
          <w:lang w:val="en-GB"/>
        </w:rPr>
        <w:t xml:space="preserve">, H., &amp; </w:t>
      </w:r>
      <w:proofErr w:type="spellStart"/>
      <w:r w:rsidRPr="004C0994">
        <w:rPr>
          <w:b w:val="0"/>
          <w:bCs w:val="0"/>
          <w:sz w:val="24"/>
          <w:szCs w:val="24"/>
          <w:lang w:val="en-GB"/>
        </w:rPr>
        <w:t>Magnan</w:t>
      </w:r>
      <w:proofErr w:type="spellEnd"/>
      <w:r w:rsidRPr="004C0994">
        <w:rPr>
          <w:b w:val="0"/>
          <w:bCs w:val="0"/>
          <w:sz w:val="24"/>
          <w:szCs w:val="24"/>
          <w:lang w:val="en-GB"/>
        </w:rPr>
        <w:t xml:space="preserve">, M. (2019). How does environmental performance map into environmental disclosure? A look at underlying economic incentives and legitimacy aims. Sustainability Accounting, </w:t>
      </w:r>
      <w:r w:rsidRPr="00DE5503">
        <w:rPr>
          <w:b w:val="0"/>
          <w:bCs w:val="0"/>
          <w:i/>
          <w:sz w:val="24"/>
          <w:szCs w:val="24"/>
          <w:lang w:val="en-GB"/>
        </w:rPr>
        <w:t>Management and Policy Journal, 10</w:t>
      </w:r>
      <w:r w:rsidRPr="004C0994">
        <w:rPr>
          <w:b w:val="0"/>
          <w:bCs w:val="0"/>
          <w:sz w:val="24"/>
          <w:szCs w:val="24"/>
          <w:lang w:val="en-GB"/>
        </w:rPr>
        <w:t xml:space="preserve">(1), 62-96. </w:t>
      </w:r>
      <w:hyperlink r:id="rId106" w:history="1">
        <w:r w:rsidR="00515C1D" w:rsidRPr="00C77492">
          <w:rPr>
            <w:rStyle w:val="Hyperlink"/>
            <w:b w:val="0"/>
            <w:bCs w:val="0"/>
            <w:sz w:val="24"/>
            <w:szCs w:val="24"/>
            <w:lang w:val="en-GB"/>
          </w:rPr>
          <w:t>https://doi.org/10.1108/SAMPJ-05-2018-0125</w:t>
        </w:r>
      </w:hyperlink>
      <w:r w:rsidR="009919F5">
        <w:rPr>
          <w:rStyle w:val="Hyperlink"/>
          <w:b w:val="0"/>
          <w:bCs w:val="0"/>
          <w:sz w:val="24"/>
          <w:szCs w:val="24"/>
          <w:lang w:val="en-GB"/>
        </w:rPr>
        <w:t>.</w:t>
      </w:r>
    </w:p>
    <w:p w14:paraId="1EB9038E" w14:textId="113D697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Testa, F., </w:t>
      </w:r>
      <w:proofErr w:type="spellStart"/>
      <w:r w:rsidRPr="004C0994">
        <w:rPr>
          <w:b w:val="0"/>
          <w:bCs w:val="0"/>
          <w:sz w:val="24"/>
          <w:szCs w:val="24"/>
          <w:lang w:val="en-GB"/>
        </w:rPr>
        <w:t>Iraldo</w:t>
      </w:r>
      <w:proofErr w:type="spellEnd"/>
      <w:r w:rsidRPr="004C0994">
        <w:rPr>
          <w:b w:val="0"/>
          <w:bCs w:val="0"/>
          <w:sz w:val="24"/>
          <w:szCs w:val="24"/>
          <w:lang w:val="en-GB"/>
        </w:rPr>
        <w:t xml:space="preserve">, F., &amp; </w:t>
      </w:r>
      <w:proofErr w:type="spellStart"/>
      <w:r w:rsidRPr="004C0994">
        <w:rPr>
          <w:b w:val="0"/>
          <w:bCs w:val="0"/>
          <w:sz w:val="24"/>
          <w:szCs w:val="24"/>
          <w:lang w:val="en-GB"/>
        </w:rPr>
        <w:t>Daddi</w:t>
      </w:r>
      <w:proofErr w:type="spellEnd"/>
      <w:r w:rsidRPr="004C0994">
        <w:rPr>
          <w:b w:val="0"/>
          <w:bCs w:val="0"/>
          <w:sz w:val="24"/>
          <w:szCs w:val="24"/>
          <w:lang w:val="en-GB"/>
        </w:rPr>
        <w:t xml:space="preserve">, T. (2018). The effectiveness of EMAS as a management tool: A key role for the internalization of environmental practices. </w:t>
      </w:r>
      <w:r w:rsidRPr="00DE5503">
        <w:rPr>
          <w:b w:val="0"/>
          <w:bCs w:val="0"/>
          <w:i/>
          <w:sz w:val="24"/>
          <w:szCs w:val="24"/>
          <w:lang w:val="en-GB"/>
        </w:rPr>
        <w:t>Organization &amp; Environment, 31</w:t>
      </w:r>
      <w:r w:rsidRPr="004C0994">
        <w:rPr>
          <w:b w:val="0"/>
          <w:bCs w:val="0"/>
          <w:sz w:val="24"/>
          <w:szCs w:val="24"/>
          <w:lang w:val="en-GB"/>
        </w:rPr>
        <w:t xml:space="preserve">(1), 48-69. </w:t>
      </w:r>
      <w:hyperlink r:id="rId107" w:history="1">
        <w:r w:rsidR="00515C1D" w:rsidRPr="00C77492">
          <w:rPr>
            <w:rStyle w:val="Hyperlink"/>
            <w:b w:val="0"/>
            <w:bCs w:val="0"/>
            <w:sz w:val="24"/>
            <w:szCs w:val="24"/>
            <w:lang w:val="en-GB"/>
          </w:rPr>
          <w:t>https://doi.org/10.1177%2F1086026616687609</w:t>
        </w:r>
      </w:hyperlink>
      <w:r w:rsidR="009919F5">
        <w:rPr>
          <w:rStyle w:val="Hyperlink"/>
          <w:b w:val="0"/>
          <w:bCs w:val="0"/>
          <w:sz w:val="24"/>
          <w:szCs w:val="24"/>
          <w:lang w:val="en-GB"/>
        </w:rPr>
        <w:t>.</w:t>
      </w:r>
    </w:p>
    <w:p w14:paraId="3ACA2A57" w14:textId="057648E7" w:rsidR="004C099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proofErr w:type="spellStart"/>
      <w:r w:rsidRPr="004C0994">
        <w:rPr>
          <w:b w:val="0"/>
          <w:bCs w:val="0"/>
          <w:sz w:val="24"/>
          <w:szCs w:val="24"/>
          <w:lang w:val="en-GB"/>
        </w:rPr>
        <w:t>Theyel</w:t>
      </w:r>
      <w:proofErr w:type="spellEnd"/>
      <w:r w:rsidRPr="004C0994">
        <w:rPr>
          <w:b w:val="0"/>
          <w:bCs w:val="0"/>
          <w:sz w:val="24"/>
          <w:szCs w:val="24"/>
          <w:lang w:val="en-GB"/>
        </w:rPr>
        <w:t>, G. (2000). Management practices for environmental innovation and performance. </w:t>
      </w:r>
      <w:r w:rsidRPr="003A4C48">
        <w:rPr>
          <w:b w:val="0"/>
          <w:bCs w:val="0"/>
          <w:i/>
          <w:sz w:val="24"/>
          <w:szCs w:val="24"/>
          <w:lang w:val="en-GB"/>
        </w:rPr>
        <w:t>International Journal of Operations &amp; Production Management, 20</w:t>
      </w:r>
      <w:r w:rsidRPr="004C0994">
        <w:rPr>
          <w:b w:val="0"/>
          <w:bCs w:val="0"/>
          <w:sz w:val="24"/>
          <w:szCs w:val="24"/>
          <w:lang w:val="en-GB"/>
        </w:rPr>
        <w:t xml:space="preserve">(2), 249-266. </w:t>
      </w:r>
      <w:hyperlink r:id="rId108" w:history="1">
        <w:r w:rsidR="00515C1D" w:rsidRPr="00C77492">
          <w:rPr>
            <w:rStyle w:val="Hyperlink"/>
            <w:b w:val="0"/>
            <w:bCs w:val="0"/>
            <w:sz w:val="24"/>
            <w:szCs w:val="24"/>
            <w:lang w:val="en-GB"/>
          </w:rPr>
          <w:t>https://doi.org/10.1108/01443570010304288</w:t>
        </w:r>
      </w:hyperlink>
      <w:r w:rsidR="006E6498">
        <w:rPr>
          <w:rStyle w:val="Hyperlink"/>
          <w:b w:val="0"/>
          <w:bCs w:val="0"/>
          <w:sz w:val="24"/>
          <w:szCs w:val="24"/>
          <w:lang w:val="en-GB"/>
        </w:rPr>
        <w:t>.</w:t>
      </w:r>
    </w:p>
    <w:p w14:paraId="25D78635" w14:textId="182EDABA" w:rsidR="006E6498" w:rsidRPr="006E6498" w:rsidRDefault="006E6498" w:rsidP="00EB0701">
      <w:pPr>
        <w:pStyle w:val="Heading1"/>
        <w:spacing w:before="0" w:beforeAutospacing="0" w:after="0" w:afterAutospacing="0" w:line="276" w:lineRule="auto"/>
        <w:ind w:left="720" w:hanging="720"/>
        <w:jc w:val="both"/>
        <w:rPr>
          <w:b w:val="0"/>
          <w:bCs w:val="0"/>
          <w:sz w:val="24"/>
          <w:szCs w:val="24"/>
          <w:lang w:val="en-GB"/>
        </w:rPr>
      </w:pPr>
      <w:r w:rsidRPr="00C35AEB">
        <w:rPr>
          <w:b w:val="0"/>
          <w:bCs w:val="0"/>
          <w:sz w:val="24"/>
          <w:szCs w:val="24"/>
        </w:rPr>
        <w:t xml:space="preserve">Tran, M., Beddewela, E., </w:t>
      </w:r>
      <w:r>
        <w:rPr>
          <w:b w:val="0"/>
          <w:bCs w:val="0"/>
          <w:sz w:val="24"/>
          <w:szCs w:val="24"/>
        </w:rPr>
        <w:t>&amp;</w:t>
      </w:r>
      <w:r w:rsidRPr="00C35AEB">
        <w:rPr>
          <w:b w:val="0"/>
          <w:bCs w:val="0"/>
          <w:sz w:val="24"/>
          <w:szCs w:val="24"/>
        </w:rPr>
        <w:t xml:space="preserve"> Ntim, C.G. (2020). Governance and </w:t>
      </w:r>
      <w:r>
        <w:rPr>
          <w:b w:val="0"/>
          <w:bCs w:val="0"/>
          <w:sz w:val="24"/>
          <w:szCs w:val="24"/>
        </w:rPr>
        <w:t>s</w:t>
      </w:r>
      <w:r w:rsidRPr="00C35AEB">
        <w:rPr>
          <w:b w:val="0"/>
          <w:bCs w:val="0"/>
          <w:sz w:val="24"/>
          <w:szCs w:val="24"/>
        </w:rPr>
        <w:t>ustainability in Southeast Asia</w:t>
      </w:r>
      <w:r>
        <w:rPr>
          <w:b w:val="0"/>
          <w:bCs w:val="0"/>
          <w:sz w:val="24"/>
          <w:szCs w:val="24"/>
        </w:rPr>
        <w:t>.</w:t>
      </w:r>
      <w:r w:rsidRPr="00C35AEB">
        <w:rPr>
          <w:b w:val="0"/>
          <w:bCs w:val="0"/>
          <w:sz w:val="24"/>
          <w:szCs w:val="24"/>
        </w:rPr>
        <w:t xml:space="preserve"> </w:t>
      </w:r>
      <w:r w:rsidRPr="00C35AEB">
        <w:rPr>
          <w:b w:val="0"/>
          <w:bCs w:val="0"/>
          <w:i/>
          <w:iCs/>
          <w:sz w:val="24"/>
          <w:szCs w:val="24"/>
        </w:rPr>
        <w:t>Accounting Research Journal</w:t>
      </w:r>
      <w:r w:rsidRPr="00C35AEB">
        <w:rPr>
          <w:b w:val="0"/>
          <w:bCs w:val="0"/>
          <w:sz w:val="24"/>
          <w:szCs w:val="24"/>
        </w:rPr>
        <w:t>,</w:t>
      </w:r>
      <w:r>
        <w:rPr>
          <w:b w:val="0"/>
          <w:bCs w:val="0"/>
          <w:sz w:val="24"/>
          <w:szCs w:val="24"/>
        </w:rPr>
        <w:t xml:space="preserve"> Forthcoming.</w:t>
      </w:r>
    </w:p>
    <w:p w14:paraId="5FF908D8" w14:textId="77777777" w:rsidR="002563CF" w:rsidRPr="009C3DAA" w:rsidRDefault="002563CF" w:rsidP="002563CF">
      <w:pPr>
        <w:pStyle w:val="Heading1"/>
        <w:spacing w:before="0" w:beforeAutospacing="0" w:after="0" w:afterAutospacing="0" w:line="276" w:lineRule="auto"/>
        <w:ind w:left="720" w:hanging="720"/>
        <w:jc w:val="both"/>
        <w:rPr>
          <w:b w:val="0"/>
          <w:color w:val="222222"/>
          <w:sz w:val="24"/>
          <w:szCs w:val="24"/>
          <w:shd w:val="clear" w:color="auto" w:fill="FFFFFF"/>
        </w:rPr>
      </w:pPr>
      <w:proofErr w:type="spellStart"/>
      <w:r w:rsidRPr="009C3DAA">
        <w:rPr>
          <w:b w:val="0"/>
          <w:color w:val="222222"/>
          <w:sz w:val="24"/>
          <w:szCs w:val="24"/>
          <w:shd w:val="clear" w:color="auto" w:fill="FFFFFF"/>
        </w:rPr>
        <w:t>Trumpp</w:t>
      </w:r>
      <w:proofErr w:type="spellEnd"/>
      <w:r w:rsidRPr="009C3DAA">
        <w:rPr>
          <w:b w:val="0"/>
          <w:color w:val="222222"/>
          <w:sz w:val="24"/>
          <w:szCs w:val="24"/>
          <w:shd w:val="clear" w:color="auto" w:fill="FFFFFF"/>
        </w:rPr>
        <w:t>, C., &amp; Guenther, T. (2017). Too little or too much? Exploring U-shaped relationships between corporate environmental performance and corporate financial performance. </w:t>
      </w:r>
      <w:r w:rsidRPr="009C3DAA">
        <w:rPr>
          <w:b w:val="0"/>
          <w:i/>
          <w:iCs/>
          <w:color w:val="222222"/>
          <w:sz w:val="24"/>
          <w:szCs w:val="24"/>
          <w:shd w:val="clear" w:color="auto" w:fill="FFFFFF"/>
        </w:rPr>
        <w:t>Business Strategy and the Environment</w:t>
      </w:r>
      <w:r w:rsidRPr="009C3DAA">
        <w:rPr>
          <w:b w:val="0"/>
          <w:color w:val="222222"/>
          <w:sz w:val="24"/>
          <w:szCs w:val="24"/>
          <w:shd w:val="clear" w:color="auto" w:fill="FFFFFF"/>
        </w:rPr>
        <w:t>, </w:t>
      </w:r>
      <w:r w:rsidRPr="009C3DAA">
        <w:rPr>
          <w:b w:val="0"/>
          <w:i/>
          <w:iCs/>
          <w:color w:val="222222"/>
          <w:sz w:val="24"/>
          <w:szCs w:val="24"/>
          <w:shd w:val="clear" w:color="auto" w:fill="FFFFFF"/>
        </w:rPr>
        <w:t>26</w:t>
      </w:r>
      <w:r w:rsidRPr="009C3DAA">
        <w:rPr>
          <w:b w:val="0"/>
          <w:color w:val="222222"/>
          <w:sz w:val="24"/>
          <w:szCs w:val="24"/>
          <w:shd w:val="clear" w:color="auto" w:fill="FFFFFF"/>
        </w:rPr>
        <w:t>(1), 49-68.</w:t>
      </w:r>
    </w:p>
    <w:p w14:paraId="6FD523AD" w14:textId="2DA44024" w:rsidR="002563CF" w:rsidRPr="009C3DAA" w:rsidRDefault="00306005" w:rsidP="002563CF">
      <w:pPr>
        <w:pStyle w:val="Heading1"/>
        <w:spacing w:before="0" w:beforeAutospacing="0" w:after="0" w:afterAutospacing="0" w:line="276" w:lineRule="auto"/>
        <w:ind w:left="720"/>
        <w:jc w:val="both"/>
        <w:rPr>
          <w:rStyle w:val="Hyperlink"/>
          <w:rFonts w:eastAsiaTheme="majorEastAsia"/>
          <w:b w:val="0"/>
          <w:sz w:val="24"/>
          <w:szCs w:val="24"/>
          <w:shd w:val="clear" w:color="auto" w:fill="FFFFFF"/>
        </w:rPr>
      </w:pPr>
      <w:hyperlink r:id="rId109" w:history="1">
        <w:r w:rsidR="002563CF" w:rsidRPr="009C3DAA">
          <w:rPr>
            <w:rStyle w:val="Hyperlink"/>
            <w:rFonts w:eastAsiaTheme="majorEastAsia"/>
            <w:b w:val="0"/>
            <w:sz w:val="24"/>
            <w:szCs w:val="24"/>
            <w:shd w:val="clear" w:color="auto" w:fill="FFFFFF"/>
          </w:rPr>
          <w:t>https://doi.org/10.1002/bse.1900</w:t>
        </w:r>
      </w:hyperlink>
      <w:r w:rsidR="009919F5">
        <w:rPr>
          <w:rStyle w:val="Hyperlink"/>
          <w:rFonts w:eastAsiaTheme="majorEastAsia"/>
          <w:b w:val="0"/>
          <w:sz w:val="24"/>
          <w:szCs w:val="24"/>
          <w:shd w:val="clear" w:color="auto" w:fill="FFFFFF"/>
        </w:rPr>
        <w:t>.</w:t>
      </w:r>
    </w:p>
    <w:p w14:paraId="08E09004" w14:textId="0EE2CB77"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Trumpp</w:t>
      </w:r>
      <w:proofErr w:type="spellEnd"/>
      <w:r w:rsidRPr="004C0994">
        <w:rPr>
          <w:b w:val="0"/>
          <w:bCs w:val="0"/>
          <w:sz w:val="24"/>
          <w:szCs w:val="24"/>
          <w:lang w:val="en-GB"/>
        </w:rPr>
        <w:t xml:space="preserve">, C., </w:t>
      </w:r>
      <w:proofErr w:type="spellStart"/>
      <w:r w:rsidRPr="004C0994">
        <w:rPr>
          <w:b w:val="0"/>
          <w:bCs w:val="0"/>
          <w:sz w:val="24"/>
          <w:szCs w:val="24"/>
          <w:lang w:val="en-GB"/>
        </w:rPr>
        <w:t>Endrikat</w:t>
      </w:r>
      <w:proofErr w:type="spellEnd"/>
      <w:r w:rsidRPr="004C0994">
        <w:rPr>
          <w:b w:val="0"/>
          <w:bCs w:val="0"/>
          <w:sz w:val="24"/>
          <w:szCs w:val="24"/>
          <w:lang w:val="en-GB"/>
        </w:rPr>
        <w:t xml:space="preserve">, J., Zopf, C., &amp; Guenther, E. (2015). Definition, conceptualization, and measurement of corporate environmental performance: A critical examination of a </w:t>
      </w:r>
      <w:r w:rsidRPr="004C0994">
        <w:rPr>
          <w:b w:val="0"/>
          <w:bCs w:val="0"/>
          <w:sz w:val="24"/>
          <w:szCs w:val="24"/>
          <w:lang w:val="en-GB"/>
        </w:rPr>
        <w:lastRenderedPageBreak/>
        <w:t>multidimensional construct. </w:t>
      </w:r>
      <w:r w:rsidRPr="003A4C48">
        <w:rPr>
          <w:b w:val="0"/>
          <w:bCs w:val="0"/>
          <w:i/>
          <w:sz w:val="24"/>
          <w:szCs w:val="24"/>
          <w:lang w:val="en-GB"/>
        </w:rPr>
        <w:t>Journal of Business Ethics, 126</w:t>
      </w:r>
      <w:r w:rsidRPr="004C0994">
        <w:rPr>
          <w:b w:val="0"/>
          <w:bCs w:val="0"/>
          <w:sz w:val="24"/>
          <w:szCs w:val="24"/>
          <w:lang w:val="en-GB"/>
        </w:rPr>
        <w:t xml:space="preserve">(2), 185-204. </w:t>
      </w:r>
      <w:hyperlink r:id="rId110" w:history="1">
        <w:r w:rsidR="00515C1D" w:rsidRPr="00C77492">
          <w:rPr>
            <w:rStyle w:val="Hyperlink"/>
            <w:b w:val="0"/>
            <w:bCs w:val="0"/>
            <w:sz w:val="24"/>
            <w:szCs w:val="24"/>
            <w:lang w:val="en-GB"/>
          </w:rPr>
          <w:t>https://doi.org/10.1007/s10551-013-1931-8</w:t>
        </w:r>
      </w:hyperlink>
      <w:r w:rsidR="009919F5">
        <w:rPr>
          <w:rStyle w:val="Hyperlink"/>
          <w:b w:val="0"/>
          <w:bCs w:val="0"/>
          <w:sz w:val="24"/>
          <w:szCs w:val="24"/>
          <w:lang w:val="en-GB"/>
        </w:rPr>
        <w:t>.</w:t>
      </w:r>
    </w:p>
    <w:p w14:paraId="2A0197B0" w14:textId="106507A4" w:rsidR="004C0994" w:rsidRPr="00515C1D" w:rsidRDefault="004C0994" w:rsidP="00EB0701">
      <w:pPr>
        <w:pStyle w:val="Heading1"/>
        <w:spacing w:before="0" w:beforeAutospacing="0" w:after="0" w:afterAutospacing="0" w:line="276" w:lineRule="auto"/>
        <w:ind w:left="720" w:hanging="720"/>
        <w:jc w:val="both"/>
        <w:rPr>
          <w:rStyle w:val="Hyperlink"/>
        </w:rPr>
      </w:pPr>
      <w:r w:rsidRPr="004C0994">
        <w:rPr>
          <w:b w:val="0"/>
          <w:bCs w:val="0"/>
          <w:sz w:val="24"/>
          <w:szCs w:val="24"/>
          <w:lang w:val="en-GB"/>
        </w:rPr>
        <w:t xml:space="preserve">Ullah, S., Akhtar, P., &amp; </w:t>
      </w:r>
      <w:proofErr w:type="spellStart"/>
      <w:r w:rsidRPr="004C0994">
        <w:rPr>
          <w:b w:val="0"/>
          <w:bCs w:val="0"/>
          <w:sz w:val="24"/>
          <w:szCs w:val="24"/>
          <w:lang w:val="en-GB"/>
        </w:rPr>
        <w:t>Zaefarian</w:t>
      </w:r>
      <w:proofErr w:type="spellEnd"/>
      <w:r w:rsidRPr="004C0994">
        <w:rPr>
          <w:b w:val="0"/>
          <w:bCs w:val="0"/>
          <w:sz w:val="24"/>
          <w:szCs w:val="24"/>
          <w:lang w:val="en-GB"/>
        </w:rPr>
        <w:t>, G. (2018). Dealing with endogeneity bias: The generalized method of moments (GMM) for panel data. </w:t>
      </w:r>
      <w:r w:rsidRPr="003A4C48">
        <w:rPr>
          <w:b w:val="0"/>
          <w:bCs w:val="0"/>
          <w:i/>
          <w:sz w:val="24"/>
          <w:szCs w:val="24"/>
          <w:lang w:val="en-GB"/>
        </w:rPr>
        <w:t>Industrial Marketing Management, 71</w:t>
      </w:r>
      <w:r w:rsidRPr="004C0994">
        <w:rPr>
          <w:b w:val="0"/>
          <w:bCs w:val="0"/>
          <w:sz w:val="24"/>
          <w:szCs w:val="24"/>
          <w:lang w:val="en-GB"/>
        </w:rPr>
        <w:t>, 69-78.</w:t>
      </w:r>
      <w:r w:rsidR="00515C1D" w:rsidRPr="00515C1D">
        <w:t xml:space="preserve"> </w:t>
      </w:r>
      <w:r w:rsidR="00515C1D" w:rsidRPr="00515C1D">
        <w:rPr>
          <w:rStyle w:val="Hyperlink"/>
          <w:b w:val="0"/>
          <w:bCs w:val="0"/>
          <w:sz w:val="24"/>
          <w:szCs w:val="24"/>
          <w:lang w:val="en-GB"/>
        </w:rPr>
        <w:t>https://doi.org/10.1016/j.indmarman.2017.11.010</w:t>
      </w:r>
      <w:r w:rsidR="009919F5">
        <w:rPr>
          <w:rStyle w:val="Hyperlink"/>
          <w:b w:val="0"/>
          <w:bCs w:val="0"/>
          <w:sz w:val="24"/>
          <w:szCs w:val="24"/>
          <w:lang w:val="en-GB"/>
        </w:rPr>
        <w:t>.</w:t>
      </w:r>
    </w:p>
    <w:p w14:paraId="1A24F130" w14:textId="77777777" w:rsidR="004C0994" w:rsidRP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Ullah, S., </w:t>
      </w:r>
      <w:proofErr w:type="spellStart"/>
      <w:r w:rsidRPr="004C0994">
        <w:rPr>
          <w:b w:val="0"/>
          <w:bCs w:val="0"/>
          <w:sz w:val="24"/>
          <w:szCs w:val="24"/>
          <w:lang w:val="en-GB"/>
        </w:rPr>
        <w:t>Zaefarian</w:t>
      </w:r>
      <w:proofErr w:type="spellEnd"/>
      <w:r w:rsidRPr="004C0994">
        <w:rPr>
          <w:b w:val="0"/>
          <w:bCs w:val="0"/>
          <w:sz w:val="24"/>
          <w:szCs w:val="24"/>
          <w:lang w:val="en-GB"/>
        </w:rPr>
        <w:t xml:space="preserve">, G., Ullah, F. (2020) How to use instrumental variables in addressing endogeneity: A step-by-step procedure for non-specialists, </w:t>
      </w:r>
      <w:r w:rsidRPr="003A4C48">
        <w:rPr>
          <w:b w:val="0"/>
          <w:bCs w:val="0"/>
          <w:i/>
          <w:sz w:val="24"/>
          <w:szCs w:val="24"/>
          <w:lang w:val="en-GB"/>
        </w:rPr>
        <w:t>Industrial Marketing Management (In press).</w:t>
      </w:r>
    </w:p>
    <w:p w14:paraId="701E8E23" w14:textId="77777777" w:rsidR="002563CF" w:rsidRPr="009C3DAA" w:rsidRDefault="002563CF" w:rsidP="002563CF">
      <w:pPr>
        <w:pStyle w:val="Heading1"/>
        <w:spacing w:before="0" w:beforeAutospacing="0" w:after="0" w:afterAutospacing="0" w:line="276" w:lineRule="auto"/>
        <w:ind w:left="720" w:hanging="720"/>
        <w:jc w:val="both"/>
        <w:rPr>
          <w:b w:val="0"/>
          <w:bCs w:val="0"/>
          <w:sz w:val="24"/>
          <w:szCs w:val="24"/>
          <w:shd w:val="clear" w:color="auto" w:fill="FFFFFF"/>
        </w:rPr>
      </w:pPr>
      <w:r w:rsidRPr="009C3DAA">
        <w:rPr>
          <w:b w:val="0"/>
          <w:bCs w:val="0"/>
          <w:sz w:val="24"/>
          <w:szCs w:val="24"/>
          <w:shd w:val="clear" w:color="auto" w:fill="FFFFFF"/>
        </w:rPr>
        <w:t>Wagner, M. (2005). How to reconcile environmental and economic performance to improve corporate sustainability: corporate environmental strategies in the European paper industry. </w:t>
      </w:r>
      <w:r w:rsidRPr="009C3DAA">
        <w:rPr>
          <w:b w:val="0"/>
          <w:bCs w:val="0"/>
          <w:i/>
          <w:iCs/>
          <w:sz w:val="24"/>
          <w:szCs w:val="24"/>
          <w:shd w:val="clear" w:color="auto" w:fill="FFFFFF"/>
        </w:rPr>
        <w:t>Journal of Environmental Management</w:t>
      </w:r>
      <w:r w:rsidRPr="009C3DAA">
        <w:rPr>
          <w:b w:val="0"/>
          <w:bCs w:val="0"/>
          <w:sz w:val="24"/>
          <w:szCs w:val="24"/>
          <w:shd w:val="clear" w:color="auto" w:fill="FFFFFF"/>
        </w:rPr>
        <w:t>, </w:t>
      </w:r>
      <w:r w:rsidRPr="009C3DAA">
        <w:rPr>
          <w:b w:val="0"/>
          <w:bCs w:val="0"/>
          <w:i/>
          <w:iCs/>
          <w:sz w:val="24"/>
          <w:szCs w:val="24"/>
          <w:shd w:val="clear" w:color="auto" w:fill="FFFFFF"/>
        </w:rPr>
        <w:t>76</w:t>
      </w:r>
      <w:r w:rsidRPr="009C3DAA">
        <w:rPr>
          <w:b w:val="0"/>
          <w:bCs w:val="0"/>
          <w:sz w:val="24"/>
          <w:szCs w:val="24"/>
          <w:shd w:val="clear" w:color="auto" w:fill="FFFFFF"/>
        </w:rPr>
        <w:t>(2), 105-118.</w:t>
      </w:r>
    </w:p>
    <w:p w14:paraId="5F3FBDB0" w14:textId="6D55D1F8" w:rsidR="002563CF" w:rsidRPr="009C3DAA" w:rsidRDefault="00306005" w:rsidP="002563CF">
      <w:pPr>
        <w:pStyle w:val="Heading1"/>
        <w:spacing w:before="0" w:beforeAutospacing="0" w:after="0" w:afterAutospacing="0" w:line="276" w:lineRule="auto"/>
        <w:ind w:left="720"/>
        <w:jc w:val="both"/>
        <w:rPr>
          <w:b w:val="0"/>
          <w:bCs w:val="0"/>
          <w:sz w:val="24"/>
          <w:szCs w:val="24"/>
          <w:shd w:val="clear" w:color="auto" w:fill="FFFFFF"/>
        </w:rPr>
      </w:pPr>
      <w:hyperlink r:id="rId111" w:history="1">
        <w:r w:rsidR="002563CF" w:rsidRPr="009C3DAA">
          <w:rPr>
            <w:rStyle w:val="Hyperlink"/>
            <w:b w:val="0"/>
            <w:bCs w:val="0"/>
            <w:sz w:val="24"/>
            <w:szCs w:val="24"/>
            <w:shd w:val="clear" w:color="auto" w:fill="FFFFFF"/>
          </w:rPr>
          <w:t>https://doi.org/10.1016/j.jenvman.2004.11.021</w:t>
        </w:r>
      </w:hyperlink>
      <w:r w:rsidR="009919F5">
        <w:rPr>
          <w:rStyle w:val="Hyperlink"/>
          <w:b w:val="0"/>
          <w:bCs w:val="0"/>
          <w:sz w:val="24"/>
          <w:szCs w:val="24"/>
          <w:shd w:val="clear" w:color="auto" w:fill="FFFFFF"/>
        </w:rPr>
        <w:t>.</w:t>
      </w:r>
    </w:p>
    <w:p w14:paraId="041B4E0F" w14:textId="1D8AB531"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Wagner, M. (2015). The link of environmental and economic performance: Drivers and limitations of sustainability integration. </w:t>
      </w:r>
      <w:r w:rsidRPr="003A4C48">
        <w:rPr>
          <w:b w:val="0"/>
          <w:bCs w:val="0"/>
          <w:i/>
          <w:sz w:val="24"/>
          <w:szCs w:val="24"/>
          <w:lang w:val="en-GB"/>
        </w:rPr>
        <w:t>Journal of Business Research, 68</w:t>
      </w:r>
      <w:r w:rsidRPr="004C0994">
        <w:rPr>
          <w:b w:val="0"/>
          <w:bCs w:val="0"/>
          <w:sz w:val="24"/>
          <w:szCs w:val="24"/>
          <w:lang w:val="en-GB"/>
        </w:rPr>
        <w:t xml:space="preserve">(6), 1306-1317. </w:t>
      </w:r>
      <w:hyperlink r:id="rId112" w:history="1">
        <w:r w:rsidR="00EB0701" w:rsidRPr="00C77492">
          <w:rPr>
            <w:rStyle w:val="Hyperlink"/>
            <w:b w:val="0"/>
            <w:bCs w:val="0"/>
            <w:sz w:val="24"/>
            <w:szCs w:val="24"/>
            <w:lang w:val="en-GB"/>
          </w:rPr>
          <w:t>https://doi.org/10.1016/j.jbusres.2014.11.051</w:t>
        </w:r>
      </w:hyperlink>
      <w:r w:rsidR="009919F5">
        <w:rPr>
          <w:rStyle w:val="Hyperlink"/>
          <w:b w:val="0"/>
          <w:bCs w:val="0"/>
          <w:sz w:val="24"/>
          <w:szCs w:val="24"/>
          <w:lang w:val="en-GB"/>
        </w:rPr>
        <w:t>.</w:t>
      </w:r>
    </w:p>
    <w:p w14:paraId="268E4B2D" w14:textId="732CECF0"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Walls, J. L., </w:t>
      </w:r>
      <w:proofErr w:type="spellStart"/>
      <w:r w:rsidRPr="004C0994">
        <w:rPr>
          <w:b w:val="0"/>
          <w:bCs w:val="0"/>
          <w:sz w:val="24"/>
          <w:szCs w:val="24"/>
          <w:lang w:val="en-GB"/>
        </w:rPr>
        <w:t>Berrone</w:t>
      </w:r>
      <w:proofErr w:type="spellEnd"/>
      <w:r w:rsidRPr="004C0994">
        <w:rPr>
          <w:b w:val="0"/>
          <w:bCs w:val="0"/>
          <w:sz w:val="24"/>
          <w:szCs w:val="24"/>
          <w:lang w:val="en-GB"/>
        </w:rPr>
        <w:t xml:space="preserve">, P., &amp; Phan, P. H. (2012). Corporate governance and environmental performance: </w:t>
      </w:r>
      <w:proofErr w:type="gramStart"/>
      <w:r w:rsidRPr="004C0994">
        <w:rPr>
          <w:b w:val="0"/>
          <w:bCs w:val="0"/>
          <w:sz w:val="24"/>
          <w:szCs w:val="24"/>
          <w:lang w:val="en-GB"/>
        </w:rPr>
        <w:t>Is</w:t>
      </w:r>
      <w:proofErr w:type="gramEnd"/>
      <w:r w:rsidRPr="004C0994">
        <w:rPr>
          <w:b w:val="0"/>
          <w:bCs w:val="0"/>
          <w:sz w:val="24"/>
          <w:szCs w:val="24"/>
          <w:lang w:val="en-GB"/>
        </w:rPr>
        <w:t xml:space="preserve"> there really a link? </w:t>
      </w:r>
      <w:r w:rsidRPr="003A4C48">
        <w:rPr>
          <w:b w:val="0"/>
          <w:bCs w:val="0"/>
          <w:i/>
          <w:sz w:val="24"/>
          <w:szCs w:val="24"/>
          <w:lang w:val="en-GB"/>
        </w:rPr>
        <w:t>Strategic Management Journal, 33</w:t>
      </w:r>
      <w:r w:rsidRPr="004C0994">
        <w:rPr>
          <w:b w:val="0"/>
          <w:bCs w:val="0"/>
          <w:sz w:val="24"/>
          <w:szCs w:val="24"/>
          <w:lang w:val="en-GB"/>
        </w:rPr>
        <w:t>(8), 885-913.</w:t>
      </w:r>
      <w:r w:rsidR="002563CF">
        <w:rPr>
          <w:b w:val="0"/>
          <w:bCs w:val="0"/>
          <w:sz w:val="24"/>
          <w:szCs w:val="24"/>
          <w:lang w:val="en-GB"/>
        </w:rPr>
        <w:t xml:space="preserve"> </w:t>
      </w:r>
      <w:hyperlink r:id="rId113" w:history="1">
        <w:r w:rsidR="002563CF" w:rsidRPr="00F4152D">
          <w:rPr>
            <w:rStyle w:val="Hyperlink"/>
            <w:b w:val="0"/>
            <w:bCs w:val="0"/>
            <w:sz w:val="24"/>
            <w:szCs w:val="24"/>
            <w:lang w:val="en-GB"/>
          </w:rPr>
          <w:t>https://doi.org/10.1002/smj.1952</w:t>
        </w:r>
      </w:hyperlink>
      <w:r w:rsidR="009919F5">
        <w:rPr>
          <w:rStyle w:val="Hyperlink"/>
          <w:b w:val="0"/>
          <w:bCs w:val="0"/>
          <w:sz w:val="24"/>
          <w:szCs w:val="24"/>
          <w:lang w:val="en-GB"/>
        </w:rPr>
        <w:t>.</w:t>
      </w:r>
    </w:p>
    <w:p w14:paraId="35923323" w14:textId="77777777" w:rsidR="002563CF" w:rsidRPr="009C3DAA" w:rsidRDefault="002563CF" w:rsidP="002563CF">
      <w:pPr>
        <w:pStyle w:val="Heading1"/>
        <w:spacing w:before="0" w:beforeAutospacing="0" w:after="0" w:afterAutospacing="0" w:line="276" w:lineRule="auto"/>
        <w:ind w:left="720" w:hanging="720"/>
        <w:jc w:val="both"/>
        <w:rPr>
          <w:b w:val="0"/>
          <w:color w:val="222222"/>
          <w:sz w:val="24"/>
          <w:szCs w:val="24"/>
          <w:shd w:val="clear" w:color="auto" w:fill="FFFFFF"/>
        </w:rPr>
      </w:pPr>
      <w:r w:rsidRPr="009C3DAA">
        <w:rPr>
          <w:b w:val="0"/>
          <w:color w:val="222222"/>
          <w:sz w:val="24"/>
          <w:szCs w:val="24"/>
          <w:shd w:val="clear" w:color="auto" w:fill="FFFFFF"/>
        </w:rPr>
        <w:t>Wang, S., Li, J., &amp; Zhao, D. (2018). Institutional pressures and environmental management practices: The moderating effects of environmental commitment and resource availability. </w:t>
      </w:r>
      <w:r w:rsidRPr="009C3DAA">
        <w:rPr>
          <w:b w:val="0"/>
          <w:i/>
          <w:iCs/>
          <w:color w:val="222222"/>
          <w:sz w:val="24"/>
          <w:szCs w:val="24"/>
          <w:shd w:val="clear" w:color="auto" w:fill="FFFFFF"/>
        </w:rPr>
        <w:t>Business Strategy and the Environment</w:t>
      </w:r>
      <w:r w:rsidRPr="009C3DAA">
        <w:rPr>
          <w:b w:val="0"/>
          <w:color w:val="222222"/>
          <w:sz w:val="24"/>
          <w:szCs w:val="24"/>
          <w:shd w:val="clear" w:color="auto" w:fill="FFFFFF"/>
        </w:rPr>
        <w:t>, </w:t>
      </w:r>
      <w:r w:rsidRPr="009C3DAA">
        <w:rPr>
          <w:b w:val="0"/>
          <w:i/>
          <w:iCs/>
          <w:color w:val="222222"/>
          <w:sz w:val="24"/>
          <w:szCs w:val="24"/>
          <w:shd w:val="clear" w:color="auto" w:fill="FFFFFF"/>
        </w:rPr>
        <w:t>27</w:t>
      </w:r>
      <w:r w:rsidRPr="009C3DAA">
        <w:rPr>
          <w:b w:val="0"/>
          <w:color w:val="222222"/>
          <w:sz w:val="24"/>
          <w:szCs w:val="24"/>
          <w:shd w:val="clear" w:color="auto" w:fill="FFFFFF"/>
        </w:rPr>
        <w:t>(1), 52-69.</w:t>
      </w:r>
    </w:p>
    <w:p w14:paraId="44C0A6E6" w14:textId="03D3E60B" w:rsidR="002563CF" w:rsidRPr="009C3DAA" w:rsidRDefault="00306005" w:rsidP="002563CF">
      <w:pPr>
        <w:pStyle w:val="Heading1"/>
        <w:spacing w:before="0" w:beforeAutospacing="0" w:after="0" w:afterAutospacing="0" w:line="276" w:lineRule="auto"/>
        <w:ind w:left="720"/>
        <w:jc w:val="both"/>
        <w:rPr>
          <w:rStyle w:val="Hyperlink"/>
          <w:rFonts w:eastAsiaTheme="majorEastAsia"/>
          <w:b w:val="0"/>
          <w:sz w:val="24"/>
          <w:szCs w:val="24"/>
          <w:shd w:val="clear" w:color="auto" w:fill="FFFFFF"/>
        </w:rPr>
      </w:pPr>
      <w:hyperlink r:id="rId114" w:history="1">
        <w:r w:rsidR="002563CF" w:rsidRPr="009C3DAA">
          <w:rPr>
            <w:rStyle w:val="Hyperlink"/>
            <w:rFonts w:eastAsiaTheme="majorEastAsia"/>
            <w:b w:val="0"/>
            <w:sz w:val="24"/>
            <w:szCs w:val="24"/>
            <w:shd w:val="clear" w:color="auto" w:fill="FFFFFF"/>
          </w:rPr>
          <w:t>https://doi.org/10.1002/bse.1983</w:t>
        </w:r>
      </w:hyperlink>
      <w:r w:rsidR="009919F5">
        <w:rPr>
          <w:rStyle w:val="Hyperlink"/>
          <w:rFonts w:eastAsiaTheme="majorEastAsia"/>
          <w:b w:val="0"/>
          <w:sz w:val="24"/>
          <w:szCs w:val="24"/>
          <w:shd w:val="clear" w:color="auto" w:fill="FFFFFF"/>
        </w:rPr>
        <w:t>.</w:t>
      </w:r>
    </w:p>
    <w:p w14:paraId="1D7630AE" w14:textId="77777777"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Weidner, H. (2020). Ups and Downs in Environmental Policy: Japan and Germany in Comparison. </w:t>
      </w:r>
      <w:r w:rsidRPr="003A4C48">
        <w:rPr>
          <w:b w:val="0"/>
          <w:bCs w:val="0"/>
          <w:i/>
          <w:sz w:val="24"/>
          <w:szCs w:val="24"/>
          <w:lang w:val="en-GB"/>
        </w:rPr>
        <w:t>Ecological Modernization Capacity of Japan and Germany</w:t>
      </w:r>
      <w:r w:rsidRPr="004C0994">
        <w:rPr>
          <w:b w:val="0"/>
          <w:bCs w:val="0"/>
          <w:sz w:val="24"/>
          <w:szCs w:val="24"/>
          <w:lang w:val="en-GB"/>
        </w:rPr>
        <w:t>, 25-40.</w:t>
      </w:r>
    </w:p>
    <w:p w14:paraId="565E9AE8" w14:textId="35549A3B" w:rsidR="00EB0701" w:rsidRPr="00EB0701" w:rsidRDefault="00306005" w:rsidP="00EB0701">
      <w:pPr>
        <w:pStyle w:val="Heading1"/>
        <w:spacing w:before="0" w:beforeAutospacing="0" w:after="0" w:afterAutospacing="0" w:line="276" w:lineRule="auto"/>
        <w:ind w:left="720"/>
        <w:jc w:val="both"/>
        <w:rPr>
          <w:rStyle w:val="Hyperlink"/>
          <w:b w:val="0"/>
          <w:bCs w:val="0"/>
          <w:sz w:val="24"/>
          <w:szCs w:val="24"/>
          <w:lang w:val="en-GB"/>
        </w:rPr>
      </w:pPr>
      <w:hyperlink r:id="rId115" w:history="1">
        <w:r w:rsidR="009919F5" w:rsidRPr="009919F5">
          <w:rPr>
            <w:rStyle w:val="Hyperlink"/>
            <w:b w:val="0"/>
            <w:bCs w:val="0"/>
            <w:sz w:val="24"/>
            <w:szCs w:val="24"/>
            <w:lang w:val="en-GB"/>
          </w:rPr>
          <w:t>https://doi.org/10.1007/978-3-658-27405-43</w:t>
        </w:r>
      </w:hyperlink>
      <w:r w:rsidR="009919F5">
        <w:rPr>
          <w:rStyle w:val="Hyperlink"/>
          <w:b w:val="0"/>
          <w:bCs w:val="0"/>
          <w:sz w:val="24"/>
          <w:szCs w:val="24"/>
          <w:lang w:val="en-GB"/>
        </w:rPr>
        <w:t>.</w:t>
      </w:r>
    </w:p>
    <w:p w14:paraId="5A363650" w14:textId="62B5784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Wojcik, V., </w:t>
      </w:r>
      <w:proofErr w:type="spellStart"/>
      <w:r w:rsidRPr="004C0994">
        <w:rPr>
          <w:b w:val="0"/>
          <w:bCs w:val="0"/>
          <w:sz w:val="24"/>
          <w:szCs w:val="24"/>
          <w:lang w:val="en-GB"/>
        </w:rPr>
        <w:t>Dyckhoff</w:t>
      </w:r>
      <w:proofErr w:type="spellEnd"/>
      <w:r w:rsidRPr="004C0994">
        <w:rPr>
          <w:b w:val="0"/>
          <w:bCs w:val="0"/>
          <w:sz w:val="24"/>
          <w:szCs w:val="24"/>
          <w:lang w:val="en-GB"/>
        </w:rPr>
        <w:t>, H., &amp; Clermont, M. (2019). Is data envelopment analysis a suitable tool for performance measurement and benchmarking in non-production contexts? </w:t>
      </w:r>
      <w:r w:rsidRPr="003A4C48">
        <w:rPr>
          <w:b w:val="0"/>
          <w:bCs w:val="0"/>
          <w:i/>
          <w:sz w:val="24"/>
          <w:szCs w:val="24"/>
          <w:lang w:val="en-GB"/>
        </w:rPr>
        <w:t>Business Research, 12</w:t>
      </w:r>
      <w:r w:rsidRPr="004C0994">
        <w:rPr>
          <w:b w:val="0"/>
          <w:bCs w:val="0"/>
          <w:sz w:val="24"/>
          <w:szCs w:val="24"/>
          <w:lang w:val="en-GB"/>
        </w:rPr>
        <w:t xml:space="preserve">(2), 559-595. </w:t>
      </w:r>
      <w:hyperlink r:id="rId116" w:history="1">
        <w:r w:rsidR="00EB0701" w:rsidRPr="00C77492">
          <w:rPr>
            <w:rStyle w:val="Hyperlink"/>
            <w:b w:val="0"/>
            <w:bCs w:val="0"/>
            <w:sz w:val="24"/>
            <w:szCs w:val="24"/>
            <w:lang w:val="en-GB"/>
          </w:rPr>
          <w:t>https://doi.org/10.1007/s40685-018-0077-z</w:t>
        </w:r>
      </w:hyperlink>
      <w:r w:rsidR="009919F5">
        <w:rPr>
          <w:rStyle w:val="Hyperlink"/>
          <w:b w:val="0"/>
          <w:bCs w:val="0"/>
          <w:sz w:val="24"/>
          <w:szCs w:val="24"/>
          <w:lang w:val="en-GB"/>
        </w:rPr>
        <w:t>.</w:t>
      </w:r>
    </w:p>
    <w:p w14:paraId="6CCE7041" w14:textId="17F30FE5"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proofErr w:type="spellStart"/>
      <w:r w:rsidRPr="004C0994">
        <w:rPr>
          <w:b w:val="0"/>
          <w:bCs w:val="0"/>
          <w:sz w:val="24"/>
          <w:szCs w:val="24"/>
          <w:lang w:val="en-GB"/>
        </w:rPr>
        <w:t>Xie</w:t>
      </w:r>
      <w:proofErr w:type="spellEnd"/>
      <w:r w:rsidRPr="004C0994">
        <w:rPr>
          <w:b w:val="0"/>
          <w:bCs w:val="0"/>
          <w:sz w:val="24"/>
          <w:szCs w:val="24"/>
          <w:lang w:val="en-GB"/>
        </w:rPr>
        <w:t xml:space="preserve">, J., Nozawa, W., Yagi, M., </w:t>
      </w:r>
      <w:proofErr w:type="spellStart"/>
      <w:r w:rsidRPr="004C0994">
        <w:rPr>
          <w:b w:val="0"/>
          <w:bCs w:val="0"/>
          <w:sz w:val="24"/>
          <w:szCs w:val="24"/>
          <w:lang w:val="en-GB"/>
        </w:rPr>
        <w:t>Fujii</w:t>
      </w:r>
      <w:proofErr w:type="spellEnd"/>
      <w:r w:rsidRPr="004C0994">
        <w:rPr>
          <w:b w:val="0"/>
          <w:bCs w:val="0"/>
          <w:sz w:val="24"/>
          <w:szCs w:val="24"/>
          <w:lang w:val="en-GB"/>
        </w:rPr>
        <w:t xml:space="preserve">, H., &amp; </w:t>
      </w:r>
      <w:proofErr w:type="spellStart"/>
      <w:r w:rsidRPr="004C0994">
        <w:rPr>
          <w:b w:val="0"/>
          <w:bCs w:val="0"/>
          <w:sz w:val="24"/>
          <w:szCs w:val="24"/>
          <w:lang w:val="en-GB"/>
        </w:rPr>
        <w:t>Managi</w:t>
      </w:r>
      <w:proofErr w:type="spellEnd"/>
      <w:r w:rsidRPr="004C0994">
        <w:rPr>
          <w:b w:val="0"/>
          <w:bCs w:val="0"/>
          <w:sz w:val="24"/>
          <w:szCs w:val="24"/>
          <w:lang w:val="en-GB"/>
        </w:rPr>
        <w:t>, S. (2019). Do environmental, social, and governance activities improve co</w:t>
      </w:r>
      <w:r w:rsidR="003A4C48">
        <w:rPr>
          <w:b w:val="0"/>
          <w:bCs w:val="0"/>
          <w:sz w:val="24"/>
          <w:szCs w:val="24"/>
          <w:lang w:val="en-GB"/>
        </w:rPr>
        <w:t xml:space="preserve">rporate financial </w:t>
      </w:r>
      <w:proofErr w:type="gramStart"/>
      <w:r w:rsidR="003A4C48">
        <w:rPr>
          <w:b w:val="0"/>
          <w:bCs w:val="0"/>
          <w:sz w:val="24"/>
          <w:szCs w:val="24"/>
          <w:lang w:val="en-GB"/>
        </w:rPr>
        <w:t>performance?.</w:t>
      </w:r>
      <w:proofErr w:type="gramEnd"/>
      <w:r w:rsidR="003A4C48">
        <w:rPr>
          <w:b w:val="0"/>
          <w:bCs w:val="0"/>
          <w:sz w:val="24"/>
          <w:szCs w:val="24"/>
          <w:lang w:val="en-GB"/>
        </w:rPr>
        <w:t xml:space="preserve"> </w:t>
      </w:r>
      <w:r w:rsidRPr="003A4C48">
        <w:rPr>
          <w:b w:val="0"/>
          <w:bCs w:val="0"/>
          <w:i/>
          <w:sz w:val="24"/>
          <w:szCs w:val="24"/>
          <w:lang w:val="en-GB"/>
        </w:rPr>
        <w:t>Business Strategy and the Environment, 28</w:t>
      </w:r>
      <w:r w:rsidRPr="004C0994">
        <w:rPr>
          <w:b w:val="0"/>
          <w:bCs w:val="0"/>
          <w:sz w:val="24"/>
          <w:szCs w:val="24"/>
          <w:lang w:val="en-GB"/>
        </w:rPr>
        <w:t xml:space="preserve">(2), 286-300. </w:t>
      </w:r>
      <w:hyperlink r:id="rId117" w:history="1">
        <w:r w:rsidR="00EB0701" w:rsidRPr="00C77492">
          <w:rPr>
            <w:rStyle w:val="Hyperlink"/>
            <w:b w:val="0"/>
            <w:bCs w:val="0"/>
            <w:sz w:val="24"/>
            <w:szCs w:val="24"/>
            <w:lang w:val="en-GB"/>
          </w:rPr>
          <w:t>https://doi.org/10.1002/bse.2224</w:t>
        </w:r>
      </w:hyperlink>
      <w:r w:rsidR="009919F5">
        <w:rPr>
          <w:rStyle w:val="Hyperlink"/>
          <w:b w:val="0"/>
          <w:bCs w:val="0"/>
          <w:sz w:val="24"/>
          <w:szCs w:val="24"/>
          <w:lang w:val="en-GB"/>
        </w:rPr>
        <w:t>.</w:t>
      </w:r>
    </w:p>
    <w:p w14:paraId="46B55B9C" w14:textId="0F9310AA" w:rsidR="004C0994" w:rsidRDefault="004C0994" w:rsidP="00EB0701">
      <w:pPr>
        <w:pStyle w:val="Heading1"/>
        <w:spacing w:before="0" w:beforeAutospacing="0" w:after="0" w:afterAutospacing="0" w:line="276" w:lineRule="auto"/>
        <w:ind w:left="720" w:hanging="720"/>
        <w:jc w:val="both"/>
        <w:rPr>
          <w:rStyle w:val="Hyperlink"/>
          <w:b w:val="0"/>
          <w:bCs w:val="0"/>
          <w:sz w:val="24"/>
          <w:szCs w:val="24"/>
          <w:lang w:val="en-GB"/>
        </w:rPr>
      </w:pPr>
      <w:proofErr w:type="spellStart"/>
      <w:r w:rsidRPr="004C0994">
        <w:rPr>
          <w:b w:val="0"/>
          <w:bCs w:val="0"/>
          <w:sz w:val="24"/>
          <w:szCs w:val="24"/>
          <w:lang w:val="en-GB"/>
        </w:rPr>
        <w:t>Xie</w:t>
      </w:r>
      <w:proofErr w:type="spellEnd"/>
      <w:r w:rsidRPr="004C0994">
        <w:rPr>
          <w:b w:val="0"/>
          <w:bCs w:val="0"/>
          <w:sz w:val="24"/>
          <w:szCs w:val="24"/>
          <w:lang w:val="en-GB"/>
        </w:rPr>
        <w:t xml:space="preserve">, S., &amp; </w:t>
      </w:r>
      <w:proofErr w:type="spellStart"/>
      <w:r w:rsidRPr="004C0994">
        <w:rPr>
          <w:b w:val="0"/>
          <w:bCs w:val="0"/>
          <w:sz w:val="24"/>
          <w:szCs w:val="24"/>
          <w:lang w:val="en-GB"/>
        </w:rPr>
        <w:t>Hayase</w:t>
      </w:r>
      <w:proofErr w:type="spellEnd"/>
      <w:r w:rsidRPr="004C0994">
        <w:rPr>
          <w:b w:val="0"/>
          <w:bCs w:val="0"/>
          <w:sz w:val="24"/>
          <w:szCs w:val="24"/>
          <w:lang w:val="en-GB"/>
        </w:rPr>
        <w:t xml:space="preserve">, K. (2007). Corporate environmental performance evaluation: a measurement model and a new concept. </w:t>
      </w:r>
      <w:r w:rsidRPr="003A4C48">
        <w:rPr>
          <w:b w:val="0"/>
          <w:bCs w:val="0"/>
          <w:i/>
          <w:sz w:val="24"/>
          <w:szCs w:val="24"/>
          <w:lang w:val="en-GB"/>
        </w:rPr>
        <w:t>Business Strategy and the Environment, 16</w:t>
      </w:r>
      <w:r w:rsidRPr="004C0994">
        <w:rPr>
          <w:b w:val="0"/>
          <w:bCs w:val="0"/>
          <w:sz w:val="24"/>
          <w:szCs w:val="24"/>
          <w:lang w:val="en-GB"/>
        </w:rPr>
        <w:t xml:space="preserve">(2), 148-168. </w:t>
      </w:r>
      <w:hyperlink r:id="rId118" w:history="1">
        <w:r w:rsidR="00EB0701" w:rsidRPr="00C77492">
          <w:rPr>
            <w:rStyle w:val="Hyperlink"/>
            <w:b w:val="0"/>
            <w:bCs w:val="0"/>
            <w:sz w:val="24"/>
            <w:szCs w:val="24"/>
            <w:lang w:val="en-GB"/>
          </w:rPr>
          <w:t>https://doi.org/10.1002/bse.493</w:t>
        </w:r>
      </w:hyperlink>
      <w:r w:rsidR="009919F5">
        <w:rPr>
          <w:rStyle w:val="Hyperlink"/>
          <w:b w:val="0"/>
          <w:bCs w:val="0"/>
          <w:sz w:val="24"/>
          <w:szCs w:val="24"/>
          <w:lang w:val="en-GB"/>
        </w:rPr>
        <w:t>.</w:t>
      </w:r>
    </w:p>
    <w:p w14:paraId="36883C06" w14:textId="09AD8ED2" w:rsidR="004C0994" w:rsidRDefault="00617AA2" w:rsidP="00EB0701">
      <w:pPr>
        <w:pStyle w:val="Heading1"/>
        <w:spacing w:before="0" w:beforeAutospacing="0" w:after="0" w:afterAutospacing="0" w:line="276" w:lineRule="auto"/>
        <w:ind w:left="720" w:hanging="720"/>
        <w:jc w:val="both"/>
        <w:rPr>
          <w:b w:val="0"/>
          <w:bCs w:val="0"/>
          <w:sz w:val="24"/>
          <w:szCs w:val="24"/>
          <w:lang w:val="en-GB"/>
        </w:rPr>
      </w:pPr>
      <w:r w:rsidRPr="00617AA2">
        <w:rPr>
          <w:b w:val="0"/>
          <w:bCs w:val="0"/>
          <w:sz w:val="24"/>
          <w:szCs w:val="24"/>
          <w:lang w:val="en-GB"/>
        </w:rPr>
        <w:t xml:space="preserve">Xue, B., Zhang, Z., &amp; Li, P. (2020). Corporate environmental performance, environmental management and firm risk. </w:t>
      </w:r>
      <w:r w:rsidRPr="00C56DA8">
        <w:rPr>
          <w:b w:val="0"/>
          <w:bCs w:val="0"/>
          <w:i/>
          <w:sz w:val="24"/>
          <w:szCs w:val="24"/>
          <w:lang w:val="en-GB"/>
        </w:rPr>
        <w:t>Business Strategy and the Environment, 29</w:t>
      </w:r>
      <w:r w:rsidRPr="00617AA2">
        <w:rPr>
          <w:b w:val="0"/>
          <w:bCs w:val="0"/>
          <w:sz w:val="24"/>
          <w:szCs w:val="24"/>
          <w:lang w:val="en-GB"/>
        </w:rPr>
        <w:t>(3), 1074-1096.</w:t>
      </w:r>
      <w:r w:rsidRPr="00617AA2">
        <w:t xml:space="preserve"> </w:t>
      </w:r>
      <w:hyperlink r:id="rId119" w:history="1">
        <w:r w:rsidR="00C506EC" w:rsidRPr="006F30AC">
          <w:rPr>
            <w:rStyle w:val="Hyperlink"/>
            <w:b w:val="0"/>
            <w:bCs w:val="0"/>
            <w:sz w:val="24"/>
            <w:szCs w:val="24"/>
            <w:lang w:val="en-GB"/>
          </w:rPr>
          <w:t>https://doi.org/10.1002/bse.2418</w:t>
        </w:r>
      </w:hyperlink>
      <w:r w:rsidR="009919F5">
        <w:rPr>
          <w:b w:val="0"/>
          <w:bCs w:val="0"/>
          <w:sz w:val="24"/>
          <w:szCs w:val="24"/>
          <w:lang w:val="en-GB"/>
        </w:rPr>
        <w:t>.</w:t>
      </w:r>
      <w:r w:rsidR="004C0994" w:rsidRPr="004C0994">
        <w:rPr>
          <w:b w:val="0"/>
          <w:bCs w:val="0"/>
          <w:sz w:val="24"/>
          <w:szCs w:val="24"/>
          <w:lang w:val="en-GB"/>
        </w:rPr>
        <w:t>Yadav, P. L., Han, S. H., &amp; Kim, H. (2017). Sustaining competitive advantage through corporate environmental performance. </w:t>
      </w:r>
      <w:r w:rsidR="004C0994" w:rsidRPr="003A4C48">
        <w:rPr>
          <w:b w:val="0"/>
          <w:bCs w:val="0"/>
          <w:i/>
          <w:sz w:val="24"/>
          <w:szCs w:val="24"/>
          <w:lang w:val="en-GB"/>
        </w:rPr>
        <w:t>Business Strategy and the Environment, 26</w:t>
      </w:r>
      <w:r w:rsidR="004C0994" w:rsidRPr="004C0994">
        <w:rPr>
          <w:b w:val="0"/>
          <w:bCs w:val="0"/>
          <w:sz w:val="24"/>
          <w:szCs w:val="24"/>
          <w:lang w:val="en-GB"/>
        </w:rPr>
        <w:t xml:space="preserve">(3), 345-357. </w:t>
      </w:r>
      <w:hyperlink r:id="rId120" w:history="1">
        <w:r w:rsidR="00EB0701" w:rsidRPr="00C77492">
          <w:rPr>
            <w:rStyle w:val="Hyperlink"/>
            <w:b w:val="0"/>
            <w:bCs w:val="0"/>
            <w:sz w:val="24"/>
            <w:szCs w:val="24"/>
            <w:lang w:val="en-GB"/>
          </w:rPr>
          <w:t>https://doi.org/10.1002/bse.1921</w:t>
        </w:r>
      </w:hyperlink>
      <w:r w:rsidR="009919F5">
        <w:rPr>
          <w:rStyle w:val="Hyperlink"/>
          <w:b w:val="0"/>
          <w:bCs w:val="0"/>
          <w:sz w:val="24"/>
          <w:szCs w:val="24"/>
          <w:lang w:val="en-GB"/>
        </w:rPr>
        <w:t>.</w:t>
      </w:r>
    </w:p>
    <w:p w14:paraId="23738F8B" w14:textId="61F83B7B"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Yagi, M., &amp; </w:t>
      </w:r>
      <w:proofErr w:type="spellStart"/>
      <w:r w:rsidRPr="004C0994">
        <w:rPr>
          <w:b w:val="0"/>
          <w:bCs w:val="0"/>
          <w:sz w:val="24"/>
          <w:szCs w:val="24"/>
          <w:lang w:val="en-GB"/>
        </w:rPr>
        <w:t>Managi</w:t>
      </w:r>
      <w:proofErr w:type="spellEnd"/>
      <w:r w:rsidRPr="004C0994">
        <w:rPr>
          <w:b w:val="0"/>
          <w:bCs w:val="0"/>
          <w:sz w:val="24"/>
          <w:szCs w:val="24"/>
          <w:lang w:val="en-GB"/>
        </w:rPr>
        <w:t xml:space="preserve">, S. (2018). Decomposition analysis of corporate carbon dioxide and greenhouse gas emissions in Japan: Integrating corporate environmental and financial performances. </w:t>
      </w:r>
      <w:r w:rsidRPr="003A4C48">
        <w:rPr>
          <w:b w:val="0"/>
          <w:bCs w:val="0"/>
          <w:i/>
          <w:sz w:val="24"/>
          <w:szCs w:val="24"/>
          <w:lang w:val="en-GB"/>
        </w:rPr>
        <w:t>Business Strategy and the Environment, 27</w:t>
      </w:r>
      <w:r w:rsidRPr="004C0994">
        <w:rPr>
          <w:b w:val="0"/>
          <w:bCs w:val="0"/>
          <w:sz w:val="24"/>
          <w:szCs w:val="24"/>
          <w:lang w:val="en-GB"/>
        </w:rPr>
        <w:t xml:space="preserve">(8), 1476-1492. </w:t>
      </w:r>
      <w:hyperlink r:id="rId121" w:history="1">
        <w:r w:rsidR="00EB0701" w:rsidRPr="00C77492">
          <w:rPr>
            <w:rStyle w:val="Hyperlink"/>
            <w:b w:val="0"/>
            <w:bCs w:val="0"/>
            <w:sz w:val="24"/>
            <w:szCs w:val="24"/>
            <w:lang w:val="en-GB"/>
          </w:rPr>
          <w:t>https://doi.org/10.1002/bse.2206</w:t>
        </w:r>
      </w:hyperlink>
      <w:r w:rsidR="009919F5">
        <w:rPr>
          <w:rStyle w:val="Hyperlink"/>
          <w:b w:val="0"/>
          <w:bCs w:val="0"/>
          <w:sz w:val="24"/>
          <w:szCs w:val="24"/>
          <w:lang w:val="en-GB"/>
        </w:rPr>
        <w:t>.</w:t>
      </w:r>
    </w:p>
    <w:p w14:paraId="23568769" w14:textId="541FC5E8"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lastRenderedPageBreak/>
        <w:t>Yang, M. G. M., Hong, P., &amp; Modi, S. B. (2011). Impact of lean manufacturing and environmental management on business performance: An empirical study of manufacturing firms. </w:t>
      </w:r>
      <w:r w:rsidRPr="003A4C48">
        <w:rPr>
          <w:b w:val="0"/>
          <w:bCs w:val="0"/>
          <w:i/>
          <w:sz w:val="24"/>
          <w:szCs w:val="24"/>
          <w:lang w:val="en-GB"/>
        </w:rPr>
        <w:t>International Journal of Production Economics, 129</w:t>
      </w:r>
      <w:r w:rsidRPr="004C0994">
        <w:rPr>
          <w:b w:val="0"/>
          <w:bCs w:val="0"/>
          <w:sz w:val="24"/>
          <w:szCs w:val="24"/>
          <w:lang w:val="en-GB"/>
        </w:rPr>
        <w:t xml:space="preserve">(2), 251-261. </w:t>
      </w:r>
      <w:hyperlink r:id="rId122" w:history="1">
        <w:r w:rsidR="00EB0701" w:rsidRPr="00C77492">
          <w:rPr>
            <w:rStyle w:val="Hyperlink"/>
            <w:b w:val="0"/>
            <w:bCs w:val="0"/>
            <w:sz w:val="24"/>
            <w:szCs w:val="24"/>
            <w:lang w:val="en-GB"/>
          </w:rPr>
          <w:t>https://doi.org/10.1016/j.ijpe.2010.10.017</w:t>
        </w:r>
      </w:hyperlink>
      <w:r w:rsidR="009919F5">
        <w:rPr>
          <w:rStyle w:val="Hyperlink"/>
          <w:b w:val="0"/>
          <w:bCs w:val="0"/>
          <w:sz w:val="24"/>
          <w:szCs w:val="24"/>
          <w:lang w:val="en-GB"/>
        </w:rPr>
        <w:t>.</w:t>
      </w:r>
    </w:p>
    <w:p w14:paraId="49959EA9" w14:textId="15BB790E"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Zeng, S. X., Meng, X. H., Yin, H. T., Tam, C. M., &amp; Sun, L. (2010). Impact of cleaner production on business performance. </w:t>
      </w:r>
      <w:r w:rsidRPr="003A4C48">
        <w:rPr>
          <w:b w:val="0"/>
          <w:bCs w:val="0"/>
          <w:i/>
          <w:sz w:val="24"/>
          <w:szCs w:val="24"/>
          <w:lang w:val="en-GB"/>
        </w:rPr>
        <w:t>Journal of Cleaner Production, 18</w:t>
      </w:r>
      <w:r w:rsidRPr="004C0994">
        <w:rPr>
          <w:b w:val="0"/>
          <w:bCs w:val="0"/>
          <w:sz w:val="24"/>
          <w:szCs w:val="24"/>
          <w:lang w:val="en-GB"/>
        </w:rPr>
        <w:t xml:space="preserve">(10-11), 975-983. </w:t>
      </w:r>
      <w:hyperlink r:id="rId123" w:history="1">
        <w:r w:rsidR="00EB0701" w:rsidRPr="00C77492">
          <w:rPr>
            <w:rStyle w:val="Hyperlink"/>
            <w:b w:val="0"/>
            <w:bCs w:val="0"/>
            <w:sz w:val="24"/>
            <w:szCs w:val="24"/>
            <w:lang w:val="en-GB"/>
          </w:rPr>
          <w:t>https://doi.org/10.1016/j.jclepro.2010.02.019</w:t>
        </w:r>
      </w:hyperlink>
      <w:r w:rsidR="009919F5">
        <w:rPr>
          <w:rStyle w:val="Hyperlink"/>
          <w:b w:val="0"/>
          <w:bCs w:val="0"/>
          <w:sz w:val="24"/>
          <w:szCs w:val="24"/>
          <w:lang w:val="en-GB"/>
        </w:rPr>
        <w:t>.</w:t>
      </w:r>
    </w:p>
    <w:p w14:paraId="0BF4993B" w14:textId="09622894" w:rsidR="004C0994"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Zhou, P. A. B. W., Ang, B. W., &amp; </w:t>
      </w:r>
      <w:proofErr w:type="spellStart"/>
      <w:r w:rsidRPr="004C0994">
        <w:rPr>
          <w:b w:val="0"/>
          <w:bCs w:val="0"/>
          <w:sz w:val="24"/>
          <w:szCs w:val="24"/>
          <w:lang w:val="en-GB"/>
        </w:rPr>
        <w:t>Poh</w:t>
      </w:r>
      <w:proofErr w:type="spellEnd"/>
      <w:r w:rsidRPr="004C0994">
        <w:rPr>
          <w:b w:val="0"/>
          <w:bCs w:val="0"/>
          <w:sz w:val="24"/>
          <w:szCs w:val="24"/>
          <w:lang w:val="en-GB"/>
        </w:rPr>
        <w:t xml:space="preserve">, K. L. (2006). Slacks-based efficiency measures for </w:t>
      </w:r>
      <w:proofErr w:type="spellStart"/>
      <w:r w:rsidRPr="004C0994">
        <w:rPr>
          <w:b w:val="0"/>
          <w:bCs w:val="0"/>
          <w:sz w:val="24"/>
          <w:szCs w:val="24"/>
          <w:lang w:val="en-GB"/>
        </w:rPr>
        <w:t>modeling</w:t>
      </w:r>
      <w:proofErr w:type="spellEnd"/>
      <w:r w:rsidRPr="004C0994">
        <w:rPr>
          <w:b w:val="0"/>
          <w:bCs w:val="0"/>
          <w:sz w:val="24"/>
          <w:szCs w:val="24"/>
          <w:lang w:val="en-GB"/>
        </w:rPr>
        <w:t xml:space="preserve"> environmental performance. </w:t>
      </w:r>
      <w:r w:rsidRPr="003A4C48">
        <w:rPr>
          <w:b w:val="0"/>
          <w:bCs w:val="0"/>
          <w:i/>
          <w:sz w:val="24"/>
          <w:szCs w:val="24"/>
          <w:lang w:val="en-GB"/>
        </w:rPr>
        <w:t>Ecological Economics, 60</w:t>
      </w:r>
      <w:r w:rsidRPr="004C0994">
        <w:rPr>
          <w:b w:val="0"/>
          <w:bCs w:val="0"/>
          <w:sz w:val="24"/>
          <w:szCs w:val="24"/>
          <w:lang w:val="en-GB"/>
        </w:rPr>
        <w:t xml:space="preserve">(1), 111-118. </w:t>
      </w:r>
      <w:hyperlink r:id="rId124" w:history="1">
        <w:r w:rsidR="00EB0701" w:rsidRPr="00C77492">
          <w:rPr>
            <w:rStyle w:val="Hyperlink"/>
            <w:b w:val="0"/>
            <w:bCs w:val="0"/>
            <w:sz w:val="24"/>
            <w:szCs w:val="24"/>
            <w:lang w:val="en-GB"/>
          </w:rPr>
          <w:t>https://doi.org/10.1016/j.ecolecon.2005.12.001</w:t>
        </w:r>
      </w:hyperlink>
      <w:r w:rsidR="009919F5">
        <w:rPr>
          <w:rStyle w:val="Hyperlink"/>
          <w:b w:val="0"/>
          <w:bCs w:val="0"/>
          <w:sz w:val="24"/>
          <w:szCs w:val="24"/>
          <w:lang w:val="en-GB"/>
        </w:rPr>
        <w:t>.</w:t>
      </w:r>
    </w:p>
    <w:p w14:paraId="79C20A2D" w14:textId="5845D0A5" w:rsidR="00EB0701" w:rsidRDefault="004C0994" w:rsidP="00EB0701">
      <w:pPr>
        <w:pStyle w:val="Heading1"/>
        <w:spacing w:before="0" w:beforeAutospacing="0" w:after="0" w:afterAutospacing="0" w:line="276" w:lineRule="auto"/>
        <w:ind w:left="720" w:hanging="720"/>
        <w:jc w:val="both"/>
        <w:rPr>
          <w:b w:val="0"/>
          <w:bCs w:val="0"/>
          <w:sz w:val="24"/>
          <w:szCs w:val="24"/>
          <w:lang w:val="en-GB"/>
        </w:rPr>
      </w:pPr>
      <w:r w:rsidRPr="004C0994">
        <w:rPr>
          <w:b w:val="0"/>
          <w:bCs w:val="0"/>
          <w:sz w:val="24"/>
          <w:szCs w:val="24"/>
          <w:lang w:val="en-GB"/>
        </w:rPr>
        <w:t xml:space="preserve">Zhou, P., </w:t>
      </w:r>
      <w:proofErr w:type="spellStart"/>
      <w:r w:rsidRPr="004C0994">
        <w:rPr>
          <w:b w:val="0"/>
          <w:bCs w:val="0"/>
          <w:sz w:val="24"/>
          <w:szCs w:val="24"/>
          <w:lang w:val="en-GB"/>
        </w:rPr>
        <w:t>Poh</w:t>
      </w:r>
      <w:proofErr w:type="spellEnd"/>
      <w:r w:rsidRPr="004C0994">
        <w:rPr>
          <w:b w:val="0"/>
          <w:bCs w:val="0"/>
          <w:sz w:val="24"/>
          <w:szCs w:val="24"/>
          <w:lang w:val="en-GB"/>
        </w:rPr>
        <w:t>, K. L., &amp; Ang, B. W. (2007). A non-radial DEA approach to measuring environmental performance. </w:t>
      </w:r>
      <w:r w:rsidRPr="003A4C48">
        <w:rPr>
          <w:b w:val="0"/>
          <w:bCs w:val="0"/>
          <w:i/>
          <w:sz w:val="24"/>
          <w:szCs w:val="24"/>
          <w:lang w:val="en-GB"/>
        </w:rPr>
        <w:t>European Journal of Operational Research, 178</w:t>
      </w:r>
      <w:r w:rsidRPr="004C0994">
        <w:rPr>
          <w:b w:val="0"/>
          <w:bCs w:val="0"/>
          <w:sz w:val="24"/>
          <w:szCs w:val="24"/>
          <w:lang w:val="en-GB"/>
        </w:rPr>
        <w:t xml:space="preserve">(1), 1-9. </w:t>
      </w:r>
      <w:hyperlink r:id="rId125" w:history="1">
        <w:r w:rsidR="00EB0701" w:rsidRPr="00C77492">
          <w:rPr>
            <w:rStyle w:val="Hyperlink"/>
            <w:b w:val="0"/>
            <w:bCs w:val="0"/>
            <w:sz w:val="24"/>
            <w:szCs w:val="24"/>
            <w:lang w:val="en-GB"/>
          </w:rPr>
          <w:t>https://doi.org/10.1016/j.ejor.2006.04.038</w:t>
        </w:r>
      </w:hyperlink>
      <w:r w:rsidR="009919F5">
        <w:rPr>
          <w:rStyle w:val="Hyperlink"/>
          <w:b w:val="0"/>
          <w:bCs w:val="0"/>
          <w:sz w:val="24"/>
          <w:szCs w:val="24"/>
          <w:lang w:val="en-GB"/>
        </w:rPr>
        <w:t>.</w:t>
      </w:r>
      <w:r w:rsidRPr="004C0994">
        <w:rPr>
          <w:b w:val="0"/>
          <w:bCs w:val="0"/>
          <w:sz w:val="24"/>
          <w:szCs w:val="24"/>
          <w:lang w:val="en-GB"/>
        </w:rPr>
        <w:t xml:space="preserve"> </w:t>
      </w:r>
    </w:p>
    <w:p w14:paraId="7E047503" w14:textId="77777777" w:rsidR="00EB0701" w:rsidRDefault="00EB0701" w:rsidP="00EB0701">
      <w:pPr>
        <w:pStyle w:val="Heading1"/>
        <w:spacing w:before="0" w:beforeAutospacing="0" w:after="0" w:afterAutospacing="0" w:line="276" w:lineRule="auto"/>
        <w:ind w:left="720" w:hanging="720"/>
        <w:jc w:val="both"/>
        <w:rPr>
          <w:b w:val="0"/>
          <w:bCs w:val="0"/>
          <w:sz w:val="24"/>
          <w:szCs w:val="24"/>
          <w:lang w:val="en-GB"/>
        </w:rPr>
      </w:pPr>
    </w:p>
    <w:p w14:paraId="0C09EF5A" w14:textId="77777777" w:rsidR="00EB0701" w:rsidRDefault="00EB0701" w:rsidP="00EB0701">
      <w:pPr>
        <w:pStyle w:val="Heading1"/>
        <w:spacing w:before="0" w:beforeAutospacing="0" w:after="0" w:afterAutospacing="0" w:line="276" w:lineRule="auto"/>
        <w:ind w:left="720" w:hanging="720"/>
        <w:jc w:val="both"/>
        <w:rPr>
          <w:b w:val="0"/>
          <w:bCs w:val="0"/>
          <w:sz w:val="24"/>
          <w:szCs w:val="24"/>
          <w:lang w:val="en-GB"/>
        </w:rPr>
      </w:pPr>
    </w:p>
    <w:p w14:paraId="2DCF8F96" w14:textId="77777777" w:rsidR="002563CF" w:rsidRDefault="002563CF" w:rsidP="002563CF">
      <w:pPr>
        <w:pStyle w:val="Heading1"/>
        <w:spacing w:before="0" w:beforeAutospacing="0" w:after="0" w:afterAutospacing="0" w:line="276" w:lineRule="auto"/>
        <w:jc w:val="both"/>
        <w:rPr>
          <w:b w:val="0"/>
          <w:bCs w:val="0"/>
          <w:sz w:val="24"/>
          <w:szCs w:val="24"/>
          <w:lang w:val="en-GB"/>
        </w:rPr>
      </w:pPr>
    </w:p>
    <w:p w14:paraId="152BB2F8"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487D9222"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145C0B7B"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2A311B18"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38E91E0B"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623259EB"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40B088FA"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4F83BB48"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0BB4988B"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2A4CC8BD"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5EBDD5FF"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33C78196"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07C32B31"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655CA627"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2E5F1E94" w14:textId="61F46A84" w:rsidR="00C506EC" w:rsidRDefault="00C506EC" w:rsidP="002563CF">
      <w:pPr>
        <w:pStyle w:val="Heading1"/>
        <w:spacing w:before="0" w:beforeAutospacing="0" w:after="0" w:afterAutospacing="0" w:line="276" w:lineRule="auto"/>
        <w:jc w:val="both"/>
        <w:rPr>
          <w:b w:val="0"/>
          <w:bCs w:val="0"/>
          <w:sz w:val="24"/>
          <w:szCs w:val="24"/>
          <w:lang w:val="en-GB"/>
        </w:rPr>
      </w:pPr>
    </w:p>
    <w:p w14:paraId="78A72DAE" w14:textId="40906359" w:rsidR="00C35AEB" w:rsidRDefault="00C35AEB" w:rsidP="002563CF">
      <w:pPr>
        <w:pStyle w:val="Heading1"/>
        <w:spacing w:before="0" w:beforeAutospacing="0" w:after="0" w:afterAutospacing="0" w:line="276" w:lineRule="auto"/>
        <w:jc w:val="both"/>
        <w:rPr>
          <w:b w:val="0"/>
          <w:bCs w:val="0"/>
          <w:sz w:val="24"/>
          <w:szCs w:val="24"/>
          <w:lang w:val="en-GB"/>
        </w:rPr>
      </w:pPr>
    </w:p>
    <w:p w14:paraId="7E401FF9" w14:textId="7D17A111" w:rsidR="00C35AEB" w:rsidRDefault="00C35AEB" w:rsidP="002563CF">
      <w:pPr>
        <w:pStyle w:val="Heading1"/>
        <w:spacing w:before="0" w:beforeAutospacing="0" w:after="0" w:afterAutospacing="0" w:line="276" w:lineRule="auto"/>
        <w:jc w:val="both"/>
        <w:rPr>
          <w:b w:val="0"/>
          <w:bCs w:val="0"/>
          <w:sz w:val="24"/>
          <w:szCs w:val="24"/>
          <w:lang w:val="en-GB"/>
        </w:rPr>
      </w:pPr>
    </w:p>
    <w:p w14:paraId="0E8B1512" w14:textId="08B40BD0" w:rsidR="00C35AEB" w:rsidRDefault="00C35AEB" w:rsidP="002563CF">
      <w:pPr>
        <w:pStyle w:val="Heading1"/>
        <w:spacing w:before="0" w:beforeAutospacing="0" w:after="0" w:afterAutospacing="0" w:line="276" w:lineRule="auto"/>
        <w:jc w:val="both"/>
        <w:rPr>
          <w:b w:val="0"/>
          <w:bCs w:val="0"/>
          <w:sz w:val="24"/>
          <w:szCs w:val="24"/>
          <w:lang w:val="en-GB"/>
        </w:rPr>
      </w:pPr>
    </w:p>
    <w:p w14:paraId="7E35EDD8" w14:textId="75F27C04" w:rsidR="00C35AEB" w:rsidRDefault="00C35AEB" w:rsidP="002563CF">
      <w:pPr>
        <w:pStyle w:val="Heading1"/>
        <w:spacing w:before="0" w:beforeAutospacing="0" w:after="0" w:afterAutospacing="0" w:line="276" w:lineRule="auto"/>
        <w:jc w:val="both"/>
        <w:rPr>
          <w:b w:val="0"/>
          <w:bCs w:val="0"/>
          <w:sz w:val="24"/>
          <w:szCs w:val="24"/>
          <w:lang w:val="en-GB"/>
        </w:rPr>
      </w:pPr>
    </w:p>
    <w:p w14:paraId="728C8BBA" w14:textId="14D95C87" w:rsidR="00C35AEB" w:rsidRDefault="00C35AEB" w:rsidP="002563CF">
      <w:pPr>
        <w:pStyle w:val="Heading1"/>
        <w:spacing w:before="0" w:beforeAutospacing="0" w:after="0" w:afterAutospacing="0" w:line="276" w:lineRule="auto"/>
        <w:jc w:val="both"/>
        <w:rPr>
          <w:b w:val="0"/>
          <w:bCs w:val="0"/>
          <w:sz w:val="24"/>
          <w:szCs w:val="24"/>
          <w:lang w:val="en-GB"/>
        </w:rPr>
      </w:pPr>
    </w:p>
    <w:p w14:paraId="71BF678E" w14:textId="56F49B7C" w:rsidR="00C35AEB" w:rsidRDefault="00C35AEB" w:rsidP="002563CF">
      <w:pPr>
        <w:pStyle w:val="Heading1"/>
        <w:spacing w:before="0" w:beforeAutospacing="0" w:after="0" w:afterAutospacing="0" w:line="276" w:lineRule="auto"/>
        <w:jc w:val="both"/>
        <w:rPr>
          <w:b w:val="0"/>
          <w:bCs w:val="0"/>
          <w:sz w:val="24"/>
          <w:szCs w:val="24"/>
          <w:lang w:val="en-GB"/>
        </w:rPr>
      </w:pPr>
    </w:p>
    <w:p w14:paraId="00FDC947" w14:textId="231F6B7B" w:rsidR="00C35AEB" w:rsidRDefault="00C35AEB" w:rsidP="002563CF">
      <w:pPr>
        <w:pStyle w:val="Heading1"/>
        <w:spacing w:before="0" w:beforeAutospacing="0" w:after="0" w:afterAutospacing="0" w:line="276" w:lineRule="auto"/>
        <w:jc w:val="both"/>
        <w:rPr>
          <w:b w:val="0"/>
          <w:bCs w:val="0"/>
          <w:sz w:val="24"/>
          <w:szCs w:val="24"/>
          <w:lang w:val="en-GB"/>
        </w:rPr>
      </w:pPr>
    </w:p>
    <w:p w14:paraId="076B1A7D" w14:textId="32E3F35B" w:rsidR="00C35AEB" w:rsidRDefault="00C35AEB" w:rsidP="002563CF">
      <w:pPr>
        <w:pStyle w:val="Heading1"/>
        <w:spacing w:before="0" w:beforeAutospacing="0" w:after="0" w:afterAutospacing="0" w:line="276" w:lineRule="auto"/>
        <w:jc w:val="both"/>
        <w:rPr>
          <w:b w:val="0"/>
          <w:bCs w:val="0"/>
          <w:sz w:val="24"/>
          <w:szCs w:val="24"/>
          <w:lang w:val="en-GB"/>
        </w:rPr>
      </w:pPr>
    </w:p>
    <w:p w14:paraId="6DFBC641" w14:textId="6EF1AC26" w:rsidR="00C35AEB" w:rsidRDefault="00C35AEB" w:rsidP="002563CF">
      <w:pPr>
        <w:pStyle w:val="Heading1"/>
        <w:spacing w:before="0" w:beforeAutospacing="0" w:after="0" w:afterAutospacing="0" w:line="276" w:lineRule="auto"/>
        <w:jc w:val="both"/>
        <w:rPr>
          <w:b w:val="0"/>
          <w:bCs w:val="0"/>
          <w:sz w:val="24"/>
          <w:szCs w:val="24"/>
          <w:lang w:val="en-GB"/>
        </w:rPr>
      </w:pPr>
    </w:p>
    <w:p w14:paraId="4866320E" w14:textId="77777777" w:rsidR="00C35AEB" w:rsidRDefault="00C35AEB" w:rsidP="002563CF">
      <w:pPr>
        <w:pStyle w:val="Heading1"/>
        <w:spacing w:before="0" w:beforeAutospacing="0" w:after="0" w:afterAutospacing="0" w:line="276" w:lineRule="auto"/>
        <w:jc w:val="both"/>
        <w:rPr>
          <w:b w:val="0"/>
          <w:bCs w:val="0"/>
          <w:sz w:val="24"/>
          <w:szCs w:val="24"/>
          <w:lang w:val="en-GB"/>
        </w:rPr>
      </w:pPr>
    </w:p>
    <w:p w14:paraId="1224E9A3"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0C51DE0B"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5F187029" w14:textId="77777777" w:rsidR="00C506EC" w:rsidRDefault="00C506EC" w:rsidP="002563CF">
      <w:pPr>
        <w:pStyle w:val="Heading1"/>
        <w:spacing w:before="0" w:beforeAutospacing="0" w:after="0" w:afterAutospacing="0" w:line="276" w:lineRule="auto"/>
        <w:jc w:val="both"/>
        <w:rPr>
          <w:b w:val="0"/>
          <w:bCs w:val="0"/>
          <w:sz w:val="24"/>
          <w:szCs w:val="24"/>
          <w:lang w:val="en-GB"/>
        </w:rPr>
      </w:pPr>
    </w:p>
    <w:p w14:paraId="352F00D5" w14:textId="12145E7F" w:rsidR="00411384" w:rsidRPr="00765FF2" w:rsidRDefault="0063221B" w:rsidP="002563CF">
      <w:pPr>
        <w:pStyle w:val="Heading1"/>
        <w:spacing w:before="0" w:beforeAutospacing="0" w:after="0" w:afterAutospacing="0" w:line="276" w:lineRule="auto"/>
        <w:ind w:left="1440" w:firstLine="720"/>
        <w:jc w:val="both"/>
        <w:rPr>
          <w:b w:val="0"/>
          <w:bCs w:val="0"/>
          <w:sz w:val="24"/>
          <w:szCs w:val="24"/>
          <w:shd w:val="clear" w:color="auto" w:fill="FFFFFF"/>
        </w:rPr>
      </w:pPr>
      <w:r>
        <w:rPr>
          <w:b w:val="0"/>
          <w:sz w:val="24"/>
          <w:szCs w:val="24"/>
        </w:rPr>
        <w:lastRenderedPageBreak/>
        <w:t xml:space="preserve">Table 1      </w:t>
      </w:r>
      <w:r w:rsidR="00411384" w:rsidRPr="00765FF2">
        <w:rPr>
          <w:b w:val="0"/>
          <w:sz w:val="24"/>
          <w:szCs w:val="24"/>
        </w:rPr>
        <w:t>Industry distribution of sample</w:t>
      </w:r>
    </w:p>
    <w:tbl>
      <w:tblPr>
        <w:tblW w:w="5114" w:type="dxa"/>
        <w:jc w:val="center"/>
        <w:tblLook w:val="04A0" w:firstRow="1" w:lastRow="0" w:firstColumn="1" w:lastColumn="0" w:noHBand="0" w:noVBand="1"/>
      </w:tblPr>
      <w:tblGrid>
        <w:gridCol w:w="3182"/>
        <w:gridCol w:w="876"/>
        <w:gridCol w:w="1056"/>
      </w:tblGrid>
      <w:tr w:rsidR="00411384" w:rsidRPr="00535885" w14:paraId="3D3973AF" w14:textId="77777777" w:rsidTr="007732FD">
        <w:trPr>
          <w:trHeight w:val="300"/>
          <w:jc w:val="center"/>
        </w:trPr>
        <w:tc>
          <w:tcPr>
            <w:tcW w:w="3182" w:type="dxa"/>
            <w:tcBorders>
              <w:top w:val="single" w:sz="12" w:space="0" w:color="auto"/>
              <w:bottom w:val="single" w:sz="12" w:space="0" w:color="auto"/>
            </w:tcBorders>
            <w:shd w:val="clear" w:color="auto" w:fill="auto"/>
            <w:noWrap/>
            <w:vAlign w:val="bottom"/>
            <w:hideMark/>
          </w:tcPr>
          <w:p w14:paraId="673FCA63"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Industry</w:t>
            </w:r>
          </w:p>
        </w:tc>
        <w:tc>
          <w:tcPr>
            <w:tcW w:w="876" w:type="dxa"/>
            <w:tcBorders>
              <w:top w:val="single" w:sz="12" w:space="0" w:color="auto"/>
              <w:bottom w:val="single" w:sz="12" w:space="0" w:color="auto"/>
            </w:tcBorders>
            <w:shd w:val="clear" w:color="auto" w:fill="auto"/>
            <w:noWrap/>
            <w:vAlign w:val="bottom"/>
            <w:hideMark/>
          </w:tcPr>
          <w:p w14:paraId="15441E18"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Freq.</w:t>
            </w:r>
          </w:p>
        </w:tc>
        <w:tc>
          <w:tcPr>
            <w:tcW w:w="1056" w:type="dxa"/>
            <w:tcBorders>
              <w:top w:val="single" w:sz="12" w:space="0" w:color="auto"/>
              <w:bottom w:val="single" w:sz="12" w:space="0" w:color="auto"/>
            </w:tcBorders>
            <w:shd w:val="clear" w:color="auto" w:fill="auto"/>
            <w:noWrap/>
            <w:vAlign w:val="bottom"/>
            <w:hideMark/>
          </w:tcPr>
          <w:p w14:paraId="7143484C"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Percent</w:t>
            </w:r>
          </w:p>
        </w:tc>
      </w:tr>
      <w:tr w:rsidR="00411384" w:rsidRPr="00535885" w14:paraId="6EB9D442" w14:textId="77777777" w:rsidTr="007732FD">
        <w:trPr>
          <w:trHeight w:val="300"/>
          <w:jc w:val="center"/>
        </w:trPr>
        <w:tc>
          <w:tcPr>
            <w:tcW w:w="3182" w:type="dxa"/>
            <w:shd w:val="clear" w:color="auto" w:fill="auto"/>
            <w:noWrap/>
            <w:vAlign w:val="bottom"/>
            <w:hideMark/>
          </w:tcPr>
          <w:p w14:paraId="1BAFD411"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Consumer Discretionary</w:t>
            </w:r>
          </w:p>
        </w:tc>
        <w:tc>
          <w:tcPr>
            <w:tcW w:w="876" w:type="dxa"/>
            <w:shd w:val="clear" w:color="auto" w:fill="auto"/>
            <w:noWrap/>
            <w:vAlign w:val="bottom"/>
            <w:hideMark/>
          </w:tcPr>
          <w:p w14:paraId="436740BB"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264</w:t>
            </w:r>
          </w:p>
        </w:tc>
        <w:tc>
          <w:tcPr>
            <w:tcW w:w="1056" w:type="dxa"/>
            <w:shd w:val="clear" w:color="auto" w:fill="auto"/>
            <w:noWrap/>
            <w:vAlign w:val="bottom"/>
            <w:hideMark/>
          </w:tcPr>
          <w:p w14:paraId="6B2B1462"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13.75</w:t>
            </w:r>
          </w:p>
        </w:tc>
      </w:tr>
      <w:tr w:rsidR="00411384" w:rsidRPr="00535885" w14:paraId="165917D4" w14:textId="77777777" w:rsidTr="007732FD">
        <w:trPr>
          <w:trHeight w:val="300"/>
          <w:jc w:val="center"/>
        </w:trPr>
        <w:tc>
          <w:tcPr>
            <w:tcW w:w="3182" w:type="dxa"/>
            <w:shd w:val="clear" w:color="auto" w:fill="auto"/>
            <w:noWrap/>
            <w:vAlign w:val="bottom"/>
            <w:hideMark/>
          </w:tcPr>
          <w:p w14:paraId="6A10CE1A"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Consumer Staples</w:t>
            </w:r>
          </w:p>
        </w:tc>
        <w:tc>
          <w:tcPr>
            <w:tcW w:w="876" w:type="dxa"/>
            <w:shd w:val="clear" w:color="auto" w:fill="auto"/>
            <w:noWrap/>
            <w:vAlign w:val="bottom"/>
            <w:hideMark/>
          </w:tcPr>
          <w:p w14:paraId="21BFAB77"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180</w:t>
            </w:r>
          </w:p>
        </w:tc>
        <w:tc>
          <w:tcPr>
            <w:tcW w:w="1056" w:type="dxa"/>
            <w:shd w:val="clear" w:color="auto" w:fill="auto"/>
            <w:noWrap/>
            <w:vAlign w:val="bottom"/>
            <w:hideMark/>
          </w:tcPr>
          <w:p w14:paraId="5121BCE9"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9.38</w:t>
            </w:r>
          </w:p>
        </w:tc>
      </w:tr>
      <w:tr w:rsidR="00411384" w:rsidRPr="00535885" w14:paraId="2BC1F9F7" w14:textId="77777777" w:rsidTr="007732FD">
        <w:trPr>
          <w:trHeight w:val="300"/>
          <w:jc w:val="center"/>
        </w:trPr>
        <w:tc>
          <w:tcPr>
            <w:tcW w:w="3182" w:type="dxa"/>
            <w:shd w:val="clear" w:color="auto" w:fill="auto"/>
            <w:noWrap/>
            <w:vAlign w:val="bottom"/>
            <w:hideMark/>
          </w:tcPr>
          <w:p w14:paraId="72F3EA0B"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Energy</w:t>
            </w:r>
          </w:p>
        </w:tc>
        <w:tc>
          <w:tcPr>
            <w:tcW w:w="876" w:type="dxa"/>
            <w:shd w:val="clear" w:color="auto" w:fill="auto"/>
            <w:noWrap/>
            <w:vAlign w:val="bottom"/>
            <w:hideMark/>
          </w:tcPr>
          <w:p w14:paraId="12669385"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36</w:t>
            </w:r>
          </w:p>
        </w:tc>
        <w:tc>
          <w:tcPr>
            <w:tcW w:w="1056" w:type="dxa"/>
            <w:shd w:val="clear" w:color="auto" w:fill="auto"/>
            <w:noWrap/>
            <w:vAlign w:val="bottom"/>
            <w:hideMark/>
          </w:tcPr>
          <w:p w14:paraId="043621F9"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1.88</w:t>
            </w:r>
          </w:p>
        </w:tc>
      </w:tr>
      <w:tr w:rsidR="00411384" w:rsidRPr="00535885" w14:paraId="7D08FD80" w14:textId="77777777" w:rsidTr="007732FD">
        <w:trPr>
          <w:trHeight w:val="300"/>
          <w:jc w:val="center"/>
        </w:trPr>
        <w:tc>
          <w:tcPr>
            <w:tcW w:w="3182" w:type="dxa"/>
            <w:shd w:val="clear" w:color="auto" w:fill="auto"/>
            <w:noWrap/>
            <w:vAlign w:val="bottom"/>
            <w:hideMark/>
          </w:tcPr>
          <w:p w14:paraId="4B9F4E86"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Health Care</w:t>
            </w:r>
          </w:p>
        </w:tc>
        <w:tc>
          <w:tcPr>
            <w:tcW w:w="876" w:type="dxa"/>
            <w:shd w:val="clear" w:color="auto" w:fill="auto"/>
            <w:noWrap/>
            <w:vAlign w:val="bottom"/>
            <w:hideMark/>
          </w:tcPr>
          <w:p w14:paraId="399443B2"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132</w:t>
            </w:r>
          </w:p>
        </w:tc>
        <w:tc>
          <w:tcPr>
            <w:tcW w:w="1056" w:type="dxa"/>
            <w:shd w:val="clear" w:color="auto" w:fill="auto"/>
            <w:noWrap/>
            <w:vAlign w:val="bottom"/>
            <w:hideMark/>
          </w:tcPr>
          <w:p w14:paraId="07F5D56A"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6.88</w:t>
            </w:r>
          </w:p>
        </w:tc>
      </w:tr>
      <w:tr w:rsidR="00411384" w:rsidRPr="00535885" w14:paraId="7C74F16C" w14:textId="77777777" w:rsidTr="007732FD">
        <w:trPr>
          <w:trHeight w:val="300"/>
          <w:jc w:val="center"/>
        </w:trPr>
        <w:tc>
          <w:tcPr>
            <w:tcW w:w="3182" w:type="dxa"/>
            <w:shd w:val="clear" w:color="auto" w:fill="auto"/>
            <w:noWrap/>
            <w:vAlign w:val="bottom"/>
            <w:hideMark/>
          </w:tcPr>
          <w:p w14:paraId="5CF207F7"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Industrials</w:t>
            </w:r>
          </w:p>
        </w:tc>
        <w:tc>
          <w:tcPr>
            <w:tcW w:w="876" w:type="dxa"/>
            <w:shd w:val="clear" w:color="auto" w:fill="auto"/>
            <w:noWrap/>
            <w:vAlign w:val="bottom"/>
            <w:hideMark/>
          </w:tcPr>
          <w:p w14:paraId="4C28814C"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612</w:t>
            </w:r>
          </w:p>
        </w:tc>
        <w:tc>
          <w:tcPr>
            <w:tcW w:w="1056" w:type="dxa"/>
            <w:shd w:val="clear" w:color="auto" w:fill="auto"/>
            <w:noWrap/>
            <w:vAlign w:val="bottom"/>
            <w:hideMark/>
          </w:tcPr>
          <w:p w14:paraId="48F51008"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31.88</w:t>
            </w:r>
          </w:p>
        </w:tc>
      </w:tr>
      <w:tr w:rsidR="00411384" w:rsidRPr="00535885" w14:paraId="21E26542" w14:textId="77777777" w:rsidTr="007732FD">
        <w:trPr>
          <w:trHeight w:val="300"/>
          <w:jc w:val="center"/>
        </w:trPr>
        <w:tc>
          <w:tcPr>
            <w:tcW w:w="3182" w:type="dxa"/>
            <w:shd w:val="clear" w:color="auto" w:fill="auto"/>
            <w:noWrap/>
            <w:vAlign w:val="bottom"/>
            <w:hideMark/>
          </w:tcPr>
          <w:p w14:paraId="2D5EB95E"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Information Technology</w:t>
            </w:r>
          </w:p>
        </w:tc>
        <w:tc>
          <w:tcPr>
            <w:tcW w:w="876" w:type="dxa"/>
            <w:shd w:val="clear" w:color="auto" w:fill="auto"/>
            <w:noWrap/>
            <w:vAlign w:val="bottom"/>
            <w:hideMark/>
          </w:tcPr>
          <w:p w14:paraId="25FA0BD0"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240</w:t>
            </w:r>
          </w:p>
        </w:tc>
        <w:tc>
          <w:tcPr>
            <w:tcW w:w="1056" w:type="dxa"/>
            <w:shd w:val="clear" w:color="auto" w:fill="auto"/>
            <w:noWrap/>
            <w:vAlign w:val="bottom"/>
            <w:hideMark/>
          </w:tcPr>
          <w:p w14:paraId="04A3FB0A"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12.5</w:t>
            </w:r>
          </w:p>
        </w:tc>
      </w:tr>
      <w:tr w:rsidR="00411384" w:rsidRPr="00535885" w14:paraId="6783010E" w14:textId="77777777" w:rsidTr="007732FD">
        <w:trPr>
          <w:trHeight w:val="300"/>
          <w:jc w:val="center"/>
        </w:trPr>
        <w:tc>
          <w:tcPr>
            <w:tcW w:w="3182" w:type="dxa"/>
            <w:shd w:val="clear" w:color="auto" w:fill="auto"/>
            <w:noWrap/>
            <w:vAlign w:val="bottom"/>
            <w:hideMark/>
          </w:tcPr>
          <w:p w14:paraId="0553586A"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Materials</w:t>
            </w:r>
          </w:p>
        </w:tc>
        <w:tc>
          <w:tcPr>
            <w:tcW w:w="876" w:type="dxa"/>
            <w:shd w:val="clear" w:color="auto" w:fill="auto"/>
            <w:noWrap/>
            <w:vAlign w:val="bottom"/>
            <w:hideMark/>
          </w:tcPr>
          <w:p w14:paraId="6973A044"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348</w:t>
            </w:r>
          </w:p>
        </w:tc>
        <w:tc>
          <w:tcPr>
            <w:tcW w:w="1056" w:type="dxa"/>
            <w:shd w:val="clear" w:color="auto" w:fill="auto"/>
            <w:noWrap/>
            <w:vAlign w:val="bottom"/>
            <w:hideMark/>
          </w:tcPr>
          <w:p w14:paraId="13D82EAB"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18.13</w:t>
            </w:r>
          </w:p>
        </w:tc>
      </w:tr>
      <w:tr w:rsidR="00411384" w:rsidRPr="00535885" w14:paraId="3F2BCB8B" w14:textId="77777777" w:rsidTr="007732FD">
        <w:trPr>
          <w:trHeight w:val="300"/>
          <w:jc w:val="center"/>
        </w:trPr>
        <w:tc>
          <w:tcPr>
            <w:tcW w:w="3182" w:type="dxa"/>
            <w:shd w:val="clear" w:color="auto" w:fill="auto"/>
            <w:noWrap/>
            <w:vAlign w:val="bottom"/>
          </w:tcPr>
          <w:p w14:paraId="27CC5300"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Telec</w:t>
            </w:r>
            <w:r w:rsidRPr="00535885">
              <w:rPr>
                <w:rFonts w:ascii="Times New Roman" w:eastAsia="Times New Roman" w:hAnsi="Times New Roman" w:cs="Times New Roman"/>
                <w:color w:val="000000"/>
                <w:sz w:val="24"/>
                <w:szCs w:val="24"/>
                <w:lang w:eastAsia="en-GB"/>
              </w:rPr>
              <w:t>ommunication Services</w:t>
            </w:r>
          </w:p>
        </w:tc>
        <w:tc>
          <w:tcPr>
            <w:tcW w:w="876" w:type="dxa"/>
            <w:shd w:val="clear" w:color="auto" w:fill="auto"/>
            <w:noWrap/>
            <w:vAlign w:val="bottom"/>
          </w:tcPr>
          <w:p w14:paraId="6498E377"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48</w:t>
            </w:r>
          </w:p>
        </w:tc>
        <w:tc>
          <w:tcPr>
            <w:tcW w:w="1056" w:type="dxa"/>
            <w:shd w:val="clear" w:color="auto" w:fill="auto"/>
            <w:noWrap/>
            <w:vAlign w:val="bottom"/>
          </w:tcPr>
          <w:p w14:paraId="585B3C79"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2.5</w:t>
            </w:r>
          </w:p>
        </w:tc>
      </w:tr>
      <w:tr w:rsidR="00411384" w:rsidRPr="00535885" w14:paraId="1B5F90B2" w14:textId="77777777" w:rsidTr="007732FD">
        <w:trPr>
          <w:trHeight w:val="300"/>
          <w:jc w:val="center"/>
        </w:trPr>
        <w:tc>
          <w:tcPr>
            <w:tcW w:w="3182" w:type="dxa"/>
            <w:shd w:val="clear" w:color="auto" w:fill="auto"/>
            <w:noWrap/>
            <w:vAlign w:val="bottom"/>
            <w:hideMark/>
          </w:tcPr>
          <w:p w14:paraId="0E2C6851"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Utilities</w:t>
            </w:r>
          </w:p>
        </w:tc>
        <w:tc>
          <w:tcPr>
            <w:tcW w:w="876" w:type="dxa"/>
            <w:shd w:val="clear" w:color="auto" w:fill="auto"/>
            <w:noWrap/>
            <w:vAlign w:val="bottom"/>
            <w:hideMark/>
          </w:tcPr>
          <w:p w14:paraId="58AAB694"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60</w:t>
            </w:r>
          </w:p>
        </w:tc>
        <w:tc>
          <w:tcPr>
            <w:tcW w:w="1056" w:type="dxa"/>
            <w:shd w:val="clear" w:color="auto" w:fill="auto"/>
            <w:noWrap/>
            <w:vAlign w:val="bottom"/>
            <w:hideMark/>
          </w:tcPr>
          <w:p w14:paraId="282B2CBA"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3.13</w:t>
            </w:r>
          </w:p>
        </w:tc>
      </w:tr>
      <w:tr w:rsidR="00411384" w:rsidRPr="00535885" w14:paraId="05386D9E" w14:textId="77777777" w:rsidTr="007732FD">
        <w:trPr>
          <w:trHeight w:val="300"/>
          <w:jc w:val="center"/>
        </w:trPr>
        <w:tc>
          <w:tcPr>
            <w:tcW w:w="3182" w:type="dxa"/>
            <w:tcBorders>
              <w:bottom w:val="single" w:sz="12" w:space="0" w:color="auto"/>
            </w:tcBorders>
            <w:shd w:val="clear" w:color="auto" w:fill="auto"/>
            <w:noWrap/>
            <w:vAlign w:val="bottom"/>
            <w:hideMark/>
          </w:tcPr>
          <w:p w14:paraId="3C3ECE30" w14:textId="77777777" w:rsidR="00411384" w:rsidRPr="00535885" w:rsidRDefault="00411384" w:rsidP="007732FD">
            <w:pPr>
              <w:spacing w:after="0" w:line="276" w:lineRule="auto"/>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Total</w:t>
            </w:r>
          </w:p>
        </w:tc>
        <w:tc>
          <w:tcPr>
            <w:tcW w:w="876" w:type="dxa"/>
            <w:tcBorders>
              <w:bottom w:val="single" w:sz="12" w:space="0" w:color="auto"/>
            </w:tcBorders>
            <w:shd w:val="clear" w:color="auto" w:fill="auto"/>
            <w:noWrap/>
            <w:vAlign w:val="bottom"/>
            <w:hideMark/>
          </w:tcPr>
          <w:p w14:paraId="5078D2E4"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1,920</w:t>
            </w:r>
          </w:p>
        </w:tc>
        <w:tc>
          <w:tcPr>
            <w:tcW w:w="1056" w:type="dxa"/>
            <w:tcBorders>
              <w:bottom w:val="single" w:sz="12" w:space="0" w:color="auto"/>
            </w:tcBorders>
            <w:shd w:val="clear" w:color="auto" w:fill="auto"/>
            <w:noWrap/>
            <w:vAlign w:val="bottom"/>
            <w:hideMark/>
          </w:tcPr>
          <w:p w14:paraId="463F4B4C" w14:textId="77777777" w:rsidR="00411384" w:rsidRPr="00535885" w:rsidRDefault="00411384" w:rsidP="007732FD">
            <w:pPr>
              <w:spacing w:after="0" w:line="276" w:lineRule="auto"/>
              <w:jc w:val="center"/>
              <w:rPr>
                <w:rFonts w:ascii="Times New Roman" w:eastAsia="Times New Roman" w:hAnsi="Times New Roman" w:cs="Times New Roman"/>
                <w:color w:val="000000"/>
                <w:sz w:val="24"/>
                <w:szCs w:val="24"/>
                <w:lang w:eastAsia="en-GB"/>
              </w:rPr>
            </w:pPr>
            <w:r w:rsidRPr="00535885">
              <w:rPr>
                <w:rFonts w:ascii="Times New Roman" w:eastAsia="Times New Roman" w:hAnsi="Times New Roman" w:cs="Times New Roman"/>
                <w:color w:val="000000"/>
                <w:sz w:val="24"/>
                <w:szCs w:val="24"/>
                <w:lang w:eastAsia="en-GB"/>
              </w:rPr>
              <w:t>100</w:t>
            </w:r>
          </w:p>
        </w:tc>
      </w:tr>
    </w:tbl>
    <w:p w14:paraId="60D1F30E"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3CA82BB4"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1AA16EDC"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3E26B8ED"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6E912F1E"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52C975A1"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15B27257"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79D926B4"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1AAEC2F3"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3D79ABFC"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7FC7B5DD"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2B98DEE4"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22AB9132"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2AEDDFC4"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02AE2950"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6E73A3FF"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656767D8"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4B07C420"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03FBE6BB"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71CF4502"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37975CF5"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44D5E6F7"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5D0A61E7"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725AC264"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1EE0709D"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234CFB4C" w14:textId="139B0D7E"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3E615C69" w14:textId="77777777" w:rsidR="00C35AEB" w:rsidRDefault="00C35AEB" w:rsidP="00411384">
      <w:pPr>
        <w:pStyle w:val="Heading1"/>
        <w:spacing w:before="0" w:beforeAutospacing="0" w:after="0" w:afterAutospacing="0" w:line="276" w:lineRule="auto"/>
        <w:ind w:left="720"/>
        <w:jc w:val="both"/>
        <w:rPr>
          <w:b w:val="0"/>
          <w:bCs w:val="0"/>
          <w:sz w:val="24"/>
          <w:szCs w:val="24"/>
          <w:shd w:val="clear" w:color="auto" w:fill="FFFFFF"/>
        </w:rPr>
      </w:pPr>
    </w:p>
    <w:p w14:paraId="5B51584B"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5AB50C3D"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6EA35593"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0B16EB4E" w14:textId="77777777" w:rsidR="00C506EC" w:rsidRDefault="00C506EC" w:rsidP="00411384">
      <w:pPr>
        <w:pStyle w:val="Heading1"/>
        <w:spacing w:before="0" w:beforeAutospacing="0" w:after="0" w:afterAutospacing="0" w:line="276" w:lineRule="auto"/>
        <w:ind w:left="720"/>
        <w:jc w:val="both"/>
        <w:rPr>
          <w:b w:val="0"/>
          <w:bCs w:val="0"/>
          <w:sz w:val="24"/>
          <w:szCs w:val="24"/>
          <w:shd w:val="clear" w:color="auto" w:fill="FFFFFF"/>
        </w:rPr>
      </w:pPr>
    </w:p>
    <w:p w14:paraId="5D91DC72" w14:textId="10DAED06" w:rsidR="00411384" w:rsidRPr="003E08F0" w:rsidRDefault="006953BE" w:rsidP="00411384">
      <w:pPr>
        <w:pStyle w:val="Heading1"/>
        <w:spacing w:before="0" w:beforeAutospacing="0" w:after="0" w:afterAutospacing="0" w:line="276" w:lineRule="auto"/>
        <w:jc w:val="both"/>
        <w:rPr>
          <w:b w:val="0"/>
          <w:bCs w:val="0"/>
          <w:sz w:val="24"/>
          <w:szCs w:val="24"/>
          <w:shd w:val="clear" w:color="auto" w:fill="FFFFFF"/>
        </w:rPr>
      </w:pPr>
      <w:r>
        <w:rPr>
          <w:b w:val="0"/>
          <w:sz w:val="24"/>
          <w:szCs w:val="24"/>
        </w:rPr>
        <w:lastRenderedPageBreak/>
        <w:t xml:space="preserve">Table 2     </w:t>
      </w:r>
      <w:r w:rsidR="00411384" w:rsidRPr="003E08F0">
        <w:rPr>
          <w:b w:val="0"/>
          <w:sz w:val="24"/>
          <w:szCs w:val="24"/>
        </w:rPr>
        <w:t>Variables measurements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129"/>
        <w:gridCol w:w="880"/>
        <w:gridCol w:w="2049"/>
        <w:gridCol w:w="3325"/>
      </w:tblGrid>
      <w:tr w:rsidR="00411384" w:rsidRPr="00BD09A4" w14:paraId="7385A82A" w14:textId="77777777" w:rsidTr="007732FD">
        <w:trPr>
          <w:jc w:val="center"/>
        </w:trPr>
        <w:tc>
          <w:tcPr>
            <w:tcW w:w="804" w:type="pct"/>
            <w:tcBorders>
              <w:top w:val="single" w:sz="12" w:space="0" w:color="auto"/>
              <w:bottom w:val="single" w:sz="12" w:space="0" w:color="auto"/>
            </w:tcBorders>
            <w:vAlign w:val="center"/>
          </w:tcPr>
          <w:p w14:paraId="3FC2FA80" w14:textId="4C87CC05" w:rsidR="00411384" w:rsidRPr="003E211A" w:rsidRDefault="00411384" w:rsidP="00427177">
            <w:pPr>
              <w:spacing w:line="276" w:lineRule="auto"/>
              <w:rPr>
                <w:rFonts w:ascii="Times New Roman" w:hAnsi="Times New Roman" w:cs="Times New Roman"/>
                <w:sz w:val="24"/>
                <w:szCs w:val="24"/>
              </w:rPr>
            </w:pPr>
            <w:r w:rsidRPr="003E211A">
              <w:rPr>
                <w:rFonts w:ascii="Times New Roman" w:hAnsi="Times New Roman" w:cs="Times New Roman"/>
                <w:sz w:val="24"/>
                <w:szCs w:val="24"/>
              </w:rPr>
              <w:t>Variables</w:t>
            </w:r>
          </w:p>
        </w:tc>
        <w:tc>
          <w:tcPr>
            <w:tcW w:w="670" w:type="pct"/>
            <w:tcBorders>
              <w:top w:val="single" w:sz="12" w:space="0" w:color="auto"/>
              <w:bottom w:val="single" w:sz="12" w:space="0" w:color="auto"/>
            </w:tcBorders>
            <w:vAlign w:val="center"/>
          </w:tcPr>
          <w:p w14:paraId="3610C85B" w14:textId="77777777" w:rsidR="00411384" w:rsidRPr="003E211A" w:rsidRDefault="00411384" w:rsidP="007732FD">
            <w:pPr>
              <w:spacing w:line="276" w:lineRule="auto"/>
              <w:jc w:val="center"/>
              <w:rPr>
                <w:rFonts w:ascii="Times New Roman" w:hAnsi="Times New Roman" w:cs="Times New Roman"/>
                <w:sz w:val="24"/>
                <w:szCs w:val="24"/>
              </w:rPr>
            </w:pPr>
            <w:r w:rsidRPr="003E211A">
              <w:rPr>
                <w:rFonts w:ascii="Times New Roman" w:hAnsi="Times New Roman" w:cs="Times New Roman"/>
                <w:sz w:val="24"/>
                <w:szCs w:val="24"/>
              </w:rPr>
              <w:t>Symbols</w:t>
            </w:r>
          </w:p>
        </w:tc>
        <w:tc>
          <w:tcPr>
            <w:tcW w:w="531" w:type="pct"/>
            <w:tcBorders>
              <w:top w:val="single" w:sz="12" w:space="0" w:color="auto"/>
              <w:bottom w:val="single" w:sz="12" w:space="0" w:color="auto"/>
            </w:tcBorders>
            <w:vAlign w:val="center"/>
          </w:tcPr>
          <w:p w14:paraId="3CE32C51" w14:textId="77777777" w:rsidR="00411384" w:rsidRPr="003E211A"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Exp. Sig</w:t>
            </w:r>
          </w:p>
        </w:tc>
        <w:tc>
          <w:tcPr>
            <w:tcW w:w="1179" w:type="pct"/>
            <w:tcBorders>
              <w:top w:val="single" w:sz="12" w:space="0" w:color="auto"/>
              <w:bottom w:val="single" w:sz="12" w:space="0" w:color="auto"/>
            </w:tcBorders>
            <w:vAlign w:val="center"/>
          </w:tcPr>
          <w:p w14:paraId="7227F06C" w14:textId="77777777" w:rsidR="00411384" w:rsidRPr="003E211A" w:rsidRDefault="00411384" w:rsidP="007732FD">
            <w:pPr>
              <w:spacing w:line="276" w:lineRule="auto"/>
              <w:jc w:val="center"/>
              <w:rPr>
                <w:rFonts w:ascii="Times New Roman" w:hAnsi="Times New Roman" w:cs="Times New Roman"/>
                <w:sz w:val="24"/>
                <w:szCs w:val="24"/>
              </w:rPr>
            </w:pPr>
            <w:r w:rsidRPr="003E211A">
              <w:rPr>
                <w:rFonts w:ascii="Times New Roman" w:hAnsi="Times New Roman" w:cs="Times New Roman"/>
                <w:sz w:val="24"/>
                <w:szCs w:val="24"/>
              </w:rPr>
              <w:t>Source</w:t>
            </w:r>
          </w:p>
        </w:tc>
        <w:tc>
          <w:tcPr>
            <w:tcW w:w="1816" w:type="pct"/>
            <w:tcBorders>
              <w:top w:val="single" w:sz="12" w:space="0" w:color="auto"/>
              <w:bottom w:val="single" w:sz="4" w:space="0" w:color="auto"/>
            </w:tcBorders>
            <w:vAlign w:val="center"/>
          </w:tcPr>
          <w:p w14:paraId="013F46A4" w14:textId="77777777" w:rsidR="00411384" w:rsidRPr="003E211A" w:rsidRDefault="00411384" w:rsidP="007732FD">
            <w:pPr>
              <w:spacing w:line="276" w:lineRule="auto"/>
              <w:jc w:val="center"/>
              <w:rPr>
                <w:rFonts w:ascii="Times New Roman" w:hAnsi="Times New Roman" w:cs="Times New Roman"/>
                <w:sz w:val="24"/>
                <w:szCs w:val="24"/>
              </w:rPr>
            </w:pPr>
            <w:r w:rsidRPr="003E211A">
              <w:rPr>
                <w:rFonts w:ascii="Times New Roman" w:hAnsi="Times New Roman" w:cs="Times New Roman"/>
                <w:sz w:val="24"/>
                <w:szCs w:val="24"/>
              </w:rPr>
              <w:t>Description</w:t>
            </w:r>
          </w:p>
        </w:tc>
      </w:tr>
      <w:tr w:rsidR="00411384" w:rsidRPr="00BD09A4" w14:paraId="75D22648" w14:textId="77777777" w:rsidTr="007732FD">
        <w:trPr>
          <w:jc w:val="center"/>
        </w:trPr>
        <w:tc>
          <w:tcPr>
            <w:tcW w:w="1474" w:type="pct"/>
            <w:gridSpan w:val="2"/>
            <w:tcBorders>
              <w:top w:val="single" w:sz="12" w:space="0" w:color="auto"/>
            </w:tcBorders>
            <w:vAlign w:val="center"/>
          </w:tcPr>
          <w:p w14:paraId="69914200" w14:textId="77777777" w:rsidR="00411384" w:rsidRPr="007A2806" w:rsidRDefault="00411384" w:rsidP="007732FD">
            <w:pPr>
              <w:spacing w:line="276" w:lineRule="auto"/>
              <w:rPr>
                <w:rFonts w:ascii="Times New Roman" w:hAnsi="Times New Roman" w:cs="Times New Roman"/>
                <w:sz w:val="24"/>
                <w:szCs w:val="24"/>
              </w:rPr>
            </w:pPr>
            <w:r w:rsidRPr="007A2806">
              <w:rPr>
                <w:rFonts w:ascii="Times New Roman" w:hAnsi="Times New Roman" w:cs="Times New Roman"/>
                <w:sz w:val="24"/>
                <w:szCs w:val="24"/>
              </w:rPr>
              <w:t>Dependent variable</w:t>
            </w:r>
          </w:p>
        </w:tc>
        <w:tc>
          <w:tcPr>
            <w:tcW w:w="531" w:type="pct"/>
            <w:tcBorders>
              <w:top w:val="single" w:sz="12" w:space="0" w:color="auto"/>
            </w:tcBorders>
            <w:vAlign w:val="center"/>
          </w:tcPr>
          <w:p w14:paraId="049DF137" w14:textId="77777777" w:rsidR="00411384" w:rsidRPr="00BD09A4" w:rsidRDefault="00411384" w:rsidP="007732FD">
            <w:pPr>
              <w:spacing w:line="276" w:lineRule="auto"/>
              <w:jc w:val="center"/>
              <w:rPr>
                <w:rFonts w:ascii="Times New Roman" w:hAnsi="Times New Roman" w:cs="Times New Roman"/>
                <w:b/>
                <w:sz w:val="24"/>
                <w:szCs w:val="24"/>
              </w:rPr>
            </w:pPr>
          </w:p>
        </w:tc>
        <w:tc>
          <w:tcPr>
            <w:tcW w:w="1179" w:type="pct"/>
            <w:tcBorders>
              <w:top w:val="single" w:sz="12" w:space="0" w:color="auto"/>
            </w:tcBorders>
            <w:vAlign w:val="center"/>
          </w:tcPr>
          <w:p w14:paraId="3A3B7E15" w14:textId="77777777" w:rsidR="00411384" w:rsidRPr="00BD09A4" w:rsidRDefault="00411384" w:rsidP="007732FD">
            <w:pPr>
              <w:spacing w:line="276" w:lineRule="auto"/>
              <w:jc w:val="center"/>
              <w:rPr>
                <w:rFonts w:ascii="Times New Roman" w:hAnsi="Times New Roman" w:cs="Times New Roman"/>
                <w:b/>
                <w:sz w:val="24"/>
                <w:szCs w:val="24"/>
              </w:rPr>
            </w:pPr>
          </w:p>
        </w:tc>
        <w:tc>
          <w:tcPr>
            <w:tcW w:w="1816" w:type="pct"/>
            <w:tcBorders>
              <w:top w:val="single" w:sz="12" w:space="0" w:color="auto"/>
            </w:tcBorders>
            <w:vAlign w:val="center"/>
          </w:tcPr>
          <w:p w14:paraId="1760C0D3" w14:textId="77777777" w:rsidR="00411384" w:rsidRPr="00BD09A4" w:rsidRDefault="00411384" w:rsidP="007732FD">
            <w:pPr>
              <w:spacing w:line="276" w:lineRule="auto"/>
              <w:jc w:val="center"/>
              <w:rPr>
                <w:rFonts w:ascii="Times New Roman" w:hAnsi="Times New Roman" w:cs="Times New Roman"/>
                <w:b/>
                <w:sz w:val="24"/>
                <w:szCs w:val="24"/>
              </w:rPr>
            </w:pPr>
          </w:p>
        </w:tc>
      </w:tr>
      <w:tr w:rsidR="00411384" w:rsidRPr="00BD09A4" w14:paraId="4B32322B" w14:textId="77777777" w:rsidTr="007732FD">
        <w:trPr>
          <w:jc w:val="center"/>
        </w:trPr>
        <w:tc>
          <w:tcPr>
            <w:tcW w:w="804" w:type="pct"/>
            <w:vAlign w:val="center"/>
          </w:tcPr>
          <w:p w14:paraId="1A138AE0"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Financial Performance</w:t>
            </w:r>
          </w:p>
        </w:tc>
        <w:tc>
          <w:tcPr>
            <w:tcW w:w="670" w:type="pct"/>
            <w:vAlign w:val="center"/>
          </w:tcPr>
          <w:p w14:paraId="7AC36A72"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FP</w:t>
            </w:r>
          </w:p>
        </w:tc>
        <w:tc>
          <w:tcPr>
            <w:tcW w:w="531" w:type="pct"/>
            <w:vAlign w:val="center"/>
          </w:tcPr>
          <w:p w14:paraId="35D784A9"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28091AF1" w14:textId="77777777" w:rsidR="00411384" w:rsidRPr="00BD09A4" w:rsidRDefault="00411384" w:rsidP="007732FD">
            <w:pPr>
              <w:spacing w:line="276" w:lineRule="auto"/>
              <w:jc w:val="center"/>
              <w:rPr>
                <w:rFonts w:ascii="Times New Roman" w:hAnsi="Times New Roman" w:cs="Times New Roman"/>
                <w:sz w:val="24"/>
                <w:szCs w:val="24"/>
              </w:rPr>
            </w:pPr>
            <w:proofErr w:type="spellStart"/>
            <w:r w:rsidRPr="00BD09A4">
              <w:rPr>
                <w:rFonts w:ascii="Times New Roman" w:hAnsi="Times New Roman" w:cs="Times New Roman"/>
                <w:sz w:val="24"/>
                <w:szCs w:val="24"/>
              </w:rPr>
              <w:t>Worldscope</w:t>
            </w:r>
            <w:proofErr w:type="spellEnd"/>
          </w:p>
        </w:tc>
        <w:tc>
          <w:tcPr>
            <w:tcW w:w="1816" w:type="pct"/>
            <w:vAlign w:val="center"/>
          </w:tcPr>
          <w:p w14:paraId="005B5756" w14:textId="77777777" w:rsidR="00411384" w:rsidRPr="00BD09A4" w:rsidRDefault="00411384" w:rsidP="007732FD">
            <w:pPr>
              <w:spacing w:line="276" w:lineRule="auto"/>
              <w:jc w:val="both"/>
              <w:rPr>
                <w:rFonts w:ascii="Times New Roman" w:hAnsi="Times New Roman" w:cs="Times New Roman"/>
                <w:b/>
                <w:sz w:val="24"/>
                <w:szCs w:val="24"/>
              </w:rPr>
            </w:pPr>
            <w:r w:rsidRPr="00BD09A4">
              <w:rPr>
                <w:rFonts w:ascii="Times New Roman" w:hAnsi="Times New Roman" w:cs="Times New Roman"/>
                <w:sz w:val="24"/>
                <w:szCs w:val="24"/>
              </w:rPr>
              <w:t>The market value of total shares outstanding + total liabilities divided by total assets. (Clarkson et al</w:t>
            </w:r>
            <w:r w:rsidRPr="00BD09A4">
              <w:rPr>
                <w:rFonts w:ascii="Times New Roman" w:hAnsi="Times New Roman" w:cs="Times New Roman"/>
                <w:noProof/>
                <w:sz w:val="24"/>
                <w:szCs w:val="24"/>
              </w:rPr>
              <w:t>.,</w:t>
            </w:r>
            <w:r w:rsidRPr="00BD09A4">
              <w:rPr>
                <w:rFonts w:ascii="Times New Roman" w:hAnsi="Times New Roman" w:cs="Times New Roman"/>
                <w:sz w:val="24"/>
                <w:szCs w:val="24"/>
              </w:rPr>
              <w:t>2011a)</w:t>
            </w:r>
          </w:p>
        </w:tc>
      </w:tr>
      <w:tr w:rsidR="00411384" w:rsidRPr="00BD09A4" w14:paraId="0608D4B9" w14:textId="77777777" w:rsidTr="007732FD">
        <w:trPr>
          <w:jc w:val="center"/>
        </w:trPr>
        <w:tc>
          <w:tcPr>
            <w:tcW w:w="1474" w:type="pct"/>
            <w:gridSpan w:val="2"/>
            <w:vAlign w:val="center"/>
          </w:tcPr>
          <w:p w14:paraId="5FBB70BD"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Independent variables</w:t>
            </w:r>
          </w:p>
        </w:tc>
        <w:tc>
          <w:tcPr>
            <w:tcW w:w="531" w:type="pct"/>
            <w:vAlign w:val="center"/>
          </w:tcPr>
          <w:p w14:paraId="34E0F813" w14:textId="77777777" w:rsidR="00411384" w:rsidRPr="00BD09A4" w:rsidRDefault="00411384" w:rsidP="007732FD">
            <w:pPr>
              <w:spacing w:line="276" w:lineRule="auto"/>
              <w:jc w:val="center"/>
              <w:rPr>
                <w:rFonts w:ascii="Times New Roman" w:hAnsi="Times New Roman" w:cs="Times New Roman"/>
                <w:sz w:val="24"/>
                <w:szCs w:val="24"/>
              </w:rPr>
            </w:pPr>
          </w:p>
        </w:tc>
        <w:tc>
          <w:tcPr>
            <w:tcW w:w="1179" w:type="pct"/>
            <w:vAlign w:val="center"/>
          </w:tcPr>
          <w:p w14:paraId="3599BC95" w14:textId="77777777" w:rsidR="00411384" w:rsidRPr="00BD09A4" w:rsidRDefault="00411384" w:rsidP="007732FD">
            <w:pPr>
              <w:spacing w:line="276" w:lineRule="auto"/>
              <w:jc w:val="center"/>
              <w:rPr>
                <w:rFonts w:ascii="Times New Roman" w:hAnsi="Times New Roman" w:cs="Times New Roman"/>
                <w:sz w:val="24"/>
                <w:szCs w:val="24"/>
              </w:rPr>
            </w:pPr>
          </w:p>
        </w:tc>
        <w:tc>
          <w:tcPr>
            <w:tcW w:w="1816" w:type="pct"/>
            <w:vAlign w:val="center"/>
          </w:tcPr>
          <w:p w14:paraId="65E46523" w14:textId="77777777" w:rsidR="00411384" w:rsidRPr="00BD09A4" w:rsidRDefault="00411384" w:rsidP="007732FD">
            <w:pPr>
              <w:spacing w:line="276" w:lineRule="auto"/>
              <w:jc w:val="both"/>
              <w:rPr>
                <w:rFonts w:ascii="Times New Roman" w:hAnsi="Times New Roman" w:cs="Times New Roman"/>
                <w:sz w:val="24"/>
                <w:szCs w:val="24"/>
              </w:rPr>
            </w:pPr>
          </w:p>
        </w:tc>
      </w:tr>
      <w:tr w:rsidR="00411384" w:rsidRPr="00BD09A4" w14:paraId="289D11DA" w14:textId="77777777" w:rsidTr="007732FD">
        <w:trPr>
          <w:jc w:val="center"/>
        </w:trPr>
        <w:tc>
          <w:tcPr>
            <w:tcW w:w="804" w:type="pct"/>
            <w:vAlign w:val="center"/>
          </w:tcPr>
          <w:p w14:paraId="1BD56AFE"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Environmental</w:t>
            </w:r>
          </w:p>
          <w:p w14:paraId="65764513" w14:textId="77777777" w:rsidR="00411384" w:rsidRPr="00BD09A4" w:rsidRDefault="00411384" w:rsidP="00427177">
            <w:pPr>
              <w:spacing w:line="276" w:lineRule="auto"/>
              <w:rPr>
                <w:rFonts w:ascii="Times New Roman" w:hAnsi="Times New Roman" w:cs="Times New Roman"/>
                <w:sz w:val="24"/>
                <w:szCs w:val="24"/>
              </w:rPr>
            </w:pPr>
            <w:r w:rsidRPr="00BD09A4">
              <w:rPr>
                <w:rFonts w:ascii="Times New Roman" w:hAnsi="Times New Roman" w:cs="Times New Roman"/>
                <w:sz w:val="24"/>
                <w:szCs w:val="24"/>
              </w:rPr>
              <w:t>Management</w:t>
            </w:r>
          </w:p>
          <w:p w14:paraId="0544C997"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Practices</w:t>
            </w:r>
          </w:p>
        </w:tc>
        <w:tc>
          <w:tcPr>
            <w:tcW w:w="670" w:type="pct"/>
            <w:vAlign w:val="center"/>
          </w:tcPr>
          <w:p w14:paraId="3AF6579C"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EMPs</w:t>
            </w:r>
          </w:p>
        </w:tc>
        <w:tc>
          <w:tcPr>
            <w:tcW w:w="531" w:type="pct"/>
            <w:vAlign w:val="center"/>
          </w:tcPr>
          <w:p w14:paraId="178BC687"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684BEE20"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Asset4</w:t>
            </w:r>
          </w:p>
        </w:tc>
        <w:tc>
          <w:tcPr>
            <w:tcW w:w="1816" w:type="pct"/>
            <w:vAlign w:val="center"/>
          </w:tcPr>
          <w:p w14:paraId="43FB2D99"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 xml:space="preserve">Environmental management practices </w:t>
            </w:r>
            <w:proofErr w:type="gramStart"/>
            <w:r w:rsidRPr="00BD09A4">
              <w:rPr>
                <w:rFonts w:ascii="Times New Roman" w:hAnsi="Times New Roman" w:cs="Times New Roman"/>
                <w:sz w:val="24"/>
                <w:szCs w:val="24"/>
              </w:rPr>
              <w:t>is</w:t>
            </w:r>
            <w:proofErr w:type="gramEnd"/>
            <w:r w:rsidRPr="00BD09A4">
              <w:rPr>
                <w:rFonts w:ascii="Times New Roman" w:hAnsi="Times New Roman" w:cs="Times New Roman"/>
                <w:sz w:val="24"/>
                <w:szCs w:val="24"/>
              </w:rPr>
              <w:t xml:space="preserve"> calculated by adding 31 dummy variable</w:t>
            </w:r>
            <w:r>
              <w:rPr>
                <w:rFonts w:ascii="Times New Roman" w:hAnsi="Times New Roman" w:cs="Times New Roman"/>
                <w:sz w:val="24"/>
                <w:szCs w:val="24"/>
              </w:rPr>
              <w:t>s</w:t>
            </w:r>
            <w:r w:rsidRPr="00BD09A4">
              <w:rPr>
                <w:rFonts w:ascii="Times New Roman" w:hAnsi="Times New Roman" w:cs="Times New Roman"/>
                <w:sz w:val="24"/>
                <w:szCs w:val="24"/>
              </w:rPr>
              <w:t xml:space="preserve"> that measure a firm’s engagement in environmental practices. </w:t>
            </w:r>
            <w:proofErr w:type="gramStart"/>
            <w:r w:rsidRPr="00BD09A4">
              <w:rPr>
                <w:rFonts w:ascii="Times New Roman" w:hAnsi="Times New Roman" w:cs="Times New Roman"/>
                <w:sz w:val="24"/>
                <w:szCs w:val="24"/>
              </w:rPr>
              <w:t>Therefore</w:t>
            </w:r>
            <w:proofErr w:type="gramEnd"/>
            <w:r w:rsidRPr="00BD09A4">
              <w:rPr>
                <w:rFonts w:ascii="Times New Roman" w:hAnsi="Times New Roman" w:cs="Times New Roman"/>
                <w:sz w:val="24"/>
                <w:szCs w:val="24"/>
              </w:rPr>
              <w:t xml:space="preserve"> the minimum score of 0 to a maximum of 31. </w:t>
            </w:r>
            <w:r w:rsidRPr="00B2100B">
              <w:rPr>
                <w:rFonts w:ascii="Times New Roman" w:hAnsi="Times New Roman" w:cs="Times New Roman"/>
                <w:i/>
                <w:sz w:val="24"/>
                <w:szCs w:val="24"/>
              </w:rPr>
              <w:t>See the Appendix for further details</w:t>
            </w:r>
            <w:r w:rsidRPr="00BD09A4">
              <w:rPr>
                <w:rFonts w:ascii="Times New Roman" w:hAnsi="Times New Roman" w:cs="Times New Roman"/>
                <w:sz w:val="24"/>
                <w:szCs w:val="24"/>
              </w:rPr>
              <w:t>.</w:t>
            </w:r>
          </w:p>
          <w:p w14:paraId="1611169C"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 xml:space="preserve"> (</w:t>
            </w:r>
            <w:proofErr w:type="spellStart"/>
            <w:r w:rsidRPr="00BD09A4">
              <w:rPr>
                <w:rFonts w:ascii="Times New Roman" w:hAnsi="Times New Roman" w:cs="Times New Roman"/>
                <w:sz w:val="24"/>
                <w:szCs w:val="24"/>
              </w:rPr>
              <w:t>Trumpp</w:t>
            </w:r>
            <w:proofErr w:type="spellEnd"/>
            <w:r w:rsidRPr="00BD09A4">
              <w:rPr>
                <w:rFonts w:ascii="Times New Roman" w:hAnsi="Times New Roman" w:cs="Times New Roman"/>
                <w:sz w:val="24"/>
                <w:szCs w:val="24"/>
              </w:rPr>
              <w:t xml:space="preserve"> et al., 2015; </w:t>
            </w:r>
            <w:proofErr w:type="spellStart"/>
            <w:r w:rsidRPr="00BD09A4">
              <w:rPr>
                <w:rFonts w:ascii="Times New Roman" w:hAnsi="Times New Roman" w:cs="Times New Roman"/>
                <w:sz w:val="24"/>
                <w:szCs w:val="24"/>
              </w:rPr>
              <w:t>Xie</w:t>
            </w:r>
            <w:proofErr w:type="spellEnd"/>
            <w:r w:rsidRPr="00BD09A4">
              <w:rPr>
                <w:rFonts w:ascii="Times New Roman" w:hAnsi="Times New Roman" w:cs="Times New Roman"/>
                <w:sz w:val="24"/>
                <w:szCs w:val="24"/>
              </w:rPr>
              <w:t xml:space="preserve"> &amp; </w:t>
            </w:r>
            <w:proofErr w:type="spellStart"/>
            <w:r w:rsidRPr="00BD09A4">
              <w:rPr>
                <w:rFonts w:ascii="Times New Roman" w:hAnsi="Times New Roman" w:cs="Times New Roman"/>
                <w:sz w:val="24"/>
                <w:szCs w:val="24"/>
              </w:rPr>
              <w:t>Hayase</w:t>
            </w:r>
            <w:proofErr w:type="spellEnd"/>
            <w:r w:rsidRPr="00BD09A4">
              <w:rPr>
                <w:rFonts w:ascii="Times New Roman" w:hAnsi="Times New Roman" w:cs="Times New Roman"/>
                <w:sz w:val="24"/>
                <w:szCs w:val="24"/>
              </w:rPr>
              <w:t>, 2007)</w:t>
            </w:r>
          </w:p>
        </w:tc>
      </w:tr>
      <w:tr w:rsidR="00411384" w:rsidRPr="00BD09A4" w14:paraId="2A549E8F" w14:textId="77777777" w:rsidTr="007732FD">
        <w:trPr>
          <w:jc w:val="center"/>
        </w:trPr>
        <w:tc>
          <w:tcPr>
            <w:tcW w:w="1474" w:type="pct"/>
            <w:gridSpan w:val="2"/>
            <w:vAlign w:val="center"/>
          </w:tcPr>
          <w:p w14:paraId="2CC28DFF"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sz w:val="24"/>
                <w:szCs w:val="24"/>
              </w:rPr>
              <w:t>Mediating variables</w:t>
            </w:r>
          </w:p>
        </w:tc>
        <w:tc>
          <w:tcPr>
            <w:tcW w:w="531" w:type="pct"/>
            <w:vAlign w:val="center"/>
          </w:tcPr>
          <w:p w14:paraId="3ECE3326" w14:textId="77777777" w:rsidR="00411384" w:rsidRPr="00BD09A4" w:rsidRDefault="00411384" w:rsidP="007732FD">
            <w:pPr>
              <w:spacing w:line="276" w:lineRule="auto"/>
              <w:jc w:val="center"/>
              <w:rPr>
                <w:rFonts w:ascii="Times New Roman" w:hAnsi="Times New Roman" w:cs="Times New Roman"/>
                <w:sz w:val="24"/>
                <w:szCs w:val="24"/>
              </w:rPr>
            </w:pPr>
          </w:p>
        </w:tc>
        <w:tc>
          <w:tcPr>
            <w:tcW w:w="1179" w:type="pct"/>
            <w:vAlign w:val="center"/>
          </w:tcPr>
          <w:p w14:paraId="078D0589" w14:textId="77777777" w:rsidR="00411384" w:rsidRPr="00BD09A4" w:rsidRDefault="00411384" w:rsidP="007732FD">
            <w:pPr>
              <w:spacing w:line="276" w:lineRule="auto"/>
              <w:jc w:val="center"/>
              <w:rPr>
                <w:rFonts w:ascii="Times New Roman" w:hAnsi="Times New Roman" w:cs="Times New Roman"/>
                <w:sz w:val="24"/>
                <w:szCs w:val="24"/>
              </w:rPr>
            </w:pPr>
          </w:p>
        </w:tc>
        <w:tc>
          <w:tcPr>
            <w:tcW w:w="1816" w:type="pct"/>
            <w:vAlign w:val="center"/>
          </w:tcPr>
          <w:p w14:paraId="481A0C3F" w14:textId="77777777" w:rsidR="00411384" w:rsidRPr="00BD09A4" w:rsidRDefault="00411384" w:rsidP="007732FD">
            <w:pPr>
              <w:spacing w:line="276" w:lineRule="auto"/>
              <w:jc w:val="both"/>
              <w:rPr>
                <w:rFonts w:ascii="Times New Roman" w:hAnsi="Times New Roman" w:cs="Times New Roman"/>
                <w:sz w:val="24"/>
                <w:szCs w:val="24"/>
              </w:rPr>
            </w:pPr>
          </w:p>
        </w:tc>
      </w:tr>
      <w:tr w:rsidR="00411384" w:rsidRPr="00BD09A4" w14:paraId="045A9F94" w14:textId="77777777" w:rsidTr="007732FD">
        <w:trPr>
          <w:jc w:val="center"/>
        </w:trPr>
        <w:tc>
          <w:tcPr>
            <w:tcW w:w="804" w:type="pct"/>
            <w:vAlign w:val="center"/>
          </w:tcPr>
          <w:p w14:paraId="0B53AD58"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Environmental Performance</w:t>
            </w:r>
          </w:p>
        </w:tc>
        <w:tc>
          <w:tcPr>
            <w:tcW w:w="670" w:type="pct"/>
            <w:vAlign w:val="center"/>
          </w:tcPr>
          <w:p w14:paraId="242DB0D5"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EP</w:t>
            </w:r>
          </w:p>
        </w:tc>
        <w:tc>
          <w:tcPr>
            <w:tcW w:w="531" w:type="pct"/>
            <w:vAlign w:val="center"/>
          </w:tcPr>
          <w:p w14:paraId="07E5A723" w14:textId="77777777" w:rsidR="00411384" w:rsidRPr="00BD09A4" w:rsidRDefault="00411384" w:rsidP="007732FD">
            <w:pPr>
              <w:spacing w:line="276" w:lineRule="auto"/>
              <w:jc w:val="center"/>
              <w:rPr>
                <w:rFonts w:ascii="Times New Roman" w:hAnsi="Times New Roman" w:cs="Times New Roman"/>
                <w:sz w:val="24"/>
                <w:szCs w:val="24"/>
              </w:rPr>
            </w:pPr>
          </w:p>
        </w:tc>
        <w:tc>
          <w:tcPr>
            <w:tcW w:w="1179" w:type="pct"/>
            <w:vAlign w:val="center"/>
          </w:tcPr>
          <w:p w14:paraId="10498F55" w14:textId="77777777" w:rsidR="00411384" w:rsidRPr="00BD09A4" w:rsidRDefault="00411384" w:rsidP="007732FD">
            <w:pPr>
              <w:spacing w:line="276" w:lineRule="auto"/>
              <w:jc w:val="center"/>
              <w:rPr>
                <w:rFonts w:ascii="Times New Roman" w:hAnsi="Times New Roman" w:cs="Times New Roman"/>
                <w:sz w:val="24"/>
                <w:szCs w:val="24"/>
              </w:rPr>
            </w:pPr>
          </w:p>
        </w:tc>
        <w:tc>
          <w:tcPr>
            <w:tcW w:w="1816" w:type="pct"/>
            <w:vAlign w:val="center"/>
          </w:tcPr>
          <w:p w14:paraId="710C6A65"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 xml:space="preserve">Authors’ elaboration on Asset4 &amp; </w:t>
            </w:r>
            <w:proofErr w:type="spellStart"/>
            <w:r w:rsidRPr="00BD09A4">
              <w:rPr>
                <w:rFonts w:ascii="Times New Roman" w:hAnsi="Times New Roman" w:cs="Times New Roman"/>
                <w:sz w:val="24"/>
                <w:szCs w:val="24"/>
              </w:rPr>
              <w:t>Worldscope</w:t>
            </w:r>
            <w:proofErr w:type="spellEnd"/>
            <w:r w:rsidRPr="00BD09A4">
              <w:rPr>
                <w:rFonts w:ascii="Times New Roman" w:hAnsi="Times New Roman" w:cs="Times New Roman"/>
                <w:sz w:val="24"/>
                <w:szCs w:val="24"/>
              </w:rPr>
              <w:t xml:space="preserve"> data for calculating environmental performance by five different ways</w:t>
            </w:r>
          </w:p>
        </w:tc>
      </w:tr>
      <w:tr w:rsidR="00411384" w:rsidRPr="00BD09A4" w14:paraId="6CEA1ABC" w14:textId="77777777" w:rsidTr="007732FD">
        <w:trPr>
          <w:jc w:val="center"/>
        </w:trPr>
        <w:tc>
          <w:tcPr>
            <w:tcW w:w="804" w:type="pct"/>
            <w:vAlign w:val="center"/>
          </w:tcPr>
          <w:p w14:paraId="23A8A00C"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Environmental performance by DEA</w:t>
            </w:r>
          </w:p>
        </w:tc>
        <w:tc>
          <w:tcPr>
            <w:tcW w:w="670" w:type="pct"/>
            <w:vAlign w:val="center"/>
          </w:tcPr>
          <w:p w14:paraId="1710B771"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eastAsia="Times New Roman" w:hAnsi="Times New Roman" w:cs="Times New Roman"/>
                <w:color w:val="000000"/>
                <w:sz w:val="24"/>
                <w:szCs w:val="24"/>
                <w:lang w:eastAsia="en-GB"/>
              </w:rPr>
              <w:t>EP_DEA</w:t>
            </w:r>
          </w:p>
        </w:tc>
        <w:tc>
          <w:tcPr>
            <w:tcW w:w="531" w:type="pct"/>
            <w:vAlign w:val="center"/>
          </w:tcPr>
          <w:p w14:paraId="775A1DAC"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pct"/>
            <w:vAlign w:val="center"/>
          </w:tcPr>
          <w:p w14:paraId="57315574"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Asset4 &amp; </w:t>
            </w:r>
            <w:proofErr w:type="spellStart"/>
            <w:r w:rsidRPr="00BD09A4">
              <w:rPr>
                <w:rFonts w:ascii="Times New Roman" w:hAnsi="Times New Roman" w:cs="Times New Roman"/>
                <w:sz w:val="24"/>
                <w:szCs w:val="24"/>
              </w:rPr>
              <w:t>Worldscope</w:t>
            </w:r>
            <w:proofErr w:type="spellEnd"/>
          </w:p>
        </w:tc>
        <w:tc>
          <w:tcPr>
            <w:tcW w:w="1816" w:type="pct"/>
            <w:vAlign w:val="center"/>
          </w:tcPr>
          <w:p w14:paraId="1AA83AA7"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bCs/>
                <w:sz w:val="24"/>
                <w:szCs w:val="24"/>
              </w:rPr>
              <w:t xml:space="preserve">Inputs: </w:t>
            </w:r>
            <w:r w:rsidRPr="00BD09A4">
              <w:rPr>
                <w:rFonts w:ascii="Times New Roman" w:hAnsi="Times New Roman" w:cs="Times New Roman"/>
                <w:sz w:val="24"/>
                <w:szCs w:val="24"/>
              </w:rPr>
              <w:t>Total Energy Consumptions in gigajoules (GJ)</w:t>
            </w:r>
          </w:p>
          <w:p w14:paraId="42DEE7A4" w14:textId="77777777" w:rsidR="00411384" w:rsidRPr="00BD09A4" w:rsidRDefault="00411384" w:rsidP="007732FD">
            <w:pPr>
              <w:spacing w:line="276" w:lineRule="auto"/>
              <w:rPr>
                <w:rFonts w:ascii="Times New Roman" w:hAnsi="Times New Roman" w:cs="Times New Roman"/>
                <w:sz w:val="24"/>
                <w:szCs w:val="24"/>
              </w:rPr>
            </w:pPr>
            <w:r w:rsidRPr="00BD09A4">
              <w:rPr>
                <w:rFonts w:ascii="Times New Roman" w:hAnsi="Times New Roman" w:cs="Times New Roman"/>
                <w:bCs/>
                <w:sz w:val="24"/>
                <w:szCs w:val="24"/>
              </w:rPr>
              <w:t xml:space="preserve">Desirable Outputs: </w:t>
            </w:r>
            <w:r w:rsidRPr="00BD09A4">
              <w:rPr>
                <w:rFonts w:ascii="Times New Roman" w:hAnsi="Times New Roman" w:cs="Times New Roman"/>
                <w:sz w:val="24"/>
                <w:szCs w:val="24"/>
              </w:rPr>
              <w:t>Sales (million)</w:t>
            </w:r>
          </w:p>
          <w:p w14:paraId="7C6969A6"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bCs/>
                <w:sz w:val="24"/>
                <w:szCs w:val="24"/>
              </w:rPr>
              <w:t>Undesirable Outputs:</w:t>
            </w:r>
            <w:r w:rsidRPr="00BD09A4">
              <w:rPr>
                <w:rFonts w:ascii="Times New Roman" w:hAnsi="Times New Roman" w:cs="Times New Roman"/>
                <w:sz w:val="24"/>
                <w:szCs w:val="24"/>
              </w:rPr>
              <w:t xml:space="preserve"> Total emission </w:t>
            </w:r>
            <w:proofErr w:type="gramStart"/>
            <w:r w:rsidRPr="00BD09A4">
              <w:rPr>
                <w:rFonts w:ascii="Times New Roman" w:hAnsi="Times New Roman" w:cs="Times New Roman"/>
                <w:sz w:val="24"/>
                <w:szCs w:val="24"/>
              </w:rPr>
              <w:t>CO</w:t>
            </w:r>
            <w:r w:rsidRPr="00BD09A4">
              <w:rPr>
                <w:rFonts w:ascii="Times New Roman" w:hAnsi="Times New Roman" w:cs="Times New Roman"/>
                <w:sz w:val="24"/>
                <w:szCs w:val="24"/>
                <w:vertAlign w:val="superscript"/>
              </w:rPr>
              <w:t>2</w:t>
            </w:r>
            <w:r w:rsidRPr="00BD09A4">
              <w:rPr>
                <w:rFonts w:ascii="Times New Roman" w:hAnsi="Times New Roman" w:cs="Times New Roman"/>
                <w:sz w:val="24"/>
                <w:szCs w:val="24"/>
              </w:rPr>
              <w:t xml:space="preserve">  (</w:t>
            </w:r>
            <w:proofErr w:type="gramEnd"/>
            <w:r w:rsidRPr="00BD09A4">
              <w:rPr>
                <w:rFonts w:ascii="Times New Roman" w:hAnsi="Times New Roman" w:cs="Times New Roman"/>
                <w:sz w:val="24"/>
                <w:szCs w:val="24"/>
              </w:rPr>
              <w:t xml:space="preserve">tons) </w:t>
            </w:r>
          </w:p>
          <w:p w14:paraId="7306F4CC"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(Chen, Xu, &amp; Chen, 2017; Song et al., 2018)</w:t>
            </w:r>
          </w:p>
        </w:tc>
      </w:tr>
      <w:tr w:rsidR="00411384" w:rsidRPr="00BD09A4" w14:paraId="76E287B1" w14:textId="77777777" w:rsidTr="007732FD">
        <w:trPr>
          <w:jc w:val="center"/>
        </w:trPr>
        <w:tc>
          <w:tcPr>
            <w:tcW w:w="804" w:type="pct"/>
            <w:vAlign w:val="center"/>
          </w:tcPr>
          <w:p w14:paraId="6C109C66"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Environmental performance by productivity </w:t>
            </w:r>
          </w:p>
        </w:tc>
        <w:tc>
          <w:tcPr>
            <w:tcW w:w="670" w:type="pct"/>
            <w:vAlign w:val="center"/>
          </w:tcPr>
          <w:p w14:paraId="544CE9DE"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EP_EE</w:t>
            </w:r>
          </w:p>
        </w:tc>
        <w:tc>
          <w:tcPr>
            <w:tcW w:w="531" w:type="pct"/>
            <w:vAlign w:val="center"/>
          </w:tcPr>
          <w:p w14:paraId="25B4CA62"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pct"/>
            <w:vAlign w:val="center"/>
          </w:tcPr>
          <w:p w14:paraId="23C4D830"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Asset4 &amp; </w:t>
            </w:r>
            <w:proofErr w:type="spellStart"/>
            <w:r w:rsidRPr="00BD09A4">
              <w:rPr>
                <w:rFonts w:ascii="Times New Roman" w:hAnsi="Times New Roman" w:cs="Times New Roman"/>
                <w:sz w:val="24"/>
                <w:szCs w:val="24"/>
              </w:rPr>
              <w:t>Worldscope</w:t>
            </w:r>
            <w:proofErr w:type="spellEnd"/>
          </w:p>
        </w:tc>
        <w:tc>
          <w:tcPr>
            <w:tcW w:w="1816" w:type="pct"/>
            <w:vAlign w:val="center"/>
          </w:tcPr>
          <w:p w14:paraId="51A660F5" w14:textId="30795570" w:rsidR="00411384" w:rsidRPr="00BD09A4" w:rsidRDefault="0022380E" w:rsidP="007732F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384" w:rsidRPr="00BD09A4">
              <w:rPr>
                <w:rFonts w:ascii="Times New Roman" w:hAnsi="Times New Roman" w:cs="Times New Roman"/>
                <w:sz w:val="24"/>
                <w:szCs w:val="24"/>
              </w:rPr>
              <w:t>Sales/CO</w:t>
            </w:r>
            <w:r w:rsidR="00411384" w:rsidRPr="00BD09A4">
              <w:rPr>
                <w:rFonts w:ascii="Times New Roman" w:hAnsi="Times New Roman" w:cs="Times New Roman"/>
                <w:sz w:val="24"/>
                <w:szCs w:val="24"/>
                <w:vertAlign w:val="superscript"/>
              </w:rPr>
              <w:t>2</w:t>
            </w:r>
            <w:r w:rsidR="00411384" w:rsidRPr="00BD09A4">
              <w:rPr>
                <w:rFonts w:ascii="Times New Roman" w:hAnsi="Times New Roman" w:cs="Times New Roman"/>
                <w:sz w:val="24"/>
                <w:szCs w:val="24"/>
              </w:rPr>
              <w:t xml:space="preserve"> emissions</w:t>
            </w:r>
            <w:r w:rsidR="006953BE">
              <w:rPr>
                <w:rFonts w:ascii="Times New Roman" w:hAnsi="Times New Roman" w:cs="Times New Roman"/>
                <w:sz w:val="24"/>
                <w:szCs w:val="24"/>
              </w:rPr>
              <w:t xml:space="preserve"> natural log</w:t>
            </w:r>
            <w:r w:rsidR="00411384" w:rsidRPr="00BD09A4">
              <w:rPr>
                <w:rFonts w:ascii="Times New Roman" w:hAnsi="Times New Roman" w:cs="Times New Roman"/>
                <w:sz w:val="24"/>
                <w:szCs w:val="24"/>
              </w:rPr>
              <w:t xml:space="preserve"> (Chen, </w:t>
            </w:r>
            <w:proofErr w:type="spellStart"/>
            <w:r w:rsidR="00411384" w:rsidRPr="00BD09A4">
              <w:rPr>
                <w:rFonts w:ascii="Times New Roman" w:hAnsi="Times New Roman" w:cs="Times New Roman"/>
                <w:sz w:val="24"/>
                <w:szCs w:val="24"/>
              </w:rPr>
              <w:t>Ngniatedema</w:t>
            </w:r>
            <w:proofErr w:type="spellEnd"/>
            <w:r w:rsidR="00411384" w:rsidRPr="00BD09A4">
              <w:rPr>
                <w:rFonts w:ascii="Times New Roman" w:hAnsi="Times New Roman" w:cs="Times New Roman"/>
                <w:sz w:val="24"/>
                <w:szCs w:val="24"/>
              </w:rPr>
              <w:t xml:space="preserve">, &amp; Li, 2018; </w:t>
            </w:r>
            <w:proofErr w:type="spellStart"/>
            <w:r w:rsidR="00411384" w:rsidRPr="00BD09A4">
              <w:rPr>
                <w:rFonts w:ascii="Times New Roman" w:hAnsi="Times New Roman" w:cs="Times New Roman"/>
                <w:sz w:val="24"/>
                <w:szCs w:val="24"/>
              </w:rPr>
              <w:t>Fujii</w:t>
            </w:r>
            <w:proofErr w:type="spellEnd"/>
            <w:r w:rsidR="00411384" w:rsidRPr="00BD09A4">
              <w:rPr>
                <w:rFonts w:ascii="Times New Roman" w:hAnsi="Times New Roman" w:cs="Times New Roman"/>
                <w:sz w:val="24"/>
                <w:szCs w:val="24"/>
              </w:rPr>
              <w:t xml:space="preserve"> et al., 2013)</w:t>
            </w:r>
          </w:p>
        </w:tc>
      </w:tr>
      <w:tr w:rsidR="00411384" w:rsidRPr="00BD09A4" w14:paraId="3C0A36F2" w14:textId="77777777" w:rsidTr="007732FD">
        <w:trPr>
          <w:jc w:val="center"/>
        </w:trPr>
        <w:tc>
          <w:tcPr>
            <w:tcW w:w="804" w:type="pct"/>
            <w:vAlign w:val="center"/>
          </w:tcPr>
          <w:p w14:paraId="6B7C98B2"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Environmental performance by Carbon emission per unit size</w:t>
            </w:r>
          </w:p>
        </w:tc>
        <w:tc>
          <w:tcPr>
            <w:tcW w:w="670" w:type="pct"/>
            <w:vAlign w:val="center"/>
          </w:tcPr>
          <w:p w14:paraId="25FAC732"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eastAsia="Times New Roman" w:hAnsi="Times New Roman" w:cs="Times New Roman"/>
                <w:color w:val="000000"/>
                <w:sz w:val="24"/>
                <w:szCs w:val="24"/>
                <w:lang w:eastAsia="en-GB"/>
              </w:rPr>
              <w:t>EP_PUS</w:t>
            </w:r>
          </w:p>
        </w:tc>
        <w:tc>
          <w:tcPr>
            <w:tcW w:w="531" w:type="pct"/>
            <w:vAlign w:val="center"/>
          </w:tcPr>
          <w:p w14:paraId="20B89D9C" w14:textId="77777777" w:rsidR="0041138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pct"/>
            <w:vAlign w:val="center"/>
          </w:tcPr>
          <w:p w14:paraId="65833858"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Asset4 &amp; </w:t>
            </w:r>
            <w:proofErr w:type="spellStart"/>
            <w:r w:rsidRPr="00BD09A4">
              <w:rPr>
                <w:rFonts w:ascii="Times New Roman" w:hAnsi="Times New Roman" w:cs="Times New Roman"/>
                <w:sz w:val="24"/>
                <w:szCs w:val="24"/>
              </w:rPr>
              <w:t>Worldscope</w:t>
            </w:r>
            <w:proofErr w:type="spellEnd"/>
          </w:p>
        </w:tc>
        <w:tc>
          <w:tcPr>
            <w:tcW w:w="1816" w:type="pct"/>
            <w:vAlign w:val="center"/>
          </w:tcPr>
          <w:p w14:paraId="76157D87" w14:textId="77777777" w:rsidR="00411384" w:rsidRPr="00BD09A4" w:rsidRDefault="00411384" w:rsidP="007732FD">
            <w:pPr>
              <w:spacing w:line="276" w:lineRule="auto"/>
              <w:jc w:val="both"/>
              <w:rPr>
                <w:rFonts w:ascii="Times New Roman" w:hAnsi="Times New Roman" w:cs="Times New Roman"/>
                <w:sz w:val="24"/>
                <w:szCs w:val="24"/>
                <w:lang w:val="en-GB"/>
              </w:rPr>
            </w:pPr>
            <w:r w:rsidRPr="00BD09A4">
              <w:rPr>
                <w:rFonts w:ascii="Times New Roman" w:hAnsi="Times New Roman" w:cs="Times New Roman"/>
                <w:position w:val="-74"/>
                <w:sz w:val="24"/>
                <w:szCs w:val="24"/>
                <w:lang w:val="en-GB"/>
              </w:rPr>
              <w:object w:dxaOrig="3159" w:dyaOrig="1620" w14:anchorId="0117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83.25pt" o:ole="">
                  <v:imagedata r:id="rId126" o:title=""/>
                </v:shape>
                <o:OLEObject Type="Embed" ProgID="Equation.DSMT4" ShapeID="_x0000_i1025" DrawAspect="Content" ObjectID="_1667691945" r:id="rId127"/>
              </w:object>
            </w:r>
          </w:p>
          <w:p w14:paraId="317DA406"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lastRenderedPageBreak/>
              <w:t xml:space="preserve">Where EP it denotes the environmental performance of firm i in time t, </w:t>
            </w:r>
            <w:proofErr w:type="spellStart"/>
            <w:r w:rsidRPr="00BD09A4">
              <w:rPr>
                <w:rFonts w:ascii="Times New Roman" w:hAnsi="Times New Roman" w:cs="Times New Roman"/>
                <w:sz w:val="24"/>
                <w:szCs w:val="24"/>
              </w:rPr>
              <w:t>EMIit</w:t>
            </w:r>
            <w:proofErr w:type="spellEnd"/>
            <w:r w:rsidRPr="00BD09A4">
              <w:rPr>
                <w:rFonts w:ascii="Times New Roman" w:hAnsi="Times New Roman" w:cs="Times New Roman"/>
                <w:sz w:val="24"/>
                <w:szCs w:val="24"/>
              </w:rPr>
              <w:t xml:space="preserve"> denotes its carbon emissions and </w:t>
            </w:r>
            <w:proofErr w:type="spellStart"/>
            <w:r w:rsidRPr="00BD09A4">
              <w:rPr>
                <w:rFonts w:ascii="Times New Roman" w:hAnsi="Times New Roman" w:cs="Times New Roman"/>
                <w:sz w:val="24"/>
                <w:szCs w:val="24"/>
              </w:rPr>
              <w:t>Ait</w:t>
            </w:r>
            <w:proofErr w:type="spellEnd"/>
            <w:r w:rsidRPr="00BD09A4">
              <w:rPr>
                <w:rFonts w:ascii="Times New Roman" w:hAnsi="Times New Roman" w:cs="Times New Roman"/>
                <w:sz w:val="24"/>
                <w:szCs w:val="24"/>
              </w:rPr>
              <w:t xml:space="preserve"> denotes its assets. The independent variable, environmental management, denotes the activities a firm adopts in order to improve its environmental performance. (Hartmann &amp; Vachon, 2018; Hawn &amp; </w:t>
            </w:r>
            <w:proofErr w:type="spellStart"/>
            <w:r w:rsidRPr="00BD09A4">
              <w:rPr>
                <w:rFonts w:ascii="Times New Roman" w:hAnsi="Times New Roman" w:cs="Times New Roman"/>
                <w:sz w:val="24"/>
                <w:szCs w:val="24"/>
              </w:rPr>
              <w:t>Ioannou</w:t>
            </w:r>
            <w:proofErr w:type="spellEnd"/>
            <w:r w:rsidRPr="00BD09A4">
              <w:rPr>
                <w:rFonts w:ascii="Times New Roman" w:hAnsi="Times New Roman" w:cs="Times New Roman"/>
                <w:sz w:val="24"/>
                <w:szCs w:val="24"/>
              </w:rPr>
              <w:t>, 2016)</w:t>
            </w:r>
          </w:p>
        </w:tc>
      </w:tr>
      <w:tr w:rsidR="00411384" w:rsidRPr="00BD09A4" w14:paraId="078B6103" w14:textId="77777777" w:rsidTr="007732FD">
        <w:trPr>
          <w:jc w:val="center"/>
        </w:trPr>
        <w:tc>
          <w:tcPr>
            <w:tcW w:w="804" w:type="pct"/>
            <w:vAlign w:val="center"/>
          </w:tcPr>
          <w:p w14:paraId="6EEAC7AA"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lastRenderedPageBreak/>
              <w:t>Environmental performance by Total Emission</w:t>
            </w:r>
          </w:p>
        </w:tc>
        <w:tc>
          <w:tcPr>
            <w:tcW w:w="670" w:type="pct"/>
            <w:vAlign w:val="center"/>
          </w:tcPr>
          <w:p w14:paraId="3FFAB839" w14:textId="77777777" w:rsidR="00411384" w:rsidRPr="00BD09A4" w:rsidRDefault="00411384" w:rsidP="007732FD">
            <w:pPr>
              <w:spacing w:line="276" w:lineRule="auto"/>
              <w:jc w:val="center"/>
              <w:rPr>
                <w:rFonts w:ascii="Times New Roman" w:hAnsi="Times New Roman" w:cs="Times New Roman"/>
                <w:sz w:val="24"/>
                <w:szCs w:val="24"/>
              </w:rPr>
            </w:pPr>
            <w:proofErr w:type="spellStart"/>
            <w:r w:rsidRPr="00BD09A4">
              <w:rPr>
                <w:rFonts w:ascii="Times New Roman" w:eastAsia="Times New Roman" w:hAnsi="Times New Roman" w:cs="Times New Roman"/>
                <w:color w:val="000000"/>
                <w:sz w:val="24"/>
                <w:szCs w:val="24"/>
                <w:lang w:eastAsia="en-GB"/>
              </w:rPr>
              <w:t>EP_Emi</w:t>
            </w:r>
            <w:proofErr w:type="spellEnd"/>
          </w:p>
        </w:tc>
        <w:tc>
          <w:tcPr>
            <w:tcW w:w="531" w:type="pct"/>
            <w:vAlign w:val="center"/>
          </w:tcPr>
          <w:p w14:paraId="107A391A"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pct"/>
            <w:vAlign w:val="center"/>
          </w:tcPr>
          <w:p w14:paraId="3BED5E7B"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Asset4 &amp; </w:t>
            </w:r>
            <w:proofErr w:type="spellStart"/>
            <w:r w:rsidRPr="00BD09A4">
              <w:rPr>
                <w:rFonts w:ascii="Times New Roman" w:hAnsi="Times New Roman" w:cs="Times New Roman"/>
                <w:sz w:val="24"/>
                <w:szCs w:val="24"/>
              </w:rPr>
              <w:t>Worldscope</w:t>
            </w:r>
            <w:proofErr w:type="spellEnd"/>
          </w:p>
        </w:tc>
        <w:tc>
          <w:tcPr>
            <w:tcW w:w="1816" w:type="pct"/>
            <w:vAlign w:val="center"/>
          </w:tcPr>
          <w:p w14:paraId="1C4E6BD4"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bCs/>
                <w:sz w:val="24"/>
                <w:szCs w:val="24"/>
              </w:rPr>
              <w:t xml:space="preserve">Natural log of total carbon </w:t>
            </w:r>
            <w:proofErr w:type="gramStart"/>
            <w:r w:rsidRPr="00BD09A4">
              <w:rPr>
                <w:rFonts w:ascii="Times New Roman" w:hAnsi="Times New Roman" w:cs="Times New Roman"/>
                <w:bCs/>
                <w:sz w:val="24"/>
                <w:szCs w:val="24"/>
              </w:rPr>
              <w:t>emission  (</w:t>
            </w:r>
            <w:proofErr w:type="gramEnd"/>
            <w:r w:rsidRPr="00BD09A4">
              <w:rPr>
                <w:rFonts w:ascii="Times New Roman" w:hAnsi="Times New Roman" w:cs="Times New Roman"/>
                <w:sz w:val="24"/>
                <w:szCs w:val="24"/>
              </w:rPr>
              <w:t>Haque &amp; Ntim, 2018; Moussa et al., 2020)</w:t>
            </w:r>
          </w:p>
        </w:tc>
      </w:tr>
      <w:tr w:rsidR="00411384" w:rsidRPr="00BD09A4" w14:paraId="0B4C06E9" w14:textId="77777777" w:rsidTr="007732FD">
        <w:trPr>
          <w:jc w:val="center"/>
        </w:trPr>
        <w:tc>
          <w:tcPr>
            <w:tcW w:w="804" w:type="pct"/>
            <w:vAlign w:val="center"/>
          </w:tcPr>
          <w:p w14:paraId="09155E06"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Environmental performance by Emission Intensity</w:t>
            </w:r>
          </w:p>
        </w:tc>
        <w:tc>
          <w:tcPr>
            <w:tcW w:w="670" w:type="pct"/>
            <w:vAlign w:val="center"/>
          </w:tcPr>
          <w:p w14:paraId="13C4CCEC" w14:textId="77777777" w:rsidR="00411384" w:rsidRPr="00BD09A4" w:rsidRDefault="00411384" w:rsidP="007732FD">
            <w:pPr>
              <w:spacing w:line="276" w:lineRule="auto"/>
              <w:jc w:val="center"/>
              <w:rPr>
                <w:rFonts w:ascii="Times New Roman" w:hAnsi="Times New Roman" w:cs="Times New Roman"/>
                <w:sz w:val="24"/>
                <w:szCs w:val="24"/>
              </w:rPr>
            </w:pPr>
            <w:proofErr w:type="spellStart"/>
            <w:r w:rsidRPr="00BD09A4">
              <w:rPr>
                <w:rFonts w:ascii="Times New Roman" w:eastAsia="Times New Roman" w:hAnsi="Times New Roman" w:cs="Times New Roman"/>
                <w:color w:val="000000"/>
                <w:sz w:val="24"/>
                <w:szCs w:val="24"/>
                <w:lang w:eastAsia="en-GB"/>
              </w:rPr>
              <w:t>EP_Int</w:t>
            </w:r>
            <w:proofErr w:type="spellEnd"/>
          </w:p>
        </w:tc>
        <w:tc>
          <w:tcPr>
            <w:tcW w:w="531" w:type="pct"/>
            <w:vAlign w:val="center"/>
          </w:tcPr>
          <w:p w14:paraId="7FF62ACF"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pct"/>
            <w:vAlign w:val="center"/>
          </w:tcPr>
          <w:p w14:paraId="21D5466E"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 xml:space="preserve">Asset4 &amp; </w:t>
            </w:r>
            <w:proofErr w:type="spellStart"/>
            <w:r w:rsidRPr="00BD09A4">
              <w:rPr>
                <w:rFonts w:ascii="Times New Roman" w:hAnsi="Times New Roman" w:cs="Times New Roman"/>
                <w:sz w:val="24"/>
                <w:szCs w:val="24"/>
              </w:rPr>
              <w:t>Worldscope</w:t>
            </w:r>
            <w:proofErr w:type="spellEnd"/>
          </w:p>
        </w:tc>
        <w:tc>
          <w:tcPr>
            <w:tcW w:w="1816" w:type="pct"/>
            <w:vAlign w:val="center"/>
          </w:tcPr>
          <w:p w14:paraId="0DFBADED" w14:textId="77777777" w:rsidR="00411384" w:rsidRPr="00BD09A4" w:rsidRDefault="00411384" w:rsidP="007732FD">
            <w:pPr>
              <w:spacing w:line="276" w:lineRule="auto"/>
              <w:rPr>
                <w:rFonts w:ascii="Times New Roman" w:hAnsi="Times New Roman" w:cs="Times New Roman"/>
                <w:bCs/>
                <w:sz w:val="24"/>
                <w:szCs w:val="24"/>
              </w:rPr>
            </w:pPr>
            <w:r w:rsidRPr="00BD09A4">
              <w:rPr>
                <w:rFonts w:ascii="Times New Roman" w:hAnsi="Times New Roman" w:cs="Times New Roman"/>
                <w:bCs/>
                <w:sz w:val="24"/>
                <w:szCs w:val="24"/>
              </w:rPr>
              <w:t>Total carbon emission divided by total sales (</w:t>
            </w:r>
            <w:proofErr w:type="spellStart"/>
            <w:r w:rsidRPr="00BD09A4">
              <w:rPr>
                <w:rFonts w:ascii="Times New Roman" w:hAnsi="Times New Roman" w:cs="Times New Roman"/>
                <w:sz w:val="24"/>
                <w:szCs w:val="24"/>
              </w:rPr>
              <w:t>Trumpp</w:t>
            </w:r>
            <w:proofErr w:type="spellEnd"/>
            <w:r w:rsidRPr="00BD09A4">
              <w:rPr>
                <w:rFonts w:ascii="Times New Roman" w:hAnsi="Times New Roman" w:cs="Times New Roman"/>
                <w:sz w:val="24"/>
                <w:szCs w:val="24"/>
              </w:rPr>
              <w:t xml:space="preserve"> &amp; Guenther, 2017)</w:t>
            </w:r>
          </w:p>
        </w:tc>
      </w:tr>
      <w:tr w:rsidR="00411384" w:rsidRPr="00BD09A4" w14:paraId="4EA242AD" w14:textId="77777777" w:rsidTr="007732FD">
        <w:trPr>
          <w:jc w:val="center"/>
        </w:trPr>
        <w:tc>
          <w:tcPr>
            <w:tcW w:w="804" w:type="pct"/>
            <w:vAlign w:val="center"/>
          </w:tcPr>
          <w:p w14:paraId="7EB1D9C1"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Control variables</w:t>
            </w:r>
          </w:p>
        </w:tc>
        <w:tc>
          <w:tcPr>
            <w:tcW w:w="670" w:type="pct"/>
            <w:vAlign w:val="center"/>
          </w:tcPr>
          <w:p w14:paraId="07FBBB66"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Controls</w:t>
            </w:r>
          </w:p>
        </w:tc>
        <w:tc>
          <w:tcPr>
            <w:tcW w:w="531" w:type="pct"/>
            <w:vAlign w:val="center"/>
          </w:tcPr>
          <w:p w14:paraId="5F50FC50" w14:textId="77777777" w:rsidR="00411384" w:rsidRPr="00BD09A4" w:rsidRDefault="00411384" w:rsidP="007732FD">
            <w:pPr>
              <w:spacing w:line="276" w:lineRule="auto"/>
              <w:jc w:val="center"/>
              <w:rPr>
                <w:rFonts w:ascii="Times New Roman" w:hAnsi="Times New Roman" w:cs="Times New Roman"/>
                <w:sz w:val="24"/>
                <w:szCs w:val="24"/>
              </w:rPr>
            </w:pPr>
          </w:p>
        </w:tc>
        <w:tc>
          <w:tcPr>
            <w:tcW w:w="1179" w:type="pct"/>
            <w:vAlign w:val="center"/>
          </w:tcPr>
          <w:p w14:paraId="40EC751C" w14:textId="77777777" w:rsidR="00411384" w:rsidRPr="00BD09A4" w:rsidRDefault="00411384" w:rsidP="007732FD">
            <w:pPr>
              <w:spacing w:line="276" w:lineRule="auto"/>
              <w:jc w:val="both"/>
              <w:rPr>
                <w:rFonts w:ascii="Times New Roman" w:hAnsi="Times New Roman" w:cs="Times New Roman"/>
                <w:sz w:val="24"/>
                <w:szCs w:val="24"/>
              </w:rPr>
            </w:pPr>
          </w:p>
        </w:tc>
        <w:tc>
          <w:tcPr>
            <w:tcW w:w="1816" w:type="pct"/>
            <w:vAlign w:val="center"/>
          </w:tcPr>
          <w:p w14:paraId="4A558A2A" w14:textId="77777777" w:rsidR="00411384" w:rsidRPr="00BD09A4" w:rsidRDefault="00411384" w:rsidP="007732FD">
            <w:pPr>
              <w:spacing w:line="276" w:lineRule="auto"/>
              <w:jc w:val="both"/>
              <w:rPr>
                <w:rFonts w:ascii="Times New Roman" w:hAnsi="Times New Roman" w:cs="Times New Roman"/>
                <w:sz w:val="24"/>
                <w:szCs w:val="24"/>
              </w:rPr>
            </w:pPr>
          </w:p>
        </w:tc>
      </w:tr>
      <w:tr w:rsidR="00411384" w:rsidRPr="00BD09A4" w14:paraId="33CCE7BF" w14:textId="77777777" w:rsidTr="007732FD">
        <w:trPr>
          <w:jc w:val="center"/>
        </w:trPr>
        <w:tc>
          <w:tcPr>
            <w:tcW w:w="804" w:type="pct"/>
            <w:vAlign w:val="center"/>
          </w:tcPr>
          <w:p w14:paraId="41E4C362"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Firm Size</w:t>
            </w:r>
          </w:p>
        </w:tc>
        <w:tc>
          <w:tcPr>
            <w:tcW w:w="670" w:type="pct"/>
            <w:vAlign w:val="center"/>
          </w:tcPr>
          <w:p w14:paraId="00286CF5" w14:textId="77777777" w:rsidR="00411384" w:rsidRPr="00BD09A4" w:rsidRDefault="00411384" w:rsidP="007732FD">
            <w:pPr>
              <w:spacing w:line="276" w:lineRule="auto"/>
              <w:rPr>
                <w:rFonts w:ascii="Times New Roman" w:eastAsia="Times New Roman" w:hAnsi="Times New Roman" w:cs="Times New Roman"/>
                <w:color w:val="000000"/>
                <w:sz w:val="24"/>
                <w:szCs w:val="24"/>
                <w:lang w:eastAsia="en-GB"/>
              </w:rPr>
            </w:pPr>
            <w:proofErr w:type="spellStart"/>
            <w:r w:rsidRPr="00BD09A4">
              <w:rPr>
                <w:rFonts w:ascii="Times New Roman" w:eastAsia="Times New Roman" w:hAnsi="Times New Roman" w:cs="Times New Roman"/>
                <w:color w:val="000000"/>
                <w:sz w:val="24"/>
                <w:szCs w:val="24"/>
                <w:lang w:eastAsia="en-GB"/>
              </w:rPr>
              <w:t>F_Size</w:t>
            </w:r>
            <w:proofErr w:type="spellEnd"/>
          </w:p>
        </w:tc>
        <w:tc>
          <w:tcPr>
            <w:tcW w:w="531" w:type="pct"/>
            <w:vAlign w:val="center"/>
          </w:tcPr>
          <w:p w14:paraId="29E8AB20"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5DF9C656" w14:textId="77777777" w:rsidR="00411384" w:rsidRPr="00BD09A4" w:rsidRDefault="00411384" w:rsidP="007732FD">
            <w:pPr>
              <w:spacing w:line="276" w:lineRule="auto"/>
              <w:jc w:val="both"/>
              <w:rPr>
                <w:rFonts w:ascii="Times New Roman" w:hAnsi="Times New Roman" w:cs="Times New Roman"/>
                <w:sz w:val="24"/>
                <w:szCs w:val="24"/>
              </w:rPr>
            </w:pPr>
            <w:proofErr w:type="spellStart"/>
            <w:r w:rsidRPr="00BD09A4">
              <w:rPr>
                <w:rFonts w:ascii="Times New Roman" w:hAnsi="Times New Roman" w:cs="Times New Roman"/>
                <w:sz w:val="24"/>
                <w:szCs w:val="24"/>
              </w:rPr>
              <w:t>Worldscope</w:t>
            </w:r>
            <w:proofErr w:type="spellEnd"/>
          </w:p>
        </w:tc>
        <w:tc>
          <w:tcPr>
            <w:tcW w:w="1816" w:type="pct"/>
            <w:vAlign w:val="center"/>
          </w:tcPr>
          <w:p w14:paraId="523AC60E"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The natural log of total assets of the firm (Hartmann &amp; Vachon, 2018)</w:t>
            </w:r>
          </w:p>
        </w:tc>
      </w:tr>
      <w:tr w:rsidR="00411384" w:rsidRPr="00BD09A4" w14:paraId="2916DD73" w14:textId="77777777" w:rsidTr="007732FD">
        <w:trPr>
          <w:jc w:val="center"/>
        </w:trPr>
        <w:tc>
          <w:tcPr>
            <w:tcW w:w="804" w:type="pct"/>
            <w:vAlign w:val="center"/>
          </w:tcPr>
          <w:p w14:paraId="56E34A00"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Complex Industries</w:t>
            </w:r>
          </w:p>
        </w:tc>
        <w:tc>
          <w:tcPr>
            <w:tcW w:w="670" w:type="pct"/>
            <w:vAlign w:val="center"/>
          </w:tcPr>
          <w:p w14:paraId="689AC401"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Polluters</w:t>
            </w:r>
          </w:p>
        </w:tc>
        <w:tc>
          <w:tcPr>
            <w:tcW w:w="531" w:type="pct"/>
            <w:vAlign w:val="center"/>
          </w:tcPr>
          <w:p w14:paraId="145E4AAF"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0063D9C5" w14:textId="77777777" w:rsidR="00411384" w:rsidRPr="00BD09A4" w:rsidRDefault="00411384" w:rsidP="007732FD">
            <w:pPr>
              <w:spacing w:line="276" w:lineRule="auto"/>
              <w:jc w:val="both"/>
              <w:rPr>
                <w:rFonts w:ascii="Times New Roman" w:hAnsi="Times New Roman" w:cs="Times New Roman"/>
                <w:sz w:val="24"/>
                <w:szCs w:val="24"/>
              </w:rPr>
            </w:pPr>
          </w:p>
        </w:tc>
        <w:tc>
          <w:tcPr>
            <w:tcW w:w="1816" w:type="pct"/>
            <w:vAlign w:val="center"/>
          </w:tcPr>
          <w:p w14:paraId="11A604E7" w14:textId="32A1293E" w:rsidR="00411384" w:rsidRPr="00BD09A4" w:rsidRDefault="00411384" w:rsidP="003A39E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1 for the sensitive industries, 0 otherwise (</w:t>
            </w:r>
            <w:r w:rsidR="00275683">
              <w:rPr>
                <w:rFonts w:ascii="Times New Roman" w:hAnsi="Times New Roman" w:cs="Times New Roman"/>
                <w:bCs/>
                <w:color w:val="222222"/>
                <w:sz w:val="24"/>
                <w:szCs w:val="24"/>
                <w:shd w:val="clear" w:color="auto" w:fill="FFFFFF"/>
              </w:rPr>
              <w:t>Qure</w:t>
            </w:r>
            <w:r w:rsidR="003A39ED">
              <w:rPr>
                <w:rFonts w:ascii="Times New Roman" w:hAnsi="Times New Roman" w:cs="Times New Roman"/>
                <w:bCs/>
                <w:color w:val="222222"/>
                <w:sz w:val="24"/>
                <w:szCs w:val="24"/>
                <w:shd w:val="clear" w:color="auto" w:fill="FFFFFF"/>
              </w:rPr>
              <w:t xml:space="preserve">shi et al., </w:t>
            </w:r>
            <w:r>
              <w:rPr>
                <w:rFonts w:ascii="Times New Roman" w:hAnsi="Times New Roman" w:cs="Times New Roman"/>
                <w:sz w:val="24"/>
                <w:szCs w:val="24"/>
              </w:rPr>
              <w:t>2020</w:t>
            </w:r>
            <w:r w:rsidRPr="00BD09A4">
              <w:rPr>
                <w:rFonts w:ascii="Times New Roman" w:hAnsi="Times New Roman" w:cs="Times New Roman"/>
                <w:sz w:val="24"/>
                <w:szCs w:val="24"/>
              </w:rPr>
              <w:t>).</w:t>
            </w:r>
          </w:p>
        </w:tc>
      </w:tr>
      <w:tr w:rsidR="00411384" w:rsidRPr="00BD09A4" w14:paraId="3BBFDE16" w14:textId="77777777" w:rsidTr="007732FD">
        <w:trPr>
          <w:jc w:val="center"/>
        </w:trPr>
        <w:tc>
          <w:tcPr>
            <w:tcW w:w="804" w:type="pct"/>
            <w:vAlign w:val="center"/>
          </w:tcPr>
          <w:p w14:paraId="6D3A4A37"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Leverage</w:t>
            </w:r>
          </w:p>
        </w:tc>
        <w:tc>
          <w:tcPr>
            <w:tcW w:w="670" w:type="pct"/>
            <w:vAlign w:val="center"/>
          </w:tcPr>
          <w:p w14:paraId="703E104C"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Lev</w:t>
            </w:r>
          </w:p>
        </w:tc>
        <w:tc>
          <w:tcPr>
            <w:tcW w:w="531" w:type="pct"/>
            <w:vAlign w:val="center"/>
          </w:tcPr>
          <w:p w14:paraId="1804183E"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7022B3E6" w14:textId="77777777" w:rsidR="00411384" w:rsidRPr="00BD09A4" w:rsidRDefault="00411384" w:rsidP="007732FD">
            <w:pPr>
              <w:spacing w:line="276" w:lineRule="auto"/>
              <w:jc w:val="both"/>
              <w:rPr>
                <w:rFonts w:ascii="Times New Roman" w:hAnsi="Times New Roman" w:cs="Times New Roman"/>
                <w:sz w:val="24"/>
                <w:szCs w:val="24"/>
              </w:rPr>
            </w:pPr>
            <w:proofErr w:type="spellStart"/>
            <w:r w:rsidRPr="00BD09A4">
              <w:rPr>
                <w:rFonts w:ascii="Times New Roman" w:hAnsi="Times New Roman" w:cs="Times New Roman"/>
                <w:sz w:val="24"/>
                <w:szCs w:val="24"/>
              </w:rPr>
              <w:t>Worldscope</w:t>
            </w:r>
            <w:proofErr w:type="spellEnd"/>
          </w:p>
        </w:tc>
        <w:tc>
          <w:tcPr>
            <w:tcW w:w="1816" w:type="pct"/>
            <w:vAlign w:val="center"/>
          </w:tcPr>
          <w:p w14:paraId="7E5C734A"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Total debt divided by total assets (Shahab et al., 2020)</w:t>
            </w:r>
          </w:p>
        </w:tc>
      </w:tr>
      <w:tr w:rsidR="00411384" w:rsidRPr="00BD09A4" w14:paraId="17D5DB61" w14:textId="77777777" w:rsidTr="007732FD">
        <w:trPr>
          <w:jc w:val="center"/>
        </w:trPr>
        <w:tc>
          <w:tcPr>
            <w:tcW w:w="804" w:type="pct"/>
            <w:vAlign w:val="center"/>
          </w:tcPr>
          <w:p w14:paraId="4AB7C3BD"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Clean Technology</w:t>
            </w:r>
          </w:p>
        </w:tc>
        <w:tc>
          <w:tcPr>
            <w:tcW w:w="670" w:type="pct"/>
            <w:vAlign w:val="center"/>
          </w:tcPr>
          <w:p w14:paraId="06DD0A06" w14:textId="77777777" w:rsidR="00411384" w:rsidRPr="00BD09A4" w:rsidRDefault="00411384" w:rsidP="007732FD">
            <w:pPr>
              <w:spacing w:line="276" w:lineRule="auto"/>
              <w:jc w:val="both"/>
              <w:rPr>
                <w:rFonts w:ascii="Times New Roman" w:hAnsi="Times New Roman" w:cs="Times New Roman"/>
                <w:sz w:val="24"/>
                <w:szCs w:val="24"/>
              </w:rPr>
            </w:pPr>
            <w:proofErr w:type="spellStart"/>
            <w:r w:rsidRPr="00BD09A4">
              <w:rPr>
                <w:rFonts w:ascii="Times New Roman" w:hAnsi="Times New Roman" w:cs="Times New Roman"/>
                <w:sz w:val="24"/>
                <w:szCs w:val="24"/>
              </w:rPr>
              <w:t>C_Tech</w:t>
            </w:r>
            <w:proofErr w:type="spellEnd"/>
          </w:p>
        </w:tc>
        <w:tc>
          <w:tcPr>
            <w:tcW w:w="531" w:type="pct"/>
            <w:vAlign w:val="center"/>
          </w:tcPr>
          <w:p w14:paraId="68D62BEB"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vAlign w:val="center"/>
          </w:tcPr>
          <w:p w14:paraId="7B5FC8DC" w14:textId="77777777" w:rsidR="00411384" w:rsidRPr="00BD09A4" w:rsidRDefault="00411384" w:rsidP="007732FD">
            <w:pPr>
              <w:spacing w:line="276" w:lineRule="auto"/>
              <w:jc w:val="center"/>
              <w:rPr>
                <w:rFonts w:ascii="Times New Roman" w:hAnsi="Times New Roman" w:cs="Times New Roman"/>
                <w:sz w:val="24"/>
                <w:szCs w:val="24"/>
              </w:rPr>
            </w:pPr>
            <w:r w:rsidRPr="00BD09A4">
              <w:rPr>
                <w:rFonts w:ascii="Times New Roman" w:hAnsi="Times New Roman" w:cs="Times New Roman"/>
                <w:sz w:val="24"/>
                <w:szCs w:val="24"/>
              </w:rPr>
              <w:t>Asset4</w:t>
            </w:r>
          </w:p>
        </w:tc>
        <w:tc>
          <w:tcPr>
            <w:tcW w:w="1816" w:type="pct"/>
            <w:vAlign w:val="center"/>
          </w:tcPr>
          <w:p w14:paraId="24A98EBE" w14:textId="77777777" w:rsidR="00411384" w:rsidRPr="00BD09A4" w:rsidRDefault="00411384" w:rsidP="007732FD">
            <w:pPr>
              <w:spacing w:line="276" w:lineRule="auto"/>
              <w:jc w:val="both"/>
              <w:rPr>
                <w:rFonts w:ascii="Times New Roman" w:hAnsi="Times New Roman" w:cs="Times New Roman"/>
                <w:sz w:val="24"/>
                <w:szCs w:val="24"/>
              </w:rPr>
            </w:pPr>
            <w:r w:rsidRPr="00BD09A4">
              <w:rPr>
                <w:rFonts w:ascii="Times New Roman" w:hAnsi="Times New Roman" w:cs="Times New Roman"/>
                <w:sz w:val="24"/>
                <w:szCs w:val="24"/>
              </w:rPr>
              <w:t>1 for the firm using clean technology, 0 otherwise</w:t>
            </w:r>
          </w:p>
        </w:tc>
      </w:tr>
      <w:tr w:rsidR="00411384" w:rsidRPr="00BD09A4" w14:paraId="05DBA05A" w14:textId="77777777" w:rsidTr="007732FD">
        <w:trPr>
          <w:jc w:val="center"/>
        </w:trPr>
        <w:tc>
          <w:tcPr>
            <w:tcW w:w="804" w:type="pct"/>
            <w:tcBorders>
              <w:bottom w:val="single" w:sz="12" w:space="0" w:color="auto"/>
            </w:tcBorders>
            <w:vAlign w:val="center"/>
          </w:tcPr>
          <w:p w14:paraId="024DCF3D" w14:textId="0CDBD21E" w:rsidR="00411384" w:rsidRPr="00BD09A4" w:rsidRDefault="00926489"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Research &amp; Development</w:t>
            </w:r>
          </w:p>
        </w:tc>
        <w:tc>
          <w:tcPr>
            <w:tcW w:w="670" w:type="pct"/>
            <w:tcBorders>
              <w:bottom w:val="single" w:sz="12" w:space="0" w:color="auto"/>
            </w:tcBorders>
            <w:vAlign w:val="center"/>
          </w:tcPr>
          <w:p w14:paraId="7E141712" w14:textId="0F2BB7C2" w:rsidR="00411384" w:rsidRPr="00BD09A4" w:rsidRDefault="00926489" w:rsidP="007732FD">
            <w:pPr>
              <w:spacing w:line="276" w:lineRule="auto"/>
              <w:jc w:val="both"/>
              <w:rPr>
                <w:rFonts w:ascii="Times New Roman" w:hAnsi="Times New Roman" w:cs="Times New Roman"/>
                <w:sz w:val="24"/>
                <w:szCs w:val="24"/>
              </w:rPr>
            </w:pPr>
            <w:r>
              <w:rPr>
                <w:rFonts w:ascii="Times New Roman" w:hAnsi="Times New Roman" w:cs="Times New Roman"/>
                <w:sz w:val="24"/>
                <w:szCs w:val="24"/>
              </w:rPr>
              <w:t>R&amp;D</w:t>
            </w:r>
          </w:p>
        </w:tc>
        <w:tc>
          <w:tcPr>
            <w:tcW w:w="531" w:type="pct"/>
            <w:tcBorders>
              <w:bottom w:val="single" w:sz="12" w:space="0" w:color="auto"/>
            </w:tcBorders>
            <w:vAlign w:val="center"/>
          </w:tcPr>
          <w:p w14:paraId="63C60B6B" w14:textId="77777777" w:rsidR="00411384" w:rsidRPr="00BD09A4" w:rsidRDefault="00411384" w:rsidP="007732FD">
            <w:pPr>
              <w:spacing w:line="276"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179" w:type="pct"/>
            <w:tcBorders>
              <w:bottom w:val="single" w:sz="12" w:space="0" w:color="auto"/>
            </w:tcBorders>
            <w:vAlign w:val="center"/>
          </w:tcPr>
          <w:p w14:paraId="3FB0FEC8" w14:textId="77777777" w:rsidR="00411384" w:rsidRPr="00BD09A4" w:rsidRDefault="00411384" w:rsidP="007732FD">
            <w:pPr>
              <w:spacing w:line="276" w:lineRule="auto"/>
              <w:jc w:val="both"/>
              <w:rPr>
                <w:rFonts w:ascii="Times New Roman" w:hAnsi="Times New Roman" w:cs="Times New Roman"/>
                <w:sz w:val="24"/>
                <w:szCs w:val="24"/>
              </w:rPr>
            </w:pPr>
            <w:proofErr w:type="spellStart"/>
            <w:r w:rsidRPr="00BD09A4">
              <w:rPr>
                <w:rFonts w:ascii="Times New Roman" w:hAnsi="Times New Roman" w:cs="Times New Roman"/>
                <w:sz w:val="24"/>
                <w:szCs w:val="24"/>
              </w:rPr>
              <w:t>Worldscope</w:t>
            </w:r>
            <w:proofErr w:type="spellEnd"/>
          </w:p>
        </w:tc>
        <w:tc>
          <w:tcPr>
            <w:tcW w:w="1816" w:type="pct"/>
            <w:tcBorders>
              <w:bottom w:val="single" w:sz="12" w:space="0" w:color="auto"/>
            </w:tcBorders>
            <w:vAlign w:val="center"/>
          </w:tcPr>
          <w:p w14:paraId="042B229D" w14:textId="6337F743" w:rsidR="00411384" w:rsidRPr="00BD09A4" w:rsidRDefault="00926489" w:rsidP="007732FD">
            <w:pPr>
              <w:spacing w:line="276" w:lineRule="auto"/>
              <w:jc w:val="both"/>
              <w:rPr>
                <w:rFonts w:ascii="Times New Roman" w:hAnsi="Times New Roman" w:cs="Times New Roman"/>
                <w:sz w:val="24"/>
                <w:szCs w:val="24"/>
              </w:rPr>
            </w:pPr>
            <w:r>
              <w:rPr>
                <w:rFonts w:ascii="Times New Roman" w:hAnsi="Times New Roman" w:cs="Times New Roman"/>
                <w:sz w:val="24"/>
                <w:szCs w:val="24"/>
              </w:rPr>
              <w:t>Log of total research and development expenditure.</w:t>
            </w:r>
          </w:p>
        </w:tc>
      </w:tr>
    </w:tbl>
    <w:p w14:paraId="55A362D4"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78133973"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148FFA33"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727E2F18"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6DE1B13D"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646B95AB" w14:textId="77777777" w:rsidR="00C56DA8" w:rsidRDefault="00C56DA8">
      <w:pPr>
        <w:pStyle w:val="Heading1"/>
        <w:spacing w:before="0" w:beforeAutospacing="0" w:after="0" w:afterAutospacing="0" w:line="276" w:lineRule="auto"/>
        <w:ind w:left="720"/>
        <w:jc w:val="both"/>
        <w:rPr>
          <w:b w:val="0"/>
          <w:sz w:val="24"/>
          <w:szCs w:val="24"/>
        </w:rPr>
      </w:pPr>
    </w:p>
    <w:p w14:paraId="1FF0B1A7" w14:textId="77777777" w:rsidR="00C56DA8" w:rsidRDefault="00C56DA8">
      <w:pPr>
        <w:pStyle w:val="Heading1"/>
        <w:spacing w:before="0" w:beforeAutospacing="0" w:after="0" w:afterAutospacing="0" w:line="276" w:lineRule="auto"/>
        <w:ind w:left="720"/>
        <w:jc w:val="both"/>
        <w:rPr>
          <w:b w:val="0"/>
          <w:sz w:val="24"/>
          <w:szCs w:val="24"/>
        </w:rPr>
      </w:pPr>
    </w:p>
    <w:p w14:paraId="6838BA88" w14:textId="77777777" w:rsidR="00C56DA8" w:rsidRDefault="00C56DA8">
      <w:pPr>
        <w:pStyle w:val="Heading1"/>
        <w:spacing w:before="0" w:beforeAutospacing="0" w:after="0" w:afterAutospacing="0" w:line="276" w:lineRule="auto"/>
        <w:ind w:left="720"/>
        <w:jc w:val="both"/>
        <w:rPr>
          <w:b w:val="0"/>
          <w:sz w:val="24"/>
          <w:szCs w:val="24"/>
        </w:rPr>
      </w:pPr>
    </w:p>
    <w:p w14:paraId="64DD0C7B" w14:textId="77777777" w:rsidR="00C56DA8" w:rsidRDefault="00C56DA8">
      <w:pPr>
        <w:pStyle w:val="Heading1"/>
        <w:spacing w:before="0" w:beforeAutospacing="0" w:after="0" w:afterAutospacing="0" w:line="276" w:lineRule="auto"/>
        <w:ind w:left="720"/>
        <w:jc w:val="both"/>
        <w:rPr>
          <w:b w:val="0"/>
          <w:sz w:val="24"/>
          <w:szCs w:val="24"/>
        </w:rPr>
      </w:pPr>
    </w:p>
    <w:p w14:paraId="76B17FA2" w14:textId="77777777" w:rsidR="00C56DA8" w:rsidRDefault="00C56DA8">
      <w:pPr>
        <w:pStyle w:val="Heading1"/>
        <w:spacing w:before="0" w:beforeAutospacing="0" w:after="0" w:afterAutospacing="0" w:line="276" w:lineRule="auto"/>
        <w:ind w:left="720"/>
        <w:jc w:val="both"/>
        <w:rPr>
          <w:b w:val="0"/>
          <w:sz w:val="24"/>
          <w:szCs w:val="24"/>
        </w:rPr>
      </w:pPr>
    </w:p>
    <w:p w14:paraId="7E855E58" w14:textId="77777777" w:rsidR="00C56DA8" w:rsidRDefault="00C56DA8">
      <w:pPr>
        <w:pStyle w:val="Heading1"/>
        <w:spacing w:before="0" w:beforeAutospacing="0" w:after="0" w:afterAutospacing="0" w:line="276" w:lineRule="auto"/>
        <w:ind w:left="720"/>
        <w:jc w:val="both"/>
        <w:rPr>
          <w:b w:val="0"/>
          <w:sz w:val="24"/>
          <w:szCs w:val="24"/>
        </w:rPr>
      </w:pPr>
    </w:p>
    <w:p w14:paraId="06596561" w14:textId="127A7273" w:rsidR="00411384" w:rsidRDefault="006953BE">
      <w:pPr>
        <w:pStyle w:val="Heading1"/>
        <w:spacing w:before="0" w:beforeAutospacing="0" w:after="0" w:afterAutospacing="0" w:line="276" w:lineRule="auto"/>
        <w:ind w:left="720"/>
        <w:jc w:val="both"/>
        <w:rPr>
          <w:b w:val="0"/>
          <w:bCs w:val="0"/>
          <w:sz w:val="24"/>
          <w:szCs w:val="24"/>
          <w:shd w:val="clear" w:color="auto" w:fill="FFFFFF"/>
        </w:rPr>
      </w:pPr>
      <w:r>
        <w:rPr>
          <w:b w:val="0"/>
          <w:sz w:val="24"/>
          <w:szCs w:val="24"/>
        </w:rPr>
        <w:lastRenderedPageBreak/>
        <w:t xml:space="preserve">Table 3     </w:t>
      </w:r>
      <w:r w:rsidR="00A96D24" w:rsidRPr="003E08F0">
        <w:rPr>
          <w:b w:val="0"/>
          <w:sz w:val="24"/>
          <w:szCs w:val="24"/>
        </w:rPr>
        <w:t>Descriptive statistics</w:t>
      </w:r>
    </w:p>
    <w:tbl>
      <w:tblPr>
        <w:tblW w:w="7466" w:type="dxa"/>
        <w:jc w:val="center"/>
        <w:tblLook w:val="04A0" w:firstRow="1" w:lastRow="0" w:firstColumn="1" w:lastColumn="0" w:noHBand="0" w:noVBand="1"/>
      </w:tblPr>
      <w:tblGrid>
        <w:gridCol w:w="1256"/>
        <w:gridCol w:w="1242"/>
        <w:gridCol w:w="1242"/>
        <w:gridCol w:w="1242"/>
        <w:gridCol w:w="1242"/>
        <w:gridCol w:w="1242"/>
      </w:tblGrid>
      <w:tr w:rsidR="00A96D24" w:rsidRPr="00905A81" w14:paraId="5172573D" w14:textId="77777777" w:rsidTr="00A96D24">
        <w:trPr>
          <w:trHeight w:val="312"/>
          <w:jc w:val="center"/>
        </w:trPr>
        <w:tc>
          <w:tcPr>
            <w:tcW w:w="1256" w:type="dxa"/>
            <w:tcBorders>
              <w:top w:val="single" w:sz="12" w:space="0" w:color="auto"/>
              <w:left w:val="nil"/>
              <w:bottom w:val="single" w:sz="12" w:space="0" w:color="auto"/>
              <w:right w:val="nil"/>
            </w:tcBorders>
            <w:shd w:val="clear" w:color="auto" w:fill="auto"/>
            <w:noWrap/>
            <w:vAlign w:val="center"/>
            <w:hideMark/>
          </w:tcPr>
          <w:p w14:paraId="532B1B40"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Variables</w:t>
            </w:r>
          </w:p>
        </w:tc>
        <w:tc>
          <w:tcPr>
            <w:tcW w:w="1242" w:type="dxa"/>
            <w:tcBorders>
              <w:top w:val="single" w:sz="12" w:space="0" w:color="auto"/>
              <w:left w:val="nil"/>
              <w:bottom w:val="single" w:sz="12" w:space="0" w:color="auto"/>
              <w:right w:val="nil"/>
            </w:tcBorders>
            <w:shd w:val="clear" w:color="auto" w:fill="auto"/>
            <w:noWrap/>
            <w:vAlign w:val="center"/>
            <w:hideMark/>
          </w:tcPr>
          <w:p w14:paraId="37C1366D"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Obs</w:t>
            </w:r>
            <w:r>
              <w:rPr>
                <w:rFonts w:ascii="Times New Roman" w:eastAsia="Times New Roman" w:hAnsi="Times New Roman" w:cs="Times New Roman"/>
                <w:color w:val="000000"/>
                <w:sz w:val="24"/>
                <w:szCs w:val="24"/>
                <w:lang w:eastAsia="en-GB"/>
              </w:rPr>
              <w:t>.</w:t>
            </w:r>
          </w:p>
        </w:tc>
        <w:tc>
          <w:tcPr>
            <w:tcW w:w="1242" w:type="dxa"/>
            <w:tcBorders>
              <w:top w:val="single" w:sz="12" w:space="0" w:color="auto"/>
              <w:left w:val="nil"/>
              <w:bottom w:val="single" w:sz="12" w:space="0" w:color="auto"/>
              <w:right w:val="nil"/>
            </w:tcBorders>
            <w:shd w:val="clear" w:color="auto" w:fill="auto"/>
            <w:noWrap/>
            <w:vAlign w:val="center"/>
            <w:hideMark/>
          </w:tcPr>
          <w:p w14:paraId="0A51B4B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Mean</w:t>
            </w:r>
          </w:p>
        </w:tc>
        <w:tc>
          <w:tcPr>
            <w:tcW w:w="1242" w:type="dxa"/>
            <w:tcBorders>
              <w:top w:val="single" w:sz="12" w:space="0" w:color="auto"/>
              <w:left w:val="nil"/>
              <w:bottom w:val="single" w:sz="12" w:space="0" w:color="auto"/>
              <w:right w:val="nil"/>
            </w:tcBorders>
            <w:shd w:val="clear" w:color="auto" w:fill="auto"/>
            <w:noWrap/>
            <w:vAlign w:val="center"/>
            <w:hideMark/>
          </w:tcPr>
          <w:p w14:paraId="7B8E7E0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Std. Dev.</w:t>
            </w:r>
          </w:p>
        </w:tc>
        <w:tc>
          <w:tcPr>
            <w:tcW w:w="1242" w:type="dxa"/>
            <w:tcBorders>
              <w:top w:val="single" w:sz="12" w:space="0" w:color="auto"/>
              <w:left w:val="nil"/>
              <w:bottom w:val="single" w:sz="12" w:space="0" w:color="auto"/>
              <w:right w:val="nil"/>
            </w:tcBorders>
            <w:shd w:val="clear" w:color="auto" w:fill="auto"/>
            <w:noWrap/>
            <w:vAlign w:val="center"/>
            <w:hideMark/>
          </w:tcPr>
          <w:p w14:paraId="248609E5"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Min</w:t>
            </w:r>
          </w:p>
        </w:tc>
        <w:tc>
          <w:tcPr>
            <w:tcW w:w="1242" w:type="dxa"/>
            <w:tcBorders>
              <w:top w:val="single" w:sz="12" w:space="0" w:color="auto"/>
              <w:left w:val="nil"/>
              <w:bottom w:val="single" w:sz="12" w:space="0" w:color="auto"/>
              <w:right w:val="nil"/>
            </w:tcBorders>
            <w:shd w:val="clear" w:color="auto" w:fill="auto"/>
            <w:noWrap/>
            <w:vAlign w:val="center"/>
            <w:hideMark/>
          </w:tcPr>
          <w:p w14:paraId="45365BF3"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Max</w:t>
            </w:r>
          </w:p>
        </w:tc>
      </w:tr>
      <w:tr w:rsidR="00A96D24" w:rsidRPr="00905A81" w14:paraId="79D7388F" w14:textId="77777777" w:rsidTr="00A96D24">
        <w:trPr>
          <w:trHeight w:val="312"/>
          <w:jc w:val="center"/>
        </w:trPr>
        <w:tc>
          <w:tcPr>
            <w:tcW w:w="2498" w:type="dxa"/>
            <w:gridSpan w:val="2"/>
            <w:tcBorders>
              <w:top w:val="single" w:sz="12" w:space="0" w:color="auto"/>
              <w:left w:val="nil"/>
              <w:right w:val="nil"/>
            </w:tcBorders>
            <w:shd w:val="clear" w:color="auto" w:fill="auto"/>
            <w:noWrap/>
            <w:vAlign w:val="center"/>
          </w:tcPr>
          <w:p w14:paraId="2A899076"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7A2806">
              <w:rPr>
                <w:rFonts w:ascii="Times New Roman" w:hAnsi="Times New Roman" w:cs="Times New Roman"/>
                <w:sz w:val="24"/>
                <w:szCs w:val="24"/>
              </w:rPr>
              <w:t>Dependent variable</w:t>
            </w:r>
          </w:p>
        </w:tc>
        <w:tc>
          <w:tcPr>
            <w:tcW w:w="1242" w:type="dxa"/>
            <w:tcBorders>
              <w:top w:val="single" w:sz="12" w:space="0" w:color="auto"/>
              <w:left w:val="nil"/>
              <w:right w:val="nil"/>
            </w:tcBorders>
            <w:shd w:val="clear" w:color="auto" w:fill="auto"/>
            <w:noWrap/>
            <w:vAlign w:val="center"/>
          </w:tcPr>
          <w:p w14:paraId="7A77B56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single" w:sz="12" w:space="0" w:color="auto"/>
              <w:left w:val="nil"/>
              <w:right w:val="nil"/>
            </w:tcBorders>
            <w:shd w:val="clear" w:color="auto" w:fill="auto"/>
            <w:noWrap/>
            <w:vAlign w:val="center"/>
          </w:tcPr>
          <w:p w14:paraId="5D778656"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single" w:sz="12" w:space="0" w:color="auto"/>
              <w:left w:val="nil"/>
              <w:right w:val="nil"/>
            </w:tcBorders>
            <w:shd w:val="clear" w:color="auto" w:fill="auto"/>
            <w:noWrap/>
            <w:vAlign w:val="center"/>
          </w:tcPr>
          <w:p w14:paraId="4D69818F"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single" w:sz="12" w:space="0" w:color="auto"/>
              <w:left w:val="nil"/>
              <w:right w:val="nil"/>
            </w:tcBorders>
            <w:shd w:val="clear" w:color="auto" w:fill="auto"/>
            <w:noWrap/>
            <w:vAlign w:val="center"/>
          </w:tcPr>
          <w:p w14:paraId="639C2F8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r>
      <w:tr w:rsidR="00A96D24" w:rsidRPr="00905A81" w14:paraId="2E66B48E" w14:textId="77777777" w:rsidTr="00A96D24">
        <w:trPr>
          <w:trHeight w:val="312"/>
          <w:jc w:val="center"/>
        </w:trPr>
        <w:tc>
          <w:tcPr>
            <w:tcW w:w="1256" w:type="dxa"/>
            <w:tcBorders>
              <w:left w:val="nil"/>
              <w:right w:val="nil"/>
            </w:tcBorders>
            <w:shd w:val="clear" w:color="auto" w:fill="auto"/>
            <w:noWrap/>
            <w:vAlign w:val="center"/>
            <w:hideMark/>
          </w:tcPr>
          <w:p w14:paraId="50A1B7D7"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FP</w:t>
            </w:r>
          </w:p>
        </w:tc>
        <w:tc>
          <w:tcPr>
            <w:tcW w:w="1242" w:type="dxa"/>
            <w:tcBorders>
              <w:left w:val="nil"/>
              <w:right w:val="nil"/>
            </w:tcBorders>
            <w:shd w:val="clear" w:color="auto" w:fill="auto"/>
            <w:noWrap/>
            <w:vAlign w:val="center"/>
            <w:hideMark/>
          </w:tcPr>
          <w:p w14:paraId="6716908A"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AC0649">
              <w:rPr>
                <w:rFonts w:ascii="Times New Roman" w:eastAsia="Times New Roman" w:hAnsi="Times New Roman" w:cs="Times New Roman"/>
                <w:color w:val="000000"/>
                <w:sz w:val="24"/>
                <w:szCs w:val="24"/>
                <w:lang w:eastAsia="en-GB"/>
              </w:rPr>
              <w:t>1,851</w:t>
            </w:r>
          </w:p>
        </w:tc>
        <w:tc>
          <w:tcPr>
            <w:tcW w:w="1242" w:type="dxa"/>
            <w:tcBorders>
              <w:left w:val="nil"/>
              <w:right w:val="nil"/>
            </w:tcBorders>
            <w:shd w:val="clear" w:color="auto" w:fill="auto"/>
            <w:noWrap/>
            <w:vAlign w:val="center"/>
            <w:hideMark/>
          </w:tcPr>
          <w:p w14:paraId="67B3EB6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1.45</w:t>
            </w:r>
          </w:p>
        </w:tc>
        <w:tc>
          <w:tcPr>
            <w:tcW w:w="1242" w:type="dxa"/>
            <w:tcBorders>
              <w:left w:val="nil"/>
              <w:right w:val="nil"/>
            </w:tcBorders>
            <w:shd w:val="clear" w:color="auto" w:fill="auto"/>
            <w:noWrap/>
            <w:vAlign w:val="center"/>
            <w:hideMark/>
          </w:tcPr>
          <w:p w14:paraId="7C59BBA1"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0.42</w:t>
            </w:r>
          </w:p>
        </w:tc>
        <w:tc>
          <w:tcPr>
            <w:tcW w:w="1242" w:type="dxa"/>
            <w:tcBorders>
              <w:left w:val="nil"/>
              <w:right w:val="nil"/>
            </w:tcBorders>
            <w:shd w:val="clear" w:color="auto" w:fill="auto"/>
            <w:noWrap/>
            <w:vAlign w:val="center"/>
            <w:hideMark/>
          </w:tcPr>
          <w:p w14:paraId="1980161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0.37</w:t>
            </w:r>
          </w:p>
        </w:tc>
        <w:tc>
          <w:tcPr>
            <w:tcW w:w="1242" w:type="dxa"/>
            <w:tcBorders>
              <w:left w:val="nil"/>
              <w:right w:val="nil"/>
            </w:tcBorders>
            <w:shd w:val="clear" w:color="auto" w:fill="auto"/>
            <w:noWrap/>
            <w:vAlign w:val="center"/>
            <w:hideMark/>
          </w:tcPr>
          <w:p w14:paraId="61DB1FFA"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6.70</w:t>
            </w:r>
          </w:p>
        </w:tc>
      </w:tr>
      <w:tr w:rsidR="00A96D24" w:rsidRPr="00905A81" w14:paraId="7F33478D" w14:textId="77777777" w:rsidTr="00A96D24">
        <w:trPr>
          <w:trHeight w:val="312"/>
          <w:jc w:val="center"/>
        </w:trPr>
        <w:tc>
          <w:tcPr>
            <w:tcW w:w="2498" w:type="dxa"/>
            <w:gridSpan w:val="2"/>
            <w:tcBorders>
              <w:left w:val="nil"/>
              <w:bottom w:val="nil"/>
              <w:right w:val="nil"/>
            </w:tcBorders>
            <w:shd w:val="clear" w:color="auto" w:fill="auto"/>
            <w:noWrap/>
            <w:vAlign w:val="center"/>
          </w:tcPr>
          <w:p w14:paraId="3529734B"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BD09A4">
              <w:rPr>
                <w:rFonts w:ascii="Times New Roman" w:hAnsi="Times New Roman" w:cs="Times New Roman"/>
                <w:sz w:val="24"/>
                <w:szCs w:val="24"/>
              </w:rPr>
              <w:t>Mediating variables</w:t>
            </w:r>
          </w:p>
        </w:tc>
        <w:tc>
          <w:tcPr>
            <w:tcW w:w="1242" w:type="dxa"/>
            <w:tcBorders>
              <w:left w:val="nil"/>
              <w:bottom w:val="nil"/>
              <w:right w:val="nil"/>
            </w:tcBorders>
            <w:shd w:val="clear" w:color="auto" w:fill="auto"/>
            <w:noWrap/>
            <w:vAlign w:val="center"/>
          </w:tcPr>
          <w:p w14:paraId="1238D792"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left w:val="nil"/>
              <w:bottom w:val="nil"/>
              <w:right w:val="nil"/>
            </w:tcBorders>
            <w:shd w:val="clear" w:color="auto" w:fill="auto"/>
            <w:noWrap/>
            <w:vAlign w:val="center"/>
          </w:tcPr>
          <w:p w14:paraId="29B2AEEB"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left w:val="nil"/>
              <w:bottom w:val="nil"/>
              <w:right w:val="nil"/>
            </w:tcBorders>
            <w:shd w:val="clear" w:color="auto" w:fill="auto"/>
            <w:noWrap/>
            <w:vAlign w:val="center"/>
          </w:tcPr>
          <w:p w14:paraId="46ED2DA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left w:val="nil"/>
              <w:bottom w:val="nil"/>
              <w:right w:val="nil"/>
            </w:tcBorders>
            <w:shd w:val="clear" w:color="auto" w:fill="auto"/>
            <w:noWrap/>
            <w:vAlign w:val="center"/>
          </w:tcPr>
          <w:p w14:paraId="13FD806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r>
      <w:tr w:rsidR="00A96D24" w:rsidRPr="00905A81" w14:paraId="17E0B9FD"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6D4CFA82"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EP_DEA</w:t>
            </w:r>
          </w:p>
        </w:tc>
        <w:tc>
          <w:tcPr>
            <w:tcW w:w="1242" w:type="dxa"/>
            <w:tcBorders>
              <w:top w:val="nil"/>
              <w:left w:val="nil"/>
              <w:bottom w:val="nil"/>
              <w:right w:val="nil"/>
            </w:tcBorders>
            <w:shd w:val="clear" w:color="auto" w:fill="auto"/>
            <w:noWrap/>
            <w:vAlign w:val="center"/>
            <w:hideMark/>
          </w:tcPr>
          <w:p w14:paraId="3D334B0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1568</w:t>
            </w:r>
          </w:p>
        </w:tc>
        <w:tc>
          <w:tcPr>
            <w:tcW w:w="1242" w:type="dxa"/>
            <w:tcBorders>
              <w:top w:val="nil"/>
              <w:left w:val="nil"/>
              <w:bottom w:val="nil"/>
              <w:right w:val="nil"/>
            </w:tcBorders>
            <w:shd w:val="clear" w:color="auto" w:fill="auto"/>
            <w:noWrap/>
            <w:vAlign w:val="center"/>
            <w:hideMark/>
          </w:tcPr>
          <w:p w14:paraId="73D24AD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0.78</w:t>
            </w:r>
          </w:p>
        </w:tc>
        <w:tc>
          <w:tcPr>
            <w:tcW w:w="1242" w:type="dxa"/>
            <w:tcBorders>
              <w:top w:val="nil"/>
              <w:left w:val="nil"/>
              <w:bottom w:val="nil"/>
              <w:right w:val="nil"/>
            </w:tcBorders>
            <w:shd w:val="clear" w:color="auto" w:fill="auto"/>
            <w:noWrap/>
            <w:vAlign w:val="center"/>
            <w:hideMark/>
          </w:tcPr>
          <w:p w14:paraId="658E319C"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0.26</w:t>
            </w:r>
          </w:p>
        </w:tc>
        <w:tc>
          <w:tcPr>
            <w:tcW w:w="1242" w:type="dxa"/>
            <w:tcBorders>
              <w:top w:val="nil"/>
              <w:left w:val="nil"/>
              <w:bottom w:val="nil"/>
              <w:right w:val="nil"/>
            </w:tcBorders>
            <w:shd w:val="clear" w:color="auto" w:fill="auto"/>
            <w:noWrap/>
            <w:vAlign w:val="center"/>
            <w:hideMark/>
          </w:tcPr>
          <w:p w14:paraId="1B12124E"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0.45</w:t>
            </w:r>
          </w:p>
        </w:tc>
        <w:tc>
          <w:tcPr>
            <w:tcW w:w="1242" w:type="dxa"/>
            <w:tcBorders>
              <w:top w:val="nil"/>
              <w:left w:val="nil"/>
              <w:bottom w:val="nil"/>
              <w:right w:val="nil"/>
            </w:tcBorders>
            <w:shd w:val="clear" w:color="auto" w:fill="auto"/>
            <w:noWrap/>
            <w:vAlign w:val="center"/>
            <w:hideMark/>
          </w:tcPr>
          <w:p w14:paraId="1F54EBA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1.00</w:t>
            </w:r>
          </w:p>
        </w:tc>
      </w:tr>
      <w:tr w:rsidR="00A96D24" w:rsidRPr="00905A81" w14:paraId="65E5CC19"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234BD65C"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EP_EE</w:t>
            </w:r>
          </w:p>
        </w:tc>
        <w:tc>
          <w:tcPr>
            <w:tcW w:w="1242" w:type="dxa"/>
            <w:tcBorders>
              <w:top w:val="nil"/>
              <w:left w:val="nil"/>
              <w:bottom w:val="nil"/>
              <w:right w:val="nil"/>
            </w:tcBorders>
            <w:shd w:val="clear" w:color="auto" w:fill="auto"/>
            <w:noWrap/>
            <w:vAlign w:val="center"/>
            <w:hideMark/>
          </w:tcPr>
          <w:p w14:paraId="2F6B4AC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1709</w:t>
            </w:r>
          </w:p>
        </w:tc>
        <w:tc>
          <w:tcPr>
            <w:tcW w:w="1242" w:type="dxa"/>
            <w:tcBorders>
              <w:top w:val="nil"/>
              <w:left w:val="nil"/>
              <w:bottom w:val="nil"/>
              <w:right w:val="nil"/>
            </w:tcBorders>
            <w:shd w:val="clear" w:color="auto" w:fill="auto"/>
            <w:noWrap/>
            <w:vAlign w:val="center"/>
            <w:hideMark/>
          </w:tcPr>
          <w:p w14:paraId="4220BFCF"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7.26</w:t>
            </w:r>
          </w:p>
        </w:tc>
        <w:tc>
          <w:tcPr>
            <w:tcW w:w="1242" w:type="dxa"/>
            <w:tcBorders>
              <w:top w:val="nil"/>
              <w:left w:val="nil"/>
              <w:bottom w:val="nil"/>
              <w:right w:val="nil"/>
            </w:tcBorders>
            <w:shd w:val="clear" w:color="auto" w:fill="auto"/>
            <w:noWrap/>
            <w:vAlign w:val="center"/>
            <w:hideMark/>
          </w:tcPr>
          <w:p w14:paraId="7D6B4A4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1.51</w:t>
            </w:r>
          </w:p>
        </w:tc>
        <w:tc>
          <w:tcPr>
            <w:tcW w:w="1242" w:type="dxa"/>
            <w:tcBorders>
              <w:top w:val="nil"/>
              <w:left w:val="nil"/>
              <w:bottom w:val="nil"/>
              <w:right w:val="nil"/>
            </w:tcBorders>
            <w:shd w:val="clear" w:color="auto" w:fill="auto"/>
            <w:noWrap/>
            <w:vAlign w:val="center"/>
            <w:hideMark/>
          </w:tcPr>
          <w:p w14:paraId="180D7D15" w14:textId="59E34498" w:rsidR="00A96D24" w:rsidRPr="00905A81" w:rsidRDefault="0022380E"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3.14</w:t>
            </w:r>
          </w:p>
        </w:tc>
        <w:tc>
          <w:tcPr>
            <w:tcW w:w="1242" w:type="dxa"/>
            <w:tcBorders>
              <w:top w:val="nil"/>
              <w:left w:val="nil"/>
              <w:bottom w:val="nil"/>
              <w:right w:val="nil"/>
            </w:tcBorders>
            <w:shd w:val="clear" w:color="auto" w:fill="auto"/>
            <w:noWrap/>
            <w:vAlign w:val="center"/>
            <w:hideMark/>
          </w:tcPr>
          <w:p w14:paraId="588448B2"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13.71</w:t>
            </w:r>
          </w:p>
        </w:tc>
      </w:tr>
      <w:tr w:rsidR="00A96D24" w:rsidRPr="00905A81" w14:paraId="51511D9D"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3BD3C974"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EP_PUS</w:t>
            </w:r>
          </w:p>
        </w:tc>
        <w:tc>
          <w:tcPr>
            <w:tcW w:w="1242" w:type="dxa"/>
            <w:tcBorders>
              <w:top w:val="nil"/>
              <w:left w:val="nil"/>
              <w:bottom w:val="nil"/>
              <w:right w:val="nil"/>
            </w:tcBorders>
            <w:shd w:val="clear" w:color="auto" w:fill="auto"/>
            <w:noWrap/>
            <w:vAlign w:val="center"/>
            <w:hideMark/>
          </w:tcPr>
          <w:p w14:paraId="46E42FF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1521</w:t>
            </w:r>
          </w:p>
        </w:tc>
        <w:tc>
          <w:tcPr>
            <w:tcW w:w="1242" w:type="dxa"/>
            <w:tcBorders>
              <w:top w:val="nil"/>
              <w:left w:val="nil"/>
              <w:bottom w:val="nil"/>
              <w:right w:val="nil"/>
            </w:tcBorders>
            <w:shd w:val="clear" w:color="auto" w:fill="auto"/>
            <w:noWrap/>
            <w:vAlign w:val="center"/>
            <w:hideMark/>
          </w:tcPr>
          <w:p w14:paraId="3B112C3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-0.01</w:t>
            </w:r>
          </w:p>
        </w:tc>
        <w:tc>
          <w:tcPr>
            <w:tcW w:w="1242" w:type="dxa"/>
            <w:tcBorders>
              <w:top w:val="nil"/>
              <w:left w:val="nil"/>
              <w:bottom w:val="nil"/>
              <w:right w:val="nil"/>
            </w:tcBorders>
            <w:shd w:val="clear" w:color="auto" w:fill="auto"/>
            <w:noWrap/>
            <w:vAlign w:val="center"/>
            <w:hideMark/>
          </w:tcPr>
          <w:p w14:paraId="1CD9FBC5"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0.22</w:t>
            </w:r>
          </w:p>
        </w:tc>
        <w:tc>
          <w:tcPr>
            <w:tcW w:w="1242" w:type="dxa"/>
            <w:tcBorders>
              <w:top w:val="nil"/>
              <w:left w:val="nil"/>
              <w:bottom w:val="nil"/>
              <w:right w:val="nil"/>
            </w:tcBorders>
            <w:shd w:val="clear" w:color="auto" w:fill="auto"/>
            <w:noWrap/>
            <w:vAlign w:val="center"/>
            <w:hideMark/>
          </w:tcPr>
          <w:p w14:paraId="719C7A79" w14:textId="4C546615" w:rsidR="00A96D24" w:rsidRPr="00905A81" w:rsidRDefault="00A02CE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-0.9</w:t>
            </w:r>
            <w:r w:rsidR="009B3682">
              <w:rPr>
                <w:rFonts w:ascii="Times New Roman" w:eastAsia="Times New Roman" w:hAnsi="Times New Roman" w:cs="Times New Roman"/>
                <w:color w:val="000000"/>
                <w:sz w:val="24"/>
                <w:szCs w:val="24"/>
                <w:lang w:eastAsia="en-GB"/>
              </w:rPr>
              <w:t>0</w:t>
            </w:r>
          </w:p>
        </w:tc>
        <w:tc>
          <w:tcPr>
            <w:tcW w:w="1242" w:type="dxa"/>
            <w:tcBorders>
              <w:top w:val="nil"/>
              <w:left w:val="nil"/>
              <w:bottom w:val="nil"/>
              <w:right w:val="nil"/>
            </w:tcBorders>
            <w:shd w:val="clear" w:color="auto" w:fill="auto"/>
            <w:noWrap/>
            <w:vAlign w:val="center"/>
            <w:hideMark/>
          </w:tcPr>
          <w:p w14:paraId="1B135FDB"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0.97</w:t>
            </w:r>
          </w:p>
        </w:tc>
      </w:tr>
      <w:tr w:rsidR="00A96D24" w:rsidRPr="00905A81" w14:paraId="5C7C70C2"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2FE9EDB2"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proofErr w:type="spellStart"/>
            <w:r w:rsidRPr="00905A81">
              <w:rPr>
                <w:rFonts w:ascii="Times New Roman" w:eastAsia="Times New Roman" w:hAnsi="Times New Roman" w:cs="Times New Roman"/>
                <w:color w:val="000000"/>
                <w:sz w:val="24"/>
                <w:szCs w:val="24"/>
                <w:lang w:eastAsia="en-GB"/>
              </w:rPr>
              <w:t>EP_Emi</w:t>
            </w:r>
            <w:proofErr w:type="spellEnd"/>
          </w:p>
        </w:tc>
        <w:tc>
          <w:tcPr>
            <w:tcW w:w="1242" w:type="dxa"/>
            <w:tcBorders>
              <w:top w:val="nil"/>
              <w:left w:val="nil"/>
              <w:bottom w:val="nil"/>
              <w:right w:val="nil"/>
            </w:tcBorders>
            <w:shd w:val="clear" w:color="auto" w:fill="auto"/>
            <w:noWrap/>
            <w:vAlign w:val="center"/>
            <w:hideMark/>
          </w:tcPr>
          <w:p w14:paraId="3C50A17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1717</w:t>
            </w:r>
          </w:p>
        </w:tc>
        <w:tc>
          <w:tcPr>
            <w:tcW w:w="1242" w:type="dxa"/>
            <w:tcBorders>
              <w:top w:val="nil"/>
              <w:left w:val="nil"/>
              <w:bottom w:val="nil"/>
              <w:right w:val="nil"/>
            </w:tcBorders>
            <w:shd w:val="clear" w:color="auto" w:fill="auto"/>
            <w:noWrap/>
            <w:vAlign w:val="center"/>
            <w:hideMark/>
          </w:tcPr>
          <w:p w14:paraId="7C4EA62B"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13.66</w:t>
            </w:r>
          </w:p>
        </w:tc>
        <w:tc>
          <w:tcPr>
            <w:tcW w:w="1242" w:type="dxa"/>
            <w:tcBorders>
              <w:top w:val="nil"/>
              <w:left w:val="nil"/>
              <w:bottom w:val="nil"/>
              <w:right w:val="nil"/>
            </w:tcBorders>
            <w:shd w:val="clear" w:color="auto" w:fill="auto"/>
            <w:noWrap/>
            <w:vAlign w:val="center"/>
            <w:hideMark/>
          </w:tcPr>
          <w:p w14:paraId="7049C75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1.74</w:t>
            </w:r>
          </w:p>
        </w:tc>
        <w:tc>
          <w:tcPr>
            <w:tcW w:w="1242" w:type="dxa"/>
            <w:tcBorders>
              <w:top w:val="nil"/>
              <w:left w:val="nil"/>
              <w:bottom w:val="nil"/>
              <w:right w:val="nil"/>
            </w:tcBorders>
            <w:shd w:val="clear" w:color="auto" w:fill="auto"/>
            <w:noWrap/>
            <w:vAlign w:val="center"/>
            <w:hideMark/>
          </w:tcPr>
          <w:p w14:paraId="5970467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7.92</w:t>
            </w:r>
          </w:p>
        </w:tc>
        <w:tc>
          <w:tcPr>
            <w:tcW w:w="1242" w:type="dxa"/>
            <w:tcBorders>
              <w:top w:val="nil"/>
              <w:left w:val="nil"/>
              <w:bottom w:val="nil"/>
              <w:right w:val="nil"/>
            </w:tcBorders>
            <w:shd w:val="clear" w:color="auto" w:fill="auto"/>
            <w:noWrap/>
            <w:vAlign w:val="center"/>
            <w:hideMark/>
          </w:tcPr>
          <w:p w14:paraId="434C2D8E"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18.77</w:t>
            </w:r>
          </w:p>
        </w:tc>
      </w:tr>
      <w:tr w:rsidR="00A96D24" w:rsidRPr="00905A81" w14:paraId="3287B845"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2CFEA9F4"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proofErr w:type="spellStart"/>
            <w:r w:rsidRPr="00905A81">
              <w:rPr>
                <w:rFonts w:ascii="Times New Roman" w:eastAsia="Times New Roman" w:hAnsi="Times New Roman" w:cs="Times New Roman"/>
                <w:color w:val="000000"/>
                <w:sz w:val="24"/>
                <w:szCs w:val="24"/>
                <w:lang w:eastAsia="en-GB"/>
              </w:rPr>
              <w:t>EP_Int</w:t>
            </w:r>
            <w:proofErr w:type="spellEnd"/>
          </w:p>
        </w:tc>
        <w:tc>
          <w:tcPr>
            <w:tcW w:w="1242" w:type="dxa"/>
            <w:tcBorders>
              <w:top w:val="nil"/>
              <w:left w:val="nil"/>
              <w:bottom w:val="nil"/>
              <w:right w:val="nil"/>
            </w:tcBorders>
            <w:shd w:val="clear" w:color="auto" w:fill="auto"/>
            <w:noWrap/>
            <w:vAlign w:val="center"/>
            <w:hideMark/>
          </w:tcPr>
          <w:p w14:paraId="40CAC99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1898</w:t>
            </w:r>
          </w:p>
        </w:tc>
        <w:tc>
          <w:tcPr>
            <w:tcW w:w="1242" w:type="dxa"/>
            <w:tcBorders>
              <w:top w:val="nil"/>
              <w:left w:val="nil"/>
              <w:bottom w:val="nil"/>
              <w:right w:val="nil"/>
            </w:tcBorders>
            <w:shd w:val="clear" w:color="auto" w:fill="auto"/>
            <w:noWrap/>
            <w:vAlign w:val="center"/>
            <w:hideMark/>
          </w:tcPr>
          <w:p w14:paraId="3EA35D93"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0.14</w:t>
            </w:r>
          </w:p>
        </w:tc>
        <w:tc>
          <w:tcPr>
            <w:tcW w:w="1242" w:type="dxa"/>
            <w:tcBorders>
              <w:top w:val="nil"/>
              <w:left w:val="nil"/>
              <w:bottom w:val="nil"/>
              <w:right w:val="nil"/>
            </w:tcBorders>
            <w:shd w:val="clear" w:color="auto" w:fill="auto"/>
            <w:noWrap/>
            <w:vAlign w:val="center"/>
            <w:hideMark/>
          </w:tcPr>
          <w:p w14:paraId="1C49961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0.20</w:t>
            </w:r>
          </w:p>
        </w:tc>
        <w:tc>
          <w:tcPr>
            <w:tcW w:w="1242" w:type="dxa"/>
            <w:tcBorders>
              <w:top w:val="nil"/>
              <w:left w:val="nil"/>
              <w:bottom w:val="nil"/>
              <w:right w:val="nil"/>
            </w:tcBorders>
            <w:shd w:val="clear" w:color="auto" w:fill="auto"/>
            <w:noWrap/>
            <w:vAlign w:val="center"/>
            <w:hideMark/>
          </w:tcPr>
          <w:p w14:paraId="4E0FA0FC" w14:textId="5D426750" w:rsidR="00A96D24" w:rsidRPr="00905A81" w:rsidRDefault="0022380E"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0.01</w:t>
            </w:r>
          </w:p>
        </w:tc>
        <w:tc>
          <w:tcPr>
            <w:tcW w:w="1242" w:type="dxa"/>
            <w:tcBorders>
              <w:top w:val="nil"/>
              <w:left w:val="nil"/>
              <w:bottom w:val="nil"/>
              <w:right w:val="nil"/>
            </w:tcBorders>
            <w:shd w:val="clear" w:color="auto" w:fill="auto"/>
            <w:noWrap/>
            <w:vAlign w:val="center"/>
            <w:hideMark/>
          </w:tcPr>
          <w:p w14:paraId="489FB8F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4.29</w:t>
            </w:r>
          </w:p>
        </w:tc>
      </w:tr>
      <w:tr w:rsidR="00A96D24" w:rsidRPr="00905A81" w14:paraId="5A5F6910" w14:textId="77777777" w:rsidTr="00A96D24">
        <w:trPr>
          <w:trHeight w:val="312"/>
          <w:jc w:val="center"/>
        </w:trPr>
        <w:tc>
          <w:tcPr>
            <w:tcW w:w="2498" w:type="dxa"/>
            <w:gridSpan w:val="2"/>
            <w:tcBorders>
              <w:top w:val="nil"/>
              <w:left w:val="nil"/>
              <w:bottom w:val="nil"/>
              <w:right w:val="nil"/>
            </w:tcBorders>
            <w:shd w:val="clear" w:color="auto" w:fill="auto"/>
            <w:noWrap/>
            <w:vAlign w:val="center"/>
          </w:tcPr>
          <w:p w14:paraId="1BB4EF0F"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BD09A4">
              <w:rPr>
                <w:rFonts w:ascii="Times New Roman" w:hAnsi="Times New Roman" w:cs="Times New Roman"/>
                <w:sz w:val="24"/>
                <w:szCs w:val="24"/>
              </w:rPr>
              <w:t>Independent v</w:t>
            </w:r>
            <w:r>
              <w:rPr>
                <w:rFonts w:ascii="Times New Roman" w:hAnsi="Times New Roman" w:cs="Times New Roman"/>
                <w:sz w:val="24"/>
                <w:szCs w:val="24"/>
              </w:rPr>
              <w:t>ariable</w:t>
            </w:r>
          </w:p>
        </w:tc>
        <w:tc>
          <w:tcPr>
            <w:tcW w:w="1242" w:type="dxa"/>
            <w:tcBorders>
              <w:top w:val="nil"/>
              <w:left w:val="nil"/>
              <w:bottom w:val="nil"/>
              <w:right w:val="nil"/>
            </w:tcBorders>
            <w:shd w:val="clear" w:color="auto" w:fill="auto"/>
            <w:noWrap/>
            <w:vAlign w:val="center"/>
          </w:tcPr>
          <w:p w14:paraId="0743CA93"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4EBF1EC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150B922E"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77F3ADCC"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r>
      <w:tr w:rsidR="00A96D24" w:rsidRPr="00905A81" w14:paraId="606C77A1"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194E71B1"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EMPs</w:t>
            </w:r>
          </w:p>
        </w:tc>
        <w:tc>
          <w:tcPr>
            <w:tcW w:w="1242" w:type="dxa"/>
            <w:tcBorders>
              <w:top w:val="nil"/>
              <w:left w:val="nil"/>
              <w:bottom w:val="nil"/>
              <w:right w:val="nil"/>
            </w:tcBorders>
            <w:shd w:val="clear" w:color="auto" w:fill="auto"/>
            <w:noWrap/>
            <w:vAlign w:val="center"/>
            <w:hideMark/>
          </w:tcPr>
          <w:p w14:paraId="716C55D6"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1915</w:t>
            </w:r>
          </w:p>
        </w:tc>
        <w:tc>
          <w:tcPr>
            <w:tcW w:w="1242" w:type="dxa"/>
            <w:tcBorders>
              <w:top w:val="nil"/>
              <w:left w:val="nil"/>
              <w:bottom w:val="nil"/>
              <w:right w:val="nil"/>
            </w:tcBorders>
            <w:shd w:val="clear" w:color="auto" w:fill="auto"/>
            <w:noWrap/>
            <w:vAlign w:val="center"/>
            <w:hideMark/>
          </w:tcPr>
          <w:p w14:paraId="6425D7F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15.74</w:t>
            </w:r>
          </w:p>
        </w:tc>
        <w:tc>
          <w:tcPr>
            <w:tcW w:w="1242" w:type="dxa"/>
            <w:tcBorders>
              <w:top w:val="nil"/>
              <w:left w:val="nil"/>
              <w:bottom w:val="nil"/>
              <w:right w:val="nil"/>
            </w:tcBorders>
            <w:shd w:val="clear" w:color="auto" w:fill="auto"/>
            <w:noWrap/>
            <w:vAlign w:val="center"/>
            <w:hideMark/>
          </w:tcPr>
          <w:p w14:paraId="1ADB2E3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6.04</w:t>
            </w:r>
          </w:p>
        </w:tc>
        <w:tc>
          <w:tcPr>
            <w:tcW w:w="1242" w:type="dxa"/>
            <w:tcBorders>
              <w:top w:val="nil"/>
              <w:left w:val="nil"/>
              <w:bottom w:val="nil"/>
              <w:right w:val="nil"/>
            </w:tcBorders>
            <w:shd w:val="clear" w:color="auto" w:fill="auto"/>
            <w:noWrap/>
            <w:vAlign w:val="center"/>
            <w:hideMark/>
          </w:tcPr>
          <w:p w14:paraId="6588EE1D"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0.00</w:t>
            </w:r>
          </w:p>
        </w:tc>
        <w:tc>
          <w:tcPr>
            <w:tcW w:w="1242" w:type="dxa"/>
            <w:tcBorders>
              <w:top w:val="nil"/>
              <w:left w:val="nil"/>
              <w:bottom w:val="nil"/>
              <w:right w:val="nil"/>
            </w:tcBorders>
            <w:shd w:val="clear" w:color="auto" w:fill="auto"/>
            <w:noWrap/>
            <w:vAlign w:val="center"/>
            <w:hideMark/>
          </w:tcPr>
          <w:p w14:paraId="5123AB3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31.00</w:t>
            </w:r>
          </w:p>
        </w:tc>
      </w:tr>
      <w:tr w:rsidR="00A96D24" w:rsidRPr="00905A81" w14:paraId="3726485C" w14:textId="77777777" w:rsidTr="00A96D24">
        <w:trPr>
          <w:trHeight w:val="312"/>
          <w:jc w:val="center"/>
        </w:trPr>
        <w:tc>
          <w:tcPr>
            <w:tcW w:w="2498" w:type="dxa"/>
            <w:gridSpan w:val="2"/>
            <w:tcBorders>
              <w:top w:val="nil"/>
              <w:left w:val="nil"/>
              <w:bottom w:val="nil"/>
              <w:right w:val="nil"/>
            </w:tcBorders>
            <w:shd w:val="clear" w:color="auto" w:fill="auto"/>
            <w:noWrap/>
            <w:vAlign w:val="center"/>
          </w:tcPr>
          <w:p w14:paraId="3C365818" w14:textId="77777777" w:rsidR="00A96D24" w:rsidRDefault="00A96D24" w:rsidP="00A96D24">
            <w:pPr>
              <w:spacing w:after="0" w:line="240" w:lineRule="auto"/>
              <w:rPr>
                <w:rFonts w:ascii="Times New Roman" w:eastAsia="Times New Roman" w:hAnsi="Times New Roman" w:cs="Times New Roman"/>
                <w:color w:val="000000"/>
                <w:sz w:val="24"/>
                <w:szCs w:val="24"/>
                <w:lang w:eastAsia="en-GB"/>
              </w:rPr>
            </w:pPr>
            <w:r w:rsidRPr="00BD09A4">
              <w:rPr>
                <w:rFonts w:ascii="Times New Roman" w:hAnsi="Times New Roman" w:cs="Times New Roman"/>
                <w:sz w:val="24"/>
                <w:szCs w:val="24"/>
              </w:rPr>
              <w:t>Control variables</w:t>
            </w:r>
          </w:p>
        </w:tc>
        <w:tc>
          <w:tcPr>
            <w:tcW w:w="1242" w:type="dxa"/>
            <w:tcBorders>
              <w:top w:val="nil"/>
              <w:left w:val="nil"/>
              <w:bottom w:val="nil"/>
              <w:right w:val="nil"/>
            </w:tcBorders>
            <w:shd w:val="clear" w:color="auto" w:fill="auto"/>
            <w:noWrap/>
            <w:vAlign w:val="center"/>
          </w:tcPr>
          <w:p w14:paraId="0BDE6D2F"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6F0F5D1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3B734453"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nil"/>
              <w:right w:val="nil"/>
            </w:tcBorders>
            <w:shd w:val="clear" w:color="auto" w:fill="auto"/>
            <w:noWrap/>
            <w:vAlign w:val="center"/>
          </w:tcPr>
          <w:p w14:paraId="5010FF7D"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p>
        </w:tc>
      </w:tr>
      <w:tr w:rsidR="00A96D24" w:rsidRPr="00905A81" w14:paraId="1598C520"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52B2C51E"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proofErr w:type="spellStart"/>
            <w:r w:rsidRPr="00905A81">
              <w:rPr>
                <w:rFonts w:ascii="Times New Roman" w:eastAsia="Times New Roman" w:hAnsi="Times New Roman" w:cs="Times New Roman"/>
                <w:color w:val="000000"/>
                <w:sz w:val="24"/>
                <w:szCs w:val="24"/>
                <w:lang w:eastAsia="en-GB"/>
              </w:rPr>
              <w:t>F_Size</w:t>
            </w:r>
            <w:proofErr w:type="spellEnd"/>
          </w:p>
        </w:tc>
        <w:tc>
          <w:tcPr>
            <w:tcW w:w="1242" w:type="dxa"/>
            <w:tcBorders>
              <w:top w:val="nil"/>
              <w:left w:val="nil"/>
              <w:bottom w:val="nil"/>
              <w:right w:val="nil"/>
            </w:tcBorders>
            <w:shd w:val="clear" w:color="auto" w:fill="auto"/>
            <w:noWrap/>
            <w:vAlign w:val="center"/>
            <w:hideMark/>
          </w:tcPr>
          <w:p w14:paraId="2F40E59E"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1851</w:t>
            </w:r>
          </w:p>
        </w:tc>
        <w:tc>
          <w:tcPr>
            <w:tcW w:w="1242" w:type="dxa"/>
            <w:tcBorders>
              <w:top w:val="nil"/>
              <w:left w:val="nil"/>
              <w:bottom w:val="nil"/>
              <w:right w:val="nil"/>
            </w:tcBorders>
            <w:shd w:val="clear" w:color="auto" w:fill="auto"/>
            <w:noWrap/>
            <w:vAlign w:val="center"/>
            <w:hideMark/>
          </w:tcPr>
          <w:p w14:paraId="67B5B071"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21.03</w:t>
            </w:r>
          </w:p>
        </w:tc>
        <w:tc>
          <w:tcPr>
            <w:tcW w:w="1242" w:type="dxa"/>
            <w:tcBorders>
              <w:top w:val="nil"/>
              <w:left w:val="nil"/>
              <w:bottom w:val="nil"/>
              <w:right w:val="nil"/>
            </w:tcBorders>
            <w:shd w:val="clear" w:color="auto" w:fill="auto"/>
            <w:noWrap/>
            <w:vAlign w:val="center"/>
            <w:hideMark/>
          </w:tcPr>
          <w:p w14:paraId="403EDB4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1.01</w:t>
            </w:r>
          </w:p>
        </w:tc>
        <w:tc>
          <w:tcPr>
            <w:tcW w:w="1242" w:type="dxa"/>
            <w:tcBorders>
              <w:top w:val="nil"/>
              <w:left w:val="nil"/>
              <w:bottom w:val="nil"/>
              <w:right w:val="nil"/>
            </w:tcBorders>
            <w:shd w:val="clear" w:color="auto" w:fill="auto"/>
            <w:noWrap/>
            <w:vAlign w:val="center"/>
            <w:hideMark/>
          </w:tcPr>
          <w:p w14:paraId="466F392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18.96</w:t>
            </w:r>
          </w:p>
        </w:tc>
        <w:tc>
          <w:tcPr>
            <w:tcW w:w="1242" w:type="dxa"/>
            <w:tcBorders>
              <w:top w:val="nil"/>
              <w:left w:val="nil"/>
              <w:bottom w:val="nil"/>
              <w:right w:val="nil"/>
            </w:tcBorders>
            <w:shd w:val="clear" w:color="auto" w:fill="auto"/>
            <w:noWrap/>
            <w:vAlign w:val="center"/>
            <w:hideMark/>
          </w:tcPr>
          <w:p w14:paraId="33EFE7B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24.63</w:t>
            </w:r>
          </w:p>
        </w:tc>
      </w:tr>
      <w:tr w:rsidR="00A96D24" w:rsidRPr="00905A81" w14:paraId="4C4E222C" w14:textId="77777777" w:rsidTr="00A96D24">
        <w:trPr>
          <w:trHeight w:val="312"/>
          <w:jc w:val="center"/>
        </w:trPr>
        <w:tc>
          <w:tcPr>
            <w:tcW w:w="1256" w:type="dxa"/>
            <w:tcBorders>
              <w:top w:val="nil"/>
              <w:left w:val="nil"/>
              <w:bottom w:val="nil"/>
              <w:right w:val="nil"/>
            </w:tcBorders>
            <w:shd w:val="clear" w:color="auto" w:fill="auto"/>
            <w:noWrap/>
            <w:vAlign w:val="center"/>
            <w:hideMark/>
          </w:tcPr>
          <w:p w14:paraId="20CF2336"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Polluters</w:t>
            </w:r>
          </w:p>
        </w:tc>
        <w:tc>
          <w:tcPr>
            <w:tcW w:w="1242" w:type="dxa"/>
            <w:tcBorders>
              <w:top w:val="nil"/>
              <w:left w:val="nil"/>
              <w:bottom w:val="nil"/>
              <w:right w:val="nil"/>
            </w:tcBorders>
            <w:shd w:val="clear" w:color="auto" w:fill="auto"/>
            <w:noWrap/>
            <w:vAlign w:val="center"/>
            <w:hideMark/>
          </w:tcPr>
          <w:p w14:paraId="4586862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1872</w:t>
            </w:r>
          </w:p>
        </w:tc>
        <w:tc>
          <w:tcPr>
            <w:tcW w:w="1242" w:type="dxa"/>
            <w:tcBorders>
              <w:top w:val="nil"/>
              <w:left w:val="nil"/>
              <w:bottom w:val="nil"/>
              <w:right w:val="nil"/>
            </w:tcBorders>
            <w:shd w:val="clear" w:color="auto" w:fill="auto"/>
            <w:noWrap/>
            <w:vAlign w:val="center"/>
            <w:hideMark/>
          </w:tcPr>
          <w:p w14:paraId="54D4DD68"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0.76</w:t>
            </w:r>
          </w:p>
        </w:tc>
        <w:tc>
          <w:tcPr>
            <w:tcW w:w="1242" w:type="dxa"/>
            <w:tcBorders>
              <w:top w:val="nil"/>
              <w:left w:val="nil"/>
              <w:bottom w:val="nil"/>
              <w:right w:val="nil"/>
            </w:tcBorders>
            <w:shd w:val="clear" w:color="auto" w:fill="auto"/>
            <w:noWrap/>
            <w:vAlign w:val="center"/>
            <w:hideMark/>
          </w:tcPr>
          <w:p w14:paraId="053EBFD1"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0.43</w:t>
            </w:r>
          </w:p>
        </w:tc>
        <w:tc>
          <w:tcPr>
            <w:tcW w:w="1242" w:type="dxa"/>
            <w:tcBorders>
              <w:top w:val="nil"/>
              <w:left w:val="nil"/>
              <w:bottom w:val="nil"/>
              <w:right w:val="nil"/>
            </w:tcBorders>
            <w:shd w:val="clear" w:color="auto" w:fill="auto"/>
            <w:noWrap/>
            <w:vAlign w:val="center"/>
            <w:hideMark/>
          </w:tcPr>
          <w:p w14:paraId="5351710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0.00</w:t>
            </w:r>
          </w:p>
        </w:tc>
        <w:tc>
          <w:tcPr>
            <w:tcW w:w="1242" w:type="dxa"/>
            <w:tcBorders>
              <w:top w:val="nil"/>
              <w:left w:val="nil"/>
              <w:bottom w:val="nil"/>
              <w:right w:val="nil"/>
            </w:tcBorders>
            <w:shd w:val="clear" w:color="auto" w:fill="auto"/>
            <w:noWrap/>
            <w:vAlign w:val="center"/>
            <w:hideMark/>
          </w:tcPr>
          <w:p w14:paraId="76699A3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1.00</w:t>
            </w:r>
          </w:p>
        </w:tc>
      </w:tr>
      <w:tr w:rsidR="00A96D24" w:rsidRPr="00905A81" w14:paraId="7113D428" w14:textId="77777777" w:rsidTr="00A96D24">
        <w:trPr>
          <w:trHeight w:val="312"/>
          <w:jc w:val="center"/>
        </w:trPr>
        <w:tc>
          <w:tcPr>
            <w:tcW w:w="1256" w:type="dxa"/>
            <w:tcBorders>
              <w:top w:val="nil"/>
              <w:left w:val="nil"/>
              <w:right w:val="nil"/>
            </w:tcBorders>
            <w:shd w:val="clear" w:color="auto" w:fill="auto"/>
            <w:noWrap/>
            <w:vAlign w:val="center"/>
            <w:hideMark/>
          </w:tcPr>
          <w:p w14:paraId="6C81C4ED"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proofErr w:type="spellStart"/>
            <w:r w:rsidRPr="00905A81">
              <w:rPr>
                <w:rFonts w:ascii="Times New Roman" w:eastAsia="Times New Roman" w:hAnsi="Times New Roman" w:cs="Times New Roman"/>
                <w:color w:val="000000"/>
                <w:sz w:val="24"/>
                <w:szCs w:val="24"/>
                <w:lang w:eastAsia="en-GB"/>
              </w:rPr>
              <w:t>C_Tech</w:t>
            </w:r>
            <w:proofErr w:type="spellEnd"/>
          </w:p>
        </w:tc>
        <w:tc>
          <w:tcPr>
            <w:tcW w:w="1242" w:type="dxa"/>
            <w:tcBorders>
              <w:top w:val="nil"/>
              <w:left w:val="nil"/>
              <w:right w:val="nil"/>
            </w:tcBorders>
            <w:shd w:val="clear" w:color="auto" w:fill="auto"/>
            <w:noWrap/>
            <w:vAlign w:val="center"/>
            <w:hideMark/>
          </w:tcPr>
          <w:p w14:paraId="496CBB3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1873</w:t>
            </w:r>
          </w:p>
        </w:tc>
        <w:tc>
          <w:tcPr>
            <w:tcW w:w="1242" w:type="dxa"/>
            <w:tcBorders>
              <w:top w:val="nil"/>
              <w:left w:val="nil"/>
              <w:right w:val="nil"/>
            </w:tcBorders>
            <w:shd w:val="clear" w:color="auto" w:fill="auto"/>
            <w:noWrap/>
            <w:vAlign w:val="center"/>
            <w:hideMark/>
          </w:tcPr>
          <w:p w14:paraId="6B574EC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0.39</w:t>
            </w:r>
          </w:p>
        </w:tc>
        <w:tc>
          <w:tcPr>
            <w:tcW w:w="1242" w:type="dxa"/>
            <w:tcBorders>
              <w:top w:val="nil"/>
              <w:left w:val="nil"/>
              <w:right w:val="nil"/>
            </w:tcBorders>
            <w:shd w:val="clear" w:color="auto" w:fill="auto"/>
            <w:noWrap/>
            <w:vAlign w:val="center"/>
            <w:hideMark/>
          </w:tcPr>
          <w:p w14:paraId="0F74FBD0"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0.49</w:t>
            </w:r>
          </w:p>
        </w:tc>
        <w:tc>
          <w:tcPr>
            <w:tcW w:w="1242" w:type="dxa"/>
            <w:tcBorders>
              <w:top w:val="nil"/>
              <w:left w:val="nil"/>
              <w:right w:val="nil"/>
            </w:tcBorders>
            <w:shd w:val="clear" w:color="auto" w:fill="auto"/>
            <w:noWrap/>
            <w:vAlign w:val="center"/>
            <w:hideMark/>
          </w:tcPr>
          <w:p w14:paraId="15ED08F2"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0.00</w:t>
            </w:r>
          </w:p>
        </w:tc>
        <w:tc>
          <w:tcPr>
            <w:tcW w:w="1242" w:type="dxa"/>
            <w:tcBorders>
              <w:top w:val="nil"/>
              <w:left w:val="nil"/>
              <w:right w:val="nil"/>
            </w:tcBorders>
            <w:shd w:val="clear" w:color="auto" w:fill="auto"/>
            <w:noWrap/>
            <w:vAlign w:val="center"/>
            <w:hideMark/>
          </w:tcPr>
          <w:p w14:paraId="417CF019"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1.00</w:t>
            </w:r>
          </w:p>
        </w:tc>
      </w:tr>
      <w:tr w:rsidR="00A96D24" w:rsidRPr="00905A81" w14:paraId="78BFCF4D" w14:textId="77777777" w:rsidTr="00A96D24">
        <w:trPr>
          <w:trHeight w:val="312"/>
          <w:jc w:val="center"/>
        </w:trPr>
        <w:tc>
          <w:tcPr>
            <w:tcW w:w="1256" w:type="dxa"/>
            <w:tcBorders>
              <w:top w:val="nil"/>
              <w:left w:val="nil"/>
              <w:right w:val="nil"/>
            </w:tcBorders>
            <w:shd w:val="clear" w:color="auto" w:fill="auto"/>
            <w:noWrap/>
            <w:vAlign w:val="center"/>
          </w:tcPr>
          <w:p w14:paraId="20BF0402"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Lev</w:t>
            </w:r>
          </w:p>
        </w:tc>
        <w:tc>
          <w:tcPr>
            <w:tcW w:w="1242" w:type="dxa"/>
            <w:tcBorders>
              <w:top w:val="nil"/>
              <w:left w:val="nil"/>
              <w:right w:val="nil"/>
            </w:tcBorders>
            <w:shd w:val="clear" w:color="auto" w:fill="auto"/>
            <w:noWrap/>
            <w:vAlign w:val="center"/>
          </w:tcPr>
          <w:p w14:paraId="5B0995C5"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sidRPr="00905A81">
              <w:rPr>
                <w:rFonts w:ascii="Times New Roman" w:eastAsia="Times New Roman" w:hAnsi="Times New Roman" w:cs="Times New Roman"/>
                <w:color w:val="000000"/>
                <w:sz w:val="24"/>
                <w:szCs w:val="24"/>
                <w:lang w:eastAsia="en-GB"/>
              </w:rPr>
              <w:t>1851</w:t>
            </w:r>
          </w:p>
        </w:tc>
        <w:tc>
          <w:tcPr>
            <w:tcW w:w="1242" w:type="dxa"/>
            <w:tcBorders>
              <w:top w:val="nil"/>
              <w:left w:val="nil"/>
              <w:right w:val="nil"/>
            </w:tcBorders>
            <w:shd w:val="clear" w:color="auto" w:fill="auto"/>
            <w:noWrap/>
            <w:vAlign w:val="center"/>
          </w:tcPr>
          <w:p w14:paraId="19C386A1"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0.25</w:t>
            </w:r>
          </w:p>
        </w:tc>
        <w:tc>
          <w:tcPr>
            <w:tcW w:w="1242" w:type="dxa"/>
            <w:tcBorders>
              <w:top w:val="nil"/>
              <w:left w:val="nil"/>
              <w:right w:val="nil"/>
            </w:tcBorders>
            <w:shd w:val="clear" w:color="auto" w:fill="auto"/>
            <w:noWrap/>
            <w:vAlign w:val="center"/>
          </w:tcPr>
          <w:p w14:paraId="7D107CB7"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0.15</w:t>
            </w:r>
          </w:p>
        </w:tc>
        <w:tc>
          <w:tcPr>
            <w:tcW w:w="1242" w:type="dxa"/>
            <w:tcBorders>
              <w:top w:val="nil"/>
              <w:left w:val="nil"/>
              <w:right w:val="nil"/>
            </w:tcBorders>
            <w:shd w:val="clear" w:color="auto" w:fill="auto"/>
            <w:noWrap/>
            <w:vAlign w:val="center"/>
          </w:tcPr>
          <w:p w14:paraId="7C8D7B74" w14:textId="052AA9FA" w:rsidR="00A96D24" w:rsidRPr="00905A81" w:rsidRDefault="0022380E"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0.01</w:t>
            </w:r>
          </w:p>
        </w:tc>
        <w:tc>
          <w:tcPr>
            <w:tcW w:w="1242" w:type="dxa"/>
            <w:tcBorders>
              <w:top w:val="nil"/>
              <w:left w:val="nil"/>
              <w:right w:val="nil"/>
            </w:tcBorders>
            <w:shd w:val="clear" w:color="auto" w:fill="auto"/>
            <w:noWrap/>
            <w:vAlign w:val="center"/>
          </w:tcPr>
          <w:p w14:paraId="5AC5FE76"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0.71</w:t>
            </w:r>
          </w:p>
        </w:tc>
      </w:tr>
      <w:tr w:rsidR="00A96D24" w:rsidRPr="00905A81" w14:paraId="3EE64E2C" w14:textId="77777777" w:rsidTr="003733F0">
        <w:trPr>
          <w:trHeight w:val="312"/>
          <w:jc w:val="center"/>
        </w:trPr>
        <w:tc>
          <w:tcPr>
            <w:tcW w:w="1256" w:type="dxa"/>
            <w:tcBorders>
              <w:top w:val="nil"/>
              <w:left w:val="nil"/>
              <w:bottom w:val="single" w:sz="12" w:space="0" w:color="auto"/>
              <w:right w:val="nil"/>
            </w:tcBorders>
            <w:shd w:val="clear" w:color="auto" w:fill="auto"/>
            <w:noWrap/>
            <w:vAlign w:val="center"/>
            <w:hideMark/>
          </w:tcPr>
          <w:p w14:paraId="7180C663" w14:textId="77777777" w:rsidR="00A96D24" w:rsidRPr="00905A81" w:rsidRDefault="00A96D24" w:rsidP="00A96D2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R&amp;D</w:t>
            </w:r>
          </w:p>
        </w:tc>
        <w:tc>
          <w:tcPr>
            <w:tcW w:w="1242" w:type="dxa"/>
            <w:tcBorders>
              <w:top w:val="nil"/>
              <w:left w:val="nil"/>
              <w:bottom w:val="single" w:sz="12" w:space="0" w:color="auto"/>
              <w:right w:val="nil"/>
            </w:tcBorders>
            <w:shd w:val="clear" w:color="auto" w:fill="auto"/>
            <w:noWrap/>
            <w:vAlign w:val="center"/>
            <w:hideMark/>
          </w:tcPr>
          <w:p w14:paraId="7447C942"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1691</w:t>
            </w:r>
          </w:p>
        </w:tc>
        <w:tc>
          <w:tcPr>
            <w:tcW w:w="1242" w:type="dxa"/>
            <w:tcBorders>
              <w:top w:val="nil"/>
              <w:left w:val="nil"/>
              <w:bottom w:val="single" w:sz="12" w:space="0" w:color="auto"/>
              <w:right w:val="nil"/>
            </w:tcBorders>
            <w:shd w:val="clear" w:color="auto" w:fill="auto"/>
            <w:noWrap/>
            <w:vAlign w:val="center"/>
            <w:hideMark/>
          </w:tcPr>
          <w:p w14:paraId="0100EE94"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17.00</w:t>
            </w:r>
          </w:p>
        </w:tc>
        <w:tc>
          <w:tcPr>
            <w:tcW w:w="1242" w:type="dxa"/>
            <w:tcBorders>
              <w:top w:val="nil"/>
              <w:left w:val="nil"/>
              <w:bottom w:val="single" w:sz="12" w:space="0" w:color="auto"/>
              <w:right w:val="nil"/>
            </w:tcBorders>
            <w:shd w:val="clear" w:color="auto" w:fill="auto"/>
            <w:noWrap/>
            <w:vAlign w:val="center"/>
            <w:hideMark/>
          </w:tcPr>
          <w:p w14:paraId="1BCD5226"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w:t>
            </w:r>
          </w:p>
        </w:tc>
        <w:tc>
          <w:tcPr>
            <w:tcW w:w="1242" w:type="dxa"/>
            <w:tcBorders>
              <w:top w:val="nil"/>
              <w:left w:val="nil"/>
              <w:bottom w:val="single" w:sz="12" w:space="0" w:color="auto"/>
              <w:right w:val="nil"/>
            </w:tcBorders>
            <w:shd w:val="clear" w:color="auto" w:fill="auto"/>
            <w:noWrap/>
            <w:vAlign w:val="center"/>
            <w:hideMark/>
          </w:tcPr>
          <w:p w14:paraId="2ED53FFE"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10.60</w:t>
            </w:r>
          </w:p>
        </w:tc>
        <w:tc>
          <w:tcPr>
            <w:tcW w:w="1242" w:type="dxa"/>
            <w:tcBorders>
              <w:top w:val="nil"/>
              <w:left w:val="nil"/>
              <w:bottom w:val="single" w:sz="12" w:space="0" w:color="auto"/>
              <w:right w:val="nil"/>
            </w:tcBorders>
            <w:shd w:val="clear" w:color="auto" w:fill="auto"/>
            <w:noWrap/>
            <w:vAlign w:val="center"/>
            <w:hideMark/>
          </w:tcPr>
          <w:p w14:paraId="4604BD7D" w14:textId="77777777" w:rsidR="00A96D24" w:rsidRPr="00905A81" w:rsidRDefault="00A96D24" w:rsidP="00A96D2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20.79</w:t>
            </w:r>
          </w:p>
        </w:tc>
      </w:tr>
    </w:tbl>
    <w:p w14:paraId="591CAD5E" w14:textId="77777777" w:rsidR="00411384" w:rsidRDefault="00411384" w:rsidP="00411384">
      <w:pPr>
        <w:spacing w:after="0" w:line="276" w:lineRule="auto"/>
        <w:ind w:firstLine="720"/>
        <w:jc w:val="both"/>
        <w:rPr>
          <w:rFonts w:ascii="Times New Roman" w:hAnsi="Times New Roman" w:cs="Times New Roman"/>
          <w:sz w:val="24"/>
          <w:szCs w:val="24"/>
        </w:rPr>
      </w:pPr>
      <w:r w:rsidRPr="00B2100B">
        <w:rPr>
          <w:rFonts w:ascii="Times New Roman" w:hAnsi="Times New Roman" w:cs="Times New Roman"/>
          <w:sz w:val="24"/>
          <w:szCs w:val="24"/>
        </w:rPr>
        <w:t>Note: Please see Ta</w:t>
      </w:r>
      <w:r>
        <w:rPr>
          <w:rFonts w:ascii="Times New Roman" w:hAnsi="Times New Roman" w:cs="Times New Roman"/>
          <w:sz w:val="24"/>
          <w:szCs w:val="24"/>
        </w:rPr>
        <w:t>ble 2 for variable definitions.</w:t>
      </w:r>
    </w:p>
    <w:p w14:paraId="3C33D13B"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2AEE955C"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1DE4A47E"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678746D8"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sectPr w:rsidR="00411384" w:rsidSect="00CA50CE">
          <w:pgSz w:w="11906" w:h="16838"/>
          <w:pgMar w:top="1440" w:right="1440" w:bottom="1440" w:left="1440" w:header="708" w:footer="708" w:gutter="0"/>
          <w:cols w:space="708"/>
          <w:docGrid w:linePitch="360"/>
        </w:sectPr>
      </w:pPr>
    </w:p>
    <w:p w14:paraId="4BB5BAD6" w14:textId="76F5692E" w:rsidR="00411384" w:rsidRDefault="006953BE" w:rsidP="0063221B">
      <w:pPr>
        <w:pStyle w:val="Heading1"/>
        <w:spacing w:before="0" w:beforeAutospacing="0" w:after="0" w:afterAutospacing="0" w:line="276" w:lineRule="auto"/>
        <w:jc w:val="both"/>
        <w:rPr>
          <w:b w:val="0"/>
          <w:bCs w:val="0"/>
          <w:sz w:val="24"/>
          <w:szCs w:val="24"/>
          <w:shd w:val="clear" w:color="auto" w:fill="FFFFFF"/>
        </w:rPr>
      </w:pPr>
      <w:r>
        <w:rPr>
          <w:rFonts w:eastAsia="Calibri"/>
          <w:b w:val="0"/>
          <w:bCs w:val="0"/>
          <w:kern w:val="0"/>
          <w:sz w:val="24"/>
          <w:szCs w:val="24"/>
          <w:lang w:val="en-GB"/>
        </w:rPr>
        <w:lastRenderedPageBreak/>
        <w:t xml:space="preserve">Table 4     </w:t>
      </w:r>
      <w:r w:rsidR="00411384">
        <w:rPr>
          <w:rFonts w:eastAsia="Calibri"/>
          <w:b w:val="0"/>
          <w:bCs w:val="0"/>
          <w:kern w:val="0"/>
          <w:sz w:val="24"/>
          <w:szCs w:val="24"/>
          <w:lang w:val="en-GB"/>
        </w:rPr>
        <w:t>Correlation matrix</w:t>
      </w:r>
    </w:p>
    <w:tbl>
      <w:tblPr>
        <w:tblW w:w="15069" w:type="dxa"/>
        <w:jc w:val="center"/>
        <w:tblLook w:val="04A0" w:firstRow="1" w:lastRow="0" w:firstColumn="1" w:lastColumn="0" w:noHBand="0" w:noVBand="1"/>
      </w:tblPr>
      <w:tblGrid>
        <w:gridCol w:w="1591"/>
        <w:gridCol w:w="1121"/>
        <w:gridCol w:w="1125"/>
        <w:gridCol w:w="1120"/>
        <w:gridCol w:w="1120"/>
        <w:gridCol w:w="1120"/>
        <w:gridCol w:w="1120"/>
        <w:gridCol w:w="1120"/>
        <w:gridCol w:w="1120"/>
        <w:gridCol w:w="1152"/>
        <w:gridCol w:w="1120"/>
        <w:gridCol w:w="1120"/>
        <w:gridCol w:w="1120"/>
      </w:tblGrid>
      <w:tr w:rsidR="007F3649" w:rsidRPr="00865DFE" w14:paraId="1CD09254" w14:textId="77777777" w:rsidTr="00120566">
        <w:trPr>
          <w:trHeight w:val="300"/>
          <w:jc w:val="center"/>
        </w:trPr>
        <w:tc>
          <w:tcPr>
            <w:tcW w:w="1570" w:type="dxa"/>
            <w:tcBorders>
              <w:top w:val="single" w:sz="12" w:space="0" w:color="auto"/>
              <w:bottom w:val="single" w:sz="12" w:space="0" w:color="auto"/>
            </w:tcBorders>
            <w:shd w:val="clear" w:color="auto" w:fill="auto"/>
            <w:noWrap/>
            <w:vAlign w:val="center"/>
            <w:hideMark/>
          </w:tcPr>
          <w:p w14:paraId="15CD92F0" w14:textId="77777777" w:rsidR="00411384" w:rsidRPr="00865DFE" w:rsidRDefault="00411384" w:rsidP="007732FD">
            <w:pPr>
              <w:spacing w:after="0" w:line="240" w:lineRule="auto"/>
              <w:rPr>
                <w:rFonts w:ascii="Times New Roman" w:eastAsia="Times New Roman" w:hAnsi="Times New Roman" w:cs="Times New Roman"/>
                <w:sz w:val="24"/>
                <w:szCs w:val="24"/>
                <w:lang w:eastAsia="en-GB"/>
              </w:rPr>
            </w:pPr>
          </w:p>
        </w:tc>
        <w:tc>
          <w:tcPr>
            <w:tcW w:w="1106" w:type="dxa"/>
            <w:tcBorders>
              <w:top w:val="single" w:sz="12" w:space="0" w:color="auto"/>
              <w:bottom w:val="single" w:sz="12" w:space="0" w:color="auto"/>
            </w:tcBorders>
            <w:shd w:val="clear" w:color="auto" w:fill="auto"/>
            <w:noWrap/>
            <w:vAlign w:val="center"/>
            <w:hideMark/>
          </w:tcPr>
          <w:p w14:paraId="0A8AC9F2" w14:textId="7BCE9045"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FP</w:t>
            </w:r>
          </w:p>
        </w:tc>
        <w:tc>
          <w:tcPr>
            <w:tcW w:w="1106" w:type="dxa"/>
            <w:tcBorders>
              <w:top w:val="single" w:sz="12" w:space="0" w:color="auto"/>
              <w:bottom w:val="single" w:sz="12" w:space="0" w:color="auto"/>
            </w:tcBorders>
            <w:shd w:val="clear" w:color="auto" w:fill="auto"/>
            <w:noWrap/>
            <w:vAlign w:val="center"/>
            <w:hideMark/>
          </w:tcPr>
          <w:p w14:paraId="09720AB4" w14:textId="721A1C3E"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EP_DEA</w:t>
            </w:r>
          </w:p>
        </w:tc>
        <w:tc>
          <w:tcPr>
            <w:tcW w:w="1106" w:type="dxa"/>
            <w:tcBorders>
              <w:top w:val="single" w:sz="12" w:space="0" w:color="auto"/>
              <w:bottom w:val="single" w:sz="12" w:space="0" w:color="auto"/>
            </w:tcBorders>
            <w:shd w:val="clear" w:color="auto" w:fill="auto"/>
            <w:noWrap/>
            <w:vAlign w:val="center"/>
            <w:hideMark/>
          </w:tcPr>
          <w:p w14:paraId="7711614C" w14:textId="6EBA5814"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EP_EE</w:t>
            </w:r>
          </w:p>
        </w:tc>
        <w:tc>
          <w:tcPr>
            <w:tcW w:w="1106" w:type="dxa"/>
            <w:tcBorders>
              <w:top w:val="single" w:sz="12" w:space="0" w:color="auto"/>
              <w:bottom w:val="single" w:sz="12" w:space="0" w:color="auto"/>
            </w:tcBorders>
            <w:shd w:val="clear" w:color="auto" w:fill="auto"/>
            <w:noWrap/>
            <w:vAlign w:val="center"/>
            <w:hideMark/>
          </w:tcPr>
          <w:p w14:paraId="70CE8C81" w14:textId="7DD1E448"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EP_PUS</w:t>
            </w:r>
          </w:p>
        </w:tc>
        <w:tc>
          <w:tcPr>
            <w:tcW w:w="1106" w:type="dxa"/>
            <w:tcBorders>
              <w:top w:val="single" w:sz="12" w:space="0" w:color="auto"/>
              <w:bottom w:val="single" w:sz="12" w:space="0" w:color="auto"/>
            </w:tcBorders>
            <w:shd w:val="clear" w:color="auto" w:fill="auto"/>
            <w:noWrap/>
            <w:vAlign w:val="center"/>
            <w:hideMark/>
          </w:tcPr>
          <w:p w14:paraId="3EF12048" w14:textId="782FA972"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EP_Emi</w:t>
            </w:r>
            <w:proofErr w:type="spellEnd"/>
          </w:p>
        </w:tc>
        <w:tc>
          <w:tcPr>
            <w:tcW w:w="1106" w:type="dxa"/>
            <w:tcBorders>
              <w:top w:val="single" w:sz="12" w:space="0" w:color="auto"/>
              <w:bottom w:val="single" w:sz="12" w:space="0" w:color="auto"/>
            </w:tcBorders>
            <w:shd w:val="clear" w:color="auto" w:fill="auto"/>
            <w:noWrap/>
            <w:vAlign w:val="center"/>
            <w:hideMark/>
          </w:tcPr>
          <w:p w14:paraId="437047E4" w14:textId="57846E07"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EP_Int</w:t>
            </w:r>
            <w:proofErr w:type="spellEnd"/>
          </w:p>
        </w:tc>
        <w:tc>
          <w:tcPr>
            <w:tcW w:w="1106" w:type="dxa"/>
            <w:tcBorders>
              <w:top w:val="single" w:sz="12" w:space="0" w:color="auto"/>
              <w:bottom w:val="single" w:sz="12" w:space="0" w:color="auto"/>
            </w:tcBorders>
            <w:shd w:val="clear" w:color="auto" w:fill="auto"/>
            <w:noWrap/>
            <w:vAlign w:val="center"/>
            <w:hideMark/>
          </w:tcPr>
          <w:p w14:paraId="4582D895" w14:textId="0E7DE6E0" w:rsidR="00411384"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EMPs</w:t>
            </w:r>
          </w:p>
        </w:tc>
        <w:tc>
          <w:tcPr>
            <w:tcW w:w="1106" w:type="dxa"/>
            <w:tcBorders>
              <w:top w:val="single" w:sz="12" w:space="0" w:color="auto"/>
              <w:bottom w:val="single" w:sz="12" w:space="0" w:color="auto"/>
            </w:tcBorders>
            <w:shd w:val="clear" w:color="auto" w:fill="auto"/>
            <w:noWrap/>
            <w:vAlign w:val="center"/>
            <w:hideMark/>
          </w:tcPr>
          <w:p w14:paraId="47BBB567" w14:textId="0F0EDB2C" w:rsidR="00411384" w:rsidRPr="00865DFE" w:rsidRDefault="003733F0" w:rsidP="00120566">
            <w:pPr>
              <w:spacing w:after="0" w:line="240" w:lineRule="auto"/>
              <w:jc w:val="center"/>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F_Size</w:t>
            </w:r>
            <w:proofErr w:type="spellEnd"/>
          </w:p>
        </w:tc>
        <w:tc>
          <w:tcPr>
            <w:tcW w:w="1106" w:type="dxa"/>
            <w:tcBorders>
              <w:top w:val="single" w:sz="12" w:space="0" w:color="auto"/>
              <w:bottom w:val="single" w:sz="12" w:space="0" w:color="auto"/>
            </w:tcBorders>
            <w:shd w:val="clear" w:color="auto" w:fill="auto"/>
            <w:noWrap/>
            <w:vAlign w:val="center"/>
            <w:hideMark/>
          </w:tcPr>
          <w:p w14:paraId="072B1221" w14:textId="47FAD883" w:rsidR="00411384" w:rsidRPr="00865DFE" w:rsidRDefault="003733F0" w:rsidP="00120566">
            <w:pPr>
              <w:spacing w:after="0" w:line="240" w:lineRule="auto"/>
              <w:jc w:val="center"/>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Pollluters</w:t>
            </w:r>
            <w:proofErr w:type="spellEnd"/>
          </w:p>
        </w:tc>
        <w:tc>
          <w:tcPr>
            <w:tcW w:w="1106" w:type="dxa"/>
            <w:tcBorders>
              <w:top w:val="single" w:sz="12" w:space="0" w:color="auto"/>
              <w:bottom w:val="single" w:sz="12" w:space="0" w:color="auto"/>
            </w:tcBorders>
            <w:shd w:val="clear" w:color="auto" w:fill="auto"/>
            <w:noWrap/>
            <w:vAlign w:val="center"/>
            <w:hideMark/>
          </w:tcPr>
          <w:p w14:paraId="1A632A12" w14:textId="7D50F5E6" w:rsidR="00411384" w:rsidRPr="00865DFE" w:rsidRDefault="003733F0" w:rsidP="00120566">
            <w:pPr>
              <w:spacing w:after="0" w:line="240" w:lineRule="auto"/>
              <w:jc w:val="center"/>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C_Tech</w:t>
            </w:r>
            <w:proofErr w:type="spellEnd"/>
          </w:p>
        </w:tc>
        <w:tc>
          <w:tcPr>
            <w:tcW w:w="1106" w:type="dxa"/>
            <w:tcBorders>
              <w:top w:val="single" w:sz="12" w:space="0" w:color="auto"/>
              <w:bottom w:val="single" w:sz="12" w:space="0" w:color="auto"/>
            </w:tcBorders>
            <w:shd w:val="clear" w:color="auto" w:fill="auto"/>
            <w:noWrap/>
            <w:vAlign w:val="center"/>
            <w:hideMark/>
          </w:tcPr>
          <w:p w14:paraId="6951C336" w14:textId="25F6705E" w:rsidR="00411384" w:rsidRPr="00865DFE" w:rsidRDefault="003733F0" w:rsidP="00120566">
            <w:pPr>
              <w:spacing w:after="0" w:line="240" w:lineRule="auto"/>
              <w:jc w:val="center"/>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Lev</w:t>
            </w:r>
          </w:p>
        </w:tc>
        <w:tc>
          <w:tcPr>
            <w:tcW w:w="1106" w:type="dxa"/>
            <w:tcBorders>
              <w:top w:val="single" w:sz="12" w:space="0" w:color="auto"/>
              <w:bottom w:val="single" w:sz="12" w:space="0" w:color="auto"/>
            </w:tcBorders>
            <w:shd w:val="clear" w:color="auto" w:fill="auto"/>
            <w:noWrap/>
            <w:vAlign w:val="center"/>
            <w:hideMark/>
          </w:tcPr>
          <w:p w14:paraId="00BAE42F" w14:textId="7A418AB4" w:rsidR="00411384" w:rsidRPr="00865DFE" w:rsidRDefault="003733F0" w:rsidP="0012056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R&amp;D</w:t>
            </w:r>
          </w:p>
        </w:tc>
      </w:tr>
      <w:tr w:rsidR="007F3649" w:rsidRPr="00865DFE" w14:paraId="1789F197" w14:textId="77777777" w:rsidTr="00120566">
        <w:trPr>
          <w:trHeight w:val="300"/>
          <w:jc w:val="center"/>
        </w:trPr>
        <w:tc>
          <w:tcPr>
            <w:tcW w:w="1570" w:type="dxa"/>
            <w:tcBorders>
              <w:top w:val="single" w:sz="12" w:space="0" w:color="auto"/>
            </w:tcBorders>
            <w:shd w:val="clear" w:color="auto" w:fill="auto"/>
            <w:vAlign w:val="center"/>
            <w:hideMark/>
          </w:tcPr>
          <w:p w14:paraId="088A5D4A" w14:textId="732F8B4B" w:rsidR="007F3649" w:rsidRPr="00865DFE" w:rsidRDefault="007F3649" w:rsidP="007F3649">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FP</w:t>
            </w:r>
            <w:r>
              <w:rPr>
                <w:rFonts w:ascii="Times New Roman" w:eastAsia="Times New Roman" w:hAnsi="Times New Roman" w:cs="Times New Roman"/>
                <w:color w:val="000000"/>
                <w:sz w:val="24"/>
                <w:szCs w:val="24"/>
                <w:lang w:eastAsia="en-GB"/>
              </w:rPr>
              <w:t xml:space="preserve"> </w:t>
            </w:r>
          </w:p>
        </w:tc>
        <w:tc>
          <w:tcPr>
            <w:tcW w:w="1106" w:type="dxa"/>
            <w:tcBorders>
              <w:top w:val="single" w:sz="12" w:space="0" w:color="auto"/>
            </w:tcBorders>
            <w:shd w:val="clear" w:color="auto" w:fill="auto"/>
            <w:noWrap/>
            <w:vAlign w:val="center"/>
            <w:hideMark/>
          </w:tcPr>
          <w:p w14:paraId="3F298469" w14:textId="4D78D398"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tcBorders>
              <w:top w:val="single" w:sz="12" w:space="0" w:color="auto"/>
            </w:tcBorders>
            <w:shd w:val="clear" w:color="auto" w:fill="auto"/>
            <w:noWrap/>
            <w:vAlign w:val="center"/>
            <w:hideMark/>
          </w:tcPr>
          <w:p w14:paraId="36C98BE5" w14:textId="77777777"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tcBorders>
              <w:top w:val="single" w:sz="12" w:space="0" w:color="auto"/>
            </w:tcBorders>
            <w:shd w:val="clear" w:color="auto" w:fill="auto"/>
            <w:noWrap/>
            <w:vAlign w:val="center"/>
            <w:hideMark/>
          </w:tcPr>
          <w:p w14:paraId="6D08A6F5"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7FF9EBE0"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31DAFFB7"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3990D564"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045722DE"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1DE14158"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65948444"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0DA3007E"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4156A8CE"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tcBorders>
              <w:top w:val="single" w:sz="12" w:space="0" w:color="auto"/>
            </w:tcBorders>
            <w:shd w:val="clear" w:color="auto" w:fill="auto"/>
            <w:noWrap/>
            <w:vAlign w:val="center"/>
            <w:hideMark/>
          </w:tcPr>
          <w:p w14:paraId="3496C82B"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59B79E6A" w14:textId="77777777" w:rsidTr="00120566">
        <w:trPr>
          <w:trHeight w:val="300"/>
          <w:jc w:val="center"/>
        </w:trPr>
        <w:tc>
          <w:tcPr>
            <w:tcW w:w="1570" w:type="dxa"/>
            <w:shd w:val="clear" w:color="auto" w:fill="auto"/>
            <w:vAlign w:val="center"/>
            <w:hideMark/>
          </w:tcPr>
          <w:p w14:paraId="2205EAC6" w14:textId="26BE6401" w:rsidR="007F3649" w:rsidRPr="00865DFE" w:rsidRDefault="007F3649" w:rsidP="007F3649">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EP_DEA</w:t>
            </w:r>
            <w:r>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hideMark/>
          </w:tcPr>
          <w:p w14:paraId="580C7B41" w14:textId="3F732350"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0.08*</w:t>
            </w:r>
          </w:p>
        </w:tc>
        <w:tc>
          <w:tcPr>
            <w:tcW w:w="1106" w:type="dxa"/>
            <w:shd w:val="clear" w:color="auto" w:fill="auto"/>
            <w:noWrap/>
            <w:vAlign w:val="center"/>
            <w:hideMark/>
          </w:tcPr>
          <w:p w14:paraId="71E157D5" w14:textId="729E2712"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6CF383CE" w14:textId="77777777"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551478BC"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0D68AABA"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036A60AA"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230B0AFD" w14:textId="77777777" w:rsidR="007F3649" w:rsidRPr="00865DFE" w:rsidRDefault="007F3649"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79B14C58"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21CAD444"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7D3DF7C3"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D56E37C"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1961D867"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3733F0" w:rsidRPr="00865DFE" w14:paraId="3B6C1848" w14:textId="77777777" w:rsidTr="00120566">
        <w:trPr>
          <w:trHeight w:val="300"/>
          <w:jc w:val="center"/>
        </w:trPr>
        <w:tc>
          <w:tcPr>
            <w:tcW w:w="1570" w:type="dxa"/>
            <w:shd w:val="clear" w:color="auto" w:fill="auto"/>
            <w:vAlign w:val="center"/>
            <w:hideMark/>
          </w:tcPr>
          <w:p w14:paraId="74452EC8" w14:textId="2D32E3DA" w:rsidR="003733F0" w:rsidRPr="00865DFE" w:rsidRDefault="003733F0" w:rsidP="003733F0">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EP_EE</w:t>
            </w:r>
          </w:p>
        </w:tc>
        <w:tc>
          <w:tcPr>
            <w:tcW w:w="1106" w:type="dxa"/>
            <w:shd w:val="clear" w:color="auto" w:fill="auto"/>
            <w:noWrap/>
            <w:vAlign w:val="center"/>
            <w:hideMark/>
          </w:tcPr>
          <w:p w14:paraId="1D20AC8A" w14:textId="3F1E7AB8"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0.12*</w:t>
            </w:r>
          </w:p>
        </w:tc>
        <w:tc>
          <w:tcPr>
            <w:tcW w:w="1106" w:type="dxa"/>
            <w:shd w:val="clear" w:color="auto" w:fill="auto"/>
            <w:noWrap/>
            <w:vAlign w:val="center"/>
            <w:hideMark/>
          </w:tcPr>
          <w:p w14:paraId="0987E39B" w14:textId="38D288E9"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0.42*</w:t>
            </w:r>
          </w:p>
        </w:tc>
        <w:tc>
          <w:tcPr>
            <w:tcW w:w="1106" w:type="dxa"/>
            <w:shd w:val="clear" w:color="auto" w:fill="auto"/>
            <w:noWrap/>
            <w:vAlign w:val="center"/>
            <w:hideMark/>
          </w:tcPr>
          <w:p w14:paraId="3D337100" w14:textId="7FDB3446"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7982CF9C" w14:textId="77777777"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2A637FDF"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62D4C94"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52DF96F1"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66AE78D6"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E5E890D"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1BBC935D"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2C6E0FE2"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15641451"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r>
      <w:tr w:rsidR="003733F0" w:rsidRPr="00865DFE" w14:paraId="7A19F09D" w14:textId="77777777" w:rsidTr="00120566">
        <w:trPr>
          <w:trHeight w:val="300"/>
          <w:jc w:val="center"/>
        </w:trPr>
        <w:tc>
          <w:tcPr>
            <w:tcW w:w="1570" w:type="dxa"/>
            <w:shd w:val="clear" w:color="auto" w:fill="auto"/>
            <w:vAlign w:val="center"/>
            <w:hideMark/>
          </w:tcPr>
          <w:p w14:paraId="3CEC461E" w14:textId="70225ABA" w:rsidR="003733F0" w:rsidRPr="00865DFE" w:rsidRDefault="003733F0" w:rsidP="003733F0">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EP_PUS</w:t>
            </w:r>
            <w:r>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hideMark/>
          </w:tcPr>
          <w:p w14:paraId="4F4ABD12" w14:textId="2F5A5732"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-0.04</w:t>
            </w:r>
          </w:p>
        </w:tc>
        <w:tc>
          <w:tcPr>
            <w:tcW w:w="1106" w:type="dxa"/>
            <w:shd w:val="clear" w:color="auto" w:fill="auto"/>
            <w:noWrap/>
            <w:vAlign w:val="center"/>
            <w:hideMark/>
          </w:tcPr>
          <w:p w14:paraId="01444305" w14:textId="61704ED9"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-0.04</w:t>
            </w:r>
          </w:p>
        </w:tc>
        <w:tc>
          <w:tcPr>
            <w:tcW w:w="1106" w:type="dxa"/>
            <w:shd w:val="clear" w:color="auto" w:fill="auto"/>
            <w:noWrap/>
            <w:vAlign w:val="center"/>
            <w:hideMark/>
          </w:tcPr>
          <w:p w14:paraId="32CBC460" w14:textId="5860C238"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0.03</w:t>
            </w:r>
          </w:p>
        </w:tc>
        <w:tc>
          <w:tcPr>
            <w:tcW w:w="1106" w:type="dxa"/>
            <w:shd w:val="clear" w:color="auto" w:fill="auto"/>
            <w:noWrap/>
            <w:vAlign w:val="center"/>
            <w:hideMark/>
          </w:tcPr>
          <w:p w14:paraId="4E395B23" w14:textId="1307B2F1"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096A1EE7" w14:textId="77777777"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47304328"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218D3B10"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21F8D02"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F716868"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CBF4016"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600A71D1"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0BBD595D"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r>
      <w:tr w:rsidR="003733F0" w:rsidRPr="00865DFE" w14:paraId="5FC593E0" w14:textId="77777777" w:rsidTr="00120566">
        <w:trPr>
          <w:trHeight w:val="300"/>
          <w:jc w:val="center"/>
        </w:trPr>
        <w:tc>
          <w:tcPr>
            <w:tcW w:w="1570" w:type="dxa"/>
            <w:shd w:val="clear" w:color="auto" w:fill="auto"/>
            <w:noWrap/>
            <w:vAlign w:val="center"/>
            <w:hideMark/>
          </w:tcPr>
          <w:p w14:paraId="5030C134" w14:textId="6C67D5AD" w:rsidR="003733F0" w:rsidRPr="00865DFE" w:rsidRDefault="003733F0" w:rsidP="003733F0">
            <w:pPr>
              <w:spacing w:after="0" w:line="240" w:lineRule="auto"/>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EP_Emi</w:t>
            </w:r>
            <w:proofErr w:type="spellEnd"/>
            <w:r>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hideMark/>
          </w:tcPr>
          <w:p w14:paraId="7970BFA1" w14:textId="28AEE86E"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0.06*</w:t>
            </w:r>
          </w:p>
        </w:tc>
        <w:tc>
          <w:tcPr>
            <w:tcW w:w="1106" w:type="dxa"/>
            <w:shd w:val="clear" w:color="auto" w:fill="auto"/>
            <w:noWrap/>
            <w:vAlign w:val="center"/>
            <w:hideMark/>
          </w:tcPr>
          <w:p w14:paraId="75747839" w14:textId="59179E53"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-0.16*</w:t>
            </w:r>
          </w:p>
        </w:tc>
        <w:tc>
          <w:tcPr>
            <w:tcW w:w="1106" w:type="dxa"/>
            <w:shd w:val="clear" w:color="auto" w:fill="auto"/>
            <w:noWrap/>
            <w:vAlign w:val="center"/>
            <w:hideMark/>
          </w:tcPr>
          <w:p w14:paraId="103522EA" w14:textId="7A21B23C"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-0.81*</w:t>
            </w:r>
          </w:p>
        </w:tc>
        <w:tc>
          <w:tcPr>
            <w:tcW w:w="1106" w:type="dxa"/>
            <w:shd w:val="clear" w:color="auto" w:fill="auto"/>
            <w:noWrap/>
            <w:vAlign w:val="center"/>
            <w:hideMark/>
          </w:tcPr>
          <w:p w14:paraId="61891664" w14:textId="49F8AA06"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-0.00</w:t>
            </w:r>
          </w:p>
        </w:tc>
        <w:tc>
          <w:tcPr>
            <w:tcW w:w="1106" w:type="dxa"/>
            <w:shd w:val="clear" w:color="auto" w:fill="auto"/>
            <w:noWrap/>
            <w:vAlign w:val="center"/>
            <w:hideMark/>
          </w:tcPr>
          <w:p w14:paraId="632CDAAF" w14:textId="639F81B8"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4ACE5C0B" w14:textId="77777777"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69ADDE1F" w14:textId="77777777" w:rsidR="003733F0" w:rsidRPr="00865DFE" w:rsidRDefault="003733F0" w:rsidP="0000375A">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E2F3A15"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04D403E9"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54A6B1AC"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19FAFDE3"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4CEA9E3E"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r>
      <w:tr w:rsidR="003733F0" w:rsidRPr="00865DFE" w14:paraId="1AECE660" w14:textId="77777777" w:rsidTr="00120566">
        <w:trPr>
          <w:trHeight w:val="300"/>
          <w:jc w:val="center"/>
        </w:trPr>
        <w:tc>
          <w:tcPr>
            <w:tcW w:w="1570" w:type="dxa"/>
            <w:shd w:val="clear" w:color="auto" w:fill="auto"/>
            <w:noWrap/>
            <w:vAlign w:val="center"/>
            <w:hideMark/>
          </w:tcPr>
          <w:p w14:paraId="39C6F309" w14:textId="78FC9681" w:rsidR="003733F0" w:rsidRPr="00865DFE" w:rsidRDefault="003733F0" w:rsidP="003733F0">
            <w:pPr>
              <w:spacing w:after="0" w:line="240" w:lineRule="auto"/>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EP_Int</w:t>
            </w:r>
            <w:proofErr w:type="spellEnd"/>
            <w:r>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hideMark/>
          </w:tcPr>
          <w:p w14:paraId="20666103" w14:textId="32B0AC3D"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-0.07*</w:t>
            </w:r>
          </w:p>
        </w:tc>
        <w:tc>
          <w:tcPr>
            <w:tcW w:w="1106" w:type="dxa"/>
            <w:shd w:val="clear" w:color="auto" w:fill="auto"/>
            <w:noWrap/>
            <w:vAlign w:val="center"/>
            <w:hideMark/>
          </w:tcPr>
          <w:p w14:paraId="12A4612C" w14:textId="3ECC6CF6"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-0.18*</w:t>
            </w:r>
          </w:p>
        </w:tc>
        <w:tc>
          <w:tcPr>
            <w:tcW w:w="1106" w:type="dxa"/>
            <w:shd w:val="clear" w:color="auto" w:fill="auto"/>
            <w:noWrap/>
            <w:vAlign w:val="center"/>
            <w:hideMark/>
          </w:tcPr>
          <w:p w14:paraId="4730877C" w14:textId="437CFA2D"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-0.78*</w:t>
            </w:r>
          </w:p>
        </w:tc>
        <w:tc>
          <w:tcPr>
            <w:tcW w:w="1106" w:type="dxa"/>
            <w:shd w:val="clear" w:color="auto" w:fill="auto"/>
            <w:noWrap/>
            <w:vAlign w:val="center"/>
            <w:hideMark/>
          </w:tcPr>
          <w:p w14:paraId="2BCA8A39" w14:textId="2C965DE6"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-0.03</w:t>
            </w:r>
          </w:p>
        </w:tc>
        <w:tc>
          <w:tcPr>
            <w:tcW w:w="1106" w:type="dxa"/>
            <w:shd w:val="clear" w:color="auto" w:fill="auto"/>
            <w:noWrap/>
            <w:vAlign w:val="center"/>
            <w:hideMark/>
          </w:tcPr>
          <w:p w14:paraId="14256EF2" w14:textId="6907867E"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0.69*</w:t>
            </w:r>
          </w:p>
        </w:tc>
        <w:tc>
          <w:tcPr>
            <w:tcW w:w="1106" w:type="dxa"/>
            <w:shd w:val="clear" w:color="auto" w:fill="auto"/>
            <w:noWrap/>
            <w:vAlign w:val="center"/>
            <w:hideMark/>
          </w:tcPr>
          <w:p w14:paraId="7B1E0344" w14:textId="60BF6D48"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4970413D" w14:textId="77777777" w:rsidR="003733F0" w:rsidRPr="00865DFE" w:rsidRDefault="003733F0" w:rsidP="0000375A">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72838C9C"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3BB63981"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58C8D504"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2BA0DB69"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550E26A2" w14:textId="77777777" w:rsidR="003733F0" w:rsidRPr="00865DFE" w:rsidRDefault="003733F0"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49E922C7" w14:textId="77777777" w:rsidTr="00120566">
        <w:trPr>
          <w:trHeight w:val="300"/>
          <w:jc w:val="center"/>
        </w:trPr>
        <w:tc>
          <w:tcPr>
            <w:tcW w:w="1570" w:type="dxa"/>
            <w:shd w:val="clear" w:color="auto" w:fill="auto"/>
            <w:noWrap/>
            <w:vAlign w:val="center"/>
            <w:hideMark/>
          </w:tcPr>
          <w:p w14:paraId="0D4EBC55" w14:textId="2EAA05BD" w:rsidR="007F3649" w:rsidRPr="00865DFE" w:rsidRDefault="007F3649" w:rsidP="007F3649">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EMPs</w:t>
            </w:r>
          </w:p>
        </w:tc>
        <w:tc>
          <w:tcPr>
            <w:tcW w:w="1106" w:type="dxa"/>
            <w:shd w:val="clear" w:color="auto" w:fill="auto"/>
            <w:noWrap/>
            <w:vAlign w:val="center"/>
            <w:hideMark/>
          </w:tcPr>
          <w:p w14:paraId="209BB8FC" w14:textId="15B4A6CA"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0.06*</w:t>
            </w:r>
          </w:p>
        </w:tc>
        <w:tc>
          <w:tcPr>
            <w:tcW w:w="1106" w:type="dxa"/>
            <w:shd w:val="clear" w:color="auto" w:fill="auto"/>
            <w:noWrap/>
            <w:vAlign w:val="center"/>
            <w:hideMark/>
          </w:tcPr>
          <w:p w14:paraId="1114668E" w14:textId="712BB378" w:rsidR="007F3649" w:rsidRPr="00865DFE" w:rsidRDefault="00B86DA6" w:rsidP="0000375A">
            <w:pPr>
              <w:spacing w:after="0" w:line="24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sz w:val="24"/>
                <w:szCs w:val="24"/>
                <w:lang w:val="en-US"/>
              </w:rPr>
              <w:t>-</w:t>
            </w:r>
            <w:r w:rsidR="007F3649" w:rsidRPr="00C74811">
              <w:rPr>
                <w:rFonts w:ascii="Times New Roman" w:hAnsi="Times New Roman" w:cs="Times New Roman"/>
                <w:sz w:val="24"/>
                <w:szCs w:val="24"/>
                <w:lang w:val="en-US"/>
              </w:rPr>
              <w:t>0.03</w:t>
            </w:r>
          </w:p>
        </w:tc>
        <w:tc>
          <w:tcPr>
            <w:tcW w:w="1106" w:type="dxa"/>
            <w:shd w:val="clear" w:color="auto" w:fill="auto"/>
            <w:noWrap/>
            <w:vAlign w:val="center"/>
            <w:hideMark/>
          </w:tcPr>
          <w:p w14:paraId="56AF023E" w14:textId="2DDDB026"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0.15*</w:t>
            </w:r>
          </w:p>
        </w:tc>
        <w:tc>
          <w:tcPr>
            <w:tcW w:w="1106" w:type="dxa"/>
            <w:shd w:val="clear" w:color="auto" w:fill="auto"/>
            <w:noWrap/>
            <w:vAlign w:val="center"/>
            <w:hideMark/>
          </w:tcPr>
          <w:p w14:paraId="12F5E842" w14:textId="2BE5AFC2"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0.11*</w:t>
            </w:r>
          </w:p>
        </w:tc>
        <w:tc>
          <w:tcPr>
            <w:tcW w:w="1106" w:type="dxa"/>
            <w:shd w:val="clear" w:color="auto" w:fill="auto"/>
            <w:noWrap/>
            <w:vAlign w:val="center"/>
            <w:hideMark/>
          </w:tcPr>
          <w:p w14:paraId="7EDBD662" w14:textId="25947DC8"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-0.04</w:t>
            </w:r>
          </w:p>
        </w:tc>
        <w:tc>
          <w:tcPr>
            <w:tcW w:w="1106" w:type="dxa"/>
            <w:shd w:val="clear" w:color="auto" w:fill="auto"/>
            <w:noWrap/>
            <w:vAlign w:val="center"/>
            <w:hideMark/>
          </w:tcPr>
          <w:p w14:paraId="52BC6676" w14:textId="4CAA2AC0"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-0.15*</w:t>
            </w:r>
          </w:p>
        </w:tc>
        <w:tc>
          <w:tcPr>
            <w:tcW w:w="1106" w:type="dxa"/>
            <w:shd w:val="clear" w:color="auto" w:fill="auto"/>
            <w:noWrap/>
            <w:vAlign w:val="center"/>
            <w:hideMark/>
          </w:tcPr>
          <w:p w14:paraId="20B39642" w14:textId="3736D5B7"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24983034" w14:textId="77777777"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7D7E06A4"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66D1B3EB"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15F01F68"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hideMark/>
          </w:tcPr>
          <w:p w14:paraId="37F194E0"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459A7238" w14:textId="77777777" w:rsidTr="00120566">
        <w:trPr>
          <w:trHeight w:val="300"/>
          <w:jc w:val="center"/>
        </w:trPr>
        <w:tc>
          <w:tcPr>
            <w:tcW w:w="1570" w:type="dxa"/>
            <w:shd w:val="clear" w:color="auto" w:fill="auto"/>
            <w:noWrap/>
            <w:vAlign w:val="center"/>
          </w:tcPr>
          <w:p w14:paraId="5AC63A14" w14:textId="58E9211C" w:rsidR="007F3649" w:rsidRPr="00865DFE" w:rsidRDefault="007F3649" w:rsidP="007F3649">
            <w:pPr>
              <w:spacing w:after="0" w:line="240" w:lineRule="auto"/>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F_Size</w:t>
            </w:r>
            <w:proofErr w:type="spellEnd"/>
          </w:p>
        </w:tc>
        <w:tc>
          <w:tcPr>
            <w:tcW w:w="1106" w:type="dxa"/>
            <w:shd w:val="clear" w:color="auto" w:fill="auto"/>
            <w:noWrap/>
            <w:vAlign w:val="center"/>
          </w:tcPr>
          <w:p w14:paraId="01AEE7F6" w14:textId="3FC0E2F9" w:rsidR="007F3649" w:rsidRPr="00C74811" w:rsidRDefault="007F3649" w:rsidP="0000375A">
            <w:pPr>
              <w:spacing w:after="0" w:line="240" w:lineRule="auto"/>
              <w:jc w:val="center"/>
              <w:rPr>
                <w:rFonts w:ascii="Times New Roman" w:hAnsi="Times New Roman" w:cs="Times New Roman"/>
                <w:sz w:val="24"/>
                <w:szCs w:val="24"/>
                <w:lang w:val="en-US"/>
              </w:rPr>
            </w:pPr>
            <w:r w:rsidRPr="00C74811">
              <w:rPr>
                <w:rFonts w:ascii="Times New Roman" w:hAnsi="Times New Roman" w:cs="Times New Roman"/>
                <w:sz w:val="24"/>
                <w:szCs w:val="24"/>
                <w:lang w:val="en-US"/>
              </w:rPr>
              <w:t>0.04</w:t>
            </w:r>
          </w:p>
        </w:tc>
        <w:tc>
          <w:tcPr>
            <w:tcW w:w="1106" w:type="dxa"/>
            <w:shd w:val="clear" w:color="auto" w:fill="auto"/>
            <w:noWrap/>
            <w:vAlign w:val="center"/>
          </w:tcPr>
          <w:p w14:paraId="2E0581EA" w14:textId="1CED74C4"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0.07*</w:t>
            </w:r>
          </w:p>
        </w:tc>
        <w:tc>
          <w:tcPr>
            <w:tcW w:w="1106" w:type="dxa"/>
            <w:shd w:val="clear" w:color="auto" w:fill="auto"/>
            <w:noWrap/>
            <w:vAlign w:val="center"/>
          </w:tcPr>
          <w:p w14:paraId="2455B4AB" w14:textId="4D150D02"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-0.02</w:t>
            </w:r>
          </w:p>
        </w:tc>
        <w:tc>
          <w:tcPr>
            <w:tcW w:w="1106" w:type="dxa"/>
            <w:shd w:val="clear" w:color="auto" w:fill="auto"/>
            <w:noWrap/>
            <w:vAlign w:val="center"/>
          </w:tcPr>
          <w:p w14:paraId="0700D99E" w14:textId="297E100C"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0.06*</w:t>
            </w:r>
          </w:p>
        </w:tc>
        <w:tc>
          <w:tcPr>
            <w:tcW w:w="1106" w:type="dxa"/>
            <w:shd w:val="clear" w:color="auto" w:fill="auto"/>
            <w:noWrap/>
            <w:vAlign w:val="center"/>
          </w:tcPr>
          <w:p w14:paraId="46A93F8A" w14:textId="7C7F2F69"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0.55*</w:t>
            </w:r>
          </w:p>
        </w:tc>
        <w:tc>
          <w:tcPr>
            <w:tcW w:w="1106" w:type="dxa"/>
            <w:shd w:val="clear" w:color="auto" w:fill="auto"/>
            <w:noWrap/>
            <w:vAlign w:val="center"/>
          </w:tcPr>
          <w:p w14:paraId="65F7735D" w14:textId="2BD09D28"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0.13*</w:t>
            </w:r>
          </w:p>
        </w:tc>
        <w:tc>
          <w:tcPr>
            <w:tcW w:w="1106" w:type="dxa"/>
            <w:shd w:val="clear" w:color="auto" w:fill="auto"/>
            <w:noWrap/>
            <w:vAlign w:val="center"/>
          </w:tcPr>
          <w:p w14:paraId="611195A5" w14:textId="42FB2F3D"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0.17*</w:t>
            </w:r>
          </w:p>
        </w:tc>
        <w:tc>
          <w:tcPr>
            <w:tcW w:w="1106" w:type="dxa"/>
            <w:shd w:val="clear" w:color="auto" w:fill="auto"/>
            <w:noWrap/>
            <w:vAlign w:val="center"/>
          </w:tcPr>
          <w:p w14:paraId="7AA6B321" w14:textId="524100CC"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tcPr>
          <w:p w14:paraId="6832F12C"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tcPr>
          <w:p w14:paraId="055B0C50"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tcPr>
          <w:p w14:paraId="10F41F0C"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tcPr>
          <w:p w14:paraId="0057DBDE"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3DA23E08" w14:textId="77777777" w:rsidTr="00120566">
        <w:trPr>
          <w:trHeight w:val="300"/>
          <w:jc w:val="center"/>
        </w:trPr>
        <w:tc>
          <w:tcPr>
            <w:tcW w:w="1570" w:type="dxa"/>
            <w:shd w:val="clear" w:color="auto" w:fill="auto"/>
            <w:noWrap/>
            <w:vAlign w:val="center"/>
          </w:tcPr>
          <w:p w14:paraId="2146E4CB" w14:textId="21F870D9" w:rsidR="007F3649" w:rsidRPr="00865DFE" w:rsidRDefault="003733F0" w:rsidP="007F3649">
            <w:pPr>
              <w:spacing w:after="0" w:line="240"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Pollluters</w:t>
            </w:r>
            <w:proofErr w:type="spellEnd"/>
          </w:p>
        </w:tc>
        <w:tc>
          <w:tcPr>
            <w:tcW w:w="1106" w:type="dxa"/>
            <w:shd w:val="clear" w:color="auto" w:fill="auto"/>
            <w:noWrap/>
            <w:vAlign w:val="center"/>
          </w:tcPr>
          <w:p w14:paraId="37C41444" w14:textId="7349C6BE" w:rsidR="007F3649" w:rsidRPr="00C74811" w:rsidRDefault="007F3649" w:rsidP="0000375A">
            <w:pPr>
              <w:spacing w:after="0" w:line="240" w:lineRule="auto"/>
              <w:jc w:val="center"/>
              <w:rPr>
                <w:rFonts w:ascii="Times New Roman" w:hAnsi="Times New Roman" w:cs="Times New Roman"/>
                <w:sz w:val="24"/>
                <w:szCs w:val="24"/>
                <w:lang w:val="en-US"/>
              </w:rPr>
            </w:pPr>
            <w:r w:rsidRPr="00C74811">
              <w:rPr>
                <w:rFonts w:ascii="Times New Roman" w:hAnsi="Times New Roman" w:cs="Times New Roman"/>
                <w:sz w:val="24"/>
                <w:szCs w:val="24"/>
                <w:lang w:val="en-US"/>
              </w:rPr>
              <w:t>0.13*</w:t>
            </w:r>
          </w:p>
        </w:tc>
        <w:tc>
          <w:tcPr>
            <w:tcW w:w="1106" w:type="dxa"/>
            <w:shd w:val="clear" w:color="auto" w:fill="auto"/>
            <w:noWrap/>
            <w:vAlign w:val="center"/>
          </w:tcPr>
          <w:p w14:paraId="784A4A58" w14:textId="3E65C46A"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-0.18*</w:t>
            </w:r>
          </w:p>
        </w:tc>
        <w:tc>
          <w:tcPr>
            <w:tcW w:w="1106" w:type="dxa"/>
            <w:shd w:val="clear" w:color="auto" w:fill="auto"/>
            <w:noWrap/>
            <w:vAlign w:val="center"/>
          </w:tcPr>
          <w:p w14:paraId="55130369" w14:textId="13E47FDF"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-0.28*</w:t>
            </w:r>
          </w:p>
        </w:tc>
        <w:tc>
          <w:tcPr>
            <w:tcW w:w="1106" w:type="dxa"/>
            <w:shd w:val="clear" w:color="auto" w:fill="auto"/>
            <w:noWrap/>
            <w:vAlign w:val="center"/>
          </w:tcPr>
          <w:p w14:paraId="5576AD48" w14:textId="64232E38"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-0.03</w:t>
            </w:r>
          </w:p>
        </w:tc>
        <w:tc>
          <w:tcPr>
            <w:tcW w:w="1106" w:type="dxa"/>
            <w:shd w:val="clear" w:color="auto" w:fill="auto"/>
            <w:noWrap/>
            <w:vAlign w:val="center"/>
          </w:tcPr>
          <w:p w14:paraId="44E290B4" w14:textId="5B1224F0"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0.34*</w:t>
            </w:r>
          </w:p>
        </w:tc>
        <w:tc>
          <w:tcPr>
            <w:tcW w:w="1106" w:type="dxa"/>
            <w:shd w:val="clear" w:color="auto" w:fill="auto"/>
            <w:noWrap/>
            <w:vAlign w:val="center"/>
          </w:tcPr>
          <w:p w14:paraId="42D6124C" w14:textId="2687821F"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0.22*</w:t>
            </w:r>
          </w:p>
        </w:tc>
        <w:tc>
          <w:tcPr>
            <w:tcW w:w="1106" w:type="dxa"/>
            <w:shd w:val="clear" w:color="auto" w:fill="auto"/>
            <w:noWrap/>
            <w:vAlign w:val="center"/>
          </w:tcPr>
          <w:p w14:paraId="2988BD56" w14:textId="3587EA06"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0.06*</w:t>
            </w:r>
          </w:p>
        </w:tc>
        <w:tc>
          <w:tcPr>
            <w:tcW w:w="1106" w:type="dxa"/>
            <w:shd w:val="clear" w:color="auto" w:fill="auto"/>
            <w:noWrap/>
            <w:vAlign w:val="center"/>
          </w:tcPr>
          <w:p w14:paraId="7DD449E8" w14:textId="7F116558"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0.18*</w:t>
            </w:r>
          </w:p>
        </w:tc>
        <w:tc>
          <w:tcPr>
            <w:tcW w:w="1106" w:type="dxa"/>
            <w:shd w:val="clear" w:color="auto" w:fill="auto"/>
            <w:noWrap/>
            <w:vAlign w:val="center"/>
          </w:tcPr>
          <w:p w14:paraId="542435ED" w14:textId="4DDC0790"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tcPr>
          <w:p w14:paraId="0C35ADA0"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tcPr>
          <w:p w14:paraId="02529584"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c>
          <w:tcPr>
            <w:tcW w:w="1106" w:type="dxa"/>
            <w:shd w:val="clear" w:color="auto" w:fill="auto"/>
            <w:noWrap/>
            <w:vAlign w:val="center"/>
          </w:tcPr>
          <w:p w14:paraId="353E99E2"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2CAD5797" w14:textId="77777777" w:rsidTr="00120566">
        <w:trPr>
          <w:trHeight w:val="300"/>
          <w:jc w:val="center"/>
        </w:trPr>
        <w:tc>
          <w:tcPr>
            <w:tcW w:w="1570" w:type="dxa"/>
            <w:shd w:val="clear" w:color="auto" w:fill="auto"/>
            <w:noWrap/>
            <w:vAlign w:val="center"/>
            <w:hideMark/>
          </w:tcPr>
          <w:p w14:paraId="13A38854" w14:textId="4DB19410" w:rsidR="007F3649" w:rsidRPr="00865DFE" w:rsidRDefault="007F3649">
            <w:pPr>
              <w:spacing w:after="0" w:line="240" w:lineRule="auto"/>
              <w:rPr>
                <w:rFonts w:ascii="Times New Roman" w:eastAsia="Times New Roman" w:hAnsi="Times New Roman" w:cs="Times New Roman"/>
                <w:color w:val="000000"/>
                <w:sz w:val="24"/>
                <w:szCs w:val="24"/>
                <w:lang w:eastAsia="en-GB"/>
              </w:rPr>
            </w:pPr>
            <w:proofErr w:type="spellStart"/>
            <w:r w:rsidRPr="00865DFE">
              <w:rPr>
                <w:rFonts w:ascii="Times New Roman" w:eastAsia="Times New Roman" w:hAnsi="Times New Roman" w:cs="Times New Roman"/>
                <w:color w:val="000000"/>
                <w:sz w:val="24"/>
                <w:szCs w:val="24"/>
                <w:lang w:eastAsia="en-GB"/>
              </w:rPr>
              <w:t>C_Tech</w:t>
            </w:r>
            <w:proofErr w:type="spellEnd"/>
            <w:r w:rsidRPr="00865DFE" w:rsidDel="00A96D24">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hideMark/>
          </w:tcPr>
          <w:p w14:paraId="03B1B7D7" w14:textId="3A56285B"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0.04</w:t>
            </w:r>
          </w:p>
        </w:tc>
        <w:tc>
          <w:tcPr>
            <w:tcW w:w="1106" w:type="dxa"/>
            <w:shd w:val="clear" w:color="auto" w:fill="auto"/>
            <w:noWrap/>
            <w:vAlign w:val="center"/>
            <w:hideMark/>
          </w:tcPr>
          <w:p w14:paraId="53E664DB" w14:textId="16570C18"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-0.12*</w:t>
            </w:r>
          </w:p>
        </w:tc>
        <w:tc>
          <w:tcPr>
            <w:tcW w:w="1106" w:type="dxa"/>
            <w:shd w:val="clear" w:color="auto" w:fill="auto"/>
            <w:noWrap/>
            <w:vAlign w:val="center"/>
            <w:hideMark/>
          </w:tcPr>
          <w:p w14:paraId="48B816C6" w14:textId="2477B0D0"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-0.13*</w:t>
            </w:r>
          </w:p>
        </w:tc>
        <w:tc>
          <w:tcPr>
            <w:tcW w:w="1106" w:type="dxa"/>
            <w:shd w:val="clear" w:color="auto" w:fill="auto"/>
            <w:noWrap/>
            <w:vAlign w:val="center"/>
            <w:hideMark/>
          </w:tcPr>
          <w:p w14:paraId="594E9560" w14:textId="5D370F60" w:rsidR="007F3649" w:rsidRPr="00865DFE" w:rsidRDefault="00E81BFA" w:rsidP="0000375A">
            <w:pPr>
              <w:spacing w:after="0" w:line="24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sz w:val="24"/>
                <w:szCs w:val="24"/>
                <w:lang w:val="en-US"/>
              </w:rPr>
              <w:t>-0.04</w:t>
            </w:r>
          </w:p>
        </w:tc>
        <w:tc>
          <w:tcPr>
            <w:tcW w:w="1106" w:type="dxa"/>
            <w:shd w:val="clear" w:color="auto" w:fill="auto"/>
            <w:noWrap/>
            <w:vAlign w:val="center"/>
            <w:hideMark/>
          </w:tcPr>
          <w:p w14:paraId="36C56FD9" w14:textId="7C689BE4"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0.18*</w:t>
            </w:r>
          </w:p>
        </w:tc>
        <w:tc>
          <w:tcPr>
            <w:tcW w:w="1106" w:type="dxa"/>
            <w:shd w:val="clear" w:color="auto" w:fill="auto"/>
            <w:noWrap/>
            <w:vAlign w:val="center"/>
            <w:hideMark/>
          </w:tcPr>
          <w:p w14:paraId="4F60A7DB" w14:textId="099371B0"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0.07*</w:t>
            </w:r>
          </w:p>
        </w:tc>
        <w:tc>
          <w:tcPr>
            <w:tcW w:w="1106" w:type="dxa"/>
            <w:shd w:val="clear" w:color="auto" w:fill="auto"/>
            <w:noWrap/>
            <w:vAlign w:val="center"/>
            <w:hideMark/>
          </w:tcPr>
          <w:p w14:paraId="4A145619" w14:textId="787D26A1"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0.13*</w:t>
            </w:r>
          </w:p>
        </w:tc>
        <w:tc>
          <w:tcPr>
            <w:tcW w:w="1106" w:type="dxa"/>
            <w:shd w:val="clear" w:color="auto" w:fill="auto"/>
            <w:noWrap/>
            <w:vAlign w:val="center"/>
            <w:hideMark/>
          </w:tcPr>
          <w:p w14:paraId="0937D93F" w14:textId="52EB9719"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0.13*</w:t>
            </w:r>
          </w:p>
        </w:tc>
        <w:tc>
          <w:tcPr>
            <w:tcW w:w="1106" w:type="dxa"/>
            <w:shd w:val="clear" w:color="auto" w:fill="auto"/>
            <w:noWrap/>
            <w:vAlign w:val="center"/>
            <w:hideMark/>
          </w:tcPr>
          <w:p w14:paraId="3E960966" w14:textId="1D3588A1"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0.41*</w:t>
            </w:r>
          </w:p>
        </w:tc>
        <w:tc>
          <w:tcPr>
            <w:tcW w:w="1106" w:type="dxa"/>
            <w:shd w:val="clear" w:color="auto" w:fill="auto"/>
            <w:noWrap/>
            <w:vAlign w:val="center"/>
            <w:hideMark/>
          </w:tcPr>
          <w:p w14:paraId="1CF35AC9" w14:textId="29C73A78"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hideMark/>
          </w:tcPr>
          <w:p w14:paraId="3EEE847F" w14:textId="77777777"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p>
        </w:tc>
        <w:tc>
          <w:tcPr>
            <w:tcW w:w="1106" w:type="dxa"/>
            <w:shd w:val="clear" w:color="auto" w:fill="auto"/>
            <w:noWrap/>
            <w:vAlign w:val="center"/>
            <w:hideMark/>
          </w:tcPr>
          <w:p w14:paraId="5F5DCDCF"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2FC7BC11" w14:textId="77777777" w:rsidTr="00120566">
        <w:trPr>
          <w:trHeight w:val="300"/>
          <w:jc w:val="center"/>
        </w:trPr>
        <w:tc>
          <w:tcPr>
            <w:tcW w:w="1570" w:type="dxa"/>
            <w:shd w:val="clear" w:color="auto" w:fill="auto"/>
            <w:noWrap/>
            <w:vAlign w:val="center"/>
          </w:tcPr>
          <w:p w14:paraId="06EEB3DE" w14:textId="36C0B4A2" w:rsidR="007F3649" w:rsidRPr="00865DFE" w:rsidRDefault="007F3649" w:rsidP="007F3649">
            <w:pPr>
              <w:spacing w:after="0" w:line="240" w:lineRule="auto"/>
              <w:rPr>
                <w:rFonts w:ascii="Times New Roman" w:eastAsia="Times New Roman" w:hAnsi="Times New Roman" w:cs="Times New Roman"/>
                <w:color w:val="000000"/>
                <w:sz w:val="24"/>
                <w:szCs w:val="24"/>
                <w:lang w:eastAsia="en-GB"/>
              </w:rPr>
            </w:pPr>
            <w:r w:rsidRPr="00865DFE">
              <w:rPr>
                <w:rFonts w:ascii="Times New Roman" w:eastAsia="Times New Roman" w:hAnsi="Times New Roman" w:cs="Times New Roman"/>
                <w:color w:val="000000"/>
                <w:sz w:val="24"/>
                <w:szCs w:val="24"/>
                <w:lang w:eastAsia="en-GB"/>
              </w:rPr>
              <w:t>Lev</w:t>
            </w:r>
            <w:r>
              <w:rPr>
                <w:rFonts w:ascii="Times New Roman" w:eastAsia="Times New Roman" w:hAnsi="Times New Roman" w:cs="Times New Roman"/>
                <w:color w:val="000000"/>
                <w:sz w:val="24"/>
                <w:szCs w:val="24"/>
                <w:lang w:eastAsia="en-GB"/>
              </w:rPr>
              <w:t xml:space="preserve"> </w:t>
            </w:r>
          </w:p>
        </w:tc>
        <w:tc>
          <w:tcPr>
            <w:tcW w:w="1106" w:type="dxa"/>
            <w:shd w:val="clear" w:color="auto" w:fill="auto"/>
            <w:noWrap/>
            <w:vAlign w:val="center"/>
          </w:tcPr>
          <w:p w14:paraId="0E7712AF" w14:textId="561732DE" w:rsidR="007F3649" w:rsidRPr="00C74811" w:rsidRDefault="007F3649" w:rsidP="0000375A">
            <w:pPr>
              <w:spacing w:after="0" w:line="240" w:lineRule="auto"/>
              <w:jc w:val="center"/>
              <w:rPr>
                <w:rFonts w:ascii="Times New Roman" w:hAnsi="Times New Roman" w:cs="Times New Roman"/>
                <w:sz w:val="24"/>
                <w:szCs w:val="24"/>
                <w:lang w:val="en-US"/>
              </w:rPr>
            </w:pPr>
            <w:r w:rsidRPr="00C74811">
              <w:rPr>
                <w:rFonts w:ascii="Times New Roman" w:hAnsi="Times New Roman" w:cs="Times New Roman"/>
                <w:sz w:val="24"/>
                <w:szCs w:val="24"/>
                <w:lang w:val="en-US"/>
              </w:rPr>
              <w:t>0.32*</w:t>
            </w:r>
          </w:p>
        </w:tc>
        <w:tc>
          <w:tcPr>
            <w:tcW w:w="1106" w:type="dxa"/>
            <w:shd w:val="clear" w:color="auto" w:fill="auto"/>
            <w:noWrap/>
            <w:vAlign w:val="center"/>
          </w:tcPr>
          <w:p w14:paraId="09147E8C" w14:textId="5BA81BBC"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-0.14*</w:t>
            </w:r>
          </w:p>
        </w:tc>
        <w:tc>
          <w:tcPr>
            <w:tcW w:w="1106" w:type="dxa"/>
            <w:shd w:val="clear" w:color="auto" w:fill="auto"/>
            <w:noWrap/>
            <w:vAlign w:val="center"/>
          </w:tcPr>
          <w:p w14:paraId="72477276" w14:textId="4767B5C9"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-0.41*</w:t>
            </w:r>
          </w:p>
        </w:tc>
        <w:tc>
          <w:tcPr>
            <w:tcW w:w="1106" w:type="dxa"/>
            <w:shd w:val="clear" w:color="auto" w:fill="auto"/>
            <w:noWrap/>
            <w:vAlign w:val="center"/>
          </w:tcPr>
          <w:p w14:paraId="39FEFC26" w14:textId="04971665"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-0.03</w:t>
            </w:r>
          </w:p>
        </w:tc>
        <w:tc>
          <w:tcPr>
            <w:tcW w:w="1106" w:type="dxa"/>
            <w:shd w:val="clear" w:color="auto" w:fill="auto"/>
            <w:noWrap/>
            <w:vAlign w:val="center"/>
          </w:tcPr>
          <w:p w14:paraId="061C0B36" w14:textId="246DD755"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0.47*</w:t>
            </w:r>
          </w:p>
        </w:tc>
        <w:tc>
          <w:tcPr>
            <w:tcW w:w="1106" w:type="dxa"/>
            <w:shd w:val="clear" w:color="auto" w:fill="auto"/>
            <w:noWrap/>
            <w:vAlign w:val="center"/>
          </w:tcPr>
          <w:p w14:paraId="7CE6BC14" w14:textId="4A38810C" w:rsidR="007F3649"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0.43*</w:t>
            </w:r>
          </w:p>
        </w:tc>
        <w:tc>
          <w:tcPr>
            <w:tcW w:w="1106" w:type="dxa"/>
            <w:shd w:val="clear" w:color="auto" w:fill="auto"/>
            <w:noWrap/>
            <w:vAlign w:val="center"/>
          </w:tcPr>
          <w:p w14:paraId="3ACA4493" w14:textId="5A069D4A"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-0.02</w:t>
            </w:r>
          </w:p>
        </w:tc>
        <w:tc>
          <w:tcPr>
            <w:tcW w:w="1106" w:type="dxa"/>
            <w:shd w:val="clear" w:color="auto" w:fill="auto"/>
            <w:noWrap/>
            <w:vAlign w:val="center"/>
          </w:tcPr>
          <w:p w14:paraId="7CB5983C" w14:textId="390D0C68" w:rsidR="007F3649"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0.28*</w:t>
            </w:r>
          </w:p>
        </w:tc>
        <w:tc>
          <w:tcPr>
            <w:tcW w:w="1106" w:type="dxa"/>
            <w:shd w:val="clear" w:color="auto" w:fill="auto"/>
            <w:noWrap/>
            <w:vAlign w:val="center"/>
          </w:tcPr>
          <w:p w14:paraId="5D9E3805" w14:textId="0F6654EB" w:rsidR="007F3649"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0.31*</w:t>
            </w:r>
          </w:p>
        </w:tc>
        <w:tc>
          <w:tcPr>
            <w:tcW w:w="1106" w:type="dxa"/>
            <w:shd w:val="clear" w:color="auto" w:fill="auto"/>
            <w:noWrap/>
            <w:vAlign w:val="center"/>
          </w:tcPr>
          <w:p w14:paraId="19D80C55" w14:textId="081D78CA"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0.11*</w:t>
            </w:r>
          </w:p>
        </w:tc>
        <w:tc>
          <w:tcPr>
            <w:tcW w:w="1106" w:type="dxa"/>
            <w:shd w:val="clear" w:color="auto" w:fill="auto"/>
            <w:noWrap/>
            <w:vAlign w:val="center"/>
          </w:tcPr>
          <w:p w14:paraId="105DDDAB" w14:textId="04662D50"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c>
          <w:tcPr>
            <w:tcW w:w="1106" w:type="dxa"/>
            <w:shd w:val="clear" w:color="auto" w:fill="auto"/>
            <w:noWrap/>
            <w:vAlign w:val="center"/>
          </w:tcPr>
          <w:p w14:paraId="7C0D92DA" w14:textId="77777777" w:rsidR="007F3649" w:rsidRPr="00865DFE" w:rsidRDefault="007F3649" w:rsidP="00120566">
            <w:pPr>
              <w:spacing w:after="0" w:line="240" w:lineRule="auto"/>
              <w:jc w:val="center"/>
              <w:rPr>
                <w:rFonts w:ascii="Times New Roman" w:eastAsia="Times New Roman" w:hAnsi="Times New Roman" w:cs="Times New Roman"/>
                <w:sz w:val="24"/>
                <w:szCs w:val="24"/>
                <w:lang w:eastAsia="en-GB"/>
              </w:rPr>
            </w:pPr>
          </w:p>
        </w:tc>
      </w:tr>
      <w:tr w:rsidR="007F3649" w:rsidRPr="00865DFE" w14:paraId="67A2D3EB" w14:textId="77777777" w:rsidTr="00120566">
        <w:trPr>
          <w:trHeight w:val="300"/>
          <w:jc w:val="center"/>
        </w:trPr>
        <w:tc>
          <w:tcPr>
            <w:tcW w:w="1570" w:type="dxa"/>
            <w:tcBorders>
              <w:bottom w:val="single" w:sz="12" w:space="0" w:color="auto"/>
            </w:tcBorders>
            <w:shd w:val="clear" w:color="auto" w:fill="auto"/>
            <w:noWrap/>
            <w:vAlign w:val="center"/>
            <w:hideMark/>
          </w:tcPr>
          <w:p w14:paraId="163853E1" w14:textId="5B1AC6FD" w:rsidR="007F3649" w:rsidRPr="00865DFE" w:rsidRDefault="007F36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R&amp;D </w:t>
            </w:r>
          </w:p>
        </w:tc>
        <w:tc>
          <w:tcPr>
            <w:tcW w:w="1106" w:type="dxa"/>
            <w:tcBorders>
              <w:bottom w:val="single" w:sz="12" w:space="0" w:color="auto"/>
            </w:tcBorders>
            <w:shd w:val="clear" w:color="auto" w:fill="auto"/>
            <w:noWrap/>
            <w:vAlign w:val="center"/>
            <w:hideMark/>
          </w:tcPr>
          <w:p w14:paraId="09F68C13" w14:textId="3E81B44F" w:rsidR="007F3649" w:rsidRPr="00865DFE" w:rsidRDefault="00E81BFA" w:rsidP="0000375A">
            <w:pPr>
              <w:spacing w:after="0" w:line="24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sz w:val="24"/>
                <w:szCs w:val="24"/>
                <w:lang w:val="en-US"/>
              </w:rPr>
              <w:t>-0.02</w:t>
            </w:r>
          </w:p>
        </w:tc>
        <w:tc>
          <w:tcPr>
            <w:tcW w:w="1106" w:type="dxa"/>
            <w:tcBorders>
              <w:bottom w:val="single" w:sz="12" w:space="0" w:color="auto"/>
            </w:tcBorders>
            <w:shd w:val="clear" w:color="auto" w:fill="auto"/>
            <w:noWrap/>
            <w:vAlign w:val="center"/>
            <w:hideMark/>
          </w:tcPr>
          <w:p w14:paraId="52686442" w14:textId="02EBD0F9"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0.24*</w:t>
            </w:r>
          </w:p>
        </w:tc>
        <w:tc>
          <w:tcPr>
            <w:tcW w:w="1106" w:type="dxa"/>
            <w:tcBorders>
              <w:bottom w:val="single" w:sz="12" w:space="0" w:color="auto"/>
            </w:tcBorders>
            <w:shd w:val="clear" w:color="auto" w:fill="auto"/>
            <w:noWrap/>
            <w:vAlign w:val="center"/>
            <w:hideMark/>
          </w:tcPr>
          <w:p w14:paraId="09DB0A07" w14:textId="2BBCA28C"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0.26*</w:t>
            </w:r>
          </w:p>
        </w:tc>
        <w:tc>
          <w:tcPr>
            <w:tcW w:w="1106" w:type="dxa"/>
            <w:tcBorders>
              <w:bottom w:val="single" w:sz="12" w:space="0" w:color="auto"/>
            </w:tcBorders>
            <w:shd w:val="clear" w:color="auto" w:fill="auto"/>
            <w:noWrap/>
            <w:vAlign w:val="center"/>
            <w:hideMark/>
          </w:tcPr>
          <w:p w14:paraId="331C5E0C" w14:textId="7EB49047"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0.07*</w:t>
            </w:r>
          </w:p>
        </w:tc>
        <w:tc>
          <w:tcPr>
            <w:tcW w:w="1106" w:type="dxa"/>
            <w:tcBorders>
              <w:bottom w:val="single" w:sz="12" w:space="0" w:color="auto"/>
            </w:tcBorders>
            <w:shd w:val="clear" w:color="auto" w:fill="auto"/>
            <w:noWrap/>
            <w:vAlign w:val="center"/>
            <w:hideMark/>
          </w:tcPr>
          <w:p w14:paraId="6250D257" w14:textId="2CFF672E"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0.06*</w:t>
            </w:r>
          </w:p>
        </w:tc>
        <w:tc>
          <w:tcPr>
            <w:tcW w:w="1106" w:type="dxa"/>
            <w:tcBorders>
              <w:bottom w:val="single" w:sz="12" w:space="0" w:color="auto"/>
            </w:tcBorders>
            <w:shd w:val="clear" w:color="auto" w:fill="auto"/>
            <w:noWrap/>
            <w:vAlign w:val="center"/>
            <w:hideMark/>
          </w:tcPr>
          <w:p w14:paraId="51A24798" w14:textId="1BB8DC09"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-0.22*</w:t>
            </w:r>
          </w:p>
        </w:tc>
        <w:tc>
          <w:tcPr>
            <w:tcW w:w="1106" w:type="dxa"/>
            <w:tcBorders>
              <w:bottom w:val="single" w:sz="12" w:space="0" w:color="auto"/>
            </w:tcBorders>
            <w:shd w:val="clear" w:color="auto" w:fill="auto"/>
            <w:noWrap/>
            <w:vAlign w:val="center"/>
            <w:hideMark/>
          </w:tcPr>
          <w:p w14:paraId="59A172F3" w14:textId="1DDE0915" w:rsidR="007F3649" w:rsidRPr="00865DFE" w:rsidRDefault="007F3649" w:rsidP="0000375A">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0.41*</w:t>
            </w:r>
          </w:p>
        </w:tc>
        <w:tc>
          <w:tcPr>
            <w:tcW w:w="1106" w:type="dxa"/>
            <w:tcBorders>
              <w:bottom w:val="single" w:sz="12" w:space="0" w:color="auto"/>
            </w:tcBorders>
            <w:shd w:val="clear" w:color="auto" w:fill="auto"/>
            <w:noWrap/>
            <w:vAlign w:val="center"/>
            <w:hideMark/>
          </w:tcPr>
          <w:p w14:paraId="21C3C13A" w14:textId="63390A00"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0.43*</w:t>
            </w:r>
          </w:p>
        </w:tc>
        <w:tc>
          <w:tcPr>
            <w:tcW w:w="1106" w:type="dxa"/>
            <w:tcBorders>
              <w:bottom w:val="single" w:sz="12" w:space="0" w:color="auto"/>
            </w:tcBorders>
            <w:shd w:val="clear" w:color="auto" w:fill="auto"/>
            <w:noWrap/>
            <w:vAlign w:val="center"/>
            <w:hideMark/>
          </w:tcPr>
          <w:p w14:paraId="6DD88597" w14:textId="55F8A212"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-0.09*</w:t>
            </w:r>
          </w:p>
        </w:tc>
        <w:tc>
          <w:tcPr>
            <w:tcW w:w="1106" w:type="dxa"/>
            <w:tcBorders>
              <w:bottom w:val="single" w:sz="12" w:space="0" w:color="auto"/>
            </w:tcBorders>
            <w:shd w:val="clear" w:color="auto" w:fill="auto"/>
            <w:noWrap/>
            <w:vAlign w:val="center"/>
            <w:hideMark/>
          </w:tcPr>
          <w:p w14:paraId="2689E28D" w14:textId="2F822492"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0.01</w:t>
            </w:r>
          </w:p>
        </w:tc>
        <w:tc>
          <w:tcPr>
            <w:tcW w:w="1106" w:type="dxa"/>
            <w:tcBorders>
              <w:bottom w:val="single" w:sz="12" w:space="0" w:color="auto"/>
            </w:tcBorders>
            <w:shd w:val="clear" w:color="auto" w:fill="auto"/>
            <w:noWrap/>
            <w:vAlign w:val="center"/>
            <w:hideMark/>
          </w:tcPr>
          <w:p w14:paraId="12C4F5E5" w14:textId="5B080C79"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-0.19*</w:t>
            </w:r>
          </w:p>
        </w:tc>
        <w:tc>
          <w:tcPr>
            <w:tcW w:w="1106" w:type="dxa"/>
            <w:tcBorders>
              <w:bottom w:val="single" w:sz="12" w:space="0" w:color="auto"/>
            </w:tcBorders>
            <w:shd w:val="clear" w:color="auto" w:fill="auto"/>
            <w:noWrap/>
            <w:vAlign w:val="center"/>
            <w:hideMark/>
          </w:tcPr>
          <w:p w14:paraId="291A0E49" w14:textId="5ED35193" w:rsidR="007F3649" w:rsidRPr="00865DFE" w:rsidRDefault="007F3649" w:rsidP="00120566">
            <w:pPr>
              <w:spacing w:after="0" w:line="240" w:lineRule="auto"/>
              <w:jc w:val="center"/>
              <w:rPr>
                <w:rFonts w:ascii="Times New Roman" w:eastAsia="Times New Roman" w:hAnsi="Times New Roman" w:cs="Times New Roman"/>
                <w:color w:val="000000"/>
                <w:sz w:val="24"/>
                <w:szCs w:val="24"/>
                <w:lang w:eastAsia="en-GB"/>
              </w:rPr>
            </w:pPr>
            <w:r w:rsidRPr="00C74811">
              <w:rPr>
                <w:rFonts w:ascii="Times New Roman" w:hAnsi="Times New Roman" w:cs="Times New Roman"/>
                <w:sz w:val="24"/>
                <w:szCs w:val="24"/>
                <w:lang w:val="en-US"/>
              </w:rPr>
              <w:t>1.00</w:t>
            </w:r>
          </w:p>
        </w:tc>
      </w:tr>
    </w:tbl>
    <w:p w14:paraId="6CA8D08F" w14:textId="77777777" w:rsidR="00411384" w:rsidRDefault="00411384" w:rsidP="00411384">
      <w:pPr>
        <w:spacing w:after="0" w:line="276" w:lineRule="auto"/>
        <w:jc w:val="both"/>
        <w:rPr>
          <w:rFonts w:ascii="Times New Roman" w:hAnsi="Times New Roman" w:cs="Times New Roman"/>
          <w:sz w:val="24"/>
          <w:szCs w:val="24"/>
        </w:rPr>
      </w:pPr>
      <w:r w:rsidRPr="00B2100B">
        <w:rPr>
          <w:rFonts w:ascii="Times New Roman" w:hAnsi="Times New Roman" w:cs="Times New Roman"/>
          <w:sz w:val="24"/>
          <w:szCs w:val="24"/>
        </w:rPr>
        <w:t>Note: Please see Ta</w:t>
      </w:r>
      <w:r>
        <w:rPr>
          <w:rFonts w:ascii="Times New Roman" w:hAnsi="Times New Roman" w:cs="Times New Roman"/>
          <w:sz w:val="24"/>
          <w:szCs w:val="24"/>
        </w:rPr>
        <w:t>ble 2 for variable definitions.</w:t>
      </w:r>
    </w:p>
    <w:p w14:paraId="2355F743" w14:textId="77777777" w:rsidR="00411384" w:rsidRPr="00CB3FD3" w:rsidRDefault="00411384" w:rsidP="00411384">
      <w:pPr>
        <w:pStyle w:val="Heading1"/>
        <w:spacing w:before="0" w:beforeAutospacing="0" w:after="0" w:afterAutospacing="0" w:line="276" w:lineRule="auto"/>
        <w:jc w:val="both"/>
        <w:rPr>
          <w:b w:val="0"/>
          <w:bCs w:val="0"/>
          <w:sz w:val="24"/>
          <w:szCs w:val="24"/>
          <w:shd w:val="clear" w:color="auto" w:fill="FFFFFF"/>
        </w:rPr>
      </w:pPr>
      <w:r w:rsidRPr="00CB3FD3">
        <w:rPr>
          <w:rFonts w:eastAsia="Calibri"/>
          <w:b w:val="0"/>
          <w:sz w:val="24"/>
          <w:szCs w:val="24"/>
        </w:rPr>
        <w:t xml:space="preserve">* indicate </w:t>
      </w:r>
      <w:proofErr w:type="gramStart"/>
      <w:r w:rsidRPr="00CB3FD3">
        <w:rPr>
          <w:rFonts w:eastAsia="Calibri"/>
          <w:b w:val="0"/>
          <w:sz w:val="24"/>
          <w:szCs w:val="24"/>
        </w:rPr>
        <w:t>statistical</w:t>
      </w:r>
      <w:proofErr w:type="gramEnd"/>
      <w:r w:rsidRPr="00CB3FD3">
        <w:rPr>
          <w:rFonts w:eastAsia="Calibri"/>
          <w:b w:val="0"/>
          <w:sz w:val="24"/>
          <w:szCs w:val="24"/>
        </w:rPr>
        <w:t xml:space="preserve"> significant at 5 % level.</w:t>
      </w:r>
    </w:p>
    <w:p w14:paraId="33FB7BD0" w14:textId="77777777" w:rsidR="00411384" w:rsidRDefault="00411384" w:rsidP="00411384">
      <w:pPr>
        <w:pStyle w:val="Heading1"/>
        <w:spacing w:before="0" w:beforeAutospacing="0" w:after="0" w:afterAutospacing="0" w:line="276" w:lineRule="auto"/>
        <w:ind w:left="720"/>
        <w:jc w:val="both"/>
        <w:rPr>
          <w:b w:val="0"/>
          <w:bCs w:val="0"/>
          <w:sz w:val="24"/>
          <w:szCs w:val="24"/>
          <w:shd w:val="clear" w:color="auto" w:fill="FFFFFF"/>
        </w:rPr>
      </w:pPr>
    </w:p>
    <w:p w14:paraId="51C9B66C" w14:textId="77777777" w:rsidR="00411384" w:rsidRPr="007A5588" w:rsidRDefault="00411384" w:rsidP="00411384">
      <w:pPr>
        <w:spacing w:after="0" w:line="276" w:lineRule="auto"/>
        <w:rPr>
          <w:rFonts w:ascii="Times New Roman" w:hAnsi="Times New Roman" w:cs="Times New Roman"/>
          <w:sz w:val="24"/>
          <w:szCs w:val="24"/>
        </w:rPr>
      </w:pPr>
    </w:p>
    <w:p w14:paraId="42684199" w14:textId="77777777" w:rsidR="00411384" w:rsidRDefault="00411384" w:rsidP="00411384">
      <w:pPr>
        <w:spacing w:after="0" w:line="276" w:lineRule="auto"/>
        <w:jc w:val="both"/>
        <w:rPr>
          <w:rFonts w:ascii="Times New Roman" w:hAnsi="Times New Roman" w:cs="Times New Roman"/>
          <w:b/>
          <w:sz w:val="24"/>
          <w:szCs w:val="24"/>
        </w:rPr>
      </w:pPr>
    </w:p>
    <w:p w14:paraId="34A967CB" w14:textId="77777777" w:rsidR="00411384" w:rsidRDefault="00411384" w:rsidP="00411384">
      <w:pPr>
        <w:spacing w:after="0" w:line="276" w:lineRule="auto"/>
        <w:jc w:val="both"/>
        <w:rPr>
          <w:rFonts w:ascii="Times New Roman" w:hAnsi="Times New Roman" w:cs="Times New Roman"/>
          <w:b/>
          <w:sz w:val="24"/>
          <w:szCs w:val="24"/>
        </w:rPr>
      </w:pPr>
    </w:p>
    <w:p w14:paraId="61FFAF16" w14:textId="77777777" w:rsidR="00411384" w:rsidRDefault="00411384" w:rsidP="00411384">
      <w:pPr>
        <w:spacing w:after="0" w:line="276" w:lineRule="auto"/>
        <w:jc w:val="both"/>
        <w:rPr>
          <w:rFonts w:ascii="Times New Roman" w:hAnsi="Times New Roman" w:cs="Times New Roman"/>
          <w:b/>
          <w:sz w:val="24"/>
          <w:szCs w:val="24"/>
        </w:rPr>
      </w:pPr>
    </w:p>
    <w:p w14:paraId="28ECBEC1" w14:textId="77777777" w:rsidR="00411384" w:rsidRDefault="00411384" w:rsidP="00411384">
      <w:pPr>
        <w:spacing w:after="0" w:line="276" w:lineRule="auto"/>
        <w:jc w:val="both"/>
        <w:rPr>
          <w:rFonts w:ascii="Times New Roman" w:hAnsi="Times New Roman" w:cs="Times New Roman"/>
          <w:b/>
          <w:sz w:val="24"/>
          <w:szCs w:val="24"/>
        </w:rPr>
      </w:pPr>
    </w:p>
    <w:p w14:paraId="1D5EAAD6" w14:textId="77777777" w:rsidR="00411384" w:rsidRDefault="00411384" w:rsidP="00411384">
      <w:pPr>
        <w:spacing w:after="0" w:line="276" w:lineRule="auto"/>
        <w:jc w:val="both"/>
        <w:rPr>
          <w:rFonts w:ascii="Times New Roman" w:hAnsi="Times New Roman" w:cs="Times New Roman"/>
          <w:b/>
          <w:sz w:val="24"/>
          <w:szCs w:val="24"/>
        </w:rPr>
      </w:pPr>
    </w:p>
    <w:p w14:paraId="53CC9A79" w14:textId="77777777" w:rsidR="00411384" w:rsidRDefault="00411384" w:rsidP="00411384">
      <w:pPr>
        <w:spacing w:after="0" w:line="276" w:lineRule="auto"/>
        <w:jc w:val="both"/>
        <w:rPr>
          <w:rFonts w:ascii="Times New Roman" w:hAnsi="Times New Roman" w:cs="Times New Roman"/>
          <w:b/>
          <w:sz w:val="24"/>
          <w:szCs w:val="24"/>
        </w:rPr>
      </w:pPr>
    </w:p>
    <w:p w14:paraId="6B4EFFC7" w14:textId="77777777" w:rsidR="00411384" w:rsidRDefault="00411384" w:rsidP="00411384">
      <w:pPr>
        <w:spacing w:after="0" w:line="276" w:lineRule="auto"/>
        <w:jc w:val="both"/>
        <w:rPr>
          <w:rFonts w:ascii="Times New Roman" w:hAnsi="Times New Roman" w:cs="Times New Roman"/>
          <w:b/>
          <w:sz w:val="24"/>
          <w:szCs w:val="24"/>
        </w:rPr>
      </w:pPr>
    </w:p>
    <w:p w14:paraId="50B75DBE" w14:textId="77777777" w:rsidR="00411384" w:rsidRDefault="00411384" w:rsidP="00411384">
      <w:pPr>
        <w:spacing w:after="0" w:line="276" w:lineRule="auto"/>
        <w:jc w:val="both"/>
        <w:rPr>
          <w:rFonts w:ascii="Times New Roman" w:hAnsi="Times New Roman" w:cs="Times New Roman"/>
          <w:b/>
          <w:sz w:val="24"/>
          <w:szCs w:val="24"/>
        </w:rPr>
      </w:pPr>
    </w:p>
    <w:p w14:paraId="432E3D26" w14:textId="77777777" w:rsidR="0080355C" w:rsidRDefault="0080355C" w:rsidP="00411384">
      <w:pPr>
        <w:spacing w:after="0" w:line="276" w:lineRule="auto"/>
        <w:jc w:val="both"/>
        <w:rPr>
          <w:rFonts w:ascii="Times New Roman" w:hAnsi="Times New Roman" w:cs="Times New Roman"/>
          <w:b/>
          <w:sz w:val="24"/>
          <w:szCs w:val="24"/>
        </w:rPr>
      </w:pPr>
    </w:p>
    <w:p w14:paraId="38220D77" w14:textId="77777777" w:rsidR="005D73C8" w:rsidRDefault="005D73C8" w:rsidP="00411384">
      <w:pPr>
        <w:spacing w:after="0" w:line="276" w:lineRule="auto"/>
        <w:jc w:val="both"/>
        <w:rPr>
          <w:rFonts w:ascii="Times New Roman" w:hAnsi="Times New Roman" w:cs="Times New Roman"/>
          <w:b/>
          <w:sz w:val="24"/>
          <w:szCs w:val="24"/>
        </w:rPr>
      </w:pPr>
    </w:p>
    <w:tbl>
      <w:tblPr>
        <w:tblpPr w:leftFromText="180" w:rightFromText="180" w:vertAnchor="text" w:tblpXSpec="center" w:tblpY="-258"/>
        <w:tblW w:w="14965" w:type="dxa"/>
        <w:tblLayout w:type="fixed"/>
        <w:tblCellMar>
          <w:left w:w="75" w:type="dxa"/>
          <w:right w:w="75" w:type="dxa"/>
        </w:tblCellMar>
        <w:tblLook w:val="0000" w:firstRow="0" w:lastRow="0" w:firstColumn="0" w:lastColumn="0" w:noHBand="0" w:noVBand="0"/>
      </w:tblPr>
      <w:tblGrid>
        <w:gridCol w:w="1963"/>
        <w:gridCol w:w="1293"/>
        <w:gridCol w:w="1296"/>
        <w:gridCol w:w="1307"/>
        <w:gridCol w:w="1294"/>
        <w:gridCol w:w="1307"/>
        <w:gridCol w:w="1294"/>
        <w:gridCol w:w="1297"/>
        <w:gridCol w:w="1294"/>
        <w:gridCol w:w="1307"/>
        <w:gridCol w:w="1307"/>
        <w:gridCol w:w="6"/>
      </w:tblGrid>
      <w:tr w:rsidR="005D73C8" w:rsidRPr="0080355C" w14:paraId="6DDF71DD" w14:textId="77777777" w:rsidTr="0093499B">
        <w:trPr>
          <w:trHeight w:val="221"/>
        </w:trPr>
        <w:tc>
          <w:tcPr>
            <w:tcW w:w="14965" w:type="dxa"/>
            <w:gridSpan w:val="12"/>
            <w:tcBorders>
              <w:bottom w:val="single" w:sz="12" w:space="0" w:color="auto"/>
            </w:tcBorders>
            <w:vAlign w:val="center"/>
          </w:tcPr>
          <w:p w14:paraId="66052168" w14:textId="56041BB8" w:rsidR="005D73C8" w:rsidRPr="0080355C" w:rsidRDefault="006953BE" w:rsidP="005D73C8">
            <w:pPr>
              <w:spacing w:after="0" w:line="276" w:lineRule="auto"/>
              <w:jc w:val="both"/>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lastRenderedPageBreak/>
              <w:t xml:space="preserve">Table 5      </w:t>
            </w:r>
            <w:r w:rsidR="005D73C8" w:rsidRPr="0080355C">
              <w:rPr>
                <w:rFonts w:ascii="Times New Roman" w:eastAsiaTheme="minorEastAsia" w:hAnsi="Times New Roman" w:cs="Times New Roman"/>
                <w:sz w:val="20"/>
                <w:szCs w:val="20"/>
                <w:lang w:eastAsia="en-GB"/>
              </w:rPr>
              <w:t>GMM regression results</w:t>
            </w:r>
          </w:p>
        </w:tc>
      </w:tr>
      <w:tr w:rsidR="005D73C8" w:rsidRPr="0080355C" w14:paraId="5A542D0F" w14:textId="77777777" w:rsidTr="0093499B">
        <w:trPr>
          <w:trHeight w:val="221"/>
        </w:trPr>
        <w:tc>
          <w:tcPr>
            <w:tcW w:w="14965" w:type="dxa"/>
            <w:gridSpan w:val="12"/>
            <w:tcBorders>
              <w:top w:val="single" w:sz="12" w:space="0" w:color="auto"/>
            </w:tcBorders>
            <w:vAlign w:val="center"/>
          </w:tcPr>
          <w:p w14:paraId="30201862" w14:textId="77777777" w:rsidR="005D73C8" w:rsidRPr="0080355C" w:rsidRDefault="005D73C8" w:rsidP="005D73C8">
            <w:pPr>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Dependent variables</w:t>
            </w:r>
          </w:p>
        </w:tc>
      </w:tr>
      <w:tr w:rsidR="005D73C8" w:rsidRPr="0080355C" w14:paraId="01D0E6EB" w14:textId="77777777" w:rsidTr="0093499B">
        <w:trPr>
          <w:gridAfter w:val="1"/>
          <w:wAfter w:w="6" w:type="dxa"/>
          <w:trHeight w:val="187"/>
        </w:trPr>
        <w:tc>
          <w:tcPr>
            <w:tcW w:w="1963" w:type="dxa"/>
            <w:vMerge w:val="restart"/>
            <w:tcBorders>
              <w:top w:val="single" w:sz="12" w:space="0" w:color="auto"/>
            </w:tcBorders>
            <w:vAlign w:val="center"/>
          </w:tcPr>
          <w:p w14:paraId="6A5180E6"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Variables</w:t>
            </w:r>
          </w:p>
        </w:tc>
        <w:tc>
          <w:tcPr>
            <w:tcW w:w="1293" w:type="dxa"/>
            <w:tcBorders>
              <w:top w:val="single" w:sz="4" w:space="0" w:color="auto"/>
            </w:tcBorders>
            <w:vAlign w:val="center"/>
          </w:tcPr>
          <w:p w14:paraId="53CAD95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EP_DEA</w:t>
            </w:r>
          </w:p>
        </w:tc>
        <w:tc>
          <w:tcPr>
            <w:tcW w:w="1296" w:type="dxa"/>
            <w:tcBorders>
              <w:top w:val="single" w:sz="4" w:space="0" w:color="auto"/>
            </w:tcBorders>
            <w:vAlign w:val="center"/>
          </w:tcPr>
          <w:p w14:paraId="280093A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307" w:type="dxa"/>
            <w:tcBorders>
              <w:top w:val="single" w:sz="4" w:space="0" w:color="auto"/>
            </w:tcBorders>
            <w:vAlign w:val="center"/>
          </w:tcPr>
          <w:p w14:paraId="392D5E9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294" w:type="dxa"/>
            <w:tcBorders>
              <w:top w:val="single" w:sz="4" w:space="0" w:color="auto"/>
            </w:tcBorders>
            <w:vAlign w:val="center"/>
          </w:tcPr>
          <w:p w14:paraId="1C92701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307" w:type="dxa"/>
            <w:tcBorders>
              <w:top w:val="single" w:sz="4" w:space="0" w:color="auto"/>
            </w:tcBorders>
            <w:vAlign w:val="center"/>
          </w:tcPr>
          <w:p w14:paraId="38E2124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EP_EE</w:t>
            </w:r>
          </w:p>
        </w:tc>
        <w:tc>
          <w:tcPr>
            <w:tcW w:w="1294" w:type="dxa"/>
            <w:tcBorders>
              <w:top w:val="single" w:sz="4" w:space="0" w:color="auto"/>
            </w:tcBorders>
            <w:vAlign w:val="center"/>
          </w:tcPr>
          <w:p w14:paraId="53E3AF9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297" w:type="dxa"/>
            <w:tcBorders>
              <w:top w:val="single" w:sz="4" w:space="0" w:color="auto"/>
            </w:tcBorders>
            <w:vAlign w:val="center"/>
          </w:tcPr>
          <w:p w14:paraId="60D41B7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294" w:type="dxa"/>
            <w:tcBorders>
              <w:top w:val="single" w:sz="4" w:space="0" w:color="auto"/>
            </w:tcBorders>
            <w:vAlign w:val="center"/>
          </w:tcPr>
          <w:p w14:paraId="442F1F8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EP_PUS</w:t>
            </w:r>
          </w:p>
        </w:tc>
        <w:tc>
          <w:tcPr>
            <w:tcW w:w="1307" w:type="dxa"/>
            <w:tcBorders>
              <w:top w:val="single" w:sz="4" w:space="0" w:color="auto"/>
            </w:tcBorders>
            <w:vAlign w:val="center"/>
          </w:tcPr>
          <w:p w14:paraId="5ED9D38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c>
          <w:tcPr>
            <w:tcW w:w="1307" w:type="dxa"/>
            <w:tcBorders>
              <w:top w:val="single" w:sz="4" w:space="0" w:color="auto"/>
            </w:tcBorders>
            <w:vAlign w:val="center"/>
          </w:tcPr>
          <w:p w14:paraId="6594356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val="en-US" w:eastAsia="en-GB"/>
              </w:rPr>
              <w:t>FP</w:t>
            </w:r>
          </w:p>
        </w:tc>
      </w:tr>
      <w:tr w:rsidR="005D73C8" w:rsidRPr="0080355C" w14:paraId="196DFBF8" w14:textId="77777777" w:rsidTr="0093499B">
        <w:trPr>
          <w:gridAfter w:val="1"/>
          <w:wAfter w:w="6" w:type="dxa"/>
          <w:trHeight w:val="187"/>
        </w:trPr>
        <w:tc>
          <w:tcPr>
            <w:tcW w:w="1963" w:type="dxa"/>
            <w:vMerge/>
            <w:tcBorders>
              <w:bottom w:val="single" w:sz="12" w:space="0" w:color="auto"/>
            </w:tcBorders>
            <w:vAlign w:val="center"/>
          </w:tcPr>
          <w:p w14:paraId="46377194"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Borders>
              <w:bottom w:val="single" w:sz="12" w:space="0" w:color="auto"/>
            </w:tcBorders>
            <w:vAlign w:val="center"/>
          </w:tcPr>
          <w:p w14:paraId="580D1B0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w:t>
            </w:r>
          </w:p>
        </w:tc>
        <w:tc>
          <w:tcPr>
            <w:tcW w:w="1296" w:type="dxa"/>
            <w:tcBorders>
              <w:bottom w:val="single" w:sz="12" w:space="0" w:color="auto"/>
            </w:tcBorders>
            <w:vAlign w:val="center"/>
          </w:tcPr>
          <w:p w14:paraId="09D39BD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(2)</w:t>
            </w:r>
          </w:p>
        </w:tc>
        <w:tc>
          <w:tcPr>
            <w:tcW w:w="1307" w:type="dxa"/>
            <w:tcBorders>
              <w:bottom w:val="single" w:sz="12" w:space="0" w:color="auto"/>
            </w:tcBorders>
            <w:vAlign w:val="center"/>
          </w:tcPr>
          <w:p w14:paraId="160F347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(3)</w:t>
            </w:r>
          </w:p>
        </w:tc>
        <w:tc>
          <w:tcPr>
            <w:tcW w:w="1294" w:type="dxa"/>
            <w:tcBorders>
              <w:bottom w:val="single" w:sz="12" w:space="0" w:color="auto"/>
            </w:tcBorders>
            <w:vAlign w:val="center"/>
          </w:tcPr>
          <w:p w14:paraId="605CA87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(4)</w:t>
            </w:r>
          </w:p>
        </w:tc>
        <w:tc>
          <w:tcPr>
            <w:tcW w:w="1307" w:type="dxa"/>
            <w:tcBorders>
              <w:bottom w:val="single" w:sz="12" w:space="0" w:color="auto"/>
            </w:tcBorders>
            <w:vAlign w:val="center"/>
          </w:tcPr>
          <w:p w14:paraId="5DB9063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(5)</w:t>
            </w:r>
          </w:p>
        </w:tc>
        <w:tc>
          <w:tcPr>
            <w:tcW w:w="1294" w:type="dxa"/>
            <w:tcBorders>
              <w:bottom w:val="single" w:sz="12" w:space="0" w:color="auto"/>
            </w:tcBorders>
            <w:vAlign w:val="center"/>
          </w:tcPr>
          <w:p w14:paraId="1E309CB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(6)</w:t>
            </w:r>
          </w:p>
        </w:tc>
        <w:tc>
          <w:tcPr>
            <w:tcW w:w="1297" w:type="dxa"/>
            <w:tcBorders>
              <w:bottom w:val="single" w:sz="12" w:space="0" w:color="auto"/>
            </w:tcBorders>
            <w:vAlign w:val="center"/>
          </w:tcPr>
          <w:p w14:paraId="49F9C4F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(7)</w:t>
            </w:r>
          </w:p>
        </w:tc>
        <w:tc>
          <w:tcPr>
            <w:tcW w:w="1294" w:type="dxa"/>
            <w:tcBorders>
              <w:bottom w:val="single" w:sz="12" w:space="0" w:color="auto"/>
            </w:tcBorders>
            <w:vAlign w:val="center"/>
          </w:tcPr>
          <w:p w14:paraId="0E0539E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(8)</w:t>
            </w:r>
          </w:p>
        </w:tc>
        <w:tc>
          <w:tcPr>
            <w:tcW w:w="1307" w:type="dxa"/>
            <w:tcBorders>
              <w:bottom w:val="single" w:sz="12" w:space="0" w:color="auto"/>
            </w:tcBorders>
            <w:vAlign w:val="center"/>
          </w:tcPr>
          <w:p w14:paraId="798C13E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(9)</w:t>
            </w:r>
          </w:p>
        </w:tc>
        <w:tc>
          <w:tcPr>
            <w:tcW w:w="1307" w:type="dxa"/>
            <w:tcBorders>
              <w:bottom w:val="single" w:sz="12" w:space="0" w:color="auto"/>
            </w:tcBorders>
            <w:vAlign w:val="center"/>
          </w:tcPr>
          <w:p w14:paraId="0DE4B12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val="en-US" w:eastAsia="en-GB"/>
              </w:rPr>
            </w:pPr>
            <w:r w:rsidRPr="0080355C">
              <w:rPr>
                <w:rFonts w:ascii="Times New Roman" w:eastAsiaTheme="minorEastAsia" w:hAnsi="Times New Roman" w:cs="Times New Roman"/>
                <w:sz w:val="20"/>
                <w:szCs w:val="20"/>
                <w:lang w:eastAsia="en-GB"/>
              </w:rPr>
              <w:t>(10)</w:t>
            </w:r>
          </w:p>
        </w:tc>
      </w:tr>
      <w:tr w:rsidR="005D73C8" w:rsidRPr="0080355C" w14:paraId="45E5D163" w14:textId="77777777" w:rsidTr="0093499B">
        <w:trPr>
          <w:gridAfter w:val="1"/>
          <w:wAfter w:w="6" w:type="dxa"/>
          <w:trHeight w:val="316"/>
        </w:trPr>
        <w:tc>
          <w:tcPr>
            <w:tcW w:w="1963" w:type="dxa"/>
            <w:tcBorders>
              <w:top w:val="single" w:sz="12" w:space="0" w:color="auto"/>
            </w:tcBorders>
            <w:vAlign w:val="bottom"/>
          </w:tcPr>
          <w:p w14:paraId="2B680CCC"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Lagged of dependent variables</w:t>
            </w:r>
          </w:p>
        </w:tc>
        <w:tc>
          <w:tcPr>
            <w:tcW w:w="1293" w:type="dxa"/>
            <w:tcBorders>
              <w:top w:val="single" w:sz="12" w:space="0" w:color="auto"/>
            </w:tcBorders>
            <w:vAlign w:val="center"/>
          </w:tcPr>
          <w:p w14:paraId="51BFAE52"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0.069</w:t>
            </w:r>
            <w:r w:rsidRPr="0080355C">
              <w:rPr>
                <w:rFonts w:ascii="Times New Roman" w:eastAsiaTheme="minorEastAsia" w:hAnsi="Times New Roman" w:cs="Times New Roman"/>
                <w:sz w:val="20"/>
                <w:szCs w:val="20"/>
                <w:lang w:eastAsia="en-GB"/>
              </w:rPr>
              <w:t>***</w:t>
            </w:r>
          </w:p>
          <w:p w14:paraId="418F732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(0.001</w:t>
            </w:r>
            <w:r w:rsidRPr="0080355C">
              <w:rPr>
                <w:rFonts w:ascii="Times New Roman" w:eastAsiaTheme="minorEastAsia" w:hAnsi="Times New Roman" w:cs="Times New Roman"/>
                <w:sz w:val="20"/>
                <w:szCs w:val="20"/>
                <w:lang w:eastAsia="en-GB"/>
              </w:rPr>
              <w:t>)</w:t>
            </w:r>
          </w:p>
        </w:tc>
        <w:tc>
          <w:tcPr>
            <w:tcW w:w="1296" w:type="dxa"/>
            <w:tcBorders>
              <w:top w:val="single" w:sz="12" w:space="0" w:color="auto"/>
            </w:tcBorders>
            <w:vAlign w:val="center"/>
          </w:tcPr>
          <w:p w14:paraId="37427B10"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0.411***</w:t>
            </w:r>
          </w:p>
          <w:p w14:paraId="0C77D60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Borders>
              <w:top w:val="single" w:sz="12" w:space="0" w:color="auto"/>
            </w:tcBorders>
            <w:vAlign w:val="center"/>
          </w:tcPr>
          <w:p w14:paraId="6C5998E3"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0.388***</w:t>
            </w:r>
          </w:p>
          <w:p w14:paraId="444B22F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(0.007</w:t>
            </w:r>
            <w:r w:rsidRPr="0080355C">
              <w:rPr>
                <w:rFonts w:ascii="Times New Roman" w:eastAsiaTheme="minorEastAsia" w:hAnsi="Times New Roman" w:cs="Times New Roman"/>
                <w:sz w:val="20"/>
                <w:szCs w:val="20"/>
                <w:lang w:eastAsia="en-GB"/>
              </w:rPr>
              <w:t>)</w:t>
            </w:r>
          </w:p>
        </w:tc>
        <w:tc>
          <w:tcPr>
            <w:tcW w:w="1294" w:type="dxa"/>
            <w:tcBorders>
              <w:top w:val="single" w:sz="12" w:space="0" w:color="auto"/>
            </w:tcBorders>
            <w:vAlign w:val="center"/>
          </w:tcPr>
          <w:p w14:paraId="11894A28"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0.461***</w:t>
            </w:r>
          </w:p>
          <w:p w14:paraId="5AEE8DA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(0.011</w:t>
            </w:r>
            <w:r w:rsidRPr="0080355C">
              <w:rPr>
                <w:rFonts w:ascii="Times New Roman" w:eastAsiaTheme="minorEastAsia" w:hAnsi="Times New Roman" w:cs="Times New Roman"/>
                <w:sz w:val="20"/>
                <w:szCs w:val="20"/>
                <w:lang w:eastAsia="en-GB"/>
              </w:rPr>
              <w:t>)</w:t>
            </w:r>
          </w:p>
        </w:tc>
        <w:tc>
          <w:tcPr>
            <w:tcW w:w="1307" w:type="dxa"/>
            <w:tcBorders>
              <w:top w:val="single" w:sz="12" w:space="0" w:color="auto"/>
            </w:tcBorders>
            <w:vAlign w:val="center"/>
          </w:tcPr>
          <w:p w14:paraId="0CBC8D65"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0.844***</w:t>
            </w:r>
          </w:p>
          <w:p w14:paraId="388913B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294" w:type="dxa"/>
            <w:tcBorders>
              <w:top w:val="single" w:sz="12" w:space="0" w:color="auto"/>
            </w:tcBorders>
            <w:vAlign w:val="center"/>
          </w:tcPr>
          <w:p w14:paraId="7DC70E67"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0.348***</w:t>
            </w:r>
          </w:p>
          <w:p w14:paraId="58806FF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(0.010</w:t>
            </w:r>
            <w:r w:rsidRPr="0080355C">
              <w:rPr>
                <w:rFonts w:ascii="Times New Roman" w:eastAsiaTheme="minorEastAsia" w:hAnsi="Times New Roman" w:cs="Times New Roman"/>
                <w:sz w:val="20"/>
                <w:szCs w:val="20"/>
                <w:lang w:eastAsia="en-GB"/>
              </w:rPr>
              <w:t>)</w:t>
            </w:r>
          </w:p>
        </w:tc>
        <w:tc>
          <w:tcPr>
            <w:tcW w:w="1297" w:type="dxa"/>
            <w:tcBorders>
              <w:top w:val="single" w:sz="12" w:space="0" w:color="auto"/>
            </w:tcBorders>
            <w:vAlign w:val="center"/>
          </w:tcPr>
          <w:p w14:paraId="52543BF5"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0.397***</w:t>
            </w:r>
          </w:p>
          <w:p w14:paraId="048D0F0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(0.0114)</w:t>
            </w:r>
          </w:p>
        </w:tc>
        <w:tc>
          <w:tcPr>
            <w:tcW w:w="1294" w:type="dxa"/>
            <w:tcBorders>
              <w:top w:val="single" w:sz="12" w:space="0" w:color="auto"/>
            </w:tcBorders>
            <w:vAlign w:val="center"/>
          </w:tcPr>
          <w:p w14:paraId="328758E3"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-0.058</w:t>
            </w:r>
            <w:r w:rsidRPr="0080355C">
              <w:rPr>
                <w:rFonts w:ascii="Times New Roman" w:eastAsiaTheme="minorEastAsia" w:hAnsi="Times New Roman" w:cs="Times New Roman"/>
                <w:sz w:val="20"/>
                <w:szCs w:val="20"/>
                <w:lang w:eastAsia="en-GB"/>
              </w:rPr>
              <w:t>***</w:t>
            </w:r>
          </w:p>
          <w:p w14:paraId="0D69DD4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307" w:type="dxa"/>
            <w:tcBorders>
              <w:top w:val="single" w:sz="12" w:space="0" w:color="auto"/>
            </w:tcBorders>
            <w:vAlign w:val="center"/>
          </w:tcPr>
          <w:p w14:paraId="315A93FB"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0.343***</w:t>
            </w:r>
          </w:p>
          <w:p w14:paraId="7AEBDDF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Borders>
              <w:top w:val="single" w:sz="12" w:space="0" w:color="auto"/>
            </w:tcBorders>
            <w:vAlign w:val="center"/>
          </w:tcPr>
          <w:p w14:paraId="45AE7DFB" w14:textId="77777777"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0.370***</w:t>
            </w:r>
          </w:p>
          <w:p w14:paraId="5223E3C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(0.008</w:t>
            </w:r>
            <w:r w:rsidRPr="0080355C">
              <w:rPr>
                <w:rFonts w:ascii="Times New Roman" w:eastAsiaTheme="minorEastAsia" w:hAnsi="Times New Roman" w:cs="Times New Roman"/>
                <w:sz w:val="20"/>
                <w:szCs w:val="20"/>
                <w:lang w:eastAsia="en-GB"/>
              </w:rPr>
              <w:t>)</w:t>
            </w:r>
          </w:p>
        </w:tc>
      </w:tr>
      <w:tr w:rsidR="005D73C8" w:rsidRPr="0080355C" w14:paraId="7FD6A4F0" w14:textId="77777777" w:rsidTr="005D73C8">
        <w:trPr>
          <w:gridAfter w:val="1"/>
          <w:wAfter w:w="6" w:type="dxa"/>
          <w:trHeight w:val="187"/>
        </w:trPr>
        <w:tc>
          <w:tcPr>
            <w:tcW w:w="1963" w:type="dxa"/>
            <w:vAlign w:val="center"/>
          </w:tcPr>
          <w:p w14:paraId="1C9E8E1F"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EMPS</w:t>
            </w:r>
          </w:p>
        </w:tc>
        <w:tc>
          <w:tcPr>
            <w:tcW w:w="1293" w:type="dxa"/>
          </w:tcPr>
          <w:p w14:paraId="09BEF5D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296" w:type="dxa"/>
          </w:tcPr>
          <w:p w14:paraId="7DEAAE0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307" w:type="dxa"/>
            <w:vAlign w:val="center"/>
          </w:tcPr>
          <w:p w14:paraId="2F23D3E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tcPr>
          <w:p w14:paraId="0C84508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0.001</w:t>
            </w:r>
            <w:r w:rsidRPr="0080355C">
              <w:rPr>
                <w:rFonts w:ascii="Times New Roman" w:eastAsiaTheme="minorEastAsia" w:hAnsi="Times New Roman" w:cs="Times New Roman"/>
                <w:sz w:val="20"/>
                <w:szCs w:val="20"/>
                <w:lang w:eastAsia="en-GB"/>
              </w:rPr>
              <w:t>**</w:t>
            </w:r>
          </w:p>
        </w:tc>
        <w:tc>
          <w:tcPr>
            <w:tcW w:w="1307" w:type="dxa"/>
          </w:tcPr>
          <w:p w14:paraId="4B132E0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0.024</w:t>
            </w:r>
            <w:r w:rsidRPr="0080355C">
              <w:rPr>
                <w:rFonts w:ascii="Times New Roman" w:eastAsiaTheme="minorEastAsia" w:hAnsi="Times New Roman" w:cs="Times New Roman"/>
                <w:sz w:val="20"/>
                <w:szCs w:val="20"/>
                <w:lang w:eastAsia="en-GB"/>
              </w:rPr>
              <w:t>***</w:t>
            </w:r>
          </w:p>
        </w:tc>
        <w:tc>
          <w:tcPr>
            <w:tcW w:w="1294" w:type="dxa"/>
            <w:vAlign w:val="center"/>
          </w:tcPr>
          <w:p w14:paraId="39DA9A1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297" w:type="dxa"/>
          </w:tcPr>
          <w:p w14:paraId="1256376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0.001</w:t>
            </w:r>
            <w:r w:rsidRPr="0080355C">
              <w:rPr>
                <w:rFonts w:ascii="Times New Roman" w:eastAsiaTheme="minorEastAsia" w:hAnsi="Times New Roman" w:cs="Times New Roman"/>
                <w:sz w:val="20"/>
                <w:szCs w:val="20"/>
                <w:lang w:eastAsia="en-GB"/>
              </w:rPr>
              <w:t>**</w:t>
            </w:r>
          </w:p>
        </w:tc>
        <w:tc>
          <w:tcPr>
            <w:tcW w:w="1294" w:type="dxa"/>
          </w:tcPr>
          <w:p w14:paraId="1097419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0.002</w:t>
            </w:r>
            <w:r w:rsidRPr="0080355C">
              <w:rPr>
                <w:rFonts w:ascii="Times New Roman" w:eastAsiaTheme="minorEastAsia" w:hAnsi="Times New Roman" w:cs="Times New Roman"/>
                <w:sz w:val="20"/>
                <w:szCs w:val="20"/>
                <w:lang w:eastAsia="en-GB"/>
              </w:rPr>
              <w:t>***</w:t>
            </w:r>
          </w:p>
        </w:tc>
        <w:tc>
          <w:tcPr>
            <w:tcW w:w="1307" w:type="dxa"/>
            <w:vAlign w:val="center"/>
          </w:tcPr>
          <w:p w14:paraId="15BCA81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tcPr>
          <w:p w14:paraId="0189002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r>
      <w:tr w:rsidR="005D73C8" w:rsidRPr="0080355C" w14:paraId="2AF54213" w14:textId="77777777" w:rsidTr="005D73C8">
        <w:trPr>
          <w:gridAfter w:val="1"/>
          <w:wAfter w:w="6" w:type="dxa"/>
          <w:trHeight w:val="187"/>
        </w:trPr>
        <w:tc>
          <w:tcPr>
            <w:tcW w:w="1963" w:type="dxa"/>
            <w:vAlign w:val="center"/>
          </w:tcPr>
          <w:p w14:paraId="688278CE"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706178A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c>
          <w:tcPr>
            <w:tcW w:w="1296" w:type="dxa"/>
          </w:tcPr>
          <w:p w14:paraId="665FC97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c>
          <w:tcPr>
            <w:tcW w:w="1307" w:type="dxa"/>
            <w:vAlign w:val="center"/>
          </w:tcPr>
          <w:p w14:paraId="03C07F5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tcPr>
          <w:p w14:paraId="0AE1434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c>
          <w:tcPr>
            <w:tcW w:w="1307" w:type="dxa"/>
          </w:tcPr>
          <w:p w14:paraId="7EDE05F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(0.001</w:t>
            </w:r>
            <w:r w:rsidRPr="0080355C">
              <w:rPr>
                <w:rFonts w:ascii="Times New Roman" w:eastAsiaTheme="minorEastAsia" w:hAnsi="Times New Roman" w:cs="Times New Roman"/>
                <w:sz w:val="20"/>
                <w:szCs w:val="20"/>
                <w:lang w:eastAsia="en-GB"/>
              </w:rPr>
              <w:t>)</w:t>
            </w:r>
          </w:p>
        </w:tc>
        <w:tc>
          <w:tcPr>
            <w:tcW w:w="1294" w:type="dxa"/>
            <w:vAlign w:val="center"/>
          </w:tcPr>
          <w:p w14:paraId="2698413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297" w:type="dxa"/>
          </w:tcPr>
          <w:p w14:paraId="3A0A4B9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c>
          <w:tcPr>
            <w:tcW w:w="1294" w:type="dxa"/>
          </w:tcPr>
          <w:p w14:paraId="3803E38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c>
          <w:tcPr>
            <w:tcW w:w="1307" w:type="dxa"/>
            <w:vAlign w:val="center"/>
          </w:tcPr>
          <w:p w14:paraId="083CD14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tcPr>
          <w:p w14:paraId="2034F70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(0.000</w:t>
            </w:r>
            <w:r w:rsidRPr="0080355C">
              <w:rPr>
                <w:rFonts w:ascii="Times New Roman" w:eastAsiaTheme="minorEastAsia" w:hAnsi="Times New Roman" w:cs="Times New Roman"/>
                <w:sz w:val="20"/>
                <w:szCs w:val="20"/>
                <w:lang w:eastAsia="en-GB"/>
              </w:rPr>
              <w:t>)</w:t>
            </w:r>
          </w:p>
        </w:tc>
      </w:tr>
      <w:tr w:rsidR="005D73C8" w:rsidRPr="0080355C" w14:paraId="42DD859D" w14:textId="77777777" w:rsidTr="005D73C8">
        <w:trPr>
          <w:gridAfter w:val="1"/>
          <w:wAfter w:w="6" w:type="dxa"/>
          <w:trHeight w:val="198"/>
        </w:trPr>
        <w:tc>
          <w:tcPr>
            <w:tcW w:w="1963" w:type="dxa"/>
            <w:vAlign w:val="center"/>
          </w:tcPr>
          <w:p w14:paraId="1DF4A2C7"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EP_DEA</w:t>
            </w:r>
          </w:p>
        </w:tc>
        <w:tc>
          <w:tcPr>
            <w:tcW w:w="1293" w:type="dxa"/>
            <w:vAlign w:val="center"/>
          </w:tcPr>
          <w:p w14:paraId="4D1577E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4BA5709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tcPr>
          <w:p w14:paraId="24DD605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0.02</w:t>
            </w:r>
            <w:r w:rsidRPr="0080355C">
              <w:rPr>
                <w:rFonts w:ascii="Times New Roman" w:eastAsiaTheme="minorEastAsia" w:hAnsi="Times New Roman" w:cs="Times New Roman"/>
                <w:sz w:val="20"/>
                <w:szCs w:val="20"/>
                <w:lang w:eastAsia="en-GB"/>
              </w:rPr>
              <w:t>9***</w:t>
            </w:r>
          </w:p>
        </w:tc>
        <w:tc>
          <w:tcPr>
            <w:tcW w:w="1294" w:type="dxa"/>
          </w:tcPr>
          <w:p w14:paraId="5BC5E3B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0.117***</w:t>
            </w:r>
          </w:p>
        </w:tc>
        <w:tc>
          <w:tcPr>
            <w:tcW w:w="1307" w:type="dxa"/>
            <w:vAlign w:val="center"/>
          </w:tcPr>
          <w:p w14:paraId="51BEA65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1A00724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7" w:type="dxa"/>
            <w:vAlign w:val="center"/>
          </w:tcPr>
          <w:p w14:paraId="1E2C243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1E7654C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3CA0423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6B1940F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r>
      <w:tr w:rsidR="005D73C8" w:rsidRPr="0080355C" w14:paraId="2B83C542" w14:textId="77777777" w:rsidTr="005D73C8">
        <w:trPr>
          <w:gridAfter w:val="1"/>
          <w:wAfter w:w="6" w:type="dxa"/>
          <w:trHeight w:val="187"/>
        </w:trPr>
        <w:tc>
          <w:tcPr>
            <w:tcW w:w="1963" w:type="dxa"/>
            <w:vAlign w:val="center"/>
          </w:tcPr>
          <w:p w14:paraId="475BC20F"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vAlign w:val="center"/>
          </w:tcPr>
          <w:p w14:paraId="2630941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30AEEE2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tcPr>
          <w:p w14:paraId="41F260C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(0.010</w:t>
            </w:r>
            <w:r w:rsidRPr="0080355C">
              <w:rPr>
                <w:rFonts w:ascii="Times New Roman" w:eastAsiaTheme="minorEastAsia" w:hAnsi="Times New Roman" w:cs="Times New Roman"/>
                <w:sz w:val="20"/>
                <w:szCs w:val="20"/>
                <w:lang w:eastAsia="en-GB"/>
              </w:rPr>
              <w:t>)</w:t>
            </w:r>
          </w:p>
        </w:tc>
        <w:tc>
          <w:tcPr>
            <w:tcW w:w="1294" w:type="dxa"/>
          </w:tcPr>
          <w:p w14:paraId="0A775E4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(0.012</w:t>
            </w:r>
            <w:r w:rsidRPr="0080355C">
              <w:rPr>
                <w:rFonts w:ascii="Times New Roman" w:eastAsiaTheme="minorEastAsia" w:hAnsi="Times New Roman" w:cs="Times New Roman"/>
                <w:sz w:val="20"/>
                <w:szCs w:val="20"/>
                <w:lang w:eastAsia="en-GB"/>
              </w:rPr>
              <w:t>)</w:t>
            </w:r>
          </w:p>
        </w:tc>
        <w:tc>
          <w:tcPr>
            <w:tcW w:w="1307" w:type="dxa"/>
            <w:vAlign w:val="center"/>
          </w:tcPr>
          <w:p w14:paraId="2068952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672F887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7" w:type="dxa"/>
            <w:vAlign w:val="center"/>
          </w:tcPr>
          <w:p w14:paraId="2593CC2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320C86A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2595B5B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7B69F90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r>
      <w:tr w:rsidR="005D73C8" w:rsidRPr="0080355C" w14:paraId="092D6741" w14:textId="77777777" w:rsidTr="005D73C8">
        <w:trPr>
          <w:gridAfter w:val="1"/>
          <w:wAfter w:w="6" w:type="dxa"/>
          <w:trHeight w:val="187"/>
        </w:trPr>
        <w:tc>
          <w:tcPr>
            <w:tcW w:w="1963" w:type="dxa"/>
            <w:vAlign w:val="center"/>
          </w:tcPr>
          <w:p w14:paraId="79333988"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EP_EE</w:t>
            </w:r>
          </w:p>
        </w:tc>
        <w:tc>
          <w:tcPr>
            <w:tcW w:w="1293" w:type="dxa"/>
            <w:vAlign w:val="center"/>
          </w:tcPr>
          <w:p w14:paraId="3D331E5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6D1F432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6360D3D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14ABA57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tcPr>
          <w:p w14:paraId="17F78F3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tcPr>
          <w:p w14:paraId="0F3DE15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0.079</w:t>
            </w:r>
            <w:r w:rsidRPr="0080355C">
              <w:rPr>
                <w:rFonts w:ascii="Times New Roman" w:eastAsiaTheme="minorEastAsia" w:hAnsi="Times New Roman" w:cs="Times New Roman"/>
                <w:sz w:val="20"/>
                <w:szCs w:val="20"/>
                <w:lang w:eastAsia="en-GB"/>
              </w:rPr>
              <w:t>***</w:t>
            </w:r>
          </w:p>
        </w:tc>
        <w:tc>
          <w:tcPr>
            <w:tcW w:w="1297" w:type="dxa"/>
          </w:tcPr>
          <w:p w14:paraId="53F9739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0.072</w:t>
            </w:r>
            <w:r w:rsidRPr="0080355C">
              <w:rPr>
                <w:rFonts w:ascii="Times New Roman" w:eastAsiaTheme="minorEastAsia" w:hAnsi="Times New Roman" w:cs="Times New Roman"/>
                <w:sz w:val="20"/>
                <w:szCs w:val="20"/>
                <w:lang w:eastAsia="en-GB"/>
              </w:rPr>
              <w:t>***</w:t>
            </w:r>
          </w:p>
        </w:tc>
        <w:tc>
          <w:tcPr>
            <w:tcW w:w="1294" w:type="dxa"/>
            <w:vAlign w:val="center"/>
          </w:tcPr>
          <w:p w14:paraId="23D4EE5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vAlign w:val="center"/>
          </w:tcPr>
          <w:p w14:paraId="3AC7F15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vAlign w:val="center"/>
          </w:tcPr>
          <w:p w14:paraId="23838FB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r>
      <w:tr w:rsidR="005D73C8" w:rsidRPr="0080355C" w14:paraId="1A1D8140" w14:textId="77777777" w:rsidTr="005D73C8">
        <w:trPr>
          <w:gridAfter w:val="1"/>
          <w:wAfter w:w="6" w:type="dxa"/>
          <w:trHeight w:val="198"/>
        </w:trPr>
        <w:tc>
          <w:tcPr>
            <w:tcW w:w="1963" w:type="dxa"/>
            <w:vAlign w:val="center"/>
          </w:tcPr>
          <w:p w14:paraId="2DDEE130"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vAlign w:val="center"/>
          </w:tcPr>
          <w:p w14:paraId="5A71A73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5529767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32B3CDD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36EC739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tcPr>
          <w:p w14:paraId="281A5FF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tcPr>
          <w:p w14:paraId="16DF40F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297" w:type="dxa"/>
          </w:tcPr>
          <w:p w14:paraId="0DCD431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c>
          <w:tcPr>
            <w:tcW w:w="1294" w:type="dxa"/>
            <w:vAlign w:val="center"/>
          </w:tcPr>
          <w:p w14:paraId="1692A12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vAlign w:val="center"/>
          </w:tcPr>
          <w:p w14:paraId="123CC43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vAlign w:val="center"/>
          </w:tcPr>
          <w:p w14:paraId="404109B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r>
      <w:tr w:rsidR="005D73C8" w:rsidRPr="0080355C" w14:paraId="747A6717" w14:textId="77777777" w:rsidTr="005D73C8">
        <w:trPr>
          <w:gridAfter w:val="1"/>
          <w:wAfter w:w="6" w:type="dxa"/>
          <w:trHeight w:val="187"/>
        </w:trPr>
        <w:tc>
          <w:tcPr>
            <w:tcW w:w="1963" w:type="dxa"/>
            <w:vAlign w:val="center"/>
          </w:tcPr>
          <w:p w14:paraId="78F445B2"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EP_PUS</w:t>
            </w:r>
          </w:p>
        </w:tc>
        <w:tc>
          <w:tcPr>
            <w:tcW w:w="1293" w:type="dxa"/>
            <w:vAlign w:val="center"/>
          </w:tcPr>
          <w:p w14:paraId="4E22A88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22A7845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0F8C631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17C1EAE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055E7F3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1541F5E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7" w:type="dxa"/>
            <w:vAlign w:val="center"/>
          </w:tcPr>
          <w:p w14:paraId="1E848CB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5E173FD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tcPr>
          <w:p w14:paraId="3CF9028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-0.199***</w:t>
            </w:r>
          </w:p>
        </w:tc>
        <w:tc>
          <w:tcPr>
            <w:tcW w:w="1307" w:type="dxa"/>
          </w:tcPr>
          <w:p w14:paraId="37E2022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-0.187***</w:t>
            </w:r>
          </w:p>
        </w:tc>
      </w:tr>
      <w:tr w:rsidR="005D73C8" w:rsidRPr="0080355C" w14:paraId="4974194F" w14:textId="77777777" w:rsidTr="005D73C8">
        <w:trPr>
          <w:gridAfter w:val="1"/>
          <w:wAfter w:w="6" w:type="dxa"/>
          <w:trHeight w:val="187"/>
        </w:trPr>
        <w:tc>
          <w:tcPr>
            <w:tcW w:w="1963" w:type="dxa"/>
            <w:vAlign w:val="center"/>
          </w:tcPr>
          <w:p w14:paraId="16D1C908"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vAlign w:val="center"/>
          </w:tcPr>
          <w:p w14:paraId="0919EC2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6" w:type="dxa"/>
            <w:vAlign w:val="center"/>
          </w:tcPr>
          <w:p w14:paraId="42849EF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74D3D9B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7E54868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07" w:type="dxa"/>
            <w:vAlign w:val="center"/>
          </w:tcPr>
          <w:p w14:paraId="0BBA518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05D7339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7" w:type="dxa"/>
            <w:vAlign w:val="center"/>
          </w:tcPr>
          <w:p w14:paraId="2BE3DA0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94" w:type="dxa"/>
            <w:vAlign w:val="center"/>
          </w:tcPr>
          <w:p w14:paraId="5F2F85F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b/>
                <w:sz w:val="20"/>
                <w:szCs w:val="20"/>
                <w:lang w:eastAsia="en-GB"/>
              </w:rPr>
            </w:pPr>
          </w:p>
        </w:tc>
        <w:tc>
          <w:tcPr>
            <w:tcW w:w="1307" w:type="dxa"/>
          </w:tcPr>
          <w:p w14:paraId="3D3375F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(0.010</w:t>
            </w:r>
            <w:r w:rsidRPr="0080355C">
              <w:rPr>
                <w:rFonts w:ascii="Times New Roman" w:eastAsiaTheme="minorEastAsia" w:hAnsi="Times New Roman" w:cs="Times New Roman"/>
                <w:sz w:val="20"/>
                <w:szCs w:val="20"/>
                <w:lang w:eastAsia="en-GB"/>
              </w:rPr>
              <w:t>)</w:t>
            </w:r>
          </w:p>
        </w:tc>
        <w:tc>
          <w:tcPr>
            <w:tcW w:w="1307" w:type="dxa"/>
          </w:tcPr>
          <w:p w14:paraId="7A41CD7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(0.011</w:t>
            </w:r>
            <w:r w:rsidRPr="0080355C">
              <w:rPr>
                <w:rFonts w:ascii="Times New Roman" w:eastAsiaTheme="minorEastAsia" w:hAnsi="Times New Roman" w:cs="Times New Roman"/>
                <w:sz w:val="20"/>
                <w:szCs w:val="20"/>
                <w:lang w:eastAsia="en-GB"/>
              </w:rPr>
              <w:t>)</w:t>
            </w:r>
          </w:p>
        </w:tc>
      </w:tr>
      <w:tr w:rsidR="005D73C8" w:rsidRPr="0080355C" w14:paraId="18207C05" w14:textId="77777777" w:rsidTr="005D73C8">
        <w:trPr>
          <w:gridAfter w:val="1"/>
          <w:wAfter w:w="6" w:type="dxa"/>
          <w:trHeight w:val="187"/>
        </w:trPr>
        <w:tc>
          <w:tcPr>
            <w:tcW w:w="1963" w:type="dxa"/>
            <w:vAlign w:val="center"/>
          </w:tcPr>
          <w:p w14:paraId="05FBC5D8"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0355C">
              <w:rPr>
                <w:rFonts w:ascii="Times New Roman" w:eastAsiaTheme="minorEastAsia" w:hAnsi="Times New Roman" w:cs="Times New Roman"/>
                <w:sz w:val="20"/>
                <w:szCs w:val="20"/>
                <w:lang w:val="en-US" w:eastAsia="en-GB"/>
              </w:rPr>
              <w:t>F_Size</w:t>
            </w:r>
            <w:proofErr w:type="spellEnd"/>
          </w:p>
        </w:tc>
        <w:tc>
          <w:tcPr>
            <w:tcW w:w="1293" w:type="dxa"/>
          </w:tcPr>
          <w:p w14:paraId="26E1904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0.03</w:t>
            </w:r>
            <w:r w:rsidRPr="0080355C">
              <w:rPr>
                <w:rFonts w:ascii="Times New Roman" w:eastAsiaTheme="minorEastAsia" w:hAnsi="Times New Roman" w:cs="Times New Roman"/>
                <w:sz w:val="20"/>
                <w:szCs w:val="20"/>
                <w:lang w:eastAsia="en-GB"/>
              </w:rPr>
              <w:t>6***</w:t>
            </w:r>
          </w:p>
        </w:tc>
        <w:tc>
          <w:tcPr>
            <w:tcW w:w="1296" w:type="dxa"/>
          </w:tcPr>
          <w:p w14:paraId="36692FC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-0.038</w:t>
            </w:r>
            <w:r w:rsidRPr="0080355C">
              <w:rPr>
                <w:rFonts w:ascii="Times New Roman" w:eastAsiaTheme="minorEastAsia" w:hAnsi="Times New Roman" w:cs="Times New Roman"/>
                <w:sz w:val="20"/>
                <w:szCs w:val="20"/>
                <w:lang w:eastAsia="en-GB"/>
              </w:rPr>
              <w:t>***</w:t>
            </w:r>
          </w:p>
        </w:tc>
        <w:tc>
          <w:tcPr>
            <w:tcW w:w="1307" w:type="dxa"/>
          </w:tcPr>
          <w:p w14:paraId="7C5B281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-0.076</w:t>
            </w:r>
            <w:r w:rsidRPr="0080355C">
              <w:rPr>
                <w:rFonts w:ascii="Times New Roman" w:eastAsiaTheme="minorEastAsia" w:hAnsi="Times New Roman" w:cs="Times New Roman"/>
                <w:sz w:val="20"/>
                <w:szCs w:val="20"/>
                <w:lang w:eastAsia="en-GB"/>
              </w:rPr>
              <w:t>***</w:t>
            </w:r>
          </w:p>
        </w:tc>
        <w:tc>
          <w:tcPr>
            <w:tcW w:w="1294" w:type="dxa"/>
          </w:tcPr>
          <w:p w14:paraId="501E77D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-0.056</w:t>
            </w:r>
            <w:r w:rsidRPr="0080355C">
              <w:rPr>
                <w:rFonts w:ascii="Times New Roman" w:eastAsiaTheme="minorEastAsia" w:hAnsi="Times New Roman" w:cs="Times New Roman"/>
                <w:sz w:val="20"/>
                <w:szCs w:val="20"/>
                <w:lang w:eastAsia="en-GB"/>
              </w:rPr>
              <w:t>***</w:t>
            </w:r>
          </w:p>
        </w:tc>
        <w:tc>
          <w:tcPr>
            <w:tcW w:w="1307" w:type="dxa"/>
          </w:tcPr>
          <w:p w14:paraId="3BE8397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0.074</w:t>
            </w:r>
            <w:r w:rsidRPr="0080355C">
              <w:rPr>
                <w:rFonts w:ascii="Times New Roman" w:eastAsiaTheme="minorEastAsia" w:hAnsi="Times New Roman" w:cs="Times New Roman"/>
                <w:sz w:val="20"/>
                <w:szCs w:val="20"/>
                <w:lang w:eastAsia="en-GB"/>
              </w:rPr>
              <w:t>***</w:t>
            </w:r>
          </w:p>
        </w:tc>
        <w:tc>
          <w:tcPr>
            <w:tcW w:w="1294" w:type="dxa"/>
          </w:tcPr>
          <w:p w14:paraId="56F1533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-0.056</w:t>
            </w:r>
            <w:r w:rsidRPr="0080355C">
              <w:rPr>
                <w:rFonts w:ascii="Times New Roman" w:eastAsiaTheme="minorEastAsia" w:hAnsi="Times New Roman" w:cs="Times New Roman"/>
                <w:sz w:val="20"/>
                <w:szCs w:val="20"/>
                <w:lang w:eastAsia="en-GB"/>
              </w:rPr>
              <w:t>***</w:t>
            </w:r>
          </w:p>
        </w:tc>
        <w:tc>
          <w:tcPr>
            <w:tcW w:w="1297" w:type="dxa"/>
          </w:tcPr>
          <w:p w14:paraId="0312155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-0.055</w:t>
            </w:r>
            <w:r w:rsidRPr="0080355C">
              <w:rPr>
                <w:rFonts w:ascii="Times New Roman" w:eastAsiaTheme="minorEastAsia" w:hAnsi="Times New Roman" w:cs="Times New Roman"/>
                <w:sz w:val="20"/>
                <w:szCs w:val="20"/>
                <w:lang w:eastAsia="en-GB"/>
              </w:rPr>
              <w:t>***</w:t>
            </w:r>
          </w:p>
        </w:tc>
        <w:tc>
          <w:tcPr>
            <w:tcW w:w="1294" w:type="dxa"/>
          </w:tcPr>
          <w:p w14:paraId="67C8579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0.050</w:t>
            </w:r>
            <w:r w:rsidRPr="0080355C">
              <w:rPr>
                <w:rFonts w:ascii="Times New Roman" w:eastAsiaTheme="minorEastAsia" w:hAnsi="Times New Roman" w:cs="Times New Roman"/>
                <w:sz w:val="20"/>
                <w:szCs w:val="20"/>
                <w:lang w:eastAsia="en-GB"/>
              </w:rPr>
              <w:t>***</w:t>
            </w:r>
          </w:p>
        </w:tc>
        <w:tc>
          <w:tcPr>
            <w:tcW w:w="1307" w:type="dxa"/>
          </w:tcPr>
          <w:p w14:paraId="0BD5C25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-0.0231***</w:t>
            </w:r>
          </w:p>
        </w:tc>
        <w:tc>
          <w:tcPr>
            <w:tcW w:w="1307" w:type="dxa"/>
          </w:tcPr>
          <w:p w14:paraId="228D0C6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-0.018</w:t>
            </w:r>
            <w:r w:rsidRPr="0080355C">
              <w:rPr>
                <w:rFonts w:ascii="Times New Roman" w:eastAsiaTheme="minorEastAsia" w:hAnsi="Times New Roman" w:cs="Times New Roman"/>
                <w:sz w:val="20"/>
                <w:szCs w:val="20"/>
                <w:lang w:eastAsia="en-GB"/>
              </w:rPr>
              <w:t>***</w:t>
            </w:r>
          </w:p>
        </w:tc>
      </w:tr>
      <w:tr w:rsidR="005D73C8" w:rsidRPr="0080355C" w14:paraId="6AAAC4B7" w14:textId="77777777" w:rsidTr="005D73C8">
        <w:trPr>
          <w:gridAfter w:val="1"/>
          <w:wAfter w:w="6" w:type="dxa"/>
          <w:trHeight w:val="187"/>
        </w:trPr>
        <w:tc>
          <w:tcPr>
            <w:tcW w:w="1963" w:type="dxa"/>
            <w:vAlign w:val="center"/>
          </w:tcPr>
          <w:p w14:paraId="314287AF"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605C236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296" w:type="dxa"/>
          </w:tcPr>
          <w:p w14:paraId="49C8318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c>
          <w:tcPr>
            <w:tcW w:w="1307" w:type="dxa"/>
          </w:tcPr>
          <w:p w14:paraId="202066C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c>
          <w:tcPr>
            <w:tcW w:w="1294" w:type="dxa"/>
          </w:tcPr>
          <w:p w14:paraId="1613A14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Pr>
          <w:p w14:paraId="0A1E26F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(0.007</w:t>
            </w:r>
            <w:r w:rsidRPr="0080355C">
              <w:rPr>
                <w:rFonts w:ascii="Times New Roman" w:eastAsiaTheme="minorEastAsia" w:hAnsi="Times New Roman" w:cs="Times New Roman"/>
                <w:sz w:val="20"/>
                <w:szCs w:val="20"/>
                <w:lang w:eastAsia="en-GB"/>
              </w:rPr>
              <w:t>)</w:t>
            </w:r>
          </w:p>
        </w:tc>
        <w:tc>
          <w:tcPr>
            <w:tcW w:w="1294" w:type="dxa"/>
          </w:tcPr>
          <w:p w14:paraId="41C977D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297" w:type="dxa"/>
          </w:tcPr>
          <w:p w14:paraId="69086AF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294" w:type="dxa"/>
          </w:tcPr>
          <w:p w14:paraId="02FBA3F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c>
          <w:tcPr>
            <w:tcW w:w="1307" w:type="dxa"/>
          </w:tcPr>
          <w:p w14:paraId="0ACD798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Pr>
          <w:p w14:paraId="07BCA24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r>
      <w:tr w:rsidR="005D73C8" w:rsidRPr="0080355C" w14:paraId="5B3A2B1A" w14:textId="77777777" w:rsidTr="005D73C8">
        <w:trPr>
          <w:gridAfter w:val="1"/>
          <w:wAfter w:w="6" w:type="dxa"/>
          <w:trHeight w:val="198"/>
        </w:trPr>
        <w:tc>
          <w:tcPr>
            <w:tcW w:w="1963" w:type="dxa"/>
            <w:vAlign w:val="center"/>
          </w:tcPr>
          <w:p w14:paraId="34499B3E"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0355C">
              <w:rPr>
                <w:rFonts w:ascii="Times New Roman" w:eastAsiaTheme="minorEastAsia" w:hAnsi="Times New Roman" w:cs="Times New Roman"/>
                <w:sz w:val="20"/>
                <w:szCs w:val="20"/>
                <w:lang w:val="en-US" w:eastAsia="en-GB"/>
              </w:rPr>
              <w:t>Pollutter</w:t>
            </w:r>
            <w:proofErr w:type="spellEnd"/>
          </w:p>
        </w:tc>
        <w:tc>
          <w:tcPr>
            <w:tcW w:w="1293" w:type="dxa"/>
          </w:tcPr>
          <w:p w14:paraId="06D568A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-0.197***</w:t>
            </w:r>
          </w:p>
        </w:tc>
        <w:tc>
          <w:tcPr>
            <w:tcW w:w="1296" w:type="dxa"/>
          </w:tcPr>
          <w:p w14:paraId="441C7AF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0.001</w:t>
            </w:r>
          </w:p>
        </w:tc>
        <w:tc>
          <w:tcPr>
            <w:tcW w:w="1307" w:type="dxa"/>
          </w:tcPr>
          <w:p w14:paraId="13A5A38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0.017</w:t>
            </w:r>
            <w:r w:rsidRPr="0080355C">
              <w:rPr>
                <w:rFonts w:ascii="Times New Roman" w:eastAsiaTheme="minorEastAsia" w:hAnsi="Times New Roman" w:cs="Times New Roman"/>
                <w:sz w:val="20"/>
                <w:szCs w:val="20"/>
                <w:lang w:eastAsia="en-GB"/>
              </w:rPr>
              <w:t>***</w:t>
            </w:r>
          </w:p>
        </w:tc>
        <w:tc>
          <w:tcPr>
            <w:tcW w:w="1294" w:type="dxa"/>
          </w:tcPr>
          <w:p w14:paraId="547F576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0.041</w:t>
            </w:r>
            <w:r w:rsidRPr="0080355C">
              <w:rPr>
                <w:rFonts w:ascii="Times New Roman" w:eastAsiaTheme="minorEastAsia" w:hAnsi="Times New Roman" w:cs="Times New Roman"/>
                <w:sz w:val="20"/>
                <w:szCs w:val="20"/>
                <w:lang w:eastAsia="en-GB"/>
              </w:rPr>
              <w:t>***</w:t>
            </w:r>
          </w:p>
        </w:tc>
        <w:tc>
          <w:tcPr>
            <w:tcW w:w="1307" w:type="dxa"/>
          </w:tcPr>
          <w:p w14:paraId="34499AD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-0.115***</w:t>
            </w:r>
          </w:p>
        </w:tc>
        <w:tc>
          <w:tcPr>
            <w:tcW w:w="1294" w:type="dxa"/>
          </w:tcPr>
          <w:p w14:paraId="06C6AE7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0.083</w:t>
            </w:r>
            <w:r w:rsidRPr="0080355C">
              <w:rPr>
                <w:rFonts w:ascii="Times New Roman" w:eastAsiaTheme="minorEastAsia" w:hAnsi="Times New Roman" w:cs="Times New Roman"/>
                <w:sz w:val="20"/>
                <w:szCs w:val="20"/>
                <w:lang w:eastAsia="en-GB"/>
              </w:rPr>
              <w:t>***</w:t>
            </w:r>
          </w:p>
        </w:tc>
        <w:tc>
          <w:tcPr>
            <w:tcW w:w="1297" w:type="dxa"/>
          </w:tcPr>
          <w:p w14:paraId="0F20863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0.176***</w:t>
            </w:r>
          </w:p>
        </w:tc>
        <w:tc>
          <w:tcPr>
            <w:tcW w:w="1294" w:type="dxa"/>
          </w:tcPr>
          <w:p w14:paraId="6DCABF0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0.008</w:t>
            </w:r>
          </w:p>
        </w:tc>
        <w:tc>
          <w:tcPr>
            <w:tcW w:w="1307" w:type="dxa"/>
          </w:tcPr>
          <w:p w14:paraId="160F6CD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0.051</w:t>
            </w:r>
            <w:r w:rsidRPr="0080355C">
              <w:rPr>
                <w:rFonts w:ascii="Times New Roman" w:eastAsiaTheme="minorEastAsia" w:hAnsi="Times New Roman" w:cs="Times New Roman"/>
                <w:sz w:val="20"/>
                <w:szCs w:val="20"/>
                <w:lang w:eastAsia="en-GB"/>
              </w:rPr>
              <w:t>***</w:t>
            </w:r>
          </w:p>
        </w:tc>
        <w:tc>
          <w:tcPr>
            <w:tcW w:w="1307" w:type="dxa"/>
          </w:tcPr>
          <w:p w14:paraId="68CEA91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0.075</w:t>
            </w:r>
            <w:r w:rsidRPr="0080355C">
              <w:rPr>
                <w:rFonts w:ascii="Times New Roman" w:eastAsiaTheme="minorEastAsia" w:hAnsi="Times New Roman" w:cs="Times New Roman"/>
                <w:sz w:val="20"/>
                <w:szCs w:val="20"/>
                <w:lang w:eastAsia="en-GB"/>
              </w:rPr>
              <w:t>***</w:t>
            </w:r>
          </w:p>
        </w:tc>
      </w:tr>
      <w:tr w:rsidR="005D73C8" w:rsidRPr="0080355C" w14:paraId="2E45AE31" w14:textId="77777777" w:rsidTr="005D73C8">
        <w:trPr>
          <w:gridAfter w:val="1"/>
          <w:wAfter w:w="6" w:type="dxa"/>
          <w:trHeight w:val="187"/>
        </w:trPr>
        <w:tc>
          <w:tcPr>
            <w:tcW w:w="1963" w:type="dxa"/>
            <w:vAlign w:val="center"/>
          </w:tcPr>
          <w:p w14:paraId="61946A6C"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15C3933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(0.004</w:t>
            </w:r>
            <w:r w:rsidRPr="0080355C">
              <w:rPr>
                <w:rFonts w:ascii="Times New Roman" w:eastAsiaTheme="minorEastAsia" w:hAnsi="Times New Roman" w:cs="Times New Roman"/>
                <w:sz w:val="20"/>
                <w:szCs w:val="20"/>
                <w:lang w:eastAsia="en-GB"/>
              </w:rPr>
              <w:t>)</w:t>
            </w:r>
          </w:p>
        </w:tc>
        <w:tc>
          <w:tcPr>
            <w:tcW w:w="1296" w:type="dxa"/>
          </w:tcPr>
          <w:p w14:paraId="0AF47B7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(0.013</w:t>
            </w:r>
            <w:r w:rsidRPr="0080355C">
              <w:rPr>
                <w:rFonts w:ascii="Times New Roman" w:eastAsiaTheme="minorEastAsia" w:hAnsi="Times New Roman" w:cs="Times New Roman"/>
                <w:sz w:val="20"/>
                <w:szCs w:val="20"/>
                <w:lang w:eastAsia="en-GB"/>
              </w:rPr>
              <w:t>)</w:t>
            </w:r>
          </w:p>
        </w:tc>
        <w:tc>
          <w:tcPr>
            <w:tcW w:w="1307" w:type="dxa"/>
          </w:tcPr>
          <w:p w14:paraId="6031DBD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294" w:type="dxa"/>
          </w:tcPr>
          <w:p w14:paraId="73CCF11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(0.012</w:t>
            </w:r>
            <w:r w:rsidRPr="0080355C">
              <w:rPr>
                <w:rFonts w:ascii="Times New Roman" w:eastAsiaTheme="minorEastAsia" w:hAnsi="Times New Roman" w:cs="Times New Roman"/>
                <w:sz w:val="20"/>
                <w:szCs w:val="20"/>
                <w:lang w:eastAsia="en-GB"/>
              </w:rPr>
              <w:t>)</w:t>
            </w:r>
          </w:p>
        </w:tc>
        <w:tc>
          <w:tcPr>
            <w:tcW w:w="1307" w:type="dxa"/>
          </w:tcPr>
          <w:p w14:paraId="1849316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(0.014</w:t>
            </w:r>
            <w:r w:rsidRPr="0080355C">
              <w:rPr>
                <w:rFonts w:ascii="Times New Roman" w:eastAsiaTheme="minorEastAsia" w:hAnsi="Times New Roman" w:cs="Times New Roman"/>
                <w:sz w:val="20"/>
                <w:szCs w:val="20"/>
                <w:lang w:eastAsia="en-GB"/>
              </w:rPr>
              <w:t>)</w:t>
            </w:r>
          </w:p>
        </w:tc>
        <w:tc>
          <w:tcPr>
            <w:tcW w:w="1294" w:type="dxa"/>
          </w:tcPr>
          <w:p w14:paraId="4AFA266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(0.013</w:t>
            </w:r>
            <w:r w:rsidRPr="0080355C">
              <w:rPr>
                <w:rFonts w:ascii="Times New Roman" w:eastAsiaTheme="minorEastAsia" w:hAnsi="Times New Roman" w:cs="Times New Roman"/>
                <w:sz w:val="20"/>
                <w:szCs w:val="20"/>
                <w:lang w:eastAsia="en-GB"/>
              </w:rPr>
              <w:t>)</w:t>
            </w:r>
          </w:p>
        </w:tc>
        <w:tc>
          <w:tcPr>
            <w:tcW w:w="1297" w:type="dxa"/>
          </w:tcPr>
          <w:p w14:paraId="799FDDE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(0.017</w:t>
            </w:r>
            <w:r w:rsidRPr="0080355C">
              <w:rPr>
                <w:rFonts w:ascii="Times New Roman" w:eastAsiaTheme="minorEastAsia" w:hAnsi="Times New Roman" w:cs="Times New Roman"/>
                <w:sz w:val="20"/>
                <w:szCs w:val="20"/>
                <w:lang w:eastAsia="en-GB"/>
              </w:rPr>
              <w:t>)</w:t>
            </w:r>
          </w:p>
        </w:tc>
        <w:tc>
          <w:tcPr>
            <w:tcW w:w="1294" w:type="dxa"/>
          </w:tcPr>
          <w:p w14:paraId="0512139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(0.010</w:t>
            </w:r>
            <w:r w:rsidRPr="0080355C">
              <w:rPr>
                <w:rFonts w:ascii="Times New Roman" w:eastAsiaTheme="minorEastAsia" w:hAnsi="Times New Roman" w:cs="Times New Roman"/>
                <w:sz w:val="20"/>
                <w:szCs w:val="20"/>
                <w:lang w:eastAsia="en-GB"/>
              </w:rPr>
              <w:t>)</w:t>
            </w:r>
          </w:p>
        </w:tc>
        <w:tc>
          <w:tcPr>
            <w:tcW w:w="1307" w:type="dxa"/>
          </w:tcPr>
          <w:p w14:paraId="21861B6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(0.007</w:t>
            </w:r>
            <w:r w:rsidRPr="0080355C">
              <w:rPr>
                <w:rFonts w:ascii="Times New Roman" w:eastAsiaTheme="minorEastAsia" w:hAnsi="Times New Roman" w:cs="Times New Roman"/>
                <w:sz w:val="20"/>
                <w:szCs w:val="20"/>
                <w:lang w:eastAsia="en-GB"/>
              </w:rPr>
              <w:t>)</w:t>
            </w:r>
          </w:p>
        </w:tc>
        <w:tc>
          <w:tcPr>
            <w:tcW w:w="1307" w:type="dxa"/>
          </w:tcPr>
          <w:p w14:paraId="30D674A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(0.020</w:t>
            </w:r>
            <w:r w:rsidRPr="0080355C">
              <w:rPr>
                <w:rFonts w:ascii="Times New Roman" w:eastAsiaTheme="minorEastAsia" w:hAnsi="Times New Roman" w:cs="Times New Roman"/>
                <w:sz w:val="20"/>
                <w:szCs w:val="20"/>
                <w:lang w:eastAsia="en-GB"/>
              </w:rPr>
              <w:t>)</w:t>
            </w:r>
          </w:p>
        </w:tc>
      </w:tr>
      <w:tr w:rsidR="005D73C8" w:rsidRPr="0080355C" w14:paraId="29C13D5D" w14:textId="77777777" w:rsidTr="005D73C8">
        <w:trPr>
          <w:gridAfter w:val="1"/>
          <w:wAfter w:w="6" w:type="dxa"/>
          <w:trHeight w:val="187"/>
        </w:trPr>
        <w:tc>
          <w:tcPr>
            <w:tcW w:w="1963" w:type="dxa"/>
            <w:vAlign w:val="center"/>
          </w:tcPr>
          <w:p w14:paraId="423855E2"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0355C">
              <w:rPr>
                <w:rFonts w:ascii="Times New Roman" w:eastAsiaTheme="minorEastAsia" w:hAnsi="Times New Roman" w:cs="Times New Roman"/>
                <w:sz w:val="20"/>
                <w:szCs w:val="20"/>
                <w:lang w:val="en-US" w:eastAsia="en-GB"/>
              </w:rPr>
              <w:t>C_Tech</w:t>
            </w:r>
            <w:proofErr w:type="spellEnd"/>
          </w:p>
        </w:tc>
        <w:tc>
          <w:tcPr>
            <w:tcW w:w="1293" w:type="dxa"/>
          </w:tcPr>
          <w:p w14:paraId="06438EE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0.023</w:t>
            </w:r>
            <w:r w:rsidRPr="0080355C">
              <w:rPr>
                <w:rFonts w:ascii="Times New Roman" w:eastAsiaTheme="minorEastAsia" w:hAnsi="Times New Roman" w:cs="Times New Roman"/>
                <w:sz w:val="20"/>
                <w:szCs w:val="20"/>
                <w:lang w:eastAsia="en-GB"/>
              </w:rPr>
              <w:t>***</w:t>
            </w:r>
          </w:p>
        </w:tc>
        <w:tc>
          <w:tcPr>
            <w:tcW w:w="1296" w:type="dxa"/>
          </w:tcPr>
          <w:p w14:paraId="68CDF88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0.106***</w:t>
            </w:r>
          </w:p>
        </w:tc>
        <w:tc>
          <w:tcPr>
            <w:tcW w:w="1307" w:type="dxa"/>
          </w:tcPr>
          <w:p w14:paraId="40C521B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0.044</w:t>
            </w:r>
            <w:r w:rsidRPr="0080355C">
              <w:rPr>
                <w:rFonts w:ascii="Times New Roman" w:eastAsiaTheme="minorEastAsia" w:hAnsi="Times New Roman" w:cs="Times New Roman"/>
                <w:sz w:val="20"/>
                <w:szCs w:val="20"/>
                <w:lang w:eastAsia="en-GB"/>
              </w:rPr>
              <w:t>***</w:t>
            </w:r>
          </w:p>
        </w:tc>
        <w:tc>
          <w:tcPr>
            <w:tcW w:w="1294" w:type="dxa"/>
          </w:tcPr>
          <w:p w14:paraId="65AC852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0.017</w:t>
            </w:r>
            <w:r w:rsidRPr="0080355C">
              <w:rPr>
                <w:rFonts w:ascii="Times New Roman" w:eastAsiaTheme="minorEastAsia" w:hAnsi="Times New Roman" w:cs="Times New Roman"/>
                <w:sz w:val="20"/>
                <w:szCs w:val="20"/>
                <w:lang w:eastAsia="en-GB"/>
              </w:rPr>
              <w:t>***</w:t>
            </w:r>
          </w:p>
        </w:tc>
        <w:tc>
          <w:tcPr>
            <w:tcW w:w="1307" w:type="dxa"/>
          </w:tcPr>
          <w:p w14:paraId="267C670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-0.033</w:t>
            </w:r>
            <w:r w:rsidRPr="0080355C">
              <w:rPr>
                <w:rFonts w:ascii="Times New Roman" w:eastAsiaTheme="minorEastAsia" w:hAnsi="Times New Roman" w:cs="Times New Roman"/>
                <w:sz w:val="20"/>
                <w:szCs w:val="20"/>
                <w:lang w:eastAsia="en-GB"/>
              </w:rPr>
              <w:t>***</w:t>
            </w:r>
          </w:p>
        </w:tc>
        <w:tc>
          <w:tcPr>
            <w:tcW w:w="1294" w:type="dxa"/>
          </w:tcPr>
          <w:p w14:paraId="0D8882A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0.070</w:t>
            </w:r>
            <w:r w:rsidRPr="0080355C">
              <w:rPr>
                <w:rFonts w:ascii="Times New Roman" w:eastAsiaTheme="minorEastAsia" w:hAnsi="Times New Roman" w:cs="Times New Roman"/>
                <w:sz w:val="20"/>
                <w:szCs w:val="20"/>
                <w:lang w:eastAsia="en-GB"/>
              </w:rPr>
              <w:t>***</w:t>
            </w:r>
          </w:p>
        </w:tc>
        <w:tc>
          <w:tcPr>
            <w:tcW w:w="1297" w:type="dxa"/>
          </w:tcPr>
          <w:p w14:paraId="4909331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0.019</w:t>
            </w:r>
            <w:r w:rsidRPr="0080355C">
              <w:rPr>
                <w:rFonts w:ascii="Times New Roman" w:eastAsiaTheme="minorEastAsia" w:hAnsi="Times New Roman" w:cs="Times New Roman"/>
                <w:sz w:val="20"/>
                <w:szCs w:val="20"/>
                <w:lang w:eastAsia="en-GB"/>
              </w:rPr>
              <w:t>***</w:t>
            </w:r>
          </w:p>
        </w:tc>
        <w:tc>
          <w:tcPr>
            <w:tcW w:w="1294" w:type="dxa"/>
          </w:tcPr>
          <w:p w14:paraId="00F9947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-0.025</w:t>
            </w:r>
            <w:r w:rsidRPr="0080355C">
              <w:rPr>
                <w:rFonts w:ascii="Times New Roman" w:eastAsiaTheme="minorEastAsia" w:hAnsi="Times New Roman" w:cs="Times New Roman"/>
                <w:sz w:val="20"/>
                <w:szCs w:val="20"/>
                <w:lang w:eastAsia="en-GB"/>
              </w:rPr>
              <w:t>***</w:t>
            </w:r>
          </w:p>
        </w:tc>
        <w:tc>
          <w:tcPr>
            <w:tcW w:w="1307" w:type="dxa"/>
          </w:tcPr>
          <w:p w14:paraId="01C2031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0.04</w:t>
            </w:r>
            <w:r>
              <w:rPr>
                <w:rFonts w:ascii="Times New Roman" w:eastAsiaTheme="minorEastAsia" w:hAnsi="Times New Roman" w:cs="Times New Roman"/>
                <w:sz w:val="20"/>
                <w:szCs w:val="20"/>
                <w:lang w:eastAsia="en-GB"/>
              </w:rPr>
              <w:t>6</w:t>
            </w:r>
            <w:r w:rsidRPr="0080355C">
              <w:rPr>
                <w:rFonts w:ascii="Times New Roman" w:eastAsiaTheme="minorEastAsia" w:hAnsi="Times New Roman" w:cs="Times New Roman"/>
                <w:sz w:val="20"/>
                <w:szCs w:val="20"/>
                <w:lang w:eastAsia="en-GB"/>
              </w:rPr>
              <w:t>***</w:t>
            </w:r>
          </w:p>
        </w:tc>
        <w:tc>
          <w:tcPr>
            <w:tcW w:w="1307" w:type="dxa"/>
          </w:tcPr>
          <w:p w14:paraId="0AFD12A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0.046</w:t>
            </w:r>
            <w:r w:rsidRPr="0080355C">
              <w:rPr>
                <w:rFonts w:ascii="Times New Roman" w:eastAsiaTheme="minorEastAsia" w:hAnsi="Times New Roman" w:cs="Times New Roman"/>
                <w:sz w:val="20"/>
                <w:szCs w:val="20"/>
                <w:lang w:eastAsia="en-GB"/>
              </w:rPr>
              <w:t>***</w:t>
            </w:r>
          </w:p>
        </w:tc>
      </w:tr>
      <w:tr w:rsidR="005D73C8" w:rsidRPr="0080355C" w14:paraId="6DD92F80" w14:textId="77777777" w:rsidTr="005D73C8">
        <w:trPr>
          <w:gridAfter w:val="1"/>
          <w:wAfter w:w="6" w:type="dxa"/>
          <w:trHeight w:val="198"/>
        </w:trPr>
        <w:tc>
          <w:tcPr>
            <w:tcW w:w="1963" w:type="dxa"/>
            <w:vAlign w:val="center"/>
          </w:tcPr>
          <w:p w14:paraId="755BD5D2"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5F26D37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(0.003</w:t>
            </w:r>
            <w:r w:rsidRPr="0080355C">
              <w:rPr>
                <w:rFonts w:ascii="Times New Roman" w:eastAsiaTheme="minorEastAsia" w:hAnsi="Times New Roman" w:cs="Times New Roman"/>
                <w:sz w:val="20"/>
                <w:szCs w:val="20"/>
                <w:lang w:eastAsia="en-GB"/>
              </w:rPr>
              <w:t>)</w:t>
            </w:r>
          </w:p>
        </w:tc>
        <w:tc>
          <w:tcPr>
            <w:tcW w:w="1296" w:type="dxa"/>
          </w:tcPr>
          <w:p w14:paraId="6F8C92D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Pr>
          <w:p w14:paraId="7EEB1F6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294" w:type="dxa"/>
          </w:tcPr>
          <w:p w14:paraId="1D2144E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Pr>
          <w:p w14:paraId="205C531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(0.011</w:t>
            </w:r>
            <w:r w:rsidRPr="0080355C">
              <w:rPr>
                <w:rFonts w:ascii="Times New Roman" w:eastAsiaTheme="minorEastAsia" w:hAnsi="Times New Roman" w:cs="Times New Roman"/>
                <w:sz w:val="20"/>
                <w:szCs w:val="20"/>
                <w:lang w:eastAsia="en-GB"/>
              </w:rPr>
              <w:t>)</w:t>
            </w:r>
          </w:p>
        </w:tc>
        <w:tc>
          <w:tcPr>
            <w:tcW w:w="1294" w:type="dxa"/>
          </w:tcPr>
          <w:p w14:paraId="10EB792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297" w:type="dxa"/>
          </w:tcPr>
          <w:p w14:paraId="3493E666"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294" w:type="dxa"/>
          </w:tcPr>
          <w:p w14:paraId="28FA9BF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c>
          <w:tcPr>
            <w:tcW w:w="1307" w:type="dxa"/>
          </w:tcPr>
          <w:p w14:paraId="313F16F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(0.006</w:t>
            </w:r>
            <w:r w:rsidRPr="0080355C">
              <w:rPr>
                <w:rFonts w:ascii="Times New Roman" w:eastAsiaTheme="minorEastAsia" w:hAnsi="Times New Roman" w:cs="Times New Roman"/>
                <w:sz w:val="20"/>
                <w:szCs w:val="20"/>
                <w:lang w:eastAsia="en-GB"/>
              </w:rPr>
              <w:t>)</w:t>
            </w:r>
          </w:p>
        </w:tc>
        <w:tc>
          <w:tcPr>
            <w:tcW w:w="1307" w:type="dxa"/>
          </w:tcPr>
          <w:p w14:paraId="5C601A2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(0.005</w:t>
            </w:r>
            <w:r w:rsidRPr="0080355C">
              <w:rPr>
                <w:rFonts w:ascii="Times New Roman" w:eastAsiaTheme="minorEastAsia" w:hAnsi="Times New Roman" w:cs="Times New Roman"/>
                <w:sz w:val="20"/>
                <w:szCs w:val="20"/>
                <w:lang w:eastAsia="en-GB"/>
              </w:rPr>
              <w:t>)</w:t>
            </w:r>
          </w:p>
        </w:tc>
      </w:tr>
      <w:tr w:rsidR="005D73C8" w:rsidRPr="0080355C" w14:paraId="447EC095" w14:textId="77777777" w:rsidTr="005D73C8">
        <w:trPr>
          <w:gridAfter w:val="1"/>
          <w:wAfter w:w="6" w:type="dxa"/>
          <w:trHeight w:val="187"/>
        </w:trPr>
        <w:tc>
          <w:tcPr>
            <w:tcW w:w="1963" w:type="dxa"/>
            <w:vAlign w:val="center"/>
          </w:tcPr>
          <w:p w14:paraId="400024B5" w14:textId="77777777" w:rsidR="005D73C8" w:rsidRPr="00224952"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Leverage</w:t>
            </w:r>
          </w:p>
        </w:tc>
        <w:tc>
          <w:tcPr>
            <w:tcW w:w="1293" w:type="dxa"/>
          </w:tcPr>
          <w:p w14:paraId="608CFA1C"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-0.088***</w:t>
            </w:r>
          </w:p>
        </w:tc>
        <w:tc>
          <w:tcPr>
            <w:tcW w:w="1296" w:type="dxa"/>
          </w:tcPr>
          <w:p w14:paraId="1B63F385"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0.561***</w:t>
            </w:r>
          </w:p>
        </w:tc>
        <w:tc>
          <w:tcPr>
            <w:tcW w:w="1307" w:type="dxa"/>
          </w:tcPr>
          <w:p w14:paraId="6481E5A5"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0.567***</w:t>
            </w:r>
          </w:p>
        </w:tc>
        <w:tc>
          <w:tcPr>
            <w:tcW w:w="1294" w:type="dxa"/>
          </w:tcPr>
          <w:p w14:paraId="6653CAD9"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0.482***</w:t>
            </w:r>
          </w:p>
        </w:tc>
        <w:tc>
          <w:tcPr>
            <w:tcW w:w="1307" w:type="dxa"/>
          </w:tcPr>
          <w:p w14:paraId="3799D3DB"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-0.799***</w:t>
            </w:r>
          </w:p>
        </w:tc>
        <w:tc>
          <w:tcPr>
            <w:tcW w:w="1294" w:type="dxa"/>
          </w:tcPr>
          <w:p w14:paraId="2361370D"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1.023***</w:t>
            </w:r>
          </w:p>
        </w:tc>
        <w:tc>
          <w:tcPr>
            <w:tcW w:w="1297" w:type="dxa"/>
          </w:tcPr>
          <w:p w14:paraId="6389B3EE"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0.900***</w:t>
            </w:r>
          </w:p>
        </w:tc>
        <w:tc>
          <w:tcPr>
            <w:tcW w:w="1294" w:type="dxa"/>
          </w:tcPr>
          <w:p w14:paraId="34C892DE"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0.0156</w:t>
            </w:r>
          </w:p>
        </w:tc>
        <w:tc>
          <w:tcPr>
            <w:tcW w:w="1307" w:type="dxa"/>
          </w:tcPr>
          <w:p w14:paraId="0DB72D96"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0.664***</w:t>
            </w:r>
          </w:p>
        </w:tc>
        <w:tc>
          <w:tcPr>
            <w:tcW w:w="1307" w:type="dxa"/>
          </w:tcPr>
          <w:p w14:paraId="475C8C4A"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0.640***</w:t>
            </w:r>
          </w:p>
        </w:tc>
      </w:tr>
      <w:tr w:rsidR="005D73C8" w:rsidRPr="0080355C" w14:paraId="291B23E4" w14:textId="77777777" w:rsidTr="005D73C8">
        <w:trPr>
          <w:gridAfter w:val="1"/>
          <w:wAfter w:w="6" w:type="dxa"/>
          <w:trHeight w:val="187"/>
        </w:trPr>
        <w:tc>
          <w:tcPr>
            <w:tcW w:w="1963" w:type="dxa"/>
            <w:vAlign w:val="center"/>
          </w:tcPr>
          <w:p w14:paraId="4DAEFBD4" w14:textId="77777777" w:rsidR="005D73C8" w:rsidRPr="00224952"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4CFFDCD7"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(0.008)</w:t>
            </w:r>
          </w:p>
        </w:tc>
        <w:tc>
          <w:tcPr>
            <w:tcW w:w="1296" w:type="dxa"/>
          </w:tcPr>
          <w:p w14:paraId="0EC8025E"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(0.015)</w:t>
            </w:r>
          </w:p>
        </w:tc>
        <w:tc>
          <w:tcPr>
            <w:tcW w:w="1307" w:type="dxa"/>
          </w:tcPr>
          <w:p w14:paraId="2A0F96F5"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(0.012)</w:t>
            </w:r>
          </w:p>
        </w:tc>
        <w:tc>
          <w:tcPr>
            <w:tcW w:w="1294" w:type="dxa"/>
          </w:tcPr>
          <w:p w14:paraId="331F016F"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(0.010)</w:t>
            </w:r>
          </w:p>
        </w:tc>
        <w:tc>
          <w:tcPr>
            <w:tcW w:w="1307" w:type="dxa"/>
          </w:tcPr>
          <w:p w14:paraId="4786BD4A"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(0.035)</w:t>
            </w:r>
          </w:p>
        </w:tc>
        <w:tc>
          <w:tcPr>
            <w:tcW w:w="1294" w:type="dxa"/>
          </w:tcPr>
          <w:p w14:paraId="1718A20B"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(0.027)</w:t>
            </w:r>
          </w:p>
        </w:tc>
        <w:tc>
          <w:tcPr>
            <w:tcW w:w="1297" w:type="dxa"/>
          </w:tcPr>
          <w:p w14:paraId="270D3187"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(0.029)</w:t>
            </w:r>
          </w:p>
        </w:tc>
        <w:tc>
          <w:tcPr>
            <w:tcW w:w="1294" w:type="dxa"/>
          </w:tcPr>
          <w:p w14:paraId="4031BDFE"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(0.0155)</w:t>
            </w:r>
          </w:p>
        </w:tc>
        <w:tc>
          <w:tcPr>
            <w:tcW w:w="1307" w:type="dxa"/>
          </w:tcPr>
          <w:p w14:paraId="4F528AB8"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(0.025)</w:t>
            </w:r>
          </w:p>
        </w:tc>
        <w:tc>
          <w:tcPr>
            <w:tcW w:w="1307" w:type="dxa"/>
          </w:tcPr>
          <w:p w14:paraId="2CA09FB1"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(0.026)</w:t>
            </w:r>
          </w:p>
        </w:tc>
      </w:tr>
      <w:tr w:rsidR="005D73C8" w:rsidRPr="0080355C" w14:paraId="3BEA6766" w14:textId="77777777" w:rsidTr="005D73C8">
        <w:trPr>
          <w:gridAfter w:val="1"/>
          <w:wAfter w:w="6" w:type="dxa"/>
          <w:trHeight w:val="198"/>
        </w:trPr>
        <w:tc>
          <w:tcPr>
            <w:tcW w:w="1963" w:type="dxa"/>
            <w:vAlign w:val="center"/>
          </w:tcPr>
          <w:p w14:paraId="113CAC76" w14:textId="77777777" w:rsidR="005D73C8" w:rsidRPr="00224952"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R&amp;D</w:t>
            </w:r>
          </w:p>
        </w:tc>
        <w:tc>
          <w:tcPr>
            <w:tcW w:w="1293" w:type="dxa"/>
          </w:tcPr>
          <w:p w14:paraId="5FB0DB0B"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0.012***</w:t>
            </w:r>
          </w:p>
        </w:tc>
        <w:tc>
          <w:tcPr>
            <w:tcW w:w="1296" w:type="dxa"/>
          </w:tcPr>
          <w:p w14:paraId="1ED02D55"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0.026***</w:t>
            </w:r>
          </w:p>
        </w:tc>
        <w:tc>
          <w:tcPr>
            <w:tcW w:w="1307" w:type="dxa"/>
          </w:tcPr>
          <w:p w14:paraId="3367E4C8"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0.061***</w:t>
            </w:r>
          </w:p>
        </w:tc>
        <w:tc>
          <w:tcPr>
            <w:tcW w:w="1294" w:type="dxa"/>
          </w:tcPr>
          <w:p w14:paraId="33C08A66"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0.044***</w:t>
            </w:r>
          </w:p>
        </w:tc>
        <w:tc>
          <w:tcPr>
            <w:tcW w:w="1307" w:type="dxa"/>
          </w:tcPr>
          <w:p w14:paraId="7C8A384D"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0.002</w:t>
            </w:r>
          </w:p>
        </w:tc>
        <w:tc>
          <w:tcPr>
            <w:tcW w:w="1294" w:type="dxa"/>
          </w:tcPr>
          <w:p w14:paraId="5D9EEC97"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0.053***</w:t>
            </w:r>
          </w:p>
        </w:tc>
        <w:tc>
          <w:tcPr>
            <w:tcW w:w="1297" w:type="dxa"/>
          </w:tcPr>
          <w:p w14:paraId="34E73832"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0.041***</w:t>
            </w:r>
          </w:p>
        </w:tc>
        <w:tc>
          <w:tcPr>
            <w:tcW w:w="1294" w:type="dxa"/>
          </w:tcPr>
          <w:p w14:paraId="256399C0"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-0.012***</w:t>
            </w:r>
          </w:p>
        </w:tc>
        <w:tc>
          <w:tcPr>
            <w:tcW w:w="1307" w:type="dxa"/>
          </w:tcPr>
          <w:p w14:paraId="790E2E71"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0.055***</w:t>
            </w:r>
          </w:p>
        </w:tc>
        <w:tc>
          <w:tcPr>
            <w:tcW w:w="1307" w:type="dxa"/>
          </w:tcPr>
          <w:p w14:paraId="3018A122"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0.047***</w:t>
            </w:r>
          </w:p>
        </w:tc>
      </w:tr>
      <w:tr w:rsidR="005D73C8" w:rsidRPr="0080355C" w14:paraId="7BF4EEA1" w14:textId="77777777" w:rsidTr="005D73C8">
        <w:trPr>
          <w:gridAfter w:val="1"/>
          <w:wAfter w:w="6" w:type="dxa"/>
          <w:trHeight w:val="187"/>
        </w:trPr>
        <w:tc>
          <w:tcPr>
            <w:tcW w:w="1963" w:type="dxa"/>
            <w:vAlign w:val="center"/>
          </w:tcPr>
          <w:p w14:paraId="2A8D89ED" w14:textId="77777777" w:rsidR="005D73C8" w:rsidRPr="00224952"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12F102B8"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(0.001)</w:t>
            </w:r>
          </w:p>
        </w:tc>
        <w:tc>
          <w:tcPr>
            <w:tcW w:w="1296" w:type="dxa"/>
          </w:tcPr>
          <w:p w14:paraId="43021A78"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c>
          <w:tcPr>
            <w:tcW w:w="1307" w:type="dxa"/>
          </w:tcPr>
          <w:p w14:paraId="42BE4E54"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(0.002)</w:t>
            </w:r>
          </w:p>
        </w:tc>
        <w:tc>
          <w:tcPr>
            <w:tcW w:w="1294" w:type="dxa"/>
          </w:tcPr>
          <w:p w14:paraId="19CFB31A"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c>
          <w:tcPr>
            <w:tcW w:w="1307" w:type="dxa"/>
          </w:tcPr>
          <w:p w14:paraId="5016A3F7"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(0.005)</w:t>
            </w:r>
          </w:p>
        </w:tc>
        <w:tc>
          <w:tcPr>
            <w:tcW w:w="1294" w:type="dxa"/>
          </w:tcPr>
          <w:p w14:paraId="0F9D2B6D"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(0.004)</w:t>
            </w:r>
          </w:p>
        </w:tc>
        <w:tc>
          <w:tcPr>
            <w:tcW w:w="1297" w:type="dxa"/>
          </w:tcPr>
          <w:p w14:paraId="1B97AF45"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c>
          <w:tcPr>
            <w:tcW w:w="1294" w:type="dxa"/>
          </w:tcPr>
          <w:p w14:paraId="252BA629"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c>
          <w:tcPr>
            <w:tcW w:w="1307" w:type="dxa"/>
          </w:tcPr>
          <w:p w14:paraId="1692404C"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c>
          <w:tcPr>
            <w:tcW w:w="1307" w:type="dxa"/>
          </w:tcPr>
          <w:p w14:paraId="03B96F71" w14:textId="77777777" w:rsidR="005D73C8" w:rsidRPr="00224952"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224952">
              <w:rPr>
                <w:rFonts w:ascii="Times New Roman" w:eastAsiaTheme="minorEastAsia" w:hAnsi="Times New Roman" w:cs="Times New Roman"/>
                <w:sz w:val="20"/>
                <w:szCs w:val="20"/>
                <w:lang w:eastAsia="en-GB"/>
              </w:rPr>
              <w:t>(0.003)</w:t>
            </w:r>
          </w:p>
        </w:tc>
      </w:tr>
      <w:tr w:rsidR="005D73C8" w:rsidRPr="0080355C" w14:paraId="011E0FF4" w14:textId="77777777" w:rsidTr="005D73C8">
        <w:trPr>
          <w:gridAfter w:val="1"/>
          <w:wAfter w:w="6" w:type="dxa"/>
          <w:trHeight w:val="187"/>
        </w:trPr>
        <w:tc>
          <w:tcPr>
            <w:tcW w:w="1963" w:type="dxa"/>
            <w:vAlign w:val="center"/>
          </w:tcPr>
          <w:p w14:paraId="7E73999C" w14:textId="77777777" w:rsidR="005D73C8" w:rsidRPr="00D124E8"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Constant</w:t>
            </w:r>
          </w:p>
        </w:tc>
        <w:tc>
          <w:tcPr>
            <w:tcW w:w="1293" w:type="dxa"/>
          </w:tcPr>
          <w:p w14:paraId="33D8F114"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-0.184***</w:t>
            </w:r>
          </w:p>
        </w:tc>
        <w:tc>
          <w:tcPr>
            <w:tcW w:w="1296" w:type="dxa"/>
          </w:tcPr>
          <w:p w14:paraId="24A56C67"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0.935***</w:t>
            </w:r>
          </w:p>
        </w:tc>
        <w:tc>
          <w:tcPr>
            <w:tcW w:w="1307" w:type="dxa"/>
          </w:tcPr>
          <w:p w14:paraId="793C609D"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1.139***</w:t>
            </w:r>
          </w:p>
        </w:tc>
        <w:tc>
          <w:tcPr>
            <w:tcW w:w="1294" w:type="dxa"/>
          </w:tcPr>
          <w:p w14:paraId="1C5365E4"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0.915***</w:t>
            </w:r>
          </w:p>
        </w:tc>
        <w:tc>
          <w:tcPr>
            <w:tcW w:w="1307" w:type="dxa"/>
          </w:tcPr>
          <w:p w14:paraId="4678A33C"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-0.393***</w:t>
            </w:r>
          </w:p>
        </w:tc>
        <w:tc>
          <w:tcPr>
            <w:tcW w:w="1294" w:type="dxa"/>
          </w:tcPr>
          <w:p w14:paraId="1D1B129C"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0.278**</w:t>
            </w:r>
          </w:p>
        </w:tc>
        <w:tc>
          <w:tcPr>
            <w:tcW w:w="1297" w:type="dxa"/>
          </w:tcPr>
          <w:p w14:paraId="32A5AE09"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0.397***</w:t>
            </w:r>
          </w:p>
        </w:tc>
        <w:tc>
          <w:tcPr>
            <w:tcW w:w="1294" w:type="dxa"/>
          </w:tcPr>
          <w:p w14:paraId="19124E10"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-0.847***</w:t>
            </w:r>
          </w:p>
        </w:tc>
        <w:tc>
          <w:tcPr>
            <w:tcW w:w="1307" w:type="dxa"/>
          </w:tcPr>
          <w:p w14:paraId="6E497787"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0.183*</w:t>
            </w:r>
          </w:p>
        </w:tc>
        <w:tc>
          <w:tcPr>
            <w:tcW w:w="1307" w:type="dxa"/>
          </w:tcPr>
          <w:p w14:paraId="137B6D55" w14:textId="77777777" w:rsidR="005D73C8" w:rsidRPr="00D124E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D124E8">
              <w:rPr>
                <w:rFonts w:ascii="Times New Roman" w:eastAsiaTheme="minorEastAsia" w:hAnsi="Times New Roman" w:cs="Times New Roman"/>
                <w:sz w:val="20"/>
                <w:szCs w:val="20"/>
                <w:lang w:eastAsia="en-GB"/>
              </w:rPr>
              <w:t>0.245***</w:t>
            </w:r>
          </w:p>
        </w:tc>
      </w:tr>
      <w:tr w:rsidR="005D73C8" w:rsidRPr="0080355C" w14:paraId="1D3BCC25" w14:textId="77777777" w:rsidTr="005D73C8">
        <w:trPr>
          <w:gridAfter w:val="1"/>
          <w:wAfter w:w="6" w:type="dxa"/>
          <w:trHeight w:val="198"/>
        </w:trPr>
        <w:tc>
          <w:tcPr>
            <w:tcW w:w="1963" w:type="dxa"/>
            <w:vAlign w:val="center"/>
          </w:tcPr>
          <w:p w14:paraId="7956AE59"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293" w:type="dxa"/>
          </w:tcPr>
          <w:p w14:paraId="0D6B7AB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(0.048</w:t>
            </w:r>
            <w:r w:rsidRPr="0080355C">
              <w:rPr>
                <w:rFonts w:ascii="Times New Roman" w:eastAsiaTheme="minorEastAsia" w:hAnsi="Times New Roman" w:cs="Times New Roman"/>
                <w:sz w:val="20"/>
                <w:szCs w:val="20"/>
                <w:lang w:eastAsia="en-GB"/>
              </w:rPr>
              <w:t>)</w:t>
            </w:r>
          </w:p>
        </w:tc>
        <w:tc>
          <w:tcPr>
            <w:tcW w:w="1296" w:type="dxa"/>
          </w:tcPr>
          <w:p w14:paraId="6F4F1FD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(0.082</w:t>
            </w:r>
            <w:r w:rsidRPr="0080355C">
              <w:rPr>
                <w:rFonts w:ascii="Times New Roman" w:eastAsiaTheme="minorEastAsia" w:hAnsi="Times New Roman" w:cs="Times New Roman"/>
                <w:sz w:val="20"/>
                <w:szCs w:val="20"/>
                <w:lang w:eastAsia="en-GB"/>
              </w:rPr>
              <w:t>)</w:t>
            </w:r>
          </w:p>
        </w:tc>
        <w:tc>
          <w:tcPr>
            <w:tcW w:w="1307" w:type="dxa"/>
          </w:tcPr>
          <w:p w14:paraId="4985236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(0.072</w:t>
            </w:r>
            <w:r w:rsidRPr="0080355C">
              <w:rPr>
                <w:rFonts w:ascii="Times New Roman" w:eastAsiaTheme="minorEastAsia" w:hAnsi="Times New Roman" w:cs="Times New Roman"/>
                <w:sz w:val="20"/>
                <w:szCs w:val="20"/>
                <w:lang w:eastAsia="en-GB"/>
              </w:rPr>
              <w:t>)</w:t>
            </w:r>
          </w:p>
        </w:tc>
        <w:tc>
          <w:tcPr>
            <w:tcW w:w="1294" w:type="dxa"/>
          </w:tcPr>
          <w:p w14:paraId="13AC8F3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(0.100)</w:t>
            </w:r>
          </w:p>
        </w:tc>
        <w:tc>
          <w:tcPr>
            <w:tcW w:w="1307" w:type="dxa"/>
          </w:tcPr>
          <w:p w14:paraId="5DFF3EE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(0.149)</w:t>
            </w:r>
          </w:p>
        </w:tc>
        <w:tc>
          <w:tcPr>
            <w:tcW w:w="1294" w:type="dxa"/>
          </w:tcPr>
          <w:p w14:paraId="241CB215"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(0.127)</w:t>
            </w:r>
          </w:p>
        </w:tc>
        <w:tc>
          <w:tcPr>
            <w:tcW w:w="1297" w:type="dxa"/>
          </w:tcPr>
          <w:p w14:paraId="7BE88FC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(0.133)</w:t>
            </w:r>
          </w:p>
        </w:tc>
        <w:tc>
          <w:tcPr>
            <w:tcW w:w="1294" w:type="dxa"/>
          </w:tcPr>
          <w:p w14:paraId="23E03EA0"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(0.082</w:t>
            </w:r>
            <w:r w:rsidRPr="0080355C">
              <w:rPr>
                <w:rFonts w:ascii="Times New Roman" w:eastAsiaTheme="minorEastAsia" w:hAnsi="Times New Roman" w:cs="Times New Roman"/>
                <w:sz w:val="20"/>
                <w:szCs w:val="20"/>
                <w:lang w:eastAsia="en-GB"/>
              </w:rPr>
              <w:t>)</w:t>
            </w:r>
          </w:p>
        </w:tc>
        <w:tc>
          <w:tcPr>
            <w:tcW w:w="1307" w:type="dxa"/>
          </w:tcPr>
          <w:p w14:paraId="6CCF53A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(0.100</w:t>
            </w:r>
            <w:r w:rsidRPr="0080355C">
              <w:rPr>
                <w:rFonts w:ascii="Times New Roman" w:eastAsiaTheme="minorEastAsia" w:hAnsi="Times New Roman" w:cs="Times New Roman"/>
                <w:sz w:val="20"/>
                <w:szCs w:val="20"/>
                <w:lang w:eastAsia="en-GB"/>
              </w:rPr>
              <w:t>)</w:t>
            </w:r>
          </w:p>
        </w:tc>
        <w:tc>
          <w:tcPr>
            <w:tcW w:w="1307" w:type="dxa"/>
          </w:tcPr>
          <w:p w14:paraId="68C9B54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(0.073</w:t>
            </w:r>
            <w:r w:rsidRPr="0080355C">
              <w:rPr>
                <w:rFonts w:ascii="Times New Roman" w:eastAsiaTheme="minorEastAsia" w:hAnsi="Times New Roman" w:cs="Times New Roman"/>
                <w:sz w:val="20"/>
                <w:szCs w:val="20"/>
                <w:lang w:eastAsia="en-GB"/>
              </w:rPr>
              <w:t>)</w:t>
            </w:r>
          </w:p>
        </w:tc>
      </w:tr>
      <w:tr w:rsidR="005D73C8" w:rsidRPr="0080355C" w14:paraId="1B557E99" w14:textId="77777777" w:rsidTr="005D73C8">
        <w:trPr>
          <w:gridAfter w:val="1"/>
          <w:wAfter w:w="6" w:type="dxa"/>
          <w:trHeight w:val="187"/>
        </w:trPr>
        <w:tc>
          <w:tcPr>
            <w:tcW w:w="1963" w:type="dxa"/>
            <w:vAlign w:val="center"/>
          </w:tcPr>
          <w:p w14:paraId="1A136423" w14:textId="77777777" w:rsidR="005D73C8" w:rsidRPr="0080355C" w:rsidRDefault="005D73C8" w:rsidP="005D73C8">
            <w:pPr>
              <w:spacing w:after="0" w:line="276" w:lineRule="auto"/>
              <w:rPr>
                <w:rFonts w:ascii="Times New Roman" w:eastAsiaTheme="minorEastAsia" w:hAnsi="Times New Roman" w:cs="Times New Roman"/>
                <w:color w:val="000000"/>
                <w:sz w:val="20"/>
                <w:szCs w:val="20"/>
                <w:lang w:eastAsia="en-GB"/>
              </w:rPr>
            </w:pPr>
            <w:r w:rsidRPr="0080355C">
              <w:rPr>
                <w:rFonts w:ascii="Times New Roman" w:eastAsiaTheme="minorEastAsia" w:hAnsi="Times New Roman" w:cs="Times New Roman"/>
                <w:color w:val="000000"/>
                <w:sz w:val="20"/>
                <w:szCs w:val="20"/>
                <w:lang w:eastAsia="en-GB"/>
              </w:rPr>
              <w:t>Year effects</w:t>
            </w:r>
          </w:p>
        </w:tc>
        <w:tc>
          <w:tcPr>
            <w:tcW w:w="1293" w:type="dxa"/>
            <w:vAlign w:val="center"/>
          </w:tcPr>
          <w:p w14:paraId="74F54B2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296" w:type="dxa"/>
            <w:vAlign w:val="center"/>
          </w:tcPr>
          <w:p w14:paraId="01504EF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307" w:type="dxa"/>
            <w:vAlign w:val="center"/>
          </w:tcPr>
          <w:p w14:paraId="00F12322"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294" w:type="dxa"/>
            <w:vAlign w:val="center"/>
          </w:tcPr>
          <w:p w14:paraId="3DDD8FF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307" w:type="dxa"/>
            <w:vAlign w:val="center"/>
          </w:tcPr>
          <w:p w14:paraId="77E7E58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294" w:type="dxa"/>
            <w:vAlign w:val="center"/>
          </w:tcPr>
          <w:p w14:paraId="165E5161"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297" w:type="dxa"/>
            <w:vAlign w:val="center"/>
          </w:tcPr>
          <w:p w14:paraId="3B64B32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294" w:type="dxa"/>
            <w:vAlign w:val="center"/>
          </w:tcPr>
          <w:p w14:paraId="2139D2D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307" w:type="dxa"/>
            <w:vAlign w:val="center"/>
          </w:tcPr>
          <w:p w14:paraId="425B06C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c>
          <w:tcPr>
            <w:tcW w:w="1307" w:type="dxa"/>
            <w:vAlign w:val="center"/>
          </w:tcPr>
          <w:p w14:paraId="391FFDB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Yes</w:t>
            </w:r>
          </w:p>
        </w:tc>
      </w:tr>
      <w:tr w:rsidR="005D73C8" w:rsidRPr="0080355C" w14:paraId="175F5F66" w14:textId="77777777" w:rsidTr="005D73C8">
        <w:trPr>
          <w:gridAfter w:val="1"/>
          <w:wAfter w:w="6" w:type="dxa"/>
          <w:trHeight w:val="187"/>
        </w:trPr>
        <w:tc>
          <w:tcPr>
            <w:tcW w:w="1963" w:type="dxa"/>
            <w:vAlign w:val="center"/>
          </w:tcPr>
          <w:p w14:paraId="39E665A3"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gramStart"/>
            <w:r w:rsidRPr="0080355C">
              <w:rPr>
                <w:rFonts w:ascii="Times New Roman" w:eastAsiaTheme="minorEastAsia" w:hAnsi="Times New Roman" w:cs="Times New Roman"/>
                <w:sz w:val="20"/>
                <w:szCs w:val="20"/>
                <w:lang w:eastAsia="en-GB"/>
              </w:rPr>
              <w:t>AR(</w:t>
            </w:r>
            <w:proofErr w:type="gramEnd"/>
            <w:r w:rsidRPr="0080355C">
              <w:rPr>
                <w:rFonts w:ascii="Times New Roman" w:eastAsiaTheme="minorEastAsia" w:hAnsi="Times New Roman" w:cs="Times New Roman"/>
                <w:sz w:val="20"/>
                <w:szCs w:val="20"/>
                <w:lang w:eastAsia="en-GB"/>
              </w:rPr>
              <w:t>1) (p-value)</w:t>
            </w:r>
          </w:p>
        </w:tc>
        <w:tc>
          <w:tcPr>
            <w:tcW w:w="1293" w:type="dxa"/>
          </w:tcPr>
          <w:p w14:paraId="56D5DE9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-1.05(0.29</w:t>
            </w:r>
            <w:r w:rsidRPr="0080355C">
              <w:rPr>
                <w:rFonts w:ascii="Times New Roman" w:eastAsiaTheme="minorEastAsia" w:hAnsi="Times New Roman" w:cs="Times New Roman"/>
                <w:sz w:val="20"/>
                <w:szCs w:val="20"/>
                <w:lang w:eastAsia="en-GB"/>
              </w:rPr>
              <w:t>)</w:t>
            </w:r>
          </w:p>
        </w:tc>
        <w:tc>
          <w:tcPr>
            <w:tcW w:w="1296" w:type="dxa"/>
          </w:tcPr>
          <w:p w14:paraId="65C8AEB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-3.63(0.00</w:t>
            </w:r>
            <w:r w:rsidRPr="0080355C">
              <w:rPr>
                <w:rFonts w:ascii="Times New Roman" w:eastAsiaTheme="minorEastAsia" w:hAnsi="Times New Roman" w:cs="Times New Roman"/>
                <w:sz w:val="20"/>
                <w:szCs w:val="20"/>
                <w:lang w:eastAsia="en-GB"/>
              </w:rPr>
              <w:t>)</w:t>
            </w:r>
          </w:p>
        </w:tc>
        <w:tc>
          <w:tcPr>
            <w:tcW w:w="1307" w:type="dxa"/>
          </w:tcPr>
          <w:p w14:paraId="5EE4030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-3.08(0.00</w:t>
            </w:r>
            <w:r w:rsidRPr="0080355C">
              <w:rPr>
                <w:rFonts w:ascii="Times New Roman" w:eastAsiaTheme="minorEastAsia" w:hAnsi="Times New Roman" w:cs="Times New Roman"/>
                <w:sz w:val="20"/>
                <w:szCs w:val="20"/>
                <w:lang w:eastAsia="en-GB"/>
              </w:rPr>
              <w:t>)</w:t>
            </w:r>
          </w:p>
        </w:tc>
        <w:tc>
          <w:tcPr>
            <w:tcW w:w="1294" w:type="dxa"/>
          </w:tcPr>
          <w:p w14:paraId="6C557EE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-3.15(0.00</w:t>
            </w:r>
            <w:r w:rsidRPr="0080355C">
              <w:rPr>
                <w:rFonts w:ascii="Times New Roman" w:eastAsiaTheme="minorEastAsia" w:hAnsi="Times New Roman" w:cs="Times New Roman"/>
                <w:sz w:val="20"/>
                <w:szCs w:val="20"/>
                <w:lang w:eastAsia="en-GB"/>
              </w:rPr>
              <w:t>)</w:t>
            </w:r>
          </w:p>
        </w:tc>
        <w:tc>
          <w:tcPr>
            <w:tcW w:w="1307" w:type="dxa"/>
          </w:tcPr>
          <w:p w14:paraId="26F36AA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-1.97(0.04</w:t>
            </w:r>
            <w:r w:rsidRPr="0080355C">
              <w:rPr>
                <w:rFonts w:ascii="Times New Roman" w:eastAsiaTheme="minorEastAsia" w:hAnsi="Times New Roman" w:cs="Times New Roman"/>
                <w:sz w:val="20"/>
                <w:szCs w:val="20"/>
                <w:lang w:eastAsia="en-GB"/>
              </w:rPr>
              <w:t>)</w:t>
            </w:r>
          </w:p>
        </w:tc>
        <w:tc>
          <w:tcPr>
            <w:tcW w:w="1294" w:type="dxa"/>
          </w:tcPr>
          <w:p w14:paraId="635005D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-3.42(0.00</w:t>
            </w:r>
            <w:r w:rsidRPr="0080355C">
              <w:rPr>
                <w:rFonts w:ascii="Times New Roman" w:eastAsiaTheme="minorEastAsia" w:hAnsi="Times New Roman" w:cs="Times New Roman"/>
                <w:sz w:val="20"/>
                <w:szCs w:val="20"/>
                <w:lang w:eastAsia="en-GB"/>
              </w:rPr>
              <w:t>)</w:t>
            </w:r>
          </w:p>
        </w:tc>
        <w:tc>
          <w:tcPr>
            <w:tcW w:w="1297" w:type="dxa"/>
          </w:tcPr>
          <w:p w14:paraId="0FFD4CF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-3.37(0.00</w:t>
            </w:r>
            <w:r w:rsidRPr="0080355C">
              <w:rPr>
                <w:rFonts w:ascii="Times New Roman" w:eastAsiaTheme="minorEastAsia" w:hAnsi="Times New Roman" w:cs="Times New Roman"/>
                <w:sz w:val="20"/>
                <w:szCs w:val="20"/>
                <w:lang w:eastAsia="en-GB"/>
              </w:rPr>
              <w:t>)</w:t>
            </w:r>
          </w:p>
        </w:tc>
        <w:tc>
          <w:tcPr>
            <w:tcW w:w="1294" w:type="dxa"/>
          </w:tcPr>
          <w:p w14:paraId="037E989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-6.89(0.00</w:t>
            </w:r>
            <w:r w:rsidRPr="0080355C">
              <w:rPr>
                <w:rFonts w:ascii="Times New Roman" w:eastAsiaTheme="minorEastAsia" w:hAnsi="Times New Roman" w:cs="Times New Roman"/>
                <w:sz w:val="20"/>
                <w:szCs w:val="20"/>
                <w:lang w:eastAsia="en-GB"/>
              </w:rPr>
              <w:t>)</w:t>
            </w:r>
          </w:p>
        </w:tc>
        <w:tc>
          <w:tcPr>
            <w:tcW w:w="1307" w:type="dxa"/>
          </w:tcPr>
          <w:p w14:paraId="2AB0B22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-3.20(0.00</w:t>
            </w:r>
            <w:r w:rsidRPr="0080355C">
              <w:rPr>
                <w:rFonts w:ascii="Times New Roman" w:eastAsiaTheme="minorEastAsia" w:hAnsi="Times New Roman" w:cs="Times New Roman"/>
                <w:sz w:val="20"/>
                <w:szCs w:val="20"/>
                <w:lang w:eastAsia="en-GB"/>
              </w:rPr>
              <w:t>)</w:t>
            </w:r>
          </w:p>
        </w:tc>
        <w:tc>
          <w:tcPr>
            <w:tcW w:w="1307" w:type="dxa"/>
          </w:tcPr>
          <w:p w14:paraId="57B0093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-3.20(0.00</w:t>
            </w:r>
            <w:r w:rsidRPr="0080355C">
              <w:rPr>
                <w:rFonts w:ascii="Times New Roman" w:eastAsiaTheme="minorEastAsia" w:hAnsi="Times New Roman" w:cs="Times New Roman"/>
                <w:sz w:val="20"/>
                <w:szCs w:val="20"/>
                <w:lang w:eastAsia="en-GB"/>
              </w:rPr>
              <w:t>)</w:t>
            </w:r>
          </w:p>
        </w:tc>
      </w:tr>
      <w:tr w:rsidR="005D73C8" w:rsidRPr="0080355C" w14:paraId="1CF3A22B" w14:textId="77777777" w:rsidTr="005D73C8">
        <w:trPr>
          <w:gridAfter w:val="1"/>
          <w:wAfter w:w="6" w:type="dxa"/>
          <w:trHeight w:val="198"/>
        </w:trPr>
        <w:tc>
          <w:tcPr>
            <w:tcW w:w="1963" w:type="dxa"/>
            <w:vAlign w:val="center"/>
          </w:tcPr>
          <w:p w14:paraId="40DB97A8"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gramStart"/>
            <w:r w:rsidRPr="0080355C">
              <w:rPr>
                <w:rFonts w:ascii="Times New Roman" w:eastAsiaTheme="minorEastAsia" w:hAnsi="Times New Roman" w:cs="Times New Roman"/>
                <w:sz w:val="20"/>
                <w:szCs w:val="20"/>
                <w:lang w:eastAsia="en-GB"/>
              </w:rPr>
              <w:t>AR(</w:t>
            </w:r>
            <w:proofErr w:type="gramEnd"/>
            <w:r w:rsidRPr="0080355C">
              <w:rPr>
                <w:rFonts w:ascii="Times New Roman" w:eastAsiaTheme="minorEastAsia" w:hAnsi="Times New Roman" w:cs="Times New Roman"/>
                <w:sz w:val="20"/>
                <w:szCs w:val="20"/>
                <w:lang w:eastAsia="en-GB"/>
              </w:rPr>
              <w:t>2) (p-value)</w:t>
            </w:r>
          </w:p>
        </w:tc>
        <w:tc>
          <w:tcPr>
            <w:tcW w:w="1293" w:type="dxa"/>
          </w:tcPr>
          <w:p w14:paraId="4355EC6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-1.42(0.1</w:t>
            </w:r>
            <w:r w:rsidRPr="0080355C">
              <w:rPr>
                <w:rFonts w:ascii="Times New Roman" w:eastAsiaTheme="minorEastAsia" w:hAnsi="Times New Roman" w:cs="Times New Roman"/>
                <w:sz w:val="20"/>
                <w:szCs w:val="20"/>
                <w:lang w:eastAsia="en-GB"/>
              </w:rPr>
              <w:t>6)</w:t>
            </w:r>
          </w:p>
        </w:tc>
        <w:tc>
          <w:tcPr>
            <w:tcW w:w="1296" w:type="dxa"/>
          </w:tcPr>
          <w:p w14:paraId="525C477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0.53(0.59</w:t>
            </w:r>
            <w:r w:rsidRPr="0080355C">
              <w:rPr>
                <w:rFonts w:ascii="Times New Roman" w:eastAsiaTheme="minorEastAsia" w:hAnsi="Times New Roman" w:cs="Times New Roman"/>
                <w:sz w:val="20"/>
                <w:szCs w:val="20"/>
                <w:lang w:eastAsia="en-GB"/>
              </w:rPr>
              <w:t>)</w:t>
            </w:r>
          </w:p>
        </w:tc>
        <w:tc>
          <w:tcPr>
            <w:tcW w:w="1307" w:type="dxa"/>
          </w:tcPr>
          <w:p w14:paraId="392DDA8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0.63(0.53</w:t>
            </w:r>
            <w:r w:rsidRPr="0080355C">
              <w:rPr>
                <w:rFonts w:ascii="Times New Roman" w:eastAsiaTheme="minorEastAsia" w:hAnsi="Times New Roman" w:cs="Times New Roman"/>
                <w:sz w:val="20"/>
                <w:szCs w:val="20"/>
                <w:lang w:eastAsia="en-GB"/>
              </w:rPr>
              <w:t>)</w:t>
            </w:r>
          </w:p>
        </w:tc>
        <w:tc>
          <w:tcPr>
            <w:tcW w:w="1294" w:type="dxa"/>
          </w:tcPr>
          <w:p w14:paraId="2F26098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0.81(0.42</w:t>
            </w:r>
            <w:r w:rsidRPr="0080355C">
              <w:rPr>
                <w:rFonts w:ascii="Times New Roman" w:eastAsiaTheme="minorEastAsia" w:hAnsi="Times New Roman" w:cs="Times New Roman"/>
                <w:sz w:val="20"/>
                <w:szCs w:val="20"/>
                <w:lang w:eastAsia="en-GB"/>
              </w:rPr>
              <w:t>)</w:t>
            </w:r>
          </w:p>
        </w:tc>
        <w:tc>
          <w:tcPr>
            <w:tcW w:w="1307" w:type="dxa"/>
          </w:tcPr>
          <w:p w14:paraId="61490DC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0.48(0.63</w:t>
            </w:r>
            <w:r w:rsidRPr="0080355C">
              <w:rPr>
                <w:rFonts w:ascii="Times New Roman" w:eastAsiaTheme="minorEastAsia" w:hAnsi="Times New Roman" w:cs="Times New Roman"/>
                <w:sz w:val="20"/>
                <w:szCs w:val="20"/>
                <w:lang w:eastAsia="en-GB"/>
              </w:rPr>
              <w:t>)</w:t>
            </w:r>
          </w:p>
        </w:tc>
        <w:tc>
          <w:tcPr>
            <w:tcW w:w="1294" w:type="dxa"/>
          </w:tcPr>
          <w:p w14:paraId="4AA2AE4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0.30(0.76</w:t>
            </w:r>
            <w:r w:rsidRPr="0080355C">
              <w:rPr>
                <w:rFonts w:ascii="Times New Roman" w:eastAsiaTheme="minorEastAsia" w:hAnsi="Times New Roman" w:cs="Times New Roman"/>
                <w:sz w:val="20"/>
                <w:szCs w:val="20"/>
                <w:lang w:eastAsia="en-GB"/>
              </w:rPr>
              <w:t>)</w:t>
            </w:r>
          </w:p>
        </w:tc>
        <w:tc>
          <w:tcPr>
            <w:tcW w:w="1297" w:type="dxa"/>
          </w:tcPr>
          <w:p w14:paraId="5E041CC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0.55(0.58</w:t>
            </w:r>
            <w:r w:rsidRPr="0080355C">
              <w:rPr>
                <w:rFonts w:ascii="Times New Roman" w:eastAsiaTheme="minorEastAsia" w:hAnsi="Times New Roman" w:cs="Times New Roman"/>
                <w:sz w:val="20"/>
                <w:szCs w:val="20"/>
                <w:lang w:eastAsia="en-GB"/>
              </w:rPr>
              <w:t>)</w:t>
            </w:r>
          </w:p>
        </w:tc>
        <w:tc>
          <w:tcPr>
            <w:tcW w:w="1294" w:type="dxa"/>
          </w:tcPr>
          <w:p w14:paraId="5ED1C3D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-1.06(0.29</w:t>
            </w:r>
            <w:r w:rsidRPr="0080355C">
              <w:rPr>
                <w:rFonts w:ascii="Times New Roman" w:eastAsiaTheme="minorEastAsia" w:hAnsi="Times New Roman" w:cs="Times New Roman"/>
                <w:sz w:val="20"/>
                <w:szCs w:val="20"/>
                <w:lang w:eastAsia="en-GB"/>
              </w:rPr>
              <w:t>)</w:t>
            </w:r>
          </w:p>
        </w:tc>
        <w:tc>
          <w:tcPr>
            <w:tcW w:w="1307" w:type="dxa"/>
          </w:tcPr>
          <w:p w14:paraId="30538B2A"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0.1</w:t>
            </w:r>
            <w:r>
              <w:rPr>
                <w:rFonts w:ascii="Times New Roman" w:eastAsiaTheme="minorEastAsia" w:hAnsi="Times New Roman" w:cs="Times New Roman"/>
                <w:sz w:val="20"/>
                <w:szCs w:val="20"/>
                <w:lang w:eastAsia="en-GB"/>
              </w:rPr>
              <w:t>2(0.90</w:t>
            </w:r>
            <w:r w:rsidRPr="0080355C">
              <w:rPr>
                <w:rFonts w:ascii="Times New Roman" w:eastAsiaTheme="minorEastAsia" w:hAnsi="Times New Roman" w:cs="Times New Roman"/>
                <w:sz w:val="20"/>
                <w:szCs w:val="20"/>
                <w:lang w:eastAsia="en-GB"/>
              </w:rPr>
              <w:t>)</w:t>
            </w:r>
          </w:p>
        </w:tc>
        <w:tc>
          <w:tcPr>
            <w:tcW w:w="1307" w:type="dxa"/>
          </w:tcPr>
          <w:p w14:paraId="100EA59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0.26(0.79</w:t>
            </w:r>
            <w:r w:rsidRPr="0080355C">
              <w:rPr>
                <w:rFonts w:ascii="Times New Roman" w:eastAsiaTheme="minorEastAsia" w:hAnsi="Times New Roman" w:cs="Times New Roman"/>
                <w:sz w:val="20"/>
                <w:szCs w:val="20"/>
                <w:lang w:eastAsia="en-GB"/>
              </w:rPr>
              <w:t>)</w:t>
            </w:r>
          </w:p>
        </w:tc>
      </w:tr>
      <w:tr w:rsidR="005D73C8" w:rsidRPr="0080355C" w14:paraId="58491363" w14:textId="77777777" w:rsidTr="005D73C8">
        <w:trPr>
          <w:gridAfter w:val="1"/>
          <w:wAfter w:w="6" w:type="dxa"/>
          <w:trHeight w:val="198"/>
        </w:trPr>
        <w:tc>
          <w:tcPr>
            <w:tcW w:w="1963" w:type="dxa"/>
            <w:vAlign w:val="center"/>
          </w:tcPr>
          <w:p w14:paraId="49A11F51" w14:textId="0ACCC103"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Hansen’s J</w:t>
            </w:r>
            <w:r w:rsidR="001F72BC">
              <w:rPr>
                <w:rFonts w:ascii="Times New Roman" w:eastAsiaTheme="minorEastAsia" w:hAnsi="Times New Roman" w:cs="Times New Roman"/>
                <w:sz w:val="20"/>
                <w:szCs w:val="20"/>
                <w:lang w:eastAsia="en-GB"/>
              </w:rPr>
              <w:t xml:space="preserve"> -</w:t>
            </w:r>
            <w:r w:rsidRPr="0080355C">
              <w:rPr>
                <w:rFonts w:ascii="Times New Roman" w:eastAsiaTheme="minorEastAsia" w:hAnsi="Times New Roman" w:cs="Times New Roman"/>
                <w:sz w:val="20"/>
                <w:szCs w:val="20"/>
                <w:lang w:eastAsia="en-GB"/>
              </w:rPr>
              <w:t xml:space="preserve"> p-value</w:t>
            </w:r>
          </w:p>
        </w:tc>
        <w:tc>
          <w:tcPr>
            <w:tcW w:w="1293" w:type="dxa"/>
          </w:tcPr>
          <w:p w14:paraId="453B3C25" w14:textId="089CAE88"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0.32</w:t>
            </w:r>
          </w:p>
        </w:tc>
        <w:tc>
          <w:tcPr>
            <w:tcW w:w="1296" w:type="dxa"/>
          </w:tcPr>
          <w:p w14:paraId="0C7F297E" w14:textId="1EE525F3"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(0.49</w:t>
            </w:r>
          </w:p>
        </w:tc>
        <w:tc>
          <w:tcPr>
            <w:tcW w:w="1307" w:type="dxa"/>
          </w:tcPr>
          <w:p w14:paraId="05677648" w14:textId="53DA2220"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0.48</w:t>
            </w:r>
          </w:p>
        </w:tc>
        <w:tc>
          <w:tcPr>
            <w:tcW w:w="1294" w:type="dxa"/>
          </w:tcPr>
          <w:p w14:paraId="6D3161C6" w14:textId="4CE31B3B"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0.83</w:t>
            </w:r>
          </w:p>
        </w:tc>
        <w:tc>
          <w:tcPr>
            <w:tcW w:w="1307" w:type="dxa"/>
          </w:tcPr>
          <w:p w14:paraId="1A80DCEC" w14:textId="5AB135C1"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0.44</w:t>
            </w:r>
          </w:p>
        </w:tc>
        <w:tc>
          <w:tcPr>
            <w:tcW w:w="1294" w:type="dxa"/>
          </w:tcPr>
          <w:p w14:paraId="5CA8041A" w14:textId="407DD4B6"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0.49</w:t>
            </w:r>
          </w:p>
        </w:tc>
        <w:tc>
          <w:tcPr>
            <w:tcW w:w="1297" w:type="dxa"/>
          </w:tcPr>
          <w:p w14:paraId="34B24664" w14:textId="1F9D5779"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0.89</w:t>
            </w:r>
          </w:p>
        </w:tc>
        <w:tc>
          <w:tcPr>
            <w:tcW w:w="1294" w:type="dxa"/>
          </w:tcPr>
          <w:p w14:paraId="36434837" w14:textId="7208B213"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0.21</w:t>
            </w:r>
          </w:p>
        </w:tc>
        <w:tc>
          <w:tcPr>
            <w:tcW w:w="1307" w:type="dxa"/>
          </w:tcPr>
          <w:p w14:paraId="4E36304F" w14:textId="0989141D"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0.44</w:t>
            </w:r>
          </w:p>
        </w:tc>
        <w:tc>
          <w:tcPr>
            <w:tcW w:w="1307" w:type="dxa"/>
          </w:tcPr>
          <w:p w14:paraId="0FE827BC" w14:textId="169BDB8C" w:rsidR="005D73C8"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0.87</w:t>
            </w:r>
          </w:p>
        </w:tc>
      </w:tr>
      <w:tr w:rsidR="005D73C8" w:rsidRPr="0080355C" w14:paraId="551D1161" w14:textId="77777777" w:rsidTr="005D73C8">
        <w:trPr>
          <w:gridAfter w:val="1"/>
          <w:wAfter w:w="6" w:type="dxa"/>
          <w:trHeight w:val="187"/>
        </w:trPr>
        <w:tc>
          <w:tcPr>
            <w:tcW w:w="1963" w:type="dxa"/>
            <w:vAlign w:val="center"/>
          </w:tcPr>
          <w:p w14:paraId="0679B0BC"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Observations</w:t>
            </w:r>
          </w:p>
        </w:tc>
        <w:tc>
          <w:tcPr>
            <w:tcW w:w="1293" w:type="dxa"/>
          </w:tcPr>
          <w:p w14:paraId="057DC1C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1,289</w:t>
            </w:r>
          </w:p>
        </w:tc>
        <w:tc>
          <w:tcPr>
            <w:tcW w:w="1296" w:type="dxa"/>
          </w:tcPr>
          <w:p w14:paraId="447F28C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1,520</w:t>
            </w:r>
          </w:p>
        </w:tc>
        <w:tc>
          <w:tcPr>
            <w:tcW w:w="1307" w:type="dxa"/>
          </w:tcPr>
          <w:p w14:paraId="5D4C83C7"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1,346</w:t>
            </w:r>
          </w:p>
        </w:tc>
        <w:tc>
          <w:tcPr>
            <w:tcW w:w="1294" w:type="dxa"/>
          </w:tcPr>
          <w:p w14:paraId="5B68648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1,346</w:t>
            </w:r>
          </w:p>
        </w:tc>
        <w:tc>
          <w:tcPr>
            <w:tcW w:w="1307" w:type="dxa"/>
          </w:tcPr>
          <w:p w14:paraId="4EE6475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1,391</w:t>
            </w:r>
          </w:p>
        </w:tc>
        <w:tc>
          <w:tcPr>
            <w:tcW w:w="1294" w:type="dxa"/>
          </w:tcPr>
          <w:p w14:paraId="734BD7C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1,427</w:t>
            </w:r>
          </w:p>
        </w:tc>
        <w:tc>
          <w:tcPr>
            <w:tcW w:w="1297" w:type="dxa"/>
          </w:tcPr>
          <w:p w14:paraId="3FA2D5B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1,427</w:t>
            </w:r>
          </w:p>
        </w:tc>
        <w:tc>
          <w:tcPr>
            <w:tcW w:w="1294" w:type="dxa"/>
          </w:tcPr>
          <w:p w14:paraId="64ED022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1,243</w:t>
            </w:r>
          </w:p>
        </w:tc>
        <w:tc>
          <w:tcPr>
            <w:tcW w:w="1307" w:type="dxa"/>
          </w:tcPr>
          <w:p w14:paraId="7379637E"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1,411</w:t>
            </w:r>
          </w:p>
        </w:tc>
        <w:tc>
          <w:tcPr>
            <w:tcW w:w="1307" w:type="dxa"/>
          </w:tcPr>
          <w:p w14:paraId="12EACF3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1,411</w:t>
            </w:r>
          </w:p>
        </w:tc>
      </w:tr>
      <w:tr w:rsidR="005D73C8" w:rsidRPr="0080355C" w14:paraId="0989D8BB" w14:textId="77777777" w:rsidTr="0093499B">
        <w:trPr>
          <w:gridAfter w:val="1"/>
          <w:wAfter w:w="6" w:type="dxa"/>
          <w:trHeight w:val="198"/>
        </w:trPr>
        <w:tc>
          <w:tcPr>
            <w:tcW w:w="1963" w:type="dxa"/>
            <w:tcBorders>
              <w:bottom w:val="single" w:sz="12" w:space="0" w:color="auto"/>
            </w:tcBorders>
            <w:vAlign w:val="center"/>
          </w:tcPr>
          <w:p w14:paraId="5730953F" w14:textId="77777777" w:rsidR="005D73C8" w:rsidRPr="0080355C" w:rsidRDefault="005D73C8" w:rsidP="005D73C8">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Number of firms</w:t>
            </w:r>
          </w:p>
        </w:tc>
        <w:tc>
          <w:tcPr>
            <w:tcW w:w="1293" w:type="dxa"/>
            <w:tcBorders>
              <w:bottom w:val="single" w:sz="12" w:space="0" w:color="auto"/>
            </w:tcBorders>
          </w:tcPr>
          <w:p w14:paraId="7DDA780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142</w:t>
            </w:r>
          </w:p>
        </w:tc>
        <w:tc>
          <w:tcPr>
            <w:tcW w:w="1296" w:type="dxa"/>
            <w:tcBorders>
              <w:bottom w:val="single" w:sz="12" w:space="0" w:color="auto"/>
            </w:tcBorders>
          </w:tcPr>
          <w:p w14:paraId="413AFB08"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307" w:type="dxa"/>
            <w:tcBorders>
              <w:bottom w:val="single" w:sz="12" w:space="0" w:color="auto"/>
            </w:tcBorders>
          </w:tcPr>
          <w:p w14:paraId="0EBD4A23"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294" w:type="dxa"/>
            <w:tcBorders>
              <w:bottom w:val="single" w:sz="12" w:space="0" w:color="auto"/>
            </w:tcBorders>
          </w:tcPr>
          <w:p w14:paraId="0ED1C73B"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307" w:type="dxa"/>
            <w:tcBorders>
              <w:bottom w:val="single" w:sz="12" w:space="0" w:color="auto"/>
            </w:tcBorders>
          </w:tcPr>
          <w:p w14:paraId="20D4E3D9"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294" w:type="dxa"/>
            <w:tcBorders>
              <w:bottom w:val="single" w:sz="12" w:space="0" w:color="auto"/>
            </w:tcBorders>
          </w:tcPr>
          <w:p w14:paraId="2235C544"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297" w:type="dxa"/>
            <w:tcBorders>
              <w:bottom w:val="single" w:sz="12" w:space="0" w:color="auto"/>
            </w:tcBorders>
          </w:tcPr>
          <w:p w14:paraId="03DD757C"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294" w:type="dxa"/>
            <w:tcBorders>
              <w:bottom w:val="single" w:sz="12" w:space="0" w:color="auto"/>
            </w:tcBorders>
          </w:tcPr>
          <w:p w14:paraId="61F0B6D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307" w:type="dxa"/>
            <w:tcBorders>
              <w:bottom w:val="single" w:sz="12" w:space="0" w:color="auto"/>
            </w:tcBorders>
          </w:tcPr>
          <w:p w14:paraId="6AA42B8D"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c>
          <w:tcPr>
            <w:tcW w:w="1307" w:type="dxa"/>
            <w:tcBorders>
              <w:bottom w:val="single" w:sz="12" w:space="0" w:color="auto"/>
            </w:tcBorders>
          </w:tcPr>
          <w:p w14:paraId="3727B64F" w14:textId="77777777" w:rsidR="005D73C8" w:rsidRPr="0080355C" w:rsidRDefault="005D73C8" w:rsidP="005D73C8">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143</w:t>
            </w:r>
          </w:p>
        </w:tc>
      </w:tr>
      <w:tr w:rsidR="005D73C8" w:rsidRPr="0080355C" w14:paraId="70E1DA5A" w14:textId="77777777" w:rsidTr="005D73C8">
        <w:trPr>
          <w:trHeight w:val="443"/>
        </w:trPr>
        <w:tc>
          <w:tcPr>
            <w:tcW w:w="14965" w:type="dxa"/>
            <w:gridSpan w:val="12"/>
            <w:vAlign w:val="center"/>
          </w:tcPr>
          <w:p w14:paraId="084C4438" w14:textId="2C771B12" w:rsidR="005D73C8" w:rsidRPr="0080355C" w:rsidRDefault="006953BE" w:rsidP="005D73C8">
            <w:pPr>
              <w:spacing w:after="0" w:line="276" w:lineRule="auto"/>
              <w:jc w:val="both"/>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Note: Please see Table 2</w:t>
            </w:r>
            <w:r w:rsidR="005D73C8" w:rsidRPr="0080355C">
              <w:rPr>
                <w:rFonts w:ascii="Times New Roman" w:eastAsiaTheme="minorEastAsia" w:hAnsi="Times New Roman" w:cs="Times New Roman"/>
                <w:sz w:val="20"/>
                <w:szCs w:val="20"/>
                <w:lang w:eastAsia="en-GB"/>
              </w:rPr>
              <w:t xml:space="preserve"> for variable definitions ***, ** and * indicate statistical significance at 1, 5 and 10% levels, respectively. The figures in parentheses are the standard errors. </w:t>
            </w:r>
          </w:p>
        </w:tc>
      </w:tr>
    </w:tbl>
    <w:p w14:paraId="68C6B6DF" w14:textId="77777777" w:rsidR="00FA15CE" w:rsidRDefault="00FA15CE" w:rsidP="00411384">
      <w:pPr>
        <w:spacing w:after="0" w:line="276" w:lineRule="auto"/>
        <w:jc w:val="both"/>
        <w:rPr>
          <w:rFonts w:ascii="Times New Roman" w:eastAsiaTheme="minorEastAsia" w:hAnsi="Times New Roman" w:cs="Times New Roman"/>
          <w:sz w:val="20"/>
          <w:szCs w:val="20"/>
          <w:lang w:eastAsia="en-GB"/>
        </w:rPr>
        <w:sectPr w:rsidR="00FA15CE" w:rsidSect="007732FD">
          <w:pgSz w:w="16838" w:h="11906" w:orient="landscape"/>
          <w:pgMar w:top="1440" w:right="1440" w:bottom="1440" w:left="1440" w:header="709" w:footer="709" w:gutter="0"/>
          <w:cols w:space="708"/>
          <w:docGrid w:linePitch="360"/>
        </w:sectPr>
      </w:pPr>
    </w:p>
    <w:tbl>
      <w:tblPr>
        <w:tblW w:w="9813" w:type="dxa"/>
        <w:jc w:val="center"/>
        <w:tblLayout w:type="fixed"/>
        <w:tblCellMar>
          <w:left w:w="75" w:type="dxa"/>
          <w:right w:w="75" w:type="dxa"/>
        </w:tblCellMar>
        <w:tblLook w:val="0000" w:firstRow="0" w:lastRow="0" w:firstColumn="0" w:lastColumn="0" w:noHBand="0" w:noVBand="0"/>
      </w:tblPr>
      <w:tblGrid>
        <w:gridCol w:w="1824"/>
        <w:gridCol w:w="1389"/>
        <w:gridCol w:w="1235"/>
        <w:gridCol w:w="1341"/>
        <w:gridCol w:w="1341"/>
        <w:gridCol w:w="1341"/>
        <w:gridCol w:w="1342"/>
      </w:tblGrid>
      <w:tr w:rsidR="006953BE" w:rsidRPr="00085C46" w14:paraId="5F5B9808" w14:textId="77777777" w:rsidTr="0093499B">
        <w:trPr>
          <w:trHeight w:val="249"/>
          <w:jc w:val="center"/>
        </w:trPr>
        <w:tc>
          <w:tcPr>
            <w:tcW w:w="9813" w:type="dxa"/>
            <w:gridSpan w:val="7"/>
            <w:tcBorders>
              <w:bottom w:val="single" w:sz="12" w:space="0" w:color="auto"/>
            </w:tcBorders>
          </w:tcPr>
          <w:p w14:paraId="17F64FAF" w14:textId="53CAA9B4" w:rsidR="006953BE" w:rsidRPr="00085C46" w:rsidRDefault="006953BE"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lastRenderedPageBreak/>
              <w:t xml:space="preserve">Table 5   </w:t>
            </w:r>
            <w:proofErr w:type="gramStart"/>
            <w:r>
              <w:rPr>
                <w:rFonts w:ascii="Times New Roman" w:eastAsiaTheme="minorEastAsia" w:hAnsi="Times New Roman" w:cs="Times New Roman"/>
                <w:sz w:val="20"/>
                <w:szCs w:val="20"/>
                <w:lang w:eastAsia="en-GB"/>
              </w:rPr>
              <w:t xml:space="preserve">   (</w:t>
            </w:r>
            <w:proofErr w:type="gramEnd"/>
            <w:r>
              <w:rPr>
                <w:rFonts w:ascii="Times New Roman" w:eastAsiaTheme="minorEastAsia" w:hAnsi="Times New Roman" w:cs="Times New Roman"/>
                <w:sz w:val="20"/>
                <w:szCs w:val="20"/>
                <w:lang w:eastAsia="en-GB"/>
              </w:rPr>
              <w:t>Continued)   Regression results</w:t>
            </w:r>
          </w:p>
        </w:tc>
      </w:tr>
      <w:tr w:rsidR="0063221B" w:rsidRPr="00085C46" w14:paraId="6D338DC7" w14:textId="77777777" w:rsidTr="0093499B">
        <w:trPr>
          <w:trHeight w:val="265"/>
          <w:jc w:val="center"/>
        </w:trPr>
        <w:tc>
          <w:tcPr>
            <w:tcW w:w="9813" w:type="dxa"/>
            <w:gridSpan w:val="7"/>
            <w:tcBorders>
              <w:top w:val="single" w:sz="12" w:space="0" w:color="auto"/>
            </w:tcBorders>
          </w:tcPr>
          <w:p w14:paraId="57E4523B"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Dependent variables</w:t>
            </w:r>
          </w:p>
        </w:tc>
      </w:tr>
      <w:tr w:rsidR="0063221B" w:rsidRPr="00085C46" w14:paraId="234F0690" w14:textId="77777777" w:rsidTr="009B09C1">
        <w:trPr>
          <w:trHeight w:val="498"/>
          <w:jc w:val="center"/>
        </w:trPr>
        <w:tc>
          <w:tcPr>
            <w:tcW w:w="1824" w:type="dxa"/>
            <w:tcBorders>
              <w:top w:val="single" w:sz="12" w:space="0" w:color="auto"/>
              <w:bottom w:val="single" w:sz="12" w:space="0" w:color="auto"/>
            </w:tcBorders>
            <w:vAlign w:val="center"/>
          </w:tcPr>
          <w:p w14:paraId="6DD2FE28" w14:textId="5A246B58" w:rsidR="0063221B" w:rsidRPr="00085C46" w:rsidRDefault="005E7BF9"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Variables</w:t>
            </w:r>
          </w:p>
        </w:tc>
        <w:tc>
          <w:tcPr>
            <w:tcW w:w="1389" w:type="dxa"/>
            <w:tcBorders>
              <w:top w:val="single" w:sz="12" w:space="0" w:color="auto"/>
              <w:bottom w:val="single" w:sz="12" w:space="0" w:color="auto"/>
            </w:tcBorders>
          </w:tcPr>
          <w:p w14:paraId="526D2FE7"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roofErr w:type="spellStart"/>
            <w:r w:rsidRPr="00085C46">
              <w:rPr>
                <w:rFonts w:ascii="Times New Roman" w:eastAsiaTheme="minorEastAsia" w:hAnsi="Times New Roman" w:cs="Times New Roman"/>
                <w:sz w:val="20"/>
                <w:szCs w:val="20"/>
                <w:lang w:eastAsia="en-GB"/>
              </w:rPr>
              <w:t>EP_Emi</w:t>
            </w:r>
            <w:proofErr w:type="spellEnd"/>
          </w:p>
          <w:p w14:paraId="41D395FF"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(11)</w:t>
            </w:r>
          </w:p>
        </w:tc>
        <w:tc>
          <w:tcPr>
            <w:tcW w:w="1235" w:type="dxa"/>
            <w:tcBorders>
              <w:top w:val="single" w:sz="12" w:space="0" w:color="auto"/>
              <w:bottom w:val="single" w:sz="12" w:space="0" w:color="auto"/>
            </w:tcBorders>
          </w:tcPr>
          <w:p w14:paraId="6D2E32BF"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085C46">
              <w:rPr>
                <w:rFonts w:ascii="Times New Roman" w:eastAsiaTheme="minorEastAsia" w:hAnsi="Times New Roman" w:cs="Times New Roman"/>
                <w:sz w:val="20"/>
                <w:szCs w:val="20"/>
                <w:lang w:eastAsia="en-GB"/>
              </w:rPr>
              <w:t>FP</w:t>
            </w:r>
          </w:p>
          <w:p w14:paraId="205DC4CC"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(12)</w:t>
            </w:r>
          </w:p>
        </w:tc>
        <w:tc>
          <w:tcPr>
            <w:tcW w:w="1341" w:type="dxa"/>
            <w:tcBorders>
              <w:top w:val="single" w:sz="12" w:space="0" w:color="auto"/>
              <w:bottom w:val="single" w:sz="12" w:space="0" w:color="auto"/>
            </w:tcBorders>
          </w:tcPr>
          <w:p w14:paraId="48537FE1"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085C46">
              <w:rPr>
                <w:rFonts w:ascii="Times New Roman" w:eastAsiaTheme="minorEastAsia" w:hAnsi="Times New Roman" w:cs="Times New Roman"/>
                <w:sz w:val="20"/>
                <w:szCs w:val="20"/>
                <w:lang w:eastAsia="en-GB"/>
              </w:rPr>
              <w:t>FP</w:t>
            </w:r>
          </w:p>
          <w:p w14:paraId="465DB64D"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(13)</w:t>
            </w:r>
          </w:p>
        </w:tc>
        <w:tc>
          <w:tcPr>
            <w:tcW w:w="1341" w:type="dxa"/>
            <w:tcBorders>
              <w:top w:val="single" w:sz="12" w:space="0" w:color="auto"/>
              <w:bottom w:val="single" w:sz="12" w:space="0" w:color="auto"/>
            </w:tcBorders>
          </w:tcPr>
          <w:p w14:paraId="14278077"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roofErr w:type="spellStart"/>
            <w:r w:rsidRPr="00085C46">
              <w:rPr>
                <w:rFonts w:ascii="Times New Roman" w:eastAsiaTheme="minorEastAsia" w:hAnsi="Times New Roman" w:cs="Times New Roman"/>
                <w:sz w:val="20"/>
                <w:szCs w:val="20"/>
                <w:lang w:eastAsia="en-GB"/>
              </w:rPr>
              <w:t>EP_Int</w:t>
            </w:r>
            <w:proofErr w:type="spellEnd"/>
          </w:p>
          <w:p w14:paraId="4A781C90"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(14)</w:t>
            </w:r>
          </w:p>
        </w:tc>
        <w:tc>
          <w:tcPr>
            <w:tcW w:w="1341" w:type="dxa"/>
            <w:tcBorders>
              <w:top w:val="single" w:sz="12" w:space="0" w:color="auto"/>
              <w:bottom w:val="single" w:sz="12" w:space="0" w:color="auto"/>
            </w:tcBorders>
          </w:tcPr>
          <w:p w14:paraId="7CEC9727"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085C46">
              <w:rPr>
                <w:rFonts w:ascii="Times New Roman" w:eastAsiaTheme="minorEastAsia" w:hAnsi="Times New Roman" w:cs="Times New Roman"/>
                <w:sz w:val="20"/>
                <w:szCs w:val="20"/>
                <w:lang w:eastAsia="en-GB"/>
              </w:rPr>
              <w:t>FP</w:t>
            </w:r>
          </w:p>
          <w:p w14:paraId="1B6FA104"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(15)</w:t>
            </w:r>
          </w:p>
        </w:tc>
        <w:tc>
          <w:tcPr>
            <w:tcW w:w="1342" w:type="dxa"/>
            <w:tcBorders>
              <w:top w:val="single" w:sz="12" w:space="0" w:color="auto"/>
              <w:bottom w:val="single" w:sz="12" w:space="0" w:color="auto"/>
            </w:tcBorders>
          </w:tcPr>
          <w:p w14:paraId="2480D505" w14:textId="77777777" w:rsidR="0063221B"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085C46">
              <w:rPr>
                <w:rFonts w:ascii="Times New Roman" w:eastAsiaTheme="minorEastAsia" w:hAnsi="Times New Roman" w:cs="Times New Roman"/>
                <w:sz w:val="20"/>
                <w:szCs w:val="20"/>
                <w:lang w:eastAsia="en-GB"/>
              </w:rPr>
              <w:t>FP</w:t>
            </w:r>
          </w:p>
          <w:p w14:paraId="7D78EDFD" w14:textId="77777777" w:rsidR="0063221B" w:rsidRPr="00085C46" w:rsidRDefault="0063221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(16)</w:t>
            </w:r>
          </w:p>
        </w:tc>
      </w:tr>
      <w:tr w:rsidR="0093499B" w:rsidRPr="00085C46" w14:paraId="1132295D" w14:textId="77777777" w:rsidTr="009B09C1">
        <w:trPr>
          <w:trHeight w:val="265"/>
          <w:jc w:val="center"/>
        </w:trPr>
        <w:tc>
          <w:tcPr>
            <w:tcW w:w="1824" w:type="dxa"/>
            <w:tcBorders>
              <w:top w:val="single" w:sz="12" w:space="0" w:color="auto"/>
            </w:tcBorders>
          </w:tcPr>
          <w:p w14:paraId="29BB7B56" w14:textId="0CEA7D4E"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80355C">
              <w:rPr>
                <w:rFonts w:ascii="Times New Roman" w:eastAsiaTheme="minorEastAsia" w:hAnsi="Times New Roman" w:cs="Times New Roman"/>
                <w:sz w:val="20"/>
                <w:szCs w:val="20"/>
                <w:lang w:eastAsia="en-GB"/>
              </w:rPr>
              <w:t>Lagged of dependent variables</w:t>
            </w:r>
          </w:p>
        </w:tc>
        <w:tc>
          <w:tcPr>
            <w:tcW w:w="1389" w:type="dxa"/>
            <w:tcBorders>
              <w:top w:val="single" w:sz="12" w:space="0" w:color="auto"/>
            </w:tcBorders>
          </w:tcPr>
          <w:p w14:paraId="5AE1AE3D"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1447AC">
              <w:rPr>
                <w:rFonts w:ascii="Times New Roman" w:hAnsi="Times New Roman"/>
                <w:sz w:val="20"/>
                <w:szCs w:val="20"/>
              </w:rPr>
              <w:t>0.938***</w:t>
            </w:r>
          </w:p>
          <w:p w14:paraId="18774E7D" w14:textId="00011A34"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(0.004</w:t>
            </w:r>
            <w:r w:rsidRPr="001447AC">
              <w:rPr>
                <w:rFonts w:ascii="Times New Roman" w:hAnsi="Times New Roman"/>
                <w:sz w:val="20"/>
                <w:szCs w:val="20"/>
              </w:rPr>
              <w:t>)</w:t>
            </w:r>
          </w:p>
        </w:tc>
        <w:tc>
          <w:tcPr>
            <w:tcW w:w="1235" w:type="dxa"/>
            <w:tcBorders>
              <w:top w:val="single" w:sz="12" w:space="0" w:color="auto"/>
            </w:tcBorders>
          </w:tcPr>
          <w:p w14:paraId="4556E6B3"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1447AC">
              <w:rPr>
                <w:rFonts w:ascii="Times New Roman" w:hAnsi="Times New Roman"/>
                <w:sz w:val="20"/>
                <w:szCs w:val="20"/>
              </w:rPr>
              <w:t>0.385***</w:t>
            </w:r>
          </w:p>
          <w:p w14:paraId="340AC663" w14:textId="7AC2BB5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(0.007</w:t>
            </w:r>
            <w:r w:rsidRPr="001447AC">
              <w:rPr>
                <w:rFonts w:ascii="Times New Roman" w:hAnsi="Times New Roman"/>
                <w:sz w:val="20"/>
                <w:szCs w:val="20"/>
              </w:rPr>
              <w:t>)</w:t>
            </w:r>
          </w:p>
        </w:tc>
        <w:tc>
          <w:tcPr>
            <w:tcW w:w="1341" w:type="dxa"/>
            <w:tcBorders>
              <w:top w:val="single" w:sz="12" w:space="0" w:color="auto"/>
            </w:tcBorders>
          </w:tcPr>
          <w:p w14:paraId="1B9A5C9D"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1447AC">
              <w:rPr>
                <w:rFonts w:ascii="Times New Roman" w:hAnsi="Times New Roman"/>
                <w:sz w:val="20"/>
                <w:szCs w:val="20"/>
              </w:rPr>
              <w:t>0.393***</w:t>
            </w:r>
          </w:p>
          <w:p w14:paraId="1C69878D" w14:textId="0885879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(0.009</w:t>
            </w:r>
            <w:r w:rsidRPr="001447AC">
              <w:rPr>
                <w:rFonts w:ascii="Times New Roman" w:hAnsi="Times New Roman"/>
                <w:sz w:val="20"/>
                <w:szCs w:val="20"/>
              </w:rPr>
              <w:t>)</w:t>
            </w:r>
          </w:p>
        </w:tc>
        <w:tc>
          <w:tcPr>
            <w:tcW w:w="1341" w:type="dxa"/>
            <w:tcBorders>
              <w:top w:val="single" w:sz="12" w:space="0" w:color="auto"/>
            </w:tcBorders>
          </w:tcPr>
          <w:p w14:paraId="5FED951A"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F92137">
              <w:rPr>
                <w:rFonts w:ascii="Times New Roman" w:hAnsi="Times New Roman"/>
                <w:sz w:val="20"/>
                <w:szCs w:val="20"/>
              </w:rPr>
              <w:t>0.808***</w:t>
            </w:r>
          </w:p>
          <w:p w14:paraId="1781FFEC" w14:textId="387DF51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(0.003</w:t>
            </w:r>
            <w:r w:rsidRPr="00F92137">
              <w:rPr>
                <w:rFonts w:ascii="Times New Roman" w:hAnsi="Times New Roman"/>
                <w:sz w:val="20"/>
                <w:szCs w:val="20"/>
              </w:rPr>
              <w:t>)</w:t>
            </w:r>
          </w:p>
        </w:tc>
        <w:tc>
          <w:tcPr>
            <w:tcW w:w="1341" w:type="dxa"/>
            <w:tcBorders>
              <w:top w:val="single" w:sz="12" w:space="0" w:color="auto"/>
            </w:tcBorders>
          </w:tcPr>
          <w:p w14:paraId="24E5BD66"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F92137">
              <w:rPr>
                <w:rFonts w:ascii="Times New Roman" w:hAnsi="Times New Roman"/>
                <w:sz w:val="20"/>
                <w:szCs w:val="20"/>
              </w:rPr>
              <w:t>0.355***</w:t>
            </w:r>
          </w:p>
          <w:p w14:paraId="7143B016" w14:textId="1C9FA9E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(0.007</w:t>
            </w:r>
            <w:r w:rsidRPr="00F92137">
              <w:rPr>
                <w:rFonts w:ascii="Times New Roman" w:hAnsi="Times New Roman"/>
                <w:sz w:val="20"/>
                <w:szCs w:val="20"/>
              </w:rPr>
              <w:t>)</w:t>
            </w:r>
          </w:p>
        </w:tc>
        <w:tc>
          <w:tcPr>
            <w:tcW w:w="1342" w:type="dxa"/>
            <w:tcBorders>
              <w:top w:val="single" w:sz="12" w:space="0" w:color="auto"/>
            </w:tcBorders>
          </w:tcPr>
          <w:p w14:paraId="2CFFE305" w14:textId="77777777" w:rsidR="0093499B" w:rsidRDefault="0093499B" w:rsidP="0093499B">
            <w:pPr>
              <w:widowControl w:val="0"/>
              <w:autoSpaceDE w:val="0"/>
              <w:autoSpaceDN w:val="0"/>
              <w:adjustRightInd w:val="0"/>
              <w:spacing w:after="0" w:line="276" w:lineRule="auto"/>
              <w:jc w:val="center"/>
              <w:rPr>
                <w:rFonts w:ascii="Times New Roman" w:hAnsi="Times New Roman"/>
                <w:sz w:val="20"/>
                <w:szCs w:val="20"/>
              </w:rPr>
            </w:pPr>
            <w:r w:rsidRPr="00F92137">
              <w:rPr>
                <w:rFonts w:ascii="Times New Roman" w:hAnsi="Times New Roman"/>
                <w:sz w:val="20"/>
                <w:szCs w:val="20"/>
              </w:rPr>
              <w:t>0.365***</w:t>
            </w:r>
          </w:p>
          <w:p w14:paraId="4CC73467" w14:textId="6FB4F62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(0.009</w:t>
            </w:r>
            <w:r w:rsidRPr="00F92137">
              <w:rPr>
                <w:rFonts w:ascii="Times New Roman" w:hAnsi="Times New Roman"/>
                <w:sz w:val="20"/>
                <w:szCs w:val="20"/>
              </w:rPr>
              <w:t>)</w:t>
            </w:r>
          </w:p>
        </w:tc>
      </w:tr>
      <w:tr w:rsidR="0093499B" w:rsidRPr="00085C46" w14:paraId="386BF119" w14:textId="77777777" w:rsidTr="0093499B">
        <w:trPr>
          <w:trHeight w:val="249"/>
          <w:jc w:val="center"/>
        </w:trPr>
        <w:tc>
          <w:tcPr>
            <w:tcW w:w="1824" w:type="dxa"/>
            <w:vAlign w:val="center"/>
          </w:tcPr>
          <w:p w14:paraId="4C69955F" w14:textId="4FE07ADB"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AB6C35">
              <w:rPr>
                <w:rFonts w:ascii="Times New Roman" w:hAnsi="Times New Roman"/>
                <w:sz w:val="20"/>
                <w:szCs w:val="20"/>
              </w:rPr>
              <w:t>EMPS</w:t>
            </w:r>
          </w:p>
        </w:tc>
        <w:tc>
          <w:tcPr>
            <w:tcW w:w="1389" w:type="dxa"/>
          </w:tcPr>
          <w:p w14:paraId="09944D62" w14:textId="7AB751F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-0.007</w:t>
            </w:r>
            <w:r w:rsidRPr="001447AC">
              <w:rPr>
                <w:rFonts w:ascii="Times New Roman" w:hAnsi="Times New Roman"/>
                <w:sz w:val="20"/>
                <w:szCs w:val="20"/>
              </w:rPr>
              <w:t>***</w:t>
            </w:r>
          </w:p>
        </w:tc>
        <w:tc>
          <w:tcPr>
            <w:tcW w:w="1235" w:type="dxa"/>
          </w:tcPr>
          <w:p w14:paraId="19696359"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7B151064" w14:textId="1A41615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0.002</w:t>
            </w:r>
            <w:r w:rsidRPr="001447AC">
              <w:rPr>
                <w:rFonts w:ascii="Times New Roman" w:hAnsi="Times New Roman"/>
                <w:sz w:val="20"/>
                <w:szCs w:val="20"/>
              </w:rPr>
              <w:t>***</w:t>
            </w:r>
          </w:p>
        </w:tc>
        <w:tc>
          <w:tcPr>
            <w:tcW w:w="1341" w:type="dxa"/>
          </w:tcPr>
          <w:p w14:paraId="7222BBF8" w14:textId="2A25076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-0.001</w:t>
            </w:r>
            <w:r w:rsidRPr="00F92137">
              <w:rPr>
                <w:rFonts w:ascii="Times New Roman" w:hAnsi="Times New Roman"/>
                <w:sz w:val="20"/>
                <w:szCs w:val="20"/>
              </w:rPr>
              <w:t>***</w:t>
            </w:r>
          </w:p>
        </w:tc>
        <w:tc>
          <w:tcPr>
            <w:tcW w:w="1341" w:type="dxa"/>
          </w:tcPr>
          <w:p w14:paraId="39920BCF"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2" w:type="dxa"/>
          </w:tcPr>
          <w:p w14:paraId="32DBE1A3" w14:textId="1B97CC7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0.001</w:t>
            </w:r>
            <w:r w:rsidRPr="00F92137">
              <w:rPr>
                <w:rFonts w:ascii="Times New Roman" w:hAnsi="Times New Roman"/>
                <w:sz w:val="20"/>
                <w:szCs w:val="20"/>
              </w:rPr>
              <w:t>*</w:t>
            </w:r>
          </w:p>
        </w:tc>
      </w:tr>
      <w:tr w:rsidR="0093499B" w:rsidRPr="00085C46" w14:paraId="02BA7046" w14:textId="77777777" w:rsidTr="0093499B">
        <w:trPr>
          <w:trHeight w:val="249"/>
          <w:jc w:val="center"/>
        </w:trPr>
        <w:tc>
          <w:tcPr>
            <w:tcW w:w="1824" w:type="dxa"/>
            <w:vAlign w:val="center"/>
          </w:tcPr>
          <w:p w14:paraId="200D1F7B" w14:textId="710530D2"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327D6B88" w14:textId="65D0711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(0.000</w:t>
            </w:r>
            <w:r w:rsidRPr="001447AC">
              <w:rPr>
                <w:rFonts w:ascii="Times New Roman" w:hAnsi="Times New Roman"/>
                <w:sz w:val="20"/>
                <w:szCs w:val="20"/>
              </w:rPr>
              <w:t>)</w:t>
            </w:r>
          </w:p>
        </w:tc>
        <w:tc>
          <w:tcPr>
            <w:tcW w:w="1235" w:type="dxa"/>
          </w:tcPr>
          <w:p w14:paraId="1092FC94" w14:textId="25D6E114"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71F067C5" w14:textId="593F613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(0.000</w:t>
            </w:r>
            <w:r w:rsidRPr="001447AC">
              <w:rPr>
                <w:rFonts w:ascii="Times New Roman" w:hAnsi="Times New Roman"/>
                <w:sz w:val="20"/>
                <w:szCs w:val="20"/>
              </w:rPr>
              <w:t>)</w:t>
            </w:r>
          </w:p>
        </w:tc>
        <w:tc>
          <w:tcPr>
            <w:tcW w:w="1341" w:type="dxa"/>
          </w:tcPr>
          <w:p w14:paraId="2EC9DEA3" w14:textId="699AC5C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(0.000</w:t>
            </w:r>
            <w:r w:rsidRPr="00F92137">
              <w:rPr>
                <w:rFonts w:ascii="Times New Roman" w:hAnsi="Times New Roman"/>
                <w:sz w:val="20"/>
                <w:szCs w:val="20"/>
              </w:rPr>
              <w:t>)</w:t>
            </w:r>
          </w:p>
        </w:tc>
        <w:tc>
          <w:tcPr>
            <w:tcW w:w="1341" w:type="dxa"/>
          </w:tcPr>
          <w:p w14:paraId="116EE69D"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2" w:type="dxa"/>
          </w:tcPr>
          <w:p w14:paraId="6691CEE1" w14:textId="298B0F2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(0.000</w:t>
            </w:r>
            <w:r w:rsidRPr="00F92137">
              <w:rPr>
                <w:rFonts w:ascii="Times New Roman" w:hAnsi="Times New Roman"/>
                <w:sz w:val="20"/>
                <w:szCs w:val="20"/>
              </w:rPr>
              <w:t>)</w:t>
            </w:r>
          </w:p>
        </w:tc>
      </w:tr>
      <w:tr w:rsidR="0093499B" w:rsidRPr="00085C46" w14:paraId="261F8F38" w14:textId="77777777" w:rsidTr="0093499B">
        <w:trPr>
          <w:trHeight w:val="265"/>
          <w:jc w:val="center"/>
        </w:trPr>
        <w:tc>
          <w:tcPr>
            <w:tcW w:w="1824" w:type="dxa"/>
            <w:vAlign w:val="center"/>
          </w:tcPr>
          <w:p w14:paraId="4571DB70" w14:textId="3CEABB40"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AB6C35">
              <w:rPr>
                <w:rFonts w:ascii="Times New Roman" w:hAnsi="Times New Roman"/>
                <w:sz w:val="20"/>
                <w:szCs w:val="20"/>
                <w:lang w:val="en-US"/>
              </w:rPr>
              <w:t>EP_Emi</w:t>
            </w:r>
            <w:proofErr w:type="spellEnd"/>
          </w:p>
        </w:tc>
        <w:tc>
          <w:tcPr>
            <w:tcW w:w="1389" w:type="dxa"/>
          </w:tcPr>
          <w:p w14:paraId="3BFC1F66"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35" w:type="dxa"/>
          </w:tcPr>
          <w:p w14:paraId="524D5004" w14:textId="4398B52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-0.033</w:t>
            </w:r>
            <w:r w:rsidRPr="001447AC">
              <w:rPr>
                <w:rFonts w:ascii="Times New Roman" w:hAnsi="Times New Roman"/>
                <w:sz w:val="20"/>
                <w:szCs w:val="20"/>
              </w:rPr>
              <w:t>***</w:t>
            </w:r>
          </w:p>
        </w:tc>
        <w:tc>
          <w:tcPr>
            <w:tcW w:w="1341" w:type="dxa"/>
          </w:tcPr>
          <w:p w14:paraId="7B0379A0" w14:textId="6F81D11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-0.028</w:t>
            </w:r>
            <w:r w:rsidRPr="001447AC">
              <w:rPr>
                <w:rFonts w:ascii="Times New Roman" w:hAnsi="Times New Roman"/>
                <w:sz w:val="20"/>
                <w:szCs w:val="20"/>
              </w:rPr>
              <w:t>***</w:t>
            </w:r>
          </w:p>
        </w:tc>
        <w:tc>
          <w:tcPr>
            <w:tcW w:w="1341" w:type="dxa"/>
          </w:tcPr>
          <w:p w14:paraId="4F5DD69A"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5DFEA5F0"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2" w:type="dxa"/>
          </w:tcPr>
          <w:p w14:paraId="0D30D9C8"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r>
      <w:tr w:rsidR="0093499B" w:rsidRPr="00085C46" w14:paraId="63DA6CCC" w14:textId="77777777" w:rsidTr="0093499B">
        <w:trPr>
          <w:trHeight w:val="249"/>
          <w:jc w:val="center"/>
        </w:trPr>
        <w:tc>
          <w:tcPr>
            <w:tcW w:w="1824" w:type="dxa"/>
            <w:vAlign w:val="center"/>
          </w:tcPr>
          <w:p w14:paraId="23C62EB6" w14:textId="7657B2FB"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04FACE05"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35" w:type="dxa"/>
          </w:tcPr>
          <w:p w14:paraId="24BE3763" w14:textId="546AD71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(0.003</w:t>
            </w:r>
            <w:r w:rsidRPr="001447AC">
              <w:rPr>
                <w:rFonts w:ascii="Times New Roman" w:hAnsi="Times New Roman"/>
                <w:sz w:val="20"/>
                <w:szCs w:val="20"/>
              </w:rPr>
              <w:t>)</w:t>
            </w:r>
          </w:p>
        </w:tc>
        <w:tc>
          <w:tcPr>
            <w:tcW w:w="1341" w:type="dxa"/>
          </w:tcPr>
          <w:p w14:paraId="305F92D4" w14:textId="62409768"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1447AC">
              <w:rPr>
                <w:rFonts w:ascii="Times New Roman" w:hAnsi="Times New Roman"/>
                <w:sz w:val="20"/>
                <w:szCs w:val="20"/>
              </w:rPr>
              <w:t>)</w:t>
            </w:r>
          </w:p>
        </w:tc>
        <w:tc>
          <w:tcPr>
            <w:tcW w:w="1341" w:type="dxa"/>
          </w:tcPr>
          <w:p w14:paraId="5D909BE4"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0FB9619B" w14:textId="0D352D1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2" w:type="dxa"/>
          </w:tcPr>
          <w:p w14:paraId="55E240BD" w14:textId="7E9DF7B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r>
      <w:tr w:rsidR="0093499B" w:rsidRPr="00085C46" w14:paraId="7C756BE5" w14:textId="77777777" w:rsidTr="0093499B">
        <w:trPr>
          <w:trHeight w:val="249"/>
          <w:jc w:val="center"/>
        </w:trPr>
        <w:tc>
          <w:tcPr>
            <w:tcW w:w="1824" w:type="dxa"/>
            <w:vAlign w:val="center"/>
          </w:tcPr>
          <w:p w14:paraId="4D8CBBA7" w14:textId="68B5CDED"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AB6C35">
              <w:rPr>
                <w:rFonts w:ascii="Times New Roman" w:hAnsi="Times New Roman"/>
                <w:sz w:val="20"/>
                <w:szCs w:val="20"/>
              </w:rPr>
              <w:t>EP_Int</w:t>
            </w:r>
            <w:proofErr w:type="spellEnd"/>
          </w:p>
        </w:tc>
        <w:tc>
          <w:tcPr>
            <w:tcW w:w="1389" w:type="dxa"/>
          </w:tcPr>
          <w:p w14:paraId="2B07E4F0"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35" w:type="dxa"/>
          </w:tcPr>
          <w:p w14:paraId="68E69AE9"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71D1C0AC"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16D97322" w14:textId="7777777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2F22A184" w14:textId="19C4195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-0.167***</w:t>
            </w:r>
          </w:p>
        </w:tc>
        <w:tc>
          <w:tcPr>
            <w:tcW w:w="1342" w:type="dxa"/>
          </w:tcPr>
          <w:p w14:paraId="5E9B0757" w14:textId="130C41C6"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-0.135***</w:t>
            </w:r>
          </w:p>
        </w:tc>
      </w:tr>
      <w:tr w:rsidR="0093499B" w:rsidRPr="00085C46" w14:paraId="43AD3532" w14:textId="77777777" w:rsidTr="0093499B">
        <w:trPr>
          <w:trHeight w:val="265"/>
          <w:jc w:val="center"/>
        </w:trPr>
        <w:tc>
          <w:tcPr>
            <w:tcW w:w="1824" w:type="dxa"/>
            <w:vAlign w:val="center"/>
          </w:tcPr>
          <w:p w14:paraId="3FB9217C" w14:textId="778A2D47"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3C465E1A" w14:textId="3E9F671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235" w:type="dxa"/>
          </w:tcPr>
          <w:p w14:paraId="7294CCEE" w14:textId="4FD522A8"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5186BD39" w14:textId="0CAFD04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391609CD" w14:textId="6C0EBE84"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p>
        </w:tc>
        <w:tc>
          <w:tcPr>
            <w:tcW w:w="1341" w:type="dxa"/>
          </w:tcPr>
          <w:p w14:paraId="1D82CC00" w14:textId="5843FA6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(0.006</w:t>
            </w:r>
            <w:r w:rsidRPr="00F92137">
              <w:rPr>
                <w:rFonts w:ascii="Times New Roman" w:hAnsi="Times New Roman"/>
                <w:sz w:val="20"/>
                <w:szCs w:val="20"/>
              </w:rPr>
              <w:t>)</w:t>
            </w:r>
          </w:p>
        </w:tc>
        <w:tc>
          <w:tcPr>
            <w:tcW w:w="1342" w:type="dxa"/>
          </w:tcPr>
          <w:p w14:paraId="3DD8DD43" w14:textId="42E956F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w:t>
            </w:r>
            <w:r>
              <w:rPr>
                <w:rFonts w:ascii="Times New Roman" w:hAnsi="Times New Roman"/>
                <w:sz w:val="20"/>
                <w:szCs w:val="20"/>
              </w:rPr>
              <w:t>009</w:t>
            </w:r>
            <w:r w:rsidRPr="00F92137">
              <w:rPr>
                <w:rFonts w:ascii="Times New Roman" w:hAnsi="Times New Roman"/>
                <w:sz w:val="20"/>
                <w:szCs w:val="20"/>
              </w:rPr>
              <w:t>)</w:t>
            </w:r>
          </w:p>
        </w:tc>
      </w:tr>
      <w:tr w:rsidR="0093499B" w:rsidRPr="00085C46" w14:paraId="11E50ABA" w14:textId="77777777" w:rsidTr="0093499B">
        <w:trPr>
          <w:trHeight w:val="249"/>
          <w:jc w:val="center"/>
        </w:trPr>
        <w:tc>
          <w:tcPr>
            <w:tcW w:w="1824" w:type="dxa"/>
            <w:vAlign w:val="center"/>
          </w:tcPr>
          <w:p w14:paraId="66DEA18B" w14:textId="71EE7A39"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C70EC">
              <w:rPr>
                <w:rFonts w:ascii="Times New Roman" w:hAnsi="Times New Roman"/>
                <w:sz w:val="20"/>
                <w:szCs w:val="20"/>
                <w:lang w:val="en-US"/>
              </w:rPr>
              <w:t>F_Size</w:t>
            </w:r>
            <w:proofErr w:type="spellEnd"/>
          </w:p>
        </w:tc>
        <w:tc>
          <w:tcPr>
            <w:tcW w:w="1389" w:type="dxa"/>
          </w:tcPr>
          <w:p w14:paraId="05E83E4C" w14:textId="0492920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0.057</w:t>
            </w:r>
            <w:r w:rsidRPr="001447AC">
              <w:rPr>
                <w:rFonts w:ascii="Times New Roman" w:hAnsi="Times New Roman"/>
                <w:sz w:val="20"/>
                <w:szCs w:val="20"/>
              </w:rPr>
              <w:t>***</w:t>
            </w:r>
          </w:p>
        </w:tc>
        <w:tc>
          <w:tcPr>
            <w:tcW w:w="1235" w:type="dxa"/>
          </w:tcPr>
          <w:p w14:paraId="39AA9332" w14:textId="52CFDBA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-0.000</w:t>
            </w:r>
          </w:p>
        </w:tc>
        <w:tc>
          <w:tcPr>
            <w:tcW w:w="1341" w:type="dxa"/>
          </w:tcPr>
          <w:p w14:paraId="5FDDB7BC" w14:textId="0B2A2C4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-0.011</w:t>
            </w:r>
          </w:p>
        </w:tc>
        <w:tc>
          <w:tcPr>
            <w:tcW w:w="1341" w:type="dxa"/>
          </w:tcPr>
          <w:p w14:paraId="57DE8794" w14:textId="6BF23F5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0.042</w:t>
            </w:r>
            <w:r w:rsidRPr="00F92137">
              <w:rPr>
                <w:rFonts w:ascii="Times New Roman" w:hAnsi="Times New Roman"/>
                <w:sz w:val="20"/>
                <w:szCs w:val="20"/>
              </w:rPr>
              <w:t>***</w:t>
            </w:r>
          </w:p>
        </w:tc>
        <w:tc>
          <w:tcPr>
            <w:tcW w:w="1341" w:type="dxa"/>
          </w:tcPr>
          <w:p w14:paraId="0F042245" w14:textId="4775D83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-0.015</w:t>
            </w:r>
            <w:r w:rsidRPr="00F92137">
              <w:rPr>
                <w:rFonts w:ascii="Times New Roman" w:hAnsi="Times New Roman"/>
                <w:sz w:val="20"/>
                <w:szCs w:val="20"/>
              </w:rPr>
              <w:t>***</w:t>
            </w:r>
          </w:p>
        </w:tc>
        <w:tc>
          <w:tcPr>
            <w:tcW w:w="1342" w:type="dxa"/>
          </w:tcPr>
          <w:p w14:paraId="2CA35AF4" w14:textId="0EF53C9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-0.026</w:t>
            </w:r>
            <w:r w:rsidRPr="00F92137">
              <w:rPr>
                <w:rFonts w:ascii="Times New Roman" w:hAnsi="Times New Roman"/>
                <w:sz w:val="20"/>
                <w:szCs w:val="20"/>
              </w:rPr>
              <w:t>***</w:t>
            </w:r>
          </w:p>
        </w:tc>
      </w:tr>
      <w:tr w:rsidR="0093499B" w:rsidRPr="00085C46" w14:paraId="3CEBB7C5" w14:textId="77777777" w:rsidTr="0093499B">
        <w:trPr>
          <w:trHeight w:val="249"/>
          <w:jc w:val="center"/>
        </w:trPr>
        <w:tc>
          <w:tcPr>
            <w:tcW w:w="1824" w:type="dxa"/>
            <w:vAlign w:val="center"/>
          </w:tcPr>
          <w:p w14:paraId="1AD92B02" w14:textId="64D3E0A7"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1853B05D" w14:textId="05F9211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1447AC">
              <w:rPr>
                <w:rFonts w:ascii="Times New Roman" w:hAnsi="Times New Roman"/>
                <w:sz w:val="20"/>
                <w:szCs w:val="20"/>
              </w:rPr>
              <w:t>)</w:t>
            </w:r>
          </w:p>
        </w:tc>
        <w:tc>
          <w:tcPr>
            <w:tcW w:w="1235" w:type="dxa"/>
          </w:tcPr>
          <w:p w14:paraId="5DA1A1F2" w14:textId="7122D2B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(0.006</w:t>
            </w:r>
            <w:r w:rsidRPr="001447AC">
              <w:rPr>
                <w:rFonts w:ascii="Times New Roman" w:hAnsi="Times New Roman"/>
                <w:sz w:val="20"/>
                <w:szCs w:val="20"/>
              </w:rPr>
              <w:t>)</w:t>
            </w:r>
          </w:p>
        </w:tc>
        <w:tc>
          <w:tcPr>
            <w:tcW w:w="1341" w:type="dxa"/>
          </w:tcPr>
          <w:p w14:paraId="1CCEA9AB" w14:textId="5FFB5AA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w:t>
            </w:r>
            <w:r w:rsidRPr="001447AC">
              <w:rPr>
                <w:rFonts w:ascii="Times New Roman" w:hAnsi="Times New Roman"/>
                <w:sz w:val="20"/>
                <w:szCs w:val="20"/>
              </w:rPr>
              <w:t>9)</w:t>
            </w:r>
          </w:p>
        </w:tc>
        <w:tc>
          <w:tcPr>
            <w:tcW w:w="1341" w:type="dxa"/>
          </w:tcPr>
          <w:p w14:paraId="3F4FB60D" w14:textId="48D08E5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(0.002</w:t>
            </w:r>
            <w:r w:rsidRPr="00F92137">
              <w:rPr>
                <w:rFonts w:ascii="Times New Roman" w:hAnsi="Times New Roman"/>
                <w:sz w:val="20"/>
                <w:szCs w:val="20"/>
              </w:rPr>
              <w:t>)</w:t>
            </w:r>
          </w:p>
        </w:tc>
        <w:tc>
          <w:tcPr>
            <w:tcW w:w="1341" w:type="dxa"/>
          </w:tcPr>
          <w:p w14:paraId="7007DBA6" w14:textId="03F217E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F92137">
              <w:rPr>
                <w:rFonts w:ascii="Times New Roman" w:hAnsi="Times New Roman"/>
                <w:sz w:val="20"/>
                <w:szCs w:val="20"/>
              </w:rPr>
              <w:t>)</w:t>
            </w:r>
          </w:p>
        </w:tc>
        <w:tc>
          <w:tcPr>
            <w:tcW w:w="1342" w:type="dxa"/>
          </w:tcPr>
          <w:p w14:paraId="788261B8" w14:textId="798C6A8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(0.009</w:t>
            </w:r>
            <w:r w:rsidRPr="00F92137">
              <w:rPr>
                <w:rFonts w:ascii="Times New Roman" w:hAnsi="Times New Roman"/>
                <w:sz w:val="20"/>
                <w:szCs w:val="20"/>
              </w:rPr>
              <w:t>)</w:t>
            </w:r>
          </w:p>
        </w:tc>
      </w:tr>
      <w:tr w:rsidR="0093499B" w:rsidRPr="00085C46" w14:paraId="738B9265" w14:textId="77777777" w:rsidTr="0093499B">
        <w:trPr>
          <w:trHeight w:val="265"/>
          <w:jc w:val="center"/>
        </w:trPr>
        <w:tc>
          <w:tcPr>
            <w:tcW w:w="1824" w:type="dxa"/>
            <w:vAlign w:val="center"/>
          </w:tcPr>
          <w:p w14:paraId="39F5D802" w14:textId="2F5E61ED"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C70EC">
              <w:rPr>
                <w:rFonts w:ascii="Times New Roman" w:hAnsi="Times New Roman"/>
                <w:sz w:val="20"/>
                <w:szCs w:val="20"/>
                <w:lang w:val="en-US"/>
              </w:rPr>
              <w:t>Pollutter</w:t>
            </w:r>
            <w:proofErr w:type="spellEnd"/>
          </w:p>
        </w:tc>
        <w:tc>
          <w:tcPr>
            <w:tcW w:w="1389" w:type="dxa"/>
          </w:tcPr>
          <w:p w14:paraId="276C9D98" w14:textId="41771D36"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0.109***</w:t>
            </w:r>
          </w:p>
        </w:tc>
        <w:tc>
          <w:tcPr>
            <w:tcW w:w="1235" w:type="dxa"/>
          </w:tcPr>
          <w:p w14:paraId="0CE69408" w14:textId="1AE0E82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0.008</w:t>
            </w:r>
          </w:p>
        </w:tc>
        <w:tc>
          <w:tcPr>
            <w:tcW w:w="1341" w:type="dxa"/>
          </w:tcPr>
          <w:p w14:paraId="04C9B926" w14:textId="413647A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0.031</w:t>
            </w:r>
            <w:r w:rsidRPr="001447AC">
              <w:rPr>
                <w:rFonts w:ascii="Times New Roman" w:hAnsi="Times New Roman"/>
                <w:sz w:val="20"/>
                <w:szCs w:val="20"/>
              </w:rPr>
              <w:t>*</w:t>
            </w:r>
          </w:p>
        </w:tc>
        <w:tc>
          <w:tcPr>
            <w:tcW w:w="1341" w:type="dxa"/>
          </w:tcPr>
          <w:p w14:paraId="49D089CC" w14:textId="5A68A43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0.0462***</w:t>
            </w:r>
          </w:p>
        </w:tc>
        <w:tc>
          <w:tcPr>
            <w:tcW w:w="1341" w:type="dxa"/>
          </w:tcPr>
          <w:p w14:paraId="60432A47" w14:textId="7B6FDEA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0.039</w:t>
            </w:r>
            <w:r w:rsidRPr="00F92137">
              <w:rPr>
                <w:rFonts w:ascii="Times New Roman" w:hAnsi="Times New Roman"/>
                <w:sz w:val="20"/>
                <w:szCs w:val="20"/>
              </w:rPr>
              <w:t>***</w:t>
            </w:r>
          </w:p>
        </w:tc>
        <w:tc>
          <w:tcPr>
            <w:tcW w:w="1342" w:type="dxa"/>
          </w:tcPr>
          <w:p w14:paraId="0BB9D776" w14:textId="0DBE0B0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0.06</w:t>
            </w:r>
            <w:r w:rsidRPr="00F92137">
              <w:rPr>
                <w:rFonts w:ascii="Times New Roman" w:hAnsi="Times New Roman"/>
                <w:sz w:val="20"/>
                <w:szCs w:val="20"/>
              </w:rPr>
              <w:t>9***</w:t>
            </w:r>
          </w:p>
        </w:tc>
      </w:tr>
      <w:tr w:rsidR="0093499B" w:rsidRPr="00085C46" w14:paraId="3F2BD61D" w14:textId="77777777" w:rsidTr="0093499B">
        <w:trPr>
          <w:trHeight w:val="249"/>
          <w:jc w:val="center"/>
        </w:trPr>
        <w:tc>
          <w:tcPr>
            <w:tcW w:w="1824" w:type="dxa"/>
            <w:vAlign w:val="center"/>
          </w:tcPr>
          <w:p w14:paraId="4C7C264D" w14:textId="52DF9338"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51D62A51" w14:textId="11A880C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(0.009</w:t>
            </w:r>
            <w:r w:rsidRPr="001447AC">
              <w:rPr>
                <w:rFonts w:ascii="Times New Roman" w:hAnsi="Times New Roman"/>
                <w:sz w:val="20"/>
                <w:szCs w:val="20"/>
              </w:rPr>
              <w:t>)</w:t>
            </w:r>
          </w:p>
        </w:tc>
        <w:tc>
          <w:tcPr>
            <w:tcW w:w="1235" w:type="dxa"/>
          </w:tcPr>
          <w:p w14:paraId="2022572B" w14:textId="4EBAF61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(0.014</w:t>
            </w:r>
            <w:r w:rsidRPr="001447AC">
              <w:rPr>
                <w:rFonts w:ascii="Times New Roman" w:hAnsi="Times New Roman"/>
                <w:sz w:val="20"/>
                <w:szCs w:val="20"/>
              </w:rPr>
              <w:t>)</w:t>
            </w:r>
          </w:p>
        </w:tc>
        <w:tc>
          <w:tcPr>
            <w:tcW w:w="1341" w:type="dxa"/>
          </w:tcPr>
          <w:p w14:paraId="6076DC1E" w14:textId="7580DB86"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(0.017</w:t>
            </w:r>
            <w:r w:rsidRPr="001447AC">
              <w:rPr>
                <w:rFonts w:ascii="Times New Roman" w:hAnsi="Times New Roman"/>
                <w:sz w:val="20"/>
                <w:szCs w:val="20"/>
              </w:rPr>
              <w:t>)</w:t>
            </w:r>
          </w:p>
        </w:tc>
        <w:tc>
          <w:tcPr>
            <w:tcW w:w="1341" w:type="dxa"/>
          </w:tcPr>
          <w:p w14:paraId="4AE76063" w14:textId="6B72A2D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(0.003</w:t>
            </w:r>
            <w:r w:rsidRPr="00F92137">
              <w:rPr>
                <w:rFonts w:ascii="Times New Roman" w:hAnsi="Times New Roman"/>
                <w:sz w:val="20"/>
                <w:szCs w:val="20"/>
              </w:rPr>
              <w:t>)</w:t>
            </w:r>
          </w:p>
        </w:tc>
        <w:tc>
          <w:tcPr>
            <w:tcW w:w="1341" w:type="dxa"/>
          </w:tcPr>
          <w:p w14:paraId="2969889D" w14:textId="27DDA8A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(0.014</w:t>
            </w:r>
            <w:r w:rsidRPr="00F92137">
              <w:rPr>
                <w:rFonts w:ascii="Times New Roman" w:hAnsi="Times New Roman"/>
                <w:sz w:val="20"/>
                <w:szCs w:val="20"/>
              </w:rPr>
              <w:t>)</w:t>
            </w:r>
          </w:p>
        </w:tc>
        <w:tc>
          <w:tcPr>
            <w:tcW w:w="1342" w:type="dxa"/>
          </w:tcPr>
          <w:p w14:paraId="50AAAFEC" w14:textId="7D9C28C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(0.014</w:t>
            </w:r>
            <w:r w:rsidRPr="00F92137">
              <w:rPr>
                <w:rFonts w:ascii="Times New Roman" w:hAnsi="Times New Roman"/>
                <w:sz w:val="20"/>
                <w:szCs w:val="20"/>
              </w:rPr>
              <w:t>)</w:t>
            </w:r>
          </w:p>
        </w:tc>
      </w:tr>
      <w:tr w:rsidR="0093499B" w:rsidRPr="00085C46" w14:paraId="7D7E6FBC" w14:textId="77777777" w:rsidTr="0093499B">
        <w:trPr>
          <w:trHeight w:val="249"/>
          <w:jc w:val="center"/>
        </w:trPr>
        <w:tc>
          <w:tcPr>
            <w:tcW w:w="1824" w:type="dxa"/>
            <w:vAlign w:val="center"/>
          </w:tcPr>
          <w:p w14:paraId="0FC1E729" w14:textId="661FA82E"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spellStart"/>
            <w:r w:rsidRPr="008C70EC">
              <w:rPr>
                <w:rFonts w:ascii="Times New Roman" w:hAnsi="Times New Roman"/>
                <w:sz w:val="20"/>
                <w:szCs w:val="20"/>
                <w:lang w:val="en-US"/>
              </w:rPr>
              <w:t>C_Tech</w:t>
            </w:r>
            <w:proofErr w:type="spellEnd"/>
          </w:p>
        </w:tc>
        <w:tc>
          <w:tcPr>
            <w:tcW w:w="1389" w:type="dxa"/>
          </w:tcPr>
          <w:p w14:paraId="1CCDD475" w14:textId="0860215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-0.02</w:t>
            </w:r>
            <w:r w:rsidRPr="001447AC">
              <w:rPr>
                <w:rFonts w:ascii="Times New Roman" w:hAnsi="Times New Roman"/>
                <w:sz w:val="20"/>
                <w:szCs w:val="20"/>
              </w:rPr>
              <w:t>7***</w:t>
            </w:r>
          </w:p>
        </w:tc>
        <w:tc>
          <w:tcPr>
            <w:tcW w:w="1235" w:type="dxa"/>
          </w:tcPr>
          <w:p w14:paraId="1F5C47B3" w14:textId="6AD5E5E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0.082</w:t>
            </w:r>
            <w:r w:rsidRPr="001447AC">
              <w:rPr>
                <w:rFonts w:ascii="Times New Roman" w:hAnsi="Times New Roman"/>
                <w:sz w:val="20"/>
                <w:szCs w:val="20"/>
              </w:rPr>
              <w:t>***</w:t>
            </w:r>
          </w:p>
        </w:tc>
        <w:tc>
          <w:tcPr>
            <w:tcW w:w="1341" w:type="dxa"/>
          </w:tcPr>
          <w:p w14:paraId="32376489" w14:textId="2AE2FB2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0.0730***</w:t>
            </w:r>
          </w:p>
        </w:tc>
        <w:tc>
          <w:tcPr>
            <w:tcW w:w="1341" w:type="dxa"/>
          </w:tcPr>
          <w:p w14:paraId="1218B2B1" w14:textId="60C9243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0.037</w:t>
            </w:r>
            <w:r w:rsidRPr="00F92137">
              <w:rPr>
                <w:rFonts w:ascii="Times New Roman" w:hAnsi="Times New Roman"/>
                <w:sz w:val="20"/>
                <w:szCs w:val="20"/>
              </w:rPr>
              <w:t>***</w:t>
            </w:r>
          </w:p>
        </w:tc>
        <w:tc>
          <w:tcPr>
            <w:tcW w:w="1341" w:type="dxa"/>
          </w:tcPr>
          <w:p w14:paraId="588BD863" w14:textId="1F7E214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0.064</w:t>
            </w:r>
            <w:r w:rsidRPr="00F92137">
              <w:rPr>
                <w:rFonts w:ascii="Times New Roman" w:hAnsi="Times New Roman"/>
                <w:sz w:val="20"/>
                <w:szCs w:val="20"/>
              </w:rPr>
              <w:t>***</w:t>
            </w:r>
          </w:p>
        </w:tc>
        <w:tc>
          <w:tcPr>
            <w:tcW w:w="1342" w:type="dxa"/>
          </w:tcPr>
          <w:p w14:paraId="07F92EA0" w14:textId="44D054F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0.052</w:t>
            </w:r>
            <w:r w:rsidRPr="00F92137">
              <w:rPr>
                <w:rFonts w:ascii="Times New Roman" w:hAnsi="Times New Roman"/>
                <w:sz w:val="20"/>
                <w:szCs w:val="20"/>
              </w:rPr>
              <w:t>***</w:t>
            </w:r>
          </w:p>
        </w:tc>
      </w:tr>
      <w:tr w:rsidR="0093499B" w:rsidRPr="00085C46" w14:paraId="7EE3A6E8" w14:textId="77777777" w:rsidTr="0093499B">
        <w:trPr>
          <w:trHeight w:val="265"/>
          <w:jc w:val="center"/>
        </w:trPr>
        <w:tc>
          <w:tcPr>
            <w:tcW w:w="1824" w:type="dxa"/>
            <w:vAlign w:val="center"/>
          </w:tcPr>
          <w:p w14:paraId="769187AA" w14:textId="6783C892"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480E7513" w14:textId="6AEAD28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1447AC">
              <w:rPr>
                <w:rFonts w:ascii="Times New Roman" w:hAnsi="Times New Roman"/>
                <w:sz w:val="20"/>
                <w:szCs w:val="20"/>
              </w:rPr>
              <w:t>)</w:t>
            </w:r>
          </w:p>
        </w:tc>
        <w:tc>
          <w:tcPr>
            <w:tcW w:w="1235" w:type="dxa"/>
          </w:tcPr>
          <w:p w14:paraId="6DAE3E87" w14:textId="0758B1A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1447AC">
              <w:rPr>
                <w:rFonts w:ascii="Times New Roman" w:hAnsi="Times New Roman"/>
                <w:sz w:val="20"/>
                <w:szCs w:val="20"/>
              </w:rPr>
              <w:t>)</w:t>
            </w:r>
          </w:p>
        </w:tc>
        <w:tc>
          <w:tcPr>
            <w:tcW w:w="1341" w:type="dxa"/>
          </w:tcPr>
          <w:p w14:paraId="50A1BF12" w14:textId="70A4C57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(0.006</w:t>
            </w:r>
            <w:r w:rsidRPr="001447AC">
              <w:rPr>
                <w:rFonts w:ascii="Times New Roman" w:hAnsi="Times New Roman"/>
                <w:sz w:val="20"/>
                <w:szCs w:val="20"/>
              </w:rPr>
              <w:t>)</w:t>
            </w:r>
          </w:p>
        </w:tc>
        <w:tc>
          <w:tcPr>
            <w:tcW w:w="1341" w:type="dxa"/>
          </w:tcPr>
          <w:p w14:paraId="682C0375" w14:textId="7C381F9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(0.002</w:t>
            </w:r>
            <w:r w:rsidRPr="00F92137">
              <w:rPr>
                <w:rFonts w:ascii="Times New Roman" w:hAnsi="Times New Roman"/>
                <w:sz w:val="20"/>
                <w:szCs w:val="20"/>
              </w:rPr>
              <w:t>)</w:t>
            </w:r>
          </w:p>
        </w:tc>
        <w:tc>
          <w:tcPr>
            <w:tcW w:w="1341" w:type="dxa"/>
          </w:tcPr>
          <w:p w14:paraId="7B8D8B3F" w14:textId="10221C5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(0.005</w:t>
            </w:r>
            <w:r w:rsidRPr="00F92137">
              <w:rPr>
                <w:rFonts w:ascii="Times New Roman" w:hAnsi="Times New Roman"/>
                <w:sz w:val="20"/>
                <w:szCs w:val="20"/>
              </w:rPr>
              <w:t>)</w:t>
            </w:r>
          </w:p>
        </w:tc>
        <w:tc>
          <w:tcPr>
            <w:tcW w:w="1342" w:type="dxa"/>
          </w:tcPr>
          <w:p w14:paraId="0023F7BC" w14:textId="07A6CA2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(0.008</w:t>
            </w:r>
            <w:r w:rsidRPr="00F92137">
              <w:rPr>
                <w:rFonts w:ascii="Times New Roman" w:hAnsi="Times New Roman"/>
                <w:sz w:val="20"/>
                <w:szCs w:val="20"/>
              </w:rPr>
              <w:t>)</w:t>
            </w:r>
          </w:p>
        </w:tc>
      </w:tr>
      <w:tr w:rsidR="0093499B" w:rsidRPr="00085C46" w14:paraId="7FA260A5" w14:textId="77777777" w:rsidTr="0093499B">
        <w:trPr>
          <w:trHeight w:val="249"/>
          <w:jc w:val="center"/>
        </w:trPr>
        <w:tc>
          <w:tcPr>
            <w:tcW w:w="1824" w:type="dxa"/>
            <w:vAlign w:val="center"/>
          </w:tcPr>
          <w:p w14:paraId="7E871AA6" w14:textId="45B27D67" w:rsidR="0093499B" w:rsidRPr="0093499B"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93499B">
              <w:rPr>
                <w:rFonts w:ascii="Times New Roman" w:hAnsi="Times New Roman"/>
                <w:sz w:val="20"/>
                <w:szCs w:val="20"/>
              </w:rPr>
              <w:t>Leverage</w:t>
            </w:r>
          </w:p>
        </w:tc>
        <w:tc>
          <w:tcPr>
            <w:tcW w:w="1389" w:type="dxa"/>
          </w:tcPr>
          <w:p w14:paraId="20165103" w14:textId="4D9C58EB"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0.128***</w:t>
            </w:r>
          </w:p>
        </w:tc>
        <w:tc>
          <w:tcPr>
            <w:tcW w:w="1235" w:type="dxa"/>
          </w:tcPr>
          <w:p w14:paraId="132E9990" w14:textId="24A697CF"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0.801***</w:t>
            </w:r>
          </w:p>
        </w:tc>
        <w:tc>
          <w:tcPr>
            <w:tcW w:w="1341" w:type="dxa"/>
          </w:tcPr>
          <w:p w14:paraId="7DC5E900" w14:textId="261A9EEB"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0.729***</w:t>
            </w:r>
          </w:p>
        </w:tc>
        <w:tc>
          <w:tcPr>
            <w:tcW w:w="1341" w:type="dxa"/>
          </w:tcPr>
          <w:p w14:paraId="2C888DFA" w14:textId="664F521E"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0.323***</w:t>
            </w:r>
          </w:p>
        </w:tc>
        <w:tc>
          <w:tcPr>
            <w:tcW w:w="1341" w:type="dxa"/>
          </w:tcPr>
          <w:p w14:paraId="0DBB75BB" w14:textId="0C0E444F"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0.931***</w:t>
            </w:r>
          </w:p>
        </w:tc>
        <w:tc>
          <w:tcPr>
            <w:tcW w:w="1342" w:type="dxa"/>
          </w:tcPr>
          <w:p w14:paraId="6BA04C77" w14:textId="1A5F4466"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0.876***</w:t>
            </w:r>
          </w:p>
        </w:tc>
      </w:tr>
      <w:tr w:rsidR="0093499B" w:rsidRPr="00085C46" w14:paraId="1BA86DCD" w14:textId="77777777" w:rsidTr="0093499B">
        <w:trPr>
          <w:trHeight w:val="249"/>
          <w:jc w:val="center"/>
        </w:trPr>
        <w:tc>
          <w:tcPr>
            <w:tcW w:w="1824" w:type="dxa"/>
            <w:vAlign w:val="center"/>
          </w:tcPr>
          <w:p w14:paraId="13629E0B" w14:textId="6B81B5A0" w:rsidR="0093499B" w:rsidRPr="0093499B"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4955C877" w14:textId="020C0638"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(0.034)</w:t>
            </w:r>
          </w:p>
        </w:tc>
        <w:tc>
          <w:tcPr>
            <w:tcW w:w="1235" w:type="dxa"/>
          </w:tcPr>
          <w:p w14:paraId="7AF8471B" w14:textId="53CFAB49"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(0.015)</w:t>
            </w:r>
          </w:p>
        </w:tc>
        <w:tc>
          <w:tcPr>
            <w:tcW w:w="1341" w:type="dxa"/>
          </w:tcPr>
          <w:p w14:paraId="21CCDAC2" w14:textId="60EAEC21"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(0.029)</w:t>
            </w:r>
          </w:p>
        </w:tc>
        <w:tc>
          <w:tcPr>
            <w:tcW w:w="1341" w:type="dxa"/>
          </w:tcPr>
          <w:p w14:paraId="4AF1195F" w14:textId="2F719B4F"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(0.008)</w:t>
            </w:r>
          </w:p>
        </w:tc>
        <w:tc>
          <w:tcPr>
            <w:tcW w:w="1341" w:type="dxa"/>
          </w:tcPr>
          <w:p w14:paraId="1E6723A3" w14:textId="34600010"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(0.019)</w:t>
            </w:r>
          </w:p>
        </w:tc>
        <w:tc>
          <w:tcPr>
            <w:tcW w:w="1342" w:type="dxa"/>
          </w:tcPr>
          <w:p w14:paraId="75CEDAAF" w14:textId="61EF41E6"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(0.024)</w:t>
            </w:r>
          </w:p>
        </w:tc>
      </w:tr>
      <w:tr w:rsidR="0093499B" w:rsidRPr="00085C46" w14:paraId="27010AF7" w14:textId="77777777" w:rsidTr="0093499B">
        <w:trPr>
          <w:trHeight w:val="265"/>
          <w:jc w:val="center"/>
        </w:trPr>
        <w:tc>
          <w:tcPr>
            <w:tcW w:w="1824" w:type="dxa"/>
            <w:vAlign w:val="center"/>
          </w:tcPr>
          <w:p w14:paraId="27891FA0" w14:textId="6A21B9D4" w:rsidR="0093499B" w:rsidRPr="0093499B"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93499B">
              <w:rPr>
                <w:rFonts w:ascii="Times New Roman" w:hAnsi="Times New Roman"/>
                <w:sz w:val="20"/>
                <w:szCs w:val="20"/>
              </w:rPr>
              <w:t>R&amp;D</w:t>
            </w:r>
          </w:p>
        </w:tc>
        <w:tc>
          <w:tcPr>
            <w:tcW w:w="1389" w:type="dxa"/>
          </w:tcPr>
          <w:p w14:paraId="528F01E9" w14:textId="22573377"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-0.003</w:t>
            </w:r>
          </w:p>
        </w:tc>
        <w:tc>
          <w:tcPr>
            <w:tcW w:w="1235" w:type="dxa"/>
          </w:tcPr>
          <w:p w14:paraId="534917BE" w14:textId="32BFF776"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0.058***</w:t>
            </w:r>
          </w:p>
        </w:tc>
        <w:tc>
          <w:tcPr>
            <w:tcW w:w="1341" w:type="dxa"/>
          </w:tcPr>
          <w:p w14:paraId="3620B488" w14:textId="09853AB8"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0.046***</w:t>
            </w:r>
          </w:p>
        </w:tc>
        <w:tc>
          <w:tcPr>
            <w:tcW w:w="1341" w:type="dxa"/>
          </w:tcPr>
          <w:p w14:paraId="1FBA9D73" w14:textId="572A57F2"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-0.015***</w:t>
            </w:r>
          </w:p>
        </w:tc>
        <w:tc>
          <w:tcPr>
            <w:tcW w:w="1341" w:type="dxa"/>
          </w:tcPr>
          <w:p w14:paraId="553708A9" w14:textId="0E7CB41C"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0.045***</w:t>
            </w:r>
          </w:p>
        </w:tc>
        <w:tc>
          <w:tcPr>
            <w:tcW w:w="1342" w:type="dxa"/>
          </w:tcPr>
          <w:p w14:paraId="3B542AF7" w14:textId="61165DCD"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0.039***</w:t>
            </w:r>
          </w:p>
        </w:tc>
      </w:tr>
      <w:tr w:rsidR="0093499B" w:rsidRPr="00085C46" w14:paraId="75267ABA" w14:textId="77777777" w:rsidTr="0093499B">
        <w:trPr>
          <w:trHeight w:val="249"/>
          <w:jc w:val="center"/>
        </w:trPr>
        <w:tc>
          <w:tcPr>
            <w:tcW w:w="1824" w:type="dxa"/>
            <w:vAlign w:val="center"/>
          </w:tcPr>
          <w:p w14:paraId="6E0E7946" w14:textId="2AE2D9DA" w:rsidR="0093499B" w:rsidRPr="0093499B"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
        </w:tc>
        <w:tc>
          <w:tcPr>
            <w:tcW w:w="1389" w:type="dxa"/>
          </w:tcPr>
          <w:p w14:paraId="3C4F6093" w14:textId="065E1AA7"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(0.003)</w:t>
            </w:r>
          </w:p>
        </w:tc>
        <w:tc>
          <w:tcPr>
            <w:tcW w:w="1235" w:type="dxa"/>
          </w:tcPr>
          <w:p w14:paraId="4C38C1D7" w14:textId="32197430"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(0.003)</w:t>
            </w:r>
          </w:p>
        </w:tc>
        <w:tc>
          <w:tcPr>
            <w:tcW w:w="1341" w:type="dxa"/>
          </w:tcPr>
          <w:p w14:paraId="38713829" w14:textId="158B32CD"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(0.003)</w:t>
            </w:r>
          </w:p>
        </w:tc>
        <w:tc>
          <w:tcPr>
            <w:tcW w:w="1341" w:type="dxa"/>
          </w:tcPr>
          <w:p w14:paraId="6A845BAD" w14:textId="1828A264"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(0.001)</w:t>
            </w:r>
          </w:p>
        </w:tc>
        <w:tc>
          <w:tcPr>
            <w:tcW w:w="1341" w:type="dxa"/>
          </w:tcPr>
          <w:p w14:paraId="72BDF36E" w14:textId="69EA877B"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(0.003)</w:t>
            </w:r>
          </w:p>
        </w:tc>
        <w:tc>
          <w:tcPr>
            <w:tcW w:w="1342" w:type="dxa"/>
          </w:tcPr>
          <w:p w14:paraId="7C30BF43" w14:textId="655C5984" w:rsidR="0093499B" w:rsidRPr="0093499B"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93499B">
              <w:rPr>
                <w:rFonts w:ascii="Times New Roman" w:hAnsi="Times New Roman"/>
                <w:sz w:val="20"/>
                <w:szCs w:val="20"/>
              </w:rPr>
              <w:t>(0.005)</w:t>
            </w:r>
          </w:p>
        </w:tc>
      </w:tr>
      <w:tr w:rsidR="0093499B" w:rsidRPr="00085C46" w14:paraId="053A0914" w14:textId="77777777" w:rsidTr="0093499B">
        <w:trPr>
          <w:trHeight w:val="249"/>
          <w:jc w:val="center"/>
        </w:trPr>
        <w:tc>
          <w:tcPr>
            <w:tcW w:w="1824" w:type="dxa"/>
            <w:vAlign w:val="center"/>
          </w:tcPr>
          <w:p w14:paraId="603F287B" w14:textId="5BCC3FE2"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r w:rsidRPr="00AB6C35">
              <w:rPr>
                <w:rFonts w:ascii="Times New Roman" w:hAnsi="Times New Roman"/>
                <w:sz w:val="20"/>
                <w:szCs w:val="20"/>
              </w:rPr>
              <w:t>Constant</w:t>
            </w:r>
          </w:p>
        </w:tc>
        <w:tc>
          <w:tcPr>
            <w:tcW w:w="1389" w:type="dxa"/>
          </w:tcPr>
          <w:p w14:paraId="7200DAB6" w14:textId="6331288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-0.247**</w:t>
            </w:r>
          </w:p>
        </w:tc>
        <w:tc>
          <w:tcPr>
            <w:tcW w:w="1235" w:type="dxa"/>
          </w:tcPr>
          <w:p w14:paraId="25D364C4" w14:textId="22E3030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0.088</w:t>
            </w:r>
          </w:p>
        </w:tc>
        <w:tc>
          <w:tcPr>
            <w:tcW w:w="1341" w:type="dxa"/>
          </w:tcPr>
          <w:p w14:paraId="39CD755E" w14:textId="79F72656"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0.413***</w:t>
            </w:r>
          </w:p>
        </w:tc>
        <w:tc>
          <w:tcPr>
            <w:tcW w:w="1341" w:type="dxa"/>
          </w:tcPr>
          <w:p w14:paraId="1A1C598A" w14:textId="19869D7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-0.684***</w:t>
            </w:r>
          </w:p>
        </w:tc>
        <w:tc>
          <w:tcPr>
            <w:tcW w:w="1341" w:type="dxa"/>
          </w:tcPr>
          <w:p w14:paraId="4CA3B40F" w14:textId="5C52B69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0.201*</w:t>
            </w:r>
          </w:p>
        </w:tc>
        <w:tc>
          <w:tcPr>
            <w:tcW w:w="1342" w:type="dxa"/>
          </w:tcPr>
          <w:p w14:paraId="3F3F94BE" w14:textId="6C34989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0.523***</w:t>
            </w:r>
          </w:p>
        </w:tc>
      </w:tr>
      <w:tr w:rsidR="0093499B" w:rsidRPr="00085C46" w14:paraId="715FEAE8" w14:textId="77777777" w:rsidTr="0093499B">
        <w:trPr>
          <w:trHeight w:val="265"/>
          <w:jc w:val="center"/>
        </w:trPr>
        <w:tc>
          <w:tcPr>
            <w:tcW w:w="1824" w:type="dxa"/>
            <w:vAlign w:val="center"/>
          </w:tcPr>
          <w:p w14:paraId="1E7B05C1" w14:textId="45BBAA13" w:rsidR="0093499B" w:rsidRPr="00085C46" w:rsidRDefault="0093499B" w:rsidP="0093499B">
            <w:pPr>
              <w:spacing w:after="0" w:line="276" w:lineRule="auto"/>
              <w:rPr>
                <w:rFonts w:ascii="Times New Roman" w:eastAsiaTheme="minorEastAsia" w:hAnsi="Times New Roman" w:cs="Times New Roman"/>
                <w:color w:val="000000"/>
                <w:sz w:val="20"/>
                <w:szCs w:val="20"/>
                <w:lang w:eastAsia="en-GB"/>
              </w:rPr>
            </w:pPr>
          </w:p>
        </w:tc>
        <w:tc>
          <w:tcPr>
            <w:tcW w:w="1389" w:type="dxa"/>
          </w:tcPr>
          <w:p w14:paraId="70988D82" w14:textId="6FED5F5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(0.110)</w:t>
            </w:r>
          </w:p>
        </w:tc>
        <w:tc>
          <w:tcPr>
            <w:tcW w:w="1235" w:type="dxa"/>
          </w:tcPr>
          <w:p w14:paraId="2779B09C" w14:textId="38CE1CB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(0.111)</w:t>
            </w:r>
          </w:p>
        </w:tc>
        <w:tc>
          <w:tcPr>
            <w:tcW w:w="1341" w:type="dxa"/>
          </w:tcPr>
          <w:p w14:paraId="0279183C" w14:textId="562F6B5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(0.150)</w:t>
            </w:r>
          </w:p>
        </w:tc>
        <w:tc>
          <w:tcPr>
            <w:tcW w:w="1341" w:type="dxa"/>
          </w:tcPr>
          <w:p w14:paraId="7AA354D0" w14:textId="74350B64"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(0.031</w:t>
            </w:r>
            <w:r w:rsidRPr="00F92137">
              <w:rPr>
                <w:rFonts w:ascii="Times New Roman" w:hAnsi="Times New Roman"/>
                <w:sz w:val="20"/>
                <w:szCs w:val="20"/>
              </w:rPr>
              <w:t>)</w:t>
            </w:r>
          </w:p>
        </w:tc>
        <w:tc>
          <w:tcPr>
            <w:tcW w:w="1341" w:type="dxa"/>
          </w:tcPr>
          <w:p w14:paraId="66F9B768" w14:textId="3202FD08"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(0.102)</w:t>
            </w:r>
          </w:p>
        </w:tc>
        <w:tc>
          <w:tcPr>
            <w:tcW w:w="1342" w:type="dxa"/>
          </w:tcPr>
          <w:p w14:paraId="14FE0DB1" w14:textId="37B1DF9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(0.158)</w:t>
            </w:r>
          </w:p>
        </w:tc>
      </w:tr>
      <w:tr w:rsidR="0093499B" w:rsidRPr="00085C46" w14:paraId="2D63DAF6" w14:textId="77777777" w:rsidTr="0093499B">
        <w:trPr>
          <w:trHeight w:val="249"/>
          <w:jc w:val="center"/>
        </w:trPr>
        <w:tc>
          <w:tcPr>
            <w:tcW w:w="1824" w:type="dxa"/>
            <w:vAlign w:val="center"/>
          </w:tcPr>
          <w:p w14:paraId="07C3BB8C" w14:textId="69E3AF02" w:rsidR="0093499B" w:rsidRPr="00085C46" w:rsidRDefault="0093499B" w:rsidP="0093499B">
            <w:pPr>
              <w:spacing w:after="0" w:line="276" w:lineRule="auto"/>
              <w:rPr>
                <w:rFonts w:ascii="Times New Roman" w:eastAsiaTheme="minorEastAsia" w:hAnsi="Times New Roman" w:cs="Times New Roman"/>
                <w:color w:val="000000"/>
                <w:sz w:val="20"/>
                <w:szCs w:val="20"/>
                <w:lang w:eastAsia="en-GB"/>
              </w:rPr>
            </w:pPr>
            <w:r w:rsidRPr="00085C46">
              <w:rPr>
                <w:rFonts w:ascii="Times New Roman" w:hAnsi="Times New Roman"/>
                <w:color w:val="000000"/>
                <w:sz w:val="20"/>
                <w:szCs w:val="20"/>
              </w:rPr>
              <w:t>Year effects</w:t>
            </w:r>
          </w:p>
        </w:tc>
        <w:tc>
          <w:tcPr>
            <w:tcW w:w="1389" w:type="dxa"/>
            <w:vAlign w:val="center"/>
          </w:tcPr>
          <w:p w14:paraId="7AFEA7AC" w14:textId="006EAC2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c>
          <w:tcPr>
            <w:tcW w:w="1235" w:type="dxa"/>
            <w:vAlign w:val="center"/>
          </w:tcPr>
          <w:p w14:paraId="16736C12" w14:textId="3DDA985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c>
          <w:tcPr>
            <w:tcW w:w="1341" w:type="dxa"/>
            <w:vAlign w:val="center"/>
          </w:tcPr>
          <w:p w14:paraId="6505A84F" w14:textId="0613133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c>
          <w:tcPr>
            <w:tcW w:w="1341" w:type="dxa"/>
            <w:vAlign w:val="center"/>
          </w:tcPr>
          <w:p w14:paraId="2516BA43" w14:textId="24D4845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c>
          <w:tcPr>
            <w:tcW w:w="1341" w:type="dxa"/>
            <w:vAlign w:val="center"/>
          </w:tcPr>
          <w:p w14:paraId="73F474D4" w14:textId="07E4C36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c>
          <w:tcPr>
            <w:tcW w:w="1342" w:type="dxa"/>
            <w:vAlign w:val="center"/>
          </w:tcPr>
          <w:p w14:paraId="0432D6B7" w14:textId="6E295E85"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Yes</w:t>
            </w:r>
          </w:p>
        </w:tc>
      </w:tr>
      <w:tr w:rsidR="0093499B" w:rsidRPr="00085C46" w14:paraId="0C2F6E81" w14:textId="77777777" w:rsidTr="0093499B">
        <w:trPr>
          <w:trHeight w:val="249"/>
          <w:jc w:val="center"/>
        </w:trPr>
        <w:tc>
          <w:tcPr>
            <w:tcW w:w="1824" w:type="dxa"/>
            <w:vAlign w:val="center"/>
          </w:tcPr>
          <w:p w14:paraId="6AD3D6D9" w14:textId="335EB4FD" w:rsidR="0093499B" w:rsidRPr="00085C46" w:rsidRDefault="0093499B" w:rsidP="0093499B">
            <w:pPr>
              <w:spacing w:after="0" w:line="276" w:lineRule="auto"/>
              <w:rPr>
                <w:rFonts w:ascii="Times New Roman" w:eastAsiaTheme="minorEastAsia" w:hAnsi="Times New Roman" w:cs="Times New Roman"/>
                <w:color w:val="000000"/>
                <w:sz w:val="20"/>
                <w:szCs w:val="20"/>
                <w:lang w:eastAsia="en-GB"/>
              </w:rPr>
            </w:pPr>
            <w:proofErr w:type="gramStart"/>
            <w:r w:rsidRPr="00AB6C35">
              <w:rPr>
                <w:rFonts w:ascii="Times New Roman" w:hAnsi="Times New Roman"/>
                <w:sz w:val="20"/>
                <w:szCs w:val="20"/>
              </w:rPr>
              <w:t>AR(</w:t>
            </w:r>
            <w:proofErr w:type="gramEnd"/>
            <w:r w:rsidRPr="00AB6C35">
              <w:rPr>
                <w:rFonts w:ascii="Times New Roman" w:hAnsi="Times New Roman"/>
                <w:sz w:val="20"/>
                <w:szCs w:val="20"/>
              </w:rPr>
              <w:t>1)</w:t>
            </w:r>
            <w:r>
              <w:rPr>
                <w:rFonts w:ascii="Times New Roman" w:hAnsi="Times New Roman"/>
                <w:sz w:val="20"/>
                <w:szCs w:val="20"/>
              </w:rPr>
              <w:t xml:space="preserve"> </w:t>
            </w:r>
            <w:r w:rsidRPr="00AB6C35">
              <w:rPr>
                <w:rFonts w:ascii="Times New Roman" w:hAnsi="Times New Roman"/>
                <w:sz w:val="20"/>
                <w:szCs w:val="20"/>
              </w:rPr>
              <w:t xml:space="preserve"> (p-value)</w:t>
            </w:r>
          </w:p>
        </w:tc>
        <w:tc>
          <w:tcPr>
            <w:tcW w:w="1389" w:type="dxa"/>
          </w:tcPr>
          <w:p w14:paraId="5BE6279C" w14:textId="30CFF6A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-4.17(0.00</w:t>
            </w:r>
            <w:r w:rsidRPr="001447AC">
              <w:rPr>
                <w:rFonts w:ascii="Times New Roman" w:hAnsi="Times New Roman"/>
                <w:sz w:val="20"/>
                <w:szCs w:val="20"/>
              </w:rPr>
              <w:t>)</w:t>
            </w:r>
          </w:p>
        </w:tc>
        <w:tc>
          <w:tcPr>
            <w:tcW w:w="1235" w:type="dxa"/>
          </w:tcPr>
          <w:p w14:paraId="278A715A" w14:textId="441C0A2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-3.42(0.00</w:t>
            </w:r>
            <w:r w:rsidRPr="001447AC">
              <w:rPr>
                <w:rFonts w:ascii="Times New Roman" w:hAnsi="Times New Roman"/>
                <w:sz w:val="20"/>
                <w:szCs w:val="20"/>
              </w:rPr>
              <w:t>)</w:t>
            </w:r>
          </w:p>
        </w:tc>
        <w:tc>
          <w:tcPr>
            <w:tcW w:w="1341" w:type="dxa"/>
          </w:tcPr>
          <w:p w14:paraId="052B4FD5" w14:textId="02BF55E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-3.42(0.00</w:t>
            </w:r>
            <w:r w:rsidRPr="001447AC">
              <w:rPr>
                <w:rFonts w:ascii="Times New Roman" w:hAnsi="Times New Roman"/>
                <w:sz w:val="20"/>
                <w:szCs w:val="20"/>
              </w:rPr>
              <w:t>)</w:t>
            </w:r>
          </w:p>
        </w:tc>
        <w:tc>
          <w:tcPr>
            <w:tcW w:w="1341" w:type="dxa"/>
          </w:tcPr>
          <w:p w14:paraId="69A25274" w14:textId="014FA54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-1.44(0.15</w:t>
            </w:r>
            <w:r w:rsidRPr="00F92137">
              <w:rPr>
                <w:rFonts w:ascii="Times New Roman" w:hAnsi="Times New Roman"/>
                <w:sz w:val="20"/>
                <w:szCs w:val="20"/>
              </w:rPr>
              <w:t>)</w:t>
            </w:r>
          </w:p>
        </w:tc>
        <w:tc>
          <w:tcPr>
            <w:tcW w:w="1341" w:type="dxa"/>
          </w:tcPr>
          <w:p w14:paraId="13420F33" w14:textId="6783B81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-3.46(0.00</w:t>
            </w:r>
            <w:r w:rsidRPr="00F92137">
              <w:rPr>
                <w:rFonts w:ascii="Times New Roman" w:hAnsi="Times New Roman"/>
                <w:sz w:val="20"/>
                <w:szCs w:val="20"/>
              </w:rPr>
              <w:t>)</w:t>
            </w:r>
          </w:p>
        </w:tc>
        <w:tc>
          <w:tcPr>
            <w:tcW w:w="1342" w:type="dxa"/>
          </w:tcPr>
          <w:p w14:paraId="684DCFF2" w14:textId="433AE08F"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-3.44(0.00</w:t>
            </w:r>
            <w:r w:rsidRPr="00F92137">
              <w:rPr>
                <w:rFonts w:ascii="Times New Roman" w:hAnsi="Times New Roman"/>
                <w:sz w:val="20"/>
                <w:szCs w:val="20"/>
              </w:rPr>
              <w:t>)</w:t>
            </w:r>
          </w:p>
        </w:tc>
      </w:tr>
      <w:tr w:rsidR="0093499B" w:rsidRPr="00085C46" w14:paraId="2C5F2D95" w14:textId="77777777" w:rsidTr="0093499B">
        <w:trPr>
          <w:trHeight w:val="265"/>
          <w:jc w:val="center"/>
        </w:trPr>
        <w:tc>
          <w:tcPr>
            <w:tcW w:w="1824" w:type="dxa"/>
            <w:vAlign w:val="center"/>
          </w:tcPr>
          <w:p w14:paraId="12AEFA72" w14:textId="129D98FC" w:rsidR="0093499B" w:rsidRPr="00085C46" w:rsidRDefault="0093499B" w:rsidP="0093499B">
            <w:pPr>
              <w:widowControl w:val="0"/>
              <w:autoSpaceDE w:val="0"/>
              <w:autoSpaceDN w:val="0"/>
              <w:adjustRightInd w:val="0"/>
              <w:spacing w:after="0" w:line="276" w:lineRule="auto"/>
              <w:rPr>
                <w:rFonts w:ascii="Times New Roman" w:eastAsiaTheme="minorEastAsia" w:hAnsi="Times New Roman" w:cs="Times New Roman"/>
                <w:sz w:val="20"/>
                <w:szCs w:val="20"/>
                <w:lang w:eastAsia="en-GB"/>
              </w:rPr>
            </w:pPr>
            <w:proofErr w:type="gramStart"/>
            <w:r w:rsidRPr="00AB6C35">
              <w:rPr>
                <w:rFonts w:ascii="Times New Roman" w:hAnsi="Times New Roman"/>
                <w:sz w:val="20"/>
                <w:szCs w:val="20"/>
              </w:rPr>
              <w:t>AR(</w:t>
            </w:r>
            <w:proofErr w:type="gramEnd"/>
            <w:r w:rsidRPr="00AB6C35">
              <w:rPr>
                <w:rFonts w:ascii="Times New Roman" w:hAnsi="Times New Roman"/>
                <w:sz w:val="20"/>
                <w:szCs w:val="20"/>
              </w:rPr>
              <w:t>2)</w:t>
            </w:r>
            <w:r>
              <w:rPr>
                <w:rFonts w:ascii="Times New Roman" w:hAnsi="Times New Roman"/>
                <w:sz w:val="20"/>
                <w:szCs w:val="20"/>
              </w:rPr>
              <w:t xml:space="preserve"> </w:t>
            </w:r>
            <w:r w:rsidRPr="00AB6C35">
              <w:rPr>
                <w:rFonts w:ascii="Times New Roman" w:hAnsi="Times New Roman"/>
                <w:sz w:val="20"/>
                <w:szCs w:val="20"/>
              </w:rPr>
              <w:t>(p-value)</w:t>
            </w:r>
          </w:p>
        </w:tc>
        <w:tc>
          <w:tcPr>
            <w:tcW w:w="1389" w:type="dxa"/>
          </w:tcPr>
          <w:p w14:paraId="5DCAA800" w14:textId="3536BA1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-1.22(0.22</w:t>
            </w:r>
            <w:r w:rsidRPr="001447AC">
              <w:rPr>
                <w:rFonts w:ascii="Times New Roman" w:hAnsi="Times New Roman"/>
                <w:sz w:val="20"/>
                <w:szCs w:val="20"/>
              </w:rPr>
              <w:t>)</w:t>
            </w:r>
          </w:p>
        </w:tc>
        <w:tc>
          <w:tcPr>
            <w:tcW w:w="1235" w:type="dxa"/>
          </w:tcPr>
          <w:p w14:paraId="429BF7DE" w14:textId="44C5A53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0.39(0.70</w:t>
            </w:r>
            <w:r w:rsidRPr="001447AC">
              <w:rPr>
                <w:rFonts w:ascii="Times New Roman" w:hAnsi="Times New Roman"/>
                <w:sz w:val="20"/>
                <w:szCs w:val="20"/>
              </w:rPr>
              <w:t>)</w:t>
            </w:r>
          </w:p>
        </w:tc>
        <w:tc>
          <w:tcPr>
            <w:tcW w:w="1341" w:type="dxa"/>
          </w:tcPr>
          <w:p w14:paraId="7480E0C1" w14:textId="6D610673"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0.47(0.66</w:t>
            </w:r>
            <w:r w:rsidRPr="001447AC">
              <w:rPr>
                <w:rFonts w:ascii="Times New Roman" w:hAnsi="Times New Roman"/>
                <w:sz w:val="20"/>
                <w:szCs w:val="20"/>
              </w:rPr>
              <w:t>)</w:t>
            </w:r>
          </w:p>
        </w:tc>
        <w:tc>
          <w:tcPr>
            <w:tcW w:w="1341" w:type="dxa"/>
          </w:tcPr>
          <w:p w14:paraId="0F3B358A" w14:textId="3E415C31"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1.11(0.27</w:t>
            </w:r>
            <w:r w:rsidRPr="00F92137">
              <w:rPr>
                <w:rFonts w:ascii="Times New Roman" w:hAnsi="Times New Roman"/>
                <w:sz w:val="20"/>
                <w:szCs w:val="20"/>
              </w:rPr>
              <w:t>)</w:t>
            </w:r>
          </w:p>
        </w:tc>
        <w:tc>
          <w:tcPr>
            <w:tcW w:w="1341" w:type="dxa"/>
          </w:tcPr>
          <w:p w14:paraId="6D81B87C" w14:textId="6C7AABB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0.32(0.75</w:t>
            </w:r>
            <w:r w:rsidRPr="00F92137">
              <w:rPr>
                <w:rFonts w:ascii="Times New Roman" w:hAnsi="Times New Roman"/>
                <w:sz w:val="20"/>
                <w:szCs w:val="20"/>
              </w:rPr>
              <w:t>)</w:t>
            </w:r>
          </w:p>
        </w:tc>
        <w:tc>
          <w:tcPr>
            <w:tcW w:w="1342" w:type="dxa"/>
          </w:tcPr>
          <w:p w14:paraId="248F6695" w14:textId="391AD5F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0.38(0.71</w:t>
            </w:r>
            <w:r w:rsidRPr="00F92137">
              <w:rPr>
                <w:rFonts w:ascii="Times New Roman" w:hAnsi="Times New Roman"/>
                <w:sz w:val="20"/>
                <w:szCs w:val="20"/>
              </w:rPr>
              <w:t>)</w:t>
            </w:r>
          </w:p>
        </w:tc>
      </w:tr>
      <w:tr w:rsidR="0093499B" w:rsidRPr="00085C46" w14:paraId="288CD107" w14:textId="77777777" w:rsidTr="0093499B">
        <w:trPr>
          <w:trHeight w:val="265"/>
          <w:jc w:val="center"/>
        </w:trPr>
        <w:tc>
          <w:tcPr>
            <w:tcW w:w="1824" w:type="dxa"/>
            <w:vAlign w:val="center"/>
          </w:tcPr>
          <w:p w14:paraId="4A128F80" w14:textId="6640F0EC" w:rsidR="0093499B" w:rsidRPr="00AB6C35" w:rsidRDefault="0093499B" w:rsidP="0093499B">
            <w:pPr>
              <w:widowControl w:val="0"/>
              <w:autoSpaceDE w:val="0"/>
              <w:autoSpaceDN w:val="0"/>
              <w:adjustRightInd w:val="0"/>
              <w:spacing w:after="0" w:line="276" w:lineRule="auto"/>
              <w:rPr>
                <w:rFonts w:ascii="Times New Roman" w:hAnsi="Times New Roman"/>
                <w:sz w:val="20"/>
                <w:szCs w:val="20"/>
              </w:rPr>
            </w:pPr>
            <w:r w:rsidRPr="00AB6C35">
              <w:rPr>
                <w:rFonts w:ascii="Times New Roman" w:hAnsi="Times New Roman"/>
                <w:sz w:val="20"/>
                <w:szCs w:val="20"/>
              </w:rPr>
              <w:t>Hansen’s J (p-value)</w:t>
            </w:r>
          </w:p>
        </w:tc>
        <w:tc>
          <w:tcPr>
            <w:tcW w:w="1389" w:type="dxa"/>
          </w:tcPr>
          <w:p w14:paraId="451801C8" w14:textId="28A87E2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0.57</w:t>
            </w:r>
          </w:p>
        </w:tc>
        <w:tc>
          <w:tcPr>
            <w:tcW w:w="1235" w:type="dxa"/>
          </w:tcPr>
          <w:p w14:paraId="45093F28" w14:textId="3F3E3C2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0.44</w:t>
            </w:r>
          </w:p>
        </w:tc>
        <w:tc>
          <w:tcPr>
            <w:tcW w:w="1341" w:type="dxa"/>
          </w:tcPr>
          <w:p w14:paraId="0EC8B1C8" w14:textId="25AA3B8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0.88</w:t>
            </w:r>
          </w:p>
        </w:tc>
        <w:tc>
          <w:tcPr>
            <w:tcW w:w="1341" w:type="dxa"/>
          </w:tcPr>
          <w:p w14:paraId="44590DBD" w14:textId="1004C76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0.45</w:t>
            </w:r>
          </w:p>
        </w:tc>
        <w:tc>
          <w:tcPr>
            <w:tcW w:w="1341" w:type="dxa"/>
          </w:tcPr>
          <w:p w14:paraId="2770DB76" w14:textId="59CCED6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0.38</w:t>
            </w:r>
          </w:p>
        </w:tc>
        <w:tc>
          <w:tcPr>
            <w:tcW w:w="1342" w:type="dxa"/>
          </w:tcPr>
          <w:p w14:paraId="2FA00281" w14:textId="33BBE160"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Pr>
                <w:rFonts w:ascii="Times New Roman" w:hAnsi="Times New Roman"/>
                <w:sz w:val="20"/>
                <w:szCs w:val="20"/>
              </w:rPr>
              <w:t>0.89</w:t>
            </w:r>
          </w:p>
        </w:tc>
      </w:tr>
      <w:tr w:rsidR="0093499B" w:rsidRPr="00085C46" w14:paraId="36E9EA7D" w14:textId="77777777" w:rsidTr="0093499B">
        <w:trPr>
          <w:trHeight w:val="265"/>
          <w:jc w:val="center"/>
        </w:trPr>
        <w:tc>
          <w:tcPr>
            <w:tcW w:w="1824" w:type="dxa"/>
            <w:vAlign w:val="center"/>
          </w:tcPr>
          <w:p w14:paraId="270F5C56" w14:textId="5D49284D" w:rsidR="0093499B" w:rsidRPr="00AB6C35" w:rsidRDefault="0093499B" w:rsidP="0093499B">
            <w:pPr>
              <w:widowControl w:val="0"/>
              <w:autoSpaceDE w:val="0"/>
              <w:autoSpaceDN w:val="0"/>
              <w:adjustRightInd w:val="0"/>
              <w:spacing w:after="0" w:line="276" w:lineRule="auto"/>
              <w:rPr>
                <w:rFonts w:ascii="Times New Roman" w:hAnsi="Times New Roman"/>
                <w:sz w:val="20"/>
                <w:szCs w:val="20"/>
              </w:rPr>
            </w:pPr>
            <w:r w:rsidRPr="00AB6C35">
              <w:rPr>
                <w:rFonts w:ascii="Times New Roman" w:hAnsi="Times New Roman"/>
                <w:sz w:val="20"/>
                <w:szCs w:val="20"/>
              </w:rPr>
              <w:t>Observations</w:t>
            </w:r>
          </w:p>
        </w:tc>
        <w:tc>
          <w:tcPr>
            <w:tcW w:w="1389" w:type="dxa"/>
          </w:tcPr>
          <w:p w14:paraId="13561168" w14:textId="2BD8ECCC"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1,394</w:t>
            </w:r>
          </w:p>
        </w:tc>
        <w:tc>
          <w:tcPr>
            <w:tcW w:w="1235" w:type="dxa"/>
          </w:tcPr>
          <w:p w14:paraId="67E6852A" w14:textId="5CF43B37"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1,427</w:t>
            </w:r>
          </w:p>
        </w:tc>
        <w:tc>
          <w:tcPr>
            <w:tcW w:w="1341" w:type="dxa"/>
          </w:tcPr>
          <w:p w14:paraId="118F99EA" w14:textId="20908ADE"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1,427</w:t>
            </w:r>
          </w:p>
        </w:tc>
        <w:tc>
          <w:tcPr>
            <w:tcW w:w="1341" w:type="dxa"/>
          </w:tcPr>
          <w:p w14:paraId="4D1070F0" w14:textId="642C30F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1,391</w:t>
            </w:r>
          </w:p>
        </w:tc>
        <w:tc>
          <w:tcPr>
            <w:tcW w:w="1341" w:type="dxa"/>
          </w:tcPr>
          <w:p w14:paraId="0AC9733E" w14:textId="0E5FC7DB"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1,427</w:t>
            </w:r>
          </w:p>
        </w:tc>
        <w:tc>
          <w:tcPr>
            <w:tcW w:w="1342" w:type="dxa"/>
          </w:tcPr>
          <w:p w14:paraId="6D56D302" w14:textId="0B82D8A8"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1,427</w:t>
            </w:r>
          </w:p>
        </w:tc>
      </w:tr>
      <w:tr w:rsidR="0093499B" w:rsidRPr="00085C46" w14:paraId="4835BF69" w14:textId="77777777" w:rsidTr="009B09C1">
        <w:trPr>
          <w:trHeight w:val="265"/>
          <w:jc w:val="center"/>
        </w:trPr>
        <w:tc>
          <w:tcPr>
            <w:tcW w:w="1824" w:type="dxa"/>
            <w:tcBorders>
              <w:bottom w:val="single" w:sz="12" w:space="0" w:color="auto"/>
            </w:tcBorders>
            <w:vAlign w:val="center"/>
          </w:tcPr>
          <w:p w14:paraId="1EEDF879" w14:textId="5A9BEFA2" w:rsidR="0093499B" w:rsidRPr="00AB6C35" w:rsidRDefault="0093499B" w:rsidP="0093499B">
            <w:pPr>
              <w:widowControl w:val="0"/>
              <w:autoSpaceDE w:val="0"/>
              <w:autoSpaceDN w:val="0"/>
              <w:adjustRightInd w:val="0"/>
              <w:spacing w:after="0" w:line="276" w:lineRule="auto"/>
              <w:rPr>
                <w:rFonts w:ascii="Times New Roman" w:hAnsi="Times New Roman"/>
                <w:sz w:val="20"/>
                <w:szCs w:val="20"/>
              </w:rPr>
            </w:pPr>
            <w:r w:rsidRPr="00AB6C35">
              <w:rPr>
                <w:rFonts w:ascii="Times New Roman" w:hAnsi="Times New Roman"/>
                <w:sz w:val="20"/>
                <w:szCs w:val="20"/>
              </w:rPr>
              <w:t>Number of firms</w:t>
            </w:r>
          </w:p>
        </w:tc>
        <w:tc>
          <w:tcPr>
            <w:tcW w:w="1389" w:type="dxa"/>
            <w:tcBorders>
              <w:bottom w:val="single" w:sz="12" w:space="0" w:color="auto"/>
            </w:tcBorders>
          </w:tcPr>
          <w:p w14:paraId="2A61F8C0" w14:textId="3C0120B8"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143</w:t>
            </w:r>
          </w:p>
        </w:tc>
        <w:tc>
          <w:tcPr>
            <w:tcW w:w="1235" w:type="dxa"/>
            <w:tcBorders>
              <w:bottom w:val="single" w:sz="12" w:space="0" w:color="auto"/>
            </w:tcBorders>
          </w:tcPr>
          <w:p w14:paraId="0B909979" w14:textId="35BE4C12"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143</w:t>
            </w:r>
          </w:p>
        </w:tc>
        <w:tc>
          <w:tcPr>
            <w:tcW w:w="1341" w:type="dxa"/>
            <w:tcBorders>
              <w:bottom w:val="single" w:sz="12" w:space="0" w:color="auto"/>
            </w:tcBorders>
          </w:tcPr>
          <w:p w14:paraId="455C6184" w14:textId="60791A5D"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1447AC">
              <w:rPr>
                <w:rFonts w:ascii="Times New Roman" w:hAnsi="Times New Roman"/>
                <w:sz w:val="20"/>
                <w:szCs w:val="20"/>
              </w:rPr>
              <w:t>143</w:t>
            </w:r>
          </w:p>
        </w:tc>
        <w:tc>
          <w:tcPr>
            <w:tcW w:w="1341" w:type="dxa"/>
            <w:tcBorders>
              <w:bottom w:val="single" w:sz="12" w:space="0" w:color="auto"/>
            </w:tcBorders>
          </w:tcPr>
          <w:p w14:paraId="0415E564" w14:textId="20F55B19"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143</w:t>
            </w:r>
          </w:p>
        </w:tc>
        <w:tc>
          <w:tcPr>
            <w:tcW w:w="1341" w:type="dxa"/>
            <w:tcBorders>
              <w:bottom w:val="single" w:sz="12" w:space="0" w:color="auto"/>
            </w:tcBorders>
          </w:tcPr>
          <w:p w14:paraId="570DD809" w14:textId="7FB4847A"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143</w:t>
            </w:r>
          </w:p>
        </w:tc>
        <w:tc>
          <w:tcPr>
            <w:tcW w:w="1342" w:type="dxa"/>
            <w:tcBorders>
              <w:bottom w:val="single" w:sz="12" w:space="0" w:color="auto"/>
            </w:tcBorders>
          </w:tcPr>
          <w:p w14:paraId="4925BFA3" w14:textId="4B4B3794" w:rsidR="0093499B" w:rsidRPr="00085C46" w:rsidRDefault="0093499B" w:rsidP="0093499B">
            <w:pPr>
              <w:widowControl w:val="0"/>
              <w:autoSpaceDE w:val="0"/>
              <w:autoSpaceDN w:val="0"/>
              <w:adjustRightInd w:val="0"/>
              <w:spacing w:after="0" w:line="276" w:lineRule="auto"/>
              <w:jc w:val="center"/>
              <w:rPr>
                <w:rFonts w:ascii="Times New Roman" w:eastAsiaTheme="minorEastAsia" w:hAnsi="Times New Roman" w:cs="Times New Roman"/>
                <w:sz w:val="20"/>
                <w:szCs w:val="20"/>
                <w:lang w:eastAsia="en-GB"/>
              </w:rPr>
            </w:pPr>
            <w:r w:rsidRPr="00F92137">
              <w:rPr>
                <w:rFonts w:ascii="Times New Roman" w:hAnsi="Times New Roman"/>
                <w:sz w:val="20"/>
                <w:szCs w:val="20"/>
              </w:rPr>
              <w:t>143</w:t>
            </w:r>
          </w:p>
        </w:tc>
      </w:tr>
    </w:tbl>
    <w:p w14:paraId="6F163A8B" w14:textId="2E205AFC" w:rsidR="0063221B" w:rsidRDefault="006953BE" w:rsidP="0093499B">
      <w:pPr>
        <w:spacing w:after="0" w:line="276" w:lineRule="auto"/>
        <w:ind w:left="-426" w:right="-330"/>
        <w:jc w:val="both"/>
        <w:rPr>
          <w:rFonts w:ascii="Times New Roman" w:hAnsi="Times New Roman" w:cs="Times New Roman"/>
          <w:sz w:val="20"/>
          <w:szCs w:val="20"/>
        </w:rPr>
      </w:pPr>
      <w:r>
        <w:rPr>
          <w:rFonts w:ascii="Times New Roman" w:eastAsiaTheme="minorEastAsia" w:hAnsi="Times New Roman" w:cs="Times New Roman"/>
          <w:sz w:val="20"/>
          <w:szCs w:val="20"/>
          <w:lang w:eastAsia="en-GB"/>
        </w:rPr>
        <w:t>Note: Please see Table 2</w:t>
      </w:r>
      <w:r w:rsidR="0093499B" w:rsidRPr="0080355C">
        <w:rPr>
          <w:rFonts w:ascii="Times New Roman" w:eastAsiaTheme="minorEastAsia" w:hAnsi="Times New Roman" w:cs="Times New Roman"/>
          <w:sz w:val="20"/>
          <w:szCs w:val="20"/>
          <w:lang w:eastAsia="en-GB"/>
        </w:rPr>
        <w:t xml:space="preserve"> for variable definitions ***, ** and * indicate statistical significance at 1, 5 and 10% levels, respectively. The figures in parentheses are the standard errors. Hansen test of over-identifying restrictions. </w:t>
      </w:r>
    </w:p>
    <w:p w14:paraId="237343A1" w14:textId="77777777" w:rsidR="0063221B" w:rsidRDefault="0063221B" w:rsidP="00411384">
      <w:pPr>
        <w:spacing w:after="0" w:line="276" w:lineRule="auto"/>
        <w:jc w:val="both"/>
        <w:rPr>
          <w:rFonts w:ascii="Times New Roman" w:hAnsi="Times New Roman" w:cs="Times New Roman"/>
          <w:sz w:val="20"/>
          <w:szCs w:val="20"/>
        </w:rPr>
      </w:pPr>
    </w:p>
    <w:p w14:paraId="376574F2" w14:textId="77777777" w:rsidR="00D124E8" w:rsidRDefault="00D124E8" w:rsidP="00411384">
      <w:pPr>
        <w:spacing w:after="0" w:line="276" w:lineRule="auto"/>
        <w:jc w:val="both"/>
        <w:rPr>
          <w:rFonts w:ascii="Times New Roman" w:hAnsi="Times New Roman" w:cs="Times New Roman"/>
          <w:sz w:val="20"/>
          <w:szCs w:val="20"/>
        </w:rPr>
      </w:pPr>
    </w:p>
    <w:p w14:paraId="4A442EDF" w14:textId="77777777" w:rsidR="00D124E8" w:rsidRDefault="00D124E8" w:rsidP="00411384">
      <w:pPr>
        <w:spacing w:after="0" w:line="276" w:lineRule="auto"/>
        <w:jc w:val="both"/>
        <w:rPr>
          <w:rFonts w:ascii="Times New Roman" w:hAnsi="Times New Roman" w:cs="Times New Roman"/>
          <w:sz w:val="20"/>
          <w:szCs w:val="20"/>
        </w:rPr>
      </w:pPr>
    </w:p>
    <w:p w14:paraId="34C6FB60" w14:textId="77777777" w:rsidR="00D124E8" w:rsidRDefault="00D124E8" w:rsidP="00411384">
      <w:pPr>
        <w:spacing w:after="0" w:line="276" w:lineRule="auto"/>
        <w:jc w:val="both"/>
        <w:rPr>
          <w:rFonts w:ascii="Times New Roman" w:hAnsi="Times New Roman" w:cs="Times New Roman"/>
          <w:sz w:val="20"/>
          <w:szCs w:val="20"/>
        </w:rPr>
      </w:pPr>
    </w:p>
    <w:p w14:paraId="50A66DF6" w14:textId="77777777" w:rsidR="00D124E8" w:rsidRDefault="00D124E8" w:rsidP="00411384">
      <w:pPr>
        <w:spacing w:after="0" w:line="276" w:lineRule="auto"/>
        <w:jc w:val="both"/>
        <w:rPr>
          <w:rFonts w:ascii="Times New Roman" w:hAnsi="Times New Roman" w:cs="Times New Roman"/>
          <w:sz w:val="20"/>
          <w:szCs w:val="20"/>
        </w:rPr>
      </w:pPr>
    </w:p>
    <w:p w14:paraId="1BD55946" w14:textId="77777777" w:rsidR="00D124E8" w:rsidRDefault="00D124E8" w:rsidP="00411384">
      <w:pPr>
        <w:spacing w:after="0" w:line="276" w:lineRule="auto"/>
        <w:jc w:val="both"/>
        <w:rPr>
          <w:rFonts w:ascii="Times New Roman" w:hAnsi="Times New Roman" w:cs="Times New Roman"/>
          <w:sz w:val="20"/>
          <w:szCs w:val="20"/>
        </w:rPr>
      </w:pPr>
    </w:p>
    <w:p w14:paraId="62CEA347" w14:textId="77777777" w:rsidR="00D124E8" w:rsidRDefault="00D124E8" w:rsidP="00411384">
      <w:pPr>
        <w:spacing w:after="0" w:line="276" w:lineRule="auto"/>
        <w:jc w:val="both"/>
        <w:rPr>
          <w:rFonts w:ascii="Times New Roman" w:hAnsi="Times New Roman" w:cs="Times New Roman"/>
          <w:sz w:val="20"/>
          <w:szCs w:val="20"/>
        </w:rPr>
      </w:pPr>
    </w:p>
    <w:p w14:paraId="2C5AB442" w14:textId="77777777" w:rsidR="00D124E8" w:rsidRDefault="00D124E8" w:rsidP="00411384">
      <w:pPr>
        <w:spacing w:after="0" w:line="276" w:lineRule="auto"/>
        <w:jc w:val="both"/>
        <w:rPr>
          <w:rFonts w:ascii="Times New Roman" w:hAnsi="Times New Roman" w:cs="Times New Roman"/>
          <w:sz w:val="20"/>
          <w:szCs w:val="20"/>
        </w:rPr>
      </w:pPr>
    </w:p>
    <w:p w14:paraId="2EC21D2C" w14:textId="77777777" w:rsidR="00D124E8" w:rsidRDefault="00D124E8" w:rsidP="00411384">
      <w:pPr>
        <w:spacing w:after="0" w:line="276" w:lineRule="auto"/>
        <w:jc w:val="both"/>
        <w:rPr>
          <w:rFonts w:ascii="Times New Roman" w:hAnsi="Times New Roman" w:cs="Times New Roman"/>
          <w:sz w:val="20"/>
          <w:szCs w:val="20"/>
        </w:rPr>
      </w:pPr>
    </w:p>
    <w:p w14:paraId="67E5E89D" w14:textId="77777777" w:rsidR="00D124E8" w:rsidRDefault="00D124E8" w:rsidP="00411384">
      <w:pPr>
        <w:spacing w:after="0" w:line="276" w:lineRule="auto"/>
        <w:jc w:val="both"/>
        <w:rPr>
          <w:rFonts w:ascii="Times New Roman" w:hAnsi="Times New Roman" w:cs="Times New Roman"/>
          <w:sz w:val="20"/>
          <w:szCs w:val="20"/>
        </w:rPr>
      </w:pPr>
    </w:p>
    <w:p w14:paraId="7A19C1BF" w14:textId="77777777" w:rsidR="00D124E8" w:rsidRDefault="00D124E8" w:rsidP="00411384">
      <w:pPr>
        <w:spacing w:after="0" w:line="276" w:lineRule="auto"/>
        <w:jc w:val="both"/>
        <w:rPr>
          <w:rFonts w:ascii="Times New Roman" w:hAnsi="Times New Roman" w:cs="Times New Roman"/>
          <w:sz w:val="20"/>
          <w:szCs w:val="20"/>
        </w:rPr>
      </w:pPr>
    </w:p>
    <w:p w14:paraId="492AC01C" w14:textId="77777777" w:rsidR="00D124E8" w:rsidRDefault="00D124E8" w:rsidP="00411384">
      <w:pPr>
        <w:spacing w:after="0" w:line="276" w:lineRule="auto"/>
        <w:jc w:val="both"/>
        <w:rPr>
          <w:rFonts w:ascii="Times New Roman" w:hAnsi="Times New Roman" w:cs="Times New Roman"/>
          <w:sz w:val="20"/>
          <w:szCs w:val="20"/>
        </w:rPr>
      </w:pPr>
    </w:p>
    <w:p w14:paraId="0818D89A" w14:textId="77777777" w:rsidR="00D124E8" w:rsidRDefault="00D124E8" w:rsidP="00411384">
      <w:pPr>
        <w:spacing w:after="0" w:line="276" w:lineRule="auto"/>
        <w:jc w:val="both"/>
        <w:rPr>
          <w:rFonts w:ascii="Times New Roman" w:hAnsi="Times New Roman" w:cs="Times New Roman"/>
          <w:sz w:val="20"/>
          <w:szCs w:val="20"/>
        </w:rPr>
      </w:pPr>
    </w:p>
    <w:p w14:paraId="3C3A4B09" w14:textId="77777777" w:rsidR="00D124E8" w:rsidRDefault="00D124E8" w:rsidP="00411384">
      <w:pPr>
        <w:spacing w:after="0" w:line="276" w:lineRule="auto"/>
        <w:jc w:val="both"/>
        <w:rPr>
          <w:rFonts w:ascii="Times New Roman" w:hAnsi="Times New Roman" w:cs="Times New Roman"/>
          <w:sz w:val="20"/>
          <w:szCs w:val="20"/>
        </w:rPr>
      </w:pPr>
    </w:p>
    <w:p w14:paraId="235D6FDD" w14:textId="77777777" w:rsidR="00D124E8" w:rsidRDefault="00D124E8" w:rsidP="00411384">
      <w:pPr>
        <w:spacing w:after="0" w:line="276" w:lineRule="auto"/>
        <w:jc w:val="both"/>
        <w:rPr>
          <w:rFonts w:ascii="Times New Roman" w:hAnsi="Times New Roman" w:cs="Times New Roman"/>
          <w:sz w:val="20"/>
          <w:szCs w:val="20"/>
        </w:rPr>
      </w:pPr>
    </w:p>
    <w:p w14:paraId="529931B9" w14:textId="77777777" w:rsidR="00D124E8" w:rsidRDefault="00D124E8" w:rsidP="00411384">
      <w:pPr>
        <w:spacing w:after="0" w:line="276" w:lineRule="auto"/>
        <w:jc w:val="both"/>
        <w:rPr>
          <w:rFonts w:ascii="Times New Roman" w:hAnsi="Times New Roman" w:cs="Times New Roman"/>
          <w:sz w:val="20"/>
          <w:szCs w:val="20"/>
        </w:rPr>
      </w:pPr>
    </w:p>
    <w:p w14:paraId="5A156823" w14:textId="77777777" w:rsidR="00D124E8" w:rsidRDefault="00D124E8" w:rsidP="00411384">
      <w:pPr>
        <w:spacing w:after="0" w:line="276" w:lineRule="auto"/>
        <w:jc w:val="both"/>
        <w:rPr>
          <w:rFonts w:ascii="Times New Roman" w:hAnsi="Times New Roman" w:cs="Times New Roman"/>
          <w:sz w:val="20"/>
          <w:szCs w:val="20"/>
        </w:rPr>
      </w:pPr>
    </w:p>
    <w:p w14:paraId="0248F011" w14:textId="77777777" w:rsidR="00D124E8" w:rsidRDefault="00D124E8" w:rsidP="00411384">
      <w:pPr>
        <w:spacing w:after="0" w:line="276" w:lineRule="auto"/>
        <w:jc w:val="both"/>
        <w:rPr>
          <w:rFonts w:ascii="Times New Roman" w:hAnsi="Times New Roman" w:cs="Times New Roman"/>
          <w:sz w:val="20"/>
          <w:szCs w:val="20"/>
        </w:rPr>
      </w:pPr>
    </w:p>
    <w:p w14:paraId="19671D23" w14:textId="77777777" w:rsidR="004B386A" w:rsidRDefault="004B386A" w:rsidP="00411384">
      <w:pPr>
        <w:spacing w:after="0" w:line="276" w:lineRule="auto"/>
        <w:jc w:val="both"/>
        <w:rPr>
          <w:rFonts w:ascii="Times New Roman" w:hAnsi="Times New Roman" w:cs="Times New Roman"/>
          <w:sz w:val="20"/>
          <w:szCs w:val="20"/>
        </w:rPr>
      </w:pPr>
    </w:p>
    <w:p w14:paraId="7F8A85B8" w14:textId="77777777" w:rsidR="00411384" w:rsidRDefault="00411384" w:rsidP="00411384">
      <w:pPr>
        <w:spacing w:after="0" w:line="276" w:lineRule="auto"/>
        <w:jc w:val="both"/>
        <w:rPr>
          <w:rFonts w:ascii="Times New Roman" w:hAnsi="Times New Roman" w:cs="Times New Roman"/>
          <w:sz w:val="20"/>
          <w:szCs w:val="20"/>
        </w:rPr>
      </w:pPr>
    </w:p>
    <w:p w14:paraId="0038DA89" w14:textId="20DD31F0" w:rsidR="00411384" w:rsidRPr="00765FF2" w:rsidRDefault="00765FF2" w:rsidP="00411384">
      <w:pPr>
        <w:spacing w:after="0" w:line="276" w:lineRule="auto"/>
        <w:ind w:firstLine="720"/>
        <w:jc w:val="both"/>
        <w:rPr>
          <w:rFonts w:ascii="Times New Roman" w:hAnsi="Times New Roman" w:cs="Times New Roman"/>
          <w:sz w:val="24"/>
          <w:szCs w:val="24"/>
        </w:rPr>
      </w:pPr>
      <w:r w:rsidRPr="00765FF2">
        <w:rPr>
          <w:rFonts w:ascii="Times New Roman" w:hAnsi="Times New Roman" w:cs="Times New Roman"/>
          <w:sz w:val="24"/>
          <w:szCs w:val="24"/>
        </w:rPr>
        <w:lastRenderedPageBreak/>
        <w:t xml:space="preserve">Table 6 </w:t>
      </w:r>
      <w:r w:rsidR="006953BE">
        <w:rPr>
          <w:rFonts w:ascii="Times New Roman" w:hAnsi="Times New Roman" w:cs="Times New Roman"/>
          <w:sz w:val="24"/>
          <w:szCs w:val="24"/>
        </w:rPr>
        <w:t xml:space="preserve">     </w:t>
      </w:r>
      <w:r w:rsidRPr="00765FF2">
        <w:rPr>
          <w:rFonts w:ascii="Times New Roman" w:hAnsi="Times New Roman" w:cs="Times New Roman"/>
          <w:sz w:val="24"/>
          <w:szCs w:val="24"/>
        </w:rPr>
        <w:t>Mediation</w:t>
      </w:r>
      <w:r w:rsidR="00411384" w:rsidRPr="00765FF2">
        <w:rPr>
          <w:rFonts w:ascii="Times New Roman" w:hAnsi="Times New Roman" w:cs="Times New Roman"/>
          <w:sz w:val="24"/>
          <w:szCs w:val="24"/>
        </w:rPr>
        <w:t xml:space="preserve"> results</w:t>
      </w:r>
    </w:p>
    <w:tbl>
      <w:tblPr>
        <w:tblW w:w="8740" w:type="dxa"/>
        <w:tblInd w:w="637" w:type="dxa"/>
        <w:tblLayout w:type="fixed"/>
        <w:tblLook w:val="04A0" w:firstRow="1" w:lastRow="0" w:firstColumn="1" w:lastColumn="0" w:noHBand="0" w:noVBand="1"/>
      </w:tblPr>
      <w:tblGrid>
        <w:gridCol w:w="3124"/>
        <w:gridCol w:w="1872"/>
        <w:gridCol w:w="1872"/>
        <w:gridCol w:w="1872"/>
      </w:tblGrid>
      <w:tr w:rsidR="00411384" w:rsidRPr="00765FF2" w14:paraId="2FBC1E01" w14:textId="77777777" w:rsidTr="006953BE">
        <w:trPr>
          <w:trHeight w:val="385"/>
        </w:trPr>
        <w:tc>
          <w:tcPr>
            <w:tcW w:w="3124" w:type="dxa"/>
            <w:tcBorders>
              <w:top w:val="single" w:sz="4" w:space="0" w:color="auto"/>
              <w:bottom w:val="single" w:sz="4" w:space="0" w:color="auto"/>
            </w:tcBorders>
            <w:noWrap/>
            <w:vAlign w:val="bottom"/>
            <w:hideMark/>
          </w:tcPr>
          <w:p w14:paraId="20246275" w14:textId="77777777" w:rsidR="00411384" w:rsidRPr="00765FF2" w:rsidRDefault="00411384" w:rsidP="00E14E79">
            <w:pPr>
              <w:spacing w:after="0" w:line="240" w:lineRule="auto"/>
              <w:rPr>
                <w:rFonts w:ascii="Times New Roman" w:hAnsi="Times New Roman" w:cs="Times New Roman"/>
                <w:color w:val="000000"/>
                <w:sz w:val="24"/>
                <w:szCs w:val="24"/>
              </w:rPr>
            </w:pPr>
            <w:r w:rsidRPr="00765FF2">
              <w:rPr>
                <w:rFonts w:ascii="Times New Roman" w:hAnsi="Times New Roman" w:cs="Times New Roman"/>
                <w:color w:val="000000"/>
                <w:sz w:val="24"/>
                <w:szCs w:val="24"/>
              </w:rPr>
              <w:t>Description of Path</w:t>
            </w:r>
          </w:p>
        </w:tc>
        <w:tc>
          <w:tcPr>
            <w:tcW w:w="1872" w:type="dxa"/>
            <w:tcBorders>
              <w:top w:val="single" w:sz="4" w:space="0" w:color="auto"/>
              <w:bottom w:val="single" w:sz="4" w:space="0" w:color="auto"/>
            </w:tcBorders>
            <w:noWrap/>
            <w:vAlign w:val="bottom"/>
            <w:hideMark/>
          </w:tcPr>
          <w:p w14:paraId="2EE1EE2F" w14:textId="77777777" w:rsidR="00411384" w:rsidRPr="00765FF2" w:rsidRDefault="00411384" w:rsidP="007732FD">
            <w:pPr>
              <w:spacing w:after="0" w:line="240" w:lineRule="auto"/>
              <w:rPr>
                <w:rFonts w:ascii="Times New Roman" w:hAnsi="Times New Roman" w:cs="Times New Roman"/>
                <w:color w:val="000000"/>
                <w:sz w:val="24"/>
                <w:szCs w:val="24"/>
              </w:rPr>
            </w:pPr>
            <w:r w:rsidRPr="00765FF2">
              <w:rPr>
                <w:rFonts w:ascii="Times New Roman" w:hAnsi="Times New Roman" w:cs="Times New Roman"/>
                <w:color w:val="000000"/>
                <w:sz w:val="24"/>
                <w:szCs w:val="24"/>
              </w:rPr>
              <w:t>Coefficients</w:t>
            </w:r>
          </w:p>
        </w:tc>
        <w:tc>
          <w:tcPr>
            <w:tcW w:w="1872" w:type="dxa"/>
            <w:tcBorders>
              <w:top w:val="single" w:sz="4" w:space="0" w:color="auto"/>
              <w:bottom w:val="single" w:sz="4" w:space="0" w:color="auto"/>
            </w:tcBorders>
            <w:noWrap/>
            <w:vAlign w:val="bottom"/>
            <w:hideMark/>
          </w:tcPr>
          <w:p w14:paraId="2C7B5479" w14:textId="77777777" w:rsidR="00411384" w:rsidRPr="00765FF2" w:rsidRDefault="00411384" w:rsidP="006953BE">
            <w:pPr>
              <w:spacing w:after="0" w:line="240" w:lineRule="auto"/>
              <w:jc w:val="center"/>
              <w:rPr>
                <w:rFonts w:ascii="Times New Roman" w:hAnsi="Times New Roman" w:cs="Times New Roman"/>
                <w:color w:val="000000"/>
                <w:sz w:val="24"/>
                <w:szCs w:val="24"/>
              </w:rPr>
            </w:pPr>
            <w:r w:rsidRPr="00765FF2">
              <w:rPr>
                <w:rFonts w:ascii="Times New Roman" w:hAnsi="Times New Roman" w:cs="Times New Roman"/>
                <w:color w:val="000000"/>
                <w:sz w:val="24"/>
                <w:szCs w:val="24"/>
              </w:rPr>
              <w:t>Std. Error</w:t>
            </w:r>
          </w:p>
        </w:tc>
        <w:tc>
          <w:tcPr>
            <w:tcW w:w="1872" w:type="dxa"/>
            <w:tcBorders>
              <w:top w:val="single" w:sz="4" w:space="0" w:color="auto"/>
              <w:bottom w:val="single" w:sz="4" w:space="0" w:color="auto"/>
            </w:tcBorders>
            <w:noWrap/>
            <w:vAlign w:val="bottom"/>
            <w:hideMark/>
          </w:tcPr>
          <w:p w14:paraId="12645FCE" w14:textId="77777777" w:rsidR="00411384" w:rsidRPr="00765FF2" w:rsidRDefault="00411384" w:rsidP="006953BE">
            <w:pPr>
              <w:spacing w:after="0" w:line="240" w:lineRule="auto"/>
              <w:jc w:val="center"/>
              <w:rPr>
                <w:rFonts w:ascii="Times New Roman" w:hAnsi="Times New Roman" w:cs="Times New Roman"/>
                <w:color w:val="000000"/>
                <w:sz w:val="24"/>
                <w:szCs w:val="24"/>
              </w:rPr>
            </w:pPr>
            <w:r w:rsidRPr="00765FF2">
              <w:rPr>
                <w:rFonts w:ascii="Times New Roman" w:hAnsi="Times New Roman" w:cs="Times New Roman"/>
                <w:color w:val="000000"/>
                <w:sz w:val="24"/>
                <w:szCs w:val="24"/>
              </w:rPr>
              <w:t>T-statistic</w:t>
            </w:r>
          </w:p>
        </w:tc>
      </w:tr>
      <w:tr w:rsidR="00411384" w:rsidRPr="00765FF2" w14:paraId="48D8C137" w14:textId="77777777" w:rsidTr="006953BE">
        <w:trPr>
          <w:trHeight w:val="385"/>
        </w:trPr>
        <w:tc>
          <w:tcPr>
            <w:tcW w:w="3124" w:type="dxa"/>
            <w:tcBorders>
              <w:top w:val="single" w:sz="4" w:space="0" w:color="auto"/>
            </w:tcBorders>
            <w:noWrap/>
            <w:vAlign w:val="bottom"/>
            <w:hideMark/>
          </w:tcPr>
          <w:p w14:paraId="5ED7E0BB" w14:textId="621BF8F0" w:rsidR="00411384" w:rsidRPr="00765FF2" w:rsidRDefault="006953BE" w:rsidP="007732F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EMPS→EP_</w:t>
            </w:r>
            <w:r w:rsidR="00411384" w:rsidRPr="00765FF2">
              <w:rPr>
                <w:rFonts w:ascii="Times New Roman" w:hAnsi="Times New Roman" w:cs="Times New Roman"/>
                <w:color w:val="000000"/>
                <w:sz w:val="24"/>
                <w:szCs w:val="24"/>
              </w:rPr>
              <w:t>DEA→FP</w:t>
            </w:r>
          </w:p>
        </w:tc>
        <w:tc>
          <w:tcPr>
            <w:tcW w:w="1872" w:type="dxa"/>
            <w:tcBorders>
              <w:top w:val="single" w:sz="4" w:space="0" w:color="auto"/>
            </w:tcBorders>
            <w:noWrap/>
            <w:vAlign w:val="center"/>
            <w:hideMark/>
          </w:tcPr>
          <w:p w14:paraId="1AD55401" w14:textId="4B28EB17"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0.0012</w:t>
            </w:r>
            <w:r w:rsidR="00411384" w:rsidRPr="00765FF2">
              <w:rPr>
                <w:rFonts w:ascii="Times New Roman" w:hAnsi="Times New Roman" w:cs="Times New Roman"/>
                <w:color w:val="000000"/>
                <w:sz w:val="24"/>
                <w:szCs w:val="24"/>
              </w:rPr>
              <w:t>***</w:t>
            </w:r>
          </w:p>
        </w:tc>
        <w:tc>
          <w:tcPr>
            <w:tcW w:w="1872" w:type="dxa"/>
            <w:tcBorders>
              <w:top w:val="single" w:sz="4" w:space="0" w:color="auto"/>
            </w:tcBorders>
            <w:noWrap/>
            <w:vAlign w:val="center"/>
            <w:hideMark/>
          </w:tcPr>
          <w:p w14:paraId="05047DB0" w14:textId="14152EB7"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0.0003</w:t>
            </w:r>
          </w:p>
        </w:tc>
        <w:tc>
          <w:tcPr>
            <w:tcW w:w="1872" w:type="dxa"/>
            <w:tcBorders>
              <w:top w:val="single" w:sz="4" w:space="0" w:color="auto"/>
            </w:tcBorders>
            <w:noWrap/>
            <w:vAlign w:val="center"/>
            <w:hideMark/>
          </w:tcPr>
          <w:p w14:paraId="18567BD1" w14:textId="748CB241"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3.6108</w:t>
            </w:r>
          </w:p>
        </w:tc>
      </w:tr>
      <w:tr w:rsidR="00411384" w:rsidRPr="00765FF2" w14:paraId="13C74D5D" w14:textId="77777777" w:rsidTr="006953BE">
        <w:trPr>
          <w:trHeight w:val="385"/>
        </w:trPr>
        <w:tc>
          <w:tcPr>
            <w:tcW w:w="3124" w:type="dxa"/>
            <w:noWrap/>
            <w:vAlign w:val="bottom"/>
            <w:hideMark/>
          </w:tcPr>
          <w:p w14:paraId="3E792EFA" w14:textId="77777777" w:rsidR="00411384" w:rsidRPr="00765FF2" w:rsidRDefault="00411384" w:rsidP="007732FD">
            <w:pPr>
              <w:spacing w:after="0" w:line="240" w:lineRule="auto"/>
              <w:rPr>
                <w:rFonts w:ascii="Times New Roman" w:hAnsi="Times New Roman" w:cs="Times New Roman"/>
                <w:color w:val="000000"/>
                <w:sz w:val="24"/>
                <w:szCs w:val="24"/>
              </w:rPr>
            </w:pPr>
            <w:r w:rsidRPr="00765FF2">
              <w:rPr>
                <w:rFonts w:ascii="Times New Roman" w:hAnsi="Times New Roman" w:cs="Times New Roman"/>
                <w:color w:val="000000"/>
                <w:sz w:val="24"/>
                <w:szCs w:val="24"/>
              </w:rPr>
              <w:t>EMPS→EP_EE→FP</w:t>
            </w:r>
          </w:p>
        </w:tc>
        <w:tc>
          <w:tcPr>
            <w:tcW w:w="1872" w:type="dxa"/>
            <w:noWrap/>
            <w:vAlign w:val="center"/>
            <w:hideMark/>
          </w:tcPr>
          <w:p w14:paraId="4A0BF80C" w14:textId="683DD677"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0.0040</w:t>
            </w:r>
            <w:r w:rsidR="00411384" w:rsidRPr="00765FF2">
              <w:rPr>
                <w:rFonts w:ascii="Times New Roman" w:hAnsi="Times New Roman" w:cs="Times New Roman"/>
                <w:color w:val="000000"/>
                <w:sz w:val="24"/>
                <w:szCs w:val="24"/>
              </w:rPr>
              <w:t>***</w:t>
            </w:r>
          </w:p>
        </w:tc>
        <w:tc>
          <w:tcPr>
            <w:tcW w:w="1872" w:type="dxa"/>
            <w:noWrap/>
            <w:vAlign w:val="center"/>
            <w:hideMark/>
          </w:tcPr>
          <w:p w14:paraId="4837CC49" w14:textId="4BBF02CE"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0.0006</w:t>
            </w:r>
          </w:p>
        </w:tc>
        <w:tc>
          <w:tcPr>
            <w:tcW w:w="1872" w:type="dxa"/>
            <w:noWrap/>
            <w:vAlign w:val="center"/>
            <w:hideMark/>
          </w:tcPr>
          <w:p w14:paraId="1FA4E3E3" w14:textId="74ECAA3E"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6.9698</w:t>
            </w:r>
          </w:p>
        </w:tc>
      </w:tr>
      <w:tr w:rsidR="00411384" w:rsidRPr="00765FF2" w14:paraId="5E378222" w14:textId="77777777" w:rsidTr="006953BE">
        <w:trPr>
          <w:trHeight w:val="385"/>
        </w:trPr>
        <w:tc>
          <w:tcPr>
            <w:tcW w:w="3124" w:type="dxa"/>
            <w:noWrap/>
            <w:vAlign w:val="bottom"/>
            <w:hideMark/>
          </w:tcPr>
          <w:p w14:paraId="5FEFB0B7" w14:textId="77777777" w:rsidR="00411384" w:rsidRPr="00765FF2" w:rsidRDefault="00411384" w:rsidP="007732FD">
            <w:pPr>
              <w:spacing w:after="0" w:line="240" w:lineRule="auto"/>
              <w:rPr>
                <w:rFonts w:ascii="Times New Roman" w:hAnsi="Times New Roman" w:cs="Times New Roman"/>
                <w:color w:val="000000"/>
                <w:sz w:val="24"/>
                <w:szCs w:val="24"/>
              </w:rPr>
            </w:pPr>
            <w:r w:rsidRPr="00765FF2">
              <w:rPr>
                <w:rFonts w:ascii="Times New Roman" w:hAnsi="Times New Roman" w:cs="Times New Roman"/>
                <w:color w:val="000000"/>
                <w:sz w:val="24"/>
                <w:szCs w:val="24"/>
              </w:rPr>
              <w:t>EMPS→EP_PUS→FP</w:t>
            </w:r>
          </w:p>
        </w:tc>
        <w:tc>
          <w:tcPr>
            <w:tcW w:w="1872" w:type="dxa"/>
            <w:noWrap/>
            <w:vAlign w:val="center"/>
            <w:hideMark/>
          </w:tcPr>
          <w:p w14:paraId="095B44B6" w14:textId="5EFE1615" w:rsidR="00411384" w:rsidRPr="00765FF2" w:rsidRDefault="00427177" w:rsidP="0042717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0.0000</w:t>
            </w:r>
          </w:p>
        </w:tc>
        <w:tc>
          <w:tcPr>
            <w:tcW w:w="1872" w:type="dxa"/>
            <w:noWrap/>
            <w:vAlign w:val="center"/>
            <w:hideMark/>
          </w:tcPr>
          <w:p w14:paraId="0D67A0A2" w14:textId="72BCC92A"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0.0003</w:t>
            </w:r>
          </w:p>
        </w:tc>
        <w:tc>
          <w:tcPr>
            <w:tcW w:w="1872" w:type="dxa"/>
            <w:noWrap/>
            <w:vAlign w:val="center"/>
            <w:hideMark/>
          </w:tcPr>
          <w:p w14:paraId="5B8A2843" w14:textId="1D21296A"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-0.1972</w:t>
            </w:r>
          </w:p>
        </w:tc>
      </w:tr>
      <w:tr w:rsidR="00411384" w:rsidRPr="00765FF2" w14:paraId="5C6B772D" w14:textId="77777777" w:rsidTr="006953BE">
        <w:trPr>
          <w:trHeight w:val="385"/>
        </w:trPr>
        <w:tc>
          <w:tcPr>
            <w:tcW w:w="3124" w:type="dxa"/>
            <w:noWrap/>
            <w:vAlign w:val="bottom"/>
            <w:hideMark/>
          </w:tcPr>
          <w:p w14:paraId="12882C7E" w14:textId="77777777" w:rsidR="00411384" w:rsidRPr="00765FF2" w:rsidRDefault="00411384" w:rsidP="007732FD">
            <w:pPr>
              <w:spacing w:after="0" w:line="240" w:lineRule="auto"/>
              <w:rPr>
                <w:rFonts w:ascii="Times New Roman" w:hAnsi="Times New Roman" w:cs="Times New Roman"/>
                <w:color w:val="000000"/>
                <w:sz w:val="24"/>
                <w:szCs w:val="24"/>
              </w:rPr>
            </w:pPr>
            <w:proofErr w:type="spellStart"/>
            <w:r w:rsidRPr="00765FF2">
              <w:rPr>
                <w:rFonts w:ascii="Times New Roman" w:hAnsi="Times New Roman" w:cs="Times New Roman"/>
                <w:color w:val="000000"/>
                <w:sz w:val="24"/>
                <w:szCs w:val="24"/>
              </w:rPr>
              <w:t>EMPS→EP_Emi→FP</w:t>
            </w:r>
            <w:proofErr w:type="spellEnd"/>
          </w:p>
        </w:tc>
        <w:tc>
          <w:tcPr>
            <w:tcW w:w="1872" w:type="dxa"/>
            <w:noWrap/>
            <w:vAlign w:val="center"/>
            <w:hideMark/>
          </w:tcPr>
          <w:p w14:paraId="0D1FA4F5" w14:textId="7005EE62"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0.0007</w:t>
            </w:r>
            <w:r w:rsidR="00411384" w:rsidRPr="00765FF2">
              <w:rPr>
                <w:rFonts w:ascii="Times New Roman" w:hAnsi="Times New Roman" w:cs="Times New Roman"/>
                <w:color w:val="000000"/>
                <w:sz w:val="24"/>
                <w:szCs w:val="24"/>
              </w:rPr>
              <w:t>**</w:t>
            </w:r>
          </w:p>
        </w:tc>
        <w:tc>
          <w:tcPr>
            <w:tcW w:w="1872" w:type="dxa"/>
            <w:noWrap/>
            <w:vAlign w:val="center"/>
            <w:hideMark/>
          </w:tcPr>
          <w:p w14:paraId="120813EA" w14:textId="3929EFE9"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0.0003</w:t>
            </w:r>
          </w:p>
        </w:tc>
        <w:tc>
          <w:tcPr>
            <w:tcW w:w="1872" w:type="dxa"/>
            <w:noWrap/>
            <w:vAlign w:val="center"/>
            <w:hideMark/>
          </w:tcPr>
          <w:p w14:paraId="5AF0A15E" w14:textId="2362CE55"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2.8895</w:t>
            </w:r>
          </w:p>
        </w:tc>
      </w:tr>
      <w:tr w:rsidR="00411384" w:rsidRPr="00765FF2" w14:paraId="18233282" w14:textId="77777777" w:rsidTr="006953BE">
        <w:trPr>
          <w:trHeight w:val="385"/>
        </w:trPr>
        <w:tc>
          <w:tcPr>
            <w:tcW w:w="3124" w:type="dxa"/>
            <w:tcBorders>
              <w:bottom w:val="single" w:sz="4" w:space="0" w:color="auto"/>
            </w:tcBorders>
            <w:noWrap/>
            <w:vAlign w:val="bottom"/>
            <w:hideMark/>
          </w:tcPr>
          <w:p w14:paraId="21C7E5FF" w14:textId="77777777" w:rsidR="00411384" w:rsidRPr="00765FF2" w:rsidRDefault="00411384" w:rsidP="007732FD">
            <w:pPr>
              <w:spacing w:after="0" w:line="240" w:lineRule="auto"/>
              <w:rPr>
                <w:rFonts w:ascii="Times New Roman" w:hAnsi="Times New Roman" w:cs="Times New Roman"/>
                <w:color w:val="000000"/>
                <w:sz w:val="24"/>
                <w:szCs w:val="24"/>
              </w:rPr>
            </w:pPr>
            <w:proofErr w:type="spellStart"/>
            <w:r w:rsidRPr="00765FF2">
              <w:rPr>
                <w:rFonts w:ascii="Times New Roman" w:hAnsi="Times New Roman" w:cs="Times New Roman"/>
                <w:color w:val="000000"/>
                <w:sz w:val="24"/>
                <w:szCs w:val="24"/>
              </w:rPr>
              <w:t>EMPS→EP_Int→FP</w:t>
            </w:r>
            <w:proofErr w:type="spellEnd"/>
          </w:p>
        </w:tc>
        <w:tc>
          <w:tcPr>
            <w:tcW w:w="1872" w:type="dxa"/>
            <w:tcBorders>
              <w:bottom w:val="single" w:sz="4" w:space="0" w:color="auto"/>
            </w:tcBorders>
            <w:noWrap/>
            <w:vAlign w:val="center"/>
            <w:hideMark/>
          </w:tcPr>
          <w:p w14:paraId="0CCF29A7" w14:textId="54A21332"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0.0027</w:t>
            </w:r>
            <w:r w:rsidR="00411384" w:rsidRPr="00765FF2">
              <w:rPr>
                <w:rFonts w:ascii="Times New Roman" w:hAnsi="Times New Roman" w:cs="Times New Roman"/>
                <w:color w:val="000000"/>
                <w:sz w:val="24"/>
                <w:szCs w:val="24"/>
              </w:rPr>
              <w:t>***</w:t>
            </w:r>
          </w:p>
        </w:tc>
        <w:tc>
          <w:tcPr>
            <w:tcW w:w="1872" w:type="dxa"/>
            <w:tcBorders>
              <w:bottom w:val="single" w:sz="4" w:space="0" w:color="auto"/>
            </w:tcBorders>
            <w:noWrap/>
            <w:vAlign w:val="center"/>
            <w:hideMark/>
          </w:tcPr>
          <w:p w14:paraId="027DA01F" w14:textId="3BE596BA"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0.0004</w:t>
            </w:r>
          </w:p>
        </w:tc>
        <w:tc>
          <w:tcPr>
            <w:tcW w:w="1872" w:type="dxa"/>
            <w:tcBorders>
              <w:bottom w:val="single" w:sz="4" w:space="0" w:color="auto"/>
            </w:tcBorders>
            <w:noWrap/>
            <w:vAlign w:val="center"/>
            <w:hideMark/>
          </w:tcPr>
          <w:p w14:paraId="28747E6F" w14:textId="6AD48072" w:rsidR="00411384" w:rsidRPr="00765FF2" w:rsidRDefault="00427177" w:rsidP="00773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6.0785</w:t>
            </w:r>
          </w:p>
        </w:tc>
      </w:tr>
    </w:tbl>
    <w:p w14:paraId="195568F7" w14:textId="77777777" w:rsidR="00411384" w:rsidRPr="00765FF2" w:rsidRDefault="00411384" w:rsidP="00411384">
      <w:pPr>
        <w:spacing w:after="0" w:line="276" w:lineRule="auto"/>
        <w:ind w:left="720"/>
        <w:jc w:val="both"/>
        <w:rPr>
          <w:rFonts w:ascii="Times New Roman" w:hAnsi="Times New Roman" w:cs="Times New Roman"/>
          <w:sz w:val="24"/>
          <w:szCs w:val="24"/>
        </w:rPr>
      </w:pPr>
      <w:r w:rsidRPr="00765FF2">
        <w:rPr>
          <w:rFonts w:ascii="Times New Roman" w:hAnsi="Times New Roman" w:cs="Times New Roman"/>
          <w:sz w:val="24"/>
          <w:szCs w:val="24"/>
        </w:rPr>
        <w:t>Note: Please see Table 1 for variable definitions ***, ** and * indicate statistical</w:t>
      </w:r>
    </w:p>
    <w:p w14:paraId="7CA886FF" w14:textId="77777777" w:rsidR="00411384" w:rsidRPr="00765FF2" w:rsidRDefault="00411384" w:rsidP="00411384">
      <w:pPr>
        <w:spacing w:after="0" w:line="276" w:lineRule="auto"/>
        <w:ind w:left="720"/>
        <w:jc w:val="both"/>
        <w:rPr>
          <w:rFonts w:ascii="Times New Roman" w:hAnsi="Times New Roman" w:cs="Times New Roman"/>
          <w:sz w:val="24"/>
          <w:szCs w:val="24"/>
        </w:rPr>
      </w:pPr>
      <w:r w:rsidRPr="00765FF2">
        <w:rPr>
          <w:rFonts w:ascii="Times New Roman" w:hAnsi="Times New Roman" w:cs="Times New Roman"/>
          <w:sz w:val="24"/>
          <w:szCs w:val="24"/>
        </w:rPr>
        <w:t xml:space="preserve"> significance at 1, 5 and 10% levels, respectively. </w:t>
      </w:r>
    </w:p>
    <w:p w14:paraId="684FD879" w14:textId="77777777" w:rsidR="00411384" w:rsidRDefault="00411384" w:rsidP="00411384">
      <w:pPr>
        <w:spacing w:after="0" w:line="276" w:lineRule="auto"/>
        <w:jc w:val="both"/>
        <w:rPr>
          <w:rFonts w:ascii="Times New Roman" w:hAnsi="Times New Roman" w:cs="Times New Roman"/>
          <w:sz w:val="20"/>
          <w:szCs w:val="20"/>
        </w:rPr>
      </w:pPr>
    </w:p>
    <w:p w14:paraId="5A309344" w14:textId="77777777" w:rsidR="00411384" w:rsidRDefault="00411384" w:rsidP="00411384">
      <w:pPr>
        <w:spacing w:after="0" w:line="276" w:lineRule="auto"/>
        <w:jc w:val="both"/>
        <w:rPr>
          <w:rFonts w:ascii="Times New Roman" w:hAnsi="Times New Roman" w:cs="Times New Roman"/>
          <w:sz w:val="20"/>
          <w:szCs w:val="20"/>
        </w:rPr>
      </w:pPr>
    </w:p>
    <w:p w14:paraId="148E7478" w14:textId="77777777" w:rsidR="00411384" w:rsidRDefault="00411384" w:rsidP="00411384">
      <w:pPr>
        <w:spacing w:after="0" w:line="276" w:lineRule="auto"/>
        <w:jc w:val="both"/>
        <w:rPr>
          <w:rFonts w:ascii="Times New Roman" w:hAnsi="Times New Roman" w:cs="Times New Roman"/>
          <w:sz w:val="20"/>
          <w:szCs w:val="20"/>
        </w:rPr>
      </w:pPr>
    </w:p>
    <w:p w14:paraId="3816CE20" w14:textId="77777777" w:rsidR="00411384" w:rsidRDefault="00411384" w:rsidP="00411384">
      <w:pPr>
        <w:spacing w:after="0" w:line="276" w:lineRule="auto"/>
        <w:jc w:val="both"/>
        <w:rPr>
          <w:rFonts w:ascii="Times New Roman" w:hAnsi="Times New Roman" w:cs="Times New Roman"/>
          <w:sz w:val="20"/>
          <w:szCs w:val="20"/>
        </w:rPr>
      </w:pPr>
    </w:p>
    <w:p w14:paraId="5DEE73BF" w14:textId="77777777" w:rsidR="00411384" w:rsidRDefault="00411384" w:rsidP="00411384">
      <w:pPr>
        <w:spacing w:after="0" w:line="276" w:lineRule="auto"/>
        <w:jc w:val="both"/>
        <w:rPr>
          <w:rFonts w:ascii="Times New Roman" w:hAnsi="Times New Roman" w:cs="Times New Roman"/>
          <w:sz w:val="20"/>
          <w:szCs w:val="20"/>
        </w:rPr>
      </w:pPr>
    </w:p>
    <w:p w14:paraId="1FDB433A" w14:textId="77777777" w:rsidR="00411384" w:rsidRDefault="00411384" w:rsidP="00411384">
      <w:pPr>
        <w:spacing w:after="0" w:line="276" w:lineRule="auto"/>
        <w:jc w:val="both"/>
        <w:rPr>
          <w:rFonts w:ascii="Times New Roman" w:hAnsi="Times New Roman" w:cs="Times New Roman"/>
          <w:sz w:val="20"/>
          <w:szCs w:val="20"/>
        </w:rPr>
      </w:pPr>
    </w:p>
    <w:p w14:paraId="39AEBD92" w14:textId="77777777" w:rsidR="00411384" w:rsidRDefault="00411384" w:rsidP="00411384">
      <w:pPr>
        <w:spacing w:after="0" w:line="276" w:lineRule="auto"/>
        <w:jc w:val="both"/>
        <w:rPr>
          <w:rFonts w:ascii="Times New Roman" w:hAnsi="Times New Roman" w:cs="Times New Roman"/>
          <w:sz w:val="20"/>
          <w:szCs w:val="20"/>
        </w:rPr>
      </w:pPr>
    </w:p>
    <w:p w14:paraId="7FAB5809" w14:textId="77777777" w:rsidR="00411384" w:rsidRDefault="00411384" w:rsidP="00411384">
      <w:pPr>
        <w:spacing w:after="0" w:line="276" w:lineRule="auto"/>
        <w:jc w:val="both"/>
        <w:rPr>
          <w:rFonts w:ascii="Times New Roman" w:hAnsi="Times New Roman" w:cs="Times New Roman"/>
          <w:sz w:val="20"/>
          <w:szCs w:val="20"/>
        </w:rPr>
      </w:pPr>
    </w:p>
    <w:p w14:paraId="6B5D54D7" w14:textId="77777777" w:rsidR="00411384" w:rsidRDefault="00411384" w:rsidP="00411384">
      <w:pPr>
        <w:spacing w:after="0" w:line="276" w:lineRule="auto"/>
        <w:jc w:val="both"/>
        <w:rPr>
          <w:rFonts w:ascii="Times New Roman" w:hAnsi="Times New Roman" w:cs="Times New Roman"/>
          <w:sz w:val="20"/>
          <w:szCs w:val="20"/>
        </w:rPr>
      </w:pPr>
    </w:p>
    <w:p w14:paraId="768CBACE" w14:textId="77777777" w:rsidR="00411384" w:rsidRDefault="00411384" w:rsidP="00411384">
      <w:pPr>
        <w:spacing w:after="0" w:line="276" w:lineRule="auto"/>
        <w:jc w:val="both"/>
        <w:rPr>
          <w:rFonts w:ascii="Times New Roman" w:hAnsi="Times New Roman" w:cs="Times New Roman"/>
          <w:sz w:val="20"/>
          <w:szCs w:val="20"/>
        </w:rPr>
      </w:pPr>
    </w:p>
    <w:p w14:paraId="0FE77709" w14:textId="77777777" w:rsidR="00411384" w:rsidRDefault="00411384" w:rsidP="00411384">
      <w:pPr>
        <w:spacing w:after="0" w:line="276" w:lineRule="auto"/>
        <w:jc w:val="both"/>
        <w:rPr>
          <w:rFonts w:ascii="Times New Roman" w:hAnsi="Times New Roman" w:cs="Times New Roman"/>
          <w:sz w:val="20"/>
          <w:szCs w:val="20"/>
        </w:rPr>
      </w:pPr>
    </w:p>
    <w:p w14:paraId="3DCE5409" w14:textId="77777777" w:rsidR="00411384" w:rsidRDefault="00411384" w:rsidP="00411384">
      <w:pPr>
        <w:spacing w:after="0" w:line="276" w:lineRule="auto"/>
        <w:jc w:val="both"/>
        <w:rPr>
          <w:rFonts w:ascii="Times New Roman" w:hAnsi="Times New Roman" w:cs="Times New Roman"/>
          <w:sz w:val="20"/>
          <w:szCs w:val="20"/>
        </w:rPr>
      </w:pPr>
    </w:p>
    <w:p w14:paraId="2F7AA6DA" w14:textId="77777777" w:rsidR="00411384" w:rsidRDefault="00411384" w:rsidP="00411384">
      <w:pPr>
        <w:spacing w:after="0" w:line="276" w:lineRule="auto"/>
        <w:jc w:val="both"/>
        <w:rPr>
          <w:rFonts w:ascii="Times New Roman" w:hAnsi="Times New Roman" w:cs="Times New Roman"/>
          <w:sz w:val="20"/>
          <w:szCs w:val="20"/>
        </w:rPr>
      </w:pPr>
    </w:p>
    <w:p w14:paraId="0F5FBAE9" w14:textId="77777777" w:rsidR="00411384" w:rsidRDefault="00411384" w:rsidP="00411384">
      <w:pPr>
        <w:spacing w:after="0" w:line="276" w:lineRule="auto"/>
        <w:jc w:val="both"/>
        <w:rPr>
          <w:rFonts w:ascii="Times New Roman" w:hAnsi="Times New Roman" w:cs="Times New Roman"/>
          <w:sz w:val="20"/>
          <w:szCs w:val="20"/>
        </w:rPr>
      </w:pPr>
    </w:p>
    <w:p w14:paraId="66923B95" w14:textId="77777777" w:rsidR="00411384" w:rsidRDefault="00411384" w:rsidP="00411384">
      <w:pPr>
        <w:spacing w:after="0" w:line="276" w:lineRule="auto"/>
        <w:jc w:val="both"/>
        <w:rPr>
          <w:rFonts w:ascii="Times New Roman" w:hAnsi="Times New Roman" w:cs="Times New Roman"/>
          <w:sz w:val="20"/>
          <w:szCs w:val="20"/>
        </w:rPr>
      </w:pPr>
    </w:p>
    <w:p w14:paraId="1304B326" w14:textId="77777777" w:rsidR="00411384" w:rsidRDefault="00411384" w:rsidP="00411384">
      <w:pPr>
        <w:spacing w:after="0" w:line="276" w:lineRule="auto"/>
        <w:jc w:val="both"/>
        <w:rPr>
          <w:rFonts w:ascii="Times New Roman" w:hAnsi="Times New Roman" w:cs="Times New Roman"/>
          <w:sz w:val="20"/>
          <w:szCs w:val="20"/>
        </w:rPr>
      </w:pPr>
    </w:p>
    <w:p w14:paraId="3659817C" w14:textId="77777777" w:rsidR="00411384" w:rsidRDefault="00411384" w:rsidP="00411384">
      <w:pPr>
        <w:spacing w:after="0" w:line="276" w:lineRule="auto"/>
        <w:jc w:val="both"/>
        <w:rPr>
          <w:rFonts w:ascii="Times New Roman" w:hAnsi="Times New Roman" w:cs="Times New Roman"/>
          <w:sz w:val="20"/>
          <w:szCs w:val="20"/>
        </w:rPr>
      </w:pPr>
    </w:p>
    <w:p w14:paraId="22C9533B" w14:textId="77777777" w:rsidR="00411384" w:rsidRDefault="00411384" w:rsidP="00411384">
      <w:pPr>
        <w:spacing w:after="0" w:line="276" w:lineRule="auto"/>
        <w:jc w:val="both"/>
        <w:rPr>
          <w:rFonts w:ascii="Times New Roman" w:hAnsi="Times New Roman" w:cs="Times New Roman"/>
          <w:sz w:val="20"/>
          <w:szCs w:val="20"/>
        </w:rPr>
      </w:pPr>
    </w:p>
    <w:p w14:paraId="208AC877" w14:textId="77777777" w:rsidR="00411384" w:rsidRDefault="00411384" w:rsidP="00411384">
      <w:pPr>
        <w:spacing w:after="0" w:line="276" w:lineRule="auto"/>
        <w:jc w:val="both"/>
        <w:rPr>
          <w:rFonts w:ascii="Times New Roman" w:hAnsi="Times New Roman" w:cs="Times New Roman"/>
          <w:sz w:val="20"/>
          <w:szCs w:val="20"/>
        </w:rPr>
      </w:pPr>
    </w:p>
    <w:p w14:paraId="07394265" w14:textId="77777777" w:rsidR="00411384" w:rsidRDefault="00411384" w:rsidP="00411384">
      <w:pPr>
        <w:spacing w:after="0" w:line="276" w:lineRule="auto"/>
        <w:jc w:val="both"/>
        <w:rPr>
          <w:rFonts w:ascii="Times New Roman" w:hAnsi="Times New Roman" w:cs="Times New Roman"/>
          <w:sz w:val="20"/>
          <w:szCs w:val="20"/>
        </w:rPr>
      </w:pPr>
    </w:p>
    <w:p w14:paraId="3AB4C2E8" w14:textId="77777777" w:rsidR="00411384" w:rsidRDefault="00411384" w:rsidP="00411384">
      <w:pPr>
        <w:spacing w:after="0" w:line="276" w:lineRule="auto"/>
        <w:jc w:val="both"/>
        <w:rPr>
          <w:rFonts w:ascii="Times New Roman" w:hAnsi="Times New Roman" w:cs="Times New Roman"/>
          <w:sz w:val="20"/>
          <w:szCs w:val="20"/>
        </w:rPr>
      </w:pPr>
    </w:p>
    <w:p w14:paraId="43A60A2F" w14:textId="77777777" w:rsidR="00411384" w:rsidRDefault="00411384" w:rsidP="00411384">
      <w:pPr>
        <w:spacing w:after="0" w:line="276" w:lineRule="auto"/>
        <w:jc w:val="both"/>
        <w:rPr>
          <w:rFonts w:ascii="Times New Roman" w:hAnsi="Times New Roman" w:cs="Times New Roman"/>
          <w:sz w:val="20"/>
          <w:szCs w:val="20"/>
        </w:rPr>
      </w:pPr>
    </w:p>
    <w:p w14:paraId="53E186FD" w14:textId="77777777" w:rsidR="00411384" w:rsidRDefault="00411384" w:rsidP="00411384">
      <w:pPr>
        <w:spacing w:after="0" w:line="276" w:lineRule="auto"/>
        <w:jc w:val="both"/>
        <w:rPr>
          <w:rFonts w:ascii="Times New Roman" w:hAnsi="Times New Roman" w:cs="Times New Roman"/>
          <w:sz w:val="20"/>
          <w:szCs w:val="20"/>
        </w:rPr>
      </w:pPr>
    </w:p>
    <w:p w14:paraId="0E04708E" w14:textId="77777777" w:rsidR="00411384" w:rsidRDefault="00411384" w:rsidP="00411384">
      <w:pPr>
        <w:spacing w:after="0" w:line="276" w:lineRule="auto"/>
        <w:jc w:val="both"/>
        <w:rPr>
          <w:rFonts w:ascii="Times New Roman" w:hAnsi="Times New Roman" w:cs="Times New Roman"/>
          <w:sz w:val="20"/>
          <w:szCs w:val="20"/>
        </w:rPr>
      </w:pPr>
    </w:p>
    <w:p w14:paraId="5B5EA67D" w14:textId="77777777" w:rsidR="00411384" w:rsidRDefault="00411384" w:rsidP="00411384">
      <w:pPr>
        <w:spacing w:after="0" w:line="276" w:lineRule="auto"/>
        <w:jc w:val="both"/>
        <w:rPr>
          <w:rFonts w:ascii="Times New Roman" w:hAnsi="Times New Roman" w:cs="Times New Roman"/>
          <w:sz w:val="20"/>
          <w:szCs w:val="20"/>
        </w:rPr>
      </w:pPr>
    </w:p>
    <w:p w14:paraId="5925FE5F" w14:textId="77777777" w:rsidR="00411384" w:rsidRDefault="00411384" w:rsidP="00411384">
      <w:pPr>
        <w:spacing w:after="0" w:line="276" w:lineRule="auto"/>
        <w:jc w:val="both"/>
        <w:rPr>
          <w:rFonts w:ascii="Times New Roman" w:hAnsi="Times New Roman" w:cs="Times New Roman"/>
          <w:sz w:val="20"/>
          <w:szCs w:val="20"/>
        </w:rPr>
      </w:pPr>
    </w:p>
    <w:p w14:paraId="219C711C" w14:textId="77777777" w:rsidR="00411384" w:rsidRDefault="00411384" w:rsidP="00411384">
      <w:pPr>
        <w:spacing w:after="0" w:line="276" w:lineRule="auto"/>
        <w:jc w:val="both"/>
        <w:rPr>
          <w:rFonts w:ascii="Times New Roman" w:hAnsi="Times New Roman" w:cs="Times New Roman"/>
          <w:sz w:val="20"/>
          <w:szCs w:val="20"/>
        </w:rPr>
      </w:pPr>
    </w:p>
    <w:p w14:paraId="09ABF68C" w14:textId="77777777" w:rsidR="00411384" w:rsidRDefault="00411384" w:rsidP="00411384">
      <w:pPr>
        <w:spacing w:after="0" w:line="276" w:lineRule="auto"/>
        <w:jc w:val="both"/>
        <w:rPr>
          <w:rFonts w:ascii="Times New Roman" w:hAnsi="Times New Roman" w:cs="Times New Roman"/>
          <w:sz w:val="20"/>
          <w:szCs w:val="20"/>
        </w:rPr>
      </w:pPr>
    </w:p>
    <w:p w14:paraId="251E1541" w14:textId="77777777" w:rsidR="00411384" w:rsidRDefault="00411384" w:rsidP="00411384">
      <w:pPr>
        <w:spacing w:after="0" w:line="276" w:lineRule="auto"/>
        <w:jc w:val="both"/>
        <w:rPr>
          <w:rFonts w:ascii="Times New Roman" w:hAnsi="Times New Roman" w:cs="Times New Roman"/>
          <w:sz w:val="20"/>
          <w:szCs w:val="20"/>
        </w:rPr>
      </w:pPr>
    </w:p>
    <w:p w14:paraId="0E222187" w14:textId="77777777" w:rsidR="00411384" w:rsidRDefault="00411384" w:rsidP="00411384">
      <w:pPr>
        <w:spacing w:after="0" w:line="276" w:lineRule="auto"/>
        <w:jc w:val="both"/>
        <w:rPr>
          <w:rFonts w:ascii="Times New Roman" w:hAnsi="Times New Roman" w:cs="Times New Roman"/>
          <w:sz w:val="20"/>
          <w:szCs w:val="20"/>
        </w:rPr>
      </w:pPr>
    </w:p>
    <w:p w14:paraId="4E6CF363" w14:textId="77777777" w:rsidR="00411384" w:rsidRDefault="00411384" w:rsidP="00411384">
      <w:pPr>
        <w:spacing w:after="0" w:line="276" w:lineRule="auto"/>
        <w:jc w:val="both"/>
        <w:rPr>
          <w:rFonts w:ascii="Times New Roman" w:hAnsi="Times New Roman" w:cs="Times New Roman"/>
          <w:sz w:val="20"/>
          <w:szCs w:val="20"/>
        </w:rPr>
      </w:pPr>
    </w:p>
    <w:p w14:paraId="44C1F169" w14:textId="77777777" w:rsidR="00411384" w:rsidRDefault="00411384" w:rsidP="00411384">
      <w:pPr>
        <w:spacing w:after="0" w:line="276" w:lineRule="auto"/>
        <w:jc w:val="both"/>
        <w:rPr>
          <w:rFonts w:ascii="Times New Roman" w:hAnsi="Times New Roman" w:cs="Times New Roman"/>
          <w:sz w:val="20"/>
          <w:szCs w:val="20"/>
        </w:rPr>
      </w:pPr>
    </w:p>
    <w:p w14:paraId="5F5717D1" w14:textId="77777777" w:rsidR="00411384" w:rsidRDefault="00411384" w:rsidP="00411384">
      <w:pPr>
        <w:spacing w:after="0" w:line="276" w:lineRule="auto"/>
        <w:jc w:val="both"/>
        <w:rPr>
          <w:rFonts w:ascii="Times New Roman" w:hAnsi="Times New Roman" w:cs="Times New Roman"/>
          <w:sz w:val="20"/>
          <w:szCs w:val="20"/>
        </w:rPr>
      </w:pPr>
    </w:p>
    <w:p w14:paraId="2B39A27D" w14:textId="77777777" w:rsidR="00411384" w:rsidRDefault="00411384" w:rsidP="00411384">
      <w:pPr>
        <w:spacing w:after="0" w:line="276" w:lineRule="auto"/>
        <w:jc w:val="both"/>
        <w:rPr>
          <w:rFonts w:ascii="Times New Roman" w:hAnsi="Times New Roman" w:cs="Times New Roman"/>
          <w:sz w:val="20"/>
          <w:szCs w:val="20"/>
        </w:rPr>
      </w:pPr>
    </w:p>
    <w:p w14:paraId="5D1B6F06" w14:textId="77777777" w:rsidR="00411384" w:rsidRDefault="00411384" w:rsidP="00411384">
      <w:pPr>
        <w:spacing w:after="0" w:line="276" w:lineRule="auto"/>
        <w:jc w:val="both"/>
        <w:rPr>
          <w:rFonts w:ascii="Times New Roman" w:hAnsi="Times New Roman" w:cs="Times New Roman"/>
          <w:sz w:val="20"/>
          <w:szCs w:val="20"/>
        </w:rPr>
      </w:pPr>
    </w:p>
    <w:p w14:paraId="007F1C50" w14:textId="77777777" w:rsidR="00411384" w:rsidRDefault="00411384" w:rsidP="00411384">
      <w:pPr>
        <w:spacing w:after="0" w:line="276" w:lineRule="auto"/>
        <w:jc w:val="both"/>
        <w:rPr>
          <w:rFonts w:ascii="Times New Roman" w:hAnsi="Times New Roman" w:cs="Times New Roman"/>
          <w:sz w:val="20"/>
          <w:szCs w:val="20"/>
        </w:rPr>
      </w:pPr>
    </w:p>
    <w:p w14:paraId="276DE874" w14:textId="77777777" w:rsidR="00411384" w:rsidRDefault="00411384" w:rsidP="00411384">
      <w:pPr>
        <w:spacing w:after="0" w:line="276" w:lineRule="auto"/>
        <w:jc w:val="both"/>
        <w:rPr>
          <w:rFonts w:ascii="Times New Roman" w:hAnsi="Times New Roman" w:cs="Times New Roman"/>
          <w:sz w:val="20"/>
          <w:szCs w:val="20"/>
        </w:rPr>
      </w:pPr>
    </w:p>
    <w:p w14:paraId="3E7B773E" w14:textId="77777777" w:rsidR="00411384" w:rsidRDefault="00411384" w:rsidP="00411384">
      <w:pPr>
        <w:spacing w:after="0" w:line="276" w:lineRule="auto"/>
        <w:jc w:val="both"/>
        <w:rPr>
          <w:rFonts w:ascii="Times New Roman" w:hAnsi="Times New Roman" w:cs="Times New Roman"/>
          <w:sz w:val="20"/>
          <w:szCs w:val="20"/>
        </w:rPr>
      </w:pPr>
    </w:p>
    <w:p w14:paraId="41721C63" w14:textId="77777777" w:rsidR="00427177" w:rsidRDefault="00427177" w:rsidP="00411384">
      <w:pPr>
        <w:spacing w:after="0" w:line="276" w:lineRule="auto"/>
        <w:jc w:val="both"/>
        <w:rPr>
          <w:rFonts w:ascii="Times New Roman" w:hAnsi="Times New Roman" w:cs="Times New Roman"/>
          <w:sz w:val="20"/>
          <w:szCs w:val="20"/>
        </w:rPr>
      </w:pPr>
    </w:p>
    <w:p w14:paraId="7674E910" w14:textId="77777777" w:rsidR="00411384" w:rsidRDefault="00411384" w:rsidP="00411384">
      <w:pPr>
        <w:spacing w:after="0" w:line="276" w:lineRule="auto"/>
        <w:jc w:val="both"/>
        <w:rPr>
          <w:rFonts w:ascii="Times New Roman" w:hAnsi="Times New Roman" w:cs="Times New Roman"/>
          <w:sz w:val="20"/>
          <w:szCs w:val="20"/>
        </w:rPr>
      </w:pPr>
    </w:p>
    <w:p w14:paraId="7E1E0551" w14:textId="5A286D36" w:rsidR="00411384" w:rsidRPr="00C56DA8" w:rsidRDefault="00411384" w:rsidP="00C56DA8">
      <w:pPr>
        <w:ind w:left="-426"/>
        <w:rPr>
          <w:rFonts w:ascii="Times New Roman" w:hAnsi="Times New Roman" w:cs="Times New Roman"/>
          <w:b/>
          <w:sz w:val="28"/>
          <w:szCs w:val="28"/>
          <w:shd w:val="clear" w:color="auto" w:fill="FFFFFF"/>
        </w:rPr>
      </w:pPr>
      <w:r w:rsidRPr="00C56DA8">
        <w:rPr>
          <w:rFonts w:ascii="Times New Roman" w:hAnsi="Times New Roman" w:cs="Times New Roman"/>
          <w:b/>
          <w:sz w:val="28"/>
          <w:szCs w:val="28"/>
          <w:shd w:val="clear" w:color="auto" w:fill="FFFFFF"/>
        </w:rPr>
        <w:lastRenderedPageBreak/>
        <w:t>Annexure 1</w:t>
      </w:r>
      <w:r w:rsidR="00C56DA8">
        <w:rPr>
          <w:rFonts w:ascii="Times New Roman" w:hAnsi="Times New Roman" w:cs="Times New Roman"/>
          <w:b/>
          <w:sz w:val="28"/>
          <w:szCs w:val="28"/>
          <w:shd w:val="clear" w:color="auto" w:fill="FFFFFF"/>
        </w:rPr>
        <w:t xml:space="preserve">: </w:t>
      </w:r>
      <w:r w:rsidRPr="00C56DA8">
        <w:rPr>
          <w:rFonts w:ascii="Times New Roman" w:hAnsi="Times New Roman" w:cs="Times New Roman"/>
          <w:b/>
          <w:sz w:val="28"/>
          <w:szCs w:val="28"/>
          <w:shd w:val="clear" w:color="auto" w:fill="FFFFFF"/>
        </w:rPr>
        <w:t>Environmental Management Practices Scale</w:t>
      </w:r>
    </w:p>
    <w:p w14:paraId="60BEF407" w14:textId="77777777" w:rsidR="00411384" w:rsidRPr="00B44400" w:rsidRDefault="00411384" w:rsidP="00411384">
      <w:pPr>
        <w:spacing w:after="0"/>
        <w:jc w:val="both"/>
        <w:rPr>
          <w:rFonts w:ascii="Times New Roman" w:eastAsia="Times New Roman" w:hAnsi="Times New Roman" w:cs="Times New Roman"/>
          <w:b/>
          <w:color w:val="000000"/>
          <w:sz w:val="24"/>
          <w:szCs w:val="24"/>
        </w:rPr>
      </w:pPr>
      <w:r w:rsidRPr="00B44400">
        <w:rPr>
          <w:rFonts w:ascii="Times New Roman" w:eastAsia="Times New Roman" w:hAnsi="Times New Roman" w:cs="Times New Roman"/>
          <w:b/>
          <w:color w:val="000000"/>
          <w:sz w:val="24"/>
          <w:szCs w:val="24"/>
        </w:rPr>
        <w:t>Environmental Policy</w:t>
      </w:r>
    </w:p>
    <w:p w14:paraId="18A49746"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policy to improve its energy efficiency?</w:t>
      </w:r>
    </w:p>
    <w:p w14:paraId="7D4C0D07"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general, all-purpose policy regarding resource efficiency?</w:t>
      </w:r>
    </w:p>
    <w:p w14:paraId="699CB303"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policy to improve its use of sustainable packaging?</w:t>
      </w:r>
    </w:p>
    <w:p w14:paraId="3B8C6277"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policy to improve its water efficiency?</w:t>
      </w:r>
    </w:p>
    <w:p w14:paraId="13AA4A0C"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policy to lessen the environmental impact of its supply chain?</w:t>
      </w:r>
    </w:p>
    <w:p w14:paraId="06E76789"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dematerialization policy?</w:t>
      </w:r>
    </w:p>
    <w:p w14:paraId="767B9695"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an eco-design policy?</w:t>
      </w:r>
    </w:p>
    <w:p w14:paraId="7E4CCB96"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product life-cycle assessment policy?</w:t>
      </w:r>
    </w:p>
    <w:p w14:paraId="632B2443" w14:textId="77777777" w:rsidR="00411384" w:rsidRPr="00B44400" w:rsidRDefault="00411384" w:rsidP="00411384">
      <w:pPr>
        <w:pStyle w:val="ListParagraph"/>
        <w:numPr>
          <w:ilvl w:val="0"/>
          <w:numId w:val="2"/>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 general, all-purpose policy regarding environmental product innovation?</w:t>
      </w:r>
    </w:p>
    <w:p w14:paraId="091B1867" w14:textId="77777777" w:rsidR="00411384" w:rsidRPr="00B44400" w:rsidRDefault="00411384" w:rsidP="00411384">
      <w:pPr>
        <w:spacing w:after="0"/>
        <w:jc w:val="both"/>
        <w:rPr>
          <w:rFonts w:ascii="Times New Roman" w:eastAsia="Times New Roman" w:hAnsi="Times New Roman" w:cs="Times New Roman"/>
          <w:b/>
          <w:color w:val="000000"/>
          <w:sz w:val="24"/>
          <w:szCs w:val="24"/>
        </w:rPr>
      </w:pPr>
      <w:r w:rsidRPr="00B44400">
        <w:rPr>
          <w:rFonts w:ascii="Times New Roman" w:eastAsia="Times New Roman" w:hAnsi="Times New Roman" w:cs="Times New Roman"/>
          <w:b/>
          <w:color w:val="000000"/>
          <w:sz w:val="24"/>
          <w:szCs w:val="24"/>
        </w:rPr>
        <w:t>Environmental Objectives</w:t>
      </w:r>
    </w:p>
    <w:p w14:paraId="6F83D6C5" w14:textId="77777777" w:rsidR="00411384" w:rsidRPr="00B44400" w:rsidRDefault="00411384" w:rsidP="00411384">
      <w:pPr>
        <w:pStyle w:val="ListParagraph"/>
        <w:numPr>
          <w:ilvl w:val="0"/>
          <w:numId w:val="3"/>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Has the company set targets or objectives to be achieved on energy efficiency?</w:t>
      </w:r>
    </w:p>
    <w:p w14:paraId="2FD33BFA" w14:textId="77777777" w:rsidR="00411384" w:rsidRPr="00B44400" w:rsidRDefault="00411384" w:rsidP="00411384">
      <w:pPr>
        <w:pStyle w:val="ListParagraph"/>
        <w:numPr>
          <w:ilvl w:val="0"/>
          <w:numId w:val="3"/>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Has the company set targets or objectives to be achieved on general resource efficiency?</w:t>
      </w:r>
    </w:p>
    <w:p w14:paraId="55B0BBC3" w14:textId="77777777" w:rsidR="00411384" w:rsidRPr="00B44400" w:rsidRDefault="00411384" w:rsidP="00411384">
      <w:pPr>
        <w:pStyle w:val="ListParagraph"/>
        <w:numPr>
          <w:ilvl w:val="0"/>
          <w:numId w:val="3"/>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Has the company set targets or objectives to be achieved on its use of sustainable packaging?</w:t>
      </w:r>
    </w:p>
    <w:p w14:paraId="78200ECA" w14:textId="77777777" w:rsidR="00411384" w:rsidRPr="00B44400" w:rsidRDefault="00411384" w:rsidP="00411384">
      <w:pPr>
        <w:pStyle w:val="ListParagraph"/>
        <w:numPr>
          <w:ilvl w:val="0"/>
          <w:numId w:val="3"/>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Has the company set targets or objectives to be achieved on water efficiency?</w:t>
      </w:r>
    </w:p>
    <w:p w14:paraId="00E44B41" w14:textId="77777777" w:rsidR="00411384" w:rsidRPr="00B44400" w:rsidRDefault="00411384" w:rsidP="00411384">
      <w:pPr>
        <w:pStyle w:val="ListParagraph"/>
        <w:numPr>
          <w:ilvl w:val="0"/>
          <w:numId w:val="3"/>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Has the company set targets or objectives to be achieved on the environmental impact of its supply chain?</w:t>
      </w:r>
    </w:p>
    <w:p w14:paraId="5127B76E" w14:textId="77777777" w:rsidR="00411384" w:rsidRPr="00B44400" w:rsidRDefault="00411384" w:rsidP="00411384">
      <w:pPr>
        <w:spacing w:after="0"/>
        <w:jc w:val="both"/>
        <w:rPr>
          <w:rFonts w:ascii="Times New Roman" w:eastAsia="Times New Roman" w:hAnsi="Times New Roman" w:cs="Times New Roman"/>
          <w:b/>
          <w:color w:val="000000"/>
          <w:sz w:val="24"/>
          <w:szCs w:val="24"/>
        </w:rPr>
      </w:pPr>
      <w:r w:rsidRPr="00B44400">
        <w:rPr>
          <w:rFonts w:ascii="Times New Roman" w:eastAsia="Times New Roman" w:hAnsi="Times New Roman" w:cs="Times New Roman"/>
          <w:b/>
          <w:color w:val="000000"/>
          <w:sz w:val="24"/>
          <w:szCs w:val="24"/>
        </w:rPr>
        <w:t>Environmental Processes</w:t>
      </w:r>
    </w:p>
    <w:p w14:paraId="7BB4E75A"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use environmental criteria (ISO 14000, energy consumption, etc.) in the selection process of its suppliers or sourcing partners?</w:t>
      </w:r>
    </w:p>
    <w:p w14:paraId="661C5EAE"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include its supply chain in the company’s efforts to lessen its overall environmental impact?</w:t>
      </w:r>
    </w:p>
    <w:p w14:paraId="69692422"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use environmental criteria (e.g., life-cycle assessment) to source or eliminate materials?</w:t>
      </w:r>
    </w:p>
    <w:p w14:paraId="019C0DEA"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improve its energy efficiency?</w:t>
      </w:r>
    </w:p>
    <w:p w14:paraId="5ACE6A27"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improve its resource efficiency in general?</w:t>
      </w:r>
    </w:p>
    <w:p w14:paraId="3BCB3116"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improve its use of sustainable packaging?</w:t>
      </w:r>
    </w:p>
    <w:p w14:paraId="7D26F2E7" w14:textId="77777777" w:rsidR="00411384" w:rsidRPr="00B44400" w:rsidRDefault="00411384" w:rsidP="00411384">
      <w:pPr>
        <w:pStyle w:val="ListParagraph"/>
        <w:numPr>
          <w:ilvl w:val="0"/>
          <w:numId w:val="4"/>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improve its water efficiency?</w:t>
      </w:r>
    </w:p>
    <w:p w14:paraId="5A4186EC" w14:textId="77777777" w:rsidR="00411384" w:rsidRPr="00B44400" w:rsidRDefault="00411384" w:rsidP="00411384">
      <w:pPr>
        <w:spacing w:after="0"/>
        <w:jc w:val="both"/>
        <w:rPr>
          <w:rFonts w:ascii="Times New Roman" w:eastAsia="Times New Roman" w:hAnsi="Times New Roman" w:cs="Times New Roman"/>
          <w:b/>
          <w:color w:val="000000"/>
          <w:sz w:val="24"/>
          <w:szCs w:val="24"/>
        </w:rPr>
      </w:pPr>
      <w:r w:rsidRPr="00B44400">
        <w:rPr>
          <w:rFonts w:ascii="Times New Roman" w:eastAsia="Times New Roman" w:hAnsi="Times New Roman" w:cs="Times New Roman"/>
          <w:b/>
          <w:color w:val="000000"/>
          <w:sz w:val="24"/>
          <w:szCs w:val="24"/>
        </w:rPr>
        <w:t>Environmental Structure</w:t>
      </w:r>
    </w:p>
    <w:p w14:paraId="1EE1E114" w14:textId="77777777" w:rsidR="00411384" w:rsidRPr="00B44400" w:rsidRDefault="00411384" w:rsidP="00411384">
      <w:pPr>
        <w:pStyle w:val="ListParagraph"/>
        <w:numPr>
          <w:ilvl w:val="0"/>
          <w:numId w:val="5"/>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train its employees on environmental issues?</w:t>
      </w:r>
    </w:p>
    <w:p w14:paraId="5A8491D5" w14:textId="77777777" w:rsidR="00411384" w:rsidRPr="00B44400" w:rsidRDefault="00411384" w:rsidP="00411384">
      <w:pPr>
        <w:pStyle w:val="ListParagraph"/>
        <w:numPr>
          <w:ilvl w:val="0"/>
          <w:numId w:val="5"/>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have an environmental management team?</w:t>
      </w:r>
    </w:p>
    <w:p w14:paraId="2ADB82DB" w14:textId="77777777" w:rsidR="00411384" w:rsidRPr="00B44400" w:rsidRDefault="00411384" w:rsidP="00411384">
      <w:pPr>
        <w:pStyle w:val="ListParagraph"/>
        <w:numPr>
          <w:ilvl w:val="0"/>
          <w:numId w:val="5"/>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have an EMAS certification?</w:t>
      </w:r>
    </w:p>
    <w:p w14:paraId="4237C34E" w14:textId="77777777" w:rsidR="00411384" w:rsidRPr="00B44400" w:rsidRDefault="00411384" w:rsidP="00411384">
      <w:pPr>
        <w:pStyle w:val="ListParagraph"/>
        <w:numPr>
          <w:ilvl w:val="0"/>
          <w:numId w:val="5"/>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describe, claim to have or mention processes in place to maintain an environmental management system?</w:t>
      </w:r>
    </w:p>
    <w:p w14:paraId="704C6691" w14:textId="77777777" w:rsidR="00411384" w:rsidRPr="00B44400" w:rsidRDefault="00411384" w:rsidP="00411384">
      <w:pPr>
        <w:spacing w:after="0"/>
        <w:jc w:val="both"/>
        <w:rPr>
          <w:rFonts w:ascii="Times New Roman" w:eastAsia="Times New Roman" w:hAnsi="Times New Roman" w:cs="Times New Roman"/>
          <w:b/>
          <w:color w:val="000000"/>
          <w:sz w:val="24"/>
          <w:szCs w:val="24"/>
        </w:rPr>
      </w:pPr>
      <w:r w:rsidRPr="00B44400">
        <w:rPr>
          <w:rFonts w:ascii="Times New Roman" w:eastAsia="Times New Roman" w:hAnsi="Times New Roman" w:cs="Times New Roman"/>
          <w:b/>
          <w:color w:val="000000"/>
          <w:sz w:val="24"/>
          <w:szCs w:val="24"/>
        </w:rPr>
        <w:t>Environmental Monitoring</w:t>
      </w:r>
    </w:p>
    <w:p w14:paraId="3E07C3B5"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use key performance indicators (KPI) or the balanced scorecard to monitor energy efficiency?</w:t>
      </w:r>
    </w:p>
    <w:p w14:paraId="4AEBDA7C"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lastRenderedPageBreak/>
        <w:t>Does the company claim to use key performance indicators (KPI) or the balanced scorecard to monitor resource efficiency in general?</w:t>
      </w:r>
    </w:p>
    <w:p w14:paraId="552997D2"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use key performance indicators (KPI) or the balanced scorecard to monitor its use of sustainable packaging?</w:t>
      </w:r>
    </w:p>
    <w:p w14:paraId="37B225C9"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use key performance indicators (KPI) or the balanced scorecard to monitor water efficiency?</w:t>
      </w:r>
    </w:p>
    <w:p w14:paraId="48606955"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claim to use key performance indicators (KPI) or a balanced scorecard to monitor the environmental impact of its supply chain?</w:t>
      </w:r>
    </w:p>
    <w:p w14:paraId="35B5CF80" w14:textId="77777777" w:rsidR="00411384" w:rsidRPr="00B44400" w:rsidRDefault="00411384" w:rsidP="00411384">
      <w:pPr>
        <w:pStyle w:val="ListParagraph"/>
        <w:numPr>
          <w:ilvl w:val="0"/>
          <w:numId w:val="6"/>
        </w:numPr>
        <w:spacing w:after="0"/>
        <w:ind w:left="0"/>
        <w:jc w:val="both"/>
        <w:rPr>
          <w:rFonts w:ascii="Times New Roman" w:eastAsia="Times New Roman" w:hAnsi="Times New Roman" w:cs="Times New Roman"/>
          <w:color w:val="000000"/>
          <w:sz w:val="24"/>
          <w:szCs w:val="24"/>
        </w:rPr>
      </w:pPr>
      <w:r w:rsidRPr="00B44400">
        <w:rPr>
          <w:rFonts w:ascii="Times New Roman" w:eastAsia="Times New Roman" w:hAnsi="Times New Roman" w:cs="Times New Roman"/>
          <w:color w:val="000000"/>
          <w:sz w:val="24"/>
          <w:szCs w:val="24"/>
        </w:rPr>
        <w:t>Does the company conduct surveys of the environmental performance of its suppliers?</w:t>
      </w:r>
    </w:p>
    <w:p w14:paraId="1AE63160" w14:textId="77777777" w:rsidR="00411384" w:rsidRPr="00B44400" w:rsidRDefault="00411384" w:rsidP="00411384">
      <w:pPr>
        <w:spacing w:after="0"/>
        <w:ind w:firstLine="360"/>
        <w:jc w:val="both"/>
        <w:rPr>
          <w:rFonts w:ascii="Times New Roman" w:hAnsi="Times New Roman" w:cs="Times New Roman"/>
          <w:b/>
          <w:color w:val="000000" w:themeColor="text1"/>
          <w:sz w:val="24"/>
          <w:szCs w:val="24"/>
          <w:shd w:val="clear" w:color="auto" w:fill="FFFFFF"/>
        </w:rPr>
      </w:pPr>
      <w:r w:rsidRPr="00B44400">
        <w:rPr>
          <w:rFonts w:ascii="Times New Roman" w:hAnsi="Times New Roman" w:cs="Times New Roman"/>
          <w:b/>
          <w:color w:val="222222"/>
          <w:sz w:val="24"/>
          <w:szCs w:val="24"/>
          <w:shd w:val="clear" w:color="auto" w:fill="FFFFFF"/>
        </w:rPr>
        <w:t>Adapted from (Trump et al., 2015), score 1 if the information is available otherwise 0.</w:t>
      </w:r>
    </w:p>
    <w:p w14:paraId="0C00FB7B" w14:textId="77777777" w:rsidR="00411384" w:rsidRDefault="00411384" w:rsidP="00411384">
      <w:pPr>
        <w:spacing w:after="0" w:line="276" w:lineRule="auto"/>
        <w:jc w:val="both"/>
        <w:rPr>
          <w:rFonts w:ascii="Times New Roman" w:hAnsi="Times New Roman" w:cs="Times New Roman"/>
          <w:sz w:val="20"/>
          <w:szCs w:val="20"/>
        </w:rPr>
      </w:pPr>
    </w:p>
    <w:p w14:paraId="1CBC5BBA" w14:textId="77777777" w:rsidR="00411384" w:rsidRDefault="00411384" w:rsidP="00F87349">
      <w:pPr>
        <w:jc w:val="both"/>
        <w:rPr>
          <w:rFonts w:ascii="Times New Roman" w:hAnsi="Times New Roman" w:cs="Times New Roman"/>
          <w:sz w:val="24"/>
          <w:szCs w:val="24"/>
        </w:rPr>
      </w:pPr>
    </w:p>
    <w:sectPr w:rsidR="004113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985B" w14:textId="77777777" w:rsidR="00451182" w:rsidRDefault="00451182" w:rsidP="003C61D1">
      <w:pPr>
        <w:spacing w:after="0" w:line="240" w:lineRule="auto"/>
      </w:pPr>
      <w:r>
        <w:separator/>
      </w:r>
    </w:p>
  </w:endnote>
  <w:endnote w:type="continuationSeparator" w:id="0">
    <w:p w14:paraId="70E6D5BE" w14:textId="77777777" w:rsidR="00451182" w:rsidRDefault="00451182" w:rsidP="003C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519343"/>
      <w:docPartObj>
        <w:docPartGallery w:val="Page Numbers (Bottom of Page)"/>
        <w:docPartUnique/>
      </w:docPartObj>
    </w:sdtPr>
    <w:sdtEndPr>
      <w:rPr>
        <w:noProof/>
      </w:rPr>
    </w:sdtEndPr>
    <w:sdtContent>
      <w:p w14:paraId="5BDD690D" w14:textId="12771859" w:rsidR="00451182" w:rsidRDefault="0045118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1A4E336" w14:textId="77777777" w:rsidR="00451182" w:rsidRDefault="0045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1AA3" w14:textId="77777777" w:rsidR="00451182" w:rsidRDefault="00451182" w:rsidP="003C61D1">
      <w:pPr>
        <w:spacing w:after="0" w:line="240" w:lineRule="auto"/>
      </w:pPr>
      <w:r>
        <w:separator/>
      </w:r>
    </w:p>
  </w:footnote>
  <w:footnote w:type="continuationSeparator" w:id="0">
    <w:p w14:paraId="6B0595ED" w14:textId="77777777" w:rsidR="00451182" w:rsidRDefault="00451182" w:rsidP="003C61D1">
      <w:pPr>
        <w:spacing w:after="0" w:line="240" w:lineRule="auto"/>
      </w:pPr>
      <w:r>
        <w:continuationSeparator/>
      </w:r>
    </w:p>
  </w:footnote>
  <w:footnote w:id="1">
    <w:p w14:paraId="45365152" w14:textId="77777777" w:rsidR="0061123C" w:rsidRPr="0061123C" w:rsidRDefault="0061123C" w:rsidP="0061123C">
      <w:pPr>
        <w:spacing w:line="240" w:lineRule="auto"/>
        <w:jc w:val="both"/>
        <w:rPr>
          <w:rFonts w:ascii="Times New Roman" w:hAnsi="Times New Roman" w:cs="Times New Roman"/>
          <w:bCs/>
          <w:sz w:val="20"/>
          <w:szCs w:val="20"/>
        </w:rPr>
      </w:pPr>
      <w:r>
        <w:rPr>
          <w:rStyle w:val="FootnoteReference"/>
          <w:rFonts w:ascii="Times New Roman" w:hAnsi="Times New Roman" w:cs="Times New Roman"/>
        </w:rPr>
        <w:sym w:font="Symbol" w:char="F0B7"/>
      </w:r>
      <w:r w:rsidRPr="00C7693B">
        <w:rPr>
          <w:rFonts w:ascii="Times New Roman" w:hAnsi="Times New Roman" w:cs="Times New Roman"/>
          <w:sz w:val="20"/>
          <w:szCs w:val="20"/>
        </w:rPr>
        <w:t>Corresponding author</w:t>
      </w:r>
      <w:r>
        <w:rPr>
          <w:rFonts w:ascii="Times New Roman" w:hAnsi="Times New Roman" w:cs="Times New Roman"/>
          <w:sz w:val="20"/>
          <w:szCs w:val="20"/>
        </w:rPr>
        <w:t>. Address for correspondence.</w:t>
      </w:r>
      <w:r w:rsidRPr="00C7693B">
        <w:rPr>
          <w:rFonts w:ascii="Times New Roman" w:hAnsi="Times New Roman" w:cs="Times New Roman"/>
          <w:sz w:val="20"/>
          <w:szCs w:val="20"/>
        </w:rPr>
        <w:t xml:space="preserve"> Department of Accounting and Finance, </w:t>
      </w:r>
      <w:r w:rsidRPr="0061123C">
        <w:rPr>
          <w:rFonts w:ascii="Times New Roman" w:hAnsi="Times New Roman" w:cs="Times New Roman"/>
          <w:bCs/>
          <w:sz w:val="20"/>
          <w:szCs w:val="20"/>
          <w:lang w:val="en-US"/>
        </w:rPr>
        <w:t>Lahore Business School</w:t>
      </w:r>
      <w:r>
        <w:rPr>
          <w:rFonts w:ascii="Times New Roman" w:hAnsi="Times New Roman" w:cs="Times New Roman"/>
          <w:bCs/>
          <w:sz w:val="20"/>
          <w:szCs w:val="20"/>
          <w:lang w:val="en-US"/>
        </w:rPr>
        <w:t xml:space="preserve">, </w:t>
      </w:r>
      <w:r w:rsidRPr="0061123C">
        <w:rPr>
          <w:rFonts w:ascii="Times New Roman" w:hAnsi="Times New Roman" w:cs="Times New Roman"/>
          <w:bCs/>
          <w:sz w:val="20"/>
          <w:szCs w:val="20"/>
          <w:lang w:val="en-US"/>
        </w:rPr>
        <w:t>The University of Lahore</w:t>
      </w:r>
      <w:r>
        <w:rPr>
          <w:rFonts w:ascii="Times New Roman" w:hAnsi="Times New Roman" w:cs="Times New Roman"/>
          <w:bCs/>
          <w:sz w:val="20"/>
          <w:szCs w:val="20"/>
          <w:lang w:val="en-US"/>
        </w:rPr>
        <w:t xml:space="preserve">, </w:t>
      </w:r>
      <w:r w:rsidRPr="0061123C">
        <w:rPr>
          <w:rFonts w:ascii="Times New Roman" w:hAnsi="Times New Roman" w:cs="Times New Roman"/>
          <w:bCs/>
          <w:sz w:val="20"/>
          <w:szCs w:val="20"/>
          <w:lang w:val="en-US"/>
        </w:rPr>
        <w:t>Lahore, Pakistan</w:t>
      </w:r>
      <w:r>
        <w:rPr>
          <w:rFonts w:ascii="Times New Roman" w:hAnsi="Times New Roman" w:cs="Times New Roman"/>
          <w:bCs/>
          <w:sz w:val="20"/>
          <w:szCs w:val="20"/>
          <w:lang w:val="en-US"/>
        </w:rPr>
        <w:t xml:space="preserve">. E-mail: </w:t>
      </w:r>
      <w:hyperlink r:id="rId1" w:tgtFrame="_blank" w:history="1">
        <w:r w:rsidRPr="0061123C">
          <w:rPr>
            <w:rStyle w:val="Hyperlink"/>
            <w:rFonts w:ascii="Times New Roman" w:hAnsi="Times New Roman" w:cs="Times New Roman"/>
            <w:bCs/>
            <w:sz w:val="20"/>
            <w:szCs w:val="20"/>
            <w:lang w:val="en-US"/>
          </w:rPr>
          <w:t>shoaibiub@gmail.com</w:t>
        </w:r>
      </w:hyperlink>
      <w:r w:rsidRPr="0061123C">
        <w:rPr>
          <w:rFonts w:ascii="Times New Roman" w:hAnsi="Times New Roman" w:cs="Times New Roman"/>
          <w:bCs/>
          <w:sz w:val="20"/>
          <w:szCs w:val="20"/>
          <w:lang w:val="en-US"/>
        </w:rPr>
        <w:t>; </w:t>
      </w:r>
      <w:hyperlink r:id="rId2" w:tgtFrame="_blank" w:history="1">
        <w:r w:rsidRPr="0061123C">
          <w:rPr>
            <w:rStyle w:val="Hyperlink"/>
            <w:rFonts w:ascii="Times New Roman" w:hAnsi="Times New Roman" w:cs="Times New Roman"/>
            <w:bCs/>
            <w:sz w:val="20"/>
            <w:szCs w:val="20"/>
            <w:lang w:val="en-US"/>
          </w:rPr>
          <w:t>shoaib.aslam@iub.edu.pk</w:t>
        </w:r>
      </w:hyperlink>
      <w:r>
        <w:rPr>
          <w:rFonts w:ascii="Times New Roman" w:hAnsi="Times New Roman" w:cs="Times New Roman"/>
          <w:bCs/>
          <w:sz w:val="20"/>
          <w:szCs w:val="20"/>
        </w:rPr>
        <w:t>.</w:t>
      </w:r>
    </w:p>
  </w:footnote>
  <w:footnote w:id="2">
    <w:p w14:paraId="40EC72AE" w14:textId="406EC4F2" w:rsidR="00451182" w:rsidRPr="00703673" w:rsidRDefault="00451182" w:rsidP="00063E35">
      <w:pPr>
        <w:pStyle w:val="FootnoteText"/>
        <w:jc w:val="both"/>
        <w:rPr>
          <w:rFonts w:ascii="Times New Roman" w:hAnsi="Times New Roman" w:cs="Times New Roman"/>
          <w:lang w:val="en-GB"/>
        </w:rPr>
      </w:pPr>
      <w:r w:rsidRPr="00703673">
        <w:rPr>
          <w:rStyle w:val="FootnoteReference"/>
          <w:rFonts w:ascii="Times New Roman" w:hAnsi="Times New Roman" w:cs="Times New Roman"/>
        </w:rPr>
        <w:footnoteRef/>
      </w:r>
      <w:r>
        <w:rPr>
          <w:rFonts w:ascii="Times New Roman" w:hAnsi="Times New Roman" w:cs="Times New Roman"/>
          <w:lang w:val="en-GB"/>
        </w:rPr>
        <w:t>S</w:t>
      </w:r>
      <w:r w:rsidRPr="00703673">
        <w:rPr>
          <w:rFonts w:ascii="Times New Roman" w:hAnsi="Times New Roman" w:cs="Times New Roman"/>
          <w:lang w:val="en-GB"/>
        </w:rPr>
        <w:t>en</w:t>
      </w:r>
      <w:r>
        <w:rPr>
          <w:rFonts w:ascii="Times New Roman" w:hAnsi="Times New Roman" w:cs="Times New Roman"/>
          <w:lang w:val="en-GB"/>
        </w:rPr>
        <w:t>si</w:t>
      </w:r>
      <w:r w:rsidRPr="00703673">
        <w:rPr>
          <w:rFonts w:ascii="Times New Roman" w:hAnsi="Times New Roman" w:cs="Times New Roman"/>
          <w:lang w:val="en-GB"/>
        </w:rPr>
        <w:t>ti</w:t>
      </w:r>
      <w:r>
        <w:rPr>
          <w:rFonts w:ascii="Times New Roman" w:hAnsi="Times New Roman" w:cs="Times New Roman"/>
          <w:lang w:val="en-GB"/>
        </w:rPr>
        <w:t>ve/polluting</w:t>
      </w:r>
      <w:r w:rsidRPr="00703673">
        <w:rPr>
          <w:rFonts w:ascii="Times New Roman" w:hAnsi="Times New Roman" w:cs="Times New Roman"/>
          <w:lang w:val="en-GB"/>
        </w:rPr>
        <w:t xml:space="preserve"> industries </w:t>
      </w:r>
      <w:r>
        <w:rPr>
          <w:rFonts w:ascii="Times New Roman" w:hAnsi="Times New Roman" w:cs="Times New Roman"/>
          <w:lang w:val="en-GB"/>
        </w:rPr>
        <w:t>are identified based on</w:t>
      </w:r>
      <w:r w:rsidRPr="00703673">
        <w:rPr>
          <w:rFonts w:ascii="Times New Roman" w:hAnsi="Times New Roman" w:cs="Times New Roman"/>
          <w:lang w:val="en-GB"/>
        </w:rPr>
        <w:t xml:space="preserve"> the criteria of the North American Industry Classification System</w:t>
      </w:r>
      <w:r>
        <w:rPr>
          <w:rFonts w:ascii="Times New Roman" w:hAnsi="Times New Roman" w:cs="Times New Roman"/>
          <w:lang w:val="en-GB"/>
        </w:rPr>
        <w:t xml:space="preserve">. Based on this classification, sensitive/polluting industries </w:t>
      </w:r>
      <w:r w:rsidRPr="00703673">
        <w:rPr>
          <w:rFonts w:ascii="Times New Roman" w:hAnsi="Times New Roman" w:cs="Times New Roman"/>
          <w:lang w:val="en-GB"/>
        </w:rPr>
        <w:t>include automobile &amp; parts, chemical, constructions, transportation, energy, chemical and mining, food, beverage &amp; tobacco, technology hardware, paper &amp; pulps, rubber, other manufacturing, waste management, and utility firms.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0B36"/>
    <w:multiLevelType w:val="hybridMultilevel"/>
    <w:tmpl w:val="7EB8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3504C"/>
    <w:multiLevelType w:val="hybridMultilevel"/>
    <w:tmpl w:val="6A46A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C18BC"/>
    <w:multiLevelType w:val="hybridMultilevel"/>
    <w:tmpl w:val="D8DC2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970D2"/>
    <w:multiLevelType w:val="hybridMultilevel"/>
    <w:tmpl w:val="CB3E9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9642F"/>
    <w:multiLevelType w:val="hybridMultilevel"/>
    <w:tmpl w:val="6AF22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9381C"/>
    <w:multiLevelType w:val="hybridMultilevel"/>
    <w:tmpl w:val="AB2EB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B1159"/>
    <w:multiLevelType w:val="hybridMultilevel"/>
    <w:tmpl w:val="4D309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WwNLcwNjC3MDM3NDZR0lEKTi0uzszPAykwNK0FAO9zWKktAAAA"/>
  </w:docVars>
  <w:rsids>
    <w:rsidRoot w:val="00F87349"/>
    <w:rsid w:val="0000375A"/>
    <w:rsid w:val="00006499"/>
    <w:rsid w:val="000067B3"/>
    <w:rsid w:val="00037958"/>
    <w:rsid w:val="00041B43"/>
    <w:rsid w:val="00042872"/>
    <w:rsid w:val="00063E35"/>
    <w:rsid w:val="000647CB"/>
    <w:rsid w:val="0006677C"/>
    <w:rsid w:val="00085755"/>
    <w:rsid w:val="00093125"/>
    <w:rsid w:val="000977FB"/>
    <w:rsid w:val="000B4BAF"/>
    <w:rsid w:val="000C03AB"/>
    <w:rsid w:val="000C7834"/>
    <w:rsid w:val="000D453F"/>
    <w:rsid w:val="000E3F88"/>
    <w:rsid w:val="000E4DD8"/>
    <w:rsid w:val="000E5A01"/>
    <w:rsid w:val="000F427A"/>
    <w:rsid w:val="001012D9"/>
    <w:rsid w:val="00103B0F"/>
    <w:rsid w:val="00104650"/>
    <w:rsid w:val="00117FC2"/>
    <w:rsid w:val="00120566"/>
    <w:rsid w:val="001237E0"/>
    <w:rsid w:val="0012392B"/>
    <w:rsid w:val="00127DCC"/>
    <w:rsid w:val="00133B7E"/>
    <w:rsid w:val="00134881"/>
    <w:rsid w:val="00160C39"/>
    <w:rsid w:val="00160E8E"/>
    <w:rsid w:val="00171D28"/>
    <w:rsid w:val="00176585"/>
    <w:rsid w:val="00181DB6"/>
    <w:rsid w:val="001832AB"/>
    <w:rsid w:val="0018722D"/>
    <w:rsid w:val="00190E10"/>
    <w:rsid w:val="00197885"/>
    <w:rsid w:val="001B3072"/>
    <w:rsid w:val="001B355F"/>
    <w:rsid w:val="001B6E3F"/>
    <w:rsid w:val="001C1129"/>
    <w:rsid w:val="001D3769"/>
    <w:rsid w:val="001E2C1D"/>
    <w:rsid w:val="001E381C"/>
    <w:rsid w:val="001E4F0E"/>
    <w:rsid w:val="001F72BC"/>
    <w:rsid w:val="00202559"/>
    <w:rsid w:val="00210BF1"/>
    <w:rsid w:val="00213911"/>
    <w:rsid w:val="00216A85"/>
    <w:rsid w:val="00222E1D"/>
    <w:rsid w:val="0022380E"/>
    <w:rsid w:val="00224952"/>
    <w:rsid w:val="002279C7"/>
    <w:rsid w:val="002344A2"/>
    <w:rsid w:val="002402E5"/>
    <w:rsid w:val="002563CF"/>
    <w:rsid w:val="0026658B"/>
    <w:rsid w:val="00267C45"/>
    <w:rsid w:val="00275683"/>
    <w:rsid w:val="00290DD9"/>
    <w:rsid w:val="002A377F"/>
    <w:rsid w:val="002B6D05"/>
    <w:rsid w:val="002B77CF"/>
    <w:rsid w:val="002C00A1"/>
    <w:rsid w:val="002C2299"/>
    <w:rsid w:val="002C29C6"/>
    <w:rsid w:val="002C44FF"/>
    <w:rsid w:val="002C530B"/>
    <w:rsid w:val="002D7101"/>
    <w:rsid w:val="002E40FB"/>
    <w:rsid w:val="002E61B8"/>
    <w:rsid w:val="002F0EE8"/>
    <w:rsid w:val="002F228B"/>
    <w:rsid w:val="00300041"/>
    <w:rsid w:val="00301C2F"/>
    <w:rsid w:val="00306005"/>
    <w:rsid w:val="00311505"/>
    <w:rsid w:val="0031520B"/>
    <w:rsid w:val="003169B1"/>
    <w:rsid w:val="003202CC"/>
    <w:rsid w:val="00332665"/>
    <w:rsid w:val="00332B46"/>
    <w:rsid w:val="00333B64"/>
    <w:rsid w:val="00346CD7"/>
    <w:rsid w:val="00347247"/>
    <w:rsid w:val="00354C8C"/>
    <w:rsid w:val="00355FDE"/>
    <w:rsid w:val="00357808"/>
    <w:rsid w:val="00357A75"/>
    <w:rsid w:val="00357A93"/>
    <w:rsid w:val="00360CF0"/>
    <w:rsid w:val="00360DA0"/>
    <w:rsid w:val="003733F0"/>
    <w:rsid w:val="0038699F"/>
    <w:rsid w:val="003870F4"/>
    <w:rsid w:val="003A3600"/>
    <w:rsid w:val="003A39ED"/>
    <w:rsid w:val="003A4C48"/>
    <w:rsid w:val="003B266B"/>
    <w:rsid w:val="003B283C"/>
    <w:rsid w:val="003C36F4"/>
    <w:rsid w:val="003C61D1"/>
    <w:rsid w:val="003D1998"/>
    <w:rsid w:val="003E606C"/>
    <w:rsid w:val="003F24D2"/>
    <w:rsid w:val="003F379B"/>
    <w:rsid w:val="003F5DD2"/>
    <w:rsid w:val="0040530B"/>
    <w:rsid w:val="00411384"/>
    <w:rsid w:val="00412AA2"/>
    <w:rsid w:val="00427177"/>
    <w:rsid w:val="0044034A"/>
    <w:rsid w:val="0044456D"/>
    <w:rsid w:val="00451182"/>
    <w:rsid w:val="00456758"/>
    <w:rsid w:val="004610F0"/>
    <w:rsid w:val="00464248"/>
    <w:rsid w:val="004769B0"/>
    <w:rsid w:val="00484962"/>
    <w:rsid w:val="00492AF8"/>
    <w:rsid w:val="00497DB6"/>
    <w:rsid w:val="004A34D4"/>
    <w:rsid w:val="004B03EE"/>
    <w:rsid w:val="004B386A"/>
    <w:rsid w:val="004B4064"/>
    <w:rsid w:val="004B4E06"/>
    <w:rsid w:val="004B55D2"/>
    <w:rsid w:val="004B79E6"/>
    <w:rsid w:val="004C0994"/>
    <w:rsid w:val="004D65D3"/>
    <w:rsid w:val="004E16F5"/>
    <w:rsid w:val="004E18A8"/>
    <w:rsid w:val="004E4BD0"/>
    <w:rsid w:val="004F6E1A"/>
    <w:rsid w:val="005015C5"/>
    <w:rsid w:val="00504921"/>
    <w:rsid w:val="00505852"/>
    <w:rsid w:val="005122DB"/>
    <w:rsid w:val="00515C1D"/>
    <w:rsid w:val="005168A2"/>
    <w:rsid w:val="00521128"/>
    <w:rsid w:val="00547B8B"/>
    <w:rsid w:val="00556060"/>
    <w:rsid w:val="00561661"/>
    <w:rsid w:val="00562BF9"/>
    <w:rsid w:val="005630AA"/>
    <w:rsid w:val="00577999"/>
    <w:rsid w:val="00582E45"/>
    <w:rsid w:val="005912BF"/>
    <w:rsid w:val="005A1149"/>
    <w:rsid w:val="005C17BD"/>
    <w:rsid w:val="005C4AF8"/>
    <w:rsid w:val="005C558E"/>
    <w:rsid w:val="005D13C5"/>
    <w:rsid w:val="005D38AB"/>
    <w:rsid w:val="005D6E33"/>
    <w:rsid w:val="005D73C8"/>
    <w:rsid w:val="005E7BF9"/>
    <w:rsid w:val="005F7761"/>
    <w:rsid w:val="00601245"/>
    <w:rsid w:val="006017EF"/>
    <w:rsid w:val="0061123C"/>
    <w:rsid w:val="00616FAA"/>
    <w:rsid w:val="00617AA2"/>
    <w:rsid w:val="00627315"/>
    <w:rsid w:val="0063221B"/>
    <w:rsid w:val="00650969"/>
    <w:rsid w:val="00661C97"/>
    <w:rsid w:val="0066777D"/>
    <w:rsid w:val="006836DB"/>
    <w:rsid w:val="00686525"/>
    <w:rsid w:val="0069025A"/>
    <w:rsid w:val="006953BE"/>
    <w:rsid w:val="006A0492"/>
    <w:rsid w:val="006A1759"/>
    <w:rsid w:val="006A301A"/>
    <w:rsid w:val="006A6337"/>
    <w:rsid w:val="006A6B16"/>
    <w:rsid w:val="006B39EC"/>
    <w:rsid w:val="006C6B79"/>
    <w:rsid w:val="006D449E"/>
    <w:rsid w:val="006D7633"/>
    <w:rsid w:val="006E1BA5"/>
    <w:rsid w:val="006E6068"/>
    <w:rsid w:val="006E6498"/>
    <w:rsid w:val="006F4190"/>
    <w:rsid w:val="006F581D"/>
    <w:rsid w:val="006F6C64"/>
    <w:rsid w:val="006F7139"/>
    <w:rsid w:val="007034CD"/>
    <w:rsid w:val="00703673"/>
    <w:rsid w:val="007055F3"/>
    <w:rsid w:val="0071116A"/>
    <w:rsid w:val="00721F28"/>
    <w:rsid w:val="00722073"/>
    <w:rsid w:val="00724E29"/>
    <w:rsid w:val="00732557"/>
    <w:rsid w:val="007409B0"/>
    <w:rsid w:val="00742090"/>
    <w:rsid w:val="00745239"/>
    <w:rsid w:val="007526C9"/>
    <w:rsid w:val="00761595"/>
    <w:rsid w:val="00761FC6"/>
    <w:rsid w:val="00763A0A"/>
    <w:rsid w:val="007648F0"/>
    <w:rsid w:val="00765FF2"/>
    <w:rsid w:val="007672E8"/>
    <w:rsid w:val="007732FD"/>
    <w:rsid w:val="007A1597"/>
    <w:rsid w:val="007A7CA2"/>
    <w:rsid w:val="007B196D"/>
    <w:rsid w:val="007C3A56"/>
    <w:rsid w:val="007D6287"/>
    <w:rsid w:val="007E3760"/>
    <w:rsid w:val="007F036D"/>
    <w:rsid w:val="007F29B4"/>
    <w:rsid w:val="007F3649"/>
    <w:rsid w:val="0080355C"/>
    <w:rsid w:val="008042D5"/>
    <w:rsid w:val="008122CB"/>
    <w:rsid w:val="00813597"/>
    <w:rsid w:val="00814C9B"/>
    <w:rsid w:val="0081762A"/>
    <w:rsid w:val="00833B27"/>
    <w:rsid w:val="008410D1"/>
    <w:rsid w:val="008467E4"/>
    <w:rsid w:val="00846D4E"/>
    <w:rsid w:val="0085166E"/>
    <w:rsid w:val="00852418"/>
    <w:rsid w:val="0085340C"/>
    <w:rsid w:val="00871CBA"/>
    <w:rsid w:val="008860C8"/>
    <w:rsid w:val="00896F4D"/>
    <w:rsid w:val="008B05A2"/>
    <w:rsid w:val="008B4A94"/>
    <w:rsid w:val="008B60F4"/>
    <w:rsid w:val="008C34E4"/>
    <w:rsid w:val="008C3BB6"/>
    <w:rsid w:val="008C4715"/>
    <w:rsid w:val="008D23B8"/>
    <w:rsid w:val="008E3ADF"/>
    <w:rsid w:val="008E58AD"/>
    <w:rsid w:val="008E7D0F"/>
    <w:rsid w:val="008F71B0"/>
    <w:rsid w:val="00903FF1"/>
    <w:rsid w:val="00904FFB"/>
    <w:rsid w:val="00906457"/>
    <w:rsid w:val="0090798D"/>
    <w:rsid w:val="00907CA6"/>
    <w:rsid w:val="00911996"/>
    <w:rsid w:val="009119B2"/>
    <w:rsid w:val="00913204"/>
    <w:rsid w:val="00926489"/>
    <w:rsid w:val="0093499B"/>
    <w:rsid w:val="009427AF"/>
    <w:rsid w:val="009517EB"/>
    <w:rsid w:val="00976C1A"/>
    <w:rsid w:val="009841DC"/>
    <w:rsid w:val="009919F5"/>
    <w:rsid w:val="00995FE3"/>
    <w:rsid w:val="009A3166"/>
    <w:rsid w:val="009A400C"/>
    <w:rsid w:val="009B09C1"/>
    <w:rsid w:val="009B24F4"/>
    <w:rsid w:val="009B3682"/>
    <w:rsid w:val="009C0C83"/>
    <w:rsid w:val="009C1377"/>
    <w:rsid w:val="009C3DAA"/>
    <w:rsid w:val="009E08FF"/>
    <w:rsid w:val="009F3A17"/>
    <w:rsid w:val="00A02CE4"/>
    <w:rsid w:val="00A02EFD"/>
    <w:rsid w:val="00A15FE2"/>
    <w:rsid w:val="00A23C23"/>
    <w:rsid w:val="00A25296"/>
    <w:rsid w:val="00A36F15"/>
    <w:rsid w:val="00A40BD9"/>
    <w:rsid w:val="00A54505"/>
    <w:rsid w:val="00A54EB7"/>
    <w:rsid w:val="00A663AE"/>
    <w:rsid w:val="00A73F04"/>
    <w:rsid w:val="00A7454C"/>
    <w:rsid w:val="00A84449"/>
    <w:rsid w:val="00A86D48"/>
    <w:rsid w:val="00A92876"/>
    <w:rsid w:val="00A951F7"/>
    <w:rsid w:val="00A96D24"/>
    <w:rsid w:val="00AA0615"/>
    <w:rsid w:val="00AA279C"/>
    <w:rsid w:val="00AA72F7"/>
    <w:rsid w:val="00AB0D1D"/>
    <w:rsid w:val="00AB3639"/>
    <w:rsid w:val="00AD78B8"/>
    <w:rsid w:val="00AE3BF8"/>
    <w:rsid w:val="00AF2BE9"/>
    <w:rsid w:val="00AF4821"/>
    <w:rsid w:val="00AF6AE1"/>
    <w:rsid w:val="00B14AC8"/>
    <w:rsid w:val="00B1689E"/>
    <w:rsid w:val="00B24228"/>
    <w:rsid w:val="00B262B8"/>
    <w:rsid w:val="00B450D3"/>
    <w:rsid w:val="00B52E7D"/>
    <w:rsid w:val="00B5569A"/>
    <w:rsid w:val="00B71054"/>
    <w:rsid w:val="00B76C7E"/>
    <w:rsid w:val="00B81319"/>
    <w:rsid w:val="00B82A92"/>
    <w:rsid w:val="00B84AB5"/>
    <w:rsid w:val="00B84B98"/>
    <w:rsid w:val="00B867B8"/>
    <w:rsid w:val="00B86DA6"/>
    <w:rsid w:val="00B91986"/>
    <w:rsid w:val="00B91E41"/>
    <w:rsid w:val="00B92629"/>
    <w:rsid w:val="00B96EA7"/>
    <w:rsid w:val="00BB583C"/>
    <w:rsid w:val="00BC01C7"/>
    <w:rsid w:val="00BD0669"/>
    <w:rsid w:val="00BD5679"/>
    <w:rsid w:val="00BE1495"/>
    <w:rsid w:val="00C026E1"/>
    <w:rsid w:val="00C10086"/>
    <w:rsid w:val="00C17186"/>
    <w:rsid w:val="00C204CF"/>
    <w:rsid w:val="00C240DB"/>
    <w:rsid w:val="00C24D79"/>
    <w:rsid w:val="00C3538A"/>
    <w:rsid w:val="00C35AEB"/>
    <w:rsid w:val="00C506EC"/>
    <w:rsid w:val="00C52866"/>
    <w:rsid w:val="00C56DA8"/>
    <w:rsid w:val="00C62957"/>
    <w:rsid w:val="00C7513D"/>
    <w:rsid w:val="00C81B08"/>
    <w:rsid w:val="00C868D6"/>
    <w:rsid w:val="00CA50CE"/>
    <w:rsid w:val="00CB17B3"/>
    <w:rsid w:val="00CC759F"/>
    <w:rsid w:val="00CD0827"/>
    <w:rsid w:val="00CE427B"/>
    <w:rsid w:val="00CE48BA"/>
    <w:rsid w:val="00CF513B"/>
    <w:rsid w:val="00CF66B1"/>
    <w:rsid w:val="00D03162"/>
    <w:rsid w:val="00D124E8"/>
    <w:rsid w:val="00D160FF"/>
    <w:rsid w:val="00D2604F"/>
    <w:rsid w:val="00D41F40"/>
    <w:rsid w:val="00D44EEF"/>
    <w:rsid w:val="00D537DB"/>
    <w:rsid w:val="00D5538E"/>
    <w:rsid w:val="00D56A4B"/>
    <w:rsid w:val="00D572D2"/>
    <w:rsid w:val="00D57C38"/>
    <w:rsid w:val="00D61FAB"/>
    <w:rsid w:val="00D72B6F"/>
    <w:rsid w:val="00D73238"/>
    <w:rsid w:val="00D7559A"/>
    <w:rsid w:val="00D76616"/>
    <w:rsid w:val="00D82AE4"/>
    <w:rsid w:val="00D87AA3"/>
    <w:rsid w:val="00D91CB0"/>
    <w:rsid w:val="00D92712"/>
    <w:rsid w:val="00D97575"/>
    <w:rsid w:val="00DA045F"/>
    <w:rsid w:val="00DA487F"/>
    <w:rsid w:val="00DB13BB"/>
    <w:rsid w:val="00DB42AA"/>
    <w:rsid w:val="00DC1B82"/>
    <w:rsid w:val="00DC5FEC"/>
    <w:rsid w:val="00DD5681"/>
    <w:rsid w:val="00DD7A01"/>
    <w:rsid w:val="00DE0FAF"/>
    <w:rsid w:val="00DE5503"/>
    <w:rsid w:val="00DE78DD"/>
    <w:rsid w:val="00DE7DF0"/>
    <w:rsid w:val="00DF7613"/>
    <w:rsid w:val="00E14E79"/>
    <w:rsid w:val="00E159D3"/>
    <w:rsid w:val="00E17152"/>
    <w:rsid w:val="00E21546"/>
    <w:rsid w:val="00E36128"/>
    <w:rsid w:val="00E55A9A"/>
    <w:rsid w:val="00E64E71"/>
    <w:rsid w:val="00E65B55"/>
    <w:rsid w:val="00E710A8"/>
    <w:rsid w:val="00E73C9E"/>
    <w:rsid w:val="00E81BFA"/>
    <w:rsid w:val="00E86CB5"/>
    <w:rsid w:val="00E9468E"/>
    <w:rsid w:val="00EA4000"/>
    <w:rsid w:val="00EB0701"/>
    <w:rsid w:val="00EB761A"/>
    <w:rsid w:val="00EB76A1"/>
    <w:rsid w:val="00EB7758"/>
    <w:rsid w:val="00EC277D"/>
    <w:rsid w:val="00EC63B0"/>
    <w:rsid w:val="00EC7BBD"/>
    <w:rsid w:val="00EE2198"/>
    <w:rsid w:val="00F14517"/>
    <w:rsid w:val="00F154E8"/>
    <w:rsid w:val="00F17E40"/>
    <w:rsid w:val="00F32A57"/>
    <w:rsid w:val="00F357C7"/>
    <w:rsid w:val="00F35C19"/>
    <w:rsid w:val="00F40A33"/>
    <w:rsid w:val="00F42E5F"/>
    <w:rsid w:val="00F633F1"/>
    <w:rsid w:val="00F66FC3"/>
    <w:rsid w:val="00F87349"/>
    <w:rsid w:val="00F91179"/>
    <w:rsid w:val="00F948AE"/>
    <w:rsid w:val="00F9527D"/>
    <w:rsid w:val="00FA15CE"/>
    <w:rsid w:val="00FA2CDF"/>
    <w:rsid w:val="00FC6CD8"/>
    <w:rsid w:val="00FD217F"/>
    <w:rsid w:val="00FD2B03"/>
    <w:rsid w:val="00FD4DB3"/>
    <w:rsid w:val="00FE4BA3"/>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1605FE"/>
  <w15:chartTrackingRefBased/>
  <w15:docId w15:val="{8DC0534E-7F78-4984-9A6D-7716EF5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49"/>
  </w:style>
  <w:style w:type="paragraph" w:styleId="Heading1">
    <w:name w:val="heading 1"/>
    <w:basedOn w:val="Normal"/>
    <w:link w:val="Heading1Char"/>
    <w:uiPriority w:val="9"/>
    <w:qFormat/>
    <w:rsid w:val="009C137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865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7349"/>
    <w:rPr>
      <w:sz w:val="16"/>
      <w:szCs w:val="16"/>
    </w:rPr>
  </w:style>
  <w:style w:type="paragraph" w:styleId="CommentText">
    <w:name w:val="annotation text"/>
    <w:basedOn w:val="Normal"/>
    <w:link w:val="CommentTextChar"/>
    <w:uiPriority w:val="99"/>
    <w:semiHidden/>
    <w:unhideWhenUsed/>
    <w:rsid w:val="00F87349"/>
    <w:pPr>
      <w:spacing w:line="240" w:lineRule="auto"/>
    </w:pPr>
    <w:rPr>
      <w:sz w:val="20"/>
      <w:szCs w:val="20"/>
    </w:rPr>
  </w:style>
  <w:style w:type="character" w:customStyle="1" w:styleId="CommentTextChar">
    <w:name w:val="Comment Text Char"/>
    <w:basedOn w:val="DefaultParagraphFont"/>
    <w:link w:val="CommentText"/>
    <w:uiPriority w:val="99"/>
    <w:semiHidden/>
    <w:rsid w:val="00F87349"/>
    <w:rPr>
      <w:sz w:val="20"/>
      <w:szCs w:val="20"/>
    </w:rPr>
  </w:style>
  <w:style w:type="paragraph" w:styleId="BalloonText">
    <w:name w:val="Balloon Text"/>
    <w:basedOn w:val="Normal"/>
    <w:link w:val="BalloonTextChar"/>
    <w:uiPriority w:val="99"/>
    <w:semiHidden/>
    <w:unhideWhenUsed/>
    <w:rsid w:val="00F87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349"/>
    <w:rPr>
      <w:rFonts w:ascii="Segoe UI" w:hAnsi="Segoe UI" w:cs="Segoe UI"/>
      <w:sz w:val="18"/>
      <w:szCs w:val="18"/>
    </w:rPr>
  </w:style>
  <w:style w:type="character" w:customStyle="1" w:styleId="Heading2Char">
    <w:name w:val="Heading 2 Char"/>
    <w:basedOn w:val="DefaultParagraphFont"/>
    <w:link w:val="Heading2"/>
    <w:uiPriority w:val="9"/>
    <w:rsid w:val="0068652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86525"/>
    <w:rPr>
      <w:color w:val="0563C1" w:themeColor="hyperlink"/>
      <w:u w:val="single"/>
    </w:rPr>
  </w:style>
  <w:style w:type="character" w:customStyle="1" w:styleId="Heading1Char">
    <w:name w:val="Heading 1 Char"/>
    <w:basedOn w:val="DefaultParagraphFont"/>
    <w:link w:val="Heading1"/>
    <w:uiPriority w:val="9"/>
    <w:rsid w:val="009C1377"/>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411384"/>
    <w:rPr>
      <w:i/>
      <w:iCs/>
    </w:rPr>
  </w:style>
  <w:style w:type="table" w:styleId="TableGrid">
    <w:name w:val="Table Grid"/>
    <w:basedOn w:val="TableNormal"/>
    <w:uiPriority w:val="59"/>
    <w:rsid w:val="004113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1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84"/>
  </w:style>
  <w:style w:type="paragraph" w:styleId="Footer">
    <w:name w:val="footer"/>
    <w:basedOn w:val="Normal"/>
    <w:link w:val="FooterChar"/>
    <w:uiPriority w:val="99"/>
    <w:unhideWhenUsed/>
    <w:rsid w:val="00411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84"/>
  </w:style>
  <w:style w:type="paragraph" w:styleId="CommentSubject">
    <w:name w:val="annotation subject"/>
    <w:basedOn w:val="CommentText"/>
    <w:next w:val="CommentText"/>
    <w:link w:val="CommentSubjectChar"/>
    <w:uiPriority w:val="99"/>
    <w:semiHidden/>
    <w:unhideWhenUsed/>
    <w:rsid w:val="00411384"/>
    <w:rPr>
      <w:b/>
      <w:bCs/>
    </w:rPr>
  </w:style>
  <w:style w:type="character" w:customStyle="1" w:styleId="CommentSubjectChar">
    <w:name w:val="Comment Subject Char"/>
    <w:basedOn w:val="CommentTextChar"/>
    <w:link w:val="CommentSubject"/>
    <w:uiPriority w:val="99"/>
    <w:semiHidden/>
    <w:rsid w:val="00411384"/>
    <w:rPr>
      <w:b/>
      <w:bCs/>
      <w:sz w:val="20"/>
      <w:szCs w:val="20"/>
    </w:rPr>
  </w:style>
  <w:style w:type="character" w:customStyle="1" w:styleId="UnresolvedMention1">
    <w:name w:val="Unresolved Mention1"/>
    <w:basedOn w:val="DefaultParagraphFont"/>
    <w:uiPriority w:val="99"/>
    <w:semiHidden/>
    <w:unhideWhenUsed/>
    <w:rsid w:val="00411384"/>
    <w:rPr>
      <w:color w:val="605E5C"/>
      <w:shd w:val="clear" w:color="auto" w:fill="E1DFDD"/>
    </w:rPr>
  </w:style>
  <w:style w:type="paragraph" w:styleId="ListParagraph">
    <w:name w:val="List Paragraph"/>
    <w:basedOn w:val="Normal"/>
    <w:uiPriority w:val="34"/>
    <w:qFormat/>
    <w:rsid w:val="00411384"/>
    <w:pPr>
      <w:spacing w:after="200" w:line="276" w:lineRule="auto"/>
      <w:ind w:left="720"/>
      <w:contextualSpacing/>
    </w:pPr>
    <w:rPr>
      <w:lang w:val="en-US"/>
    </w:rPr>
  </w:style>
  <w:style w:type="paragraph" w:styleId="FootnoteText">
    <w:name w:val="footnote text"/>
    <w:basedOn w:val="Normal"/>
    <w:link w:val="FootnoteTextChar"/>
    <w:uiPriority w:val="99"/>
    <w:semiHidden/>
    <w:unhideWhenUsed/>
    <w:rsid w:val="0041138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11384"/>
    <w:rPr>
      <w:sz w:val="20"/>
      <w:szCs w:val="20"/>
      <w:lang w:val="en-US"/>
    </w:rPr>
  </w:style>
  <w:style w:type="character" w:styleId="FootnoteReference">
    <w:name w:val="footnote reference"/>
    <w:basedOn w:val="DefaultParagraphFont"/>
    <w:unhideWhenUsed/>
    <w:rsid w:val="00411384"/>
    <w:rPr>
      <w:vertAlign w:val="superscript"/>
    </w:rPr>
  </w:style>
  <w:style w:type="character" w:customStyle="1" w:styleId="UnresolvedMention2">
    <w:name w:val="Unresolved Mention2"/>
    <w:basedOn w:val="DefaultParagraphFont"/>
    <w:uiPriority w:val="99"/>
    <w:semiHidden/>
    <w:unhideWhenUsed/>
    <w:rsid w:val="00B52E7D"/>
    <w:rPr>
      <w:color w:val="605E5C"/>
      <w:shd w:val="clear" w:color="auto" w:fill="E1DFDD"/>
    </w:rPr>
  </w:style>
  <w:style w:type="character" w:customStyle="1" w:styleId="UnresolvedMention3">
    <w:name w:val="Unresolved Mention3"/>
    <w:basedOn w:val="DefaultParagraphFont"/>
    <w:uiPriority w:val="99"/>
    <w:semiHidden/>
    <w:unhideWhenUsed/>
    <w:rsid w:val="00617AA2"/>
    <w:rPr>
      <w:color w:val="605E5C"/>
      <w:shd w:val="clear" w:color="auto" w:fill="E1DFDD"/>
    </w:rPr>
  </w:style>
  <w:style w:type="character" w:styleId="UnresolvedMention">
    <w:name w:val="Unresolved Mention"/>
    <w:basedOn w:val="DefaultParagraphFont"/>
    <w:uiPriority w:val="99"/>
    <w:semiHidden/>
    <w:unhideWhenUsed/>
    <w:rsid w:val="009919F5"/>
    <w:rPr>
      <w:color w:val="605E5C"/>
      <w:shd w:val="clear" w:color="auto" w:fill="E1DFDD"/>
    </w:rPr>
  </w:style>
  <w:style w:type="paragraph" w:styleId="NormalWeb">
    <w:name w:val="Normal (Web)"/>
    <w:basedOn w:val="Normal"/>
    <w:uiPriority w:val="99"/>
    <w:semiHidden/>
    <w:unhideWhenUsed/>
    <w:rsid w:val="006112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3615">
      <w:bodyDiv w:val="1"/>
      <w:marLeft w:val="0"/>
      <w:marRight w:val="0"/>
      <w:marTop w:val="0"/>
      <w:marBottom w:val="0"/>
      <w:divBdr>
        <w:top w:val="none" w:sz="0" w:space="0" w:color="auto"/>
        <w:left w:val="none" w:sz="0" w:space="0" w:color="auto"/>
        <w:bottom w:val="none" w:sz="0" w:space="0" w:color="auto"/>
        <w:right w:val="none" w:sz="0" w:space="0" w:color="auto"/>
      </w:divBdr>
    </w:div>
    <w:div w:id="302777774">
      <w:bodyDiv w:val="1"/>
      <w:marLeft w:val="0"/>
      <w:marRight w:val="0"/>
      <w:marTop w:val="0"/>
      <w:marBottom w:val="0"/>
      <w:divBdr>
        <w:top w:val="none" w:sz="0" w:space="0" w:color="auto"/>
        <w:left w:val="none" w:sz="0" w:space="0" w:color="auto"/>
        <w:bottom w:val="none" w:sz="0" w:space="0" w:color="auto"/>
        <w:right w:val="none" w:sz="0" w:space="0" w:color="auto"/>
      </w:divBdr>
    </w:div>
    <w:div w:id="532496549">
      <w:bodyDiv w:val="1"/>
      <w:marLeft w:val="0"/>
      <w:marRight w:val="0"/>
      <w:marTop w:val="0"/>
      <w:marBottom w:val="0"/>
      <w:divBdr>
        <w:top w:val="none" w:sz="0" w:space="0" w:color="auto"/>
        <w:left w:val="none" w:sz="0" w:space="0" w:color="auto"/>
        <w:bottom w:val="none" w:sz="0" w:space="0" w:color="auto"/>
        <w:right w:val="none" w:sz="0" w:space="0" w:color="auto"/>
      </w:divBdr>
    </w:div>
    <w:div w:id="1373963098">
      <w:bodyDiv w:val="1"/>
      <w:marLeft w:val="0"/>
      <w:marRight w:val="0"/>
      <w:marTop w:val="0"/>
      <w:marBottom w:val="0"/>
      <w:divBdr>
        <w:top w:val="none" w:sz="0" w:space="0" w:color="auto"/>
        <w:left w:val="none" w:sz="0" w:space="0" w:color="auto"/>
        <w:bottom w:val="none" w:sz="0" w:space="0" w:color="auto"/>
        <w:right w:val="none" w:sz="0" w:space="0" w:color="auto"/>
      </w:divBdr>
      <w:divsChild>
        <w:div w:id="42677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2/bse.2224" TargetMode="External"/><Relationship Id="rId21" Type="http://schemas.openxmlformats.org/officeDocument/2006/relationships/hyperlink" Target="https://www.econstor.eu/bitstream/10419/216866/1/4382.pdf" TargetMode="External"/><Relationship Id="rId42" Type="http://schemas.openxmlformats.org/officeDocument/2006/relationships/hyperlink" Target="https://doi.org/10.1177%2F0149206311411506" TargetMode="External"/><Relationship Id="rId47" Type="http://schemas.openxmlformats.org/officeDocument/2006/relationships/hyperlink" Target="https://doi.org/10.1002/bse.409" TargetMode="External"/><Relationship Id="rId63" Type="http://schemas.openxmlformats.org/officeDocument/2006/relationships/hyperlink" Target="https://doi.org/10.1002/bse.2003" TargetMode="External"/><Relationship Id="rId68" Type="http://schemas.openxmlformats.org/officeDocument/2006/relationships/hyperlink" Target="https://doi.org/10.1080/09640560701865040" TargetMode="External"/><Relationship Id="rId84" Type="http://schemas.openxmlformats.org/officeDocument/2006/relationships/hyperlink" Target="https://doi.org/10.1002/bse.476" TargetMode="External"/><Relationship Id="rId89" Type="http://schemas.openxmlformats.org/officeDocument/2006/relationships/hyperlink" Target="https://doi.org/10.1111/corg.12026" TargetMode="External"/><Relationship Id="rId112" Type="http://schemas.openxmlformats.org/officeDocument/2006/relationships/hyperlink" Target="https://doi.org/10.1016/j.jbusres.2014.11.051" TargetMode="External"/><Relationship Id="rId16" Type="http://schemas.openxmlformats.org/officeDocument/2006/relationships/hyperlink" Target="https://www.jstor.org/stable/27747478" TargetMode="External"/><Relationship Id="rId107" Type="http://schemas.openxmlformats.org/officeDocument/2006/relationships/hyperlink" Target="https://doi.org/10.1177%2F1086026616687609" TargetMode="External"/><Relationship Id="rId11" Type="http://schemas.openxmlformats.org/officeDocument/2006/relationships/hyperlink" Target="https://doi.org/10.1016/j.eneco.2018.11.031" TargetMode="External"/><Relationship Id="rId32" Type="http://schemas.openxmlformats.org/officeDocument/2006/relationships/hyperlink" Target="https://doi.org/10.1016/j.energy.2017.06.076" TargetMode="External"/><Relationship Id="rId37" Type="http://schemas.openxmlformats.org/officeDocument/2006/relationships/hyperlink" Target="https://doi.org/10.1111/j.1467-6281.2011.00330.x" TargetMode="External"/><Relationship Id="rId53" Type="http://schemas.openxmlformats.org/officeDocument/2006/relationships/hyperlink" Target="https://doi.org/10.1002/bse.2457" TargetMode="External"/><Relationship Id="rId58" Type="http://schemas.openxmlformats.org/officeDocument/2006/relationships/hyperlink" Target="https://doi.org/10.1002/bse.1747" TargetMode="External"/><Relationship Id="rId74" Type="http://schemas.openxmlformats.org/officeDocument/2006/relationships/hyperlink" Target="https://doi.org/10.1162/00346530151143815" TargetMode="External"/><Relationship Id="rId79" Type="http://schemas.openxmlformats.org/officeDocument/2006/relationships/hyperlink" Target="https://doi.org/10.3390/su9111957" TargetMode="External"/><Relationship Id="rId102" Type="http://schemas.openxmlformats.org/officeDocument/2006/relationships/hyperlink" Target="https://doi.org/10.1016/j.accfor.2013.04.002" TargetMode="External"/><Relationship Id="rId123" Type="http://schemas.openxmlformats.org/officeDocument/2006/relationships/hyperlink" Target="https://doi.org/10.1016/j.jclepro.2010.02.019"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i.org/10.1002/(SICI)1097-0266(199710)18:9%3C697" TargetMode="External"/><Relationship Id="rId95" Type="http://schemas.openxmlformats.org/officeDocument/2006/relationships/hyperlink" Target="https://doi.org/10.5465/257052" TargetMode="External"/><Relationship Id="rId22" Type="http://schemas.openxmlformats.org/officeDocument/2006/relationships/hyperlink" Target="https://doi.org/10.1002/bse.1819" TargetMode="External"/><Relationship Id="rId27" Type="http://schemas.openxmlformats.org/officeDocument/2006/relationships/hyperlink" Target="https://doi.org/10.1006/jeem.1998.1019" TargetMode="External"/><Relationship Id="rId43" Type="http://schemas.openxmlformats.org/officeDocument/2006/relationships/hyperlink" Target="https://doi.org/10.1016/j.cpa.2013.04.004" TargetMode="External"/><Relationship Id="rId48" Type="http://schemas.openxmlformats.org/officeDocument/2006/relationships/hyperlink" Target="http://www.jstor.org/stable/2095101" TargetMode="External"/><Relationship Id="rId64" Type="http://schemas.openxmlformats.org/officeDocument/2006/relationships/hyperlink" Target="https://doi.org/10.1002/bse.2040" TargetMode="External"/><Relationship Id="rId69" Type="http://schemas.openxmlformats.org/officeDocument/2006/relationships/hyperlink" Target="https://doi.org/10.1016/j.ecolecon.2010.04.004" TargetMode="External"/><Relationship Id="rId113" Type="http://schemas.openxmlformats.org/officeDocument/2006/relationships/hyperlink" Target="https://doi.org/10.1002/smj.1952" TargetMode="External"/><Relationship Id="rId118" Type="http://schemas.openxmlformats.org/officeDocument/2006/relationships/hyperlink" Target="https://doi.org/10.1002/bse.493" TargetMode="External"/><Relationship Id="rId80" Type="http://schemas.openxmlformats.org/officeDocument/2006/relationships/hyperlink" Target="https://doi.org/10.1016/S0272-6963(02)00109-2" TargetMode="External"/><Relationship Id="rId85" Type="http://schemas.openxmlformats.org/officeDocument/2006/relationships/hyperlink" Target="https://doi.org/10.1016/j.jclepro.2008.10.003" TargetMode="External"/><Relationship Id="rId12" Type="http://schemas.openxmlformats.org/officeDocument/2006/relationships/hyperlink" Target="https://doi.org/10.1177%2F1086026613510301" TargetMode="External"/><Relationship Id="rId17" Type="http://schemas.openxmlformats.org/officeDocument/2006/relationships/hyperlink" Target="https://doi.org/10.1016/j.jeem.2003.06.003" TargetMode="External"/><Relationship Id="rId33" Type="http://schemas.openxmlformats.org/officeDocument/2006/relationships/hyperlink" Target="https://doi.org/10.1002/bse.2460" TargetMode="External"/><Relationship Id="rId38" Type="http://schemas.openxmlformats.org/officeDocument/2006/relationships/hyperlink" Target="https://doi.org/10.1016/j.adiac.2011.05.005" TargetMode="External"/><Relationship Id="rId59" Type="http://schemas.openxmlformats.org/officeDocument/2006/relationships/hyperlink" Target="https://doi.org/10.1002/bse.2482" TargetMode="External"/><Relationship Id="rId103" Type="http://schemas.openxmlformats.org/officeDocument/2006/relationships/hyperlink" Target="https://doi.org/10.1023/A:1005784421547" TargetMode="External"/><Relationship Id="rId108" Type="http://schemas.openxmlformats.org/officeDocument/2006/relationships/hyperlink" Target="https://doi.org/10.1108/01443570010304288" TargetMode="External"/><Relationship Id="rId124" Type="http://schemas.openxmlformats.org/officeDocument/2006/relationships/hyperlink" Target="https://doi.org/10.1016/j.ecolecon.2005.12.001" TargetMode="External"/><Relationship Id="rId129" Type="http://schemas.openxmlformats.org/officeDocument/2006/relationships/theme" Target="theme/theme1.xml"/><Relationship Id="rId54" Type="http://schemas.openxmlformats.org/officeDocument/2006/relationships/hyperlink" Target="https://doi.org/10.1108/JMTM-06-2017-0124" TargetMode="External"/><Relationship Id="rId70" Type="http://schemas.openxmlformats.org/officeDocument/2006/relationships/hyperlink" Target="https://doi.org/10.1016/S0278-4254(98)10012-1" TargetMode="External"/><Relationship Id="rId75" Type="http://schemas.openxmlformats.org/officeDocument/2006/relationships/hyperlink" Target="https://doi.org/10.1002/bse.2038" TargetMode="External"/><Relationship Id="rId91" Type="http://schemas.openxmlformats.org/officeDocument/2006/relationships/hyperlink" Target="https://doi:10.1257/jep.9.4.97" TargetMode="External"/><Relationship Id="rId96" Type="http://schemas.openxmlformats.org/officeDocument/2006/relationships/hyperlink" Target="https://doi.org/10.1080/20430795.2020.173521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77%2F014920639101700108" TargetMode="External"/><Relationship Id="rId28" Type="http://schemas.openxmlformats.org/officeDocument/2006/relationships/hyperlink" Target="https://doi.org/10.1016/S0304-4076(98)00009-8" TargetMode="External"/><Relationship Id="rId49" Type="http://schemas.openxmlformats.org/officeDocument/2006/relationships/hyperlink" Target="https://doi.org/10.1287/mnsc.46.8.1059.12030" TargetMode="External"/><Relationship Id="rId114" Type="http://schemas.openxmlformats.org/officeDocument/2006/relationships/hyperlink" Target="https://doi.org/10.1002/bse.1983" TargetMode="External"/><Relationship Id="rId119" Type="http://schemas.openxmlformats.org/officeDocument/2006/relationships/hyperlink" Target="https://doi.org/10.1002/bse.2418" TargetMode="External"/><Relationship Id="rId44" Type="http://schemas.openxmlformats.org/officeDocument/2006/relationships/hyperlink" Target="https://doi.org/10.1016/j.cpa.2016.06.005" TargetMode="External"/><Relationship Id="rId60" Type="http://schemas.openxmlformats.org/officeDocument/2006/relationships/hyperlink" Target="https://doi.org/10.1016/j.ibusrev.2007.06.002" TargetMode="External"/><Relationship Id="rId65" Type="http://schemas.openxmlformats.org/officeDocument/2006/relationships/hyperlink" Target="https://doi.org/10.1002/smj.2464" TargetMode="External"/><Relationship Id="rId81" Type="http://schemas.openxmlformats.org/officeDocument/2006/relationships/hyperlink" Target="https://doi.org/10.1016/j.jclepro.2017.01.058" TargetMode="External"/><Relationship Id="rId86" Type="http://schemas.openxmlformats.org/officeDocument/2006/relationships/hyperlink" Target="https://doi.org/10.1016/j.spc.2019.12.002" TargetMode="External"/><Relationship Id="rId13" Type="http://schemas.openxmlformats.org/officeDocument/2006/relationships/hyperlink" Target="https://doi.org/10.1007/s10997-011-9168-3" TargetMode="External"/><Relationship Id="rId18" Type="http://schemas.openxmlformats.org/officeDocument/2006/relationships/hyperlink" Target="https://doi.org/10.1002/bse.2190" TargetMode="External"/><Relationship Id="rId39" Type="http://schemas.openxmlformats.org/officeDocument/2006/relationships/hyperlink" Target="https://doi.org/10.1016/S0278-4254(97)00002-1" TargetMode="External"/><Relationship Id="rId109" Type="http://schemas.openxmlformats.org/officeDocument/2006/relationships/hyperlink" Target="https://doi.org/10.1002/bse.1900" TargetMode="External"/><Relationship Id="rId34" Type="http://schemas.openxmlformats.org/officeDocument/2006/relationships/hyperlink" Target="https://doi.org/10.5465/1556360" TargetMode="External"/><Relationship Id="rId50" Type="http://schemas.openxmlformats.org/officeDocument/2006/relationships/hyperlink" Target="https://doi.org/10.1016/j.jclepro.2018.06.014" TargetMode="External"/><Relationship Id="rId55" Type="http://schemas.openxmlformats.org/officeDocument/2006/relationships/hyperlink" Target="https://doi.org/10.1002/bse.2033" TargetMode="External"/><Relationship Id="rId76" Type="http://schemas.openxmlformats.org/officeDocument/2006/relationships/hyperlink" Target="https://doi.org/10.1002/bse.1940" TargetMode="External"/><Relationship Id="rId97" Type="http://schemas.openxmlformats.org/officeDocument/2006/relationships/hyperlink" Target="https://doi.org/10.1002/bse.2345" TargetMode="External"/><Relationship Id="rId104" Type="http://schemas.openxmlformats.org/officeDocument/2006/relationships/hyperlink" Target="https://doi.org/10.1016/j.ejor.2010.07.024" TargetMode="External"/><Relationship Id="rId120" Type="http://schemas.openxmlformats.org/officeDocument/2006/relationships/hyperlink" Target="https://doi.org/10.1002/bse.1921" TargetMode="External"/><Relationship Id="rId125" Type="http://schemas.openxmlformats.org/officeDocument/2006/relationships/hyperlink" Target="https://doi.org/10.1016/j.ejor.2006.04.038" TargetMode="External"/><Relationship Id="rId7" Type="http://schemas.openxmlformats.org/officeDocument/2006/relationships/endnotes" Target="endnotes.xml"/><Relationship Id="rId71" Type="http://schemas.openxmlformats.org/officeDocument/2006/relationships/hyperlink" Target="https://doi.org/10.1016/j.ecolecon.2011.05.010" TargetMode="External"/><Relationship Id="rId92" Type="http://schemas.openxmlformats.org/officeDocument/2006/relationships/hyperlink" Target="https://doi.org/10.1007/s10551-010-0515-0" TargetMode="External"/><Relationship Id="rId2" Type="http://schemas.openxmlformats.org/officeDocument/2006/relationships/numbering" Target="numbering.xml"/><Relationship Id="rId29" Type="http://schemas.openxmlformats.org/officeDocument/2006/relationships/hyperlink" Target="https://doi.org/10.1111/jiec.12591" TargetMode="External"/><Relationship Id="rId24" Type="http://schemas.openxmlformats.org/officeDocument/2006/relationships/hyperlink" Target="https://psycnet.apa.org/buy/1987-13085-001" TargetMode="External"/><Relationship Id="rId40" Type="http://schemas.openxmlformats.org/officeDocument/2006/relationships/hyperlink" Target="https://doi.org/10.1007/s10551-017-3731-z" TargetMode="External"/><Relationship Id="rId45" Type="http://schemas.openxmlformats.org/officeDocument/2006/relationships/hyperlink" Target="https://doi.org/10.1080/00014788.1996.9729510" TargetMode="External"/><Relationship Id="rId66" Type="http://schemas.openxmlformats.org/officeDocument/2006/relationships/hyperlink" Target="https://doi.org/10.1016/j.jenvman.2007.01.009" TargetMode="External"/><Relationship Id="rId87" Type="http://schemas.openxmlformats.org/officeDocument/2006/relationships/hyperlink" Target="https://doi.org/10.1111/corg.12026" TargetMode="External"/><Relationship Id="rId110" Type="http://schemas.openxmlformats.org/officeDocument/2006/relationships/hyperlink" Target="https://doi.org/10.1007/s10551-013-1931-8" TargetMode="External"/><Relationship Id="rId115" Type="http://schemas.openxmlformats.org/officeDocument/2006/relationships/hyperlink" Target="https://doi.org/10.1007/978-3-658-27405-43" TargetMode="External"/><Relationship Id="rId61" Type="http://schemas.openxmlformats.org/officeDocument/2006/relationships/hyperlink" Target="https://doi.org/10.1002/bse.2007" TargetMode="External"/><Relationship Id="rId82" Type="http://schemas.openxmlformats.org/officeDocument/2006/relationships/hyperlink" Target="https://doi.org/10.1016/j.jom.2006.10.003" TargetMode="External"/><Relationship Id="rId19" Type="http://schemas.openxmlformats.org/officeDocument/2006/relationships/hyperlink" Target="https://doi.org/10.2307/2297968" TargetMode="External"/><Relationship Id="rId14" Type="http://schemas.openxmlformats.org/officeDocument/2006/relationships/hyperlink" Target="https://doi.org/10.1016/j.jcae.2016.09.001" TargetMode="External"/><Relationship Id="rId30" Type="http://schemas.openxmlformats.org/officeDocument/2006/relationships/hyperlink" Target="https://doi.org/10.1007/s10551-011-0914-x" TargetMode="External"/><Relationship Id="rId35" Type="http://schemas.openxmlformats.org/officeDocument/2006/relationships/hyperlink" Target="https://doi.org/10.1016/j.aos.2007.05.003" TargetMode="External"/><Relationship Id="rId56" Type="http://schemas.openxmlformats.org/officeDocument/2006/relationships/hyperlink" Target="https://doi.org/10.1007/s10551-014-2486-z" TargetMode="External"/><Relationship Id="rId77" Type="http://schemas.openxmlformats.org/officeDocument/2006/relationships/hyperlink" Target="https://doi.org/10.1002/bse.1948" TargetMode="External"/><Relationship Id="rId100" Type="http://schemas.openxmlformats.org/officeDocument/2006/relationships/hyperlink" Target="https://doi.org/10.1007/s11135-019-00849-x" TargetMode="External"/><Relationship Id="rId105" Type="http://schemas.openxmlformats.org/officeDocument/2006/relationships/hyperlink" Target="https://doi.org/10.1002/smj.820" TargetMode="External"/><Relationship Id="rId126" Type="http://schemas.openxmlformats.org/officeDocument/2006/relationships/image" Target="media/image2.wmf"/><Relationship Id="rId8" Type="http://schemas.openxmlformats.org/officeDocument/2006/relationships/footer" Target="footer1.xml"/><Relationship Id="rId51" Type="http://schemas.openxmlformats.org/officeDocument/2006/relationships/hyperlink" Target="https://doi.org/10.1002/eet.447" TargetMode="External"/><Relationship Id="rId72" Type="http://schemas.openxmlformats.org/officeDocument/2006/relationships/hyperlink" Target="https://doi.org/10.3390/su10040964" TargetMode="External"/><Relationship Id="rId93" Type="http://schemas.openxmlformats.org/officeDocument/2006/relationships/hyperlink" Target="https://doi.org/10.1016/j.bar.2014.10.007" TargetMode="External"/><Relationship Id="rId98" Type="http://schemas.openxmlformats.org/officeDocument/2006/relationships/hyperlink" Target="https://doi.org/10.1080/13504851.2018.1450480" TargetMode="External"/><Relationship Id="rId121" Type="http://schemas.openxmlformats.org/officeDocument/2006/relationships/hyperlink" Target="https://doi.org/10.1002/bse.2206" TargetMode="External"/><Relationship Id="rId3" Type="http://schemas.openxmlformats.org/officeDocument/2006/relationships/styles" Target="styles.xml"/><Relationship Id="rId25" Type="http://schemas.openxmlformats.org/officeDocument/2006/relationships/hyperlink" Target="https://ssrn.com/abstract=918733" TargetMode="External"/><Relationship Id="rId46" Type="http://schemas.openxmlformats.org/officeDocument/2006/relationships/hyperlink" Target="https://doi.org/10.1002/bse.676" TargetMode="External"/><Relationship Id="rId67" Type="http://schemas.openxmlformats.org/officeDocument/2006/relationships/hyperlink" Target="https://doi.org/10.1016/j.eiar.2019.106315" TargetMode="External"/><Relationship Id="rId116" Type="http://schemas.openxmlformats.org/officeDocument/2006/relationships/hyperlink" Target="https://doi.org/10.1007/s40685-018-0077-z" TargetMode="External"/><Relationship Id="rId20" Type="http://schemas.openxmlformats.org/officeDocument/2006/relationships/hyperlink" Target="https://doi.org/10.1016/j.cej.2003.08.019" TargetMode="External"/><Relationship Id="rId41" Type="http://schemas.openxmlformats.org/officeDocument/2006/relationships/hyperlink" Target="https://doi.org/10.3390/su11123395" TargetMode="External"/><Relationship Id="rId62" Type="http://schemas.openxmlformats.org/officeDocument/2006/relationships/hyperlink" Target="https://doi.org/10.5465/amr.1995.9512280033" TargetMode="External"/><Relationship Id="rId83" Type="http://schemas.openxmlformats.org/officeDocument/2006/relationships/hyperlink" Target="https://doi.org/10.1002/bse.2351" TargetMode="External"/><Relationship Id="rId88" Type="http://schemas.openxmlformats.org/officeDocument/2006/relationships/hyperlink" Target="https://doi.org/10.1016/j.intacc.2016.04.006" TargetMode="External"/><Relationship Id="rId111" Type="http://schemas.openxmlformats.org/officeDocument/2006/relationships/hyperlink" Target="https://doi.org/10.1016/j.jenvman.2004.11.021" TargetMode="External"/><Relationship Id="rId15" Type="http://schemas.openxmlformats.org/officeDocument/2006/relationships/hyperlink" Target="https://doi.org/10.1016/S0361-3682(03)00032-1" TargetMode="External"/><Relationship Id="rId36" Type="http://schemas.openxmlformats.org/officeDocument/2006/relationships/hyperlink" Target="https://doi.org/10.1016/j.jaccpubpol.2010.09.013" TargetMode="External"/><Relationship Id="rId57" Type="http://schemas.openxmlformats.org/officeDocument/2006/relationships/hyperlink" Target="https://doi.org/10.2307%2F41165877" TargetMode="External"/><Relationship Id="rId106" Type="http://schemas.openxmlformats.org/officeDocument/2006/relationships/hyperlink" Target="https://doi.org/10.1108/SAMPJ-05-2018-0125" TargetMode="External"/><Relationship Id="rId127" Type="http://schemas.openxmlformats.org/officeDocument/2006/relationships/oleObject" Target="embeddings/oleObject1.bin"/><Relationship Id="rId10" Type="http://schemas.openxmlformats.org/officeDocument/2006/relationships/hyperlink" Target="https://doi.org/10.1016/j.ecolecon.2007.04.012" TargetMode="External"/><Relationship Id="rId31" Type="http://schemas.openxmlformats.org/officeDocument/2006/relationships/hyperlink" Target="https://doi.org/10.1108/MD-08-2017-0761" TargetMode="External"/><Relationship Id="rId52" Type="http://schemas.openxmlformats.org/officeDocument/2006/relationships/hyperlink" Target="https://doi.org/10.1002/bse.2250" TargetMode="External"/><Relationship Id="rId73" Type="http://schemas.openxmlformats.org/officeDocument/2006/relationships/hyperlink" Target="https://doi.org/10.1016/j.econmod.2013.12.017" TargetMode="External"/><Relationship Id="rId78" Type="http://schemas.openxmlformats.org/officeDocument/2006/relationships/hyperlink" Target="https://doi.org/10.1016/j.jclepro.2012.01.001" TargetMode="External"/><Relationship Id="rId94" Type="http://schemas.openxmlformats.org/officeDocument/2006/relationships/hyperlink" Target="https://doi.org/10.1002/bse.2427" TargetMode="External"/><Relationship Id="rId99" Type="http://schemas.openxmlformats.org/officeDocument/2006/relationships/hyperlink" Target="https://doi.org/10.1002/bse.2229" TargetMode="External"/><Relationship Id="rId101" Type="http://schemas.openxmlformats.org/officeDocument/2006/relationships/hyperlink" Target="https://doi.org/10.1007/s10479-016-2158-8" TargetMode="External"/><Relationship Id="rId122" Type="http://schemas.openxmlformats.org/officeDocument/2006/relationships/hyperlink" Target="https://doi.org/10.1016/j.ijpe.2010.10.017"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doi.org/10.1007/s10551-015-2816-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shoaib.aslam@iub.edu.pk" TargetMode="External"/><Relationship Id="rId1" Type="http://schemas.openxmlformats.org/officeDocument/2006/relationships/hyperlink" Target="mailto:shoaibi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9AA3-4F51-45E7-A742-8514F6E8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16247</Words>
  <Characters>92614</Characters>
  <Application>Microsoft Office Word</Application>
  <DocSecurity>4</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Aslam</dc:creator>
  <cp:keywords/>
  <dc:description/>
  <cp:lastModifiedBy>Collins Ntim</cp:lastModifiedBy>
  <cp:revision>2</cp:revision>
  <cp:lastPrinted>2020-11-23T13:22:00Z</cp:lastPrinted>
  <dcterms:created xsi:type="dcterms:W3CDTF">2020-11-24T02:59:00Z</dcterms:created>
  <dcterms:modified xsi:type="dcterms:W3CDTF">2020-11-24T02:59:00Z</dcterms:modified>
</cp:coreProperties>
</file>