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C63" w:rsidRPr="00067B38" w:rsidRDefault="00C76C63" w:rsidP="0021241E">
      <w:pPr>
        <w:spacing w:after="200" w:line="276" w:lineRule="auto"/>
        <w:rPr>
          <w:rFonts w:asciiTheme="minorBidi" w:eastAsia="Times New Roman" w:hAnsiTheme="minorBidi"/>
          <w:b/>
          <w:color w:val="FF3399"/>
          <w:sz w:val="28"/>
          <w:szCs w:val="28"/>
          <w:lang w:val="en-GB" w:eastAsia="en-IN"/>
        </w:rPr>
      </w:pPr>
      <w:bookmarkStart w:id="0" w:name="_GoBack"/>
      <w:bookmarkEnd w:id="0"/>
      <w:r w:rsidRPr="00067B38">
        <w:rPr>
          <w:rFonts w:asciiTheme="minorBidi" w:eastAsia="Times New Roman" w:hAnsiTheme="minorBidi"/>
          <w:b/>
          <w:color w:val="FF3399"/>
          <w:sz w:val="28"/>
          <w:szCs w:val="28"/>
          <w:lang w:val="en-GB" w:eastAsia="en-IN"/>
        </w:rPr>
        <w:t xml:space="preserve">Paternal bisphenol </w:t>
      </w:r>
      <w:proofErr w:type="gramStart"/>
      <w:r w:rsidRPr="00067B38">
        <w:rPr>
          <w:rFonts w:asciiTheme="minorBidi" w:eastAsia="Times New Roman" w:hAnsiTheme="minorBidi"/>
          <w:b/>
          <w:color w:val="FF3399"/>
          <w:sz w:val="28"/>
          <w:szCs w:val="28"/>
          <w:lang w:val="en-GB" w:eastAsia="en-IN"/>
        </w:rPr>
        <w:t>A</w:t>
      </w:r>
      <w:proofErr w:type="gramEnd"/>
      <w:r w:rsidRPr="00067B38">
        <w:rPr>
          <w:rFonts w:asciiTheme="minorBidi" w:eastAsia="Times New Roman" w:hAnsiTheme="minorBidi"/>
          <w:b/>
          <w:color w:val="FF3399"/>
          <w:sz w:val="28"/>
          <w:szCs w:val="28"/>
          <w:lang w:val="en-GB" w:eastAsia="en-IN"/>
        </w:rPr>
        <w:t xml:space="preserve"> exposure induces testis and sperm pathologies in mice offspring: Possibly due to oxidative stress?</w:t>
      </w:r>
    </w:p>
    <w:p w:rsidR="00AB00BA" w:rsidRDefault="00AB00BA" w:rsidP="00C76C63">
      <w:pPr>
        <w:spacing w:before="240" w:after="200" w:line="276" w:lineRule="auto"/>
        <w:jc w:val="both"/>
        <w:rPr>
          <w:rFonts w:ascii="Arial Narrow" w:hAnsi="Arial Narrow" w:cs="Times New Roman"/>
          <w:b/>
        </w:rPr>
      </w:pPr>
    </w:p>
    <w:p w:rsidR="00C76C63" w:rsidRPr="00665ADB" w:rsidRDefault="00C76C63" w:rsidP="00C76C63">
      <w:pPr>
        <w:spacing w:before="240" w:after="200" w:line="276" w:lineRule="auto"/>
        <w:jc w:val="both"/>
        <w:rPr>
          <w:rFonts w:ascii="Arial Narrow" w:hAnsi="Arial Narrow" w:cs="Times New Roman"/>
          <w:b/>
        </w:rPr>
      </w:pPr>
      <w:r w:rsidRPr="00665ADB">
        <w:rPr>
          <w:rFonts w:ascii="Arial Narrow" w:hAnsi="Arial Narrow" w:cs="Times New Roman"/>
          <w:b/>
        </w:rPr>
        <w:t>Mohamed A. Al-Griw</w:t>
      </w:r>
      <w:r w:rsidRPr="00665ADB">
        <w:rPr>
          <w:rFonts w:ascii="Arial Narrow" w:hAnsi="Arial Narrow" w:cs="Times New Roman"/>
          <w:b/>
          <w:vertAlign w:val="superscript"/>
        </w:rPr>
        <w:t>1</w:t>
      </w:r>
      <w:r w:rsidRPr="00665ADB">
        <w:rPr>
          <w:rFonts w:ascii="Arial Narrow" w:hAnsi="Arial Narrow" w:cs="Times New Roman"/>
          <w:b/>
          <w:bCs/>
        </w:rPr>
        <w:t>*</w:t>
      </w:r>
      <w:r w:rsidRPr="00665ADB">
        <w:rPr>
          <w:rFonts w:ascii="Arial Narrow" w:hAnsi="Arial Narrow" w:cs="Times New Roman"/>
          <w:b/>
        </w:rPr>
        <w:t>, Rabia O. Alghazeer</w:t>
      </w:r>
      <w:r w:rsidRPr="00665ADB">
        <w:rPr>
          <w:rFonts w:ascii="Arial Narrow" w:hAnsi="Arial Narrow" w:cs="Times New Roman"/>
          <w:b/>
          <w:vertAlign w:val="superscript"/>
        </w:rPr>
        <w:t>2</w:t>
      </w:r>
      <w:r w:rsidRPr="00665ADB">
        <w:rPr>
          <w:rFonts w:ascii="Arial Narrow" w:hAnsi="Arial Narrow" w:cs="Times New Roman"/>
          <w:b/>
        </w:rPr>
        <w:t>, Naser M. Salama</w:t>
      </w:r>
      <w:r w:rsidRPr="00665ADB">
        <w:rPr>
          <w:rFonts w:ascii="Arial Narrow" w:hAnsi="Arial Narrow" w:cs="Times New Roman"/>
          <w:b/>
          <w:vertAlign w:val="superscript"/>
        </w:rPr>
        <w:t>3</w:t>
      </w:r>
      <w:r w:rsidRPr="00665ADB">
        <w:rPr>
          <w:rFonts w:ascii="Arial Narrow" w:hAnsi="Arial Narrow" w:cs="Times New Roman"/>
          <w:b/>
        </w:rPr>
        <w:t>, Bashir A. Lwaleed</w:t>
      </w:r>
      <w:r w:rsidRPr="00665ADB">
        <w:rPr>
          <w:rFonts w:ascii="Arial Narrow" w:hAnsi="Arial Narrow" w:cs="Times New Roman"/>
          <w:b/>
          <w:vertAlign w:val="superscript"/>
        </w:rPr>
        <w:t>4</w:t>
      </w:r>
      <w:r w:rsidRPr="00665ADB">
        <w:rPr>
          <w:rFonts w:ascii="Arial Narrow" w:hAnsi="Arial Narrow" w:cs="Times New Roman"/>
          <w:b/>
        </w:rPr>
        <w:t xml:space="preserve">, </w:t>
      </w:r>
      <w:r w:rsidRPr="00665ADB">
        <w:rPr>
          <w:rFonts w:ascii="Arial Narrow" w:hAnsi="Arial Narrow" w:cstheme="majorBidi"/>
          <w:b/>
          <w:bCs/>
          <w:lang w:val="en-GB"/>
        </w:rPr>
        <w:t>Areej A. Eskandrani</w:t>
      </w:r>
      <w:r w:rsidRPr="00665ADB">
        <w:rPr>
          <w:rFonts w:ascii="Arial Narrow" w:hAnsi="Arial Narrow" w:cs="Times New Roman"/>
          <w:b/>
          <w:vertAlign w:val="superscript"/>
        </w:rPr>
        <w:t>5</w:t>
      </w:r>
      <w:r w:rsidRPr="00665ADB">
        <w:rPr>
          <w:rFonts w:ascii="Arial Narrow" w:hAnsi="Arial Narrow" w:cs="Times New Roman"/>
          <w:b/>
        </w:rPr>
        <w:t>, Wafa S. Alansari</w:t>
      </w:r>
      <w:r w:rsidRPr="00665ADB">
        <w:rPr>
          <w:rFonts w:ascii="Arial Narrow" w:hAnsi="Arial Narrow" w:cs="Times New Roman"/>
          <w:b/>
          <w:vertAlign w:val="superscript"/>
        </w:rPr>
        <w:t>6</w:t>
      </w:r>
      <w:r w:rsidRPr="00665ADB">
        <w:rPr>
          <w:rFonts w:ascii="Arial Narrow" w:hAnsi="Arial Narrow" w:cs="Times New Roman"/>
          <w:b/>
        </w:rPr>
        <w:t>, Afnan M. Alnajeebi</w:t>
      </w:r>
      <w:r w:rsidRPr="00665ADB">
        <w:rPr>
          <w:rFonts w:ascii="Arial Narrow" w:hAnsi="Arial Narrow" w:cs="Times New Roman"/>
          <w:b/>
          <w:vertAlign w:val="superscript"/>
        </w:rPr>
        <w:t>6</w:t>
      </w:r>
      <w:r w:rsidRPr="00665ADB">
        <w:rPr>
          <w:rFonts w:ascii="Arial Narrow" w:hAnsi="Arial Narrow" w:cs="Times New Roman"/>
          <w:b/>
        </w:rPr>
        <w:t>, Nouf A. Babteen</w:t>
      </w:r>
      <w:r w:rsidRPr="00665ADB">
        <w:rPr>
          <w:rFonts w:ascii="Arial Narrow" w:hAnsi="Arial Narrow" w:cs="Times New Roman"/>
          <w:b/>
          <w:vertAlign w:val="superscript"/>
        </w:rPr>
        <w:t>6</w:t>
      </w:r>
      <w:r w:rsidRPr="00665ADB">
        <w:rPr>
          <w:rFonts w:ascii="Arial Narrow" w:hAnsi="Arial Narrow" w:cs="Times New Roman"/>
          <w:b/>
        </w:rPr>
        <w:t>, Abdul Hakim Elnfati</w:t>
      </w:r>
      <w:r w:rsidRPr="00665ADB">
        <w:rPr>
          <w:rFonts w:ascii="Arial Narrow" w:hAnsi="Arial Narrow" w:cs="Times New Roman"/>
          <w:b/>
          <w:vertAlign w:val="superscript"/>
        </w:rPr>
        <w:t>1</w:t>
      </w:r>
    </w:p>
    <w:p w:rsidR="00C76C63" w:rsidRPr="00665ADB" w:rsidRDefault="00C76C63" w:rsidP="00C76C63">
      <w:pPr>
        <w:autoSpaceDE w:val="0"/>
        <w:autoSpaceDN w:val="0"/>
        <w:adjustRightInd w:val="0"/>
        <w:spacing w:after="0" w:line="240" w:lineRule="auto"/>
        <w:ind w:left="720" w:right="-528"/>
        <w:rPr>
          <w:rFonts w:ascii="Arial Narrow" w:hAnsi="Arial Narrow" w:cs="Times New Roman"/>
          <w:b/>
          <w:iCs/>
          <w:vertAlign w:val="superscript"/>
        </w:rPr>
      </w:pPr>
      <w:r w:rsidRPr="00665ADB">
        <w:rPr>
          <w:rFonts w:ascii="Arial Narrow" w:hAnsi="Arial Narrow" w:cs="Times New Roman"/>
          <w:iCs/>
          <w:vertAlign w:val="superscript"/>
        </w:rPr>
        <w:t>1</w:t>
      </w:r>
      <w:r w:rsidRPr="00665ADB">
        <w:rPr>
          <w:rFonts w:ascii="Arial Narrow" w:hAnsi="Arial Narrow" w:cs="Times New Roman"/>
          <w:b/>
          <w:iCs/>
          <w:vertAlign w:val="superscript"/>
        </w:rPr>
        <w:t xml:space="preserve"> </w:t>
      </w:r>
      <w:r w:rsidRPr="00665ADB">
        <w:rPr>
          <w:rFonts w:ascii="Arial Narrow" w:hAnsi="Arial Narrow" w:cs="Times New Roman"/>
          <w:iCs/>
        </w:rPr>
        <w:t>Department of Histology and Genetics, Faculty of Medicine, University of Tripoli, Tripoli 13203, Libya</w:t>
      </w:r>
    </w:p>
    <w:p w:rsidR="00C76C63" w:rsidRPr="00665ADB" w:rsidRDefault="00C76C63" w:rsidP="00C76C63">
      <w:pPr>
        <w:autoSpaceDE w:val="0"/>
        <w:autoSpaceDN w:val="0"/>
        <w:adjustRightInd w:val="0"/>
        <w:spacing w:after="0" w:line="240" w:lineRule="auto"/>
        <w:ind w:left="720" w:right="-528"/>
        <w:rPr>
          <w:rFonts w:ascii="Arial Narrow" w:hAnsi="Arial Narrow" w:cs="Times New Roman"/>
          <w:b/>
          <w:iCs/>
          <w:vertAlign w:val="superscript"/>
        </w:rPr>
      </w:pPr>
      <w:proofErr w:type="gramStart"/>
      <w:r w:rsidRPr="00665ADB">
        <w:rPr>
          <w:rFonts w:ascii="Arial Narrow" w:hAnsi="Arial Narrow" w:cs="Times New Roman"/>
          <w:iCs/>
          <w:vertAlign w:val="superscript"/>
        </w:rPr>
        <w:t>2</w:t>
      </w:r>
      <w:proofErr w:type="gramEnd"/>
      <w:r w:rsidRPr="00665ADB">
        <w:rPr>
          <w:rFonts w:ascii="Arial Narrow" w:hAnsi="Arial Narrow" w:cs="Times New Roman"/>
          <w:iCs/>
          <w:vertAlign w:val="superscript"/>
        </w:rPr>
        <w:t xml:space="preserve"> </w:t>
      </w:r>
      <w:r w:rsidRPr="00665ADB">
        <w:rPr>
          <w:rFonts w:ascii="Arial Narrow" w:hAnsi="Arial Narrow" w:cs="Times New Roman"/>
          <w:iCs/>
        </w:rPr>
        <w:t>Department of Chemistry, Faculty of Sciences, University of Tripoli, Tripoli, Libya</w:t>
      </w:r>
    </w:p>
    <w:p w:rsidR="00C76C63" w:rsidRPr="00665ADB" w:rsidRDefault="00C76C63" w:rsidP="00C76C63">
      <w:pPr>
        <w:autoSpaceDE w:val="0"/>
        <w:autoSpaceDN w:val="0"/>
        <w:adjustRightInd w:val="0"/>
        <w:spacing w:after="0" w:line="240" w:lineRule="auto"/>
        <w:ind w:left="720" w:right="-528"/>
        <w:rPr>
          <w:rFonts w:ascii="Arial Narrow" w:hAnsi="Arial Narrow" w:cs="Times New Roman"/>
          <w:b/>
          <w:iCs/>
          <w:vertAlign w:val="superscript"/>
        </w:rPr>
      </w:pPr>
      <w:proofErr w:type="gramStart"/>
      <w:r w:rsidRPr="00665ADB">
        <w:rPr>
          <w:rFonts w:ascii="Arial Narrow" w:hAnsi="Arial Narrow" w:cs="Times New Roman"/>
          <w:iCs/>
          <w:vertAlign w:val="superscript"/>
        </w:rPr>
        <w:t>3</w:t>
      </w:r>
      <w:proofErr w:type="gramEnd"/>
      <w:r w:rsidRPr="00665ADB">
        <w:rPr>
          <w:rFonts w:ascii="Arial Narrow" w:hAnsi="Arial Narrow" w:cs="Times New Roman"/>
          <w:b/>
          <w:iCs/>
          <w:vertAlign w:val="superscript"/>
        </w:rPr>
        <w:t xml:space="preserve"> </w:t>
      </w:r>
      <w:r w:rsidRPr="00665ADB">
        <w:rPr>
          <w:rFonts w:ascii="Arial Narrow" w:hAnsi="Arial Narrow" w:cs="Times New Roman"/>
          <w:iCs/>
        </w:rPr>
        <w:t>Department of Zoology, Faculty of Sciences, University of Tripoli, Tripoli, Libya</w:t>
      </w:r>
    </w:p>
    <w:p w:rsidR="00C76C63" w:rsidRPr="00665ADB" w:rsidRDefault="00C76C63" w:rsidP="00C76C63">
      <w:pPr>
        <w:autoSpaceDE w:val="0"/>
        <w:autoSpaceDN w:val="0"/>
        <w:adjustRightInd w:val="0"/>
        <w:spacing w:after="0" w:line="240" w:lineRule="auto"/>
        <w:ind w:left="720" w:right="-528"/>
        <w:rPr>
          <w:rFonts w:ascii="Arial Narrow" w:hAnsi="Arial Narrow" w:cs="Times New Roman"/>
          <w:iCs/>
        </w:rPr>
      </w:pPr>
      <w:r w:rsidRPr="00665ADB">
        <w:rPr>
          <w:rFonts w:ascii="Arial Narrow" w:hAnsi="Arial Narrow" w:cs="Times New Roman"/>
          <w:iCs/>
          <w:vertAlign w:val="superscript"/>
        </w:rPr>
        <w:t>4</w:t>
      </w:r>
      <w:r w:rsidRPr="00665ADB">
        <w:rPr>
          <w:rFonts w:ascii="Arial Narrow" w:hAnsi="Arial Narrow" w:cs="Times New Roman"/>
          <w:b/>
          <w:iCs/>
          <w:vertAlign w:val="superscript"/>
        </w:rPr>
        <w:t xml:space="preserve"> </w:t>
      </w:r>
      <w:r w:rsidRPr="00665ADB">
        <w:rPr>
          <w:rFonts w:ascii="Arial Narrow" w:hAnsi="Arial Narrow" w:cs="Times New Roman"/>
          <w:iCs/>
        </w:rPr>
        <w:t>School of Health Sciences, University of Southampton, Southampton, United Kingdom</w:t>
      </w:r>
    </w:p>
    <w:p w:rsidR="00C76C63" w:rsidRPr="00665ADB" w:rsidRDefault="00C76C63" w:rsidP="00C76C63">
      <w:pPr>
        <w:autoSpaceDE w:val="0"/>
        <w:autoSpaceDN w:val="0"/>
        <w:adjustRightInd w:val="0"/>
        <w:spacing w:after="0" w:line="240" w:lineRule="auto"/>
        <w:ind w:left="720"/>
        <w:rPr>
          <w:rFonts w:ascii="Arial Narrow" w:eastAsiaTheme="minorEastAsia" w:hAnsi="Arial Narrow" w:cstheme="majorBidi"/>
          <w:iCs/>
        </w:rPr>
      </w:pPr>
      <w:proofErr w:type="gramStart"/>
      <w:r w:rsidRPr="00665ADB">
        <w:rPr>
          <w:rFonts w:ascii="Arial Narrow" w:eastAsiaTheme="minorEastAsia" w:hAnsi="Arial Narrow" w:cstheme="majorBidi"/>
          <w:iCs/>
          <w:vertAlign w:val="superscript"/>
        </w:rPr>
        <w:t>5</w:t>
      </w:r>
      <w:proofErr w:type="gramEnd"/>
      <w:r w:rsidRPr="00665ADB">
        <w:rPr>
          <w:rFonts w:ascii="Arial Narrow" w:eastAsiaTheme="minorEastAsia" w:hAnsi="Arial Narrow" w:cstheme="majorBidi"/>
          <w:iCs/>
        </w:rPr>
        <w:t xml:space="preserve"> Chemistry Department, Faculty of Science, Taibah University, Medina, Saudi Arabia.</w:t>
      </w:r>
    </w:p>
    <w:p w:rsidR="00C76C63" w:rsidRPr="00665ADB" w:rsidRDefault="00C76C63" w:rsidP="00C76C63">
      <w:pPr>
        <w:autoSpaceDE w:val="0"/>
        <w:autoSpaceDN w:val="0"/>
        <w:adjustRightInd w:val="0"/>
        <w:spacing w:after="0" w:line="240" w:lineRule="auto"/>
        <w:ind w:left="720"/>
        <w:rPr>
          <w:rFonts w:ascii="Arial Narrow" w:eastAsiaTheme="minorEastAsia" w:hAnsi="Arial Narrow" w:cstheme="majorBidi"/>
          <w:iCs/>
        </w:rPr>
      </w:pPr>
      <w:proofErr w:type="gramStart"/>
      <w:r w:rsidRPr="00665ADB">
        <w:rPr>
          <w:rFonts w:ascii="Arial Narrow" w:eastAsiaTheme="minorEastAsia" w:hAnsi="Arial Narrow" w:cstheme="majorBidi"/>
          <w:iCs/>
          <w:vertAlign w:val="superscript"/>
        </w:rPr>
        <w:t>6</w:t>
      </w:r>
      <w:proofErr w:type="gramEnd"/>
      <w:r w:rsidRPr="00665ADB">
        <w:rPr>
          <w:rFonts w:ascii="Arial Narrow" w:eastAsiaTheme="minorEastAsia" w:hAnsi="Arial Narrow" w:cstheme="majorBidi"/>
          <w:iCs/>
        </w:rPr>
        <w:t xml:space="preserve"> Biochemistry Department, Faculty of Science, University of Jeddah, Jeddah, Saudi Arabia.</w:t>
      </w:r>
    </w:p>
    <w:p w:rsidR="00C76C63" w:rsidRPr="00665ADB" w:rsidRDefault="00C76C63" w:rsidP="00C76C63">
      <w:pPr>
        <w:spacing w:after="0" w:line="240" w:lineRule="auto"/>
        <w:rPr>
          <w:rFonts w:ascii="Arial Narrow" w:hAnsi="Arial Narrow" w:cs="Times New Roman"/>
          <w:b/>
          <w:bCs/>
          <w:iCs/>
        </w:rPr>
      </w:pPr>
    </w:p>
    <w:p w:rsidR="00C76C63" w:rsidRPr="003405AC" w:rsidRDefault="00C76C63" w:rsidP="00C76C63">
      <w:pPr>
        <w:spacing w:before="240" w:after="200" w:line="276" w:lineRule="auto"/>
        <w:jc w:val="both"/>
        <w:rPr>
          <w:rFonts w:ascii="Arial Narrow" w:hAnsi="Arial Narrow" w:cs="Times New Roman"/>
          <w:sz w:val="20"/>
          <w:szCs w:val="20"/>
        </w:rPr>
      </w:pPr>
      <w:r w:rsidRPr="003405AC">
        <w:rPr>
          <w:rFonts w:ascii="Arial Narrow" w:hAnsi="Arial Narrow" w:cs="Times New Roman"/>
          <w:b/>
          <w:bCs/>
          <w:sz w:val="20"/>
          <w:szCs w:val="20"/>
        </w:rPr>
        <w:lastRenderedPageBreak/>
        <w:t>*Correspondence:</w:t>
      </w:r>
      <w:r w:rsidRPr="003405AC">
        <w:rPr>
          <w:rFonts w:ascii="Arial Narrow" w:hAnsi="Arial Narrow" w:cs="Times New Roman"/>
          <w:sz w:val="20"/>
          <w:szCs w:val="20"/>
        </w:rPr>
        <w:t xml:space="preserve"> Dr. Mohamed A. Al-Griw, Department of Histology and Genetics, Faculty of Medicine, University of Tripoli, </w:t>
      </w:r>
      <w:proofErr w:type="gramStart"/>
      <w:r w:rsidRPr="003405AC">
        <w:rPr>
          <w:rFonts w:ascii="Arial Narrow" w:hAnsi="Arial Narrow" w:cs="Times New Roman"/>
          <w:sz w:val="20"/>
          <w:szCs w:val="20"/>
        </w:rPr>
        <w:t>P.O</w:t>
      </w:r>
      <w:proofErr w:type="gramEnd"/>
      <w:r w:rsidRPr="003405AC">
        <w:rPr>
          <w:rFonts w:ascii="Arial Narrow" w:hAnsi="Arial Narrow" w:cs="Times New Roman"/>
          <w:sz w:val="20"/>
          <w:szCs w:val="20"/>
        </w:rPr>
        <w:t xml:space="preserve">. Box: 13203, Tripoli, Libya. E-mail: </w:t>
      </w:r>
      <w:hyperlink r:id="rId5" w:history="1">
        <w:r w:rsidRPr="003405AC">
          <w:rPr>
            <w:rStyle w:val="Hyperlink"/>
            <w:rFonts w:ascii="Arial Narrow" w:hAnsi="Arial Narrow" w:cs="Times New Roman"/>
            <w:color w:val="0033CC"/>
            <w:sz w:val="20"/>
            <w:szCs w:val="20"/>
          </w:rPr>
          <w:t>m.algriw@uot.edu.ly</w:t>
        </w:r>
      </w:hyperlink>
      <w:r w:rsidRPr="003405AC">
        <w:rPr>
          <w:rFonts w:ascii="Arial Narrow" w:hAnsi="Arial Narrow" w:cs="Times New Roman"/>
          <w:color w:val="0033CC"/>
          <w:sz w:val="20"/>
          <w:szCs w:val="20"/>
        </w:rPr>
        <w:t>,</w:t>
      </w:r>
      <w:r w:rsidRPr="003405AC">
        <w:rPr>
          <w:rFonts w:ascii="Arial Narrow" w:hAnsi="Arial Narrow" w:cs="Times New Roman"/>
          <w:sz w:val="20"/>
          <w:szCs w:val="20"/>
        </w:rPr>
        <w:t xml:space="preserve"> Tel: 00218-913186924</w:t>
      </w:r>
    </w:p>
    <w:p w:rsidR="00C76C63" w:rsidRDefault="00C76C63" w:rsidP="00EC2FC0">
      <w:pPr>
        <w:spacing w:after="200" w:line="240" w:lineRule="auto"/>
        <w:ind w:right="4"/>
        <w:jc w:val="both"/>
        <w:rPr>
          <w:rFonts w:asciiTheme="minorBidi" w:eastAsia="Times New Roman" w:hAnsiTheme="minorBidi"/>
          <w:b/>
          <w:color w:val="984806" w:themeColor="accent6" w:themeShade="80"/>
          <w:sz w:val="28"/>
          <w:szCs w:val="28"/>
          <w:lang w:val="en-GB" w:eastAsia="en-IN"/>
        </w:rPr>
      </w:pPr>
    </w:p>
    <w:p w:rsidR="00EC2FC0" w:rsidRPr="00067B38" w:rsidRDefault="00067B38" w:rsidP="00C76C63">
      <w:pPr>
        <w:tabs>
          <w:tab w:val="left" w:pos="5852"/>
        </w:tabs>
        <w:spacing w:after="200" w:line="240" w:lineRule="auto"/>
        <w:ind w:right="4"/>
        <w:jc w:val="center"/>
        <w:rPr>
          <w:rFonts w:asciiTheme="minorBidi" w:eastAsia="Times New Roman" w:hAnsiTheme="minorBidi"/>
          <w:b/>
          <w:color w:val="FF3399"/>
          <w:sz w:val="28"/>
          <w:szCs w:val="28"/>
          <w:highlight w:val="white"/>
          <w:lang w:val="en-GB" w:eastAsia="en-IN"/>
        </w:rPr>
      </w:pPr>
      <w:r w:rsidRPr="00067B38">
        <w:rPr>
          <w:rFonts w:asciiTheme="minorBidi" w:eastAsia="Times New Roman" w:hAnsiTheme="minorBidi"/>
          <w:b/>
          <w:color w:val="FF3399"/>
          <w:sz w:val="28"/>
          <w:szCs w:val="28"/>
          <w:highlight w:val="white"/>
          <w:lang w:val="en-GB" w:eastAsia="en-IN"/>
        </w:rPr>
        <w:t>Abstract</w:t>
      </w:r>
    </w:p>
    <w:p w:rsidR="0021241E" w:rsidRPr="00E368AB" w:rsidRDefault="0021241E" w:rsidP="00E368AB">
      <w:pPr>
        <w:spacing w:line="240" w:lineRule="auto"/>
        <w:jc w:val="both"/>
        <w:rPr>
          <w:rFonts w:ascii="Arial Narrow" w:eastAsia="Times New Roman" w:hAnsi="Arial Narrow" w:cs="Times New Roman"/>
          <w:sz w:val="24"/>
          <w:szCs w:val="24"/>
          <w:rtl/>
          <w:lang w:val="en-GB" w:eastAsia="en-IN"/>
        </w:rPr>
      </w:pPr>
      <w:r w:rsidRPr="00E368AB">
        <w:rPr>
          <w:rFonts w:ascii="Arial Narrow" w:eastAsia="Times New Roman" w:hAnsi="Arial Narrow" w:cs="Times New Roman"/>
          <w:sz w:val="24"/>
          <w:szCs w:val="24"/>
          <w:lang w:val="en-GB" w:eastAsia="en-IN"/>
        </w:rPr>
        <w:t xml:space="preserve">Bisphenol </w:t>
      </w:r>
      <w:proofErr w:type="gramStart"/>
      <w:r w:rsidRPr="00E368AB">
        <w:rPr>
          <w:rFonts w:ascii="Arial Narrow" w:eastAsia="Times New Roman" w:hAnsi="Arial Narrow" w:cs="Times New Roman"/>
          <w:sz w:val="24"/>
          <w:szCs w:val="24"/>
          <w:lang w:val="en-GB" w:eastAsia="en-IN"/>
        </w:rPr>
        <w:t>A</w:t>
      </w:r>
      <w:proofErr w:type="gramEnd"/>
      <w:r w:rsidRPr="00E368AB">
        <w:rPr>
          <w:rFonts w:ascii="Arial Narrow" w:eastAsia="Times New Roman" w:hAnsi="Arial Narrow" w:cs="Times New Roman"/>
          <w:sz w:val="24"/>
          <w:szCs w:val="24"/>
          <w:lang w:val="en-GB" w:eastAsia="en-IN"/>
        </w:rPr>
        <w:t xml:space="preserve"> (BPA), an endocrine and metabolic disruptor, is widely used to manufacture polycarbonate plastics and epoxy resins. Accumulating evidence suggests that paternal BPA exposure adversely affects male germlines and results in atypical reproductive phenotypes that might persist for generations to come. Our study investigated this exposure on testicular architecture and sperm quality in mouse offspring and characterised underlying molecular mechanism(s). </w:t>
      </w:r>
      <w:r w:rsidR="00BE1D24" w:rsidRPr="00E368AB">
        <w:rPr>
          <w:rFonts w:ascii="Arial Narrow" w:eastAsia="Times New Roman" w:hAnsi="Arial Narrow" w:cs="Times New Roman"/>
          <w:sz w:val="24"/>
          <w:szCs w:val="24"/>
          <w:lang w:val="en-GB" w:eastAsia="en-IN"/>
        </w:rPr>
        <w:t>Immature (</w:t>
      </w:r>
      <w:r w:rsidR="004017C5" w:rsidRPr="00E368AB">
        <w:rPr>
          <w:rFonts w:ascii="Arial Narrow" w:eastAsia="Times New Roman" w:hAnsi="Arial Narrow" w:cs="Times New Roman"/>
          <w:sz w:val="24"/>
          <w:szCs w:val="24"/>
          <w:lang w:val="en-GB" w:eastAsia="en-IN"/>
        </w:rPr>
        <w:t xml:space="preserve">n = 18, </w:t>
      </w:r>
      <w:r w:rsidR="00BE1D24" w:rsidRPr="00E368AB">
        <w:rPr>
          <w:rFonts w:ascii="Arial Narrow" w:eastAsia="Times New Roman" w:hAnsi="Arial Narrow" w:cs="Times New Roman"/>
          <w:sz w:val="24"/>
          <w:szCs w:val="24"/>
          <w:lang w:val="en-GB" w:eastAsia="en-IN"/>
        </w:rPr>
        <w:t>3.5 weeks</w:t>
      </w:r>
      <w:r w:rsidR="004017C5" w:rsidRPr="00E368AB">
        <w:rPr>
          <w:rFonts w:ascii="Arial Narrow" w:eastAsia="Times New Roman" w:hAnsi="Arial Narrow" w:cs="Times New Roman"/>
          <w:sz w:val="24"/>
          <w:szCs w:val="24"/>
          <w:lang w:val="en-GB" w:eastAsia="en-IN"/>
        </w:rPr>
        <w:t xml:space="preserve"> old</w:t>
      </w:r>
      <w:r w:rsidR="00BE1D24" w:rsidRPr="00E368AB">
        <w:rPr>
          <w:rFonts w:ascii="Arial Narrow" w:eastAsia="Times New Roman" w:hAnsi="Arial Narrow" w:cs="Times New Roman"/>
          <w:sz w:val="24"/>
          <w:szCs w:val="24"/>
          <w:lang w:val="en-GB" w:eastAsia="en-IN"/>
        </w:rPr>
        <w:t>) m</w:t>
      </w:r>
      <w:r w:rsidRPr="00E368AB">
        <w:rPr>
          <w:rFonts w:ascii="Arial Narrow" w:eastAsia="Times New Roman" w:hAnsi="Arial Narrow" w:cs="Times New Roman"/>
          <w:sz w:val="24"/>
          <w:szCs w:val="24"/>
          <w:lang w:val="en-GB" w:eastAsia="en-IN"/>
        </w:rPr>
        <w:t xml:space="preserve">ale </w:t>
      </w:r>
      <w:r w:rsidR="000F0AA5" w:rsidRPr="00E368AB">
        <w:rPr>
          <w:rFonts w:ascii="Arial Narrow" w:eastAsia="Times New Roman" w:hAnsi="Arial Narrow" w:cs="Times New Roman"/>
          <w:sz w:val="24"/>
          <w:szCs w:val="24"/>
          <w:lang w:val="en-GB" w:eastAsia="en-IN"/>
        </w:rPr>
        <w:t>Swiss a</w:t>
      </w:r>
      <w:r w:rsidRPr="00E368AB">
        <w:rPr>
          <w:rFonts w:ascii="Arial Narrow" w:eastAsia="Times New Roman" w:hAnsi="Arial Narrow" w:cs="Times New Roman"/>
          <w:sz w:val="24"/>
          <w:szCs w:val="24"/>
          <w:lang w:val="en-GB" w:eastAsia="en-IN"/>
        </w:rPr>
        <w:t>lbino mice were randomly divided into three groups</w:t>
      </w:r>
      <w:r w:rsidR="005F16AB" w:rsidRPr="00E368AB">
        <w:rPr>
          <w:rFonts w:ascii="Arial" w:hAnsi="Arial" w:cs="Arial"/>
          <w:sz w:val="18"/>
          <w:szCs w:val="18"/>
          <w:shd w:val="clear" w:color="auto" w:fill="FFFFFF"/>
        </w:rPr>
        <w:t xml:space="preserve"> </w:t>
      </w:r>
      <w:r w:rsidR="005F16AB" w:rsidRPr="00E368AB">
        <w:rPr>
          <w:rFonts w:ascii="Arial Narrow" w:eastAsia="Times New Roman" w:hAnsi="Arial Narrow" w:cs="Times New Roman"/>
          <w:sz w:val="24"/>
          <w:szCs w:val="24"/>
          <w:lang w:val="en-GB" w:eastAsia="en-IN"/>
        </w:rPr>
        <w:t>and treated as follows</w:t>
      </w:r>
      <w:r w:rsidRPr="00E368AB">
        <w:rPr>
          <w:rFonts w:ascii="Arial Narrow" w:eastAsia="Times New Roman" w:hAnsi="Arial Narrow" w:cs="Times New Roman"/>
          <w:sz w:val="24"/>
          <w:szCs w:val="24"/>
          <w:lang w:val="en-GB" w:eastAsia="en-IN"/>
        </w:rPr>
        <w:t xml:space="preserve">: </w:t>
      </w:r>
      <w:r w:rsidR="00BE1D24" w:rsidRPr="00E368AB">
        <w:rPr>
          <w:rFonts w:ascii="Arial Narrow" w:eastAsia="Times New Roman" w:hAnsi="Arial Narrow" w:cs="Times New Roman"/>
          <w:sz w:val="24"/>
          <w:szCs w:val="24"/>
          <w:lang w:val="en-GB" w:eastAsia="en-IN"/>
        </w:rPr>
        <w:t xml:space="preserve">Group I, no treatment (sham control); Group II, sterile corn oil only (vehicle control); Group III, BPA (400 μg/kg) </w:t>
      </w:r>
      <w:r w:rsidR="00BE1D24" w:rsidRPr="00E368AB">
        <w:rPr>
          <w:rFonts w:ascii="Arial Narrow" w:eastAsia="Times New Roman" w:hAnsi="Arial Narrow" w:cs="Times New Roman"/>
          <w:sz w:val="24"/>
          <w:szCs w:val="24"/>
          <w:lang w:val="en-GB"/>
        </w:rPr>
        <w:t>in sterile corn oil</w:t>
      </w:r>
      <w:r w:rsidR="00BE1D24" w:rsidRPr="00E368AB">
        <w:rPr>
          <w:rFonts w:ascii="Arial Narrow" w:eastAsia="Times New Roman" w:hAnsi="Arial Narrow" w:cs="Times New Roman"/>
          <w:sz w:val="24"/>
          <w:szCs w:val="24"/>
          <w:lang w:val="en-GB" w:eastAsia="en-IN"/>
        </w:rPr>
        <w:t xml:space="preserve">. </w:t>
      </w:r>
      <w:r w:rsidRPr="00E368AB">
        <w:rPr>
          <w:rFonts w:ascii="Arial Narrow" w:eastAsia="Times New Roman" w:hAnsi="Arial Narrow" w:cs="Times New Roman"/>
          <w:sz w:val="24"/>
          <w:szCs w:val="24"/>
          <w:lang w:val="en-GB" w:eastAsia="en-IN"/>
        </w:rPr>
        <w:t>At 9.5 weeks</w:t>
      </w:r>
      <w:r w:rsidR="00BE1D24" w:rsidRPr="00E368AB">
        <w:rPr>
          <w:rFonts w:ascii="Arial Narrow" w:eastAsia="Times New Roman" w:hAnsi="Arial Narrow" w:cs="Times New Roman"/>
          <w:sz w:val="24"/>
          <w:szCs w:val="24"/>
          <w:lang w:val="en-GB" w:eastAsia="en-IN"/>
        </w:rPr>
        <w:t xml:space="preserve"> old</w:t>
      </w:r>
      <w:r w:rsidRPr="00E368AB">
        <w:rPr>
          <w:rFonts w:ascii="Arial Narrow" w:eastAsia="Times New Roman" w:hAnsi="Arial Narrow" w:cs="Times New Roman"/>
          <w:sz w:val="24"/>
          <w:szCs w:val="24"/>
          <w:lang w:val="en-GB" w:eastAsia="en-IN"/>
        </w:rPr>
        <w:t>, F0 males were mated with unexposed females. F0 offspring (F1 generation) were monitored for postnatal development for 10 weeks. At 11.5 weeks old, animals were sacrificed to examine testicular architecture, sperm parameters, including DNA integrity, and oxidative stress biomarkers</w:t>
      </w:r>
      <w:r w:rsidR="004017C5" w:rsidRPr="00E368AB">
        <w:rPr>
          <w:rFonts w:ascii="Arial Narrow" w:eastAsia="Times New Roman" w:hAnsi="Arial Narrow" w:cs="Times New Roman"/>
          <w:sz w:val="24"/>
          <w:szCs w:val="24"/>
          <w:lang w:val="en-GB" w:eastAsia="en-IN"/>
        </w:rPr>
        <w:t xml:space="preserve"> (malondialdehyde (MDA), protein carbonylation (PC), and nitric oxide (NO))</w:t>
      </w:r>
      <w:r w:rsidRPr="00E368AB">
        <w:rPr>
          <w:rFonts w:ascii="Arial Narrow" w:eastAsia="Times New Roman" w:hAnsi="Arial Narrow" w:cs="Times New Roman"/>
          <w:sz w:val="24"/>
          <w:szCs w:val="24"/>
          <w:lang w:val="en-GB" w:eastAsia="en-IN"/>
        </w:rPr>
        <w:t xml:space="preserve">. </w:t>
      </w:r>
      <w:r w:rsidR="00BE1D24" w:rsidRPr="00E368AB">
        <w:rPr>
          <w:rFonts w:ascii="Arial Narrow" w:eastAsia="Times New Roman" w:hAnsi="Arial Narrow" w:cs="Times New Roman"/>
          <w:sz w:val="24"/>
          <w:szCs w:val="24"/>
          <w:lang w:val="en-GB" w:eastAsia="en-IN"/>
        </w:rPr>
        <w:t xml:space="preserve">Results </w:t>
      </w:r>
      <w:r w:rsidR="00BE1D24" w:rsidRPr="00E368AB">
        <w:rPr>
          <w:rFonts w:ascii="Arial Narrow" w:eastAsia="Times New Roman" w:hAnsi="Arial Narrow" w:cs="Times New Roman"/>
          <w:sz w:val="24"/>
          <w:szCs w:val="24"/>
          <w:lang w:val="en-GB" w:eastAsia="en-IN"/>
        </w:rPr>
        <w:lastRenderedPageBreak/>
        <w:t xml:space="preserve">showed that </w:t>
      </w:r>
      <w:r w:rsidRPr="00E368AB">
        <w:rPr>
          <w:rFonts w:ascii="Arial Narrow" w:eastAsia="Times New Roman" w:hAnsi="Arial Narrow" w:cs="Times New Roman"/>
          <w:sz w:val="24"/>
          <w:szCs w:val="24"/>
          <w:lang w:val="en-GB" w:eastAsia="en-IN"/>
        </w:rPr>
        <w:t>BPA induced significant changes in the body and testis weights of the F0 and F1 generation BPA lineages compared to F0 and F1 generation control lineages. A decrease in sperm count and motility with further, increased sperm abnormalities, no or few sperm DNA alterations and elevated levels of MDA, PC</w:t>
      </w:r>
      <w:r w:rsidR="00327E75">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t xml:space="preserve"> and NO were recorded. Similar effects were found in BPA exposed F0 males, but were more pronounced in the F0 offspring. In addition, BPA caused alterations in the testicular architecture of the F0 compared to control. These pathological changes extended transgenerationally to F1 generation males’ mice, but the pathological changes were more pronounced in the F1 generation. Our findings demonstrate that the biological and health BPA impacts do not end in paternal adults, but are passed on to offspring generations. </w:t>
      </w:r>
      <w:r w:rsidR="00E368AB" w:rsidRPr="00E368AB">
        <w:rPr>
          <w:rFonts w:ascii="Arial Narrow" w:eastAsia="Times New Roman" w:hAnsi="Arial Narrow" w:cs="Times New Roman"/>
          <w:sz w:val="24"/>
          <w:szCs w:val="24"/>
          <w:lang w:val="en-GB" w:eastAsia="en-IN"/>
        </w:rPr>
        <w:t xml:space="preserve">Hence, the linkage of </w:t>
      </w:r>
      <w:r w:rsidR="00E368AB">
        <w:rPr>
          <w:rFonts w:ascii="Arial Narrow" w:eastAsia="Times New Roman" w:hAnsi="Arial Narrow" w:cs="Times New Roman"/>
          <w:sz w:val="24"/>
          <w:szCs w:val="24"/>
          <w:lang w:val="en-GB" w:eastAsia="en-IN"/>
        </w:rPr>
        <w:t>seen</w:t>
      </w:r>
      <w:r w:rsidR="00E368AB" w:rsidRPr="00E368AB">
        <w:rPr>
          <w:rFonts w:ascii="Arial Narrow" w:eastAsia="Times New Roman" w:hAnsi="Arial Narrow" w:cs="Times New Roman"/>
          <w:sz w:val="24"/>
          <w:szCs w:val="24"/>
          <w:lang w:val="en-GB" w:eastAsia="en-IN"/>
        </w:rPr>
        <w:t xml:space="preserve"> testis and sperm pathologies in the F1 generation to BPA exposure of their parental line was evident in this </w:t>
      </w:r>
      <w:r w:rsidR="00E368AB">
        <w:rPr>
          <w:rFonts w:ascii="Arial Narrow" w:eastAsia="Times New Roman" w:hAnsi="Arial Narrow" w:cs="Times New Roman"/>
          <w:sz w:val="24"/>
          <w:szCs w:val="24"/>
          <w:lang w:val="en-GB" w:eastAsia="en-IN"/>
        </w:rPr>
        <w:t>work</w:t>
      </w:r>
      <w:r w:rsidR="00E368AB" w:rsidRPr="00E368AB">
        <w:rPr>
          <w:rFonts w:ascii="Arial Narrow" w:eastAsia="Times New Roman" w:hAnsi="Arial Narrow" w:cs="Times New Roman"/>
          <w:sz w:val="24"/>
          <w:szCs w:val="24"/>
          <w:lang w:val="en-GB" w:eastAsia="en-IN"/>
        </w:rPr>
        <w:t xml:space="preserve">. </w:t>
      </w:r>
      <w:r w:rsidRPr="00E368AB">
        <w:rPr>
          <w:rFonts w:ascii="Arial Narrow" w:eastAsia="Times New Roman" w:hAnsi="Arial Narrow" w:cs="Times New Roman"/>
          <w:sz w:val="24"/>
          <w:szCs w:val="24"/>
          <w:lang w:val="en-GB" w:eastAsia="en-IN"/>
        </w:rPr>
        <w:t>The findings also illustrate that oxidative stress appears to be a molecular component of the testis and sperm pathologies.</w:t>
      </w:r>
    </w:p>
    <w:p w:rsidR="00EC2FC0" w:rsidRDefault="00EC2FC0" w:rsidP="001D68E4">
      <w:pPr>
        <w:spacing w:before="240" w:after="200" w:line="276" w:lineRule="auto"/>
        <w:jc w:val="both"/>
        <w:rPr>
          <w:rFonts w:ascii="Arial Narrow" w:eastAsia="Times New Roman" w:hAnsi="Arial Narrow" w:cstheme="majorBidi"/>
          <w:sz w:val="24"/>
          <w:szCs w:val="24"/>
          <w:lang w:val="en-GB" w:eastAsia="en-IN"/>
        </w:rPr>
      </w:pPr>
      <w:r w:rsidRPr="00776AD1">
        <w:rPr>
          <w:rFonts w:ascii="Arial Narrow" w:eastAsia="Times New Roman" w:hAnsi="Arial Narrow" w:cs="Times New Roman"/>
          <w:b/>
          <w:sz w:val="24"/>
          <w:szCs w:val="24"/>
          <w:lang w:val="en-GB" w:eastAsia="en-IN"/>
        </w:rPr>
        <w:t xml:space="preserve">Keywords: </w:t>
      </w:r>
      <w:bookmarkStart w:id="1" w:name="_gjdgxs" w:colFirst="0" w:colLast="0"/>
      <w:bookmarkEnd w:id="1"/>
      <w:r w:rsidR="00087AE2" w:rsidRPr="0021241E">
        <w:rPr>
          <w:rFonts w:ascii="Arial Narrow" w:eastAsia="Times New Roman" w:hAnsi="Arial Narrow" w:cstheme="majorBidi"/>
          <w:sz w:val="24"/>
          <w:szCs w:val="24"/>
          <w:lang w:val="en-GB" w:eastAsia="en-IN"/>
        </w:rPr>
        <w:t xml:space="preserve">BPA; Endocrine disruptors; Multigenerational; </w:t>
      </w:r>
      <w:r w:rsidRPr="0021241E">
        <w:rPr>
          <w:rFonts w:ascii="Arial Narrow" w:eastAsia="Times New Roman" w:hAnsi="Arial Narrow" w:cstheme="majorBidi"/>
          <w:sz w:val="24"/>
          <w:szCs w:val="24"/>
          <w:lang w:val="en-GB" w:eastAsia="en-IN"/>
        </w:rPr>
        <w:t>Transgeneration</w:t>
      </w:r>
      <w:r w:rsidR="00087AE2" w:rsidRPr="0021241E">
        <w:rPr>
          <w:rFonts w:ascii="Arial Narrow" w:eastAsia="Times New Roman" w:hAnsi="Arial Narrow" w:cstheme="majorBidi"/>
          <w:sz w:val="24"/>
          <w:szCs w:val="24"/>
          <w:lang w:val="en-GB" w:eastAsia="en-IN"/>
        </w:rPr>
        <w:t>al</w:t>
      </w:r>
      <w:r w:rsidR="007B67EC" w:rsidRPr="0021241E">
        <w:rPr>
          <w:rFonts w:ascii="Arial Narrow" w:eastAsia="Times New Roman" w:hAnsi="Arial Narrow" w:cstheme="majorBidi"/>
          <w:sz w:val="24"/>
          <w:szCs w:val="24"/>
          <w:lang w:val="en-GB" w:eastAsia="en-IN"/>
        </w:rPr>
        <w:t>;</w:t>
      </w:r>
      <w:r w:rsidR="00A015DA" w:rsidRPr="0021241E">
        <w:rPr>
          <w:rFonts w:ascii="Arial Narrow" w:eastAsia="Times New Roman" w:hAnsi="Arial Narrow" w:cstheme="majorBidi"/>
          <w:sz w:val="24"/>
          <w:szCs w:val="24"/>
          <w:lang w:val="en-GB" w:eastAsia="en-IN"/>
        </w:rPr>
        <w:t xml:space="preserve"> Testis</w:t>
      </w:r>
      <w:r w:rsidR="002401D4" w:rsidRPr="0021241E">
        <w:rPr>
          <w:rFonts w:ascii="Arial Narrow" w:eastAsia="Times New Roman" w:hAnsi="Arial Narrow" w:cstheme="majorBidi"/>
          <w:sz w:val="24"/>
          <w:szCs w:val="24"/>
          <w:lang w:val="en-GB" w:eastAsia="en-IN"/>
        </w:rPr>
        <w:t xml:space="preserve"> architecture</w:t>
      </w:r>
      <w:r w:rsidR="007B67EC" w:rsidRPr="0021241E">
        <w:rPr>
          <w:rFonts w:ascii="Arial Narrow" w:eastAsia="Times New Roman" w:hAnsi="Arial Narrow" w:cstheme="majorBidi"/>
          <w:sz w:val="24"/>
          <w:szCs w:val="24"/>
          <w:lang w:val="en-GB" w:eastAsia="en-IN"/>
        </w:rPr>
        <w:t>; Sperm</w:t>
      </w:r>
      <w:r w:rsidR="002401D4" w:rsidRPr="0021241E">
        <w:rPr>
          <w:rFonts w:ascii="Arial Narrow" w:eastAsia="Times New Roman" w:hAnsi="Arial Narrow" w:cstheme="majorBidi"/>
          <w:sz w:val="24"/>
          <w:szCs w:val="24"/>
          <w:lang w:val="en-GB" w:eastAsia="en-IN"/>
        </w:rPr>
        <w:t xml:space="preserve"> quality</w:t>
      </w:r>
      <w:r w:rsidR="007B67EC" w:rsidRPr="0021241E">
        <w:rPr>
          <w:rFonts w:ascii="Arial Narrow" w:eastAsia="Times New Roman" w:hAnsi="Arial Narrow" w:cstheme="majorBidi"/>
          <w:sz w:val="24"/>
          <w:szCs w:val="24"/>
          <w:lang w:val="en-GB" w:eastAsia="en-IN"/>
        </w:rPr>
        <w:t xml:space="preserve">; </w:t>
      </w:r>
      <w:r w:rsidR="001D68E4">
        <w:rPr>
          <w:rFonts w:ascii="Arial Narrow" w:eastAsia="Times New Roman" w:hAnsi="Arial Narrow" w:cstheme="majorBidi"/>
          <w:sz w:val="24"/>
          <w:szCs w:val="24"/>
          <w:lang w:val="en-GB" w:eastAsia="en-IN"/>
        </w:rPr>
        <w:t>Testicular o</w:t>
      </w:r>
      <w:r w:rsidR="007B67EC" w:rsidRPr="0021241E">
        <w:rPr>
          <w:rFonts w:ascii="Arial Narrow" w:eastAsia="Times New Roman" w:hAnsi="Arial Narrow" w:cstheme="majorBidi"/>
          <w:sz w:val="24"/>
          <w:szCs w:val="24"/>
          <w:lang w:val="en-GB" w:eastAsia="en-IN"/>
        </w:rPr>
        <w:t>xidative stress</w:t>
      </w:r>
    </w:p>
    <w:p w:rsidR="00AB00BA" w:rsidRPr="0021241E" w:rsidRDefault="00AB00BA" w:rsidP="001D68E4">
      <w:pPr>
        <w:spacing w:before="240" w:after="200" w:line="276" w:lineRule="auto"/>
        <w:jc w:val="both"/>
        <w:rPr>
          <w:rFonts w:ascii="Arial Narrow" w:eastAsia="Times New Roman" w:hAnsi="Arial Narrow" w:cstheme="majorBidi"/>
          <w:sz w:val="24"/>
          <w:szCs w:val="24"/>
          <w:lang w:val="en-GB" w:eastAsia="en-IN"/>
        </w:rPr>
      </w:pPr>
    </w:p>
    <w:p w:rsidR="00F037C2" w:rsidRPr="00067B38" w:rsidRDefault="00F037C2" w:rsidP="00F037C2">
      <w:pPr>
        <w:pStyle w:val="ListParagraph"/>
        <w:numPr>
          <w:ilvl w:val="0"/>
          <w:numId w:val="2"/>
        </w:numPr>
        <w:spacing w:before="240" w:line="276" w:lineRule="auto"/>
        <w:ind w:left="270" w:right="-528" w:hanging="270"/>
        <w:jc w:val="both"/>
        <w:rPr>
          <w:rFonts w:asciiTheme="minorBidi" w:eastAsia="Times New Roman" w:hAnsiTheme="minorBidi"/>
          <w:b/>
          <w:color w:val="FF3399"/>
          <w:sz w:val="24"/>
          <w:szCs w:val="24"/>
          <w:highlight w:val="white"/>
          <w:lang w:val="en-GB" w:eastAsia="en-IN"/>
        </w:rPr>
      </w:pPr>
      <w:r w:rsidRPr="00067B38">
        <w:rPr>
          <w:rFonts w:asciiTheme="minorBidi" w:eastAsia="Times New Roman" w:hAnsiTheme="minorBidi"/>
          <w:b/>
          <w:color w:val="FF3399"/>
          <w:sz w:val="24"/>
          <w:szCs w:val="24"/>
          <w:highlight w:val="white"/>
          <w:lang w:val="en-GB" w:eastAsia="en-IN"/>
        </w:rPr>
        <w:t>Introduction</w:t>
      </w:r>
    </w:p>
    <w:p w:rsidR="0021241E" w:rsidRPr="0021241E" w:rsidRDefault="0021241E" w:rsidP="00E368AB">
      <w:pPr>
        <w:spacing w:line="240" w:lineRule="auto"/>
        <w:jc w:val="both"/>
        <w:rPr>
          <w:rFonts w:ascii="Arial Narrow" w:eastAsia="Times New Roman" w:hAnsi="Arial Narrow" w:cs="Times New Roman"/>
          <w:sz w:val="24"/>
          <w:szCs w:val="24"/>
          <w:lang w:val="en-GB" w:eastAsia="en-IN"/>
        </w:rPr>
      </w:pPr>
      <w:r w:rsidRPr="0021241E">
        <w:rPr>
          <w:rFonts w:ascii="Arial Narrow" w:eastAsia="Times New Roman" w:hAnsi="Arial Narrow" w:cs="Times New Roman"/>
          <w:sz w:val="24"/>
          <w:szCs w:val="24"/>
          <w:lang w:val="en-GB" w:eastAsia="en-IN"/>
        </w:rPr>
        <w:lastRenderedPageBreak/>
        <w:t xml:space="preserve">Growing evidence suggests that exposure to a variety of environmental insults, such as stress, nutritional abnormalities, and environmental toxicants adversely affect human health </w:t>
      </w:r>
      <w:r w:rsidRPr="0021241E">
        <w:rPr>
          <w:rFonts w:ascii="Arial Narrow" w:eastAsia="Times New Roman" w:hAnsi="Arial Narrow" w:cs="Times New Roman"/>
          <w:sz w:val="24"/>
          <w:szCs w:val="24"/>
          <w:lang w:val="en-GB" w:eastAsia="en-IN"/>
        </w:rPr>
        <w:fldChar w:fldCharType="begin">
          <w:fldData xml:space="preserve">PEVuZE5vdGU+PENpdGU+PEF1dGhvcj5SYWhtYW48L0F1dGhvcj48WWVhcj4yMDIwPC9ZZWFyPjxS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</w:fldData>
        </w:fldChar>
      </w:r>
      <w:r w:rsidRPr="0021241E">
        <w:rPr>
          <w:rFonts w:ascii="Arial Narrow" w:eastAsia="Times New Roman" w:hAnsi="Arial Narrow" w:cs="Times New Roman"/>
          <w:sz w:val="24"/>
          <w:szCs w:val="24"/>
          <w:lang w:val="en-GB" w:eastAsia="en-IN"/>
        </w:rPr>
        <w:instrText xml:space="preserve"> ADDIN EN.CITE </w:instrText>
      </w:r>
      <w:r w:rsidRPr="0021241E">
        <w:rPr>
          <w:rFonts w:ascii="Arial Narrow" w:eastAsia="Times New Roman" w:hAnsi="Arial Narrow" w:cs="Times New Roman"/>
          <w:sz w:val="24"/>
          <w:szCs w:val="24"/>
          <w:lang w:val="en-GB" w:eastAsia="en-IN"/>
        </w:rPr>
        <w:fldChar w:fldCharType="begin">
          <w:fldData xml:space="preserve">PEVuZE5vdGU+PENpdGU+PEF1dGhvcj5SYWhtYW48L0F1dGhvcj48WWVhcj4yMDIwPC9ZZWFyPjxS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</w:fldData>
        </w:fldChar>
      </w:r>
      <w:r w:rsidRPr="0021241E">
        <w:rPr>
          <w:rFonts w:ascii="Arial Narrow" w:eastAsia="Times New Roman" w:hAnsi="Arial Narrow" w:cs="Times New Roman"/>
          <w:sz w:val="24"/>
          <w:szCs w:val="24"/>
          <w:lang w:val="en-GB" w:eastAsia="en-IN"/>
        </w:rPr>
        <w:instrText xml:space="preserve"> ADDIN EN.CITE.DATA </w:instrText>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3" w:tooltip="Nilsson, 2019 #2783" w:history="1">
        <w:r w:rsidR="00E368AB" w:rsidRPr="0021241E">
          <w:rPr>
            <w:rFonts w:ascii="Arial Narrow" w:eastAsia="Times New Roman" w:hAnsi="Arial Narrow" w:cs="Times New Roman"/>
            <w:noProof/>
            <w:sz w:val="24"/>
            <w:szCs w:val="24"/>
            <w:lang w:val="en-GB" w:eastAsia="en-IN"/>
          </w:rPr>
          <w:t>Nilsson et al., 2019</w:t>
        </w:r>
      </w:hyperlink>
      <w:r w:rsidRPr="0021241E">
        <w:rPr>
          <w:rFonts w:ascii="Arial Narrow" w:eastAsia="Times New Roman" w:hAnsi="Arial Narrow" w:cs="Times New Roman"/>
          <w:noProof/>
          <w:sz w:val="24"/>
          <w:szCs w:val="24"/>
          <w:lang w:val="en-GB" w:eastAsia="en-IN"/>
        </w:rPr>
        <w:t xml:space="preserve">; </w:t>
      </w:r>
      <w:hyperlink w:anchor="_ENREF_38" w:tooltip="Rahman, 2020 #2813" w:history="1">
        <w:r w:rsidR="00E368AB" w:rsidRPr="0021241E">
          <w:rPr>
            <w:rFonts w:ascii="Arial Narrow" w:eastAsia="Times New Roman" w:hAnsi="Arial Narrow" w:cs="Times New Roman"/>
            <w:noProof/>
            <w:sz w:val="24"/>
            <w:szCs w:val="24"/>
            <w:lang w:val="en-GB" w:eastAsia="en-IN"/>
          </w:rPr>
          <w:t>Rahman et al., 2020</w:t>
        </w:r>
      </w:hyperlink>
      <w:r w:rsidRPr="0021241E">
        <w:rPr>
          <w:rFonts w:ascii="Arial Narrow" w:eastAsia="Times New Roman" w:hAnsi="Arial Narrow" w:cs="Times New Roman"/>
          <w:noProof/>
          <w:sz w:val="24"/>
          <w:szCs w:val="24"/>
          <w:lang w:val="en-GB" w:eastAsia="en-IN"/>
        </w:rPr>
        <w:t xml:space="preserve">; </w:t>
      </w:r>
      <w:hyperlink w:anchor="_ENREF_53" w:tooltip="Waterland, 2009 #2412" w:history="1">
        <w:r w:rsidR="00E368AB" w:rsidRPr="0021241E">
          <w:rPr>
            <w:rFonts w:ascii="Arial Narrow" w:eastAsia="Times New Roman" w:hAnsi="Arial Narrow" w:cs="Times New Roman"/>
            <w:noProof/>
            <w:sz w:val="24"/>
            <w:szCs w:val="24"/>
            <w:lang w:val="en-GB" w:eastAsia="en-IN"/>
          </w:rPr>
          <w:t>Waterland, 2009</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The multigenerational (F0 and F1) and transgenerational (F2 and F3) transmission of environmentally induced phenotypic variations from parents to offspring is increasingly substantiated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&lt;EndNote&gt;&lt;Cite&gt;&lt;Author&gt;Skinner&lt;/Author&gt;&lt;Year&gt;2010&lt;/Year&gt;&lt;RecNum&gt;2390&lt;/RecNum&gt;&lt;DisplayText&gt;(Skinner et al., 2010)&lt;/DisplayText&gt;&lt;record&gt;&lt;rec-number&gt;2390&lt;/rec-number&gt;&lt;foreign-keys&gt;&lt;key app="EN" db-id="a5rd2evth0d5zsezef45wzwgxz5dtzrwre5a"&gt;2390&lt;/key&gt;&lt;/foreign-keys&gt;&lt;ref-type name="Journal Article"&gt;17&lt;/ref-type&gt;&lt;contributors&gt;&lt;authors&gt;&lt;author&gt;Skinner, M.K.,&lt;/author&gt;&lt;author&gt;Manikkam, M.,&lt;/author&gt;&lt;author&gt;Guerrero-Bosagna, C.&lt;/author&gt;&lt;/authors&gt;&lt;/contributors&gt;&lt;titles&gt;&lt;title&gt;Epigenetic transgenerational actions of environmental factors in disease etiology&lt;/title&gt;&lt;secondary-title&gt;Trends Endocrinol Metab&lt;/secondary-title&gt;&lt;/titles&gt;&lt;pages&gt;214-222&lt;/pages&gt;&lt;volume&gt;21&lt;/volume&gt;&lt;dates&gt;&lt;year&gt;2010&lt;/year&gt;&lt;/dates&gt;&lt;urls&gt;&lt;/urls&gt;&lt;/record&gt;&lt;/Cite&gt;&lt;/EndNote&gt;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46" w:tooltip="Skinner, 2010 #2390" w:history="1">
        <w:r w:rsidR="00E368AB" w:rsidRPr="0021241E">
          <w:rPr>
            <w:rFonts w:ascii="Arial Narrow" w:eastAsia="Times New Roman" w:hAnsi="Arial Narrow" w:cs="Times New Roman"/>
            <w:noProof/>
            <w:sz w:val="24"/>
            <w:szCs w:val="24"/>
            <w:lang w:val="en-GB" w:eastAsia="en-IN"/>
          </w:rPr>
          <w:t>Skinner et al., 2010</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Such phenotypic abnormalities can involve multigenerational inheritance, where subsequent generations are affected by exposure that occurs only during the first generation </w:t>
      </w:r>
      <w:r w:rsidRPr="0021241E">
        <w:rPr>
          <w:rFonts w:ascii="Arial Narrow" w:eastAsia="Times New Roman" w:hAnsi="Arial Narrow" w:cs="Times New Roman"/>
          <w:sz w:val="24"/>
          <w:szCs w:val="24"/>
          <w:lang w:val="en-GB" w:eastAsia="en-IN"/>
        </w:rPr>
        <w:fldChar w:fldCharType="begin">
          <w:fldData xml:space="preserve">PEVuZE5vdGU+PENpdGU+PEF1dGhvcj5OaWxzc29uPC9BdXRob3I+PFllYXI+MjAxNTwvWWVhcj48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</w:fldData>
        </w:fldChar>
      </w:r>
      <w:r w:rsidRPr="0021241E">
        <w:rPr>
          <w:rFonts w:ascii="Arial Narrow" w:eastAsia="Times New Roman" w:hAnsi="Arial Narrow" w:cs="Times New Roman"/>
          <w:sz w:val="24"/>
          <w:szCs w:val="24"/>
          <w:lang w:val="en-GB" w:eastAsia="en-IN"/>
        </w:rPr>
        <w:instrText xml:space="preserve"> ADDIN EN.CITE </w:instrText>
      </w:r>
      <w:r w:rsidRPr="0021241E">
        <w:rPr>
          <w:rFonts w:ascii="Arial Narrow" w:eastAsia="Times New Roman" w:hAnsi="Arial Narrow" w:cs="Times New Roman"/>
          <w:sz w:val="24"/>
          <w:szCs w:val="24"/>
          <w:lang w:val="en-GB" w:eastAsia="en-IN"/>
        </w:rPr>
        <w:fldChar w:fldCharType="begin">
          <w:fldData xml:space="preserve">PEVuZE5vdGU+PENpdGU+PEF1dGhvcj5OaWxzc29uPC9BdXRob3I+PFllYXI+MjAxNTwvWWVhcj48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</w:fldData>
        </w:fldChar>
      </w:r>
      <w:r w:rsidRPr="0021241E">
        <w:rPr>
          <w:rFonts w:ascii="Arial Narrow" w:eastAsia="Times New Roman" w:hAnsi="Arial Narrow" w:cs="Times New Roman"/>
          <w:sz w:val="24"/>
          <w:szCs w:val="24"/>
          <w:lang w:val="en-GB" w:eastAsia="en-IN"/>
        </w:rPr>
        <w:instrText xml:space="preserve"> ADDIN EN.CITE.DATA </w:instrText>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3" w:tooltip="Nilsson, 2019 #2783" w:history="1">
        <w:r w:rsidR="00E368AB" w:rsidRPr="0021241E">
          <w:rPr>
            <w:rFonts w:ascii="Arial Narrow" w:eastAsia="Times New Roman" w:hAnsi="Arial Narrow" w:cs="Times New Roman"/>
            <w:noProof/>
            <w:sz w:val="24"/>
            <w:szCs w:val="24"/>
            <w:lang w:val="en-GB" w:eastAsia="en-IN"/>
          </w:rPr>
          <w:t>Nilsson et al., 2019</w:t>
        </w:r>
      </w:hyperlink>
      <w:r w:rsidRPr="0021241E">
        <w:rPr>
          <w:rFonts w:ascii="Arial Narrow" w:eastAsia="Times New Roman" w:hAnsi="Arial Narrow" w:cs="Times New Roman"/>
          <w:noProof/>
          <w:sz w:val="24"/>
          <w:szCs w:val="24"/>
          <w:lang w:val="en-GB" w:eastAsia="en-IN"/>
        </w:rPr>
        <w:t xml:space="preserve">; </w:t>
      </w:r>
      <w:hyperlink w:anchor="_ENREF_35" w:tooltip="Nilsson, 2015 #2386" w:history="1">
        <w:r w:rsidR="00E368AB" w:rsidRPr="0021241E">
          <w:rPr>
            <w:rFonts w:ascii="Arial Narrow" w:eastAsia="Times New Roman" w:hAnsi="Arial Narrow" w:cs="Times New Roman"/>
            <w:noProof/>
            <w:sz w:val="24"/>
            <w:szCs w:val="24"/>
            <w:lang w:val="en-GB" w:eastAsia="en-IN"/>
          </w:rPr>
          <w:t>Nilsson and Skinner, 2015</w:t>
        </w:r>
      </w:hyperlink>
      <w:r w:rsidRPr="0021241E">
        <w:rPr>
          <w:rFonts w:ascii="Arial Narrow" w:eastAsia="Times New Roman" w:hAnsi="Arial Narrow" w:cs="Times New Roman"/>
          <w:noProof/>
          <w:sz w:val="24"/>
          <w:szCs w:val="24"/>
          <w:lang w:val="en-GB" w:eastAsia="en-IN"/>
        </w:rPr>
        <w:t xml:space="preserve">; </w:t>
      </w:r>
      <w:hyperlink w:anchor="_ENREF_47" w:tooltip="Skinner, 2013 #2387" w:history="1">
        <w:r w:rsidR="00E368AB" w:rsidRPr="0021241E">
          <w:rPr>
            <w:rFonts w:ascii="Arial Narrow" w:eastAsia="Times New Roman" w:hAnsi="Arial Narrow" w:cs="Times New Roman"/>
            <w:noProof/>
            <w:sz w:val="24"/>
            <w:szCs w:val="24"/>
            <w:lang w:val="en-GB" w:eastAsia="en-IN"/>
          </w:rPr>
          <w:t>Skinner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Transgenerational inheritance of abnormalities/diseases is described in rats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&lt;EndNote&gt;&lt;Cite&gt;&lt;Author&gt;Manikkam&lt;/Author&gt;&lt;Year&gt;2012&lt;/Year&gt;&lt;RecNum&gt;2158&lt;/RecNum&gt;&lt;DisplayText&gt;(Manikkam et al., 2012)&lt;/DisplayText&gt;&lt;record&gt;&lt;rec-number&gt;2158&lt;/rec-number&gt;&lt;foreign-keys&gt;&lt;key app="EN" db-id="a5rd2evth0d5zsezef45wzwgxz5dtzrwre5a"&gt;2158&lt;/key&gt;&lt;/foreign-keys&gt;&lt;ref-type name="Journal Article"&gt;17&lt;/ref-type&gt;&lt;contributors&gt;&lt;authors&gt;&lt;author&gt;Manikkam, M.,&lt;/author&gt;&lt;author&gt;Guerrero-Bosagna, C.,&lt;/author&gt;&lt;author&gt;Tracey, R.,&lt;/author&gt;&lt;author&gt;Haque, M.M.,&lt;/author&gt;&lt;author&gt;Skinner, M.K.&lt;/author&gt;&lt;/authors&gt;&lt;/contributors&gt;&lt;titles&gt;&lt;title&gt;Transgenerational actions of environmental compounds on reproductive disease and identification of epigenetic biomarkers of ancestral exposures&lt;/title&gt;&lt;secondary-title&gt;PlOS one&lt;/secondary-title&gt;&lt;/titles&gt;&lt;periodical&gt;&lt;full-title&gt;PLoS ONE&lt;/full-title&gt;&lt;/periodical&gt;&lt;pages&gt;e31901&lt;/pages&gt;&lt;volume&gt;7&lt;/volume&gt;&lt;dates&gt;&lt;year&gt;2012&lt;/year&gt;&lt;/dates&gt;&lt;urls&gt;&lt;/urls&gt;&lt;/record&gt;&lt;/Cite&gt;&lt;/EndNote&gt;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0" w:tooltip="Manikkam, 2012 #2158" w:history="1">
        <w:r w:rsidR="00E368AB" w:rsidRPr="0021241E">
          <w:rPr>
            <w:rFonts w:ascii="Arial Narrow" w:eastAsia="Times New Roman" w:hAnsi="Arial Narrow" w:cs="Times New Roman"/>
            <w:noProof/>
            <w:sz w:val="24"/>
            <w:szCs w:val="24"/>
            <w:lang w:val="en-GB" w:eastAsia="en-IN"/>
          </w:rPr>
          <w:t>Manikkam et al., 2012</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plants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&lt;EndNote&gt;&lt;Cite&gt;&lt;Author&gt;Henderson&lt;/Author&gt;&lt;Year&gt;2007&lt;/Year&gt;&lt;RecNum&gt;2455&lt;/RecNum&gt;&lt;DisplayText&gt;(Henderson and Jacobsen, 2007)&lt;/DisplayText&gt;&lt;record&gt;&lt;rec-number&gt;2455&lt;/rec-number&gt;&lt;foreign-keys&gt;&lt;key app="EN" db-id="a5rd2evth0d5zsezef45wzwgxz5dtzrwre5a"&gt;2455&lt;/key&gt;&lt;/foreign-keys&gt;&lt;ref-type name="Journal Article"&gt;17&lt;/ref-type&gt;&lt;contributors&gt;&lt;authors&gt;&lt;author&gt;Henderson, I.R.&lt;/author&gt;&lt;author&gt;Jacobsen, S.E.&lt;/author&gt;&lt;/authors&gt;&lt;/contributors&gt;&lt;titles&gt;&lt;title&gt;Epigenetic inheritance in plants&lt;/title&gt;&lt;secondary-title&gt;Nature&lt;/secondary-title&gt;&lt;/titles&gt;&lt;periodical&gt;&lt;full-title&gt;Nature&lt;/full-title&gt;&lt;/periodical&gt;&lt;pages&gt;418-424&lt;/pages&gt;&lt;volume&gt;447&lt;/volume&gt;&lt;dates&gt;&lt;year&gt;2007&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21" w:tooltip="Henderson, 2007 #2455" w:history="1">
        <w:r w:rsidR="00E368AB" w:rsidRPr="0021241E">
          <w:rPr>
            <w:rFonts w:ascii="Arial Narrow" w:eastAsia="Times New Roman" w:hAnsi="Arial Narrow" w:cs="Times New Roman"/>
            <w:noProof/>
            <w:sz w:val="24"/>
            <w:szCs w:val="24"/>
            <w:lang w:val="en-GB" w:eastAsia="en-IN"/>
          </w:rPr>
          <w:t>Henderson and Jacobsen, 2007</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nematode worms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&lt;EndNote&gt;&lt;Cite&gt;&lt;Author&gt;Greer&lt;/Author&gt;&lt;Year&gt;2011&lt;/Year&gt;&lt;RecNum&gt;2394&lt;/RecNum&gt;&lt;DisplayText&gt;(Greer et al., 2011)&lt;/DisplayText&gt;&lt;record&gt;&lt;rec-number&gt;2394&lt;/rec-number&gt;&lt;foreign-keys&gt;&lt;key app="EN" db-id="a5rd2evth0d5zsezef45wzwgxz5dtzrwre5a"&gt;2394&lt;/key&gt;&lt;/foreign-keys&gt;&lt;ref-type name="Journal Article"&gt;17&lt;/ref-type&gt;&lt;contributors&gt;&lt;authors&gt;&lt;author&gt;Greer, E.L.,&lt;/author&gt;&lt;author&gt;Maures, T.J.,&lt;/author&gt;&lt;author&gt;Ucar, D.,&lt;/author&gt;&lt;author&gt;Hauswirth, A.G.,&lt;/author&gt;&lt;author&gt;Mancini, E.&lt;/author&gt;&lt;/authors&gt;&lt;/contributors&gt;&lt;titles&gt;&lt;title&gt;Transgenerational epigenetic inheritance of longevity in Caenorhabditis elegans&lt;/title&gt;&lt;secondary-title&gt;Nature &lt;/secondary-title&gt;&lt;/titles&gt;&lt;periodical&gt;&lt;full-title&gt;Nature&lt;/full-title&gt;&lt;/periodical&gt;&lt;pages&gt;365-371&lt;/pages&gt;&lt;volume&gt;479&lt;/volume&gt;&lt;dates&gt;&lt;year&gt;2011&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19" w:tooltip="Greer, 2011 #2394" w:history="1">
        <w:r w:rsidR="00E368AB" w:rsidRPr="0021241E">
          <w:rPr>
            <w:rFonts w:ascii="Arial Narrow" w:eastAsia="Times New Roman" w:hAnsi="Arial Narrow" w:cs="Times New Roman"/>
            <w:noProof/>
            <w:sz w:val="24"/>
            <w:szCs w:val="24"/>
            <w:lang w:val="en-GB" w:eastAsia="en-IN"/>
          </w:rPr>
          <w:t>Greer et al., 2011</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flies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&lt;EndNote&gt;&lt;Cite&gt;&lt;Author&gt;Ruden&lt;/Author&gt;&lt;Year&gt;2008&lt;/Year&gt;&lt;RecNum&gt;2395&lt;/RecNum&gt;&lt;DisplayText&gt;(Ruden and Lu, 2008)&lt;/DisplayText&gt;&lt;record&gt;&lt;rec-number&gt;2395&lt;/rec-number&gt;&lt;foreign-keys&gt;&lt;key app="EN" db-id="a5rd2evth0d5zsezef45wzwgxz5dtzrwre5a"&gt;2395&lt;/key&gt;&lt;/foreign-keys&gt;&lt;ref-type name="Journal Article"&gt;17&lt;/ref-type&gt;&lt;contributors&gt;&lt;authors&gt;&lt;author&gt;Ruden, D.M.,&lt;/author&gt;&lt;author&gt;Lu, X.&lt;/author&gt;&lt;/authors&gt;&lt;/contributors&gt;&lt;titles&gt;&lt;title&gt;Hsp90 affecting chromatin remodeling might explain transgenerational epigenetic inheritance in Drosophila&lt;/title&gt;&lt;secondary-title&gt;Curr Genomics&lt;/secondary-title&gt;&lt;/titles&gt;&lt;pages&gt;500-508&lt;/pages&gt;&lt;volume&gt;9&lt;/volume&gt;&lt;dates&gt;&lt;year&gt;2008&lt;/year&gt;&lt;/dates&gt;&lt;urls&gt;&lt;/urls&gt;&lt;/record&gt;&lt;/Cite&gt;&lt;/EndNote&gt;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40" w:tooltip="Ruden, 2008 #2395" w:history="1">
        <w:r w:rsidR="00E368AB" w:rsidRPr="0021241E">
          <w:rPr>
            <w:rFonts w:ascii="Arial Narrow" w:eastAsia="Times New Roman" w:hAnsi="Arial Narrow" w:cs="Times New Roman"/>
            <w:noProof/>
            <w:sz w:val="24"/>
            <w:szCs w:val="24"/>
            <w:lang w:val="en-GB" w:eastAsia="en-IN"/>
          </w:rPr>
          <w:t>Ruden and Lu, 2008</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mice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&lt;EndNote&gt;&lt;Cite&gt;&lt;Author&gt;Guerrero-Bosagna&lt;/Author&gt;&lt;Year&gt;2012&lt;/Year&gt;&lt;RecNum&gt;2441&lt;/RecNum&gt;&lt;DisplayText&gt;(Guerrero-Bosagna et al., 2012)&lt;/DisplayText&gt;&lt;record&gt;&lt;rec-number&gt;2441&lt;/rec-number&gt;&lt;foreign-keys&gt;&lt;key app="EN" db-id="a5rd2evth0d5zsezef45wzwgxz5dtzrwre5a"&gt;2441&lt;/key&gt;&lt;/foreign-keys&gt;&lt;ref-type name="Journal Article"&gt;17&lt;/ref-type&gt;&lt;contributors&gt;&lt;authors&gt;&lt;author&gt;Guerrero-Bosagna, C.,&lt;/author&gt;&lt;author&gt;Covert, T.,&lt;/author&gt;&lt;author&gt;Haque, M.M.,&lt;/author&gt;&lt;author&gt;Settles, M.,&lt;/author&gt;&lt;author&gt;Nilsson, E.E.&lt;/author&gt;&lt;/authors&gt;&lt;/contributors&gt;&lt;titles&gt;&lt;title&gt;Epigenetic Transgenerational Inheritance of Vinclozolin Induced Mouse Adult Onset Disease and Associated Sperm Epigenome Biomarkers&lt;/title&gt;&lt;secondary-title&gt;Reproductive Toxicology&lt;/secondary-title&gt;&lt;/titles&gt;&lt;periodical&gt;&lt;full-title&gt;Reproductive Toxicology&lt;/full-title&gt;&lt;/periodical&gt;&lt;pages&gt;694-707&lt;/pages&gt;&lt;volume&gt;34&lt;/volume&gt;&lt;dates&gt;&lt;year&gt;2012&lt;/year&gt;&lt;/dates&gt;&lt;urls&gt;&lt;/urls&gt;&lt;/record&gt;&lt;/Cite&gt;&lt;/EndNote&gt;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20" w:tooltip="Guerrero-Bosagna, 2012 #2441" w:history="1">
        <w:r w:rsidR="00E368AB" w:rsidRPr="0021241E">
          <w:rPr>
            <w:rFonts w:ascii="Arial Narrow" w:eastAsia="Times New Roman" w:hAnsi="Arial Narrow" w:cs="Times New Roman"/>
            <w:noProof/>
            <w:sz w:val="24"/>
            <w:szCs w:val="24"/>
            <w:lang w:val="en-GB" w:eastAsia="en-IN"/>
          </w:rPr>
          <w:t>Guerrero-Bosagna et al., 2012</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and humans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&lt;EndNote&gt;&lt;Cite&gt;&lt;Author&gt;Pembrey&lt;/Author&gt;&lt;Year&gt;2010&lt;/Year&gt;&lt;RecNum&gt;2286&lt;/RecNum&gt;&lt;DisplayText&gt;(Pembrey, 2010)&lt;/DisplayText&gt;&lt;record&gt;&lt;rec-number&gt;2286&lt;/rec-number&gt;&lt;foreign-keys&gt;&lt;key app="EN" db-id="a5rd2evth0d5zsezef45wzwgxz5dtzrwre5a"&gt;2286&lt;/key&gt;&lt;/foreign-keys&gt;&lt;ref-type name="Journal Article"&gt;17&lt;/ref-type&gt;&lt;contributors&gt;&lt;authors&gt;&lt;author&gt;Pembrey, M.E.&lt;/author&gt;&lt;/authors&gt;&lt;/contributors&gt;&lt;titles&gt;&lt;title&gt;Male-line transgenerational responses in humans&lt;/title&gt;&lt;secondary-title&gt;Hum Fertil (Camb)&lt;/secondary-title&gt;&lt;/titles&gt;&lt;pages&gt;268-271&lt;/pages&gt;&lt;volume&gt;13&lt;/volume&gt;&lt;dates&gt;&lt;year&gt;2010&lt;/year&gt;&lt;/dates&gt;&lt;urls&gt;&lt;/urls&gt;&lt;/record&gt;&lt;/Cite&gt;&lt;/EndNote&gt;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7" w:tooltip="Pembrey, 2010 #2286" w:history="1">
        <w:r w:rsidR="00E368AB" w:rsidRPr="0021241E">
          <w:rPr>
            <w:rFonts w:ascii="Arial Narrow" w:eastAsia="Times New Roman" w:hAnsi="Arial Narrow" w:cs="Times New Roman"/>
            <w:noProof/>
            <w:sz w:val="24"/>
            <w:szCs w:val="24"/>
            <w:lang w:val="en-GB" w:eastAsia="en-IN"/>
          </w:rPr>
          <w:t>Pembrey, 2010</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Animal studies have established that exposure to environmental toxicants during postnatal life, intrauterine life and early-life; contribute to phenotypic variations</w:t>
      </w:r>
      <w:r w:rsidRPr="0021241E" w:rsidDel="00405BF8">
        <w:rPr>
          <w:rFonts w:ascii="Arial Narrow" w:eastAsia="Times New Roman" w:hAnsi="Arial Narrow" w:cs="Times New Roman"/>
          <w:sz w:val="24"/>
          <w:szCs w:val="24"/>
          <w:lang w:val="en-GB" w:eastAsia="en-IN"/>
        </w:rPr>
        <w:t xml:space="preserve"> </w:t>
      </w:r>
      <w:r w:rsidRPr="0021241E">
        <w:rPr>
          <w:rFonts w:ascii="Arial Narrow" w:eastAsia="Times New Roman" w:hAnsi="Arial Narrow" w:cs="Times New Roman"/>
          <w:sz w:val="24"/>
          <w:szCs w:val="24"/>
          <w:lang w:val="en-GB" w:eastAsia="en-IN"/>
        </w:rPr>
        <w:t xml:space="preserve">and disease susceptibility in later life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&lt;EndNote&gt;&lt;Cite&gt;&lt;Author&gt;Skinner&lt;/Author&gt;&lt;Year&gt;2013&lt;/Year&gt;&lt;RecNum&gt;2387&lt;/RecNum&gt;&lt;DisplayText&gt;(Skinner et al., 2013)&lt;/DisplayText&gt;&lt;record&gt;&lt;rec-number&gt;2387&lt;/rec-number&gt;&lt;foreign-keys&gt;&lt;key app="EN" db-id="a5rd2evth0d5zsezef45wzwgxz5dtzrwre5a"&gt;2387&lt;/key&gt;&lt;/foreign-keys&gt;&lt;ref-type name="Journal Article"&gt;17&lt;/ref-type&gt;&lt;contributors&gt;&lt;authors&gt;&lt;author&gt;Skinner, M.K., &lt;/author&gt;&lt;author&gt;Manikkam, M., &lt;/author&gt;&lt;author&gt;Tracey, R., &lt;/author&gt;&lt;author&gt;Guerrero-Bosagna, C., &lt;/author&gt;&lt;author&gt;Haque, M., &lt;/author&gt;&lt;author&gt;Nilsson, E.E.&lt;/author&gt;&lt;/authors&gt;&lt;/contributors&gt;&lt;titles&gt;&lt;title&gt;Ancestral dichlorodiphenyltrichloroethane (DDT) exposure promotes epigenetic transgenerational inheritance of obesity&lt;/title&gt;&lt;secondary-title&gt;BMC Medicine&lt;/secondary-title&gt;&lt;/titles&gt;&lt;pages&gt;1-16&lt;/pages&gt;&lt;volume&gt;11&lt;/volume&gt;&lt;dates&gt;&lt;year&gt;2013&lt;/year&gt;&lt;/dates&gt;&lt;urls&gt;&lt;/urls&gt;&lt;/record&gt;&lt;/Cite&gt;&lt;/EndNote&gt;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47" w:tooltip="Skinner, 2013 #2387" w:history="1">
        <w:r w:rsidR="00E368AB" w:rsidRPr="0021241E">
          <w:rPr>
            <w:rFonts w:ascii="Arial Narrow" w:eastAsia="Times New Roman" w:hAnsi="Arial Narrow" w:cs="Times New Roman"/>
            <w:noProof/>
            <w:sz w:val="24"/>
            <w:szCs w:val="24"/>
            <w:lang w:val="en-GB" w:eastAsia="en-IN"/>
          </w:rPr>
          <w:t>Skinner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Phenotypic abnormalities are implicated in abnormalities in immune and reproductive systems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&lt;EndNote&gt;&lt;Cite&gt;&lt;Author&gt;Anway&lt;/Author&gt;&lt;Year&gt;2006&lt;/Year&gt;&lt;RecNum&gt;2277&lt;/RecNum&gt;&lt;DisplayText&gt;(Anway et al., 2006)&lt;/DisplayText&gt;&lt;record&gt;&lt;rec-number&gt;2277&lt;/rec-number&gt;&lt;foreign-keys&gt;&lt;key app="EN" db-id="a5rd2evth0d5zsezef45wzwgxz5dtzrwre5a"&gt;2277&lt;/key&gt;&lt;/foreign-keys&gt;&lt;ref-type name="Journal Article"&gt;17&lt;/ref-type&gt;&lt;contributors&gt;&lt;authors&gt;&lt;author&gt;Anway, M.D.,&lt;/author&gt;&lt;author&gt;Leathers, C.,&lt;/author&gt;&lt;author&gt;Skinner, M.K.&lt;/author&gt;&lt;/authors&gt;&lt;/contributors&gt;&lt;titles&gt;&lt;title&gt;Endocrine disruptor vinclozolin induced epigenetic transgenerational adult-onset disease&lt;/title&gt;&lt;secondary-title&gt;Endocrinology &lt;/secondary-title&gt;&lt;/titles&gt;&lt;periodical&gt;&lt;full-title&gt;Endocrinology&lt;/full-title&gt;&lt;/periodical&gt;&lt;pages&gt;5515-5523&lt;/pages&gt;&lt;volume&gt;147&lt;/volume&gt;&lt;dates&gt;&lt;year&gt;2006&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8" w:tooltip="Anway, 2006 #2277" w:history="1">
        <w:r w:rsidR="00E368AB" w:rsidRPr="0021241E">
          <w:rPr>
            <w:rFonts w:ascii="Arial Narrow" w:eastAsia="Times New Roman" w:hAnsi="Arial Narrow" w:cs="Times New Roman"/>
            <w:noProof/>
            <w:sz w:val="24"/>
            <w:szCs w:val="24"/>
            <w:lang w:val="en-GB" w:eastAsia="en-IN"/>
          </w:rPr>
          <w:t>Anway et al., 2006</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behavioural and brain abnormalities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&lt;EndNote&gt;&lt;Cite&gt;&lt;Author&gt;Crews&lt;/Author&gt;&lt;Year&gt;2007&lt;/Year&gt;&lt;RecNum&gt;2279&lt;/RecNum&gt;&lt;DisplayText&gt;(Crews et al., 2007)&lt;/DisplayText&gt;&lt;record&gt;&lt;rec-number&gt;2279&lt;/rec-number&gt;&lt;foreign-keys&gt;&lt;key app="EN" db-id="a5rd2evth0d5zsezef45wzwgxz5dtzrwre5a"&gt;2279&lt;/key&gt;&lt;/foreign-keys&gt;&lt;ref-type name="Journal Article"&gt;17&lt;/ref-type&gt;&lt;contributors&gt;&lt;authors&gt;&lt;author&gt;Crews, D.,&lt;/author&gt;&lt;author&gt;Gore, A.C.,&lt;/author&gt;&lt;author&gt;Hsu, T.S.,&lt;/author&gt;&lt;author&gt;Dangleben, N.L.,&lt;/author&gt;&lt;author&gt;Spinetta, M.&lt;/author&gt;&lt;/authors&gt;&lt;/contributors&gt;&lt;titles&gt;&lt;title&gt;Transgenerational epigenetic imprints on mate preference&lt;/title&gt;&lt;secondary-title&gt;Proc Natl Acad Sci U S A&lt;/secondary-title&gt;&lt;/titles&gt;&lt;pages&gt;5942-5946&lt;/pages&gt;&lt;volume&gt;104&lt;/volume&gt;&lt;dates&gt;&lt;year&gt;2007&lt;/year&gt;&lt;/dates&gt;&lt;urls&gt;&lt;/urls&gt;&lt;/record&gt;&lt;/Cite&gt;&lt;/EndNote&gt;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14" w:tooltip="Crews, 2007 #2279" w:history="1">
        <w:r w:rsidR="00E368AB" w:rsidRPr="0021241E">
          <w:rPr>
            <w:rFonts w:ascii="Arial Narrow" w:eastAsia="Times New Roman" w:hAnsi="Arial Narrow" w:cs="Times New Roman"/>
            <w:noProof/>
            <w:sz w:val="24"/>
            <w:szCs w:val="24"/>
            <w:lang w:val="en-GB" w:eastAsia="en-IN"/>
          </w:rPr>
          <w:t>Crews et al., 2007</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prostate diseases, as well as alterations in kidney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&lt;EndNote&gt;&lt;Cite&gt;&lt;Author&gt;Anway&lt;/Author&gt;&lt;Year&gt;2006&lt;/Year&gt;&lt;RecNum&gt;2277&lt;/RecNum&gt;&lt;DisplayText&gt;(Anway et al., 2006)&lt;/DisplayText&gt;&lt;record&gt;&lt;rec-number&gt;2277&lt;/rec-number&gt;&lt;foreign-keys&gt;&lt;key app="EN" db-id="a5rd2evth0d5zsezef45wzwgxz5dtzrwre5a"&gt;2277&lt;/key&gt;&lt;/foreign-keys&gt;&lt;ref-type name="Journal Article"&gt;17&lt;/ref-type&gt;&lt;contributors&gt;&lt;authors&gt;&lt;author&gt;Anway, M.D.,&lt;/author&gt;&lt;author&gt;Leathers, C.,&lt;/author&gt;&lt;author&gt;Skinner, M.K.&lt;/author&gt;&lt;/authors&gt;&lt;/contributors&gt;&lt;titles&gt;&lt;title&gt;Endocrine disruptor vinclozolin induced epigenetic transgenerational adult-onset disease&lt;/title&gt;&lt;secondary-title&gt;Endocrinology &lt;/secondary-title&gt;&lt;/titles&gt;&lt;periodical&gt;&lt;full-title&gt;Endocrinology&lt;/full-title&gt;&lt;/periodical&gt;&lt;pages&gt;5515-5523&lt;/pages&gt;&lt;volume&gt;147&lt;/volume&gt;&lt;dates&gt;&lt;year&gt;2006&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8" w:tooltip="Anway, 2006 #2277" w:history="1">
        <w:r w:rsidR="00E368AB" w:rsidRPr="0021241E">
          <w:rPr>
            <w:rFonts w:ascii="Arial Narrow" w:eastAsia="Times New Roman" w:hAnsi="Arial Narrow" w:cs="Times New Roman"/>
            <w:noProof/>
            <w:sz w:val="24"/>
            <w:szCs w:val="24"/>
            <w:lang w:val="en-GB" w:eastAsia="en-IN"/>
          </w:rPr>
          <w:t>Anway et al., 2006</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ovary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&lt;EndNote&gt;&lt;Cite&gt;&lt;Author&gt;Manikkam&lt;/Author&gt;&lt;Year&gt;2012&lt;/Year&gt;&lt;RecNum&gt;2158&lt;/RecNum&gt;&lt;DisplayText&gt;(Manikkam et al., 2012; Nilsson et al., 2012)&lt;/DisplayText&gt;&lt;record&gt;&lt;rec-number&gt;2158&lt;/rec-number&gt;&lt;foreign-keys&gt;&lt;key app="EN" db-id="a5rd2evth0d5zsezef45wzwgxz5dtzrwre5a"&gt;2158&lt;/key&gt;&lt;/foreign-keys&gt;&lt;ref-type name="Journal Article"&gt;17&lt;/ref-type&gt;&lt;contributors&gt;&lt;authors&gt;&lt;author&gt;Manikkam, M.,&lt;/author&gt;&lt;author&gt;Guerrero-Bosagna, C.,&lt;/author&gt;&lt;author&gt;Tracey, R.,&lt;/author&gt;&lt;author&gt;Haque, M.M.,&lt;/author&gt;&lt;author&gt;Skinner, M.K.&lt;/author&gt;&lt;/authors&gt;&lt;/contributors&gt;&lt;titles&gt;&lt;title&gt;Transgenerational actions of environmental compounds on reproductive disease and identification of epigenetic biomarkers of ancestral exposures&lt;/title&gt;&lt;secondary-title&gt;PlOS one&lt;/secondary-title&gt;&lt;/titles&gt;&lt;periodical&gt;&lt;full-title&gt;PLoS ONE&lt;/full-title&gt;&lt;/periodical&gt;&lt;pages&gt;e31901&lt;/pages&gt;&lt;volume&gt;7&lt;/volume&gt;&lt;dates&gt;&lt;year&gt;2012&lt;/year&gt;&lt;/dates&gt;&lt;urls&gt;&lt;/urls&gt;&lt;/record&gt;&lt;/Cite&gt;&lt;Cite&gt;&lt;Author&gt;Nilsson&lt;/Author&gt;&lt;Year&gt;2012&lt;/Year&gt;&lt;RecNum&gt;2278&lt;/RecNum&gt;&lt;record&gt;&lt;rec-number&gt;2278&lt;/rec-number&gt;&lt;foreign-keys&gt;&lt;key app="EN" db-id="a5rd2evth0d5zsezef45wzwgxz5dtzrwre5a"&gt;2278&lt;/key&gt;&lt;/foreign-keys&gt;&lt;ref-type name="Journal Article"&gt;17&lt;/ref-type&gt;&lt;contributors&gt;&lt;authors&gt;&lt;author&gt;Nilsson, E.,&lt;/author&gt;&lt;author&gt;Larsen, G.,&lt;/author&gt;&lt;author&gt;Manikkam, M.,&lt;/author&gt;&lt;author&gt;Guerrero-Bosagna, C.,&lt;/author&gt;&lt;author&gt;Savenkova, M.&lt;/author&gt;&lt;/authors&gt;&lt;/contributors&gt;&lt;titles&gt;&lt;title&gt;Environmentally Induced Epigenetic Transgenerational Inheritance of Ovarian Disease&lt;/title&gt;&lt;secondary-title&gt;PLoS ONE&lt;/secondary-title&gt;&lt;/titles&gt;&lt;periodical&gt;&lt;full-title&gt;PLoS ONE&lt;/full-title&gt;&lt;/periodical&gt;&lt;pages&gt;e36129&lt;/pages&gt;&lt;volume&gt;7&lt;/volume&gt;&lt;dates&gt;&lt;year&gt;2012&lt;/year&gt;&lt;/dates&gt;&lt;urls&gt;&lt;/urls&gt;&lt;/record&gt;&lt;/Cite&gt;&lt;/EndNote&gt;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0" w:tooltip="Manikkam, 2012 #2158" w:history="1">
        <w:r w:rsidR="00E368AB" w:rsidRPr="0021241E">
          <w:rPr>
            <w:rFonts w:ascii="Arial Narrow" w:eastAsia="Times New Roman" w:hAnsi="Arial Narrow" w:cs="Times New Roman"/>
            <w:noProof/>
            <w:sz w:val="24"/>
            <w:szCs w:val="24"/>
            <w:lang w:val="en-GB" w:eastAsia="en-IN"/>
          </w:rPr>
          <w:t>Manikkam et al., 2012</w:t>
        </w:r>
      </w:hyperlink>
      <w:r w:rsidRPr="0021241E">
        <w:rPr>
          <w:rFonts w:ascii="Arial Narrow" w:eastAsia="Times New Roman" w:hAnsi="Arial Narrow" w:cs="Times New Roman"/>
          <w:noProof/>
          <w:sz w:val="24"/>
          <w:szCs w:val="24"/>
          <w:lang w:val="en-GB" w:eastAsia="en-IN"/>
        </w:rPr>
        <w:t xml:space="preserve">; </w:t>
      </w:r>
      <w:hyperlink w:anchor="_ENREF_32" w:tooltip="Nilsson, 2012 #2278" w:history="1">
        <w:r w:rsidR="00E368AB" w:rsidRPr="0021241E">
          <w:rPr>
            <w:rFonts w:ascii="Arial Narrow" w:eastAsia="Times New Roman" w:hAnsi="Arial Narrow" w:cs="Times New Roman"/>
            <w:noProof/>
            <w:sz w:val="24"/>
            <w:szCs w:val="24"/>
            <w:lang w:val="en-GB" w:eastAsia="en-IN"/>
          </w:rPr>
          <w:t>Nilsson et al., 2012</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testis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&lt;EndNote&gt;&lt;Cite&gt;&lt;Author&gt;Salian&lt;/Author&gt;&lt;Year&gt;2009&lt;/Year&gt;&lt;RecNum&gt;2275&lt;/RecNum&gt;&lt;DisplayText&gt;(Al-Griw et al., 2015a; Salian et al., 2009)&lt;/DisplayText&gt;&lt;record&gt;&lt;rec-number&gt;2275&lt;/rec-number&gt;&lt;foreign-keys&gt;&lt;key app="EN" db-id="a5rd2evth0d5zsezef45wzwgxz5dtzrwre5a"&gt;2275&lt;/key&gt;&lt;/foreign-keys&gt;&lt;ref-type name="Journal Article"&gt;17&lt;/ref-type&gt;&lt;contributors&gt;&lt;authors&gt;&lt;author&gt;Salian, S.,&lt;/author&gt;&lt;author&gt;Doshi, T.,&lt;/author&gt;&lt;author&gt;Vanage, G.&lt;/author&gt;&lt;/authors&gt;&lt;/contributors&gt;&lt;titles&gt;&lt;title&gt;Impairment in protein expression profile of testicular steroid receptor coregulators in male rat offspring perinatally exposed to Bisphenol A&lt;/title&gt;&lt;secondary-title&gt;Life Sci &lt;/secondary-title&gt;&lt;/titles&gt;&lt;periodical&gt;&lt;full-title&gt;Life Sci&lt;/full-title&gt;&lt;/periodical&gt;&lt;pages&gt;11-18&lt;/pages&gt;&lt;volume&gt;85&lt;/volume&gt;&lt;dates&gt;&lt;year&gt;2009&lt;/year&gt;&lt;/dates&gt;&lt;urls&gt;&lt;/urls&gt;&lt;/record&gt;&lt;/Cite&gt;&lt;Cite&gt;&lt;Author&gt;Al-Griw&lt;/Author&gt;&lt;Year&gt;2015&lt;/Year&gt;&lt;RecNum&gt;2226&lt;/RecNum&gt;&lt;record&gt;&lt;rec-number&gt;2226&lt;/rec-number&gt;&lt;foreign-keys&gt;&lt;key app="EN" db-id="a5rd2evth0d5zsezef45wzwgxz5dtzrwre5a"&gt;2226&lt;/key&gt;&lt;/foreign-keys&gt;&lt;ref-type name="Journal Article"&gt;17&lt;/ref-type&gt;&lt;contributors&gt;&lt;authors&gt;&lt;author&gt;Al-Griw, M. A&lt;/author&gt;&lt;author&gt;Salama, N.&lt;/author&gt;&lt;author&gt;Treesh, S.&lt;/author&gt;&lt;author&gt;Elnfati, A&lt;/author&gt;&lt;/authors&gt;&lt;/contributors&gt;&lt;titles&gt;&lt;title&gt;Transgenerational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 w:tooltip="Al-Griw, 2015 #2226" w:history="1">
        <w:r w:rsidR="00E368AB" w:rsidRPr="0021241E">
          <w:rPr>
            <w:rFonts w:ascii="Arial Narrow" w:eastAsia="Times New Roman" w:hAnsi="Arial Narrow" w:cs="Times New Roman"/>
            <w:noProof/>
            <w:sz w:val="24"/>
            <w:szCs w:val="24"/>
            <w:lang w:val="en-GB" w:eastAsia="en-IN"/>
          </w:rPr>
          <w:t>Al-Griw et al., 2015a</w:t>
        </w:r>
      </w:hyperlink>
      <w:r w:rsidRPr="0021241E">
        <w:rPr>
          <w:rFonts w:ascii="Arial Narrow" w:eastAsia="Times New Roman" w:hAnsi="Arial Narrow" w:cs="Times New Roman"/>
          <w:noProof/>
          <w:sz w:val="24"/>
          <w:szCs w:val="24"/>
          <w:lang w:val="en-GB" w:eastAsia="en-IN"/>
        </w:rPr>
        <w:t xml:space="preserve">; </w:t>
      </w:r>
      <w:hyperlink w:anchor="_ENREF_43" w:tooltip="Salian, 2009 #2275" w:history="1">
        <w:r w:rsidR="00E368AB" w:rsidRPr="0021241E">
          <w:rPr>
            <w:rFonts w:ascii="Arial Narrow" w:eastAsia="Times New Roman" w:hAnsi="Arial Narrow" w:cs="Times New Roman"/>
            <w:noProof/>
            <w:sz w:val="24"/>
            <w:szCs w:val="24"/>
            <w:lang w:val="en-GB" w:eastAsia="en-IN"/>
          </w:rPr>
          <w:t>Salian et al., 2009</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and liver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&lt;EndNote&gt;&lt;Cite&gt;&lt;Author&gt;Al-Griw&lt;/Author&gt;&lt;Year&gt;2017&lt;/Year&gt;&lt;RecNum&gt;2460&lt;/RecNum&gt;&lt;DisplayText&gt;(Al-Griw et al., 2017)&lt;/DisplayText&gt;&lt;record&gt;&lt;rec-number&gt;2460&lt;/rec-number&gt;&lt;foreign-keys&gt;&lt;key app="EN" db-id="a5rd2evth0d5zsezef45wzwgxz5dtzrwre5a"&gt;2460&lt;/key&gt;&lt;/foreign-keys&gt;&lt;ref-type name="Journal Article"&gt;17&lt;/ref-type&gt;&lt;contributors&gt;&lt;authors&gt;&lt;author&gt;Al-Griw, A.M., &lt;/author&gt;&lt;author&gt;Treesh, S.A., &lt;/author&gt;&lt;author&gt;Alghazeer, R.O., &lt;/author&gt;&lt;author&gt;Regeai, S.O.&lt;/author&gt;&lt;/authors&gt;&lt;/contributors&gt;&lt;titles&gt;&lt;title&gt;Environmentally toxicant exposures induced intragenerational transmission of liver abnormalities in mice &lt;/title&gt;&lt;secondary-title&gt;Open Veterinary Journal&lt;/secondary-title&gt;&lt;/titles&gt;&lt;periodical&gt;&lt;full-title&gt;Open Veterinary Journal&lt;/full-title&gt;&lt;/periodical&gt;&lt;pages&gt;244-253&lt;/pages&gt;&lt;volume&gt;7&lt;/volume&gt;&lt;number&gt;3&lt;/number&gt;&lt;dates&gt;&lt;year&gt;2017&lt;/year&gt;&lt;/dates&gt;&lt;urls&gt;&lt;/urls&gt;&lt;electronic-resource-num&gt; http://dx.doi.org/10.4314/ovj.v7i3.8 &lt;/electronic-resource-num&gt;&lt;/record&gt;&lt;/Cite&gt;&lt;/EndNote&gt;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1" w:tooltip="Al-Griw, 2017 #2460" w:history="1">
        <w:r w:rsidR="00E368AB" w:rsidRPr="0021241E">
          <w:rPr>
            <w:rFonts w:ascii="Arial Narrow" w:eastAsia="Times New Roman" w:hAnsi="Arial Narrow" w:cs="Times New Roman"/>
            <w:noProof/>
            <w:sz w:val="24"/>
            <w:szCs w:val="24"/>
            <w:lang w:val="en-GB" w:eastAsia="en-IN"/>
          </w:rPr>
          <w:t>Al-</w:t>
        </w:r>
        <w:r w:rsidR="00E368AB" w:rsidRPr="0021241E">
          <w:rPr>
            <w:rFonts w:ascii="Arial Narrow" w:eastAsia="Times New Roman" w:hAnsi="Arial Narrow" w:cs="Times New Roman"/>
            <w:noProof/>
            <w:sz w:val="24"/>
            <w:szCs w:val="24"/>
            <w:lang w:val="en-GB" w:eastAsia="en-IN"/>
          </w:rPr>
          <w:lastRenderedPageBreak/>
          <w:t>Griw et al., 2017</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These specific transgenerational alterations may be important biomarkers for paternal/ancestral environmental exposures and abnormalities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&lt;EndNote&gt;&lt;Cite&gt;&lt;Author&gt;Skinner&lt;/Author&gt;&lt;Year&gt;2013&lt;/Year&gt;&lt;RecNum&gt;2387&lt;/RecNum&gt;&lt;DisplayText&gt;(Manikkam et al., 2012; Skinner et al., 2013)&lt;/DisplayText&gt;&lt;record&gt;&lt;rec-number&gt;2387&lt;/rec-number&gt;&lt;foreign-keys&gt;&lt;key app="EN" db-id="a5rd2evth0d5zsezef45wzwgxz5dtzrwre5a"&gt;2387&lt;/key&gt;&lt;/foreign-keys&gt;&lt;ref-type name="Journal Article"&gt;17&lt;/ref-type&gt;&lt;contributors&gt;&lt;authors&gt;&lt;author&gt;Skinner, M.K., &lt;/author&gt;&lt;author&gt;Manikkam, M., &lt;/author&gt;&lt;author&gt;Tracey, R., &lt;/author&gt;&lt;author&gt;Guerrero-Bosagna, C., &lt;/author&gt;&lt;author&gt;Haque, M., &lt;/author&gt;&lt;author&gt;Nilsson, E.E.&lt;/author&gt;&lt;/authors&gt;&lt;/contributors&gt;&lt;titles&gt;&lt;title&gt;Ancestral dichlorodiphenyltrichloroethane (DDT) exposure promotes epigenetic transgenerational inheritance of obesity&lt;/title&gt;&lt;secondary-title&gt;BMC Medicine&lt;/secondary-title&gt;&lt;/titles&gt;&lt;pages&gt;1-16&lt;/pages&gt;&lt;volume&gt;11&lt;/volume&gt;&lt;dates&gt;&lt;year&gt;2013&lt;/year&gt;&lt;/dates&gt;&lt;urls&gt;&lt;/urls&gt;&lt;/record&gt;&lt;/Cite&gt;&lt;Cite&gt;&lt;Author&gt;Manikkam&lt;/Author&gt;&lt;Year&gt;2012&lt;/Year&gt;&lt;RecNum&gt;2158&lt;/RecNum&gt;&lt;record&gt;&lt;rec-number&gt;2158&lt;/rec-number&gt;&lt;foreign-keys&gt;&lt;key app="EN" db-id="a5rd2evth0d5zsezef45wzwgxz5dtzrwre5a"&gt;2158&lt;/key&gt;&lt;/foreign-keys&gt;&lt;ref-type name="Journal Article"&gt;17&lt;/ref-type&gt;&lt;contributors&gt;&lt;authors&gt;&lt;author&gt;Manikkam, M.,&lt;/author&gt;&lt;author&gt;Guerrero-Bosagna, C.,&lt;/author&gt;&lt;author&gt;Tracey, R.,&lt;/author&gt;&lt;author&gt;Haque, M.M.,&lt;/author&gt;&lt;author&gt;Skinner, M.K.&lt;/author&gt;&lt;/authors&gt;&lt;/contributors&gt;&lt;titles&gt;&lt;title&gt;Transgenerational actions of environmental compounds on reproductive disease and identification of epigenetic biomarkers of ancestral exposures&lt;/title&gt;&lt;secondary-title&gt;PlOS one&lt;/secondary-title&gt;&lt;/titles&gt;&lt;periodical&gt;&lt;full-title&gt;PLoS ONE&lt;/full-title&gt;&lt;/periodical&gt;&lt;pages&gt;e31901&lt;/pages&gt;&lt;volume&gt;7&lt;/volume&gt;&lt;dates&gt;&lt;year&gt;2012&lt;/year&gt;&lt;/dates&gt;&lt;urls&gt;&lt;/urls&gt;&lt;/record&gt;&lt;/Cite&gt;&lt;/EndNote&gt;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0" w:tooltip="Manikkam, 2012 #2158" w:history="1">
        <w:r w:rsidR="00E368AB" w:rsidRPr="0021241E">
          <w:rPr>
            <w:rFonts w:ascii="Arial Narrow" w:eastAsia="Times New Roman" w:hAnsi="Arial Narrow" w:cs="Times New Roman"/>
            <w:noProof/>
            <w:sz w:val="24"/>
            <w:szCs w:val="24"/>
            <w:lang w:val="en-GB" w:eastAsia="en-IN"/>
          </w:rPr>
          <w:t>Manikkam et al., 2012</w:t>
        </w:r>
      </w:hyperlink>
      <w:r w:rsidRPr="0021241E">
        <w:rPr>
          <w:rFonts w:ascii="Arial Narrow" w:eastAsia="Times New Roman" w:hAnsi="Arial Narrow" w:cs="Times New Roman"/>
          <w:noProof/>
          <w:sz w:val="24"/>
          <w:szCs w:val="24"/>
          <w:lang w:val="en-GB" w:eastAsia="en-IN"/>
        </w:rPr>
        <w:t xml:space="preserve">; </w:t>
      </w:r>
      <w:hyperlink w:anchor="_ENREF_47" w:tooltip="Skinner, 2013 #2387" w:history="1">
        <w:r w:rsidR="00E368AB" w:rsidRPr="0021241E">
          <w:rPr>
            <w:rFonts w:ascii="Arial Narrow" w:eastAsia="Times New Roman" w:hAnsi="Arial Narrow" w:cs="Times New Roman"/>
            <w:noProof/>
            <w:sz w:val="24"/>
            <w:szCs w:val="24"/>
            <w:lang w:val="en-GB" w:eastAsia="en-IN"/>
          </w:rPr>
          <w:t>Skinner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w:t>
      </w:r>
    </w:p>
    <w:p w:rsidR="0021241E" w:rsidRPr="0021241E" w:rsidRDefault="0021241E" w:rsidP="00E368AB">
      <w:pPr>
        <w:spacing w:line="240" w:lineRule="auto"/>
        <w:jc w:val="both"/>
        <w:rPr>
          <w:rFonts w:ascii="Arial Narrow" w:eastAsia="Times New Roman" w:hAnsi="Arial Narrow" w:cs="Times New Roman"/>
          <w:sz w:val="24"/>
          <w:szCs w:val="24"/>
          <w:lang w:val="en-GB" w:eastAsia="en-IN"/>
        </w:rPr>
      </w:pPr>
      <w:r w:rsidRPr="0021241E">
        <w:rPr>
          <w:rFonts w:ascii="Arial Narrow" w:eastAsia="Times New Roman" w:hAnsi="Arial Narrow" w:cs="Times New Roman"/>
          <w:sz w:val="24"/>
          <w:szCs w:val="24"/>
          <w:lang w:val="en-GB" w:eastAsia="en-IN"/>
        </w:rPr>
        <w:t xml:space="preserve">The ubiquitous presence of environmental toxicants poses a significant risk to humans and animals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&lt;EndNote&gt;&lt;Cite&gt;&lt;Author&gt;Rattan&lt;/Author&gt;&lt;Year&gt;2019&lt;/Year&gt;&lt;RecNum&gt;2563&lt;/RecNum&gt;&lt;DisplayText&gt;(Rattan and Flaws, 2019)&lt;/DisplayText&gt;&lt;record&gt;&lt;rec-number&gt;2563&lt;/rec-number&gt;&lt;foreign-keys&gt;&lt;key app="EN" db-id="a5rd2evth0d5zsezef45wzwgxz5dtzrwre5a"&gt;2563&lt;/key&gt;&lt;/foreign-keys&gt;&lt;ref-type name="Journal Article"&gt;17&lt;/ref-type&gt;&lt;contributors&gt;&lt;authors&gt;&lt;author&gt;Rattan, S.,&lt;/author&gt;&lt;author&gt;Flaws, J.A.&lt;/author&gt;&lt;/authors&gt;&lt;/contributors&gt;&lt;titles&gt;&lt;title&gt;The epigenetic impacts of endocrine disruptors on female reproduction across generations&lt;/title&gt;&lt;secondary-title&gt;Biol Reprod&lt;/secondary-title&gt;&lt;/titles&gt;&lt;periodical&gt;&lt;full-title&gt;Biol Reprod&lt;/full-title&gt;&lt;/periodical&gt;&lt;pages&gt;1&lt;/pages&gt;&lt;volume&gt;1&lt;/volume&gt;&lt;dates&gt;&lt;year&gt;2019&lt;/year&gt;&lt;/dates&gt;&lt;urls&gt;&lt;/urls&gt;&lt;electronic-resource-num&gt;DOI: 10.1093/biolre/ioz081&lt;/electronic-resource-num&gt;&lt;/record&gt;&lt;/Cite&gt;&lt;/EndNote&gt;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9" w:tooltip="Rattan, 2019 #2563" w:history="1">
        <w:r w:rsidR="00E368AB" w:rsidRPr="0021241E">
          <w:rPr>
            <w:rFonts w:ascii="Arial Narrow" w:eastAsia="Times New Roman" w:hAnsi="Arial Narrow" w:cs="Times New Roman"/>
            <w:noProof/>
            <w:sz w:val="24"/>
            <w:szCs w:val="24"/>
            <w:lang w:val="en-GB" w:eastAsia="en-IN"/>
          </w:rPr>
          <w:t>Rattan and Flaws, 2019</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.The exposure to bisphenol A (BPA) via the contaminated food or water, causes several negative health effects </w:t>
      </w:r>
      <w:r w:rsidRPr="000F083D">
        <w:rPr>
          <w:rFonts w:ascii="Arial Narrow" w:eastAsia="Times New Roman" w:hAnsi="Arial Narrow" w:cs="Times New Roman"/>
          <w:sz w:val="24"/>
          <w:szCs w:val="24"/>
          <w:lang w:val="en-GB" w:eastAsia="en-IN"/>
        </w:rPr>
        <w:fldChar w:fldCharType="begin"/>
      </w:r>
      <w:r w:rsidR="000F083D">
        <w:rPr>
          <w:rFonts w:ascii="Arial Narrow" w:eastAsia="Times New Roman" w:hAnsi="Arial Narrow" w:cs="Times New Roman"/>
          <w:sz w:val="24"/>
          <w:szCs w:val="24"/>
          <w:lang w:val="en-GB" w:eastAsia="en-IN"/>
        </w:rPr>
        <w:instrText xml:space="preserve"> ADDIN EN.CITE &lt;EndNote&gt;&lt;Cite&gt;&lt;Author&gt;Björnsdotter&lt;/Author&gt;&lt;Year&gt;2017&lt;/Year&gt;&lt;RecNum&gt;2786&lt;/RecNum&gt;&lt;DisplayText&gt;(Björnsdotter et al., 2017; Thoene et al., 2020)&lt;/DisplayText&gt;&lt;record&gt;&lt;rec-number&gt;2786&lt;/rec-number&gt;&lt;foreign-keys&gt;&lt;key app="EN" db-id="a5rd2evth0d5zsezef45wzwgxz5dtzrwre5a"&gt;2786&lt;/key&gt;&lt;/foreign-keys&gt;&lt;ref-type name="Journal Article"&gt;17&lt;/ref-type&gt;&lt;contributors&gt;&lt;authors&gt;&lt;author&gt;Björnsdotter, M.K.,&lt;/author&gt;&lt;author&gt;De boer, J.,&lt;/author&gt;&lt;author&gt;Ballesteros-gómez, A.&lt;/author&gt;&lt;/authors&gt;&lt;/contributors&gt;&lt;titles&gt;&lt;title&gt;Bisphenol A and replacements in thermal paper: A review&lt;/title&gt;&lt;secondary-title&gt;Chemosphere &lt;/secondary-title&gt;&lt;/titles&gt;&lt;periodical&gt;&lt;full-title&gt;Chemosphere&lt;/full-title&gt;&lt;/periodical&gt;&lt;pages&gt;691-706.&lt;/pages&gt;&lt;volume&gt;182&lt;/volume&gt;&lt;dates&gt;&lt;year&gt;2017&lt;/year&gt;&lt;/dates&gt;&lt;urls&gt;&lt;/urls&gt;&lt;/record&gt;&lt;/Cite&gt;&lt;Cite&gt;&lt;Author&gt;Thoene&lt;/Author&gt;&lt;Year&gt;2020&lt;/Year&gt;&lt;RecNum&gt;2784&lt;/RecNum&gt;&lt;record&gt;&lt;rec-number&gt;2784&lt;/rec-number&gt;&lt;foreign-keys&gt;&lt;key app="EN" db-id="a5rd2evth0d5zsezef45wzwgxz5dtzrwre5a"&gt;2784&lt;/key&gt;&lt;/foreign-keys&gt;&lt;ref-type name="Journal Article"&gt;17&lt;/ref-type&gt;&lt;contributors&gt;&lt;authors&gt;&lt;author&gt;Thoene, M.,&lt;/author&gt;&lt;author&gt;Dzika, E.,&lt;/author&gt;&lt;author&gt;Gonkowski, S.,&lt;/author&gt;&lt;author&gt;Wojtkiewicz, J.&lt;/author&gt;&lt;/authors&gt;&lt;/contributors&gt;&lt;titles&gt;&lt;title&gt;Bisphenol S in food causes hormonal and obesogenic effects comparable to or worse than Bisphenol A: A literature review&lt;/title&gt;&lt;secondary-title&gt;Nutrients&lt;/secondary-title&gt;&lt;/titles&gt;&lt;periodical&gt;&lt;full-title&gt;Nutrients&lt;/full-title&gt;&lt;/periodical&gt;&lt;pages&gt;532&lt;/pages&gt;&lt;volume&gt;12&lt;/volume&gt;&lt;dates&gt;&lt;year&gt;2020&lt;/year&gt;&lt;/dates&gt;&lt;urls&gt;&lt;/urls&gt;&lt;/record&gt;&lt;/Cite&gt;&lt;/EndNote&gt;</w:instrText>
      </w:r>
      <w:r w:rsidRPr="000F083D">
        <w:rPr>
          <w:rFonts w:ascii="Arial Narrow" w:eastAsia="Times New Roman" w:hAnsi="Arial Narrow" w:cs="Times New Roman"/>
          <w:sz w:val="24"/>
          <w:szCs w:val="24"/>
          <w:lang w:val="en-GB" w:eastAsia="en-IN"/>
        </w:rPr>
        <w:fldChar w:fldCharType="separate"/>
      </w:r>
      <w:r w:rsidR="000F083D">
        <w:rPr>
          <w:rFonts w:ascii="Arial Narrow" w:eastAsia="Times New Roman" w:hAnsi="Arial Narrow" w:cs="Times New Roman"/>
          <w:noProof/>
          <w:sz w:val="24"/>
          <w:szCs w:val="24"/>
          <w:lang w:val="en-GB" w:eastAsia="en-IN"/>
        </w:rPr>
        <w:t>(</w:t>
      </w:r>
      <w:hyperlink w:anchor="_ENREF_11" w:tooltip="Björnsdotter, 2017 #2786" w:history="1">
        <w:r w:rsidR="00E368AB">
          <w:rPr>
            <w:rFonts w:ascii="Arial Narrow" w:eastAsia="Times New Roman" w:hAnsi="Arial Narrow" w:cs="Times New Roman"/>
            <w:noProof/>
            <w:sz w:val="24"/>
            <w:szCs w:val="24"/>
            <w:lang w:val="en-GB" w:eastAsia="en-IN"/>
          </w:rPr>
          <w:t>Björnsdotter et al., 2017</w:t>
        </w:r>
      </w:hyperlink>
      <w:r w:rsidR="000F083D">
        <w:rPr>
          <w:rFonts w:ascii="Arial Narrow" w:eastAsia="Times New Roman" w:hAnsi="Arial Narrow" w:cs="Times New Roman"/>
          <w:noProof/>
          <w:sz w:val="24"/>
          <w:szCs w:val="24"/>
          <w:lang w:val="en-GB" w:eastAsia="en-IN"/>
        </w:rPr>
        <w:t xml:space="preserve">; </w:t>
      </w:r>
      <w:hyperlink w:anchor="_ENREF_49" w:tooltip="Thoene, 2020 #2784" w:history="1">
        <w:r w:rsidR="00E368AB">
          <w:rPr>
            <w:rFonts w:ascii="Arial Narrow" w:eastAsia="Times New Roman" w:hAnsi="Arial Narrow" w:cs="Times New Roman"/>
            <w:noProof/>
            <w:sz w:val="24"/>
            <w:szCs w:val="24"/>
            <w:lang w:val="en-GB" w:eastAsia="en-IN"/>
          </w:rPr>
          <w:t>Thoene et al., 2020</w:t>
        </w:r>
      </w:hyperlink>
      <w:r w:rsidR="000F083D">
        <w:rPr>
          <w:rFonts w:ascii="Arial Narrow" w:eastAsia="Times New Roman" w:hAnsi="Arial Narrow" w:cs="Times New Roman"/>
          <w:noProof/>
          <w:sz w:val="24"/>
          <w:szCs w:val="24"/>
          <w:lang w:val="en-GB" w:eastAsia="en-IN"/>
        </w:rPr>
        <w:t>)</w:t>
      </w:r>
      <w:r w:rsidRPr="000F083D">
        <w:rPr>
          <w:rFonts w:ascii="Arial Narrow" w:eastAsia="Times New Roman" w:hAnsi="Arial Narrow" w:cs="Times New Roman"/>
          <w:sz w:val="24"/>
          <w:szCs w:val="24"/>
          <w:lang w:val="en-GB" w:eastAsia="en-IN"/>
        </w:rPr>
        <w:fldChar w:fldCharType="end"/>
      </w:r>
      <w:r w:rsidRPr="000F083D">
        <w:rPr>
          <w:rFonts w:ascii="Arial Narrow" w:eastAsia="Times New Roman" w:hAnsi="Arial Narrow" w:cs="Times New Roman"/>
          <w:sz w:val="24"/>
          <w:szCs w:val="24"/>
          <w:lang w:val="en-GB" w:eastAsia="en-IN"/>
        </w:rPr>
        <w:t>.</w:t>
      </w:r>
      <w:r w:rsidRPr="0021241E">
        <w:rPr>
          <w:rFonts w:ascii="Arial Narrow" w:eastAsia="Times New Roman" w:hAnsi="Arial Narrow" w:cs="Times New Roman"/>
          <w:sz w:val="24"/>
          <w:szCs w:val="24"/>
          <w:lang w:val="en-GB" w:eastAsia="en-IN"/>
        </w:rPr>
        <w:t xml:space="preserve"> BPA is a famous endocrine disruptor and plays important roles in many pathological effects such as nervous and reproductive systems dysfunction, metabolic disorders, obesity, and child development as well as to DNA damage, breast cancer and oxidative stress </w:t>
      </w:r>
      <w:r w:rsidRPr="0021241E">
        <w:rPr>
          <w:rFonts w:ascii="Arial Narrow" w:eastAsia="Times New Roman" w:hAnsi="Arial Narrow" w:cs="Times New Roman"/>
          <w:sz w:val="24"/>
          <w:szCs w:val="24"/>
          <w:lang w:val="en-GB" w:eastAsia="en-IN"/>
        </w:rPr>
        <w:fldChar w:fldCharType="begin">
          <w:fldData xml:space="preserve">PEVuZE5vdGU+PENpdGU+PEF1dGhvcj5CZXJvbml1czwvQXV0aG9yPjxZZWFyPjIwMTA8L1llYXI+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</w:fldData>
        </w:fldChar>
      </w:r>
      <w:r w:rsidRPr="0021241E">
        <w:rPr>
          <w:rFonts w:ascii="Arial Narrow" w:eastAsia="Times New Roman" w:hAnsi="Arial Narrow" w:cs="Times New Roman"/>
          <w:sz w:val="24"/>
          <w:szCs w:val="24"/>
          <w:lang w:val="en-GB" w:eastAsia="en-IN"/>
        </w:rPr>
        <w:instrText xml:space="preserve"> ADDIN EN.CITE </w:instrText>
      </w:r>
      <w:r w:rsidRPr="0021241E">
        <w:rPr>
          <w:rFonts w:ascii="Arial Narrow" w:eastAsia="Times New Roman" w:hAnsi="Arial Narrow" w:cs="Times New Roman"/>
          <w:sz w:val="24"/>
          <w:szCs w:val="24"/>
          <w:lang w:val="en-GB" w:eastAsia="en-IN"/>
        </w:rPr>
        <w:fldChar w:fldCharType="begin">
          <w:fldData xml:space="preserve">PEVuZE5vdGU+PENpdGU+PEF1dGhvcj5CZXJvbml1czwvQXV0aG9yPjxZZWFyPjIwMTA8L1llYXI+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</w:fldData>
        </w:fldChar>
      </w:r>
      <w:r w:rsidRPr="0021241E">
        <w:rPr>
          <w:rFonts w:ascii="Arial Narrow" w:eastAsia="Times New Roman" w:hAnsi="Arial Narrow" w:cs="Times New Roman"/>
          <w:sz w:val="24"/>
          <w:szCs w:val="24"/>
          <w:lang w:val="en-GB" w:eastAsia="en-IN"/>
        </w:rPr>
        <w:instrText xml:space="preserve"> ADDIN EN.CITE.DATA </w:instrText>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9" w:tooltip="Beronius, 2010 #2788" w:history="1">
        <w:r w:rsidR="00E368AB" w:rsidRPr="0021241E">
          <w:rPr>
            <w:rFonts w:ascii="Arial Narrow" w:eastAsia="Times New Roman" w:hAnsi="Arial Narrow" w:cs="Times New Roman"/>
            <w:noProof/>
            <w:sz w:val="24"/>
            <w:szCs w:val="24"/>
            <w:lang w:val="en-GB" w:eastAsia="en-IN"/>
          </w:rPr>
          <w:t>Beronius et al., 2010</w:t>
        </w:r>
      </w:hyperlink>
      <w:r w:rsidRPr="0021241E">
        <w:rPr>
          <w:rFonts w:ascii="Arial Narrow" w:eastAsia="Times New Roman" w:hAnsi="Arial Narrow" w:cs="Times New Roman"/>
          <w:noProof/>
          <w:sz w:val="24"/>
          <w:szCs w:val="24"/>
          <w:lang w:val="en-GB" w:eastAsia="en-IN"/>
        </w:rPr>
        <w:t xml:space="preserve">; </w:t>
      </w:r>
      <w:hyperlink w:anchor="_ENREF_10" w:tooltip="Birnbaum, 2012 #2789" w:history="1">
        <w:r w:rsidR="00E368AB" w:rsidRPr="0021241E">
          <w:rPr>
            <w:rFonts w:ascii="Arial Narrow" w:eastAsia="Times New Roman" w:hAnsi="Arial Narrow" w:cs="Times New Roman"/>
            <w:noProof/>
            <w:sz w:val="24"/>
            <w:szCs w:val="24"/>
            <w:lang w:val="en-GB" w:eastAsia="en-IN"/>
          </w:rPr>
          <w:t>Birnbaum et al., 2012</w:t>
        </w:r>
      </w:hyperlink>
      <w:r w:rsidRPr="0021241E">
        <w:rPr>
          <w:rFonts w:ascii="Arial Narrow" w:eastAsia="Times New Roman" w:hAnsi="Arial Narrow" w:cs="Times New Roman"/>
          <w:noProof/>
          <w:sz w:val="24"/>
          <w:szCs w:val="24"/>
          <w:lang w:val="en-GB" w:eastAsia="en-IN"/>
        </w:rPr>
        <w:t xml:space="preserve">; </w:t>
      </w:r>
      <w:hyperlink w:anchor="_ENREF_51" w:tooltip="Vandenberg, 2013 #2790" w:history="1">
        <w:r w:rsidR="00E368AB" w:rsidRPr="0021241E">
          <w:rPr>
            <w:rFonts w:ascii="Arial Narrow" w:eastAsia="Times New Roman" w:hAnsi="Arial Narrow" w:cs="Times New Roman"/>
            <w:noProof/>
            <w:sz w:val="24"/>
            <w:szCs w:val="24"/>
            <w:lang w:val="en-GB" w:eastAsia="en-IN"/>
          </w:rPr>
          <w:t>Vandenberg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The BPA exposure during development process may negatively alter hormone levels and produce abnormalities within embryonic cells and tissues. Adulthood exposure to BPA can also predispose developing reproductive tissue to diseases/abnormalities that are subsequently being passed down to subsequent generations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&lt;EndNote&gt;&lt;Cite&gt;&lt;Author&gt;Skinner&lt;/Author&gt;&lt;Year&gt;2013&lt;/Year&gt;&lt;RecNum&gt;2387&lt;/RecNum&gt;&lt;DisplayText&gt;(Skinner et al., 2013)&lt;/DisplayText&gt;&lt;record&gt;&lt;rec-number&gt;2387&lt;/rec-number&gt;&lt;foreign-keys&gt;&lt;key app="EN" db-id="a5rd2evth0d5zsezef45wzwgxz5dtzrwre5a"&gt;2387&lt;/key&gt;&lt;/foreign-keys&gt;&lt;ref-type name="Journal Article"&gt;17&lt;/ref-type&gt;&lt;contributors&gt;&lt;authors&gt;&lt;author&gt;Skinner, M.K., &lt;/author&gt;&lt;author&gt;Manikkam, M., &lt;/author&gt;&lt;author&gt;Tracey, R., &lt;/author&gt;&lt;author&gt;Guerrero-Bosagna, C., &lt;/author&gt;&lt;author&gt;Haque, M., &lt;/author&gt;&lt;author&gt;Nilsson, E.E.&lt;/author&gt;&lt;/authors&gt;&lt;/contributors&gt;&lt;titles&gt;&lt;title&gt;Ancestral dichlorodiphenyltrichloroethane (DDT) exposure promotes epigenetic transgenerational inheritance of obesity&lt;/title&gt;&lt;secondary-title&gt;BMC Medicine&lt;/secondary-title&gt;&lt;/titles&gt;&lt;pages&gt;1-16&lt;/pages&gt;&lt;volume&gt;11&lt;/volume&gt;&lt;dates&gt;&lt;year&gt;2013&lt;/year&gt;&lt;/dates&gt;&lt;urls&gt;&lt;/urls&gt;&lt;/record&gt;&lt;/Cite&gt;&lt;/EndNote&gt;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47" w:tooltip="Skinner, 2013 #2387" w:history="1">
        <w:r w:rsidR="00E368AB" w:rsidRPr="0021241E">
          <w:rPr>
            <w:rFonts w:ascii="Arial Narrow" w:eastAsia="Times New Roman" w:hAnsi="Arial Narrow" w:cs="Times New Roman"/>
            <w:noProof/>
            <w:sz w:val="24"/>
            <w:szCs w:val="24"/>
            <w:lang w:val="en-GB" w:eastAsia="en-IN"/>
          </w:rPr>
          <w:t>Skinner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w:t>
      </w:r>
    </w:p>
    <w:p w:rsidR="0021241E" w:rsidRPr="0021241E" w:rsidRDefault="0021241E" w:rsidP="00E368AB">
      <w:pPr>
        <w:spacing w:line="240" w:lineRule="auto"/>
        <w:jc w:val="both"/>
        <w:rPr>
          <w:rFonts w:ascii="Arial Narrow" w:eastAsia="Times New Roman" w:hAnsi="Arial Narrow" w:cs="Times New Roman"/>
          <w:sz w:val="24"/>
          <w:szCs w:val="24"/>
          <w:lang w:val="en-GB" w:eastAsia="en-IN"/>
        </w:rPr>
      </w:pPr>
      <w:r w:rsidRPr="0021241E">
        <w:rPr>
          <w:rFonts w:ascii="Arial Narrow" w:eastAsia="Times New Roman" w:hAnsi="Arial Narrow" w:cs="Times New Roman"/>
          <w:sz w:val="24"/>
          <w:szCs w:val="24"/>
          <w:lang w:val="en-GB" w:eastAsia="en-IN"/>
        </w:rPr>
        <w:t xml:space="preserve">Multigenerational and transgenerational actions of the environmental toxicants are extensively studied </w:t>
      </w:r>
      <w:r w:rsidRPr="0021241E">
        <w:rPr>
          <w:rFonts w:ascii="Arial Narrow" w:eastAsia="Times New Roman" w:hAnsi="Arial Narrow" w:cs="Times New Roman"/>
          <w:sz w:val="24"/>
          <w:szCs w:val="24"/>
          <w:lang w:val="en-GB" w:eastAsia="en-IN"/>
        </w:rPr>
        <w:fldChar w:fldCharType="begin"/>
      </w:r>
      <w:r w:rsidRPr="0021241E">
        <w:rPr>
          <w:rFonts w:ascii="Arial Narrow" w:eastAsia="Times New Roman" w:hAnsi="Arial Narrow" w:cs="Times New Roman"/>
          <w:sz w:val="24"/>
          <w:szCs w:val="24"/>
          <w:lang w:val="en-GB" w:eastAsia="en-IN"/>
        </w:rPr>
        <w:instrText xml:space="preserve"> ADDIN EN.CITE &lt;EndNote&gt;&lt;Cite&gt;&lt;Author&gt;Skinner&lt;/Author&gt;&lt;Year&gt;2013&lt;/Year&gt;&lt;RecNum&gt;2387&lt;/RecNum&gt;&lt;DisplayText&gt;(Manikkam et al., 2012; Skinner et al., 2013)&lt;/DisplayText&gt;&lt;record&gt;&lt;rec-number&gt;2387&lt;/rec-number&gt;&lt;foreign-keys&gt;&lt;key app="EN" db-id="a5rd2evth0d5zsezef45wzwgxz5dtzrwre5a"&gt;2387&lt;/key&gt;&lt;/foreign-keys&gt;&lt;ref-type name="Journal Article"&gt;17&lt;/ref-type&gt;&lt;contributors&gt;&lt;authors&gt;&lt;author&gt;Skinner, M.K., &lt;/author&gt;&lt;author&gt;Manikkam, M., &lt;/author&gt;&lt;author&gt;Tracey, R., &lt;/author&gt;&lt;author&gt;Guerrero-Bosagna, C., &lt;/author&gt;&lt;author&gt;Haque, M., &lt;/author&gt;&lt;author&gt;Nilsson, E.E.&lt;/author&gt;&lt;/authors&gt;&lt;/contributors&gt;&lt;titles&gt;&lt;title&gt;Ancestral dichlorodiphenyltrichloroethane (DDT) exposure promotes epigenetic transgenerational inheritance of obesity&lt;/title&gt;&lt;secondary-title&gt;BMC Medicine&lt;/secondary-title&gt;&lt;/titles&gt;&lt;pages&gt;1-16&lt;/pages&gt;&lt;volume&gt;11&lt;/volume&gt;&lt;dates&gt;&lt;year&gt;2013&lt;/year&gt;&lt;/dates&gt;&lt;urls&gt;&lt;/urls&gt;&lt;/record&gt;&lt;/Cite&gt;&lt;Cite&gt;&lt;Author&gt;Manikkam&lt;/Author&gt;&lt;Year&gt;2012&lt;/Year&gt;&lt;RecNum&gt;2158&lt;/RecNum&gt;&lt;record&gt;&lt;rec-number&gt;2158&lt;/rec-number&gt;&lt;foreign-keys&gt;&lt;key app="EN" db-id="a5rd2evth0d5zsezef45wzwgxz5dtzrwre5a"&gt;2158&lt;/key&gt;&lt;/foreign-keys&gt;&lt;ref-type name="Journal Article"&gt;17&lt;/ref-type&gt;&lt;contributors&gt;&lt;authors&gt;&lt;author&gt;Manikkam, M.,&lt;/author&gt;&lt;author&gt;Guerrero-Bosagna, C.,&lt;/author&gt;&lt;author&gt;Tracey, R.,&lt;/author&gt;&lt;author&gt;Haque, M.M.,&lt;/author&gt;&lt;author&gt;Skinner, M.K.&lt;/author&gt;&lt;/authors&gt;&lt;/contributors&gt;&lt;titles&gt;&lt;title&gt;Transgenerational actions of environmental compounds on reproductive disease and identification of epigenetic biomarkers of ancestral exposures&lt;/title&gt;&lt;secondary-title&gt;PlOS one&lt;/secondary-title&gt;&lt;/titles&gt;&lt;periodical&gt;&lt;full-title&gt;PLoS ONE&lt;/full-title&gt;&lt;/periodical&gt;&lt;pages&gt;e31901&lt;/pages&gt;&lt;volume&gt;7&lt;/volume&gt;&lt;dates&gt;&lt;year&gt;2012&lt;/year&gt;&lt;/dates&gt;&lt;urls&gt;&lt;/urls&gt;&lt;/record&gt;&lt;/Cite&gt;&lt;/EndNote&gt;</w:instrText>
      </w:r>
      <w:r w:rsidRPr="0021241E">
        <w:rPr>
          <w:rFonts w:ascii="Arial Narrow" w:eastAsia="Times New Roman" w:hAnsi="Arial Narrow" w:cs="Times New Roman"/>
          <w:sz w:val="24"/>
          <w:szCs w:val="24"/>
          <w:lang w:val="en-GB" w:eastAsia="en-IN"/>
        </w:rPr>
        <w:fldChar w:fldCharType="separate"/>
      </w:r>
      <w:r w:rsidRPr="0021241E">
        <w:rPr>
          <w:rFonts w:ascii="Arial Narrow" w:eastAsia="Times New Roman" w:hAnsi="Arial Narrow" w:cs="Times New Roman"/>
          <w:noProof/>
          <w:sz w:val="24"/>
          <w:szCs w:val="24"/>
          <w:lang w:val="en-GB" w:eastAsia="en-IN"/>
        </w:rPr>
        <w:t>(</w:t>
      </w:r>
      <w:hyperlink w:anchor="_ENREF_30" w:tooltip="Manikkam, 2012 #2158" w:history="1">
        <w:r w:rsidR="00E368AB" w:rsidRPr="0021241E">
          <w:rPr>
            <w:rFonts w:ascii="Arial Narrow" w:eastAsia="Times New Roman" w:hAnsi="Arial Narrow" w:cs="Times New Roman"/>
            <w:noProof/>
            <w:sz w:val="24"/>
            <w:szCs w:val="24"/>
            <w:lang w:val="en-GB" w:eastAsia="en-IN"/>
          </w:rPr>
          <w:t>Manikkam et al., 2012</w:t>
        </w:r>
      </w:hyperlink>
      <w:r w:rsidRPr="0021241E">
        <w:rPr>
          <w:rFonts w:ascii="Arial Narrow" w:eastAsia="Times New Roman" w:hAnsi="Arial Narrow" w:cs="Times New Roman"/>
          <w:noProof/>
          <w:sz w:val="24"/>
          <w:szCs w:val="24"/>
          <w:lang w:val="en-GB" w:eastAsia="en-IN"/>
        </w:rPr>
        <w:t xml:space="preserve">; </w:t>
      </w:r>
      <w:hyperlink w:anchor="_ENREF_47" w:tooltip="Skinner, 2013 #2387" w:history="1">
        <w:r w:rsidR="00E368AB" w:rsidRPr="0021241E">
          <w:rPr>
            <w:rFonts w:ascii="Arial Narrow" w:eastAsia="Times New Roman" w:hAnsi="Arial Narrow" w:cs="Times New Roman"/>
            <w:noProof/>
            <w:sz w:val="24"/>
            <w:szCs w:val="24"/>
            <w:lang w:val="en-GB" w:eastAsia="en-IN"/>
          </w:rPr>
          <w:t>Skinner et al., 2013</w:t>
        </w:r>
      </w:hyperlink>
      <w:r w:rsidRPr="0021241E">
        <w:rPr>
          <w:rFonts w:ascii="Arial Narrow" w:eastAsia="Times New Roman" w:hAnsi="Arial Narrow" w:cs="Times New Roman"/>
          <w:noProof/>
          <w:sz w:val="24"/>
          <w:szCs w:val="24"/>
          <w:lang w:val="en-GB" w:eastAsia="en-IN"/>
        </w:rPr>
        <w:t>)</w:t>
      </w:r>
      <w:r w:rsidRPr="0021241E">
        <w:rPr>
          <w:rFonts w:ascii="Arial Narrow" w:eastAsia="Times New Roman" w:hAnsi="Arial Narrow" w:cs="Times New Roman"/>
          <w:sz w:val="24"/>
          <w:szCs w:val="24"/>
          <w:lang w:val="en-GB" w:eastAsia="en-IN"/>
        </w:rPr>
        <w:fldChar w:fldCharType="end"/>
      </w:r>
      <w:r w:rsidRPr="0021241E">
        <w:rPr>
          <w:rFonts w:ascii="Arial Narrow" w:eastAsia="Times New Roman" w:hAnsi="Arial Narrow" w:cs="Times New Roman"/>
          <w:sz w:val="24"/>
          <w:szCs w:val="24"/>
          <w:lang w:val="en-GB" w:eastAsia="en-IN"/>
        </w:rPr>
        <w:t xml:space="preserve">. However, a paucity of data exists for the heritability of BPA effects and its ability to induce testicular architecture abnormalities and reduced sperm quality. Mechanisms of action that underlie the transmission of </w:t>
      </w:r>
      <w:r w:rsidRPr="0021241E">
        <w:rPr>
          <w:rFonts w:ascii="Arial Narrow" w:eastAsia="Times New Roman" w:hAnsi="Arial Narrow" w:cs="Times New Roman"/>
          <w:sz w:val="24"/>
          <w:szCs w:val="24"/>
          <w:lang w:val="en-GB" w:eastAsia="en-IN"/>
        </w:rPr>
        <w:lastRenderedPageBreak/>
        <w:t xml:space="preserve">BPA caused abnormalities to future generations is still unclear, and it is possibly that BPA could act be either genetic or epigenetic alterations or both. The aim of the current study is to </w:t>
      </w:r>
      <w:r w:rsidRPr="0021241E">
        <w:rPr>
          <w:rFonts w:ascii="Arial Narrow" w:eastAsia="Times New Roman" w:hAnsi="Arial Narrow" w:cs="Times New Roman"/>
          <w:sz w:val="24"/>
          <w:szCs w:val="24"/>
          <w:lang w:val="en-GB"/>
        </w:rPr>
        <w:t>explore</w:t>
      </w:r>
      <w:r w:rsidRPr="0021241E">
        <w:rPr>
          <w:rFonts w:ascii="Arial Narrow" w:eastAsia="Times New Roman" w:hAnsi="Arial Narrow" w:cs="Times New Roman"/>
          <w:sz w:val="24"/>
          <w:szCs w:val="24"/>
          <w:lang w:val="en-GB" w:eastAsia="en-IN"/>
        </w:rPr>
        <w:t xml:space="preserve"> </w:t>
      </w:r>
      <w:r w:rsidR="007A2360">
        <w:rPr>
          <w:rFonts w:ascii="Arial Narrow" w:eastAsia="Times New Roman" w:hAnsi="Arial Narrow" w:cs="Times New Roman"/>
          <w:sz w:val="24"/>
          <w:szCs w:val="24"/>
          <w:lang w:val="en-GB" w:eastAsia="en-IN"/>
        </w:rPr>
        <w:t>m</w:t>
      </w:r>
      <w:r w:rsidRPr="0021241E">
        <w:rPr>
          <w:rFonts w:ascii="Arial Narrow" w:eastAsia="Times New Roman" w:hAnsi="Arial Narrow" w:cs="Times New Roman"/>
          <w:sz w:val="24"/>
          <w:szCs w:val="24"/>
          <w:lang w:val="en-GB" w:eastAsia="en-IN"/>
        </w:rPr>
        <w:t>ultigenerational effects of BPA on testi</w:t>
      </w:r>
      <w:r w:rsidR="007A2360">
        <w:rPr>
          <w:rFonts w:ascii="Arial Narrow" w:eastAsia="Times New Roman" w:hAnsi="Arial Narrow" w:cs="Times New Roman"/>
          <w:sz w:val="24"/>
          <w:szCs w:val="24"/>
          <w:lang w:val="en-GB" w:eastAsia="en-IN"/>
        </w:rPr>
        <w:t>s</w:t>
      </w:r>
      <w:r w:rsidRPr="0021241E">
        <w:rPr>
          <w:rFonts w:ascii="Arial Narrow" w:eastAsia="Times New Roman" w:hAnsi="Arial Narrow" w:cs="Times New Roman"/>
          <w:sz w:val="24"/>
          <w:szCs w:val="24"/>
          <w:lang w:val="en-GB" w:eastAsia="en-IN"/>
        </w:rPr>
        <w:t xml:space="preserve"> architecture, sperm quality and redox system homeostasis in the male reproductive system of F0 offspring (F1 generation) by direct exposing of parental male mice (F0 generation).</w:t>
      </w:r>
    </w:p>
    <w:p w:rsidR="00EC2FC0" w:rsidRPr="00AB00BA" w:rsidRDefault="00EC2FC0" w:rsidP="00234993">
      <w:pPr>
        <w:pStyle w:val="ListParagraph"/>
        <w:numPr>
          <w:ilvl w:val="0"/>
          <w:numId w:val="2"/>
        </w:numPr>
        <w:spacing w:before="240" w:line="276" w:lineRule="auto"/>
        <w:ind w:left="270" w:right="-528" w:hanging="270"/>
        <w:jc w:val="both"/>
        <w:rPr>
          <w:rFonts w:asciiTheme="minorBidi" w:eastAsia="Times New Roman" w:hAnsiTheme="minorBidi"/>
          <w:b/>
          <w:color w:val="FF3399"/>
          <w:sz w:val="24"/>
          <w:szCs w:val="24"/>
          <w:highlight w:val="white"/>
          <w:lang w:val="en-GB" w:eastAsia="en-IN"/>
        </w:rPr>
      </w:pPr>
      <w:r w:rsidRPr="00AB00BA">
        <w:rPr>
          <w:rFonts w:asciiTheme="minorBidi" w:eastAsia="Times New Roman" w:hAnsiTheme="minorBidi"/>
          <w:b/>
          <w:color w:val="FF3399"/>
          <w:sz w:val="24"/>
          <w:szCs w:val="24"/>
          <w:highlight w:val="white"/>
          <w:lang w:val="en-GB" w:eastAsia="en-IN"/>
        </w:rPr>
        <w:t>Materials and methods</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2.1.   Animals and housing conditions</w:t>
      </w:r>
    </w:p>
    <w:p w:rsidR="00EC2FC0" w:rsidRPr="00CF7822"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Ethical approval for animal work was obtained from Research Ethics Committee at the Biotechnology Research Center (Reference BEC-BTRC 10-2019). A total of 18 male Swiss </w:t>
      </w:r>
      <w:r w:rsidR="00E6745E">
        <w:rPr>
          <w:rFonts w:ascii="Arial Narrow" w:eastAsia="Times New Roman" w:hAnsi="Arial Narrow" w:cs="Times New Roman"/>
          <w:sz w:val="24"/>
          <w:szCs w:val="24"/>
          <w:lang w:val="en-GB"/>
        </w:rPr>
        <w:t>a</w:t>
      </w:r>
      <w:r w:rsidRPr="00CF7822">
        <w:rPr>
          <w:rFonts w:ascii="Arial Narrow" w:eastAsia="Times New Roman" w:hAnsi="Arial Narrow" w:cs="Times New Roman"/>
          <w:sz w:val="24"/>
          <w:szCs w:val="24"/>
          <w:lang w:val="en-GB"/>
        </w:rPr>
        <w:t xml:space="preserve">lbino mice, aged 3.5 weeks </w:t>
      </w:r>
      <w:r w:rsidR="005822FA">
        <w:rPr>
          <w:rFonts w:ascii="Arial Narrow" w:eastAsia="Times New Roman" w:hAnsi="Arial Narrow" w:cs="Times New Roman"/>
          <w:sz w:val="24"/>
          <w:szCs w:val="24"/>
          <w:lang w:val="en-GB"/>
        </w:rPr>
        <w:t xml:space="preserve">old, </w:t>
      </w:r>
      <w:r w:rsidRPr="00CF7822">
        <w:rPr>
          <w:rFonts w:ascii="Arial Narrow" w:eastAsia="Times New Roman" w:hAnsi="Arial Narrow" w:cs="Times New Roman"/>
          <w:sz w:val="24"/>
          <w:szCs w:val="24"/>
          <w:lang w:val="en-GB"/>
        </w:rPr>
        <w:t xml:space="preserve">and weighing 14.23 ± 1.92g, were used in this study. Animals were bred and housed under standard conditions of a 12-hour light/dark cycle and temperature (26 ± 2°C) in the animal facility at the Faculty of Sciences, University of Tripoli. All animals had access to food and water </w:t>
      </w:r>
      <w:r w:rsidRPr="00CF7822">
        <w:rPr>
          <w:rFonts w:ascii="Arial Narrow" w:eastAsia="Times New Roman" w:hAnsi="Arial Narrow" w:cs="Times New Roman"/>
          <w:i/>
          <w:sz w:val="24"/>
          <w:szCs w:val="24"/>
          <w:lang w:val="en-GB"/>
        </w:rPr>
        <w:t>ad libitum</w:t>
      </w:r>
      <w:r w:rsidRPr="00CF7822">
        <w:rPr>
          <w:rFonts w:ascii="Arial Narrow" w:eastAsia="Times New Roman" w:hAnsi="Arial Narrow" w:cs="Times New Roman"/>
          <w:sz w:val="24"/>
          <w:szCs w:val="24"/>
          <w:lang w:val="en-GB"/>
        </w:rPr>
        <w:t>.</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2.2.   Experimental design</w:t>
      </w:r>
    </w:p>
    <w:p w:rsidR="00EC2FC0" w:rsidRDefault="005822FA" w:rsidP="005822FA">
      <w:pPr>
        <w:spacing w:line="240" w:lineRule="auto"/>
        <w:jc w:val="both"/>
        <w:rPr>
          <w:rFonts w:ascii="Arial Narrow" w:eastAsia="Times New Roman" w:hAnsi="Arial Narrow" w:cs="Times New Roman"/>
          <w:sz w:val="24"/>
          <w:szCs w:val="24"/>
          <w:lang w:val="en-GB" w:eastAsia="en-IN"/>
        </w:rPr>
      </w:pPr>
      <w:r>
        <w:rPr>
          <w:rFonts w:ascii="Arial Narrow" w:eastAsia="Times New Roman" w:hAnsi="Arial Narrow" w:cs="Times New Roman"/>
          <w:sz w:val="24"/>
          <w:szCs w:val="24"/>
          <w:lang w:val="en-GB" w:eastAsia="en-IN"/>
        </w:rPr>
        <w:t xml:space="preserve">The animals </w:t>
      </w:r>
      <w:r w:rsidR="004017C5" w:rsidRPr="00D56B5E">
        <w:rPr>
          <w:rFonts w:ascii="Arial Narrow" w:eastAsia="Times New Roman" w:hAnsi="Arial Narrow" w:cs="Times New Roman"/>
          <w:sz w:val="24"/>
          <w:szCs w:val="24"/>
          <w:lang w:val="en-GB" w:eastAsia="en-IN"/>
        </w:rPr>
        <w:t>were randomly divided into three groups</w:t>
      </w:r>
      <w:r w:rsidR="004017C5" w:rsidRPr="00D56B5E">
        <w:rPr>
          <w:rFonts w:ascii="Arial" w:hAnsi="Arial" w:cs="Arial"/>
          <w:sz w:val="18"/>
          <w:szCs w:val="18"/>
          <w:shd w:val="clear" w:color="auto" w:fill="FFFFFF"/>
        </w:rPr>
        <w:t xml:space="preserve"> </w:t>
      </w:r>
      <w:r w:rsidR="004017C5" w:rsidRPr="00D56B5E">
        <w:rPr>
          <w:rFonts w:ascii="Arial Narrow" w:eastAsia="Times New Roman" w:hAnsi="Arial Narrow" w:cs="Times New Roman"/>
          <w:sz w:val="24"/>
          <w:szCs w:val="24"/>
          <w:lang w:val="en-GB" w:eastAsia="en-IN"/>
        </w:rPr>
        <w:t>and treated as follows: Group I, no treatment (sham control); Group II, sterile corn oil only (vehicle control); Group III, BPA (</w:t>
      </w:r>
      <w:r w:rsidR="004017C5" w:rsidRPr="00D56B5E">
        <w:rPr>
          <w:rFonts w:ascii="Arial Narrow" w:eastAsia="Times New Roman" w:hAnsi="Arial Narrow" w:cs="Times New Roman"/>
          <w:sz w:val="24"/>
          <w:szCs w:val="24"/>
          <w:lang w:val="en-GB"/>
        </w:rPr>
        <w:t>BPA dose: 400 μg/ kg, Sigma-</w:t>
      </w:r>
      <w:r w:rsidR="004017C5" w:rsidRPr="00D56B5E">
        <w:rPr>
          <w:rFonts w:ascii="Arial Narrow" w:eastAsia="Times New Roman" w:hAnsi="Arial Narrow" w:cs="Times New Roman"/>
          <w:sz w:val="24"/>
          <w:szCs w:val="24"/>
          <w:lang w:val="en-GB"/>
        </w:rPr>
        <w:lastRenderedPageBreak/>
        <w:t>Aldrich, Germany</w:t>
      </w:r>
      <w:r w:rsidR="004017C5" w:rsidRPr="00D56B5E">
        <w:rPr>
          <w:rFonts w:ascii="Arial Narrow" w:eastAsia="Times New Roman" w:hAnsi="Arial Narrow" w:cs="Times New Roman"/>
          <w:sz w:val="24"/>
          <w:szCs w:val="24"/>
          <w:lang w:val="en-GB" w:eastAsia="en-IN"/>
        </w:rPr>
        <w:t xml:space="preserve">) </w:t>
      </w:r>
      <w:r w:rsidR="004017C5" w:rsidRPr="00D56B5E">
        <w:rPr>
          <w:rFonts w:ascii="Arial Narrow" w:eastAsia="Times New Roman" w:hAnsi="Arial Narrow" w:cs="Times New Roman"/>
          <w:sz w:val="24"/>
          <w:szCs w:val="24"/>
          <w:lang w:val="en-GB"/>
        </w:rPr>
        <w:t>in sterile corn oil</w:t>
      </w:r>
      <w:r w:rsidR="004017C5" w:rsidRPr="00D56B5E">
        <w:rPr>
          <w:rFonts w:ascii="Arial Narrow" w:eastAsia="Times New Roman" w:hAnsi="Arial Narrow" w:cs="Times New Roman"/>
          <w:sz w:val="24"/>
          <w:szCs w:val="24"/>
          <w:lang w:val="en-GB" w:eastAsia="en-IN"/>
        </w:rPr>
        <w:t xml:space="preserve">. </w:t>
      </w:r>
      <w:r w:rsidR="00EC2FC0" w:rsidRPr="00D56B5E">
        <w:rPr>
          <w:rFonts w:ascii="Arial Narrow" w:eastAsia="Times New Roman" w:hAnsi="Arial Narrow" w:cs="Times New Roman"/>
          <w:sz w:val="24"/>
          <w:szCs w:val="24"/>
          <w:lang w:val="en-GB"/>
        </w:rPr>
        <w:t>The animals were dosed by intraperitoneal (i.p.) injection</w:t>
      </w:r>
      <w:r w:rsidR="00EC2FC0" w:rsidRPr="00CF7822">
        <w:rPr>
          <w:rFonts w:ascii="Arial Narrow" w:eastAsia="Times New Roman" w:hAnsi="Arial Narrow" w:cs="Times New Roman"/>
          <w:sz w:val="24"/>
          <w:szCs w:val="24"/>
          <w:lang w:val="en-GB"/>
        </w:rPr>
        <w:t xml:space="preserve"> twice per week for 6 weeks. BPA dose was selected based on prior studies on BPA adverse effects</w:t>
      </w:r>
      <w:r w:rsidR="006353EB" w:rsidRPr="00CF7822">
        <w:rPr>
          <w:rFonts w:ascii="Arial Narrow" w:eastAsia="Times New Roman" w:hAnsi="Arial Narrow" w:cs="Times New Roman"/>
          <w:sz w:val="24"/>
          <w:szCs w:val="24"/>
          <w:lang w:val="en-GB"/>
        </w:rPr>
        <w:t xml:space="preserve"> </w:t>
      </w:r>
      <w:r w:rsidR="006353EB" w:rsidRPr="00CF7822">
        <w:rPr>
          <w:rFonts w:ascii="Arial Narrow" w:eastAsia="Times New Roman" w:hAnsi="Arial Narrow" w:cs="Times New Roman"/>
          <w:sz w:val="24"/>
          <w:szCs w:val="24"/>
          <w:lang w:val="en-GB"/>
        </w:rPr>
        <w:fldChar w:fldCharType="begin">
          <w:fldData xml:space="preserve">PEVuZE5vdGU+PENpdGU+PEF1dGhvcj5LaG9kYXlhcjwvQXV0aG9yPjxZZWFyPjIwMjA8L1llYXI+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</w:fldData>
        </w:fldChar>
      </w:r>
      <w:r w:rsidR="006353EB" w:rsidRPr="00CF7822">
        <w:rPr>
          <w:rFonts w:ascii="Arial Narrow" w:eastAsia="Times New Roman" w:hAnsi="Arial Narrow" w:cs="Times New Roman"/>
          <w:sz w:val="24"/>
          <w:szCs w:val="24"/>
          <w:lang w:val="en-GB"/>
        </w:rPr>
        <w:instrText xml:space="preserve"> ADDIN EN.CITE </w:instrText>
      </w:r>
      <w:r w:rsidR="006353EB" w:rsidRPr="00CF7822">
        <w:rPr>
          <w:rFonts w:ascii="Arial Narrow" w:eastAsia="Times New Roman" w:hAnsi="Arial Narrow" w:cs="Times New Roman"/>
          <w:sz w:val="24"/>
          <w:szCs w:val="24"/>
          <w:lang w:val="en-GB"/>
        </w:rPr>
        <w:fldChar w:fldCharType="begin">
          <w:fldData xml:space="preserve">PEVuZE5vdGU+PENpdGU+PEF1dGhvcj5LaG9kYXlhcjwvQXV0aG9yPjxZZWFyPjIwMjA8L1llYXI+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</w:fldData>
        </w:fldChar>
      </w:r>
      <w:r w:rsidR="006353EB" w:rsidRPr="00CF7822">
        <w:rPr>
          <w:rFonts w:ascii="Arial Narrow" w:eastAsia="Times New Roman" w:hAnsi="Arial Narrow" w:cs="Times New Roman"/>
          <w:sz w:val="24"/>
          <w:szCs w:val="24"/>
          <w:lang w:val="en-GB"/>
        </w:rPr>
        <w:instrText xml:space="preserve"> ADDIN EN.CITE.DATA </w:instrText>
      </w:r>
      <w:r w:rsidR="006353EB" w:rsidRPr="00CF7822">
        <w:rPr>
          <w:rFonts w:ascii="Arial Narrow" w:eastAsia="Times New Roman" w:hAnsi="Arial Narrow" w:cs="Times New Roman"/>
          <w:sz w:val="24"/>
          <w:szCs w:val="24"/>
          <w:lang w:val="en-GB"/>
        </w:rPr>
      </w:r>
      <w:r w:rsidR="006353EB" w:rsidRPr="00CF7822">
        <w:rPr>
          <w:rFonts w:ascii="Arial Narrow" w:eastAsia="Times New Roman" w:hAnsi="Arial Narrow" w:cs="Times New Roman"/>
          <w:sz w:val="24"/>
          <w:szCs w:val="24"/>
          <w:lang w:val="en-GB"/>
        </w:rPr>
        <w:fldChar w:fldCharType="end"/>
      </w:r>
      <w:r w:rsidR="006353EB" w:rsidRPr="00CF7822">
        <w:rPr>
          <w:rFonts w:ascii="Arial Narrow" w:eastAsia="Times New Roman" w:hAnsi="Arial Narrow" w:cs="Times New Roman"/>
          <w:sz w:val="24"/>
          <w:szCs w:val="24"/>
          <w:lang w:val="en-GB"/>
        </w:rPr>
      </w:r>
      <w:r w:rsidR="006353EB" w:rsidRPr="00CF7822">
        <w:rPr>
          <w:rFonts w:ascii="Arial Narrow" w:eastAsia="Times New Roman" w:hAnsi="Arial Narrow" w:cs="Times New Roman"/>
          <w:sz w:val="24"/>
          <w:szCs w:val="24"/>
          <w:lang w:val="en-GB"/>
        </w:rPr>
        <w:fldChar w:fldCharType="separate"/>
      </w:r>
      <w:r w:rsidR="006353EB" w:rsidRPr="00CF7822">
        <w:rPr>
          <w:rFonts w:ascii="Arial Narrow" w:eastAsia="Times New Roman" w:hAnsi="Arial Narrow" w:cs="Times New Roman"/>
          <w:sz w:val="24"/>
          <w:szCs w:val="24"/>
          <w:lang w:val="en-GB"/>
        </w:rPr>
        <w:t>(</w:t>
      </w:r>
      <w:hyperlink w:anchor="_ENREF_26" w:tooltip="Khodayar, 2020 #2599" w:history="1">
        <w:r w:rsidR="00E368AB" w:rsidRPr="00CF7822">
          <w:rPr>
            <w:rFonts w:ascii="Arial Narrow" w:eastAsia="Times New Roman" w:hAnsi="Arial Narrow" w:cs="Times New Roman"/>
            <w:sz w:val="24"/>
            <w:szCs w:val="24"/>
            <w:lang w:val="en-GB"/>
          </w:rPr>
          <w:t>Khodayar et al., 2020</w:t>
        </w:r>
      </w:hyperlink>
      <w:proofErr w:type="gramStart"/>
      <w:r w:rsidR="006353EB" w:rsidRPr="00CF7822">
        <w:rPr>
          <w:rFonts w:ascii="Arial Narrow" w:eastAsia="Times New Roman" w:hAnsi="Arial Narrow" w:cs="Times New Roman"/>
          <w:sz w:val="24"/>
          <w:szCs w:val="24"/>
          <w:lang w:val="en-GB"/>
        </w:rPr>
        <w:t xml:space="preserve">; </w:t>
      </w:r>
      <w:proofErr w:type="gramEnd"/>
      <w:r w:rsidR="00E368AB">
        <w:rPr>
          <w:rFonts w:ascii="Arial Narrow" w:eastAsia="Times New Roman" w:hAnsi="Arial Narrow" w:cs="Times New Roman"/>
          <w:sz w:val="24"/>
          <w:szCs w:val="24"/>
          <w:lang w:val="en-GB"/>
        </w:rPr>
        <w:fldChar w:fldCharType="begin"/>
      </w:r>
      <w:r w:rsidR="00E368AB">
        <w:rPr>
          <w:rFonts w:ascii="Arial Narrow" w:eastAsia="Times New Roman" w:hAnsi="Arial Narrow" w:cs="Times New Roman"/>
          <w:sz w:val="24"/>
          <w:szCs w:val="24"/>
          <w:lang w:val="en-GB"/>
        </w:rPr>
        <w:instrText xml:space="preserve"> HYPERLINK \l "_ENREF_41" \o "Sadowski, 2014 #2101" </w:instrText>
      </w:r>
      <w:r w:rsidR="00E368AB">
        <w:rPr>
          <w:rFonts w:ascii="Arial Narrow" w:eastAsia="Times New Roman" w:hAnsi="Arial Narrow" w:cs="Times New Roman"/>
          <w:sz w:val="24"/>
          <w:szCs w:val="24"/>
          <w:lang w:val="en-GB"/>
        </w:rPr>
        <w:fldChar w:fldCharType="separate"/>
      </w:r>
      <w:r w:rsidR="00E368AB" w:rsidRPr="00CF7822">
        <w:rPr>
          <w:rFonts w:ascii="Arial Narrow" w:eastAsia="Times New Roman" w:hAnsi="Arial Narrow" w:cs="Times New Roman"/>
          <w:sz w:val="24"/>
          <w:szCs w:val="24"/>
          <w:lang w:val="en-GB"/>
        </w:rPr>
        <w:t>Sadowski et al., 2014</w:t>
      </w:r>
      <w:r w:rsidR="00E368AB">
        <w:rPr>
          <w:rFonts w:ascii="Arial Narrow" w:eastAsia="Times New Roman" w:hAnsi="Arial Narrow" w:cs="Times New Roman"/>
          <w:sz w:val="24"/>
          <w:szCs w:val="24"/>
          <w:lang w:val="en-GB"/>
        </w:rPr>
        <w:fldChar w:fldCharType="end"/>
      </w:r>
      <w:r w:rsidR="006353EB" w:rsidRPr="00CF7822">
        <w:rPr>
          <w:rFonts w:ascii="Arial Narrow" w:eastAsia="Times New Roman" w:hAnsi="Arial Narrow" w:cs="Times New Roman"/>
          <w:sz w:val="24"/>
          <w:szCs w:val="24"/>
          <w:lang w:val="en-GB"/>
        </w:rPr>
        <w:t xml:space="preserve">; </w:t>
      </w:r>
      <w:hyperlink w:anchor="_ENREF_50" w:tooltip="Tyl, 2008 #2484" w:history="1">
        <w:r w:rsidR="00E368AB" w:rsidRPr="00CF7822">
          <w:rPr>
            <w:rFonts w:ascii="Arial Narrow" w:eastAsia="Times New Roman" w:hAnsi="Arial Narrow" w:cs="Times New Roman"/>
            <w:sz w:val="24"/>
            <w:szCs w:val="24"/>
            <w:lang w:val="en-GB"/>
          </w:rPr>
          <w:t>Tyl, 2008</w:t>
        </w:r>
      </w:hyperlink>
      <w:r w:rsidR="006353EB" w:rsidRPr="00CF7822">
        <w:rPr>
          <w:rFonts w:ascii="Arial Narrow" w:eastAsia="Times New Roman" w:hAnsi="Arial Narrow" w:cs="Times New Roman"/>
          <w:sz w:val="24"/>
          <w:szCs w:val="24"/>
          <w:lang w:val="en-GB"/>
        </w:rPr>
        <w:t>)</w:t>
      </w:r>
      <w:r w:rsidR="006353EB" w:rsidRPr="00CF7822">
        <w:rPr>
          <w:rFonts w:ascii="Arial Narrow" w:eastAsia="Times New Roman" w:hAnsi="Arial Narrow" w:cs="Times New Roman"/>
          <w:sz w:val="24"/>
          <w:szCs w:val="24"/>
          <w:lang w:val="en-GB"/>
        </w:rPr>
        <w:fldChar w:fldCharType="end"/>
      </w:r>
      <w:r w:rsidR="00EC2FC0" w:rsidRPr="00CF7822">
        <w:rPr>
          <w:rFonts w:ascii="Arial Narrow" w:eastAsia="Times New Roman" w:hAnsi="Arial Narrow" w:cs="Times New Roman"/>
          <w:sz w:val="24"/>
          <w:szCs w:val="24"/>
          <w:lang w:val="en-GB"/>
        </w:rPr>
        <w:t>. Treatment lineages were designated ‘control’ and BPA lineage ‘populations’.</w:t>
      </w:r>
    </w:p>
    <w:p w:rsidR="00CF7822"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At 9.5 weeks old, F0 males were allowed to mate with control (unexposed) females, confirmed for their fertility. Presence of vaginal plugs indicated mating. The day the vaginal plug was noticed was considered the first day of gestation (GD-1). Weights of female mice were measured twice a week during the mating phase. Once impregnated, females were separated and caged individually. Moreover, to confirm pregnancy, F0 dams were monitored and body weights measured daily. Dams were left to deliver naturally, and the day of delivery was considered to be postnatal day 0 (PND-0). After a 14-day mating period, unmated males, designated as infertile, were housed singly. On postnatal day 1 (PND1) weights, sizes, sex ratios and stillbirth</w:t>
      </w:r>
      <w:r w:rsidR="004017C5">
        <w:rPr>
          <w:rFonts w:ascii="Arial Narrow" w:eastAsia="Times New Roman" w:hAnsi="Arial Narrow" w:cs="Times New Roman"/>
          <w:sz w:val="24"/>
          <w:szCs w:val="24"/>
          <w:lang w:val="en-GB"/>
        </w:rPr>
        <w:t>s of F1 pups were recorded. Per</w:t>
      </w:r>
      <w:r w:rsidRPr="00CF7822">
        <w:rPr>
          <w:rFonts w:ascii="Arial Narrow" w:eastAsia="Times New Roman" w:hAnsi="Arial Narrow" w:cs="Times New Roman"/>
          <w:sz w:val="24"/>
          <w:szCs w:val="24"/>
          <w:lang w:val="en-GB"/>
        </w:rPr>
        <w:t>cent of live dead F1</w:t>
      </w:r>
      <w:r w:rsidR="004017C5">
        <w:rPr>
          <w:rFonts w:ascii="Arial Narrow" w:eastAsia="Times New Roman" w:hAnsi="Arial Narrow" w:cs="Times New Roman"/>
          <w:sz w:val="24"/>
          <w:szCs w:val="24"/>
          <w:lang w:val="en-GB"/>
        </w:rPr>
        <w:t xml:space="preserve"> </w:t>
      </w:r>
      <w:r w:rsidRPr="00CF7822">
        <w:rPr>
          <w:rFonts w:ascii="Arial Narrow" w:eastAsia="Times New Roman" w:hAnsi="Arial Narrow" w:cs="Times New Roman"/>
          <w:sz w:val="24"/>
          <w:szCs w:val="24"/>
          <w:lang w:val="en-GB"/>
        </w:rPr>
        <w:t>pups were calculated on PND-1. F0 offspring (F1 generation) were monitored for postnatal development for 10 weeks.</w:t>
      </w:r>
    </w:p>
    <w:p w:rsidR="00EC2FC0"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The male mice treated with BPA were referred to as the F0 generation and their progeny as the F1 generation. F1 offspring were not directly exposed to BPA. Inbreeding artefacts were avoided by preventing cousin or sibling breeding. At 11.5 weeks old, 6 males from each group </w:t>
      </w:r>
      <w:r w:rsidRPr="00CF7822">
        <w:rPr>
          <w:rFonts w:ascii="Arial Narrow" w:eastAsia="Times New Roman" w:hAnsi="Arial Narrow" w:cs="Times New Roman"/>
          <w:sz w:val="24"/>
          <w:szCs w:val="24"/>
          <w:lang w:val="en-GB"/>
        </w:rPr>
        <w:lastRenderedPageBreak/>
        <w:t>of F0 and F1 generations were sacrificed for biochemical and histological examination.</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 xml:space="preserve">2.3.   Clinical assessment </w:t>
      </w:r>
    </w:p>
    <w:p w:rsidR="00EC2FC0"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Abnormal clinical and behavioural signs were monitored for effects related to F0 male exposure. Survival rate over the course of the study was recorded. Deaths that occurred overnight were documented the following next morning. An independent observer established the cause of death to exclude </w:t>
      </w:r>
      <w:r w:rsidR="00F037C2">
        <w:rPr>
          <w:rFonts w:ascii="Arial Narrow" w:eastAsia="Times New Roman" w:hAnsi="Arial Narrow" w:cs="Times New Roman"/>
          <w:sz w:val="24"/>
          <w:szCs w:val="24"/>
          <w:lang w:val="en-GB"/>
        </w:rPr>
        <w:t>non-exposure related mortality.</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2.4.   Body and testis weights</w:t>
      </w:r>
    </w:p>
    <w:p w:rsidR="00EC2FC0" w:rsidRDefault="00CF7822"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Per</w:t>
      </w:r>
      <w:r w:rsidR="00EC2FC0" w:rsidRPr="00CF7822">
        <w:rPr>
          <w:rFonts w:ascii="Arial Narrow" w:eastAsia="Times New Roman" w:hAnsi="Arial Narrow" w:cs="Times New Roman"/>
          <w:sz w:val="24"/>
          <w:szCs w:val="24"/>
          <w:lang w:val="en-GB"/>
        </w:rPr>
        <w:t>cent change in the body weights at the beginning and end of the experiment was documented. The testes were dissected, and % relative weight w</w:t>
      </w:r>
      <w:r w:rsidR="004017C5">
        <w:rPr>
          <w:rFonts w:ascii="Arial Narrow" w:eastAsia="Times New Roman" w:hAnsi="Arial Narrow" w:cs="Times New Roman"/>
          <w:sz w:val="24"/>
          <w:szCs w:val="24"/>
          <w:lang w:val="en-GB"/>
        </w:rPr>
        <w:t>as determined.</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2.5.   Sample collection</w:t>
      </w:r>
    </w:p>
    <w:p w:rsidR="00EC2FC0"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F0 and F1 mice were sacrificed by cervical dislocation, and the target organ was rapidly resected. For sperm analysis, the caudal end of the epididymis was collected. One testis was washed thoroughly with ‘washing buffer’ and homogenised. The homogenate was used for the measurement of oxidative stress indices and other parameters. A portion of tissues was immediately placed in 10% formalin solution and stored until </w:t>
      </w:r>
      <w:r w:rsidRPr="00CF7822">
        <w:rPr>
          <w:rFonts w:ascii="Arial Narrow" w:eastAsia="Times New Roman" w:hAnsi="Arial Narrow" w:cs="Times New Roman"/>
          <w:sz w:val="24"/>
          <w:szCs w:val="24"/>
          <w:lang w:val="en-GB"/>
        </w:rPr>
        <w:lastRenderedPageBreak/>
        <w:t>analysed for histological changes. Spermatozoa from control and BPA groups were obtained by minci</w:t>
      </w:r>
      <w:r w:rsidR="00AB00BA">
        <w:rPr>
          <w:rFonts w:ascii="Arial Narrow" w:eastAsia="Times New Roman" w:hAnsi="Arial Narrow" w:cs="Times New Roman"/>
          <w:sz w:val="24"/>
          <w:szCs w:val="24"/>
          <w:lang w:val="en-GB"/>
        </w:rPr>
        <w:t>ng epididymis in normal saline.</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2.6.   Sperm DNA fragmentation test</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Sperm DNA fragmentation was examined as previously described </w:t>
      </w:r>
      <w:r w:rsidR="006353EB" w:rsidRPr="00CF7822">
        <w:rPr>
          <w:rFonts w:ascii="Arial Narrow" w:eastAsia="Times New Roman" w:hAnsi="Arial Narrow" w:cs="Times New Roman"/>
          <w:sz w:val="24"/>
          <w:szCs w:val="24"/>
          <w:lang w:val="en-GB"/>
        </w:rPr>
        <w:fldChar w:fldCharType="begin"/>
      </w:r>
      <w:r w:rsidR="006353EB" w:rsidRPr="00CF7822">
        <w:rPr>
          <w:rFonts w:ascii="Arial Narrow" w:eastAsia="Times New Roman" w:hAnsi="Arial Narrow" w:cs="Times New Roman"/>
          <w:sz w:val="24"/>
          <w:szCs w:val="24"/>
          <w:lang w:val="en-GB"/>
        </w:rPr>
        <w:instrText xml:space="preserve"> ADDIN EN.CITE &lt;EndNote&gt;&lt;Cite&gt;&lt;Author&gt;Kim&lt;/Author&gt;&lt;Year&gt;2013&lt;/Year&gt;&lt;RecNum&gt;2581&lt;/RecNum&gt;&lt;DisplayText&gt;(Kim et al., 2013)&lt;/DisplayText&gt;&lt;record&gt;&lt;rec-number&gt;2581&lt;/rec-number&gt;&lt;foreign-keys&gt;&lt;key app="EN" db-id="a5rd2evth0d5zsezef45wzwgxz5dtzrwre5a"&gt;2581&lt;/key&gt;&lt;/foreign-keys&gt;&lt;ref-type name="Journal Article"&gt;17&lt;/ref-type&gt;&lt;contributors&gt;&lt;authors&gt;&lt;author&gt;Kim, H.S.,&lt;/author&gt;&lt;author&gt;Kang, M.J.,&lt;/author&gt;&lt;author&gt;Kim, S.A.,&lt;/author&gt;&lt;author&gt;Oh, S.K.,&lt;/author&gt;&lt;author&gt;Kim, H.,&lt;/author&gt;&lt;author&gt;Ku, S.Y.,&lt;/author&gt;&lt;author&gt;Kim, S.H.,&lt;/author&gt;&lt;author&gt;Moon, S.Y.,&lt;/author&gt;&lt;author&gt;Choi, Y.M.&lt;/author&gt;&lt;/authors&gt;&lt;/contributors&gt;&lt;titles&gt;&lt;title&gt;The utility of sperm DNA damage assay using toluidine blue and aniline blue staining in routine semen analysis&lt;/title&gt;&lt;secondary-title&gt;Clinical and experimental reproductive medicine&lt;/secondary-title&gt;&lt;/titles&gt;&lt;periodical&gt;&lt;full-title&gt;Clinical and experimental reproductive medicine&lt;/full-title&gt;&lt;/periodical&gt;&lt;pages&gt;23–28&lt;/pages&gt;&lt;volume&gt;40&lt;/volume&gt;&lt;number&gt;1&lt;/number&gt;&lt;dates&gt;&lt;year&gt;2013&lt;/year&gt;&lt;/dates&gt;&lt;urls&gt;&lt;/urls&gt;&lt;/record&gt;&lt;/Cite&gt;&lt;/EndNote&gt;</w:instrText>
      </w:r>
      <w:r w:rsidR="006353EB" w:rsidRPr="00CF7822">
        <w:rPr>
          <w:rFonts w:ascii="Arial Narrow" w:eastAsia="Times New Roman" w:hAnsi="Arial Narrow" w:cs="Times New Roman"/>
          <w:sz w:val="24"/>
          <w:szCs w:val="24"/>
          <w:lang w:val="en-GB"/>
        </w:rPr>
        <w:fldChar w:fldCharType="separate"/>
      </w:r>
      <w:r w:rsidR="006353EB" w:rsidRPr="00CF7822">
        <w:rPr>
          <w:rFonts w:ascii="Arial Narrow" w:eastAsia="Times New Roman" w:hAnsi="Arial Narrow" w:cs="Times New Roman"/>
          <w:sz w:val="24"/>
          <w:szCs w:val="24"/>
          <w:lang w:val="en-GB"/>
        </w:rPr>
        <w:t>(</w:t>
      </w:r>
      <w:hyperlink w:anchor="_ENREF_27" w:tooltip="Kim, 2013 #2581" w:history="1">
        <w:r w:rsidR="00E368AB" w:rsidRPr="00CF7822">
          <w:rPr>
            <w:rFonts w:ascii="Arial Narrow" w:eastAsia="Times New Roman" w:hAnsi="Arial Narrow" w:cs="Times New Roman"/>
            <w:sz w:val="24"/>
            <w:szCs w:val="24"/>
            <w:lang w:val="en-GB"/>
          </w:rPr>
          <w:t>Kim et al., 2013</w:t>
        </w:r>
      </w:hyperlink>
      <w:r w:rsidR="006353EB" w:rsidRPr="00CF7822">
        <w:rPr>
          <w:rFonts w:ascii="Arial Narrow" w:eastAsia="Times New Roman" w:hAnsi="Arial Narrow" w:cs="Times New Roman"/>
          <w:sz w:val="24"/>
          <w:szCs w:val="24"/>
          <w:lang w:val="en-GB"/>
        </w:rPr>
        <w:t>)</w:t>
      </w:r>
      <w:r w:rsidR="006353EB"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Briefly, each raw semen sample (10 μL) was smeared on a slide and air-dried. Slides were fixed by immersion in 1:1 methanol: acetone for 5 minutes. Following hydrolysis in 0.1% HCL for 2 minutes, the slides were stained with toluidine blue (Sigma-Aldrich, Germany) for 10 minutes. Slides were then rinsed in phosphate-buffered saline (PBS) for 1 minute. Finally, slides were rinsed in water, air-dried and visualised under a light microscope. In each slide, 200 spermatozoa were randomly counted from different areas at X1.000 magnification. Immature sperm stained dark blue after eosin counterstaining. Abnormal chromatin condensation in sperm was determined as the ratio of the number of dark blue stained sperm to the total number of sperm analysed.</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2.7.   Measurement of sperm count and sperm head morphology</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The motility and numbers of epididymal sperm were assessed as previously described </w:t>
      </w:r>
      <w:r w:rsidR="006353EB" w:rsidRPr="00CF7822">
        <w:rPr>
          <w:rFonts w:ascii="Arial Narrow" w:eastAsia="Times New Roman" w:hAnsi="Arial Narrow" w:cs="Times New Roman"/>
          <w:sz w:val="24"/>
          <w:szCs w:val="24"/>
          <w:lang w:val="en-GB"/>
        </w:rPr>
        <w:fldChar w:fldCharType="begin"/>
      </w:r>
      <w:r w:rsidR="006353EB" w:rsidRPr="00CF7822">
        <w:rPr>
          <w:rFonts w:ascii="Arial Narrow" w:eastAsia="Times New Roman" w:hAnsi="Arial Narrow" w:cs="Times New Roman"/>
          <w:sz w:val="24"/>
          <w:szCs w:val="24"/>
          <w:lang w:val="en-GB"/>
        </w:rPr>
        <w:instrText xml:space="preserve"> ADDIN EN.CITE &lt;EndNote&gt;&lt;Cite&gt;&lt;Author&gt;Al-Griw&lt;/Author&gt;&lt;Year&gt;2015&lt;/Year&gt;&lt;RecNum&gt;2224&lt;/RecNum&gt;&lt;DisplayText&gt;(Al-Griw et al., 2015b; Lane et al., 1982)&lt;/DisplayText&gt;&lt;record&gt;&lt;rec-number&gt;2224&lt;/rec-number&gt;&lt;foreign-keys&gt;&lt;key app="EN" db-id="a5rd2evth0d5zsezef45wzwgxz5dtzrwre5a"&gt;2224&lt;/key&gt;&lt;/foreign-keys&gt;&lt;ref-type name="Journal Article"&gt;17&lt;/ref-type&gt;&lt;contributors&gt;&lt;authors&gt;&lt;author&gt;Al-Griw, M.A.,&lt;/author&gt;&lt;author&gt;Salama, N.M.,&lt;/author&gt;&lt;author&gt;Treesh, S.A.,&lt;/author&gt;&lt;author&gt;Elnfati, A.H.&lt;/author&gt;&lt;/authors&gt;&lt;/contributors&gt;&lt;titles&gt;&lt;title&gt;Transgenerational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Cite&gt;&lt;Author&gt;Lane&lt;/Author&gt;&lt;Year&gt;1982&lt;/Year&gt;&lt;RecNum&gt;2129&lt;/RecNum&gt;&lt;record&gt;&lt;rec-number&gt;2129&lt;/rec-number&gt;&lt;foreign-keys&gt;&lt;key app="EN" db-id="a5rd2evth0d5zsezef45wzwgxz5dtzrwre5a"&gt;2129&lt;/key&gt;&lt;/foreign-keys&gt;&lt;ref-type name="Journal Article"&gt;17&lt;/ref-type&gt;&lt;contributors&gt;&lt;authors&gt;&lt;author&gt;Lane, R.,&lt;/author&gt;&lt;author&gt;Riddle, B.,&lt;/author&gt;&lt;author&gt;Borzelleca, J.&lt;/author&gt;&lt;/authors&gt;&lt;/contributors&gt;&lt;titles&gt;&lt;title&gt;Effects of 1,2-dichloroethane and 1,1,1-trichloroethane in drinking water on reproduction and development in mice&lt;/title&gt;&lt;secondary-title&gt;Toxicol Appl Pharmacol &lt;/secondary-title&gt;&lt;/titles&gt;&lt;periodical&gt;&lt;full-title&gt;Toxicol Appl Pharmacol&lt;/full-title&gt;&lt;/periodical&gt;&lt;pages&gt;409-421&lt;/pages&gt;&lt;volume&gt;63&lt;/volume&gt;&lt;dates&gt;&lt;year&gt;1982&lt;/year&gt;&lt;/dates&gt;&lt;urls&gt;&lt;/urls&gt;&lt;/record&gt;&lt;/Cite&gt;&lt;/EndNote&gt;</w:instrText>
      </w:r>
      <w:r w:rsidR="006353EB" w:rsidRPr="00CF7822">
        <w:rPr>
          <w:rFonts w:ascii="Arial Narrow" w:eastAsia="Times New Roman" w:hAnsi="Arial Narrow" w:cs="Times New Roman"/>
          <w:sz w:val="24"/>
          <w:szCs w:val="24"/>
          <w:lang w:val="en-GB"/>
        </w:rPr>
        <w:fldChar w:fldCharType="separate"/>
      </w:r>
      <w:r w:rsidR="006353EB" w:rsidRPr="00CF7822">
        <w:rPr>
          <w:rFonts w:ascii="Arial Narrow" w:eastAsia="Times New Roman" w:hAnsi="Arial Narrow" w:cs="Times New Roman"/>
          <w:sz w:val="24"/>
          <w:szCs w:val="24"/>
          <w:lang w:val="en-GB"/>
        </w:rPr>
        <w:t>(</w:t>
      </w:r>
      <w:hyperlink w:anchor="_ENREF_4" w:tooltip="Al-Griw, 2015 #2224" w:history="1">
        <w:r w:rsidR="00E368AB" w:rsidRPr="00CF7822">
          <w:rPr>
            <w:rFonts w:ascii="Arial Narrow" w:eastAsia="Times New Roman" w:hAnsi="Arial Narrow" w:cs="Times New Roman"/>
            <w:sz w:val="24"/>
            <w:szCs w:val="24"/>
            <w:lang w:val="en-GB"/>
          </w:rPr>
          <w:t>Al-Griw et al., 2015b</w:t>
        </w:r>
      </w:hyperlink>
      <w:r w:rsidR="006353EB" w:rsidRPr="00CF7822">
        <w:rPr>
          <w:rFonts w:ascii="Arial Narrow" w:eastAsia="Times New Roman" w:hAnsi="Arial Narrow" w:cs="Times New Roman"/>
          <w:sz w:val="24"/>
          <w:szCs w:val="24"/>
          <w:lang w:val="en-GB"/>
        </w:rPr>
        <w:t xml:space="preserve">; </w:t>
      </w:r>
      <w:hyperlink w:anchor="_ENREF_28" w:tooltip="Lane, 1982 #2129" w:history="1">
        <w:r w:rsidR="00E368AB" w:rsidRPr="00CF7822">
          <w:rPr>
            <w:rFonts w:ascii="Arial Narrow" w:eastAsia="Times New Roman" w:hAnsi="Arial Narrow" w:cs="Times New Roman"/>
            <w:sz w:val="24"/>
            <w:szCs w:val="24"/>
            <w:lang w:val="en-GB"/>
          </w:rPr>
          <w:t>Lane et al., 1982</w:t>
        </w:r>
      </w:hyperlink>
      <w:r w:rsidR="006353EB" w:rsidRPr="00CF7822">
        <w:rPr>
          <w:rFonts w:ascii="Arial Narrow" w:eastAsia="Times New Roman" w:hAnsi="Arial Narrow" w:cs="Times New Roman"/>
          <w:sz w:val="24"/>
          <w:szCs w:val="24"/>
          <w:lang w:val="en-GB"/>
        </w:rPr>
        <w:t>)</w:t>
      </w:r>
      <w:r w:rsidR="006353EB"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xml:space="preserve">. Briefly, epididymis was placed in a Petri-plate containing 1 ml of normal saline and cut into small pieces. Sperm released into solution were collected </w:t>
      </w:r>
      <w:r w:rsidRPr="00CF7822">
        <w:rPr>
          <w:rFonts w:ascii="Arial Narrow" w:eastAsia="Times New Roman" w:hAnsi="Arial Narrow" w:cs="Times New Roman"/>
          <w:sz w:val="24"/>
          <w:szCs w:val="24"/>
          <w:lang w:val="en-GB"/>
        </w:rPr>
        <w:lastRenderedPageBreak/>
        <w:t xml:space="preserve">by removing cell debris by centrifugation at 1000 rpm for 3 minutes. Supernatants were used for sperm counting and its quality. </w:t>
      </w:r>
    </w:p>
    <w:p w:rsidR="00EC2FC0"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One ml of supernatant was diluted 1:1 and loaded into a counting chamber (Neubauer's haemocytometer, Germany). Sperm present in five squares of the chamber were counted using a 40× objective lens, and the total count was multiplied by 10</w:t>
      </w:r>
      <w:r w:rsidRPr="00283587">
        <w:rPr>
          <w:rFonts w:ascii="Arial Narrow" w:eastAsia="Times New Roman" w:hAnsi="Arial Narrow" w:cs="Times New Roman"/>
          <w:sz w:val="24"/>
          <w:szCs w:val="24"/>
          <w:vertAlign w:val="superscript"/>
          <w:lang w:val="en-GB"/>
        </w:rPr>
        <w:t>6</w:t>
      </w:r>
      <w:r w:rsidRPr="00CF7822">
        <w:rPr>
          <w:rFonts w:ascii="Arial Narrow" w:eastAsia="Times New Roman" w:hAnsi="Arial Narrow" w:cs="Times New Roman"/>
          <w:sz w:val="24"/>
          <w:szCs w:val="24"/>
          <w:lang w:val="en-GB"/>
        </w:rPr>
        <w:t xml:space="preserve"> to arrive at sperm count per millilitre (sperm/ml). Sperm head morphology was examined by mixing 0.5 ml of the above supernatant and 0.5 ml 2% eosin Y solution and incubated for 60 minutes. Two to three drops of the mixture were used to prepare a smear. The smear was air-dried and fixed by immersing the slide in absolute methanol for 3 minutes. Morphological alterations were evaluated under oil immersion light microscope by counting 200 sperm per animal. Data are shown as % abnormal sperm.</w:t>
      </w:r>
    </w:p>
    <w:p w:rsidR="00EC2FC0" w:rsidRPr="00067B38" w:rsidRDefault="00EC2FC0" w:rsidP="004017C5">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2.8.   Lipid peroxidation assay</w:t>
      </w:r>
    </w:p>
    <w:p w:rsidR="00EC2FC0"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Malondialdehyde (MDA), and index of lipid oxidative stress, was quantified as thiobarbituric acid reactive substrate as previously described</w:t>
      </w:r>
      <w:r w:rsidR="006353EB" w:rsidRPr="00CF7822">
        <w:rPr>
          <w:rFonts w:ascii="Arial Narrow" w:eastAsia="Times New Roman" w:hAnsi="Arial Narrow" w:cs="Times New Roman"/>
          <w:sz w:val="24"/>
          <w:szCs w:val="24"/>
          <w:lang w:val="en-GB"/>
        </w:rPr>
        <w:t xml:space="preserve"> </w:t>
      </w:r>
      <w:r w:rsidR="006353EB" w:rsidRPr="00CF7822">
        <w:rPr>
          <w:rFonts w:ascii="Arial Narrow" w:eastAsia="Times New Roman" w:hAnsi="Arial Narrow" w:cs="Times New Roman"/>
          <w:sz w:val="24"/>
          <w:szCs w:val="24"/>
          <w:lang w:val="en-GB"/>
        </w:rPr>
        <w:fldChar w:fldCharType="begin">
          <w:fldData xml:space="preserve">PEVuZE5vdGU+PENpdGU+PEF1dGhvcj5BbGdoYXplZXI8L0F1dGhvcj48WWVhcj4yMDE4PC9ZZWFy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</w:fldData>
        </w:fldChar>
      </w:r>
      <w:r w:rsidR="006353EB" w:rsidRPr="00CF7822">
        <w:rPr>
          <w:rFonts w:ascii="Arial Narrow" w:eastAsia="Times New Roman" w:hAnsi="Arial Narrow" w:cs="Times New Roman"/>
          <w:sz w:val="24"/>
          <w:szCs w:val="24"/>
          <w:lang w:val="en-GB"/>
        </w:rPr>
        <w:instrText xml:space="preserve"> ADDIN EN.CITE </w:instrText>
      </w:r>
      <w:r w:rsidR="006353EB" w:rsidRPr="00CF7822">
        <w:rPr>
          <w:rFonts w:ascii="Arial Narrow" w:eastAsia="Times New Roman" w:hAnsi="Arial Narrow" w:cs="Times New Roman"/>
          <w:sz w:val="24"/>
          <w:szCs w:val="24"/>
          <w:lang w:val="en-GB"/>
        </w:rPr>
        <w:fldChar w:fldCharType="begin">
          <w:fldData xml:space="preserve">PEVuZE5vdGU+PENpdGU+PEF1dGhvcj5BbGdoYXplZXI8L0F1dGhvcj48WWVhcj4yMDE4PC9ZZWFy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</w:fldData>
        </w:fldChar>
      </w:r>
      <w:r w:rsidR="006353EB" w:rsidRPr="00CF7822">
        <w:rPr>
          <w:rFonts w:ascii="Arial Narrow" w:eastAsia="Times New Roman" w:hAnsi="Arial Narrow" w:cs="Times New Roman"/>
          <w:sz w:val="24"/>
          <w:szCs w:val="24"/>
          <w:lang w:val="en-GB"/>
        </w:rPr>
        <w:instrText xml:space="preserve"> ADDIN EN.CITE.DATA </w:instrText>
      </w:r>
      <w:r w:rsidR="006353EB" w:rsidRPr="00CF7822">
        <w:rPr>
          <w:rFonts w:ascii="Arial Narrow" w:eastAsia="Times New Roman" w:hAnsi="Arial Narrow" w:cs="Times New Roman"/>
          <w:sz w:val="24"/>
          <w:szCs w:val="24"/>
          <w:lang w:val="en-GB"/>
        </w:rPr>
      </w:r>
      <w:r w:rsidR="006353EB" w:rsidRPr="00CF7822">
        <w:rPr>
          <w:rFonts w:ascii="Arial Narrow" w:eastAsia="Times New Roman" w:hAnsi="Arial Narrow" w:cs="Times New Roman"/>
          <w:sz w:val="24"/>
          <w:szCs w:val="24"/>
          <w:lang w:val="en-GB"/>
        </w:rPr>
        <w:fldChar w:fldCharType="end"/>
      </w:r>
      <w:r w:rsidR="006353EB" w:rsidRPr="00CF7822">
        <w:rPr>
          <w:rFonts w:ascii="Arial Narrow" w:eastAsia="Times New Roman" w:hAnsi="Arial Narrow" w:cs="Times New Roman"/>
          <w:sz w:val="24"/>
          <w:szCs w:val="24"/>
          <w:lang w:val="en-GB"/>
        </w:rPr>
      </w:r>
      <w:r w:rsidR="006353EB" w:rsidRPr="00CF7822">
        <w:rPr>
          <w:rFonts w:ascii="Arial Narrow" w:eastAsia="Times New Roman" w:hAnsi="Arial Narrow" w:cs="Times New Roman"/>
          <w:sz w:val="24"/>
          <w:szCs w:val="24"/>
          <w:lang w:val="en-GB"/>
        </w:rPr>
        <w:fldChar w:fldCharType="separate"/>
      </w:r>
      <w:r w:rsidR="006353EB" w:rsidRPr="00CF7822">
        <w:rPr>
          <w:rFonts w:ascii="Arial Narrow" w:eastAsia="Times New Roman" w:hAnsi="Arial Narrow" w:cs="Times New Roman"/>
          <w:sz w:val="24"/>
          <w:szCs w:val="24"/>
          <w:lang w:val="en-GB"/>
        </w:rPr>
        <w:t>(</w:t>
      </w:r>
      <w:hyperlink w:anchor="_ENREF_2" w:tooltip="Al-Griw, 2016 #2442" w:history="1">
        <w:r w:rsidR="00E368AB" w:rsidRPr="00CF7822">
          <w:rPr>
            <w:rFonts w:ascii="Arial Narrow" w:eastAsia="Times New Roman" w:hAnsi="Arial Narrow" w:cs="Times New Roman"/>
            <w:sz w:val="24"/>
            <w:szCs w:val="24"/>
            <w:lang w:val="en-GB"/>
          </w:rPr>
          <w:t>Al-Griw et al., 2016</w:t>
        </w:r>
      </w:hyperlink>
      <w:proofErr w:type="gramStart"/>
      <w:r w:rsidR="006353EB" w:rsidRPr="00CF7822">
        <w:rPr>
          <w:rFonts w:ascii="Arial Narrow" w:eastAsia="Times New Roman" w:hAnsi="Arial Narrow" w:cs="Times New Roman"/>
          <w:sz w:val="24"/>
          <w:szCs w:val="24"/>
          <w:lang w:val="en-GB"/>
        </w:rPr>
        <w:t xml:space="preserve">; </w:t>
      </w:r>
      <w:proofErr w:type="gramEnd"/>
      <w:r w:rsidR="00E368AB">
        <w:rPr>
          <w:rFonts w:ascii="Arial Narrow" w:eastAsia="Times New Roman" w:hAnsi="Arial Narrow" w:cs="Times New Roman"/>
          <w:sz w:val="24"/>
          <w:szCs w:val="24"/>
          <w:lang w:val="en-GB"/>
        </w:rPr>
        <w:fldChar w:fldCharType="begin"/>
      </w:r>
      <w:r w:rsidR="00E368AB">
        <w:rPr>
          <w:rFonts w:ascii="Arial Narrow" w:eastAsia="Times New Roman" w:hAnsi="Arial Narrow" w:cs="Times New Roman"/>
          <w:sz w:val="24"/>
          <w:szCs w:val="24"/>
          <w:lang w:val="en-GB"/>
        </w:rPr>
        <w:instrText xml:space="preserve"> HYPERLINK \l "_ENREF_5" \o "Alghazeer, 2018 #2497" </w:instrText>
      </w:r>
      <w:r w:rsidR="00E368AB">
        <w:rPr>
          <w:rFonts w:ascii="Arial Narrow" w:eastAsia="Times New Roman" w:hAnsi="Arial Narrow" w:cs="Times New Roman"/>
          <w:sz w:val="24"/>
          <w:szCs w:val="24"/>
          <w:lang w:val="en-GB"/>
        </w:rPr>
        <w:fldChar w:fldCharType="separate"/>
      </w:r>
      <w:r w:rsidR="00E368AB" w:rsidRPr="00CF7822">
        <w:rPr>
          <w:rFonts w:ascii="Arial Narrow" w:eastAsia="Times New Roman" w:hAnsi="Arial Narrow" w:cs="Times New Roman"/>
          <w:sz w:val="24"/>
          <w:szCs w:val="24"/>
          <w:lang w:val="en-GB"/>
        </w:rPr>
        <w:t>Alghazeer et al., 2018</w:t>
      </w:r>
      <w:r w:rsidR="00E368AB">
        <w:rPr>
          <w:rFonts w:ascii="Arial Narrow" w:eastAsia="Times New Roman" w:hAnsi="Arial Narrow" w:cs="Times New Roman"/>
          <w:sz w:val="24"/>
          <w:szCs w:val="24"/>
          <w:lang w:val="en-GB"/>
        </w:rPr>
        <w:fldChar w:fldCharType="end"/>
      </w:r>
      <w:r w:rsidR="006353EB" w:rsidRPr="00CF7822">
        <w:rPr>
          <w:rFonts w:ascii="Arial Narrow" w:eastAsia="Times New Roman" w:hAnsi="Arial Narrow" w:cs="Times New Roman"/>
          <w:sz w:val="24"/>
          <w:szCs w:val="24"/>
          <w:lang w:val="en-GB"/>
        </w:rPr>
        <w:t xml:space="preserve">; </w:t>
      </w:r>
      <w:hyperlink w:anchor="_ENREF_56" w:tooltip="Zhang, 2004 #2207" w:history="1">
        <w:r w:rsidR="00E368AB" w:rsidRPr="00CF7822">
          <w:rPr>
            <w:rFonts w:ascii="Arial Narrow" w:eastAsia="Times New Roman" w:hAnsi="Arial Narrow" w:cs="Times New Roman"/>
            <w:sz w:val="24"/>
            <w:szCs w:val="24"/>
            <w:lang w:val="en-GB"/>
          </w:rPr>
          <w:t>Zhang et al., 2004</w:t>
        </w:r>
      </w:hyperlink>
      <w:r w:rsidR="006353EB" w:rsidRPr="00CF7822">
        <w:rPr>
          <w:rFonts w:ascii="Arial Narrow" w:eastAsia="Times New Roman" w:hAnsi="Arial Narrow" w:cs="Times New Roman"/>
          <w:sz w:val="24"/>
          <w:szCs w:val="24"/>
          <w:lang w:val="en-GB"/>
        </w:rPr>
        <w:t>)</w:t>
      </w:r>
      <w:r w:rsidR="006353EB"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xml:space="preserve">. Briefly, testicular tissues were disrupted with a tissue homogeniser (IKA, RW 20.n, </w:t>
      </w:r>
      <w:proofErr w:type="gramStart"/>
      <w:r w:rsidRPr="00CF7822">
        <w:rPr>
          <w:rFonts w:ascii="Arial Narrow" w:eastAsia="Times New Roman" w:hAnsi="Arial Narrow" w:cs="Times New Roman"/>
          <w:sz w:val="24"/>
          <w:szCs w:val="24"/>
          <w:lang w:val="en-GB"/>
        </w:rPr>
        <w:t>Germany</w:t>
      </w:r>
      <w:proofErr w:type="gramEnd"/>
      <w:r w:rsidRPr="00CF7822">
        <w:rPr>
          <w:rFonts w:ascii="Arial Narrow" w:eastAsia="Times New Roman" w:hAnsi="Arial Narrow" w:cs="Times New Roman"/>
          <w:sz w:val="24"/>
          <w:szCs w:val="24"/>
          <w:lang w:val="en-GB"/>
        </w:rPr>
        <w:t xml:space="preserve">) in 10% (w/v) PBS. Homogenate was centrifuged, and 500 µL of clear supernatant was added to 2 ml of reagent containing thiobarbituric acid 0.37%, 0.24 N HCL and 15% TCA, heated to 100°C </w:t>
      </w:r>
      <w:r w:rsidRPr="00CF7822">
        <w:rPr>
          <w:rFonts w:ascii="Arial Narrow" w:eastAsia="Times New Roman" w:hAnsi="Arial Narrow" w:cs="Times New Roman"/>
          <w:sz w:val="24"/>
          <w:szCs w:val="24"/>
          <w:lang w:val="en-GB"/>
        </w:rPr>
        <w:lastRenderedPageBreak/>
        <w:t>for 15 minutes, and left to cool. The mixture was centrifuged at 3000 rpm for 10 minutes, and the absorbance of the supernatant was read at 532nm. A standard curve was prepared using concentrations of 1, 1, 3, 3-tetramethoxypropane, and the concentration of TBA-MDA adducts in tissues was inferred from the standard curve. MDA level was expressed as nmol/ml.</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2.9.   Total protein isolation and measurement</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Total testicular protein was measured as described previously</w:t>
      </w:r>
      <w:r w:rsidR="00941A8C" w:rsidRPr="00CF7822">
        <w:rPr>
          <w:rFonts w:ascii="Arial Narrow" w:eastAsia="Times New Roman" w:hAnsi="Arial Narrow" w:cs="Times New Roman"/>
          <w:sz w:val="24"/>
          <w:szCs w:val="24"/>
          <w:lang w:val="en-GB"/>
        </w:rPr>
        <w:t xml:space="preserve"> </w:t>
      </w:r>
      <w:r w:rsidR="00941A8C" w:rsidRPr="00CF7822">
        <w:rPr>
          <w:rFonts w:ascii="Arial Narrow" w:eastAsia="Times New Roman" w:hAnsi="Arial Narrow" w:cs="Times New Roman"/>
          <w:sz w:val="24"/>
          <w:szCs w:val="24"/>
          <w:lang w:val="en-GB"/>
        </w:rPr>
        <w:fldChar w:fldCharType="begin"/>
      </w:r>
      <w:r w:rsidR="004558B9" w:rsidRPr="00CF7822">
        <w:rPr>
          <w:rFonts w:ascii="Arial Narrow" w:eastAsia="Times New Roman" w:hAnsi="Arial Narrow" w:cs="Times New Roman"/>
          <w:sz w:val="24"/>
          <w:szCs w:val="24"/>
          <w:lang w:val="en-GB"/>
        </w:rPr>
        <w:instrText xml:space="preserve"> ADDIN EN.CITE &lt;EndNote&gt;&lt;Cite&gt;&lt;Author&gt;Bradford&lt;/Author&gt;&lt;Year&gt;1976&lt;/Year&gt;&lt;RecNum&gt;2225&lt;/RecNum&gt;&lt;DisplayText&gt;(Bradford, 1976; Goa, 1953)&lt;/DisplayText&gt;&lt;record&gt;&lt;rec-number&gt;2225&lt;/rec-number&gt;&lt;foreign-keys&gt;&lt;key app="EN" db-id="a5rd2evth0d5zsezef45wzwgxz5dtzrwre5a"&gt;2225&lt;/key&gt;&lt;/foreign-keys&gt;&lt;ref-type name="Journal Article"&gt;17&lt;/ref-type&gt;&lt;contributors&gt;&lt;authors&gt;&lt;author&gt;Bradford, M.M.&lt;/author&gt;&lt;/authors&gt;&lt;/contributors&gt;&lt;titles&gt;&lt;title&gt;A rapid and sensitive method for the quantification of microgram quantities of protein utilizing the principle of protein-dye binding&lt;/title&gt;&lt;secondary-title&gt; Analytical Biochem&lt;/secondary-title&gt;&lt;/titles&gt;&lt;pages&gt;248-254&lt;/pages&gt;&lt;volume&gt;72&lt;/volume&gt;&lt;dates&gt;&lt;year&gt;1976&lt;/year&gt;&lt;/dates&gt;&lt;urls&gt;&lt;/urls&gt;&lt;/record&gt;&lt;/Cite&gt;&lt;Cite&gt;&lt;Author&gt;Goa&lt;/Author&gt;&lt;Year&gt;1953&lt;/Year&gt;&lt;RecNum&gt;2398&lt;/RecNum&gt;&lt;record&gt;&lt;rec-number&gt;2398&lt;/rec-number&gt;&lt;foreign-keys&gt;&lt;key app="EN" db-id="a5rd2evth0d5zsezef45wzwgxz5dtzrwre5a"&gt;2398&lt;/key&gt;&lt;/foreign-keys&gt;&lt;ref-type name="Journal Article"&gt;17&lt;/ref-type&gt;&lt;contributors&gt;&lt;authors&gt;&lt;author&gt;Goa, J.&lt;/author&gt;&lt;/authors&gt;&lt;/contributors&gt;&lt;titles&gt;&lt;title&gt;A Micro Biuret Method for Protein Determination Determination of Total Protein in Cerebrospinal Fluid&lt;/title&gt;&lt;secondary-title&gt;Scand J Clin Lab Invest&lt;/secondary-title&gt;&lt;/titles&gt;&lt;pages&gt;218-222&lt;/pages&gt;&lt;volume&gt;5 &lt;/volume&gt;&lt;dates&gt;&lt;year&gt;1953&lt;/year&gt;&lt;/dates&gt;&lt;urls&gt;&lt;/urls&gt;&lt;/record&gt;&lt;/Cite&gt;&lt;/EndNote&gt;</w:instrText>
      </w:r>
      <w:r w:rsidR="00941A8C" w:rsidRPr="00CF7822">
        <w:rPr>
          <w:rFonts w:ascii="Arial Narrow" w:eastAsia="Times New Roman" w:hAnsi="Arial Narrow" w:cs="Times New Roman"/>
          <w:sz w:val="24"/>
          <w:szCs w:val="24"/>
          <w:lang w:val="en-GB"/>
        </w:rPr>
        <w:fldChar w:fldCharType="separate"/>
      </w:r>
      <w:r w:rsidR="004558B9" w:rsidRPr="00CF7822">
        <w:rPr>
          <w:rFonts w:ascii="Arial Narrow" w:eastAsia="Times New Roman" w:hAnsi="Arial Narrow" w:cs="Times New Roman"/>
          <w:sz w:val="24"/>
          <w:szCs w:val="24"/>
          <w:lang w:val="en-GB"/>
        </w:rPr>
        <w:t>(</w:t>
      </w:r>
      <w:hyperlink w:anchor="_ENREF_12" w:tooltip="Bradford, 1976 #2225" w:history="1">
        <w:r w:rsidR="00E368AB" w:rsidRPr="00CF7822">
          <w:rPr>
            <w:rFonts w:ascii="Arial Narrow" w:eastAsia="Times New Roman" w:hAnsi="Arial Narrow" w:cs="Times New Roman"/>
            <w:sz w:val="24"/>
            <w:szCs w:val="24"/>
            <w:lang w:val="en-GB"/>
          </w:rPr>
          <w:t>Bradford, 1976</w:t>
        </w:r>
      </w:hyperlink>
      <w:r w:rsidR="004558B9" w:rsidRPr="00CF7822">
        <w:rPr>
          <w:rFonts w:ascii="Arial Narrow" w:eastAsia="Times New Roman" w:hAnsi="Arial Narrow" w:cs="Times New Roman"/>
          <w:sz w:val="24"/>
          <w:szCs w:val="24"/>
          <w:lang w:val="en-GB"/>
        </w:rPr>
        <w:t xml:space="preserve">; </w:t>
      </w:r>
      <w:hyperlink w:anchor="_ENREF_18" w:tooltip="Goa, 1953 #2398" w:history="1">
        <w:r w:rsidR="00E368AB" w:rsidRPr="00CF7822">
          <w:rPr>
            <w:rFonts w:ascii="Arial Narrow" w:eastAsia="Times New Roman" w:hAnsi="Arial Narrow" w:cs="Times New Roman"/>
            <w:sz w:val="24"/>
            <w:szCs w:val="24"/>
            <w:lang w:val="en-GB"/>
          </w:rPr>
          <w:t>Goa, 1953</w:t>
        </w:r>
      </w:hyperlink>
      <w:r w:rsidR="004558B9" w:rsidRPr="00CF7822">
        <w:rPr>
          <w:rFonts w:ascii="Arial Narrow" w:eastAsia="Times New Roman" w:hAnsi="Arial Narrow" w:cs="Times New Roman"/>
          <w:sz w:val="24"/>
          <w:szCs w:val="24"/>
          <w:lang w:val="en-GB"/>
        </w:rPr>
        <w:t>)</w:t>
      </w:r>
      <w:r w:rsidR="00941A8C"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In brief, testes from control and BPA treated mice were homogenised in sodium phosphate buffer (pH 7.4) and the homogenate centrifuged at 6000×g, for 15 minutes. The supernatant was separated, and the protein content was estimated using bovine serum albumin as a standard.</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2.10.   Protein peroxidation assay</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Carbonyl concentration in testes was quantified with a protein carbonyl assay as previously described</w:t>
      </w:r>
      <w:r w:rsidR="004558B9" w:rsidRPr="00CF7822">
        <w:rPr>
          <w:rFonts w:ascii="Arial Narrow" w:eastAsia="Times New Roman" w:hAnsi="Arial Narrow" w:cs="Times New Roman"/>
          <w:sz w:val="24"/>
          <w:szCs w:val="24"/>
          <w:lang w:val="en-GB"/>
        </w:rPr>
        <w:t xml:space="preserve"> </w:t>
      </w:r>
      <w:r w:rsidR="004558B9" w:rsidRPr="00CF7822">
        <w:rPr>
          <w:rFonts w:ascii="Arial Narrow" w:eastAsia="Times New Roman" w:hAnsi="Arial Narrow" w:cs="Times New Roman"/>
          <w:sz w:val="24"/>
          <w:szCs w:val="24"/>
          <w:lang w:val="en-GB"/>
        </w:rPr>
        <w:fldChar w:fldCharType="begin"/>
      </w:r>
      <w:r w:rsidR="004558B9" w:rsidRPr="00CF7822">
        <w:rPr>
          <w:rFonts w:ascii="Arial Narrow" w:eastAsia="Times New Roman" w:hAnsi="Arial Narrow" w:cs="Times New Roman"/>
          <w:sz w:val="24"/>
          <w:szCs w:val="24"/>
          <w:lang w:val="en-GB"/>
        </w:rPr>
        <w:instrText xml:space="preserve"> ADDIN EN.CITE &lt;EndNote&gt;&lt;Cite&gt;&lt;Author&gt;Wang&lt;/Author&gt;&lt;Year&gt;2013&lt;/Year&gt;&lt;RecNum&gt;2021&lt;/RecNum&gt;&lt;DisplayText&gt;(Wang et al., 2013)&lt;/DisplayText&gt;&lt;record&gt;&lt;rec-number&gt;2021&lt;/rec-number&gt;&lt;foreign-keys&gt;&lt;key app="EN" db-id="a5rd2evth0d5zsezef45wzwgxz5dtzrwre5a"&gt;2021&lt;/key&gt;&lt;/foreign-keys&gt;&lt;ref-type name="Journal Article"&gt;17&lt;/ref-type&gt;&lt;contributors&gt;&lt;authors&gt;&lt;author&gt;Wang, G.,&lt;/author&gt;&lt;author&gt;Wang, J.,&lt;/author&gt;&lt;author&gt;Ma, H.,&lt;/author&gt;&lt;author&gt;Ansari, G.A.S.,&lt;/author&gt;&lt;author&gt;Khan, M.F.&lt;/author&gt;&lt;/authors&gt;&lt;/contributors&gt;&lt;titles&gt;&lt;title&gt;N-Acetylcysteine protects against trichloroethene-mediated autoimmunity by attenuating oxidative stress&lt;/title&gt;&lt;secondary-title&gt;Toxicology and Applied Pharmacology&lt;/secondary-title&gt;&lt;/titles&gt;&lt;pages&gt;189-195&lt;/pages&gt;&lt;volume&gt;273&lt;/volume&gt;&lt;dates&gt;&lt;year&gt;2013&lt;/year&gt;&lt;/dates&gt;&lt;urls&gt;&lt;/urls&gt;&lt;/record&gt;&lt;/Cite&gt;&lt;/EndNote&gt;</w:instrText>
      </w:r>
      <w:r w:rsidR="004558B9" w:rsidRPr="00CF7822">
        <w:rPr>
          <w:rFonts w:ascii="Arial Narrow" w:eastAsia="Times New Roman" w:hAnsi="Arial Narrow" w:cs="Times New Roman"/>
          <w:sz w:val="24"/>
          <w:szCs w:val="24"/>
          <w:lang w:val="en-GB"/>
        </w:rPr>
        <w:fldChar w:fldCharType="separate"/>
      </w:r>
      <w:r w:rsidR="004558B9" w:rsidRPr="00CF7822">
        <w:rPr>
          <w:rFonts w:ascii="Arial Narrow" w:eastAsia="Times New Roman" w:hAnsi="Arial Narrow" w:cs="Times New Roman"/>
          <w:sz w:val="24"/>
          <w:szCs w:val="24"/>
          <w:lang w:val="en-GB"/>
        </w:rPr>
        <w:t>(</w:t>
      </w:r>
      <w:hyperlink w:anchor="_ENREF_52" w:tooltip="Wang, 2013 #2021" w:history="1">
        <w:r w:rsidR="00E368AB" w:rsidRPr="00CF7822">
          <w:rPr>
            <w:rFonts w:ascii="Arial Narrow" w:eastAsia="Times New Roman" w:hAnsi="Arial Narrow" w:cs="Times New Roman"/>
            <w:sz w:val="24"/>
            <w:szCs w:val="24"/>
            <w:lang w:val="en-GB"/>
          </w:rPr>
          <w:t>Wang et al., 2013</w:t>
        </w:r>
      </w:hyperlink>
      <w:r w:rsidR="004558B9" w:rsidRPr="00CF7822">
        <w:rPr>
          <w:rFonts w:ascii="Arial Narrow" w:eastAsia="Times New Roman" w:hAnsi="Arial Narrow" w:cs="Times New Roman"/>
          <w:sz w:val="24"/>
          <w:szCs w:val="24"/>
          <w:lang w:val="en-GB"/>
        </w:rPr>
        <w:t>)</w:t>
      </w:r>
      <w:r w:rsidR="004558B9"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2.11.   Nitric oxide (NO) measurement</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Testicular NO levels were measured as described </w:t>
      </w:r>
      <w:r w:rsidR="004558B9" w:rsidRPr="00CF7822">
        <w:rPr>
          <w:rFonts w:ascii="Arial Narrow" w:eastAsia="Times New Roman" w:hAnsi="Arial Narrow" w:cs="Times New Roman"/>
          <w:sz w:val="24"/>
          <w:szCs w:val="24"/>
          <w:lang w:val="en-GB"/>
        </w:rPr>
        <w:t xml:space="preserve">previously </w:t>
      </w:r>
      <w:r w:rsidR="004558B9" w:rsidRPr="00CF7822">
        <w:rPr>
          <w:rFonts w:ascii="Arial Narrow" w:eastAsia="Times New Roman" w:hAnsi="Arial Narrow" w:cs="Times New Roman"/>
          <w:sz w:val="24"/>
          <w:szCs w:val="24"/>
          <w:lang w:val="en-GB"/>
        </w:rPr>
        <w:fldChar w:fldCharType="begin"/>
      </w:r>
      <w:r w:rsidR="004558B9" w:rsidRPr="00CF7822">
        <w:rPr>
          <w:rFonts w:ascii="Arial Narrow" w:eastAsia="Times New Roman" w:hAnsi="Arial Narrow" w:cs="Times New Roman"/>
          <w:sz w:val="24"/>
          <w:szCs w:val="24"/>
          <w:lang w:val="en-GB"/>
        </w:rPr>
        <w:instrText xml:space="preserve"> ADDIN EN.CITE &lt;EndNote&gt;&lt;Cite&gt;&lt;Author&gt;Xu&lt;/Author&gt;&lt;Year&gt;2011&lt;/Year&gt;&lt;RecNum&gt;2397&lt;/RecNum&gt;&lt;DisplayText&gt;(Xu et al., 2011)&lt;/DisplayText&gt;&lt;record&gt;&lt;rec-number&gt;2397&lt;/rec-number&gt;&lt;foreign-keys&gt;&lt;key app="EN" db-id="a5rd2evth0d5zsezef45wzwgxz5dtzrwre5a"&gt;2397&lt;/key&gt;&lt;/foreign-keys&gt;&lt;ref-type name="Journal Article"&gt;17&lt;/ref-type&gt;&lt;contributors&gt;&lt;authors&gt;&lt;author&gt;Xu, Y.,&lt;/author&gt;&lt;author&gt;Zhao, H.,&lt;/author&gt;&lt;author&gt;Zhang, M.,&lt;/author&gt;&lt;author&gt;Li, C.J.,&lt;/author&gt;&lt;author&gt;Lin, X.Z.,&lt;/author&gt;&lt;author&gt;Sheng, J.,&lt;/author&gt;&lt;author&gt;Shi, W.&lt;/author&gt;&lt;/authors&gt;&lt;/contributors&gt;&lt;titles&gt;&lt;title&gt;Variations of antioxidant properties and NO scavenging abilities during fermentation of tea&lt;/title&gt;&lt;secondary-title&gt;Int. J. Mol. Sci.&lt;/secondary-title&gt;&lt;/titles&gt;&lt;pages&gt;4574-4590&lt;/pages&gt;&lt;volume&gt;12&lt;/volume&gt;&lt;dates&gt;&lt;year&gt;2011&lt;/year&gt;&lt;/dates&gt;&lt;urls&gt;&lt;/urls&gt;&lt;/record&gt;&lt;/Cite&gt;&lt;/EndNote&gt;</w:instrText>
      </w:r>
      <w:r w:rsidR="004558B9" w:rsidRPr="00CF7822">
        <w:rPr>
          <w:rFonts w:ascii="Arial Narrow" w:eastAsia="Times New Roman" w:hAnsi="Arial Narrow" w:cs="Times New Roman"/>
          <w:sz w:val="24"/>
          <w:szCs w:val="24"/>
          <w:lang w:val="en-GB"/>
        </w:rPr>
        <w:fldChar w:fldCharType="separate"/>
      </w:r>
      <w:r w:rsidR="004558B9" w:rsidRPr="00CF7822">
        <w:rPr>
          <w:rFonts w:ascii="Arial Narrow" w:eastAsia="Times New Roman" w:hAnsi="Arial Narrow" w:cs="Times New Roman"/>
          <w:sz w:val="24"/>
          <w:szCs w:val="24"/>
          <w:lang w:val="en-GB"/>
        </w:rPr>
        <w:t>(</w:t>
      </w:r>
      <w:hyperlink w:anchor="_ENREF_55" w:tooltip="Xu, 2011 #2397" w:history="1">
        <w:r w:rsidR="00E368AB" w:rsidRPr="00CF7822">
          <w:rPr>
            <w:rFonts w:ascii="Arial Narrow" w:eastAsia="Times New Roman" w:hAnsi="Arial Narrow" w:cs="Times New Roman"/>
            <w:sz w:val="24"/>
            <w:szCs w:val="24"/>
            <w:lang w:val="en-GB"/>
          </w:rPr>
          <w:t>Xu et al., 2011</w:t>
        </w:r>
      </w:hyperlink>
      <w:r w:rsidR="004558B9" w:rsidRPr="00CF7822">
        <w:rPr>
          <w:rFonts w:ascii="Arial Narrow" w:eastAsia="Times New Roman" w:hAnsi="Arial Narrow" w:cs="Times New Roman"/>
          <w:sz w:val="24"/>
          <w:szCs w:val="24"/>
          <w:lang w:val="en-GB"/>
        </w:rPr>
        <w:t>)</w:t>
      </w:r>
      <w:r w:rsidR="004558B9"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xml:space="preserve"> with some modification</w:t>
      </w:r>
      <w:r w:rsidR="004558B9" w:rsidRPr="00CF7822">
        <w:rPr>
          <w:rFonts w:ascii="Arial Narrow" w:eastAsia="Times New Roman" w:hAnsi="Arial Narrow" w:cs="Times New Roman"/>
          <w:sz w:val="24"/>
          <w:szCs w:val="24"/>
          <w:lang w:val="en-GB"/>
        </w:rPr>
        <w:t>s</w:t>
      </w:r>
      <w:r w:rsidRPr="00CF7822">
        <w:rPr>
          <w:rFonts w:ascii="Arial Narrow" w:eastAsia="Times New Roman" w:hAnsi="Arial Narrow" w:cs="Times New Roman"/>
          <w:sz w:val="24"/>
          <w:szCs w:val="24"/>
          <w:lang w:val="en-GB"/>
        </w:rPr>
        <w:t xml:space="preserve">. Testis were homogenised in 0.9% </w:t>
      </w:r>
      <w:r w:rsidRPr="00CF7822">
        <w:rPr>
          <w:rFonts w:ascii="Arial Narrow" w:eastAsia="Times New Roman" w:hAnsi="Arial Narrow" w:cs="Times New Roman"/>
          <w:sz w:val="24"/>
          <w:szCs w:val="24"/>
          <w:lang w:val="en-GB"/>
        </w:rPr>
        <w:lastRenderedPageBreak/>
        <w:t>saline, and a clear supernatant of the homogenate was obtained after centrifugation at 10,000 rpm for 5 minutes at 4°C. One millilitre of the supernatant was mixed with an equal volume of Greiss reagent (0.1% naphthylethylenediamine, 1% sulphanilamide in 5% phosphoric acid). The mixture was left for 30 minutes at room temperature, and absorbance was measured at 546 nm. NO content was inferred from standard curve prepared using a sodium nitrate solution.</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2.12.   Histopathological studies and microscopy</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For histological analysis, testicular tissues were processed as detailed elsewhere </w:t>
      </w:r>
      <w:r w:rsidR="004558B9" w:rsidRPr="00CF7822">
        <w:rPr>
          <w:rFonts w:ascii="Arial Narrow" w:eastAsia="Times New Roman" w:hAnsi="Arial Narrow" w:cs="Times New Roman"/>
          <w:sz w:val="24"/>
          <w:szCs w:val="24"/>
          <w:lang w:val="en-GB"/>
        </w:rPr>
        <w:fldChar w:fldCharType="begin"/>
      </w:r>
      <w:r w:rsidR="004558B9" w:rsidRPr="00CF7822">
        <w:rPr>
          <w:rFonts w:ascii="Arial Narrow" w:eastAsia="Times New Roman" w:hAnsi="Arial Narrow" w:cs="Times New Roman"/>
          <w:sz w:val="24"/>
          <w:szCs w:val="24"/>
          <w:lang w:val="en-GB"/>
        </w:rPr>
        <w:instrText xml:space="preserve"> ADDIN EN.CITE &lt;EndNote&gt;&lt;Cite&gt;&lt;Author&gt;Al-Griw&lt;/Author&gt;&lt;Year&gt;2015&lt;/Year&gt;&lt;RecNum&gt;2224&lt;/RecNum&gt;&lt;DisplayText&gt;(Al-Griw et al., 2015b; Ginsberg et al., 1981)&lt;/DisplayText&gt;&lt;record&gt;&lt;rec-number&gt;2224&lt;/rec-number&gt;&lt;foreign-keys&gt;&lt;key app="EN" db-id="a5rd2evth0d5zsezef45wzwgxz5dtzrwre5a"&gt;2224&lt;/key&gt;&lt;/foreign-keys&gt;&lt;ref-type name="Journal Article"&gt;17&lt;/ref-type&gt;&lt;contributors&gt;&lt;authors&gt;&lt;author&gt;Al-Griw, M.A.,&lt;/author&gt;&lt;author&gt;Salama, N.M.,&lt;/author&gt;&lt;author&gt;Treesh, S.A.,&lt;/author&gt;&lt;author&gt;Elnfati, A.H.&lt;/author&gt;&lt;/authors&gt;&lt;/contributors&gt;&lt;titles&gt;&lt;title&gt;Transgenerational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Cite&gt;&lt;Author&gt;Ginsberg&lt;/Author&gt;&lt;Year&gt;1981&lt;/Year&gt;&lt;RecNum&gt;2145&lt;/RecNum&gt;&lt;record&gt;&lt;rec-number&gt;2145&lt;/rec-number&gt;&lt;foreign-keys&gt;&lt;key app="EN" db-id="a5rd2evth0d5zsezef45wzwgxz5dtzrwre5a"&gt;2145&lt;/key&gt;&lt;/foreign-keys&gt;&lt;ref-type name="Journal Article"&gt;17&lt;/ref-type&gt;&lt;contributors&gt;&lt;authors&gt;&lt;author&gt;Ginsberg, L.C.&lt;/author&gt;&lt;author&gt;Johnson, S.C.&lt;/author&gt;&lt;author&gt;Salama, N.M.&lt;/author&gt;&lt;author&gt;Ficsor, G.&lt;/author&gt;&lt;/authors&gt;&lt;/contributors&gt;&lt;titles&gt;&lt;title&gt;Acrosomal proteolytic assay for detection of mutagens in mammals&lt;/title&gt;&lt;secondary-title&gt;Mutation Research&lt;/secondary-title&gt;&lt;/titles&gt;&lt;pages&gt;413-418&lt;/pages&gt;&lt;volume&gt;91&lt;/volume&gt;&lt;dates&gt;&lt;year&gt;1981&lt;/year&gt;&lt;/dates&gt;&lt;urls&gt;&lt;/urls&gt;&lt;/record&gt;&lt;/Cite&gt;&lt;/EndNote&gt;</w:instrText>
      </w:r>
      <w:r w:rsidR="004558B9" w:rsidRPr="00CF7822">
        <w:rPr>
          <w:rFonts w:ascii="Arial Narrow" w:eastAsia="Times New Roman" w:hAnsi="Arial Narrow" w:cs="Times New Roman"/>
          <w:sz w:val="24"/>
          <w:szCs w:val="24"/>
          <w:lang w:val="en-GB"/>
        </w:rPr>
        <w:fldChar w:fldCharType="separate"/>
      </w:r>
      <w:r w:rsidR="004558B9" w:rsidRPr="00CF7822">
        <w:rPr>
          <w:rFonts w:ascii="Arial Narrow" w:eastAsia="Times New Roman" w:hAnsi="Arial Narrow" w:cs="Times New Roman"/>
          <w:sz w:val="24"/>
          <w:szCs w:val="24"/>
          <w:lang w:val="en-GB"/>
        </w:rPr>
        <w:t>(</w:t>
      </w:r>
      <w:hyperlink w:anchor="_ENREF_4" w:tooltip="Al-Griw, 2015 #2224" w:history="1">
        <w:r w:rsidR="00E368AB" w:rsidRPr="00CF7822">
          <w:rPr>
            <w:rFonts w:ascii="Arial Narrow" w:eastAsia="Times New Roman" w:hAnsi="Arial Narrow" w:cs="Times New Roman"/>
            <w:sz w:val="24"/>
            <w:szCs w:val="24"/>
            <w:lang w:val="en-GB"/>
          </w:rPr>
          <w:t>Al-Griw et al., 2015b</w:t>
        </w:r>
      </w:hyperlink>
      <w:r w:rsidR="004558B9" w:rsidRPr="00CF7822">
        <w:rPr>
          <w:rFonts w:ascii="Arial Narrow" w:eastAsia="Times New Roman" w:hAnsi="Arial Narrow" w:cs="Times New Roman"/>
          <w:sz w:val="24"/>
          <w:szCs w:val="24"/>
          <w:lang w:val="en-GB"/>
        </w:rPr>
        <w:t xml:space="preserve">; </w:t>
      </w:r>
      <w:hyperlink w:anchor="_ENREF_16" w:tooltip="Ginsberg, 1981 #2145" w:history="1">
        <w:r w:rsidR="00E368AB" w:rsidRPr="00CF7822">
          <w:rPr>
            <w:rFonts w:ascii="Arial Narrow" w:eastAsia="Times New Roman" w:hAnsi="Arial Narrow" w:cs="Times New Roman"/>
            <w:sz w:val="24"/>
            <w:szCs w:val="24"/>
            <w:lang w:val="en-GB"/>
          </w:rPr>
          <w:t>Ginsberg et al., 1981</w:t>
        </w:r>
      </w:hyperlink>
      <w:r w:rsidR="004558B9" w:rsidRPr="00CF7822">
        <w:rPr>
          <w:rFonts w:ascii="Arial Narrow" w:eastAsia="Times New Roman" w:hAnsi="Arial Narrow" w:cs="Times New Roman"/>
          <w:sz w:val="24"/>
          <w:szCs w:val="24"/>
          <w:lang w:val="en-GB"/>
        </w:rPr>
        <w:t>)</w:t>
      </w:r>
      <w:r w:rsidR="004558B9"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xml:space="preserve">. Formalin­fixed testis were dehydrated in a series of graded ethanol solutions and embedded in paraffin. Thin paraffin sections (5 µm) were cut, deparaffinised, hydrated, and stained with H&amp;E. Slides were examined under a light microscopy (Leica, Germany). </w:t>
      </w:r>
    </w:p>
    <w:p w:rsidR="00EC2FC0" w:rsidRPr="00CF7822" w:rsidRDefault="00EC2FC0" w:rsidP="00E368AB">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Histological analysis was carried out according to the scoring method detailed elsewhere </w:t>
      </w:r>
      <w:r w:rsidR="004558B9" w:rsidRPr="00CF7822">
        <w:rPr>
          <w:rFonts w:ascii="Arial Narrow" w:eastAsia="Times New Roman" w:hAnsi="Arial Narrow" w:cs="Times New Roman"/>
          <w:sz w:val="24"/>
          <w:szCs w:val="24"/>
          <w:lang w:val="en-GB"/>
        </w:rPr>
        <w:fldChar w:fldCharType="begin"/>
      </w:r>
      <w:r w:rsidR="004558B9" w:rsidRPr="00CF7822">
        <w:rPr>
          <w:rFonts w:ascii="Arial Narrow" w:eastAsia="Times New Roman" w:hAnsi="Arial Narrow" w:cs="Times New Roman"/>
          <w:sz w:val="24"/>
          <w:szCs w:val="24"/>
          <w:lang w:val="en-GB"/>
        </w:rPr>
        <w:instrText xml:space="preserve"> ADDIN EN.CITE &lt;EndNote&gt;&lt;Cite&gt;&lt;Author&gt;Almeida&lt;/Author&gt;&lt;Year&gt;2006&lt;/Year&gt;&lt;RecNum&gt;2407&lt;/RecNum&gt;&lt;DisplayText&gt;(Almeida et al., 2006; Glander et al., 2000)&lt;/DisplayText&gt;&lt;record&gt;&lt;rec-number&gt;2407&lt;/rec-number&gt;&lt;foreign-keys&gt;&lt;key app="EN" db-id="a5rd2evth0d5zsezef45wzwgxz5dtzrwre5a"&gt;2407&lt;/key&gt;&lt;/foreign-keys&gt;&lt;ref-type name="Journal Article"&gt;17&lt;/ref-type&gt;&lt;contributors&gt;&lt;authors&gt;&lt;author&gt;Almeida, F.F.,&lt;/author&gt;&lt;author&gt;Leal, M.C.,&lt;/author&gt;&lt;author&gt;França, L.R.&lt;/author&gt;&lt;/authors&gt;&lt;/contributors&gt;&lt;titles&gt;&lt;title&gt;Testis morphometry, duration of spermatogenesis, and spermatogenic efficiency in the wild boar &lt;/title&gt;&lt;secondary-title&gt;Biol Reprod&lt;/secondary-title&gt;&lt;/titles&gt;&lt;periodical&gt;&lt;full-title&gt;Biol Reprod&lt;/full-title&gt;&lt;/periodical&gt;&lt;pages&gt;792-799&lt;/pages&gt;&lt;volume&gt;75&lt;/volume&gt;&lt;dates&gt;&lt;year&gt;2006&lt;/year&gt;&lt;/dates&gt;&lt;urls&gt;&lt;/urls&gt;&lt;/record&gt;&lt;/Cite&gt;&lt;Cite&gt;&lt;Author&gt;Glander&lt;/Author&gt;&lt;Year&gt;2000&lt;/Year&gt;&lt;RecNum&gt;2406&lt;/RecNum&gt;&lt;record&gt;&lt;rec-number&gt;2406&lt;/rec-number&gt;&lt;foreign-keys&gt;&lt;key app="EN" db-id="a5rd2evth0d5zsezef45wzwgxz5dtzrwre5a"&gt;2406&lt;/key&gt;&lt;/foreign-keys&gt;&lt;ref-type name="Journal Article"&gt;17&lt;/ref-type&gt;&lt;contributors&gt;&lt;authors&gt;&lt;author&gt;Glander, H.J.,&lt;/author&gt;&lt;author&gt;Horn, L.C.,&lt;/author&gt;&lt;author&gt;Dorschner, W.,&lt;/author&gt;&lt;author&gt;Paasch, U.,&lt;/author&gt;&lt;author&gt;Kratzsch, J.&lt;/author&gt;&lt;/authors&gt;&lt;/contributors&gt;&lt;titles&gt;&lt;title&gt;Probability to retrieve testicular spermatozoa in azoospermic patients&lt;/title&gt;&lt;secondary-title&gt;Asian J Androl&lt;/secondary-title&gt;&lt;/titles&gt;&lt;pages&gt;199–205&lt;/pages&gt;&lt;volume&gt;2&lt;/volume&gt;&lt;dates&gt;&lt;year&gt;2000&lt;/year&gt;&lt;/dates&gt;&lt;urls&gt;&lt;/urls&gt;&lt;/record&gt;&lt;/Cite&gt;&lt;/EndNote&gt;</w:instrText>
      </w:r>
      <w:r w:rsidR="004558B9" w:rsidRPr="00CF7822">
        <w:rPr>
          <w:rFonts w:ascii="Arial Narrow" w:eastAsia="Times New Roman" w:hAnsi="Arial Narrow" w:cs="Times New Roman"/>
          <w:sz w:val="24"/>
          <w:szCs w:val="24"/>
          <w:lang w:val="en-GB"/>
        </w:rPr>
        <w:fldChar w:fldCharType="separate"/>
      </w:r>
      <w:r w:rsidR="004558B9" w:rsidRPr="00CF7822">
        <w:rPr>
          <w:rFonts w:ascii="Arial Narrow" w:eastAsia="Times New Roman" w:hAnsi="Arial Narrow" w:cs="Times New Roman"/>
          <w:sz w:val="24"/>
          <w:szCs w:val="24"/>
          <w:lang w:val="en-GB"/>
        </w:rPr>
        <w:t>(</w:t>
      </w:r>
      <w:hyperlink w:anchor="_ENREF_6" w:tooltip="Almeida, 2006 #2407" w:history="1">
        <w:r w:rsidR="00E368AB" w:rsidRPr="00CF7822">
          <w:rPr>
            <w:rFonts w:ascii="Arial Narrow" w:eastAsia="Times New Roman" w:hAnsi="Arial Narrow" w:cs="Times New Roman"/>
            <w:sz w:val="24"/>
            <w:szCs w:val="24"/>
            <w:lang w:val="en-GB"/>
          </w:rPr>
          <w:t>Almeida et al., 2006</w:t>
        </w:r>
      </w:hyperlink>
      <w:r w:rsidR="004558B9" w:rsidRPr="00CF7822">
        <w:rPr>
          <w:rFonts w:ascii="Arial Narrow" w:eastAsia="Times New Roman" w:hAnsi="Arial Narrow" w:cs="Times New Roman"/>
          <w:sz w:val="24"/>
          <w:szCs w:val="24"/>
          <w:lang w:val="en-GB"/>
        </w:rPr>
        <w:t xml:space="preserve">; </w:t>
      </w:r>
      <w:hyperlink w:anchor="_ENREF_17" w:tooltip="Glander, 2000 #2406" w:history="1">
        <w:r w:rsidR="00E368AB" w:rsidRPr="00CF7822">
          <w:rPr>
            <w:rFonts w:ascii="Arial Narrow" w:eastAsia="Times New Roman" w:hAnsi="Arial Narrow" w:cs="Times New Roman"/>
            <w:sz w:val="24"/>
            <w:szCs w:val="24"/>
            <w:lang w:val="en-GB"/>
          </w:rPr>
          <w:t>Glander et al., 2000</w:t>
        </w:r>
      </w:hyperlink>
      <w:r w:rsidR="004558B9" w:rsidRPr="00CF7822">
        <w:rPr>
          <w:rFonts w:ascii="Arial Narrow" w:eastAsia="Times New Roman" w:hAnsi="Arial Narrow" w:cs="Times New Roman"/>
          <w:sz w:val="24"/>
          <w:szCs w:val="24"/>
          <w:lang w:val="en-GB"/>
        </w:rPr>
        <w:t>)</w:t>
      </w:r>
      <w:r w:rsidR="004558B9" w:rsidRPr="00CF7822">
        <w:rPr>
          <w:rFonts w:ascii="Arial Narrow" w:eastAsia="Times New Roman" w:hAnsi="Arial Narrow" w:cs="Times New Roman"/>
          <w:sz w:val="24"/>
          <w:szCs w:val="24"/>
          <w:lang w:val="en-GB"/>
        </w:rPr>
        <w:fldChar w:fldCharType="end"/>
      </w:r>
      <w:r w:rsidRPr="00CF7822">
        <w:rPr>
          <w:rFonts w:ascii="Arial Narrow" w:eastAsia="Times New Roman" w:hAnsi="Arial Narrow" w:cs="Times New Roman"/>
          <w:sz w:val="24"/>
          <w:szCs w:val="24"/>
          <w:lang w:val="en-GB"/>
        </w:rPr>
        <w:t xml:space="preserve">. On the scoring scale from 0 to 10, where 10 indicates the full spermatogenesis; 9, disorganised tubular epithelium; 8, few late spermatids; 7, no late spermatids; 6, few early spermatids; 5, no spermatids; 4, few spermatocytes; 3, spermatogonia only; 2, no germ cells, Sertoli cells only; and 1, no seminiferous epithelial cells. Eight scores were averaged for tissue, </w:t>
      </w:r>
      <w:r w:rsidRPr="00CF7822">
        <w:rPr>
          <w:rFonts w:ascii="Arial Narrow" w:eastAsia="Times New Roman" w:hAnsi="Arial Narrow" w:cs="Times New Roman"/>
          <w:sz w:val="24"/>
          <w:szCs w:val="24"/>
          <w:lang w:val="en-GB"/>
        </w:rPr>
        <w:lastRenderedPageBreak/>
        <w:t>and this average was considered as one replicate. Likewise, eight scores were averaged by testis section, and this average was considered as one replicate. Structural changes in testicular tissue from each animal were evaluated blind by a histopathologist. Tissue architecture of testis was examined and documented by light microscope using low- and high-power objectives (Leica, Germany).</w:t>
      </w:r>
    </w:p>
    <w:p w:rsidR="00EC2FC0" w:rsidRPr="00067B38" w:rsidRDefault="00EC2FC0"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067B38">
        <w:rPr>
          <w:rFonts w:ascii="Times New Roman" w:eastAsia="Times New Roman" w:hAnsi="Times New Roman" w:cs="Times New Roman"/>
          <w:b/>
          <w:i/>
          <w:iCs/>
          <w:color w:val="984806" w:themeColor="accent6" w:themeShade="80"/>
          <w:sz w:val="24"/>
          <w:szCs w:val="24"/>
          <w:highlight w:val="white"/>
          <w:lang w:val="en-GB" w:eastAsia="en-IN"/>
        </w:rPr>
        <w:t>2.13.   Statistics</w:t>
      </w:r>
    </w:p>
    <w:p w:rsidR="00EC2FC0" w:rsidRDefault="00EC2FC0"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Results were analysed using SPSS (version 20.0 Statistical Package for Social Science SPSS Inc., Chicago, IL, USA). Normal distribution was assessed using skewness and kurtosis detection tests. Homogeneity of variances was examined by Livene’s Test. Statistical differences between studied groups were determined by Student’s t-test. Data were expressed as means ± SEM. A p-value of 0.05 was consid</w:t>
      </w:r>
      <w:r w:rsidR="00F037C2">
        <w:rPr>
          <w:rFonts w:ascii="Arial Narrow" w:eastAsia="Times New Roman" w:hAnsi="Arial Narrow" w:cs="Times New Roman"/>
          <w:sz w:val="24"/>
          <w:szCs w:val="24"/>
          <w:lang w:val="en-GB"/>
        </w:rPr>
        <w:t>ered statistically significant.</w:t>
      </w:r>
    </w:p>
    <w:p w:rsidR="004558B9" w:rsidRPr="00AB00BA" w:rsidRDefault="004558B9" w:rsidP="00234993">
      <w:pPr>
        <w:pStyle w:val="ListParagraph"/>
        <w:numPr>
          <w:ilvl w:val="0"/>
          <w:numId w:val="2"/>
        </w:numPr>
        <w:spacing w:before="240" w:line="276" w:lineRule="auto"/>
        <w:ind w:left="270" w:right="-528" w:hanging="270"/>
        <w:jc w:val="both"/>
        <w:rPr>
          <w:rFonts w:asciiTheme="minorBidi" w:eastAsia="Times New Roman" w:hAnsiTheme="minorBidi"/>
          <w:b/>
          <w:color w:val="FF3399"/>
          <w:sz w:val="24"/>
          <w:szCs w:val="24"/>
          <w:highlight w:val="white"/>
          <w:lang w:val="en-GB" w:eastAsia="en-IN"/>
        </w:rPr>
      </w:pPr>
      <w:r w:rsidRPr="00AB00BA">
        <w:rPr>
          <w:rFonts w:asciiTheme="minorBidi" w:eastAsia="Times New Roman" w:hAnsiTheme="minorBidi"/>
          <w:b/>
          <w:color w:val="FF3399"/>
          <w:sz w:val="24"/>
          <w:szCs w:val="24"/>
          <w:highlight w:val="white"/>
          <w:lang w:val="en-GB" w:eastAsia="en-IN"/>
        </w:rPr>
        <w:t xml:space="preserve"> Results</w:t>
      </w:r>
    </w:p>
    <w:p w:rsidR="004558B9" w:rsidRPr="0032114E" w:rsidRDefault="004558B9"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 xml:space="preserve">3.1. Paternal exposure to BPA-induced abnormalities in F0 male mice reproductive system across generations </w:t>
      </w:r>
    </w:p>
    <w:p w:rsidR="004558B9" w:rsidRPr="00CF7822" w:rsidRDefault="004558B9"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BPA exposure promoted adult onset of testis abnormalities in F0 male mice (</w:t>
      </w:r>
      <w:r w:rsidRPr="0032114E">
        <w:rPr>
          <w:rFonts w:ascii="Arial Narrow" w:eastAsia="Times New Roman" w:hAnsi="Arial Narrow" w:cs="Times New Roman"/>
          <w:color w:val="0033CC"/>
          <w:sz w:val="24"/>
          <w:szCs w:val="24"/>
          <w:lang w:val="en-GB"/>
        </w:rPr>
        <w:t>Fig. 1</w:t>
      </w:r>
      <w:r w:rsidRPr="00CF7822">
        <w:rPr>
          <w:rFonts w:ascii="Arial Narrow" w:eastAsia="Times New Roman" w:hAnsi="Arial Narrow" w:cs="Times New Roman"/>
          <w:sz w:val="24"/>
          <w:szCs w:val="24"/>
          <w:lang w:val="en-GB"/>
        </w:rPr>
        <w:t xml:space="preserve">). Testis abnormalities increased testicular oxidative </w:t>
      </w:r>
      <w:r w:rsidR="00067B38">
        <w:rPr>
          <w:rFonts w:ascii="Arial Narrow" w:eastAsia="Times New Roman" w:hAnsi="Arial Narrow" w:cs="Times New Roman"/>
          <w:sz w:val="24"/>
          <w:szCs w:val="24"/>
          <w:lang w:val="en-GB"/>
        </w:rPr>
        <w:lastRenderedPageBreak/>
        <w:t>injury</w:t>
      </w:r>
      <w:r w:rsidRPr="00CF7822">
        <w:rPr>
          <w:rFonts w:ascii="Arial Narrow" w:eastAsia="Times New Roman" w:hAnsi="Arial Narrow" w:cs="Times New Roman"/>
          <w:sz w:val="24"/>
          <w:szCs w:val="24"/>
          <w:lang w:val="en-GB"/>
        </w:rPr>
        <w:t xml:space="preserve"> and damage to sperm parameters in F0 generation were observed. However, abnormalities were more pronounced in the F1 generation. Transgenerational inheritance suggests that toxic effects of the environmental toxin, BPA, were manifest in exposed F0 and F1 generations.</w:t>
      </w:r>
    </w:p>
    <w:p w:rsidR="004558B9" w:rsidRPr="00027DDC" w:rsidRDefault="004558B9" w:rsidP="004558B9">
      <w:pPr>
        <w:autoSpaceDE w:val="0"/>
        <w:autoSpaceDN w:val="0"/>
        <w:adjustRightInd w:val="0"/>
        <w:spacing w:line="240" w:lineRule="auto"/>
        <w:ind w:right="4"/>
        <w:jc w:val="center"/>
        <w:rPr>
          <w:rFonts w:ascii="Times New Roman" w:hAnsi="Times New Roman" w:cs="Times New Roman"/>
          <w:sz w:val="24"/>
          <w:szCs w:val="24"/>
        </w:rPr>
      </w:pPr>
      <w:r w:rsidRPr="00B61B37">
        <w:rPr>
          <w:rFonts w:ascii="Times New Roman" w:eastAsia="Times New Roman" w:hAnsi="Times New Roman" w:cs="Times New Roman"/>
          <w:color w:val="000000"/>
          <w:sz w:val="24"/>
          <w:szCs w:val="24"/>
          <w:lang w:val="en-GB" w:eastAsia="en-IN"/>
        </w:rPr>
        <w:t xml:space="preserve"> </w:t>
      </w:r>
      <w:r w:rsidRPr="00027DDC">
        <w:rPr>
          <w:rFonts w:ascii="Times New Roman" w:hAnsi="Times New Roman" w:cs="Times New Roman"/>
          <w:sz w:val="24"/>
          <w:szCs w:val="24"/>
        </w:rPr>
        <w:t xml:space="preserve"> </w:t>
      </w:r>
      <w:r w:rsidRPr="003605E1">
        <w:rPr>
          <w:noProof/>
          <w:lang w:val="en-GB" w:eastAsia="zh-TW"/>
        </w:rPr>
        <w:drawing>
          <wp:inline distT="0" distB="0" distL="0" distR="0" wp14:anchorId="5BD9C5B2" wp14:editId="4C822810">
            <wp:extent cx="2679353" cy="301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9353" cy="3017520"/>
                    </a:xfrm>
                    <a:prstGeom prst="rect">
                      <a:avLst/>
                    </a:prstGeom>
                    <a:noFill/>
                    <a:ln>
                      <a:noFill/>
                    </a:ln>
                  </pic:spPr>
                </pic:pic>
              </a:graphicData>
            </a:graphic>
          </wp:inline>
        </w:drawing>
      </w:r>
      <w:r w:rsidRPr="003605E1">
        <w:t xml:space="preserve"> </w:t>
      </w:r>
      <w:r w:rsidRPr="00027DDC">
        <w:rPr>
          <w:rFonts w:ascii="Times New Roman" w:hAnsi="Times New Roman" w:cs="Times New Roman"/>
          <w:noProof/>
          <w:sz w:val="24"/>
          <w:szCs w:val="24"/>
          <w:lang w:val="en-GB" w:eastAsia="zh-TW"/>
        </w:rPr>
        <w:drawing>
          <wp:inline distT="0" distB="0" distL="0" distR="0" wp14:anchorId="3847C4F4" wp14:editId="345BA7FF">
            <wp:extent cx="1888885"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885" cy="3017520"/>
                    </a:xfrm>
                    <a:prstGeom prst="rect">
                      <a:avLst/>
                    </a:prstGeom>
                    <a:noFill/>
                    <a:ln>
                      <a:noFill/>
                    </a:ln>
                  </pic:spPr>
                </pic:pic>
              </a:graphicData>
            </a:graphic>
          </wp:inline>
        </w:drawing>
      </w:r>
    </w:p>
    <w:p w:rsidR="004558B9" w:rsidRDefault="004558B9" w:rsidP="00D56B5E">
      <w:pPr>
        <w:spacing w:after="200" w:line="276" w:lineRule="auto"/>
        <w:ind w:right="4"/>
        <w:jc w:val="both"/>
        <w:rPr>
          <w:rFonts w:ascii="Arial Narrow" w:eastAsia="Times New Roman" w:hAnsi="Arial Narrow" w:cs="Times New Roman"/>
          <w:lang w:val="en-GB" w:eastAsia="en-IN"/>
        </w:rPr>
      </w:pPr>
      <w:r w:rsidRPr="00F22B81">
        <w:rPr>
          <w:rFonts w:ascii="Arial Narrow" w:eastAsia="Times New Roman" w:hAnsi="Arial Narrow" w:cs="Times New Roman"/>
          <w:b/>
          <w:lang w:val="en-GB" w:eastAsia="en-IN"/>
        </w:rPr>
        <w:t>Fig. 1. Schematic diagram of the treatment procedure</w:t>
      </w:r>
      <w:r w:rsidRPr="00F22B81">
        <w:rPr>
          <w:rFonts w:ascii="Arial Narrow" w:eastAsia="Times New Roman" w:hAnsi="Arial Narrow" w:cs="Times New Roman"/>
          <w:lang w:val="en-GB" w:eastAsia="en-IN"/>
        </w:rPr>
        <w:t xml:space="preserve">. Paternal (F0 generation) exposure to BPA induces testis abnormalities in the F1 generation, implying intergenerational transfer of testis abnormalities. Offspring of F0 (F1 generation) were not exposed directly to BPA. F0 male somatic cells (e.g. </w:t>
      </w:r>
      <w:r w:rsidRPr="00F22B81">
        <w:rPr>
          <w:rFonts w:ascii="Arial Narrow" w:eastAsia="Times New Roman" w:hAnsi="Arial Narrow" w:cs="Times New Roman"/>
          <w:lang w:val="en-GB" w:eastAsia="en-IN"/>
        </w:rPr>
        <w:lastRenderedPageBreak/>
        <w:t xml:space="preserve">testis) and germ cells (e.g. sperms) were directly exposed to BPA. Parental BPA exposure caused abnormalities in the </w:t>
      </w:r>
      <w:r w:rsidR="00D56B5E">
        <w:rPr>
          <w:rFonts w:ascii="Arial Narrow" w:eastAsia="Times New Roman" w:hAnsi="Arial Narrow" w:cs="Times New Roman"/>
          <w:lang w:val="en-GB" w:eastAsia="en-IN"/>
        </w:rPr>
        <w:t xml:space="preserve">F1 </w:t>
      </w:r>
      <w:r w:rsidRPr="00F22B81">
        <w:rPr>
          <w:rFonts w:ascii="Arial Narrow" w:eastAsia="Times New Roman" w:hAnsi="Arial Narrow" w:cs="Times New Roman"/>
          <w:lang w:val="en-GB" w:eastAsia="en-IN"/>
        </w:rPr>
        <w:t>germline</w:t>
      </w:r>
      <w:r w:rsidR="00D56B5E">
        <w:rPr>
          <w:rFonts w:ascii="Arial Narrow" w:eastAsia="Times New Roman" w:hAnsi="Arial Narrow" w:cs="Times New Roman"/>
          <w:lang w:val="en-GB" w:eastAsia="en-IN"/>
        </w:rPr>
        <w:t>s</w:t>
      </w:r>
      <w:r w:rsidRPr="00F22B81">
        <w:rPr>
          <w:rFonts w:ascii="Arial Narrow" w:eastAsia="Times New Roman" w:hAnsi="Arial Narrow" w:cs="Times New Roman"/>
          <w:lang w:val="en-GB" w:eastAsia="en-IN"/>
        </w:rPr>
        <w:t xml:space="preserve"> (F</w:t>
      </w:r>
      <w:r w:rsidR="00D56B5E">
        <w:rPr>
          <w:rFonts w:ascii="Arial Narrow" w:eastAsia="Times New Roman" w:hAnsi="Arial Narrow" w:cs="Times New Roman"/>
          <w:lang w:val="en-GB" w:eastAsia="en-IN"/>
        </w:rPr>
        <w:t>2</w:t>
      </w:r>
      <w:r w:rsidRPr="00F22B81">
        <w:rPr>
          <w:rFonts w:ascii="Arial Narrow" w:eastAsia="Times New Roman" w:hAnsi="Arial Narrow" w:cs="Times New Roman"/>
          <w:lang w:val="en-GB" w:eastAsia="en-IN"/>
        </w:rPr>
        <w:t xml:space="preserve"> generation).</w:t>
      </w:r>
    </w:p>
    <w:p w:rsidR="00344E04" w:rsidRPr="00F22B81" w:rsidRDefault="00344E04" w:rsidP="00D56B5E">
      <w:pPr>
        <w:spacing w:after="200" w:line="276" w:lineRule="auto"/>
        <w:ind w:right="4"/>
        <w:jc w:val="both"/>
        <w:rPr>
          <w:rFonts w:ascii="Arial Narrow" w:eastAsia="Times New Roman" w:hAnsi="Arial Narrow" w:cs="Times New Roman"/>
          <w:lang w:val="en-GB" w:eastAsia="en-IN"/>
        </w:rPr>
      </w:pPr>
    </w:p>
    <w:p w:rsidR="004558B9" w:rsidRPr="0032114E" w:rsidRDefault="004558B9"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3.2.   F0 paternal BPA exposure did not affect animal survival</w:t>
      </w:r>
    </w:p>
    <w:p w:rsidR="004558B9" w:rsidRPr="00CF7822" w:rsidRDefault="004558B9"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Survival/mortality rates of controls and BPA lineage animals were compared. During the course of the study, no mortality among mice any groups and no signs of acute toxicity were observed. No significant differences were found between BPA and control lineage</w:t>
      </w:r>
      <w:r w:rsidR="00D56B5E" w:rsidRPr="00D56B5E">
        <w:rPr>
          <w:rFonts w:ascii="Arial Narrow" w:eastAsia="Times New Roman" w:hAnsi="Arial Narrow" w:cs="Times New Roman"/>
          <w:sz w:val="24"/>
          <w:szCs w:val="24"/>
          <w:lang w:val="en-GB"/>
        </w:rPr>
        <w:t xml:space="preserve"> </w:t>
      </w:r>
      <w:r w:rsidR="00D56B5E" w:rsidRPr="00CF7822">
        <w:rPr>
          <w:rFonts w:ascii="Arial Narrow" w:eastAsia="Times New Roman" w:hAnsi="Arial Narrow" w:cs="Times New Roman"/>
          <w:sz w:val="24"/>
          <w:szCs w:val="24"/>
          <w:lang w:val="en-GB"/>
        </w:rPr>
        <w:t>populations</w:t>
      </w:r>
      <w:r w:rsidRPr="00CF7822">
        <w:rPr>
          <w:rFonts w:ascii="Arial Narrow" w:eastAsia="Times New Roman" w:hAnsi="Arial Narrow" w:cs="Times New Roman"/>
          <w:sz w:val="24"/>
          <w:szCs w:val="24"/>
          <w:lang w:val="en-GB"/>
        </w:rPr>
        <w:t>.</w:t>
      </w:r>
    </w:p>
    <w:p w:rsidR="004558B9" w:rsidRPr="0032114E" w:rsidRDefault="004558B9"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3.3.   The effect of F0 paternal exposure to BPA on body and testis weights</w:t>
      </w:r>
    </w:p>
    <w:p w:rsidR="004558B9" w:rsidRDefault="004558B9" w:rsidP="00344E04">
      <w:pPr>
        <w:spacing w:line="240" w:lineRule="auto"/>
        <w:jc w:val="both"/>
        <w:rPr>
          <w:rFonts w:ascii="Arial Narrow" w:eastAsia="Times New Roman" w:hAnsi="Arial Narrow" w:cs="Times New Roman"/>
          <w:sz w:val="24"/>
          <w:szCs w:val="24"/>
          <w:lang w:val="en-GB"/>
        </w:rPr>
      </w:pPr>
      <w:r w:rsidRPr="00CF7822">
        <w:rPr>
          <w:rFonts w:ascii="Arial Narrow" w:eastAsia="Times New Roman" w:hAnsi="Arial Narrow" w:cs="Times New Roman"/>
          <w:sz w:val="24"/>
          <w:szCs w:val="24"/>
          <w:lang w:val="en-GB"/>
        </w:rPr>
        <w:t xml:space="preserve">     </w:t>
      </w:r>
      <w:r w:rsidR="00D56B5E">
        <w:rPr>
          <w:rFonts w:ascii="Arial Narrow" w:eastAsia="Times New Roman" w:hAnsi="Arial Narrow" w:cs="Times New Roman"/>
          <w:sz w:val="24"/>
          <w:szCs w:val="24"/>
          <w:lang w:val="en-GB"/>
        </w:rPr>
        <w:t>Total body weight (</w:t>
      </w:r>
      <w:r w:rsidRPr="00CF7822">
        <w:rPr>
          <w:rFonts w:ascii="Arial Narrow" w:eastAsia="Times New Roman" w:hAnsi="Arial Narrow" w:cs="Times New Roman"/>
          <w:sz w:val="24"/>
          <w:szCs w:val="24"/>
          <w:lang w:val="en-GB"/>
        </w:rPr>
        <w:t>TBW</w:t>
      </w:r>
      <w:r w:rsidR="00D56B5E">
        <w:rPr>
          <w:rFonts w:ascii="Arial Narrow" w:eastAsia="Times New Roman" w:hAnsi="Arial Narrow" w:cs="Times New Roman"/>
          <w:sz w:val="24"/>
          <w:szCs w:val="24"/>
          <w:lang w:val="en-GB"/>
        </w:rPr>
        <w:t>)</w:t>
      </w:r>
      <w:r w:rsidRPr="00CF7822">
        <w:rPr>
          <w:rFonts w:ascii="Arial Narrow" w:eastAsia="Times New Roman" w:hAnsi="Arial Narrow" w:cs="Times New Roman"/>
          <w:sz w:val="24"/>
          <w:szCs w:val="24"/>
          <w:lang w:val="en-GB"/>
        </w:rPr>
        <w:t xml:space="preserve"> of each animal was monitored from birth until the end of the study. Testes mass was recorded only at the time of necropsy. Mean TBW was significantly increased in the BPA lineage populations compared to control</w:t>
      </w:r>
      <w:r w:rsidR="00D56B5E">
        <w:rPr>
          <w:rFonts w:ascii="Arial Narrow" w:eastAsia="Times New Roman" w:hAnsi="Arial Narrow" w:cs="Times New Roman"/>
          <w:sz w:val="24"/>
          <w:szCs w:val="24"/>
          <w:lang w:val="en-GB"/>
        </w:rPr>
        <w:t>s</w:t>
      </w:r>
      <w:r w:rsidRPr="00CF7822">
        <w:rPr>
          <w:rFonts w:ascii="Arial Narrow" w:eastAsia="Times New Roman" w:hAnsi="Arial Narrow" w:cs="Times New Roman"/>
          <w:sz w:val="24"/>
          <w:szCs w:val="24"/>
          <w:lang w:val="en-GB"/>
        </w:rPr>
        <w:t xml:space="preserve"> (</w:t>
      </w:r>
      <w:r w:rsidRPr="00050FD2">
        <w:rPr>
          <w:rFonts w:ascii="Arial Narrow" w:eastAsia="Times New Roman" w:hAnsi="Arial Narrow" w:cs="Times New Roman"/>
          <w:color w:val="0033CC"/>
          <w:sz w:val="24"/>
          <w:szCs w:val="24"/>
          <w:lang w:val="en-GB"/>
        </w:rPr>
        <w:t>Fig. 2</w:t>
      </w:r>
      <w:r w:rsidRPr="00CF7822">
        <w:rPr>
          <w:rFonts w:ascii="Arial Narrow" w:eastAsia="Times New Roman" w:hAnsi="Arial Narrow" w:cs="Times New Roman"/>
          <w:sz w:val="24"/>
          <w:szCs w:val="24"/>
          <w:lang w:val="en-GB"/>
        </w:rPr>
        <w:t>), but sham and vehicle control groups showed no significant difference</w:t>
      </w:r>
      <w:r w:rsidR="00D56B5E">
        <w:rPr>
          <w:rFonts w:ascii="Arial Narrow" w:eastAsia="Times New Roman" w:hAnsi="Arial Narrow" w:cs="Times New Roman"/>
          <w:sz w:val="24"/>
          <w:szCs w:val="24"/>
          <w:lang w:val="en-GB"/>
        </w:rPr>
        <w:t xml:space="preserve"> (</w:t>
      </w:r>
      <w:r w:rsidR="00D56B5E" w:rsidRPr="00D56B5E">
        <w:rPr>
          <w:rFonts w:ascii="Arial Narrow" w:eastAsia="Times New Roman" w:hAnsi="Arial Narrow" w:cs="Times New Roman"/>
          <w:color w:val="0033CC"/>
          <w:sz w:val="24"/>
          <w:szCs w:val="24"/>
          <w:lang w:val="en-GB"/>
        </w:rPr>
        <w:t>data not shown</w:t>
      </w:r>
      <w:r w:rsidR="00D56B5E">
        <w:rPr>
          <w:rFonts w:ascii="Arial Narrow" w:eastAsia="Times New Roman" w:hAnsi="Arial Narrow" w:cs="Times New Roman"/>
          <w:sz w:val="24"/>
          <w:szCs w:val="24"/>
          <w:lang w:val="en-GB"/>
        </w:rPr>
        <w:t>)</w:t>
      </w:r>
      <w:r w:rsidR="00060758">
        <w:rPr>
          <w:rFonts w:ascii="Arial Narrow" w:eastAsia="Times New Roman" w:hAnsi="Arial Narrow" w:cs="Times New Roman"/>
          <w:sz w:val="24"/>
          <w:szCs w:val="24"/>
          <w:lang w:val="en-GB"/>
        </w:rPr>
        <w:t>. The F0 generation of BPA-</w:t>
      </w:r>
      <w:r w:rsidRPr="00CF7822">
        <w:rPr>
          <w:rFonts w:ascii="Arial Narrow" w:eastAsia="Times New Roman" w:hAnsi="Arial Narrow" w:cs="Times New Roman"/>
          <w:sz w:val="24"/>
          <w:szCs w:val="24"/>
          <w:lang w:val="en-GB"/>
        </w:rPr>
        <w:t>treated mice showed a significant (</w:t>
      </w:r>
      <w:r w:rsidRPr="00050FD2">
        <w:rPr>
          <w:rFonts w:ascii="Arial Narrow" w:eastAsia="Times New Roman" w:hAnsi="Arial Narrow" w:cs="Times New Roman"/>
          <w:i/>
          <w:iCs/>
          <w:color w:val="0033CC"/>
          <w:sz w:val="24"/>
          <w:szCs w:val="24"/>
          <w:lang w:val="en-GB"/>
        </w:rPr>
        <w:t>p</w:t>
      </w:r>
      <w:r w:rsidRPr="00050FD2">
        <w:rPr>
          <w:rFonts w:ascii="Arial Narrow" w:eastAsia="Times New Roman" w:hAnsi="Arial Narrow" w:cs="Times New Roman"/>
          <w:color w:val="0033CC"/>
          <w:sz w:val="24"/>
          <w:szCs w:val="24"/>
          <w:lang w:val="en-GB"/>
        </w:rPr>
        <w:t xml:space="preserve"> = 0.0002</w:t>
      </w:r>
      <w:r w:rsidRPr="00CF7822">
        <w:rPr>
          <w:rFonts w:ascii="Arial Narrow" w:eastAsia="Times New Roman" w:hAnsi="Arial Narrow" w:cs="Times New Roman"/>
          <w:sz w:val="24"/>
          <w:szCs w:val="24"/>
          <w:lang w:val="en-GB"/>
        </w:rPr>
        <w:t xml:space="preserve">) </w:t>
      </w:r>
      <w:r w:rsidR="00060758">
        <w:rPr>
          <w:rFonts w:ascii="Arial Narrow" w:eastAsia="Times New Roman" w:hAnsi="Arial Narrow" w:cs="Times New Roman"/>
          <w:sz w:val="24"/>
          <w:szCs w:val="24"/>
          <w:lang w:val="en-GB"/>
        </w:rPr>
        <w:t xml:space="preserve">increase </w:t>
      </w:r>
      <w:r w:rsidRPr="00CF7822">
        <w:rPr>
          <w:rFonts w:ascii="Arial Narrow" w:eastAsia="Times New Roman" w:hAnsi="Arial Narrow" w:cs="Times New Roman"/>
          <w:sz w:val="24"/>
          <w:szCs w:val="24"/>
          <w:lang w:val="en-GB"/>
        </w:rPr>
        <w:t xml:space="preserve">in </w:t>
      </w:r>
      <w:r w:rsidR="00060758">
        <w:rPr>
          <w:rFonts w:ascii="Arial Narrow" w:eastAsia="Times New Roman" w:hAnsi="Arial Narrow" w:cs="Times New Roman"/>
          <w:sz w:val="24"/>
          <w:szCs w:val="24"/>
          <w:lang w:val="en-GB"/>
        </w:rPr>
        <w:t xml:space="preserve">the </w:t>
      </w:r>
      <w:r w:rsidRPr="00CF7822">
        <w:rPr>
          <w:rFonts w:ascii="Arial Narrow" w:eastAsia="Times New Roman" w:hAnsi="Arial Narrow" w:cs="Times New Roman"/>
          <w:sz w:val="24"/>
          <w:szCs w:val="24"/>
          <w:lang w:val="en-GB"/>
        </w:rPr>
        <w:t xml:space="preserve">mean </w:t>
      </w:r>
      <w:r w:rsidR="00060758">
        <w:rPr>
          <w:rFonts w:ascii="Arial Narrow" w:eastAsia="Times New Roman" w:hAnsi="Arial Narrow" w:cs="Times New Roman"/>
          <w:sz w:val="24"/>
          <w:szCs w:val="24"/>
          <w:lang w:val="en-GB"/>
        </w:rPr>
        <w:t xml:space="preserve">of </w:t>
      </w:r>
      <w:r w:rsidRPr="00CF7822">
        <w:rPr>
          <w:rFonts w:ascii="Arial Narrow" w:eastAsia="Times New Roman" w:hAnsi="Arial Narrow" w:cs="Times New Roman"/>
          <w:sz w:val="24"/>
          <w:szCs w:val="24"/>
          <w:lang w:val="en-GB"/>
        </w:rPr>
        <w:t>TBW compared to controls (</w:t>
      </w:r>
      <w:r w:rsidRPr="0021241E">
        <w:rPr>
          <w:rFonts w:ascii="Arial Narrow" w:eastAsia="Times New Roman" w:hAnsi="Arial Narrow" w:cs="Times New Roman"/>
          <w:color w:val="0033CC"/>
          <w:sz w:val="24"/>
          <w:szCs w:val="24"/>
          <w:lang w:val="en-GB"/>
        </w:rPr>
        <w:t>Fig. 2A</w:t>
      </w:r>
      <w:r w:rsidRPr="00CF7822">
        <w:rPr>
          <w:rFonts w:ascii="Arial Narrow" w:eastAsia="Times New Roman" w:hAnsi="Arial Narrow" w:cs="Times New Roman"/>
          <w:sz w:val="24"/>
          <w:szCs w:val="24"/>
          <w:lang w:val="en-GB"/>
        </w:rPr>
        <w:t>). Similar effects were observed in F1 mice group (</w:t>
      </w:r>
      <w:r w:rsidRPr="00060758">
        <w:rPr>
          <w:rFonts w:ascii="Arial Narrow" w:eastAsia="Times New Roman" w:hAnsi="Arial Narrow" w:cs="Times New Roman"/>
          <w:i/>
          <w:iCs/>
          <w:color w:val="0033CC"/>
          <w:sz w:val="24"/>
          <w:szCs w:val="24"/>
          <w:lang w:val="en-GB"/>
        </w:rPr>
        <w:t>p</w:t>
      </w:r>
      <w:r w:rsidRPr="00060758">
        <w:rPr>
          <w:rFonts w:ascii="Arial Narrow" w:eastAsia="Times New Roman" w:hAnsi="Arial Narrow" w:cs="Times New Roman"/>
          <w:color w:val="0033CC"/>
          <w:sz w:val="24"/>
          <w:szCs w:val="24"/>
          <w:lang w:val="en-GB"/>
        </w:rPr>
        <w:t xml:space="preserve"> = 0.009; Fig. 2A</w:t>
      </w:r>
      <w:r w:rsidRPr="00CF7822">
        <w:rPr>
          <w:rFonts w:ascii="Arial Narrow" w:eastAsia="Times New Roman" w:hAnsi="Arial Narrow" w:cs="Times New Roman"/>
          <w:sz w:val="24"/>
          <w:szCs w:val="24"/>
          <w:lang w:val="en-GB"/>
        </w:rPr>
        <w:t xml:space="preserve">). Also, a marked difference was found in the testes mass of the F0 generation BPA lineages </w:t>
      </w:r>
      <w:r w:rsidRPr="00CF7822">
        <w:rPr>
          <w:rFonts w:ascii="Arial Narrow" w:eastAsia="Times New Roman" w:hAnsi="Arial Narrow" w:cs="Times New Roman"/>
          <w:sz w:val="24"/>
          <w:szCs w:val="24"/>
          <w:lang w:val="en-GB"/>
        </w:rPr>
        <w:lastRenderedPageBreak/>
        <w:t>compared to controls (</w:t>
      </w:r>
      <w:r w:rsidRPr="00050FD2">
        <w:rPr>
          <w:rFonts w:ascii="Arial Narrow" w:eastAsia="Times New Roman" w:hAnsi="Arial Narrow" w:cs="Times New Roman"/>
          <w:i/>
          <w:iCs/>
          <w:color w:val="0033CC"/>
          <w:sz w:val="24"/>
          <w:szCs w:val="24"/>
          <w:lang w:val="en-GB"/>
        </w:rPr>
        <w:t>p</w:t>
      </w:r>
      <w:r w:rsidRPr="00050FD2">
        <w:rPr>
          <w:rFonts w:ascii="Arial Narrow" w:eastAsia="Times New Roman" w:hAnsi="Arial Narrow" w:cs="Times New Roman"/>
          <w:color w:val="0033CC"/>
          <w:sz w:val="24"/>
          <w:szCs w:val="24"/>
          <w:lang w:val="en-GB"/>
        </w:rPr>
        <w:t xml:space="preserve"> = 0.0268; Fig. 2B</w:t>
      </w:r>
      <w:r w:rsidRPr="00CF7822">
        <w:rPr>
          <w:rFonts w:ascii="Arial Narrow" w:eastAsia="Times New Roman" w:hAnsi="Arial Narrow" w:cs="Times New Roman"/>
          <w:sz w:val="24"/>
          <w:szCs w:val="24"/>
          <w:lang w:val="en-GB"/>
        </w:rPr>
        <w:t>). Similar effects were observed in F1 mice group but were more pronounced in males (</w:t>
      </w:r>
      <w:r w:rsidRPr="00050FD2">
        <w:rPr>
          <w:rFonts w:ascii="Arial Narrow" w:eastAsia="Times New Roman" w:hAnsi="Arial Narrow" w:cs="Times New Roman"/>
          <w:i/>
          <w:iCs/>
          <w:color w:val="0033CC"/>
          <w:sz w:val="24"/>
          <w:szCs w:val="24"/>
          <w:lang w:val="en-GB"/>
        </w:rPr>
        <w:t>p</w:t>
      </w:r>
      <w:r w:rsidRPr="00050FD2">
        <w:rPr>
          <w:rFonts w:ascii="Arial Narrow" w:eastAsia="Times New Roman" w:hAnsi="Arial Narrow" w:cs="Times New Roman"/>
          <w:color w:val="0033CC"/>
          <w:sz w:val="24"/>
          <w:szCs w:val="24"/>
          <w:lang w:val="en-GB"/>
        </w:rPr>
        <w:t xml:space="preserve"> &lt; 0.001; Fig. 2B</w:t>
      </w:r>
      <w:r w:rsidRPr="00CF7822">
        <w:rPr>
          <w:rFonts w:ascii="Arial Narrow" w:eastAsia="Times New Roman" w:hAnsi="Arial Narrow" w:cs="Times New Roman"/>
          <w:sz w:val="24"/>
          <w:szCs w:val="24"/>
          <w:lang w:val="en-GB"/>
        </w:rPr>
        <w:t>).</w:t>
      </w:r>
    </w:p>
    <w:p w:rsidR="004558B9" w:rsidRDefault="004558B9" w:rsidP="004558B9">
      <w:pPr>
        <w:spacing w:after="0" w:line="240" w:lineRule="auto"/>
        <w:ind w:right="4"/>
        <w:jc w:val="center"/>
        <w:rPr>
          <w:rFonts w:ascii="Times New Roman" w:eastAsia="Times New Roman" w:hAnsi="Times New Roman" w:cs="Times New Roman"/>
          <w:sz w:val="24"/>
          <w:szCs w:val="24"/>
          <w:lang w:eastAsia="en-IN"/>
        </w:rPr>
      </w:pPr>
      <w:r w:rsidRPr="00630B7E">
        <w:rPr>
          <w:noProof/>
          <w:lang w:val="en-GB" w:eastAsia="zh-TW"/>
        </w:rPr>
        <w:drawing>
          <wp:inline distT="0" distB="0" distL="0" distR="0" wp14:anchorId="3B48B5EF" wp14:editId="6F78528F">
            <wp:extent cx="3850130" cy="192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0130" cy="1920240"/>
                    </a:xfrm>
                    <a:prstGeom prst="rect">
                      <a:avLst/>
                    </a:prstGeom>
                    <a:noFill/>
                    <a:ln>
                      <a:noFill/>
                    </a:ln>
                  </pic:spPr>
                </pic:pic>
              </a:graphicData>
            </a:graphic>
          </wp:inline>
        </w:drawing>
      </w:r>
    </w:p>
    <w:p w:rsidR="004558B9" w:rsidRPr="00067B38" w:rsidRDefault="004558B9" w:rsidP="00344E04">
      <w:pPr>
        <w:spacing w:after="200" w:line="240" w:lineRule="auto"/>
        <w:ind w:right="4"/>
        <w:jc w:val="both"/>
        <w:rPr>
          <w:rFonts w:ascii="Arial Narrow" w:eastAsia="Times New Roman" w:hAnsi="Arial Narrow" w:cs="Times New Roman"/>
          <w:sz w:val="24"/>
          <w:szCs w:val="24"/>
          <w:lang w:val="en-GB" w:eastAsia="en-IN"/>
        </w:rPr>
      </w:pPr>
      <w:r w:rsidRPr="00067B38">
        <w:rPr>
          <w:rFonts w:ascii="Arial Narrow" w:eastAsia="Times New Roman" w:hAnsi="Arial Narrow" w:cs="Times New Roman"/>
          <w:b/>
          <w:sz w:val="24"/>
          <w:szCs w:val="24"/>
          <w:lang w:val="en-GB" w:eastAsia="en-IN"/>
        </w:rPr>
        <w:t>Fig. 2. BPA exposure increased body and testis weights of F0 and F1 generation BPA lineages.</w:t>
      </w:r>
      <w:r w:rsidRPr="00067B38">
        <w:rPr>
          <w:rFonts w:ascii="Arial Narrow" w:eastAsia="Times New Roman" w:hAnsi="Arial Narrow" w:cs="Times New Roman"/>
          <w:sz w:val="24"/>
          <w:szCs w:val="24"/>
          <w:lang w:val="en-GB" w:eastAsia="en-IN"/>
        </w:rPr>
        <w:t xml:space="preserve"> F0 male mice were exposed to the same conditions as sham, vehicle or BPA. (</w:t>
      </w:r>
      <w:r w:rsidRPr="00067B38">
        <w:rPr>
          <w:rFonts w:ascii="Arial Narrow" w:eastAsia="Times New Roman" w:hAnsi="Arial Narrow" w:cs="Times New Roman"/>
          <w:b/>
          <w:sz w:val="24"/>
          <w:szCs w:val="24"/>
          <w:lang w:val="en-GB" w:eastAsia="en-IN"/>
        </w:rPr>
        <w:t>A</w:t>
      </w:r>
      <w:r w:rsidRPr="00067B38">
        <w:rPr>
          <w:rFonts w:ascii="Arial Narrow" w:eastAsia="Times New Roman" w:hAnsi="Arial Narrow" w:cs="Times New Roman"/>
          <w:sz w:val="24"/>
          <w:szCs w:val="24"/>
          <w:lang w:val="en-GB" w:eastAsia="en-IN"/>
        </w:rPr>
        <w:t>) Quantification of the TBW in F0 and F1 generations. (</w:t>
      </w:r>
      <w:r w:rsidRPr="00067B38">
        <w:rPr>
          <w:rFonts w:ascii="Arial Narrow" w:eastAsia="Times New Roman" w:hAnsi="Arial Narrow" w:cs="Times New Roman"/>
          <w:b/>
          <w:sz w:val="24"/>
          <w:szCs w:val="24"/>
          <w:lang w:val="en-GB" w:eastAsia="en-IN"/>
        </w:rPr>
        <w:t>B</w:t>
      </w:r>
      <w:r w:rsidRPr="00067B38">
        <w:rPr>
          <w:rFonts w:ascii="Arial Narrow" w:eastAsia="Times New Roman" w:hAnsi="Arial Narrow" w:cs="Times New Roman"/>
          <w:sz w:val="24"/>
          <w:szCs w:val="24"/>
          <w:lang w:val="en-GB" w:eastAsia="en-IN"/>
        </w:rPr>
        <w:t xml:space="preserve">) Quantification of the testes weights in F0 and F1 generations. Data are presented as mean ± SEM for at least 6 independent biological replicates. (*) indicates </w:t>
      </w:r>
      <w:r w:rsidRPr="00067B38">
        <w:rPr>
          <w:rFonts w:ascii="Arial Narrow" w:eastAsia="Times New Roman" w:hAnsi="Arial Narrow" w:cs="Times New Roman"/>
          <w:i/>
          <w:iCs/>
          <w:sz w:val="24"/>
          <w:szCs w:val="24"/>
          <w:lang w:val="en-GB" w:eastAsia="en-IN"/>
        </w:rPr>
        <w:t xml:space="preserve">p </w:t>
      </w:r>
      <w:r w:rsidRPr="00067B38">
        <w:rPr>
          <w:rFonts w:ascii="Arial Narrow" w:eastAsia="Times New Roman" w:hAnsi="Arial Narrow" w:cs="Times New Roman"/>
          <w:sz w:val="24"/>
          <w:szCs w:val="24"/>
          <w:lang w:val="en-GB" w:eastAsia="en-IN"/>
        </w:rPr>
        <w:t xml:space="preserve">&lt; 0.05, (**) indicates </w:t>
      </w:r>
      <w:r w:rsidRPr="00067B38">
        <w:rPr>
          <w:rFonts w:ascii="Arial Narrow" w:eastAsia="Times New Roman" w:hAnsi="Arial Narrow" w:cs="Times New Roman"/>
          <w:i/>
          <w:iCs/>
          <w:sz w:val="24"/>
          <w:szCs w:val="24"/>
          <w:lang w:val="en-GB" w:eastAsia="en-IN"/>
        </w:rPr>
        <w:t xml:space="preserve">p </w:t>
      </w:r>
      <w:r w:rsidRPr="00067B38">
        <w:rPr>
          <w:rFonts w:ascii="Arial Narrow" w:eastAsia="Times New Roman" w:hAnsi="Arial Narrow" w:cs="Times New Roman"/>
          <w:sz w:val="24"/>
          <w:szCs w:val="24"/>
          <w:lang w:val="en-GB" w:eastAsia="en-IN"/>
        </w:rPr>
        <w:t xml:space="preserve">&lt; 0.001, and (***) indicates </w:t>
      </w:r>
      <w:r w:rsidRPr="00067B38">
        <w:rPr>
          <w:rFonts w:ascii="Arial Narrow" w:eastAsia="Times New Roman" w:hAnsi="Arial Narrow" w:cs="Times New Roman"/>
          <w:i/>
          <w:iCs/>
          <w:sz w:val="24"/>
          <w:szCs w:val="24"/>
          <w:lang w:val="en-GB" w:eastAsia="en-IN"/>
        </w:rPr>
        <w:t>p</w:t>
      </w:r>
      <w:r w:rsidRPr="00067B38">
        <w:rPr>
          <w:rFonts w:ascii="Arial Narrow" w:eastAsia="Times New Roman" w:hAnsi="Arial Narrow" w:cs="Times New Roman"/>
          <w:sz w:val="24"/>
          <w:szCs w:val="24"/>
          <w:lang w:val="en-GB" w:eastAsia="en-IN"/>
        </w:rPr>
        <w:t xml:space="preserve"> &lt; 0.001.</w:t>
      </w:r>
    </w:p>
    <w:p w:rsidR="004558B9" w:rsidRDefault="004558B9" w:rsidP="004558B9">
      <w:pPr>
        <w:spacing w:after="200" w:line="276" w:lineRule="auto"/>
        <w:ind w:right="4"/>
        <w:jc w:val="both"/>
        <w:rPr>
          <w:rFonts w:ascii="Times New Roman" w:eastAsia="Times New Roman" w:hAnsi="Times New Roman" w:cs="Times New Roman"/>
          <w:sz w:val="20"/>
          <w:szCs w:val="20"/>
          <w:lang w:val="en-GB" w:eastAsia="en-IN"/>
        </w:rPr>
      </w:pPr>
    </w:p>
    <w:p w:rsidR="004558B9" w:rsidRPr="0032114E" w:rsidRDefault="004558B9"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 xml:space="preserve">3.4.   F0 paternal BPA exposure did not affect </w:t>
      </w:r>
      <w:r w:rsidR="00060758">
        <w:rPr>
          <w:rFonts w:ascii="Times New Roman" w:eastAsia="Times New Roman" w:hAnsi="Times New Roman" w:cs="Times New Roman"/>
          <w:b/>
          <w:i/>
          <w:iCs/>
          <w:color w:val="984806" w:themeColor="accent6" w:themeShade="80"/>
          <w:sz w:val="24"/>
          <w:szCs w:val="24"/>
          <w:highlight w:val="white"/>
          <w:lang w:val="en-GB" w:eastAsia="en-IN"/>
        </w:rPr>
        <w:t xml:space="preserve">F0 and </w:t>
      </w:r>
      <w:r w:rsidRPr="0032114E">
        <w:rPr>
          <w:rFonts w:ascii="Times New Roman" w:eastAsia="Times New Roman" w:hAnsi="Times New Roman" w:cs="Times New Roman"/>
          <w:b/>
          <w:i/>
          <w:iCs/>
          <w:color w:val="984806" w:themeColor="accent6" w:themeShade="80"/>
          <w:sz w:val="24"/>
          <w:szCs w:val="24"/>
          <w:highlight w:val="white"/>
          <w:lang w:val="en-GB" w:eastAsia="en-IN"/>
        </w:rPr>
        <w:t>F1 sperm DNA integrity</w:t>
      </w:r>
    </w:p>
    <w:p w:rsidR="004558B9" w:rsidRDefault="004558B9" w:rsidP="00344E04">
      <w:pPr>
        <w:spacing w:line="240" w:lineRule="auto"/>
        <w:jc w:val="both"/>
        <w:rPr>
          <w:rFonts w:ascii="Arial Narrow" w:eastAsia="Times New Roman" w:hAnsi="Arial Narrow" w:cs="Times New Roman"/>
          <w:sz w:val="24"/>
          <w:szCs w:val="24"/>
          <w:lang w:val="en-GB" w:eastAsia="en-IN"/>
        </w:rPr>
      </w:pPr>
      <w:r w:rsidRPr="00CF7822">
        <w:rPr>
          <w:rFonts w:ascii="Arial Narrow" w:eastAsia="Times New Roman" w:hAnsi="Arial Narrow" w:cs="Times New Roman"/>
          <w:sz w:val="24"/>
          <w:szCs w:val="24"/>
          <w:lang w:val="en-GB" w:eastAsia="en-IN"/>
        </w:rPr>
        <w:lastRenderedPageBreak/>
        <w:t xml:space="preserve">     The </w:t>
      </w:r>
      <w:r w:rsidRPr="00CF7822">
        <w:rPr>
          <w:rFonts w:ascii="Arial Narrow" w:eastAsia="Times New Roman" w:hAnsi="Arial Narrow" w:cs="Times New Roman"/>
          <w:sz w:val="24"/>
          <w:szCs w:val="24"/>
          <w:lang w:val="en-GB"/>
        </w:rPr>
        <w:t>percentage</w:t>
      </w:r>
      <w:r w:rsidRPr="00CF7822">
        <w:rPr>
          <w:rFonts w:ascii="Arial Narrow" w:eastAsia="Times New Roman" w:hAnsi="Arial Narrow" w:cs="Times New Roman"/>
          <w:sz w:val="24"/>
          <w:szCs w:val="24"/>
          <w:lang w:val="en-GB" w:eastAsia="en-IN"/>
        </w:rPr>
        <w:t xml:space="preserve"> of abnormal sperm DNA in controls and BPA lineage mice was compared. Differences between F1 and F0 generation BPA lineage mice compared to respective control lineages were not statistically significant (</w:t>
      </w:r>
      <w:r w:rsidRPr="00067B38">
        <w:rPr>
          <w:rFonts w:ascii="Arial Narrow" w:eastAsia="Times New Roman" w:hAnsi="Arial Narrow" w:cs="Times New Roman"/>
          <w:i/>
          <w:color w:val="0033CC"/>
          <w:sz w:val="24"/>
          <w:szCs w:val="24"/>
          <w:lang w:val="en-GB" w:eastAsia="en-IN"/>
        </w:rPr>
        <w:t xml:space="preserve">p </w:t>
      </w:r>
      <w:r w:rsidRPr="00067B38">
        <w:rPr>
          <w:rFonts w:ascii="Arial Narrow" w:eastAsia="Times New Roman" w:hAnsi="Arial Narrow" w:cs="Times New Roman"/>
          <w:color w:val="0033CC"/>
          <w:sz w:val="24"/>
          <w:szCs w:val="24"/>
          <w:lang w:val="en-GB" w:eastAsia="en-IN"/>
        </w:rPr>
        <w:t>&gt; 0.05; data not shown</w:t>
      </w:r>
      <w:r w:rsidRPr="00CF7822">
        <w:rPr>
          <w:rFonts w:ascii="Arial Narrow" w:eastAsia="Times New Roman" w:hAnsi="Arial Narrow" w:cs="Times New Roman"/>
          <w:sz w:val="24"/>
          <w:szCs w:val="24"/>
          <w:lang w:val="en-GB" w:eastAsia="en-IN"/>
        </w:rPr>
        <w:t>).</w:t>
      </w:r>
    </w:p>
    <w:p w:rsidR="004558B9" w:rsidRPr="0032114E" w:rsidRDefault="004558B9" w:rsidP="00CF7822">
      <w:pPr>
        <w:tabs>
          <w:tab w:val="left" w:pos="270"/>
        </w:tabs>
        <w:spacing w:before="240" w:after="200" w:line="24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3.5.   BPA exposure impaired sperm quality of F0 and F1 generation BPA lineages</w:t>
      </w:r>
    </w:p>
    <w:p w:rsidR="004558B9" w:rsidRPr="00CF7822" w:rsidRDefault="004558B9" w:rsidP="00344E04">
      <w:pPr>
        <w:spacing w:after="200" w:line="240" w:lineRule="auto"/>
        <w:ind w:right="4"/>
        <w:jc w:val="both"/>
        <w:rPr>
          <w:rFonts w:ascii="Arial Narrow" w:eastAsia="Times New Roman" w:hAnsi="Arial Narrow" w:cs="Times New Roman"/>
          <w:sz w:val="24"/>
          <w:szCs w:val="24"/>
          <w:lang w:val="en-GB" w:eastAsia="en-IN"/>
        </w:rPr>
      </w:pPr>
      <w:r w:rsidRPr="00CF7822">
        <w:rPr>
          <w:rFonts w:ascii="Arial Narrow" w:eastAsia="Times New Roman" w:hAnsi="Arial Narrow" w:cs="Times New Roman"/>
          <w:sz w:val="24"/>
          <w:szCs w:val="24"/>
          <w:lang w:val="en-GB" w:eastAsia="en-IN"/>
        </w:rPr>
        <w:t xml:space="preserve">     BPA exposure resulted in deleterious effects on the counts, motility, but not in head morphology, of cauda epididymal sperms in F0 generation BPA lineage mice compared to controls (</w:t>
      </w:r>
      <w:r w:rsidRPr="00067B38">
        <w:rPr>
          <w:rFonts w:ascii="Arial Narrow" w:eastAsia="Times New Roman" w:hAnsi="Arial Narrow" w:cs="Times New Roman"/>
          <w:color w:val="0033CC"/>
          <w:sz w:val="24"/>
          <w:szCs w:val="24"/>
          <w:lang w:val="en-GB" w:eastAsia="en-IN"/>
        </w:rPr>
        <w:t>Fig. 3A</w:t>
      </w:r>
      <w:r w:rsidRPr="00CF7822">
        <w:rPr>
          <w:rFonts w:ascii="Arial Narrow" w:eastAsia="Times New Roman" w:hAnsi="Arial Narrow" w:cs="Times New Roman"/>
          <w:sz w:val="24"/>
          <w:szCs w:val="24"/>
          <w:lang w:val="en-GB" w:eastAsia="en-IN"/>
        </w:rPr>
        <w:t>). The quantitative assessment showed that both sperm counts and motility in the caudal epididymis in the F0 generation BPA lineage mice was significantly decreased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0.0355,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0.0034, respectively; Fig.3 1A &amp; B</w:t>
      </w:r>
      <w:r w:rsidRPr="00CF7822">
        <w:rPr>
          <w:rFonts w:ascii="Arial Narrow" w:eastAsia="Times New Roman" w:hAnsi="Arial Narrow" w:cs="Times New Roman"/>
          <w:sz w:val="24"/>
          <w:szCs w:val="24"/>
          <w:lang w:val="en-GB" w:eastAsia="en-IN"/>
        </w:rPr>
        <w:t>). Similar effects were observed in male F1 generation BPA lineage mice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0.0053,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0.0073; Fig. 3A &amp; B</w:t>
      </w:r>
      <w:r w:rsidRPr="00CF7822">
        <w:rPr>
          <w:rFonts w:ascii="Arial Narrow" w:eastAsia="Times New Roman" w:hAnsi="Arial Narrow" w:cs="Times New Roman"/>
          <w:sz w:val="24"/>
          <w:szCs w:val="24"/>
          <w:lang w:val="en-GB" w:eastAsia="en-IN"/>
        </w:rPr>
        <w:t>). BPA exposure had no impact on sperm morphology in either F0 or F1 generation BPA lineages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0.5554, </w:t>
      </w:r>
      <w:r w:rsidRPr="00067B38">
        <w:rPr>
          <w:rFonts w:ascii="Arial Narrow" w:eastAsia="Times New Roman" w:hAnsi="Arial Narrow" w:cs="Times New Roman"/>
          <w:i/>
          <w:color w:val="0033CC"/>
          <w:sz w:val="24"/>
          <w:szCs w:val="24"/>
          <w:lang w:val="en-GB" w:eastAsia="en-IN"/>
        </w:rPr>
        <w:t>p</w:t>
      </w:r>
      <w:r w:rsidRPr="00067B38">
        <w:rPr>
          <w:rFonts w:ascii="Arial Narrow" w:eastAsia="Times New Roman" w:hAnsi="Arial Narrow" w:cs="Times New Roman"/>
          <w:color w:val="0033CC"/>
          <w:sz w:val="24"/>
          <w:szCs w:val="24"/>
          <w:lang w:val="en-GB" w:eastAsia="en-IN"/>
        </w:rPr>
        <w:t xml:space="preserve"> = 0.6331, respectively; Fig. 3C</w:t>
      </w:r>
      <w:r w:rsidRPr="00CF7822">
        <w:rPr>
          <w:rFonts w:ascii="Arial Narrow" w:eastAsia="Times New Roman" w:hAnsi="Arial Narrow" w:cs="Times New Roman"/>
          <w:sz w:val="24"/>
          <w:szCs w:val="24"/>
          <w:lang w:val="en-GB" w:eastAsia="en-IN"/>
        </w:rPr>
        <w:t>).</w:t>
      </w:r>
    </w:p>
    <w:p w:rsidR="004558B9" w:rsidRPr="003953C6" w:rsidRDefault="004558B9" w:rsidP="004558B9">
      <w:pPr>
        <w:spacing w:before="240" w:after="0" w:line="360" w:lineRule="auto"/>
        <w:ind w:right="4"/>
        <w:jc w:val="center"/>
        <w:rPr>
          <w:rFonts w:ascii="Times New Roman" w:eastAsia="Times New Roman" w:hAnsi="Times New Roman" w:cs="Times New Roman"/>
          <w:sz w:val="24"/>
          <w:szCs w:val="24"/>
          <w:lang w:eastAsia="en-IN"/>
        </w:rPr>
      </w:pPr>
      <w:r w:rsidRPr="003E6E4F">
        <w:rPr>
          <w:noProof/>
          <w:lang w:val="en-GB" w:eastAsia="zh-TW"/>
        </w:rPr>
        <w:lastRenderedPageBreak/>
        <w:drawing>
          <wp:inline distT="0" distB="0" distL="0" distR="0" wp14:anchorId="760435C0" wp14:editId="1A8F060E">
            <wp:extent cx="5853697" cy="201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3697" cy="2011680"/>
                    </a:xfrm>
                    <a:prstGeom prst="rect">
                      <a:avLst/>
                    </a:prstGeom>
                    <a:noFill/>
                    <a:ln>
                      <a:noFill/>
                    </a:ln>
                  </pic:spPr>
                </pic:pic>
              </a:graphicData>
            </a:graphic>
          </wp:inline>
        </w:drawing>
      </w:r>
    </w:p>
    <w:p w:rsidR="004558B9" w:rsidRPr="00067B38" w:rsidRDefault="00527A44" w:rsidP="00344E04">
      <w:pPr>
        <w:spacing w:after="200" w:line="240" w:lineRule="auto"/>
        <w:ind w:right="4"/>
        <w:jc w:val="both"/>
        <w:rPr>
          <w:rFonts w:ascii="Arial Narrow" w:eastAsia="Times New Roman" w:hAnsi="Arial Narrow" w:cs="Times New Roman"/>
          <w:b/>
          <w:sz w:val="24"/>
          <w:szCs w:val="24"/>
          <w:lang w:val="en-GB" w:eastAsia="en-IN"/>
        </w:rPr>
      </w:pPr>
      <w:hyperlink r:id="rId10">
        <w:r w:rsidR="004558B9" w:rsidRPr="00067B38">
          <w:rPr>
            <w:rFonts w:ascii="Arial Narrow" w:eastAsia="Times New Roman" w:hAnsi="Arial Narrow" w:cs="Times New Roman"/>
            <w:b/>
            <w:sz w:val="24"/>
            <w:szCs w:val="24"/>
            <w:lang w:val="en-GB" w:eastAsia="en-IN"/>
          </w:rPr>
          <w:t xml:space="preserve">Fig. 3. </w:t>
        </w:r>
      </w:hyperlink>
      <w:r w:rsidR="004558B9" w:rsidRPr="00067B38">
        <w:rPr>
          <w:rFonts w:ascii="Arial Narrow" w:eastAsia="Times New Roman" w:hAnsi="Arial Narrow" w:cs="Times New Roman"/>
          <w:b/>
          <w:sz w:val="24"/>
          <w:szCs w:val="24"/>
          <w:lang w:val="en-GB" w:eastAsia="en-IN"/>
        </w:rPr>
        <w:t xml:space="preserve"> BPA exposure reduced quality of sperm parameters of F0 and F1 generation BPA lineage mice.</w:t>
      </w:r>
      <w:r w:rsidR="004558B9" w:rsidRPr="00067B38">
        <w:rPr>
          <w:rFonts w:ascii="Arial Narrow" w:eastAsia="Times New Roman" w:hAnsi="Arial Narrow" w:cs="Times New Roman"/>
          <w:sz w:val="24"/>
          <w:szCs w:val="24"/>
          <w:lang w:val="en-GB" w:eastAsia="en-IN"/>
        </w:rPr>
        <w:t xml:space="preserve"> F0 male mice were exposed to the same conditions of sham, vehicle or BPA. Quantifications of (</w:t>
      </w:r>
      <w:r w:rsidR="004558B9" w:rsidRPr="00067B38">
        <w:rPr>
          <w:rFonts w:ascii="Arial Narrow" w:eastAsia="Times New Roman" w:hAnsi="Arial Narrow" w:cs="Times New Roman"/>
          <w:b/>
          <w:sz w:val="24"/>
          <w:szCs w:val="24"/>
          <w:lang w:val="en-GB" w:eastAsia="en-IN"/>
        </w:rPr>
        <w:t>A</w:t>
      </w:r>
      <w:r w:rsidR="004558B9" w:rsidRPr="00067B38">
        <w:rPr>
          <w:rFonts w:ascii="Arial Narrow" w:eastAsia="Times New Roman" w:hAnsi="Arial Narrow" w:cs="Times New Roman"/>
          <w:sz w:val="24"/>
          <w:szCs w:val="24"/>
          <w:lang w:val="en-GB" w:eastAsia="en-IN"/>
        </w:rPr>
        <w:t>) sperm counts, (</w:t>
      </w:r>
      <w:r w:rsidR="004558B9" w:rsidRPr="00067B38">
        <w:rPr>
          <w:rFonts w:ascii="Arial Narrow" w:eastAsia="Times New Roman" w:hAnsi="Arial Narrow" w:cs="Times New Roman"/>
          <w:b/>
          <w:sz w:val="24"/>
          <w:szCs w:val="24"/>
          <w:lang w:val="en-GB" w:eastAsia="en-IN"/>
        </w:rPr>
        <w:t>B</w:t>
      </w:r>
      <w:r w:rsidR="004558B9" w:rsidRPr="00067B38">
        <w:rPr>
          <w:rFonts w:ascii="Arial Narrow" w:eastAsia="Times New Roman" w:hAnsi="Arial Narrow" w:cs="Times New Roman"/>
          <w:sz w:val="24"/>
          <w:szCs w:val="24"/>
          <w:lang w:val="en-GB" w:eastAsia="en-IN"/>
        </w:rPr>
        <w:t>) sperm motility, (</w:t>
      </w:r>
      <w:r w:rsidR="004558B9" w:rsidRPr="00067B38">
        <w:rPr>
          <w:rFonts w:ascii="Arial Narrow" w:eastAsia="Times New Roman" w:hAnsi="Arial Narrow" w:cs="Times New Roman"/>
          <w:b/>
          <w:sz w:val="24"/>
          <w:szCs w:val="24"/>
          <w:lang w:val="en-GB" w:eastAsia="en-IN"/>
        </w:rPr>
        <w:t>C</w:t>
      </w:r>
      <w:r w:rsidR="004558B9" w:rsidRPr="00067B38">
        <w:rPr>
          <w:rFonts w:ascii="Arial Narrow" w:eastAsia="Times New Roman" w:hAnsi="Arial Narrow" w:cs="Times New Roman"/>
          <w:sz w:val="24"/>
          <w:szCs w:val="24"/>
          <w:lang w:val="en-GB" w:eastAsia="en-IN"/>
        </w:rPr>
        <w:t xml:space="preserve">) </w:t>
      </w:r>
      <w:r w:rsidR="00060758" w:rsidRPr="00067B38">
        <w:rPr>
          <w:rFonts w:ascii="Arial Narrow" w:eastAsia="Times New Roman" w:hAnsi="Arial Narrow" w:cs="Times New Roman"/>
          <w:sz w:val="24"/>
          <w:szCs w:val="24"/>
          <w:lang w:val="en-GB" w:eastAsia="en-IN"/>
        </w:rPr>
        <w:t xml:space="preserve">and </w:t>
      </w:r>
      <w:r w:rsidR="004558B9" w:rsidRPr="00067B38">
        <w:rPr>
          <w:rFonts w:ascii="Arial Narrow" w:eastAsia="Times New Roman" w:hAnsi="Arial Narrow" w:cs="Times New Roman"/>
          <w:sz w:val="24"/>
          <w:szCs w:val="24"/>
          <w:lang w:val="en-GB" w:eastAsia="en-IN"/>
        </w:rPr>
        <w:t xml:space="preserve">sperm morphology in F0 and F1 generations. Data are expressed as mean ± SEM (n = 6). (*) indicates &lt; 0.05, (**) indicates </w:t>
      </w:r>
      <w:r w:rsidR="004558B9" w:rsidRPr="00067B38">
        <w:rPr>
          <w:rFonts w:ascii="Arial Narrow" w:eastAsia="Times New Roman" w:hAnsi="Arial Narrow" w:cs="Times New Roman"/>
          <w:i/>
          <w:sz w:val="24"/>
          <w:szCs w:val="24"/>
          <w:lang w:val="en-GB" w:eastAsia="en-IN"/>
        </w:rPr>
        <w:t>p</w:t>
      </w:r>
      <w:r w:rsidR="004558B9" w:rsidRPr="00067B38">
        <w:rPr>
          <w:rFonts w:ascii="Arial Narrow" w:eastAsia="Times New Roman" w:hAnsi="Arial Narrow" w:cs="Times New Roman"/>
          <w:sz w:val="24"/>
          <w:szCs w:val="24"/>
          <w:lang w:val="en-GB" w:eastAsia="en-IN"/>
        </w:rPr>
        <w:t xml:space="preserve"> &lt; 0.01, and (***) indicates </w:t>
      </w:r>
      <w:r w:rsidR="004558B9" w:rsidRPr="00067B38">
        <w:rPr>
          <w:rFonts w:ascii="Arial Narrow" w:eastAsia="Times New Roman" w:hAnsi="Arial Narrow" w:cs="Times New Roman"/>
          <w:i/>
          <w:sz w:val="24"/>
          <w:szCs w:val="24"/>
          <w:lang w:val="en-GB" w:eastAsia="en-IN"/>
        </w:rPr>
        <w:t>p</w:t>
      </w:r>
      <w:r w:rsidR="004558B9" w:rsidRPr="00067B38">
        <w:rPr>
          <w:rFonts w:ascii="Arial Narrow" w:eastAsia="Times New Roman" w:hAnsi="Arial Narrow" w:cs="Times New Roman"/>
          <w:sz w:val="24"/>
          <w:szCs w:val="24"/>
          <w:lang w:val="en-GB" w:eastAsia="en-IN"/>
        </w:rPr>
        <w:t xml:space="preserve"> &lt; 0.001. Data are presented as mean ± SEM for at least 6 independent biological replicates. (*) indicates </w:t>
      </w:r>
      <w:r w:rsidR="004558B9" w:rsidRPr="00067B38">
        <w:rPr>
          <w:rFonts w:ascii="Arial Narrow" w:eastAsia="Times New Roman" w:hAnsi="Arial Narrow" w:cs="Times New Roman"/>
          <w:i/>
          <w:iCs/>
          <w:sz w:val="24"/>
          <w:szCs w:val="24"/>
          <w:lang w:val="en-GB" w:eastAsia="en-IN"/>
        </w:rPr>
        <w:t xml:space="preserve">p </w:t>
      </w:r>
      <w:r w:rsidR="004558B9" w:rsidRPr="00067B38">
        <w:rPr>
          <w:rFonts w:ascii="Arial Narrow" w:eastAsia="Times New Roman" w:hAnsi="Arial Narrow" w:cs="Times New Roman"/>
          <w:sz w:val="24"/>
          <w:szCs w:val="24"/>
          <w:lang w:val="en-GB" w:eastAsia="en-IN"/>
        </w:rPr>
        <w:t xml:space="preserve">&lt; 0.05, (**) indicates </w:t>
      </w:r>
      <w:r w:rsidR="004558B9" w:rsidRPr="00067B38">
        <w:rPr>
          <w:rFonts w:ascii="Arial Narrow" w:eastAsia="Times New Roman" w:hAnsi="Arial Narrow" w:cs="Times New Roman"/>
          <w:i/>
          <w:iCs/>
          <w:sz w:val="24"/>
          <w:szCs w:val="24"/>
          <w:lang w:val="en-GB" w:eastAsia="en-IN"/>
        </w:rPr>
        <w:t xml:space="preserve">p </w:t>
      </w:r>
      <w:r w:rsidR="004558B9" w:rsidRPr="00067B38">
        <w:rPr>
          <w:rFonts w:ascii="Arial Narrow" w:eastAsia="Times New Roman" w:hAnsi="Arial Narrow" w:cs="Times New Roman"/>
          <w:sz w:val="24"/>
          <w:szCs w:val="24"/>
          <w:lang w:val="en-GB" w:eastAsia="en-IN"/>
        </w:rPr>
        <w:t xml:space="preserve">&lt; 0.001, and (***) indicates </w:t>
      </w:r>
      <w:r w:rsidR="004558B9" w:rsidRPr="00067B38">
        <w:rPr>
          <w:rFonts w:ascii="Arial Narrow" w:eastAsia="Times New Roman" w:hAnsi="Arial Narrow" w:cs="Times New Roman"/>
          <w:i/>
          <w:iCs/>
          <w:sz w:val="24"/>
          <w:szCs w:val="24"/>
          <w:lang w:val="en-GB" w:eastAsia="en-IN"/>
        </w:rPr>
        <w:t>p</w:t>
      </w:r>
      <w:r w:rsidR="004558B9" w:rsidRPr="00067B38">
        <w:rPr>
          <w:rFonts w:ascii="Arial Narrow" w:eastAsia="Times New Roman" w:hAnsi="Arial Narrow" w:cs="Times New Roman"/>
          <w:sz w:val="24"/>
          <w:szCs w:val="24"/>
          <w:lang w:val="en-GB" w:eastAsia="en-IN"/>
        </w:rPr>
        <w:t xml:space="preserve"> &lt; 0.001.</w:t>
      </w:r>
    </w:p>
    <w:p w:rsidR="004558B9" w:rsidRDefault="004558B9" w:rsidP="004558B9">
      <w:pPr>
        <w:tabs>
          <w:tab w:val="left" w:pos="1717"/>
        </w:tabs>
        <w:spacing w:after="200" w:line="276" w:lineRule="auto"/>
        <w:ind w:right="4" w:firstLine="720"/>
        <w:jc w:val="both"/>
        <w:rPr>
          <w:rFonts w:ascii="Times New Roman" w:eastAsia="Times New Roman" w:hAnsi="Times New Roman" w:cs="Times New Roman"/>
          <w:lang w:val="en-GB" w:eastAsia="en-IN"/>
        </w:rPr>
      </w:pPr>
      <w:r>
        <w:rPr>
          <w:rFonts w:ascii="Times New Roman" w:eastAsia="Times New Roman" w:hAnsi="Times New Roman" w:cs="Times New Roman"/>
          <w:lang w:val="en-GB" w:eastAsia="en-IN"/>
        </w:rPr>
        <w:tab/>
      </w:r>
    </w:p>
    <w:p w:rsidR="004558B9" w:rsidRPr="0032114E" w:rsidRDefault="004558B9" w:rsidP="004558B9">
      <w:pPr>
        <w:tabs>
          <w:tab w:val="left" w:pos="270"/>
        </w:tabs>
        <w:spacing w:before="240" w:after="0" w:line="36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3.6.   BPA exposure increased oxidative stress indices in F0 and F1 generations</w:t>
      </w:r>
    </w:p>
    <w:p w:rsidR="004558B9" w:rsidRPr="00067B38" w:rsidRDefault="004558B9" w:rsidP="00344E04">
      <w:pPr>
        <w:spacing w:line="240" w:lineRule="auto"/>
        <w:jc w:val="both"/>
        <w:rPr>
          <w:rFonts w:ascii="Arial Narrow" w:eastAsia="Times New Roman" w:hAnsi="Arial Narrow" w:cstheme="majorBidi"/>
          <w:sz w:val="24"/>
          <w:szCs w:val="24"/>
          <w:lang w:val="en-GB" w:eastAsia="en-IN"/>
        </w:rPr>
      </w:pPr>
      <w:r w:rsidRPr="00067B38">
        <w:rPr>
          <w:rFonts w:ascii="Arial Narrow" w:eastAsia="Times New Roman" w:hAnsi="Arial Narrow" w:cstheme="majorBidi"/>
          <w:sz w:val="24"/>
          <w:szCs w:val="24"/>
          <w:lang w:val="en-GB" w:eastAsia="en-IN"/>
        </w:rPr>
        <w:lastRenderedPageBreak/>
        <w:t xml:space="preserve">     We assessed the possible role of oxidative stress in BPA-induced testis and sperm abnormalities across generations. Lipid peroxidation, measured as MDA level, was notably increased in testicular tissues of F1 generation BPA lineage populations, but not F0 generation, compared to respective control lineages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 0.2591,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&lt; 0.001, respectively; </w:t>
      </w:r>
      <w:hyperlink r:id="rId11" w:anchor="fig0010">
        <w:r w:rsidRPr="00067B38">
          <w:rPr>
            <w:rFonts w:ascii="Arial Narrow" w:eastAsia="Times New Roman" w:hAnsi="Arial Narrow" w:cstheme="majorBidi"/>
            <w:color w:val="0033CC"/>
            <w:sz w:val="24"/>
            <w:szCs w:val="24"/>
            <w:lang w:val="en-GB" w:eastAsia="en-IN"/>
          </w:rPr>
          <w:t>Fig. 4A</w:t>
        </w:r>
      </w:hyperlink>
      <w:r w:rsidRPr="00067B38">
        <w:rPr>
          <w:rFonts w:ascii="Arial Narrow" w:eastAsia="Times New Roman" w:hAnsi="Arial Narrow" w:cstheme="majorBidi"/>
          <w:sz w:val="24"/>
          <w:szCs w:val="24"/>
          <w:lang w:val="en-GB" w:eastAsia="en-IN"/>
        </w:rPr>
        <w:t>). Also, a significant increase in protein peroxidation (carbonylation), measured as protein carbonyl (PC) level, was seen in testicular tissues of both generations of BPA lineages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 0.0012,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&lt; 0.001, for F0 and F1, respectively; </w:t>
      </w:r>
      <w:hyperlink r:id="rId12" w:anchor="fig0010">
        <w:r w:rsidRPr="00067B38">
          <w:rPr>
            <w:rFonts w:ascii="Arial Narrow" w:eastAsia="Times New Roman" w:hAnsi="Arial Narrow" w:cstheme="majorBidi"/>
            <w:color w:val="0033CC"/>
            <w:sz w:val="24"/>
            <w:szCs w:val="24"/>
            <w:lang w:val="en-GB" w:eastAsia="en-IN"/>
          </w:rPr>
          <w:t>Fig. 4B</w:t>
        </w:r>
      </w:hyperlink>
      <w:r w:rsidRPr="00067B38">
        <w:rPr>
          <w:rFonts w:ascii="Arial Narrow" w:eastAsia="Times New Roman" w:hAnsi="Arial Narrow" w:cstheme="majorBidi"/>
          <w:sz w:val="24"/>
          <w:szCs w:val="24"/>
          <w:lang w:val="en-GB" w:eastAsia="en-IN"/>
        </w:rPr>
        <w:t>). Notably, increases in MDA and PC levels were more pronounced in the F1 generation BPA lineage (</w:t>
      </w:r>
      <w:hyperlink r:id="rId13" w:anchor="fig0010">
        <w:r w:rsidRPr="00067B38">
          <w:rPr>
            <w:rFonts w:ascii="Arial Narrow" w:eastAsia="Times New Roman" w:hAnsi="Arial Narrow" w:cstheme="majorBidi"/>
            <w:color w:val="0033CC"/>
            <w:sz w:val="24"/>
            <w:szCs w:val="24"/>
            <w:lang w:val="en-GB" w:eastAsia="en-IN"/>
          </w:rPr>
          <w:t>Fig. 4A &amp; B</w:t>
        </w:r>
      </w:hyperlink>
      <w:r w:rsidRPr="00067B38">
        <w:rPr>
          <w:rFonts w:ascii="Arial Narrow" w:eastAsia="Times New Roman" w:hAnsi="Arial Narrow" w:cstheme="majorBidi"/>
          <w:sz w:val="24"/>
          <w:szCs w:val="24"/>
          <w:lang w:val="en-GB" w:eastAsia="en-IN"/>
        </w:rPr>
        <w:t xml:space="preserve">). Results reflect a robust intergeneration toxicological effect of BPA. </w:t>
      </w:r>
    </w:p>
    <w:p w:rsidR="004558B9" w:rsidRPr="00067B38" w:rsidRDefault="004558B9" w:rsidP="00344E04">
      <w:pPr>
        <w:spacing w:line="240" w:lineRule="auto"/>
        <w:jc w:val="both"/>
        <w:rPr>
          <w:rFonts w:ascii="Arial Narrow" w:eastAsia="Times New Roman" w:hAnsi="Arial Narrow" w:cstheme="majorBidi"/>
          <w:sz w:val="24"/>
          <w:szCs w:val="24"/>
          <w:lang w:val="en-GB" w:eastAsia="en-IN"/>
        </w:rPr>
      </w:pPr>
      <w:r w:rsidRPr="00067B38">
        <w:rPr>
          <w:rFonts w:ascii="Arial Narrow" w:eastAsia="Times New Roman" w:hAnsi="Arial Narrow" w:cstheme="majorBidi"/>
          <w:sz w:val="24"/>
          <w:szCs w:val="24"/>
          <w:lang w:val="en-GB" w:eastAsia="en-IN"/>
        </w:rPr>
        <w:t xml:space="preserve">     Subsequently, we examined inflammatory responses in F0 and F1 generations by measuring NO levels in testicular tissues. NO levels were greatly increased (overproduced) in F0 and F1 BPA lineages compared to controls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&lt; 0.0004, </w:t>
      </w:r>
      <w:r w:rsidRPr="00067B38">
        <w:rPr>
          <w:rFonts w:ascii="Arial Narrow" w:eastAsia="Times New Roman" w:hAnsi="Arial Narrow" w:cstheme="majorBidi"/>
          <w:i/>
          <w:color w:val="0033CC"/>
          <w:sz w:val="24"/>
          <w:szCs w:val="24"/>
          <w:lang w:val="en-GB" w:eastAsia="en-IN"/>
        </w:rPr>
        <w:t>p</w:t>
      </w:r>
      <w:r w:rsidRPr="00067B38">
        <w:rPr>
          <w:rFonts w:ascii="Arial Narrow" w:eastAsia="Times New Roman" w:hAnsi="Arial Narrow" w:cstheme="majorBidi"/>
          <w:color w:val="0033CC"/>
          <w:sz w:val="24"/>
          <w:szCs w:val="24"/>
          <w:lang w:val="en-GB" w:eastAsia="en-IN"/>
        </w:rPr>
        <w:t xml:space="preserve"> &lt; 0.001, respectively; </w:t>
      </w:r>
      <w:hyperlink r:id="rId14" w:anchor="fig0010">
        <w:r w:rsidRPr="00067B38">
          <w:rPr>
            <w:rFonts w:ascii="Arial Narrow" w:eastAsia="Times New Roman" w:hAnsi="Arial Narrow" w:cstheme="majorBidi"/>
            <w:color w:val="0033CC"/>
            <w:sz w:val="24"/>
            <w:szCs w:val="24"/>
            <w:lang w:val="en-GB" w:eastAsia="en-IN"/>
          </w:rPr>
          <w:t xml:space="preserve">Fig. </w:t>
        </w:r>
      </w:hyperlink>
      <w:r w:rsidR="005E512F" w:rsidRPr="00067B38">
        <w:rPr>
          <w:rFonts w:ascii="Arial Narrow" w:eastAsia="Times New Roman" w:hAnsi="Arial Narrow" w:cstheme="majorBidi"/>
          <w:color w:val="0033CC"/>
          <w:sz w:val="24"/>
          <w:szCs w:val="24"/>
          <w:lang w:val="en-GB" w:eastAsia="en-IN"/>
        </w:rPr>
        <w:t>4C</w:t>
      </w:r>
      <w:r w:rsidR="005E512F" w:rsidRPr="00067B38">
        <w:rPr>
          <w:rFonts w:ascii="Arial Narrow" w:eastAsia="Times New Roman" w:hAnsi="Arial Narrow" w:cstheme="majorBidi"/>
          <w:sz w:val="24"/>
          <w:szCs w:val="24"/>
          <w:lang w:val="en-GB" w:eastAsia="en-IN"/>
        </w:rPr>
        <w:t xml:space="preserve">). </w:t>
      </w:r>
      <w:proofErr w:type="gramStart"/>
      <w:r w:rsidR="005E512F" w:rsidRPr="00067B38">
        <w:rPr>
          <w:rFonts w:ascii="Arial Narrow" w:eastAsia="Times New Roman" w:hAnsi="Arial Narrow" w:cstheme="majorBidi"/>
          <w:sz w:val="24"/>
          <w:szCs w:val="24"/>
          <w:lang w:val="en-GB" w:eastAsia="en-IN"/>
        </w:rPr>
        <w:t>These</w:t>
      </w:r>
      <w:proofErr w:type="gramEnd"/>
      <w:r w:rsidRPr="00067B38">
        <w:rPr>
          <w:rFonts w:ascii="Arial Narrow" w:eastAsia="Times New Roman" w:hAnsi="Arial Narrow" w:cstheme="majorBidi"/>
          <w:sz w:val="24"/>
          <w:szCs w:val="24"/>
          <w:lang w:val="en-GB" w:eastAsia="en-IN"/>
        </w:rPr>
        <w:t xml:space="preserve"> findings indicate </w:t>
      </w:r>
      <w:r w:rsidR="00CF7822" w:rsidRPr="00067B38">
        <w:rPr>
          <w:rFonts w:ascii="Arial Narrow" w:eastAsia="Times New Roman" w:hAnsi="Arial Narrow" w:cstheme="majorBidi"/>
          <w:sz w:val="24"/>
          <w:szCs w:val="24"/>
          <w:lang w:val="en-GB" w:eastAsia="en-IN"/>
        </w:rPr>
        <w:t xml:space="preserve">that </w:t>
      </w:r>
      <w:r w:rsidRPr="00067B38">
        <w:rPr>
          <w:rFonts w:ascii="Arial Narrow" w:eastAsia="Times New Roman" w:hAnsi="Arial Narrow" w:cstheme="majorBidi"/>
          <w:sz w:val="24"/>
          <w:szCs w:val="24"/>
          <w:lang w:val="en-GB" w:eastAsia="en-IN"/>
        </w:rPr>
        <w:t>a pronounced toxicological effect on the F1 generation due to BPA exposure.</w:t>
      </w:r>
    </w:p>
    <w:p w:rsidR="004558B9" w:rsidRDefault="004558B9" w:rsidP="004558B9">
      <w:pPr>
        <w:spacing w:after="200" w:line="360" w:lineRule="auto"/>
        <w:ind w:right="4"/>
        <w:jc w:val="center"/>
        <w:rPr>
          <w:rFonts w:ascii="Times New Roman" w:eastAsia="Times New Roman" w:hAnsi="Times New Roman" w:cs="Times New Roman"/>
          <w:sz w:val="24"/>
          <w:szCs w:val="24"/>
          <w:lang w:val="en-GB" w:eastAsia="en-IN"/>
        </w:rPr>
      </w:pPr>
      <w:r w:rsidRPr="00DB6FE1">
        <w:rPr>
          <w:noProof/>
          <w:lang w:val="en-GB" w:eastAsia="zh-TW"/>
        </w:rPr>
        <w:lastRenderedPageBreak/>
        <w:drawing>
          <wp:inline distT="0" distB="0" distL="0" distR="0" wp14:anchorId="7BE811F0" wp14:editId="11050FA3">
            <wp:extent cx="5754577" cy="201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4577" cy="2011680"/>
                    </a:xfrm>
                    <a:prstGeom prst="rect">
                      <a:avLst/>
                    </a:prstGeom>
                    <a:noFill/>
                    <a:ln>
                      <a:noFill/>
                    </a:ln>
                  </pic:spPr>
                </pic:pic>
              </a:graphicData>
            </a:graphic>
          </wp:inline>
        </w:drawing>
      </w:r>
    </w:p>
    <w:p w:rsidR="004558B9" w:rsidRPr="00067B38" w:rsidRDefault="004558B9" w:rsidP="00344E04">
      <w:pPr>
        <w:spacing w:after="200" w:line="240" w:lineRule="auto"/>
        <w:ind w:right="4"/>
        <w:jc w:val="both"/>
        <w:rPr>
          <w:rFonts w:ascii="Arial Narrow" w:eastAsia="Times New Roman" w:hAnsi="Arial Narrow" w:cs="Times New Roman"/>
          <w:sz w:val="24"/>
          <w:szCs w:val="24"/>
          <w:lang w:val="en-GB" w:eastAsia="en-IN"/>
        </w:rPr>
      </w:pPr>
      <w:r w:rsidRPr="00067B38">
        <w:rPr>
          <w:rFonts w:ascii="Arial Narrow" w:eastAsia="Times New Roman" w:hAnsi="Arial Narrow" w:cs="Times New Roman"/>
          <w:b/>
          <w:sz w:val="24"/>
          <w:szCs w:val="24"/>
          <w:lang w:val="en-GB" w:eastAsia="en-IN"/>
        </w:rPr>
        <w:t>Fig. 4.  BPA exposure increased levels oxidative stress indices in F0 and F1 generations.</w:t>
      </w:r>
      <w:r w:rsidRPr="00067B38">
        <w:rPr>
          <w:rFonts w:ascii="Arial Narrow" w:eastAsia="Times New Roman" w:hAnsi="Arial Narrow" w:cs="Times New Roman"/>
          <w:color w:val="984806"/>
          <w:sz w:val="24"/>
          <w:szCs w:val="24"/>
          <w:lang w:val="en-GB" w:eastAsia="en-IN"/>
        </w:rPr>
        <w:t xml:space="preserve"> </w:t>
      </w:r>
      <w:r w:rsidRPr="00067B38">
        <w:rPr>
          <w:rFonts w:ascii="Arial Narrow" w:eastAsia="Times New Roman" w:hAnsi="Arial Narrow" w:cs="Times New Roman"/>
          <w:sz w:val="24"/>
          <w:szCs w:val="24"/>
          <w:lang w:val="en-GB" w:eastAsia="en-IN"/>
        </w:rPr>
        <w:t>F0 male mice were exposed to the same conditions of sham, vehicle or BPA. Quantification of (</w:t>
      </w:r>
      <w:r w:rsidRPr="00067B38">
        <w:rPr>
          <w:rFonts w:ascii="Arial Narrow" w:eastAsia="Times New Roman" w:hAnsi="Arial Narrow" w:cs="Times New Roman"/>
          <w:b/>
          <w:sz w:val="24"/>
          <w:szCs w:val="24"/>
          <w:lang w:val="en-GB" w:eastAsia="en-IN"/>
        </w:rPr>
        <w:t>A</w:t>
      </w:r>
      <w:r w:rsidRPr="00067B38">
        <w:rPr>
          <w:rFonts w:ascii="Arial Narrow" w:eastAsia="Times New Roman" w:hAnsi="Arial Narrow" w:cs="Times New Roman"/>
          <w:sz w:val="24"/>
          <w:szCs w:val="24"/>
          <w:lang w:val="en-GB" w:eastAsia="en-IN"/>
        </w:rPr>
        <w:t>) MDA levels (nmol/ml), (</w:t>
      </w:r>
      <w:r w:rsidRPr="00067B38">
        <w:rPr>
          <w:rFonts w:ascii="Arial Narrow" w:eastAsia="Times New Roman" w:hAnsi="Arial Narrow" w:cs="Times New Roman"/>
          <w:b/>
          <w:sz w:val="24"/>
          <w:szCs w:val="24"/>
          <w:lang w:val="en-GB" w:eastAsia="en-IN"/>
        </w:rPr>
        <w:t>B</w:t>
      </w:r>
      <w:r w:rsidRPr="00067B38">
        <w:rPr>
          <w:rFonts w:ascii="Arial Narrow" w:eastAsia="Times New Roman" w:hAnsi="Arial Narrow" w:cs="Times New Roman"/>
          <w:sz w:val="24"/>
          <w:szCs w:val="24"/>
          <w:lang w:val="en-GB" w:eastAsia="en-IN"/>
        </w:rPr>
        <w:t xml:space="preserve">) protein carbonyl content (mg/ml), and (C) nitric oxide (µM) in F0 and F1 generations. Data are presented as mean ± SEM for at least 6 independent biological replicates. (*) indicates </w:t>
      </w:r>
      <w:r w:rsidRPr="00067B38">
        <w:rPr>
          <w:rFonts w:ascii="Arial Narrow" w:eastAsia="Times New Roman" w:hAnsi="Arial Narrow" w:cs="Times New Roman"/>
          <w:i/>
          <w:iCs/>
          <w:sz w:val="24"/>
          <w:szCs w:val="24"/>
          <w:lang w:val="en-GB" w:eastAsia="en-IN"/>
        </w:rPr>
        <w:t xml:space="preserve">p </w:t>
      </w:r>
      <w:r w:rsidRPr="00067B38">
        <w:rPr>
          <w:rFonts w:ascii="Arial Narrow" w:eastAsia="Times New Roman" w:hAnsi="Arial Narrow" w:cs="Times New Roman"/>
          <w:sz w:val="24"/>
          <w:szCs w:val="24"/>
          <w:lang w:val="en-GB" w:eastAsia="en-IN"/>
        </w:rPr>
        <w:t xml:space="preserve">&lt; 0.05, (**) indicates </w:t>
      </w:r>
      <w:r w:rsidRPr="00067B38">
        <w:rPr>
          <w:rFonts w:ascii="Arial Narrow" w:eastAsia="Times New Roman" w:hAnsi="Arial Narrow" w:cs="Times New Roman"/>
          <w:i/>
          <w:iCs/>
          <w:sz w:val="24"/>
          <w:szCs w:val="24"/>
          <w:lang w:val="en-GB" w:eastAsia="en-IN"/>
        </w:rPr>
        <w:t xml:space="preserve">p </w:t>
      </w:r>
      <w:r w:rsidRPr="00067B38">
        <w:rPr>
          <w:rFonts w:ascii="Arial Narrow" w:eastAsia="Times New Roman" w:hAnsi="Arial Narrow" w:cs="Times New Roman"/>
          <w:sz w:val="24"/>
          <w:szCs w:val="24"/>
          <w:lang w:val="en-GB" w:eastAsia="en-IN"/>
        </w:rPr>
        <w:t xml:space="preserve">&lt; 0.001, and (***) indicates </w:t>
      </w:r>
      <w:r w:rsidRPr="00067B38">
        <w:rPr>
          <w:rFonts w:ascii="Arial Narrow" w:eastAsia="Times New Roman" w:hAnsi="Arial Narrow" w:cs="Times New Roman"/>
          <w:i/>
          <w:iCs/>
          <w:sz w:val="24"/>
          <w:szCs w:val="24"/>
          <w:lang w:val="en-GB" w:eastAsia="en-IN"/>
        </w:rPr>
        <w:t>p</w:t>
      </w:r>
      <w:r w:rsidRPr="00067B38">
        <w:rPr>
          <w:rFonts w:ascii="Arial Narrow" w:eastAsia="Times New Roman" w:hAnsi="Arial Narrow" w:cs="Times New Roman"/>
          <w:sz w:val="24"/>
          <w:szCs w:val="24"/>
          <w:lang w:val="en-GB" w:eastAsia="en-IN"/>
        </w:rPr>
        <w:t xml:space="preserve"> &lt; 0.001.</w:t>
      </w:r>
    </w:p>
    <w:p w:rsidR="004558B9" w:rsidRPr="0032114E" w:rsidRDefault="004558B9" w:rsidP="004558B9">
      <w:pPr>
        <w:spacing w:after="200" w:line="276" w:lineRule="auto"/>
        <w:ind w:right="4"/>
        <w:jc w:val="both"/>
        <w:rPr>
          <w:rFonts w:ascii="Times New Roman" w:eastAsia="Times New Roman" w:hAnsi="Times New Roman" w:cs="Times New Roman"/>
          <w:b/>
          <w:sz w:val="20"/>
          <w:szCs w:val="20"/>
          <w:lang w:val="en-GB" w:eastAsia="en-IN"/>
        </w:rPr>
      </w:pPr>
    </w:p>
    <w:p w:rsidR="004558B9" w:rsidRPr="0032114E" w:rsidRDefault="004558B9" w:rsidP="005E512F">
      <w:pPr>
        <w:tabs>
          <w:tab w:val="left" w:pos="270"/>
        </w:tabs>
        <w:spacing w:before="240" w:after="0" w:line="360" w:lineRule="auto"/>
        <w:ind w:right="4"/>
        <w:jc w:val="both"/>
        <w:rPr>
          <w:rFonts w:ascii="Times New Roman" w:eastAsia="Times New Roman" w:hAnsi="Times New Roman" w:cs="Times New Roman"/>
          <w:b/>
          <w:i/>
          <w:iCs/>
          <w:color w:val="984806" w:themeColor="accent6" w:themeShade="80"/>
          <w:sz w:val="24"/>
          <w:szCs w:val="24"/>
          <w:highlight w:val="white"/>
          <w:lang w:val="en-GB" w:eastAsia="en-IN"/>
        </w:rPr>
      </w:pPr>
      <w:r w:rsidRPr="0032114E">
        <w:rPr>
          <w:rFonts w:ascii="Times New Roman" w:eastAsia="Times New Roman" w:hAnsi="Times New Roman" w:cs="Times New Roman"/>
          <w:b/>
          <w:i/>
          <w:iCs/>
          <w:color w:val="984806" w:themeColor="accent6" w:themeShade="80"/>
          <w:sz w:val="24"/>
          <w:szCs w:val="24"/>
          <w:highlight w:val="white"/>
          <w:lang w:val="en-GB" w:eastAsia="en-IN"/>
        </w:rPr>
        <w:t xml:space="preserve">3.7.   BPA </w:t>
      </w:r>
      <w:r w:rsidR="005E512F" w:rsidRPr="0032114E">
        <w:rPr>
          <w:rFonts w:ascii="Times New Roman" w:eastAsia="Times New Roman" w:hAnsi="Times New Roman" w:cs="Times New Roman"/>
          <w:b/>
          <w:i/>
          <w:iCs/>
          <w:color w:val="984806" w:themeColor="accent6" w:themeShade="80"/>
          <w:sz w:val="24"/>
          <w:szCs w:val="24"/>
          <w:highlight w:val="white"/>
          <w:lang w:val="en-GB" w:eastAsia="en-IN"/>
        </w:rPr>
        <w:t xml:space="preserve">exposure </w:t>
      </w:r>
      <w:r w:rsidRPr="0032114E">
        <w:rPr>
          <w:rFonts w:ascii="Times New Roman" w:eastAsia="Times New Roman" w:hAnsi="Times New Roman" w:cs="Times New Roman"/>
          <w:b/>
          <w:i/>
          <w:iCs/>
          <w:color w:val="984806" w:themeColor="accent6" w:themeShade="80"/>
          <w:sz w:val="24"/>
          <w:szCs w:val="24"/>
          <w:highlight w:val="white"/>
          <w:lang w:val="en-GB" w:eastAsia="en-IN"/>
        </w:rPr>
        <w:t xml:space="preserve">caused testis </w:t>
      </w:r>
      <w:r w:rsidR="00A52751" w:rsidRPr="0032114E">
        <w:rPr>
          <w:rFonts w:ascii="Times New Roman" w:eastAsia="Times New Roman" w:hAnsi="Times New Roman" w:cs="Times New Roman"/>
          <w:b/>
          <w:i/>
          <w:iCs/>
          <w:color w:val="984806" w:themeColor="accent6" w:themeShade="80"/>
          <w:sz w:val="24"/>
          <w:szCs w:val="24"/>
          <w:highlight w:val="white"/>
          <w:lang w:val="en-GB" w:eastAsia="en-IN"/>
        </w:rPr>
        <w:t>pathology</w:t>
      </w:r>
      <w:r w:rsidRPr="0032114E">
        <w:rPr>
          <w:rFonts w:ascii="Times New Roman" w:eastAsia="Times New Roman" w:hAnsi="Times New Roman" w:cs="Times New Roman"/>
          <w:b/>
          <w:i/>
          <w:iCs/>
          <w:color w:val="984806" w:themeColor="accent6" w:themeShade="80"/>
          <w:sz w:val="24"/>
          <w:szCs w:val="24"/>
          <w:highlight w:val="white"/>
          <w:lang w:val="en-GB" w:eastAsia="en-IN"/>
        </w:rPr>
        <w:t xml:space="preserve"> in F0 and F1 generations</w:t>
      </w:r>
    </w:p>
    <w:p w:rsidR="004558B9" w:rsidRDefault="00A52751" w:rsidP="00344E04">
      <w:pPr>
        <w:spacing w:line="240" w:lineRule="auto"/>
        <w:jc w:val="both"/>
        <w:rPr>
          <w:rFonts w:ascii="Arial Narrow" w:eastAsia="Times New Roman" w:hAnsi="Arial Narrow" w:cstheme="majorBidi"/>
          <w:sz w:val="24"/>
          <w:szCs w:val="24"/>
          <w:lang w:val="en-GB" w:eastAsia="en-IN"/>
        </w:rPr>
      </w:pPr>
      <w:r w:rsidRPr="005E512F">
        <w:rPr>
          <w:rFonts w:ascii="Arial Narrow" w:eastAsia="Times New Roman" w:hAnsi="Arial Narrow" w:cstheme="majorBidi"/>
          <w:sz w:val="24"/>
          <w:szCs w:val="24"/>
          <w:lang w:val="en-GB" w:eastAsia="en-IN"/>
        </w:rPr>
        <w:t xml:space="preserve">Histopathological findings demonstrated that BPA exposure induced significant alterations in the testis pathologies of the F0 and F1 generation </w:t>
      </w:r>
      <w:r w:rsidRPr="005E512F">
        <w:rPr>
          <w:rFonts w:ascii="Arial Narrow" w:eastAsia="Times New Roman" w:hAnsi="Arial Narrow" w:cstheme="majorBidi"/>
          <w:sz w:val="24"/>
          <w:szCs w:val="24"/>
          <w:lang w:val="en-GB" w:eastAsia="en-IN"/>
        </w:rPr>
        <w:lastRenderedPageBreak/>
        <w:t xml:space="preserve">lineages </w:t>
      </w:r>
      <w:r w:rsidRPr="005E512F">
        <w:rPr>
          <w:rFonts w:ascii="Arial Narrow" w:eastAsia="Times New Roman" w:hAnsi="Arial Narrow" w:cs="Times New Roman"/>
          <w:sz w:val="24"/>
          <w:szCs w:val="24"/>
          <w:lang w:val="en-GB" w:eastAsia="en-IN"/>
        </w:rPr>
        <w:t xml:space="preserve">compared to F0 and F1 generation </w:t>
      </w:r>
      <w:r w:rsidR="005E512F" w:rsidRPr="005E512F">
        <w:rPr>
          <w:rFonts w:ascii="Arial Narrow" w:eastAsia="Times New Roman" w:hAnsi="Arial Narrow" w:cs="Times New Roman"/>
          <w:sz w:val="24"/>
          <w:szCs w:val="24"/>
          <w:lang w:val="en-GB" w:eastAsia="en-IN"/>
        </w:rPr>
        <w:t xml:space="preserve">control lineages. </w:t>
      </w:r>
      <w:r w:rsidR="004558B9" w:rsidRPr="005E512F">
        <w:rPr>
          <w:rFonts w:ascii="Arial Narrow" w:eastAsia="Times New Roman" w:hAnsi="Arial Narrow" w:cstheme="majorBidi"/>
          <w:sz w:val="24"/>
          <w:szCs w:val="24"/>
          <w:lang w:val="en-GB" w:eastAsia="en-IN"/>
        </w:rPr>
        <w:t>Testi</w:t>
      </w:r>
      <w:r w:rsidRPr="005E512F">
        <w:rPr>
          <w:rFonts w:ascii="Arial Narrow" w:eastAsia="Times New Roman" w:hAnsi="Arial Narrow" w:cstheme="majorBidi"/>
          <w:sz w:val="24"/>
          <w:szCs w:val="24"/>
          <w:lang w:val="en-GB" w:eastAsia="en-IN"/>
        </w:rPr>
        <w:t xml:space="preserve">s tissues </w:t>
      </w:r>
      <w:r w:rsidR="004558B9" w:rsidRPr="005E512F">
        <w:rPr>
          <w:rFonts w:ascii="Arial Narrow" w:eastAsia="Times New Roman" w:hAnsi="Arial Narrow" w:cstheme="majorBidi"/>
          <w:sz w:val="24"/>
          <w:szCs w:val="24"/>
          <w:lang w:val="en-GB" w:eastAsia="en-IN"/>
        </w:rPr>
        <w:t xml:space="preserve">of the control </w:t>
      </w:r>
      <w:r w:rsidRPr="005E512F">
        <w:rPr>
          <w:rFonts w:ascii="Arial Narrow" w:eastAsia="Times New Roman" w:hAnsi="Arial Narrow" w:cstheme="majorBidi"/>
          <w:sz w:val="24"/>
          <w:szCs w:val="24"/>
          <w:lang w:val="en-GB" w:eastAsia="en-IN"/>
        </w:rPr>
        <w:t>mice</w:t>
      </w:r>
      <w:r w:rsidR="004558B9" w:rsidRPr="005E512F">
        <w:rPr>
          <w:rFonts w:ascii="Arial Narrow" w:eastAsia="Times New Roman" w:hAnsi="Arial Narrow" w:cstheme="majorBidi"/>
          <w:sz w:val="24"/>
          <w:szCs w:val="24"/>
          <w:lang w:val="en-GB" w:eastAsia="en-IN"/>
        </w:rPr>
        <w:t xml:space="preserve"> of the </w:t>
      </w:r>
      <w:r w:rsidRPr="005E512F">
        <w:rPr>
          <w:rFonts w:ascii="Arial Narrow" w:eastAsia="Times New Roman" w:hAnsi="Arial Narrow" w:cstheme="majorBidi"/>
          <w:sz w:val="24"/>
          <w:szCs w:val="24"/>
          <w:lang w:val="en-GB" w:eastAsia="en-IN"/>
        </w:rPr>
        <w:t xml:space="preserve">F0 and </w:t>
      </w:r>
      <w:r w:rsidR="004558B9" w:rsidRPr="005E512F">
        <w:rPr>
          <w:rFonts w:ascii="Arial Narrow" w:eastAsia="Times New Roman" w:hAnsi="Arial Narrow" w:cstheme="majorBidi"/>
          <w:sz w:val="24"/>
          <w:szCs w:val="24"/>
          <w:highlight w:val="white"/>
          <w:lang w:val="en-GB" w:eastAsia="en-IN"/>
        </w:rPr>
        <w:t>F1 generation</w:t>
      </w:r>
      <w:r w:rsidRPr="005E512F">
        <w:rPr>
          <w:rFonts w:ascii="Arial Narrow" w:eastAsia="Times New Roman" w:hAnsi="Arial Narrow" w:cstheme="majorBidi"/>
          <w:sz w:val="24"/>
          <w:szCs w:val="24"/>
          <w:lang w:val="en-GB" w:eastAsia="en-IN"/>
        </w:rPr>
        <w:t>s exhibit</w:t>
      </w:r>
      <w:r w:rsidR="004558B9" w:rsidRPr="005E512F">
        <w:rPr>
          <w:rFonts w:ascii="Arial Narrow" w:eastAsia="Times New Roman" w:hAnsi="Arial Narrow" w:cstheme="majorBidi"/>
          <w:sz w:val="24"/>
          <w:szCs w:val="24"/>
          <w:lang w:val="en-GB" w:eastAsia="en-IN"/>
        </w:rPr>
        <w:t xml:space="preserve"> normal seminiferous tubules and normal spermatogenesis (</w:t>
      </w:r>
      <w:r w:rsidR="004558B9" w:rsidRPr="00067B38">
        <w:rPr>
          <w:rFonts w:ascii="Arial Narrow" w:eastAsia="Times New Roman" w:hAnsi="Arial Narrow" w:cstheme="majorBidi"/>
          <w:color w:val="0033CC"/>
          <w:sz w:val="24"/>
          <w:szCs w:val="24"/>
          <w:lang w:val="en-GB" w:eastAsia="en-IN"/>
        </w:rPr>
        <w:t>panel</w:t>
      </w:r>
      <w:r w:rsidRPr="00067B38">
        <w:rPr>
          <w:rFonts w:ascii="Arial Narrow" w:eastAsia="Times New Roman" w:hAnsi="Arial Narrow" w:cstheme="majorBidi"/>
          <w:color w:val="0033CC"/>
          <w:sz w:val="24"/>
          <w:szCs w:val="24"/>
          <w:lang w:val="en-GB" w:eastAsia="en-IN"/>
        </w:rPr>
        <w:t xml:space="preserve">s </w:t>
      </w:r>
      <w:proofErr w:type="spellStart"/>
      <w:r w:rsidRPr="00067B38">
        <w:rPr>
          <w:rFonts w:ascii="Arial Narrow" w:eastAsia="Times New Roman" w:hAnsi="Arial Narrow" w:cstheme="majorBidi"/>
          <w:color w:val="0033CC"/>
          <w:sz w:val="24"/>
          <w:szCs w:val="24"/>
          <w:lang w:val="en-GB" w:eastAsia="en-IN"/>
        </w:rPr>
        <w:t>i</w:t>
      </w:r>
      <w:proofErr w:type="spellEnd"/>
      <w:r w:rsidRPr="00067B38">
        <w:rPr>
          <w:rFonts w:ascii="Arial Narrow" w:eastAsia="Times New Roman" w:hAnsi="Arial Narrow" w:cstheme="majorBidi"/>
          <w:color w:val="0033CC"/>
          <w:sz w:val="24"/>
          <w:szCs w:val="24"/>
          <w:lang w:val="en-GB" w:eastAsia="en-IN"/>
        </w:rPr>
        <w:t xml:space="preserve"> and</w:t>
      </w:r>
      <w:r w:rsidR="004558B9" w:rsidRPr="00067B38">
        <w:rPr>
          <w:rFonts w:ascii="Arial Narrow" w:eastAsia="Times New Roman" w:hAnsi="Arial Narrow" w:cstheme="majorBidi"/>
          <w:color w:val="0033CC"/>
          <w:sz w:val="24"/>
          <w:szCs w:val="24"/>
          <w:lang w:val="en-GB" w:eastAsia="en-IN"/>
        </w:rPr>
        <w:t xml:space="preserve"> iii; Fig. 5</w:t>
      </w:r>
      <w:r w:rsidR="004558B9" w:rsidRPr="005E512F">
        <w:rPr>
          <w:rFonts w:ascii="Arial Narrow" w:eastAsia="Times New Roman" w:hAnsi="Arial Narrow" w:cstheme="majorBidi"/>
          <w:sz w:val="24"/>
          <w:szCs w:val="24"/>
          <w:lang w:val="en-GB" w:eastAsia="en-IN"/>
        </w:rPr>
        <w:t>). Testi</w:t>
      </w:r>
      <w:r w:rsidRPr="005E512F">
        <w:rPr>
          <w:rFonts w:ascii="Arial Narrow" w:eastAsia="Times New Roman" w:hAnsi="Arial Narrow" w:cstheme="majorBidi"/>
          <w:sz w:val="24"/>
          <w:szCs w:val="24"/>
          <w:lang w:val="en-GB" w:eastAsia="en-IN"/>
        </w:rPr>
        <w:t>s</w:t>
      </w:r>
      <w:r w:rsidR="004558B9" w:rsidRPr="005E512F">
        <w:rPr>
          <w:rFonts w:ascii="Arial Narrow" w:eastAsia="Times New Roman" w:hAnsi="Arial Narrow" w:cstheme="majorBidi"/>
          <w:sz w:val="24"/>
          <w:szCs w:val="24"/>
          <w:lang w:val="en-GB" w:eastAsia="en-IN"/>
        </w:rPr>
        <w:t xml:space="preserve"> tissue</w:t>
      </w:r>
      <w:r w:rsidRPr="005E512F">
        <w:rPr>
          <w:rFonts w:ascii="Arial Narrow" w:eastAsia="Times New Roman" w:hAnsi="Arial Narrow" w:cstheme="majorBidi"/>
          <w:sz w:val="24"/>
          <w:szCs w:val="24"/>
          <w:lang w:val="en-GB" w:eastAsia="en-IN"/>
        </w:rPr>
        <w:t>s</w:t>
      </w:r>
      <w:r w:rsidR="004558B9" w:rsidRPr="005E512F">
        <w:rPr>
          <w:rFonts w:ascii="Arial Narrow" w:eastAsia="Times New Roman" w:hAnsi="Arial Narrow" w:cstheme="majorBidi"/>
          <w:sz w:val="24"/>
          <w:szCs w:val="24"/>
          <w:lang w:val="en-GB" w:eastAsia="en-IN"/>
        </w:rPr>
        <w:t xml:space="preserve"> of </w:t>
      </w:r>
      <w:r w:rsidRPr="005E512F">
        <w:rPr>
          <w:rFonts w:ascii="Arial Narrow" w:eastAsia="Times New Roman" w:hAnsi="Arial Narrow" w:cstheme="majorBidi"/>
          <w:sz w:val="24"/>
          <w:szCs w:val="24"/>
          <w:lang w:val="en-GB" w:eastAsia="en-IN"/>
        </w:rPr>
        <w:t xml:space="preserve">F0 and F1 </w:t>
      </w:r>
      <w:r w:rsidR="004558B9" w:rsidRPr="005E512F">
        <w:rPr>
          <w:rFonts w:ascii="Arial Narrow" w:eastAsia="Times New Roman" w:hAnsi="Arial Narrow" w:cstheme="majorBidi"/>
          <w:sz w:val="24"/>
          <w:szCs w:val="24"/>
          <w:lang w:val="en-GB" w:eastAsia="en-IN"/>
        </w:rPr>
        <w:t xml:space="preserve">BPA lineage mice </w:t>
      </w:r>
      <w:r w:rsidRPr="005E512F">
        <w:rPr>
          <w:rFonts w:ascii="Arial Narrow" w:eastAsia="Times New Roman" w:hAnsi="Arial Narrow" w:cstheme="majorBidi"/>
          <w:sz w:val="24"/>
          <w:szCs w:val="24"/>
          <w:lang w:val="en-GB" w:eastAsia="en-IN"/>
        </w:rPr>
        <w:t xml:space="preserve">exhibit </w:t>
      </w:r>
      <w:r w:rsidR="005E512F">
        <w:rPr>
          <w:rFonts w:ascii="Arial Narrow" w:eastAsia="Times New Roman" w:hAnsi="Arial Narrow" w:cstheme="majorBidi"/>
          <w:sz w:val="24"/>
          <w:szCs w:val="24"/>
          <w:lang w:val="en-GB" w:eastAsia="en-IN"/>
        </w:rPr>
        <w:t>pathological changes</w:t>
      </w:r>
      <w:r w:rsidR="004558B9" w:rsidRPr="005E512F">
        <w:rPr>
          <w:rFonts w:ascii="Arial Narrow" w:eastAsia="Times New Roman" w:hAnsi="Arial Narrow" w:cstheme="majorBidi"/>
          <w:sz w:val="24"/>
          <w:szCs w:val="24"/>
          <w:lang w:val="en-GB" w:eastAsia="en-IN"/>
        </w:rPr>
        <w:t xml:space="preserve"> in the testis architecture in the F1 generation. Specifically, testicular tissue</w:t>
      </w:r>
      <w:r w:rsidRPr="005E512F">
        <w:rPr>
          <w:rFonts w:ascii="Arial Narrow" w:eastAsia="Times New Roman" w:hAnsi="Arial Narrow" w:cstheme="majorBidi"/>
          <w:sz w:val="24"/>
          <w:szCs w:val="24"/>
          <w:lang w:val="en-GB" w:eastAsia="en-IN"/>
        </w:rPr>
        <w:t>s</w:t>
      </w:r>
      <w:r w:rsidR="004558B9" w:rsidRPr="005E512F">
        <w:rPr>
          <w:rFonts w:ascii="Arial Narrow" w:eastAsia="Times New Roman" w:hAnsi="Arial Narrow" w:cstheme="majorBidi"/>
          <w:sz w:val="24"/>
          <w:szCs w:val="24"/>
          <w:lang w:val="en-GB" w:eastAsia="en-IN"/>
        </w:rPr>
        <w:t xml:space="preserve"> display disorganisation and distortion of the seminiferous tubules and arrest of spermatogenesis at different levels (</w:t>
      </w:r>
      <w:r w:rsidR="004558B9" w:rsidRPr="00067B38">
        <w:rPr>
          <w:rFonts w:ascii="Arial Narrow" w:eastAsia="Times New Roman" w:hAnsi="Arial Narrow" w:cstheme="majorBidi"/>
          <w:color w:val="0033CC"/>
          <w:sz w:val="24"/>
          <w:szCs w:val="24"/>
          <w:lang w:val="en-GB" w:eastAsia="en-IN"/>
        </w:rPr>
        <w:t>panel ii, Fig. 5</w:t>
      </w:r>
      <w:r w:rsidR="004558B9" w:rsidRPr="005E512F">
        <w:rPr>
          <w:rFonts w:ascii="Arial Narrow" w:eastAsia="Times New Roman" w:hAnsi="Arial Narrow" w:cstheme="majorBidi"/>
          <w:sz w:val="24"/>
          <w:szCs w:val="24"/>
          <w:lang w:val="en-GB" w:eastAsia="en-IN"/>
        </w:rPr>
        <w:t>). Similar BPA effects were seen in male F0 BPA lineage mice, but the effects were more pronounced in the F1 generation (</w:t>
      </w:r>
      <w:r w:rsidR="005E512F" w:rsidRPr="00067B38">
        <w:rPr>
          <w:rFonts w:ascii="Arial Narrow" w:eastAsia="Times New Roman" w:hAnsi="Arial Narrow" w:cstheme="majorBidi"/>
          <w:color w:val="0033CC"/>
          <w:sz w:val="24"/>
          <w:szCs w:val="24"/>
          <w:lang w:val="en-GB" w:eastAsia="en-IN"/>
        </w:rPr>
        <w:t xml:space="preserve">panel </w:t>
      </w:r>
      <w:proofErr w:type="gramStart"/>
      <w:r w:rsidR="005E512F" w:rsidRPr="00067B38">
        <w:rPr>
          <w:rFonts w:ascii="Arial Narrow" w:eastAsia="Times New Roman" w:hAnsi="Arial Narrow" w:cstheme="majorBidi"/>
          <w:color w:val="0033CC"/>
          <w:sz w:val="24"/>
          <w:szCs w:val="24"/>
          <w:lang w:val="en-GB" w:eastAsia="en-IN"/>
        </w:rPr>
        <w:t>iv</w:t>
      </w:r>
      <w:proofErr w:type="gramEnd"/>
      <w:r w:rsidR="005E512F" w:rsidRPr="00067B38">
        <w:rPr>
          <w:rFonts w:ascii="Arial Narrow" w:eastAsia="Times New Roman" w:hAnsi="Arial Narrow" w:cstheme="majorBidi"/>
          <w:color w:val="0033CC"/>
          <w:sz w:val="24"/>
          <w:szCs w:val="24"/>
          <w:lang w:val="en-GB" w:eastAsia="en-IN"/>
        </w:rPr>
        <w:t xml:space="preserve">, </w:t>
      </w:r>
      <w:hyperlink r:id="rId16" w:anchor="fig0010">
        <w:r w:rsidR="004558B9" w:rsidRPr="00067B38">
          <w:rPr>
            <w:rFonts w:ascii="Arial Narrow" w:eastAsia="Times New Roman" w:hAnsi="Arial Narrow" w:cstheme="majorBidi"/>
            <w:color w:val="0033CC"/>
            <w:sz w:val="24"/>
            <w:szCs w:val="24"/>
            <w:lang w:val="en-GB" w:eastAsia="en-IN"/>
          </w:rPr>
          <w:t>Fig. 5</w:t>
        </w:r>
      </w:hyperlink>
      <w:r w:rsidR="004558B9" w:rsidRPr="005E512F">
        <w:rPr>
          <w:rFonts w:ascii="Arial Narrow" w:eastAsia="Times New Roman" w:hAnsi="Arial Narrow" w:cstheme="majorBidi"/>
          <w:sz w:val="24"/>
          <w:szCs w:val="24"/>
          <w:lang w:val="en-GB" w:eastAsia="en-IN"/>
        </w:rPr>
        <w:t>).</w:t>
      </w:r>
    </w:p>
    <w:p w:rsidR="00344E04" w:rsidRPr="005E512F" w:rsidRDefault="00344E04" w:rsidP="00344E04">
      <w:pPr>
        <w:spacing w:line="240" w:lineRule="auto"/>
        <w:jc w:val="both"/>
        <w:rPr>
          <w:rFonts w:ascii="Arial Narrow" w:eastAsia="Times New Roman" w:hAnsi="Arial Narrow" w:cstheme="majorBidi"/>
          <w:sz w:val="24"/>
          <w:szCs w:val="24"/>
          <w:lang w:val="en-GB" w:eastAsia="en-IN"/>
        </w:rPr>
      </w:pPr>
    </w:p>
    <w:p w:rsidR="00433C09" w:rsidRDefault="00433C09" w:rsidP="00433C09">
      <w:pPr>
        <w:spacing w:after="200" w:line="240" w:lineRule="auto"/>
        <w:ind w:right="4"/>
        <w:jc w:val="center"/>
        <w:rPr>
          <w:rFonts w:ascii="Times New Roman" w:eastAsia="Times New Roman" w:hAnsi="Times New Roman" w:cs="Times New Roman"/>
          <w:b/>
          <w:sz w:val="24"/>
          <w:szCs w:val="24"/>
          <w:lang w:eastAsia="en-IN"/>
        </w:rPr>
      </w:pPr>
      <w:r w:rsidRPr="00433C09">
        <w:rPr>
          <w:noProof/>
          <w:lang w:val="en-GB" w:eastAsia="zh-TW"/>
        </w:rPr>
        <w:drawing>
          <wp:inline distT="0" distB="0" distL="0" distR="0">
            <wp:extent cx="2954159" cy="237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159" cy="2377440"/>
                    </a:xfrm>
                    <a:prstGeom prst="rect">
                      <a:avLst/>
                    </a:prstGeom>
                    <a:noFill/>
                    <a:ln>
                      <a:noFill/>
                    </a:ln>
                  </pic:spPr>
                </pic:pic>
              </a:graphicData>
            </a:graphic>
          </wp:inline>
        </w:drawing>
      </w:r>
    </w:p>
    <w:p w:rsidR="00433C09" w:rsidRPr="005E512F" w:rsidRDefault="004558B9" w:rsidP="00344E04">
      <w:pPr>
        <w:spacing w:after="0" w:line="240" w:lineRule="auto"/>
        <w:ind w:right="4"/>
        <w:jc w:val="both"/>
        <w:rPr>
          <w:rFonts w:ascii="Arial Narrow" w:eastAsia="Cardo" w:hAnsi="Arial Narrow" w:cs="Cardo"/>
          <w:sz w:val="24"/>
          <w:szCs w:val="24"/>
          <w:lang w:val="en-GB" w:eastAsia="en-IN"/>
        </w:rPr>
      </w:pPr>
      <w:r w:rsidRPr="005E512F">
        <w:rPr>
          <w:rFonts w:ascii="Arial Narrow" w:eastAsia="Times New Roman" w:hAnsi="Arial Narrow" w:cs="Times New Roman"/>
          <w:b/>
          <w:sz w:val="24"/>
          <w:szCs w:val="24"/>
          <w:lang w:val="en-GB" w:eastAsia="en-IN"/>
        </w:rPr>
        <w:t xml:space="preserve">Fig. 5. </w:t>
      </w:r>
      <w:r w:rsidR="00433C09" w:rsidRPr="005E512F">
        <w:rPr>
          <w:rFonts w:ascii="Arial Narrow" w:eastAsia="Times New Roman" w:hAnsi="Arial Narrow" w:cs="Times New Roman"/>
          <w:sz w:val="24"/>
          <w:szCs w:val="24"/>
          <w:lang w:val="en-GB" w:eastAsia="en-IN"/>
        </w:rPr>
        <w:t xml:space="preserve">Representative photomicrographs of H&amp;E stained sections showing testis pathology in F0 and F1 generation BPA lineages compared to </w:t>
      </w:r>
      <w:r w:rsidR="00433C09" w:rsidRPr="005E512F">
        <w:rPr>
          <w:rFonts w:ascii="Arial Narrow" w:eastAsia="Times New Roman" w:hAnsi="Arial Narrow" w:cs="Times New Roman"/>
          <w:sz w:val="24"/>
          <w:szCs w:val="24"/>
          <w:lang w:val="en-GB" w:eastAsia="en-IN"/>
        </w:rPr>
        <w:lastRenderedPageBreak/>
        <w:t>F0 and F1 control lineages. Testis tissues of control group F0 and F1 mice</w:t>
      </w:r>
      <w:r w:rsidR="00433C09" w:rsidRPr="005E512F">
        <w:rPr>
          <w:rFonts w:ascii="Arial Narrow" w:hAnsi="Arial Narrow"/>
          <w:sz w:val="24"/>
          <w:szCs w:val="24"/>
          <w:lang w:val="en-GB"/>
        </w:rPr>
        <w:t xml:space="preserve"> </w:t>
      </w:r>
      <w:r w:rsidR="00433C09" w:rsidRPr="005E512F">
        <w:rPr>
          <w:rFonts w:ascii="Arial Narrow" w:eastAsia="Times New Roman" w:hAnsi="Arial Narrow" w:cs="Times New Roman"/>
          <w:sz w:val="24"/>
          <w:szCs w:val="24"/>
          <w:lang w:val="en-GB" w:eastAsia="en-IN"/>
        </w:rPr>
        <w:t>(panels </w:t>
      </w:r>
      <w:proofErr w:type="spellStart"/>
      <w:r w:rsidR="00433C09" w:rsidRPr="005E512F">
        <w:rPr>
          <w:rFonts w:ascii="Arial Narrow" w:eastAsia="Times New Roman" w:hAnsi="Arial Narrow" w:cs="Times New Roman"/>
          <w:sz w:val="24"/>
          <w:szCs w:val="24"/>
          <w:lang w:val="en-GB" w:eastAsia="en-IN"/>
        </w:rPr>
        <w:t>i</w:t>
      </w:r>
      <w:proofErr w:type="spellEnd"/>
      <w:r w:rsidR="00433C09" w:rsidRPr="005E512F">
        <w:rPr>
          <w:rFonts w:ascii="Arial Narrow" w:eastAsia="Times New Roman" w:hAnsi="Arial Narrow" w:cs="Times New Roman"/>
          <w:sz w:val="24"/>
          <w:szCs w:val="24"/>
          <w:lang w:val="en-GB" w:eastAsia="en-IN"/>
        </w:rPr>
        <w:t xml:space="preserve"> and iii, respectively) exhibit normal seminiferous tubules and spermatogenesis (→). Testis tissues of BPA treated mice from F0 and F1 generation mice (</w:t>
      </w:r>
      <w:proofErr w:type="gramStart"/>
      <w:r w:rsidR="00433C09" w:rsidRPr="005E512F">
        <w:rPr>
          <w:rFonts w:ascii="Arial Narrow" w:eastAsia="Times New Roman" w:hAnsi="Arial Narrow" w:cs="Times New Roman"/>
          <w:sz w:val="24"/>
          <w:szCs w:val="24"/>
          <w:lang w:val="en-GB" w:eastAsia="en-IN"/>
        </w:rPr>
        <w:t>panels</w:t>
      </w:r>
      <w:proofErr w:type="gramEnd"/>
      <w:r w:rsidR="00433C09" w:rsidRPr="005E512F">
        <w:rPr>
          <w:rFonts w:ascii="Arial Narrow" w:eastAsia="Times New Roman" w:hAnsi="Arial Narrow" w:cs="Times New Roman"/>
          <w:sz w:val="24"/>
          <w:szCs w:val="24"/>
          <w:lang w:val="en-GB" w:eastAsia="en-IN"/>
        </w:rPr>
        <w:t xml:space="preserve"> ii and iv, respectively) </w:t>
      </w:r>
      <w:r w:rsidR="00433C09" w:rsidRPr="005E512F">
        <w:rPr>
          <w:rFonts w:ascii="Arial Narrow" w:eastAsia="Cardo" w:hAnsi="Arial Narrow" w:cs="Cardo"/>
          <w:sz w:val="24"/>
          <w:szCs w:val="24"/>
          <w:lang w:val="en-GB" w:eastAsia="en-IN"/>
        </w:rPr>
        <w:t xml:space="preserve">showing </w:t>
      </w:r>
      <w:r w:rsidR="00433C09" w:rsidRPr="005E512F">
        <w:rPr>
          <w:rFonts w:ascii="Arial Narrow" w:eastAsia="Times New Roman" w:hAnsi="Arial Narrow" w:cs="Times New Roman"/>
          <w:sz w:val="24"/>
          <w:szCs w:val="24"/>
        </w:rPr>
        <w:t>spermatogenesis arrest and</w:t>
      </w:r>
      <w:r w:rsidR="00433C09" w:rsidRPr="005E512F">
        <w:rPr>
          <w:rFonts w:ascii="Arial Narrow" w:eastAsia="Times New Roman" w:hAnsi="Arial Narrow" w:cs="Times New Roman"/>
          <w:sz w:val="24"/>
          <w:szCs w:val="24"/>
          <w:lang w:val="en-GB" w:eastAsia="en-IN"/>
        </w:rPr>
        <w:t xml:space="preserve"> </w:t>
      </w:r>
      <w:r w:rsidR="00433C09" w:rsidRPr="005E512F">
        <w:rPr>
          <w:rFonts w:ascii="Arial Narrow" w:eastAsia="Times New Roman" w:hAnsi="Arial Narrow" w:cs="Times New Roman"/>
          <w:sz w:val="24"/>
          <w:szCs w:val="24"/>
        </w:rPr>
        <w:t>disturbances</w:t>
      </w:r>
      <w:r w:rsidR="00433C09" w:rsidRPr="005E512F">
        <w:rPr>
          <w:rFonts w:ascii="Arial Narrow" w:eastAsia="Times New Roman" w:hAnsi="Arial Narrow" w:cs="Times New Roman"/>
          <w:sz w:val="24"/>
          <w:szCs w:val="24"/>
          <w:lang w:val="en-GB" w:eastAsia="en-IN"/>
        </w:rPr>
        <w:t xml:space="preserve"> </w:t>
      </w:r>
      <w:r w:rsidR="00433C09" w:rsidRPr="005E512F">
        <w:rPr>
          <w:rFonts w:ascii="Arial Narrow" w:eastAsia="Cardo" w:hAnsi="Arial Narrow" w:cs="Cardo"/>
          <w:sz w:val="24"/>
          <w:szCs w:val="24"/>
          <w:lang w:val="en-GB" w:eastAsia="en-IN"/>
        </w:rPr>
        <w:t>at different levels (↔). Scale bar = 100 µm, X 200.</w:t>
      </w:r>
    </w:p>
    <w:p w:rsidR="00433C09" w:rsidRPr="00CF7822" w:rsidRDefault="00433C09" w:rsidP="004558B9">
      <w:pPr>
        <w:spacing w:after="0" w:line="276" w:lineRule="auto"/>
        <w:ind w:right="4"/>
        <w:jc w:val="both"/>
        <w:rPr>
          <w:rFonts w:ascii="Arial Narrow" w:eastAsia="Cardo" w:hAnsi="Arial Narrow" w:cs="Cardo"/>
          <w:lang w:val="en-GB" w:eastAsia="en-IN"/>
        </w:rPr>
      </w:pPr>
    </w:p>
    <w:p w:rsidR="00650B3E" w:rsidRDefault="00650B3E">
      <w:pPr>
        <w:rPr>
          <w:lang w:val="en-GB"/>
        </w:rPr>
      </w:pPr>
    </w:p>
    <w:p w:rsidR="00400208" w:rsidRPr="00AB00BA" w:rsidRDefault="00400208" w:rsidP="00234993">
      <w:pPr>
        <w:pStyle w:val="ListParagraph"/>
        <w:numPr>
          <w:ilvl w:val="0"/>
          <w:numId w:val="2"/>
        </w:numPr>
        <w:spacing w:before="240" w:line="276" w:lineRule="auto"/>
        <w:ind w:left="270" w:right="-528" w:hanging="270"/>
        <w:jc w:val="both"/>
        <w:rPr>
          <w:rFonts w:asciiTheme="minorBidi" w:eastAsia="Times New Roman" w:hAnsiTheme="minorBidi"/>
          <w:b/>
          <w:color w:val="FF3399"/>
          <w:sz w:val="24"/>
          <w:szCs w:val="24"/>
          <w:highlight w:val="white"/>
          <w:lang w:val="en-GB" w:eastAsia="en-IN"/>
        </w:rPr>
      </w:pPr>
      <w:r w:rsidRPr="00AB00BA">
        <w:rPr>
          <w:rFonts w:asciiTheme="minorBidi" w:eastAsia="Times New Roman" w:hAnsiTheme="minorBidi"/>
          <w:b/>
          <w:color w:val="FF3399"/>
          <w:sz w:val="24"/>
          <w:szCs w:val="24"/>
          <w:highlight w:val="white"/>
          <w:lang w:val="en-GB" w:eastAsia="en-IN"/>
        </w:rPr>
        <w:t xml:space="preserve">Discussion </w:t>
      </w:r>
    </w:p>
    <w:p w:rsidR="00E368AB" w:rsidRPr="00853CA9" w:rsidRDefault="00E368AB" w:rsidP="00E368AB">
      <w:pPr>
        <w:spacing w:line="240" w:lineRule="auto"/>
        <w:jc w:val="both"/>
        <w:rPr>
          <w:rFonts w:ascii="Arial Narrow" w:eastAsia="Times New Roman" w:hAnsi="Arial Narrow" w:cs="Times New Roman"/>
          <w:sz w:val="24"/>
          <w:szCs w:val="24"/>
          <w:rtl/>
          <w:lang w:val="en-GB" w:eastAsia="en-IN"/>
        </w:rPr>
      </w:pPr>
      <w:r w:rsidRPr="00CF7822">
        <w:rPr>
          <w:rFonts w:ascii="Arial Narrow" w:eastAsia="Times New Roman" w:hAnsi="Arial Narrow" w:cs="Times New Roman"/>
          <w:sz w:val="24"/>
          <w:szCs w:val="24"/>
          <w:lang w:val="en-GB" w:eastAsia="en-IN"/>
        </w:rPr>
        <w:t xml:space="preserve">     </w:t>
      </w:r>
      <w:r w:rsidRPr="00E368AB">
        <w:rPr>
          <w:rFonts w:ascii="Arial Narrow" w:eastAsia="Times New Roman" w:hAnsi="Arial Narrow" w:cs="Times New Roman"/>
          <w:sz w:val="24"/>
          <w:szCs w:val="24"/>
          <w:lang w:val="en-GB" w:eastAsia="en-IN"/>
        </w:rPr>
        <w:t xml:space="preserve">The principal findings of this work demonstrate that BPA exposure significantly promoted testis pathology as revealed by biochemical test and histological changes. Specifically, BPA triggered significant alterations in the body and testis mass of the F0 and F1 generations of BPA lineages compared to F0 and F1 generations control lineages. A reduction in sperm count and motility with further increased sperm abnormalities, no/little sperm DNA alterations, and elevated levels of MDA, PC, and NO were recorded. Similar effects were found in BPA exposed F0 males, but were more pronounced in the F0 offspring (F1 generation). In addition, BPA caused alterations in the testicular architecture of the F0 compared to control lineages. These pathological changes extended transgenerationally to F1 generation males’ mice, but the pathological </w:t>
      </w:r>
      <w:r w:rsidRPr="00E368AB">
        <w:rPr>
          <w:rFonts w:ascii="Arial Narrow" w:eastAsia="Times New Roman" w:hAnsi="Arial Narrow" w:cs="Times New Roman"/>
          <w:sz w:val="24"/>
          <w:szCs w:val="24"/>
          <w:lang w:val="en-GB" w:eastAsia="en-IN"/>
        </w:rPr>
        <w:lastRenderedPageBreak/>
        <w:t>alterations were more pronounced in the F1 generation. The findings also illustrate that oxidative stress appears to be a molecular component of the testis and sperm pathologies.</w:t>
      </w:r>
    </w:p>
    <w:p w:rsidR="00E368AB" w:rsidRPr="00853CA9" w:rsidRDefault="00E368AB" w:rsidP="00E368AB">
      <w:pPr>
        <w:spacing w:line="240" w:lineRule="auto"/>
        <w:jc w:val="both"/>
        <w:rPr>
          <w:rFonts w:ascii="Arial Narrow" w:eastAsia="Times New Roman" w:hAnsi="Arial Narrow" w:cs="Times New Roman"/>
          <w:sz w:val="24"/>
          <w:szCs w:val="24"/>
          <w:lang w:val="en-GB" w:eastAsia="en-IN"/>
        </w:rPr>
      </w:pPr>
      <w:r w:rsidRPr="00E368AB">
        <w:rPr>
          <w:rFonts w:ascii="Arial Narrow" w:eastAsia="Times New Roman" w:hAnsi="Arial Narrow" w:cs="Times New Roman"/>
          <w:sz w:val="24"/>
          <w:szCs w:val="24"/>
          <w:lang w:val="en-GB" w:eastAsia="en-IN"/>
        </w:rPr>
        <w:t xml:space="preserve">A growing body of evidence suggests that exposures to environmental toxicants, abnormal nutrition, or stress lead to increased risks of developing abnormalities/diseases later in life </w:t>
      </w:r>
      <w:r w:rsidRPr="00E368AB">
        <w:rPr>
          <w:rFonts w:ascii="Arial Narrow" w:eastAsia="Times New Roman" w:hAnsi="Arial Narrow" w:cs="Times New Roman"/>
          <w:sz w:val="24"/>
          <w:szCs w:val="24"/>
          <w:lang w:val="en-GB" w:eastAsia="en-IN"/>
        </w:rPr>
        <w:fldChar w:fldCharType="begin">
          <w:fldData xml:space="preserve">PEVuZE5vdGU+PENpdGU+PEF1dGhvcj5BbndheTwvQXV0aG9yPjxZZWFyPjIwMDU8L1llYXI+PFJl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</w:fldData>
        </w:fldChar>
      </w:r>
      <w:r w:rsidRPr="00E368AB">
        <w:rPr>
          <w:rFonts w:ascii="Arial Narrow" w:eastAsia="Times New Roman" w:hAnsi="Arial Narrow" w:cs="Times New Roman"/>
          <w:sz w:val="24"/>
          <w:szCs w:val="24"/>
          <w:lang w:val="en-GB" w:eastAsia="en-IN"/>
        </w:rPr>
        <w:instrText xml:space="preserve"> ADDIN EN.CITE </w:instrText>
      </w:r>
      <w:r w:rsidRPr="00E368AB">
        <w:rPr>
          <w:rFonts w:ascii="Arial Narrow" w:eastAsia="Times New Roman" w:hAnsi="Arial Narrow" w:cs="Times New Roman"/>
          <w:sz w:val="24"/>
          <w:szCs w:val="24"/>
          <w:lang w:val="en-GB" w:eastAsia="en-IN"/>
        </w:rPr>
        <w:fldChar w:fldCharType="begin">
          <w:fldData xml:space="preserve">PEVuZE5vdGU+PENpdGU+PEF1dGhvcj5BbndheTwvQXV0aG9yPjxZZWFyPjIwMDU8L1llYXI+PFJl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</w:fldData>
        </w:fldChar>
      </w:r>
      <w:r w:rsidRPr="00E368AB">
        <w:rPr>
          <w:rFonts w:ascii="Arial Narrow" w:eastAsia="Times New Roman" w:hAnsi="Arial Narrow" w:cs="Times New Roman"/>
          <w:sz w:val="24"/>
          <w:szCs w:val="24"/>
          <w:lang w:val="en-GB" w:eastAsia="en-IN"/>
        </w:rPr>
        <w:instrText xml:space="preserve"> ADDIN EN.CITE.DATA </w:instrText>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noProof/>
          <w:sz w:val="24"/>
          <w:szCs w:val="24"/>
          <w:lang w:val="en-GB" w:eastAsia="en-IN"/>
        </w:rPr>
        <w:t>(</w:t>
      </w:r>
      <w:hyperlink w:anchor="_ENREF_2" w:tooltip="Al-Griw, 2016 #2442" w:history="1">
        <w:r w:rsidRPr="00E368AB">
          <w:rPr>
            <w:rFonts w:ascii="Arial Narrow" w:eastAsia="Times New Roman" w:hAnsi="Arial Narrow" w:cs="Times New Roman"/>
            <w:noProof/>
            <w:sz w:val="24"/>
            <w:szCs w:val="24"/>
            <w:lang w:val="en-GB" w:eastAsia="en-IN"/>
          </w:rPr>
          <w:t>Al-Griw et al., 2016</w:t>
        </w:r>
      </w:hyperlink>
      <w:r w:rsidRPr="00E368AB">
        <w:rPr>
          <w:rFonts w:ascii="Arial Narrow" w:eastAsia="Times New Roman" w:hAnsi="Arial Narrow" w:cs="Times New Roman"/>
          <w:noProof/>
          <w:sz w:val="24"/>
          <w:szCs w:val="24"/>
          <w:lang w:val="en-GB" w:eastAsia="en-IN"/>
        </w:rPr>
        <w:t xml:space="preserve">; </w:t>
      </w:r>
      <w:hyperlink w:anchor="_ENREF_7" w:tooltip="Anway, 2005 #2219" w:history="1">
        <w:r w:rsidRPr="00E368AB">
          <w:rPr>
            <w:rFonts w:ascii="Arial Narrow" w:eastAsia="Times New Roman" w:hAnsi="Arial Narrow" w:cs="Times New Roman"/>
            <w:noProof/>
            <w:sz w:val="24"/>
            <w:szCs w:val="24"/>
            <w:lang w:val="en-GB" w:eastAsia="en-IN"/>
          </w:rPr>
          <w:t>Anway et al., 2005</w:t>
        </w:r>
      </w:hyperlink>
      <w:r w:rsidRPr="00E368AB">
        <w:rPr>
          <w:rFonts w:ascii="Arial Narrow" w:eastAsia="Times New Roman" w:hAnsi="Arial Narrow" w:cs="Times New Roman"/>
          <w:noProof/>
          <w:sz w:val="24"/>
          <w:szCs w:val="24"/>
          <w:lang w:val="en-GB" w:eastAsia="en-IN"/>
        </w:rPr>
        <w:t xml:space="preserve">; </w:t>
      </w:r>
      <w:hyperlink w:anchor="_ENREF_25" w:tooltip="Kent, 2012 #2621" w:history="1">
        <w:r w:rsidRPr="00E368AB">
          <w:rPr>
            <w:rFonts w:ascii="Arial Narrow" w:eastAsia="Times New Roman" w:hAnsi="Arial Narrow" w:cs="Times New Roman"/>
            <w:noProof/>
            <w:sz w:val="24"/>
            <w:szCs w:val="24"/>
            <w:lang w:val="en-GB" w:eastAsia="en-IN"/>
          </w:rPr>
          <w:t>Kent, 2012</w:t>
        </w:r>
      </w:hyperlink>
      <w:r w:rsidRPr="00E368AB">
        <w:rPr>
          <w:rFonts w:ascii="Arial Narrow" w:eastAsia="Times New Roman" w:hAnsi="Arial Narrow" w:cs="Times New Roman"/>
          <w:noProof/>
          <w:sz w:val="24"/>
          <w:szCs w:val="24"/>
          <w:lang w:val="en-GB" w:eastAsia="en-IN"/>
        </w:rPr>
        <w:t xml:space="preserve">; </w:t>
      </w:r>
      <w:hyperlink w:anchor="_ENREF_30" w:tooltip="Manikkam, 2012 #2158" w:history="1">
        <w:r w:rsidRPr="00E368AB">
          <w:rPr>
            <w:rFonts w:ascii="Arial Narrow" w:eastAsia="Times New Roman" w:hAnsi="Arial Narrow" w:cs="Times New Roman"/>
            <w:noProof/>
            <w:sz w:val="24"/>
            <w:szCs w:val="24"/>
            <w:lang w:val="en-GB" w:eastAsia="en-IN"/>
          </w:rPr>
          <w:t>Manikkam et al., 2012</w:t>
        </w:r>
      </w:hyperlink>
      <w:r w:rsidRPr="00E368AB">
        <w:rPr>
          <w:rFonts w:ascii="Arial Narrow" w:eastAsia="Times New Roman" w:hAnsi="Arial Narrow" w:cs="Times New Roman"/>
          <w:noProof/>
          <w:sz w:val="24"/>
          <w:szCs w:val="24"/>
          <w:lang w:val="en-GB" w:eastAsia="en-IN"/>
        </w:rPr>
        <w:t xml:space="preserve">; </w:t>
      </w:r>
      <w:hyperlink w:anchor="_ENREF_34" w:tooltip="Nilsson, 2018 #2791" w:history="1">
        <w:r w:rsidRPr="00E368AB">
          <w:rPr>
            <w:rFonts w:ascii="Arial Narrow" w:eastAsia="Times New Roman" w:hAnsi="Arial Narrow" w:cs="Times New Roman"/>
            <w:noProof/>
            <w:sz w:val="24"/>
            <w:szCs w:val="24"/>
            <w:lang w:val="en-GB" w:eastAsia="en-IN"/>
          </w:rPr>
          <w:t>Nilsson et al., 2018</w:t>
        </w:r>
      </w:hyperlink>
      <w:r w:rsidRPr="00E368AB">
        <w:rPr>
          <w:rFonts w:ascii="Arial Narrow" w:eastAsia="Times New Roman" w:hAnsi="Arial Narrow" w:cs="Times New Roman"/>
          <w:noProof/>
          <w:sz w:val="24"/>
          <w:szCs w:val="24"/>
          <w:lang w:val="en-GB" w:eastAsia="en-IN"/>
        </w:rPr>
        <w:t xml:space="preserve">; </w:t>
      </w:r>
      <w:hyperlink w:anchor="_ENREF_43" w:tooltip="Salian, 2009 #2275" w:history="1">
        <w:r w:rsidRPr="00E368AB">
          <w:rPr>
            <w:rFonts w:ascii="Arial Narrow" w:eastAsia="Times New Roman" w:hAnsi="Arial Narrow" w:cs="Times New Roman"/>
            <w:noProof/>
            <w:sz w:val="24"/>
            <w:szCs w:val="24"/>
            <w:lang w:val="en-GB" w:eastAsia="en-IN"/>
          </w:rPr>
          <w:t>Salian et al., 2009</w:t>
        </w:r>
      </w:hyperlink>
      <w:r w:rsidRPr="00E368AB">
        <w:rPr>
          <w:rFonts w:ascii="Arial Narrow" w:eastAsia="Times New Roman" w:hAnsi="Arial Narrow" w:cs="Times New Roman"/>
          <w:noProof/>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Such abnormalities/diseases can be passed to subsequent generations, based on substantial evidence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&lt;EndNote&gt;&lt;Cite&gt;&lt;Author&gt;Hou&lt;/Author&gt;&lt;Year&gt;2012&lt;/Year&gt;&lt;RecNum&gt;2391&lt;/RecNum&gt;&lt;DisplayText&gt;(Hou et al., 2012)&lt;/DisplayText&gt;&lt;record&gt;&lt;rec-number&gt;2391&lt;/rec-number&gt;&lt;foreign-keys&gt;&lt;key app="EN" db-id="a5rd2evth0d5zsezef45wzwgxz5dtzrwre5a"&gt;2391&lt;/key&gt;&lt;/foreign-keys&gt;&lt;ref-type name="Journal Article"&gt;17&lt;/ref-type&gt;&lt;contributors&gt;&lt;authors&gt;&lt;author&gt;Hou, L., &lt;/author&gt;&lt;author&gt;Zhang, X., &lt;/author&gt;&lt;author&gt;Wang, D., &lt;/author&gt;&lt;author&gt;Baccarelli, A.&lt;/author&gt;&lt;/authors&gt;&lt;/contributors&gt;&lt;titles&gt;&lt;title&gt;Environmental chemical exposures and human epigenetics&lt;/title&gt;&lt;secondary-title&gt;International Journal of Epidemiology&lt;/secondary-title&gt;&lt;/titles&gt;&lt;pages&gt;79-105&lt;/pages&gt;&lt;volume&gt;41&lt;/volume&gt;&lt;dates&gt;&lt;year&gt;2012&lt;/year&gt;&lt;/dates&gt;&lt;urls&gt;&lt;/urls&gt;&lt;/record&gt;&lt;/Cite&gt;&lt;/EndNote&gt;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3" w:tooltip="Hou, 2012 #2391" w:history="1">
        <w:r w:rsidRPr="00E368AB">
          <w:rPr>
            <w:rFonts w:ascii="Arial Narrow" w:eastAsia="Times New Roman" w:hAnsi="Arial Narrow" w:cs="Times New Roman"/>
            <w:sz w:val="24"/>
            <w:szCs w:val="24"/>
            <w:lang w:val="en-GB" w:eastAsia="en-IN"/>
          </w:rPr>
          <w:t>Hou et al., 2012</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Parental and/or ancestral environmental toxicant exposures adversely affect male germlines and results in atypical reproductive phenotypes that might persist for generations to come </w:t>
      </w:r>
      <w:r w:rsidRPr="00E368AB">
        <w:rPr>
          <w:rFonts w:ascii="Arial Narrow" w:eastAsia="Times New Roman" w:hAnsi="Arial Narrow" w:cs="Times New Roman"/>
          <w:sz w:val="24"/>
          <w:szCs w:val="24"/>
          <w:lang w:val="en-GB" w:eastAsia="en-IN"/>
        </w:rPr>
        <w:fldChar w:fldCharType="begin">
          <w:fldData xml:space="preserve">PEVuZE5vdGU+PENpdGU+PEF1dGhvcj5BbC1Hcml3PC9BdXRob3I+PFllYXI+MjAxNjwvWWVhcj48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</w:fldData>
        </w:fldChar>
      </w:r>
      <w:r w:rsidRPr="00E368AB">
        <w:rPr>
          <w:rFonts w:ascii="Arial Narrow" w:eastAsia="Times New Roman" w:hAnsi="Arial Narrow" w:cs="Times New Roman"/>
          <w:sz w:val="24"/>
          <w:szCs w:val="24"/>
          <w:lang w:val="en-GB" w:eastAsia="en-IN"/>
        </w:rPr>
        <w:instrText xml:space="preserve"> ADDIN EN.CITE </w:instrText>
      </w:r>
      <w:r w:rsidRPr="00E368AB">
        <w:rPr>
          <w:rFonts w:ascii="Arial Narrow" w:eastAsia="Times New Roman" w:hAnsi="Arial Narrow" w:cs="Times New Roman"/>
          <w:sz w:val="24"/>
          <w:szCs w:val="24"/>
          <w:lang w:val="en-GB" w:eastAsia="en-IN"/>
        </w:rPr>
        <w:fldChar w:fldCharType="begin">
          <w:fldData xml:space="preserve">PEVuZE5vdGU+PENpdGU+PEF1dGhvcj5BbC1Hcml3PC9BdXRob3I+PFllYXI+MjAxNjwvWWVhcj48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</w:fldData>
        </w:fldChar>
      </w:r>
      <w:r w:rsidRPr="00E368AB">
        <w:rPr>
          <w:rFonts w:ascii="Arial Narrow" w:eastAsia="Times New Roman" w:hAnsi="Arial Narrow" w:cs="Times New Roman"/>
          <w:sz w:val="24"/>
          <w:szCs w:val="24"/>
          <w:lang w:val="en-GB" w:eastAsia="en-IN"/>
        </w:rPr>
        <w:instrText xml:space="preserve"> ADDIN EN.CITE.DATA </w:instrText>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 w:tooltip="Al-Griw, 2016 #2442" w:history="1">
        <w:r w:rsidRPr="00E368AB">
          <w:rPr>
            <w:rFonts w:ascii="Arial Narrow" w:eastAsia="Times New Roman" w:hAnsi="Arial Narrow" w:cs="Times New Roman"/>
            <w:sz w:val="24"/>
            <w:szCs w:val="24"/>
            <w:lang w:val="en-GB" w:eastAsia="en-IN"/>
          </w:rPr>
          <w:t>Al-Griw et al., 2016</w:t>
        </w:r>
      </w:hyperlink>
      <w:r w:rsidRPr="00E368AB">
        <w:rPr>
          <w:rFonts w:ascii="Arial Narrow" w:eastAsia="Times New Roman" w:hAnsi="Arial Narrow" w:cs="Times New Roman"/>
          <w:sz w:val="24"/>
          <w:szCs w:val="24"/>
          <w:lang w:val="en-GB" w:eastAsia="en-IN"/>
        </w:rPr>
        <w:t xml:space="preserve">; </w:t>
      </w:r>
      <w:hyperlink w:anchor="_ENREF_30" w:tooltip="Manikkam, 2012 #2158" w:history="1">
        <w:r w:rsidRPr="00E368AB">
          <w:rPr>
            <w:rFonts w:ascii="Arial Narrow" w:eastAsia="Times New Roman" w:hAnsi="Arial Narrow" w:cs="Times New Roman"/>
            <w:sz w:val="24"/>
            <w:szCs w:val="24"/>
            <w:lang w:val="en-GB" w:eastAsia="en-IN"/>
          </w:rPr>
          <w:t>Manikkam et al., 2012</w:t>
        </w:r>
      </w:hyperlink>
      <w:r w:rsidRPr="00E368AB">
        <w:rPr>
          <w:rFonts w:ascii="Arial Narrow" w:eastAsia="Times New Roman" w:hAnsi="Arial Narrow" w:cs="Times New Roman"/>
          <w:sz w:val="24"/>
          <w:szCs w:val="24"/>
          <w:lang w:val="en-GB" w:eastAsia="en-IN"/>
        </w:rPr>
        <w:t xml:space="preserve">; </w:t>
      </w:r>
      <w:hyperlink w:anchor="_ENREF_34" w:tooltip="Nilsson, 2018 #2791" w:history="1">
        <w:r w:rsidRPr="00E368AB">
          <w:rPr>
            <w:rFonts w:ascii="Arial Narrow" w:eastAsia="Times New Roman" w:hAnsi="Arial Narrow" w:cs="Times New Roman"/>
            <w:sz w:val="24"/>
            <w:szCs w:val="24"/>
            <w:lang w:val="en-GB" w:eastAsia="en-IN"/>
          </w:rPr>
          <w:t>Nilsson et al., 2018</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Previously, we reported that exposure to the environmental toxicant trichloroethylene induced testis and sperm abnormalities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&lt;EndNote&gt;&lt;Cite&gt;&lt;Author&gt;Al-Griw&lt;/Author&gt;&lt;Year&gt;2015&lt;/Year&gt;&lt;RecNum&gt;2224&lt;/RecNum&gt;&lt;DisplayText&gt;(Al-Griw et al., 2015a; Al-Griw et al., 2015b)&lt;/DisplayText&gt;&lt;record&gt;&lt;rec-number&gt;2224&lt;/rec-number&gt;&lt;foreign-keys&gt;&lt;key app="EN" db-id="a5rd2evth0d5zsezef45wzwgxz5dtzrwre5a"&gt;2224&lt;/key&gt;&lt;/foreign-keys&gt;&lt;ref-type name="Journal Article"&gt;17&lt;/ref-type&gt;&lt;contributors&gt;&lt;authors&gt;&lt;author&gt;Al-Griw, M.A.,&lt;/author&gt;&lt;author&gt;Salama, N.M.,&lt;/author&gt;&lt;author&gt;Treesh, S.A.,&lt;/author&gt;&lt;author&gt;Elnfati, A.H.&lt;/author&gt;&lt;/authors&gt;&lt;/contributors&gt;&lt;titles&gt;&lt;title&gt;Transgenerational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Cite&gt;&lt;Author&gt;Al-Griw&lt;/Author&gt;&lt;Year&gt;2015&lt;/Year&gt;&lt;RecNum&gt;2226&lt;/RecNum&gt;&lt;record&gt;&lt;rec-number&gt;2226&lt;/rec-number&gt;&lt;foreign-keys&gt;&lt;key app="EN" db-id="a5rd2evth0d5zsezef45wzwgxz5dtzrwre5a"&gt;2226&lt;/key&gt;&lt;/foreign-keys&gt;&lt;ref-type name="Journal Article"&gt;17&lt;/ref-type&gt;&lt;contributors&gt;&lt;authors&gt;&lt;author&gt;Al-Griw, M. A&lt;/author&gt;&lt;author&gt;Salama, N.&lt;/author&gt;&lt;author&gt;Treesh, S.&lt;/author&gt;&lt;author&gt;Elnfati, A&lt;/author&gt;&lt;/authors&gt;&lt;/contributors&gt;&lt;titles&gt;&lt;title&gt;Transgenerational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3" w:tooltip="Al-Griw, 2015 #2226" w:history="1">
        <w:r w:rsidRPr="00E368AB">
          <w:rPr>
            <w:rFonts w:ascii="Arial Narrow" w:eastAsia="Times New Roman" w:hAnsi="Arial Narrow" w:cs="Times New Roman"/>
            <w:sz w:val="24"/>
            <w:szCs w:val="24"/>
            <w:lang w:val="en-GB" w:eastAsia="en-IN"/>
          </w:rPr>
          <w:t>Al-Griw et al., 2015a</w:t>
        </w:r>
      </w:hyperlink>
      <w:r w:rsidRPr="00E368AB">
        <w:rPr>
          <w:rFonts w:ascii="Arial Narrow" w:eastAsia="Times New Roman" w:hAnsi="Arial Narrow" w:cs="Times New Roman"/>
          <w:sz w:val="24"/>
          <w:szCs w:val="24"/>
          <w:lang w:val="en-GB" w:eastAsia="en-IN"/>
        </w:rPr>
        <w:t xml:space="preserve">; </w:t>
      </w:r>
      <w:hyperlink w:anchor="_ENREF_4" w:tooltip="Al-Griw, 2015 #2224" w:history="1">
        <w:r w:rsidRPr="00E368AB">
          <w:rPr>
            <w:rFonts w:ascii="Arial Narrow" w:eastAsia="Times New Roman" w:hAnsi="Arial Narrow" w:cs="Times New Roman"/>
            <w:sz w:val="24"/>
            <w:szCs w:val="24"/>
            <w:lang w:val="en-GB" w:eastAsia="en-IN"/>
          </w:rPr>
          <w:t>Al-Griw et al., 2015b</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w:t>
      </w:r>
    </w:p>
    <w:p w:rsidR="00E368AB" w:rsidRPr="009462A8" w:rsidRDefault="00E368AB" w:rsidP="00E368AB">
      <w:pPr>
        <w:spacing w:line="240" w:lineRule="auto"/>
        <w:jc w:val="both"/>
        <w:rPr>
          <w:rFonts w:ascii="Arial Narrow" w:eastAsia="Times New Roman" w:hAnsi="Arial Narrow" w:cs="Times New Roman"/>
          <w:sz w:val="24"/>
          <w:szCs w:val="24"/>
          <w:lang w:val="en-GB" w:eastAsia="en-IN"/>
        </w:rPr>
      </w:pPr>
      <w:r w:rsidRPr="009462A8">
        <w:rPr>
          <w:rFonts w:ascii="Arial Narrow" w:eastAsia="Times New Roman" w:hAnsi="Arial Narrow" w:cs="Times New Roman"/>
          <w:sz w:val="24"/>
          <w:szCs w:val="24"/>
          <w:lang w:val="en-GB" w:eastAsia="en-IN"/>
        </w:rPr>
        <w:t>Exposure to environmental toxicant</w:t>
      </w:r>
      <w:r w:rsidRPr="00853CA9">
        <w:rPr>
          <w:rFonts w:ascii="Arial Narrow" w:eastAsia="Times New Roman" w:hAnsi="Arial Narrow" w:cs="Times New Roman"/>
          <w:sz w:val="24"/>
          <w:szCs w:val="24"/>
          <w:lang w:val="en-GB" w:eastAsia="en-IN"/>
        </w:rPr>
        <w:t xml:space="preserve">s results in atypical reproductive phenotypes that might persist for generations to come. </w:t>
      </w:r>
      <w:r w:rsidRPr="009462A8">
        <w:rPr>
          <w:rFonts w:ascii="Arial Narrow" w:eastAsia="Times New Roman" w:hAnsi="Arial Narrow" w:cs="Times New Roman"/>
          <w:sz w:val="24"/>
          <w:szCs w:val="24"/>
          <w:lang w:val="en-GB" w:eastAsia="en-IN"/>
        </w:rPr>
        <w:t>Exposure of F0 generation gestating rodents to a well-known environmental toxicant</w:t>
      </w:r>
      <w:r w:rsidRPr="00853CA9">
        <w:rPr>
          <w:rFonts w:ascii="Arial Narrow" w:eastAsia="Times New Roman" w:hAnsi="Arial Narrow" w:cs="Times New Roman"/>
          <w:sz w:val="24"/>
          <w:szCs w:val="24"/>
          <w:lang w:val="en-GB" w:eastAsia="en-IN"/>
        </w:rPr>
        <w:t xml:space="preserve"> </w:t>
      </w:r>
      <w:r w:rsidRPr="009462A8">
        <w:rPr>
          <w:rFonts w:ascii="Arial Narrow" w:eastAsia="Times New Roman" w:hAnsi="Arial Narrow" w:cs="Times New Roman"/>
          <w:sz w:val="24"/>
          <w:szCs w:val="24"/>
          <w:lang w:val="en-GB" w:eastAsia="en-IN"/>
        </w:rPr>
        <w:t xml:space="preserve">BPA led to reduced fertility in F3 generation males </w:t>
      </w:r>
      <w:r w:rsidRPr="009462A8">
        <w:rPr>
          <w:rFonts w:ascii="Arial Narrow" w:eastAsia="Times New Roman" w:hAnsi="Arial Narrow" w:cs="Times New Roman"/>
          <w:sz w:val="24"/>
          <w:szCs w:val="24"/>
          <w:lang w:val="en-GB" w:eastAsia="en-IN"/>
        </w:rPr>
        <w:fldChar w:fldCharType="begin"/>
      </w:r>
      <w:r w:rsidRPr="009462A8">
        <w:rPr>
          <w:rFonts w:ascii="Arial Narrow" w:eastAsia="Times New Roman" w:hAnsi="Arial Narrow" w:cs="Times New Roman"/>
          <w:sz w:val="24"/>
          <w:szCs w:val="24"/>
          <w:lang w:val="en-GB" w:eastAsia="en-IN"/>
        </w:rPr>
        <w:instrText xml:space="preserve"> ADDIN EN.CITE &lt;EndNote&gt;&lt;Cite&gt;&lt;Author&gt;Salian&lt;/Author&gt;&lt;Year&gt;2009&lt;/Year&gt;&lt;RecNum&gt;2275&lt;/RecNum&gt;&lt;DisplayText&gt;(Salian et al., 2009)&lt;/DisplayText&gt;&lt;record&gt;&lt;rec-number&gt;2275&lt;/rec-number&gt;&lt;foreign-keys&gt;&lt;key app="EN" db-id="a5rd2evth0d5zsezef45wzwgxz5dtzrwre5a"&gt;2275&lt;/key&gt;&lt;/foreign-keys&gt;&lt;ref-type name="Journal Article"&gt;17&lt;/ref-type&gt;&lt;contributors&gt;&lt;authors&gt;&lt;author&gt;Salian, S.,&lt;/author&gt;&lt;author&gt;Doshi, T.,&lt;/author&gt;&lt;author&gt;Vanage, G.&lt;/author&gt;&lt;/authors&gt;&lt;/contributors&gt;&lt;titles&gt;&lt;title&gt;Impairment in protein expression profile of testicular steroid receptor coregulators in male rat offspring perinatally exposed to Bisphenol A&lt;/title&gt;&lt;secondary-title&gt;Life Sci &lt;/secondary-title&gt;&lt;/titles&gt;&lt;periodical&gt;&lt;full-title&gt;Life Sci&lt;/full-title&gt;&lt;/periodical&gt;&lt;pages&gt;11-18&lt;/pages&gt;&lt;volume&gt;85&lt;/volume&gt;&lt;dates&gt;&lt;year&gt;2009&lt;/year&gt;&lt;/dates&gt;&lt;urls&gt;&lt;/urls&gt;&lt;/record&gt;&lt;/Cite&gt;&lt;/EndNote&gt;</w:instrText>
      </w:r>
      <w:r w:rsidRPr="009462A8">
        <w:rPr>
          <w:rFonts w:ascii="Arial Narrow" w:eastAsia="Times New Roman" w:hAnsi="Arial Narrow" w:cs="Times New Roman"/>
          <w:sz w:val="24"/>
          <w:szCs w:val="24"/>
          <w:lang w:val="en-GB" w:eastAsia="en-IN"/>
        </w:rPr>
        <w:fldChar w:fldCharType="separate"/>
      </w:r>
      <w:r w:rsidRPr="009462A8">
        <w:rPr>
          <w:rFonts w:ascii="Arial Narrow" w:eastAsia="Times New Roman" w:hAnsi="Arial Narrow" w:cs="Times New Roman"/>
          <w:sz w:val="24"/>
          <w:szCs w:val="24"/>
          <w:lang w:val="en-GB" w:eastAsia="en-IN"/>
        </w:rPr>
        <w:t>(</w:t>
      </w:r>
      <w:hyperlink w:anchor="_ENREF_43" w:tooltip="Salian, 2009 #2275" w:history="1">
        <w:r w:rsidRPr="009462A8">
          <w:rPr>
            <w:rFonts w:ascii="Arial Narrow" w:eastAsia="Times New Roman" w:hAnsi="Arial Narrow" w:cs="Times New Roman"/>
            <w:sz w:val="24"/>
            <w:szCs w:val="24"/>
            <w:lang w:val="en-GB" w:eastAsia="en-IN"/>
          </w:rPr>
          <w:t>Salian et al., 2009</w:t>
        </w:r>
      </w:hyperlink>
      <w:r w:rsidRPr="009462A8">
        <w:rPr>
          <w:rFonts w:ascii="Arial Narrow" w:eastAsia="Times New Roman" w:hAnsi="Arial Narrow" w:cs="Times New Roman"/>
          <w:sz w:val="24"/>
          <w:szCs w:val="24"/>
          <w:lang w:val="en-GB" w:eastAsia="en-IN"/>
        </w:rPr>
        <w:t>)</w:t>
      </w:r>
      <w:r w:rsidRPr="009462A8">
        <w:rPr>
          <w:rFonts w:ascii="Arial Narrow" w:eastAsia="Times New Roman" w:hAnsi="Arial Narrow" w:cs="Times New Roman"/>
          <w:sz w:val="24"/>
          <w:szCs w:val="24"/>
          <w:lang w:val="en-GB" w:eastAsia="en-IN"/>
        </w:rPr>
        <w:fldChar w:fldCharType="end"/>
      </w:r>
      <w:r w:rsidRPr="009462A8">
        <w:rPr>
          <w:rFonts w:ascii="Arial Narrow" w:eastAsia="Times New Roman" w:hAnsi="Arial Narrow" w:cs="Times New Roman"/>
          <w:sz w:val="24"/>
          <w:szCs w:val="24"/>
          <w:lang w:val="en-GB" w:eastAsia="en-IN"/>
        </w:rPr>
        <w:t>, prostate, kidney diseases</w:t>
      </w:r>
      <w:r w:rsidRPr="00853CA9">
        <w:rPr>
          <w:rFonts w:ascii="Arial Narrow" w:eastAsia="Times New Roman" w:hAnsi="Arial Narrow" w:cs="Times New Roman"/>
          <w:sz w:val="24"/>
          <w:szCs w:val="24"/>
          <w:lang w:val="en-GB" w:eastAsia="en-IN"/>
        </w:rPr>
        <w:t>,</w:t>
      </w:r>
      <w:r w:rsidRPr="009462A8">
        <w:rPr>
          <w:rFonts w:ascii="Arial Narrow" w:eastAsia="Times New Roman" w:hAnsi="Arial Narrow" w:cs="Times New Roman"/>
          <w:sz w:val="24"/>
          <w:szCs w:val="24"/>
          <w:lang w:val="en-GB" w:eastAsia="en-IN"/>
        </w:rPr>
        <w:t xml:space="preserve"> tumours, immune system abnormalities, polycystic ovarian disease</w:t>
      </w:r>
      <w:r w:rsidRPr="00853CA9">
        <w:rPr>
          <w:rFonts w:ascii="Arial Narrow" w:eastAsia="Times New Roman" w:hAnsi="Arial Narrow" w:cs="Times New Roman"/>
          <w:sz w:val="24"/>
          <w:szCs w:val="24"/>
          <w:lang w:val="en-GB" w:eastAsia="en-IN"/>
        </w:rPr>
        <w:t>,</w:t>
      </w:r>
      <w:r w:rsidRPr="009462A8">
        <w:rPr>
          <w:rFonts w:ascii="Arial Narrow" w:eastAsia="Times New Roman" w:hAnsi="Arial Narrow" w:cs="Times New Roman"/>
          <w:sz w:val="24"/>
          <w:szCs w:val="24"/>
          <w:lang w:val="en-GB" w:eastAsia="en-IN"/>
        </w:rPr>
        <w:t xml:space="preserve"> and uterine haemorrhage during pregnancy </w:t>
      </w:r>
      <w:r w:rsidRPr="009462A8">
        <w:rPr>
          <w:rFonts w:ascii="Arial Narrow" w:eastAsia="Times New Roman" w:hAnsi="Arial Narrow" w:cs="Times New Roman"/>
          <w:sz w:val="24"/>
          <w:szCs w:val="24"/>
          <w:lang w:val="en-GB" w:eastAsia="en-IN"/>
        </w:rPr>
        <w:fldChar w:fldCharType="begin"/>
      </w:r>
      <w:r w:rsidRPr="009462A8">
        <w:rPr>
          <w:rFonts w:ascii="Arial Narrow" w:eastAsia="Times New Roman" w:hAnsi="Arial Narrow" w:cs="Times New Roman"/>
          <w:sz w:val="24"/>
          <w:szCs w:val="24"/>
          <w:lang w:val="en-GB" w:eastAsia="en-IN"/>
        </w:rPr>
        <w:instrText xml:space="preserve"> ADDIN EN.CITE &lt;EndNote&gt;&lt;Cite&gt;&lt;Author&gt;Guerrero-Bosagna&lt;/Author&gt;&lt;Year&gt;2012&lt;/Year&gt;&lt;RecNum&gt;2441&lt;/RecNum&gt;&lt;DisplayText&gt;(Guerrero-Bosagna et al., 2012; Nilsson et al., 2012)&lt;/DisplayText&gt;&lt;record&gt;&lt;rec-number&gt;2441&lt;/rec-number&gt;&lt;foreign-keys&gt;&lt;key app="EN" db-id="a5rd2evth0d5zsezef45wzwgxz5dtzrwre5a"&gt;2441&lt;/key&gt;&lt;/foreign-keys&gt;&lt;ref-type name="Journal Article"&gt;17&lt;/ref-type&gt;&lt;contributors&gt;&lt;authors&gt;&lt;author&gt;Guerrero-Bosagna, C.,&lt;/author&gt;&lt;author&gt;Covert, T.,&lt;/author&gt;&lt;author&gt;Haque, M.M.,&lt;/author&gt;&lt;author&gt;Settles, M.,&lt;/author&gt;&lt;author&gt;Nilsson, E.E.&lt;/author&gt;&lt;/authors&gt;&lt;/contributors&gt;&lt;titles&gt;&lt;title&gt;Epigenetic Transgenerational Inheritance of Vinclozolin Induced Mouse Adult Onset Disease and Associated Sperm Epigenome Biomarkers&lt;/title&gt;&lt;secondary-title&gt;Reproductive Toxicology&lt;/secondary-title&gt;&lt;/titles&gt;&lt;periodical&gt;&lt;full-title&gt;Reproductive Toxicology&lt;/full-title&gt;&lt;/periodical&gt;&lt;pages&gt;694-707&lt;/pages&gt;&lt;volume&gt;34&lt;/volume&gt;&lt;dates&gt;&lt;year&gt;2012&lt;/year&gt;&lt;/dates&gt;&lt;urls&gt;&lt;/urls&gt;&lt;/record&gt;&lt;/Cite&gt;&lt;Cite&gt;&lt;Author&gt;Nilsson&lt;/Author&gt;&lt;Year&gt;2012&lt;/Year&gt;&lt;RecNum&gt;2278&lt;/RecNum&gt;&lt;record&gt;&lt;rec-number&gt;2278&lt;/rec-number&gt;&lt;foreign-keys&gt;&lt;key app="EN" db-id="a5rd2evth0d5zsezef45wzwgxz5dtzrwre5a"&gt;2278&lt;/key&gt;&lt;/foreign-keys&gt;&lt;ref-type name="Journal Article"&gt;17&lt;/ref-type&gt;&lt;contributors&gt;&lt;authors&gt;&lt;author&gt;Nilsson, E.,&lt;/author&gt;&lt;author&gt;Larsen, G.,&lt;/author&gt;&lt;author&gt;Manikkam, M.,&lt;/author&gt;&lt;author&gt;Guerrero-Bosagna, C.,&lt;/author&gt;&lt;author&gt;Savenkova, M.&lt;/author&gt;&lt;/authors&gt;&lt;/contributors&gt;&lt;titles&gt;&lt;title&gt;Environmentally Induced Epigenetic Transgenerational Inheritance of Ovarian Disease&lt;/title&gt;&lt;secondary-title&gt;PLoS ONE&lt;/secondary-title&gt;&lt;/titles&gt;&lt;periodical&gt;&lt;full-title&gt;PLoS ONE&lt;/full-title&gt;&lt;/periodical&gt;&lt;pages&gt;e36129&lt;/pages&gt;&lt;volume&gt;7&lt;/volume&gt;&lt;dates&gt;&lt;year&gt;2012&lt;/year&gt;&lt;/dates&gt;&lt;urls&gt;&lt;/urls&gt;&lt;/record&gt;&lt;/Cite&gt;&lt;/EndNote&gt;</w:instrText>
      </w:r>
      <w:r w:rsidRPr="009462A8">
        <w:rPr>
          <w:rFonts w:ascii="Arial Narrow" w:eastAsia="Times New Roman" w:hAnsi="Arial Narrow" w:cs="Times New Roman"/>
          <w:sz w:val="24"/>
          <w:szCs w:val="24"/>
          <w:lang w:val="en-GB" w:eastAsia="en-IN"/>
        </w:rPr>
        <w:fldChar w:fldCharType="separate"/>
      </w:r>
      <w:r w:rsidRPr="009462A8">
        <w:rPr>
          <w:rFonts w:ascii="Arial Narrow" w:eastAsia="Times New Roman" w:hAnsi="Arial Narrow" w:cs="Times New Roman"/>
          <w:sz w:val="24"/>
          <w:szCs w:val="24"/>
          <w:lang w:val="en-GB" w:eastAsia="en-IN"/>
        </w:rPr>
        <w:t>(</w:t>
      </w:r>
      <w:hyperlink w:anchor="_ENREF_20" w:tooltip="Guerrero-Bosagna, 2012 #2441" w:history="1">
        <w:r w:rsidRPr="009462A8">
          <w:rPr>
            <w:rFonts w:ascii="Arial Narrow" w:eastAsia="Times New Roman" w:hAnsi="Arial Narrow" w:cs="Times New Roman"/>
            <w:sz w:val="24"/>
            <w:szCs w:val="24"/>
            <w:lang w:val="en-GB" w:eastAsia="en-IN"/>
          </w:rPr>
          <w:t>Guerrero-Bosagna et al., 2012</w:t>
        </w:r>
      </w:hyperlink>
      <w:r w:rsidRPr="009462A8">
        <w:rPr>
          <w:rFonts w:ascii="Arial Narrow" w:eastAsia="Times New Roman" w:hAnsi="Arial Narrow" w:cs="Times New Roman"/>
          <w:sz w:val="24"/>
          <w:szCs w:val="24"/>
          <w:lang w:val="en-GB" w:eastAsia="en-IN"/>
        </w:rPr>
        <w:t xml:space="preserve">; </w:t>
      </w:r>
      <w:hyperlink w:anchor="_ENREF_32" w:tooltip="Nilsson, 2012 #2278" w:history="1">
        <w:r w:rsidRPr="009462A8">
          <w:rPr>
            <w:rFonts w:ascii="Arial Narrow" w:eastAsia="Times New Roman" w:hAnsi="Arial Narrow" w:cs="Times New Roman"/>
            <w:sz w:val="24"/>
            <w:szCs w:val="24"/>
            <w:lang w:val="en-GB" w:eastAsia="en-IN"/>
          </w:rPr>
          <w:t>Nilsson et al., 2012</w:t>
        </w:r>
      </w:hyperlink>
      <w:r w:rsidRPr="009462A8">
        <w:rPr>
          <w:rFonts w:ascii="Arial Narrow" w:eastAsia="Times New Roman" w:hAnsi="Arial Narrow" w:cs="Times New Roman"/>
          <w:sz w:val="24"/>
          <w:szCs w:val="24"/>
          <w:lang w:val="en-GB" w:eastAsia="en-IN"/>
        </w:rPr>
        <w:t>)</w:t>
      </w:r>
      <w:r w:rsidRPr="009462A8">
        <w:rPr>
          <w:rFonts w:ascii="Arial Narrow" w:eastAsia="Times New Roman" w:hAnsi="Arial Narrow" w:cs="Times New Roman"/>
          <w:sz w:val="24"/>
          <w:szCs w:val="24"/>
          <w:lang w:val="en-GB" w:eastAsia="en-IN"/>
        </w:rPr>
        <w:fldChar w:fldCharType="end"/>
      </w:r>
      <w:r w:rsidRPr="009462A8">
        <w:rPr>
          <w:rFonts w:ascii="Arial Narrow" w:eastAsia="Times New Roman" w:hAnsi="Arial Narrow" w:cs="Times New Roman"/>
          <w:sz w:val="24"/>
          <w:szCs w:val="24"/>
          <w:lang w:val="en-GB" w:eastAsia="en-IN"/>
        </w:rPr>
        <w:t xml:space="preserve"> as well as abnormalities </w:t>
      </w:r>
      <w:r w:rsidRPr="009462A8">
        <w:rPr>
          <w:rFonts w:ascii="Arial Narrow" w:eastAsia="Times New Roman" w:hAnsi="Arial Narrow" w:cs="Times New Roman"/>
          <w:sz w:val="24"/>
          <w:szCs w:val="24"/>
          <w:lang w:val="en-GB" w:eastAsia="en-IN"/>
        </w:rPr>
        <w:lastRenderedPageBreak/>
        <w:t xml:space="preserve">in methylation of imprinted genes in sperm from F3 generation male mice. </w:t>
      </w:r>
    </w:p>
    <w:p w:rsidR="00E368AB" w:rsidRPr="000F083D" w:rsidRDefault="00E368AB" w:rsidP="00E368AB">
      <w:pPr>
        <w:spacing w:line="240" w:lineRule="auto"/>
        <w:jc w:val="both"/>
        <w:rPr>
          <w:rFonts w:ascii="Arial Narrow" w:eastAsia="Times New Roman" w:hAnsi="Arial Narrow" w:cs="Times New Roman"/>
          <w:sz w:val="24"/>
          <w:szCs w:val="24"/>
          <w:lang w:val="en-GB" w:eastAsia="en-IN"/>
        </w:rPr>
      </w:pPr>
      <w:r w:rsidRPr="00E368AB">
        <w:rPr>
          <w:rFonts w:ascii="Arial Narrow" w:eastAsia="Times New Roman" w:hAnsi="Arial Narrow" w:cs="Times New Roman"/>
          <w:sz w:val="24"/>
          <w:szCs w:val="24"/>
          <w:lang w:val="en-GB" w:eastAsia="en-IN"/>
        </w:rPr>
        <w:t xml:space="preserve">The possible effect of paternal germ cell exposure on the health of offspring remains a major public health issue worldwide, and a topic of interest to the broader scientific community. Recently, BPA exposures of rats at puberty (F0) produce higher degrees of damage to germ cells of F1 offspring than to old rats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&lt;EndNote&gt;&lt;Cite&gt;&lt;Author&gt;Dobrzyńska&lt;/Author&gt;&lt;Year&gt;2018&lt;/Year&gt;&lt;RecNum&gt;2619&lt;/RecNum&gt;&lt;DisplayText&gt;(Dobrzyńska et al., 2018)&lt;/DisplayText&gt;&lt;record&gt;&lt;rec-number&gt;2619&lt;/rec-number&gt;&lt;foreign-keys&gt;&lt;key app="EN" db-id="a5rd2evth0d5zsezef45wzwgxz5dtzrwre5a"&gt;2619&lt;/key&gt;&lt;/foreign-keys&gt;&lt;ref-type name="Journal Article"&gt;17&lt;/ref-type&gt;&lt;contributors&gt;&lt;authors&gt;&lt;author&gt;&lt;style face="normal" font="default" charset="238" size="100%"&gt;Dobrzyńska&lt;/style&gt;&lt;style face="normal" font="default" size="100%"&gt;, M.D.,&lt;/style&gt;&lt;/author&gt;&lt;author&gt;&lt;style face="normal" font="default" charset="238" size="100%"&gt;Gajowika&lt;/style&gt;&lt;style face="normal" font="default" size="100%"&gt;, A.,&lt;/style&gt;&lt;/author&gt;&lt;author&gt;&lt;style face="normal" font="default" charset="238" size="100%"&gt;Jankowska-Steifer&lt;/style&gt;&lt;style face="normal" font="default" size="100%"&gt;, E.A.,&lt;/style&gt;&lt;/author&gt;&lt;author&gt;&lt;style face="normal" font="default" charset="238" size="100%"&gt;Radzikowska&lt;/style&gt;&lt;style face="normal" font="default" size="100%"&gt;, J.,&lt;/style&gt;&lt;/author&gt;&lt;author&gt;&lt;style face="normal" font="default" charset="238" size="100%"&gt;Tyrkiela&lt;/style&gt;&lt;style face="normal" font="default" size="100%"&gt;, E.J.&lt;/style&gt;&lt;/author&gt;&lt;/authors&gt;&lt;/contributors&gt;&lt;titles&gt;&lt;title&gt;Reproductive and developmental F1 toxicity following exposure of pubescent F0 male mice to bisphenol A alone and in a combination with X-rays irradiation&lt;/title&gt;&lt;secondary-title&gt;Toxicology&lt;/secondary-title&gt;&lt;/titles&gt;&lt;periodical&gt;&lt;full-title&gt;Toxicology&lt;/full-title&gt;&lt;/periodical&gt;&lt;pages&gt;142-151&lt;/pages&gt;&lt;volume&gt;410&lt;/volume&gt;&lt;dates&gt;&lt;year&gt;2018&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15" w:tooltip="Dobrzyńska, 2018 #2619" w:history="1">
        <w:r w:rsidRPr="00E368AB">
          <w:rPr>
            <w:rFonts w:ascii="Arial Narrow" w:eastAsia="Times New Roman" w:hAnsi="Arial Narrow" w:cs="Times New Roman"/>
            <w:sz w:val="24"/>
            <w:szCs w:val="24"/>
            <w:lang w:val="en-GB" w:eastAsia="en-IN"/>
          </w:rPr>
          <w:t>Dobrzyńska et al., 2018</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However, our understanding of the effects of BPA exposure on the first waves of spermatogenesis before puberty is still limited. The present work was envisaged to evaluate the impacts of paternal BPA exposure on testis architecture and sperm quality of male mouse offspring (F1 generation). Our findings clearly demonstrate that BPA exposure promotes the transmission of testis and sperm phenotypes/abnormalities between generations.</w:t>
      </w:r>
      <w:r w:rsidRPr="000F083D">
        <w:rPr>
          <w:rFonts w:ascii="Arial Narrow" w:eastAsia="Times New Roman" w:hAnsi="Arial Narrow" w:cs="Times New Roman"/>
          <w:sz w:val="24"/>
          <w:szCs w:val="24"/>
          <w:lang w:val="en-GB" w:eastAsia="en-IN"/>
        </w:rPr>
        <w:t xml:space="preserve"> </w:t>
      </w:r>
    </w:p>
    <w:p w:rsidR="00E368AB" w:rsidRPr="009462A8" w:rsidRDefault="00E368AB" w:rsidP="00E368AB">
      <w:pPr>
        <w:spacing w:line="240" w:lineRule="auto"/>
        <w:jc w:val="both"/>
        <w:rPr>
          <w:rFonts w:ascii="Arial Narrow" w:eastAsia="Times New Roman" w:hAnsi="Arial Narrow" w:cs="Times New Roman"/>
          <w:sz w:val="24"/>
          <w:szCs w:val="24"/>
          <w:lang w:val="en-GB" w:eastAsia="en-IN"/>
        </w:rPr>
      </w:pPr>
      <w:r w:rsidRPr="009462A8">
        <w:rPr>
          <w:rFonts w:ascii="Arial Narrow" w:eastAsia="Times New Roman" w:hAnsi="Arial Narrow" w:cs="Times New Roman"/>
          <w:sz w:val="24"/>
          <w:szCs w:val="24"/>
          <w:lang w:val="en-GB" w:eastAsia="en-IN"/>
        </w:rPr>
        <w:t xml:space="preserve">     Exposure to </w:t>
      </w:r>
      <w:r w:rsidRPr="000F083D">
        <w:rPr>
          <w:rFonts w:ascii="Arial Narrow" w:eastAsia="Times New Roman" w:hAnsi="Arial Narrow" w:cs="Times New Roman"/>
          <w:sz w:val="24"/>
          <w:szCs w:val="24"/>
          <w:lang w:val="en-GB" w:eastAsia="en-IN"/>
        </w:rPr>
        <w:t>environmental factors can</w:t>
      </w:r>
      <w:r w:rsidRPr="009462A8">
        <w:rPr>
          <w:rFonts w:ascii="Arial Narrow" w:eastAsia="Times New Roman" w:hAnsi="Arial Narrow" w:cs="Times New Roman"/>
          <w:sz w:val="24"/>
          <w:szCs w:val="24"/>
          <w:lang w:val="en-GB" w:eastAsia="en-IN"/>
        </w:rPr>
        <w:t xml:space="preserve"> </w:t>
      </w:r>
      <w:r w:rsidRPr="000F083D">
        <w:rPr>
          <w:rFonts w:ascii="Arial Narrow" w:eastAsia="Times New Roman" w:hAnsi="Arial Narrow" w:cs="Times New Roman"/>
          <w:sz w:val="24"/>
          <w:szCs w:val="24"/>
          <w:lang w:val="en-GB" w:eastAsia="en-IN"/>
        </w:rPr>
        <w:t>impair</w:t>
      </w:r>
      <w:r w:rsidRPr="009462A8">
        <w:rPr>
          <w:rFonts w:ascii="Arial Narrow" w:eastAsia="Times New Roman" w:hAnsi="Arial Narrow" w:cs="Times New Roman"/>
          <w:sz w:val="24"/>
          <w:szCs w:val="24"/>
          <w:lang w:val="en-GB" w:eastAsia="en-IN"/>
        </w:rPr>
        <w:t xml:space="preserve"> spermatogenesis</w:t>
      </w:r>
      <w:r w:rsidRPr="000F083D">
        <w:rPr>
          <w:rFonts w:ascii="Arial Narrow" w:eastAsia="Times New Roman" w:hAnsi="Arial Narrow" w:cs="Times New Roman"/>
          <w:sz w:val="24"/>
          <w:szCs w:val="24"/>
          <w:lang w:val="en-GB" w:eastAsia="en-IN"/>
        </w:rPr>
        <w:t xml:space="preserve"> </w:t>
      </w:r>
      <w:r w:rsidRPr="000F083D">
        <w:rPr>
          <w:rFonts w:ascii="Arial Narrow" w:eastAsia="Times New Roman" w:hAnsi="Arial Narrow" w:cs="Times New Roman"/>
          <w:sz w:val="24"/>
          <w:szCs w:val="24"/>
          <w:lang w:val="en-GB" w:eastAsia="en-IN"/>
        </w:rPr>
        <w:fldChar w:fldCharType="begin"/>
      </w:r>
      <w:r w:rsidRPr="000F083D">
        <w:rPr>
          <w:rFonts w:ascii="Arial Narrow" w:eastAsia="Times New Roman" w:hAnsi="Arial Narrow" w:cs="Times New Roman"/>
          <w:sz w:val="24"/>
          <w:szCs w:val="24"/>
          <w:lang w:val="en-GB" w:eastAsia="en-IN"/>
        </w:rPr>
        <w:instrText xml:space="preserve"> ADDIN EN.CITE &lt;EndNote&gt;&lt;Cite&gt;&lt;Author&gt;Al-Griw&lt;/Author&gt;&lt;Year&gt;2015&lt;/Year&gt;&lt;RecNum&gt;2226&lt;/RecNum&gt;&lt;DisplayText&gt;(Al-Griw et al., 2015a)&lt;/DisplayText&gt;&lt;record&gt;&lt;rec-number&gt;2226&lt;/rec-number&gt;&lt;foreign-keys&gt;&lt;key app="EN" db-id="a5rd2evth0d5zsezef45wzwgxz5dtzrwre5a"&gt;2226&lt;/key&gt;&lt;/foreign-keys&gt;&lt;ref-type name="Journal Article"&gt;17&lt;/ref-type&gt;&lt;contributors&gt;&lt;authors&gt;&lt;author&gt;Al-Griw, M. A&lt;/author&gt;&lt;author&gt;Salama, N.&lt;/author&gt;&lt;author&gt;Treesh, S.&lt;/author&gt;&lt;author&gt;Elnfati, A&lt;/author&gt;&lt;/authors&gt;&lt;/contributors&gt;&lt;titles&gt;&lt;title&gt;Transgenerational Genetic Effect of Trichloroethane (TCE) on Phenotypic Variation of Acrosomal Proteolytic Enzyme and Male Infertility Risk&lt;/title&gt;&lt;secondary-title&gt;International Journal of Genetics and Genomics&lt;/secondary-title&gt;&lt;/titles&gt;&lt;pages&gt;43-49&lt;/pages&gt;&lt;volume&gt;3&lt;/volume&gt;&lt;dates&gt;&lt;year&gt;2015&lt;/year&gt;&lt;/dates&gt;&lt;urls&gt;&lt;/urls&gt;&lt;/record&gt;&lt;/Cite&gt;&lt;/EndNote&gt;</w:instrText>
      </w:r>
      <w:r w:rsidRPr="000F083D">
        <w:rPr>
          <w:rFonts w:ascii="Arial Narrow" w:eastAsia="Times New Roman" w:hAnsi="Arial Narrow" w:cs="Times New Roman"/>
          <w:sz w:val="24"/>
          <w:szCs w:val="24"/>
          <w:lang w:val="en-GB" w:eastAsia="en-IN"/>
        </w:rPr>
        <w:fldChar w:fldCharType="separate"/>
      </w:r>
      <w:r w:rsidRPr="000F083D">
        <w:rPr>
          <w:rFonts w:ascii="Arial Narrow" w:eastAsia="Times New Roman" w:hAnsi="Arial Narrow" w:cs="Times New Roman"/>
          <w:noProof/>
          <w:sz w:val="24"/>
          <w:szCs w:val="24"/>
          <w:lang w:val="en-GB" w:eastAsia="en-IN"/>
        </w:rPr>
        <w:t>(</w:t>
      </w:r>
      <w:hyperlink w:anchor="_ENREF_3" w:tooltip="Al-Griw, 2015 #2226" w:history="1">
        <w:r w:rsidRPr="000F083D">
          <w:rPr>
            <w:rFonts w:ascii="Arial Narrow" w:eastAsia="Times New Roman" w:hAnsi="Arial Narrow" w:cs="Times New Roman"/>
            <w:noProof/>
            <w:sz w:val="24"/>
            <w:szCs w:val="24"/>
            <w:lang w:val="en-GB" w:eastAsia="en-IN"/>
          </w:rPr>
          <w:t>Al-Griw et al., 2015a</w:t>
        </w:r>
      </w:hyperlink>
      <w:r w:rsidRPr="000F083D">
        <w:rPr>
          <w:rFonts w:ascii="Arial Narrow" w:eastAsia="Times New Roman" w:hAnsi="Arial Narrow" w:cs="Times New Roman"/>
          <w:noProof/>
          <w:sz w:val="24"/>
          <w:szCs w:val="24"/>
          <w:lang w:val="en-GB" w:eastAsia="en-IN"/>
        </w:rPr>
        <w:t>)</w:t>
      </w:r>
      <w:r w:rsidRPr="000F083D">
        <w:rPr>
          <w:rFonts w:ascii="Arial Narrow" w:eastAsia="Times New Roman" w:hAnsi="Arial Narrow" w:cs="Times New Roman"/>
          <w:sz w:val="24"/>
          <w:szCs w:val="24"/>
          <w:lang w:val="en-GB" w:eastAsia="en-IN"/>
        </w:rPr>
        <w:fldChar w:fldCharType="end"/>
      </w:r>
      <w:r w:rsidRPr="009462A8">
        <w:rPr>
          <w:rFonts w:ascii="Arial Narrow" w:eastAsia="Times New Roman" w:hAnsi="Arial Narrow" w:cs="Times New Roman"/>
          <w:sz w:val="24"/>
          <w:szCs w:val="24"/>
          <w:lang w:val="en-GB" w:eastAsia="en-IN"/>
        </w:rPr>
        <w:t xml:space="preserve">. Altered sperm count, morphology, and motility are useful markers to assess fertilisation potential </w:t>
      </w:r>
      <w:r w:rsidRPr="009462A8">
        <w:rPr>
          <w:rFonts w:ascii="Arial Narrow" w:eastAsia="Times New Roman" w:hAnsi="Arial Narrow" w:cs="Times New Roman"/>
          <w:sz w:val="24"/>
          <w:szCs w:val="24"/>
          <w:lang w:val="en-GB" w:eastAsia="en-IN"/>
        </w:rPr>
        <w:fldChar w:fldCharType="begin"/>
      </w:r>
      <w:r w:rsidRPr="009462A8">
        <w:rPr>
          <w:rFonts w:ascii="Arial Narrow" w:eastAsia="Times New Roman" w:hAnsi="Arial Narrow" w:cs="Times New Roman"/>
          <w:sz w:val="24"/>
          <w:szCs w:val="24"/>
          <w:lang w:val="en-GB" w:eastAsia="en-IN"/>
        </w:rPr>
        <w:instrText xml:space="preserve"> ADDIN EN.CITE &lt;EndNote&gt;&lt;Cite&gt;&lt;Author&gt;Zribi&lt;/Author&gt;&lt;Year&gt;2011&lt;/Year&gt;&lt;RecNum&gt;2622&lt;/RecNum&gt;&lt;DisplayText&gt;(Zribi et al., 2011)&lt;/DisplayText&gt;&lt;record&gt;&lt;rec-number&gt;2622&lt;/rec-number&gt;&lt;foreign-keys&gt;&lt;key app="EN" db-id="a5rd2evth0d5zsezef45wzwgxz5dtzrwre5a"&gt;2622&lt;/key&gt;&lt;/foreign-keys&gt;&lt;ref-type name="Journal Article"&gt;17&lt;/ref-type&gt;&lt;contributors&gt;&lt;authors&gt;&lt;author&gt;Zribi, N.,&lt;/author&gt;&lt;author&gt;Chakroun, N.F.,&lt;/author&gt;&lt;author&gt;Elleuch, H.,&lt;/author&gt;&lt;author&gt;Abdallah, F.B.,&lt;/author&gt;&lt;author&gt;Ben-Hamida, A,S.,&lt;/author&gt;&lt;author&gt;Gargouri, J.&lt;/author&gt;&lt;/authors&gt;&lt;/contributors&gt;&lt;titles&gt;&lt;title&gt;Sperm DNA fragmentation and oxidation are independent of malondialdheyde&lt;/title&gt;&lt;secondary-title&gt;Reprod Biol Endocrinol&lt;/secondary-title&gt;&lt;/titles&gt;&lt;periodical&gt;&lt;full-title&gt;Reprod Biol Endocrinol&lt;/full-title&gt;&lt;/periodical&gt;&lt;pages&gt;47&lt;/pages&gt;&lt;volume&gt;9&lt;/volume&gt;&lt;dates&gt;&lt;year&gt;2011&lt;/year&gt;&lt;/dates&gt;&lt;urls&gt;&lt;/urls&gt;&lt;/record&gt;&lt;/Cite&gt;&lt;/EndNote&gt;</w:instrText>
      </w:r>
      <w:r w:rsidRPr="009462A8">
        <w:rPr>
          <w:rFonts w:ascii="Arial Narrow" w:eastAsia="Times New Roman" w:hAnsi="Arial Narrow" w:cs="Times New Roman"/>
          <w:sz w:val="24"/>
          <w:szCs w:val="24"/>
          <w:lang w:val="en-GB" w:eastAsia="en-IN"/>
        </w:rPr>
        <w:fldChar w:fldCharType="separate"/>
      </w:r>
      <w:r w:rsidRPr="009462A8">
        <w:rPr>
          <w:rFonts w:ascii="Arial Narrow" w:eastAsia="Times New Roman" w:hAnsi="Arial Narrow" w:cs="Times New Roman"/>
          <w:sz w:val="24"/>
          <w:szCs w:val="24"/>
          <w:lang w:val="en-GB" w:eastAsia="en-IN"/>
        </w:rPr>
        <w:t>(</w:t>
      </w:r>
      <w:hyperlink w:anchor="_ENREF_57" w:tooltip="Zribi, 2011 #2622" w:history="1">
        <w:r w:rsidRPr="009462A8">
          <w:rPr>
            <w:rFonts w:ascii="Arial Narrow" w:eastAsia="Times New Roman" w:hAnsi="Arial Narrow" w:cs="Times New Roman"/>
            <w:sz w:val="24"/>
            <w:szCs w:val="24"/>
            <w:lang w:val="en-GB" w:eastAsia="en-IN"/>
          </w:rPr>
          <w:t>Zribi et al., 2011</w:t>
        </w:r>
      </w:hyperlink>
      <w:r w:rsidRPr="009462A8">
        <w:rPr>
          <w:rFonts w:ascii="Arial Narrow" w:eastAsia="Times New Roman" w:hAnsi="Arial Narrow" w:cs="Times New Roman"/>
          <w:sz w:val="24"/>
          <w:szCs w:val="24"/>
          <w:lang w:val="en-GB" w:eastAsia="en-IN"/>
        </w:rPr>
        <w:t>)</w:t>
      </w:r>
      <w:r w:rsidRPr="009462A8">
        <w:rPr>
          <w:rFonts w:ascii="Arial Narrow" w:eastAsia="Times New Roman" w:hAnsi="Arial Narrow" w:cs="Times New Roman"/>
          <w:sz w:val="24"/>
          <w:szCs w:val="24"/>
          <w:lang w:val="en-GB" w:eastAsia="en-IN"/>
        </w:rPr>
        <w:fldChar w:fldCharType="end"/>
      </w:r>
      <w:r w:rsidRPr="009462A8">
        <w:rPr>
          <w:rFonts w:ascii="Arial Narrow" w:eastAsia="Times New Roman" w:hAnsi="Arial Narrow" w:cs="Times New Roman"/>
          <w:sz w:val="24"/>
          <w:szCs w:val="24"/>
          <w:lang w:val="en-GB" w:eastAsia="en-IN"/>
        </w:rPr>
        <w:t xml:space="preserve">. In this study, we found that BPA exposure reduced sperm counts and motility with little to no impact on </w:t>
      </w:r>
      <w:r w:rsidRPr="000F083D">
        <w:rPr>
          <w:rFonts w:ascii="Arial Narrow" w:eastAsia="Times New Roman" w:hAnsi="Arial Narrow" w:cs="Times New Roman"/>
          <w:sz w:val="24"/>
          <w:szCs w:val="24"/>
          <w:lang w:val="en-GB" w:eastAsia="en-IN"/>
        </w:rPr>
        <w:t xml:space="preserve">the </w:t>
      </w:r>
      <w:r w:rsidRPr="009462A8">
        <w:rPr>
          <w:rFonts w:ascii="Arial Narrow" w:eastAsia="Times New Roman" w:hAnsi="Arial Narrow" w:cs="Times New Roman"/>
          <w:sz w:val="24"/>
          <w:szCs w:val="24"/>
          <w:lang w:val="en-GB" w:eastAsia="en-IN"/>
        </w:rPr>
        <w:t xml:space="preserve">sperm morphology in the F0 offspring (F1 generation) compared to their respective control lineage. These abnormalities were also seen in F0 generation, but the effect was more pronounced in F1 generation. </w:t>
      </w:r>
    </w:p>
    <w:p w:rsidR="00E368AB" w:rsidRPr="009462A8" w:rsidRDefault="00E368AB" w:rsidP="00E368AB">
      <w:pPr>
        <w:spacing w:line="240" w:lineRule="auto"/>
        <w:jc w:val="both"/>
        <w:rPr>
          <w:rFonts w:ascii="Arial Narrow" w:eastAsia="Times New Roman" w:hAnsi="Arial Narrow" w:cs="Times New Roman"/>
          <w:sz w:val="24"/>
          <w:szCs w:val="24"/>
          <w:lang w:val="en-GB" w:eastAsia="en-IN"/>
        </w:rPr>
      </w:pPr>
      <w:r w:rsidRPr="009462A8">
        <w:rPr>
          <w:rFonts w:ascii="Arial Narrow" w:eastAsia="Times New Roman" w:hAnsi="Arial Narrow" w:cs="Times New Roman"/>
          <w:sz w:val="24"/>
          <w:szCs w:val="24"/>
          <w:lang w:val="en-GB" w:eastAsia="en-IN"/>
        </w:rPr>
        <w:lastRenderedPageBreak/>
        <w:t xml:space="preserve">     </w:t>
      </w:r>
      <w:r w:rsidRPr="00E368AB">
        <w:rPr>
          <w:rFonts w:ascii="Arial Narrow" w:eastAsia="Times New Roman" w:hAnsi="Arial Narrow" w:cs="Times New Roman"/>
          <w:sz w:val="24"/>
          <w:szCs w:val="24"/>
          <w:lang w:val="en-GB" w:eastAsia="en-IN"/>
        </w:rPr>
        <w:t xml:space="preserve">Inheritance of detrimental phenotypes independently of direct exposure to environmental toxicants is attributed to multigenerational and transgenerational impacts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&lt;EndNote&gt;&lt;Cite&gt;&lt;Author&gt;Anway&lt;/Author&gt;&lt;Year&gt;2006&lt;/Year&gt;&lt;RecNum&gt;2277&lt;/RecNum&gt;&lt;DisplayText&gt;(Anway et al., 2006)&lt;/DisplayText&gt;&lt;record&gt;&lt;rec-number&gt;2277&lt;/rec-number&gt;&lt;foreign-keys&gt;&lt;key app="EN" db-id="a5rd2evth0d5zsezef45wzwgxz5dtzrwre5a"&gt;2277&lt;/key&gt;&lt;/foreign-keys&gt;&lt;ref-type name="Journal Article"&gt;17&lt;/ref-type&gt;&lt;contributors&gt;&lt;authors&gt;&lt;author&gt;Anway, M.D.,&lt;/author&gt;&lt;author&gt;Leathers, C.,&lt;/author&gt;&lt;author&gt;Skinner, M.K.&lt;/author&gt;&lt;/authors&gt;&lt;/contributors&gt;&lt;titles&gt;&lt;title&gt;Endocrine disruptor vinclozolin induced epigenetic transgenerational adult-onset disease&lt;/title&gt;&lt;secondary-title&gt;Endocrinology &lt;/secondary-title&gt;&lt;/titles&gt;&lt;periodical&gt;&lt;full-title&gt;Endocrinology&lt;/full-title&gt;&lt;/periodical&gt;&lt;pages&gt;5515-5523&lt;/pages&gt;&lt;volume&gt;147&lt;/volume&gt;&lt;dates&gt;&lt;year&gt;2006&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8" w:tooltip="Anway, 2006 #2277" w:history="1">
        <w:r w:rsidRPr="00E368AB">
          <w:rPr>
            <w:rFonts w:ascii="Arial Narrow" w:eastAsia="Times New Roman" w:hAnsi="Arial Narrow" w:cs="Times New Roman"/>
            <w:sz w:val="24"/>
            <w:szCs w:val="24"/>
            <w:lang w:val="en-GB" w:eastAsia="en-IN"/>
          </w:rPr>
          <w:t>Anway et al., 2006</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Two mechanisms are proposed: (1) alterations in the parental germ cell genetic material and (2) alteration of epigenetic information, including histone modification and DNA methylation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&lt;EndNote&gt;&lt;Cite&gt;&lt;Author&gt;Nadea&lt;/Author&gt;&lt;Year&gt;2009&lt;/Year&gt;&lt;RecNum&gt;2206&lt;/RecNum&gt;&lt;DisplayText&gt;(Nadea, 2009; Skinner, 2007)&lt;/DisplayText&gt;&lt;record&gt;&lt;rec-number&gt;2206&lt;/rec-number&gt;&lt;foreign-keys&gt;&lt;key app="EN" db-id="a5rd2evth0d5zsezef45wzwgxz5dtzrwre5a"&gt;2206&lt;/key&gt;&lt;/foreign-keys&gt;&lt;ref-type name="Journal Article"&gt;17&lt;/ref-type&gt;&lt;contributors&gt;&lt;authors&gt;&lt;author&gt;Nadea, J.H.&lt;/author&gt;&lt;/authors&gt;&lt;/contributors&gt;&lt;titles&gt;&lt;title&gt;Transgenerational genetic effects on phenotypic variation and disease risk&lt;/title&gt;&lt;secondary-title&gt;Human Molecular Genetics&lt;/secondary-title&gt;&lt;/titles&gt;&lt;pages&gt;R202-R210&lt;/pages&gt;&lt;volume&gt;18&lt;/volume&gt;&lt;dates&gt;&lt;year&gt;2009&lt;/year&gt;&lt;/dates&gt;&lt;urls&gt;&lt;/urls&gt;&lt;/record&gt;&lt;/Cite&gt;&lt;Cite&gt;&lt;Author&gt;Skinner&lt;/Author&gt;&lt;Year&gt;2007&lt;/Year&gt;&lt;RecNum&gt;2163&lt;/RecNum&gt;&lt;record&gt;&lt;rec-number&gt;2163&lt;/rec-number&gt;&lt;foreign-keys&gt;&lt;key app="EN" db-id="a5rd2evth0d5zsezef45wzwgxz5dtzrwre5a"&gt;2163&lt;/key&gt;&lt;/foreign-keys&gt;&lt;ref-type name="Journal Article"&gt;17&lt;/ref-type&gt;&lt;contributors&gt;&lt;authors&gt;&lt;author&gt;Skinner, M.K.&lt;/author&gt;&lt;/authors&gt;&lt;/contributors&gt;&lt;titles&gt;&lt;title&gt;Endocrine disruptors and epigenetic transgenerational disease etiology&lt;/title&gt;&lt;secondary-title&gt;Pediatric research&lt;/secondary-title&gt;&lt;/titles&gt;&lt;periodical&gt;&lt;full-title&gt;Pediatric Research&lt;/full-title&gt;&lt;/periodical&gt;&lt;pages&gt;48R-50R&lt;/pages&gt;&lt;volume&gt;61&lt;/volume&gt;&lt;dates&gt;&lt;year&gt;2007&lt;/year&gt;&lt;/dates&gt;&lt;urls&gt;&lt;/urls&gt;&lt;/record&gt;&lt;/Cite&gt;&lt;/EndNote&gt;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31" w:tooltip="Nadea, 2009 #2206" w:history="1">
        <w:r w:rsidRPr="00E368AB">
          <w:rPr>
            <w:rFonts w:ascii="Arial Narrow" w:eastAsia="Times New Roman" w:hAnsi="Arial Narrow" w:cs="Times New Roman"/>
            <w:sz w:val="24"/>
            <w:szCs w:val="24"/>
            <w:lang w:val="en-GB" w:eastAsia="en-IN"/>
          </w:rPr>
          <w:t>Nadea, 2009</w:t>
        </w:r>
      </w:hyperlink>
      <w:r w:rsidRPr="00E368AB">
        <w:rPr>
          <w:rFonts w:ascii="Arial Narrow" w:eastAsia="Times New Roman" w:hAnsi="Arial Narrow" w:cs="Times New Roman"/>
          <w:sz w:val="24"/>
          <w:szCs w:val="24"/>
          <w:lang w:val="en-GB" w:eastAsia="en-IN"/>
        </w:rPr>
        <w:t xml:space="preserve">; </w:t>
      </w:r>
      <w:hyperlink w:anchor="_ENREF_45" w:tooltip="Skinner, 2007 #2163" w:history="1">
        <w:r w:rsidRPr="00E368AB">
          <w:rPr>
            <w:rFonts w:ascii="Arial Narrow" w:eastAsia="Times New Roman" w:hAnsi="Arial Narrow" w:cs="Times New Roman"/>
            <w:sz w:val="24"/>
            <w:szCs w:val="24"/>
            <w:lang w:val="en-GB" w:eastAsia="en-IN"/>
          </w:rPr>
          <w:t>Skinner, 2007</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Altered DNA structure due to DNA single- or double-strand breaks may contribute switching reproductive status between fertility and infertility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&lt;EndNote&gt;&lt;Cite&gt;&lt;Author&gt;Zribi&lt;/Author&gt;&lt;Year&gt;2011&lt;/Year&gt;&lt;RecNum&gt;2622&lt;/RecNum&gt;&lt;DisplayText&gt;(Zribi et al., 2011)&lt;/DisplayText&gt;&lt;record&gt;&lt;rec-number&gt;2622&lt;/rec-number&gt;&lt;foreign-keys&gt;&lt;key app="EN" db-id="a5rd2evth0d5zsezef45wzwgxz5dtzrwre5a"&gt;2622&lt;/key&gt;&lt;/foreign-keys&gt;&lt;ref-type name="Journal Article"&gt;17&lt;/ref-type&gt;&lt;contributors&gt;&lt;authors&gt;&lt;author&gt;Zribi, N.,&lt;/author&gt;&lt;author&gt;Chakroun, N.F.,&lt;/author&gt;&lt;author&gt;Elleuch, H.,&lt;/author&gt;&lt;author&gt;Abdallah, F.B.,&lt;/author&gt;&lt;author&gt;Ben-Hamida, A,S.,&lt;/author&gt;&lt;author&gt;Gargouri, J.&lt;/author&gt;&lt;/authors&gt;&lt;/contributors&gt;&lt;titles&gt;&lt;title&gt;Sperm DNA fragmentation and oxidation are independent of malondialdheyde&lt;/title&gt;&lt;secondary-title&gt;Reprod Biol Endocrinol&lt;/secondary-title&gt;&lt;/titles&gt;&lt;periodical&gt;&lt;full-title&gt;Reprod Biol Endocrinol&lt;/full-title&gt;&lt;/periodical&gt;&lt;pages&gt;47&lt;/pages&gt;&lt;volume&gt;9&lt;/volume&gt;&lt;dates&gt;&lt;year&gt;2011&lt;/year&gt;&lt;/dates&gt;&lt;urls&gt;&lt;/urls&gt;&lt;/record&gt;&lt;/Cite&gt;&lt;/EndNote&gt;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57" w:tooltip="Zribi, 2011 #2622" w:history="1">
        <w:r w:rsidRPr="00E368AB">
          <w:rPr>
            <w:rFonts w:ascii="Arial Narrow" w:eastAsia="Times New Roman" w:hAnsi="Arial Narrow" w:cs="Times New Roman"/>
            <w:sz w:val="24"/>
            <w:szCs w:val="24"/>
            <w:lang w:val="en-GB" w:eastAsia="en-IN"/>
          </w:rPr>
          <w:t>Zribi et al., 2011</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Recently, BPA exposure was found to induce genetic damage in sperm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&lt;EndNote&gt;&lt;Cite&gt;&lt;Author&gt;Wu&lt;/Author&gt;&lt;Year&gt;2011&lt;/Year&gt;&lt;RecNum&gt;2583&lt;/RecNum&gt;&lt;DisplayText&gt;(Wu et al., 2011)&lt;/DisplayText&gt;&lt;record&gt;&lt;rec-number&gt;2583&lt;/rec-number&gt;&lt;foreign-keys&gt;&lt;key app="EN" db-id="a5rd2evth0d5zsezef45wzwgxz5dtzrwre5a"&gt;2583&lt;/key&gt;&lt;/foreign-keys&gt;&lt;ref-type name="Journal Article"&gt;17&lt;/ref-type&gt;&lt;contributors&gt;&lt;authors&gt;&lt;author&gt;Wu, D.H.,&lt;/author&gt;&lt;author&gt;Leung, Y.K.,&lt;/author&gt;&lt;author&gt;Thomas, M.A.,&lt;/author&gt;&lt;author&gt;Maxwell, R.,&lt;/author&gt;&lt;author&gt;Ho, S.M.&lt;/author&gt;&lt;/authors&gt;&lt;/contributors&gt;&lt;titles&gt;&lt;title&gt;Bisphenol A (BPA) confers direct genotoxicity to sperm with increased sperm DNA fragmentation&lt;/title&gt;&lt;secondary-title&gt;Fertility and Sterility&lt;/secondary-title&gt;&lt;/titles&gt;&lt;periodical&gt;&lt;full-title&gt;Fertility and Sterility&lt;/full-title&gt;&lt;/periodical&gt;&lt;pages&gt;S5-S6&lt;/pages&gt;&lt;volume&gt;96&lt;/volume&gt;&lt;number&gt;3&lt;/number&gt;&lt;dates&gt;&lt;year&gt;2011&lt;/year&gt;&lt;/dates&gt;&lt;urls&gt;&lt;/urls&gt;&lt;/record&gt;&lt;/Cite&gt;&lt;/EndNote&gt;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54" w:tooltip="Wu, 2011 #2583" w:history="1">
        <w:r w:rsidRPr="00E368AB">
          <w:rPr>
            <w:rFonts w:ascii="Arial Narrow" w:eastAsia="Times New Roman" w:hAnsi="Arial Narrow" w:cs="Times New Roman"/>
            <w:sz w:val="24"/>
            <w:szCs w:val="24"/>
            <w:lang w:val="en-GB" w:eastAsia="en-IN"/>
          </w:rPr>
          <w:t>Wu et al., 2011</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and reduced sperm chromatin integrity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&lt;EndNote&gt;&lt;Cite&gt;&lt;Author&gt;Pan&lt;/Author&gt;&lt;Year&gt;2019&lt;/Year&gt;&lt;RecNum&gt;2584&lt;/RecNum&gt;&lt;DisplayText&gt;(Pan et al., 2019)&lt;/DisplayText&gt;&lt;record&gt;&lt;rec-number&gt;2584&lt;/rec-number&gt;&lt;foreign-keys&gt;&lt;key app="EN" db-id="a5rd2evth0d5zsezef45wzwgxz5dtzrwre5a"&gt;2584&lt;/key&gt;&lt;/foreign-keys&gt;&lt;ref-type name="Journal Article"&gt;17&lt;/ref-type&gt;&lt;contributors&gt;&lt;authors&gt;&lt;author&gt;Pan, D.,&lt;/author&gt;&lt;author&gt;Feng, D.,&lt;/author&gt;&lt;author&gt;Ding, H.,&lt;/author&gt;&lt;author&gt;Zheng, X.,&lt;/author&gt;&lt;author&gt;Ma, Z.,&lt;/author&gt;&lt;author&gt;Yang, B.,&lt;/author&gt;&lt;author&gt;Xie, M.&lt;/author&gt;&lt;/authors&gt;&lt;/contributors&gt;&lt;titles&gt;&lt;title&gt;Effects of bisphenol A exposure on DNA integrity and protamination of mouse spermatozoa&lt;/title&gt;&lt;secondary-title&gt;Andrologia&lt;/secondary-title&gt;&lt;/titles&gt;&lt;periodical&gt;&lt;full-title&gt;Andrologia&lt;/full-title&gt;&lt;/periodical&gt;&lt;dates&gt;&lt;year&gt;2019&lt;/year&gt;&lt;/dates&gt;&lt;urls&gt;&lt;/urls&gt;&lt;electronic-resource-num&gt;doi:10.1111/andr.12694&lt;/electronic-resource-num&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36" w:tooltip="Pan, 2019 #2584" w:history="1">
        <w:r w:rsidRPr="00E368AB">
          <w:rPr>
            <w:rFonts w:ascii="Arial Narrow" w:eastAsia="Times New Roman" w:hAnsi="Arial Narrow" w:cs="Times New Roman"/>
            <w:sz w:val="24"/>
            <w:szCs w:val="24"/>
            <w:lang w:val="en-GB" w:eastAsia="en-IN"/>
          </w:rPr>
          <w:t>Pan et al., 2019</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Exposure of male zebrafish to BPA (100</w:t>
      </w:r>
      <w:r w:rsidRPr="00E368AB">
        <w:rPr>
          <w:rFonts w:ascii="Arial" w:eastAsia="Times New Roman" w:hAnsi="Arial" w:cs="Arial"/>
          <w:sz w:val="24"/>
          <w:szCs w:val="24"/>
          <w:lang w:val="en-GB" w:eastAsia="en-IN"/>
        </w:rPr>
        <w:t> </w:t>
      </w:r>
      <w:r w:rsidRPr="00E368AB">
        <w:rPr>
          <w:rFonts w:ascii="Arial Narrow" w:eastAsia="Times New Roman" w:hAnsi="Arial Narrow" w:cs="Arial Narrow"/>
          <w:sz w:val="24"/>
          <w:szCs w:val="24"/>
          <w:lang w:val="en-GB" w:eastAsia="en-IN"/>
        </w:rPr>
        <w:t>µ</w:t>
      </w:r>
      <w:r w:rsidRPr="00E368AB">
        <w:rPr>
          <w:rFonts w:ascii="Arial Narrow" w:eastAsia="Times New Roman" w:hAnsi="Arial Narrow" w:cs="Times New Roman"/>
          <w:sz w:val="24"/>
          <w:szCs w:val="24"/>
          <w:lang w:val="en-GB" w:eastAsia="en-IN"/>
        </w:rPr>
        <w:t xml:space="preserve">g/kg) during mitosis in spermatogenesis caused a slight increase in sperm DNA fragmentation, and upregulated DNA repair activity in embryos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&lt;EndNote&gt;&lt;Cite&gt;&lt;Author&gt;Pan&lt;/Author&gt;&lt;Year&gt;2019&lt;/Year&gt;&lt;RecNum&gt;2584&lt;/RecNum&gt;&lt;DisplayText&gt;(Pan et al., 2019)&lt;/DisplayText&gt;&lt;record&gt;&lt;rec-number&gt;2584&lt;/rec-number&gt;&lt;foreign-keys&gt;&lt;key app="EN" db-id="a5rd2evth0d5zsezef45wzwgxz5dtzrwre5a"&gt;2584&lt;/key&gt;&lt;/foreign-keys&gt;&lt;ref-type name="Journal Article"&gt;17&lt;/ref-type&gt;&lt;contributors&gt;&lt;authors&gt;&lt;author&gt;Pan, D.,&lt;/author&gt;&lt;author&gt;Feng, D.,&lt;/author&gt;&lt;author&gt;Ding, H.,&lt;/author&gt;&lt;author&gt;Zheng, X.,&lt;/author&gt;&lt;author&gt;Ma, Z.,&lt;/author&gt;&lt;author&gt;Yang, B.,&lt;/author&gt;&lt;author&gt;Xie, M.&lt;/author&gt;&lt;/authors&gt;&lt;/contributors&gt;&lt;titles&gt;&lt;title&gt;Effects of bisphenol A exposure on DNA integrity and protamination of mouse spermatozoa&lt;/title&gt;&lt;secondary-title&gt;Andrologia&lt;/secondary-title&gt;&lt;/titles&gt;&lt;periodical&gt;&lt;full-title&gt;Andrologia&lt;/full-title&gt;&lt;/periodical&gt;&lt;dates&gt;&lt;year&gt;2019&lt;/year&gt;&lt;/dates&gt;&lt;urls&gt;&lt;/urls&gt;&lt;electronic-resource-num&gt;doi:10.1111/andr.12694&lt;/electronic-resource-num&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36" w:tooltip="Pan, 2019 #2584" w:history="1">
        <w:r w:rsidRPr="00E368AB">
          <w:rPr>
            <w:rFonts w:ascii="Arial Narrow" w:eastAsia="Times New Roman" w:hAnsi="Arial Narrow" w:cs="Times New Roman"/>
            <w:sz w:val="24"/>
            <w:szCs w:val="24"/>
            <w:lang w:val="en-GB" w:eastAsia="en-IN"/>
          </w:rPr>
          <w:t>Pan et al., 2019</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In contrast, poor sperm integrity was seen in mice exposed to 2000 μg/kg BPA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&lt;EndNote&gt;&lt;Cite&gt;&lt;Author&gt;Lombó&lt;/Author&gt;&lt;Year&gt;2019&lt;/Year&gt;&lt;RecNum&gt;2585&lt;/RecNum&gt;&lt;DisplayText&gt;(Lombó et al., 2019)&lt;/DisplayText&gt;&lt;record&gt;&lt;rec-number&gt;2585&lt;/rec-number&gt;&lt;foreign-keys&gt;&lt;key app="EN" db-id="a5rd2evth0d5zsezef45wzwgxz5dtzrwre5a"&gt;2585&lt;/key&gt;&lt;/foreign-keys&gt;&lt;ref-type name="Journal Article"&gt;17&lt;/ref-type&gt;&lt;contributors&gt;&lt;authors&gt;&lt;author&gt;Lombó, M.,&lt;/author&gt;&lt;author&gt;Fernández-Díez, C.,&lt;/author&gt;&lt;author&gt;González-Rojo, S.&lt;/author&gt;&lt;/authors&gt;&lt;/contributors&gt;&lt;titles&gt;&lt;title&gt;Genetic and epigenetic alterations induced by bisphenol A exposure during different periods of spermatogenesis: from spermatozoa to the progeny&lt;/title&gt;&lt;secondary-title&gt;Sci Rep&lt;/secondary-title&gt;&lt;/titles&gt;&lt;periodical&gt;&lt;full-title&gt;Sci Rep&lt;/full-title&gt;&lt;/periodical&gt;&lt;pages&gt;18029&lt;/pages&gt;&lt;volume&gt;9&lt;/volume&gt;&lt;dates&gt;&lt;year&gt;2019&lt;/year&gt;&lt;/dates&gt;&lt;urls&gt;&lt;related-urls&gt;&lt;url&gt;https://doi.org/10.1038/s41598-019-54368-8&lt;/url&gt;&lt;/related-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9" w:tooltip="Lombó, 2019 #2585" w:history="1">
        <w:r w:rsidRPr="00E368AB">
          <w:rPr>
            <w:rFonts w:ascii="Arial Narrow" w:eastAsia="Times New Roman" w:hAnsi="Arial Narrow" w:cs="Times New Roman"/>
            <w:sz w:val="24"/>
            <w:szCs w:val="24"/>
            <w:lang w:val="en-GB" w:eastAsia="en-IN"/>
          </w:rPr>
          <w:t>Lombó et al., 2019</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Damaging of sperm DNA integrity may result from environmental factors, and genetic abnormalities might be repaired or inherited in the next generation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&lt;EndNote&gt;&lt;Cite&gt;&lt;Author&gt;Henkel&lt;/Author&gt;&lt;Year&gt;2011&lt;/Year&gt;&lt;RecNum&gt;2582&lt;/RecNum&gt;&lt;DisplayText&gt;(Henkel and Franken, 2011)&lt;/DisplayText&gt;&lt;record&gt;&lt;rec-number&gt;2582&lt;/rec-number&gt;&lt;foreign-keys&gt;&lt;key app="EN" db-id="a5rd2evth0d5zsezef45wzwgxz5dtzrwre5a"&gt;2582&lt;/key&gt;&lt;/foreign-keys&gt;&lt;ref-type name="Journal Article"&gt;17&lt;/ref-type&gt;&lt;contributors&gt;&lt;authors&gt;&lt;author&gt;Henkel, R.R.,&lt;/author&gt;&lt;author&gt;Franken, D.R.&lt;/author&gt;&lt;/authors&gt;&lt;/contributors&gt;&lt;titles&gt;&lt;title&gt;Sperm DNA Fragmentation: Origin and Impact on Human Reproduction&lt;/title&gt;&lt;secondary-title&gt;Journal of Reproductive and Stem Cell Biotechnology&lt;/secondary-title&gt;&lt;/titles&gt;&lt;periodical&gt;&lt;full-title&gt;Journal of Reproductive and Stem Cell Biotechnology&lt;/full-title&gt;&lt;/periodical&gt;&lt;pages&gt;88-108&lt;/pages&gt;&lt;volume&gt;2&lt;/volume&gt;&lt;number&gt;2&lt;/number&gt;&lt;dates&gt;&lt;year&gt;2011&lt;/year&gt;&lt;/dates&gt;&lt;urls&gt;&lt;/urls&gt;&lt;/record&gt;&lt;/Cite&gt;&lt;/EndNote&gt;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2" w:tooltip="Henkel, 2011 #2582" w:history="1">
        <w:r w:rsidRPr="00E368AB">
          <w:rPr>
            <w:rFonts w:ascii="Arial Narrow" w:eastAsia="Times New Roman" w:hAnsi="Arial Narrow" w:cs="Times New Roman"/>
            <w:sz w:val="24"/>
            <w:szCs w:val="24"/>
            <w:lang w:val="en-GB" w:eastAsia="en-IN"/>
          </w:rPr>
          <w:t>Henkel and Franken, 2011</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Our findings demonstrate that BPA exposure promoted sperm DNA fragmentation in the F0 generation compared to respective control lineages, but this difference was not statistically significant. These abnormalities were also seen in the F0 generation, but the effect was more pronounced in F1 generation.</w:t>
      </w:r>
    </w:p>
    <w:p w:rsidR="00E368AB" w:rsidRPr="009462A8" w:rsidRDefault="00E368AB" w:rsidP="00E368AB">
      <w:pPr>
        <w:spacing w:line="240" w:lineRule="auto"/>
        <w:jc w:val="both"/>
        <w:rPr>
          <w:rFonts w:ascii="Arial Narrow" w:eastAsia="Times New Roman" w:hAnsi="Arial Narrow" w:cs="Times New Roman"/>
          <w:sz w:val="24"/>
          <w:szCs w:val="24"/>
          <w:lang w:val="en-GB" w:eastAsia="en-IN"/>
        </w:rPr>
      </w:pPr>
      <w:r w:rsidRPr="009462A8">
        <w:rPr>
          <w:rFonts w:ascii="Arial Narrow" w:eastAsia="Times New Roman" w:hAnsi="Arial Narrow" w:cs="Times New Roman"/>
          <w:sz w:val="24"/>
          <w:szCs w:val="24"/>
          <w:lang w:val="en-GB" w:eastAsia="en-IN"/>
        </w:rPr>
        <w:lastRenderedPageBreak/>
        <w:t xml:space="preserve">     </w:t>
      </w:r>
      <w:r w:rsidRPr="00E368AB">
        <w:rPr>
          <w:rFonts w:ascii="Arial Narrow" w:eastAsia="Times New Roman" w:hAnsi="Arial Narrow" w:cs="Times New Roman"/>
          <w:sz w:val="24"/>
          <w:szCs w:val="24"/>
          <w:lang w:val="en-GB" w:eastAsia="en-IN"/>
        </w:rPr>
        <w:t xml:space="preserve">Establishment and maintenance of epigenetic patterns in germ cells are affected by the impacts of environmental exposures on genome transcription and translation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&lt;EndNote&gt;&lt;Cite&gt;&lt;Author&gt;Guerrero-Bosagna&lt;/Author&gt;&lt;Year&gt;2012&lt;/Year&gt;&lt;RecNum&gt;2441&lt;/RecNum&gt;&lt;DisplayText&gt;(Guerrero-Bosagna et al., 2012)&lt;/DisplayText&gt;&lt;record&gt;&lt;rec-number&gt;2441&lt;/rec-number&gt;&lt;foreign-keys&gt;&lt;key app="EN" db-id="a5rd2evth0d5zsezef45wzwgxz5dtzrwre5a"&gt;2441&lt;/key&gt;&lt;/foreign-keys&gt;&lt;ref-type name="Journal Article"&gt;17&lt;/ref-type&gt;&lt;contributors&gt;&lt;authors&gt;&lt;author&gt;Guerrero-Bosagna, C.,&lt;/author&gt;&lt;author&gt;Covert, T.,&lt;/author&gt;&lt;author&gt;Haque, M.M.,&lt;/author&gt;&lt;author&gt;Settles, M.,&lt;/author&gt;&lt;author&gt;Nilsson, E.E.&lt;/author&gt;&lt;/authors&gt;&lt;/contributors&gt;&lt;titles&gt;&lt;title&gt;Epigenetic Transgenerational Inheritance of Vinclozolin Induced Mouse Adult Onset Disease and Associated Sperm Epigenome Biomarkers&lt;/title&gt;&lt;secondary-title&gt;Reproductive Toxicology&lt;/secondary-title&gt;&lt;/titles&gt;&lt;periodical&gt;&lt;full-title&gt;Reproductive Toxicology&lt;/full-title&gt;&lt;/periodical&gt;&lt;pages&gt;694-707&lt;/pages&gt;&lt;volume&gt;34&lt;/volume&gt;&lt;dates&gt;&lt;year&gt;2012&lt;/year&gt;&lt;/dates&gt;&lt;urls&gt;&lt;/urls&gt;&lt;/record&gt;&lt;/Cite&gt;&lt;/EndNote&gt;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0" w:tooltip="Guerrero-Bosagna, 2012 #2441" w:history="1">
        <w:r w:rsidRPr="00E368AB">
          <w:rPr>
            <w:rFonts w:ascii="Arial Narrow" w:eastAsia="Times New Roman" w:hAnsi="Arial Narrow" w:cs="Times New Roman"/>
            <w:sz w:val="24"/>
            <w:szCs w:val="24"/>
            <w:lang w:val="en-GB" w:eastAsia="en-IN"/>
          </w:rPr>
          <w:t>Guerrero-Bosagna et al., 2012</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These changes may be passed on to subsequent generations, even in subjects unexposed to environmental toxicants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&lt;EndNote&gt;&lt;Cite&gt;&lt;Author&gt;Guerrero-Bosagna&lt;/Author&gt;&lt;Year&gt;2012&lt;/Year&gt;&lt;RecNum&gt;2441&lt;/RecNum&gt;&lt;DisplayText&gt;(Guerrero-Bosagna et al., 2012)&lt;/DisplayText&gt;&lt;record&gt;&lt;rec-number&gt;2441&lt;/rec-number&gt;&lt;foreign-keys&gt;&lt;key app="EN" db-id="a5rd2evth0d5zsezef45wzwgxz5dtzrwre5a"&gt;2441&lt;/key&gt;&lt;/foreign-keys&gt;&lt;ref-type name="Journal Article"&gt;17&lt;/ref-type&gt;&lt;contributors&gt;&lt;authors&gt;&lt;author&gt;Guerrero-Bosagna, C.,&lt;/author&gt;&lt;author&gt;Covert, T.,&lt;/author&gt;&lt;author&gt;Haque, M.M.,&lt;/author&gt;&lt;author&gt;Settles, M.,&lt;/author&gt;&lt;author&gt;Nilsson, E.E.&lt;/author&gt;&lt;/authors&gt;&lt;/contributors&gt;&lt;titles&gt;&lt;title&gt;Epigenetic Transgenerational Inheritance of Vinclozolin Induced Mouse Adult Onset Disease and Associated Sperm Epigenome Biomarkers&lt;/title&gt;&lt;secondary-title&gt;Reproductive Toxicology&lt;/secondary-title&gt;&lt;/titles&gt;&lt;periodical&gt;&lt;full-title&gt;Reproductive Toxicology&lt;/full-title&gt;&lt;/periodical&gt;&lt;pages&gt;694-707&lt;/pages&gt;&lt;volume&gt;34&lt;/volume&gt;&lt;dates&gt;&lt;year&gt;2012&lt;/year&gt;&lt;/dates&gt;&lt;urls&gt;&lt;/urls&gt;&lt;/record&gt;&lt;/Cite&gt;&lt;/EndNote&gt;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0" w:tooltip="Guerrero-Bosagna, 2012 #2441" w:history="1">
        <w:r w:rsidRPr="00E368AB">
          <w:rPr>
            <w:rFonts w:ascii="Arial Narrow" w:eastAsia="Times New Roman" w:hAnsi="Arial Narrow" w:cs="Times New Roman"/>
            <w:sz w:val="24"/>
            <w:szCs w:val="24"/>
            <w:lang w:val="en-GB" w:eastAsia="en-IN"/>
          </w:rPr>
          <w:t>Guerrero-Bosagna et al., 2012</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The primary exposure of soma to environmental toxicants either directly or indirectly can lead to development heritable phenotypic changes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&lt;EndNote&gt;&lt;Cite&gt;&lt;Author&gt;Jablonka&lt;/Author&gt;&lt;Year&gt;2012&lt;/Year&gt;&lt;RecNum&gt;2399&lt;/RecNum&gt;&lt;DisplayText&gt;(Jablonka, 2012; Sharma, 2013)&lt;/DisplayText&gt;&lt;record&gt;&lt;rec-number&gt;2399&lt;/rec-number&gt;&lt;foreign-keys&gt;&lt;key app="EN" db-id="a5rd2evth0d5zsezef45wzwgxz5dtzrwre5a"&gt;2399&lt;/key&gt;&lt;/foreign-keys&gt;&lt;ref-type name="Journal Article"&gt;17&lt;/ref-type&gt;&lt;contributors&gt;&lt;authors&gt;&lt;author&gt;Jablonka, E.&lt;/author&gt;&lt;/authors&gt;&lt;/contributors&gt;&lt;titles&gt;&lt;title&gt;Epigenetic inheritance and plasticity: the responsive germline&lt;/title&gt;&lt;secondary-title&gt;Prog. Biophys. Mol. Biol.. http://dx.doi.org/10.1016/j.pbiomolbio.2012.08.014&lt;/secondary-title&gt;&lt;/titles&gt;&lt;dates&gt;&lt;year&gt;2012&lt;/year&gt;&lt;/dates&gt;&lt;urls&gt;&lt;/urls&gt;&lt;/record&gt;&lt;/Cite&gt;&lt;Cite&gt;&lt;Author&gt;Sharma&lt;/Author&gt;&lt;Year&gt;2013&lt;/Year&gt;&lt;RecNum&gt;2402&lt;/RecNum&gt;&lt;record&gt;&lt;rec-number&gt;2402&lt;/rec-number&gt;&lt;foreign-keys&gt;&lt;key app="EN" db-id="a5rd2evth0d5zsezef45wzwgxz5dtzrwre5a"&gt;2402&lt;/key&gt;&lt;/foreign-keys&gt;&lt;ref-type name="Journal Article"&gt;17&lt;/ref-type&gt;&lt;contributors&gt;&lt;authors&gt;&lt;author&gt;Sharma, A.&lt;/author&gt;&lt;/authors&gt;&lt;/contributors&gt;&lt;titles&gt;&lt;title&gt;Transgenerational epigenetic inheritance: Focus on soma to germline information transfer&lt;/title&gt;&lt;secondary-title&gt;Progress in Biophysics and Molecular Biology&lt;/secondary-title&gt;&lt;/titles&gt;&lt;pages&gt;439e446&lt;/pages&gt;&lt;volume&gt;113 &lt;/volume&gt;&lt;dates&gt;&lt;year&gt;2013&lt;/year&gt;&lt;/dates&gt;&lt;urls&gt;&lt;/urls&gt;&lt;/record&gt;&lt;/Cite&gt;&lt;/EndNote&gt;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4" w:tooltip="Jablonka, 2012 #2399" w:history="1">
        <w:r w:rsidRPr="00E368AB">
          <w:rPr>
            <w:rFonts w:ascii="Arial Narrow" w:eastAsia="Times New Roman" w:hAnsi="Arial Narrow" w:cs="Times New Roman"/>
            <w:sz w:val="24"/>
            <w:szCs w:val="24"/>
            <w:lang w:val="en-GB" w:eastAsia="en-IN"/>
          </w:rPr>
          <w:t>Jablonka, 2012</w:t>
        </w:r>
      </w:hyperlink>
      <w:r w:rsidRPr="00E368AB">
        <w:rPr>
          <w:rFonts w:ascii="Arial Narrow" w:eastAsia="Times New Roman" w:hAnsi="Arial Narrow" w:cs="Times New Roman"/>
          <w:sz w:val="24"/>
          <w:szCs w:val="24"/>
          <w:lang w:val="en-GB" w:eastAsia="en-IN"/>
        </w:rPr>
        <w:t xml:space="preserve">; </w:t>
      </w:r>
      <w:hyperlink w:anchor="_ENREF_44" w:tooltip="Sharma, 2013 #2402" w:history="1">
        <w:r w:rsidRPr="00E368AB">
          <w:rPr>
            <w:rFonts w:ascii="Arial Narrow" w:eastAsia="Times New Roman" w:hAnsi="Arial Narrow" w:cs="Times New Roman"/>
            <w:sz w:val="24"/>
            <w:szCs w:val="24"/>
            <w:lang w:val="en-GB" w:eastAsia="en-IN"/>
          </w:rPr>
          <w:t>Sharma, 2013</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Factors such as RNAs, neurohormones and neuropeptides were shown earlier to contribute to epigenetic inheritance through communication between soma and germline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&lt;EndNote&gt;&lt;Cite&gt;&lt;Author&gt;Jablonka&lt;/Author&gt;&lt;Year&gt;2012&lt;/Year&gt;&lt;RecNum&gt;2399&lt;/RecNum&gt;&lt;DisplayText&gt;(Jablonka, 2012)&lt;/DisplayText&gt;&lt;record&gt;&lt;rec-number&gt;2399&lt;/rec-number&gt;&lt;foreign-keys&gt;&lt;key app="EN" db-id="a5rd2evth0d5zsezef45wzwgxz5dtzrwre5a"&gt;2399&lt;/key&gt;&lt;/foreign-keys&gt;&lt;ref-type name="Journal Article"&gt;17&lt;/ref-type&gt;&lt;contributors&gt;&lt;authors&gt;&lt;author&gt;Jablonka, E.&lt;/author&gt;&lt;/authors&gt;&lt;/contributors&gt;&lt;titles&gt;&lt;title&gt;Epigenetic inheritance and plasticity: the responsive germline&lt;/title&gt;&lt;secondary-title&gt;Prog. Biophys. Mol. Biol.. http://dx.doi.org/10.1016/j.pbiomolbio.2012.08.014&lt;/secondary-title&gt;&lt;/titles&gt;&lt;dates&gt;&lt;year&gt;2012&lt;/year&gt;&lt;/dates&gt;&lt;urls&gt;&lt;/urls&gt;&lt;/record&gt;&lt;/Cite&gt;&lt;/EndNote&gt;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24" w:tooltip="Jablonka, 2012 #2399" w:history="1">
        <w:r w:rsidRPr="00E368AB">
          <w:rPr>
            <w:rFonts w:ascii="Arial Narrow" w:eastAsia="Times New Roman" w:hAnsi="Arial Narrow" w:cs="Times New Roman"/>
            <w:sz w:val="24"/>
            <w:szCs w:val="24"/>
            <w:lang w:val="en-GB" w:eastAsia="en-IN"/>
          </w:rPr>
          <w:t>Jablonka, 2012</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The flow of information from somatic cells to germ cells may be carried out by exosomes that carry RNA shed by somatic cells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&lt;EndNote&gt;&lt;Cite&gt;&lt;Author&gt;Cossetti&lt;/Author&gt;&lt;Year&gt;2014&lt;/Year&gt;&lt;RecNum&gt;2403&lt;/RecNum&gt;&lt;DisplayText&gt;(Cossetti et al., 2014)&lt;/DisplayText&gt;&lt;record&gt;&lt;rec-number&gt;2403&lt;/rec-number&gt;&lt;foreign-keys&gt;&lt;key app="EN" db-id="a5rd2evth0d5zsezef45wzwgxz5dtzrwre5a"&gt;2403&lt;/key&gt;&lt;/foreign-keys&gt;&lt;ref-type name="Journal Article"&gt;17&lt;/ref-type&gt;&lt;contributors&gt;&lt;authors&gt;&lt;author&gt;Cossetti, C.,&lt;/author&gt;&lt;author&gt;Lugini, L.,&lt;/author&gt;&lt;author&gt;Astrologo, L.,&lt;/author&gt;&lt;author&gt;Saggio, I.,&lt;/author&gt;&lt;author&gt;Fais, S.,&lt;/author&gt;&lt;author&gt;Spadafora, C.&lt;/author&gt;&lt;/authors&gt;&lt;/contributors&gt;&lt;titles&gt;&lt;title&gt;Soma-to-Germline Transmission of RNA in Mice Xenografted with Human Tumour Cells: Possible Transport by Exosomes&lt;/title&gt;&lt;secondary-title&gt;PLoS One&lt;/secondary-title&gt;&lt;/titles&gt;&lt;periodical&gt;&lt;full-title&gt;PLoS ONE&lt;/full-title&gt;&lt;/periodical&gt;&lt;pages&gt; e101629&lt;/pages&gt;&lt;volume&gt;9&lt;/volume&gt;&lt;dates&gt;&lt;year&gt;2014&lt;/year&gt;&lt;/dates&gt;&lt;urls&gt;&lt;/urls&gt;&lt;/record&gt;&lt;/Cite&gt;&lt;/EndNote&gt;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13" w:tooltip="Cossetti, 2014 #2403" w:history="1">
        <w:r w:rsidRPr="00E368AB">
          <w:rPr>
            <w:rFonts w:ascii="Arial Narrow" w:eastAsia="Times New Roman" w:hAnsi="Arial Narrow" w:cs="Times New Roman"/>
            <w:sz w:val="24"/>
            <w:szCs w:val="24"/>
            <w:lang w:val="en-GB" w:eastAsia="en-IN"/>
          </w:rPr>
          <w:t>Cossetti et al., 2014</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Hereditary information transfer from soma to germline can be relayed despite Weismann barrier principles that indicate that genetic alterations cannot be passed from somatic cells to the germline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&lt;EndNote&gt;&lt;Cite&gt;&lt;Author&gt;Cossetti&lt;/Author&gt;&lt;Year&gt;2014&lt;/Year&gt;&lt;RecNum&gt;2403&lt;/RecNum&gt;&lt;DisplayText&gt;(Cossetti et al., 2014)&lt;/DisplayText&gt;&lt;record&gt;&lt;rec-number&gt;2403&lt;/rec-number&gt;&lt;foreign-keys&gt;&lt;key app="EN" db-id="a5rd2evth0d5zsezef45wzwgxz5dtzrwre5a"&gt;2403&lt;/key&gt;&lt;/foreign-keys&gt;&lt;ref-type name="Journal Article"&gt;17&lt;/ref-type&gt;&lt;contributors&gt;&lt;authors&gt;&lt;author&gt;Cossetti, C.,&lt;/author&gt;&lt;author&gt;Lugini, L.,&lt;/author&gt;&lt;author&gt;Astrologo, L.,&lt;/author&gt;&lt;author&gt;Saggio, I.,&lt;/author&gt;&lt;author&gt;Fais, S.,&lt;/author&gt;&lt;author&gt;Spadafora, C.&lt;/author&gt;&lt;/authors&gt;&lt;/contributors&gt;&lt;titles&gt;&lt;title&gt;Soma-to-Germline Transmission of RNA in Mice Xenografted with Human Tumour Cells: Possible Transport by Exosomes&lt;/title&gt;&lt;secondary-title&gt;PLoS One&lt;/secondary-title&gt;&lt;/titles&gt;&lt;periodical&gt;&lt;full-title&gt;PLoS ONE&lt;/full-title&gt;&lt;/periodical&gt;&lt;pages&gt; e101629&lt;/pages&gt;&lt;volume&gt;9&lt;/volume&gt;&lt;dates&gt;&lt;year&gt;2014&lt;/year&gt;&lt;/dates&gt;&lt;urls&gt;&lt;/urls&gt;&lt;/record&gt;&lt;/Cite&gt;&lt;/EndNote&gt;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13" w:tooltip="Cossetti, 2014 #2403" w:history="1">
        <w:r w:rsidRPr="00E368AB">
          <w:rPr>
            <w:rFonts w:ascii="Arial Narrow" w:eastAsia="Times New Roman" w:hAnsi="Arial Narrow" w:cs="Times New Roman"/>
            <w:sz w:val="24"/>
            <w:szCs w:val="24"/>
            <w:lang w:val="en-GB" w:eastAsia="en-IN"/>
          </w:rPr>
          <w:t>Cossetti et al., 2014</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The mechanism(s) underlying reproductive system abnormalities/diseases caused by BPA exposures are completely different in F0 generation and their offspring (F1 generation)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&lt;EndNote&gt;&lt;Cite&gt;&lt;Author&gt;Guerrero-Bosagna&lt;/Author&gt;&lt;Year&gt;2012&lt;/Year&gt;&lt;RecNum&gt;2441&lt;/RecNum&gt;&lt;DisplayText&gt;(Cossetti et al., 2014; Guerrero-Bosagna et al., 2012)&lt;/DisplayText&gt;&lt;record&gt;&lt;rec-number&gt;2441&lt;/rec-number&gt;&lt;foreign-keys&gt;&lt;key app="EN" db-id="a5rd2evth0d5zsezef45wzwgxz5dtzrwre5a"&gt;2441&lt;/key&gt;&lt;/foreign-keys&gt;&lt;ref-type name="Journal Article"&gt;17&lt;/ref-type&gt;&lt;contributors&gt;&lt;authors&gt;&lt;author&gt;Guerrero-Bosagna, C.,&lt;/author&gt;&lt;author&gt;Covert, T.,&lt;/author&gt;&lt;author&gt;Haque, M.M.,&lt;/author&gt;&lt;author&gt;Settles, M.,&lt;/author&gt;&lt;author&gt;Nilsson, E.E.&lt;/author&gt;&lt;/authors&gt;&lt;/contributors&gt;&lt;titles&gt;&lt;title&gt;Epigenetic Transgenerational Inheritance of Vinclozolin Induced Mouse Adult Onset Disease and Associated Sperm Epigenome Biomarkers&lt;/title&gt;&lt;secondary-title&gt;Reproductive Toxicology&lt;/secondary-title&gt;&lt;/titles&gt;&lt;periodical&gt;&lt;full-title&gt;Reproductive Toxicology&lt;/full-title&gt;&lt;/periodical&gt;&lt;pages&gt;694-707&lt;/pages&gt;&lt;volume&gt;34&lt;/volume&gt;&lt;dates&gt;&lt;year&gt;2012&lt;/year&gt;&lt;/dates&gt;&lt;urls&gt;&lt;/urls&gt;&lt;/record&gt;&lt;/Cite&gt;&lt;Cite&gt;&lt;Author&gt;Cossetti&lt;/Author&gt;&lt;Year&gt;2014&lt;/Year&gt;&lt;RecNum&gt;2403&lt;/RecNum&gt;&lt;record&gt;&lt;rec-number&gt;2403&lt;/rec-number&gt;&lt;foreign-keys&gt;&lt;key app="EN" db-id="a5rd2evth0d5zsezef45wzwgxz5dtzrwre5a"&gt;2403&lt;/key&gt;&lt;/foreign-keys&gt;&lt;ref-type name="Journal Article"&gt;17&lt;/ref-type&gt;&lt;contributors&gt;&lt;authors&gt;&lt;author&gt;Cossetti, C.,&lt;/author&gt;&lt;author&gt;Lugini, L.,&lt;/author&gt;&lt;author&gt;Astrologo, L.,&lt;/author&gt;&lt;author&gt;Saggio, I.,&lt;/author&gt;&lt;author&gt;Fais, S.,&lt;/author&gt;&lt;author&gt;Spadafora, C.&lt;/author&gt;&lt;/authors&gt;&lt;/contributors&gt;&lt;titles&gt;&lt;title&gt;Soma-to-Germline Transmission of RNA in Mice Xenografted with Human Tumour Cells: Possible Transport by Exosomes&lt;/title&gt;&lt;secondary-title&gt;PLoS One&lt;/secondary-title&gt;&lt;/titles&gt;&lt;periodical&gt;&lt;full-title&gt;PLoS ONE&lt;/full-title&gt;&lt;/periodical&gt;&lt;pages&gt; e101629&lt;/pages&gt;&lt;volume&gt;9&lt;/volume&gt;&lt;dates&gt;&lt;year&gt;2014&lt;/year&gt;&lt;/dates&gt;&lt;urls&gt;&lt;/urls&gt;&lt;/record&gt;&lt;/Cite&gt;&lt;/EndNote&gt;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noProof/>
          <w:sz w:val="24"/>
          <w:szCs w:val="24"/>
          <w:lang w:val="en-GB" w:eastAsia="en-IN"/>
        </w:rPr>
        <w:t>(</w:t>
      </w:r>
      <w:hyperlink w:anchor="_ENREF_13" w:tooltip="Cossetti, 2014 #2403" w:history="1">
        <w:r w:rsidRPr="00E368AB">
          <w:rPr>
            <w:rFonts w:ascii="Arial Narrow" w:eastAsia="Times New Roman" w:hAnsi="Arial Narrow" w:cs="Times New Roman"/>
            <w:noProof/>
            <w:sz w:val="24"/>
            <w:szCs w:val="24"/>
            <w:lang w:val="en-GB" w:eastAsia="en-IN"/>
          </w:rPr>
          <w:t>Cossetti et al., 2014</w:t>
        </w:r>
      </w:hyperlink>
      <w:r w:rsidRPr="00E368AB">
        <w:rPr>
          <w:rFonts w:ascii="Arial Narrow" w:eastAsia="Times New Roman" w:hAnsi="Arial Narrow" w:cs="Times New Roman"/>
          <w:noProof/>
          <w:sz w:val="24"/>
          <w:szCs w:val="24"/>
          <w:lang w:val="en-GB" w:eastAsia="en-IN"/>
        </w:rPr>
        <w:t xml:space="preserve">; </w:t>
      </w:r>
      <w:hyperlink w:anchor="_ENREF_20" w:tooltip="Guerrero-Bosagna, 2012 #2441" w:history="1">
        <w:r w:rsidRPr="00E368AB">
          <w:rPr>
            <w:rFonts w:ascii="Arial Narrow" w:eastAsia="Times New Roman" w:hAnsi="Arial Narrow" w:cs="Times New Roman"/>
            <w:noProof/>
            <w:sz w:val="24"/>
            <w:szCs w:val="24"/>
            <w:lang w:val="en-GB" w:eastAsia="en-IN"/>
          </w:rPr>
          <w:t>Guerrero-Bosagna et al., 2012</w:t>
        </w:r>
      </w:hyperlink>
      <w:r w:rsidRPr="00E368AB">
        <w:rPr>
          <w:rFonts w:ascii="Arial Narrow" w:eastAsia="Times New Roman" w:hAnsi="Arial Narrow" w:cs="Times New Roman"/>
          <w:noProof/>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xml:space="preserve">. Our findings showed that testes of the F0 generation carried defected sperm produced by enhanced apoptosis. This enhanced apoptosis was carried over to F1 generation, and in outcrossed offspring, following non-Mendelian genetic inheritance. Male F0 </w:t>
      </w:r>
      <w:r w:rsidRPr="00E368AB">
        <w:rPr>
          <w:rFonts w:ascii="Arial Narrow" w:eastAsia="Times New Roman" w:hAnsi="Arial Narrow" w:cs="Times New Roman"/>
          <w:sz w:val="24"/>
          <w:szCs w:val="24"/>
          <w:lang w:val="en-GB" w:eastAsia="en-IN"/>
        </w:rPr>
        <w:lastRenderedPageBreak/>
        <w:t>generation mice were subjected to direct BPA exposure. In addition, F0 generation germ cells that were directly exposed to BPA are responsible for the creation of F0 offspring (F1 generation). Therefore, the F0 generation that is directly exposed to BPA exhibits transgenerational inheritance of vulnerability to abnormalities/diseases.</w:t>
      </w:r>
    </w:p>
    <w:p w:rsidR="00E368AB" w:rsidRPr="00FC6EF3" w:rsidRDefault="00E368AB" w:rsidP="00E368AB">
      <w:pPr>
        <w:spacing w:line="240" w:lineRule="auto"/>
        <w:jc w:val="both"/>
        <w:rPr>
          <w:rFonts w:ascii="Arial Narrow" w:eastAsia="Times New Roman" w:hAnsi="Arial Narrow" w:cs="Times New Roman"/>
          <w:sz w:val="24"/>
          <w:szCs w:val="24"/>
          <w:lang w:val="en-GB" w:eastAsia="en-IN"/>
        </w:rPr>
      </w:pPr>
      <w:r w:rsidRPr="00E368AB">
        <w:rPr>
          <w:rFonts w:ascii="Arial Narrow" w:eastAsia="Times New Roman" w:hAnsi="Arial Narrow" w:cs="Times New Roman"/>
          <w:sz w:val="24"/>
          <w:szCs w:val="24"/>
          <w:lang w:val="en-GB" w:eastAsia="en-IN"/>
        </w:rPr>
        <w:t xml:space="preserve">Another major finding in this work is how BPA exposure contributes to testis and sperm pathologies. Exposure to BPA induces oxidative stress damage later in male rodent offspring </w:t>
      </w:r>
      <w:r w:rsidRPr="00E368AB">
        <w:rPr>
          <w:rFonts w:ascii="Arial Narrow" w:eastAsia="Times New Roman" w:hAnsi="Arial Narrow" w:cs="Times New Roman"/>
          <w:sz w:val="24"/>
          <w:szCs w:val="24"/>
          <w:lang w:val="en-GB" w:eastAsia="en-IN"/>
        </w:rPr>
        <w:fldChar w:fldCharType="begin"/>
      </w:r>
      <w:r w:rsidRPr="00E368AB">
        <w:rPr>
          <w:rFonts w:ascii="Arial Narrow" w:eastAsia="Times New Roman" w:hAnsi="Arial Narrow" w:cs="Times New Roman"/>
          <w:sz w:val="24"/>
          <w:szCs w:val="24"/>
          <w:lang w:val="en-GB" w:eastAsia="en-IN"/>
        </w:rPr>
        <w:instrText xml:space="preserve"> ADDIN EN.CITE &lt;EndNote&gt;&lt;Cite&gt;&lt;Author&gt;Song&lt;/Author&gt;&lt;Year&gt;2014&lt;/Year&gt;&lt;RecNum&gt;2620&lt;/RecNum&gt;&lt;DisplayText&gt;(Song et al., 2014)&lt;/DisplayText&gt;&lt;record&gt;&lt;rec-number&gt;2620&lt;/rec-number&gt;&lt;foreign-keys&gt;&lt;key app="EN" db-id="a5rd2evth0d5zsezef45wzwgxz5dtzrwre5a"&gt;2620&lt;/key&gt;&lt;/foreign-keys&gt;&lt;ref-type name="Journal Article"&gt;17&lt;/ref-type&gt;&lt;contributors&gt;&lt;authors&gt;&lt;author&gt;Song, S., &lt;/author&gt;&lt;author&gt;Zhang, L., &lt;/author&gt;&lt;author&gt;Zhang, H., &lt;/author&gt;&lt;author&gt;Wei, W., &lt;/author&gt;&lt;author&gt;Jia, L. &lt;/author&gt;&lt;/authors&gt;&lt;/contributors&gt;&lt;titles&gt;&lt;title&gt;Perinatal BPA exposure induces hyperglycemia, oxidative stress and decreased adiponectin production in later life of male rat offspring&lt;/title&gt;&lt;secondary-title&gt;Int J Environ Res Public Health&lt;/secondary-title&gt;&lt;/titles&gt;&lt;periodical&gt;&lt;full-title&gt;Int J Environ Res Public Health&lt;/full-title&gt;&lt;/periodical&gt;&lt;pages&gt;3728-3742&lt;/pages&gt;&lt;volume&gt;11&lt;/volume&gt;&lt;dates&gt;&lt;year&gt;2014&lt;/year&gt;&lt;/dates&gt;&lt;urls&gt;&lt;/urls&gt;&lt;/record&gt;&lt;/Cite&gt;&lt;/EndNote&gt;</w:instrText>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48" w:tooltip="Song, 2014 #2620" w:history="1">
        <w:r w:rsidRPr="00E368AB">
          <w:rPr>
            <w:rFonts w:ascii="Arial Narrow" w:eastAsia="Times New Roman" w:hAnsi="Arial Narrow" w:cs="Times New Roman"/>
            <w:sz w:val="24"/>
            <w:szCs w:val="24"/>
            <w:lang w:val="en-GB" w:eastAsia="en-IN"/>
          </w:rPr>
          <w:t>Song et al., 2014</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Several sperm parameters, including counts, morphology and motility, are significantly susceptible to oxidative stress which can reduce sperm fertility </w:t>
      </w:r>
      <w:r w:rsidRPr="00E368AB">
        <w:rPr>
          <w:rFonts w:ascii="Arial Narrow" w:eastAsia="Times New Roman" w:hAnsi="Arial Narrow" w:cs="Times New Roman"/>
          <w:sz w:val="24"/>
          <w:szCs w:val="24"/>
          <w:lang w:val="en-GB" w:eastAsia="en-IN"/>
        </w:rPr>
        <w:fldChar w:fldCharType="begin">
          <w:fldData xml:space="preserve">PEVuZE5vdGU+PENpdGU+PEF1dGhvcj5Eb2JyennFhHNrYTwvQXV0aG9yPjxZZWFyPjIwMTg8L1ll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</w:fldData>
        </w:fldChar>
      </w:r>
      <w:r w:rsidRPr="00E368AB">
        <w:rPr>
          <w:rFonts w:ascii="Arial Narrow" w:eastAsia="Times New Roman" w:hAnsi="Arial Narrow" w:cs="Times New Roman"/>
          <w:sz w:val="24"/>
          <w:szCs w:val="24"/>
          <w:lang w:val="en-GB" w:eastAsia="en-IN"/>
        </w:rPr>
        <w:instrText xml:space="preserve"> ADDIN EN.CITE </w:instrText>
      </w:r>
      <w:r w:rsidRPr="00E368AB">
        <w:rPr>
          <w:rFonts w:ascii="Arial Narrow" w:eastAsia="Times New Roman" w:hAnsi="Arial Narrow" w:cs="Times New Roman"/>
          <w:sz w:val="24"/>
          <w:szCs w:val="24"/>
          <w:lang w:val="en-GB" w:eastAsia="en-IN"/>
        </w:rPr>
        <w:fldChar w:fldCharType="begin">
          <w:fldData xml:space="preserve">PEVuZE5vdGU+PENpdGU+PEF1dGhvcj5Eb2JyennFhHNrYTwvQXV0aG9yPjxZZWFyPjIwMTg8L1ll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</w:fldData>
        </w:fldChar>
      </w:r>
      <w:r w:rsidRPr="00E368AB">
        <w:rPr>
          <w:rFonts w:ascii="Arial Narrow" w:eastAsia="Times New Roman" w:hAnsi="Arial Narrow" w:cs="Times New Roman"/>
          <w:sz w:val="24"/>
          <w:szCs w:val="24"/>
          <w:lang w:val="en-GB" w:eastAsia="en-IN"/>
        </w:rPr>
        <w:instrText xml:space="preserve"> ADDIN EN.CITE.DATA </w:instrText>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r>
      <w:r w:rsidRPr="00E368AB">
        <w:rPr>
          <w:rFonts w:ascii="Arial Narrow" w:eastAsia="Times New Roman" w:hAnsi="Arial Narrow" w:cs="Times New Roman"/>
          <w:sz w:val="24"/>
          <w:szCs w:val="24"/>
          <w:lang w:val="en-GB" w:eastAsia="en-IN"/>
        </w:rPr>
        <w:fldChar w:fldCharType="separate"/>
      </w:r>
      <w:r w:rsidRPr="00E368AB">
        <w:rPr>
          <w:rFonts w:ascii="Arial Narrow" w:eastAsia="Times New Roman" w:hAnsi="Arial Narrow" w:cs="Times New Roman"/>
          <w:sz w:val="24"/>
          <w:szCs w:val="24"/>
          <w:lang w:val="en-GB" w:eastAsia="en-IN"/>
        </w:rPr>
        <w:t>(</w:t>
      </w:r>
      <w:hyperlink w:anchor="_ENREF_15" w:tooltip="Dobrzyńska, 2018 #2619" w:history="1">
        <w:r w:rsidRPr="00E368AB">
          <w:rPr>
            <w:rFonts w:ascii="Arial Narrow" w:eastAsia="Times New Roman" w:hAnsi="Arial Narrow" w:cs="Times New Roman"/>
            <w:sz w:val="24"/>
            <w:szCs w:val="24"/>
            <w:lang w:val="en-GB" w:eastAsia="en-IN"/>
          </w:rPr>
          <w:t>Dobrzyńska et al., 2018</w:t>
        </w:r>
      </w:hyperlink>
      <w:r w:rsidRPr="00E368AB">
        <w:rPr>
          <w:rFonts w:ascii="Arial Narrow" w:eastAsia="Times New Roman" w:hAnsi="Arial Narrow" w:cs="Times New Roman"/>
          <w:sz w:val="24"/>
          <w:szCs w:val="24"/>
          <w:lang w:val="en-GB" w:eastAsia="en-IN"/>
        </w:rPr>
        <w:t xml:space="preserve">; </w:t>
      </w:r>
      <w:hyperlink w:anchor="_ENREF_42" w:tooltip="Saleh, 2002 #2562" w:history="1">
        <w:r w:rsidRPr="00E368AB">
          <w:rPr>
            <w:rFonts w:ascii="Arial Narrow" w:eastAsia="Times New Roman" w:hAnsi="Arial Narrow" w:cs="Times New Roman"/>
            <w:sz w:val="24"/>
            <w:szCs w:val="24"/>
            <w:lang w:val="en-GB" w:eastAsia="en-IN"/>
          </w:rPr>
          <w:t>Saleh, 2002</w:t>
        </w:r>
      </w:hyperlink>
      <w:r w:rsidRPr="00E368AB">
        <w:rPr>
          <w:rFonts w:ascii="Arial Narrow" w:eastAsia="Times New Roman" w:hAnsi="Arial Narrow" w:cs="Times New Roman"/>
          <w:sz w:val="24"/>
          <w:szCs w:val="24"/>
          <w:lang w:val="en-GB" w:eastAsia="en-IN"/>
        </w:rPr>
        <w:t>)</w:t>
      </w:r>
      <w:r w:rsidRPr="00E368AB">
        <w:rPr>
          <w:rFonts w:ascii="Arial Narrow" w:eastAsia="Times New Roman" w:hAnsi="Arial Narrow" w:cs="Times New Roman"/>
          <w:sz w:val="24"/>
          <w:szCs w:val="24"/>
          <w:lang w:val="en-GB" w:eastAsia="en-IN"/>
        </w:rPr>
        <w:fldChar w:fldCharType="end"/>
      </w:r>
      <w:r w:rsidRPr="00E368AB">
        <w:rPr>
          <w:rFonts w:ascii="Arial Narrow" w:eastAsia="Times New Roman" w:hAnsi="Arial Narrow" w:cs="Times New Roman"/>
          <w:sz w:val="24"/>
          <w:szCs w:val="24"/>
          <w:lang w:val="en-GB" w:eastAsia="en-IN"/>
        </w:rPr>
        <w:t>. The findings of this work demonstrate that early-life BPA exposure promoted testicular oxidative damage in later life in the F0 generation. The findings also demonstrate that oxidative stress is passed on to F1 generation (F0 offspring). Specifically, BPA induced a significant increase in MDA and PC in F0 generation BPA lineages. There was also a significant increase in the NO level. These effects were more pronounced in F1 mice. Taken together, these findings suggest that oxidation-reduction processes in BPA exposed F0 males are affected and produce testis and sperm abnormalities in F1 males (F0 offspring).</w:t>
      </w:r>
    </w:p>
    <w:p w:rsidR="00E368AB" w:rsidRPr="00DF6D3B" w:rsidRDefault="00E368AB" w:rsidP="00E368AB">
      <w:pPr>
        <w:numPr>
          <w:ilvl w:val="0"/>
          <w:numId w:val="2"/>
        </w:numPr>
        <w:spacing w:before="240"/>
        <w:ind w:left="270" w:right="-528" w:hanging="270"/>
        <w:contextualSpacing/>
        <w:jc w:val="both"/>
        <w:rPr>
          <w:rFonts w:asciiTheme="minorBidi" w:eastAsia="Times New Roman" w:hAnsiTheme="minorBidi"/>
          <w:b/>
          <w:color w:val="FF3399"/>
          <w:sz w:val="24"/>
          <w:szCs w:val="24"/>
          <w:highlight w:val="white"/>
          <w:lang w:val="en-GB" w:eastAsia="en-IN"/>
        </w:rPr>
      </w:pPr>
      <w:r w:rsidRPr="00DF6D3B">
        <w:rPr>
          <w:rFonts w:asciiTheme="minorBidi" w:eastAsia="Times New Roman" w:hAnsiTheme="minorBidi"/>
          <w:b/>
          <w:color w:val="FF3399"/>
          <w:sz w:val="24"/>
          <w:szCs w:val="24"/>
          <w:highlight w:val="white"/>
          <w:lang w:val="en-GB" w:eastAsia="en-IN"/>
        </w:rPr>
        <w:t>Conclusion</w:t>
      </w:r>
    </w:p>
    <w:p w:rsidR="00E368AB" w:rsidRPr="00E368AB" w:rsidRDefault="00E368AB" w:rsidP="00E368AB">
      <w:pPr>
        <w:spacing w:line="240" w:lineRule="auto"/>
        <w:jc w:val="both"/>
        <w:rPr>
          <w:rFonts w:ascii="Arial Narrow" w:eastAsia="Times New Roman" w:hAnsi="Arial Narrow" w:cs="Times New Roman"/>
          <w:sz w:val="24"/>
          <w:szCs w:val="24"/>
          <w:lang w:val="en-GB" w:eastAsia="en-IN"/>
        </w:rPr>
      </w:pPr>
      <w:r w:rsidRPr="00DF6D3B">
        <w:rPr>
          <w:rFonts w:ascii="Arial Narrow" w:eastAsia="Times New Roman" w:hAnsi="Arial Narrow" w:cs="Times New Roman"/>
          <w:sz w:val="24"/>
          <w:szCs w:val="24"/>
          <w:lang w:val="en-GB" w:eastAsia="en-IN"/>
        </w:rPr>
        <w:lastRenderedPageBreak/>
        <w:t xml:space="preserve">Our findings illustrate that paternal BPA exposure promotes testis and sperm abnormalities later in life, and that </w:t>
      </w:r>
      <w:r>
        <w:rPr>
          <w:rFonts w:ascii="Arial Narrow" w:eastAsia="Times New Roman" w:hAnsi="Arial Narrow" w:cs="Times New Roman"/>
          <w:sz w:val="24"/>
          <w:szCs w:val="24"/>
          <w:lang w:val="en-GB" w:eastAsia="en-IN"/>
        </w:rPr>
        <w:t xml:space="preserve">the </w:t>
      </w:r>
      <w:r w:rsidRPr="00DF6D3B">
        <w:rPr>
          <w:rFonts w:ascii="Arial Narrow" w:eastAsia="Times New Roman" w:hAnsi="Arial Narrow" w:cs="Times New Roman"/>
          <w:sz w:val="24"/>
          <w:szCs w:val="24"/>
          <w:lang w:val="en-GB" w:eastAsia="en-IN"/>
        </w:rPr>
        <w:t>impacts of BPA</w:t>
      </w:r>
      <w:r>
        <w:rPr>
          <w:rFonts w:ascii="Arial Narrow" w:eastAsia="Times New Roman" w:hAnsi="Arial Narrow" w:cs="Times New Roman"/>
          <w:sz w:val="24"/>
          <w:szCs w:val="24"/>
          <w:lang w:val="en-GB" w:eastAsia="en-IN"/>
        </w:rPr>
        <w:t xml:space="preserve"> exposure</w:t>
      </w:r>
      <w:r w:rsidRPr="00DF6D3B">
        <w:rPr>
          <w:rFonts w:ascii="Arial Narrow" w:eastAsia="Times New Roman" w:hAnsi="Arial Narrow" w:cs="Times New Roman"/>
          <w:sz w:val="24"/>
          <w:szCs w:val="24"/>
          <w:lang w:val="en-GB" w:eastAsia="en-IN"/>
        </w:rPr>
        <w:t xml:space="preserve"> do not end in paternal adults, but are passed on to F0 offspring (F1 generation). </w:t>
      </w:r>
      <w:r w:rsidRPr="00E368AB">
        <w:rPr>
          <w:rFonts w:ascii="Arial Narrow" w:eastAsia="Times New Roman" w:hAnsi="Arial Narrow" w:cs="Times New Roman"/>
          <w:sz w:val="24"/>
          <w:szCs w:val="24"/>
          <w:lang w:val="en-GB" w:eastAsia="en-IN"/>
        </w:rPr>
        <w:t xml:space="preserve">Hence, the linkage of observed testis and sperm abnormalities in the F1 generation to BPA exposure of their parental line was evident in this study. </w:t>
      </w:r>
      <w:r w:rsidRPr="00DF6D3B">
        <w:rPr>
          <w:rFonts w:ascii="Arial Narrow" w:eastAsia="Times New Roman" w:hAnsi="Arial Narrow" w:cs="Times New Roman"/>
          <w:sz w:val="24"/>
          <w:szCs w:val="24"/>
          <w:lang w:val="en-GB" w:eastAsia="en-IN"/>
        </w:rPr>
        <w:t xml:space="preserve">Although this study is not intended for risk assessment; still, our findings have implications for </w:t>
      </w:r>
      <w:r>
        <w:rPr>
          <w:rFonts w:ascii="Arial Narrow" w:eastAsia="Times New Roman" w:hAnsi="Arial Narrow" w:cs="Times New Roman"/>
          <w:sz w:val="24"/>
          <w:szCs w:val="24"/>
          <w:lang w:val="en-GB" w:eastAsia="en-IN"/>
        </w:rPr>
        <w:t>subjects</w:t>
      </w:r>
      <w:r w:rsidRPr="00DF6D3B">
        <w:rPr>
          <w:rFonts w:ascii="Arial Narrow" w:eastAsia="Times New Roman" w:hAnsi="Arial Narrow" w:cs="Times New Roman"/>
          <w:sz w:val="24"/>
          <w:szCs w:val="24"/>
          <w:lang w:val="en-GB" w:eastAsia="en-IN"/>
        </w:rPr>
        <w:t xml:space="preserve"> exposed to environmental toxicants, particularly people with deficient fertility and increased adult onset of abnormalities/diseases, with an increased risk of transmitting to future generations.</w:t>
      </w:r>
    </w:p>
    <w:p w:rsidR="004558B9" w:rsidRPr="0032114E" w:rsidRDefault="004558B9" w:rsidP="004558B9">
      <w:pPr>
        <w:spacing w:after="0" w:line="360" w:lineRule="auto"/>
        <w:ind w:right="4"/>
        <w:rPr>
          <w:rFonts w:ascii="Times New Roman" w:eastAsia="Calibri" w:hAnsi="Times New Roman" w:cs="Times New Roman"/>
          <w:b/>
          <w:bCs/>
          <w:color w:val="FF3399"/>
          <w:sz w:val="24"/>
          <w:szCs w:val="24"/>
          <w:lang w:val="en-GB" w:eastAsia="en-GB"/>
        </w:rPr>
      </w:pPr>
      <w:r w:rsidRPr="0032114E">
        <w:rPr>
          <w:rFonts w:ascii="Times New Roman" w:eastAsia="Calibri" w:hAnsi="Times New Roman" w:cs="Times New Roman"/>
          <w:b/>
          <w:bCs/>
          <w:color w:val="FF3399"/>
          <w:sz w:val="24"/>
          <w:szCs w:val="24"/>
          <w:lang w:val="en-GB" w:eastAsia="en-GB"/>
        </w:rPr>
        <w:t xml:space="preserve">Funding </w:t>
      </w:r>
    </w:p>
    <w:p w:rsidR="004558B9" w:rsidRPr="00CF7822" w:rsidRDefault="004558B9" w:rsidP="00344E04">
      <w:pPr>
        <w:spacing w:line="240" w:lineRule="auto"/>
        <w:jc w:val="both"/>
        <w:rPr>
          <w:rFonts w:ascii="Arial Narrow" w:eastAsia="Times New Roman" w:hAnsi="Arial Narrow" w:cs="Times New Roman"/>
          <w:bCs/>
          <w:color w:val="000000"/>
          <w:sz w:val="24"/>
          <w:szCs w:val="24"/>
          <w:lang w:val="en-GB" w:eastAsia="en-GB"/>
        </w:rPr>
      </w:pPr>
      <w:r w:rsidRPr="00CF7822">
        <w:rPr>
          <w:rFonts w:ascii="Arial Narrow" w:eastAsia="Times New Roman" w:hAnsi="Arial Narrow" w:cs="Times New Roman"/>
          <w:bCs/>
          <w:color w:val="000000"/>
          <w:sz w:val="24"/>
          <w:szCs w:val="24"/>
          <w:lang w:val="en-GB" w:eastAsia="en-GB"/>
        </w:rPr>
        <w:t xml:space="preserve">This </w:t>
      </w:r>
      <w:r w:rsidRPr="00CF7822">
        <w:rPr>
          <w:rFonts w:ascii="Arial Narrow" w:eastAsia="Times New Roman" w:hAnsi="Arial Narrow" w:cs="Times New Roman"/>
          <w:sz w:val="24"/>
          <w:szCs w:val="24"/>
          <w:lang w:val="en-GB" w:eastAsia="en-IN"/>
        </w:rPr>
        <w:t>research</w:t>
      </w:r>
      <w:r w:rsidRPr="00CF7822">
        <w:rPr>
          <w:rFonts w:ascii="Arial Narrow" w:eastAsia="Times New Roman" w:hAnsi="Arial Narrow" w:cs="Times New Roman"/>
          <w:bCs/>
          <w:color w:val="000000"/>
          <w:sz w:val="24"/>
          <w:szCs w:val="24"/>
          <w:lang w:val="en-GB" w:eastAsia="en-GB"/>
        </w:rPr>
        <w:t xml:space="preserve"> did not receive any specific grant from funding agencies in the public, commercial or not-for profit sectors.</w:t>
      </w:r>
    </w:p>
    <w:p w:rsidR="004558B9" w:rsidRPr="0032114E" w:rsidRDefault="004558B9" w:rsidP="004558B9">
      <w:pPr>
        <w:spacing w:after="0" w:line="360" w:lineRule="auto"/>
        <w:ind w:right="4"/>
        <w:rPr>
          <w:rFonts w:ascii="Times New Roman" w:eastAsia="Times New Roman" w:hAnsi="Times New Roman" w:cs="Times New Roman"/>
          <w:b/>
          <w:color w:val="FF3399"/>
          <w:sz w:val="24"/>
          <w:szCs w:val="24"/>
          <w:lang w:val="en-GB" w:eastAsia="en-GB"/>
        </w:rPr>
      </w:pPr>
      <w:r w:rsidRPr="0032114E">
        <w:rPr>
          <w:rFonts w:ascii="Times New Roman" w:eastAsia="Times New Roman" w:hAnsi="Times New Roman" w:cs="Times New Roman"/>
          <w:b/>
          <w:color w:val="FF3399"/>
          <w:sz w:val="24"/>
          <w:szCs w:val="24"/>
          <w:lang w:val="en-GB" w:eastAsia="en-GB"/>
        </w:rPr>
        <w:t>Acknowledgments</w:t>
      </w:r>
    </w:p>
    <w:p w:rsidR="004558B9" w:rsidRPr="00CF7822" w:rsidRDefault="004558B9" w:rsidP="00344E04">
      <w:pPr>
        <w:spacing w:line="240" w:lineRule="auto"/>
        <w:jc w:val="both"/>
        <w:rPr>
          <w:rFonts w:ascii="Arial Narrow" w:eastAsia="Times New Roman" w:hAnsi="Arial Narrow" w:cs="Times New Roman"/>
          <w:sz w:val="24"/>
          <w:szCs w:val="24"/>
          <w:lang w:val="en-GB" w:eastAsia="en-IN"/>
        </w:rPr>
      </w:pPr>
      <w:r w:rsidRPr="00CF7822">
        <w:rPr>
          <w:rFonts w:ascii="Arial Narrow" w:eastAsia="Times New Roman" w:hAnsi="Arial Narrow" w:cs="Times New Roman"/>
          <w:sz w:val="24"/>
          <w:szCs w:val="24"/>
          <w:lang w:val="en-GB" w:eastAsia="en-IN"/>
        </w:rPr>
        <w:t>The authors would like to express their deepest appreciation to the University of Tripoli for supporting this work.</w:t>
      </w:r>
    </w:p>
    <w:p w:rsidR="004558B9" w:rsidRPr="0032114E" w:rsidRDefault="004558B9" w:rsidP="004558B9">
      <w:pPr>
        <w:spacing w:after="0" w:line="360" w:lineRule="auto"/>
        <w:ind w:right="4"/>
        <w:rPr>
          <w:rFonts w:ascii="Times New Roman" w:eastAsia="Times New Roman" w:hAnsi="Times New Roman" w:cs="Times New Roman"/>
          <w:b/>
          <w:bCs/>
          <w:color w:val="FF3399"/>
          <w:sz w:val="24"/>
          <w:szCs w:val="24"/>
          <w:lang w:eastAsia="en-GB"/>
        </w:rPr>
      </w:pPr>
      <w:r w:rsidRPr="0032114E">
        <w:rPr>
          <w:rFonts w:ascii="Times New Roman" w:eastAsia="Times New Roman" w:hAnsi="Times New Roman" w:cs="Times New Roman"/>
          <w:b/>
          <w:bCs/>
          <w:color w:val="FF3399"/>
          <w:sz w:val="24"/>
          <w:szCs w:val="24"/>
          <w:lang w:eastAsia="en-GB"/>
        </w:rPr>
        <w:t>Authors' contributions</w:t>
      </w:r>
    </w:p>
    <w:p w:rsidR="004558B9" w:rsidRPr="00CF7822" w:rsidRDefault="004558B9" w:rsidP="00344E04">
      <w:pPr>
        <w:spacing w:line="240" w:lineRule="auto"/>
        <w:jc w:val="both"/>
        <w:rPr>
          <w:rFonts w:ascii="Arial Narrow" w:eastAsia="Times New Roman" w:hAnsi="Arial Narrow" w:cs="Times New Roman"/>
          <w:sz w:val="24"/>
          <w:szCs w:val="24"/>
          <w:lang w:val="en-GB" w:eastAsia="en-IN"/>
        </w:rPr>
      </w:pPr>
      <w:r w:rsidRPr="00CF7822">
        <w:rPr>
          <w:rFonts w:ascii="Arial Narrow" w:eastAsia="Times New Roman" w:hAnsi="Arial Narrow" w:cs="Times New Roman"/>
          <w:sz w:val="24"/>
          <w:szCs w:val="24"/>
          <w:lang w:val="en-GB" w:eastAsia="en-IN"/>
        </w:rPr>
        <w:t xml:space="preserve">M.A.G. </w:t>
      </w:r>
      <w:r w:rsidRPr="00344E04">
        <w:rPr>
          <w:rFonts w:ascii="Arial Narrow" w:eastAsia="Times New Roman" w:hAnsi="Arial Narrow" w:cs="Times New Roman"/>
          <w:bCs/>
          <w:color w:val="000000"/>
          <w:sz w:val="24"/>
          <w:szCs w:val="24"/>
          <w:lang w:val="en-GB" w:eastAsia="en-GB"/>
        </w:rPr>
        <w:t>conceived</w:t>
      </w:r>
      <w:r w:rsidRPr="00CF7822">
        <w:rPr>
          <w:rFonts w:ascii="Arial Narrow" w:eastAsia="Times New Roman" w:hAnsi="Arial Narrow" w:cs="Times New Roman"/>
          <w:sz w:val="24"/>
          <w:szCs w:val="24"/>
          <w:lang w:val="en-GB" w:eastAsia="en-IN"/>
        </w:rPr>
        <w:t xml:space="preserve">, designed and organized the study. M.A.G., R.O.A., N.M.S., A.A.E., W.S.A., A.M.A. and A.H.E. contributed to the conduct of </w:t>
      </w:r>
      <w:r w:rsidRPr="00CF7822">
        <w:rPr>
          <w:rFonts w:ascii="Arial Narrow" w:eastAsia="Times New Roman" w:hAnsi="Arial Narrow" w:cs="Times New Roman"/>
          <w:sz w:val="24"/>
          <w:szCs w:val="24"/>
          <w:lang w:val="en-GB" w:eastAsia="en-IN"/>
        </w:rPr>
        <w:lastRenderedPageBreak/>
        <w:t>the study. M.A.G., R.O.A., N.M.S., A.M.A., N.A.B., G.S. and A.H.E. performed the experiments, M.A.G. analyzed the data. M.A.G., R.O.A., N.M.S., B.A.L., A.A.E., W.S. A., N.A.B., G.S. and A.H.E. drafted the manuscript and critiqued the output for intellectual content. All authors discussed the results and commented on the manuscript.</w:t>
      </w:r>
    </w:p>
    <w:p w:rsidR="004558B9" w:rsidRPr="0032114E" w:rsidRDefault="004558B9" w:rsidP="004558B9">
      <w:pPr>
        <w:autoSpaceDE w:val="0"/>
        <w:autoSpaceDN w:val="0"/>
        <w:adjustRightInd w:val="0"/>
        <w:spacing w:after="0" w:line="360" w:lineRule="auto"/>
        <w:ind w:right="4"/>
        <w:rPr>
          <w:rFonts w:ascii="Arial Narrow" w:eastAsia="Times New Roman" w:hAnsi="Arial Narrow" w:cs="Times New Roman"/>
          <w:b/>
          <w:color w:val="FF3399"/>
          <w:sz w:val="24"/>
          <w:szCs w:val="24"/>
          <w:lang w:val="en-GB" w:eastAsia="en-GB"/>
        </w:rPr>
      </w:pPr>
      <w:r w:rsidRPr="0032114E">
        <w:rPr>
          <w:rFonts w:ascii="Arial Narrow" w:eastAsia="Times New Roman" w:hAnsi="Arial Narrow" w:cs="Times New Roman"/>
          <w:b/>
          <w:color w:val="FF3399"/>
          <w:sz w:val="24"/>
          <w:szCs w:val="24"/>
          <w:lang w:val="en-GB" w:eastAsia="en-GB"/>
        </w:rPr>
        <w:t>Declaration of Competing Interest</w:t>
      </w:r>
    </w:p>
    <w:p w:rsidR="004558B9" w:rsidRPr="00067B38" w:rsidRDefault="004558B9" w:rsidP="00CF7822">
      <w:pPr>
        <w:spacing w:line="276" w:lineRule="auto"/>
        <w:jc w:val="both"/>
        <w:rPr>
          <w:rFonts w:ascii="Arial Narrow" w:eastAsia="Times New Roman" w:hAnsi="Arial Narrow" w:cs="Times New Roman"/>
          <w:sz w:val="24"/>
          <w:szCs w:val="24"/>
          <w:lang w:val="en-GB" w:eastAsia="en-IN"/>
        </w:rPr>
      </w:pPr>
      <w:r w:rsidRPr="00067B38">
        <w:rPr>
          <w:rFonts w:ascii="Arial Narrow" w:eastAsia="Times New Roman" w:hAnsi="Arial Narrow" w:cs="Times New Roman"/>
          <w:sz w:val="24"/>
          <w:szCs w:val="24"/>
          <w:lang w:val="en-GB" w:eastAsia="en-IN"/>
        </w:rPr>
        <w:t>The authors declare no conflict of interest.</w:t>
      </w:r>
    </w:p>
    <w:p w:rsidR="0006613A" w:rsidRDefault="0006613A" w:rsidP="004558B9">
      <w:pPr>
        <w:autoSpaceDE w:val="0"/>
        <w:autoSpaceDN w:val="0"/>
        <w:adjustRightInd w:val="0"/>
        <w:spacing w:before="240"/>
        <w:ind w:right="4"/>
        <w:jc w:val="both"/>
        <w:rPr>
          <w:rFonts w:ascii="Arial Narrow" w:hAnsi="Arial Narrow" w:cs="Times New Roman"/>
          <w:b/>
          <w:bCs/>
          <w:color w:val="FF3399"/>
          <w:sz w:val="28"/>
          <w:szCs w:val="28"/>
          <w:shd w:val="clear" w:color="auto" w:fill="FFFFFF"/>
          <w:lang w:val="en-GB"/>
        </w:rPr>
      </w:pPr>
    </w:p>
    <w:p w:rsidR="0006613A" w:rsidRDefault="0006613A" w:rsidP="004558B9">
      <w:pPr>
        <w:autoSpaceDE w:val="0"/>
        <w:autoSpaceDN w:val="0"/>
        <w:adjustRightInd w:val="0"/>
        <w:spacing w:before="240"/>
        <w:ind w:right="4"/>
        <w:jc w:val="both"/>
        <w:rPr>
          <w:rFonts w:ascii="Arial Narrow" w:hAnsi="Arial Narrow" w:cs="Times New Roman"/>
          <w:b/>
          <w:bCs/>
          <w:color w:val="FF3399"/>
          <w:sz w:val="28"/>
          <w:szCs w:val="28"/>
          <w:shd w:val="clear" w:color="auto" w:fill="FFFFFF"/>
          <w:lang w:val="en-GB"/>
        </w:rPr>
      </w:pPr>
    </w:p>
    <w:p w:rsidR="004558B9" w:rsidRPr="0032114E" w:rsidRDefault="004558B9" w:rsidP="004558B9">
      <w:pPr>
        <w:autoSpaceDE w:val="0"/>
        <w:autoSpaceDN w:val="0"/>
        <w:adjustRightInd w:val="0"/>
        <w:spacing w:before="240"/>
        <w:ind w:right="4"/>
        <w:jc w:val="both"/>
        <w:rPr>
          <w:rFonts w:ascii="Arial Narrow" w:hAnsi="Arial Narrow" w:cs="Times New Roman"/>
          <w:b/>
          <w:bCs/>
          <w:color w:val="FF3399"/>
          <w:sz w:val="28"/>
          <w:szCs w:val="28"/>
          <w:shd w:val="clear" w:color="auto" w:fill="FFFFFF"/>
        </w:rPr>
      </w:pPr>
      <w:r w:rsidRPr="0032114E">
        <w:rPr>
          <w:rFonts w:ascii="Arial Narrow" w:hAnsi="Arial Narrow" w:cs="Times New Roman"/>
          <w:b/>
          <w:bCs/>
          <w:color w:val="FF3399"/>
          <w:sz w:val="28"/>
          <w:szCs w:val="28"/>
          <w:shd w:val="clear" w:color="auto" w:fill="FFFFFF"/>
        </w:rPr>
        <w:t>References</w:t>
      </w:r>
    </w:p>
    <w:p w:rsidR="00E368AB" w:rsidRPr="0006613A" w:rsidRDefault="00650B3E" w:rsidP="0006613A">
      <w:pPr>
        <w:spacing w:after="0" w:line="240" w:lineRule="auto"/>
        <w:ind w:left="720" w:hanging="720"/>
        <w:jc w:val="both"/>
        <w:rPr>
          <w:rFonts w:ascii="Arial Narrow" w:hAnsi="Arial Narrow"/>
          <w:noProof/>
          <w:sz w:val="24"/>
          <w:szCs w:val="24"/>
          <w:lang w:val="en-GB"/>
        </w:rPr>
      </w:pPr>
      <w:r>
        <w:rPr>
          <w:lang w:val="en-GB"/>
        </w:rPr>
        <w:fldChar w:fldCharType="begin"/>
      </w:r>
      <w:r w:rsidRPr="00F22B81">
        <w:rPr>
          <w:lang w:val="en-GB"/>
        </w:rPr>
        <w:instrText xml:space="preserve"> ADDIN EN.REFLIST </w:instrText>
      </w:r>
      <w:r>
        <w:rPr>
          <w:lang w:val="en-GB"/>
        </w:rPr>
        <w:fldChar w:fldCharType="separate"/>
      </w:r>
      <w:bookmarkStart w:id="2" w:name="_ENREF_1"/>
      <w:r w:rsidR="00E368AB" w:rsidRPr="0006613A">
        <w:rPr>
          <w:rFonts w:ascii="Arial Narrow" w:hAnsi="Arial Narrow"/>
          <w:noProof/>
          <w:sz w:val="24"/>
          <w:szCs w:val="24"/>
          <w:lang w:val="en-GB"/>
        </w:rPr>
        <w:t>Al-Griw, A.M., Treesh, S.A., Alghazeer, R.O., and Regeai, S.O. (2017). Environmentally toxicant exposures induced intragenerational transmission of liver abnormalities in mice Open Veterinary Journal</w:t>
      </w:r>
      <w:r w:rsidR="00E368AB" w:rsidRPr="0006613A">
        <w:rPr>
          <w:rFonts w:ascii="Arial Narrow" w:hAnsi="Arial Narrow"/>
          <w:i/>
          <w:noProof/>
          <w:sz w:val="24"/>
          <w:szCs w:val="24"/>
          <w:lang w:val="en-GB"/>
        </w:rPr>
        <w:t xml:space="preserve"> 7</w:t>
      </w:r>
      <w:r w:rsidR="00E368AB" w:rsidRPr="0006613A">
        <w:rPr>
          <w:rFonts w:ascii="Arial Narrow" w:hAnsi="Arial Narrow"/>
          <w:noProof/>
          <w:sz w:val="24"/>
          <w:szCs w:val="24"/>
          <w:lang w:val="en-GB"/>
        </w:rPr>
        <w:t>, 244-253.</w:t>
      </w:r>
      <w:bookmarkEnd w:id="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 w:name="_ENREF_2"/>
      <w:r w:rsidRPr="0006613A">
        <w:rPr>
          <w:rFonts w:ascii="Arial Narrow" w:hAnsi="Arial Narrow"/>
          <w:noProof/>
          <w:sz w:val="24"/>
          <w:szCs w:val="24"/>
          <w:lang w:val="en-GB"/>
        </w:rPr>
        <w:t>Al-Griw, M.A., Al-Ghazeer, R.O., Al-Azreg, S.A., and Bennour, E.M. (2016). Cellular and Molecular Etiology of Hepatocyte Injury in a Murine Model of Environmentally Induced Liver Abnormality. Open Veterinary Journal  (Provisionally Accepted).</w:t>
      </w:r>
      <w:bookmarkEnd w:id="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 w:name="_ENREF_3"/>
      <w:r w:rsidRPr="0006613A">
        <w:rPr>
          <w:rFonts w:ascii="Arial Narrow" w:hAnsi="Arial Narrow"/>
          <w:noProof/>
          <w:sz w:val="24"/>
          <w:szCs w:val="24"/>
          <w:lang w:val="en-GB"/>
        </w:rPr>
        <w:lastRenderedPageBreak/>
        <w:t>Al-Griw, M.A., Salama, N., Treesh, S., and Elnfati, A. (2015a). Transgenerational Genetic Effect of Trichloroethane (TCE) on Phenotypic Variation of Acrosomal Proteolytic Enzyme and Male Infertility Risk. International Journal of Genetics and Genomics</w:t>
      </w:r>
      <w:r w:rsidRPr="0006613A">
        <w:rPr>
          <w:rFonts w:ascii="Arial Narrow" w:hAnsi="Arial Narrow"/>
          <w:i/>
          <w:noProof/>
          <w:sz w:val="24"/>
          <w:szCs w:val="24"/>
          <w:lang w:val="en-GB"/>
        </w:rPr>
        <w:t xml:space="preserve"> 3</w:t>
      </w:r>
      <w:r w:rsidRPr="0006613A">
        <w:rPr>
          <w:rFonts w:ascii="Arial Narrow" w:hAnsi="Arial Narrow"/>
          <w:noProof/>
          <w:sz w:val="24"/>
          <w:szCs w:val="24"/>
          <w:lang w:val="en-GB"/>
        </w:rPr>
        <w:t>, 43-49.</w:t>
      </w:r>
      <w:bookmarkEnd w:id="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 w:name="_ENREF_4"/>
      <w:r w:rsidRPr="0006613A">
        <w:rPr>
          <w:rFonts w:ascii="Arial Narrow" w:hAnsi="Arial Narrow"/>
          <w:noProof/>
          <w:sz w:val="24"/>
          <w:szCs w:val="24"/>
          <w:lang w:val="en-GB"/>
        </w:rPr>
        <w:t>Al-Griw, M.A., Salama, N.M., Treesh, S.A., and Elnfati, A.H. (2015b). Transgenerational Genetic Effect of Trichloroethane (TCE) on Phenotypic Variation of Acrosomal Proteolytic Enzyme and Male Infertility Risk. International Journal of Genetics and Genomics</w:t>
      </w:r>
      <w:r w:rsidRPr="0006613A">
        <w:rPr>
          <w:rFonts w:ascii="Arial Narrow" w:hAnsi="Arial Narrow"/>
          <w:i/>
          <w:noProof/>
          <w:sz w:val="24"/>
          <w:szCs w:val="24"/>
          <w:lang w:val="en-GB"/>
        </w:rPr>
        <w:t xml:space="preserve"> 3</w:t>
      </w:r>
      <w:r w:rsidRPr="0006613A">
        <w:rPr>
          <w:rFonts w:ascii="Arial Narrow" w:hAnsi="Arial Narrow"/>
          <w:noProof/>
          <w:sz w:val="24"/>
          <w:szCs w:val="24"/>
          <w:lang w:val="en-GB"/>
        </w:rPr>
        <w:t>, 43-49.</w:t>
      </w:r>
      <w:bookmarkEnd w:id="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6" w:name="_ENREF_5"/>
      <w:r w:rsidRPr="0006613A">
        <w:rPr>
          <w:rFonts w:ascii="Arial Narrow" w:hAnsi="Arial Narrow"/>
          <w:noProof/>
          <w:sz w:val="24"/>
          <w:szCs w:val="24"/>
          <w:lang w:val="en-GB"/>
        </w:rPr>
        <w:t xml:space="preserve">Alghazeer, R., Elgahmasi, S., Elnfati, A.H., Elhensheri, M., Al-Griw, M.A., Awayn, N., and El-Nami, M. (2018). Antioxidant Activity and Hepatoprotective Potential of Flavonoids from Arbutus pavarii against CCl4 Induced Hepatic Damage. Biotechnology Journal International </w:t>
      </w:r>
      <w:r w:rsidRPr="0006613A">
        <w:rPr>
          <w:rFonts w:ascii="Arial Narrow" w:hAnsi="Arial Narrow"/>
          <w:i/>
          <w:noProof/>
          <w:sz w:val="24"/>
          <w:szCs w:val="24"/>
          <w:lang w:val="en-GB"/>
        </w:rPr>
        <w:t>21</w:t>
      </w:r>
      <w:r w:rsidRPr="0006613A">
        <w:rPr>
          <w:rFonts w:ascii="Arial Narrow" w:hAnsi="Arial Narrow"/>
          <w:noProof/>
          <w:sz w:val="24"/>
          <w:szCs w:val="24"/>
          <w:lang w:val="en-GB"/>
        </w:rPr>
        <w:t>, 1-12.</w:t>
      </w:r>
      <w:bookmarkEnd w:id="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7" w:name="_ENREF_6"/>
      <w:r w:rsidRPr="0006613A">
        <w:rPr>
          <w:rFonts w:ascii="Arial Narrow" w:hAnsi="Arial Narrow"/>
          <w:noProof/>
          <w:sz w:val="24"/>
          <w:szCs w:val="24"/>
          <w:lang w:val="en-GB"/>
        </w:rPr>
        <w:t>Almeida, F.F., Leal, M.C., and França, L.R. (2006). Testis morphometry, duration of spermatogenesis, and spermatogenic efficiency in the wild boar Biol Reprod</w:t>
      </w:r>
      <w:r w:rsidRPr="0006613A">
        <w:rPr>
          <w:rFonts w:ascii="Arial Narrow" w:hAnsi="Arial Narrow"/>
          <w:i/>
          <w:noProof/>
          <w:sz w:val="24"/>
          <w:szCs w:val="24"/>
          <w:lang w:val="en-GB"/>
        </w:rPr>
        <w:t xml:space="preserve"> 75</w:t>
      </w:r>
      <w:r w:rsidRPr="0006613A">
        <w:rPr>
          <w:rFonts w:ascii="Arial Narrow" w:hAnsi="Arial Narrow"/>
          <w:noProof/>
          <w:sz w:val="24"/>
          <w:szCs w:val="24"/>
          <w:lang w:val="en-GB"/>
        </w:rPr>
        <w:t>, 792-799.</w:t>
      </w:r>
      <w:bookmarkEnd w:id="7"/>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8" w:name="_ENREF_7"/>
      <w:r w:rsidRPr="0006613A">
        <w:rPr>
          <w:rFonts w:ascii="Arial Narrow" w:hAnsi="Arial Narrow"/>
          <w:noProof/>
          <w:sz w:val="24"/>
          <w:szCs w:val="24"/>
          <w:lang w:val="en-GB"/>
        </w:rPr>
        <w:t>Anway, M.D., Cupp, A.S., Uzumcu, M., and Skinner, M.K. (2005). Epigenetic transgenerational actions of endocrine disruptors and male fertility. Science</w:t>
      </w:r>
      <w:r w:rsidRPr="0006613A">
        <w:rPr>
          <w:rFonts w:ascii="Arial Narrow" w:hAnsi="Arial Narrow"/>
          <w:i/>
          <w:noProof/>
          <w:sz w:val="24"/>
          <w:szCs w:val="24"/>
          <w:lang w:val="en-GB"/>
        </w:rPr>
        <w:t xml:space="preserve"> 308</w:t>
      </w:r>
      <w:r w:rsidRPr="0006613A">
        <w:rPr>
          <w:rFonts w:ascii="Arial Narrow" w:hAnsi="Arial Narrow"/>
          <w:noProof/>
          <w:sz w:val="24"/>
          <w:szCs w:val="24"/>
          <w:lang w:val="en-GB"/>
        </w:rPr>
        <w:t>, 1466-1469.</w:t>
      </w:r>
      <w:bookmarkEnd w:id="8"/>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9" w:name="_ENREF_8"/>
      <w:r w:rsidRPr="0006613A">
        <w:rPr>
          <w:rFonts w:ascii="Arial Narrow" w:hAnsi="Arial Narrow"/>
          <w:noProof/>
          <w:sz w:val="24"/>
          <w:szCs w:val="24"/>
          <w:lang w:val="en-GB"/>
        </w:rPr>
        <w:lastRenderedPageBreak/>
        <w:t xml:space="preserve">Anway, M.D., Leathers, C., and Skinner, M.K. (2006). Endocrine disruptor vinclozolin induced epigenetic transgenerational adult-onset disease. Endocrinology </w:t>
      </w:r>
      <w:r w:rsidRPr="0006613A">
        <w:rPr>
          <w:rFonts w:ascii="Arial Narrow" w:hAnsi="Arial Narrow"/>
          <w:i/>
          <w:noProof/>
          <w:sz w:val="24"/>
          <w:szCs w:val="24"/>
          <w:lang w:val="en-GB"/>
        </w:rPr>
        <w:t>147</w:t>
      </w:r>
      <w:r w:rsidRPr="0006613A">
        <w:rPr>
          <w:rFonts w:ascii="Arial Narrow" w:hAnsi="Arial Narrow"/>
          <w:noProof/>
          <w:sz w:val="24"/>
          <w:szCs w:val="24"/>
          <w:lang w:val="en-GB"/>
        </w:rPr>
        <w:t>, 5515-5523.</w:t>
      </w:r>
      <w:bookmarkEnd w:id="9"/>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0" w:name="_ENREF_9"/>
      <w:r w:rsidRPr="0006613A">
        <w:rPr>
          <w:rFonts w:ascii="Arial Narrow" w:hAnsi="Arial Narrow"/>
          <w:noProof/>
          <w:sz w:val="24"/>
          <w:szCs w:val="24"/>
          <w:lang w:val="en-GB"/>
        </w:rPr>
        <w:t>Beronius, A., Rudén, C., Håkansson, H., and Hanberg, A. (2010). Risk to all or none?: A comparative analysis of controversies in the health risk assessment of Bisphenol A. Reprod Toxicol</w:t>
      </w:r>
      <w:r w:rsidRPr="0006613A">
        <w:rPr>
          <w:rFonts w:ascii="Arial Narrow" w:hAnsi="Arial Narrow"/>
          <w:i/>
          <w:noProof/>
          <w:sz w:val="24"/>
          <w:szCs w:val="24"/>
          <w:lang w:val="en-GB"/>
        </w:rPr>
        <w:t xml:space="preserve"> 29</w:t>
      </w:r>
      <w:r w:rsidRPr="0006613A">
        <w:rPr>
          <w:rFonts w:ascii="Arial Narrow" w:hAnsi="Arial Narrow"/>
          <w:noProof/>
          <w:sz w:val="24"/>
          <w:szCs w:val="24"/>
          <w:lang w:val="en-GB"/>
        </w:rPr>
        <w:t>, 132-146.</w:t>
      </w:r>
      <w:bookmarkEnd w:id="10"/>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1" w:name="_ENREF_10"/>
      <w:r w:rsidRPr="0006613A">
        <w:rPr>
          <w:rFonts w:ascii="Arial Narrow" w:hAnsi="Arial Narrow"/>
          <w:noProof/>
          <w:sz w:val="24"/>
          <w:szCs w:val="24"/>
          <w:lang w:val="en-GB"/>
        </w:rPr>
        <w:t>Birnbaum, L.S., Bucher, J.R., Collman, G.W., Zeldin, D.C., Johnson, A.F., Schug, T.T., and Heindel, J.J. (2012). Consortium-based science: the NIEHS’s multipronged, collaborative approach to assessing the health effects of bisphenol A. Environ Health Perspect</w:t>
      </w:r>
      <w:r w:rsidRPr="0006613A">
        <w:rPr>
          <w:rFonts w:ascii="Arial Narrow" w:hAnsi="Arial Narrow"/>
          <w:i/>
          <w:noProof/>
          <w:sz w:val="24"/>
          <w:szCs w:val="24"/>
          <w:lang w:val="en-GB"/>
        </w:rPr>
        <w:t xml:space="preserve"> 120</w:t>
      </w:r>
      <w:r w:rsidRPr="0006613A">
        <w:rPr>
          <w:rFonts w:ascii="Arial Narrow" w:hAnsi="Arial Narrow"/>
          <w:noProof/>
          <w:sz w:val="24"/>
          <w:szCs w:val="24"/>
          <w:lang w:val="en-GB"/>
        </w:rPr>
        <w:t>, 1640-1644.</w:t>
      </w:r>
      <w:bookmarkEnd w:id="11"/>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2" w:name="_ENREF_11"/>
      <w:r w:rsidRPr="0006613A">
        <w:rPr>
          <w:rFonts w:ascii="Arial Narrow" w:hAnsi="Arial Narrow"/>
          <w:noProof/>
          <w:sz w:val="24"/>
          <w:szCs w:val="24"/>
          <w:lang w:val="en-GB"/>
        </w:rPr>
        <w:t xml:space="preserve">Björnsdotter, M.K., De boer, J., and Ballesteros-gómez, A. (2017). Bisphenol A and replacements in thermal paper: A review. Chemosphere </w:t>
      </w:r>
      <w:r w:rsidRPr="0006613A">
        <w:rPr>
          <w:rFonts w:ascii="Arial Narrow" w:hAnsi="Arial Narrow"/>
          <w:i/>
          <w:noProof/>
          <w:sz w:val="24"/>
          <w:szCs w:val="24"/>
          <w:lang w:val="en-GB"/>
        </w:rPr>
        <w:t>182</w:t>
      </w:r>
      <w:r w:rsidRPr="0006613A">
        <w:rPr>
          <w:rFonts w:ascii="Arial Narrow" w:hAnsi="Arial Narrow"/>
          <w:noProof/>
          <w:sz w:val="24"/>
          <w:szCs w:val="24"/>
          <w:lang w:val="en-GB"/>
        </w:rPr>
        <w:t>, 691-706.</w:t>
      </w:r>
      <w:bookmarkEnd w:id="1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3" w:name="_ENREF_12"/>
      <w:r w:rsidRPr="0006613A">
        <w:rPr>
          <w:rFonts w:ascii="Arial Narrow" w:hAnsi="Arial Narrow"/>
          <w:noProof/>
          <w:sz w:val="24"/>
          <w:szCs w:val="24"/>
          <w:lang w:val="en-GB"/>
        </w:rPr>
        <w:t>Bradford, M.M. (1976). A rapid and sensitive method for the quantification of microgram quantities of protein utilizing the principle of protein-dye binding. Analytical Biochem</w:t>
      </w:r>
      <w:r w:rsidRPr="0006613A">
        <w:rPr>
          <w:rFonts w:ascii="Arial Narrow" w:hAnsi="Arial Narrow"/>
          <w:i/>
          <w:noProof/>
          <w:sz w:val="24"/>
          <w:szCs w:val="24"/>
          <w:lang w:val="en-GB"/>
        </w:rPr>
        <w:t xml:space="preserve"> 72</w:t>
      </w:r>
      <w:r w:rsidRPr="0006613A">
        <w:rPr>
          <w:rFonts w:ascii="Arial Narrow" w:hAnsi="Arial Narrow"/>
          <w:noProof/>
          <w:sz w:val="24"/>
          <w:szCs w:val="24"/>
          <w:lang w:val="en-GB"/>
        </w:rPr>
        <w:t>, 248-254.</w:t>
      </w:r>
      <w:bookmarkEnd w:id="1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4" w:name="_ENREF_13"/>
      <w:r w:rsidRPr="0006613A">
        <w:rPr>
          <w:rFonts w:ascii="Arial Narrow" w:hAnsi="Arial Narrow"/>
          <w:noProof/>
          <w:sz w:val="24"/>
          <w:szCs w:val="24"/>
          <w:lang w:val="en-GB"/>
        </w:rPr>
        <w:t>Cossetti, C., Lugini, L., Astrologo, L., Saggio, I., Fais, S., and Spadafora, C. (2014). Soma-to-Germline Transmission of RNA in Mice Xenografted with Human Tumour Cells: Possible Transport by Exosomes. PLoS One</w:t>
      </w:r>
      <w:r w:rsidRPr="0006613A">
        <w:rPr>
          <w:rFonts w:ascii="Arial Narrow" w:hAnsi="Arial Narrow"/>
          <w:i/>
          <w:noProof/>
          <w:sz w:val="24"/>
          <w:szCs w:val="24"/>
          <w:lang w:val="en-GB"/>
        </w:rPr>
        <w:t xml:space="preserve"> 9</w:t>
      </w:r>
      <w:r w:rsidRPr="0006613A">
        <w:rPr>
          <w:rFonts w:ascii="Arial Narrow" w:hAnsi="Arial Narrow"/>
          <w:noProof/>
          <w:sz w:val="24"/>
          <w:szCs w:val="24"/>
          <w:lang w:val="en-GB"/>
        </w:rPr>
        <w:t>, e101629.</w:t>
      </w:r>
      <w:bookmarkEnd w:id="1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5" w:name="_ENREF_14"/>
      <w:r w:rsidRPr="0006613A">
        <w:rPr>
          <w:rFonts w:ascii="Arial Narrow" w:hAnsi="Arial Narrow"/>
          <w:noProof/>
          <w:sz w:val="24"/>
          <w:szCs w:val="24"/>
          <w:lang w:val="en-GB"/>
        </w:rPr>
        <w:lastRenderedPageBreak/>
        <w:t>Crews, D., Gore, A.C., Hsu, T.S., Dangleben, N.L., and Spinetta, M. (2007). Transgenerational epigenetic imprints on mate preference. Proc Natl Acad Sci U S A</w:t>
      </w:r>
      <w:r w:rsidRPr="0006613A">
        <w:rPr>
          <w:rFonts w:ascii="Arial Narrow" w:hAnsi="Arial Narrow"/>
          <w:i/>
          <w:noProof/>
          <w:sz w:val="24"/>
          <w:szCs w:val="24"/>
          <w:lang w:val="en-GB"/>
        </w:rPr>
        <w:t xml:space="preserve"> 104</w:t>
      </w:r>
      <w:r w:rsidRPr="0006613A">
        <w:rPr>
          <w:rFonts w:ascii="Arial Narrow" w:hAnsi="Arial Narrow"/>
          <w:noProof/>
          <w:sz w:val="24"/>
          <w:szCs w:val="24"/>
          <w:lang w:val="en-GB"/>
        </w:rPr>
        <w:t>, 5942-5946.</w:t>
      </w:r>
      <w:bookmarkEnd w:id="1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6" w:name="_ENREF_15"/>
      <w:r w:rsidRPr="0006613A">
        <w:rPr>
          <w:rFonts w:ascii="Arial Narrow" w:hAnsi="Arial Narrow"/>
          <w:noProof/>
          <w:sz w:val="24"/>
          <w:szCs w:val="24"/>
          <w:lang w:val="en-GB"/>
        </w:rPr>
        <w:t>Dobrzyńska, M.D., Gajowika, A., Jankowska-Steifer, E.A., Radzikowska, J., and Tyrkiela, E.J. (2018). Reproductive and developmental F1 toxicity following exposure of pubescent F0 male mice to bisphenol A alone and in a combination with X-rays irradiation. Toxicology</w:t>
      </w:r>
      <w:r w:rsidRPr="0006613A">
        <w:rPr>
          <w:rFonts w:ascii="Arial Narrow" w:hAnsi="Arial Narrow"/>
          <w:i/>
          <w:noProof/>
          <w:sz w:val="24"/>
          <w:szCs w:val="24"/>
          <w:lang w:val="en-GB"/>
        </w:rPr>
        <w:t xml:space="preserve"> 410</w:t>
      </w:r>
      <w:r w:rsidRPr="0006613A">
        <w:rPr>
          <w:rFonts w:ascii="Arial Narrow" w:hAnsi="Arial Narrow"/>
          <w:noProof/>
          <w:sz w:val="24"/>
          <w:szCs w:val="24"/>
          <w:lang w:val="en-GB"/>
        </w:rPr>
        <w:t>, 142-151.</w:t>
      </w:r>
      <w:bookmarkEnd w:id="1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7" w:name="_ENREF_16"/>
      <w:r w:rsidRPr="0006613A">
        <w:rPr>
          <w:rFonts w:ascii="Arial Narrow" w:hAnsi="Arial Narrow"/>
          <w:noProof/>
          <w:sz w:val="24"/>
          <w:szCs w:val="24"/>
          <w:lang w:val="en-GB"/>
        </w:rPr>
        <w:t>Ginsberg, L.C., Johnson, S.C., Salama, N.M., and Ficsor, G. (1981). Acrosomal proteolytic assay for detection of mutagens in mammals. Mutation Research</w:t>
      </w:r>
      <w:r w:rsidRPr="0006613A">
        <w:rPr>
          <w:rFonts w:ascii="Arial Narrow" w:hAnsi="Arial Narrow"/>
          <w:i/>
          <w:noProof/>
          <w:sz w:val="24"/>
          <w:szCs w:val="24"/>
          <w:lang w:val="en-GB"/>
        </w:rPr>
        <w:t xml:space="preserve"> 91</w:t>
      </w:r>
      <w:r w:rsidRPr="0006613A">
        <w:rPr>
          <w:rFonts w:ascii="Arial Narrow" w:hAnsi="Arial Narrow"/>
          <w:noProof/>
          <w:sz w:val="24"/>
          <w:szCs w:val="24"/>
          <w:lang w:val="en-GB"/>
        </w:rPr>
        <w:t>, 413-418.</w:t>
      </w:r>
      <w:bookmarkEnd w:id="17"/>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8" w:name="_ENREF_17"/>
      <w:r w:rsidRPr="0006613A">
        <w:rPr>
          <w:rFonts w:ascii="Arial Narrow" w:hAnsi="Arial Narrow"/>
          <w:noProof/>
          <w:sz w:val="24"/>
          <w:szCs w:val="24"/>
          <w:lang w:val="en-GB"/>
        </w:rPr>
        <w:t>Glander, H.J., Horn, L.C., Dorschner, W., Paasch, U., and Kratzsch, J. (2000). Probability to retrieve testicular spermatozoa in azoospermic patients. Asian J Androl</w:t>
      </w:r>
      <w:r w:rsidRPr="0006613A">
        <w:rPr>
          <w:rFonts w:ascii="Arial Narrow" w:hAnsi="Arial Narrow"/>
          <w:i/>
          <w:noProof/>
          <w:sz w:val="24"/>
          <w:szCs w:val="24"/>
          <w:lang w:val="en-GB"/>
        </w:rPr>
        <w:t xml:space="preserve"> 2</w:t>
      </w:r>
      <w:r w:rsidRPr="0006613A">
        <w:rPr>
          <w:rFonts w:ascii="Arial Narrow" w:hAnsi="Arial Narrow"/>
          <w:noProof/>
          <w:sz w:val="24"/>
          <w:szCs w:val="24"/>
          <w:lang w:val="en-GB"/>
        </w:rPr>
        <w:t>, 199–205.</w:t>
      </w:r>
      <w:bookmarkEnd w:id="18"/>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19" w:name="_ENREF_18"/>
      <w:r w:rsidRPr="0006613A">
        <w:rPr>
          <w:rFonts w:ascii="Arial Narrow" w:hAnsi="Arial Narrow"/>
          <w:noProof/>
          <w:sz w:val="24"/>
          <w:szCs w:val="24"/>
          <w:lang w:val="en-GB"/>
        </w:rPr>
        <w:t>Goa, J. (1953). A Micro Biuret Method for Protein Determination Determination of Total Protein in Cerebrospinal Fluid. Scand J Clin Lab Invest</w:t>
      </w:r>
      <w:r w:rsidRPr="0006613A">
        <w:rPr>
          <w:rFonts w:ascii="Arial Narrow" w:hAnsi="Arial Narrow"/>
          <w:i/>
          <w:noProof/>
          <w:sz w:val="24"/>
          <w:szCs w:val="24"/>
          <w:lang w:val="en-GB"/>
        </w:rPr>
        <w:t xml:space="preserve"> 5 </w:t>
      </w:r>
      <w:r w:rsidRPr="0006613A">
        <w:rPr>
          <w:rFonts w:ascii="Arial Narrow" w:hAnsi="Arial Narrow"/>
          <w:noProof/>
          <w:sz w:val="24"/>
          <w:szCs w:val="24"/>
          <w:lang w:val="en-GB"/>
        </w:rPr>
        <w:t>218-222.</w:t>
      </w:r>
      <w:bookmarkEnd w:id="19"/>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0" w:name="_ENREF_19"/>
      <w:r w:rsidRPr="0006613A">
        <w:rPr>
          <w:rFonts w:ascii="Arial Narrow" w:hAnsi="Arial Narrow"/>
          <w:noProof/>
          <w:sz w:val="24"/>
          <w:szCs w:val="24"/>
          <w:lang w:val="en-GB"/>
        </w:rPr>
        <w:t xml:space="preserve">Greer, E.L., Maures, T.J., Ucar, D., Hauswirth, A.G., and Mancini, E. (2011). Transgenerational epigenetic inheritance of longevity in Caenorhabditis elegans. Nature </w:t>
      </w:r>
      <w:r w:rsidRPr="0006613A">
        <w:rPr>
          <w:rFonts w:ascii="Arial Narrow" w:hAnsi="Arial Narrow"/>
          <w:i/>
          <w:noProof/>
          <w:sz w:val="24"/>
          <w:szCs w:val="24"/>
          <w:lang w:val="en-GB"/>
        </w:rPr>
        <w:t>479</w:t>
      </w:r>
      <w:r w:rsidRPr="0006613A">
        <w:rPr>
          <w:rFonts w:ascii="Arial Narrow" w:hAnsi="Arial Narrow"/>
          <w:noProof/>
          <w:sz w:val="24"/>
          <w:szCs w:val="24"/>
          <w:lang w:val="en-GB"/>
        </w:rPr>
        <w:t>, 365-371.</w:t>
      </w:r>
      <w:bookmarkEnd w:id="20"/>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1" w:name="_ENREF_20"/>
      <w:r w:rsidRPr="0006613A">
        <w:rPr>
          <w:rFonts w:ascii="Arial Narrow" w:hAnsi="Arial Narrow"/>
          <w:noProof/>
          <w:sz w:val="24"/>
          <w:szCs w:val="24"/>
          <w:lang w:val="en-GB"/>
        </w:rPr>
        <w:t xml:space="preserve">Guerrero-Bosagna, C., Covert, T., Haque, M.M., Settles, M., and Nilsson, E.E. (2012). Epigenetic Transgenerational Inheritance of </w:t>
      </w:r>
      <w:r w:rsidRPr="0006613A">
        <w:rPr>
          <w:rFonts w:ascii="Arial Narrow" w:hAnsi="Arial Narrow"/>
          <w:noProof/>
          <w:sz w:val="24"/>
          <w:szCs w:val="24"/>
          <w:lang w:val="en-GB"/>
        </w:rPr>
        <w:lastRenderedPageBreak/>
        <w:t>Vinclozolin Induced Mouse Adult Onset Disease and Associated Sperm Epigenome Biomarkers. Reproductive Toxicology</w:t>
      </w:r>
      <w:r w:rsidRPr="0006613A">
        <w:rPr>
          <w:rFonts w:ascii="Arial Narrow" w:hAnsi="Arial Narrow"/>
          <w:i/>
          <w:noProof/>
          <w:sz w:val="24"/>
          <w:szCs w:val="24"/>
          <w:lang w:val="en-GB"/>
        </w:rPr>
        <w:t xml:space="preserve"> 34</w:t>
      </w:r>
      <w:r w:rsidRPr="0006613A">
        <w:rPr>
          <w:rFonts w:ascii="Arial Narrow" w:hAnsi="Arial Narrow"/>
          <w:noProof/>
          <w:sz w:val="24"/>
          <w:szCs w:val="24"/>
          <w:lang w:val="en-GB"/>
        </w:rPr>
        <w:t>, 694-707.</w:t>
      </w:r>
      <w:bookmarkEnd w:id="21"/>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2" w:name="_ENREF_21"/>
      <w:r w:rsidRPr="0006613A">
        <w:rPr>
          <w:rFonts w:ascii="Arial Narrow" w:hAnsi="Arial Narrow"/>
          <w:noProof/>
          <w:sz w:val="24"/>
          <w:szCs w:val="24"/>
          <w:lang w:val="en-GB"/>
        </w:rPr>
        <w:t>Henderson, I.R., and Jacobsen, S.E. (2007). Epigenetic inheritance in plants. Nature</w:t>
      </w:r>
      <w:r w:rsidRPr="0006613A">
        <w:rPr>
          <w:rFonts w:ascii="Arial Narrow" w:hAnsi="Arial Narrow"/>
          <w:i/>
          <w:noProof/>
          <w:sz w:val="24"/>
          <w:szCs w:val="24"/>
          <w:lang w:val="en-GB"/>
        </w:rPr>
        <w:t xml:space="preserve"> 447</w:t>
      </w:r>
      <w:r w:rsidRPr="0006613A">
        <w:rPr>
          <w:rFonts w:ascii="Arial Narrow" w:hAnsi="Arial Narrow"/>
          <w:noProof/>
          <w:sz w:val="24"/>
          <w:szCs w:val="24"/>
          <w:lang w:val="en-GB"/>
        </w:rPr>
        <w:t>, 418-424.</w:t>
      </w:r>
      <w:bookmarkEnd w:id="2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3" w:name="_ENREF_22"/>
      <w:r w:rsidRPr="0006613A">
        <w:rPr>
          <w:rFonts w:ascii="Arial Narrow" w:hAnsi="Arial Narrow"/>
          <w:noProof/>
          <w:sz w:val="24"/>
          <w:szCs w:val="24"/>
          <w:lang w:val="en-GB"/>
        </w:rPr>
        <w:t>Henkel, R.R., and Franken, D.R. (2011). Sperm DNA Fragmentation: Origin and Impact on Human Reproduction. Journal of Reproductive and Stem Cell Biotechnology</w:t>
      </w:r>
      <w:r w:rsidRPr="0006613A">
        <w:rPr>
          <w:rFonts w:ascii="Arial Narrow" w:hAnsi="Arial Narrow"/>
          <w:i/>
          <w:noProof/>
          <w:sz w:val="24"/>
          <w:szCs w:val="24"/>
          <w:lang w:val="en-GB"/>
        </w:rPr>
        <w:t xml:space="preserve"> 2</w:t>
      </w:r>
      <w:r w:rsidRPr="0006613A">
        <w:rPr>
          <w:rFonts w:ascii="Arial Narrow" w:hAnsi="Arial Narrow"/>
          <w:noProof/>
          <w:sz w:val="24"/>
          <w:szCs w:val="24"/>
          <w:lang w:val="en-GB"/>
        </w:rPr>
        <w:t>, 88-108.</w:t>
      </w:r>
      <w:bookmarkEnd w:id="2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4" w:name="_ENREF_23"/>
      <w:r w:rsidRPr="0006613A">
        <w:rPr>
          <w:rFonts w:ascii="Arial Narrow" w:hAnsi="Arial Narrow"/>
          <w:noProof/>
          <w:sz w:val="24"/>
          <w:szCs w:val="24"/>
          <w:lang w:val="en-GB"/>
        </w:rPr>
        <w:t>Hou, L., Zhang, X., Wang, D., and Baccarelli, A. (2012). Environmental chemical exposures and human epigenetics. International Journal of Epidemiology</w:t>
      </w:r>
      <w:r w:rsidRPr="0006613A">
        <w:rPr>
          <w:rFonts w:ascii="Arial Narrow" w:hAnsi="Arial Narrow"/>
          <w:i/>
          <w:noProof/>
          <w:sz w:val="24"/>
          <w:szCs w:val="24"/>
          <w:lang w:val="en-GB"/>
        </w:rPr>
        <w:t xml:space="preserve"> 41</w:t>
      </w:r>
      <w:r w:rsidRPr="0006613A">
        <w:rPr>
          <w:rFonts w:ascii="Arial Narrow" w:hAnsi="Arial Narrow"/>
          <w:noProof/>
          <w:sz w:val="24"/>
          <w:szCs w:val="24"/>
          <w:lang w:val="en-GB"/>
        </w:rPr>
        <w:t>, 79-105.</w:t>
      </w:r>
      <w:bookmarkEnd w:id="2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5" w:name="_ENREF_24"/>
      <w:r w:rsidRPr="0006613A">
        <w:rPr>
          <w:rFonts w:ascii="Arial Narrow" w:hAnsi="Arial Narrow"/>
          <w:noProof/>
          <w:sz w:val="24"/>
          <w:szCs w:val="24"/>
          <w:lang w:val="en-GB"/>
        </w:rPr>
        <w:t xml:space="preserve">Jablonka, E. (2012). Epigenetic inheritance and plasticity: the responsive germline. Prog Biophys Mol Biol </w:t>
      </w:r>
      <w:hyperlink r:id="rId18" w:history="1">
        <w:r w:rsidRPr="0006613A">
          <w:rPr>
            <w:rStyle w:val="Hyperlink"/>
            <w:rFonts w:ascii="Arial Narrow" w:hAnsi="Arial Narrow"/>
            <w:noProof/>
            <w:sz w:val="24"/>
            <w:szCs w:val="24"/>
            <w:lang w:val="en-GB"/>
          </w:rPr>
          <w:t>http://dxdoiorg/101016/jpbiomolbio201208014</w:t>
        </w:r>
      </w:hyperlink>
      <w:r w:rsidRPr="0006613A">
        <w:rPr>
          <w:rFonts w:ascii="Arial Narrow" w:hAnsi="Arial Narrow"/>
          <w:noProof/>
          <w:sz w:val="24"/>
          <w:szCs w:val="24"/>
          <w:lang w:val="en-GB"/>
        </w:rPr>
        <w:t>.</w:t>
      </w:r>
      <w:bookmarkEnd w:id="2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6" w:name="_ENREF_25"/>
      <w:r w:rsidRPr="0006613A">
        <w:rPr>
          <w:rFonts w:ascii="Arial Narrow" w:hAnsi="Arial Narrow"/>
          <w:noProof/>
          <w:sz w:val="24"/>
          <w:szCs w:val="24"/>
          <w:lang w:val="en-GB"/>
        </w:rPr>
        <w:t>Kent, A.L. (2012). Developmental origins of health and adult disease: what should neonatologists/paediatricians be considering about the long-term health of their patients? J Paediatr Child Health</w:t>
      </w:r>
      <w:r w:rsidRPr="0006613A">
        <w:rPr>
          <w:rFonts w:ascii="Arial Narrow" w:hAnsi="Arial Narrow"/>
          <w:i/>
          <w:noProof/>
          <w:sz w:val="24"/>
          <w:szCs w:val="24"/>
          <w:lang w:val="en-GB"/>
        </w:rPr>
        <w:t xml:space="preserve"> 48</w:t>
      </w:r>
      <w:r w:rsidRPr="0006613A">
        <w:rPr>
          <w:rFonts w:ascii="Arial Narrow" w:hAnsi="Arial Narrow"/>
          <w:noProof/>
          <w:sz w:val="24"/>
          <w:szCs w:val="24"/>
          <w:lang w:val="en-GB"/>
        </w:rPr>
        <w:t>, 730-734.</w:t>
      </w:r>
      <w:bookmarkEnd w:id="2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7" w:name="_ENREF_26"/>
      <w:r w:rsidRPr="0006613A">
        <w:rPr>
          <w:rFonts w:ascii="Arial Narrow" w:hAnsi="Arial Narrow"/>
          <w:noProof/>
          <w:sz w:val="24"/>
          <w:szCs w:val="24"/>
          <w:lang w:val="en-GB"/>
        </w:rPr>
        <w:t xml:space="preserve">Khodayar, M.J., Kalantari, H., Mahdavinia, M., Khorsandi, L., Alboghobeish, S., Samimi, A., Alizadeh, S., and Zeidooni, L. (2020). Protective effect of naringin against BPA-induced </w:t>
      </w:r>
      <w:r w:rsidRPr="0006613A">
        <w:rPr>
          <w:rFonts w:ascii="Arial Narrow" w:hAnsi="Arial Narrow"/>
          <w:noProof/>
          <w:sz w:val="24"/>
          <w:szCs w:val="24"/>
          <w:lang w:val="en-GB"/>
        </w:rPr>
        <w:lastRenderedPageBreak/>
        <w:t>cardiotoxicity through prevention of oxidative stress in male Wistar rats. Drug Chem Toxicol</w:t>
      </w:r>
      <w:r w:rsidRPr="0006613A">
        <w:rPr>
          <w:rFonts w:ascii="Arial Narrow" w:hAnsi="Arial Narrow"/>
          <w:i/>
          <w:noProof/>
          <w:sz w:val="24"/>
          <w:szCs w:val="24"/>
          <w:lang w:val="en-GB"/>
        </w:rPr>
        <w:t xml:space="preserve"> 43</w:t>
      </w:r>
      <w:r w:rsidRPr="0006613A">
        <w:rPr>
          <w:rFonts w:ascii="Arial Narrow" w:hAnsi="Arial Narrow"/>
          <w:noProof/>
          <w:sz w:val="24"/>
          <w:szCs w:val="24"/>
          <w:lang w:val="en-GB"/>
        </w:rPr>
        <w:t>, 85-95.</w:t>
      </w:r>
      <w:bookmarkEnd w:id="27"/>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8" w:name="_ENREF_27"/>
      <w:r w:rsidRPr="0006613A">
        <w:rPr>
          <w:rFonts w:ascii="Arial Narrow" w:hAnsi="Arial Narrow"/>
          <w:noProof/>
          <w:sz w:val="24"/>
          <w:szCs w:val="24"/>
          <w:lang w:val="en-GB"/>
        </w:rPr>
        <w:t>Kim, H.S., Kang, M.J., Kim, S.A., Oh, S.K., Kim, H., Ku, S.Y., Kim, S.H., Moon, S.Y., and Choi, Y.M. (2013). The utility of sperm DNA damage assay using toluidine blue and aniline blue staining in routine semen analysis. Clinical and experimental reproductive medicine</w:t>
      </w:r>
      <w:r w:rsidRPr="0006613A">
        <w:rPr>
          <w:rFonts w:ascii="Arial Narrow" w:hAnsi="Arial Narrow"/>
          <w:i/>
          <w:noProof/>
          <w:sz w:val="24"/>
          <w:szCs w:val="24"/>
          <w:lang w:val="en-GB"/>
        </w:rPr>
        <w:t xml:space="preserve"> 40</w:t>
      </w:r>
      <w:r w:rsidRPr="0006613A">
        <w:rPr>
          <w:rFonts w:ascii="Arial Narrow" w:hAnsi="Arial Narrow"/>
          <w:noProof/>
          <w:sz w:val="24"/>
          <w:szCs w:val="24"/>
          <w:lang w:val="en-GB"/>
        </w:rPr>
        <w:t>, 23–28.</w:t>
      </w:r>
      <w:bookmarkEnd w:id="28"/>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29" w:name="_ENREF_28"/>
      <w:r w:rsidRPr="0006613A">
        <w:rPr>
          <w:rFonts w:ascii="Arial Narrow" w:hAnsi="Arial Narrow"/>
          <w:noProof/>
          <w:sz w:val="24"/>
          <w:szCs w:val="24"/>
          <w:lang w:val="en-GB"/>
        </w:rPr>
        <w:t xml:space="preserve">Lane, R., Riddle, B., and Borzelleca, J. (1982). Effects of 1,2-dichloroethane and 1,1,1-trichloroethane in drinking water on reproduction and development in mice. Toxicol Appl Pharmacol </w:t>
      </w:r>
      <w:r w:rsidRPr="0006613A">
        <w:rPr>
          <w:rFonts w:ascii="Arial Narrow" w:hAnsi="Arial Narrow"/>
          <w:i/>
          <w:noProof/>
          <w:sz w:val="24"/>
          <w:szCs w:val="24"/>
          <w:lang w:val="en-GB"/>
        </w:rPr>
        <w:t>63</w:t>
      </w:r>
      <w:r w:rsidRPr="0006613A">
        <w:rPr>
          <w:rFonts w:ascii="Arial Narrow" w:hAnsi="Arial Narrow"/>
          <w:noProof/>
          <w:sz w:val="24"/>
          <w:szCs w:val="24"/>
          <w:lang w:val="en-GB"/>
        </w:rPr>
        <w:t>, 409-421.</w:t>
      </w:r>
      <w:bookmarkEnd w:id="29"/>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0" w:name="_ENREF_29"/>
      <w:r w:rsidRPr="0006613A">
        <w:rPr>
          <w:rFonts w:ascii="Arial Narrow" w:hAnsi="Arial Narrow"/>
          <w:noProof/>
          <w:sz w:val="24"/>
          <w:szCs w:val="24"/>
          <w:lang w:val="en-GB"/>
        </w:rPr>
        <w:t>Lombó, M., Fernández-Díez, C., and González-Rojo, S. (2019). Genetic and epigenetic alterations induced by bisphenol A exposure during different periods of spermatogenesis: from spermatozoa to the progeny. Sci Rep</w:t>
      </w:r>
      <w:r w:rsidRPr="0006613A">
        <w:rPr>
          <w:rFonts w:ascii="Arial Narrow" w:hAnsi="Arial Narrow"/>
          <w:i/>
          <w:noProof/>
          <w:sz w:val="24"/>
          <w:szCs w:val="24"/>
          <w:lang w:val="en-GB"/>
        </w:rPr>
        <w:t xml:space="preserve"> 9</w:t>
      </w:r>
      <w:r w:rsidRPr="0006613A">
        <w:rPr>
          <w:rFonts w:ascii="Arial Narrow" w:hAnsi="Arial Narrow"/>
          <w:noProof/>
          <w:sz w:val="24"/>
          <w:szCs w:val="24"/>
          <w:lang w:val="en-GB"/>
        </w:rPr>
        <w:t>, 18029.</w:t>
      </w:r>
      <w:bookmarkEnd w:id="30"/>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1" w:name="_ENREF_30"/>
      <w:r w:rsidRPr="0006613A">
        <w:rPr>
          <w:rFonts w:ascii="Arial Narrow" w:hAnsi="Arial Narrow"/>
          <w:noProof/>
          <w:sz w:val="24"/>
          <w:szCs w:val="24"/>
          <w:lang w:val="en-GB"/>
        </w:rPr>
        <w:t>Manikkam, M., Guerrero-Bosagna, C., Tracey, R., Haque, M.M., and Skinner, M.K. (2012). Transgenerational actions of environmental compounds on reproductive disease and identification of epigenetic biomarkers of ancestral exposures. PlOS one</w:t>
      </w:r>
      <w:r w:rsidRPr="0006613A">
        <w:rPr>
          <w:rFonts w:ascii="Arial Narrow" w:hAnsi="Arial Narrow"/>
          <w:i/>
          <w:noProof/>
          <w:sz w:val="24"/>
          <w:szCs w:val="24"/>
          <w:lang w:val="en-GB"/>
        </w:rPr>
        <w:t xml:space="preserve"> 7</w:t>
      </w:r>
      <w:r w:rsidRPr="0006613A">
        <w:rPr>
          <w:rFonts w:ascii="Arial Narrow" w:hAnsi="Arial Narrow"/>
          <w:noProof/>
          <w:sz w:val="24"/>
          <w:szCs w:val="24"/>
          <w:lang w:val="en-GB"/>
        </w:rPr>
        <w:t>, e31901.</w:t>
      </w:r>
      <w:bookmarkEnd w:id="31"/>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2" w:name="_ENREF_31"/>
      <w:r w:rsidRPr="0006613A">
        <w:rPr>
          <w:rFonts w:ascii="Arial Narrow" w:hAnsi="Arial Narrow"/>
          <w:noProof/>
          <w:sz w:val="24"/>
          <w:szCs w:val="24"/>
          <w:lang w:val="en-GB"/>
        </w:rPr>
        <w:lastRenderedPageBreak/>
        <w:t>Nadea, J.H. (2009). Transgenerational genetic effects on phenotypic variation and disease risk. Human Molecular Genetics</w:t>
      </w:r>
      <w:r w:rsidRPr="0006613A">
        <w:rPr>
          <w:rFonts w:ascii="Arial Narrow" w:hAnsi="Arial Narrow"/>
          <w:i/>
          <w:noProof/>
          <w:sz w:val="24"/>
          <w:szCs w:val="24"/>
          <w:lang w:val="en-GB"/>
        </w:rPr>
        <w:t xml:space="preserve"> 18</w:t>
      </w:r>
      <w:r w:rsidRPr="0006613A">
        <w:rPr>
          <w:rFonts w:ascii="Arial Narrow" w:hAnsi="Arial Narrow"/>
          <w:noProof/>
          <w:sz w:val="24"/>
          <w:szCs w:val="24"/>
          <w:lang w:val="en-GB"/>
        </w:rPr>
        <w:t>, R202-R210.</w:t>
      </w:r>
      <w:bookmarkEnd w:id="3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3" w:name="_ENREF_32"/>
      <w:r w:rsidRPr="0006613A">
        <w:rPr>
          <w:rFonts w:ascii="Arial Narrow" w:hAnsi="Arial Narrow"/>
          <w:noProof/>
          <w:sz w:val="24"/>
          <w:szCs w:val="24"/>
          <w:lang w:val="en-GB"/>
        </w:rPr>
        <w:t>Nilsson, E., Larsen, G., Manikkam, M., Guerrero-Bosagna, C., and Savenkova, M. (2012). Environmentally Induced Epigenetic Transgenerational Inheritance of Ovarian Disease. PLoS ONE</w:t>
      </w:r>
      <w:r w:rsidRPr="0006613A">
        <w:rPr>
          <w:rFonts w:ascii="Arial Narrow" w:hAnsi="Arial Narrow"/>
          <w:i/>
          <w:noProof/>
          <w:sz w:val="24"/>
          <w:szCs w:val="24"/>
          <w:lang w:val="en-GB"/>
        </w:rPr>
        <w:t xml:space="preserve"> 7</w:t>
      </w:r>
      <w:r w:rsidRPr="0006613A">
        <w:rPr>
          <w:rFonts w:ascii="Arial Narrow" w:hAnsi="Arial Narrow"/>
          <w:noProof/>
          <w:sz w:val="24"/>
          <w:szCs w:val="24"/>
          <w:lang w:val="en-GB"/>
        </w:rPr>
        <w:t>, e36129.</w:t>
      </w:r>
      <w:bookmarkEnd w:id="3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4" w:name="_ENREF_33"/>
      <w:r w:rsidRPr="0006613A">
        <w:rPr>
          <w:rFonts w:ascii="Arial Narrow" w:hAnsi="Arial Narrow"/>
          <w:noProof/>
          <w:sz w:val="24"/>
          <w:szCs w:val="24"/>
          <w:lang w:val="en-GB"/>
        </w:rPr>
        <w:t>Nilsson, E., Maamar, M.B., and Skinner, M.K. (2019). Definition of epigenetic transgenerational inheritance and biological impacts. In Transgenerational Epigenetics. Academic Press</w:t>
      </w:r>
      <w:r w:rsidRPr="0006613A">
        <w:rPr>
          <w:rFonts w:ascii="Arial Narrow" w:hAnsi="Arial Narrow"/>
          <w:i/>
          <w:noProof/>
          <w:sz w:val="24"/>
          <w:szCs w:val="24"/>
          <w:lang w:val="en-GB"/>
        </w:rPr>
        <w:t xml:space="preserve"> 1</w:t>
      </w:r>
      <w:r w:rsidRPr="0006613A">
        <w:rPr>
          <w:rFonts w:ascii="Arial Narrow" w:hAnsi="Arial Narrow"/>
          <w:noProof/>
          <w:sz w:val="24"/>
          <w:szCs w:val="24"/>
          <w:lang w:val="en-GB"/>
        </w:rPr>
        <w:t>, 13-24.</w:t>
      </w:r>
      <w:bookmarkEnd w:id="3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5" w:name="_ENREF_34"/>
      <w:r w:rsidRPr="0006613A">
        <w:rPr>
          <w:rFonts w:ascii="Arial Narrow" w:hAnsi="Arial Narrow"/>
          <w:noProof/>
          <w:sz w:val="24"/>
          <w:szCs w:val="24"/>
          <w:lang w:val="en-GB"/>
        </w:rPr>
        <w:t>Nilsson, E.E., Sadler-Riggleman, I., and Skinner, M.K. (2018). Environmentally induced epigenetic transgenerational inheritance of disease. Environmental epigenetics</w:t>
      </w:r>
      <w:r w:rsidRPr="0006613A">
        <w:rPr>
          <w:rFonts w:ascii="Arial Narrow" w:hAnsi="Arial Narrow"/>
          <w:i/>
          <w:noProof/>
          <w:sz w:val="24"/>
          <w:szCs w:val="24"/>
          <w:lang w:val="en-GB"/>
        </w:rPr>
        <w:t xml:space="preserve"> 4</w:t>
      </w:r>
      <w:r w:rsidRPr="0006613A">
        <w:rPr>
          <w:rFonts w:ascii="Arial Narrow" w:hAnsi="Arial Narrow"/>
          <w:noProof/>
          <w:sz w:val="24"/>
          <w:szCs w:val="24"/>
          <w:lang w:val="en-GB"/>
        </w:rPr>
        <w:t>, dvy016.</w:t>
      </w:r>
      <w:bookmarkEnd w:id="3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6" w:name="_ENREF_35"/>
      <w:r w:rsidRPr="0006613A">
        <w:rPr>
          <w:rFonts w:ascii="Arial Narrow" w:hAnsi="Arial Narrow"/>
          <w:noProof/>
          <w:sz w:val="24"/>
          <w:szCs w:val="24"/>
          <w:lang w:val="en-GB"/>
        </w:rPr>
        <w:t>Nilsson, E.E., and Skinner, M.K. (2015). Environmentally induced epigenetic transgenerational inheritance of disease susceptibility. Translational Research</w:t>
      </w:r>
      <w:r w:rsidRPr="0006613A">
        <w:rPr>
          <w:rFonts w:ascii="Arial Narrow" w:hAnsi="Arial Narrow"/>
          <w:i/>
          <w:noProof/>
          <w:sz w:val="24"/>
          <w:szCs w:val="24"/>
          <w:lang w:val="en-GB"/>
        </w:rPr>
        <w:t xml:space="preserve"> 165</w:t>
      </w:r>
      <w:r w:rsidRPr="0006613A">
        <w:rPr>
          <w:rFonts w:ascii="Arial Narrow" w:hAnsi="Arial Narrow"/>
          <w:noProof/>
          <w:sz w:val="24"/>
          <w:szCs w:val="24"/>
          <w:lang w:val="en-GB"/>
        </w:rPr>
        <w:t>, 12-17.</w:t>
      </w:r>
      <w:bookmarkEnd w:id="3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7" w:name="_ENREF_36"/>
      <w:r w:rsidRPr="0006613A">
        <w:rPr>
          <w:rFonts w:ascii="Arial Narrow" w:hAnsi="Arial Narrow"/>
          <w:noProof/>
          <w:sz w:val="24"/>
          <w:szCs w:val="24"/>
          <w:lang w:val="en-GB"/>
        </w:rPr>
        <w:t>Pan, D., Feng, D., Ding, H., Zheng, X., Ma, Z., Yang, B., and Xie, M. (2019). Effects of bisphenol A exposure on DNA integrity and protamination of mouse spermatozoa. Andrologia.</w:t>
      </w:r>
      <w:bookmarkEnd w:id="37"/>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8" w:name="_ENREF_37"/>
      <w:r w:rsidRPr="0006613A">
        <w:rPr>
          <w:rFonts w:ascii="Arial Narrow" w:hAnsi="Arial Narrow"/>
          <w:noProof/>
          <w:sz w:val="24"/>
          <w:szCs w:val="24"/>
          <w:lang w:val="en-GB"/>
        </w:rPr>
        <w:t>Pembrey, M.E. (2010). Male-line transgenerational responses in humans. Hum Fertil (Camb)</w:t>
      </w:r>
      <w:r w:rsidRPr="0006613A">
        <w:rPr>
          <w:rFonts w:ascii="Arial Narrow" w:hAnsi="Arial Narrow"/>
          <w:i/>
          <w:noProof/>
          <w:sz w:val="24"/>
          <w:szCs w:val="24"/>
          <w:lang w:val="en-GB"/>
        </w:rPr>
        <w:t xml:space="preserve"> 13</w:t>
      </w:r>
      <w:r w:rsidRPr="0006613A">
        <w:rPr>
          <w:rFonts w:ascii="Arial Narrow" w:hAnsi="Arial Narrow"/>
          <w:noProof/>
          <w:sz w:val="24"/>
          <w:szCs w:val="24"/>
          <w:lang w:val="en-GB"/>
        </w:rPr>
        <w:t>, 268-271.</w:t>
      </w:r>
      <w:bookmarkEnd w:id="38"/>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39" w:name="_ENREF_38"/>
      <w:r w:rsidRPr="0006613A">
        <w:rPr>
          <w:rFonts w:ascii="Arial Narrow" w:hAnsi="Arial Narrow"/>
          <w:noProof/>
          <w:sz w:val="24"/>
          <w:szCs w:val="24"/>
          <w:lang w:val="en-GB"/>
        </w:rPr>
        <w:lastRenderedPageBreak/>
        <w:t>Rahman, M., Pang, W., Ryu, D., Park, Y., and Pang, M. (2020). Multigenerational and transgenerational impact of paternal bisphenol A exposure on male fertility in a mouse model. Human Reproduction</w:t>
      </w:r>
      <w:r w:rsidRPr="0006613A">
        <w:rPr>
          <w:rFonts w:ascii="Arial Narrow" w:hAnsi="Arial Narrow"/>
          <w:i/>
          <w:noProof/>
          <w:sz w:val="24"/>
          <w:szCs w:val="24"/>
          <w:lang w:val="en-GB"/>
        </w:rPr>
        <w:t xml:space="preserve"> 35</w:t>
      </w:r>
      <w:r w:rsidRPr="0006613A">
        <w:rPr>
          <w:rFonts w:ascii="Arial Narrow" w:hAnsi="Arial Narrow"/>
          <w:noProof/>
          <w:sz w:val="24"/>
          <w:szCs w:val="24"/>
          <w:lang w:val="en-GB"/>
        </w:rPr>
        <w:t>, 1740-1752.</w:t>
      </w:r>
      <w:bookmarkEnd w:id="39"/>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0" w:name="_ENREF_39"/>
      <w:r w:rsidRPr="0006613A">
        <w:rPr>
          <w:rFonts w:ascii="Arial Narrow" w:hAnsi="Arial Narrow"/>
          <w:noProof/>
          <w:sz w:val="24"/>
          <w:szCs w:val="24"/>
          <w:lang w:val="en-GB"/>
        </w:rPr>
        <w:t>Rattan, S., and Flaws, J.A. (2019). The epigenetic impacts of endocrine disruptors on female reproduction across generations. Biol Reprod</w:t>
      </w:r>
      <w:r w:rsidRPr="0006613A">
        <w:rPr>
          <w:rFonts w:ascii="Arial Narrow" w:hAnsi="Arial Narrow"/>
          <w:i/>
          <w:noProof/>
          <w:sz w:val="24"/>
          <w:szCs w:val="24"/>
          <w:lang w:val="en-GB"/>
        </w:rPr>
        <w:t xml:space="preserve"> 1</w:t>
      </w:r>
      <w:r w:rsidRPr="0006613A">
        <w:rPr>
          <w:rFonts w:ascii="Arial Narrow" w:hAnsi="Arial Narrow"/>
          <w:noProof/>
          <w:sz w:val="24"/>
          <w:szCs w:val="24"/>
          <w:lang w:val="en-GB"/>
        </w:rPr>
        <w:t>, 1.</w:t>
      </w:r>
      <w:bookmarkEnd w:id="40"/>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1" w:name="_ENREF_40"/>
      <w:r w:rsidRPr="0006613A">
        <w:rPr>
          <w:rFonts w:ascii="Arial Narrow" w:hAnsi="Arial Narrow"/>
          <w:noProof/>
          <w:sz w:val="24"/>
          <w:szCs w:val="24"/>
          <w:lang w:val="en-GB"/>
        </w:rPr>
        <w:t>Ruden, D.M., and Lu, X. (2008). Hsp90 affecting chromatin remodeling might explain transgenerational epigenetic inheritance in Drosophila. Curr Genomics</w:t>
      </w:r>
      <w:r w:rsidRPr="0006613A">
        <w:rPr>
          <w:rFonts w:ascii="Arial Narrow" w:hAnsi="Arial Narrow"/>
          <w:i/>
          <w:noProof/>
          <w:sz w:val="24"/>
          <w:szCs w:val="24"/>
          <w:lang w:val="en-GB"/>
        </w:rPr>
        <w:t xml:space="preserve"> 9</w:t>
      </w:r>
      <w:r w:rsidRPr="0006613A">
        <w:rPr>
          <w:rFonts w:ascii="Arial Narrow" w:hAnsi="Arial Narrow"/>
          <w:noProof/>
          <w:sz w:val="24"/>
          <w:szCs w:val="24"/>
          <w:lang w:val="en-GB"/>
        </w:rPr>
        <w:t>, 500-508.</w:t>
      </w:r>
      <w:bookmarkEnd w:id="41"/>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2" w:name="_ENREF_41"/>
      <w:r w:rsidRPr="0006613A">
        <w:rPr>
          <w:rFonts w:ascii="Arial Narrow" w:hAnsi="Arial Narrow"/>
          <w:noProof/>
          <w:sz w:val="24"/>
          <w:szCs w:val="24"/>
          <w:lang w:val="en-GB"/>
        </w:rPr>
        <w:t>Sadowski, R.N., Wise, L.M., Park, P.Y., Schantz, S.L., and Jurask, J.M. (2014). Early Exposure to Bisphenol A alters Neuron and Glia Number in the Rat Prefrontal Cortex of Adult Males, but not Females. Neuroscience</w:t>
      </w:r>
      <w:r w:rsidRPr="0006613A">
        <w:rPr>
          <w:rFonts w:ascii="Arial Narrow" w:hAnsi="Arial Narrow"/>
          <w:i/>
          <w:noProof/>
          <w:sz w:val="24"/>
          <w:szCs w:val="24"/>
          <w:lang w:val="en-GB"/>
        </w:rPr>
        <w:t xml:space="preserve"> 279</w:t>
      </w:r>
      <w:r w:rsidRPr="0006613A">
        <w:rPr>
          <w:rFonts w:ascii="Arial Narrow" w:hAnsi="Arial Narrow"/>
          <w:noProof/>
          <w:sz w:val="24"/>
          <w:szCs w:val="24"/>
          <w:lang w:val="en-GB"/>
        </w:rPr>
        <w:t>, 122-131.</w:t>
      </w:r>
      <w:bookmarkEnd w:id="4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3" w:name="_ENREF_42"/>
      <w:r w:rsidRPr="0006613A">
        <w:rPr>
          <w:rFonts w:ascii="Arial Narrow" w:hAnsi="Arial Narrow"/>
          <w:noProof/>
          <w:sz w:val="24"/>
          <w:szCs w:val="24"/>
          <w:lang w:val="en-GB"/>
        </w:rPr>
        <w:t>Saleh, R.A., Agarwal, A (2002). Oxidative stress and male infertility: from research bench to clinical practice. J Androl</w:t>
      </w:r>
      <w:r w:rsidRPr="0006613A">
        <w:rPr>
          <w:rFonts w:ascii="Arial Narrow" w:hAnsi="Arial Narrow"/>
          <w:i/>
          <w:noProof/>
          <w:sz w:val="24"/>
          <w:szCs w:val="24"/>
          <w:lang w:val="en-GB"/>
        </w:rPr>
        <w:t xml:space="preserve"> 23</w:t>
      </w:r>
      <w:r w:rsidRPr="0006613A">
        <w:rPr>
          <w:rFonts w:ascii="Arial Narrow" w:hAnsi="Arial Narrow"/>
          <w:noProof/>
          <w:sz w:val="24"/>
          <w:szCs w:val="24"/>
          <w:lang w:val="en-GB"/>
        </w:rPr>
        <w:t>, 737-752.</w:t>
      </w:r>
      <w:bookmarkEnd w:id="4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4" w:name="_ENREF_43"/>
      <w:r w:rsidRPr="0006613A">
        <w:rPr>
          <w:rFonts w:ascii="Arial Narrow" w:hAnsi="Arial Narrow"/>
          <w:noProof/>
          <w:sz w:val="24"/>
          <w:szCs w:val="24"/>
          <w:lang w:val="en-GB"/>
        </w:rPr>
        <w:t xml:space="preserve">Salian, S., Doshi, T., and Vanage, G. (2009). Impairment in protein expression profile of testicular steroid receptor coregulators in male rat offspring perinatally exposed to Bisphenol A. Life Sci </w:t>
      </w:r>
      <w:r w:rsidRPr="0006613A">
        <w:rPr>
          <w:rFonts w:ascii="Arial Narrow" w:hAnsi="Arial Narrow"/>
          <w:i/>
          <w:noProof/>
          <w:sz w:val="24"/>
          <w:szCs w:val="24"/>
          <w:lang w:val="en-GB"/>
        </w:rPr>
        <w:t>85</w:t>
      </w:r>
      <w:r w:rsidRPr="0006613A">
        <w:rPr>
          <w:rFonts w:ascii="Arial Narrow" w:hAnsi="Arial Narrow"/>
          <w:noProof/>
          <w:sz w:val="24"/>
          <w:szCs w:val="24"/>
          <w:lang w:val="en-GB"/>
        </w:rPr>
        <w:t>, 11-18.</w:t>
      </w:r>
      <w:bookmarkEnd w:id="4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5" w:name="_ENREF_44"/>
      <w:r w:rsidRPr="0006613A">
        <w:rPr>
          <w:rFonts w:ascii="Arial Narrow" w:hAnsi="Arial Narrow"/>
          <w:noProof/>
          <w:sz w:val="24"/>
          <w:szCs w:val="24"/>
          <w:lang w:val="en-GB"/>
        </w:rPr>
        <w:lastRenderedPageBreak/>
        <w:t>Sharma, A. (2013). Transgenerational epigenetic inheritance: Focus on soma to germline information transfer. Progress in Biophysics and Molecular Biology</w:t>
      </w:r>
      <w:r w:rsidRPr="0006613A">
        <w:rPr>
          <w:rFonts w:ascii="Arial Narrow" w:hAnsi="Arial Narrow"/>
          <w:i/>
          <w:noProof/>
          <w:sz w:val="24"/>
          <w:szCs w:val="24"/>
          <w:lang w:val="en-GB"/>
        </w:rPr>
        <w:t xml:space="preserve"> 113 </w:t>
      </w:r>
      <w:r w:rsidRPr="0006613A">
        <w:rPr>
          <w:rFonts w:ascii="Arial Narrow" w:hAnsi="Arial Narrow"/>
          <w:noProof/>
          <w:sz w:val="24"/>
          <w:szCs w:val="24"/>
          <w:lang w:val="en-GB"/>
        </w:rPr>
        <w:t>439e446.</w:t>
      </w:r>
      <w:bookmarkEnd w:id="4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6" w:name="_ENREF_45"/>
      <w:r w:rsidRPr="0006613A">
        <w:rPr>
          <w:rFonts w:ascii="Arial Narrow" w:hAnsi="Arial Narrow"/>
          <w:noProof/>
          <w:sz w:val="24"/>
          <w:szCs w:val="24"/>
          <w:lang w:val="en-GB"/>
        </w:rPr>
        <w:t>Skinner, M.K. (2007). Endocrine disruptors and epigenetic transgenerational disease etiology. Pediatric research</w:t>
      </w:r>
      <w:r w:rsidRPr="0006613A">
        <w:rPr>
          <w:rFonts w:ascii="Arial Narrow" w:hAnsi="Arial Narrow"/>
          <w:i/>
          <w:noProof/>
          <w:sz w:val="24"/>
          <w:szCs w:val="24"/>
          <w:lang w:val="en-GB"/>
        </w:rPr>
        <w:t xml:space="preserve"> 61</w:t>
      </w:r>
      <w:r w:rsidRPr="0006613A">
        <w:rPr>
          <w:rFonts w:ascii="Arial Narrow" w:hAnsi="Arial Narrow"/>
          <w:noProof/>
          <w:sz w:val="24"/>
          <w:szCs w:val="24"/>
          <w:lang w:val="en-GB"/>
        </w:rPr>
        <w:t>, 48R-50R.</w:t>
      </w:r>
      <w:bookmarkEnd w:id="4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7" w:name="_ENREF_46"/>
      <w:r w:rsidRPr="0006613A">
        <w:rPr>
          <w:rFonts w:ascii="Arial Narrow" w:hAnsi="Arial Narrow"/>
          <w:noProof/>
          <w:sz w:val="24"/>
          <w:szCs w:val="24"/>
          <w:lang w:val="en-GB"/>
        </w:rPr>
        <w:t>Skinner, M.K., Manikkam, M., and Guerrero-Bosagna, C. (2010). Epigenetic transgenerational actions of environmental factors in disease etiology. Trends Endocrinol Metab</w:t>
      </w:r>
      <w:r w:rsidRPr="0006613A">
        <w:rPr>
          <w:rFonts w:ascii="Arial Narrow" w:hAnsi="Arial Narrow"/>
          <w:i/>
          <w:noProof/>
          <w:sz w:val="24"/>
          <w:szCs w:val="24"/>
          <w:lang w:val="en-GB"/>
        </w:rPr>
        <w:t xml:space="preserve"> 21</w:t>
      </w:r>
      <w:r w:rsidRPr="0006613A">
        <w:rPr>
          <w:rFonts w:ascii="Arial Narrow" w:hAnsi="Arial Narrow"/>
          <w:noProof/>
          <w:sz w:val="24"/>
          <w:szCs w:val="24"/>
          <w:lang w:val="en-GB"/>
        </w:rPr>
        <w:t>, 214-222.</w:t>
      </w:r>
      <w:bookmarkEnd w:id="47"/>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8" w:name="_ENREF_47"/>
      <w:r w:rsidRPr="0006613A">
        <w:rPr>
          <w:rFonts w:ascii="Arial Narrow" w:hAnsi="Arial Narrow"/>
          <w:noProof/>
          <w:sz w:val="24"/>
          <w:szCs w:val="24"/>
          <w:lang w:val="en-GB"/>
        </w:rPr>
        <w:t>Skinner, M.K., Manikkam, M., Tracey, R., Guerrero-Bosagna, C., Haque, M., and Nilsson, E.E. (2013). Ancestral dichlorodiphenyltrichloroethane (DDT) exposure promotes epigenetic transgenerational inheritance of obesity. BMC Medicine</w:t>
      </w:r>
      <w:r w:rsidRPr="0006613A">
        <w:rPr>
          <w:rFonts w:ascii="Arial Narrow" w:hAnsi="Arial Narrow"/>
          <w:i/>
          <w:noProof/>
          <w:sz w:val="24"/>
          <w:szCs w:val="24"/>
          <w:lang w:val="en-GB"/>
        </w:rPr>
        <w:t xml:space="preserve"> 11</w:t>
      </w:r>
      <w:r w:rsidRPr="0006613A">
        <w:rPr>
          <w:rFonts w:ascii="Arial Narrow" w:hAnsi="Arial Narrow"/>
          <w:noProof/>
          <w:sz w:val="24"/>
          <w:szCs w:val="24"/>
          <w:lang w:val="en-GB"/>
        </w:rPr>
        <w:t>, 1-16.</w:t>
      </w:r>
      <w:bookmarkEnd w:id="48"/>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49" w:name="_ENREF_48"/>
      <w:r w:rsidRPr="0006613A">
        <w:rPr>
          <w:rFonts w:ascii="Arial Narrow" w:hAnsi="Arial Narrow"/>
          <w:noProof/>
          <w:sz w:val="24"/>
          <w:szCs w:val="24"/>
          <w:lang w:val="en-GB"/>
        </w:rPr>
        <w:t>Song, S., Zhang, L., Zhang, H., Wei, W., and Jia, L. (2014). Perinatal BPA exposure induces hyperglycemia, oxidative stress and decreased adiponectin production in later life of male rat offspring. Int J Environ Res Public Health</w:t>
      </w:r>
      <w:r w:rsidRPr="0006613A">
        <w:rPr>
          <w:rFonts w:ascii="Arial Narrow" w:hAnsi="Arial Narrow"/>
          <w:i/>
          <w:noProof/>
          <w:sz w:val="24"/>
          <w:szCs w:val="24"/>
          <w:lang w:val="en-GB"/>
        </w:rPr>
        <w:t xml:space="preserve"> 11</w:t>
      </w:r>
      <w:r w:rsidRPr="0006613A">
        <w:rPr>
          <w:rFonts w:ascii="Arial Narrow" w:hAnsi="Arial Narrow"/>
          <w:noProof/>
          <w:sz w:val="24"/>
          <w:szCs w:val="24"/>
          <w:lang w:val="en-GB"/>
        </w:rPr>
        <w:t>, 3728-3742.</w:t>
      </w:r>
      <w:bookmarkEnd w:id="49"/>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0" w:name="_ENREF_49"/>
      <w:r w:rsidRPr="0006613A">
        <w:rPr>
          <w:rFonts w:ascii="Arial Narrow" w:hAnsi="Arial Narrow"/>
          <w:noProof/>
          <w:sz w:val="24"/>
          <w:szCs w:val="24"/>
          <w:lang w:val="en-GB"/>
        </w:rPr>
        <w:t>Thoene, M., Dzika, E., Gonkowski, S., and Wojtkiewicz, J. (2020). Bisphenol S in food causes hormonal and obesogenic effects comparable to or worse than Bisphenol A: A literature review. Nutrients</w:t>
      </w:r>
      <w:r w:rsidRPr="0006613A">
        <w:rPr>
          <w:rFonts w:ascii="Arial Narrow" w:hAnsi="Arial Narrow"/>
          <w:i/>
          <w:noProof/>
          <w:sz w:val="24"/>
          <w:szCs w:val="24"/>
          <w:lang w:val="en-GB"/>
        </w:rPr>
        <w:t xml:space="preserve"> 12</w:t>
      </w:r>
      <w:r w:rsidRPr="0006613A">
        <w:rPr>
          <w:rFonts w:ascii="Arial Narrow" w:hAnsi="Arial Narrow"/>
          <w:noProof/>
          <w:sz w:val="24"/>
          <w:szCs w:val="24"/>
          <w:lang w:val="en-GB"/>
        </w:rPr>
        <w:t>, 532.</w:t>
      </w:r>
      <w:bookmarkEnd w:id="50"/>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1" w:name="_ENREF_50"/>
      <w:r w:rsidRPr="0006613A">
        <w:rPr>
          <w:rFonts w:ascii="Arial Narrow" w:hAnsi="Arial Narrow"/>
          <w:noProof/>
          <w:sz w:val="24"/>
          <w:szCs w:val="24"/>
          <w:lang w:val="en-GB"/>
        </w:rPr>
        <w:lastRenderedPageBreak/>
        <w:t>Tyl, R.W. (2008). Two-generation reproductive toxicity study of dietary bisphenol A in CD-1 (Swiss) mice. Toxicol Sci</w:t>
      </w:r>
      <w:r w:rsidRPr="0006613A">
        <w:rPr>
          <w:rFonts w:ascii="Arial Narrow" w:hAnsi="Arial Narrow"/>
          <w:i/>
          <w:noProof/>
          <w:sz w:val="24"/>
          <w:szCs w:val="24"/>
          <w:lang w:val="en-GB"/>
        </w:rPr>
        <w:t xml:space="preserve"> 104</w:t>
      </w:r>
      <w:r w:rsidRPr="0006613A">
        <w:rPr>
          <w:rFonts w:ascii="Arial Narrow" w:hAnsi="Arial Narrow"/>
          <w:noProof/>
          <w:sz w:val="24"/>
          <w:szCs w:val="24"/>
          <w:lang w:val="en-GB"/>
        </w:rPr>
        <w:t>, 362-384.</w:t>
      </w:r>
      <w:bookmarkEnd w:id="51"/>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2" w:name="_ENREF_51"/>
      <w:r w:rsidRPr="0006613A">
        <w:rPr>
          <w:rFonts w:ascii="Arial Narrow" w:hAnsi="Arial Narrow"/>
          <w:noProof/>
          <w:sz w:val="24"/>
          <w:szCs w:val="24"/>
          <w:lang w:val="en-GB"/>
        </w:rPr>
        <w:t>Vandenberg, L.N., Ehrlich, S., Belcher, S.M., Ben-jonathan, N., Dolinoy, D.C., Hugo, E.R., Hunt, P.A., Newbold, R.R., Rubin, B.S., and Saili, K.S. (2013). Low dose effects of bisphenol A: An integrated review of in vitro, laboratory animal, and epidemiology studies. Endocrine disruptors</w:t>
      </w:r>
      <w:r w:rsidRPr="0006613A">
        <w:rPr>
          <w:rFonts w:ascii="Arial Narrow" w:hAnsi="Arial Narrow"/>
          <w:i/>
          <w:noProof/>
          <w:sz w:val="24"/>
          <w:szCs w:val="24"/>
          <w:lang w:val="en-GB"/>
        </w:rPr>
        <w:t xml:space="preserve"> 1</w:t>
      </w:r>
      <w:r w:rsidRPr="0006613A">
        <w:rPr>
          <w:rFonts w:ascii="Arial Narrow" w:hAnsi="Arial Narrow"/>
          <w:noProof/>
          <w:sz w:val="24"/>
          <w:szCs w:val="24"/>
          <w:lang w:val="en-GB"/>
        </w:rPr>
        <w:t>, e26490.</w:t>
      </w:r>
      <w:bookmarkEnd w:id="52"/>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3" w:name="_ENREF_52"/>
      <w:r w:rsidRPr="0006613A">
        <w:rPr>
          <w:rFonts w:ascii="Arial Narrow" w:hAnsi="Arial Narrow"/>
          <w:noProof/>
          <w:sz w:val="24"/>
          <w:szCs w:val="24"/>
          <w:lang w:val="en-GB"/>
        </w:rPr>
        <w:t>Wang, G., Wang, J., Ma, H., Ansari, G.A.S., and Khan, M.F. (2013). N-Acetylcysteine protects against trichloroethene-mediated autoimmunity by attenuating oxidative stress. Toxicology and Applied Pharmacology</w:t>
      </w:r>
      <w:r w:rsidRPr="0006613A">
        <w:rPr>
          <w:rFonts w:ascii="Arial Narrow" w:hAnsi="Arial Narrow"/>
          <w:i/>
          <w:noProof/>
          <w:sz w:val="24"/>
          <w:szCs w:val="24"/>
          <w:lang w:val="en-GB"/>
        </w:rPr>
        <w:t xml:space="preserve"> 273</w:t>
      </w:r>
      <w:r w:rsidRPr="0006613A">
        <w:rPr>
          <w:rFonts w:ascii="Arial Narrow" w:hAnsi="Arial Narrow"/>
          <w:noProof/>
          <w:sz w:val="24"/>
          <w:szCs w:val="24"/>
          <w:lang w:val="en-GB"/>
        </w:rPr>
        <w:t>, 189-195.</w:t>
      </w:r>
      <w:bookmarkEnd w:id="53"/>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4" w:name="_ENREF_53"/>
      <w:r w:rsidRPr="0006613A">
        <w:rPr>
          <w:rFonts w:ascii="Arial Narrow" w:hAnsi="Arial Narrow"/>
          <w:noProof/>
          <w:sz w:val="24"/>
          <w:szCs w:val="24"/>
          <w:lang w:val="en-GB"/>
        </w:rPr>
        <w:t>Waterland, R.A. (2009). Is epigenetics an important link between early life events and adult disease? Horm Res</w:t>
      </w:r>
      <w:r w:rsidRPr="0006613A">
        <w:rPr>
          <w:rFonts w:ascii="Arial Narrow" w:hAnsi="Arial Narrow"/>
          <w:i/>
          <w:noProof/>
          <w:sz w:val="24"/>
          <w:szCs w:val="24"/>
          <w:lang w:val="en-GB"/>
        </w:rPr>
        <w:t xml:space="preserve"> 71 </w:t>
      </w:r>
      <w:r w:rsidRPr="0006613A">
        <w:rPr>
          <w:rFonts w:ascii="Arial Narrow" w:hAnsi="Arial Narrow"/>
          <w:noProof/>
          <w:sz w:val="24"/>
          <w:szCs w:val="24"/>
          <w:lang w:val="en-GB"/>
        </w:rPr>
        <w:t>13-16.</w:t>
      </w:r>
      <w:bookmarkEnd w:id="54"/>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5" w:name="_ENREF_54"/>
      <w:r w:rsidRPr="0006613A">
        <w:rPr>
          <w:rFonts w:ascii="Arial Narrow" w:hAnsi="Arial Narrow"/>
          <w:noProof/>
          <w:sz w:val="24"/>
          <w:szCs w:val="24"/>
          <w:lang w:val="en-GB"/>
        </w:rPr>
        <w:t>Wu, D.H., Leung, Y.K., Thomas, M.A., Maxwell, R., and Ho, S.M. (2011). Bisphenol A (BPA) confers direct genotoxicity to sperm with increased sperm DNA fragmentation. Fertility and Sterility</w:t>
      </w:r>
      <w:r w:rsidRPr="0006613A">
        <w:rPr>
          <w:rFonts w:ascii="Arial Narrow" w:hAnsi="Arial Narrow"/>
          <w:i/>
          <w:noProof/>
          <w:sz w:val="24"/>
          <w:szCs w:val="24"/>
          <w:lang w:val="en-GB"/>
        </w:rPr>
        <w:t xml:space="preserve"> 96</w:t>
      </w:r>
      <w:r w:rsidRPr="0006613A">
        <w:rPr>
          <w:rFonts w:ascii="Arial Narrow" w:hAnsi="Arial Narrow"/>
          <w:noProof/>
          <w:sz w:val="24"/>
          <w:szCs w:val="24"/>
          <w:lang w:val="en-GB"/>
        </w:rPr>
        <w:t>, S5-S6.</w:t>
      </w:r>
      <w:bookmarkEnd w:id="55"/>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6" w:name="_ENREF_55"/>
      <w:r w:rsidRPr="0006613A">
        <w:rPr>
          <w:rFonts w:ascii="Arial Narrow" w:hAnsi="Arial Narrow"/>
          <w:noProof/>
          <w:sz w:val="24"/>
          <w:szCs w:val="24"/>
          <w:lang w:val="en-GB"/>
        </w:rPr>
        <w:t>Xu, Y., Zhao, H., Zhang, M., Li, C.J., Lin, X.Z., Sheng, J., and Shi, W. (2011). Variations of antioxidant properties and NO scavenging abilities during fermentation of tea. Int J Mol Sci</w:t>
      </w:r>
      <w:r w:rsidRPr="0006613A">
        <w:rPr>
          <w:rFonts w:ascii="Arial Narrow" w:hAnsi="Arial Narrow"/>
          <w:i/>
          <w:noProof/>
          <w:sz w:val="24"/>
          <w:szCs w:val="24"/>
          <w:lang w:val="en-GB"/>
        </w:rPr>
        <w:t xml:space="preserve"> 12</w:t>
      </w:r>
      <w:r w:rsidRPr="0006613A">
        <w:rPr>
          <w:rFonts w:ascii="Arial Narrow" w:hAnsi="Arial Narrow"/>
          <w:noProof/>
          <w:sz w:val="24"/>
          <w:szCs w:val="24"/>
          <w:lang w:val="en-GB"/>
        </w:rPr>
        <w:t>, 4574-4590.</w:t>
      </w:r>
      <w:bookmarkEnd w:id="56"/>
    </w:p>
    <w:p w:rsidR="00E368AB" w:rsidRPr="0006613A" w:rsidRDefault="00E368AB" w:rsidP="0006613A">
      <w:pPr>
        <w:spacing w:after="0" w:line="240" w:lineRule="auto"/>
        <w:ind w:left="720" w:hanging="720"/>
        <w:jc w:val="both"/>
        <w:rPr>
          <w:rFonts w:ascii="Arial Narrow" w:hAnsi="Arial Narrow"/>
          <w:noProof/>
          <w:sz w:val="24"/>
          <w:szCs w:val="24"/>
          <w:lang w:val="en-GB"/>
        </w:rPr>
      </w:pPr>
      <w:bookmarkStart w:id="57" w:name="_ENREF_56"/>
      <w:r w:rsidRPr="0006613A">
        <w:rPr>
          <w:rFonts w:ascii="Arial Narrow" w:hAnsi="Arial Narrow"/>
          <w:noProof/>
          <w:sz w:val="24"/>
          <w:szCs w:val="24"/>
          <w:lang w:val="en-GB"/>
        </w:rPr>
        <w:t xml:space="preserve">Zhang, Y.T., Zheng, Q.S., Pan, J., and Zheng, R.L. (2004). Oxidative damage of biomolecules in mouse liver induced by morphine and </w:t>
      </w:r>
      <w:r w:rsidRPr="0006613A">
        <w:rPr>
          <w:rFonts w:ascii="Arial Narrow" w:hAnsi="Arial Narrow"/>
          <w:noProof/>
          <w:sz w:val="24"/>
          <w:szCs w:val="24"/>
          <w:lang w:val="en-GB"/>
        </w:rPr>
        <w:lastRenderedPageBreak/>
        <w:t>protected by antioxidants. Basic Clin Pharmacol Toxicol</w:t>
      </w:r>
      <w:r w:rsidRPr="0006613A">
        <w:rPr>
          <w:rFonts w:ascii="Arial Narrow" w:hAnsi="Arial Narrow"/>
          <w:i/>
          <w:noProof/>
          <w:sz w:val="24"/>
          <w:szCs w:val="24"/>
          <w:lang w:val="en-GB"/>
        </w:rPr>
        <w:t xml:space="preserve"> 95</w:t>
      </w:r>
      <w:r w:rsidRPr="0006613A">
        <w:rPr>
          <w:rFonts w:ascii="Arial Narrow" w:hAnsi="Arial Narrow"/>
          <w:noProof/>
          <w:sz w:val="24"/>
          <w:szCs w:val="24"/>
          <w:lang w:val="en-GB"/>
        </w:rPr>
        <w:t>, 53-58.</w:t>
      </w:r>
      <w:bookmarkEnd w:id="57"/>
    </w:p>
    <w:p w:rsidR="00E368AB" w:rsidRPr="0006613A" w:rsidRDefault="00E368AB" w:rsidP="0006613A">
      <w:pPr>
        <w:spacing w:line="240" w:lineRule="auto"/>
        <w:ind w:left="720" w:hanging="720"/>
        <w:jc w:val="both"/>
        <w:rPr>
          <w:rFonts w:ascii="Arial Narrow" w:hAnsi="Arial Narrow"/>
          <w:noProof/>
          <w:sz w:val="24"/>
          <w:szCs w:val="24"/>
          <w:lang w:val="en-GB"/>
        </w:rPr>
      </w:pPr>
      <w:bookmarkStart w:id="58" w:name="_ENREF_57"/>
      <w:r w:rsidRPr="0006613A">
        <w:rPr>
          <w:rFonts w:ascii="Arial Narrow" w:hAnsi="Arial Narrow"/>
          <w:noProof/>
          <w:sz w:val="24"/>
          <w:szCs w:val="24"/>
          <w:lang w:val="en-GB"/>
        </w:rPr>
        <w:t>Zribi, N., Chakroun, N.F., Elleuch, H., Abdallah, F.B., Ben-Hamida, A., S.,, and Gargouri, J. (2011). Sperm DNA fragmentation and oxidation are independent of malondialdheyde. Reprod Biol Endocrinol</w:t>
      </w:r>
      <w:r w:rsidRPr="0006613A">
        <w:rPr>
          <w:rFonts w:ascii="Arial Narrow" w:hAnsi="Arial Narrow"/>
          <w:i/>
          <w:noProof/>
          <w:sz w:val="24"/>
          <w:szCs w:val="24"/>
          <w:lang w:val="en-GB"/>
        </w:rPr>
        <w:t xml:space="preserve"> 9</w:t>
      </w:r>
      <w:r w:rsidRPr="0006613A">
        <w:rPr>
          <w:rFonts w:ascii="Arial Narrow" w:hAnsi="Arial Narrow"/>
          <w:noProof/>
          <w:sz w:val="24"/>
          <w:szCs w:val="24"/>
          <w:lang w:val="en-GB"/>
        </w:rPr>
        <w:t>, 47.</w:t>
      </w:r>
      <w:bookmarkEnd w:id="58"/>
    </w:p>
    <w:p w:rsidR="00E368AB" w:rsidRDefault="00E368AB" w:rsidP="00E368AB">
      <w:pPr>
        <w:spacing w:line="240" w:lineRule="auto"/>
        <w:jc w:val="both"/>
        <w:rPr>
          <w:rFonts w:ascii="Calibri" w:hAnsi="Calibri"/>
          <w:noProof/>
          <w:lang w:val="en-GB"/>
        </w:rPr>
      </w:pPr>
    </w:p>
    <w:p w:rsidR="00E5041E" w:rsidRPr="00E5041E" w:rsidRDefault="00650B3E">
      <w:pPr>
        <w:rPr>
          <w:lang w:val="en-GB"/>
        </w:rPr>
      </w:pPr>
      <w:r>
        <w:rPr>
          <w:lang w:val="en-GB"/>
        </w:rPr>
        <w:fldChar w:fldCharType="end"/>
      </w:r>
    </w:p>
    <w:sectPr w:rsidR="00E5041E" w:rsidRPr="00E5041E" w:rsidSect="00AB00BA">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rd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BA2662"/>
    <w:multiLevelType w:val="hybridMultilevel"/>
    <w:tmpl w:val="56EC11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B6B09BD"/>
    <w:multiLevelType w:val="hybridMultilevel"/>
    <w:tmpl w:val="A31A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695A55"/>
    <w:multiLevelType w:val="hybridMultilevel"/>
    <w:tmpl w:val="8EBC6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rd2evth0d5zsezef45wzwgxz5dtzrwre5a&quot;&gt;PhD refernces&lt;record-ids&gt;&lt;item&gt;2021&lt;/item&gt;&lt;item&gt;2101&lt;/item&gt;&lt;item&gt;2129&lt;/item&gt;&lt;item&gt;2145&lt;/item&gt;&lt;item&gt;2158&lt;/item&gt;&lt;item&gt;2163&lt;/item&gt;&lt;item&gt;2206&lt;/item&gt;&lt;item&gt;2207&lt;/item&gt;&lt;item&gt;2219&lt;/item&gt;&lt;item&gt;2224&lt;/item&gt;&lt;item&gt;2225&lt;/item&gt;&lt;item&gt;2226&lt;/item&gt;&lt;item&gt;2275&lt;/item&gt;&lt;item&gt;2277&lt;/item&gt;&lt;item&gt;2278&lt;/item&gt;&lt;item&gt;2279&lt;/item&gt;&lt;item&gt;2286&lt;/item&gt;&lt;item&gt;2386&lt;/item&gt;&lt;item&gt;2387&lt;/item&gt;&lt;item&gt;2390&lt;/item&gt;&lt;item&gt;2391&lt;/item&gt;&lt;item&gt;2394&lt;/item&gt;&lt;item&gt;2395&lt;/item&gt;&lt;item&gt;2397&lt;/item&gt;&lt;item&gt;2398&lt;/item&gt;&lt;item&gt;2399&lt;/item&gt;&lt;item&gt;2402&lt;/item&gt;&lt;item&gt;2403&lt;/item&gt;&lt;item&gt;2406&lt;/item&gt;&lt;item&gt;2407&lt;/item&gt;&lt;item&gt;2412&lt;/item&gt;&lt;item&gt;2441&lt;/item&gt;&lt;item&gt;2442&lt;/item&gt;&lt;item&gt;2455&lt;/item&gt;&lt;item&gt;2460&lt;/item&gt;&lt;item&gt;2484&lt;/item&gt;&lt;item&gt;2497&lt;/item&gt;&lt;item&gt;2562&lt;/item&gt;&lt;item&gt;2563&lt;/item&gt;&lt;item&gt;2581&lt;/item&gt;&lt;item&gt;2582&lt;/item&gt;&lt;item&gt;2583&lt;/item&gt;&lt;item&gt;2584&lt;/item&gt;&lt;item&gt;2585&lt;/item&gt;&lt;item&gt;2599&lt;/item&gt;&lt;item&gt;2619&lt;/item&gt;&lt;item&gt;2620&lt;/item&gt;&lt;item&gt;2621&lt;/item&gt;&lt;item&gt;2622&lt;/item&gt;&lt;item&gt;2783&lt;/item&gt;&lt;item&gt;2784&lt;/item&gt;&lt;item&gt;2786&lt;/item&gt;&lt;item&gt;2788&lt;/item&gt;&lt;item&gt;2789&lt;/item&gt;&lt;item&gt;2790&lt;/item&gt;&lt;item&gt;2791&lt;/item&gt;&lt;item&gt;2813&lt;/item&gt;&lt;/record-ids&gt;&lt;/item&gt;&lt;/Libraries&gt;"/>
  </w:docVars>
  <w:rsids>
    <w:rsidRoot w:val="00920BD5"/>
    <w:rsid w:val="00007E8C"/>
    <w:rsid w:val="00050FD2"/>
    <w:rsid w:val="00060758"/>
    <w:rsid w:val="0006613A"/>
    <w:rsid w:val="00067B38"/>
    <w:rsid w:val="00087AE2"/>
    <w:rsid w:val="000A78B5"/>
    <w:rsid w:val="000E19EB"/>
    <w:rsid w:val="000F083D"/>
    <w:rsid w:val="000F0AA5"/>
    <w:rsid w:val="000F5861"/>
    <w:rsid w:val="00137296"/>
    <w:rsid w:val="001A5ACA"/>
    <w:rsid w:val="001C6FB7"/>
    <w:rsid w:val="001D68E4"/>
    <w:rsid w:val="001E3560"/>
    <w:rsid w:val="001F78A4"/>
    <w:rsid w:val="0021241E"/>
    <w:rsid w:val="002226E8"/>
    <w:rsid w:val="00234993"/>
    <w:rsid w:val="002401D4"/>
    <w:rsid w:val="00283587"/>
    <w:rsid w:val="002A1A5C"/>
    <w:rsid w:val="002B59A6"/>
    <w:rsid w:val="0032114E"/>
    <w:rsid w:val="00327E75"/>
    <w:rsid w:val="00344E04"/>
    <w:rsid w:val="00400208"/>
    <w:rsid w:val="004017C5"/>
    <w:rsid w:val="00433C09"/>
    <w:rsid w:val="00446459"/>
    <w:rsid w:val="004558B9"/>
    <w:rsid w:val="00503637"/>
    <w:rsid w:val="00527A44"/>
    <w:rsid w:val="005704A0"/>
    <w:rsid w:val="005822FA"/>
    <w:rsid w:val="005A1FAB"/>
    <w:rsid w:val="005E512F"/>
    <w:rsid w:val="005F16AB"/>
    <w:rsid w:val="00633874"/>
    <w:rsid w:val="006353EB"/>
    <w:rsid w:val="00650B3E"/>
    <w:rsid w:val="006535BF"/>
    <w:rsid w:val="00665ADB"/>
    <w:rsid w:val="00693A20"/>
    <w:rsid w:val="006F0CD5"/>
    <w:rsid w:val="006F2859"/>
    <w:rsid w:val="007371F7"/>
    <w:rsid w:val="00770762"/>
    <w:rsid w:val="00776AD1"/>
    <w:rsid w:val="007A2360"/>
    <w:rsid w:val="007B67EC"/>
    <w:rsid w:val="007D5716"/>
    <w:rsid w:val="00832797"/>
    <w:rsid w:val="00851173"/>
    <w:rsid w:val="00853CA9"/>
    <w:rsid w:val="008853E9"/>
    <w:rsid w:val="008A6ED0"/>
    <w:rsid w:val="008D7530"/>
    <w:rsid w:val="00920BD5"/>
    <w:rsid w:val="00941A8C"/>
    <w:rsid w:val="00987F52"/>
    <w:rsid w:val="009F7040"/>
    <w:rsid w:val="00A015DA"/>
    <w:rsid w:val="00A06EFD"/>
    <w:rsid w:val="00A52751"/>
    <w:rsid w:val="00A84D1F"/>
    <w:rsid w:val="00AB00BA"/>
    <w:rsid w:val="00AB682B"/>
    <w:rsid w:val="00AB689A"/>
    <w:rsid w:val="00AF1DB1"/>
    <w:rsid w:val="00B256E5"/>
    <w:rsid w:val="00B44910"/>
    <w:rsid w:val="00B54210"/>
    <w:rsid w:val="00B85684"/>
    <w:rsid w:val="00BD3A61"/>
    <w:rsid w:val="00BE1D24"/>
    <w:rsid w:val="00C156CF"/>
    <w:rsid w:val="00C3782C"/>
    <w:rsid w:val="00C435B8"/>
    <w:rsid w:val="00C46F74"/>
    <w:rsid w:val="00C76C63"/>
    <w:rsid w:val="00CF7822"/>
    <w:rsid w:val="00D07839"/>
    <w:rsid w:val="00D55735"/>
    <w:rsid w:val="00D56B5E"/>
    <w:rsid w:val="00D95B10"/>
    <w:rsid w:val="00DB4393"/>
    <w:rsid w:val="00DB5066"/>
    <w:rsid w:val="00DD2BD8"/>
    <w:rsid w:val="00E368AB"/>
    <w:rsid w:val="00E5041E"/>
    <w:rsid w:val="00E6745E"/>
    <w:rsid w:val="00E778EF"/>
    <w:rsid w:val="00EC2FC0"/>
    <w:rsid w:val="00ED7E23"/>
    <w:rsid w:val="00F037C2"/>
    <w:rsid w:val="00F16FED"/>
    <w:rsid w:val="00F22B81"/>
    <w:rsid w:val="00F97000"/>
    <w:rsid w:val="00FA1184"/>
    <w:rsid w:val="00FC065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FBAEA-AE74-46EC-9314-9CE08541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41E"/>
    <w:pPr>
      <w:spacing w:after="160" w:line="259" w:lineRule="auto"/>
    </w:pPr>
  </w:style>
  <w:style w:type="paragraph" w:styleId="Heading1">
    <w:name w:val="heading 1"/>
    <w:basedOn w:val="Normal"/>
    <w:link w:val="Heading1Char"/>
    <w:uiPriority w:val="9"/>
    <w:qFormat/>
    <w:rsid w:val="005704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B3E"/>
    <w:rPr>
      <w:color w:val="0000FF" w:themeColor="hyperlink"/>
      <w:u w:val="single"/>
    </w:rPr>
  </w:style>
  <w:style w:type="paragraph" w:styleId="ListParagraph">
    <w:name w:val="List Paragraph"/>
    <w:basedOn w:val="Normal"/>
    <w:uiPriority w:val="34"/>
    <w:qFormat/>
    <w:rsid w:val="00400208"/>
    <w:pPr>
      <w:ind w:left="720"/>
      <w:contextualSpacing/>
    </w:pPr>
  </w:style>
  <w:style w:type="paragraph" w:styleId="BalloonText">
    <w:name w:val="Balloon Text"/>
    <w:basedOn w:val="Normal"/>
    <w:link w:val="BalloonTextChar"/>
    <w:uiPriority w:val="99"/>
    <w:semiHidden/>
    <w:unhideWhenUsed/>
    <w:rsid w:val="00455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B9"/>
    <w:rPr>
      <w:rFonts w:ascii="Tahoma" w:hAnsi="Tahoma" w:cs="Tahoma"/>
      <w:sz w:val="16"/>
      <w:szCs w:val="16"/>
    </w:rPr>
  </w:style>
  <w:style w:type="character" w:customStyle="1" w:styleId="Heading1Char">
    <w:name w:val="Heading 1 Char"/>
    <w:basedOn w:val="DefaultParagraphFont"/>
    <w:link w:val="Heading1"/>
    <w:uiPriority w:val="9"/>
    <w:rsid w:val="005704A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57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64635">
      <w:bodyDiv w:val="1"/>
      <w:marLeft w:val="0"/>
      <w:marRight w:val="0"/>
      <w:marTop w:val="0"/>
      <w:marBottom w:val="0"/>
      <w:divBdr>
        <w:top w:val="none" w:sz="0" w:space="0" w:color="auto"/>
        <w:left w:val="none" w:sz="0" w:space="0" w:color="auto"/>
        <w:bottom w:val="none" w:sz="0" w:space="0" w:color="auto"/>
        <w:right w:val="none" w:sz="0" w:space="0" w:color="auto"/>
      </w:divBdr>
    </w:div>
    <w:div w:id="1269775511">
      <w:bodyDiv w:val="1"/>
      <w:marLeft w:val="0"/>
      <w:marRight w:val="0"/>
      <w:marTop w:val="0"/>
      <w:marBottom w:val="0"/>
      <w:divBdr>
        <w:top w:val="none" w:sz="0" w:space="0" w:color="auto"/>
        <w:left w:val="none" w:sz="0" w:space="0" w:color="auto"/>
        <w:bottom w:val="none" w:sz="0" w:space="0" w:color="auto"/>
        <w:right w:val="none" w:sz="0" w:space="0" w:color="auto"/>
      </w:divBdr>
      <w:divsChild>
        <w:div w:id="255866737">
          <w:marLeft w:val="0"/>
          <w:marRight w:val="0"/>
          <w:marTop w:val="0"/>
          <w:marBottom w:val="0"/>
          <w:divBdr>
            <w:top w:val="none" w:sz="0" w:space="0" w:color="auto"/>
            <w:left w:val="none" w:sz="0" w:space="0" w:color="auto"/>
            <w:bottom w:val="none" w:sz="0" w:space="0" w:color="auto"/>
            <w:right w:val="none" w:sz="0" w:space="0" w:color="auto"/>
          </w:divBdr>
        </w:div>
        <w:div w:id="147865309">
          <w:marLeft w:val="0"/>
          <w:marRight w:val="0"/>
          <w:marTop w:val="0"/>
          <w:marBottom w:val="0"/>
          <w:divBdr>
            <w:top w:val="none" w:sz="0" w:space="0" w:color="auto"/>
            <w:left w:val="none" w:sz="0" w:space="0" w:color="auto"/>
            <w:bottom w:val="none" w:sz="0" w:space="0" w:color="auto"/>
            <w:right w:val="none" w:sz="0" w:space="0" w:color="auto"/>
          </w:divBdr>
        </w:div>
        <w:div w:id="1262837398">
          <w:marLeft w:val="0"/>
          <w:marRight w:val="0"/>
          <w:marTop w:val="0"/>
          <w:marBottom w:val="0"/>
          <w:divBdr>
            <w:top w:val="none" w:sz="0" w:space="0" w:color="auto"/>
            <w:left w:val="none" w:sz="0" w:space="0" w:color="auto"/>
            <w:bottom w:val="none" w:sz="0" w:space="0" w:color="auto"/>
            <w:right w:val="none" w:sz="0" w:space="0" w:color="auto"/>
          </w:divBdr>
        </w:div>
        <w:div w:id="1337730373">
          <w:marLeft w:val="0"/>
          <w:marRight w:val="0"/>
          <w:marTop w:val="0"/>
          <w:marBottom w:val="0"/>
          <w:divBdr>
            <w:top w:val="none" w:sz="0" w:space="0" w:color="auto"/>
            <w:left w:val="none" w:sz="0" w:space="0" w:color="auto"/>
            <w:bottom w:val="none" w:sz="0" w:space="0" w:color="auto"/>
            <w:right w:val="none" w:sz="0" w:space="0" w:color="auto"/>
          </w:divBdr>
        </w:div>
        <w:div w:id="1429303482">
          <w:marLeft w:val="0"/>
          <w:marRight w:val="0"/>
          <w:marTop w:val="0"/>
          <w:marBottom w:val="0"/>
          <w:divBdr>
            <w:top w:val="none" w:sz="0" w:space="0" w:color="auto"/>
            <w:left w:val="none" w:sz="0" w:space="0" w:color="auto"/>
            <w:bottom w:val="none" w:sz="0" w:space="0" w:color="auto"/>
            <w:right w:val="none" w:sz="0" w:space="0" w:color="auto"/>
          </w:divBdr>
        </w:div>
      </w:divsChild>
    </w:div>
    <w:div w:id="1705519740">
      <w:bodyDiv w:val="1"/>
      <w:marLeft w:val="0"/>
      <w:marRight w:val="0"/>
      <w:marTop w:val="0"/>
      <w:marBottom w:val="0"/>
      <w:divBdr>
        <w:top w:val="none" w:sz="0" w:space="0" w:color="auto"/>
        <w:left w:val="none" w:sz="0" w:space="0" w:color="auto"/>
        <w:bottom w:val="none" w:sz="0" w:space="0" w:color="auto"/>
        <w:right w:val="none" w:sz="0" w:space="0" w:color="auto"/>
      </w:divBdr>
    </w:div>
    <w:div w:id="195967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sciencedirect.com/science/article/pii/S2214750014001504" TargetMode="External"/><Relationship Id="rId18" Type="http://schemas.openxmlformats.org/officeDocument/2006/relationships/hyperlink" Target="http://dxdoiorg/101016/jpbiomolbio201208014"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sciencedirect.com/science/article/pii/S2214750014001504"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sciencedirect.com/science/article/pii/S221475001400150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sciencedirect.com/science/article/pii/S2214750014001504" TargetMode="External"/><Relationship Id="rId5" Type="http://schemas.openxmlformats.org/officeDocument/2006/relationships/hyperlink" Target="mailto:m.algriw@uot.edu.ly" TargetMode="External"/><Relationship Id="rId15" Type="http://schemas.openxmlformats.org/officeDocument/2006/relationships/image" Target="media/image5.emf"/><Relationship Id="rId10" Type="http://schemas.openxmlformats.org/officeDocument/2006/relationships/hyperlink" Target="http://www.ncbi.nlm.nih.gov/pmc/articles/PMC3702131/figure/F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sciencedirect.com/science/article/pii/S22147500140015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15421</Words>
  <Characters>87900</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103115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Bashir El Wilid</cp:lastModifiedBy>
  <cp:revision>2</cp:revision>
  <dcterms:created xsi:type="dcterms:W3CDTF">2020-11-11T21:35:00Z</dcterms:created>
  <dcterms:modified xsi:type="dcterms:W3CDTF">2020-11-11T21:35:00Z</dcterms:modified>
</cp:coreProperties>
</file>